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457D" w14:textId="77777777" w:rsidR="009E1190" w:rsidRPr="007A706A" w:rsidRDefault="002718A0" w:rsidP="007A706A">
      <w:pPr>
        <w:spacing w:after="0" w:line="240" w:lineRule="auto"/>
        <w:jc w:val="center"/>
        <w:rPr>
          <w:rFonts w:ascii="Arial" w:hAnsi="Arial" w:cs="Arial"/>
          <w:b/>
        </w:rPr>
      </w:pPr>
      <w:r w:rsidRPr="007A706A">
        <w:rPr>
          <w:rFonts w:ascii="Arial" w:hAnsi="Arial" w:cs="Arial"/>
          <w:b/>
          <w:noProof/>
          <w:lang w:val="es-419" w:eastAsia="es-419"/>
        </w:rPr>
        <mc:AlternateContent>
          <mc:Choice Requires="wps">
            <w:drawing>
              <wp:anchor distT="0" distB="0" distL="114300" distR="114300" simplePos="0" relativeHeight="251658240" behindDoc="1" locked="0" layoutInCell="1" allowOverlap="1" wp14:anchorId="171AB911" wp14:editId="773A6F1B">
                <wp:simplePos x="0" y="0"/>
                <wp:positionH relativeFrom="page">
                  <wp:align>right</wp:align>
                </wp:positionH>
                <wp:positionV relativeFrom="paragraph">
                  <wp:posOffset>-1045210</wp:posOffset>
                </wp:positionV>
                <wp:extent cx="7666771" cy="8915400"/>
                <wp:effectExtent l="57150" t="38100" r="48895" b="76200"/>
                <wp:wrapNone/>
                <wp:docPr id="5" name="Rectángulo 5"/>
                <wp:cNvGraphicFramePr/>
                <a:graphic xmlns:a="http://schemas.openxmlformats.org/drawingml/2006/main">
                  <a:graphicData uri="http://schemas.microsoft.com/office/word/2010/wordprocessingShape">
                    <wps:wsp>
                      <wps:cNvSpPr/>
                      <wps:spPr>
                        <a:xfrm>
                          <a:off x="0" y="0"/>
                          <a:ext cx="7666771" cy="8915400"/>
                        </a:xfrm>
                        <a:prstGeom prst="rect">
                          <a:avLst/>
                        </a:prstGeom>
                        <a:solidFill>
                          <a:srgbClr val="CCCC00">
                            <a:alpha val="14902"/>
                          </a:srgbClr>
                        </a:soli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17FD" id="Rectángulo 5" o:spid="_x0000_s1026" style="position:absolute;margin-left:552.5pt;margin-top:-82.3pt;width:603.7pt;height:70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" fillcolor="#cc0" stroked="f">
                <v:fill opacity="9766f"/>
                <v:shadow on="t" color="black" opacity="41287f" offset="0,1.5pt"/>
                <w10:wrap anchorx="page"/>
              </v:rect>
            </w:pict>
          </mc:Fallback>
        </mc:AlternateContent>
      </w:r>
    </w:p>
    <w:p w14:paraId="14CCAC65" w14:textId="77777777" w:rsidR="009E1190" w:rsidRPr="007A706A" w:rsidRDefault="008725BB" w:rsidP="007A706A">
      <w:pPr>
        <w:spacing w:after="0" w:line="240" w:lineRule="auto"/>
        <w:jc w:val="center"/>
        <w:rPr>
          <w:rFonts w:ascii="Arial" w:hAnsi="Arial" w:cs="Arial"/>
          <w:b/>
        </w:rPr>
      </w:pPr>
      <w:r w:rsidRPr="007A706A">
        <w:rPr>
          <w:rFonts w:ascii="Arial" w:hAnsi="Arial" w:cs="Arial"/>
          <w:b/>
          <w:noProof/>
          <w:lang w:val="es-419" w:eastAsia="es-419"/>
        </w:rPr>
        <w:drawing>
          <wp:anchor distT="0" distB="0" distL="114300" distR="114300" simplePos="0" relativeHeight="251659264" behindDoc="0" locked="0" layoutInCell="1" allowOverlap="1" wp14:anchorId="17C545EA" wp14:editId="0617D317">
            <wp:simplePos x="0" y="0"/>
            <wp:positionH relativeFrom="column">
              <wp:posOffset>-526415</wp:posOffset>
            </wp:positionH>
            <wp:positionV relativeFrom="paragraph">
              <wp:posOffset>193040</wp:posOffset>
            </wp:positionV>
            <wp:extent cx="1475105" cy="1106170"/>
            <wp:effectExtent l="0" t="0" r="0" b="0"/>
            <wp:wrapNone/>
            <wp:docPr id="24584" name="Imagen 7" descr="ISO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4" name="Imagen 7" descr="ISO 14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10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E6C52" w14:textId="77777777" w:rsidR="009E1190" w:rsidRPr="007A706A" w:rsidRDefault="008725BB" w:rsidP="007A706A">
      <w:pPr>
        <w:spacing w:after="0" w:line="240" w:lineRule="auto"/>
        <w:jc w:val="center"/>
        <w:rPr>
          <w:rFonts w:ascii="Arial" w:hAnsi="Arial" w:cs="Arial"/>
          <w:b/>
        </w:rPr>
      </w:pPr>
      <w:r w:rsidRPr="007A706A">
        <w:rPr>
          <w:rFonts w:ascii="Arial" w:hAnsi="Arial" w:cs="Arial"/>
          <w:b/>
          <w:noProof/>
          <w:lang w:val="es-419" w:eastAsia="es-419"/>
        </w:rPr>
        <mc:AlternateContent>
          <mc:Choice Requires="wps">
            <w:drawing>
              <wp:anchor distT="0" distB="0" distL="114300" distR="114300" simplePos="0" relativeHeight="251655168" behindDoc="0" locked="0" layoutInCell="1" allowOverlap="1" wp14:anchorId="5B09CBDB" wp14:editId="21DE7ABC">
                <wp:simplePos x="0" y="0"/>
                <wp:positionH relativeFrom="column">
                  <wp:posOffset>946150</wp:posOffset>
                </wp:positionH>
                <wp:positionV relativeFrom="paragraph">
                  <wp:posOffset>8890</wp:posOffset>
                </wp:positionV>
                <wp:extent cx="4800600" cy="9144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4800600" cy="9144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180A477" w14:textId="77777777" w:rsidR="008725BB" w:rsidRPr="003D583E" w:rsidRDefault="008725BB" w:rsidP="00F14632">
                            <w:pPr>
                              <w:jc w:val="right"/>
                              <w:rPr>
                                <w:rFonts w:ascii="Arial" w:hAnsi="Arial" w:cs="Arial"/>
                                <w:b/>
                                <w:sz w:val="48"/>
                                <w:szCs w:val="40"/>
                              </w:rPr>
                            </w:pPr>
                            <w:r w:rsidRPr="003D583E">
                              <w:rPr>
                                <w:rFonts w:ascii="Arial" w:hAnsi="Arial" w:cs="Arial"/>
                                <w:b/>
                                <w:sz w:val="48"/>
                                <w:szCs w:val="40"/>
                              </w:rPr>
                              <w:t xml:space="preserve">MANUAL DEL SISTEMA DE GESTIÓN AMBIENTAL </w:t>
                            </w:r>
                          </w:p>
                          <w:p w14:paraId="4F325880" w14:textId="77777777" w:rsidR="008725BB" w:rsidRPr="003D583E" w:rsidRDefault="008725BB" w:rsidP="00F14632">
                            <w:pPr>
                              <w:jc w:val="right"/>
                              <w:rPr>
                                <w:rFonts w:ascii="Arial" w:hAnsi="Arial" w:cs="Arial"/>
                                <w:b/>
                                <w:sz w:val="48"/>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9CBDB" id="Rectángulo 1" o:spid="_x0000_s1026" style="position:absolute;left:0;text-align:left;margin-left:74.5pt;margin-top:.7pt;width:378pt;height:1in;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" fillcolor="#70ad47 [3209]" strokecolor="#375623 [1609]" strokeweight="1pt">
                <v:textbox>
                  <w:txbxContent>
                    <w:p w14:paraId="5180A477" w14:textId="77777777" w:rsidR="008725BB" w:rsidRPr="003D583E" w:rsidRDefault="008725BB" w:rsidP="00F14632">
                      <w:pPr>
                        <w:jc w:val="right"/>
                        <w:rPr>
                          <w:rFonts w:ascii="Arial" w:hAnsi="Arial" w:cs="Arial"/>
                          <w:b/>
                          <w:sz w:val="48"/>
                          <w:szCs w:val="40"/>
                        </w:rPr>
                      </w:pPr>
                      <w:r w:rsidRPr="003D583E">
                        <w:rPr>
                          <w:rFonts w:ascii="Arial" w:hAnsi="Arial" w:cs="Arial"/>
                          <w:b/>
                          <w:sz w:val="48"/>
                          <w:szCs w:val="40"/>
                        </w:rPr>
                        <w:t xml:space="preserve">MANUAL DEL SISTEMA DE GESTIÓN AMBIENTAL </w:t>
                      </w:r>
                    </w:p>
                    <w:p w14:paraId="4F325880" w14:textId="77777777" w:rsidR="008725BB" w:rsidRPr="003D583E" w:rsidRDefault="008725BB" w:rsidP="00F14632">
                      <w:pPr>
                        <w:jc w:val="right"/>
                        <w:rPr>
                          <w:rFonts w:ascii="Arial" w:hAnsi="Arial" w:cs="Arial"/>
                          <w:b/>
                          <w:sz w:val="48"/>
                          <w:szCs w:val="40"/>
                        </w:rPr>
                      </w:pPr>
                    </w:p>
                  </w:txbxContent>
                </v:textbox>
              </v:rect>
            </w:pict>
          </mc:Fallback>
        </mc:AlternateContent>
      </w:r>
    </w:p>
    <w:p w14:paraId="5D8E4028" w14:textId="77777777" w:rsidR="009E1190" w:rsidRPr="007A706A" w:rsidRDefault="009E1190" w:rsidP="007A706A">
      <w:pPr>
        <w:spacing w:after="0" w:line="240" w:lineRule="auto"/>
        <w:jc w:val="center"/>
        <w:rPr>
          <w:rFonts w:ascii="Arial" w:hAnsi="Arial" w:cs="Arial"/>
          <w:b/>
        </w:rPr>
      </w:pPr>
    </w:p>
    <w:p w14:paraId="35402B7A" w14:textId="77777777" w:rsidR="009E1190" w:rsidRPr="007A706A" w:rsidRDefault="009E1190" w:rsidP="007A706A">
      <w:pPr>
        <w:spacing w:after="0" w:line="240" w:lineRule="auto"/>
        <w:jc w:val="center"/>
        <w:rPr>
          <w:rFonts w:ascii="Arial" w:hAnsi="Arial" w:cs="Arial"/>
          <w:b/>
        </w:rPr>
      </w:pPr>
    </w:p>
    <w:p w14:paraId="79D0C534" w14:textId="77777777" w:rsidR="009E1190" w:rsidRPr="007A706A" w:rsidRDefault="009E1190" w:rsidP="007A706A">
      <w:pPr>
        <w:spacing w:after="0" w:line="240" w:lineRule="auto"/>
        <w:jc w:val="center"/>
        <w:rPr>
          <w:rFonts w:ascii="Arial" w:hAnsi="Arial" w:cs="Arial"/>
          <w:b/>
        </w:rPr>
      </w:pPr>
    </w:p>
    <w:p w14:paraId="592A4C95" w14:textId="77777777" w:rsidR="009E1190" w:rsidRPr="007A706A" w:rsidRDefault="009E1190" w:rsidP="007A706A">
      <w:pPr>
        <w:spacing w:after="0" w:line="240" w:lineRule="auto"/>
        <w:jc w:val="center"/>
        <w:rPr>
          <w:rFonts w:ascii="Arial" w:hAnsi="Arial" w:cs="Arial"/>
          <w:b/>
        </w:rPr>
      </w:pPr>
    </w:p>
    <w:p w14:paraId="46C8D129" w14:textId="77777777" w:rsidR="009E1190" w:rsidRPr="007A706A" w:rsidRDefault="00245046" w:rsidP="007A706A">
      <w:pPr>
        <w:spacing w:after="0" w:line="240" w:lineRule="auto"/>
        <w:jc w:val="center"/>
        <w:rPr>
          <w:rFonts w:ascii="Arial" w:hAnsi="Arial" w:cs="Arial"/>
          <w:b/>
        </w:rPr>
      </w:pPr>
      <w:r w:rsidRPr="007A706A">
        <w:rPr>
          <w:rFonts w:ascii="Arial" w:hAnsi="Arial" w:cs="Arial"/>
          <w:noProof/>
          <w:lang w:val="es-419" w:eastAsia="es-419"/>
        </w:rPr>
        <w:drawing>
          <wp:anchor distT="0" distB="0" distL="114300" distR="114300" simplePos="0" relativeHeight="251656192" behindDoc="0" locked="0" layoutInCell="1" allowOverlap="1" wp14:anchorId="6F174088" wp14:editId="6A13911F">
            <wp:simplePos x="0" y="0"/>
            <wp:positionH relativeFrom="margin">
              <wp:posOffset>952500</wp:posOffset>
            </wp:positionH>
            <wp:positionV relativeFrom="paragraph">
              <wp:posOffset>120650</wp:posOffset>
            </wp:positionV>
            <wp:extent cx="3990975" cy="3615395"/>
            <wp:effectExtent l="0" t="0" r="0" b="4445"/>
            <wp:wrapNone/>
            <wp:docPr id="4" name="Imagen 4" descr="Resultado de imagen para manual del sistema de gestión ambiental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nual del sistema de gestión ambiental rama judi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361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0CF45A" w14:textId="77777777" w:rsidR="009E1190" w:rsidRPr="007A706A" w:rsidRDefault="009E1190" w:rsidP="007A706A">
      <w:pPr>
        <w:spacing w:after="0" w:line="240" w:lineRule="auto"/>
        <w:jc w:val="center"/>
        <w:rPr>
          <w:rFonts w:ascii="Arial" w:hAnsi="Arial" w:cs="Arial"/>
          <w:b/>
        </w:rPr>
      </w:pPr>
    </w:p>
    <w:p w14:paraId="0906EE1A" w14:textId="77777777" w:rsidR="009E1190" w:rsidRPr="007A706A" w:rsidRDefault="009E1190" w:rsidP="007A706A">
      <w:pPr>
        <w:spacing w:after="0" w:line="240" w:lineRule="auto"/>
        <w:jc w:val="center"/>
        <w:rPr>
          <w:rFonts w:ascii="Arial" w:hAnsi="Arial" w:cs="Arial"/>
          <w:b/>
        </w:rPr>
      </w:pPr>
    </w:p>
    <w:p w14:paraId="69E900E8" w14:textId="77777777" w:rsidR="009E1190" w:rsidRPr="007A706A" w:rsidRDefault="009E1190" w:rsidP="007A706A">
      <w:pPr>
        <w:spacing w:after="0" w:line="240" w:lineRule="auto"/>
        <w:jc w:val="center"/>
        <w:rPr>
          <w:rFonts w:ascii="Arial" w:hAnsi="Arial" w:cs="Arial"/>
          <w:b/>
        </w:rPr>
      </w:pPr>
    </w:p>
    <w:p w14:paraId="2AD4BD97" w14:textId="77777777" w:rsidR="009E1190" w:rsidRPr="007A706A" w:rsidRDefault="009E1190" w:rsidP="007A706A">
      <w:pPr>
        <w:spacing w:after="0" w:line="240" w:lineRule="auto"/>
        <w:jc w:val="center"/>
        <w:rPr>
          <w:rFonts w:ascii="Arial" w:hAnsi="Arial" w:cs="Arial"/>
          <w:b/>
        </w:rPr>
      </w:pPr>
    </w:p>
    <w:p w14:paraId="3E7A269E" w14:textId="77777777" w:rsidR="009E1190" w:rsidRPr="007A706A" w:rsidRDefault="009E1190" w:rsidP="007A706A">
      <w:pPr>
        <w:spacing w:after="0" w:line="240" w:lineRule="auto"/>
        <w:jc w:val="center"/>
        <w:rPr>
          <w:rFonts w:ascii="Arial" w:hAnsi="Arial" w:cs="Arial"/>
          <w:b/>
        </w:rPr>
      </w:pPr>
    </w:p>
    <w:p w14:paraId="6F28504A" w14:textId="77777777" w:rsidR="009E1190" w:rsidRPr="007A706A" w:rsidRDefault="009E1190" w:rsidP="007A706A">
      <w:pPr>
        <w:spacing w:after="0" w:line="240" w:lineRule="auto"/>
        <w:jc w:val="center"/>
        <w:rPr>
          <w:rFonts w:ascii="Arial" w:hAnsi="Arial" w:cs="Arial"/>
          <w:b/>
        </w:rPr>
      </w:pPr>
    </w:p>
    <w:p w14:paraId="789D1F5D" w14:textId="77777777" w:rsidR="009E1190" w:rsidRPr="007A706A" w:rsidRDefault="009E1190" w:rsidP="007A706A">
      <w:pPr>
        <w:spacing w:after="0" w:line="240" w:lineRule="auto"/>
        <w:jc w:val="center"/>
        <w:rPr>
          <w:rFonts w:ascii="Arial" w:hAnsi="Arial" w:cs="Arial"/>
          <w:b/>
        </w:rPr>
      </w:pPr>
    </w:p>
    <w:p w14:paraId="3EC935FC" w14:textId="77777777" w:rsidR="009E1190" w:rsidRPr="007A706A" w:rsidRDefault="009E1190" w:rsidP="007A706A">
      <w:pPr>
        <w:spacing w:after="0" w:line="240" w:lineRule="auto"/>
        <w:jc w:val="center"/>
        <w:rPr>
          <w:rFonts w:ascii="Arial" w:hAnsi="Arial" w:cs="Arial"/>
          <w:b/>
        </w:rPr>
      </w:pPr>
    </w:p>
    <w:p w14:paraId="4828E07C" w14:textId="77777777" w:rsidR="009E1190" w:rsidRPr="007A706A" w:rsidRDefault="009E1190" w:rsidP="007A706A">
      <w:pPr>
        <w:spacing w:after="0" w:line="240" w:lineRule="auto"/>
        <w:jc w:val="center"/>
        <w:rPr>
          <w:rFonts w:ascii="Arial" w:hAnsi="Arial" w:cs="Arial"/>
          <w:b/>
        </w:rPr>
      </w:pPr>
    </w:p>
    <w:p w14:paraId="6338CA04" w14:textId="77777777" w:rsidR="009E1190" w:rsidRPr="007A706A" w:rsidRDefault="009E1190" w:rsidP="007A706A">
      <w:pPr>
        <w:spacing w:after="0" w:line="240" w:lineRule="auto"/>
        <w:jc w:val="center"/>
        <w:rPr>
          <w:rFonts w:ascii="Arial" w:hAnsi="Arial" w:cs="Arial"/>
          <w:b/>
        </w:rPr>
      </w:pPr>
    </w:p>
    <w:p w14:paraId="14AAD48C" w14:textId="77777777" w:rsidR="009E1190" w:rsidRDefault="009E1190" w:rsidP="007A706A">
      <w:pPr>
        <w:spacing w:after="0" w:line="240" w:lineRule="auto"/>
        <w:jc w:val="center"/>
        <w:rPr>
          <w:rFonts w:ascii="Arial" w:hAnsi="Arial" w:cs="Arial"/>
          <w:b/>
        </w:rPr>
      </w:pPr>
    </w:p>
    <w:p w14:paraId="78A8B135" w14:textId="77777777" w:rsidR="007A706A" w:rsidRDefault="007A706A" w:rsidP="007A706A">
      <w:pPr>
        <w:spacing w:after="0" w:line="240" w:lineRule="auto"/>
        <w:jc w:val="center"/>
        <w:rPr>
          <w:rFonts w:ascii="Arial" w:hAnsi="Arial" w:cs="Arial"/>
          <w:b/>
        </w:rPr>
      </w:pPr>
    </w:p>
    <w:p w14:paraId="7AA340DA" w14:textId="77777777" w:rsidR="007A706A" w:rsidRDefault="007A706A" w:rsidP="007A706A">
      <w:pPr>
        <w:spacing w:after="0" w:line="240" w:lineRule="auto"/>
        <w:jc w:val="center"/>
        <w:rPr>
          <w:rFonts w:ascii="Arial" w:hAnsi="Arial" w:cs="Arial"/>
          <w:b/>
        </w:rPr>
      </w:pPr>
    </w:p>
    <w:p w14:paraId="63FBDC1C" w14:textId="77777777" w:rsidR="007A706A" w:rsidRDefault="007A706A" w:rsidP="007A706A">
      <w:pPr>
        <w:spacing w:after="0" w:line="240" w:lineRule="auto"/>
        <w:jc w:val="center"/>
        <w:rPr>
          <w:rFonts w:ascii="Arial" w:hAnsi="Arial" w:cs="Arial"/>
          <w:b/>
        </w:rPr>
      </w:pPr>
    </w:p>
    <w:p w14:paraId="5038142F" w14:textId="77777777" w:rsidR="007A706A" w:rsidRDefault="007A706A" w:rsidP="007A706A">
      <w:pPr>
        <w:spacing w:after="0" w:line="240" w:lineRule="auto"/>
        <w:jc w:val="center"/>
        <w:rPr>
          <w:rFonts w:ascii="Arial" w:hAnsi="Arial" w:cs="Arial"/>
          <w:b/>
        </w:rPr>
      </w:pPr>
    </w:p>
    <w:p w14:paraId="126B2C23" w14:textId="77777777" w:rsidR="007A706A" w:rsidRDefault="007A706A" w:rsidP="007A706A">
      <w:pPr>
        <w:spacing w:after="0" w:line="240" w:lineRule="auto"/>
        <w:jc w:val="center"/>
        <w:rPr>
          <w:rFonts w:ascii="Arial" w:hAnsi="Arial" w:cs="Arial"/>
          <w:b/>
        </w:rPr>
      </w:pPr>
    </w:p>
    <w:p w14:paraId="3489051F" w14:textId="77777777" w:rsidR="007A706A" w:rsidRDefault="007A706A" w:rsidP="007A706A">
      <w:pPr>
        <w:spacing w:after="0" w:line="240" w:lineRule="auto"/>
        <w:jc w:val="center"/>
        <w:rPr>
          <w:rFonts w:ascii="Arial" w:hAnsi="Arial" w:cs="Arial"/>
          <w:b/>
        </w:rPr>
      </w:pPr>
    </w:p>
    <w:p w14:paraId="079637E7" w14:textId="77777777" w:rsidR="007A706A" w:rsidRDefault="007A706A" w:rsidP="007A706A">
      <w:pPr>
        <w:spacing w:after="0" w:line="240" w:lineRule="auto"/>
        <w:jc w:val="center"/>
        <w:rPr>
          <w:rFonts w:ascii="Arial" w:hAnsi="Arial" w:cs="Arial"/>
          <w:b/>
        </w:rPr>
      </w:pPr>
    </w:p>
    <w:p w14:paraId="28EB50E4" w14:textId="77777777" w:rsidR="007A706A" w:rsidRDefault="007A706A" w:rsidP="007A706A">
      <w:pPr>
        <w:spacing w:after="0" w:line="240" w:lineRule="auto"/>
        <w:jc w:val="center"/>
        <w:rPr>
          <w:rFonts w:ascii="Arial" w:hAnsi="Arial" w:cs="Arial"/>
          <w:b/>
        </w:rPr>
      </w:pPr>
    </w:p>
    <w:p w14:paraId="668B089A" w14:textId="77777777" w:rsidR="007A706A" w:rsidRDefault="007A706A" w:rsidP="007A706A">
      <w:pPr>
        <w:spacing w:after="0" w:line="240" w:lineRule="auto"/>
        <w:jc w:val="center"/>
        <w:rPr>
          <w:rFonts w:ascii="Arial" w:hAnsi="Arial" w:cs="Arial"/>
          <w:b/>
        </w:rPr>
      </w:pPr>
    </w:p>
    <w:p w14:paraId="7ED5EA9C" w14:textId="77777777" w:rsidR="007A706A" w:rsidRDefault="007A706A" w:rsidP="007A706A">
      <w:pPr>
        <w:spacing w:after="0" w:line="240" w:lineRule="auto"/>
        <w:jc w:val="center"/>
        <w:rPr>
          <w:rFonts w:ascii="Arial" w:hAnsi="Arial" w:cs="Arial"/>
          <w:b/>
        </w:rPr>
      </w:pPr>
    </w:p>
    <w:p w14:paraId="6F966DBC" w14:textId="77777777" w:rsidR="007A706A" w:rsidRDefault="007A706A" w:rsidP="007A706A">
      <w:pPr>
        <w:spacing w:after="0" w:line="240" w:lineRule="auto"/>
        <w:jc w:val="center"/>
        <w:rPr>
          <w:rFonts w:ascii="Arial" w:hAnsi="Arial" w:cs="Arial"/>
          <w:b/>
        </w:rPr>
      </w:pPr>
    </w:p>
    <w:p w14:paraId="78FCCA4B" w14:textId="77777777" w:rsidR="007A706A" w:rsidRDefault="007A706A" w:rsidP="007A706A">
      <w:pPr>
        <w:spacing w:after="0" w:line="240" w:lineRule="auto"/>
        <w:jc w:val="center"/>
        <w:rPr>
          <w:rFonts w:ascii="Arial" w:hAnsi="Arial" w:cs="Arial"/>
          <w:b/>
        </w:rPr>
      </w:pPr>
    </w:p>
    <w:p w14:paraId="14E988F9" w14:textId="77777777" w:rsidR="007A706A" w:rsidRDefault="007A706A" w:rsidP="007A706A">
      <w:pPr>
        <w:spacing w:after="0" w:line="240" w:lineRule="auto"/>
        <w:jc w:val="center"/>
        <w:rPr>
          <w:rFonts w:ascii="Arial" w:hAnsi="Arial" w:cs="Arial"/>
          <w:b/>
        </w:rPr>
      </w:pPr>
    </w:p>
    <w:p w14:paraId="5E387752" w14:textId="77777777" w:rsidR="007A706A" w:rsidRDefault="007A706A" w:rsidP="007A706A">
      <w:pPr>
        <w:spacing w:after="0" w:line="240" w:lineRule="auto"/>
        <w:jc w:val="center"/>
        <w:rPr>
          <w:rFonts w:ascii="Arial" w:hAnsi="Arial" w:cs="Arial"/>
          <w:b/>
        </w:rPr>
      </w:pPr>
    </w:p>
    <w:p w14:paraId="37466DD7" w14:textId="77777777" w:rsidR="007A706A" w:rsidRDefault="007A706A" w:rsidP="007A706A">
      <w:pPr>
        <w:spacing w:after="0" w:line="240" w:lineRule="auto"/>
        <w:jc w:val="center"/>
        <w:rPr>
          <w:rFonts w:ascii="Arial" w:hAnsi="Arial" w:cs="Arial"/>
          <w:b/>
        </w:rPr>
      </w:pPr>
    </w:p>
    <w:p w14:paraId="23F09DE9" w14:textId="77777777" w:rsidR="007A706A" w:rsidRDefault="007A706A" w:rsidP="007A706A">
      <w:pPr>
        <w:spacing w:after="0" w:line="240" w:lineRule="auto"/>
        <w:jc w:val="center"/>
        <w:rPr>
          <w:rFonts w:ascii="Arial" w:hAnsi="Arial" w:cs="Arial"/>
          <w:b/>
        </w:rPr>
      </w:pPr>
    </w:p>
    <w:p w14:paraId="60E6AE16" w14:textId="77777777" w:rsidR="007A706A" w:rsidRDefault="007A706A" w:rsidP="007A706A">
      <w:pPr>
        <w:spacing w:after="0" w:line="240" w:lineRule="auto"/>
        <w:jc w:val="center"/>
        <w:rPr>
          <w:rFonts w:ascii="Arial" w:hAnsi="Arial" w:cs="Arial"/>
          <w:b/>
        </w:rPr>
      </w:pPr>
    </w:p>
    <w:p w14:paraId="0CB175E9" w14:textId="77777777" w:rsidR="007A706A" w:rsidRDefault="007A706A" w:rsidP="007A706A">
      <w:pPr>
        <w:spacing w:after="0" w:line="240" w:lineRule="auto"/>
        <w:jc w:val="center"/>
        <w:rPr>
          <w:rFonts w:ascii="Arial" w:hAnsi="Arial" w:cs="Arial"/>
          <w:b/>
        </w:rPr>
      </w:pPr>
    </w:p>
    <w:p w14:paraId="0F051F0C" w14:textId="77777777" w:rsidR="007A706A" w:rsidRPr="007A706A" w:rsidRDefault="007A706A" w:rsidP="007A706A">
      <w:pPr>
        <w:spacing w:after="0" w:line="240" w:lineRule="auto"/>
        <w:jc w:val="center"/>
        <w:rPr>
          <w:rFonts w:ascii="Arial" w:hAnsi="Arial" w:cs="Arial"/>
          <w:b/>
        </w:rPr>
      </w:pPr>
    </w:p>
    <w:p w14:paraId="5284DA10" w14:textId="77777777" w:rsidR="009E1190" w:rsidRPr="007A706A" w:rsidRDefault="009E1190" w:rsidP="007A706A">
      <w:pPr>
        <w:spacing w:after="0" w:line="240" w:lineRule="auto"/>
        <w:jc w:val="center"/>
        <w:rPr>
          <w:rFonts w:ascii="Arial" w:hAnsi="Arial" w:cs="Arial"/>
          <w:b/>
        </w:rPr>
      </w:pPr>
    </w:p>
    <w:p w14:paraId="4DAE7553" w14:textId="77777777" w:rsidR="009E1190" w:rsidRPr="007A706A" w:rsidRDefault="009E1190" w:rsidP="007A706A">
      <w:pPr>
        <w:spacing w:after="0" w:line="240" w:lineRule="auto"/>
        <w:jc w:val="center"/>
        <w:rPr>
          <w:rFonts w:ascii="Arial" w:hAnsi="Arial" w:cs="Arial"/>
          <w:b/>
        </w:rPr>
      </w:pPr>
    </w:p>
    <w:p w14:paraId="38D7BF01" w14:textId="77777777" w:rsidR="009E1190" w:rsidRPr="007A706A" w:rsidRDefault="00245046" w:rsidP="007A706A">
      <w:pPr>
        <w:spacing w:after="0" w:line="240" w:lineRule="auto"/>
        <w:jc w:val="center"/>
        <w:rPr>
          <w:rFonts w:ascii="Arial" w:hAnsi="Arial" w:cs="Arial"/>
          <w:b/>
        </w:rPr>
      </w:pPr>
      <w:r w:rsidRPr="007A706A">
        <w:rPr>
          <w:rFonts w:ascii="Arial" w:hAnsi="Arial" w:cs="Arial"/>
          <w:b/>
          <w:noProof/>
          <w:lang w:val="es-419" w:eastAsia="es-419"/>
        </w:rPr>
        <w:drawing>
          <wp:anchor distT="0" distB="0" distL="114300" distR="114300" simplePos="0" relativeHeight="251657216" behindDoc="1" locked="0" layoutInCell="1" allowOverlap="1" wp14:anchorId="0BB34BE0" wp14:editId="78727C48">
            <wp:simplePos x="0" y="0"/>
            <wp:positionH relativeFrom="margin">
              <wp:align>right</wp:align>
            </wp:positionH>
            <wp:positionV relativeFrom="paragraph">
              <wp:posOffset>5080</wp:posOffset>
            </wp:positionV>
            <wp:extent cx="5612130" cy="1297940"/>
            <wp:effectExtent l="0" t="0" r="7620" b="0"/>
            <wp:wrapNone/>
            <wp:docPr id="81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 name="Imagen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297940"/>
                    </a:xfrm>
                    <a:prstGeom prst="rect">
                      <a:avLst/>
                    </a:prstGeom>
                    <a:noFill/>
                    <a:ln>
                      <a:noFill/>
                    </a:ln>
                  </pic:spPr>
                </pic:pic>
              </a:graphicData>
            </a:graphic>
          </wp:anchor>
        </w:drawing>
      </w:r>
    </w:p>
    <w:p w14:paraId="47C758A3" w14:textId="77777777" w:rsidR="009E1190" w:rsidRPr="007A706A" w:rsidRDefault="009E1190" w:rsidP="007A706A">
      <w:pPr>
        <w:spacing w:after="0" w:line="240" w:lineRule="auto"/>
        <w:jc w:val="center"/>
        <w:rPr>
          <w:rFonts w:ascii="Arial" w:hAnsi="Arial" w:cs="Arial"/>
          <w:b/>
        </w:rPr>
      </w:pPr>
    </w:p>
    <w:p w14:paraId="45A045CC" w14:textId="77777777" w:rsidR="009E1190" w:rsidRPr="007A706A" w:rsidRDefault="009E1190" w:rsidP="007A706A">
      <w:pPr>
        <w:spacing w:after="0" w:line="240" w:lineRule="auto"/>
        <w:jc w:val="center"/>
        <w:rPr>
          <w:rFonts w:ascii="Arial" w:hAnsi="Arial" w:cs="Arial"/>
          <w:b/>
        </w:rPr>
      </w:pPr>
    </w:p>
    <w:p w14:paraId="30A2821F" w14:textId="77777777" w:rsidR="009E1190" w:rsidRPr="007A706A" w:rsidRDefault="009E1190" w:rsidP="007A706A">
      <w:pPr>
        <w:spacing w:after="0" w:line="240" w:lineRule="auto"/>
        <w:jc w:val="center"/>
        <w:rPr>
          <w:rFonts w:ascii="Arial" w:hAnsi="Arial" w:cs="Arial"/>
          <w:b/>
        </w:rPr>
      </w:pPr>
    </w:p>
    <w:p w14:paraId="65669F06" w14:textId="77777777" w:rsidR="009E1190" w:rsidRPr="007A706A" w:rsidRDefault="009E1190" w:rsidP="007A706A">
      <w:pPr>
        <w:spacing w:after="0" w:line="240" w:lineRule="auto"/>
        <w:jc w:val="center"/>
        <w:rPr>
          <w:rFonts w:ascii="Arial" w:hAnsi="Arial" w:cs="Arial"/>
          <w:b/>
        </w:rPr>
      </w:pPr>
    </w:p>
    <w:p w14:paraId="2CEF9920" w14:textId="77777777" w:rsidR="009E1190" w:rsidRPr="007A706A" w:rsidRDefault="009E1190" w:rsidP="007A706A">
      <w:pPr>
        <w:spacing w:after="0" w:line="240" w:lineRule="auto"/>
        <w:jc w:val="center"/>
        <w:rPr>
          <w:rFonts w:ascii="Arial" w:hAnsi="Arial" w:cs="Arial"/>
          <w:b/>
        </w:rPr>
      </w:pPr>
    </w:p>
    <w:p w14:paraId="7ED22255" w14:textId="77777777" w:rsidR="001F074B" w:rsidRPr="007A706A" w:rsidRDefault="001F074B" w:rsidP="007A706A">
      <w:pPr>
        <w:spacing w:after="0" w:line="240" w:lineRule="auto"/>
        <w:rPr>
          <w:rFonts w:ascii="Arial" w:hAnsi="Arial" w:cs="Arial"/>
        </w:rPr>
      </w:pPr>
    </w:p>
    <w:p w14:paraId="5E7C228B" w14:textId="77777777" w:rsidR="0003127A" w:rsidRPr="007A706A" w:rsidRDefault="0003127A" w:rsidP="007A706A">
      <w:pPr>
        <w:spacing w:after="0" w:line="240" w:lineRule="auto"/>
        <w:jc w:val="both"/>
        <w:rPr>
          <w:rFonts w:ascii="Arial" w:hAnsi="Arial" w:cs="Arial"/>
          <w:b/>
        </w:rPr>
      </w:pPr>
    </w:p>
    <w:p w14:paraId="5B461E83" w14:textId="77777777" w:rsidR="00EE6903" w:rsidRDefault="00EE6903" w:rsidP="007A706A">
      <w:pPr>
        <w:spacing w:after="0" w:line="240" w:lineRule="auto"/>
        <w:jc w:val="center"/>
        <w:rPr>
          <w:rFonts w:ascii="Arial" w:hAnsi="Arial" w:cs="Arial"/>
          <w:b/>
        </w:rPr>
      </w:pPr>
    </w:p>
    <w:p w14:paraId="2C0D76A3" w14:textId="77777777" w:rsidR="0003127A" w:rsidRPr="00970E4B" w:rsidRDefault="0003127A" w:rsidP="007A706A">
      <w:pPr>
        <w:spacing w:after="0" w:line="240" w:lineRule="auto"/>
        <w:jc w:val="center"/>
        <w:rPr>
          <w:rFonts w:ascii="Arial" w:hAnsi="Arial" w:cs="Arial"/>
          <w:b/>
        </w:rPr>
      </w:pPr>
      <w:r w:rsidRPr="00970E4B">
        <w:rPr>
          <w:rFonts w:ascii="Arial" w:hAnsi="Arial" w:cs="Arial"/>
          <w:b/>
        </w:rPr>
        <w:lastRenderedPageBreak/>
        <w:t>CONSEJO SUPERIOR DE LA JUDICATURA</w:t>
      </w:r>
    </w:p>
    <w:p w14:paraId="1B8D0609" w14:textId="77777777" w:rsidR="007A706A" w:rsidRPr="00970E4B" w:rsidRDefault="007A706A" w:rsidP="007A706A">
      <w:pPr>
        <w:spacing w:after="0" w:line="240" w:lineRule="auto"/>
        <w:jc w:val="center"/>
        <w:rPr>
          <w:rFonts w:ascii="Arial" w:hAnsi="Arial" w:cs="Arial"/>
          <w:b/>
        </w:rPr>
      </w:pPr>
    </w:p>
    <w:p w14:paraId="0C2D514D" w14:textId="77777777" w:rsidR="0003127A" w:rsidRPr="00970E4B" w:rsidRDefault="0003127A" w:rsidP="007A706A">
      <w:pPr>
        <w:spacing w:after="0" w:line="240" w:lineRule="auto"/>
        <w:jc w:val="center"/>
        <w:rPr>
          <w:rFonts w:ascii="Arial" w:hAnsi="Arial" w:cs="Arial"/>
          <w:b/>
        </w:rPr>
      </w:pPr>
      <w:r w:rsidRPr="00970E4B">
        <w:rPr>
          <w:rFonts w:ascii="Arial" w:hAnsi="Arial" w:cs="Arial"/>
          <w:b/>
        </w:rPr>
        <w:t>DIRECCIÓN EJECUTIVA DE ADMINISTRACIÓN JUDICIAL – DEAJ</w:t>
      </w:r>
    </w:p>
    <w:p w14:paraId="4194BC22" w14:textId="77777777" w:rsidR="0003127A" w:rsidRPr="00970E4B" w:rsidRDefault="0003127A" w:rsidP="007A706A">
      <w:pPr>
        <w:spacing w:after="0" w:line="240" w:lineRule="auto"/>
        <w:jc w:val="center"/>
        <w:rPr>
          <w:rFonts w:ascii="Arial" w:hAnsi="Arial" w:cs="Arial"/>
          <w:b/>
        </w:rPr>
      </w:pPr>
      <w:r w:rsidRPr="00970E4B">
        <w:rPr>
          <w:rFonts w:ascii="Arial" w:hAnsi="Arial" w:cs="Arial"/>
          <w:b/>
        </w:rPr>
        <w:t>UNIDAD ADMINISTRATIVA</w:t>
      </w:r>
    </w:p>
    <w:p w14:paraId="020230EF" w14:textId="77777777" w:rsidR="00A32873" w:rsidRPr="00970E4B" w:rsidRDefault="00A32873" w:rsidP="007A706A">
      <w:pPr>
        <w:spacing w:after="0" w:line="240" w:lineRule="auto"/>
        <w:jc w:val="both"/>
        <w:rPr>
          <w:rFonts w:ascii="Arial" w:hAnsi="Arial" w:cs="Arial"/>
        </w:rPr>
      </w:pPr>
    </w:p>
    <w:p w14:paraId="291BE65D" w14:textId="77777777" w:rsidR="0003127A" w:rsidRPr="00970E4B" w:rsidRDefault="0003127A" w:rsidP="007A706A">
      <w:pPr>
        <w:spacing w:after="0" w:line="240" w:lineRule="auto"/>
        <w:jc w:val="both"/>
        <w:rPr>
          <w:rFonts w:ascii="Arial" w:hAnsi="Arial" w:cs="Arial"/>
          <w:b/>
        </w:rPr>
      </w:pPr>
      <w:r w:rsidRPr="00970E4B">
        <w:rPr>
          <w:rFonts w:ascii="Arial" w:hAnsi="Arial" w:cs="Arial"/>
          <w:b/>
        </w:rPr>
        <w:t>MARTHA LUCIA OLANO DE NOGUERA</w:t>
      </w:r>
    </w:p>
    <w:p w14:paraId="2E6157B4" w14:textId="77777777" w:rsidR="0003127A" w:rsidRPr="00970E4B" w:rsidRDefault="0003127A" w:rsidP="007A706A">
      <w:pPr>
        <w:spacing w:after="0" w:line="240" w:lineRule="auto"/>
        <w:jc w:val="both"/>
        <w:rPr>
          <w:rFonts w:ascii="Arial" w:hAnsi="Arial" w:cs="Arial"/>
        </w:rPr>
      </w:pPr>
      <w:r w:rsidRPr="00970E4B">
        <w:rPr>
          <w:rFonts w:ascii="Arial" w:hAnsi="Arial" w:cs="Arial"/>
        </w:rPr>
        <w:t>Magistrada Líder del SIGCMA</w:t>
      </w:r>
    </w:p>
    <w:p w14:paraId="67333DF0" w14:textId="77777777" w:rsidR="0003127A" w:rsidRPr="00970E4B" w:rsidRDefault="0003127A" w:rsidP="007A706A">
      <w:pPr>
        <w:spacing w:after="0" w:line="240" w:lineRule="auto"/>
        <w:jc w:val="both"/>
        <w:rPr>
          <w:rFonts w:ascii="Arial" w:hAnsi="Arial" w:cs="Arial"/>
        </w:rPr>
      </w:pPr>
    </w:p>
    <w:p w14:paraId="33DC1D52" w14:textId="77777777" w:rsidR="0003127A" w:rsidRPr="00970E4B" w:rsidRDefault="0003127A" w:rsidP="007A706A">
      <w:pPr>
        <w:spacing w:after="0" w:line="240" w:lineRule="auto"/>
        <w:jc w:val="both"/>
        <w:rPr>
          <w:rFonts w:ascii="Arial" w:hAnsi="Arial" w:cs="Arial"/>
          <w:b/>
        </w:rPr>
      </w:pPr>
      <w:r w:rsidRPr="00970E4B">
        <w:rPr>
          <w:rFonts w:ascii="Arial" w:hAnsi="Arial" w:cs="Arial"/>
          <w:b/>
        </w:rPr>
        <w:t>JOSE MAURICIO CUESTAS GÓMEZ</w:t>
      </w:r>
    </w:p>
    <w:p w14:paraId="1E5D934E" w14:textId="77777777" w:rsidR="0003127A" w:rsidRPr="00970E4B" w:rsidRDefault="0003127A" w:rsidP="007A706A">
      <w:pPr>
        <w:spacing w:after="0" w:line="240" w:lineRule="auto"/>
        <w:jc w:val="both"/>
        <w:rPr>
          <w:rFonts w:ascii="Arial" w:hAnsi="Arial" w:cs="Arial"/>
        </w:rPr>
      </w:pPr>
      <w:r w:rsidRPr="00970E4B">
        <w:rPr>
          <w:rFonts w:ascii="Arial" w:hAnsi="Arial" w:cs="Arial"/>
        </w:rPr>
        <w:t>Director Ejecutivo de Administración Judicial</w:t>
      </w:r>
    </w:p>
    <w:p w14:paraId="06E8D9E0" w14:textId="77777777" w:rsidR="0003127A" w:rsidRPr="00970E4B" w:rsidRDefault="0003127A" w:rsidP="007A706A">
      <w:pPr>
        <w:spacing w:after="0" w:line="240" w:lineRule="auto"/>
        <w:jc w:val="both"/>
        <w:rPr>
          <w:rFonts w:ascii="Arial" w:hAnsi="Arial" w:cs="Arial"/>
        </w:rPr>
      </w:pPr>
    </w:p>
    <w:p w14:paraId="2DFB253E" w14:textId="77777777" w:rsidR="0003127A" w:rsidRPr="00970E4B" w:rsidRDefault="0003127A" w:rsidP="007A706A">
      <w:pPr>
        <w:spacing w:after="0" w:line="240" w:lineRule="auto"/>
        <w:jc w:val="both"/>
        <w:rPr>
          <w:rFonts w:ascii="Arial" w:hAnsi="Arial" w:cs="Arial"/>
          <w:b/>
        </w:rPr>
      </w:pPr>
      <w:r w:rsidRPr="00970E4B">
        <w:rPr>
          <w:rFonts w:ascii="Arial" w:hAnsi="Arial" w:cs="Arial"/>
          <w:b/>
        </w:rPr>
        <w:t>PABLO ENRIQUE HUERTAS PORRAS</w:t>
      </w:r>
    </w:p>
    <w:p w14:paraId="16D07E36" w14:textId="69099E2F" w:rsidR="0003127A" w:rsidRPr="00970E4B" w:rsidRDefault="0003127A" w:rsidP="007A706A">
      <w:pPr>
        <w:spacing w:after="0" w:line="240" w:lineRule="auto"/>
        <w:jc w:val="both"/>
        <w:rPr>
          <w:rFonts w:ascii="Arial" w:hAnsi="Arial" w:cs="Arial"/>
        </w:rPr>
      </w:pPr>
      <w:r w:rsidRPr="00970E4B">
        <w:rPr>
          <w:rFonts w:ascii="Arial" w:hAnsi="Arial" w:cs="Arial"/>
        </w:rPr>
        <w:t xml:space="preserve">Director de la Unidad </w:t>
      </w:r>
      <w:r w:rsidR="004700B1">
        <w:rPr>
          <w:rFonts w:ascii="Arial" w:hAnsi="Arial" w:cs="Arial"/>
        </w:rPr>
        <w:t>Administrativa</w:t>
      </w:r>
    </w:p>
    <w:p w14:paraId="5786AA6B" w14:textId="77777777" w:rsidR="001D5FA7" w:rsidRPr="00970E4B" w:rsidRDefault="001D5FA7" w:rsidP="007A706A">
      <w:pPr>
        <w:spacing w:after="0" w:line="240" w:lineRule="auto"/>
        <w:jc w:val="both"/>
        <w:rPr>
          <w:rFonts w:ascii="Arial" w:hAnsi="Arial" w:cs="Arial"/>
        </w:rPr>
      </w:pPr>
    </w:p>
    <w:p w14:paraId="6444ABAD" w14:textId="77777777" w:rsidR="001D5FA7" w:rsidRPr="00970E4B" w:rsidRDefault="001D5FA7" w:rsidP="007A706A">
      <w:pPr>
        <w:spacing w:after="0" w:line="240" w:lineRule="auto"/>
        <w:jc w:val="both"/>
        <w:rPr>
          <w:rFonts w:ascii="Arial" w:hAnsi="Arial" w:cs="Arial"/>
          <w:b/>
        </w:rPr>
      </w:pPr>
      <w:r w:rsidRPr="00970E4B">
        <w:rPr>
          <w:rFonts w:ascii="Arial" w:hAnsi="Arial" w:cs="Arial"/>
          <w:b/>
        </w:rPr>
        <w:t>WILLIAM ESPINOSA SANTAMARIA</w:t>
      </w:r>
    </w:p>
    <w:p w14:paraId="397AFFC3" w14:textId="77777777" w:rsidR="001D5FA7" w:rsidRPr="00970E4B" w:rsidRDefault="001D5FA7" w:rsidP="007A706A">
      <w:pPr>
        <w:spacing w:after="0" w:line="240" w:lineRule="auto"/>
        <w:jc w:val="both"/>
        <w:rPr>
          <w:rFonts w:ascii="Arial" w:hAnsi="Arial" w:cs="Arial"/>
        </w:rPr>
      </w:pPr>
      <w:r w:rsidRPr="00970E4B">
        <w:rPr>
          <w:rFonts w:ascii="Arial" w:hAnsi="Arial" w:cs="Arial"/>
        </w:rPr>
        <w:t>Coordinador Nacional del SIGCMA</w:t>
      </w:r>
    </w:p>
    <w:p w14:paraId="3EB2B59B" w14:textId="77777777" w:rsidR="00014668" w:rsidRPr="00970E4B" w:rsidRDefault="00014668" w:rsidP="007A706A">
      <w:pPr>
        <w:spacing w:after="0" w:line="240" w:lineRule="auto"/>
        <w:jc w:val="both"/>
        <w:rPr>
          <w:rFonts w:ascii="Arial" w:hAnsi="Arial" w:cs="Arial"/>
        </w:rPr>
      </w:pPr>
    </w:p>
    <w:p w14:paraId="68EDC603" w14:textId="77777777" w:rsidR="0003127A" w:rsidRPr="00970E4B" w:rsidRDefault="00014668" w:rsidP="007A706A">
      <w:pPr>
        <w:spacing w:after="0" w:line="240" w:lineRule="auto"/>
        <w:jc w:val="both"/>
        <w:rPr>
          <w:rFonts w:ascii="Arial" w:hAnsi="Arial" w:cs="Arial"/>
          <w:b/>
        </w:rPr>
      </w:pPr>
      <w:r w:rsidRPr="00970E4B">
        <w:rPr>
          <w:rFonts w:ascii="Arial" w:hAnsi="Arial" w:cs="Arial"/>
          <w:b/>
        </w:rPr>
        <w:t>CAROLINA</w:t>
      </w:r>
      <w:r w:rsidR="0003127A" w:rsidRPr="00970E4B">
        <w:rPr>
          <w:rFonts w:ascii="Arial" w:hAnsi="Arial" w:cs="Arial"/>
          <w:b/>
        </w:rPr>
        <w:t xml:space="preserve"> RODRÍGUEZ ESTUPIÑÁN</w:t>
      </w:r>
    </w:p>
    <w:p w14:paraId="04D23E9B" w14:textId="77777777" w:rsidR="0003127A" w:rsidRPr="00970E4B" w:rsidRDefault="0003127A" w:rsidP="007A706A">
      <w:pPr>
        <w:spacing w:after="0" w:line="240" w:lineRule="auto"/>
        <w:jc w:val="both"/>
        <w:rPr>
          <w:rFonts w:ascii="Arial" w:hAnsi="Arial" w:cs="Arial"/>
        </w:rPr>
      </w:pPr>
      <w:r w:rsidRPr="00970E4B">
        <w:rPr>
          <w:rFonts w:ascii="Arial" w:hAnsi="Arial" w:cs="Arial"/>
        </w:rPr>
        <w:t>Coordinación Nacional de Gestión Ambiental SIGCMA</w:t>
      </w:r>
    </w:p>
    <w:p w14:paraId="10B867CD" w14:textId="77777777" w:rsidR="00FB181A" w:rsidRPr="00970E4B" w:rsidRDefault="00FB181A" w:rsidP="007A706A">
      <w:pPr>
        <w:spacing w:after="0" w:line="240" w:lineRule="auto"/>
        <w:jc w:val="both"/>
        <w:rPr>
          <w:rFonts w:ascii="Arial" w:hAnsi="Arial" w:cs="Arial"/>
        </w:rPr>
      </w:pPr>
      <w:r w:rsidRPr="00970E4B">
        <w:rPr>
          <w:rFonts w:ascii="Arial" w:hAnsi="Arial" w:cs="Arial"/>
        </w:rPr>
        <w:t>Unidad Administrativa</w:t>
      </w:r>
    </w:p>
    <w:p w14:paraId="0D72CC63" w14:textId="77777777" w:rsidR="006B5FFA" w:rsidRPr="00970E4B" w:rsidRDefault="006B5FFA" w:rsidP="007A706A">
      <w:pPr>
        <w:spacing w:after="0" w:line="240" w:lineRule="auto"/>
        <w:jc w:val="both"/>
        <w:rPr>
          <w:rFonts w:ascii="Arial" w:hAnsi="Arial" w:cs="Arial"/>
        </w:rPr>
      </w:pPr>
    </w:p>
    <w:p w14:paraId="0817AC30" w14:textId="77777777" w:rsidR="0003127A" w:rsidRPr="00970E4B" w:rsidRDefault="0003127A" w:rsidP="007A706A">
      <w:pPr>
        <w:spacing w:after="0" w:line="240" w:lineRule="auto"/>
        <w:jc w:val="both"/>
        <w:rPr>
          <w:rFonts w:ascii="Arial" w:hAnsi="Arial" w:cs="Arial"/>
          <w:b/>
        </w:rPr>
      </w:pPr>
      <w:r w:rsidRPr="00970E4B">
        <w:rPr>
          <w:rFonts w:ascii="Arial" w:hAnsi="Arial" w:cs="Arial"/>
          <w:b/>
        </w:rPr>
        <w:t>JULIAN ALFONSO CHAVES SILVA</w:t>
      </w:r>
    </w:p>
    <w:p w14:paraId="0F356616" w14:textId="5D8D09ED" w:rsidR="0003127A" w:rsidRPr="00970E4B" w:rsidRDefault="0003127A" w:rsidP="007A706A">
      <w:pPr>
        <w:spacing w:after="0" w:line="240" w:lineRule="auto"/>
        <w:jc w:val="both"/>
        <w:rPr>
          <w:rFonts w:ascii="Arial" w:hAnsi="Arial" w:cs="Arial"/>
        </w:rPr>
      </w:pPr>
      <w:r w:rsidRPr="00970E4B">
        <w:rPr>
          <w:rFonts w:ascii="Arial" w:hAnsi="Arial" w:cs="Arial"/>
        </w:rPr>
        <w:t xml:space="preserve">Profesional </w:t>
      </w:r>
      <w:r w:rsidR="004700B1">
        <w:rPr>
          <w:rFonts w:ascii="Arial" w:hAnsi="Arial" w:cs="Arial"/>
        </w:rPr>
        <w:t>Grupo de Proyectos Especiales de Infraestructura</w:t>
      </w:r>
    </w:p>
    <w:p w14:paraId="0E9A19C2" w14:textId="77777777" w:rsidR="00FB181A" w:rsidRPr="00970E4B" w:rsidRDefault="00FB181A" w:rsidP="007A706A">
      <w:pPr>
        <w:spacing w:after="0" w:line="240" w:lineRule="auto"/>
        <w:jc w:val="both"/>
        <w:rPr>
          <w:rFonts w:ascii="Arial" w:hAnsi="Arial" w:cs="Arial"/>
        </w:rPr>
      </w:pPr>
      <w:r w:rsidRPr="00970E4B">
        <w:rPr>
          <w:rFonts w:ascii="Arial" w:hAnsi="Arial" w:cs="Arial"/>
        </w:rPr>
        <w:t>Unidad de Infraestructura Física</w:t>
      </w:r>
    </w:p>
    <w:p w14:paraId="48DAF10E" w14:textId="77777777" w:rsidR="00FB181A" w:rsidRPr="00970E4B" w:rsidRDefault="00FB181A" w:rsidP="007A706A">
      <w:pPr>
        <w:spacing w:after="0" w:line="240" w:lineRule="auto"/>
        <w:jc w:val="both"/>
        <w:rPr>
          <w:rFonts w:ascii="Arial" w:hAnsi="Arial" w:cs="Arial"/>
        </w:rPr>
      </w:pPr>
    </w:p>
    <w:p w14:paraId="125E8E2A" w14:textId="77777777" w:rsidR="003A6ADE" w:rsidRPr="00970E4B" w:rsidRDefault="003A6ADE" w:rsidP="007A706A">
      <w:pPr>
        <w:spacing w:after="0" w:line="240" w:lineRule="auto"/>
        <w:jc w:val="both"/>
        <w:rPr>
          <w:rFonts w:ascii="Arial" w:hAnsi="Arial" w:cs="Arial"/>
          <w:b/>
        </w:rPr>
      </w:pPr>
      <w:r w:rsidRPr="00970E4B">
        <w:rPr>
          <w:rFonts w:ascii="Arial" w:hAnsi="Arial" w:cs="Arial"/>
          <w:b/>
        </w:rPr>
        <w:t>SANDRA PAOLA CASTILLO HERNÁNDEZ</w:t>
      </w:r>
    </w:p>
    <w:p w14:paraId="5080A032" w14:textId="77777777" w:rsidR="00FB181A" w:rsidRPr="00970E4B" w:rsidRDefault="00FB181A" w:rsidP="007A706A">
      <w:pPr>
        <w:spacing w:after="0" w:line="240" w:lineRule="auto"/>
        <w:jc w:val="both"/>
        <w:rPr>
          <w:rFonts w:ascii="Arial" w:hAnsi="Arial" w:cs="Arial"/>
        </w:rPr>
      </w:pPr>
      <w:r w:rsidRPr="00970E4B">
        <w:rPr>
          <w:rFonts w:ascii="Arial" w:hAnsi="Arial" w:cs="Arial"/>
        </w:rPr>
        <w:t>Profesional de Apoyo Coordinación Nacional SIGCMA</w:t>
      </w:r>
    </w:p>
    <w:p w14:paraId="718E8E2E" w14:textId="77777777" w:rsidR="00FB181A" w:rsidRPr="00970E4B" w:rsidRDefault="00FB181A" w:rsidP="007A706A">
      <w:pPr>
        <w:spacing w:after="0" w:line="240" w:lineRule="auto"/>
        <w:jc w:val="both"/>
        <w:rPr>
          <w:rFonts w:ascii="Arial" w:hAnsi="Arial" w:cs="Arial"/>
        </w:rPr>
      </w:pPr>
      <w:r w:rsidRPr="00970E4B">
        <w:rPr>
          <w:rFonts w:ascii="Arial" w:hAnsi="Arial" w:cs="Arial"/>
        </w:rPr>
        <w:t>Unidad de Desarrollo y Análisis Estadístico</w:t>
      </w:r>
    </w:p>
    <w:p w14:paraId="04F169C2" w14:textId="77777777" w:rsidR="003A6ADE" w:rsidRPr="00970E4B" w:rsidRDefault="003A6ADE" w:rsidP="007A706A">
      <w:pPr>
        <w:spacing w:after="0" w:line="240" w:lineRule="auto"/>
        <w:jc w:val="both"/>
        <w:rPr>
          <w:rFonts w:ascii="Arial" w:hAnsi="Arial" w:cs="Arial"/>
        </w:rPr>
      </w:pPr>
    </w:p>
    <w:p w14:paraId="3C72F272" w14:textId="77777777" w:rsidR="003A6ADE" w:rsidRPr="00970E4B" w:rsidRDefault="003A6ADE" w:rsidP="007A706A">
      <w:pPr>
        <w:spacing w:after="0" w:line="240" w:lineRule="auto"/>
        <w:jc w:val="both"/>
        <w:rPr>
          <w:rFonts w:ascii="Arial" w:hAnsi="Arial" w:cs="Arial"/>
          <w:b/>
        </w:rPr>
      </w:pPr>
      <w:r w:rsidRPr="00970E4B">
        <w:rPr>
          <w:rFonts w:ascii="Arial" w:hAnsi="Arial" w:cs="Arial"/>
          <w:b/>
        </w:rPr>
        <w:t>CEFERINO VELÁSQUEZ TRIVIÑO</w:t>
      </w:r>
    </w:p>
    <w:p w14:paraId="20CBD762" w14:textId="77777777" w:rsidR="003A6ADE" w:rsidRPr="00970E4B" w:rsidRDefault="003A6ADE" w:rsidP="007A706A">
      <w:pPr>
        <w:spacing w:after="0" w:line="240" w:lineRule="auto"/>
        <w:jc w:val="both"/>
        <w:rPr>
          <w:rFonts w:ascii="Arial" w:hAnsi="Arial" w:cs="Arial"/>
        </w:rPr>
      </w:pPr>
      <w:r w:rsidRPr="00970E4B">
        <w:rPr>
          <w:rFonts w:ascii="Arial" w:hAnsi="Arial" w:cs="Arial"/>
        </w:rPr>
        <w:t>Profesional de Apoyo Coordinación Nacional SIGCMA</w:t>
      </w:r>
    </w:p>
    <w:p w14:paraId="47128785" w14:textId="77777777" w:rsidR="003A6ADE" w:rsidRDefault="003A6ADE" w:rsidP="007A706A">
      <w:pPr>
        <w:spacing w:after="0" w:line="240" w:lineRule="auto"/>
        <w:jc w:val="both"/>
        <w:rPr>
          <w:rFonts w:ascii="Arial" w:hAnsi="Arial" w:cs="Arial"/>
        </w:rPr>
      </w:pPr>
      <w:r w:rsidRPr="00970E4B">
        <w:rPr>
          <w:rFonts w:ascii="Arial" w:hAnsi="Arial" w:cs="Arial"/>
        </w:rPr>
        <w:t>Unidad de Desarrollo y Análisis Estadístico</w:t>
      </w:r>
    </w:p>
    <w:p w14:paraId="2CE5C6A5" w14:textId="77777777" w:rsidR="008725BB" w:rsidRDefault="008725BB" w:rsidP="007A706A">
      <w:pPr>
        <w:spacing w:after="0" w:line="240" w:lineRule="auto"/>
        <w:jc w:val="both"/>
        <w:rPr>
          <w:rFonts w:ascii="Arial" w:hAnsi="Arial" w:cs="Arial"/>
        </w:rPr>
      </w:pPr>
    </w:p>
    <w:p w14:paraId="06026CCE" w14:textId="77777777" w:rsidR="008725BB" w:rsidRDefault="008725BB" w:rsidP="007A706A">
      <w:pPr>
        <w:spacing w:after="0" w:line="240" w:lineRule="auto"/>
        <w:jc w:val="both"/>
        <w:rPr>
          <w:rFonts w:ascii="Arial" w:hAnsi="Arial" w:cs="Arial"/>
          <w:b/>
        </w:rPr>
      </w:pPr>
      <w:r>
        <w:rPr>
          <w:rFonts w:ascii="Arial" w:hAnsi="Arial" w:cs="Arial"/>
          <w:b/>
        </w:rPr>
        <w:t>ALEXANDRA RODRIGUEZ ESTUPIÑAN</w:t>
      </w:r>
    </w:p>
    <w:p w14:paraId="2614CB8B" w14:textId="77777777" w:rsidR="008725BB" w:rsidRPr="00970E4B" w:rsidRDefault="008725BB" w:rsidP="008725BB">
      <w:pPr>
        <w:spacing w:after="0" w:line="240" w:lineRule="auto"/>
        <w:jc w:val="both"/>
        <w:rPr>
          <w:rFonts w:ascii="Arial" w:hAnsi="Arial" w:cs="Arial"/>
        </w:rPr>
      </w:pPr>
      <w:r w:rsidRPr="00970E4B">
        <w:rPr>
          <w:rFonts w:ascii="Arial" w:hAnsi="Arial" w:cs="Arial"/>
        </w:rPr>
        <w:t>Profesional de Apoyo Coordinación Nacional SIGCMA</w:t>
      </w:r>
    </w:p>
    <w:p w14:paraId="06D14986" w14:textId="77777777" w:rsidR="008725BB" w:rsidRPr="008725BB" w:rsidRDefault="008725BB" w:rsidP="008725BB">
      <w:pPr>
        <w:spacing w:after="0" w:line="240" w:lineRule="auto"/>
        <w:jc w:val="both"/>
        <w:rPr>
          <w:rFonts w:ascii="Arial" w:hAnsi="Arial" w:cs="Arial"/>
          <w:b/>
        </w:rPr>
      </w:pPr>
      <w:r w:rsidRPr="00970E4B">
        <w:rPr>
          <w:rFonts w:ascii="Arial" w:hAnsi="Arial" w:cs="Arial"/>
        </w:rPr>
        <w:t>Unidad de Desarrollo y Análisis Estadístico</w:t>
      </w:r>
    </w:p>
    <w:p w14:paraId="25FE4BBC" w14:textId="77777777" w:rsidR="00CF1DB6" w:rsidRPr="00970E4B" w:rsidRDefault="00CF1DB6" w:rsidP="007A706A">
      <w:pPr>
        <w:spacing w:after="0" w:line="240" w:lineRule="auto"/>
        <w:jc w:val="center"/>
        <w:rPr>
          <w:rFonts w:ascii="Arial" w:hAnsi="Arial" w:cs="Arial"/>
          <w:b/>
        </w:rPr>
      </w:pPr>
    </w:p>
    <w:p w14:paraId="27AC2BA9" w14:textId="77777777" w:rsidR="00CF1DB6" w:rsidRPr="00970E4B" w:rsidRDefault="00CF1DB6" w:rsidP="007A706A">
      <w:pPr>
        <w:spacing w:after="0" w:line="240" w:lineRule="auto"/>
        <w:jc w:val="center"/>
        <w:rPr>
          <w:rFonts w:ascii="Arial" w:hAnsi="Arial" w:cs="Arial"/>
          <w:b/>
        </w:rPr>
      </w:pPr>
    </w:p>
    <w:p w14:paraId="1313CD5C" w14:textId="77777777" w:rsidR="007A706A" w:rsidRPr="00970E4B" w:rsidRDefault="007A706A" w:rsidP="007A706A">
      <w:pPr>
        <w:spacing w:after="0" w:line="240" w:lineRule="auto"/>
        <w:jc w:val="center"/>
        <w:rPr>
          <w:rFonts w:ascii="Arial" w:hAnsi="Arial" w:cs="Arial"/>
          <w:b/>
        </w:rPr>
      </w:pPr>
    </w:p>
    <w:p w14:paraId="79BA0987" w14:textId="77777777" w:rsidR="00F50338" w:rsidRPr="00970E4B" w:rsidRDefault="00F50338" w:rsidP="007A706A">
      <w:pPr>
        <w:spacing w:after="0" w:line="240" w:lineRule="auto"/>
        <w:jc w:val="center"/>
        <w:rPr>
          <w:rFonts w:ascii="Arial" w:hAnsi="Arial" w:cs="Arial"/>
          <w:b/>
        </w:rPr>
      </w:pPr>
    </w:p>
    <w:p w14:paraId="710C6857" w14:textId="77777777" w:rsidR="00F50338" w:rsidRPr="00970E4B" w:rsidRDefault="00F50338" w:rsidP="007A706A">
      <w:pPr>
        <w:spacing w:after="0" w:line="240" w:lineRule="auto"/>
        <w:jc w:val="center"/>
        <w:rPr>
          <w:rFonts w:ascii="Arial" w:hAnsi="Arial" w:cs="Arial"/>
          <w:b/>
        </w:rPr>
      </w:pPr>
    </w:p>
    <w:p w14:paraId="040BCBD1" w14:textId="77777777" w:rsidR="00CF1DB6" w:rsidRPr="00970E4B" w:rsidRDefault="00F50338" w:rsidP="007A706A">
      <w:pPr>
        <w:tabs>
          <w:tab w:val="center" w:pos="4419"/>
          <w:tab w:val="left" w:pos="6795"/>
        </w:tabs>
        <w:spacing w:after="0" w:line="240" w:lineRule="auto"/>
        <w:rPr>
          <w:rFonts w:ascii="Arial" w:hAnsi="Arial" w:cs="Arial"/>
          <w:b/>
        </w:rPr>
      </w:pPr>
      <w:r w:rsidRPr="00970E4B">
        <w:rPr>
          <w:rFonts w:ascii="Arial" w:hAnsi="Arial" w:cs="Arial"/>
          <w:b/>
        </w:rPr>
        <w:tab/>
      </w:r>
      <w:r w:rsidR="00CF1DB6" w:rsidRPr="00970E4B">
        <w:rPr>
          <w:rFonts w:ascii="Arial" w:hAnsi="Arial" w:cs="Arial"/>
          <w:b/>
        </w:rPr>
        <w:t>BOGOTÁ D.C.</w:t>
      </w:r>
      <w:r w:rsidRPr="00970E4B">
        <w:rPr>
          <w:rFonts w:ascii="Arial" w:hAnsi="Arial" w:cs="Arial"/>
          <w:b/>
        </w:rPr>
        <w:tab/>
      </w:r>
    </w:p>
    <w:p w14:paraId="5396CE4B" w14:textId="77777777" w:rsidR="00CF1DB6" w:rsidRDefault="008725BB" w:rsidP="007A706A">
      <w:pPr>
        <w:spacing w:after="0" w:line="240" w:lineRule="auto"/>
        <w:jc w:val="center"/>
        <w:rPr>
          <w:rFonts w:ascii="Arial" w:hAnsi="Arial" w:cs="Arial"/>
          <w:b/>
        </w:rPr>
      </w:pPr>
      <w:r>
        <w:rPr>
          <w:rFonts w:ascii="Arial" w:hAnsi="Arial" w:cs="Arial"/>
          <w:b/>
        </w:rPr>
        <w:t>JULIO DE 2022</w:t>
      </w:r>
    </w:p>
    <w:p w14:paraId="5B74E404" w14:textId="77777777" w:rsidR="007A706A" w:rsidRDefault="007A706A" w:rsidP="007A706A">
      <w:pPr>
        <w:spacing w:after="0" w:line="240" w:lineRule="auto"/>
        <w:jc w:val="center"/>
        <w:rPr>
          <w:rFonts w:ascii="Arial" w:hAnsi="Arial" w:cs="Arial"/>
          <w:b/>
        </w:rPr>
      </w:pPr>
    </w:p>
    <w:p w14:paraId="2E5C6650" w14:textId="77777777" w:rsidR="00EE6903" w:rsidRDefault="00EE6903" w:rsidP="007A706A">
      <w:pPr>
        <w:spacing w:after="0" w:line="240" w:lineRule="auto"/>
        <w:jc w:val="center"/>
        <w:rPr>
          <w:rFonts w:ascii="Arial" w:hAnsi="Arial" w:cs="Arial"/>
          <w:b/>
        </w:rPr>
      </w:pPr>
    </w:p>
    <w:p w14:paraId="29CDE461" w14:textId="77777777" w:rsidR="00EE6903" w:rsidRDefault="00EE6903" w:rsidP="007A706A">
      <w:pPr>
        <w:spacing w:after="0" w:line="240" w:lineRule="auto"/>
        <w:jc w:val="center"/>
        <w:rPr>
          <w:rFonts w:ascii="Arial" w:hAnsi="Arial" w:cs="Arial"/>
          <w:b/>
        </w:rPr>
      </w:pPr>
    </w:p>
    <w:p w14:paraId="5ABF247E" w14:textId="77777777" w:rsidR="007A706A" w:rsidRDefault="007A706A" w:rsidP="007A706A">
      <w:pPr>
        <w:spacing w:after="0" w:line="240" w:lineRule="auto"/>
        <w:jc w:val="center"/>
        <w:rPr>
          <w:rFonts w:ascii="Arial" w:hAnsi="Arial" w:cs="Arial"/>
          <w:b/>
        </w:rPr>
      </w:pPr>
    </w:p>
    <w:p w14:paraId="71E7EC02" w14:textId="77777777" w:rsidR="007A706A" w:rsidRPr="007A706A" w:rsidRDefault="007A706A" w:rsidP="007A706A">
      <w:pPr>
        <w:spacing w:after="0" w:line="240" w:lineRule="auto"/>
        <w:jc w:val="center"/>
        <w:rPr>
          <w:rFonts w:ascii="Arial" w:hAnsi="Arial" w:cs="Arial"/>
          <w:b/>
        </w:rPr>
      </w:pPr>
    </w:p>
    <w:p w14:paraId="6955FAB1" w14:textId="77777777" w:rsidR="001F074B" w:rsidRPr="007A706A" w:rsidRDefault="001F074B" w:rsidP="007A706A">
      <w:pPr>
        <w:spacing w:after="0" w:line="240" w:lineRule="auto"/>
        <w:jc w:val="center"/>
        <w:rPr>
          <w:rFonts w:ascii="Arial" w:hAnsi="Arial" w:cs="Arial"/>
        </w:rPr>
      </w:pPr>
    </w:p>
    <w:sdt>
      <w:sdtPr>
        <w:rPr>
          <w:rFonts w:ascii="Arial" w:eastAsiaTheme="minorHAnsi" w:hAnsi="Arial" w:cs="Arial"/>
          <w:color w:val="auto"/>
          <w:sz w:val="22"/>
          <w:szCs w:val="22"/>
          <w:lang w:val="es-ES" w:eastAsia="en-US"/>
        </w:rPr>
        <w:id w:val="-1801906541"/>
        <w:docPartObj>
          <w:docPartGallery w:val="Table of Contents"/>
          <w:docPartUnique/>
        </w:docPartObj>
      </w:sdtPr>
      <w:sdtEndPr>
        <w:rPr>
          <w:b/>
          <w:bCs/>
        </w:rPr>
      </w:sdtEndPr>
      <w:sdtContent>
        <w:p w14:paraId="227F3CC8" w14:textId="77777777" w:rsidR="003945ED" w:rsidRPr="007A706A" w:rsidRDefault="003945ED" w:rsidP="007A706A">
          <w:pPr>
            <w:pStyle w:val="TtuloTDC"/>
            <w:spacing w:after="0" w:line="240" w:lineRule="auto"/>
            <w:jc w:val="center"/>
            <w:rPr>
              <w:rFonts w:ascii="Arial" w:hAnsi="Arial" w:cs="Arial"/>
              <w:b/>
              <w:color w:val="auto"/>
              <w:sz w:val="22"/>
              <w:szCs w:val="22"/>
            </w:rPr>
          </w:pPr>
          <w:r w:rsidRPr="007A706A">
            <w:rPr>
              <w:rFonts w:ascii="Arial" w:hAnsi="Arial" w:cs="Arial"/>
              <w:b/>
              <w:color w:val="auto"/>
              <w:sz w:val="22"/>
              <w:szCs w:val="22"/>
              <w:lang w:val="es-ES"/>
            </w:rPr>
            <w:t>TABLA DE CONTENIDO</w:t>
          </w:r>
        </w:p>
        <w:p w14:paraId="064B8E64" w14:textId="77777777" w:rsidR="007017BF" w:rsidRPr="007017BF" w:rsidRDefault="003945ED">
          <w:pPr>
            <w:pStyle w:val="TDC1"/>
            <w:tabs>
              <w:tab w:val="right" w:leader="dot" w:pos="8828"/>
            </w:tabs>
            <w:rPr>
              <w:rFonts w:ascii="Arial" w:hAnsi="Arial" w:cs="Arial"/>
              <w:noProof/>
            </w:rPr>
          </w:pPr>
          <w:r w:rsidRPr="007017BF">
            <w:rPr>
              <w:rFonts w:ascii="Arial" w:hAnsi="Arial" w:cs="Arial"/>
            </w:rPr>
            <w:fldChar w:fldCharType="begin"/>
          </w:r>
          <w:r w:rsidRPr="007017BF">
            <w:rPr>
              <w:rFonts w:ascii="Arial" w:hAnsi="Arial" w:cs="Arial"/>
            </w:rPr>
            <w:instrText xml:space="preserve"> TOC \o "1-3" \h \z \u </w:instrText>
          </w:r>
          <w:r w:rsidRPr="007017BF">
            <w:rPr>
              <w:rFonts w:ascii="Arial" w:hAnsi="Arial" w:cs="Arial"/>
            </w:rPr>
            <w:fldChar w:fldCharType="separate"/>
          </w:r>
          <w:hyperlink w:anchor="_Toc47792070" w:history="1">
            <w:r w:rsidR="007017BF" w:rsidRPr="007017BF">
              <w:rPr>
                <w:rStyle w:val="Hipervnculo"/>
                <w:rFonts w:ascii="Arial" w:eastAsia="Arial" w:hAnsi="Arial" w:cs="Arial"/>
                <w:noProof/>
              </w:rPr>
              <w:t>INTRODUCCIÓN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_Toc47792070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5</w:t>
            </w:r>
            <w:r w:rsidR="007017BF" w:rsidRPr="007017BF">
              <w:rPr>
                <w:rFonts w:ascii="Arial" w:hAnsi="Arial" w:cs="Arial"/>
                <w:noProof/>
                <w:webHidden/>
              </w:rPr>
              <w:fldChar w:fldCharType="end"/>
            </w:r>
          </w:hyperlink>
        </w:p>
        <w:p w14:paraId="1BA23B9E" w14:textId="77777777" w:rsidR="007017BF" w:rsidRPr="007017BF" w:rsidRDefault="005C4E07">
          <w:pPr>
            <w:pStyle w:val="TDC1"/>
            <w:tabs>
              <w:tab w:val="left" w:pos="660"/>
              <w:tab w:val="right" w:leader="dot" w:pos="8828"/>
            </w:tabs>
            <w:rPr>
              <w:rFonts w:ascii="Arial" w:hAnsi="Arial" w:cs="Arial"/>
              <w:noProof/>
            </w:rPr>
          </w:pPr>
          <w:hyperlink w:anchor="_Toc47792071" w:history="1">
            <w:r w:rsidR="007017BF" w:rsidRPr="007017BF">
              <w:rPr>
                <w:rStyle w:val="Hipervnculo"/>
                <w:rFonts w:ascii="Arial" w:eastAsia="Arial" w:hAnsi="Arial" w:cs="Arial"/>
                <w:noProof/>
              </w:rPr>
              <w:t>1.</w:t>
            </w:r>
            <w:r w:rsidR="007017BF" w:rsidRPr="007017BF">
              <w:rPr>
                <w:rFonts w:ascii="Arial" w:hAnsi="Arial" w:cs="Arial"/>
                <w:noProof/>
              </w:rPr>
              <w:tab/>
            </w:r>
            <w:r w:rsidR="007017BF" w:rsidRPr="007017BF">
              <w:rPr>
                <w:rStyle w:val="Hipervnculo"/>
                <w:rFonts w:ascii="Arial" w:eastAsia="Arial" w:hAnsi="Arial" w:cs="Arial"/>
                <w:noProof/>
              </w:rPr>
              <w:t>OBJETIVO GENERAL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_Toc47792071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6</w:t>
            </w:r>
            <w:r w:rsidR="007017BF" w:rsidRPr="007017BF">
              <w:rPr>
                <w:rFonts w:ascii="Arial" w:hAnsi="Arial" w:cs="Arial"/>
                <w:noProof/>
                <w:webHidden/>
              </w:rPr>
              <w:fldChar w:fldCharType="end"/>
            </w:r>
          </w:hyperlink>
        </w:p>
        <w:p w14:paraId="39D5D319" w14:textId="77777777" w:rsidR="007017BF" w:rsidRPr="007017BF" w:rsidRDefault="005C4E07">
          <w:pPr>
            <w:pStyle w:val="TDC1"/>
            <w:tabs>
              <w:tab w:val="left" w:pos="660"/>
              <w:tab w:val="right" w:leader="dot" w:pos="8828"/>
            </w:tabs>
            <w:rPr>
              <w:rFonts w:ascii="Arial" w:hAnsi="Arial" w:cs="Arial"/>
              <w:noProof/>
            </w:rPr>
          </w:pPr>
          <w:hyperlink w:anchor="_Toc47792072" w:history="1">
            <w:r w:rsidR="007017BF" w:rsidRPr="007017BF">
              <w:rPr>
                <w:rStyle w:val="Hipervnculo"/>
                <w:rFonts w:ascii="Arial" w:eastAsia="Arial" w:hAnsi="Arial" w:cs="Arial"/>
                <w:noProof/>
              </w:rPr>
              <w:t>2.</w:t>
            </w:r>
            <w:r w:rsidR="007017BF" w:rsidRPr="007017BF">
              <w:rPr>
                <w:rFonts w:ascii="Arial" w:hAnsi="Arial" w:cs="Arial"/>
                <w:noProof/>
              </w:rPr>
              <w:tab/>
            </w:r>
            <w:r w:rsidR="007017BF" w:rsidRPr="007017BF">
              <w:rPr>
                <w:rStyle w:val="Hipervnculo"/>
                <w:rFonts w:ascii="Arial" w:eastAsia="Arial" w:hAnsi="Arial" w:cs="Arial"/>
                <w:noProof/>
              </w:rPr>
              <w:t>OBJETIVOS ESPECÍFICOS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_Toc47792072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6</w:t>
            </w:r>
            <w:r w:rsidR="007017BF" w:rsidRPr="007017BF">
              <w:rPr>
                <w:rFonts w:ascii="Arial" w:hAnsi="Arial" w:cs="Arial"/>
                <w:noProof/>
                <w:webHidden/>
              </w:rPr>
              <w:fldChar w:fldCharType="end"/>
            </w:r>
          </w:hyperlink>
        </w:p>
        <w:p w14:paraId="5B10307C" w14:textId="77777777" w:rsidR="007017BF" w:rsidRPr="007017BF" w:rsidRDefault="005C4E07">
          <w:pPr>
            <w:pStyle w:val="TDC1"/>
            <w:tabs>
              <w:tab w:val="left" w:pos="660"/>
              <w:tab w:val="right" w:leader="dot" w:pos="8828"/>
            </w:tabs>
            <w:rPr>
              <w:rFonts w:ascii="Arial" w:hAnsi="Arial" w:cs="Arial"/>
              <w:noProof/>
            </w:rPr>
          </w:pPr>
          <w:hyperlink w:anchor="_Toc47792073" w:history="1">
            <w:r w:rsidR="007017BF" w:rsidRPr="007017BF">
              <w:rPr>
                <w:rStyle w:val="Hipervnculo"/>
                <w:rFonts w:ascii="Arial" w:eastAsia="Arial" w:hAnsi="Arial" w:cs="Arial"/>
                <w:noProof/>
              </w:rPr>
              <w:t>3.</w:t>
            </w:r>
            <w:r w:rsidR="007017BF" w:rsidRPr="007017BF">
              <w:rPr>
                <w:rFonts w:ascii="Arial" w:hAnsi="Arial" w:cs="Arial"/>
                <w:noProof/>
              </w:rPr>
              <w:tab/>
            </w:r>
            <w:r w:rsidR="007017BF" w:rsidRPr="007017BF">
              <w:rPr>
                <w:rStyle w:val="Hipervnculo"/>
                <w:rFonts w:ascii="Arial" w:eastAsia="Arial" w:hAnsi="Arial" w:cs="Arial"/>
                <w:noProof/>
              </w:rPr>
              <w:t>ALCANCE</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_Toc47792073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6</w:t>
            </w:r>
            <w:r w:rsidR="007017BF" w:rsidRPr="007017BF">
              <w:rPr>
                <w:rFonts w:ascii="Arial" w:hAnsi="Arial" w:cs="Arial"/>
                <w:noProof/>
                <w:webHidden/>
              </w:rPr>
              <w:fldChar w:fldCharType="end"/>
            </w:r>
          </w:hyperlink>
        </w:p>
        <w:p w14:paraId="1720ED0D" w14:textId="77777777" w:rsidR="007017BF" w:rsidRPr="007017BF" w:rsidRDefault="005C4E07">
          <w:pPr>
            <w:pStyle w:val="TDC1"/>
            <w:tabs>
              <w:tab w:val="left" w:pos="660"/>
              <w:tab w:val="right" w:leader="dot" w:pos="8828"/>
            </w:tabs>
            <w:rPr>
              <w:rFonts w:ascii="Arial" w:hAnsi="Arial" w:cs="Arial"/>
              <w:noProof/>
            </w:rPr>
          </w:pPr>
          <w:hyperlink w:anchor="_Toc47792074" w:history="1">
            <w:r w:rsidR="007017BF" w:rsidRPr="007017BF">
              <w:rPr>
                <w:rStyle w:val="Hipervnculo"/>
                <w:rFonts w:ascii="Arial" w:eastAsia="Arial" w:hAnsi="Arial" w:cs="Arial"/>
                <w:noProof/>
              </w:rPr>
              <w:t>4.</w:t>
            </w:r>
            <w:r w:rsidR="007017BF" w:rsidRPr="007017BF">
              <w:rPr>
                <w:rFonts w:ascii="Arial" w:hAnsi="Arial" w:cs="Arial"/>
                <w:noProof/>
              </w:rPr>
              <w:tab/>
            </w:r>
            <w:r w:rsidR="007017BF" w:rsidRPr="007017BF">
              <w:rPr>
                <w:rStyle w:val="Hipervnculo"/>
                <w:rFonts w:ascii="Arial" w:eastAsia="Arial" w:hAnsi="Arial" w:cs="Arial"/>
                <w:noProof/>
              </w:rPr>
              <w:t>TÉRMINOS Y DEFINICIONES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_Toc47792074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6</w:t>
            </w:r>
            <w:r w:rsidR="007017BF" w:rsidRPr="007017BF">
              <w:rPr>
                <w:rFonts w:ascii="Arial" w:hAnsi="Arial" w:cs="Arial"/>
                <w:noProof/>
                <w:webHidden/>
              </w:rPr>
              <w:fldChar w:fldCharType="end"/>
            </w:r>
          </w:hyperlink>
        </w:p>
        <w:p w14:paraId="6532C3B1" w14:textId="77777777" w:rsidR="007017BF" w:rsidRPr="007017BF" w:rsidRDefault="005C4E07">
          <w:pPr>
            <w:pStyle w:val="TDC1"/>
            <w:tabs>
              <w:tab w:val="left" w:pos="660"/>
              <w:tab w:val="right" w:leader="dot" w:pos="8828"/>
            </w:tabs>
            <w:rPr>
              <w:rFonts w:ascii="Arial" w:hAnsi="Arial" w:cs="Arial"/>
              <w:noProof/>
            </w:rPr>
          </w:pPr>
          <w:hyperlink w:anchor="_Toc47792075" w:history="1">
            <w:r w:rsidR="007017BF" w:rsidRPr="007017BF">
              <w:rPr>
                <w:rStyle w:val="Hipervnculo"/>
                <w:rFonts w:ascii="Arial" w:eastAsia="Arial" w:hAnsi="Arial" w:cs="Arial"/>
                <w:noProof/>
              </w:rPr>
              <w:t>5.</w:t>
            </w:r>
            <w:r w:rsidR="007017BF" w:rsidRPr="007017BF">
              <w:rPr>
                <w:rFonts w:ascii="Arial" w:hAnsi="Arial" w:cs="Arial"/>
                <w:noProof/>
              </w:rPr>
              <w:tab/>
            </w:r>
            <w:r w:rsidR="007017BF" w:rsidRPr="007017BF">
              <w:rPr>
                <w:rStyle w:val="Hipervnculo"/>
                <w:rFonts w:ascii="Arial" w:eastAsia="Arial" w:hAnsi="Arial" w:cs="Arial"/>
                <w:noProof/>
              </w:rPr>
              <w:t>REFERENCIAS NORMATIVAS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_Toc47792075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6</w:t>
            </w:r>
            <w:r w:rsidR="007017BF" w:rsidRPr="007017BF">
              <w:rPr>
                <w:rFonts w:ascii="Arial" w:hAnsi="Arial" w:cs="Arial"/>
                <w:noProof/>
                <w:webHidden/>
              </w:rPr>
              <w:fldChar w:fldCharType="end"/>
            </w:r>
          </w:hyperlink>
        </w:p>
        <w:p w14:paraId="678A5170" w14:textId="77777777" w:rsidR="007017BF" w:rsidRPr="007017BF" w:rsidRDefault="005C4E07">
          <w:pPr>
            <w:pStyle w:val="TDC1"/>
            <w:tabs>
              <w:tab w:val="left" w:pos="660"/>
              <w:tab w:val="right" w:leader="dot" w:pos="8828"/>
            </w:tabs>
            <w:rPr>
              <w:rFonts w:ascii="Arial" w:hAnsi="Arial" w:cs="Arial"/>
              <w:noProof/>
            </w:rPr>
          </w:pPr>
          <w:hyperlink w:anchor="_Toc47792076" w:history="1">
            <w:r w:rsidR="007017BF" w:rsidRPr="007017BF">
              <w:rPr>
                <w:rStyle w:val="Hipervnculo"/>
                <w:rFonts w:ascii="Arial" w:eastAsia="Arial" w:hAnsi="Arial" w:cs="Arial"/>
                <w:noProof/>
              </w:rPr>
              <w:t>6.</w:t>
            </w:r>
            <w:r w:rsidR="007017BF" w:rsidRPr="007017BF">
              <w:rPr>
                <w:rFonts w:ascii="Arial" w:hAnsi="Arial" w:cs="Arial"/>
                <w:noProof/>
              </w:rPr>
              <w:tab/>
            </w:r>
            <w:r w:rsidR="007017BF" w:rsidRPr="007017BF">
              <w:rPr>
                <w:rStyle w:val="Hipervnculo"/>
                <w:rFonts w:ascii="Arial" w:eastAsia="Arial" w:hAnsi="Arial" w:cs="Arial"/>
                <w:noProof/>
              </w:rPr>
              <w:t>DIRECCIONAMIENTO ESTRATÉGICO DEL SIGCMA EN SU COMPONENTE AMBIENTAL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_Toc47792076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7</w:t>
            </w:r>
            <w:r w:rsidR="007017BF" w:rsidRPr="007017BF">
              <w:rPr>
                <w:rFonts w:ascii="Arial" w:hAnsi="Arial" w:cs="Arial"/>
                <w:noProof/>
                <w:webHidden/>
              </w:rPr>
              <w:fldChar w:fldCharType="end"/>
            </w:r>
          </w:hyperlink>
        </w:p>
        <w:p w14:paraId="4063245B" w14:textId="77777777" w:rsidR="007017BF" w:rsidRPr="007017BF" w:rsidRDefault="005C4E07">
          <w:pPr>
            <w:pStyle w:val="TDC2"/>
            <w:tabs>
              <w:tab w:val="left" w:pos="880"/>
              <w:tab w:val="right" w:leader="dot" w:pos="8828"/>
            </w:tabs>
            <w:rPr>
              <w:rFonts w:ascii="Arial" w:hAnsi="Arial" w:cs="Arial"/>
              <w:noProof/>
            </w:rPr>
          </w:pPr>
          <w:hyperlink w:anchor="_Toc47792077" w:history="1">
            <w:r w:rsidR="007017BF" w:rsidRPr="007017BF">
              <w:rPr>
                <w:rStyle w:val="Hipervnculo"/>
                <w:rFonts w:ascii="Arial" w:hAnsi="Arial" w:cs="Arial"/>
                <w:noProof/>
              </w:rPr>
              <w:t>6.1</w:t>
            </w:r>
            <w:r w:rsidR="007017BF" w:rsidRPr="007017BF">
              <w:rPr>
                <w:rFonts w:ascii="Arial" w:hAnsi="Arial" w:cs="Arial"/>
                <w:noProof/>
              </w:rPr>
              <w:tab/>
            </w:r>
            <w:r w:rsidR="007017BF" w:rsidRPr="007017BF">
              <w:rPr>
                <w:rStyle w:val="Hipervnculo"/>
                <w:rFonts w:ascii="Arial" w:eastAsia="Arial" w:hAnsi="Arial" w:cs="Arial"/>
                <w:noProof/>
              </w:rPr>
              <w:t>Misión del SIGCMA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_Toc47792077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7</w:t>
            </w:r>
            <w:r w:rsidR="007017BF" w:rsidRPr="007017BF">
              <w:rPr>
                <w:rFonts w:ascii="Arial" w:hAnsi="Arial" w:cs="Arial"/>
                <w:noProof/>
                <w:webHidden/>
              </w:rPr>
              <w:fldChar w:fldCharType="end"/>
            </w:r>
          </w:hyperlink>
        </w:p>
        <w:p w14:paraId="36769BC3" w14:textId="77777777" w:rsidR="007017BF" w:rsidRPr="007017BF" w:rsidRDefault="005C4E07">
          <w:pPr>
            <w:pStyle w:val="TDC2"/>
            <w:tabs>
              <w:tab w:val="left" w:pos="880"/>
              <w:tab w:val="right" w:leader="dot" w:pos="8828"/>
            </w:tabs>
            <w:rPr>
              <w:rFonts w:ascii="Arial" w:hAnsi="Arial" w:cs="Arial"/>
              <w:noProof/>
            </w:rPr>
          </w:pPr>
          <w:hyperlink w:anchor="_Toc47792078" w:history="1">
            <w:r w:rsidR="007017BF" w:rsidRPr="007017BF">
              <w:rPr>
                <w:rStyle w:val="Hipervnculo"/>
                <w:rFonts w:ascii="Arial" w:hAnsi="Arial" w:cs="Arial"/>
                <w:noProof/>
              </w:rPr>
              <w:t>6.2</w:t>
            </w:r>
            <w:r w:rsidR="007017BF" w:rsidRPr="007017BF">
              <w:rPr>
                <w:rFonts w:ascii="Arial" w:hAnsi="Arial" w:cs="Arial"/>
                <w:noProof/>
              </w:rPr>
              <w:tab/>
            </w:r>
            <w:r w:rsidR="007017BF" w:rsidRPr="007017BF">
              <w:rPr>
                <w:rStyle w:val="Hipervnculo"/>
                <w:rFonts w:ascii="Arial" w:eastAsia="Arial" w:hAnsi="Arial" w:cs="Arial"/>
                <w:noProof/>
              </w:rPr>
              <w:t>Visión del SIGCMA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_Toc47792078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7</w:t>
            </w:r>
            <w:r w:rsidR="007017BF" w:rsidRPr="007017BF">
              <w:rPr>
                <w:rFonts w:ascii="Arial" w:hAnsi="Arial" w:cs="Arial"/>
                <w:noProof/>
                <w:webHidden/>
              </w:rPr>
              <w:fldChar w:fldCharType="end"/>
            </w:r>
          </w:hyperlink>
        </w:p>
        <w:p w14:paraId="7F426679" w14:textId="77777777" w:rsidR="007017BF" w:rsidRPr="007017BF" w:rsidRDefault="005C4E07">
          <w:pPr>
            <w:pStyle w:val="TDC1"/>
            <w:tabs>
              <w:tab w:val="left" w:pos="660"/>
              <w:tab w:val="right" w:leader="dot" w:pos="8828"/>
            </w:tabs>
            <w:rPr>
              <w:rFonts w:ascii="Arial" w:hAnsi="Arial" w:cs="Arial"/>
              <w:noProof/>
            </w:rPr>
          </w:pPr>
          <w:hyperlink w:anchor="_Toc47792079" w:history="1">
            <w:r w:rsidR="007017BF" w:rsidRPr="007017BF">
              <w:rPr>
                <w:rStyle w:val="Hipervnculo"/>
                <w:rFonts w:ascii="Arial" w:eastAsia="Arial" w:hAnsi="Arial" w:cs="Arial"/>
                <w:noProof/>
              </w:rPr>
              <w:t>7.</w:t>
            </w:r>
            <w:r w:rsidR="007017BF" w:rsidRPr="007017BF">
              <w:rPr>
                <w:rFonts w:ascii="Arial" w:hAnsi="Arial" w:cs="Arial"/>
                <w:noProof/>
              </w:rPr>
              <w:tab/>
            </w:r>
            <w:r w:rsidR="007017BF" w:rsidRPr="007017BF">
              <w:rPr>
                <w:rStyle w:val="Hipervnculo"/>
                <w:rFonts w:ascii="Arial" w:eastAsia="Arial" w:hAnsi="Arial" w:cs="Arial"/>
                <w:noProof/>
              </w:rPr>
              <w:t>CONTEXTO DE LA ORGANIZACIÓN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_Toc47792079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7</w:t>
            </w:r>
            <w:r w:rsidR="007017BF" w:rsidRPr="007017BF">
              <w:rPr>
                <w:rFonts w:ascii="Arial" w:hAnsi="Arial" w:cs="Arial"/>
                <w:noProof/>
                <w:webHidden/>
              </w:rPr>
              <w:fldChar w:fldCharType="end"/>
            </w:r>
          </w:hyperlink>
        </w:p>
        <w:p w14:paraId="3162199B" w14:textId="77777777" w:rsidR="007017BF" w:rsidRPr="007017BF" w:rsidRDefault="005C4E07">
          <w:pPr>
            <w:pStyle w:val="TDC2"/>
            <w:tabs>
              <w:tab w:val="left" w:pos="880"/>
              <w:tab w:val="right" w:leader="dot" w:pos="8828"/>
            </w:tabs>
            <w:rPr>
              <w:rFonts w:ascii="Arial" w:hAnsi="Arial" w:cs="Arial"/>
              <w:noProof/>
            </w:rPr>
          </w:pPr>
          <w:hyperlink w:anchor="_Toc47792080" w:history="1">
            <w:r w:rsidR="007017BF" w:rsidRPr="007017BF">
              <w:rPr>
                <w:rStyle w:val="Hipervnculo"/>
                <w:rFonts w:ascii="Arial" w:hAnsi="Arial" w:cs="Arial"/>
                <w:noProof/>
              </w:rPr>
              <w:t>7.1</w:t>
            </w:r>
            <w:r w:rsidR="007017BF" w:rsidRPr="007017BF">
              <w:rPr>
                <w:rFonts w:ascii="Arial" w:hAnsi="Arial" w:cs="Arial"/>
                <w:noProof/>
              </w:rPr>
              <w:tab/>
            </w:r>
            <w:r w:rsidR="007017BF" w:rsidRPr="007017BF">
              <w:rPr>
                <w:rStyle w:val="Hipervnculo"/>
                <w:rFonts w:ascii="Arial" w:eastAsia="Arial" w:hAnsi="Arial" w:cs="Arial"/>
                <w:noProof/>
              </w:rPr>
              <w:t>LA ESTRUCTURA DEL ESTADO Y LA RAMA JUDICIAL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_Toc47792080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7</w:t>
            </w:r>
            <w:r w:rsidR="007017BF" w:rsidRPr="007017BF">
              <w:rPr>
                <w:rFonts w:ascii="Arial" w:hAnsi="Arial" w:cs="Arial"/>
                <w:noProof/>
                <w:webHidden/>
              </w:rPr>
              <w:fldChar w:fldCharType="end"/>
            </w:r>
          </w:hyperlink>
        </w:p>
        <w:p w14:paraId="1B7D2DA5" w14:textId="77777777" w:rsidR="007017BF" w:rsidRPr="007017BF" w:rsidRDefault="005C4E07">
          <w:pPr>
            <w:pStyle w:val="TDC2"/>
            <w:tabs>
              <w:tab w:val="right" w:leader="dot" w:pos="8828"/>
            </w:tabs>
            <w:rPr>
              <w:rFonts w:ascii="Arial" w:hAnsi="Arial" w:cs="Arial"/>
              <w:noProof/>
            </w:rPr>
          </w:pPr>
          <w:hyperlink w:anchor="_Toc47792081" w:history="1">
            <w:r w:rsidR="007017BF" w:rsidRPr="007017BF">
              <w:rPr>
                <w:rStyle w:val="Hipervnculo"/>
                <w:rFonts w:ascii="Arial" w:eastAsia="Arial" w:hAnsi="Arial" w:cs="Arial"/>
                <w:noProof/>
              </w:rPr>
              <w:t>7.1.1 EL CONSEJO SUPERIOR DE LA JUDICATURA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_Toc47792081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9</w:t>
            </w:r>
            <w:r w:rsidR="007017BF" w:rsidRPr="007017BF">
              <w:rPr>
                <w:rFonts w:ascii="Arial" w:hAnsi="Arial" w:cs="Arial"/>
                <w:noProof/>
                <w:webHidden/>
              </w:rPr>
              <w:fldChar w:fldCharType="end"/>
            </w:r>
          </w:hyperlink>
        </w:p>
        <w:p w14:paraId="2C4CE0B8" w14:textId="77777777" w:rsidR="007017BF" w:rsidRPr="007017BF" w:rsidRDefault="005C4E07">
          <w:pPr>
            <w:pStyle w:val="TDC2"/>
            <w:tabs>
              <w:tab w:val="right" w:leader="dot" w:pos="8828"/>
            </w:tabs>
            <w:rPr>
              <w:rFonts w:ascii="Arial" w:hAnsi="Arial" w:cs="Arial"/>
              <w:noProof/>
            </w:rPr>
          </w:pPr>
          <w:hyperlink w:anchor="_Toc47792082" w:history="1">
            <w:r w:rsidR="007017BF" w:rsidRPr="007017BF">
              <w:rPr>
                <w:rStyle w:val="Hipervnculo"/>
                <w:rFonts w:ascii="Arial" w:eastAsia="Arial" w:hAnsi="Arial" w:cs="Arial"/>
                <w:noProof/>
              </w:rPr>
              <w:t>7.1.2 MARCO NORMATIVO</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_Toc47792082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11</w:t>
            </w:r>
            <w:r w:rsidR="007017BF" w:rsidRPr="007017BF">
              <w:rPr>
                <w:rFonts w:ascii="Arial" w:hAnsi="Arial" w:cs="Arial"/>
                <w:noProof/>
                <w:webHidden/>
              </w:rPr>
              <w:fldChar w:fldCharType="end"/>
            </w:r>
          </w:hyperlink>
        </w:p>
        <w:p w14:paraId="1C55BB27" w14:textId="77777777" w:rsidR="007017BF" w:rsidRPr="007017BF" w:rsidRDefault="005C4E07">
          <w:pPr>
            <w:pStyle w:val="TDC2"/>
            <w:tabs>
              <w:tab w:val="left" w:pos="880"/>
              <w:tab w:val="right" w:leader="dot" w:pos="8828"/>
            </w:tabs>
            <w:rPr>
              <w:rFonts w:ascii="Arial" w:hAnsi="Arial" w:cs="Arial"/>
              <w:noProof/>
            </w:rPr>
          </w:pPr>
          <w:hyperlink w:anchor="_Toc47792083" w:history="1">
            <w:r w:rsidR="007017BF" w:rsidRPr="007017BF">
              <w:rPr>
                <w:rStyle w:val="Hipervnculo"/>
                <w:rFonts w:ascii="Arial" w:hAnsi="Arial" w:cs="Arial"/>
                <w:noProof/>
              </w:rPr>
              <w:t>7.2</w:t>
            </w:r>
            <w:r w:rsidR="007017BF" w:rsidRPr="007017BF">
              <w:rPr>
                <w:rFonts w:ascii="Arial" w:hAnsi="Arial" w:cs="Arial"/>
                <w:noProof/>
              </w:rPr>
              <w:tab/>
            </w:r>
            <w:r w:rsidR="007017BF" w:rsidRPr="007017BF">
              <w:rPr>
                <w:rStyle w:val="Hipervnculo"/>
                <w:rFonts w:ascii="Arial" w:eastAsia="Arial" w:hAnsi="Arial" w:cs="Arial"/>
                <w:noProof/>
              </w:rPr>
              <w:t>CONTEXTO ESPECÍFICO DE LA GESTIÓN AMBIENTAL.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_Toc47792083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14</w:t>
            </w:r>
            <w:r w:rsidR="007017BF" w:rsidRPr="007017BF">
              <w:rPr>
                <w:rFonts w:ascii="Arial" w:hAnsi="Arial" w:cs="Arial"/>
                <w:noProof/>
                <w:webHidden/>
              </w:rPr>
              <w:fldChar w:fldCharType="end"/>
            </w:r>
          </w:hyperlink>
        </w:p>
        <w:p w14:paraId="1FF98583" w14:textId="77777777" w:rsidR="007017BF" w:rsidRPr="007017BF" w:rsidRDefault="005C4E07">
          <w:pPr>
            <w:pStyle w:val="TDC2"/>
            <w:tabs>
              <w:tab w:val="left" w:pos="880"/>
              <w:tab w:val="right" w:leader="dot" w:pos="8828"/>
            </w:tabs>
            <w:rPr>
              <w:rFonts w:ascii="Arial" w:hAnsi="Arial" w:cs="Arial"/>
              <w:noProof/>
            </w:rPr>
          </w:pPr>
          <w:hyperlink w:anchor="_Toc47792084" w:history="1">
            <w:r w:rsidR="007017BF" w:rsidRPr="007017BF">
              <w:rPr>
                <w:rStyle w:val="Hipervnculo"/>
                <w:rFonts w:ascii="Arial" w:hAnsi="Arial" w:cs="Arial"/>
                <w:noProof/>
              </w:rPr>
              <w:t>7.3</w:t>
            </w:r>
            <w:r w:rsidR="007017BF" w:rsidRPr="007017BF">
              <w:rPr>
                <w:rFonts w:ascii="Arial" w:hAnsi="Arial" w:cs="Arial"/>
                <w:noProof/>
              </w:rPr>
              <w:tab/>
            </w:r>
            <w:r w:rsidR="007017BF" w:rsidRPr="007017BF">
              <w:rPr>
                <w:rStyle w:val="Hipervnculo"/>
                <w:rFonts w:ascii="Arial" w:eastAsia="Arial" w:hAnsi="Arial" w:cs="Arial"/>
                <w:noProof/>
              </w:rPr>
              <w:t>COMPRENSIÓN DE LAS NECESIDADES Y EXPECTATIVAS DE LAS PARTES INTERESADAS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_Toc47792084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15</w:t>
            </w:r>
            <w:r w:rsidR="007017BF" w:rsidRPr="007017BF">
              <w:rPr>
                <w:rFonts w:ascii="Arial" w:hAnsi="Arial" w:cs="Arial"/>
                <w:noProof/>
                <w:webHidden/>
              </w:rPr>
              <w:fldChar w:fldCharType="end"/>
            </w:r>
          </w:hyperlink>
        </w:p>
        <w:p w14:paraId="4283AADC" w14:textId="77777777" w:rsidR="007017BF" w:rsidRPr="007017BF" w:rsidRDefault="005C4E07">
          <w:pPr>
            <w:pStyle w:val="TDC2"/>
            <w:tabs>
              <w:tab w:val="left" w:pos="880"/>
              <w:tab w:val="right" w:leader="dot" w:pos="8828"/>
            </w:tabs>
            <w:rPr>
              <w:rFonts w:ascii="Arial" w:hAnsi="Arial" w:cs="Arial"/>
              <w:noProof/>
            </w:rPr>
          </w:pPr>
          <w:hyperlink w:anchor="_Toc47792085" w:history="1">
            <w:r w:rsidR="007017BF" w:rsidRPr="007017BF">
              <w:rPr>
                <w:rStyle w:val="Hipervnculo"/>
                <w:rFonts w:ascii="Arial" w:hAnsi="Arial" w:cs="Arial"/>
                <w:noProof/>
              </w:rPr>
              <w:t>7.4</w:t>
            </w:r>
            <w:r w:rsidR="007017BF" w:rsidRPr="007017BF">
              <w:rPr>
                <w:rFonts w:ascii="Arial" w:hAnsi="Arial" w:cs="Arial"/>
                <w:noProof/>
              </w:rPr>
              <w:tab/>
            </w:r>
            <w:r w:rsidR="007017BF" w:rsidRPr="007017BF">
              <w:rPr>
                <w:rStyle w:val="Hipervnculo"/>
                <w:rFonts w:ascii="Arial" w:eastAsia="Arial" w:hAnsi="Arial" w:cs="Arial"/>
                <w:noProof/>
              </w:rPr>
              <w:t>ALCANCE DEL SISTEMA DE GESTIÓN AMBIENTAL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_Toc47792085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16</w:t>
            </w:r>
            <w:r w:rsidR="007017BF" w:rsidRPr="007017BF">
              <w:rPr>
                <w:rFonts w:ascii="Arial" w:hAnsi="Arial" w:cs="Arial"/>
                <w:noProof/>
                <w:webHidden/>
              </w:rPr>
              <w:fldChar w:fldCharType="end"/>
            </w:r>
          </w:hyperlink>
        </w:p>
        <w:p w14:paraId="503EA392" w14:textId="77777777" w:rsidR="007017BF" w:rsidRPr="007017BF" w:rsidRDefault="005C4E07">
          <w:pPr>
            <w:pStyle w:val="TDC2"/>
            <w:tabs>
              <w:tab w:val="left" w:pos="880"/>
              <w:tab w:val="right" w:leader="dot" w:pos="8828"/>
            </w:tabs>
            <w:rPr>
              <w:rFonts w:ascii="Arial" w:hAnsi="Arial" w:cs="Arial"/>
              <w:noProof/>
            </w:rPr>
          </w:pPr>
          <w:hyperlink w:anchor="_Toc47792086" w:history="1">
            <w:r w:rsidR="007017BF" w:rsidRPr="007017BF">
              <w:rPr>
                <w:rStyle w:val="Hipervnculo"/>
                <w:rFonts w:ascii="Arial" w:hAnsi="Arial" w:cs="Arial"/>
                <w:noProof/>
              </w:rPr>
              <w:t>7.5</w:t>
            </w:r>
            <w:r w:rsidR="007017BF" w:rsidRPr="007017BF">
              <w:rPr>
                <w:rFonts w:ascii="Arial" w:hAnsi="Arial" w:cs="Arial"/>
                <w:noProof/>
              </w:rPr>
              <w:tab/>
            </w:r>
            <w:r w:rsidR="007017BF" w:rsidRPr="007017BF">
              <w:rPr>
                <w:rStyle w:val="Hipervnculo"/>
                <w:rFonts w:ascii="Arial" w:eastAsia="Arial" w:hAnsi="Arial" w:cs="Arial"/>
                <w:noProof/>
              </w:rPr>
              <w:t>SISTEMA DE GESTIÓN AMBIENTAL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_Toc47792086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18</w:t>
            </w:r>
            <w:r w:rsidR="007017BF" w:rsidRPr="007017BF">
              <w:rPr>
                <w:rFonts w:ascii="Arial" w:hAnsi="Arial" w:cs="Arial"/>
                <w:noProof/>
                <w:webHidden/>
              </w:rPr>
              <w:fldChar w:fldCharType="end"/>
            </w:r>
          </w:hyperlink>
        </w:p>
        <w:p w14:paraId="0E15F63A" w14:textId="77777777" w:rsidR="007017BF" w:rsidRPr="007017BF" w:rsidRDefault="005C4E07">
          <w:pPr>
            <w:pStyle w:val="TDC1"/>
            <w:tabs>
              <w:tab w:val="left" w:pos="660"/>
              <w:tab w:val="right" w:leader="dot" w:pos="8828"/>
            </w:tabs>
            <w:rPr>
              <w:rFonts w:ascii="Arial" w:hAnsi="Arial" w:cs="Arial"/>
              <w:noProof/>
            </w:rPr>
          </w:pPr>
          <w:hyperlink w:anchor="_Toc47792087" w:history="1">
            <w:r w:rsidR="007017BF" w:rsidRPr="007017BF">
              <w:rPr>
                <w:rStyle w:val="Hipervnculo"/>
                <w:rFonts w:ascii="Arial" w:eastAsia="Arial" w:hAnsi="Arial" w:cs="Arial"/>
                <w:noProof/>
              </w:rPr>
              <w:t>8.</w:t>
            </w:r>
            <w:r w:rsidR="007017BF" w:rsidRPr="007017BF">
              <w:rPr>
                <w:rFonts w:ascii="Arial" w:hAnsi="Arial" w:cs="Arial"/>
                <w:noProof/>
              </w:rPr>
              <w:tab/>
            </w:r>
            <w:r w:rsidR="007017BF" w:rsidRPr="007017BF">
              <w:rPr>
                <w:rStyle w:val="Hipervnculo"/>
                <w:rFonts w:ascii="Arial" w:eastAsia="Arial" w:hAnsi="Arial" w:cs="Arial"/>
                <w:noProof/>
              </w:rPr>
              <w:t>LIDERAZGO</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_Toc47792087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18</w:t>
            </w:r>
            <w:r w:rsidR="007017BF" w:rsidRPr="007017BF">
              <w:rPr>
                <w:rFonts w:ascii="Arial" w:hAnsi="Arial" w:cs="Arial"/>
                <w:noProof/>
                <w:webHidden/>
              </w:rPr>
              <w:fldChar w:fldCharType="end"/>
            </w:r>
          </w:hyperlink>
        </w:p>
        <w:p w14:paraId="7B93CEE8" w14:textId="77777777" w:rsidR="007017BF" w:rsidRPr="007017BF" w:rsidRDefault="005C4E07">
          <w:pPr>
            <w:pStyle w:val="TDC2"/>
            <w:tabs>
              <w:tab w:val="left" w:pos="880"/>
              <w:tab w:val="right" w:leader="dot" w:pos="8828"/>
            </w:tabs>
            <w:rPr>
              <w:rFonts w:ascii="Arial" w:hAnsi="Arial" w:cs="Arial"/>
              <w:noProof/>
            </w:rPr>
          </w:pPr>
          <w:hyperlink w:anchor="_Toc47792088" w:history="1">
            <w:r w:rsidR="007017BF" w:rsidRPr="007017BF">
              <w:rPr>
                <w:rStyle w:val="Hipervnculo"/>
                <w:rFonts w:ascii="Arial" w:hAnsi="Arial" w:cs="Arial"/>
                <w:noProof/>
              </w:rPr>
              <w:t>8.1</w:t>
            </w:r>
            <w:r w:rsidR="007017BF" w:rsidRPr="007017BF">
              <w:rPr>
                <w:rFonts w:ascii="Arial" w:hAnsi="Arial" w:cs="Arial"/>
                <w:noProof/>
              </w:rPr>
              <w:tab/>
            </w:r>
            <w:r w:rsidR="007017BF" w:rsidRPr="007017BF">
              <w:rPr>
                <w:rStyle w:val="Hipervnculo"/>
                <w:rFonts w:ascii="Arial" w:eastAsia="Arial" w:hAnsi="Arial" w:cs="Arial"/>
                <w:noProof/>
              </w:rPr>
              <w:t>POLITICA AMBIENTAL</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_Toc47792088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19</w:t>
            </w:r>
            <w:r w:rsidR="007017BF" w:rsidRPr="007017BF">
              <w:rPr>
                <w:rFonts w:ascii="Arial" w:hAnsi="Arial" w:cs="Arial"/>
                <w:noProof/>
                <w:webHidden/>
              </w:rPr>
              <w:fldChar w:fldCharType="end"/>
            </w:r>
          </w:hyperlink>
        </w:p>
        <w:p w14:paraId="70759131" w14:textId="77777777" w:rsidR="007017BF" w:rsidRPr="007017BF" w:rsidRDefault="005C4E07">
          <w:pPr>
            <w:pStyle w:val="TDC2"/>
            <w:tabs>
              <w:tab w:val="left" w:pos="1100"/>
              <w:tab w:val="right" w:leader="dot" w:pos="8828"/>
            </w:tabs>
            <w:rPr>
              <w:rFonts w:ascii="Arial" w:hAnsi="Arial" w:cs="Arial"/>
              <w:noProof/>
            </w:rPr>
          </w:pPr>
          <w:hyperlink w:anchor="_Toc47792089" w:history="1">
            <w:r w:rsidR="007017BF" w:rsidRPr="007017BF">
              <w:rPr>
                <w:rStyle w:val="Hipervnculo"/>
                <w:rFonts w:ascii="Arial" w:eastAsia="Arial" w:hAnsi="Arial" w:cs="Arial"/>
                <w:noProof/>
              </w:rPr>
              <w:t>8.1.1.</w:t>
            </w:r>
            <w:r w:rsidR="007017BF" w:rsidRPr="007017BF">
              <w:rPr>
                <w:rFonts w:ascii="Arial" w:hAnsi="Arial" w:cs="Arial"/>
                <w:noProof/>
              </w:rPr>
              <w:tab/>
            </w:r>
            <w:r w:rsidR="007017BF" w:rsidRPr="007017BF">
              <w:rPr>
                <w:rStyle w:val="Hipervnculo"/>
                <w:rFonts w:ascii="Arial" w:eastAsia="Arial" w:hAnsi="Arial" w:cs="Arial"/>
                <w:noProof/>
              </w:rPr>
              <w:t>OBJETIVOS AMBIENTALES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_Toc47792089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20</w:t>
            </w:r>
            <w:r w:rsidR="007017BF" w:rsidRPr="007017BF">
              <w:rPr>
                <w:rFonts w:ascii="Arial" w:hAnsi="Arial" w:cs="Arial"/>
                <w:noProof/>
                <w:webHidden/>
              </w:rPr>
              <w:fldChar w:fldCharType="end"/>
            </w:r>
          </w:hyperlink>
        </w:p>
        <w:p w14:paraId="694FE8D4" w14:textId="77777777" w:rsidR="007017BF" w:rsidRPr="007017BF" w:rsidRDefault="005C4E07">
          <w:pPr>
            <w:pStyle w:val="TDC2"/>
            <w:tabs>
              <w:tab w:val="left" w:pos="880"/>
              <w:tab w:val="right" w:leader="dot" w:pos="8828"/>
            </w:tabs>
            <w:rPr>
              <w:rFonts w:ascii="Arial" w:hAnsi="Arial" w:cs="Arial"/>
              <w:noProof/>
            </w:rPr>
          </w:pPr>
          <w:hyperlink w:anchor="_Toc47792090" w:history="1">
            <w:r w:rsidR="007017BF" w:rsidRPr="007017BF">
              <w:rPr>
                <w:rStyle w:val="Hipervnculo"/>
                <w:rFonts w:ascii="Arial" w:hAnsi="Arial" w:cs="Arial"/>
                <w:noProof/>
              </w:rPr>
              <w:t>8.2</w:t>
            </w:r>
            <w:r w:rsidR="007017BF" w:rsidRPr="007017BF">
              <w:rPr>
                <w:rFonts w:ascii="Arial" w:hAnsi="Arial" w:cs="Arial"/>
                <w:noProof/>
              </w:rPr>
              <w:tab/>
            </w:r>
            <w:r w:rsidR="007017BF" w:rsidRPr="007017BF">
              <w:rPr>
                <w:rStyle w:val="Hipervnculo"/>
                <w:rFonts w:ascii="Arial" w:eastAsia="Arial" w:hAnsi="Arial" w:cs="Arial"/>
                <w:noProof/>
              </w:rPr>
              <w:t>ROLES</w:t>
            </w:r>
            <w:r w:rsidR="007017BF" w:rsidRPr="007017BF">
              <w:rPr>
                <w:rStyle w:val="Hipervnculo"/>
                <w:rFonts w:ascii="Arial" w:hAnsi="Arial" w:cs="Arial"/>
                <w:noProof/>
              </w:rPr>
              <w:t xml:space="preserve"> </w:t>
            </w:r>
            <w:r w:rsidR="007017BF" w:rsidRPr="007017BF">
              <w:rPr>
                <w:rStyle w:val="Hipervnculo"/>
                <w:rFonts w:ascii="Arial" w:eastAsia="Arial" w:hAnsi="Arial" w:cs="Arial"/>
                <w:noProof/>
              </w:rPr>
              <w:t>Y RESPONSABILIDADES Y AUTORIDADES EN LA ORGANIZACIÓN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_Toc47792090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21</w:t>
            </w:r>
            <w:r w:rsidR="007017BF" w:rsidRPr="007017BF">
              <w:rPr>
                <w:rFonts w:ascii="Arial" w:hAnsi="Arial" w:cs="Arial"/>
                <w:noProof/>
                <w:webHidden/>
              </w:rPr>
              <w:fldChar w:fldCharType="end"/>
            </w:r>
          </w:hyperlink>
        </w:p>
        <w:p w14:paraId="39A3F9BD" w14:textId="77777777" w:rsidR="007017BF" w:rsidRPr="007017BF" w:rsidRDefault="005C4E07">
          <w:pPr>
            <w:pStyle w:val="TDC1"/>
            <w:tabs>
              <w:tab w:val="left" w:pos="660"/>
              <w:tab w:val="right" w:leader="dot" w:pos="8828"/>
            </w:tabs>
            <w:rPr>
              <w:rFonts w:ascii="Arial" w:hAnsi="Arial" w:cs="Arial"/>
              <w:noProof/>
            </w:rPr>
          </w:pPr>
          <w:hyperlink w:anchor="_Toc47792091" w:history="1">
            <w:r w:rsidR="007017BF" w:rsidRPr="007017BF">
              <w:rPr>
                <w:rStyle w:val="Hipervnculo"/>
                <w:rFonts w:ascii="Arial" w:eastAsia="Arial" w:hAnsi="Arial" w:cs="Arial"/>
                <w:noProof/>
              </w:rPr>
              <w:t>9.</w:t>
            </w:r>
            <w:r w:rsidR="007017BF" w:rsidRPr="007017BF">
              <w:rPr>
                <w:rFonts w:ascii="Arial" w:hAnsi="Arial" w:cs="Arial"/>
                <w:noProof/>
              </w:rPr>
              <w:tab/>
            </w:r>
            <w:r w:rsidR="007017BF" w:rsidRPr="007017BF">
              <w:rPr>
                <w:rStyle w:val="Hipervnculo"/>
                <w:rFonts w:ascii="Arial" w:eastAsia="Arial" w:hAnsi="Arial" w:cs="Arial"/>
                <w:noProof/>
              </w:rPr>
              <w:t>PLANIFICACIÓN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_Toc47792091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21</w:t>
            </w:r>
            <w:r w:rsidR="007017BF" w:rsidRPr="007017BF">
              <w:rPr>
                <w:rFonts w:ascii="Arial" w:hAnsi="Arial" w:cs="Arial"/>
                <w:noProof/>
                <w:webHidden/>
              </w:rPr>
              <w:fldChar w:fldCharType="end"/>
            </w:r>
          </w:hyperlink>
        </w:p>
        <w:p w14:paraId="62B090A3" w14:textId="77777777" w:rsidR="007017BF" w:rsidRPr="007017BF" w:rsidRDefault="005C4E07">
          <w:pPr>
            <w:pStyle w:val="TDC2"/>
            <w:tabs>
              <w:tab w:val="left" w:pos="880"/>
              <w:tab w:val="right" w:leader="dot" w:pos="8828"/>
            </w:tabs>
            <w:rPr>
              <w:rFonts w:ascii="Arial" w:hAnsi="Arial" w:cs="Arial"/>
              <w:noProof/>
            </w:rPr>
          </w:pPr>
          <w:hyperlink w:anchor="_Toc47792092" w:history="1">
            <w:r w:rsidR="007017BF" w:rsidRPr="007017BF">
              <w:rPr>
                <w:rStyle w:val="Hipervnculo"/>
                <w:rFonts w:ascii="Arial" w:hAnsi="Arial" w:cs="Arial"/>
                <w:noProof/>
              </w:rPr>
              <w:t>9.1</w:t>
            </w:r>
            <w:r w:rsidR="007017BF" w:rsidRPr="007017BF">
              <w:rPr>
                <w:rFonts w:ascii="Arial" w:hAnsi="Arial" w:cs="Arial"/>
                <w:noProof/>
              </w:rPr>
              <w:tab/>
            </w:r>
            <w:r w:rsidR="007017BF" w:rsidRPr="007017BF">
              <w:rPr>
                <w:rStyle w:val="Hipervnculo"/>
                <w:rFonts w:ascii="Arial" w:eastAsia="Arial" w:hAnsi="Arial" w:cs="Arial"/>
                <w:noProof/>
              </w:rPr>
              <w:t>ACCIONES PARA ABORDAR RIESGOS Y OPORTUNIDADES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_Toc47792092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21</w:t>
            </w:r>
            <w:r w:rsidR="007017BF" w:rsidRPr="007017BF">
              <w:rPr>
                <w:rFonts w:ascii="Arial" w:hAnsi="Arial" w:cs="Arial"/>
                <w:noProof/>
                <w:webHidden/>
              </w:rPr>
              <w:fldChar w:fldCharType="end"/>
            </w:r>
          </w:hyperlink>
        </w:p>
        <w:p w14:paraId="2AA9BA46" w14:textId="77777777" w:rsidR="007017BF" w:rsidRPr="007017BF" w:rsidRDefault="005C4E07">
          <w:pPr>
            <w:pStyle w:val="TDC3"/>
            <w:rPr>
              <w:rFonts w:ascii="Arial" w:hAnsi="Arial" w:cs="Arial"/>
              <w:noProof/>
            </w:rPr>
          </w:pPr>
          <w:hyperlink w:anchor="_Toc47792093" w:history="1">
            <w:r w:rsidR="007017BF" w:rsidRPr="007017BF">
              <w:rPr>
                <w:rStyle w:val="Hipervnculo"/>
                <w:rFonts w:ascii="Arial" w:hAnsi="Arial" w:cs="Arial"/>
                <w:noProof/>
              </w:rPr>
              <w:t>9.1.1</w:t>
            </w:r>
            <w:r w:rsidR="007017BF" w:rsidRPr="007017BF">
              <w:rPr>
                <w:rFonts w:ascii="Arial" w:hAnsi="Arial" w:cs="Arial"/>
                <w:noProof/>
              </w:rPr>
              <w:tab/>
            </w:r>
            <w:r w:rsidR="007017BF" w:rsidRPr="007017BF">
              <w:rPr>
                <w:rStyle w:val="Hipervnculo"/>
                <w:rFonts w:ascii="Arial" w:eastAsia="Arial" w:hAnsi="Arial" w:cs="Arial"/>
                <w:noProof/>
              </w:rPr>
              <w:t>ASPECTOS AMBIENTALES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_Toc47792093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22</w:t>
            </w:r>
            <w:r w:rsidR="007017BF" w:rsidRPr="007017BF">
              <w:rPr>
                <w:rFonts w:ascii="Arial" w:hAnsi="Arial" w:cs="Arial"/>
                <w:noProof/>
                <w:webHidden/>
              </w:rPr>
              <w:fldChar w:fldCharType="end"/>
            </w:r>
          </w:hyperlink>
        </w:p>
        <w:p w14:paraId="4C5BC8F9" w14:textId="77777777" w:rsidR="007017BF" w:rsidRPr="007017BF" w:rsidRDefault="005C4E07">
          <w:pPr>
            <w:pStyle w:val="TDC3"/>
            <w:rPr>
              <w:rFonts w:ascii="Arial" w:hAnsi="Arial" w:cs="Arial"/>
              <w:noProof/>
            </w:rPr>
          </w:pPr>
          <w:hyperlink w:anchor="_Toc47792094" w:history="1">
            <w:r w:rsidR="007017BF" w:rsidRPr="007017BF">
              <w:rPr>
                <w:rStyle w:val="Hipervnculo"/>
                <w:rFonts w:ascii="Arial" w:hAnsi="Arial" w:cs="Arial"/>
                <w:noProof/>
              </w:rPr>
              <w:t>9.1.2</w:t>
            </w:r>
            <w:r w:rsidR="007017BF" w:rsidRPr="007017BF">
              <w:rPr>
                <w:rFonts w:ascii="Arial" w:hAnsi="Arial" w:cs="Arial"/>
                <w:noProof/>
              </w:rPr>
              <w:tab/>
            </w:r>
            <w:r w:rsidR="007017BF" w:rsidRPr="007017BF">
              <w:rPr>
                <w:rStyle w:val="Hipervnculo"/>
                <w:rFonts w:ascii="Arial" w:eastAsia="Arial" w:hAnsi="Arial" w:cs="Arial"/>
                <w:noProof/>
              </w:rPr>
              <w:t>REQUISITOS LEGALES Y OTROS REQUISITOS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_Toc47792094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23</w:t>
            </w:r>
            <w:r w:rsidR="007017BF" w:rsidRPr="007017BF">
              <w:rPr>
                <w:rFonts w:ascii="Arial" w:hAnsi="Arial" w:cs="Arial"/>
                <w:noProof/>
                <w:webHidden/>
              </w:rPr>
              <w:fldChar w:fldCharType="end"/>
            </w:r>
          </w:hyperlink>
        </w:p>
        <w:p w14:paraId="7839E579" w14:textId="77777777" w:rsidR="007017BF" w:rsidRPr="007017BF" w:rsidRDefault="005C4E07">
          <w:pPr>
            <w:pStyle w:val="TDC3"/>
            <w:rPr>
              <w:rFonts w:ascii="Arial" w:hAnsi="Arial" w:cs="Arial"/>
              <w:noProof/>
            </w:rPr>
          </w:pPr>
          <w:hyperlink w:anchor="_Toc47792095" w:history="1">
            <w:r w:rsidR="007017BF" w:rsidRPr="007017BF">
              <w:rPr>
                <w:rStyle w:val="Hipervnculo"/>
                <w:rFonts w:ascii="Arial" w:hAnsi="Arial" w:cs="Arial"/>
                <w:noProof/>
              </w:rPr>
              <w:t>9.2</w:t>
            </w:r>
            <w:r w:rsidR="007017BF" w:rsidRPr="007017BF">
              <w:rPr>
                <w:rFonts w:ascii="Arial" w:hAnsi="Arial" w:cs="Arial"/>
                <w:noProof/>
              </w:rPr>
              <w:tab/>
            </w:r>
            <w:r w:rsidR="007017BF" w:rsidRPr="007017BF">
              <w:rPr>
                <w:rStyle w:val="Hipervnculo"/>
                <w:rFonts w:ascii="Arial" w:eastAsia="Arial" w:hAnsi="Arial" w:cs="Arial"/>
                <w:noProof/>
              </w:rPr>
              <w:t>PLANIFICACIÓN DE ACCIONES PARA LOGRAR LOS OBJETIVOS AMBIENTALES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_Toc47792095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23</w:t>
            </w:r>
            <w:r w:rsidR="007017BF" w:rsidRPr="007017BF">
              <w:rPr>
                <w:rFonts w:ascii="Arial" w:hAnsi="Arial" w:cs="Arial"/>
                <w:noProof/>
                <w:webHidden/>
              </w:rPr>
              <w:fldChar w:fldCharType="end"/>
            </w:r>
          </w:hyperlink>
        </w:p>
        <w:p w14:paraId="60255E2C" w14:textId="77777777" w:rsidR="007017BF" w:rsidRPr="007017BF" w:rsidRDefault="005C4E07">
          <w:pPr>
            <w:pStyle w:val="TDC1"/>
            <w:tabs>
              <w:tab w:val="left" w:pos="660"/>
              <w:tab w:val="right" w:leader="dot" w:pos="8828"/>
            </w:tabs>
            <w:rPr>
              <w:rFonts w:ascii="Arial" w:hAnsi="Arial" w:cs="Arial"/>
              <w:noProof/>
            </w:rPr>
          </w:pPr>
          <w:hyperlink w:anchor="_Toc47792096" w:history="1">
            <w:r w:rsidR="007017BF" w:rsidRPr="007017BF">
              <w:rPr>
                <w:rStyle w:val="Hipervnculo"/>
                <w:rFonts w:ascii="Arial" w:eastAsia="Arial" w:hAnsi="Arial" w:cs="Arial"/>
                <w:noProof/>
              </w:rPr>
              <w:t>10.</w:t>
            </w:r>
            <w:r w:rsidR="007017BF" w:rsidRPr="007017BF">
              <w:rPr>
                <w:rFonts w:ascii="Arial" w:hAnsi="Arial" w:cs="Arial"/>
                <w:noProof/>
              </w:rPr>
              <w:tab/>
            </w:r>
            <w:r w:rsidR="007017BF" w:rsidRPr="007017BF">
              <w:rPr>
                <w:rStyle w:val="Hipervnculo"/>
                <w:rFonts w:ascii="Arial" w:eastAsia="Arial" w:hAnsi="Arial" w:cs="Arial"/>
                <w:noProof/>
              </w:rPr>
              <w:t>APOYO</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_Toc47792096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23</w:t>
            </w:r>
            <w:r w:rsidR="007017BF" w:rsidRPr="007017BF">
              <w:rPr>
                <w:rFonts w:ascii="Arial" w:hAnsi="Arial" w:cs="Arial"/>
                <w:noProof/>
                <w:webHidden/>
              </w:rPr>
              <w:fldChar w:fldCharType="end"/>
            </w:r>
          </w:hyperlink>
        </w:p>
        <w:p w14:paraId="149AAAB5" w14:textId="77777777" w:rsidR="007017BF" w:rsidRPr="007017BF" w:rsidRDefault="005C4E07">
          <w:pPr>
            <w:pStyle w:val="TDC2"/>
            <w:tabs>
              <w:tab w:val="left" w:pos="880"/>
              <w:tab w:val="right" w:leader="dot" w:pos="8828"/>
            </w:tabs>
            <w:rPr>
              <w:rFonts w:ascii="Arial" w:hAnsi="Arial" w:cs="Arial"/>
              <w:noProof/>
            </w:rPr>
          </w:pPr>
          <w:hyperlink w:anchor="_Toc47792097" w:history="1">
            <w:r w:rsidR="007017BF" w:rsidRPr="007017BF">
              <w:rPr>
                <w:rStyle w:val="Hipervnculo"/>
                <w:rFonts w:ascii="Arial" w:hAnsi="Arial" w:cs="Arial"/>
                <w:noProof/>
              </w:rPr>
              <w:t>10.1</w:t>
            </w:r>
            <w:r w:rsidR="007017BF" w:rsidRPr="007017BF">
              <w:rPr>
                <w:rFonts w:ascii="Arial" w:hAnsi="Arial" w:cs="Arial"/>
                <w:noProof/>
              </w:rPr>
              <w:tab/>
            </w:r>
            <w:r w:rsidR="007017BF" w:rsidRPr="007017BF">
              <w:rPr>
                <w:rStyle w:val="Hipervnculo"/>
                <w:rFonts w:ascii="Arial" w:eastAsia="Arial" w:hAnsi="Arial" w:cs="Arial"/>
                <w:noProof/>
              </w:rPr>
              <w:t>RECURSOS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_Toc47792097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23</w:t>
            </w:r>
            <w:r w:rsidR="007017BF" w:rsidRPr="007017BF">
              <w:rPr>
                <w:rFonts w:ascii="Arial" w:hAnsi="Arial" w:cs="Arial"/>
                <w:noProof/>
                <w:webHidden/>
              </w:rPr>
              <w:fldChar w:fldCharType="end"/>
            </w:r>
          </w:hyperlink>
        </w:p>
        <w:p w14:paraId="0C93AABD" w14:textId="77777777" w:rsidR="007017BF" w:rsidRPr="007017BF" w:rsidRDefault="005C4E07">
          <w:pPr>
            <w:pStyle w:val="TDC2"/>
            <w:tabs>
              <w:tab w:val="left" w:pos="880"/>
              <w:tab w:val="right" w:leader="dot" w:pos="8828"/>
            </w:tabs>
            <w:rPr>
              <w:rFonts w:ascii="Arial" w:hAnsi="Arial" w:cs="Arial"/>
              <w:noProof/>
            </w:rPr>
          </w:pPr>
          <w:hyperlink w:anchor="_Toc47792098" w:history="1">
            <w:r w:rsidR="007017BF" w:rsidRPr="007017BF">
              <w:rPr>
                <w:rStyle w:val="Hipervnculo"/>
                <w:rFonts w:ascii="Arial" w:hAnsi="Arial" w:cs="Arial"/>
                <w:noProof/>
              </w:rPr>
              <w:t>10.2</w:t>
            </w:r>
            <w:r w:rsidR="007017BF" w:rsidRPr="007017BF">
              <w:rPr>
                <w:rFonts w:ascii="Arial" w:hAnsi="Arial" w:cs="Arial"/>
                <w:noProof/>
              </w:rPr>
              <w:tab/>
            </w:r>
            <w:r w:rsidR="007017BF" w:rsidRPr="007017BF">
              <w:rPr>
                <w:rStyle w:val="Hipervnculo"/>
                <w:rFonts w:ascii="Arial" w:eastAsia="Arial" w:hAnsi="Arial" w:cs="Arial"/>
                <w:noProof/>
              </w:rPr>
              <w:t>COMPETENCIA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_Toc47792098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24</w:t>
            </w:r>
            <w:r w:rsidR="007017BF" w:rsidRPr="007017BF">
              <w:rPr>
                <w:rFonts w:ascii="Arial" w:hAnsi="Arial" w:cs="Arial"/>
                <w:noProof/>
                <w:webHidden/>
              </w:rPr>
              <w:fldChar w:fldCharType="end"/>
            </w:r>
          </w:hyperlink>
        </w:p>
        <w:p w14:paraId="1809C4FE" w14:textId="77777777" w:rsidR="007017BF" w:rsidRPr="007017BF" w:rsidRDefault="005C4E07">
          <w:pPr>
            <w:pStyle w:val="TDC2"/>
            <w:tabs>
              <w:tab w:val="left" w:pos="880"/>
              <w:tab w:val="right" w:leader="dot" w:pos="8828"/>
            </w:tabs>
            <w:rPr>
              <w:rFonts w:ascii="Arial" w:hAnsi="Arial" w:cs="Arial"/>
              <w:noProof/>
            </w:rPr>
          </w:pPr>
          <w:hyperlink w:anchor="_Toc47792099" w:history="1">
            <w:r w:rsidR="007017BF" w:rsidRPr="007017BF">
              <w:rPr>
                <w:rStyle w:val="Hipervnculo"/>
                <w:rFonts w:ascii="Arial" w:hAnsi="Arial" w:cs="Arial"/>
                <w:noProof/>
              </w:rPr>
              <w:t>10.3</w:t>
            </w:r>
            <w:r w:rsidR="007017BF" w:rsidRPr="007017BF">
              <w:rPr>
                <w:rFonts w:ascii="Arial" w:hAnsi="Arial" w:cs="Arial"/>
                <w:noProof/>
              </w:rPr>
              <w:tab/>
            </w:r>
            <w:r w:rsidR="007017BF" w:rsidRPr="007017BF">
              <w:rPr>
                <w:rStyle w:val="Hipervnculo"/>
                <w:rFonts w:ascii="Arial" w:eastAsia="Arial" w:hAnsi="Arial" w:cs="Arial"/>
                <w:noProof/>
              </w:rPr>
              <w:t>TOMA DE CONCIENCIA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_Toc47792099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24</w:t>
            </w:r>
            <w:r w:rsidR="007017BF" w:rsidRPr="007017BF">
              <w:rPr>
                <w:rFonts w:ascii="Arial" w:hAnsi="Arial" w:cs="Arial"/>
                <w:noProof/>
                <w:webHidden/>
              </w:rPr>
              <w:fldChar w:fldCharType="end"/>
            </w:r>
          </w:hyperlink>
        </w:p>
        <w:p w14:paraId="49D6FDD1" w14:textId="77777777" w:rsidR="007017BF" w:rsidRPr="007017BF" w:rsidRDefault="005C4E07">
          <w:pPr>
            <w:pStyle w:val="TDC2"/>
            <w:tabs>
              <w:tab w:val="left" w:pos="880"/>
              <w:tab w:val="right" w:leader="dot" w:pos="8828"/>
            </w:tabs>
            <w:rPr>
              <w:rFonts w:ascii="Arial" w:hAnsi="Arial" w:cs="Arial"/>
              <w:noProof/>
            </w:rPr>
          </w:pPr>
          <w:hyperlink w:anchor="_Toc47792100" w:history="1">
            <w:r w:rsidR="007017BF" w:rsidRPr="007017BF">
              <w:rPr>
                <w:rStyle w:val="Hipervnculo"/>
                <w:rFonts w:ascii="Arial" w:hAnsi="Arial" w:cs="Arial"/>
                <w:noProof/>
              </w:rPr>
              <w:t>10.4</w:t>
            </w:r>
            <w:r w:rsidR="007017BF" w:rsidRPr="007017BF">
              <w:rPr>
                <w:rFonts w:ascii="Arial" w:hAnsi="Arial" w:cs="Arial"/>
                <w:noProof/>
              </w:rPr>
              <w:tab/>
            </w:r>
            <w:r w:rsidR="007017BF" w:rsidRPr="007017BF">
              <w:rPr>
                <w:rStyle w:val="Hipervnculo"/>
                <w:rFonts w:ascii="Arial" w:eastAsia="Arial" w:hAnsi="Arial" w:cs="Arial"/>
                <w:noProof/>
              </w:rPr>
              <w:t>COMUNICACIÓN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_Toc47792100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25</w:t>
            </w:r>
            <w:r w:rsidR="007017BF" w:rsidRPr="007017BF">
              <w:rPr>
                <w:rFonts w:ascii="Arial" w:hAnsi="Arial" w:cs="Arial"/>
                <w:noProof/>
                <w:webHidden/>
              </w:rPr>
              <w:fldChar w:fldCharType="end"/>
            </w:r>
          </w:hyperlink>
        </w:p>
        <w:p w14:paraId="57D427F2" w14:textId="77777777" w:rsidR="007017BF" w:rsidRPr="007017BF" w:rsidRDefault="005C4E07">
          <w:pPr>
            <w:pStyle w:val="TDC2"/>
            <w:tabs>
              <w:tab w:val="left" w:pos="880"/>
              <w:tab w:val="right" w:leader="dot" w:pos="8828"/>
            </w:tabs>
            <w:rPr>
              <w:rFonts w:ascii="Arial" w:hAnsi="Arial" w:cs="Arial"/>
              <w:noProof/>
            </w:rPr>
          </w:pPr>
          <w:hyperlink w:anchor="_Toc47792101" w:history="1">
            <w:r w:rsidR="007017BF" w:rsidRPr="007017BF">
              <w:rPr>
                <w:rStyle w:val="Hipervnculo"/>
                <w:rFonts w:ascii="Arial" w:hAnsi="Arial" w:cs="Arial"/>
                <w:noProof/>
              </w:rPr>
              <w:t>10.5</w:t>
            </w:r>
            <w:r w:rsidR="007017BF" w:rsidRPr="007017BF">
              <w:rPr>
                <w:rFonts w:ascii="Arial" w:hAnsi="Arial" w:cs="Arial"/>
                <w:noProof/>
              </w:rPr>
              <w:tab/>
            </w:r>
            <w:r w:rsidR="007017BF" w:rsidRPr="007017BF">
              <w:rPr>
                <w:rStyle w:val="Hipervnculo"/>
                <w:rFonts w:ascii="Arial" w:eastAsia="Arial" w:hAnsi="Arial" w:cs="Arial"/>
                <w:noProof/>
              </w:rPr>
              <w:t>INFORMACIÓN DOCUMENTADA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_Toc47792101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25</w:t>
            </w:r>
            <w:r w:rsidR="007017BF" w:rsidRPr="007017BF">
              <w:rPr>
                <w:rFonts w:ascii="Arial" w:hAnsi="Arial" w:cs="Arial"/>
                <w:noProof/>
                <w:webHidden/>
              </w:rPr>
              <w:fldChar w:fldCharType="end"/>
            </w:r>
          </w:hyperlink>
        </w:p>
        <w:p w14:paraId="010D53C6" w14:textId="77777777" w:rsidR="007017BF" w:rsidRPr="007017BF" w:rsidRDefault="005C4E07">
          <w:pPr>
            <w:pStyle w:val="TDC1"/>
            <w:tabs>
              <w:tab w:val="left" w:pos="660"/>
              <w:tab w:val="right" w:leader="dot" w:pos="8828"/>
            </w:tabs>
            <w:rPr>
              <w:rFonts w:ascii="Arial" w:hAnsi="Arial" w:cs="Arial"/>
              <w:noProof/>
            </w:rPr>
          </w:pPr>
          <w:hyperlink w:anchor="_Toc47792102" w:history="1">
            <w:r w:rsidR="007017BF" w:rsidRPr="007017BF">
              <w:rPr>
                <w:rStyle w:val="Hipervnculo"/>
                <w:rFonts w:ascii="Arial" w:eastAsia="Arial" w:hAnsi="Arial" w:cs="Arial"/>
                <w:noProof/>
              </w:rPr>
              <w:t>11.</w:t>
            </w:r>
            <w:r w:rsidR="007017BF" w:rsidRPr="007017BF">
              <w:rPr>
                <w:rFonts w:ascii="Arial" w:hAnsi="Arial" w:cs="Arial"/>
                <w:noProof/>
              </w:rPr>
              <w:tab/>
            </w:r>
            <w:r w:rsidR="007017BF" w:rsidRPr="007017BF">
              <w:rPr>
                <w:rStyle w:val="Hipervnculo"/>
                <w:rFonts w:ascii="Arial" w:eastAsia="Arial" w:hAnsi="Arial" w:cs="Arial"/>
                <w:noProof/>
              </w:rPr>
              <w:t>OPERACIÓN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_Toc47792102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25</w:t>
            </w:r>
            <w:r w:rsidR="007017BF" w:rsidRPr="007017BF">
              <w:rPr>
                <w:rFonts w:ascii="Arial" w:hAnsi="Arial" w:cs="Arial"/>
                <w:noProof/>
                <w:webHidden/>
              </w:rPr>
              <w:fldChar w:fldCharType="end"/>
            </w:r>
          </w:hyperlink>
        </w:p>
        <w:p w14:paraId="775372C5" w14:textId="77777777" w:rsidR="007017BF" w:rsidRPr="007017BF" w:rsidRDefault="005C4E07">
          <w:pPr>
            <w:pStyle w:val="TDC2"/>
            <w:tabs>
              <w:tab w:val="left" w:pos="880"/>
              <w:tab w:val="right" w:leader="dot" w:pos="8828"/>
            </w:tabs>
            <w:rPr>
              <w:rFonts w:ascii="Arial" w:hAnsi="Arial" w:cs="Arial"/>
              <w:noProof/>
            </w:rPr>
          </w:pPr>
          <w:hyperlink w:anchor="_Toc47792103" w:history="1">
            <w:r w:rsidR="007017BF" w:rsidRPr="007017BF">
              <w:rPr>
                <w:rStyle w:val="Hipervnculo"/>
                <w:rFonts w:ascii="Arial" w:hAnsi="Arial" w:cs="Arial"/>
                <w:noProof/>
              </w:rPr>
              <w:t>11.1</w:t>
            </w:r>
            <w:r w:rsidR="007017BF" w:rsidRPr="007017BF">
              <w:rPr>
                <w:rFonts w:ascii="Arial" w:hAnsi="Arial" w:cs="Arial"/>
                <w:noProof/>
              </w:rPr>
              <w:tab/>
            </w:r>
            <w:r w:rsidR="007017BF" w:rsidRPr="007017BF">
              <w:rPr>
                <w:rStyle w:val="Hipervnculo"/>
                <w:rFonts w:ascii="Arial" w:eastAsia="Arial" w:hAnsi="Arial" w:cs="Arial"/>
                <w:noProof/>
              </w:rPr>
              <w:t>PREPARACIÓN Y RESPUESTA ANTE EMERGENCIAS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_Toc47792103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26</w:t>
            </w:r>
            <w:r w:rsidR="007017BF" w:rsidRPr="007017BF">
              <w:rPr>
                <w:rFonts w:ascii="Arial" w:hAnsi="Arial" w:cs="Arial"/>
                <w:noProof/>
                <w:webHidden/>
              </w:rPr>
              <w:fldChar w:fldCharType="end"/>
            </w:r>
          </w:hyperlink>
        </w:p>
        <w:p w14:paraId="5766F756" w14:textId="77777777" w:rsidR="007017BF" w:rsidRPr="007017BF" w:rsidRDefault="005C4E07">
          <w:pPr>
            <w:pStyle w:val="TDC1"/>
            <w:tabs>
              <w:tab w:val="left" w:pos="660"/>
              <w:tab w:val="right" w:leader="dot" w:pos="8828"/>
            </w:tabs>
            <w:rPr>
              <w:rFonts w:ascii="Arial" w:hAnsi="Arial" w:cs="Arial"/>
              <w:noProof/>
            </w:rPr>
          </w:pPr>
          <w:hyperlink w:anchor="_Toc47792104" w:history="1">
            <w:r w:rsidR="007017BF" w:rsidRPr="007017BF">
              <w:rPr>
                <w:rStyle w:val="Hipervnculo"/>
                <w:rFonts w:ascii="Arial" w:eastAsia="Arial" w:hAnsi="Arial" w:cs="Arial"/>
                <w:noProof/>
              </w:rPr>
              <w:t>12.</w:t>
            </w:r>
            <w:r w:rsidR="007017BF" w:rsidRPr="007017BF">
              <w:rPr>
                <w:rFonts w:ascii="Arial" w:hAnsi="Arial" w:cs="Arial"/>
                <w:noProof/>
              </w:rPr>
              <w:tab/>
            </w:r>
            <w:r w:rsidR="007017BF" w:rsidRPr="007017BF">
              <w:rPr>
                <w:rStyle w:val="Hipervnculo"/>
                <w:rFonts w:ascii="Arial" w:eastAsia="Arial" w:hAnsi="Arial" w:cs="Arial"/>
                <w:noProof/>
              </w:rPr>
              <w:t>EVALUACIÓN DEL DESEMPEÑO</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_Toc47792104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26</w:t>
            </w:r>
            <w:r w:rsidR="007017BF" w:rsidRPr="007017BF">
              <w:rPr>
                <w:rFonts w:ascii="Arial" w:hAnsi="Arial" w:cs="Arial"/>
                <w:noProof/>
                <w:webHidden/>
              </w:rPr>
              <w:fldChar w:fldCharType="end"/>
            </w:r>
          </w:hyperlink>
        </w:p>
        <w:p w14:paraId="242B88B8" w14:textId="77777777" w:rsidR="007017BF" w:rsidRPr="007017BF" w:rsidRDefault="005C4E07">
          <w:pPr>
            <w:pStyle w:val="TDC2"/>
            <w:tabs>
              <w:tab w:val="left" w:pos="880"/>
              <w:tab w:val="right" w:leader="dot" w:pos="8828"/>
            </w:tabs>
            <w:rPr>
              <w:rFonts w:ascii="Arial" w:hAnsi="Arial" w:cs="Arial"/>
              <w:noProof/>
            </w:rPr>
          </w:pPr>
          <w:hyperlink w:anchor="_Toc47792105" w:history="1">
            <w:r w:rsidR="007017BF" w:rsidRPr="007017BF">
              <w:rPr>
                <w:rStyle w:val="Hipervnculo"/>
                <w:rFonts w:ascii="Arial" w:hAnsi="Arial" w:cs="Arial"/>
                <w:noProof/>
              </w:rPr>
              <w:t>12.1</w:t>
            </w:r>
            <w:r w:rsidR="007017BF" w:rsidRPr="007017BF">
              <w:rPr>
                <w:rFonts w:ascii="Arial" w:hAnsi="Arial" w:cs="Arial"/>
                <w:noProof/>
              </w:rPr>
              <w:tab/>
            </w:r>
            <w:r w:rsidR="007017BF" w:rsidRPr="007017BF">
              <w:rPr>
                <w:rStyle w:val="Hipervnculo"/>
                <w:rFonts w:ascii="Arial" w:eastAsia="Arial" w:hAnsi="Arial" w:cs="Arial"/>
                <w:noProof/>
              </w:rPr>
              <w:t>SEGUIMIENTO, MEDICIÓN ANÁLISIS Y EVALUACIÓN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_Toc47792105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26</w:t>
            </w:r>
            <w:r w:rsidR="007017BF" w:rsidRPr="007017BF">
              <w:rPr>
                <w:rFonts w:ascii="Arial" w:hAnsi="Arial" w:cs="Arial"/>
                <w:noProof/>
                <w:webHidden/>
              </w:rPr>
              <w:fldChar w:fldCharType="end"/>
            </w:r>
          </w:hyperlink>
        </w:p>
        <w:p w14:paraId="3528B297" w14:textId="77777777" w:rsidR="007017BF" w:rsidRPr="007017BF" w:rsidRDefault="005C4E07">
          <w:pPr>
            <w:pStyle w:val="TDC3"/>
            <w:rPr>
              <w:rFonts w:ascii="Arial" w:hAnsi="Arial" w:cs="Arial"/>
              <w:noProof/>
            </w:rPr>
          </w:pPr>
          <w:hyperlink w:anchor="_Toc47792106" w:history="1">
            <w:r w:rsidR="007017BF" w:rsidRPr="007017BF">
              <w:rPr>
                <w:rStyle w:val="Hipervnculo"/>
                <w:rFonts w:ascii="Arial" w:hAnsi="Arial" w:cs="Arial"/>
                <w:noProof/>
              </w:rPr>
              <w:t>12.1.1</w:t>
            </w:r>
            <w:r w:rsidR="007017BF" w:rsidRPr="007017BF">
              <w:rPr>
                <w:rFonts w:ascii="Arial" w:hAnsi="Arial" w:cs="Arial"/>
                <w:noProof/>
              </w:rPr>
              <w:tab/>
            </w:r>
            <w:r w:rsidR="007017BF" w:rsidRPr="007017BF">
              <w:rPr>
                <w:rStyle w:val="Hipervnculo"/>
                <w:rFonts w:ascii="Arial" w:eastAsia="Arial" w:hAnsi="Arial" w:cs="Arial"/>
                <w:noProof/>
              </w:rPr>
              <w:t>Evaluación del Cumplimiento</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_Toc47792106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26</w:t>
            </w:r>
            <w:r w:rsidR="007017BF" w:rsidRPr="007017BF">
              <w:rPr>
                <w:rFonts w:ascii="Arial" w:hAnsi="Arial" w:cs="Arial"/>
                <w:noProof/>
                <w:webHidden/>
              </w:rPr>
              <w:fldChar w:fldCharType="end"/>
            </w:r>
          </w:hyperlink>
        </w:p>
        <w:p w14:paraId="75582A16" w14:textId="77777777" w:rsidR="007017BF" w:rsidRPr="007017BF" w:rsidRDefault="005C4E07">
          <w:pPr>
            <w:pStyle w:val="TDC2"/>
            <w:tabs>
              <w:tab w:val="left" w:pos="880"/>
              <w:tab w:val="right" w:leader="dot" w:pos="8828"/>
            </w:tabs>
            <w:rPr>
              <w:rFonts w:ascii="Arial" w:hAnsi="Arial" w:cs="Arial"/>
              <w:noProof/>
            </w:rPr>
          </w:pPr>
          <w:hyperlink w:anchor="_Toc47792107" w:history="1">
            <w:r w:rsidR="007017BF" w:rsidRPr="007017BF">
              <w:rPr>
                <w:rStyle w:val="Hipervnculo"/>
                <w:rFonts w:ascii="Arial" w:hAnsi="Arial" w:cs="Arial"/>
                <w:noProof/>
              </w:rPr>
              <w:t>12.2</w:t>
            </w:r>
            <w:r w:rsidR="007017BF" w:rsidRPr="007017BF">
              <w:rPr>
                <w:rFonts w:ascii="Arial" w:hAnsi="Arial" w:cs="Arial"/>
                <w:noProof/>
              </w:rPr>
              <w:tab/>
            </w:r>
            <w:r w:rsidR="007017BF" w:rsidRPr="007017BF">
              <w:rPr>
                <w:rStyle w:val="Hipervnculo"/>
                <w:rFonts w:ascii="Arial" w:eastAsia="Arial" w:hAnsi="Arial" w:cs="Arial"/>
                <w:noProof/>
              </w:rPr>
              <w:t>AUDITORÍA INTERNA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_Toc47792107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26</w:t>
            </w:r>
            <w:r w:rsidR="007017BF" w:rsidRPr="007017BF">
              <w:rPr>
                <w:rFonts w:ascii="Arial" w:hAnsi="Arial" w:cs="Arial"/>
                <w:noProof/>
                <w:webHidden/>
              </w:rPr>
              <w:fldChar w:fldCharType="end"/>
            </w:r>
          </w:hyperlink>
        </w:p>
        <w:p w14:paraId="52538906" w14:textId="77777777" w:rsidR="007017BF" w:rsidRPr="007017BF" w:rsidRDefault="005C4E07">
          <w:pPr>
            <w:pStyle w:val="TDC2"/>
            <w:tabs>
              <w:tab w:val="left" w:pos="880"/>
              <w:tab w:val="right" w:leader="dot" w:pos="8828"/>
            </w:tabs>
            <w:rPr>
              <w:rFonts w:ascii="Arial" w:hAnsi="Arial" w:cs="Arial"/>
              <w:noProof/>
            </w:rPr>
          </w:pPr>
          <w:hyperlink w:anchor="_Toc47792108" w:history="1">
            <w:r w:rsidR="007017BF" w:rsidRPr="007017BF">
              <w:rPr>
                <w:rStyle w:val="Hipervnculo"/>
                <w:rFonts w:ascii="Arial" w:hAnsi="Arial" w:cs="Arial"/>
                <w:noProof/>
              </w:rPr>
              <w:t>12.3</w:t>
            </w:r>
            <w:r w:rsidR="007017BF" w:rsidRPr="007017BF">
              <w:rPr>
                <w:rFonts w:ascii="Arial" w:hAnsi="Arial" w:cs="Arial"/>
                <w:noProof/>
              </w:rPr>
              <w:tab/>
            </w:r>
            <w:r w:rsidR="007017BF" w:rsidRPr="007017BF">
              <w:rPr>
                <w:rStyle w:val="Hipervnculo"/>
                <w:rFonts w:ascii="Arial" w:eastAsia="Arial" w:hAnsi="Arial" w:cs="Arial"/>
                <w:noProof/>
              </w:rPr>
              <w:t>REVISIÓN POR LA DIRECCIÓN</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_Toc47792108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27</w:t>
            </w:r>
            <w:r w:rsidR="007017BF" w:rsidRPr="007017BF">
              <w:rPr>
                <w:rFonts w:ascii="Arial" w:hAnsi="Arial" w:cs="Arial"/>
                <w:noProof/>
                <w:webHidden/>
              </w:rPr>
              <w:fldChar w:fldCharType="end"/>
            </w:r>
          </w:hyperlink>
        </w:p>
        <w:p w14:paraId="69BC8EE8" w14:textId="77777777" w:rsidR="007017BF" w:rsidRPr="007017BF" w:rsidRDefault="005C4E07">
          <w:pPr>
            <w:pStyle w:val="TDC2"/>
            <w:tabs>
              <w:tab w:val="left" w:pos="880"/>
              <w:tab w:val="right" w:leader="dot" w:pos="8828"/>
            </w:tabs>
            <w:rPr>
              <w:rFonts w:ascii="Arial" w:hAnsi="Arial" w:cs="Arial"/>
              <w:noProof/>
            </w:rPr>
          </w:pPr>
          <w:hyperlink w:anchor="_Toc47792109" w:history="1">
            <w:r w:rsidR="007017BF" w:rsidRPr="007017BF">
              <w:rPr>
                <w:rStyle w:val="Hipervnculo"/>
                <w:rFonts w:ascii="Arial" w:hAnsi="Arial" w:cs="Arial"/>
                <w:noProof/>
              </w:rPr>
              <w:t>12.4</w:t>
            </w:r>
            <w:r w:rsidR="007017BF" w:rsidRPr="007017BF">
              <w:rPr>
                <w:rFonts w:ascii="Arial" w:hAnsi="Arial" w:cs="Arial"/>
                <w:noProof/>
              </w:rPr>
              <w:tab/>
            </w:r>
            <w:r w:rsidR="007017BF" w:rsidRPr="007017BF">
              <w:rPr>
                <w:rStyle w:val="Hipervnculo"/>
                <w:rFonts w:ascii="Arial" w:eastAsia="Arial" w:hAnsi="Arial" w:cs="Arial"/>
                <w:noProof/>
              </w:rPr>
              <w:t>MEJORA</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_Toc47792109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27</w:t>
            </w:r>
            <w:r w:rsidR="007017BF" w:rsidRPr="007017BF">
              <w:rPr>
                <w:rFonts w:ascii="Arial" w:hAnsi="Arial" w:cs="Arial"/>
                <w:noProof/>
                <w:webHidden/>
              </w:rPr>
              <w:fldChar w:fldCharType="end"/>
            </w:r>
          </w:hyperlink>
        </w:p>
        <w:p w14:paraId="01C3516C" w14:textId="77777777" w:rsidR="007017BF" w:rsidRPr="007017BF" w:rsidRDefault="005C4E07">
          <w:pPr>
            <w:pStyle w:val="TDC1"/>
            <w:tabs>
              <w:tab w:val="left" w:pos="660"/>
              <w:tab w:val="right" w:leader="dot" w:pos="8828"/>
            </w:tabs>
            <w:rPr>
              <w:rFonts w:ascii="Arial" w:hAnsi="Arial" w:cs="Arial"/>
              <w:noProof/>
            </w:rPr>
          </w:pPr>
          <w:hyperlink w:anchor="_Toc47792110" w:history="1">
            <w:r w:rsidR="007017BF" w:rsidRPr="007017BF">
              <w:rPr>
                <w:rStyle w:val="Hipervnculo"/>
                <w:rFonts w:ascii="Arial" w:eastAsia="Arial" w:hAnsi="Arial" w:cs="Arial"/>
                <w:noProof/>
              </w:rPr>
              <w:t>13.</w:t>
            </w:r>
            <w:r w:rsidR="007017BF" w:rsidRPr="007017BF">
              <w:rPr>
                <w:rFonts w:ascii="Arial" w:hAnsi="Arial" w:cs="Arial"/>
                <w:noProof/>
              </w:rPr>
              <w:tab/>
            </w:r>
            <w:r w:rsidR="007017BF" w:rsidRPr="007017BF">
              <w:rPr>
                <w:rStyle w:val="Hipervnculo"/>
                <w:rFonts w:ascii="Arial" w:eastAsia="Arial" w:hAnsi="Arial" w:cs="Arial"/>
                <w:noProof/>
              </w:rPr>
              <w:t>ANEXOS (Formatos, Guías, Instructivos, Planes)</w:t>
            </w:r>
            <w:r w:rsidR="007017BF" w:rsidRPr="007017BF">
              <w:rPr>
                <w:rFonts w:ascii="Arial" w:hAnsi="Arial" w:cs="Arial"/>
                <w:noProof/>
                <w:webHidden/>
              </w:rPr>
              <w:tab/>
            </w:r>
            <w:r w:rsidR="007017BF" w:rsidRPr="007017BF">
              <w:rPr>
                <w:rFonts w:ascii="Arial" w:hAnsi="Arial" w:cs="Arial"/>
                <w:noProof/>
                <w:webHidden/>
              </w:rPr>
              <w:fldChar w:fldCharType="begin"/>
            </w:r>
            <w:r w:rsidR="007017BF" w:rsidRPr="007017BF">
              <w:rPr>
                <w:rFonts w:ascii="Arial" w:hAnsi="Arial" w:cs="Arial"/>
                <w:noProof/>
                <w:webHidden/>
              </w:rPr>
              <w:instrText xml:space="preserve"> PAGEREF _Toc47792110 \h </w:instrText>
            </w:r>
            <w:r w:rsidR="007017BF" w:rsidRPr="007017BF">
              <w:rPr>
                <w:rFonts w:ascii="Arial" w:hAnsi="Arial" w:cs="Arial"/>
                <w:noProof/>
                <w:webHidden/>
              </w:rPr>
            </w:r>
            <w:r w:rsidR="007017BF" w:rsidRPr="007017BF">
              <w:rPr>
                <w:rFonts w:ascii="Arial" w:hAnsi="Arial" w:cs="Arial"/>
                <w:noProof/>
                <w:webHidden/>
              </w:rPr>
              <w:fldChar w:fldCharType="separate"/>
            </w:r>
            <w:r w:rsidR="007017BF" w:rsidRPr="007017BF">
              <w:rPr>
                <w:rFonts w:ascii="Arial" w:hAnsi="Arial" w:cs="Arial"/>
                <w:noProof/>
                <w:webHidden/>
              </w:rPr>
              <w:t>27</w:t>
            </w:r>
            <w:r w:rsidR="007017BF" w:rsidRPr="007017BF">
              <w:rPr>
                <w:rFonts w:ascii="Arial" w:hAnsi="Arial" w:cs="Arial"/>
                <w:noProof/>
                <w:webHidden/>
              </w:rPr>
              <w:fldChar w:fldCharType="end"/>
            </w:r>
          </w:hyperlink>
        </w:p>
        <w:p w14:paraId="3D17485E" w14:textId="77777777" w:rsidR="007A706A" w:rsidRPr="007017BF" w:rsidRDefault="003945ED" w:rsidP="007A706A">
          <w:pPr>
            <w:spacing w:after="0" w:line="240" w:lineRule="auto"/>
            <w:rPr>
              <w:rFonts w:ascii="Arial" w:hAnsi="Arial" w:cs="Arial"/>
              <w:b/>
              <w:bCs/>
              <w:lang w:val="es-ES"/>
            </w:rPr>
          </w:pPr>
          <w:r w:rsidRPr="007017BF">
            <w:rPr>
              <w:rFonts w:ascii="Arial" w:hAnsi="Arial" w:cs="Arial"/>
              <w:b/>
              <w:bCs/>
              <w:lang w:val="es-ES"/>
            </w:rPr>
            <w:fldChar w:fldCharType="end"/>
          </w:r>
        </w:p>
      </w:sdtContent>
    </w:sdt>
    <w:p w14:paraId="41401777" w14:textId="77777777" w:rsidR="00EE6903" w:rsidRPr="007017BF" w:rsidRDefault="00EE6903" w:rsidP="007A706A">
      <w:pPr>
        <w:pStyle w:val="Ttulo1"/>
        <w:spacing w:after="0" w:line="240" w:lineRule="auto"/>
        <w:rPr>
          <w:rFonts w:eastAsia="Arial" w:cs="Arial"/>
          <w:sz w:val="22"/>
          <w:szCs w:val="22"/>
          <w:lang w:eastAsia="es-CO"/>
        </w:rPr>
      </w:pPr>
    </w:p>
    <w:p w14:paraId="52D10E7D" w14:textId="77777777" w:rsidR="00EE6903" w:rsidRPr="007017BF" w:rsidRDefault="00EE6903" w:rsidP="00EE6903">
      <w:pPr>
        <w:pStyle w:val="Ttulo1"/>
        <w:spacing w:after="0" w:line="240" w:lineRule="auto"/>
        <w:rPr>
          <w:rFonts w:eastAsia="Arial" w:cs="Arial"/>
          <w:sz w:val="22"/>
          <w:szCs w:val="22"/>
          <w:lang w:eastAsia="es-CO"/>
        </w:rPr>
      </w:pPr>
    </w:p>
    <w:p w14:paraId="3925BE95" w14:textId="77777777" w:rsidR="00EE6903" w:rsidRPr="007017BF" w:rsidRDefault="00EE6903" w:rsidP="00EE6903">
      <w:pPr>
        <w:rPr>
          <w:rFonts w:ascii="Arial" w:hAnsi="Arial" w:cs="Arial"/>
          <w:lang w:eastAsia="es-CO"/>
        </w:rPr>
      </w:pPr>
    </w:p>
    <w:p w14:paraId="780D268D" w14:textId="77777777" w:rsidR="00EE6903" w:rsidRPr="007017BF" w:rsidRDefault="00EE6903" w:rsidP="00EE6903">
      <w:pPr>
        <w:rPr>
          <w:rFonts w:ascii="Arial" w:hAnsi="Arial" w:cs="Arial"/>
          <w:lang w:eastAsia="es-CO"/>
        </w:rPr>
      </w:pPr>
    </w:p>
    <w:p w14:paraId="2B8CF9EB" w14:textId="77777777" w:rsidR="00EE6903" w:rsidRPr="007017BF" w:rsidRDefault="00EE6903" w:rsidP="00EE6903">
      <w:pPr>
        <w:rPr>
          <w:rFonts w:ascii="Arial" w:hAnsi="Arial" w:cs="Arial"/>
          <w:lang w:eastAsia="es-CO"/>
        </w:rPr>
      </w:pPr>
    </w:p>
    <w:p w14:paraId="5A5C683D" w14:textId="77777777" w:rsidR="00EE6903" w:rsidRPr="007017BF" w:rsidRDefault="00EE6903" w:rsidP="007A706A">
      <w:pPr>
        <w:pStyle w:val="Ttulo1"/>
        <w:spacing w:after="0" w:line="240" w:lineRule="auto"/>
        <w:rPr>
          <w:rFonts w:eastAsiaTheme="minorHAnsi" w:cs="Arial"/>
          <w:b w:val="0"/>
          <w:color w:val="auto"/>
          <w:sz w:val="22"/>
          <w:szCs w:val="22"/>
          <w:lang w:eastAsia="es-CO"/>
        </w:rPr>
      </w:pPr>
    </w:p>
    <w:p w14:paraId="2617CB05" w14:textId="77777777" w:rsidR="00EE6903" w:rsidRPr="007017BF" w:rsidRDefault="00EE6903" w:rsidP="00EE6903">
      <w:pPr>
        <w:rPr>
          <w:rFonts w:ascii="Arial" w:hAnsi="Arial" w:cs="Arial"/>
          <w:lang w:eastAsia="es-CO"/>
        </w:rPr>
      </w:pPr>
    </w:p>
    <w:p w14:paraId="79D45701" w14:textId="77777777" w:rsidR="00EE6903" w:rsidRDefault="00EE6903" w:rsidP="007A706A">
      <w:pPr>
        <w:pStyle w:val="Ttulo1"/>
        <w:spacing w:after="0" w:line="240" w:lineRule="auto"/>
        <w:rPr>
          <w:rFonts w:eastAsia="Arial" w:cs="Arial"/>
          <w:sz w:val="22"/>
          <w:szCs w:val="22"/>
          <w:lang w:eastAsia="es-CO"/>
        </w:rPr>
      </w:pPr>
    </w:p>
    <w:p w14:paraId="621AB98C" w14:textId="77777777" w:rsidR="00EE6903" w:rsidRDefault="00EE6903" w:rsidP="007A706A">
      <w:pPr>
        <w:pStyle w:val="Ttulo1"/>
        <w:spacing w:after="0" w:line="240" w:lineRule="auto"/>
        <w:rPr>
          <w:rFonts w:eastAsia="Arial" w:cs="Arial"/>
          <w:sz w:val="22"/>
          <w:szCs w:val="22"/>
          <w:lang w:eastAsia="es-CO"/>
        </w:rPr>
      </w:pPr>
    </w:p>
    <w:p w14:paraId="364D1730" w14:textId="77777777" w:rsidR="00EE6903" w:rsidRDefault="00EE6903" w:rsidP="00EE6903">
      <w:pPr>
        <w:rPr>
          <w:lang w:eastAsia="es-CO"/>
        </w:rPr>
      </w:pPr>
    </w:p>
    <w:p w14:paraId="467F526C" w14:textId="77777777" w:rsidR="007017BF" w:rsidRDefault="007017BF" w:rsidP="00EE6903">
      <w:pPr>
        <w:rPr>
          <w:lang w:eastAsia="es-CO"/>
        </w:rPr>
      </w:pPr>
    </w:p>
    <w:p w14:paraId="1D89C5BD" w14:textId="77777777" w:rsidR="007017BF" w:rsidRDefault="007017BF" w:rsidP="00EE6903">
      <w:pPr>
        <w:rPr>
          <w:lang w:eastAsia="es-CO"/>
        </w:rPr>
      </w:pPr>
    </w:p>
    <w:p w14:paraId="4973A898" w14:textId="77777777" w:rsidR="007017BF" w:rsidRDefault="007017BF" w:rsidP="00EE6903">
      <w:pPr>
        <w:rPr>
          <w:lang w:eastAsia="es-CO"/>
        </w:rPr>
      </w:pPr>
    </w:p>
    <w:p w14:paraId="7517AD40" w14:textId="77777777" w:rsidR="007017BF" w:rsidRDefault="007017BF" w:rsidP="00EE6903">
      <w:pPr>
        <w:rPr>
          <w:lang w:eastAsia="es-CO"/>
        </w:rPr>
      </w:pPr>
    </w:p>
    <w:p w14:paraId="285E6EE1" w14:textId="77777777" w:rsidR="007017BF" w:rsidRDefault="007017BF" w:rsidP="00EE6903">
      <w:pPr>
        <w:rPr>
          <w:lang w:eastAsia="es-CO"/>
        </w:rPr>
      </w:pPr>
    </w:p>
    <w:p w14:paraId="49D086AE" w14:textId="77777777" w:rsidR="007017BF" w:rsidRDefault="007017BF" w:rsidP="00EE6903">
      <w:pPr>
        <w:rPr>
          <w:lang w:eastAsia="es-CO"/>
        </w:rPr>
      </w:pPr>
    </w:p>
    <w:p w14:paraId="5FCB8BFD" w14:textId="77777777" w:rsidR="007017BF" w:rsidRDefault="007017BF" w:rsidP="00EE6903">
      <w:pPr>
        <w:rPr>
          <w:lang w:eastAsia="es-CO"/>
        </w:rPr>
      </w:pPr>
    </w:p>
    <w:p w14:paraId="1EC64D64" w14:textId="77777777" w:rsidR="007017BF" w:rsidRPr="00EE6903" w:rsidRDefault="007017BF" w:rsidP="00EE6903">
      <w:pPr>
        <w:rPr>
          <w:lang w:eastAsia="es-CO"/>
        </w:rPr>
      </w:pPr>
    </w:p>
    <w:p w14:paraId="3893BF0F" w14:textId="77777777" w:rsidR="00496747" w:rsidRPr="007A706A" w:rsidRDefault="005F1B69" w:rsidP="007A706A">
      <w:pPr>
        <w:pStyle w:val="Ttulo1"/>
        <w:spacing w:after="0" w:line="240" w:lineRule="auto"/>
        <w:rPr>
          <w:rFonts w:eastAsia="Arial" w:cs="Arial"/>
          <w:sz w:val="22"/>
          <w:szCs w:val="22"/>
          <w:lang w:eastAsia="es-CO"/>
        </w:rPr>
      </w:pPr>
      <w:bookmarkStart w:id="0" w:name="_Toc47792070"/>
      <w:r w:rsidRPr="007A706A">
        <w:rPr>
          <w:rFonts w:eastAsia="Arial" w:cs="Arial"/>
          <w:sz w:val="22"/>
          <w:szCs w:val="22"/>
          <w:lang w:eastAsia="es-CO"/>
        </w:rPr>
        <w:lastRenderedPageBreak/>
        <w:t>INTRODUCCIÓN</w:t>
      </w:r>
      <w:bookmarkEnd w:id="0"/>
    </w:p>
    <w:p w14:paraId="1715721A" w14:textId="77777777" w:rsidR="007A706A" w:rsidRDefault="007A706A" w:rsidP="007A706A">
      <w:pPr>
        <w:spacing w:after="0" w:line="240" w:lineRule="auto"/>
        <w:jc w:val="both"/>
        <w:rPr>
          <w:rFonts w:ascii="Arial" w:hAnsi="Arial" w:cs="Arial"/>
        </w:rPr>
      </w:pPr>
    </w:p>
    <w:p w14:paraId="2CC70625" w14:textId="77777777" w:rsidR="00496747" w:rsidRDefault="00215FA7" w:rsidP="007A706A">
      <w:pPr>
        <w:spacing w:after="0" w:line="240" w:lineRule="auto"/>
        <w:jc w:val="both"/>
        <w:rPr>
          <w:rFonts w:ascii="Arial" w:hAnsi="Arial" w:cs="Arial"/>
        </w:rPr>
      </w:pPr>
      <w:r w:rsidRPr="007A706A">
        <w:rPr>
          <w:rFonts w:ascii="Arial" w:hAnsi="Arial" w:cs="Arial"/>
        </w:rPr>
        <w:t>El Consejo Superior de la Judicatura, consciente del compromiso de mejora continua y cuidado del Me</w:t>
      </w:r>
      <w:r w:rsidR="00D625E8" w:rsidRPr="007A706A">
        <w:rPr>
          <w:rFonts w:ascii="Arial" w:hAnsi="Arial" w:cs="Arial"/>
        </w:rPr>
        <w:t xml:space="preserve">dio Ambiente, el 12 de </w:t>
      </w:r>
      <w:r w:rsidR="00BC1C47" w:rsidRPr="007A706A">
        <w:rPr>
          <w:rFonts w:ascii="Arial" w:hAnsi="Arial" w:cs="Arial"/>
        </w:rPr>
        <w:t>junio</w:t>
      </w:r>
      <w:r w:rsidR="00D625E8" w:rsidRPr="007A706A">
        <w:rPr>
          <w:rFonts w:ascii="Arial" w:hAnsi="Arial" w:cs="Arial"/>
        </w:rPr>
        <w:t xml:space="preserve"> de 2014 </w:t>
      </w:r>
      <w:r w:rsidR="00F666ED" w:rsidRPr="007A706A">
        <w:rPr>
          <w:rFonts w:ascii="Arial" w:hAnsi="Arial" w:cs="Arial"/>
        </w:rPr>
        <w:t xml:space="preserve">la Sala Administrativa aprobó el Acuerdo No PSAA14-10160, por el cual se adopta el Plan de Gestión Ambiental de la Rama Judicial y el Acuerdo PSAA14-10161, por el cual se actualiza el Sistema Integrado de Gestión y Control de la Calidad y se establece el Sistema Integrado de Gestión y Control de la Calidad y Medio Ambiente – SIGCMA.  </w:t>
      </w:r>
    </w:p>
    <w:p w14:paraId="6A4383D8" w14:textId="77777777" w:rsidR="007A706A" w:rsidRPr="007A706A" w:rsidRDefault="007A706A" w:rsidP="007A706A">
      <w:pPr>
        <w:spacing w:after="0" w:line="240" w:lineRule="auto"/>
        <w:jc w:val="both"/>
        <w:rPr>
          <w:rFonts w:ascii="Arial" w:hAnsi="Arial" w:cs="Arial"/>
        </w:rPr>
      </w:pPr>
    </w:p>
    <w:p w14:paraId="3B25DD78" w14:textId="77777777" w:rsidR="00F666ED" w:rsidRPr="007A706A" w:rsidRDefault="00F666ED" w:rsidP="007A706A">
      <w:pPr>
        <w:spacing w:after="0" w:line="240" w:lineRule="auto"/>
        <w:jc w:val="both"/>
        <w:rPr>
          <w:rFonts w:ascii="Arial" w:hAnsi="Arial" w:cs="Arial"/>
        </w:rPr>
      </w:pPr>
      <w:r w:rsidRPr="007A706A">
        <w:rPr>
          <w:rFonts w:ascii="Arial" w:hAnsi="Arial" w:cs="Arial"/>
        </w:rPr>
        <w:t xml:space="preserve">Con </w:t>
      </w:r>
      <w:r w:rsidR="00185318" w:rsidRPr="007A706A">
        <w:rPr>
          <w:rFonts w:ascii="Arial" w:hAnsi="Arial" w:cs="Arial"/>
        </w:rPr>
        <w:t xml:space="preserve">lo anterior, </w:t>
      </w:r>
      <w:r w:rsidRPr="007A706A">
        <w:rPr>
          <w:rFonts w:ascii="Arial" w:hAnsi="Arial" w:cs="Arial"/>
        </w:rPr>
        <w:t xml:space="preserve"> tal como se establece en la Política del SICMA, el Consejo Superior de la Judicatura </w:t>
      </w:r>
      <w:r w:rsidR="007B47CC" w:rsidRPr="007A706A">
        <w:rPr>
          <w:rFonts w:ascii="Arial" w:hAnsi="Arial" w:cs="Arial"/>
        </w:rPr>
        <w:t xml:space="preserve">reitera, refuerza y renueva su compromiso indeclinable </w:t>
      </w:r>
      <w:r w:rsidR="003B2E15" w:rsidRPr="007A706A">
        <w:rPr>
          <w:rFonts w:ascii="Arial" w:hAnsi="Arial" w:cs="Arial"/>
        </w:rPr>
        <w:t xml:space="preserve">de: establecer, documentar, implantar, mantener y mejorar  el Sistema Integrado de gestión y Control de la Calidad y del Medio Ambiente – SIGCMA, en todas sus dependencias </w:t>
      </w:r>
      <w:r w:rsidR="00584514" w:rsidRPr="007A706A">
        <w:rPr>
          <w:rFonts w:ascii="Arial" w:hAnsi="Arial" w:cs="Arial"/>
        </w:rPr>
        <w:t>del nivel central y seccional y en los despachos judiciales, de conformidad con los objetivos y metas establecidas, con orientación a la satisfacción de sus usuarios, la preservación del medio ambiente y la generación de controles efectivos, que le permitan el cumplimiento de su misión institucional, el crecimiento personal y profesional de sus empleados y funcionarios.</w:t>
      </w:r>
      <w:r w:rsidR="00EC5334" w:rsidRPr="007A706A">
        <w:rPr>
          <w:rStyle w:val="Refdenotaalpie"/>
          <w:rFonts w:ascii="Arial" w:hAnsi="Arial" w:cs="Arial"/>
        </w:rPr>
        <w:footnoteReference w:id="1"/>
      </w:r>
    </w:p>
    <w:p w14:paraId="36AE22EE" w14:textId="77777777" w:rsidR="00F050FA" w:rsidRPr="007A706A" w:rsidRDefault="00496747" w:rsidP="007A706A">
      <w:pPr>
        <w:spacing w:after="0" w:line="240" w:lineRule="auto"/>
        <w:jc w:val="both"/>
        <w:rPr>
          <w:rFonts w:ascii="Arial" w:hAnsi="Arial" w:cs="Arial"/>
        </w:rPr>
      </w:pPr>
      <w:r w:rsidRPr="007A706A">
        <w:rPr>
          <w:rFonts w:ascii="Arial" w:hAnsi="Arial" w:cs="Arial"/>
        </w:rPr>
        <w:t xml:space="preserve">El Manual del Sistema de Gestión </w:t>
      </w:r>
      <w:r w:rsidR="00670A82" w:rsidRPr="007A706A">
        <w:rPr>
          <w:rFonts w:ascii="Arial" w:hAnsi="Arial" w:cs="Arial"/>
        </w:rPr>
        <w:t>Ambiental,</w:t>
      </w:r>
      <w:r w:rsidRPr="007A706A">
        <w:rPr>
          <w:rFonts w:ascii="Arial" w:hAnsi="Arial" w:cs="Arial"/>
        </w:rPr>
        <w:t xml:space="preserve"> para </w:t>
      </w:r>
      <w:r w:rsidR="00215FA7" w:rsidRPr="007A706A">
        <w:rPr>
          <w:rFonts w:ascii="Arial" w:hAnsi="Arial" w:cs="Arial"/>
        </w:rPr>
        <w:t>el Consejo Superior de la Judicatura</w:t>
      </w:r>
      <w:r w:rsidR="00185318" w:rsidRPr="007A706A">
        <w:rPr>
          <w:rFonts w:ascii="Arial" w:hAnsi="Arial" w:cs="Arial"/>
        </w:rPr>
        <w:t xml:space="preserve"> es el </w:t>
      </w:r>
      <w:r w:rsidRPr="007A706A">
        <w:rPr>
          <w:rFonts w:ascii="Arial" w:hAnsi="Arial" w:cs="Arial"/>
        </w:rPr>
        <w:t>documento que permite de manera flexible describir la estructura, forma, contenido</w:t>
      </w:r>
      <w:r w:rsidR="00670A82" w:rsidRPr="007A706A">
        <w:rPr>
          <w:rFonts w:ascii="Arial" w:hAnsi="Arial" w:cs="Arial"/>
        </w:rPr>
        <w:t>, interacciones</w:t>
      </w:r>
      <w:r w:rsidRPr="007A706A">
        <w:rPr>
          <w:rFonts w:ascii="Arial" w:hAnsi="Arial" w:cs="Arial"/>
        </w:rPr>
        <w:t xml:space="preserve"> y responsabilidades del Sistema de Gestión </w:t>
      </w:r>
      <w:r w:rsidR="00670A82" w:rsidRPr="007A706A">
        <w:rPr>
          <w:rFonts w:ascii="Arial" w:hAnsi="Arial" w:cs="Arial"/>
        </w:rPr>
        <w:t xml:space="preserve">Ambiental como parte del </w:t>
      </w:r>
      <w:r w:rsidR="00F050FA" w:rsidRPr="007A706A">
        <w:rPr>
          <w:rFonts w:ascii="Arial" w:hAnsi="Arial" w:cs="Arial"/>
        </w:rPr>
        <w:t>Sistema Integrado de G</w:t>
      </w:r>
      <w:r w:rsidR="00670A82" w:rsidRPr="007A706A">
        <w:rPr>
          <w:rFonts w:ascii="Arial" w:hAnsi="Arial" w:cs="Arial"/>
        </w:rPr>
        <w:t>estión y Control de la Calidad y del Medio Ambiente – SIGCMA</w:t>
      </w:r>
      <w:r w:rsidR="00F050FA" w:rsidRPr="007A706A">
        <w:rPr>
          <w:rFonts w:ascii="Arial" w:hAnsi="Arial" w:cs="Arial"/>
        </w:rPr>
        <w:t xml:space="preserve">. </w:t>
      </w:r>
    </w:p>
    <w:p w14:paraId="517ED23C" w14:textId="77777777" w:rsidR="00496747" w:rsidRDefault="00F050FA" w:rsidP="007A706A">
      <w:pPr>
        <w:spacing w:after="0" w:line="240" w:lineRule="auto"/>
        <w:jc w:val="both"/>
        <w:rPr>
          <w:rFonts w:ascii="Arial" w:hAnsi="Arial" w:cs="Arial"/>
        </w:rPr>
      </w:pPr>
      <w:r w:rsidRPr="007A706A">
        <w:rPr>
          <w:rFonts w:ascii="Arial" w:hAnsi="Arial" w:cs="Arial"/>
        </w:rPr>
        <w:t xml:space="preserve">El documento se adopta </w:t>
      </w:r>
      <w:r w:rsidR="00496747" w:rsidRPr="007A706A">
        <w:rPr>
          <w:rFonts w:ascii="Arial" w:hAnsi="Arial" w:cs="Arial"/>
        </w:rPr>
        <w:t xml:space="preserve">por la entidad </w:t>
      </w:r>
      <w:r w:rsidR="003C1B08" w:rsidRPr="007A706A">
        <w:rPr>
          <w:rFonts w:ascii="Arial" w:hAnsi="Arial" w:cs="Arial"/>
        </w:rPr>
        <w:t xml:space="preserve">con fundamento en la Constitución y la Ley, y los requisitos </w:t>
      </w:r>
      <w:r w:rsidR="00496747" w:rsidRPr="007A706A">
        <w:rPr>
          <w:rFonts w:ascii="Arial" w:hAnsi="Arial" w:cs="Arial"/>
        </w:rPr>
        <w:t xml:space="preserve">de </w:t>
      </w:r>
      <w:r w:rsidRPr="007A706A">
        <w:rPr>
          <w:rFonts w:ascii="Arial" w:hAnsi="Arial" w:cs="Arial"/>
        </w:rPr>
        <w:t>la norma de gestión ambiental NTC ISO 14001:2015</w:t>
      </w:r>
      <w:r w:rsidR="00352204" w:rsidRPr="007A706A">
        <w:rPr>
          <w:rFonts w:ascii="Arial" w:hAnsi="Arial" w:cs="Arial"/>
        </w:rPr>
        <w:t xml:space="preserve">. </w:t>
      </w:r>
      <w:r w:rsidR="00BB543D" w:rsidRPr="007A706A">
        <w:rPr>
          <w:rFonts w:ascii="Arial" w:hAnsi="Arial" w:cs="Arial"/>
        </w:rPr>
        <w:t>Éste</w:t>
      </w:r>
      <w:r w:rsidR="00496747" w:rsidRPr="007A706A">
        <w:rPr>
          <w:rFonts w:ascii="Arial" w:hAnsi="Arial" w:cs="Arial"/>
        </w:rPr>
        <w:t xml:space="preserve"> describe los componentes transversales a todos los </w:t>
      </w:r>
      <w:r w:rsidR="00352204" w:rsidRPr="007A706A">
        <w:rPr>
          <w:rFonts w:ascii="Arial" w:hAnsi="Arial" w:cs="Arial"/>
        </w:rPr>
        <w:t>procesos de acuerdo a la neces</w:t>
      </w:r>
      <w:r w:rsidR="002C2586" w:rsidRPr="007A706A">
        <w:rPr>
          <w:rFonts w:ascii="Arial" w:hAnsi="Arial" w:cs="Arial"/>
        </w:rPr>
        <w:t xml:space="preserve">idad de cada uno, así mismo es </w:t>
      </w:r>
      <w:r w:rsidR="00496747" w:rsidRPr="007A706A">
        <w:rPr>
          <w:rFonts w:ascii="Arial" w:hAnsi="Arial" w:cs="Arial"/>
        </w:rPr>
        <w:t>comunicado a las partes interesadas</w:t>
      </w:r>
      <w:r w:rsidR="00AF5689" w:rsidRPr="007A706A">
        <w:rPr>
          <w:rFonts w:ascii="Arial" w:hAnsi="Arial" w:cs="Arial"/>
        </w:rPr>
        <w:t>.</w:t>
      </w:r>
    </w:p>
    <w:p w14:paraId="09543678" w14:textId="77777777" w:rsidR="007A706A" w:rsidRPr="007A706A" w:rsidRDefault="007A706A" w:rsidP="007A706A">
      <w:pPr>
        <w:spacing w:after="0" w:line="240" w:lineRule="auto"/>
        <w:jc w:val="both"/>
        <w:rPr>
          <w:rFonts w:ascii="Arial" w:hAnsi="Arial" w:cs="Arial"/>
        </w:rPr>
      </w:pPr>
    </w:p>
    <w:p w14:paraId="7EBA57EE" w14:textId="77777777" w:rsidR="00215FA7" w:rsidRDefault="00215FA7" w:rsidP="007A706A">
      <w:pPr>
        <w:spacing w:after="0" w:line="240" w:lineRule="auto"/>
        <w:jc w:val="both"/>
        <w:rPr>
          <w:rFonts w:ascii="Arial" w:hAnsi="Arial" w:cs="Arial"/>
        </w:rPr>
      </w:pPr>
      <w:r w:rsidRPr="007A706A">
        <w:rPr>
          <w:rFonts w:ascii="Arial" w:hAnsi="Arial" w:cs="Arial"/>
        </w:rPr>
        <w:t xml:space="preserve">El Manual recopila los documentos utilizados dentro de la gestión desarrollada por el Sistema de Gestión </w:t>
      </w:r>
      <w:r w:rsidR="00BB543D" w:rsidRPr="007A706A">
        <w:rPr>
          <w:rFonts w:ascii="Arial" w:hAnsi="Arial" w:cs="Arial"/>
        </w:rPr>
        <w:t>Ambiental</w:t>
      </w:r>
      <w:r w:rsidRPr="007A706A">
        <w:rPr>
          <w:rFonts w:ascii="Arial" w:hAnsi="Arial" w:cs="Arial"/>
        </w:rPr>
        <w:t>, con las cuales, se garantice la mitigación de posibles impactos en el ambiente y la comunidad, mejorando continuamente los procesos de la organización.</w:t>
      </w:r>
    </w:p>
    <w:p w14:paraId="4DCC4A75" w14:textId="77777777" w:rsidR="007A706A" w:rsidRPr="007A706A" w:rsidRDefault="007A706A" w:rsidP="007A706A">
      <w:pPr>
        <w:spacing w:after="0" w:line="240" w:lineRule="auto"/>
        <w:jc w:val="both"/>
        <w:rPr>
          <w:rFonts w:ascii="Arial" w:hAnsi="Arial" w:cs="Arial"/>
        </w:rPr>
      </w:pPr>
    </w:p>
    <w:p w14:paraId="3151543B" w14:textId="63E56610" w:rsidR="00215FA7" w:rsidRDefault="00215FA7" w:rsidP="007A706A">
      <w:pPr>
        <w:spacing w:after="0" w:line="240" w:lineRule="auto"/>
        <w:jc w:val="both"/>
        <w:rPr>
          <w:rFonts w:ascii="Arial" w:hAnsi="Arial" w:cs="Arial"/>
        </w:rPr>
      </w:pPr>
      <w:r w:rsidRPr="007A706A">
        <w:rPr>
          <w:rFonts w:ascii="Arial" w:hAnsi="Arial" w:cs="Arial"/>
        </w:rPr>
        <w:t xml:space="preserve">La estructura de este manual presenta la información de una manera organizada, que facilita a cualquier persona o parte interesada, ubicar e identificar los documentos y procedimientos propios del Sistema de Gestión </w:t>
      </w:r>
      <w:r w:rsidR="00675525" w:rsidRPr="007A706A">
        <w:rPr>
          <w:rFonts w:ascii="Arial" w:hAnsi="Arial" w:cs="Arial"/>
        </w:rPr>
        <w:t>Ambiental</w:t>
      </w:r>
      <w:r w:rsidRPr="007A706A">
        <w:rPr>
          <w:rFonts w:ascii="Arial" w:hAnsi="Arial" w:cs="Arial"/>
        </w:rPr>
        <w:t>.</w:t>
      </w:r>
    </w:p>
    <w:p w14:paraId="72896A45" w14:textId="77777777" w:rsidR="007C6DFC" w:rsidRPr="007A706A" w:rsidRDefault="007C6DFC" w:rsidP="007A706A">
      <w:pPr>
        <w:spacing w:after="0" w:line="240" w:lineRule="auto"/>
        <w:jc w:val="both"/>
        <w:rPr>
          <w:rFonts w:ascii="Arial" w:hAnsi="Arial" w:cs="Arial"/>
        </w:rPr>
      </w:pPr>
    </w:p>
    <w:p w14:paraId="18191A3A" w14:textId="77777777" w:rsidR="002C2586" w:rsidRPr="007A706A" w:rsidRDefault="007D4EC0" w:rsidP="007A706A">
      <w:pPr>
        <w:spacing w:after="0" w:line="240" w:lineRule="auto"/>
        <w:jc w:val="both"/>
        <w:rPr>
          <w:rFonts w:ascii="Arial" w:hAnsi="Arial" w:cs="Arial"/>
          <w:color w:val="000000"/>
        </w:rPr>
      </w:pPr>
      <w:r w:rsidRPr="007A706A">
        <w:rPr>
          <w:rFonts w:ascii="Arial" w:hAnsi="Arial" w:cs="Arial"/>
        </w:rPr>
        <w:t xml:space="preserve">El Sistema Integrado de Gestión y Control de la Calidad y el Medio Ambiente – SIGCMA, es revisable periódicamente; por ello la Alta Dirección asume el deber de controlar íntegra y periódicamente el sistema, para asegurar su conveniencia, garantizar su adecuación a las nuevas </w:t>
      </w:r>
      <w:r w:rsidR="00BC1C47" w:rsidRPr="007A706A">
        <w:rPr>
          <w:rFonts w:ascii="Arial" w:hAnsi="Arial" w:cs="Arial"/>
        </w:rPr>
        <w:t>circunstancias, preservar</w:t>
      </w:r>
      <w:r w:rsidRPr="007A706A">
        <w:rPr>
          <w:rFonts w:ascii="Arial" w:hAnsi="Arial" w:cs="Arial"/>
        </w:rPr>
        <w:t xml:space="preserve"> y mejorar su efectividad, así como garantizar su sostenibilidad. El resultado de tal ejercicio de revisión se traduce en decisiones y acciones preventivas, correctivas y de mejoramiento</w:t>
      </w:r>
      <w:r w:rsidRPr="007A706A">
        <w:rPr>
          <w:rFonts w:ascii="Arial" w:hAnsi="Arial" w:cs="Arial"/>
          <w:color w:val="000000"/>
        </w:rPr>
        <w:t>.</w:t>
      </w:r>
      <w:r w:rsidR="002C2586" w:rsidRPr="007A706A">
        <w:rPr>
          <w:rFonts w:ascii="Arial" w:hAnsi="Arial" w:cs="Arial"/>
          <w:color w:val="000000"/>
        </w:rPr>
        <w:br w:type="page"/>
      </w:r>
    </w:p>
    <w:p w14:paraId="160FDECB" w14:textId="77777777" w:rsidR="002D1551" w:rsidRDefault="00F56AA1" w:rsidP="007A706A">
      <w:pPr>
        <w:pStyle w:val="Ttulo1"/>
        <w:numPr>
          <w:ilvl w:val="0"/>
          <w:numId w:val="27"/>
        </w:numPr>
        <w:spacing w:after="0" w:line="240" w:lineRule="auto"/>
        <w:rPr>
          <w:rFonts w:eastAsia="Arial" w:cs="Arial"/>
          <w:sz w:val="22"/>
          <w:szCs w:val="22"/>
          <w:lang w:eastAsia="es-CO"/>
        </w:rPr>
      </w:pPr>
      <w:bookmarkStart w:id="1" w:name="_Toc47792071"/>
      <w:r w:rsidRPr="007A706A">
        <w:rPr>
          <w:rFonts w:eastAsia="Arial" w:cs="Arial"/>
          <w:sz w:val="22"/>
          <w:szCs w:val="22"/>
          <w:lang w:eastAsia="es-CO"/>
        </w:rPr>
        <w:lastRenderedPageBreak/>
        <w:t>OBJET</w:t>
      </w:r>
      <w:r w:rsidR="005F1B69" w:rsidRPr="007A706A">
        <w:rPr>
          <w:rFonts w:eastAsia="Arial" w:cs="Arial"/>
          <w:sz w:val="22"/>
          <w:szCs w:val="22"/>
          <w:lang w:eastAsia="es-CO"/>
        </w:rPr>
        <w:t>IVO GENERAL</w:t>
      </w:r>
      <w:bookmarkEnd w:id="1"/>
      <w:r w:rsidR="005F1B69" w:rsidRPr="007A706A">
        <w:rPr>
          <w:rFonts w:eastAsia="Arial" w:cs="Arial"/>
          <w:sz w:val="22"/>
          <w:szCs w:val="22"/>
          <w:lang w:eastAsia="es-CO"/>
        </w:rPr>
        <w:t xml:space="preserve"> </w:t>
      </w:r>
    </w:p>
    <w:p w14:paraId="79E2BC4D" w14:textId="77777777" w:rsidR="007A706A" w:rsidRDefault="007A706A" w:rsidP="007A706A">
      <w:pPr>
        <w:spacing w:after="0" w:line="240" w:lineRule="auto"/>
        <w:jc w:val="both"/>
        <w:rPr>
          <w:rFonts w:ascii="Arial" w:hAnsi="Arial" w:cs="Arial"/>
        </w:rPr>
      </w:pPr>
    </w:p>
    <w:p w14:paraId="0A5EDCC6" w14:textId="77777777" w:rsidR="005F1B69" w:rsidRPr="007A706A" w:rsidRDefault="005F1B69" w:rsidP="007A706A">
      <w:pPr>
        <w:spacing w:after="0" w:line="240" w:lineRule="auto"/>
        <w:jc w:val="both"/>
        <w:rPr>
          <w:rFonts w:ascii="Arial" w:hAnsi="Arial" w:cs="Arial"/>
        </w:rPr>
      </w:pPr>
      <w:r w:rsidRPr="007A706A">
        <w:rPr>
          <w:rFonts w:ascii="Arial" w:hAnsi="Arial" w:cs="Arial"/>
        </w:rPr>
        <w:t>Establecer las políticas, estrategias, dire</w:t>
      </w:r>
      <w:r w:rsidR="00071C11" w:rsidRPr="007A706A">
        <w:rPr>
          <w:rFonts w:ascii="Arial" w:hAnsi="Arial" w:cs="Arial"/>
        </w:rPr>
        <w:t>ctrices y procedimientos para la implementación, mantenimiento y mejora continua del</w:t>
      </w:r>
      <w:r w:rsidRPr="007A706A">
        <w:rPr>
          <w:rFonts w:ascii="Arial" w:hAnsi="Arial" w:cs="Arial"/>
        </w:rPr>
        <w:t xml:space="preserve"> Sistema de Gestión Ambiental en la Rama Judicial</w:t>
      </w:r>
      <w:r w:rsidR="00071C11" w:rsidRPr="007A706A">
        <w:rPr>
          <w:rFonts w:ascii="Arial" w:hAnsi="Arial" w:cs="Arial"/>
        </w:rPr>
        <w:t>, con sujeción a los principios rectores de la función pública, los lineamientos de control y los objetivos de la entidad.</w:t>
      </w:r>
    </w:p>
    <w:p w14:paraId="744842B6" w14:textId="77777777" w:rsidR="005F1B69" w:rsidRDefault="005F1B69" w:rsidP="007A706A">
      <w:pPr>
        <w:pStyle w:val="Ttulo1"/>
        <w:numPr>
          <w:ilvl w:val="0"/>
          <w:numId w:val="27"/>
        </w:numPr>
        <w:spacing w:after="0" w:line="240" w:lineRule="auto"/>
        <w:rPr>
          <w:rFonts w:eastAsia="Arial" w:cs="Arial"/>
          <w:sz w:val="22"/>
          <w:szCs w:val="22"/>
          <w:lang w:eastAsia="es-CO"/>
        </w:rPr>
      </w:pPr>
      <w:bookmarkStart w:id="2" w:name="_Toc47792072"/>
      <w:r w:rsidRPr="007A706A">
        <w:rPr>
          <w:rFonts w:eastAsia="Arial" w:cs="Arial"/>
          <w:sz w:val="22"/>
          <w:szCs w:val="22"/>
          <w:lang w:eastAsia="es-CO"/>
        </w:rPr>
        <w:t>OBJETIVOS</w:t>
      </w:r>
      <w:r w:rsidRPr="007A706A">
        <w:rPr>
          <w:rFonts w:eastAsia="Arial" w:cs="Arial"/>
          <w:b w:val="0"/>
          <w:sz w:val="22"/>
          <w:szCs w:val="22"/>
          <w:lang w:eastAsia="es-CO"/>
        </w:rPr>
        <w:t xml:space="preserve"> </w:t>
      </w:r>
      <w:r w:rsidRPr="007A706A">
        <w:rPr>
          <w:rFonts w:eastAsia="Arial" w:cs="Arial"/>
          <w:sz w:val="22"/>
          <w:szCs w:val="22"/>
          <w:lang w:eastAsia="es-CO"/>
        </w:rPr>
        <w:t>ESPECÍFICOS</w:t>
      </w:r>
      <w:bookmarkEnd w:id="2"/>
    </w:p>
    <w:p w14:paraId="13343575" w14:textId="77777777" w:rsidR="007A706A" w:rsidRDefault="007A706A" w:rsidP="007A706A">
      <w:pPr>
        <w:pStyle w:val="Prrafodelista"/>
        <w:spacing w:after="0" w:line="240" w:lineRule="auto"/>
        <w:ind w:left="360"/>
        <w:jc w:val="both"/>
        <w:rPr>
          <w:rFonts w:ascii="Arial" w:hAnsi="Arial" w:cs="Arial"/>
        </w:rPr>
      </w:pPr>
    </w:p>
    <w:p w14:paraId="54F38E5D" w14:textId="77777777" w:rsidR="00071C11" w:rsidRPr="007A706A" w:rsidRDefault="00071C11" w:rsidP="007A706A">
      <w:pPr>
        <w:pStyle w:val="Prrafodelista"/>
        <w:numPr>
          <w:ilvl w:val="0"/>
          <w:numId w:val="29"/>
        </w:numPr>
        <w:spacing w:after="0" w:line="240" w:lineRule="auto"/>
        <w:jc w:val="both"/>
        <w:rPr>
          <w:rFonts w:ascii="Arial" w:hAnsi="Arial" w:cs="Arial"/>
        </w:rPr>
      </w:pPr>
      <w:r w:rsidRPr="007A706A">
        <w:rPr>
          <w:rFonts w:ascii="Arial" w:hAnsi="Arial" w:cs="Arial"/>
        </w:rPr>
        <w:t xml:space="preserve">Establecer las actividades y acciones necesarias, para dar cumplimiento a las normas ambientales que rigen en el Estado Colombiano y aquellas suscritas por la entidad.  </w:t>
      </w:r>
    </w:p>
    <w:p w14:paraId="1EA95CDB" w14:textId="77777777" w:rsidR="00071C11" w:rsidRPr="007A706A" w:rsidRDefault="00071C11" w:rsidP="007A706A">
      <w:pPr>
        <w:pStyle w:val="Prrafodelista"/>
        <w:spacing w:after="0" w:line="240" w:lineRule="auto"/>
        <w:ind w:left="360"/>
        <w:jc w:val="both"/>
        <w:rPr>
          <w:rFonts w:ascii="Arial" w:hAnsi="Arial" w:cs="Arial"/>
        </w:rPr>
      </w:pPr>
    </w:p>
    <w:p w14:paraId="625BF395" w14:textId="77777777" w:rsidR="00071C11" w:rsidRPr="007A706A" w:rsidRDefault="00071C11" w:rsidP="007A706A">
      <w:pPr>
        <w:pStyle w:val="Prrafodelista"/>
        <w:numPr>
          <w:ilvl w:val="0"/>
          <w:numId w:val="29"/>
        </w:numPr>
        <w:spacing w:after="0" w:line="240" w:lineRule="auto"/>
        <w:jc w:val="both"/>
        <w:rPr>
          <w:rFonts w:ascii="Arial" w:hAnsi="Arial" w:cs="Arial"/>
        </w:rPr>
      </w:pPr>
      <w:r w:rsidRPr="007A706A">
        <w:rPr>
          <w:rFonts w:ascii="Arial" w:hAnsi="Arial" w:cs="Arial"/>
        </w:rPr>
        <w:t>Brindar una herramienta que le permite a la organización verificar el cumplimiento y la eficacia del Sistema de Gestión Ambiental enfocado en el Planear, Hacer, Verificar y Actuar, de acuerdo a la norma NTC ISO 14001:2015</w:t>
      </w:r>
    </w:p>
    <w:p w14:paraId="7C9C738A" w14:textId="77777777" w:rsidR="00071C11" w:rsidRPr="007A706A" w:rsidRDefault="00071C11" w:rsidP="007A706A">
      <w:pPr>
        <w:pStyle w:val="Prrafodelista"/>
        <w:spacing w:after="0" w:line="240" w:lineRule="auto"/>
        <w:ind w:left="360"/>
        <w:jc w:val="both"/>
        <w:rPr>
          <w:rFonts w:ascii="Arial" w:hAnsi="Arial" w:cs="Arial"/>
        </w:rPr>
      </w:pPr>
    </w:p>
    <w:p w14:paraId="1909823A" w14:textId="77777777" w:rsidR="00755213" w:rsidRPr="007A706A" w:rsidRDefault="00A24CC9" w:rsidP="007A706A">
      <w:pPr>
        <w:pStyle w:val="Prrafodelista"/>
        <w:numPr>
          <w:ilvl w:val="0"/>
          <w:numId w:val="29"/>
        </w:numPr>
        <w:spacing w:after="0" w:line="240" w:lineRule="auto"/>
        <w:jc w:val="both"/>
        <w:rPr>
          <w:rFonts w:ascii="Arial" w:hAnsi="Arial" w:cs="Arial"/>
        </w:rPr>
      </w:pPr>
      <w:r w:rsidRPr="007A706A">
        <w:rPr>
          <w:rFonts w:ascii="Arial" w:hAnsi="Arial" w:cs="Arial"/>
        </w:rPr>
        <w:t xml:space="preserve">Servir como guía de acceso a </w:t>
      </w:r>
      <w:r w:rsidR="00071C11" w:rsidRPr="007A706A">
        <w:rPr>
          <w:rFonts w:ascii="Arial" w:hAnsi="Arial" w:cs="Arial"/>
        </w:rPr>
        <w:t>lo</w:t>
      </w:r>
      <w:r w:rsidR="00DF2924" w:rsidRPr="007A706A">
        <w:rPr>
          <w:rFonts w:ascii="Arial" w:hAnsi="Arial" w:cs="Arial"/>
        </w:rPr>
        <w:t>s documentos</w:t>
      </w:r>
      <w:r w:rsidRPr="007A706A">
        <w:rPr>
          <w:rFonts w:ascii="Arial" w:hAnsi="Arial" w:cs="Arial"/>
        </w:rPr>
        <w:t xml:space="preserve"> d</w:t>
      </w:r>
      <w:r w:rsidR="00DF2924" w:rsidRPr="007A706A">
        <w:rPr>
          <w:rFonts w:ascii="Arial" w:hAnsi="Arial" w:cs="Arial"/>
        </w:rPr>
        <w:t>el Sistema de Gestión Ambiental, definidos para la Rama Judicial</w:t>
      </w:r>
      <w:r w:rsidR="00967120" w:rsidRPr="007A706A">
        <w:rPr>
          <w:rFonts w:ascii="Arial" w:hAnsi="Arial" w:cs="Arial"/>
        </w:rPr>
        <w:t>,</w:t>
      </w:r>
      <w:r w:rsidRPr="007A706A">
        <w:rPr>
          <w:rFonts w:ascii="Arial" w:hAnsi="Arial" w:cs="Arial"/>
        </w:rPr>
        <w:t xml:space="preserve"> dirigido a todos los servidores y demás partes interesadas de la entidad.</w:t>
      </w:r>
    </w:p>
    <w:p w14:paraId="1CD59FBF" w14:textId="77777777" w:rsidR="00755213" w:rsidRPr="007A706A" w:rsidRDefault="00755213" w:rsidP="007A706A">
      <w:pPr>
        <w:pStyle w:val="Prrafodelista"/>
        <w:spacing w:after="0" w:line="240" w:lineRule="auto"/>
        <w:ind w:left="360"/>
        <w:jc w:val="both"/>
        <w:rPr>
          <w:rFonts w:ascii="Arial" w:hAnsi="Arial" w:cs="Arial"/>
        </w:rPr>
      </w:pPr>
    </w:p>
    <w:p w14:paraId="4A5E3076" w14:textId="77777777" w:rsidR="005304AF" w:rsidRPr="007A706A" w:rsidRDefault="00D52A39" w:rsidP="007A706A">
      <w:pPr>
        <w:pStyle w:val="Prrafodelista"/>
        <w:numPr>
          <w:ilvl w:val="0"/>
          <w:numId w:val="29"/>
        </w:numPr>
        <w:spacing w:after="0" w:line="240" w:lineRule="auto"/>
        <w:jc w:val="both"/>
        <w:rPr>
          <w:rFonts w:ascii="Arial" w:hAnsi="Arial" w:cs="Arial"/>
        </w:rPr>
      </w:pPr>
      <w:r w:rsidRPr="007A706A">
        <w:rPr>
          <w:rFonts w:ascii="Arial" w:hAnsi="Arial" w:cs="Arial"/>
        </w:rPr>
        <w:t xml:space="preserve">Describir el funcionamiento del Sistema de Gestión </w:t>
      </w:r>
      <w:r w:rsidR="00DE5BBC" w:rsidRPr="007A706A">
        <w:rPr>
          <w:rFonts w:ascii="Arial" w:hAnsi="Arial" w:cs="Arial"/>
        </w:rPr>
        <w:t xml:space="preserve">Ambiental </w:t>
      </w:r>
      <w:r w:rsidR="009108F7" w:rsidRPr="007A706A">
        <w:rPr>
          <w:rFonts w:ascii="Arial" w:hAnsi="Arial" w:cs="Arial"/>
        </w:rPr>
        <w:t xml:space="preserve">de la Rama </w:t>
      </w:r>
      <w:r w:rsidR="00967120" w:rsidRPr="007A706A">
        <w:rPr>
          <w:rFonts w:ascii="Arial" w:hAnsi="Arial" w:cs="Arial"/>
        </w:rPr>
        <w:t>Judicial, la</w:t>
      </w:r>
      <w:r w:rsidRPr="007A706A">
        <w:rPr>
          <w:rFonts w:ascii="Arial" w:hAnsi="Arial" w:cs="Arial"/>
        </w:rPr>
        <w:t xml:space="preserve"> interacción entre los procesos y </w:t>
      </w:r>
      <w:r w:rsidR="00967120" w:rsidRPr="007A706A">
        <w:rPr>
          <w:rFonts w:ascii="Arial" w:hAnsi="Arial" w:cs="Arial"/>
        </w:rPr>
        <w:t xml:space="preserve">los procedimientos establecidos. </w:t>
      </w:r>
    </w:p>
    <w:p w14:paraId="1A76030D" w14:textId="77777777" w:rsidR="007A706A" w:rsidRDefault="007A706A" w:rsidP="007A706A">
      <w:pPr>
        <w:pStyle w:val="Ttulo1"/>
        <w:numPr>
          <w:ilvl w:val="0"/>
          <w:numId w:val="27"/>
        </w:numPr>
        <w:spacing w:after="0" w:line="240" w:lineRule="auto"/>
        <w:jc w:val="both"/>
        <w:rPr>
          <w:rFonts w:eastAsia="Arial" w:cs="Arial"/>
          <w:sz w:val="22"/>
          <w:szCs w:val="22"/>
          <w:lang w:eastAsia="es-CO"/>
        </w:rPr>
      </w:pPr>
      <w:bookmarkStart w:id="3" w:name="_Toc47792073"/>
      <w:r w:rsidRPr="007A706A">
        <w:rPr>
          <w:rFonts w:eastAsia="Arial" w:cs="Arial"/>
          <w:sz w:val="22"/>
          <w:szCs w:val="22"/>
          <w:lang w:eastAsia="es-CO"/>
        </w:rPr>
        <w:t>ALCANCE</w:t>
      </w:r>
      <w:bookmarkEnd w:id="3"/>
      <w:r w:rsidRPr="007A706A">
        <w:rPr>
          <w:rFonts w:eastAsia="Arial" w:cs="Arial"/>
          <w:sz w:val="22"/>
          <w:szCs w:val="22"/>
          <w:lang w:eastAsia="es-CO"/>
        </w:rPr>
        <w:t xml:space="preserve"> </w:t>
      </w:r>
    </w:p>
    <w:p w14:paraId="3C5FB794" w14:textId="77777777" w:rsidR="007A706A" w:rsidRDefault="007A706A" w:rsidP="007A706A">
      <w:pPr>
        <w:spacing w:after="0" w:line="240" w:lineRule="auto"/>
        <w:rPr>
          <w:rFonts w:ascii="Arial" w:hAnsi="Arial" w:cs="Arial"/>
          <w:lang w:eastAsia="es-CO"/>
        </w:rPr>
      </w:pPr>
    </w:p>
    <w:p w14:paraId="3F1288E6" w14:textId="77777777" w:rsidR="007A706A" w:rsidRPr="007A706A" w:rsidRDefault="007A706A" w:rsidP="004B5C34">
      <w:pPr>
        <w:spacing w:after="0" w:line="240" w:lineRule="auto"/>
        <w:jc w:val="both"/>
        <w:rPr>
          <w:rFonts w:ascii="Arial" w:eastAsia="Arial" w:hAnsi="Arial" w:cs="Arial"/>
          <w:lang w:eastAsia="es-CO"/>
        </w:rPr>
      </w:pPr>
      <w:r w:rsidRPr="007A706A">
        <w:rPr>
          <w:rFonts w:ascii="Arial" w:hAnsi="Arial" w:cs="Arial"/>
          <w:lang w:eastAsia="es-CO"/>
        </w:rPr>
        <w:t>E</w:t>
      </w:r>
      <w:r>
        <w:rPr>
          <w:rFonts w:ascii="Arial" w:hAnsi="Arial" w:cs="Arial"/>
          <w:lang w:eastAsia="es-CO"/>
        </w:rPr>
        <w:t>l presente documento aplica para las sedes de la Rama Judicial</w:t>
      </w:r>
      <w:r w:rsidR="000B2286">
        <w:rPr>
          <w:rFonts w:ascii="Arial" w:hAnsi="Arial" w:cs="Arial"/>
          <w:lang w:eastAsia="es-CO"/>
        </w:rPr>
        <w:t xml:space="preserve"> a nivel nacional </w:t>
      </w:r>
      <w:r w:rsidR="0034599A">
        <w:rPr>
          <w:rFonts w:ascii="Arial" w:hAnsi="Arial" w:cs="Arial"/>
          <w:lang w:eastAsia="es-CO"/>
        </w:rPr>
        <w:t>que se encuentran certificadas bajo la norma ISO 14001</w:t>
      </w:r>
      <w:r w:rsidR="004B5C34">
        <w:rPr>
          <w:rFonts w:ascii="Arial" w:hAnsi="Arial" w:cs="Arial"/>
          <w:lang w:eastAsia="es-CO"/>
        </w:rPr>
        <w:t xml:space="preserve"> de </w:t>
      </w:r>
      <w:r w:rsidR="0034599A">
        <w:rPr>
          <w:rFonts w:ascii="Arial" w:hAnsi="Arial" w:cs="Arial"/>
          <w:lang w:eastAsia="es-CO"/>
        </w:rPr>
        <w:t>2015 y para aquellas que estén en proceso de certificaci</w:t>
      </w:r>
      <w:r w:rsidR="004B5C34">
        <w:rPr>
          <w:rFonts w:ascii="Arial" w:hAnsi="Arial" w:cs="Arial"/>
          <w:lang w:eastAsia="es-CO"/>
        </w:rPr>
        <w:t xml:space="preserve">ón o que quieran certificarse y </w:t>
      </w:r>
      <w:r w:rsidR="000B2286">
        <w:rPr>
          <w:rFonts w:ascii="Arial" w:hAnsi="Arial" w:cs="Arial"/>
          <w:lang w:eastAsia="es-CO"/>
        </w:rPr>
        <w:t xml:space="preserve">cumplan a cabalidad </w:t>
      </w:r>
      <w:r w:rsidR="004B5C34">
        <w:rPr>
          <w:rFonts w:ascii="Arial" w:hAnsi="Arial" w:cs="Arial"/>
          <w:lang w:eastAsia="es-CO"/>
        </w:rPr>
        <w:t xml:space="preserve">con los requisitos descritos en el presente documento. </w:t>
      </w:r>
    </w:p>
    <w:p w14:paraId="451ABB1E" w14:textId="77777777" w:rsidR="000B2286" w:rsidRDefault="000B2286" w:rsidP="000B2286">
      <w:pPr>
        <w:pStyle w:val="Ttulo1"/>
        <w:numPr>
          <w:ilvl w:val="0"/>
          <w:numId w:val="27"/>
        </w:numPr>
        <w:spacing w:after="0" w:line="240" w:lineRule="auto"/>
        <w:rPr>
          <w:rFonts w:eastAsia="Arial" w:cs="Arial"/>
          <w:sz w:val="22"/>
          <w:szCs w:val="22"/>
          <w:lang w:eastAsia="es-CO"/>
        </w:rPr>
      </w:pPr>
      <w:bookmarkStart w:id="4" w:name="_Toc47792074"/>
      <w:r w:rsidRPr="007A706A">
        <w:rPr>
          <w:rFonts w:eastAsia="Arial" w:cs="Arial"/>
          <w:sz w:val="22"/>
          <w:szCs w:val="22"/>
          <w:lang w:eastAsia="es-CO"/>
        </w:rPr>
        <w:t>TÉRMINOS Y DEFINICIONES</w:t>
      </w:r>
      <w:bookmarkEnd w:id="4"/>
    </w:p>
    <w:p w14:paraId="2D894664" w14:textId="77777777" w:rsidR="000B2286" w:rsidRDefault="000B2286" w:rsidP="000B2286">
      <w:pPr>
        <w:spacing w:after="0" w:line="240" w:lineRule="auto"/>
        <w:jc w:val="both"/>
        <w:rPr>
          <w:rFonts w:ascii="Arial" w:hAnsi="Arial" w:cs="Arial"/>
        </w:rPr>
      </w:pPr>
    </w:p>
    <w:p w14:paraId="065E31AA" w14:textId="77777777" w:rsidR="000B2286" w:rsidRPr="007A706A" w:rsidRDefault="000B2286" w:rsidP="000B2286">
      <w:pPr>
        <w:spacing w:after="0" w:line="240" w:lineRule="auto"/>
        <w:jc w:val="both"/>
        <w:rPr>
          <w:rFonts w:ascii="Arial" w:hAnsi="Arial" w:cs="Arial"/>
        </w:rPr>
      </w:pPr>
      <w:r w:rsidRPr="007A706A">
        <w:rPr>
          <w:rFonts w:ascii="Arial" w:hAnsi="Arial" w:cs="Arial"/>
        </w:rPr>
        <w:t xml:space="preserve">Los términos y definiciones que adopta </w:t>
      </w:r>
      <w:r>
        <w:rPr>
          <w:rFonts w:ascii="Arial" w:hAnsi="Arial" w:cs="Arial"/>
        </w:rPr>
        <w:t>la Rama Judicial</w:t>
      </w:r>
      <w:r w:rsidRPr="007A706A">
        <w:rPr>
          <w:rFonts w:ascii="Arial" w:hAnsi="Arial" w:cs="Arial"/>
        </w:rPr>
        <w:t xml:space="preserve">, en relación con el Sistema de Gestión Ambiental, son </w:t>
      </w:r>
      <w:r w:rsidR="00952914">
        <w:rPr>
          <w:rFonts w:ascii="Arial" w:hAnsi="Arial" w:cs="Arial"/>
        </w:rPr>
        <w:t>los que</w:t>
      </w:r>
      <w:r w:rsidRPr="007A706A">
        <w:rPr>
          <w:rFonts w:ascii="Arial" w:hAnsi="Arial" w:cs="Arial"/>
        </w:rPr>
        <w:t xml:space="preserve"> están contemplados en el numeral 3 de la Norma NTC ISO 14001: 2015</w:t>
      </w:r>
      <w:r>
        <w:rPr>
          <w:rFonts w:ascii="Arial" w:hAnsi="Arial" w:cs="Arial"/>
        </w:rPr>
        <w:t xml:space="preserve"> y </w:t>
      </w:r>
      <w:r w:rsidR="00952914">
        <w:rPr>
          <w:rFonts w:ascii="Arial" w:hAnsi="Arial" w:cs="Arial"/>
        </w:rPr>
        <w:t xml:space="preserve">aquellos </w:t>
      </w:r>
      <w:r>
        <w:rPr>
          <w:rFonts w:ascii="Arial" w:hAnsi="Arial" w:cs="Arial"/>
        </w:rPr>
        <w:t xml:space="preserve">que se encuentran incluidos en </w:t>
      </w:r>
      <w:r w:rsidR="00952914">
        <w:rPr>
          <w:rFonts w:ascii="Arial" w:hAnsi="Arial" w:cs="Arial"/>
        </w:rPr>
        <w:t xml:space="preserve">los documentos, procedimientos, programas, guías e instructivos que hacen parte integral del presente manual.  </w:t>
      </w:r>
    </w:p>
    <w:p w14:paraId="66A3F73C" w14:textId="77777777" w:rsidR="00417FCA" w:rsidRDefault="00417FCA" w:rsidP="00417FCA">
      <w:pPr>
        <w:pStyle w:val="Ttulo1"/>
        <w:numPr>
          <w:ilvl w:val="0"/>
          <w:numId w:val="27"/>
        </w:numPr>
        <w:spacing w:after="0" w:line="240" w:lineRule="auto"/>
        <w:rPr>
          <w:rFonts w:eastAsia="Arial" w:cs="Arial"/>
          <w:sz w:val="22"/>
          <w:szCs w:val="22"/>
          <w:lang w:eastAsia="es-CO"/>
        </w:rPr>
      </w:pPr>
      <w:bookmarkStart w:id="5" w:name="_Toc47792075"/>
      <w:r w:rsidRPr="007A706A">
        <w:rPr>
          <w:rFonts w:eastAsia="Arial" w:cs="Arial"/>
          <w:sz w:val="22"/>
          <w:szCs w:val="22"/>
          <w:lang w:eastAsia="es-CO"/>
        </w:rPr>
        <w:t>REFERENCIAS NORMATIVAS</w:t>
      </w:r>
      <w:bookmarkEnd w:id="5"/>
    </w:p>
    <w:p w14:paraId="3B50A6A4" w14:textId="77777777" w:rsidR="00417FCA" w:rsidRDefault="00417FCA" w:rsidP="00417FCA">
      <w:pPr>
        <w:spacing w:after="0" w:line="240" w:lineRule="auto"/>
        <w:jc w:val="both"/>
        <w:rPr>
          <w:rFonts w:ascii="Arial" w:hAnsi="Arial" w:cs="Arial"/>
        </w:rPr>
      </w:pPr>
    </w:p>
    <w:p w14:paraId="2015C65C" w14:textId="77777777" w:rsidR="00417FCA" w:rsidRDefault="00417FCA" w:rsidP="00417FCA">
      <w:pPr>
        <w:spacing w:after="0" w:line="240" w:lineRule="auto"/>
        <w:jc w:val="both"/>
        <w:rPr>
          <w:rFonts w:ascii="Arial" w:hAnsi="Arial" w:cs="Arial"/>
        </w:rPr>
      </w:pPr>
      <w:r w:rsidRPr="007A706A">
        <w:rPr>
          <w:rFonts w:ascii="Arial" w:hAnsi="Arial" w:cs="Arial"/>
        </w:rPr>
        <w:t xml:space="preserve">El SIGCMA contiene disposiciones que hacen referencia a las normas internacionales y nacionales, y disposiciones generales adoptadas como requisitos para su modelo de gestión, control y medio ambiente. Estas son: </w:t>
      </w:r>
    </w:p>
    <w:p w14:paraId="7E6776A8" w14:textId="77777777" w:rsidR="00417FCA" w:rsidRPr="007A706A" w:rsidRDefault="00417FCA" w:rsidP="00417FCA">
      <w:pPr>
        <w:spacing w:after="0" w:line="240" w:lineRule="auto"/>
        <w:jc w:val="both"/>
        <w:rPr>
          <w:rFonts w:ascii="Arial" w:hAnsi="Arial" w:cs="Arial"/>
        </w:rPr>
      </w:pPr>
    </w:p>
    <w:p w14:paraId="624016EC" w14:textId="77777777" w:rsidR="00417FCA" w:rsidRPr="00881759" w:rsidRDefault="00417FCA" w:rsidP="00881759">
      <w:pPr>
        <w:pStyle w:val="Prrafodelista"/>
        <w:numPr>
          <w:ilvl w:val="0"/>
          <w:numId w:val="30"/>
        </w:numPr>
        <w:spacing w:after="0" w:line="240" w:lineRule="auto"/>
        <w:jc w:val="both"/>
        <w:rPr>
          <w:rFonts w:ascii="Arial" w:hAnsi="Arial" w:cs="Arial"/>
        </w:rPr>
      </w:pPr>
      <w:r w:rsidRPr="00881759">
        <w:rPr>
          <w:rFonts w:ascii="Arial" w:hAnsi="Arial" w:cs="Arial"/>
        </w:rPr>
        <w:t>NTC ISO 14001:2015 Sistemas de Gestión Ambiental</w:t>
      </w:r>
    </w:p>
    <w:p w14:paraId="4FBC3A5E" w14:textId="77777777" w:rsidR="00417FCA" w:rsidRPr="00881759" w:rsidRDefault="00417FCA" w:rsidP="00881759">
      <w:pPr>
        <w:pStyle w:val="Prrafodelista"/>
        <w:numPr>
          <w:ilvl w:val="0"/>
          <w:numId w:val="30"/>
        </w:numPr>
        <w:spacing w:after="0" w:line="240" w:lineRule="auto"/>
        <w:jc w:val="both"/>
        <w:rPr>
          <w:rFonts w:ascii="Arial" w:hAnsi="Arial" w:cs="Arial"/>
        </w:rPr>
      </w:pPr>
      <w:r w:rsidRPr="00881759">
        <w:rPr>
          <w:rFonts w:ascii="Arial" w:hAnsi="Arial" w:cs="Arial"/>
        </w:rPr>
        <w:t>NTC ISO 19011:2018 Directrices para la auditoría de los sistemas de gestión.</w:t>
      </w:r>
    </w:p>
    <w:p w14:paraId="031811CD" w14:textId="77777777" w:rsidR="00881759" w:rsidRDefault="00417FCA" w:rsidP="001A1CDE">
      <w:pPr>
        <w:pStyle w:val="Prrafodelista"/>
        <w:numPr>
          <w:ilvl w:val="0"/>
          <w:numId w:val="30"/>
        </w:numPr>
        <w:spacing w:after="0" w:line="240" w:lineRule="auto"/>
        <w:jc w:val="both"/>
        <w:rPr>
          <w:rFonts w:ascii="Arial" w:hAnsi="Arial" w:cs="Arial"/>
        </w:rPr>
      </w:pPr>
      <w:r w:rsidRPr="00881759">
        <w:rPr>
          <w:rFonts w:ascii="Arial" w:hAnsi="Arial" w:cs="Arial"/>
        </w:rPr>
        <w:t>Acuerdo No. PSAA14-10160 de 2014, Por el cual se adopta el Plan de Gestión Ambiental de la Rama Judicial.</w:t>
      </w:r>
    </w:p>
    <w:p w14:paraId="4D6F9D4B" w14:textId="77777777" w:rsidR="00881759" w:rsidRDefault="00417FCA" w:rsidP="001A1CDE">
      <w:pPr>
        <w:pStyle w:val="Prrafodelista"/>
        <w:numPr>
          <w:ilvl w:val="0"/>
          <w:numId w:val="30"/>
        </w:numPr>
        <w:spacing w:after="0" w:line="240" w:lineRule="auto"/>
        <w:jc w:val="both"/>
        <w:rPr>
          <w:rFonts w:ascii="Arial" w:hAnsi="Arial" w:cs="Arial"/>
        </w:rPr>
      </w:pPr>
      <w:r w:rsidRPr="00881759">
        <w:rPr>
          <w:rFonts w:ascii="Arial" w:hAnsi="Arial" w:cs="Arial"/>
        </w:rPr>
        <w:t xml:space="preserve">Acuerdo N° PSAA14-10161 de 2014, “Por el cual se actualiza el Sistema Integrado de Gestión y Control de la Calidad creado mediante Acuerdo PSAA07-3926 de 2007 </w:t>
      </w:r>
      <w:r w:rsidRPr="00881759">
        <w:rPr>
          <w:rFonts w:ascii="Arial" w:hAnsi="Arial" w:cs="Arial"/>
        </w:rPr>
        <w:lastRenderedPageBreak/>
        <w:t>y se establece el Sistema Integrado de Gestión y Control de la Calidad y el Me</w:t>
      </w:r>
      <w:r w:rsidR="001A1CDE" w:rsidRPr="00881759">
        <w:rPr>
          <w:rFonts w:ascii="Arial" w:hAnsi="Arial" w:cs="Arial"/>
        </w:rPr>
        <w:t>dio Ambiente “SICGMA” - SIGCMA.</w:t>
      </w:r>
    </w:p>
    <w:p w14:paraId="4DF22C73" w14:textId="77777777" w:rsidR="000B2286" w:rsidRPr="00881759" w:rsidRDefault="00417FCA" w:rsidP="001A1CDE">
      <w:pPr>
        <w:pStyle w:val="Prrafodelista"/>
        <w:numPr>
          <w:ilvl w:val="0"/>
          <w:numId w:val="30"/>
        </w:numPr>
        <w:spacing w:after="0" w:line="240" w:lineRule="auto"/>
        <w:jc w:val="both"/>
        <w:rPr>
          <w:rFonts w:ascii="Arial" w:hAnsi="Arial" w:cs="Arial"/>
        </w:rPr>
      </w:pPr>
      <w:r w:rsidRPr="00881759">
        <w:rPr>
          <w:rFonts w:ascii="Arial" w:hAnsi="Arial" w:cs="Arial"/>
        </w:rPr>
        <w:t>Guía conceptual y metodológica de compras públicas sostenibles, Ministerio de Ambiente y Desarrollo Sostenible</w:t>
      </w:r>
    </w:p>
    <w:p w14:paraId="5EA01F54" w14:textId="77777777" w:rsidR="00F56AA1" w:rsidRPr="007A706A" w:rsidRDefault="005304AF" w:rsidP="007A706A">
      <w:pPr>
        <w:pStyle w:val="Ttulo1"/>
        <w:numPr>
          <w:ilvl w:val="0"/>
          <w:numId w:val="27"/>
        </w:numPr>
        <w:spacing w:after="0" w:line="240" w:lineRule="auto"/>
        <w:jc w:val="both"/>
        <w:rPr>
          <w:rFonts w:eastAsia="Arial" w:cs="Arial"/>
          <w:sz w:val="22"/>
          <w:szCs w:val="22"/>
          <w:lang w:eastAsia="es-CO"/>
        </w:rPr>
      </w:pPr>
      <w:bookmarkStart w:id="6" w:name="_Toc47792076"/>
      <w:r w:rsidRPr="007A706A">
        <w:rPr>
          <w:rFonts w:eastAsia="Arial" w:cs="Arial"/>
          <w:sz w:val="22"/>
          <w:szCs w:val="22"/>
          <w:lang w:eastAsia="es-CO"/>
        </w:rPr>
        <w:t>DIRECCIONAMIENTO ESTRATÉGICO DEL SIGCMA EN SU COMPONENTE AMBIENTAL</w:t>
      </w:r>
      <w:bookmarkEnd w:id="6"/>
    </w:p>
    <w:p w14:paraId="3FDEB467" w14:textId="77777777" w:rsidR="00B22B9A" w:rsidRDefault="0076351D" w:rsidP="00B22B9A">
      <w:pPr>
        <w:pStyle w:val="Ttulo2"/>
        <w:numPr>
          <w:ilvl w:val="1"/>
          <w:numId w:val="27"/>
        </w:numPr>
        <w:spacing w:after="0" w:line="240" w:lineRule="auto"/>
        <w:rPr>
          <w:rFonts w:eastAsia="Arial" w:cs="Arial"/>
          <w:sz w:val="22"/>
          <w:szCs w:val="22"/>
          <w:lang w:eastAsia="es-CO"/>
        </w:rPr>
      </w:pPr>
      <w:bookmarkStart w:id="7" w:name="_Toc47792077"/>
      <w:r w:rsidRPr="007A706A">
        <w:rPr>
          <w:rFonts w:eastAsia="Arial" w:cs="Arial"/>
          <w:sz w:val="22"/>
          <w:szCs w:val="22"/>
          <w:lang w:eastAsia="es-CO"/>
        </w:rPr>
        <w:t>Misión del SIGCMA</w:t>
      </w:r>
      <w:r w:rsidRPr="007A706A">
        <w:rPr>
          <w:rStyle w:val="Refdenotaalpie"/>
          <w:rFonts w:eastAsia="Arial" w:cs="Arial"/>
          <w:b w:val="0"/>
          <w:color w:val="365F91"/>
          <w:sz w:val="22"/>
          <w:szCs w:val="22"/>
          <w:lang w:eastAsia="es-CO"/>
        </w:rPr>
        <w:footnoteReference w:id="2"/>
      </w:r>
      <w:bookmarkEnd w:id="7"/>
    </w:p>
    <w:p w14:paraId="5DBBB9EB" w14:textId="77777777" w:rsidR="00881759" w:rsidRDefault="00881759" w:rsidP="007A706A">
      <w:pPr>
        <w:spacing w:after="0" w:line="240" w:lineRule="auto"/>
        <w:jc w:val="both"/>
        <w:rPr>
          <w:rFonts w:ascii="Arial" w:hAnsi="Arial" w:cs="Arial"/>
        </w:rPr>
      </w:pPr>
    </w:p>
    <w:p w14:paraId="05D858CC" w14:textId="77777777" w:rsidR="0076351D" w:rsidRDefault="0076351D" w:rsidP="000D21A5">
      <w:pPr>
        <w:spacing w:after="0" w:line="240" w:lineRule="auto"/>
        <w:jc w:val="both"/>
        <w:rPr>
          <w:rFonts w:ascii="Arial" w:hAnsi="Arial" w:cs="Arial"/>
        </w:rPr>
      </w:pPr>
      <w:r w:rsidRPr="007A706A">
        <w:rPr>
          <w:rFonts w:ascii="Arial" w:hAnsi="Arial" w:cs="Arial"/>
        </w:rPr>
        <w:t>La misión del Consejo Superior de la Judicatura, órgano de gobierno y administración de la Rama Judicial respecto al SIGCMA en relación con el Sistema de Gestión Ambiental, consiste en implementarlo, fortalecerlo y consolidarlo paulatinamente en todas las dependencias administrativas y judiciales para el mejoramiento continuo de la organización propendiendo por el fortalecimiento y consolidación de la cultura ambiental.</w:t>
      </w:r>
    </w:p>
    <w:p w14:paraId="57D33737" w14:textId="77777777" w:rsidR="00B22B9A" w:rsidRPr="007A706A" w:rsidRDefault="00B22B9A" w:rsidP="000D21A5">
      <w:pPr>
        <w:spacing w:after="0" w:line="240" w:lineRule="auto"/>
        <w:jc w:val="both"/>
        <w:rPr>
          <w:rFonts w:ascii="Arial" w:hAnsi="Arial" w:cs="Arial"/>
        </w:rPr>
      </w:pPr>
    </w:p>
    <w:p w14:paraId="5CFA2028" w14:textId="77777777" w:rsidR="0076351D" w:rsidRDefault="0076351D" w:rsidP="000D21A5">
      <w:pPr>
        <w:pStyle w:val="Ttulo2"/>
        <w:numPr>
          <w:ilvl w:val="1"/>
          <w:numId w:val="27"/>
        </w:numPr>
        <w:spacing w:before="0" w:after="0" w:line="240" w:lineRule="auto"/>
        <w:rPr>
          <w:rFonts w:eastAsia="Arial" w:cs="Arial"/>
          <w:sz w:val="22"/>
          <w:szCs w:val="22"/>
          <w:lang w:eastAsia="es-CO"/>
        </w:rPr>
      </w:pPr>
      <w:bookmarkStart w:id="8" w:name="_Toc47792078"/>
      <w:r w:rsidRPr="007A706A">
        <w:rPr>
          <w:rFonts w:eastAsia="Arial" w:cs="Arial"/>
          <w:sz w:val="22"/>
          <w:szCs w:val="22"/>
          <w:lang w:eastAsia="es-CO"/>
        </w:rPr>
        <w:t>Visión del SIGCMA</w:t>
      </w:r>
      <w:bookmarkEnd w:id="8"/>
    </w:p>
    <w:p w14:paraId="02B07CF2" w14:textId="77777777" w:rsidR="00417FCA" w:rsidRDefault="00417FCA" w:rsidP="000D21A5">
      <w:pPr>
        <w:spacing w:after="0" w:line="240" w:lineRule="auto"/>
        <w:jc w:val="both"/>
        <w:rPr>
          <w:rFonts w:ascii="Arial" w:hAnsi="Arial" w:cs="Arial"/>
        </w:rPr>
      </w:pPr>
    </w:p>
    <w:p w14:paraId="47B5FE4B" w14:textId="77777777" w:rsidR="00417FCA" w:rsidRDefault="0076351D" w:rsidP="000D21A5">
      <w:pPr>
        <w:spacing w:after="0" w:line="240" w:lineRule="auto"/>
        <w:jc w:val="both"/>
        <w:rPr>
          <w:rFonts w:ascii="Arial" w:hAnsi="Arial" w:cs="Arial"/>
        </w:rPr>
      </w:pPr>
      <w:r w:rsidRPr="007A706A">
        <w:rPr>
          <w:rFonts w:ascii="Arial" w:hAnsi="Arial" w:cs="Arial"/>
        </w:rPr>
        <w:t xml:space="preserve">Se proyecta como un instrumento de gerencia en la Administración de Justicia, esencial para el mejoramiento continuo de las estrategias de planeación, gestión y seguimiento de las políticas públicas de la Rama Judicial que propenda por el fortalecimiento y consolidación de la gestión de la cultura ambiental para la interiorización y preservación del medio ambiente.  </w:t>
      </w:r>
    </w:p>
    <w:p w14:paraId="2BE96DCC" w14:textId="77777777" w:rsidR="0076351D" w:rsidRPr="007A706A" w:rsidRDefault="0076351D" w:rsidP="007A706A">
      <w:pPr>
        <w:spacing w:after="0" w:line="240" w:lineRule="auto"/>
        <w:jc w:val="both"/>
        <w:rPr>
          <w:rFonts w:ascii="Arial" w:eastAsia="Arial" w:hAnsi="Arial" w:cs="Arial"/>
          <w:b/>
          <w:color w:val="365F91"/>
          <w:lang w:eastAsia="es-CO"/>
        </w:rPr>
      </w:pPr>
      <w:r w:rsidRPr="007A706A">
        <w:rPr>
          <w:rFonts w:ascii="Arial" w:hAnsi="Arial" w:cs="Arial"/>
        </w:rPr>
        <w:t xml:space="preserve"> </w:t>
      </w:r>
    </w:p>
    <w:p w14:paraId="352600D4" w14:textId="77777777" w:rsidR="000726A1" w:rsidRPr="007A706A" w:rsidRDefault="0076351D" w:rsidP="007A706A">
      <w:pPr>
        <w:spacing w:after="0" w:line="240" w:lineRule="auto"/>
        <w:jc w:val="both"/>
        <w:rPr>
          <w:rFonts w:ascii="Arial" w:hAnsi="Arial" w:cs="Arial"/>
        </w:rPr>
      </w:pPr>
      <w:r w:rsidRPr="007A706A">
        <w:rPr>
          <w:rFonts w:ascii="Arial" w:hAnsi="Arial" w:cs="Arial"/>
        </w:rPr>
        <w:t>A través del SIGCMA con el Sistema de Gestión Ambiental el Poder Judicial Colombiano, como miembro de la Red Iberoamericana para una Justicia de Calidad, continuará, de acuerdo con los más altos estándares de excelencia, fomentando la investigación, el desarrollo y la innovación en los procesos y procedimientos administrativos y de gerencia, con miras a posicionar este sistema en los ámbitos nacional e internacional aplicando en sus procesos y procedimientos estrategias que favorezcan la concientización, formación y preservación del medio ambiente.</w:t>
      </w:r>
    </w:p>
    <w:p w14:paraId="0DFA9711" w14:textId="77777777" w:rsidR="0052006F" w:rsidRDefault="0052006F" w:rsidP="00014668">
      <w:pPr>
        <w:pStyle w:val="Ttulo1"/>
        <w:numPr>
          <w:ilvl w:val="0"/>
          <w:numId w:val="27"/>
        </w:numPr>
        <w:spacing w:after="0" w:line="240" w:lineRule="auto"/>
        <w:jc w:val="both"/>
        <w:rPr>
          <w:rFonts w:eastAsia="Arial" w:cs="Arial"/>
          <w:sz w:val="22"/>
          <w:szCs w:val="22"/>
          <w:lang w:eastAsia="es-CO"/>
        </w:rPr>
      </w:pPr>
      <w:bookmarkStart w:id="9" w:name="_Toc47792079"/>
      <w:r w:rsidRPr="007A706A">
        <w:rPr>
          <w:rFonts w:eastAsia="Arial" w:cs="Arial"/>
          <w:sz w:val="22"/>
          <w:szCs w:val="22"/>
          <w:lang w:eastAsia="es-CO"/>
        </w:rPr>
        <w:t>CONTEXTO DE LA ORGANIZACIÓN</w:t>
      </w:r>
      <w:bookmarkEnd w:id="9"/>
    </w:p>
    <w:p w14:paraId="618216AE" w14:textId="77777777" w:rsidR="00C15F83" w:rsidRDefault="00C15F83" w:rsidP="00014668">
      <w:pPr>
        <w:pStyle w:val="Ttulo2"/>
        <w:numPr>
          <w:ilvl w:val="1"/>
          <w:numId w:val="27"/>
        </w:numPr>
        <w:spacing w:after="0" w:line="240" w:lineRule="auto"/>
        <w:jc w:val="both"/>
        <w:rPr>
          <w:rFonts w:eastAsia="Arial" w:cs="Arial"/>
          <w:sz w:val="22"/>
          <w:szCs w:val="22"/>
          <w:lang w:eastAsia="es-CO"/>
        </w:rPr>
      </w:pPr>
      <w:bookmarkStart w:id="10" w:name="_Toc47792080"/>
      <w:r w:rsidRPr="00C15F83">
        <w:rPr>
          <w:rFonts w:eastAsia="Arial" w:cs="Arial"/>
          <w:sz w:val="22"/>
          <w:szCs w:val="22"/>
          <w:lang w:eastAsia="es-CO"/>
        </w:rPr>
        <w:t>LA ESTRUCTURA DEL ESTADO Y LA RAMA JUDICIAL</w:t>
      </w:r>
      <w:bookmarkEnd w:id="10"/>
      <w:r w:rsidRPr="00C15F83">
        <w:rPr>
          <w:rFonts w:eastAsia="Arial" w:cs="Arial"/>
          <w:sz w:val="22"/>
          <w:szCs w:val="22"/>
          <w:lang w:eastAsia="es-CO"/>
        </w:rPr>
        <w:t xml:space="preserve"> </w:t>
      </w:r>
    </w:p>
    <w:p w14:paraId="56ACF131" w14:textId="77777777" w:rsidR="00812389" w:rsidRDefault="00812389" w:rsidP="007A706A">
      <w:pPr>
        <w:spacing w:after="0" w:line="240" w:lineRule="auto"/>
        <w:jc w:val="both"/>
        <w:rPr>
          <w:rFonts w:ascii="Arial" w:hAnsi="Arial" w:cs="Arial"/>
        </w:rPr>
      </w:pPr>
    </w:p>
    <w:p w14:paraId="43ADD8CA" w14:textId="77777777" w:rsidR="000C6252" w:rsidRPr="007A706A" w:rsidRDefault="000C6252" w:rsidP="007A706A">
      <w:pPr>
        <w:spacing w:after="0" w:line="240" w:lineRule="auto"/>
        <w:jc w:val="both"/>
        <w:rPr>
          <w:rFonts w:ascii="Arial" w:hAnsi="Arial" w:cs="Arial"/>
        </w:rPr>
      </w:pPr>
      <w:r w:rsidRPr="007A706A">
        <w:rPr>
          <w:rFonts w:ascii="Arial" w:hAnsi="Arial" w:cs="Arial"/>
        </w:rPr>
        <w:t>A partir de la proclamación de La Constitución Política vigente, el 4 de julio de 1991, se definió en la Carta Magna que Colombia es una república presidencialista, y un Estado unitario con separación de poderes ejecutivo, legislativo y judicial. La constitución política define en el capítulo 1 del título 5 la estructura del estado colombiano mediante la división del poder público en tres ramas: la ejecutiva, la legislativa y la judicial. Sin embargo, dado que existen funciones del estado que estas entidades no cumplen, se nombran los órganos para la realización de estas como son: el Ministerio público, la Contraloría General, el Consejo Nacional Electoral, la Registraduría Nacional, el Banco de la República, la Autoridad Nacional de Televisión y la</w:t>
      </w:r>
      <w:hyperlink r:id="rId11">
        <w:r w:rsidRPr="007A706A">
          <w:rPr>
            <w:rFonts w:ascii="Arial" w:hAnsi="Arial" w:cs="Arial"/>
          </w:rPr>
          <w:t xml:space="preserve"> Comisión Nacional del Servicio Civil,</w:t>
        </w:r>
      </w:hyperlink>
      <w:r w:rsidRPr="007A706A">
        <w:rPr>
          <w:rFonts w:ascii="Arial" w:hAnsi="Arial" w:cs="Arial"/>
        </w:rPr>
        <w:t xml:space="preserve"> entre otras.</w:t>
      </w:r>
      <w:r w:rsidRPr="007A706A">
        <w:rPr>
          <w:rStyle w:val="Refdenotaalpie"/>
          <w:rFonts w:ascii="Arial" w:hAnsi="Arial" w:cs="Arial"/>
        </w:rPr>
        <w:footnoteReference w:id="3"/>
      </w:r>
    </w:p>
    <w:p w14:paraId="7F629E1D" w14:textId="77777777" w:rsidR="000C6252" w:rsidRPr="007A706A" w:rsidRDefault="000C6252" w:rsidP="007A706A">
      <w:pPr>
        <w:spacing w:after="0" w:line="240" w:lineRule="auto"/>
        <w:jc w:val="both"/>
        <w:rPr>
          <w:rFonts w:ascii="Arial" w:hAnsi="Arial" w:cs="Arial"/>
        </w:rPr>
      </w:pPr>
      <w:r w:rsidRPr="007A706A">
        <w:rPr>
          <w:rFonts w:ascii="Arial" w:hAnsi="Arial" w:cs="Arial"/>
        </w:rPr>
        <w:t xml:space="preserve"> </w:t>
      </w:r>
    </w:p>
    <w:p w14:paraId="0558AB7C" w14:textId="77777777" w:rsidR="000C6252" w:rsidRDefault="000C6252" w:rsidP="007A706A">
      <w:pPr>
        <w:spacing w:after="0" w:line="240" w:lineRule="auto"/>
        <w:jc w:val="both"/>
        <w:rPr>
          <w:rFonts w:ascii="Arial" w:hAnsi="Arial" w:cs="Arial"/>
        </w:rPr>
      </w:pPr>
      <w:r w:rsidRPr="007A706A">
        <w:rPr>
          <w:rFonts w:ascii="Arial" w:hAnsi="Arial" w:cs="Arial"/>
        </w:rPr>
        <w:lastRenderedPageBreak/>
        <w:t xml:space="preserve">En este contexto tenemos en la conformación del Estado Colombiano: </w:t>
      </w:r>
    </w:p>
    <w:p w14:paraId="35B76BB8" w14:textId="77777777" w:rsidR="00867A6C" w:rsidRPr="007A706A" w:rsidRDefault="00867A6C" w:rsidP="007A706A">
      <w:pPr>
        <w:spacing w:after="0" w:line="240" w:lineRule="auto"/>
        <w:jc w:val="both"/>
        <w:rPr>
          <w:rFonts w:ascii="Arial" w:hAnsi="Arial" w:cs="Arial"/>
        </w:rPr>
      </w:pPr>
    </w:p>
    <w:p w14:paraId="58AC4A1C" w14:textId="77777777" w:rsidR="00867A6C" w:rsidRDefault="000C6252" w:rsidP="00867A6C">
      <w:pPr>
        <w:pStyle w:val="Prrafodelista"/>
        <w:numPr>
          <w:ilvl w:val="0"/>
          <w:numId w:val="7"/>
        </w:numPr>
        <w:spacing w:after="0" w:line="240" w:lineRule="auto"/>
        <w:jc w:val="both"/>
        <w:rPr>
          <w:rFonts w:ascii="Arial" w:hAnsi="Arial" w:cs="Arial"/>
        </w:rPr>
      </w:pPr>
      <w:r w:rsidRPr="007A706A">
        <w:rPr>
          <w:rFonts w:ascii="Arial" w:hAnsi="Arial" w:cs="Arial"/>
          <w:b/>
        </w:rPr>
        <w:t>La Rama Ejecutiva</w:t>
      </w:r>
      <w:r w:rsidRPr="007A706A">
        <w:rPr>
          <w:rFonts w:ascii="Arial" w:hAnsi="Arial" w:cs="Arial"/>
        </w:rPr>
        <w:t xml:space="preserve"> es la que se encarga de hacer cumplir las leyes, mantener el orden público, organizar los servicios para la población y recaudar impuestos para hacer uso de ellos. </w:t>
      </w:r>
    </w:p>
    <w:p w14:paraId="64A3ECF6" w14:textId="77777777" w:rsidR="00867A6C" w:rsidRDefault="00867A6C" w:rsidP="00867A6C">
      <w:pPr>
        <w:pStyle w:val="Prrafodelista"/>
        <w:spacing w:after="0" w:line="240" w:lineRule="auto"/>
        <w:ind w:left="360"/>
        <w:jc w:val="both"/>
        <w:rPr>
          <w:rFonts w:ascii="Arial" w:hAnsi="Arial" w:cs="Arial"/>
          <w:b/>
        </w:rPr>
      </w:pPr>
    </w:p>
    <w:p w14:paraId="7FC67C92" w14:textId="77777777" w:rsidR="00867A6C" w:rsidRDefault="000C6252" w:rsidP="00867A6C">
      <w:pPr>
        <w:pStyle w:val="Prrafodelista"/>
        <w:spacing w:after="0" w:line="240" w:lineRule="auto"/>
        <w:ind w:left="360"/>
        <w:jc w:val="both"/>
        <w:rPr>
          <w:rFonts w:ascii="Arial" w:hAnsi="Arial" w:cs="Arial"/>
        </w:rPr>
      </w:pPr>
      <w:r w:rsidRPr="00867A6C">
        <w:rPr>
          <w:rFonts w:ascii="Arial" w:hAnsi="Arial" w:cs="Arial"/>
        </w:rPr>
        <w:t xml:space="preserve">El </w:t>
      </w:r>
      <w:proofErr w:type="gramStart"/>
      <w:r w:rsidRPr="00867A6C">
        <w:rPr>
          <w:rFonts w:ascii="Arial" w:hAnsi="Arial" w:cs="Arial"/>
        </w:rPr>
        <w:t>Presidente</w:t>
      </w:r>
      <w:proofErr w:type="gramEnd"/>
      <w:r w:rsidRPr="00867A6C">
        <w:rPr>
          <w:rFonts w:ascii="Arial" w:hAnsi="Arial" w:cs="Arial"/>
        </w:rPr>
        <w:t xml:space="preserve"> de la nación Jefe de Gobierno y cabeza del poder ejecutivo, el cual comparte con un gabinete ministerial. </w:t>
      </w:r>
      <w:r w:rsidR="00867A6C" w:rsidRPr="00867A6C">
        <w:rPr>
          <w:rFonts w:ascii="Arial" w:hAnsi="Arial" w:cs="Arial"/>
        </w:rPr>
        <w:t>Además,</w:t>
      </w:r>
      <w:r w:rsidRPr="00867A6C">
        <w:rPr>
          <w:rFonts w:ascii="Arial" w:hAnsi="Arial" w:cs="Arial"/>
        </w:rPr>
        <w:t xml:space="preserve"> es el comandante en jefe de las Fuerzas Militares. </w:t>
      </w:r>
    </w:p>
    <w:p w14:paraId="7CA5D9C2" w14:textId="77777777" w:rsidR="00867A6C" w:rsidRDefault="00867A6C" w:rsidP="00867A6C">
      <w:pPr>
        <w:pStyle w:val="Prrafodelista"/>
        <w:spacing w:after="0" w:line="240" w:lineRule="auto"/>
        <w:ind w:left="360"/>
        <w:jc w:val="both"/>
        <w:rPr>
          <w:rFonts w:ascii="Arial" w:hAnsi="Arial" w:cs="Arial"/>
        </w:rPr>
      </w:pPr>
    </w:p>
    <w:p w14:paraId="019FD6E6" w14:textId="77777777" w:rsidR="00867A6C" w:rsidRDefault="000C6252" w:rsidP="00867A6C">
      <w:pPr>
        <w:pStyle w:val="Prrafodelista"/>
        <w:spacing w:after="0" w:line="240" w:lineRule="auto"/>
        <w:ind w:left="360"/>
        <w:jc w:val="both"/>
        <w:rPr>
          <w:rFonts w:ascii="Arial" w:hAnsi="Arial" w:cs="Arial"/>
        </w:rPr>
      </w:pPr>
      <w:r w:rsidRPr="00867A6C">
        <w:rPr>
          <w:rFonts w:ascii="Arial" w:hAnsi="Arial" w:cs="Arial"/>
        </w:rPr>
        <w:t xml:space="preserve">El gabinete se compone, además del presidente y el vicepresidente, de los ministros de despacho y los directores de departamentos administrativos. </w:t>
      </w:r>
    </w:p>
    <w:p w14:paraId="6C03ECED" w14:textId="77777777" w:rsidR="00867A6C" w:rsidRDefault="00867A6C" w:rsidP="00867A6C">
      <w:pPr>
        <w:pStyle w:val="Prrafodelista"/>
        <w:spacing w:after="0" w:line="240" w:lineRule="auto"/>
        <w:ind w:left="360"/>
        <w:jc w:val="both"/>
        <w:rPr>
          <w:rFonts w:ascii="Arial" w:hAnsi="Arial" w:cs="Arial"/>
        </w:rPr>
      </w:pPr>
    </w:p>
    <w:p w14:paraId="6DA522DA" w14:textId="77777777" w:rsidR="00867A6C" w:rsidRDefault="000C6252" w:rsidP="00867A6C">
      <w:pPr>
        <w:pStyle w:val="Prrafodelista"/>
        <w:spacing w:after="0" w:line="240" w:lineRule="auto"/>
        <w:ind w:left="360"/>
        <w:jc w:val="both"/>
        <w:rPr>
          <w:rFonts w:ascii="Arial" w:hAnsi="Arial" w:cs="Arial"/>
        </w:rPr>
      </w:pPr>
      <w:r w:rsidRPr="00867A6C">
        <w:rPr>
          <w:rFonts w:ascii="Arial" w:hAnsi="Arial" w:cs="Arial"/>
        </w:rPr>
        <w:t xml:space="preserve">El presidente es elegido por voto popular directo para un período de cuatro años o menos, en caso de sustitución. La Constitución de 1991 prohibía la reelección presidencial de por vida y con anterioridad era posible la reelección mediata (un ex presidente podía ser reelegido pero el presidente en ejercicio no podía ser reelegido para el período siguiente). Con referendo constitucional en 2005 esta prohibición fue abolida y se legalizo la reelección inmediata por una sola vez. Dos presidentes hicieron uso de ella pudiendo participar en las elecciones desde el cargo. </w:t>
      </w:r>
    </w:p>
    <w:p w14:paraId="7336FA01" w14:textId="77777777" w:rsidR="00867A6C" w:rsidRDefault="00867A6C" w:rsidP="00867A6C">
      <w:pPr>
        <w:pStyle w:val="Prrafodelista"/>
        <w:spacing w:after="0" w:line="240" w:lineRule="auto"/>
        <w:ind w:left="360"/>
        <w:jc w:val="both"/>
        <w:rPr>
          <w:rFonts w:ascii="Arial" w:hAnsi="Arial" w:cs="Arial"/>
        </w:rPr>
      </w:pPr>
    </w:p>
    <w:p w14:paraId="1F21FF76" w14:textId="77777777" w:rsidR="00867A6C" w:rsidRDefault="000C6252" w:rsidP="00867A6C">
      <w:pPr>
        <w:pStyle w:val="Prrafodelista"/>
        <w:spacing w:after="0" w:line="240" w:lineRule="auto"/>
        <w:ind w:left="360"/>
        <w:jc w:val="both"/>
        <w:rPr>
          <w:rFonts w:ascii="Arial" w:hAnsi="Arial" w:cs="Arial"/>
        </w:rPr>
      </w:pPr>
      <w:r w:rsidRPr="00867A6C">
        <w:rPr>
          <w:rFonts w:ascii="Arial" w:hAnsi="Arial" w:cs="Arial"/>
        </w:rPr>
        <w:t xml:space="preserve">El vicepresidente se elige por voto popular directo en llave con el presidente. Los ministros y los directores administrativos son cargos de libre nombramiento y remoción por parte del presidente. </w:t>
      </w:r>
    </w:p>
    <w:p w14:paraId="76521886" w14:textId="77777777" w:rsidR="00867A6C" w:rsidRDefault="00867A6C" w:rsidP="00867A6C">
      <w:pPr>
        <w:pStyle w:val="Prrafodelista"/>
        <w:spacing w:after="0" w:line="240" w:lineRule="auto"/>
        <w:ind w:left="360"/>
        <w:jc w:val="both"/>
        <w:rPr>
          <w:rFonts w:ascii="Arial" w:hAnsi="Arial" w:cs="Arial"/>
        </w:rPr>
      </w:pPr>
    </w:p>
    <w:p w14:paraId="4683B188" w14:textId="77777777" w:rsidR="000C6252" w:rsidRPr="00867A6C" w:rsidRDefault="000C6252" w:rsidP="00867A6C">
      <w:pPr>
        <w:pStyle w:val="Prrafodelista"/>
        <w:spacing w:after="0" w:line="240" w:lineRule="auto"/>
        <w:ind w:left="360"/>
        <w:jc w:val="both"/>
        <w:rPr>
          <w:rFonts w:ascii="Arial" w:hAnsi="Arial" w:cs="Arial"/>
        </w:rPr>
      </w:pPr>
      <w:r w:rsidRPr="00867A6C">
        <w:rPr>
          <w:rFonts w:ascii="Arial" w:hAnsi="Arial" w:cs="Arial"/>
        </w:rPr>
        <w:t xml:space="preserve">También se encuentran los Gobernadores y </w:t>
      </w:r>
      <w:proofErr w:type="gramStart"/>
      <w:r w:rsidRPr="00867A6C">
        <w:rPr>
          <w:rFonts w:ascii="Arial" w:hAnsi="Arial" w:cs="Arial"/>
        </w:rPr>
        <w:t>Alcaldes</w:t>
      </w:r>
      <w:proofErr w:type="gramEnd"/>
      <w:r w:rsidRPr="00867A6C">
        <w:rPr>
          <w:rFonts w:ascii="Arial" w:hAnsi="Arial" w:cs="Arial"/>
        </w:rPr>
        <w:t xml:space="preserve"> que son elegidos por voto popular y quienes dentro de sus funciones son las máximas autoridades administrativas en sus respectivos niveles con independencia funcional de la presidencia. Esto quiere decir que no están subordinados a la presidencia en materia de ordenamiento territorial, pero sí en otras materias como en materia de orden público. </w:t>
      </w:r>
    </w:p>
    <w:p w14:paraId="453E9B21" w14:textId="77777777" w:rsidR="000C6252" w:rsidRPr="007A706A" w:rsidRDefault="000C6252" w:rsidP="007A706A">
      <w:pPr>
        <w:spacing w:after="0" w:line="240" w:lineRule="auto"/>
        <w:ind w:left="721" w:firstLine="60"/>
        <w:rPr>
          <w:rFonts w:ascii="Arial" w:hAnsi="Arial" w:cs="Arial"/>
        </w:rPr>
      </w:pPr>
    </w:p>
    <w:p w14:paraId="0DD209F9" w14:textId="77777777" w:rsidR="000C6252" w:rsidRPr="007A706A" w:rsidRDefault="000C6252" w:rsidP="007A706A">
      <w:pPr>
        <w:pStyle w:val="Prrafodelista"/>
        <w:numPr>
          <w:ilvl w:val="0"/>
          <w:numId w:val="7"/>
        </w:numPr>
        <w:spacing w:after="0" w:line="240" w:lineRule="auto"/>
        <w:jc w:val="both"/>
        <w:rPr>
          <w:rFonts w:ascii="Arial" w:hAnsi="Arial" w:cs="Arial"/>
        </w:rPr>
      </w:pPr>
      <w:r w:rsidRPr="007A706A">
        <w:rPr>
          <w:rFonts w:ascii="Arial" w:hAnsi="Arial" w:cs="Arial"/>
          <w:b/>
        </w:rPr>
        <w:t>La Rama Legislativa</w:t>
      </w:r>
      <w:r w:rsidRPr="007A706A">
        <w:rPr>
          <w:rFonts w:ascii="Arial" w:hAnsi="Arial" w:cs="Arial"/>
        </w:rPr>
        <w:t xml:space="preserve"> se encarga de elaborar las leyes y normas. Se caracteriza por un Congreso bicameral formado por el Senado (100 miembros elegidos por circunscripción nacional por un periodo de cuatro años y un número adicional de 2 senadores elegidos en circunscripción especial por comunidades indígenas) y la Cámara de Representantes, conformada por ciento sesenta y seis miembros elegidos por 4 años, de los cuales ciento sesenta y uno representan a las circunscripciones territoriales (departamentos y el Distrito Capital). A razón de 2 por cada circunscripción y uno más por cada 250.000 habitantes o fracción mayor de 125.000; los cinco restantes representan a las comunidades afrocolombianas (dos), los indígenas (uno), los colombianos residentes en el exterior (uno) y las minorías políticas (uno). </w:t>
      </w:r>
    </w:p>
    <w:p w14:paraId="4DD545C9" w14:textId="77777777" w:rsidR="000C6252" w:rsidRPr="007A706A" w:rsidRDefault="000C6252" w:rsidP="007A706A">
      <w:pPr>
        <w:spacing w:after="0" w:line="240" w:lineRule="auto"/>
        <w:ind w:left="721" w:firstLine="60"/>
        <w:rPr>
          <w:rFonts w:ascii="Arial" w:hAnsi="Arial" w:cs="Arial"/>
        </w:rPr>
      </w:pPr>
    </w:p>
    <w:p w14:paraId="09E30FEE" w14:textId="77777777" w:rsidR="006D3282" w:rsidRDefault="000C6252" w:rsidP="006D3282">
      <w:pPr>
        <w:pStyle w:val="Prrafodelista"/>
        <w:numPr>
          <w:ilvl w:val="0"/>
          <w:numId w:val="7"/>
        </w:numPr>
        <w:spacing w:after="0" w:line="240" w:lineRule="auto"/>
        <w:jc w:val="both"/>
        <w:rPr>
          <w:rFonts w:ascii="Arial" w:hAnsi="Arial" w:cs="Arial"/>
        </w:rPr>
      </w:pPr>
      <w:r w:rsidRPr="007A706A">
        <w:rPr>
          <w:rFonts w:ascii="Arial" w:hAnsi="Arial" w:cs="Arial"/>
          <w:b/>
        </w:rPr>
        <w:t>La Rama Judicial</w:t>
      </w:r>
      <w:r w:rsidRPr="007A706A">
        <w:rPr>
          <w:rFonts w:ascii="Arial" w:hAnsi="Arial" w:cs="Arial"/>
        </w:rPr>
        <w:t xml:space="preserve"> se encarga de aplicar la ley de manera justa y resuelve conflictos entre las personas de acuerdo a la ley. </w:t>
      </w:r>
    </w:p>
    <w:p w14:paraId="66E6E41E" w14:textId="77777777" w:rsidR="006D3282" w:rsidRPr="006D3282" w:rsidRDefault="006D3282" w:rsidP="006D3282">
      <w:pPr>
        <w:pStyle w:val="Prrafodelista"/>
        <w:rPr>
          <w:rFonts w:ascii="Arial" w:hAnsi="Arial" w:cs="Arial"/>
        </w:rPr>
      </w:pPr>
    </w:p>
    <w:p w14:paraId="42CA37C1" w14:textId="77777777" w:rsidR="006D3282" w:rsidRDefault="000C6252" w:rsidP="006D3282">
      <w:pPr>
        <w:pStyle w:val="Prrafodelista"/>
        <w:spacing w:after="0" w:line="240" w:lineRule="auto"/>
        <w:ind w:left="360"/>
        <w:jc w:val="both"/>
        <w:rPr>
          <w:rFonts w:ascii="Arial" w:hAnsi="Arial" w:cs="Arial"/>
        </w:rPr>
      </w:pPr>
      <w:r w:rsidRPr="006D3282">
        <w:rPr>
          <w:rFonts w:ascii="Arial" w:hAnsi="Arial" w:cs="Arial"/>
        </w:rPr>
        <w:t xml:space="preserve">El poder judicial de Colombia empieza a partir de la Constitución Política de 1991. Es conformado por la Corte Suprema de Justicia, la Corte Constitucional, el Consejo de Estado, el Consejo Superior de la Judicatura, así como los tribunales y juzgados. La </w:t>
      </w:r>
      <w:proofErr w:type="gramStart"/>
      <w:r w:rsidRPr="006D3282">
        <w:rPr>
          <w:rFonts w:ascii="Arial" w:hAnsi="Arial" w:cs="Arial"/>
        </w:rPr>
        <w:lastRenderedPageBreak/>
        <w:t>Fiscalía General</w:t>
      </w:r>
      <w:proofErr w:type="gramEnd"/>
      <w:r w:rsidRPr="006D3282">
        <w:rPr>
          <w:rFonts w:ascii="Arial" w:hAnsi="Arial" w:cs="Arial"/>
        </w:rPr>
        <w:t xml:space="preserve"> de la Nación que es un organismo independiente adscrito a la rama judicial del Poder Público en Colombia.</w:t>
      </w:r>
    </w:p>
    <w:p w14:paraId="62C9AD52" w14:textId="77777777" w:rsidR="006D3282" w:rsidRDefault="006D3282" w:rsidP="006D3282">
      <w:pPr>
        <w:pStyle w:val="Prrafodelista"/>
        <w:spacing w:after="0" w:line="240" w:lineRule="auto"/>
        <w:ind w:left="360"/>
        <w:jc w:val="both"/>
        <w:rPr>
          <w:rFonts w:ascii="Arial" w:hAnsi="Arial" w:cs="Arial"/>
        </w:rPr>
      </w:pPr>
    </w:p>
    <w:p w14:paraId="6E0B0431" w14:textId="77777777" w:rsidR="006D3282" w:rsidRDefault="000C6252" w:rsidP="006D3282">
      <w:pPr>
        <w:pStyle w:val="Prrafodelista"/>
        <w:spacing w:after="0" w:line="240" w:lineRule="auto"/>
        <w:ind w:left="360"/>
        <w:jc w:val="both"/>
        <w:rPr>
          <w:rFonts w:ascii="Arial" w:hAnsi="Arial" w:cs="Arial"/>
        </w:rPr>
      </w:pPr>
      <w:r w:rsidRPr="006D3282">
        <w:rPr>
          <w:rFonts w:ascii="Arial" w:hAnsi="Arial" w:cs="Arial"/>
        </w:rPr>
        <w:t xml:space="preserve">Como sabemos </w:t>
      </w:r>
      <w:r w:rsidR="006D3282" w:rsidRPr="006D3282">
        <w:rPr>
          <w:rFonts w:ascii="Arial" w:hAnsi="Arial" w:cs="Arial"/>
        </w:rPr>
        <w:t>a partir</w:t>
      </w:r>
      <w:r w:rsidRPr="006D3282">
        <w:rPr>
          <w:rFonts w:ascii="Arial" w:hAnsi="Arial" w:cs="Arial"/>
        </w:rPr>
        <w:t xml:space="preserve"> de la Constitución Política de 1991 El Consejo Superior de la Judicatura administra la carrera judicial, elabora las listas para la designación de candidatos al ingreso a la misma, vigila y sanciona las conductas de los funcionarios de la rama judicial y de los abogados en el ejercicio de la profesión.  Además, elabora el proyecto de presupuesto de la rama y lo ejecuta. Igualmente, dirime los conflictos de competencia entre las diferentes jurisdicciones. </w:t>
      </w:r>
    </w:p>
    <w:p w14:paraId="37ACD119" w14:textId="77777777" w:rsidR="00EB1A90" w:rsidRDefault="00EB1A90" w:rsidP="006D3282">
      <w:pPr>
        <w:pStyle w:val="Prrafodelista"/>
        <w:spacing w:after="0" w:line="240" w:lineRule="auto"/>
        <w:ind w:left="360"/>
        <w:jc w:val="both"/>
        <w:rPr>
          <w:rFonts w:ascii="Arial" w:hAnsi="Arial" w:cs="Arial"/>
        </w:rPr>
      </w:pPr>
    </w:p>
    <w:p w14:paraId="7BDE8B50" w14:textId="77777777" w:rsidR="00EB1A90" w:rsidRPr="007C2728" w:rsidRDefault="00EB1A90" w:rsidP="00EB1A90">
      <w:pPr>
        <w:pStyle w:val="Ttulo2"/>
        <w:spacing w:after="0" w:line="240" w:lineRule="auto"/>
        <w:rPr>
          <w:rFonts w:eastAsia="Arial" w:cs="Arial"/>
          <w:sz w:val="22"/>
          <w:szCs w:val="22"/>
          <w:lang w:eastAsia="es-CO"/>
        </w:rPr>
      </w:pPr>
      <w:bookmarkStart w:id="11" w:name="_Toc47792081"/>
      <w:r w:rsidRPr="007C2728">
        <w:rPr>
          <w:rFonts w:eastAsia="Arial" w:cs="Arial"/>
          <w:sz w:val="22"/>
          <w:szCs w:val="22"/>
          <w:lang w:eastAsia="es-CO"/>
        </w:rPr>
        <w:t>7.1.</w:t>
      </w:r>
      <w:r w:rsidR="007017BF">
        <w:rPr>
          <w:rFonts w:eastAsia="Arial" w:cs="Arial"/>
          <w:sz w:val="22"/>
          <w:szCs w:val="22"/>
          <w:lang w:eastAsia="es-CO"/>
        </w:rPr>
        <w:t>1</w:t>
      </w:r>
      <w:r w:rsidRPr="007C2728">
        <w:rPr>
          <w:rFonts w:eastAsia="Arial" w:cs="Arial"/>
          <w:sz w:val="22"/>
          <w:szCs w:val="22"/>
          <w:lang w:eastAsia="es-CO"/>
        </w:rPr>
        <w:t xml:space="preserve"> </w:t>
      </w:r>
      <w:r>
        <w:rPr>
          <w:rFonts w:eastAsia="Arial" w:cs="Arial"/>
          <w:sz w:val="22"/>
          <w:szCs w:val="22"/>
          <w:lang w:eastAsia="es-CO"/>
        </w:rPr>
        <w:t>EL CONSEJO SUPERIOR DE LA JUDICATURA</w:t>
      </w:r>
      <w:bookmarkEnd w:id="11"/>
      <w:r w:rsidRPr="007C2728">
        <w:rPr>
          <w:rFonts w:eastAsia="Arial" w:cs="Arial"/>
          <w:sz w:val="22"/>
          <w:szCs w:val="22"/>
          <w:lang w:eastAsia="es-CO"/>
        </w:rPr>
        <w:t xml:space="preserve"> </w:t>
      </w:r>
    </w:p>
    <w:p w14:paraId="23937719" w14:textId="77777777" w:rsidR="006D3282" w:rsidRDefault="006D3282" w:rsidP="006D3282">
      <w:pPr>
        <w:pStyle w:val="Prrafodelista"/>
        <w:spacing w:after="0" w:line="240" w:lineRule="auto"/>
        <w:ind w:left="360"/>
        <w:jc w:val="both"/>
        <w:rPr>
          <w:rFonts w:ascii="Arial" w:hAnsi="Arial" w:cs="Arial"/>
        </w:rPr>
      </w:pPr>
    </w:p>
    <w:p w14:paraId="6B4CB772" w14:textId="77777777" w:rsidR="00DD0636" w:rsidRDefault="000C6252" w:rsidP="00DD0636">
      <w:pPr>
        <w:spacing w:after="0" w:line="240" w:lineRule="auto"/>
        <w:jc w:val="both"/>
        <w:rPr>
          <w:rFonts w:ascii="Arial" w:hAnsi="Arial" w:cs="Arial"/>
        </w:rPr>
      </w:pPr>
      <w:r w:rsidRPr="00EB1A90">
        <w:rPr>
          <w:rFonts w:ascii="Arial" w:hAnsi="Arial" w:cs="Arial"/>
        </w:rPr>
        <w:t xml:space="preserve">De acuerdo con la Constitución Política de Colombia El </w:t>
      </w:r>
      <w:r w:rsidRPr="00EB1A90">
        <w:rPr>
          <w:rFonts w:ascii="Arial" w:hAnsi="Arial" w:cs="Arial"/>
          <w:b/>
        </w:rPr>
        <w:t>Consejo Superior de la Judicatura</w:t>
      </w:r>
      <w:r w:rsidRPr="00EB1A90">
        <w:rPr>
          <w:rFonts w:ascii="Arial" w:hAnsi="Arial" w:cs="Arial"/>
        </w:rPr>
        <w:t xml:space="preserve"> es un organismo público colombiano perteneciente a la Rama Judicial compuesto por seis magistrados, uno elegido por la</w:t>
      </w:r>
      <w:hyperlink r:id="rId12">
        <w:r w:rsidRPr="00EB1A90">
          <w:rPr>
            <w:rFonts w:ascii="Arial" w:hAnsi="Arial" w:cs="Arial"/>
          </w:rPr>
          <w:t xml:space="preserve"> </w:t>
        </w:r>
      </w:hyperlink>
      <w:hyperlink r:id="rId13">
        <w:r w:rsidRPr="00EB1A90">
          <w:rPr>
            <w:rFonts w:ascii="Arial" w:hAnsi="Arial" w:cs="Arial"/>
            <w:u w:val="single" w:color="000000"/>
          </w:rPr>
          <w:t>Corte Constitucional</w:t>
        </w:r>
      </w:hyperlink>
      <w:hyperlink r:id="rId14">
        <w:r w:rsidRPr="00EB1A90">
          <w:rPr>
            <w:rFonts w:ascii="Arial" w:hAnsi="Arial" w:cs="Arial"/>
          </w:rPr>
          <w:t>,</w:t>
        </w:r>
      </w:hyperlink>
      <w:r w:rsidRPr="00EB1A90">
        <w:rPr>
          <w:rFonts w:ascii="Arial" w:hAnsi="Arial" w:cs="Arial"/>
        </w:rPr>
        <w:t xml:space="preserve"> dos por la</w:t>
      </w:r>
      <w:hyperlink r:id="rId15">
        <w:r w:rsidRPr="00EB1A90">
          <w:rPr>
            <w:rFonts w:ascii="Arial" w:hAnsi="Arial" w:cs="Arial"/>
          </w:rPr>
          <w:t xml:space="preserve"> </w:t>
        </w:r>
      </w:hyperlink>
      <w:hyperlink r:id="rId16">
        <w:r w:rsidRPr="00EB1A90">
          <w:rPr>
            <w:rFonts w:ascii="Arial" w:hAnsi="Arial" w:cs="Arial"/>
            <w:u w:val="single" w:color="000000"/>
          </w:rPr>
          <w:t>Corte</w:t>
        </w:r>
      </w:hyperlink>
      <w:hyperlink r:id="rId17">
        <w:r w:rsidRPr="00EB1A90">
          <w:rPr>
            <w:rFonts w:ascii="Arial" w:hAnsi="Arial" w:cs="Arial"/>
          </w:rPr>
          <w:t xml:space="preserve"> </w:t>
        </w:r>
      </w:hyperlink>
      <w:hyperlink r:id="rId18">
        <w:r w:rsidRPr="00EB1A90">
          <w:rPr>
            <w:rFonts w:ascii="Arial" w:hAnsi="Arial" w:cs="Arial"/>
            <w:u w:val="single" w:color="000000"/>
          </w:rPr>
          <w:t>Suprema de Justicia</w:t>
        </w:r>
      </w:hyperlink>
      <w:hyperlink r:id="rId19">
        <w:r w:rsidRPr="00EB1A90">
          <w:rPr>
            <w:rFonts w:ascii="Arial" w:hAnsi="Arial" w:cs="Arial"/>
          </w:rPr>
          <w:t xml:space="preserve"> </w:t>
        </w:r>
      </w:hyperlink>
      <w:r w:rsidRPr="00EB1A90">
        <w:rPr>
          <w:rFonts w:ascii="Arial" w:hAnsi="Arial" w:cs="Arial"/>
        </w:rPr>
        <w:t>y tres por el</w:t>
      </w:r>
      <w:hyperlink r:id="rId20">
        <w:r w:rsidRPr="00EB1A90">
          <w:rPr>
            <w:rFonts w:ascii="Arial" w:hAnsi="Arial" w:cs="Arial"/>
          </w:rPr>
          <w:t xml:space="preserve"> </w:t>
        </w:r>
      </w:hyperlink>
      <w:hyperlink r:id="rId21">
        <w:r w:rsidRPr="00EB1A90">
          <w:rPr>
            <w:rFonts w:ascii="Arial" w:hAnsi="Arial" w:cs="Arial"/>
            <w:u w:val="single" w:color="000000"/>
          </w:rPr>
          <w:t>Consejo de Estado</w:t>
        </w:r>
      </w:hyperlink>
      <w:hyperlink r:id="rId22">
        <w:r w:rsidRPr="00EB1A90">
          <w:rPr>
            <w:rFonts w:ascii="Arial" w:hAnsi="Arial" w:cs="Arial"/>
          </w:rPr>
          <w:t>.</w:t>
        </w:r>
      </w:hyperlink>
      <w:r w:rsidRPr="00EB1A90">
        <w:rPr>
          <w:rFonts w:ascii="Arial" w:hAnsi="Arial" w:cs="Arial"/>
        </w:rPr>
        <w:t xml:space="preserve"> </w:t>
      </w:r>
    </w:p>
    <w:p w14:paraId="7926878C" w14:textId="77777777" w:rsidR="00DD0636" w:rsidRDefault="00DD0636" w:rsidP="00DD0636">
      <w:pPr>
        <w:spacing w:after="0" w:line="240" w:lineRule="auto"/>
        <w:jc w:val="both"/>
        <w:rPr>
          <w:rFonts w:ascii="Arial" w:hAnsi="Arial" w:cs="Arial"/>
        </w:rPr>
      </w:pPr>
    </w:p>
    <w:p w14:paraId="562AFEDE" w14:textId="77777777" w:rsidR="000C6252" w:rsidRPr="00DD0636" w:rsidRDefault="000C6252" w:rsidP="00DD0636">
      <w:pPr>
        <w:spacing w:after="0" w:line="240" w:lineRule="auto"/>
        <w:jc w:val="both"/>
        <w:rPr>
          <w:rFonts w:ascii="Arial" w:hAnsi="Arial" w:cs="Arial"/>
        </w:rPr>
      </w:pPr>
      <w:r w:rsidRPr="00DD0636">
        <w:rPr>
          <w:rFonts w:ascii="Arial" w:hAnsi="Arial" w:cs="Arial"/>
        </w:rPr>
        <w:t xml:space="preserve">En este contexto de acuerdo con lo establecido en el artículo 85 de la Ley 270 de 1996, son funciones específicas del Consejo Superior de la Judicatura: </w:t>
      </w:r>
    </w:p>
    <w:p w14:paraId="4A8071F9" w14:textId="77777777" w:rsidR="000C6252" w:rsidRPr="007A706A" w:rsidRDefault="000C6252" w:rsidP="007A706A">
      <w:pPr>
        <w:spacing w:after="0" w:line="240" w:lineRule="auto"/>
        <w:ind w:left="1"/>
        <w:rPr>
          <w:rFonts w:ascii="Arial" w:hAnsi="Arial" w:cs="Arial"/>
        </w:rPr>
      </w:pPr>
      <w:r w:rsidRPr="007A706A">
        <w:rPr>
          <w:rFonts w:ascii="Arial" w:hAnsi="Arial" w:cs="Arial"/>
        </w:rPr>
        <w:t xml:space="preserve"> </w:t>
      </w:r>
    </w:p>
    <w:p w14:paraId="3CA149CE"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Elaborar el proyecto de presupuesto de la Rama Judicial que deberá remitirse al Gobierno Nacional, el cual deberá incorporar el proyecto que proponga la </w:t>
      </w:r>
      <w:proofErr w:type="gramStart"/>
      <w:r w:rsidRPr="007A706A">
        <w:rPr>
          <w:rFonts w:ascii="Arial" w:hAnsi="Arial" w:cs="Arial"/>
        </w:rPr>
        <w:t>Fiscalía General</w:t>
      </w:r>
      <w:proofErr w:type="gramEnd"/>
      <w:r w:rsidRPr="007A706A">
        <w:rPr>
          <w:rFonts w:ascii="Arial" w:hAnsi="Arial" w:cs="Arial"/>
        </w:rPr>
        <w:t xml:space="preserve"> de la Nación. </w:t>
      </w:r>
    </w:p>
    <w:p w14:paraId="12993057"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Elaborar el proyecto de Plan Sectorial de Desarrollo para la Rama Judicial, con su correspondiente Plan de Inversiones y someterlo a la aprobación del Consejo en Pleno. </w:t>
      </w:r>
    </w:p>
    <w:p w14:paraId="19E03E8B"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Autorizar la celebración de contratos y convenios de cooperación e intercambio que deban celebrarse conforme a la Constitución y las leyes para asegurar el funcionamiento de sus programas y el cumplimiento de sus fines, cuya competencia corresponda a la Sala conforme a la presente Ley. </w:t>
      </w:r>
    </w:p>
    <w:p w14:paraId="4ACC122B"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Aprobar los proyectos de inversión de la Rama Judicial. </w:t>
      </w:r>
    </w:p>
    <w:p w14:paraId="11E1D3E4"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Crear, ubicar, redistribuir, fusionar, trasladar, transformar y suprimir Tribunales, las Salas de éstos y los Juzgados, cuando así se requiera para la más rápida y eficaz administración de justicia, así como crear Salas desconcentradas en ciudades diferentes de las sedes de los Distritos Judiciales, de acuerdo con las necesidades de éstos. </w:t>
      </w:r>
    </w:p>
    <w:p w14:paraId="1F8A844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Fijar la división del territorio para efectos judiciales, tomando en consideración para ello el mejor servicio público. </w:t>
      </w:r>
    </w:p>
    <w:p w14:paraId="200094D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Determinar la estructura y la planta de personal del Consejo Superior de la Judicatura. En ejercicio de esta atribución el Consejo no podrá establecer con cargo al Tesoro, obligaciones que excedan el monto global fijado para el respectivo servicio en la ley de apropiaciones iniciales. </w:t>
      </w:r>
    </w:p>
    <w:p w14:paraId="515A02A5"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Designar a los empleados de la Sala cuya provisión según la ley no corresponda al </w:t>
      </w:r>
      <w:proofErr w:type="gramStart"/>
      <w:r w:rsidRPr="007A706A">
        <w:rPr>
          <w:rFonts w:ascii="Arial" w:hAnsi="Arial" w:cs="Arial"/>
        </w:rPr>
        <w:t>Director Ejecutivo</w:t>
      </w:r>
      <w:proofErr w:type="gramEnd"/>
      <w:r w:rsidRPr="007A706A">
        <w:rPr>
          <w:rFonts w:ascii="Arial" w:hAnsi="Arial" w:cs="Arial"/>
        </w:rPr>
        <w:t xml:space="preserve"> de Administración Judicial. </w:t>
      </w:r>
    </w:p>
    <w:p w14:paraId="0524634A"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Determinar la estructura y las plantas de personal de las Corporaciones y Juzgados. Para tal efecto podrá crear, suprimir, fusionar y trasladar cargos en la Rama Judicial, determinar sus funciones y señalar los requisitos para su desempeño que no hayan sido fijados por la ley. </w:t>
      </w:r>
    </w:p>
    <w:p w14:paraId="6001BE3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lastRenderedPageBreak/>
        <w:t xml:space="preserve">En ejercicio de esta atribución el Consejo no podrá establecer a cargo del Tesoro obligaciones que excedan el monto global fijado para el respectivo servicio en la ley de apropiaciones iniciales. </w:t>
      </w:r>
    </w:p>
    <w:p w14:paraId="3DEAFD87"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Enviar a la Corte Suprema de Justicia y al Consejo de Estado listas superiores a cinco candidatos para proveer las vacantes de Magistrados que se presenten en estas Corporaciones. </w:t>
      </w:r>
    </w:p>
    <w:p w14:paraId="7B0CEAB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Elaborar y presentar a la Corte Suprema de Justicia y al Consejo de Estado listas para la designación de Magistrados de los respectivos Tribunales, de conformidad con las normas sobre carrera judicial. </w:t>
      </w:r>
    </w:p>
    <w:p w14:paraId="3994B9E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Dictar los reglamentos relacionados con la organización y funciones internas asignadas a los distintos cargos. </w:t>
      </w:r>
    </w:p>
    <w:p w14:paraId="19ABD97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Regular los trámites judiciales y administrativos que se adelanten en los despachos judiciales, en los aspectos no previstos por el legislador, </w:t>
      </w:r>
    </w:p>
    <w:p w14:paraId="70C24CD8"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Cuando lo estime conveniente, establecer servicios administrativos comunes a los diferentes despachos judiciales. </w:t>
      </w:r>
    </w:p>
    <w:p w14:paraId="690AF78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Declarar la urgencia manifiesta para contratar de acuerdo con el estatuto de contratación estatal. </w:t>
      </w:r>
    </w:p>
    <w:p w14:paraId="64C6AFA9"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Dictar los reglamentos sobre seguridad y bienestar social de los funcionarios y empleados de la Rama Judicial, de acuerdo con las leyes que en la materia expida el Congreso de la República. </w:t>
      </w:r>
    </w:p>
    <w:p w14:paraId="354DDA6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Administrar la Carrera Judicial de acuerdo con las normas constitucionales y la presente ley. </w:t>
      </w:r>
    </w:p>
    <w:p w14:paraId="06BFC25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Realizar la calificación integral de servicios de los Magistrados de Tribunal. </w:t>
      </w:r>
    </w:p>
    <w:p w14:paraId="058F23D4"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Establecer indicadores de gestión de los despachos judiciales e índices de rendimiento, lo mismo que indicadores de desempeño para los funcionarios y empleados judiciales con fundamento en los cuales se realice su control y evaluación correspondientes. El Consejo adoptará como mínimo los siguientes indicadores básicos de gestión: congestión, retraso, productividad y eficacia. </w:t>
      </w:r>
    </w:p>
    <w:p w14:paraId="5F5E3389"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Regular, organizar y llevar el Registro Nacional de Abogados y expedir la correspondiente Tarjeta Profesional, previa verificación de los requisitos señalados por la ley. </w:t>
      </w:r>
    </w:p>
    <w:p w14:paraId="3BEBFF7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Establecer el régimen y la remuneración de los Auxiliares de la Justicia. </w:t>
      </w:r>
    </w:p>
    <w:p w14:paraId="67B432E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Reglamentar la carrera judicial. </w:t>
      </w:r>
    </w:p>
    <w:p w14:paraId="07118404"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Elaborar y desarrollar el plan de formación, capacitación, y adiestramiento de los funcionarios y empleados de la Rama Judicial. </w:t>
      </w:r>
    </w:p>
    <w:p w14:paraId="4602347E"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Coadyuvar para la protección y seguridad personal de los funcionarios y de la Rama Judicial. </w:t>
      </w:r>
    </w:p>
    <w:p w14:paraId="5DA49199"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Designar al </w:t>
      </w:r>
      <w:proofErr w:type="gramStart"/>
      <w:r w:rsidRPr="007A706A">
        <w:rPr>
          <w:rFonts w:ascii="Arial" w:hAnsi="Arial" w:cs="Arial"/>
        </w:rPr>
        <w:t>Director</w:t>
      </w:r>
      <w:proofErr w:type="gramEnd"/>
      <w:r w:rsidRPr="007A706A">
        <w:rPr>
          <w:rFonts w:ascii="Arial" w:hAnsi="Arial" w:cs="Arial"/>
        </w:rPr>
        <w:t xml:space="preserve"> de la Escuela Judicial «Rodrigo Lara Bonilla». </w:t>
      </w:r>
    </w:p>
    <w:p w14:paraId="0D7293E5" w14:textId="77777777" w:rsidR="000C6252" w:rsidRPr="007A706A" w:rsidRDefault="005C4E07" w:rsidP="007A706A">
      <w:pPr>
        <w:numPr>
          <w:ilvl w:val="0"/>
          <w:numId w:val="6"/>
        </w:numPr>
        <w:spacing w:after="0" w:line="240" w:lineRule="auto"/>
        <w:ind w:hanging="360"/>
        <w:jc w:val="both"/>
        <w:rPr>
          <w:rFonts w:ascii="Arial" w:hAnsi="Arial" w:cs="Arial"/>
        </w:rPr>
      </w:pPr>
      <w:hyperlink r:id="rId23" w:anchor="0">
        <w:r w:rsidR="000C6252" w:rsidRPr="007A706A">
          <w:rPr>
            <w:rFonts w:ascii="Arial" w:hAnsi="Arial" w:cs="Arial"/>
            <w:u w:val="single" w:color="000000"/>
          </w:rPr>
          <w:t>Adicionado por el art. 12, Decreto Nacional 2637 de 2004</w:t>
        </w:r>
      </w:hyperlink>
      <w:hyperlink r:id="rId24" w:anchor="0">
        <w:r w:rsidR="000C6252" w:rsidRPr="007A706A">
          <w:rPr>
            <w:rFonts w:ascii="Arial" w:hAnsi="Arial" w:cs="Arial"/>
          </w:rPr>
          <w:t>.</w:t>
        </w:r>
      </w:hyperlink>
      <w:r w:rsidR="000C6252" w:rsidRPr="007A706A">
        <w:rPr>
          <w:rFonts w:ascii="Arial" w:hAnsi="Arial" w:cs="Arial"/>
        </w:rPr>
        <w:t xml:space="preserve"> Fijar los días y horas de servicio de los despachos judiciales. </w:t>
      </w:r>
    </w:p>
    <w:p w14:paraId="7FA06E9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Aprobar los reconocimientos y distinciones que se otorguen a los funcionarios y empleados de la Rama Judicial por servicios excepcionales prestados en favor de la administración de justicia. </w:t>
      </w:r>
    </w:p>
    <w:p w14:paraId="48BF6BC0"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Llevar el control del rendimiento y gestión institucional de la Corte Constitucional, de la Corte Suprema de Justicia, del Consejo de Estado y de la </w:t>
      </w:r>
      <w:proofErr w:type="gramStart"/>
      <w:r w:rsidRPr="007A706A">
        <w:rPr>
          <w:rFonts w:ascii="Arial" w:hAnsi="Arial" w:cs="Arial"/>
        </w:rPr>
        <w:t>Fiscalía General</w:t>
      </w:r>
      <w:proofErr w:type="gramEnd"/>
      <w:r w:rsidRPr="007A706A">
        <w:rPr>
          <w:rFonts w:ascii="Arial" w:hAnsi="Arial" w:cs="Arial"/>
        </w:rPr>
        <w:t xml:space="preserve"> de la Nación. Para tal efecto, practicará visitas generales a estas corporaciones y dependencias, por lo menos una vez al año, con el fin de establecer el estado en que se encuentra el despacho de los asuntos a su cargo y procurar las soluciones a los casos de congestión que se presenten. </w:t>
      </w:r>
    </w:p>
    <w:p w14:paraId="729576F2"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lastRenderedPageBreak/>
        <w:t xml:space="preserve">Elegir al Auditor del Consejo, para un período de dos (2) años. El Auditor no podrá ser reelegido y sólo podrá ser removido por causal de mala conducta. </w:t>
      </w:r>
    </w:p>
    <w:p w14:paraId="6B0105B7"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Las demás que le señale la ley. </w:t>
      </w:r>
    </w:p>
    <w:p w14:paraId="21453B96" w14:textId="77777777" w:rsidR="000C6252" w:rsidRPr="007A706A" w:rsidRDefault="000C6252" w:rsidP="007A706A">
      <w:pPr>
        <w:numPr>
          <w:ilvl w:val="0"/>
          <w:numId w:val="6"/>
        </w:numPr>
        <w:spacing w:after="0" w:line="240" w:lineRule="auto"/>
        <w:ind w:hanging="360"/>
        <w:jc w:val="both"/>
        <w:rPr>
          <w:rFonts w:ascii="Arial" w:hAnsi="Arial" w:cs="Arial"/>
        </w:rPr>
      </w:pPr>
      <w:r w:rsidRPr="007A706A">
        <w:rPr>
          <w:rFonts w:ascii="Arial" w:hAnsi="Arial" w:cs="Arial"/>
        </w:rPr>
        <w:t xml:space="preserve">Expedir con sujeción a los criterios generales establecidos en la ley Estatutaria y en las leyes procesales el estatuto sobre expensas, costos. </w:t>
      </w:r>
    </w:p>
    <w:p w14:paraId="780BB7F0" w14:textId="77777777" w:rsidR="000C6252" w:rsidRPr="007A706A" w:rsidRDefault="000C6252" w:rsidP="007A706A">
      <w:pPr>
        <w:spacing w:after="0" w:line="240" w:lineRule="auto"/>
        <w:ind w:left="1"/>
        <w:rPr>
          <w:rFonts w:ascii="Arial" w:hAnsi="Arial" w:cs="Arial"/>
        </w:rPr>
      </w:pPr>
      <w:r w:rsidRPr="007A706A">
        <w:rPr>
          <w:rFonts w:ascii="Arial" w:hAnsi="Arial" w:cs="Arial"/>
        </w:rPr>
        <w:t xml:space="preserve"> </w:t>
      </w:r>
    </w:p>
    <w:p w14:paraId="749C7935" w14:textId="77777777" w:rsidR="000C6252" w:rsidRPr="007A706A" w:rsidRDefault="000C6252" w:rsidP="007A706A">
      <w:pPr>
        <w:spacing w:after="0" w:line="240" w:lineRule="auto"/>
        <w:ind w:left="1"/>
        <w:jc w:val="both"/>
        <w:rPr>
          <w:rFonts w:ascii="Arial" w:hAnsi="Arial" w:cs="Arial"/>
        </w:rPr>
      </w:pPr>
      <w:r w:rsidRPr="007A706A">
        <w:rPr>
          <w:rFonts w:ascii="Arial" w:hAnsi="Arial" w:cs="Arial"/>
        </w:rPr>
        <w:t>En este contexto es necesario especificar que La Corte Constitucional, con la</w:t>
      </w:r>
      <w:hyperlink r:id="rId25">
        <w:r w:rsidRPr="007A706A">
          <w:rPr>
            <w:rFonts w:ascii="Arial" w:hAnsi="Arial" w:cs="Arial"/>
          </w:rPr>
          <w:t xml:space="preserve"> </w:t>
        </w:r>
      </w:hyperlink>
      <w:hyperlink r:id="rId26">
        <w:r w:rsidRPr="007A706A">
          <w:rPr>
            <w:rFonts w:ascii="Arial" w:hAnsi="Arial" w:cs="Arial"/>
            <w:u w:val="single" w:color="000000"/>
          </w:rPr>
          <w:t>Sentencia</w:t>
        </w:r>
      </w:hyperlink>
      <w:hyperlink r:id="rId27">
        <w:r w:rsidRPr="007A706A">
          <w:rPr>
            <w:rFonts w:ascii="Arial" w:hAnsi="Arial" w:cs="Arial"/>
          </w:rPr>
          <w:t xml:space="preserve"> </w:t>
        </w:r>
      </w:hyperlink>
      <w:hyperlink r:id="rId28">
        <w:r w:rsidRPr="007A706A">
          <w:rPr>
            <w:rFonts w:ascii="Arial" w:hAnsi="Arial" w:cs="Arial"/>
            <w:u w:val="single" w:color="000000"/>
          </w:rPr>
          <w:t>C-285 de 2016</w:t>
        </w:r>
      </w:hyperlink>
      <w:hyperlink r:id="rId29">
        <w:r w:rsidRPr="007A706A">
          <w:rPr>
            <w:rFonts w:ascii="Arial" w:hAnsi="Arial" w:cs="Arial"/>
          </w:rPr>
          <w:t>,</w:t>
        </w:r>
      </w:hyperlink>
      <w:r w:rsidRPr="007A706A">
        <w:rPr>
          <w:rFonts w:ascii="Arial" w:hAnsi="Arial" w:cs="Arial"/>
        </w:rPr>
        <w:t xml:space="preserve"> declaró inexequibles las disposiciones relativas a la administración de la rama Judicial, pues consideró que se violaba el principio de autogobierno judicial y revivió la Sala Administrativa del Consejo Superior de la Judicatura, dejándolo solo como Consejo Superior de la Judicatura con mayores facultades de carácter administrativo. </w:t>
      </w:r>
    </w:p>
    <w:p w14:paraId="31E2CC62" w14:textId="77777777" w:rsidR="000C6252" w:rsidRPr="007A706A" w:rsidRDefault="000C6252" w:rsidP="007A706A">
      <w:pPr>
        <w:spacing w:after="0" w:line="240" w:lineRule="auto"/>
        <w:ind w:left="1"/>
        <w:jc w:val="both"/>
        <w:rPr>
          <w:rFonts w:ascii="Arial" w:hAnsi="Arial" w:cs="Arial"/>
        </w:rPr>
      </w:pPr>
      <w:r w:rsidRPr="007A706A">
        <w:rPr>
          <w:rFonts w:ascii="Arial" w:hAnsi="Arial" w:cs="Arial"/>
        </w:rPr>
        <w:t xml:space="preserve"> </w:t>
      </w:r>
    </w:p>
    <w:p w14:paraId="64C79541" w14:textId="77777777" w:rsidR="000C6252" w:rsidRPr="007A706A" w:rsidRDefault="000C6252" w:rsidP="007A706A">
      <w:pPr>
        <w:spacing w:after="0" w:line="240" w:lineRule="auto"/>
        <w:ind w:left="1"/>
        <w:jc w:val="both"/>
        <w:rPr>
          <w:rFonts w:ascii="Arial" w:hAnsi="Arial" w:cs="Arial"/>
        </w:rPr>
      </w:pPr>
      <w:r w:rsidRPr="007A706A">
        <w:rPr>
          <w:rFonts w:ascii="Arial" w:hAnsi="Arial" w:cs="Arial"/>
        </w:rPr>
        <w:t xml:space="preserve">Ahora bien, el Consejo Superior de la Judicatura, en su calidad de máximo órgano de la administración de la Rama Judicial y por ende garante de las condiciones de calidad para el desarrollo de la  función misional de la Rama Judicial de administrar justicia, asumió su compromiso por demostrar su concienciación con el medioambiente con los usuarios internos y externos de la Rama Judicial, tratando de lograr una disminución de la influencia de sus actividades, servicios y productos en el medio ambiente, conforme a su política ambiental y a los objetivos del SIGCMA tal y como se puede evidenciar en los establecidos en los Acuerdos PSAA14-10160 y PSAA14-10161 aprobados por la Alta Dirección, es decir, por el Consejo Superior de la Judicatura.  </w:t>
      </w:r>
    </w:p>
    <w:p w14:paraId="57B5CDA8" w14:textId="77777777" w:rsidR="00D71443" w:rsidRPr="007A706A" w:rsidRDefault="00D71443" w:rsidP="007A706A">
      <w:pPr>
        <w:spacing w:after="0" w:line="240" w:lineRule="auto"/>
        <w:ind w:left="1"/>
        <w:jc w:val="both"/>
        <w:rPr>
          <w:rFonts w:ascii="Arial" w:hAnsi="Arial" w:cs="Arial"/>
        </w:rPr>
      </w:pPr>
    </w:p>
    <w:p w14:paraId="749F8736" w14:textId="77777777" w:rsidR="00D71443" w:rsidRDefault="00D71443" w:rsidP="007A706A">
      <w:pPr>
        <w:spacing w:after="0" w:line="240" w:lineRule="auto"/>
        <w:ind w:left="1"/>
        <w:jc w:val="both"/>
        <w:rPr>
          <w:rFonts w:ascii="Arial" w:hAnsi="Arial" w:cs="Arial"/>
        </w:rPr>
      </w:pPr>
      <w:r w:rsidRPr="007A706A">
        <w:rPr>
          <w:rFonts w:ascii="Arial" w:hAnsi="Arial" w:cs="Arial"/>
        </w:rPr>
        <w:t xml:space="preserve">Es necesario tener presente que el Consejo Superior de la Judicatura tiene presencia en toda la geografía nacional, lo cual de facto implica un compromiso ineludible con la cultura del medio ambiente, la conciencia ambiental y por ende su preservación, dentro del marco legal de su competencia ad intra y ad extra de la Institución, sujetos a la ley.  </w:t>
      </w:r>
    </w:p>
    <w:p w14:paraId="27131303" w14:textId="77777777" w:rsidR="00E87B42" w:rsidRDefault="00E87B42" w:rsidP="007A706A">
      <w:pPr>
        <w:spacing w:after="0" w:line="240" w:lineRule="auto"/>
        <w:ind w:left="1"/>
        <w:jc w:val="both"/>
        <w:rPr>
          <w:rFonts w:ascii="Arial" w:hAnsi="Arial" w:cs="Arial"/>
        </w:rPr>
      </w:pPr>
    </w:p>
    <w:p w14:paraId="21CD1F40" w14:textId="77777777" w:rsidR="00E87B42" w:rsidRDefault="00E87B42" w:rsidP="00E87B42">
      <w:pPr>
        <w:spacing w:after="0" w:line="240" w:lineRule="auto"/>
        <w:ind w:left="1"/>
        <w:jc w:val="both"/>
        <w:rPr>
          <w:rFonts w:ascii="Arial" w:hAnsi="Arial" w:cs="Arial"/>
        </w:rPr>
      </w:pPr>
      <w:r w:rsidRPr="00E87B42">
        <w:rPr>
          <w:rFonts w:ascii="Arial" w:hAnsi="Arial" w:cs="Arial"/>
        </w:rPr>
        <w:t xml:space="preserve">El Consejo Superior </w:t>
      </w:r>
      <w:r>
        <w:rPr>
          <w:rFonts w:ascii="Arial" w:hAnsi="Arial" w:cs="Arial"/>
        </w:rPr>
        <w:t xml:space="preserve">de la Judicatura es consciente </w:t>
      </w:r>
      <w:r w:rsidRPr="00E87B42">
        <w:rPr>
          <w:rFonts w:ascii="Arial" w:hAnsi="Arial" w:cs="Arial"/>
        </w:rPr>
        <w:t xml:space="preserve">que las actividades de protección ambiental son aquellas que tienen como principal objetivo la prevención, reducción y eliminación de la contaminación y cualquier otra degradación del medio ambiente resultante de los procesos del consumo de bienes y servicios.  </w:t>
      </w:r>
    </w:p>
    <w:p w14:paraId="5534A6D3" w14:textId="77777777" w:rsidR="00E87B42" w:rsidRPr="00E87B42" w:rsidRDefault="00E87B42" w:rsidP="00E87B42">
      <w:pPr>
        <w:spacing w:after="0" w:line="240" w:lineRule="auto"/>
        <w:ind w:left="1"/>
        <w:jc w:val="both"/>
        <w:rPr>
          <w:rFonts w:ascii="Arial" w:hAnsi="Arial" w:cs="Arial"/>
        </w:rPr>
      </w:pPr>
    </w:p>
    <w:p w14:paraId="5FF0DEEB" w14:textId="77777777" w:rsidR="00E87B42" w:rsidRDefault="00E87B42" w:rsidP="00E87B42">
      <w:pPr>
        <w:spacing w:after="0" w:line="240" w:lineRule="auto"/>
        <w:ind w:left="1"/>
        <w:jc w:val="both"/>
        <w:rPr>
          <w:rFonts w:ascii="Arial" w:hAnsi="Arial" w:cs="Arial"/>
        </w:rPr>
      </w:pPr>
      <w:r w:rsidRPr="00E87B42">
        <w:rPr>
          <w:rFonts w:ascii="Arial" w:hAnsi="Arial" w:cs="Arial"/>
        </w:rPr>
        <w:t>Como sabemos el alcance de la protección ambiental está definido a través de la Clasificación de Actividades de Protección Ambiental - CAPA, la cual es un estándar de clasificación internacional, adoptada por la Comisión Estadística de Naciones Unidas y, en consecuencia, la cuenta de gasto en protección ambiental basa su cálculo en los dominios de esta clasificación al retomar los conceptos y alcances de cada uno de ellos.</w:t>
      </w:r>
    </w:p>
    <w:p w14:paraId="36A4B749" w14:textId="77777777" w:rsidR="00E87B42" w:rsidRDefault="00E87B42" w:rsidP="00E87B42">
      <w:pPr>
        <w:spacing w:after="0" w:line="240" w:lineRule="auto"/>
        <w:ind w:left="1"/>
        <w:jc w:val="both"/>
        <w:rPr>
          <w:rFonts w:ascii="Arial" w:hAnsi="Arial" w:cs="Arial"/>
        </w:rPr>
      </w:pPr>
    </w:p>
    <w:p w14:paraId="68184428" w14:textId="77777777" w:rsidR="00E87B42" w:rsidRDefault="00E87B42" w:rsidP="00E87B42">
      <w:pPr>
        <w:pStyle w:val="Ttulo2"/>
        <w:spacing w:after="0" w:line="240" w:lineRule="auto"/>
        <w:rPr>
          <w:rFonts w:eastAsia="Arial" w:cs="Arial"/>
          <w:sz w:val="22"/>
          <w:szCs w:val="22"/>
          <w:lang w:eastAsia="es-CO"/>
        </w:rPr>
      </w:pPr>
      <w:bookmarkStart w:id="12" w:name="_Toc47792082"/>
      <w:r w:rsidRPr="007C2728">
        <w:rPr>
          <w:rFonts w:eastAsia="Arial" w:cs="Arial"/>
          <w:sz w:val="22"/>
          <w:szCs w:val="22"/>
          <w:lang w:eastAsia="es-CO"/>
        </w:rPr>
        <w:t>7.1.</w:t>
      </w:r>
      <w:r w:rsidR="007017BF">
        <w:rPr>
          <w:rFonts w:eastAsia="Arial" w:cs="Arial"/>
          <w:sz w:val="22"/>
          <w:szCs w:val="22"/>
          <w:lang w:eastAsia="es-CO"/>
        </w:rPr>
        <w:t>2</w:t>
      </w:r>
      <w:r>
        <w:rPr>
          <w:rFonts w:eastAsia="Arial" w:cs="Arial"/>
          <w:sz w:val="22"/>
          <w:szCs w:val="22"/>
          <w:lang w:eastAsia="es-CO"/>
        </w:rPr>
        <w:t xml:space="preserve"> MARCO NORMATIVO</w:t>
      </w:r>
      <w:bookmarkEnd w:id="12"/>
      <w:r>
        <w:rPr>
          <w:rFonts w:eastAsia="Arial" w:cs="Arial"/>
          <w:sz w:val="22"/>
          <w:szCs w:val="22"/>
          <w:lang w:eastAsia="es-CO"/>
        </w:rPr>
        <w:t xml:space="preserve"> </w:t>
      </w:r>
    </w:p>
    <w:p w14:paraId="05FBAE2B" w14:textId="77777777" w:rsidR="00E87B42" w:rsidRDefault="00E87B42" w:rsidP="00E87B42">
      <w:pPr>
        <w:spacing w:after="0" w:line="240" w:lineRule="auto"/>
        <w:jc w:val="both"/>
        <w:rPr>
          <w:rFonts w:ascii="Arial" w:hAnsi="Arial" w:cs="Arial"/>
        </w:rPr>
      </w:pPr>
    </w:p>
    <w:p w14:paraId="23554FDC" w14:textId="77777777" w:rsidR="00E87B42" w:rsidRDefault="00E87B42" w:rsidP="00E87B42">
      <w:pPr>
        <w:spacing w:after="0" w:line="240" w:lineRule="auto"/>
        <w:jc w:val="both"/>
        <w:rPr>
          <w:rFonts w:ascii="Arial" w:hAnsi="Arial" w:cs="Arial"/>
        </w:rPr>
      </w:pPr>
      <w:r w:rsidRPr="00A90F1C">
        <w:rPr>
          <w:rFonts w:ascii="Arial" w:hAnsi="Arial" w:cs="Arial"/>
        </w:rPr>
        <w:t xml:space="preserve">Si tenemos en cuenta el marco normativo nacional tenemos presente que La Constitución Política de 1991 define el carácter social del Estado y en este marco reconoce la protección del medio ambiente como principio fundamental y derecho colectivo.  Allí, se establecen y sintetizan los elementos claves que hoy orientan el manejo ambiental del país, tales como:  </w:t>
      </w:r>
    </w:p>
    <w:p w14:paraId="1AE57328" w14:textId="77777777" w:rsidR="007C6D43" w:rsidRPr="00A90F1C" w:rsidRDefault="007C6D43" w:rsidP="00E87B42">
      <w:pPr>
        <w:spacing w:after="0" w:line="240" w:lineRule="auto"/>
        <w:jc w:val="both"/>
        <w:rPr>
          <w:rFonts w:ascii="Arial" w:hAnsi="Arial" w:cs="Arial"/>
        </w:rPr>
      </w:pPr>
    </w:p>
    <w:p w14:paraId="6F7F7CE7" w14:textId="77777777" w:rsidR="00E87B42" w:rsidRDefault="00E87B42" w:rsidP="00E87B42">
      <w:pPr>
        <w:pStyle w:val="Prrafodelista"/>
        <w:numPr>
          <w:ilvl w:val="0"/>
          <w:numId w:val="10"/>
        </w:numPr>
        <w:spacing w:after="0" w:line="240" w:lineRule="auto"/>
        <w:jc w:val="both"/>
        <w:rPr>
          <w:rFonts w:ascii="Arial" w:hAnsi="Arial" w:cs="Arial"/>
        </w:rPr>
      </w:pPr>
      <w:r w:rsidRPr="00A90F1C">
        <w:rPr>
          <w:rFonts w:ascii="Arial" w:hAnsi="Arial" w:cs="Arial"/>
        </w:rPr>
        <w:t xml:space="preserve">La protección del ambiente;  </w:t>
      </w:r>
    </w:p>
    <w:p w14:paraId="08E78CAD" w14:textId="77777777" w:rsidR="00E87B42" w:rsidRDefault="00E87B42" w:rsidP="00E87B42">
      <w:pPr>
        <w:pStyle w:val="Prrafodelista"/>
        <w:numPr>
          <w:ilvl w:val="0"/>
          <w:numId w:val="10"/>
        </w:numPr>
        <w:spacing w:after="0" w:line="240" w:lineRule="auto"/>
        <w:jc w:val="both"/>
        <w:rPr>
          <w:rFonts w:ascii="Arial" w:hAnsi="Arial" w:cs="Arial"/>
        </w:rPr>
      </w:pPr>
      <w:r w:rsidRPr="00A90F1C">
        <w:rPr>
          <w:rFonts w:ascii="Arial" w:hAnsi="Arial" w:cs="Arial"/>
        </w:rPr>
        <w:t>El compromiso con la sostenibilida</w:t>
      </w:r>
      <w:r>
        <w:rPr>
          <w:rFonts w:ascii="Arial" w:hAnsi="Arial" w:cs="Arial"/>
        </w:rPr>
        <w:t xml:space="preserve">d y la eficiencia económica;  </w:t>
      </w:r>
    </w:p>
    <w:p w14:paraId="360C8BE9" w14:textId="77777777" w:rsidR="00E87B42" w:rsidRDefault="00E87B42" w:rsidP="00E87B42">
      <w:pPr>
        <w:pStyle w:val="Prrafodelista"/>
        <w:numPr>
          <w:ilvl w:val="0"/>
          <w:numId w:val="10"/>
        </w:numPr>
        <w:spacing w:after="0" w:line="240" w:lineRule="auto"/>
        <w:jc w:val="both"/>
        <w:rPr>
          <w:rFonts w:ascii="Arial" w:hAnsi="Arial" w:cs="Arial"/>
        </w:rPr>
      </w:pPr>
      <w:r>
        <w:rPr>
          <w:rFonts w:ascii="Arial" w:hAnsi="Arial" w:cs="Arial"/>
        </w:rPr>
        <w:t xml:space="preserve">El control fiscal;  </w:t>
      </w:r>
    </w:p>
    <w:p w14:paraId="1A6032ED" w14:textId="77777777" w:rsidR="00E87B42" w:rsidRDefault="00E87B42" w:rsidP="00E87B42">
      <w:pPr>
        <w:pStyle w:val="Prrafodelista"/>
        <w:numPr>
          <w:ilvl w:val="0"/>
          <w:numId w:val="10"/>
        </w:numPr>
        <w:spacing w:after="0" w:line="240" w:lineRule="auto"/>
        <w:jc w:val="both"/>
        <w:rPr>
          <w:rFonts w:ascii="Arial" w:hAnsi="Arial" w:cs="Arial"/>
        </w:rPr>
      </w:pPr>
      <w:r w:rsidRPr="00A90F1C">
        <w:rPr>
          <w:rFonts w:ascii="Arial" w:hAnsi="Arial" w:cs="Arial"/>
        </w:rPr>
        <w:lastRenderedPageBreak/>
        <w:t>L</w:t>
      </w:r>
      <w:r>
        <w:rPr>
          <w:rFonts w:ascii="Arial" w:hAnsi="Arial" w:cs="Arial"/>
        </w:rPr>
        <w:t xml:space="preserve">a participación ciudadana y </w:t>
      </w:r>
    </w:p>
    <w:p w14:paraId="778E7A4C" w14:textId="77777777" w:rsidR="00E87B42" w:rsidRDefault="00E87B42" w:rsidP="00E87B42">
      <w:pPr>
        <w:pStyle w:val="Prrafodelista"/>
        <w:numPr>
          <w:ilvl w:val="0"/>
          <w:numId w:val="10"/>
        </w:numPr>
        <w:spacing w:after="0" w:line="240" w:lineRule="auto"/>
        <w:jc w:val="both"/>
        <w:rPr>
          <w:rFonts w:ascii="Arial" w:hAnsi="Arial" w:cs="Arial"/>
        </w:rPr>
      </w:pPr>
      <w:r w:rsidRPr="00A90F1C">
        <w:rPr>
          <w:rFonts w:ascii="Arial" w:hAnsi="Arial" w:cs="Arial"/>
        </w:rPr>
        <w:t xml:space="preserve">el respeto por la cultura.  </w:t>
      </w:r>
    </w:p>
    <w:p w14:paraId="2FF6AB66" w14:textId="77777777" w:rsidR="007C6D43" w:rsidRPr="00A90F1C" w:rsidRDefault="007C6D43" w:rsidP="007C6D43">
      <w:pPr>
        <w:pStyle w:val="Prrafodelista"/>
        <w:spacing w:after="0" w:line="240" w:lineRule="auto"/>
        <w:jc w:val="both"/>
        <w:rPr>
          <w:rFonts w:ascii="Arial" w:hAnsi="Arial" w:cs="Arial"/>
        </w:rPr>
      </w:pPr>
    </w:p>
    <w:p w14:paraId="251A3036" w14:textId="77777777" w:rsidR="00E87B42" w:rsidRDefault="00E87B42" w:rsidP="00E87B42">
      <w:pPr>
        <w:spacing w:after="0" w:line="240" w:lineRule="auto"/>
        <w:jc w:val="both"/>
        <w:rPr>
          <w:rFonts w:ascii="Arial" w:hAnsi="Arial" w:cs="Arial"/>
        </w:rPr>
      </w:pPr>
      <w:r w:rsidRPr="00A90F1C">
        <w:rPr>
          <w:rFonts w:ascii="Arial" w:hAnsi="Arial" w:cs="Arial"/>
        </w:rPr>
        <w:t xml:space="preserve">La Ley 99 de 1993 –Ley del Medio Ambiente, crea el Ministerio del Medio Ambiente (hoy Ministerio de Ambiente y Desarrollo Sostenible – MADS), el cual reordena el sector público encargado de la gestión y conservación del medio ambiente y los recursos naturales renovables, y organiza el Sistema Nacional Ambiental –SINA-, entre otros.  </w:t>
      </w:r>
    </w:p>
    <w:p w14:paraId="78B85E62" w14:textId="77777777" w:rsidR="007C6D43" w:rsidRPr="00A90F1C" w:rsidRDefault="007C6D43" w:rsidP="00E87B42">
      <w:pPr>
        <w:spacing w:after="0" w:line="240" w:lineRule="auto"/>
        <w:jc w:val="both"/>
        <w:rPr>
          <w:rFonts w:ascii="Arial" w:hAnsi="Arial" w:cs="Arial"/>
        </w:rPr>
      </w:pPr>
    </w:p>
    <w:p w14:paraId="5409BC7A" w14:textId="77777777" w:rsidR="00E87B42" w:rsidRDefault="00E87B42" w:rsidP="00E87B42">
      <w:pPr>
        <w:spacing w:after="0" w:line="240" w:lineRule="auto"/>
        <w:jc w:val="both"/>
        <w:rPr>
          <w:rFonts w:ascii="Arial" w:hAnsi="Arial" w:cs="Arial"/>
        </w:rPr>
      </w:pPr>
      <w:r>
        <w:rPr>
          <w:rFonts w:ascii="Arial" w:hAnsi="Arial" w:cs="Arial"/>
        </w:rPr>
        <w:t>El MADS</w:t>
      </w:r>
      <w:r w:rsidRPr="00A90F1C">
        <w:rPr>
          <w:rFonts w:ascii="Arial" w:hAnsi="Arial" w:cs="Arial"/>
        </w:rPr>
        <w:t xml:space="preserve">, conjuntamente con el </w:t>
      </w:r>
      <w:proofErr w:type="gramStart"/>
      <w:r w:rsidRPr="00A90F1C">
        <w:rPr>
          <w:rFonts w:ascii="Arial" w:hAnsi="Arial" w:cs="Arial"/>
        </w:rPr>
        <w:t>Presidente</w:t>
      </w:r>
      <w:proofErr w:type="gramEnd"/>
      <w:r w:rsidRPr="00A90F1C">
        <w:rPr>
          <w:rFonts w:ascii="Arial" w:hAnsi="Arial" w:cs="Arial"/>
        </w:rPr>
        <w:t xml:space="preserve"> de la República en Colombia, es el ente encargado de formular la política ambiental, considerando este elemento como eje transversal para el desarrollo económico y social, el crecimiento y la sostenibilidad del país. Su visión apunta, entre otros, al desarrollo auto sostenible y a la potencialización de las ventajas comparativas de la nación, para lo cual establece como directrices principales la planificación y administración eficiente por parte de las autoridades ambientales, la visión regional para el desarrollo sostenible y la consolidación de espacios de participación.</w:t>
      </w:r>
    </w:p>
    <w:p w14:paraId="14907D4C" w14:textId="77777777" w:rsidR="007C6D43" w:rsidRDefault="007C6D43" w:rsidP="00E87B42">
      <w:pPr>
        <w:spacing w:after="0" w:line="240" w:lineRule="auto"/>
        <w:jc w:val="both"/>
        <w:rPr>
          <w:rFonts w:ascii="Arial" w:hAnsi="Arial" w:cs="Arial"/>
        </w:rPr>
      </w:pPr>
    </w:p>
    <w:p w14:paraId="06239272" w14:textId="77777777" w:rsidR="00250554" w:rsidRDefault="00250554" w:rsidP="003704D6">
      <w:pPr>
        <w:jc w:val="both"/>
        <w:rPr>
          <w:rFonts w:ascii="Arial" w:hAnsi="Arial" w:cs="Arial"/>
        </w:rPr>
      </w:pPr>
      <w:r>
        <w:rPr>
          <w:rFonts w:ascii="Arial" w:hAnsi="Arial" w:cs="Arial"/>
        </w:rPr>
        <w:t>En el año 2015 mediante la ley 1753</w:t>
      </w:r>
      <w:r w:rsidR="00E87B42" w:rsidRPr="00D730D2">
        <w:rPr>
          <w:rFonts w:ascii="Arial" w:hAnsi="Arial" w:cs="Arial"/>
        </w:rPr>
        <w:t>, por la cual se expid</w:t>
      </w:r>
      <w:r>
        <w:rPr>
          <w:rFonts w:ascii="Arial" w:hAnsi="Arial" w:cs="Arial"/>
        </w:rPr>
        <w:t xml:space="preserve">ió </w:t>
      </w:r>
      <w:r w:rsidR="00E87B42" w:rsidRPr="00D730D2">
        <w:rPr>
          <w:rFonts w:ascii="Arial" w:hAnsi="Arial" w:cs="Arial"/>
        </w:rPr>
        <w:t>el Plan Nac</w:t>
      </w:r>
      <w:r>
        <w:rPr>
          <w:rFonts w:ascii="Arial" w:hAnsi="Arial" w:cs="Arial"/>
        </w:rPr>
        <w:t xml:space="preserve">ional de Desarrollo 2015-2018, se propendió hacia el crecimiento verde cuyo enfoque </w:t>
      </w:r>
      <w:r w:rsidR="00D14F20">
        <w:rPr>
          <w:rFonts w:ascii="Arial" w:hAnsi="Arial" w:cs="Arial"/>
        </w:rPr>
        <w:t>es hacia un</w:t>
      </w:r>
      <w:r w:rsidRPr="00250554">
        <w:rPr>
          <w:rFonts w:ascii="Arial" w:hAnsi="Arial" w:cs="Arial"/>
        </w:rPr>
        <w:t xml:space="preserve"> desarrollo sostenible que garantice el bienestar económico y social de la población en el largo plazo, asegurando que la base de los recursos provea los bienes y servicios eco sistémicos que el país necesita y el ambiente natural sea capaz de recuperarse ante los impactos de las actividades productivas</w:t>
      </w:r>
      <w:r>
        <w:rPr>
          <w:rFonts w:ascii="Arial" w:hAnsi="Arial" w:cs="Arial"/>
        </w:rPr>
        <w:t>.</w:t>
      </w:r>
      <w:r w:rsidRPr="00250554">
        <w:t xml:space="preserve"> </w:t>
      </w:r>
      <w:r w:rsidRPr="00250554">
        <w:rPr>
          <w:rFonts w:ascii="Arial" w:hAnsi="Arial" w:cs="Arial"/>
        </w:rPr>
        <w:t xml:space="preserve">El crecimiento verde por definición le apuesta a la equidad y a la reducción de la pobreza.  </w:t>
      </w:r>
    </w:p>
    <w:p w14:paraId="1DB5DDFB" w14:textId="77777777" w:rsidR="00161D7E" w:rsidRDefault="000C3348" w:rsidP="000C3348">
      <w:pPr>
        <w:jc w:val="both"/>
        <w:rPr>
          <w:rFonts w:ascii="Arial" w:hAnsi="Arial" w:cs="Arial"/>
        </w:rPr>
      </w:pPr>
      <w:r>
        <w:rPr>
          <w:rFonts w:ascii="Arial" w:hAnsi="Arial" w:cs="Arial"/>
        </w:rPr>
        <w:t>El</w:t>
      </w:r>
      <w:r w:rsidR="00161D7E" w:rsidRPr="00161D7E">
        <w:rPr>
          <w:rFonts w:ascii="Arial" w:hAnsi="Arial" w:cs="Arial"/>
        </w:rPr>
        <w:t xml:space="preserve"> Gobierno Nacional </w:t>
      </w:r>
      <w:r w:rsidR="00161D7E">
        <w:rPr>
          <w:rFonts w:ascii="Arial" w:hAnsi="Arial" w:cs="Arial"/>
        </w:rPr>
        <w:t>incorporo m</w:t>
      </w:r>
      <w:r w:rsidR="00161D7E" w:rsidRPr="00161D7E">
        <w:rPr>
          <w:rFonts w:ascii="Arial" w:hAnsi="Arial" w:cs="Arial"/>
        </w:rPr>
        <w:t xml:space="preserve">ediante El Plan Nacional de Desarrollo 2018 – 2022 “Pacto por </w:t>
      </w:r>
      <w:r w:rsidR="00161D7E">
        <w:rPr>
          <w:rFonts w:ascii="Arial" w:hAnsi="Arial" w:cs="Arial"/>
        </w:rPr>
        <w:t>Colombia, Pacto por la Equidad”, la Estrategia Nacional</w:t>
      </w:r>
      <w:r>
        <w:rPr>
          <w:rFonts w:ascii="Arial" w:hAnsi="Arial" w:cs="Arial"/>
        </w:rPr>
        <w:t xml:space="preserve"> de Economía Circular, la cual hace parte del Pacto por la Sostenibilidad,</w:t>
      </w:r>
      <w:r w:rsidR="00161D7E" w:rsidRPr="00161D7E">
        <w:rPr>
          <w:rFonts w:ascii="Arial" w:hAnsi="Arial" w:cs="Arial"/>
        </w:rPr>
        <w:t xml:space="preserve"> a partir de la lógica de “producir conservando y conservar produciendo”. </w:t>
      </w:r>
      <w:r>
        <w:rPr>
          <w:rFonts w:ascii="Arial" w:hAnsi="Arial" w:cs="Arial"/>
        </w:rPr>
        <w:t xml:space="preserve">Buscando </w:t>
      </w:r>
      <w:r w:rsidRPr="000C3348">
        <w:rPr>
          <w:rFonts w:ascii="Arial" w:hAnsi="Arial" w:cs="Arial"/>
        </w:rPr>
        <w:t>un</w:t>
      </w:r>
      <w:r>
        <w:rPr>
          <w:rFonts w:ascii="Arial" w:hAnsi="Arial" w:cs="Arial"/>
        </w:rPr>
        <w:t xml:space="preserve"> </w:t>
      </w:r>
      <w:r w:rsidRPr="000C3348">
        <w:rPr>
          <w:rFonts w:ascii="Arial" w:hAnsi="Arial" w:cs="Arial"/>
        </w:rPr>
        <w:t>equilibrio entre el</w:t>
      </w:r>
      <w:r>
        <w:rPr>
          <w:rFonts w:ascii="Arial" w:hAnsi="Arial" w:cs="Arial"/>
        </w:rPr>
        <w:t xml:space="preserve"> </w:t>
      </w:r>
      <w:r w:rsidRPr="000C3348">
        <w:rPr>
          <w:rFonts w:ascii="Arial" w:hAnsi="Arial" w:cs="Arial"/>
        </w:rPr>
        <w:t>desarrollo productivo y la</w:t>
      </w:r>
      <w:r>
        <w:rPr>
          <w:rFonts w:ascii="Arial" w:hAnsi="Arial" w:cs="Arial"/>
        </w:rPr>
        <w:t xml:space="preserve"> </w:t>
      </w:r>
      <w:r w:rsidRPr="000C3348">
        <w:rPr>
          <w:rFonts w:ascii="Arial" w:hAnsi="Arial" w:cs="Arial"/>
        </w:rPr>
        <w:t>conservación del ambiente</w:t>
      </w:r>
      <w:r>
        <w:rPr>
          <w:rFonts w:ascii="Arial" w:hAnsi="Arial" w:cs="Arial"/>
        </w:rPr>
        <w:t xml:space="preserve"> </w:t>
      </w:r>
      <w:r w:rsidRPr="000C3348">
        <w:rPr>
          <w:rFonts w:ascii="Arial" w:hAnsi="Arial" w:cs="Arial"/>
        </w:rPr>
        <w:t>que potencie nuevas</w:t>
      </w:r>
      <w:r>
        <w:rPr>
          <w:rFonts w:ascii="Arial" w:hAnsi="Arial" w:cs="Arial"/>
        </w:rPr>
        <w:t xml:space="preserve"> </w:t>
      </w:r>
      <w:r w:rsidRPr="000C3348">
        <w:rPr>
          <w:rFonts w:ascii="Arial" w:hAnsi="Arial" w:cs="Arial"/>
        </w:rPr>
        <w:t>economías y asegure los</w:t>
      </w:r>
      <w:r>
        <w:rPr>
          <w:rFonts w:ascii="Arial" w:hAnsi="Arial" w:cs="Arial"/>
        </w:rPr>
        <w:t xml:space="preserve"> </w:t>
      </w:r>
      <w:r w:rsidRPr="000C3348">
        <w:rPr>
          <w:rFonts w:ascii="Arial" w:hAnsi="Arial" w:cs="Arial"/>
        </w:rPr>
        <w:t>recursos naturales para</w:t>
      </w:r>
      <w:r>
        <w:rPr>
          <w:rFonts w:ascii="Arial" w:hAnsi="Arial" w:cs="Arial"/>
        </w:rPr>
        <w:t xml:space="preserve"> </w:t>
      </w:r>
      <w:r w:rsidRPr="000C3348">
        <w:rPr>
          <w:rFonts w:ascii="Arial" w:hAnsi="Arial" w:cs="Arial"/>
        </w:rPr>
        <w:t>nuestras futuras</w:t>
      </w:r>
      <w:r>
        <w:rPr>
          <w:rFonts w:ascii="Arial" w:hAnsi="Arial" w:cs="Arial"/>
        </w:rPr>
        <w:t xml:space="preserve"> </w:t>
      </w:r>
      <w:r w:rsidRPr="000C3348">
        <w:rPr>
          <w:rFonts w:ascii="Arial" w:hAnsi="Arial" w:cs="Arial"/>
        </w:rPr>
        <w:t>generaciones</w:t>
      </w:r>
      <w:r>
        <w:rPr>
          <w:rFonts w:ascii="Arial" w:hAnsi="Arial" w:cs="Arial"/>
        </w:rPr>
        <w:t xml:space="preserve">. </w:t>
      </w:r>
    </w:p>
    <w:p w14:paraId="6511B35C" w14:textId="77777777" w:rsidR="000C3348" w:rsidRDefault="000C3348" w:rsidP="000C3348">
      <w:pPr>
        <w:jc w:val="both"/>
        <w:rPr>
          <w:rFonts w:ascii="Arial" w:hAnsi="Arial" w:cs="Arial"/>
        </w:rPr>
      </w:pPr>
      <w:r>
        <w:rPr>
          <w:rFonts w:ascii="Arial" w:hAnsi="Arial" w:cs="Arial"/>
        </w:rPr>
        <w:t xml:space="preserve">Los objetivos definidos y en donde como Rama Judicial debemos trabajar activamente son los siguientes: </w:t>
      </w:r>
    </w:p>
    <w:p w14:paraId="731AADB4" w14:textId="77777777" w:rsidR="007C6D43" w:rsidRPr="003C5924" w:rsidRDefault="000C3348" w:rsidP="0038184A">
      <w:pPr>
        <w:pStyle w:val="Prrafodelista"/>
        <w:numPr>
          <w:ilvl w:val="0"/>
          <w:numId w:val="31"/>
        </w:numPr>
        <w:spacing w:after="0" w:line="240" w:lineRule="auto"/>
        <w:jc w:val="both"/>
        <w:rPr>
          <w:rFonts w:ascii="Arial" w:hAnsi="Arial" w:cs="Arial"/>
          <w:b/>
          <w:i/>
        </w:rPr>
      </w:pPr>
      <w:r w:rsidRPr="000C3348">
        <w:rPr>
          <w:rFonts w:ascii="Arial" w:hAnsi="Arial" w:cs="Arial"/>
        </w:rPr>
        <w:t>Implementar estrategias e instrumentos económicos para que los sectores productivos sean más sostenibles, innovadores y reduzcan los impactos ambientales, con un enfoque de economía circular.</w:t>
      </w:r>
    </w:p>
    <w:p w14:paraId="6186D810" w14:textId="77777777" w:rsidR="003C5924" w:rsidRDefault="003C5924" w:rsidP="0038184A">
      <w:pPr>
        <w:pStyle w:val="Prrafodelista"/>
        <w:numPr>
          <w:ilvl w:val="0"/>
          <w:numId w:val="31"/>
        </w:numPr>
        <w:spacing w:after="0" w:line="240" w:lineRule="auto"/>
        <w:jc w:val="both"/>
        <w:rPr>
          <w:rFonts w:ascii="Arial" w:hAnsi="Arial" w:cs="Arial"/>
        </w:rPr>
      </w:pPr>
      <w:r w:rsidRPr="003C5924">
        <w:rPr>
          <w:rFonts w:ascii="Arial" w:hAnsi="Arial" w:cs="Arial"/>
        </w:rPr>
        <w:t>Frenar la deforestación y otros crímenes ambientales a partir del control territorial y generar nuevas oportunidades económicas sostenibles a nivel local.</w:t>
      </w:r>
    </w:p>
    <w:p w14:paraId="0D1BB974" w14:textId="77777777" w:rsidR="003C5924" w:rsidRDefault="003C5924" w:rsidP="0038184A">
      <w:pPr>
        <w:pStyle w:val="Prrafodelista"/>
        <w:numPr>
          <w:ilvl w:val="0"/>
          <w:numId w:val="31"/>
        </w:numPr>
        <w:spacing w:after="0" w:line="240" w:lineRule="auto"/>
        <w:jc w:val="both"/>
        <w:rPr>
          <w:rFonts w:ascii="Arial" w:hAnsi="Arial" w:cs="Arial"/>
        </w:rPr>
      </w:pPr>
      <w:r w:rsidRPr="003C5924">
        <w:rPr>
          <w:rFonts w:ascii="Arial" w:hAnsi="Arial" w:cs="Arial"/>
        </w:rPr>
        <w:t>Promover el conocimiento en la comunidad sobre los riesgos de desastres y el cambio climático para tomar mejores decisiones en el territorio.</w:t>
      </w:r>
    </w:p>
    <w:p w14:paraId="7BA6503C" w14:textId="77777777" w:rsidR="003C5924" w:rsidRPr="003C5924" w:rsidRDefault="003C5924" w:rsidP="0038184A">
      <w:pPr>
        <w:pStyle w:val="Prrafodelista"/>
        <w:numPr>
          <w:ilvl w:val="0"/>
          <w:numId w:val="31"/>
        </w:numPr>
        <w:spacing w:after="0" w:line="240" w:lineRule="auto"/>
        <w:jc w:val="both"/>
        <w:rPr>
          <w:rFonts w:ascii="Arial" w:hAnsi="Arial" w:cs="Arial"/>
        </w:rPr>
      </w:pPr>
      <w:r w:rsidRPr="003C5924">
        <w:rPr>
          <w:rFonts w:ascii="Arial" w:hAnsi="Arial" w:cs="Arial"/>
        </w:rPr>
        <w:t>Fortalecer las instituciones ambientales, la investigación y la gestión pública, al tiempo que se propicia el diálogo y la educación ambiental en los territorios.</w:t>
      </w:r>
    </w:p>
    <w:p w14:paraId="3660F75F" w14:textId="77777777" w:rsidR="007C6D43" w:rsidRPr="002718A0" w:rsidRDefault="007C6D43" w:rsidP="007C6D43">
      <w:pPr>
        <w:pStyle w:val="Prrafodelista"/>
        <w:spacing w:after="0" w:line="240" w:lineRule="auto"/>
        <w:jc w:val="both"/>
        <w:rPr>
          <w:rFonts w:ascii="Arial" w:hAnsi="Arial" w:cs="Arial"/>
          <w:b/>
          <w:i/>
        </w:rPr>
      </w:pPr>
    </w:p>
    <w:p w14:paraId="40FECECE" w14:textId="77777777" w:rsidR="00E87B42" w:rsidRDefault="00E87B42" w:rsidP="005A4EE8">
      <w:pPr>
        <w:spacing w:after="0" w:line="240" w:lineRule="auto"/>
        <w:jc w:val="both"/>
        <w:rPr>
          <w:rFonts w:ascii="Arial" w:hAnsi="Arial" w:cs="Arial"/>
        </w:rPr>
      </w:pPr>
      <w:r w:rsidRPr="002718A0">
        <w:rPr>
          <w:rFonts w:ascii="Arial" w:hAnsi="Arial" w:cs="Arial"/>
        </w:rPr>
        <w:t xml:space="preserve">Asimismo, </w:t>
      </w:r>
      <w:r w:rsidR="005A4EE8">
        <w:rPr>
          <w:rFonts w:ascii="Arial" w:hAnsi="Arial" w:cs="Arial"/>
        </w:rPr>
        <w:t xml:space="preserve">en el Pacto por los recursos minero – energéticos, se promueve el aprovechamiento de </w:t>
      </w:r>
      <w:r w:rsidR="005A4EE8" w:rsidRPr="005A4EE8">
        <w:rPr>
          <w:rFonts w:ascii="Arial" w:hAnsi="Arial" w:cs="Arial"/>
        </w:rPr>
        <w:t xml:space="preserve">otros recursos de nuestro país para generar energía, disminuyendo el </w:t>
      </w:r>
      <w:r w:rsidR="005A4EE8">
        <w:rPr>
          <w:rFonts w:ascii="Arial" w:hAnsi="Arial" w:cs="Arial"/>
        </w:rPr>
        <w:t>impacto al calentamiento global y m</w:t>
      </w:r>
      <w:r w:rsidR="005A4EE8" w:rsidRPr="005A4EE8">
        <w:rPr>
          <w:rFonts w:ascii="Arial" w:hAnsi="Arial" w:cs="Arial"/>
        </w:rPr>
        <w:t>ejorar la calidad del aire disminuyendo el contenido de azufre de los combustibles.</w:t>
      </w:r>
    </w:p>
    <w:p w14:paraId="0A507FC5" w14:textId="77777777" w:rsidR="007C6D43" w:rsidRDefault="007C6D43" w:rsidP="00E87B42">
      <w:pPr>
        <w:spacing w:after="0" w:line="240" w:lineRule="auto"/>
        <w:jc w:val="both"/>
        <w:rPr>
          <w:rFonts w:ascii="Arial" w:hAnsi="Arial" w:cs="Arial"/>
        </w:rPr>
      </w:pPr>
    </w:p>
    <w:p w14:paraId="4D424E41" w14:textId="77777777" w:rsidR="00DF574F" w:rsidRPr="00D730D2" w:rsidRDefault="00DF574F" w:rsidP="00E87B42">
      <w:pPr>
        <w:spacing w:after="0" w:line="240" w:lineRule="auto"/>
        <w:jc w:val="both"/>
        <w:rPr>
          <w:rFonts w:ascii="Arial" w:hAnsi="Arial" w:cs="Arial"/>
        </w:rPr>
      </w:pPr>
      <w:r>
        <w:rPr>
          <w:rFonts w:ascii="Arial" w:hAnsi="Arial" w:cs="Arial"/>
        </w:rPr>
        <w:lastRenderedPageBreak/>
        <w:t xml:space="preserve">Lo anterior obedece al cumplimiento de los objetivos de desarrollo sostenible, que apuntan a la protección del medio ambiente, al trabajo decente y desarrollo económico, a la producción y consumo responsable, a la vida de los ecosistemas terrestres, a las acciones por el clima, al fin de la pobreza, entre otros. </w:t>
      </w:r>
    </w:p>
    <w:p w14:paraId="03C0FB78" w14:textId="77777777" w:rsidR="007C6D43" w:rsidRDefault="007C6D43" w:rsidP="00E87B42">
      <w:pPr>
        <w:spacing w:after="0" w:line="240" w:lineRule="auto"/>
        <w:jc w:val="both"/>
        <w:rPr>
          <w:rFonts w:ascii="Arial" w:hAnsi="Arial" w:cs="Arial"/>
        </w:rPr>
      </w:pPr>
    </w:p>
    <w:p w14:paraId="1D7BD4A2" w14:textId="77777777" w:rsidR="00E87B42" w:rsidRDefault="00E87B42" w:rsidP="00E87B42">
      <w:pPr>
        <w:spacing w:after="0" w:line="240" w:lineRule="auto"/>
        <w:jc w:val="both"/>
        <w:rPr>
          <w:rFonts w:ascii="Arial" w:hAnsi="Arial" w:cs="Arial"/>
        </w:rPr>
      </w:pPr>
      <w:r w:rsidRPr="00C06432">
        <w:rPr>
          <w:rFonts w:ascii="Arial" w:hAnsi="Arial" w:cs="Arial"/>
        </w:rPr>
        <w:t>Ahora bien, si tenemos en cuenta el Marco Supranacional tenemos que el marco legal e institucional colombiano en materia de manejo ambiental apoya las tendencias globales del Desarrollo Sostenible, concepto oficializado en la “Cumbre de Río” en 1992 y reiterado en múltiples convenios a los cuales se ha adherido el país, destacándose los siguientes:</w:t>
      </w:r>
    </w:p>
    <w:p w14:paraId="3298FA82" w14:textId="77777777" w:rsidR="00E87B42" w:rsidRDefault="00E87B42" w:rsidP="00E87B42">
      <w:pPr>
        <w:spacing w:after="0" w:line="240" w:lineRule="auto"/>
        <w:jc w:val="both"/>
        <w:rPr>
          <w:rFonts w:ascii="Arial" w:hAnsi="Arial" w:cs="Arial"/>
        </w:rPr>
      </w:pPr>
    </w:p>
    <w:p w14:paraId="31CF14C9"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Declaración de Río sobre el Medio Ambiente y Desarrollo</w:t>
      </w:r>
      <w:r w:rsidRPr="00134A53">
        <w:rPr>
          <w:rFonts w:ascii="Arial" w:hAnsi="Arial" w:cs="Arial"/>
        </w:rPr>
        <w:t>, cuyo objetivo es establecer una alianza mundial equitativa, mediante la creación de nuevos niveles de cooperación entre los Estados, los sectores claves de las sociedades y las personas, procurando alcanzar acuerdos internacionales en los que se respeten los intereses y se proteja la integr</w:t>
      </w:r>
      <w:r>
        <w:rPr>
          <w:rFonts w:ascii="Arial" w:hAnsi="Arial" w:cs="Arial"/>
        </w:rPr>
        <w:t xml:space="preserve">idad del sistema ambiental”. </w:t>
      </w:r>
    </w:p>
    <w:p w14:paraId="705D2867" w14:textId="77777777" w:rsidR="00D14F20" w:rsidRDefault="00D14F20" w:rsidP="00D14F20">
      <w:pPr>
        <w:pStyle w:val="Prrafodelista"/>
        <w:spacing w:after="0" w:line="240" w:lineRule="auto"/>
        <w:jc w:val="both"/>
        <w:rPr>
          <w:rFonts w:ascii="Arial" w:hAnsi="Arial" w:cs="Arial"/>
        </w:rPr>
      </w:pPr>
    </w:p>
    <w:p w14:paraId="40E3D8E6"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164 del 27 de octubre de 1994, mediante la cual se ratifica el Convenio Marco de las Naciones Unidas sobre el cambio climático</w:t>
      </w:r>
      <w:r w:rsidRPr="00134A53">
        <w:rPr>
          <w:rFonts w:ascii="Arial" w:hAnsi="Arial" w:cs="Arial"/>
        </w:rPr>
        <w:t xml:space="preserve">, el cual propende por lograr la estabilización de las concentraciones de gases de efecto invernadero en la atmósfera, a un nivel que impida interferencias </w:t>
      </w:r>
      <w:proofErr w:type="spellStart"/>
      <w:r w:rsidRPr="00134A53">
        <w:rPr>
          <w:rFonts w:ascii="Arial" w:hAnsi="Arial" w:cs="Arial"/>
        </w:rPr>
        <w:t>antropógenas</w:t>
      </w:r>
      <w:proofErr w:type="spellEnd"/>
      <w:r w:rsidRPr="00134A53">
        <w:rPr>
          <w:rFonts w:ascii="Arial" w:hAnsi="Arial" w:cs="Arial"/>
        </w:rPr>
        <w:t xml:space="preserve"> peligrosas en el sistema climático. El protocolo contempla “Mecanismos de Desarrollo Limpio”, para que los países No Anexos (en vías de desarrollo) ayuden a los países (desarrollados) a reducir el inventario atmosférico de los Gases Efecto Invernadero –GEI- a los niveles es</w:t>
      </w:r>
      <w:r>
        <w:rPr>
          <w:rFonts w:ascii="Arial" w:hAnsi="Arial" w:cs="Arial"/>
        </w:rPr>
        <w:t xml:space="preserve">tablecidos por el Protocolo. </w:t>
      </w:r>
    </w:p>
    <w:p w14:paraId="0004D589" w14:textId="77777777" w:rsidR="00D14F20" w:rsidRPr="00D14F20" w:rsidRDefault="00D14F20" w:rsidP="00D14F20">
      <w:pPr>
        <w:spacing w:after="0" w:line="240" w:lineRule="auto"/>
        <w:jc w:val="both"/>
        <w:rPr>
          <w:rFonts w:ascii="Arial" w:hAnsi="Arial" w:cs="Arial"/>
        </w:rPr>
      </w:pPr>
    </w:p>
    <w:p w14:paraId="5480A469" w14:textId="77777777" w:rsidR="00D14F20"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 xml:space="preserve">Ley 629 de 27 diciembre 2000, por medio de la cual se aprueba el "Protocolo de </w:t>
      </w:r>
      <w:proofErr w:type="spellStart"/>
      <w:r w:rsidRPr="004D7AF2">
        <w:rPr>
          <w:rFonts w:ascii="Arial" w:hAnsi="Arial" w:cs="Arial"/>
          <w:b/>
        </w:rPr>
        <w:t>Kyoto</w:t>
      </w:r>
      <w:proofErr w:type="spellEnd"/>
      <w:r w:rsidRPr="00134A53">
        <w:rPr>
          <w:rFonts w:ascii="Arial" w:hAnsi="Arial" w:cs="Arial"/>
        </w:rPr>
        <w:t xml:space="preserve"> de la Convención Marco de las Naciones Unidas sobre el Cambio Climático", hecho en </w:t>
      </w:r>
      <w:proofErr w:type="spellStart"/>
      <w:r w:rsidRPr="00134A53">
        <w:rPr>
          <w:rFonts w:ascii="Arial" w:hAnsi="Arial" w:cs="Arial"/>
        </w:rPr>
        <w:t>Kyoto</w:t>
      </w:r>
      <w:proofErr w:type="spellEnd"/>
      <w:r w:rsidRPr="00134A53">
        <w:rPr>
          <w:rFonts w:ascii="Arial" w:hAnsi="Arial" w:cs="Arial"/>
        </w:rPr>
        <w:t xml:space="preserve"> el 11 de diciembre de 1997 cuyo objetivo es la reducción de emisiones y fomentar</w:t>
      </w:r>
      <w:r>
        <w:rPr>
          <w:rFonts w:ascii="Arial" w:hAnsi="Arial" w:cs="Arial"/>
        </w:rPr>
        <w:t xml:space="preserve"> a la eficiencia energética. </w:t>
      </w:r>
    </w:p>
    <w:p w14:paraId="66304076" w14:textId="77777777" w:rsidR="00E87B42" w:rsidRPr="00D14F20" w:rsidRDefault="00E87B42" w:rsidP="00D14F20">
      <w:pPr>
        <w:spacing w:after="0" w:line="240" w:lineRule="auto"/>
        <w:jc w:val="both"/>
        <w:rPr>
          <w:rFonts w:ascii="Arial" w:hAnsi="Arial" w:cs="Arial"/>
        </w:rPr>
      </w:pPr>
      <w:r w:rsidRPr="00D14F20">
        <w:rPr>
          <w:rFonts w:ascii="Arial" w:hAnsi="Arial" w:cs="Arial"/>
        </w:rPr>
        <w:t xml:space="preserve"> </w:t>
      </w:r>
    </w:p>
    <w:p w14:paraId="6425E148"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29 de 1992 - Por medio de la cual se aprueba el "Protocolo de Montreal</w:t>
      </w:r>
      <w:r w:rsidRPr="00134A53">
        <w:rPr>
          <w:rFonts w:ascii="Arial" w:hAnsi="Arial" w:cs="Arial"/>
        </w:rPr>
        <w:t xml:space="preserve"> relativo a las sustancias agotadoras de la capa de ozono", suscrito en Montreal el 16 de septiembre de 1987, con sus enmiendas adoptadas en Londres el 29 de junio de 1990 y en Nai</w:t>
      </w:r>
      <w:r>
        <w:rPr>
          <w:rFonts w:ascii="Arial" w:hAnsi="Arial" w:cs="Arial"/>
        </w:rPr>
        <w:t xml:space="preserve">robi el 21 de junio de 1991. </w:t>
      </w:r>
    </w:p>
    <w:p w14:paraId="1C406F02" w14:textId="77777777" w:rsidR="00D14F20" w:rsidRPr="00D14F20" w:rsidRDefault="00D14F20" w:rsidP="00D14F20">
      <w:pPr>
        <w:spacing w:after="0" w:line="240" w:lineRule="auto"/>
        <w:jc w:val="both"/>
        <w:rPr>
          <w:rFonts w:ascii="Arial" w:hAnsi="Arial" w:cs="Arial"/>
        </w:rPr>
      </w:pPr>
    </w:p>
    <w:p w14:paraId="6EEF701F"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 xml:space="preserve">Ley 306 de 5 de agosto de 1996 </w:t>
      </w:r>
      <w:r w:rsidRPr="00134A53">
        <w:rPr>
          <w:rFonts w:ascii="Arial" w:hAnsi="Arial" w:cs="Arial"/>
        </w:rPr>
        <w:t xml:space="preserve">- Aprueba la Enmienda de Copenhague al Protocolo de Montreal relativo a las sustancias agotadoras de la capa de ozono, suscrita en Copenhague </w:t>
      </w:r>
      <w:r>
        <w:rPr>
          <w:rFonts w:ascii="Arial" w:hAnsi="Arial" w:cs="Arial"/>
        </w:rPr>
        <w:t xml:space="preserve">el 25 de noviembre de 1992.  </w:t>
      </w:r>
    </w:p>
    <w:p w14:paraId="72AD51A4" w14:textId="77777777" w:rsidR="00D14F20" w:rsidRPr="00D14F20" w:rsidRDefault="00D14F20" w:rsidP="00D14F20">
      <w:pPr>
        <w:spacing w:after="0" w:line="240" w:lineRule="auto"/>
        <w:jc w:val="both"/>
        <w:rPr>
          <w:rFonts w:ascii="Arial" w:hAnsi="Arial" w:cs="Arial"/>
        </w:rPr>
      </w:pPr>
    </w:p>
    <w:p w14:paraId="7E21EE7F"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 xml:space="preserve">Ley 960 de 28 junio de 2005, </w:t>
      </w:r>
      <w:proofErr w:type="gramStart"/>
      <w:r w:rsidRPr="00134A53">
        <w:rPr>
          <w:rFonts w:ascii="Arial" w:hAnsi="Arial" w:cs="Arial"/>
        </w:rPr>
        <w:t>por  medio</w:t>
      </w:r>
      <w:proofErr w:type="gramEnd"/>
      <w:r w:rsidRPr="00134A53">
        <w:rPr>
          <w:rFonts w:ascii="Arial" w:hAnsi="Arial" w:cs="Arial"/>
        </w:rPr>
        <w:t xml:space="preserve"> de la cual se aprueba la Enmienda del Protocolo de Montreal relativo a las sustancias que agotan la capa de ozono", adoptada en Beijing, China</w:t>
      </w:r>
      <w:r>
        <w:rPr>
          <w:rFonts w:ascii="Arial" w:hAnsi="Arial" w:cs="Arial"/>
        </w:rPr>
        <w:t xml:space="preserve">, el 3 de diciembre de 1999. </w:t>
      </w:r>
    </w:p>
    <w:p w14:paraId="76C769F5" w14:textId="77777777" w:rsidR="00D14F20" w:rsidRPr="00D14F20" w:rsidRDefault="00D14F20" w:rsidP="00D14F20">
      <w:pPr>
        <w:spacing w:after="0" w:line="240" w:lineRule="auto"/>
        <w:jc w:val="both"/>
        <w:rPr>
          <w:rFonts w:ascii="Arial" w:hAnsi="Arial" w:cs="Arial"/>
        </w:rPr>
      </w:pPr>
    </w:p>
    <w:p w14:paraId="5B38C487" w14:textId="77777777" w:rsidR="00E87B42" w:rsidRDefault="00E87B42" w:rsidP="00E87B42">
      <w:pPr>
        <w:pStyle w:val="Prrafodelista"/>
        <w:numPr>
          <w:ilvl w:val="0"/>
          <w:numId w:val="12"/>
        </w:numPr>
        <w:spacing w:after="0" w:line="240" w:lineRule="auto"/>
        <w:jc w:val="both"/>
        <w:rPr>
          <w:rFonts w:ascii="Arial" w:hAnsi="Arial" w:cs="Arial"/>
        </w:rPr>
      </w:pPr>
      <w:r w:rsidRPr="00134A53">
        <w:rPr>
          <w:rFonts w:ascii="Arial" w:hAnsi="Arial" w:cs="Arial"/>
        </w:rPr>
        <w:t xml:space="preserve">Ley 30 del 5 de marzo de 1990, ratifica </w:t>
      </w:r>
      <w:r w:rsidRPr="004D7AF2">
        <w:rPr>
          <w:rFonts w:ascii="Arial" w:hAnsi="Arial" w:cs="Arial"/>
          <w:b/>
        </w:rPr>
        <w:t>el Convenio de Viena para la protección de la capa de ozono</w:t>
      </w:r>
      <w:r w:rsidRPr="00134A53">
        <w:rPr>
          <w:rFonts w:ascii="Arial" w:hAnsi="Arial" w:cs="Arial"/>
        </w:rPr>
        <w:t>, que busca evitar los impactos potencialmente nocivos de la modificación de la capa de ozono sobre la salud humana y el medio ambiente y propende por una mayor investigación con el fin de aumentar el nivel de conocimien</w:t>
      </w:r>
      <w:r>
        <w:rPr>
          <w:rFonts w:ascii="Arial" w:hAnsi="Arial" w:cs="Arial"/>
        </w:rPr>
        <w:t xml:space="preserve">tos científicos al respecto. </w:t>
      </w:r>
    </w:p>
    <w:p w14:paraId="2BD857DF" w14:textId="77777777" w:rsidR="00D14F20" w:rsidRPr="00D14F20" w:rsidRDefault="00D14F20" w:rsidP="00D14F20">
      <w:pPr>
        <w:spacing w:after="0" w:line="240" w:lineRule="auto"/>
        <w:jc w:val="both"/>
        <w:rPr>
          <w:rFonts w:ascii="Arial" w:hAnsi="Arial" w:cs="Arial"/>
        </w:rPr>
      </w:pPr>
    </w:p>
    <w:p w14:paraId="25AFBDE9" w14:textId="77777777" w:rsidR="00E87B42" w:rsidRDefault="00E87B42" w:rsidP="00E87B42">
      <w:pPr>
        <w:pStyle w:val="Prrafodelista"/>
        <w:numPr>
          <w:ilvl w:val="0"/>
          <w:numId w:val="12"/>
        </w:numPr>
        <w:spacing w:after="0" w:line="240" w:lineRule="auto"/>
        <w:jc w:val="both"/>
        <w:rPr>
          <w:rFonts w:ascii="Arial" w:hAnsi="Arial" w:cs="Arial"/>
        </w:rPr>
      </w:pPr>
      <w:r w:rsidRPr="00134A53">
        <w:rPr>
          <w:rFonts w:ascii="Arial" w:hAnsi="Arial" w:cs="Arial"/>
        </w:rPr>
        <w:lastRenderedPageBreak/>
        <w:t>L</w:t>
      </w:r>
      <w:r w:rsidRPr="004D7AF2">
        <w:rPr>
          <w:rFonts w:ascii="Arial" w:hAnsi="Arial" w:cs="Arial"/>
          <w:b/>
        </w:rPr>
        <w:t>ey 253 de enero 9 de 1996, por medio de la cual se aprueba el Convenio de Basilea</w:t>
      </w:r>
      <w:r w:rsidRPr="00134A53">
        <w:rPr>
          <w:rFonts w:ascii="Arial" w:hAnsi="Arial" w:cs="Arial"/>
        </w:rPr>
        <w:t xml:space="preserve"> sobre el control de los movimientos transfronterizos de los desechos peligrosos y su eliminación, hecho en Basilea el 22 de marzo de 1989. </w:t>
      </w:r>
    </w:p>
    <w:p w14:paraId="62155A73" w14:textId="77777777" w:rsidR="00D14F20" w:rsidRPr="00D14F20" w:rsidRDefault="00D14F20" w:rsidP="00D14F20">
      <w:pPr>
        <w:spacing w:after="0" w:line="240" w:lineRule="auto"/>
        <w:jc w:val="both"/>
        <w:rPr>
          <w:rFonts w:ascii="Arial" w:hAnsi="Arial" w:cs="Arial"/>
        </w:rPr>
      </w:pPr>
    </w:p>
    <w:p w14:paraId="683BE091"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1159 de 20 septiembre 2009, por medio de la cual se aprueba el Convenio de Rotterdam</w:t>
      </w:r>
      <w:r w:rsidRPr="007F66E5">
        <w:rPr>
          <w:rFonts w:ascii="Arial" w:hAnsi="Arial" w:cs="Arial"/>
        </w:rPr>
        <w:t xml:space="preserve"> para la aplicación del procedimiento de consentimiento fundamentado previo a ciertos plaguicidas y productos químicos peligrosos, objeto</w:t>
      </w:r>
      <w:r>
        <w:rPr>
          <w:rFonts w:ascii="Arial" w:hAnsi="Arial" w:cs="Arial"/>
        </w:rPr>
        <w:t xml:space="preserve"> de comercio internacional. </w:t>
      </w:r>
    </w:p>
    <w:p w14:paraId="5C22FF01" w14:textId="77777777" w:rsidR="00D14F20" w:rsidRPr="00D14F20" w:rsidRDefault="00D14F20" w:rsidP="00D14F20">
      <w:pPr>
        <w:spacing w:after="0" w:line="240" w:lineRule="auto"/>
        <w:jc w:val="both"/>
        <w:rPr>
          <w:rFonts w:ascii="Arial" w:hAnsi="Arial" w:cs="Arial"/>
        </w:rPr>
      </w:pPr>
    </w:p>
    <w:p w14:paraId="459DAB85"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165 de 9 de noviembre de 1994, aprueba el Convenio Sobre la Diversidad Biológica</w:t>
      </w:r>
      <w:r w:rsidRPr="007F66E5">
        <w:rPr>
          <w:rFonts w:ascii="Arial" w:hAnsi="Arial" w:cs="Arial"/>
        </w:rPr>
        <w:t xml:space="preserve"> cuyos objetivos son la conservación de la diversidad biológica, la utilización sostenible de sus componentes y la participación justa y equitativa en los beneficios que se deriven de la utilización de los recursos genéticos. Este convenio fue ratificado mediante la Ley 165 </w:t>
      </w:r>
      <w:r>
        <w:rPr>
          <w:rFonts w:ascii="Arial" w:hAnsi="Arial" w:cs="Arial"/>
        </w:rPr>
        <w:t xml:space="preserve">del 9 de noviembre de 1994. </w:t>
      </w:r>
    </w:p>
    <w:p w14:paraId="4CC9E535" w14:textId="77777777" w:rsidR="00D14F20" w:rsidRPr="00D14F20" w:rsidRDefault="00D14F20" w:rsidP="00D14F20">
      <w:pPr>
        <w:spacing w:after="0" w:line="240" w:lineRule="auto"/>
        <w:jc w:val="both"/>
        <w:rPr>
          <w:rFonts w:ascii="Arial" w:hAnsi="Arial" w:cs="Arial"/>
        </w:rPr>
      </w:pPr>
    </w:p>
    <w:p w14:paraId="786AFE90"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17 de enero 22 de 1981</w:t>
      </w:r>
      <w:r w:rsidRPr="007F66E5">
        <w:rPr>
          <w:rFonts w:ascii="Arial" w:hAnsi="Arial" w:cs="Arial"/>
        </w:rPr>
        <w:t>- Por la cual se aprueba la "Convención sobre el Comercio Internacional de Especies Amenazadas de Fauna y Flora Silvestre", suscrita en Washington,</w:t>
      </w:r>
      <w:r>
        <w:rPr>
          <w:rFonts w:ascii="Arial" w:hAnsi="Arial" w:cs="Arial"/>
        </w:rPr>
        <w:t xml:space="preserve"> D.C el 3 de marzo de 1973. </w:t>
      </w:r>
    </w:p>
    <w:p w14:paraId="3BB4D220" w14:textId="77777777" w:rsidR="00D14F20" w:rsidRPr="00D14F20" w:rsidRDefault="00D14F20" w:rsidP="00D14F20">
      <w:pPr>
        <w:spacing w:after="0" w:line="240" w:lineRule="auto"/>
        <w:ind w:left="360"/>
        <w:jc w:val="both"/>
        <w:rPr>
          <w:rFonts w:ascii="Arial" w:hAnsi="Arial" w:cs="Arial"/>
        </w:rPr>
      </w:pPr>
    </w:p>
    <w:p w14:paraId="22EDDA30"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45 de 1983 ratifica el Convenio de las Naciones Unidas para la Protección del Patrimonio Mundial, Cultural y Natural</w:t>
      </w:r>
      <w:r w:rsidRPr="007F66E5">
        <w:rPr>
          <w:rFonts w:ascii="Arial" w:hAnsi="Arial" w:cs="Arial"/>
        </w:rPr>
        <w:t>. El convenio  pretende conservar el patrimonio cultural y el patrimonio natural, los cuales están cada vez más amenazados de destrucción, no sólo por las causas tradicionales de deterioro sino también por la evolución de la vida social y económica que las agrava con fenómenos de alteración o de destrucción aún más temibles; así mismo, considera que el deterioro o la desaparición de un bien del patrimonio cultural y natural constituye un empobrecimiento nefasto del patrimonio de t</w:t>
      </w:r>
      <w:r>
        <w:rPr>
          <w:rFonts w:ascii="Arial" w:hAnsi="Arial" w:cs="Arial"/>
        </w:rPr>
        <w:t xml:space="preserve">odos los pueblos del mundo. </w:t>
      </w:r>
    </w:p>
    <w:p w14:paraId="19D81EA2" w14:textId="77777777" w:rsidR="00D14F20" w:rsidRPr="00D14F20" w:rsidRDefault="00D14F20" w:rsidP="00D14F20">
      <w:pPr>
        <w:spacing w:after="0" w:line="240" w:lineRule="auto"/>
        <w:jc w:val="both"/>
        <w:rPr>
          <w:rFonts w:ascii="Arial" w:hAnsi="Arial" w:cs="Arial"/>
        </w:rPr>
      </w:pPr>
    </w:p>
    <w:p w14:paraId="131BF35D" w14:textId="77777777" w:rsidR="00E87B42" w:rsidRDefault="00E87B42" w:rsidP="00E87B42">
      <w:pPr>
        <w:pStyle w:val="Prrafodelista"/>
        <w:numPr>
          <w:ilvl w:val="0"/>
          <w:numId w:val="12"/>
        </w:numPr>
        <w:spacing w:after="0" w:line="240" w:lineRule="auto"/>
        <w:jc w:val="both"/>
        <w:rPr>
          <w:rFonts w:ascii="Arial" w:hAnsi="Arial" w:cs="Arial"/>
        </w:rPr>
      </w:pPr>
      <w:r w:rsidRPr="004D7AF2">
        <w:rPr>
          <w:rFonts w:ascii="Arial" w:hAnsi="Arial" w:cs="Arial"/>
          <w:b/>
        </w:rPr>
        <w:t>Ley 106 del 10 de diciembre de 1985</w:t>
      </w:r>
      <w:r w:rsidRPr="007F66E5">
        <w:rPr>
          <w:rFonts w:ascii="Arial" w:hAnsi="Arial" w:cs="Arial"/>
        </w:rPr>
        <w:t xml:space="preserve">, mediante la cual se ratifica el </w:t>
      </w:r>
      <w:r w:rsidRPr="004D7AF2">
        <w:rPr>
          <w:rFonts w:ascii="Arial" w:hAnsi="Arial" w:cs="Arial"/>
          <w:b/>
        </w:rPr>
        <w:t>Tratado de Cooperación Amazónica</w:t>
      </w:r>
      <w:r w:rsidRPr="007F66E5">
        <w:rPr>
          <w:rFonts w:ascii="Arial" w:hAnsi="Arial" w:cs="Arial"/>
        </w:rPr>
        <w:t xml:space="preserve"> firmado el 12 de marzo de 1981, para promover el desarrollo armónico de los territorios amazónicos, buscando equidad, preservación del medio ambiente y conservación y utilización racional</w:t>
      </w:r>
      <w:r>
        <w:rPr>
          <w:rFonts w:ascii="Arial" w:hAnsi="Arial" w:cs="Arial"/>
        </w:rPr>
        <w:t xml:space="preserve"> de sus recursos naturales.</w:t>
      </w:r>
    </w:p>
    <w:p w14:paraId="3253E757" w14:textId="77777777" w:rsidR="00D14F20" w:rsidRPr="00D14F20" w:rsidRDefault="00D14F20" w:rsidP="00D14F20">
      <w:pPr>
        <w:spacing w:after="0" w:line="240" w:lineRule="auto"/>
        <w:jc w:val="both"/>
        <w:rPr>
          <w:rFonts w:ascii="Arial" w:hAnsi="Arial" w:cs="Arial"/>
        </w:rPr>
      </w:pPr>
    </w:p>
    <w:p w14:paraId="57DEC30E" w14:textId="542B0827" w:rsidR="00E87B42" w:rsidRDefault="00E87B42" w:rsidP="00E87B42">
      <w:pPr>
        <w:pStyle w:val="Prrafodelista"/>
        <w:numPr>
          <w:ilvl w:val="0"/>
          <w:numId w:val="12"/>
        </w:numPr>
        <w:spacing w:after="0" w:line="240" w:lineRule="auto"/>
        <w:jc w:val="both"/>
        <w:rPr>
          <w:rFonts w:ascii="Arial" w:hAnsi="Arial" w:cs="Arial"/>
        </w:rPr>
      </w:pPr>
      <w:r w:rsidRPr="007F66E5">
        <w:rPr>
          <w:rFonts w:ascii="Arial" w:hAnsi="Arial" w:cs="Arial"/>
        </w:rPr>
        <w:t xml:space="preserve">Mediante </w:t>
      </w:r>
      <w:r w:rsidRPr="004D7AF2">
        <w:rPr>
          <w:rFonts w:ascii="Arial" w:hAnsi="Arial" w:cs="Arial"/>
          <w:b/>
        </w:rPr>
        <w:t>Ley 1440 de 2011</w:t>
      </w:r>
      <w:r w:rsidRPr="007F66E5">
        <w:rPr>
          <w:rFonts w:ascii="Arial" w:hAnsi="Arial" w:cs="Arial"/>
        </w:rPr>
        <w:t xml:space="preserve"> Colombia aprueba el “Tratado Constitutivo de la Unión de Naciones Suramericanas- UNASUR”, hecho en Brasilia, Brasil, el 23 de mayo de 2008. Este tratado contiene herramientas importantes para realizar proyectos de infraestructura en el marco de la integración energética de los países que hacen parte de UNASUR.</w:t>
      </w:r>
    </w:p>
    <w:p w14:paraId="0BA71CE0" w14:textId="77777777" w:rsidR="00CF5174" w:rsidRPr="00CF5174" w:rsidRDefault="00CF5174" w:rsidP="00CF5174">
      <w:pPr>
        <w:pStyle w:val="Prrafodelista"/>
        <w:rPr>
          <w:rFonts w:ascii="Arial" w:hAnsi="Arial" w:cs="Arial"/>
        </w:rPr>
      </w:pPr>
    </w:p>
    <w:p w14:paraId="17EDD0BF" w14:textId="6EA71352" w:rsidR="00F41B70" w:rsidRDefault="00CF5174" w:rsidP="00D216AD">
      <w:pPr>
        <w:pStyle w:val="Prrafodelista"/>
        <w:numPr>
          <w:ilvl w:val="0"/>
          <w:numId w:val="12"/>
        </w:numPr>
        <w:spacing w:after="0" w:line="240" w:lineRule="auto"/>
        <w:jc w:val="both"/>
        <w:rPr>
          <w:rFonts w:ascii="Arial" w:hAnsi="Arial" w:cs="Arial"/>
        </w:rPr>
      </w:pPr>
      <w:r w:rsidRPr="00BE5A66">
        <w:rPr>
          <w:rFonts w:ascii="Arial" w:hAnsi="Arial" w:cs="Arial"/>
          <w:b/>
          <w:bCs/>
        </w:rPr>
        <w:t>Ley 2169 de 22 de diciembre de 2021</w:t>
      </w:r>
      <w:r w:rsidR="007D386F" w:rsidRPr="00BE5A66">
        <w:rPr>
          <w:rFonts w:ascii="Arial" w:hAnsi="Arial" w:cs="Arial"/>
          <w:b/>
          <w:bCs/>
        </w:rPr>
        <w:t xml:space="preserve">, </w:t>
      </w:r>
      <w:r w:rsidR="007D386F" w:rsidRPr="00BE5A66">
        <w:rPr>
          <w:rFonts w:ascii="Arial" w:hAnsi="Arial" w:cs="Arial"/>
        </w:rPr>
        <w:t xml:space="preserve">por medio del cual se impulsa el desarrollo </w:t>
      </w:r>
      <w:r w:rsidR="00BE5A66" w:rsidRPr="00BE5A66">
        <w:rPr>
          <w:rFonts w:ascii="Arial" w:hAnsi="Arial" w:cs="Arial"/>
        </w:rPr>
        <w:t xml:space="preserve">bajo en carbono del país mediante el establecimiento de metas y medidas mínimas </w:t>
      </w:r>
      <w:r w:rsidR="00BE5A66">
        <w:rPr>
          <w:rFonts w:ascii="Arial" w:hAnsi="Arial" w:cs="Arial"/>
        </w:rPr>
        <w:t xml:space="preserve">para alcanzar </w:t>
      </w:r>
      <w:proofErr w:type="gramStart"/>
      <w:r w:rsidR="00BE5A66">
        <w:rPr>
          <w:rFonts w:ascii="Arial" w:hAnsi="Arial" w:cs="Arial"/>
        </w:rPr>
        <w:t xml:space="preserve">la </w:t>
      </w:r>
      <w:r w:rsidR="00BE5A66" w:rsidRPr="00BE5A66">
        <w:rPr>
          <w:rFonts w:ascii="Arial" w:hAnsi="Arial" w:cs="Arial"/>
        </w:rPr>
        <w:t>carbono</w:t>
      </w:r>
      <w:proofErr w:type="gramEnd"/>
      <w:r w:rsidR="00BE5A66" w:rsidRPr="00BE5A66">
        <w:rPr>
          <w:rFonts w:ascii="Arial" w:hAnsi="Arial" w:cs="Arial"/>
        </w:rPr>
        <w:t xml:space="preserve"> neutralidad</w:t>
      </w:r>
      <w:r w:rsidR="00BE5A66">
        <w:rPr>
          <w:rFonts w:ascii="Arial" w:hAnsi="Arial" w:cs="Arial"/>
        </w:rPr>
        <w:t>,</w:t>
      </w:r>
      <w:r w:rsidR="00BE5A66" w:rsidRPr="00BE5A66">
        <w:rPr>
          <w:rFonts w:ascii="Arial" w:hAnsi="Arial" w:cs="Arial"/>
        </w:rPr>
        <w:t xml:space="preserve"> </w:t>
      </w:r>
      <w:r w:rsidR="00BE5A66">
        <w:rPr>
          <w:rFonts w:ascii="Arial" w:hAnsi="Arial" w:cs="Arial"/>
        </w:rPr>
        <w:t xml:space="preserve">la </w:t>
      </w:r>
      <w:r w:rsidR="00BE5A66" w:rsidRPr="00BE5A66">
        <w:rPr>
          <w:rFonts w:ascii="Arial" w:hAnsi="Arial" w:cs="Arial"/>
        </w:rPr>
        <w:t>resiliencia climática</w:t>
      </w:r>
      <w:r w:rsidR="00BE5A66">
        <w:rPr>
          <w:rFonts w:ascii="Arial" w:hAnsi="Arial" w:cs="Arial"/>
        </w:rPr>
        <w:t xml:space="preserve"> y el desarrollo bajo en carbono en el país en el corto, mediano y largo plazo, en el marco de los compromisos internacionales asumidos por Colombia sobre la materia.</w:t>
      </w:r>
    </w:p>
    <w:p w14:paraId="308AA850" w14:textId="77777777" w:rsidR="00BE5A66" w:rsidRPr="00BE5A66" w:rsidRDefault="00BE5A66" w:rsidP="00BE5A66">
      <w:pPr>
        <w:pStyle w:val="Prrafodelista"/>
        <w:rPr>
          <w:rFonts w:ascii="Arial" w:hAnsi="Arial" w:cs="Arial"/>
        </w:rPr>
      </w:pPr>
    </w:p>
    <w:p w14:paraId="46AE8755" w14:textId="5EA253FF" w:rsidR="00BE5A66" w:rsidRPr="00BE5A66" w:rsidRDefault="00BE5A66" w:rsidP="00BE5A66">
      <w:pPr>
        <w:spacing w:after="0" w:line="240" w:lineRule="auto"/>
        <w:jc w:val="both"/>
        <w:rPr>
          <w:rFonts w:ascii="Arial" w:hAnsi="Arial" w:cs="Arial"/>
        </w:rPr>
      </w:pPr>
    </w:p>
    <w:p w14:paraId="196DEF01" w14:textId="6B26E3DE" w:rsidR="00F41B70" w:rsidRDefault="00F41B70" w:rsidP="00F41B70">
      <w:pPr>
        <w:pStyle w:val="Prrafodelista"/>
        <w:spacing w:after="0" w:line="240" w:lineRule="auto"/>
        <w:jc w:val="both"/>
        <w:rPr>
          <w:rFonts w:ascii="Arial" w:hAnsi="Arial" w:cs="Arial"/>
        </w:rPr>
      </w:pPr>
    </w:p>
    <w:p w14:paraId="2EC3C871" w14:textId="2480C114" w:rsidR="00CF5174" w:rsidRPr="00232DC0" w:rsidRDefault="00CF5174" w:rsidP="00232DC0">
      <w:pPr>
        <w:spacing w:after="0" w:line="240" w:lineRule="auto"/>
        <w:jc w:val="both"/>
        <w:rPr>
          <w:rFonts w:ascii="Arial" w:hAnsi="Arial" w:cs="Arial"/>
        </w:rPr>
      </w:pPr>
    </w:p>
    <w:p w14:paraId="2976B502" w14:textId="77777777" w:rsidR="001E04B6" w:rsidRPr="001E04B6" w:rsidRDefault="001E04B6" w:rsidP="001E04B6">
      <w:pPr>
        <w:pStyle w:val="Ttulo2"/>
        <w:numPr>
          <w:ilvl w:val="1"/>
          <w:numId w:val="27"/>
        </w:numPr>
        <w:spacing w:after="0" w:line="240" w:lineRule="auto"/>
        <w:rPr>
          <w:rFonts w:eastAsia="Arial" w:cs="Arial"/>
          <w:sz w:val="22"/>
          <w:szCs w:val="22"/>
          <w:lang w:eastAsia="es-CO"/>
        </w:rPr>
      </w:pPr>
      <w:bookmarkStart w:id="13" w:name="_Toc47792083"/>
      <w:r w:rsidRPr="001E04B6">
        <w:rPr>
          <w:rFonts w:eastAsia="Arial" w:cs="Arial"/>
          <w:sz w:val="22"/>
          <w:szCs w:val="22"/>
          <w:lang w:eastAsia="es-CO"/>
        </w:rPr>
        <w:t>CONTEXTO ESPECÍFICO DE LA GESTIÓN AMBIENTAL.</w:t>
      </w:r>
      <w:bookmarkEnd w:id="13"/>
      <w:r w:rsidRPr="001E04B6">
        <w:rPr>
          <w:rFonts w:eastAsia="Arial" w:cs="Arial"/>
          <w:sz w:val="22"/>
          <w:szCs w:val="22"/>
          <w:lang w:eastAsia="es-CO"/>
        </w:rPr>
        <w:t xml:space="preserve"> </w:t>
      </w:r>
    </w:p>
    <w:p w14:paraId="4A0AD7AE" w14:textId="77777777" w:rsidR="001E04B6" w:rsidRDefault="001E04B6" w:rsidP="001E04B6">
      <w:pPr>
        <w:spacing w:after="0" w:line="240" w:lineRule="auto"/>
        <w:jc w:val="both"/>
        <w:rPr>
          <w:rFonts w:eastAsia="Arial" w:cs="Arial"/>
          <w:lang w:eastAsia="es-CO"/>
        </w:rPr>
      </w:pPr>
    </w:p>
    <w:p w14:paraId="1D0112C4" w14:textId="77777777" w:rsidR="00445075" w:rsidRDefault="00445075" w:rsidP="001E04B6">
      <w:pPr>
        <w:spacing w:after="0" w:line="240" w:lineRule="auto"/>
        <w:jc w:val="both"/>
        <w:rPr>
          <w:rFonts w:ascii="Arial" w:hAnsi="Arial" w:cs="Arial"/>
        </w:rPr>
      </w:pPr>
      <w:r>
        <w:rPr>
          <w:rFonts w:ascii="Arial" w:hAnsi="Arial" w:cs="Arial"/>
        </w:rPr>
        <w:t xml:space="preserve">Como parte integral del Sistema de Gestión Ambiental, se debe contar con la identificación de un contexto general, el cual debe ser revisado y ajustado para cada una de las sedes certificadas, en proceso de certificación o que quieran certificarse. Para la identificación del contexto se utiliza </w:t>
      </w:r>
      <w:r w:rsidRPr="00445075">
        <w:rPr>
          <w:rFonts w:ascii="Arial" w:hAnsi="Arial" w:cs="Arial"/>
        </w:rPr>
        <w:t xml:space="preserve">la metodología </w:t>
      </w:r>
      <w:r w:rsidR="006B2621">
        <w:rPr>
          <w:rFonts w:ascii="Arial" w:hAnsi="Arial" w:cs="Arial"/>
        </w:rPr>
        <w:t xml:space="preserve">de identificación de debilidades, oportunidades, fortalezas y amenazas - </w:t>
      </w:r>
      <w:r w:rsidRPr="00445075">
        <w:rPr>
          <w:rFonts w:ascii="Arial" w:hAnsi="Arial" w:cs="Arial"/>
        </w:rPr>
        <w:t>DOFA y co</w:t>
      </w:r>
      <w:r w:rsidR="006B2621">
        <w:rPr>
          <w:rFonts w:ascii="Arial" w:hAnsi="Arial" w:cs="Arial"/>
        </w:rPr>
        <w:t>mo resultado de este análisis se</w:t>
      </w:r>
      <w:r w:rsidRPr="00445075">
        <w:rPr>
          <w:rFonts w:ascii="Arial" w:hAnsi="Arial" w:cs="Arial"/>
        </w:rPr>
        <w:t xml:space="preserve"> proponen estrategias para la </w:t>
      </w:r>
      <w:r w:rsidR="006B2621">
        <w:rPr>
          <w:rFonts w:ascii="Arial" w:hAnsi="Arial" w:cs="Arial"/>
        </w:rPr>
        <w:t xml:space="preserve">implementación adecuada del SGA y en pro de una mejora continua del sistema. </w:t>
      </w:r>
    </w:p>
    <w:p w14:paraId="4D39B9E7" w14:textId="77777777" w:rsidR="00B21F04" w:rsidRDefault="00B21F04" w:rsidP="001E04B6">
      <w:pPr>
        <w:spacing w:after="0" w:line="240" w:lineRule="auto"/>
        <w:jc w:val="both"/>
        <w:rPr>
          <w:rFonts w:ascii="Arial" w:hAnsi="Arial" w:cs="Arial"/>
        </w:rPr>
      </w:pPr>
    </w:p>
    <w:p w14:paraId="3A9D9E72" w14:textId="76B9335E" w:rsidR="00445075" w:rsidRDefault="00B21F04" w:rsidP="001E04B6">
      <w:pPr>
        <w:spacing w:after="0" w:line="240" w:lineRule="auto"/>
        <w:jc w:val="both"/>
        <w:rPr>
          <w:rFonts w:ascii="Arial" w:hAnsi="Arial" w:cs="Arial"/>
        </w:rPr>
      </w:pPr>
      <w:r>
        <w:rPr>
          <w:rFonts w:ascii="Arial" w:hAnsi="Arial" w:cs="Arial"/>
        </w:rPr>
        <w:t>La matriz DOFA deberá tener una actualización anual, en la cual se i</w:t>
      </w:r>
      <w:r w:rsidRPr="00B21F04">
        <w:rPr>
          <w:rFonts w:ascii="Arial" w:hAnsi="Arial" w:cs="Arial"/>
        </w:rPr>
        <w:t>ncluya los aspectos internos y externos, teniendo en cuenta los diferentes niveles de l</w:t>
      </w:r>
      <w:r>
        <w:rPr>
          <w:rFonts w:ascii="Arial" w:hAnsi="Arial" w:cs="Arial"/>
        </w:rPr>
        <w:t>as Corporaciones o D</w:t>
      </w:r>
      <w:r w:rsidR="006E78A4">
        <w:rPr>
          <w:rFonts w:ascii="Arial" w:hAnsi="Arial" w:cs="Arial"/>
        </w:rPr>
        <w:t>ependencias, para tal fin</w:t>
      </w:r>
      <w:r>
        <w:rPr>
          <w:rFonts w:ascii="Arial" w:hAnsi="Arial" w:cs="Arial"/>
        </w:rPr>
        <w:t xml:space="preserve"> es importante d</w:t>
      </w:r>
      <w:r w:rsidRPr="00B21F04">
        <w:rPr>
          <w:rFonts w:ascii="Arial" w:hAnsi="Arial" w:cs="Arial"/>
        </w:rPr>
        <w:t>eterminar la articulación del contexto y los objetivos estratégicos de las corporaciones o dependencias frente al componente ambiental para dar respuesta a las debilidades y amenazas identificadas.</w:t>
      </w:r>
      <w:r>
        <w:rPr>
          <w:rFonts w:ascii="Arial" w:hAnsi="Arial" w:cs="Arial"/>
        </w:rPr>
        <w:t xml:space="preserve"> </w:t>
      </w:r>
    </w:p>
    <w:p w14:paraId="4BD458D9" w14:textId="77777777" w:rsidR="00DF4A5D" w:rsidRDefault="00DF4A5D" w:rsidP="001E04B6">
      <w:pPr>
        <w:spacing w:after="0" w:line="240" w:lineRule="auto"/>
        <w:jc w:val="both"/>
        <w:rPr>
          <w:rFonts w:ascii="Arial" w:hAnsi="Arial" w:cs="Arial"/>
        </w:rPr>
      </w:pPr>
    </w:p>
    <w:p w14:paraId="2C616A14" w14:textId="77777777" w:rsidR="006A66F0" w:rsidRDefault="00E21A42" w:rsidP="000D21A5">
      <w:pPr>
        <w:pStyle w:val="Ttulo2"/>
        <w:numPr>
          <w:ilvl w:val="1"/>
          <w:numId w:val="27"/>
        </w:numPr>
        <w:spacing w:after="0" w:line="240" w:lineRule="auto"/>
        <w:jc w:val="both"/>
        <w:rPr>
          <w:rFonts w:eastAsia="Arial" w:cs="Arial"/>
          <w:sz w:val="22"/>
          <w:szCs w:val="22"/>
          <w:lang w:eastAsia="es-CO"/>
        </w:rPr>
      </w:pPr>
      <w:bookmarkStart w:id="14" w:name="_Toc47792084"/>
      <w:r w:rsidRPr="007A706A">
        <w:rPr>
          <w:rFonts w:eastAsia="Arial" w:cs="Arial"/>
          <w:sz w:val="22"/>
          <w:szCs w:val="22"/>
          <w:lang w:eastAsia="es-CO"/>
        </w:rPr>
        <w:t>COMPRENSIÓN DE LAS NECESIDADES Y EXPECTATIVAS DE LAS PARTES INTERESADAS</w:t>
      </w:r>
      <w:bookmarkEnd w:id="14"/>
    </w:p>
    <w:p w14:paraId="302F54A9" w14:textId="77777777" w:rsidR="00510ED7" w:rsidRDefault="00510ED7" w:rsidP="007A706A">
      <w:pPr>
        <w:spacing w:after="0" w:line="240" w:lineRule="auto"/>
        <w:jc w:val="both"/>
        <w:rPr>
          <w:rFonts w:ascii="Arial" w:eastAsia="Arial" w:hAnsi="Arial" w:cs="Arial"/>
          <w:lang w:eastAsia="es-CO"/>
        </w:rPr>
      </w:pPr>
    </w:p>
    <w:p w14:paraId="22CFB79B" w14:textId="77777777" w:rsidR="001F71B4" w:rsidRDefault="00747FE9" w:rsidP="00747FE9">
      <w:pPr>
        <w:spacing w:after="0" w:line="240" w:lineRule="auto"/>
        <w:jc w:val="both"/>
        <w:rPr>
          <w:rFonts w:ascii="Arial" w:eastAsia="Arial" w:hAnsi="Arial" w:cs="Arial"/>
          <w:lang w:eastAsia="es-CO"/>
        </w:rPr>
      </w:pPr>
      <w:r>
        <w:rPr>
          <w:rFonts w:ascii="Arial" w:eastAsia="Arial" w:hAnsi="Arial" w:cs="Arial"/>
          <w:lang w:eastAsia="es-CO"/>
        </w:rPr>
        <w:t>Con el fin de dar cumplimiento de los requisitos de la norma ISO 14001:2015 y a los objetivos del SIGCMA, definidos mediante Acuerdo PSAA14-10</w:t>
      </w:r>
      <w:r w:rsidR="00A811E5">
        <w:rPr>
          <w:rFonts w:ascii="Arial" w:eastAsia="Arial" w:hAnsi="Arial" w:cs="Arial"/>
          <w:lang w:eastAsia="es-CO"/>
        </w:rPr>
        <w:t xml:space="preserve">161 de 2014, donde como parte de los objetivos de define; </w:t>
      </w:r>
      <w:r>
        <w:rPr>
          <w:rFonts w:ascii="Arial" w:eastAsia="Arial" w:hAnsi="Arial" w:cs="Arial"/>
          <w:lang w:eastAsia="es-CO"/>
        </w:rPr>
        <w:t>“</w:t>
      </w:r>
      <w:r w:rsidR="004E3A4E" w:rsidRPr="001F71B4">
        <w:rPr>
          <w:rFonts w:ascii="Arial" w:eastAsia="Arial" w:hAnsi="Arial" w:cs="Arial"/>
          <w:i/>
          <w:lang w:eastAsia="es-CO"/>
        </w:rPr>
        <w:t xml:space="preserve">Incrementar los niveles de satisfacción al usuario, estableciendo metas que respondan a las necesidades y expectativas de los usuarios internos y externos, a partir del fortalecimiento de las estrategias de </w:t>
      </w:r>
      <w:r w:rsidR="001F71B4" w:rsidRPr="001F71B4">
        <w:rPr>
          <w:rFonts w:ascii="Arial" w:eastAsia="Arial" w:hAnsi="Arial" w:cs="Arial"/>
          <w:i/>
          <w:lang w:eastAsia="es-CO"/>
        </w:rPr>
        <w:t>planeación, gestión</w:t>
      </w:r>
      <w:r w:rsidR="004E3A4E" w:rsidRPr="001F71B4">
        <w:rPr>
          <w:rFonts w:ascii="Arial" w:eastAsia="Arial" w:hAnsi="Arial" w:cs="Arial"/>
          <w:i/>
          <w:lang w:eastAsia="es-CO"/>
        </w:rPr>
        <w:t xml:space="preserve"> eficaz y</w:t>
      </w:r>
      <w:r w:rsidR="001F71B4" w:rsidRPr="001F71B4">
        <w:rPr>
          <w:rFonts w:ascii="Arial" w:eastAsia="Arial" w:hAnsi="Arial" w:cs="Arial"/>
          <w:i/>
          <w:lang w:eastAsia="es-CO"/>
        </w:rPr>
        <w:t xml:space="preserve"> eficiente de sus procesos</w:t>
      </w:r>
      <w:r w:rsidR="001F71B4">
        <w:rPr>
          <w:rFonts w:ascii="Arial" w:eastAsia="Arial" w:hAnsi="Arial" w:cs="Arial"/>
          <w:lang w:eastAsia="es-CO"/>
        </w:rPr>
        <w:t xml:space="preserve">”, se realiza la identificación de las partes interesadas y el análisis de las necesidades y expectativas que cada parte tiene con la Rama Judicial, desde un enfoque ambiental. </w:t>
      </w:r>
    </w:p>
    <w:p w14:paraId="15C3717B" w14:textId="77777777" w:rsidR="001F71B4" w:rsidRDefault="001F71B4" w:rsidP="00747FE9">
      <w:pPr>
        <w:spacing w:after="0" w:line="240" w:lineRule="auto"/>
        <w:jc w:val="both"/>
        <w:rPr>
          <w:rFonts w:ascii="Arial" w:eastAsia="Arial" w:hAnsi="Arial" w:cs="Arial"/>
          <w:lang w:eastAsia="es-CO"/>
        </w:rPr>
      </w:pPr>
    </w:p>
    <w:p w14:paraId="05E529B2" w14:textId="77777777" w:rsidR="0031242F" w:rsidRDefault="0098296D" w:rsidP="00747FE9">
      <w:pPr>
        <w:spacing w:after="0" w:line="240" w:lineRule="auto"/>
        <w:jc w:val="both"/>
        <w:rPr>
          <w:rFonts w:ascii="Arial" w:eastAsia="Arial" w:hAnsi="Arial" w:cs="Arial"/>
          <w:lang w:eastAsia="es-CO"/>
        </w:rPr>
      </w:pPr>
      <w:r>
        <w:rPr>
          <w:rFonts w:ascii="Arial" w:eastAsia="Arial" w:hAnsi="Arial" w:cs="Arial"/>
          <w:lang w:eastAsia="es-CO"/>
        </w:rPr>
        <w:t>Los grupos de interés</w:t>
      </w:r>
      <w:r w:rsidR="00670199">
        <w:rPr>
          <w:rFonts w:ascii="Arial" w:eastAsia="Arial" w:hAnsi="Arial" w:cs="Arial"/>
          <w:lang w:eastAsia="es-CO"/>
        </w:rPr>
        <w:t xml:space="preserve"> de la Rama Judicial y las necesidades y expectativas de éstos</w:t>
      </w:r>
      <w:r>
        <w:rPr>
          <w:rFonts w:ascii="Arial" w:eastAsia="Arial" w:hAnsi="Arial" w:cs="Arial"/>
          <w:lang w:eastAsia="es-CO"/>
        </w:rPr>
        <w:t xml:space="preserve"> se deberán identificar cada cuatro (4) años </w:t>
      </w:r>
      <w:r w:rsidR="00670199">
        <w:rPr>
          <w:rFonts w:ascii="Arial" w:eastAsia="Arial" w:hAnsi="Arial" w:cs="Arial"/>
          <w:lang w:eastAsia="es-CO"/>
        </w:rPr>
        <w:t xml:space="preserve">y al menos una vez al año se deberán revisar y actualizar, si existe la necesidad. </w:t>
      </w:r>
      <w:r w:rsidR="001C3280">
        <w:rPr>
          <w:rFonts w:ascii="Arial" w:eastAsia="Arial" w:hAnsi="Arial" w:cs="Arial"/>
          <w:lang w:eastAsia="es-CO"/>
        </w:rPr>
        <w:t>Asimismo,</w:t>
      </w:r>
      <w:r w:rsidR="00670199">
        <w:rPr>
          <w:rFonts w:ascii="Arial" w:eastAsia="Arial" w:hAnsi="Arial" w:cs="Arial"/>
          <w:lang w:eastAsia="es-CO"/>
        </w:rPr>
        <w:t xml:space="preserve"> se deberá determinar </w:t>
      </w:r>
      <w:r w:rsidR="001C3280">
        <w:rPr>
          <w:rFonts w:ascii="Arial" w:eastAsia="Arial" w:hAnsi="Arial" w:cs="Arial"/>
          <w:lang w:eastAsia="es-CO"/>
        </w:rPr>
        <w:t>q</w:t>
      </w:r>
      <w:r w:rsidR="001C3280" w:rsidRPr="001C3280">
        <w:rPr>
          <w:rFonts w:ascii="Arial" w:eastAsia="Arial" w:hAnsi="Arial" w:cs="Arial"/>
          <w:lang w:eastAsia="es-CO"/>
        </w:rPr>
        <w:t>ue necesidades y expectativas</w:t>
      </w:r>
      <w:r w:rsidR="00A811E5">
        <w:rPr>
          <w:rFonts w:ascii="Arial" w:eastAsia="Arial" w:hAnsi="Arial" w:cs="Arial"/>
          <w:lang w:eastAsia="es-CO"/>
        </w:rPr>
        <w:t xml:space="preserve"> de las partes interesadas</w:t>
      </w:r>
      <w:r w:rsidR="001C3280" w:rsidRPr="001C3280">
        <w:rPr>
          <w:rFonts w:ascii="Arial" w:eastAsia="Arial" w:hAnsi="Arial" w:cs="Arial"/>
          <w:lang w:eastAsia="es-CO"/>
        </w:rPr>
        <w:t xml:space="preserve"> en relación con el Sistema </w:t>
      </w:r>
      <w:r w:rsidR="001C3280">
        <w:rPr>
          <w:rFonts w:ascii="Arial" w:eastAsia="Arial" w:hAnsi="Arial" w:cs="Arial"/>
          <w:lang w:eastAsia="es-CO"/>
        </w:rPr>
        <w:t>d</w:t>
      </w:r>
      <w:r w:rsidR="001C3280" w:rsidRPr="001C3280">
        <w:rPr>
          <w:rFonts w:ascii="Arial" w:eastAsia="Arial" w:hAnsi="Arial" w:cs="Arial"/>
          <w:lang w:eastAsia="es-CO"/>
        </w:rPr>
        <w:t>e Gestión Ambiental se convierte</w:t>
      </w:r>
      <w:r w:rsidR="001C3280">
        <w:rPr>
          <w:rFonts w:ascii="Arial" w:eastAsia="Arial" w:hAnsi="Arial" w:cs="Arial"/>
          <w:lang w:eastAsia="es-CO"/>
        </w:rPr>
        <w:t>n en requisitos legales y otros</w:t>
      </w:r>
      <w:r w:rsidR="00A811E5">
        <w:rPr>
          <w:rFonts w:ascii="Arial" w:eastAsia="Arial" w:hAnsi="Arial" w:cs="Arial"/>
          <w:lang w:eastAsia="es-CO"/>
        </w:rPr>
        <w:t xml:space="preserve"> requisitos</w:t>
      </w:r>
      <w:r w:rsidR="001C3280">
        <w:rPr>
          <w:rFonts w:ascii="Arial" w:eastAsia="Arial" w:hAnsi="Arial" w:cs="Arial"/>
          <w:lang w:eastAsia="es-CO"/>
        </w:rPr>
        <w:t xml:space="preserve">. </w:t>
      </w:r>
    </w:p>
    <w:p w14:paraId="437D3302" w14:textId="77777777" w:rsidR="00A811E5" w:rsidRDefault="00A811E5" w:rsidP="00747FE9">
      <w:pPr>
        <w:spacing w:after="0" w:line="240" w:lineRule="auto"/>
        <w:jc w:val="both"/>
        <w:rPr>
          <w:rFonts w:ascii="Arial" w:eastAsia="Arial" w:hAnsi="Arial" w:cs="Arial"/>
          <w:lang w:eastAsia="es-CO"/>
        </w:rPr>
      </w:pPr>
    </w:p>
    <w:p w14:paraId="351AA70C" w14:textId="77777777" w:rsidR="00A811E5" w:rsidRDefault="00A811E5" w:rsidP="00747FE9">
      <w:pPr>
        <w:spacing w:after="0" w:line="240" w:lineRule="auto"/>
        <w:jc w:val="both"/>
        <w:rPr>
          <w:rFonts w:ascii="Arial" w:eastAsia="Arial" w:hAnsi="Arial" w:cs="Arial"/>
          <w:lang w:eastAsia="es-CO"/>
        </w:rPr>
      </w:pPr>
      <w:r>
        <w:rPr>
          <w:rFonts w:ascii="Arial" w:eastAsia="Arial" w:hAnsi="Arial" w:cs="Arial"/>
          <w:lang w:eastAsia="es-CO"/>
        </w:rPr>
        <w:t xml:space="preserve">Las necesidades y expectativas en conjugación con el contexto, </w:t>
      </w:r>
      <w:r w:rsidR="00AA63B8">
        <w:rPr>
          <w:rFonts w:ascii="Arial" w:eastAsia="Arial" w:hAnsi="Arial" w:cs="Arial"/>
          <w:lang w:eastAsia="es-CO"/>
        </w:rPr>
        <w:t xml:space="preserve">cumplimiento de requisitos legales, </w:t>
      </w:r>
      <w:r>
        <w:rPr>
          <w:rFonts w:ascii="Arial" w:eastAsia="Arial" w:hAnsi="Arial" w:cs="Arial"/>
          <w:lang w:eastAsia="es-CO"/>
        </w:rPr>
        <w:t xml:space="preserve">riesgos </w:t>
      </w:r>
      <w:r w:rsidR="00AA63B8">
        <w:rPr>
          <w:rFonts w:ascii="Arial" w:eastAsia="Arial" w:hAnsi="Arial" w:cs="Arial"/>
          <w:lang w:eastAsia="es-CO"/>
        </w:rPr>
        <w:t xml:space="preserve">y oportunidades se verán reflejados en las matrices definidas para tal fin y que se describirán posteriormente en el presente documento. </w:t>
      </w:r>
    </w:p>
    <w:p w14:paraId="5A875099" w14:textId="77777777" w:rsidR="0000532E" w:rsidRDefault="0000532E" w:rsidP="00747FE9">
      <w:pPr>
        <w:spacing w:after="0" w:line="240" w:lineRule="auto"/>
        <w:jc w:val="both"/>
        <w:rPr>
          <w:rFonts w:ascii="Arial" w:eastAsia="Arial" w:hAnsi="Arial" w:cs="Arial"/>
          <w:lang w:eastAsia="es-CO"/>
        </w:rPr>
      </w:pPr>
      <w:r w:rsidRPr="00747FE9">
        <w:rPr>
          <w:rFonts w:ascii="Arial" w:eastAsia="Arial" w:hAnsi="Arial" w:cs="Arial"/>
          <w:lang w:eastAsia="es-CO"/>
        </w:rPr>
        <w:t xml:space="preserve"> </w:t>
      </w:r>
    </w:p>
    <w:tbl>
      <w:tblPr>
        <w:tblStyle w:val="TableGrid"/>
        <w:tblW w:w="9016" w:type="dxa"/>
        <w:jc w:val="center"/>
        <w:tblInd w:w="0" w:type="dxa"/>
        <w:tblCellMar>
          <w:top w:w="65" w:type="dxa"/>
          <w:left w:w="106" w:type="dxa"/>
          <w:right w:w="47" w:type="dxa"/>
        </w:tblCellMar>
        <w:tblLook w:val="04A0" w:firstRow="1" w:lastRow="0" w:firstColumn="1" w:lastColumn="0" w:noHBand="0" w:noVBand="1"/>
      </w:tblPr>
      <w:tblGrid>
        <w:gridCol w:w="1731"/>
        <w:gridCol w:w="2625"/>
        <w:gridCol w:w="1748"/>
        <w:gridCol w:w="2912"/>
      </w:tblGrid>
      <w:tr w:rsidR="00B430B4" w:rsidRPr="00124F34" w14:paraId="08E827FA" w14:textId="77777777" w:rsidTr="00D64EAB">
        <w:trPr>
          <w:trHeight w:val="379"/>
          <w:tblHeader/>
          <w:jc w:val="center"/>
        </w:trPr>
        <w:tc>
          <w:tcPr>
            <w:tcW w:w="1731" w:type="dxa"/>
            <w:tcBorders>
              <w:top w:val="single" w:sz="4" w:space="0" w:color="000000"/>
              <w:left w:val="single" w:sz="4" w:space="0" w:color="000000"/>
              <w:bottom w:val="single" w:sz="4" w:space="0" w:color="000000"/>
              <w:right w:val="nil"/>
            </w:tcBorders>
            <w:shd w:val="clear" w:color="auto" w:fill="BFBFBF"/>
            <w:vAlign w:val="center"/>
          </w:tcPr>
          <w:p w14:paraId="142BE43D" w14:textId="77777777" w:rsidR="00B430B4" w:rsidRPr="007A706A" w:rsidRDefault="00B430B4" w:rsidP="007A706A">
            <w:pPr>
              <w:rPr>
                <w:rFonts w:ascii="Arial" w:hAnsi="Arial" w:cs="Arial"/>
              </w:rPr>
            </w:pPr>
          </w:p>
        </w:tc>
        <w:tc>
          <w:tcPr>
            <w:tcW w:w="7285" w:type="dxa"/>
            <w:gridSpan w:val="3"/>
            <w:tcBorders>
              <w:top w:val="single" w:sz="4" w:space="0" w:color="000000"/>
              <w:left w:val="nil"/>
              <w:bottom w:val="single" w:sz="4" w:space="0" w:color="000000"/>
              <w:right w:val="single" w:sz="4" w:space="0" w:color="000000"/>
            </w:tcBorders>
            <w:shd w:val="clear" w:color="auto" w:fill="BFBFBF"/>
            <w:vAlign w:val="center"/>
          </w:tcPr>
          <w:p w14:paraId="72DFA5CA" w14:textId="77777777" w:rsidR="00B430B4" w:rsidRPr="00794B9D" w:rsidRDefault="00B430B4" w:rsidP="007A706A">
            <w:pPr>
              <w:ind w:left="1037"/>
              <w:rPr>
                <w:rFonts w:ascii="Arial" w:hAnsi="Arial" w:cs="Arial"/>
                <w:lang w:val="en-GB"/>
              </w:rPr>
            </w:pPr>
            <w:r w:rsidRPr="00794B9D">
              <w:rPr>
                <w:rFonts w:ascii="Arial" w:hAnsi="Arial" w:cs="Arial"/>
                <w:b/>
                <w:lang w:val="en-GB"/>
              </w:rPr>
              <w:t xml:space="preserve">P A R T E S    I N T E R E S A D A S </w:t>
            </w:r>
          </w:p>
        </w:tc>
      </w:tr>
      <w:tr w:rsidR="004D3D29" w:rsidRPr="007A706A" w14:paraId="2E7E8F10" w14:textId="77777777" w:rsidTr="004D3D29">
        <w:trPr>
          <w:trHeight w:val="144"/>
          <w:jc w:val="center"/>
        </w:trPr>
        <w:tc>
          <w:tcPr>
            <w:tcW w:w="1731" w:type="dxa"/>
            <w:vMerge w:val="restart"/>
            <w:tcBorders>
              <w:top w:val="single" w:sz="4" w:space="0" w:color="000000"/>
              <w:left w:val="single" w:sz="4" w:space="0" w:color="000000"/>
              <w:right w:val="single" w:sz="4" w:space="0" w:color="000000"/>
            </w:tcBorders>
            <w:vAlign w:val="center"/>
          </w:tcPr>
          <w:p w14:paraId="4D526362" w14:textId="77777777" w:rsidR="004D3D29" w:rsidRPr="007A706A" w:rsidRDefault="004D3D29" w:rsidP="007A706A">
            <w:pPr>
              <w:ind w:left="1"/>
              <w:rPr>
                <w:rFonts w:ascii="Arial" w:hAnsi="Arial" w:cs="Arial"/>
              </w:rPr>
            </w:pPr>
            <w:r w:rsidRPr="007A706A">
              <w:rPr>
                <w:rFonts w:ascii="Arial" w:hAnsi="Arial" w:cs="Arial"/>
                <w:b/>
              </w:rPr>
              <w:t xml:space="preserve">PARTES INTERESADAS INTERNAS </w:t>
            </w:r>
          </w:p>
        </w:tc>
        <w:tc>
          <w:tcPr>
            <w:tcW w:w="2625" w:type="dxa"/>
            <w:tcBorders>
              <w:top w:val="single" w:sz="4" w:space="0" w:color="000000"/>
              <w:left w:val="single" w:sz="4" w:space="0" w:color="000000"/>
              <w:bottom w:val="single" w:sz="4" w:space="0" w:color="000000"/>
              <w:right w:val="single" w:sz="4" w:space="0" w:color="000000"/>
            </w:tcBorders>
            <w:vAlign w:val="center"/>
          </w:tcPr>
          <w:p w14:paraId="6CBB7DF7" w14:textId="77777777" w:rsidR="004D3D29" w:rsidRPr="007A706A" w:rsidRDefault="004D3D29" w:rsidP="007A706A">
            <w:pPr>
              <w:rPr>
                <w:rFonts w:ascii="Arial" w:hAnsi="Arial" w:cs="Arial"/>
              </w:rPr>
            </w:pPr>
            <w:r w:rsidRPr="007A706A">
              <w:rPr>
                <w:rFonts w:ascii="Arial" w:hAnsi="Arial" w:cs="Arial"/>
              </w:rPr>
              <w:t xml:space="preserve">Alta Dirección </w:t>
            </w:r>
          </w:p>
        </w:tc>
        <w:tc>
          <w:tcPr>
            <w:tcW w:w="1748" w:type="dxa"/>
            <w:vMerge w:val="restart"/>
            <w:tcBorders>
              <w:top w:val="single" w:sz="4" w:space="0" w:color="000000"/>
              <w:left w:val="single" w:sz="4" w:space="0" w:color="000000"/>
              <w:bottom w:val="single" w:sz="4" w:space="0" w:color="auto"/>
              <w:right w:val="single" w:sz="4" w:space="0" w:color="000000"/>
            </w:tcBorders>
            <w:vAlign w:val="center"/>
          </w:tcPr>
          <w:p w14:paraId="6FDC64FD" w14:textId="77777777" w:rsidR="004D3D29" w:rsidRPr="007A706A" w:rsidRDefault="004D3D29" w:rsidP="007A706A">
            <w:pPr>
              <w:ind w:left="2"/>
              <w:rPr>
                <w:rFonts w:ascii="Arial" w:hAnsi="Arial" w:cs="Arial"/>
              </w:rPr>
            </w:pPr>
            <w:r w:rsidRPr="007A706A">
              <w:rPr>
                <w:rFonts w:ascii="Arial" w:hAnsi="Arial" w:cs="Arial"/>
                <w:b/>
              </w:rPr>
              <w:t xml:space="preserve">PARTES INTERESADAS EXTERNAS </w:t>
            </w:r>
          </w:p>
        </w:tc>
        <w:tc>
          <w:tcPr>
            <w:tcW w:w="2912" w:type="dxa"/>
            <w:tcBorders>
              <w:top w:val="single" w:sz="4" w:space="0" w:color="000000"/>
              <w:left w:val="single" w:sz="4" w:space="0" w:color="000000"/>
              <w:bottom w:val="single" w:sz="4" w:space="0" w:color="000000"/>
              <w:right w:val="single" w:sz="4" w:space="0" w:color="000000"/>
            </w:tcBorders>
            <w:vAlign w:val="center"/>
          </w:tcPr>
          <w:p w14:paraId="751B2C47" w14:textId="77777777" w:rsidR="004D3D29" w:rsidRPr="007A706A" w:rsidRDefault="004D3D29" w:rsidP="00D7630D">
            <w:pPr>
              <w:jc w:val="both"/>
              <w:rPr>
                <w:rFonts w:ascii="Arial" w:hAnsi="Arial" w:cs="Arial"/>
              </w:rPr>
            </w:pPr>
            <w:r w:rsidRPr="007A706A">
              <w:rPr>
                <w:rFonts w:ascii="Arial" w:hAnsi="Arial" w:cs="Arial"/>
              </w:rPr>
              <w:t xml:space="preserve">Congreso de la Republica. </w:t>
            </w:r>
          </w:p>
        </w:tc>
      </w:tr>
      <w:tr w:rsidR="004D3D29" w:rsidRPr="007A706A" w14:paraId="00C11E99" w14:textId="77777777" w:rsidTr="004D3D29">
        <w:trPr>
          <w:trHeight w:val="285"/>
          <w:jc w:val="center"/>
        </w:trPr>
        <w:tc>
          <w:tcPr>
            <w:tcW w:w="1731" w:type="dxa"/>
            <w:vMerge/>
            <w:tcBorders>
              <w:left w:val="single" w:sz="4" w:space="0" w:color="000000"/>
              <w:right w:val="single" w:sz="4" w:space="0" w:color="000000"/>
            </w:tcBorders>
            <w:vAlign w:val="center"/>
          </w:tcPr>
          <w:p w14:paraId="4843289C" w14:textId="77777777" w:rsidR="004D3D29" w:rsidRPr="007A706A" w:rsidRDefault="004D3D29" w:rsidP="007A706A">
            <w:pPr>
              <w:rPr>
                <w:rFonts w:ascii="Arial" w:hAnsi="Arial" w:cs="Arial"/>
              </w:rPr>
            </w:pPr>
          </w:p>
        </w:tc>
        <w:tc>
          <w:tcPr>
            <w:tcW w:w="2625" w:type="dxa"/>
            <w:tcBorders>
              <w:top w:val="single" w:sz="4" w:space="0" w:color="000000"/>
              <w:left w:val="single" w:sz="4" w:space="0" w:color="000000"/>
              <w:bottom w:val="single" w:sz="4" w:space="0" w:color="000000"/>
              <w:right w:val="single" w:sz="4" w:space="0" w:color="000000"/>
            </w:tcBorders>
            <w:vAlign w:val="center"/>
          </w:tcPr>
          <w:p w14:paraId="5379D3AB" w14:textId="77777777" w:rsidR="004D3D29" w:rsidRPr="007A706A" w:rsidRDefault="004D3D29" w:rsidP="00F41B70">
            <w:pPr>
              <w:ind w:right="3"/>
              <w:jc w:val="both"/>
              <w:rPr>
                <w:rFonts w:ascii="Arial" w:hAnsi="Arial" w:cs="Arial"/>
              </w:rPr>
            </w:pPr>
            <w:r>
              <w:rPr>
                <w:rFonts w:ascii="Arial" w:hAnsi="Arial" w:cs="Arial"/>
              </w:rPr>
              <w:t>Servidores Judiciales que desarrollan actividades administrativas y judiciales.</w:t>
            </w:r>
          </w:p>
        </w:tc>
        <w:tc>
          <w:tcPr>
            <w:tcW w:w="1748" w:type="dxa"/>
            <w:vMerge/>
            <w:tcBorders>
              <w:left w:val="single" w:sz="4" w:space="0" w:color="000000"/>
              <w:bottom w:val="single" w:sz="4" w:space="0" w:color="auto"/>
              <w:right w:val="single" w:sz="4" w:space="0" w:color="000000"/>
            </w:tcBorders>
            <w:vAlign w:val="center"/>
          </w:tcPr>
          <w:p w14:paraId="03BA2FA6"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18C2B5B2" w14:textId="77777777" w:rsidR="004D3D29" w:rsidRPr="007A706A" w:rsidRDefault="004D3D29" w:rsidP="00D7630D">
            <w:pPr>
              <w:jc w:val="both"/>
              <w:rPr>
                <w:rFonts w:ascii="Arial" w:hAnsi="Arial" w:cs="Arial"/>
              </w:rPr>
            </w:pPr>
            <w:r w:rsidRPr="007A706A">
              <w:rPr>
                <w:rFonts w:ascii="Arial" w:hAnsi="Arial" w:cs="Arial"/>
              </w:rPr>
              <w:t xml:space="preserve">Presidencia de la República. </w:t>
            </w:r>
          </w:p>
        </w:tc>
      </w:tr>
      <w:tr w:rsidR="004D3D29" w:rsidRPr="007A706A" w14:paraId="10983ECC" w14:textId="77777777" w:rsidTr="004D3D29">
        <w:trPr>
          <w:trHeight w:val="360"/>
          <w:jc w:val="center"/>
        </w:trPr>
        <w:tc>
          <w:tcPr>
            <w:tcW w:w="1731" w:type="dxa"/>
            <w:vMerge w:val="restart"/>
            <w:tcBorders>
              <w:left w:val="single" w:sz="4" w:space="0" w:color="000000"/>
              <w:right w:val="single" w:sz="4" w:space="0" w:color="000000"/>
            </w:tcBorders>
            <w:vAlign w:val="center"/>
          </w:tcPr>
          <w:p w14:paraId="0BBF7827" w14:textId="77777777" w:rsidR="004D3D29" w:rsidRPr="007A706A" w:rsidRDefault="004D3D29" w:rsidP="007A706A">
            <w:pPr>
              <w:rPr>
                <w:rFonts w:ascii="Arial" w:hAnsi="Arial" w:cs="Arial"/>
              </w:rPr>
            </w:pPr>
            <w:r w:rsidRPr="007A706A">
              <w:rPr>
                <w:rFonts w:ascii="Arial" w:hAnsi="Arial" w:cs="Arial"/>
                <w:b/>
              </w:rPr>
              <w:lastRenderedPageBreak/>
              <w:t>PARTES INTERESADAS INTERNAS</w:t>
            </w:r>
          </w:p>
        </w:tc>
        <w:tc>
          <w:tcPr>
            <w:tcW w:w="2625" w:type="dxa"/>
            <w:vMerge w:val="restart"/>
            <w:tcBorders>
              <w:top w:val="single" w:sz="4" w:space="0" w:color="000000"/>
              <w:left w:val="single" w:sz="4" w:space="0" w:color="000000"/>
              <w:bottom w:val="single" w:sz="4" w:space="0" w:color="auto"/>
              <w:right w:val="single" w:sz="4" w:space="0" w:color="000000"/>
            </w:tcBorders>
            <w:vAlign w:val="center"/>
          </w:tcPr>
          <w:p w14:paraId="4B7115DC" w14:textId="77777777" w:rsidR="004D3D29" w:rsidRPr="007A706A" w:rsidRDefault="004D3D29" w:rsidP="007A706A">
            <w:pPr>
              <w:rPr>
                <w:rFonts w:ascii="Arial" w:hAnsi="Arial" w:cs="Arial"/>
              </w:rPr>
            </w:pPr>
            <w:r>
              <w:rPr>
                <w:rFonts w:ascii="Arial" w:hAnsi="Arial" w:cs="Arial"/>
              </w:rPr>
              <w:t>Sindicatos</w:t>
            </w:r>
          </w:p>
        </w:tc>
        <w:tc>
          <w:tcPr>
            <w:tcW w:w="1748" w:type="dxa"/>
            <w:vMerge w:val="restart"/>
            <w:tcBorders>
              <w:top w:val="single" w:sz="4" w:space="0" w:color="auto"/>
              <w:left w:val="single" w:sz="4" w:space="0" w:color="000000"/>
              <w:right w:val="single" w:sz="4" w:space="0" w:color="000000"/>
            </w:tcBorders>
            <w:vAlign w:val="center"/>
          </w:tcPr>
          <w:p w14:paraId="4C6065E9" w14:textId="77777777" w:rsidR="004D3D29" w:rsidRPr="007A706A" w:rsidRDefault="004D3D29" w:rsidP="007A706A">
            <w:pPr>
              <w:rPr>
                <w:rFonts w:ascii="Arial" w:hAnsi="Arial" w:cs="Arial"/>
              </w:rPr>
            </w:pPr>
            <w:r w:rsidRPr="007A706A">
              <w:rPr>
                <w:rFonts w:ascii="Arial" w:hAnsi="Arial" w:cs="Arial"/>
                <w:b/>
              </w:rPr>
              <w:t>PARTES INTERESADAS EXTERNAS</w:t>
            </w:r>
          </w:p>
        </w:tc>
        <w:tc>
          <w:tcPr>
            <w:tcW w:w="2912" w:type="dxa"/>
            <w:tcBorders>
              <w:top w:val="single" w:sz="4" w:space="0" w:color="000000"/>
              <w:left w:val="single" w:sz="4" w:space="0" w:color="000000"/>
              <w:bottom w:val="single" w:sz="4" w:space="0" w:color="000000"/>
              <w:right w:val="single" w:sz="4" w:space="0" w:color="000000"/>
            </w:tcBorders>
            <w:vAlign w:val="center"/>
          </w:tcPr>
          <w:p w14:paraId="29327AA8" w14:textId="77777777" w:rsidR="004D3D29" w:rsidRPr="007A706A" w:rsidRDefault="004D3D29" w:rsidP="00D7630D">
            <w:pPr>
              <w:jc w:val="both"/>
              <w:rPr>
                <w:rFonts w:ascii="Arial" w:hAnsi="Arial" w:cs="Arial"/>
              </w:rPr>
            </w:pPr>
            <w:r w:rsidRPr="007A706A">
              <w:rPr>
                <w:rFonts w:ascii="Arial" w:hAnsi="Arial" w:cs="Arial"/>
              </w:rPr>
              <w:t xml:space="preserve">Gobernaciones y sus entidades. </w:t>
            </w:r>
          </w:p>
        </w:tc>
      </w:tr>
      <w:tr w:rsidR="004D3D29" w:rsidRPr="007A706A" w14:paraId="37390C03" w14:textId="77777777" w:rsidTr="00C32A75">
        <w:trPr>
          <w:trHeight w:val="343"/>
          <w:jc w:val="center"/>
        </w:trPr>
        <w:tc>
          <w:tcPr>
            <w:tcW w:w="1731" w:type="dxa"/>
            <w:vMerge/>
            <w:tcBorders>
              <w:left w:val="single" w:sz="4" w:space="0" w:color="000000"/>
              <w:right w:val="single" w:sz="4" w:space="0" w:color="000000"/>
            </w:tcBorders>
            <w:vAlign w:val="center"/>
          </w:tcPr>
          <w:p w14:paraId="3BADE1B1" w14:textId="77777777" w:rsidR="004D3D29" w:rsidRPr="007A706A" w:rsidRDefault="004D3D29" w:rsidP="007A706A">
            <w:pPr>
              <w:rPr>
                <w:rFonts w:ascii="Arial" w:hAnsi="Arial" w:cs="Arial"/>
              </w:rPr>
            </w:pPr>
          </w:p>
        </w:tc>
        <w:tc>
          <w:tcPr>
            <w:tcW w:w="2625" w:type="dxa"/>
            <w:vMerge/>
            <w:tcBorders>
              <w:left w:val="single" w:sz="4" w:space="0" w:color="000000"/>
              <w:bottom w:val="single" w:sz="4" w:space="0" w:color="auto"/>
              <w:right w:val="single" w:sz="4" w:space="0" w:color="000000"/>
            </w:tcBorders>
            <w:vAlign w:val="center"/>
          </w:tcPr>
          <w:p w14:paraId="18B80504"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66A52964"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6931D158" w14:textId="77777777" w:rsidR="004D3D29" w:rsidRPr="007A706A" w:rsidRDefault="004D3D29" w:rsidP="00D7630D">
            <w:pPr>
              <w:jc w:val="both"/>
              <w:rPr>
                <w:rFonts w:ascii="Arial" w:hAnsi="Arial" w:cs="Arial"/>
              </w:rPr>
            </w:pPr>
            <w:r w:rsidRPr="007A706A">
              <w:rPr>
                <w:rFonts w:ascii="Arial" w:hAnsi="Arial" w:cs="Arial"/>
              </w:rPr>
              <w:t xml:space="preserve">Alcaldías y sus entidades. </w:t>
            </w:r>
          </w:p>
        </w:tc>
      </w:tr>
      <w:tr w:rsidR="004D3D29" w:rsidRPr="007A706A" w14:paraId="2B166D2A" w14:textId="77777777" w:rsidTr="00C32A75">
        <w:trPr>
          <w:trHeight w:val="20"/>
          <w:jc w:val="center"/>
        </w:trPr>
        <w:tc>
          <w:tcPr>
            <w:tcW w:w="1731" w:type="dxa"/>
            <w:vMerge/>
            <w:tcBorders>
              <w:left w:val="single" w:sz="4" w:space="0" w:color="000000"/>
              <w:right w:val="single" w:sz="4" w:space="0" w:color="000000"/>
            </w:tcBorders>
            <w:vAlign w:val="center"/>
          </w:tcPr>
          <w:p w14:paraId="228EB046" w14:textId="77777777" w:rsidR="004D3D29" w:rsidRPr="007A706A" w:rsidRDefault="004D3D29" w:rsidP="007A706A">
            <w:pPr>
              <w:rPr>
                <w:rFonts w:ascii="Arial" w:hAnsi="Arial" w:cs="Arial"/>
              </w:rPr>
            </w:pPr>
          </w:p>
        </w:tc>
        <w:tc>
          <w:tcPr>
            <w:tcW w:w="2625" w:type="dxa"/>
            <w:vMerge/>
            <w:tcBorders>
              <w:left w:val="single" w:sz="4" w:space="0" w:color="000000"/>
              <w:bottom w:val="single" w:sz="4" w:space="0" w:color="auto"/>
              <w:right w:val="single" w:sz="4" w:space="0" w:color="000000"/>
            </w:tcBorders>
            <w:vAlign w:val="center"/>
          </w:tcPr>
          <w:p w14:paraId="570D3775"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31156F07"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1E512C1F" w14:textId="77777777" w:rsidR="004D3D29" w:rsidRPr="007A706A" w:rsidRDefault="004D3D29" w:rsidP="00D7630D">
            <w:pPr>
              <w:jc w:val="both"/>
              <w:rPr>
                <w:rFonts w:ascii="Arial" w:hAnsi="Arial" w:cs="Arial"/>
              </w:rPr>
            </w:pPr>
            <w:r w:rsidRPr="007A706A">
              <w:rPr>
                <w:rFonts w:ascii="Arial" w:hAnsi="Arial" w:cs="Arial"/>
              </w:rPr>
              <w:t xml:space="preserve">Alcaldías Locales. </w:t>
            </w:r>
          </w:p>
        </w:tc>
      </w:tr>
      <w:tr w:rsidR="004D3D29" w:rsidRPr="007A706A" w14:paraId="6EF82737" w14:textId="77777777" w:rsidTr="009F7BC7">
        <w:trPr>
          <w:trHeight w:val="420"/>
          <w:jc w:val="center"/>
        </w:trPr>
        <w:tc>
          <w:tcPr>
            <w:tcW w:w="1731" w:type="dxa"/>
            <w:vMerge/>
            <w:tcBorders>
              <w:left w:val="single" w:sz="4" w:space="0" w:color="000000"/>
              <w:bottom w:val="single" w:sz="4" w:space="0" w:color="auto"/>
              <w:right w:val="single" w:sz="4" w:space="0" w:color="000000"/>
            </w:tcBorders>
            <w:vAlign w:val="center"/>
          </w:tcPr>
          <w:p w14:paraId="1666BE2D" w14:textId="77777777" w:rsidR="004D3D29" w:rsidRPr="007A706A" w:rsidRDefault="004D3D29" w:rsidP="007A706A">
            <w:pPr>
              <w:rPr>
                <w:rFonts w:ascii="Arial" w:hAnsi="Arial" w:cs="Arial"/>
              </w:rPr>
            </w:pPr>
          </w:p>
        </w:tc>
        <w:tc>
          <w:tcPr>
            <w:tcW w:w="2625" w:type="dxa"/>
            <w:vMerge/>
            <w:tcBorders>
              <w:left w:val="single" w:sz="4" w:space="0" w:color="000000"/>
              <w:bottom w:val="single" w:sz="4" w:space="0" w:color="auto"/>
              <w:right w:val="single" w:sz="4" w:space="0" w:color="000000"/>
            </w:tcBorders>
            <w:vAlign w:val="center"/>
          </w:tcPr>
          <w:p w14:paraId="7E9A769F" w14:textId="77777777" w:rsidR="004D3D29" w:rsidRPr="007A706A" w:rsidRDefault="004D3D29" w:rsidP="007A706A">
            <w:pPr>
              <w:rPr>
                <w:rFonts w:ascii="Arial" w:hAnsi="Arial" w:cs="Arial"/>
              </w:rPr>
            </w:pPr>
          </w:p>
        </w:tc>
        <w:tc>
          <w:tcPr>
            <w:tcW w:w="1748" w:type="dxa"/>
            <w:vMerge/>
            <w:tcBorders>
              <w:left w:val="single" w:sz="4" w:space="0" w:color="000000"/>
              <w:bottom w:val="single" w:sz="4" w:space="0" w:color="auto"/>
              <w:right w:val="single" w:sz="4" w:space="0" w:color="000000"/>
            </w:tcBorders>
            <w:vAlign w:val="center"/>
          </w:tcPr>
          <w:p w14:paraId="06C5AD66"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auto"/>
              <w:right w:val="single" w:sz="4" w:space="0" w:color="000000"/>
            </w:tcBorders>
            <w:vAlign w:val="center"/>
          </w:tcPr>
          <w:p w14:paraId="6899CA70" w14:textId="77777777" w:rsidR="004D3D29" w:rsidRPr="007A706A" w:rsidRDefault="004D3D29" w:rsidP="00D7630D">
            <w:pPr>
              <w:jc w:val="both"/>
              <w:rPr>
                <w:rFonts w:ascii="Arial" w:hAnsi="Arial" w:cs="Arial"/>
              </w:rPr>
            </w:pPr>
            <w:r>
              <w:rPr>
                <w:rFonts w:ascii="Arial" w:hAnsi="Arial" w:cs="Arial"/>
              </w:rPr>
              <w:t>Autoridades Ambientales de orden Nacional y Regional.</w:t>
            </w:r>
          </w:p>
        </w:tc>
      </w:tr>
      <w:tr w:rsidR="004D3D29" w:rsidRPr="007A706A" w14:paraId="0B4C9BE0" w14:textId="77777777" w:rsidTr="009F7BC7">
        <w:trPr>
          <w:trHeight w:val="420"/>
          <w:jc w:val="center"/>
        </w:trPr>
        <w:tc>
          <w:tcPr>
            <w:tcW w:w="1731" w:type="dxa"/>
            <w:vMerge/>
            <w:tcBorders>
              <w:top w:val="single" w:sz="4" w:space="0" w:color="auto"/>
              <w:left w:val="single" w:sz="4" w:space="0" w:color="000000"/>
              <w:right w:val="single" w:sz="4" w:space="0" w:color="000000"/>
            </w:tcBorders>
            <w:vAlign w:val="center"/>
          </w:tcPr>
          <w:p w14:paraId="410564D6" w14:textId="77777777" w:rsidR="004D3D29" w:rsidRPr="007A706A" w:rsidRDefault="004D3D29" w:rsidP="007A706A">
            <w:pPr>
              <w:rPr>
                <w:rFonts w:ascii="Arial" w:hAnsi="Arial" w:cs="Arial"/>
              </w:rPr>
            </w:pPr>
          </w:p>
        </w:tc>
        <w:tc>
          <w:tcPr>
            <w:tcW w:w="2625" w:type="dxa"/>
            <w:vMerge/>
            <w:tcBorders>
              <w:top w:val="single" w:sz="4" w:space="0" w:color="auto"/>
              <w:left w:val="single" w:sz="4" w:space="0" w:color="000000"/>
              <w:bottom w:val="single" w:sz="4" w:space="0" w:color="auto"/>
              <w:right w:val="single" w:sz="4" w:space="0" w:color="000000"/>
            </w:tcBorders>
            <w:vAlign w:val="center"/>
          </w:tcPr>
          <w:p w14:paraId="06FA4953" w14:textId="77777777" w:rsidR="004D3D29" w:rsidRPr="007A706A" w:rsidRDefault="004D3D29" w:rsidP="007A706A">
            <w:pPr>
              <w:rPr>
                <w:rFonts w:ascii="Arial" w:hAnsi="Arial" w:cs="Arial"/>
              </w:rPr>
            </w:pPr>
          </w:p>
        </w:tc>
        <w:tc>
          <w:tcPr>
            <w:tcW w:w="1748" w:type="dxa"/>
            <w:vMerge/>
            <w:tcBorders>
              <w:top w:val="single" w:sz="4" w:space="0" w:color="auto"/>
              <w:left w:val="single" w:sz="4" w:space="0" w:color="000000"/>
              <w:right w:val="single" w:sz="4" w:space="0" w:color="000000"/>
            </w:tcBorders>
            <w:vAlign w:val="center"/>
          </w:tcPr>
          <w:p w14:paraId="4ADBB7FD" w14:textId="77777777" w:rsidR="004D3D29" w:rsidRPr="007A706A" w:rsidRDefault="004D3D29" w:rsidP="007A706A">
            <w:pPr>
              <w:rPr>
                <w:rFonts w:ascii="Arial" w:hAnsi="Arial" w:cs="Arial"/>
              </w:rPr>
            </w:pPr>
          </w:p>
        </w:tc>
        <w:tc>
          <w:tcPr>
            <w:tcW w:w="2912" w:type="dxa"/>
            <w:tcBorders>
              <w:top w:val="single" w:sz="4" w:space="0" w:color="auto"/>
              <w:left w:val="single" w:sz="4" w:space="0" w:color="000000"/>
              <w:bottom w:val="single" w:sz="4" w:space="0" w:color="000000"/>
              <w:right w:val="single" w:sz="4" w:space="0" w:color="000000"/>
            </w:tcBorders>
            <w:vAlign w:val="center"/>
          </w:tcPr>
          <w:p w14:paraId="6A2E3FA5" w14:textId="77777777" w:rsidR="004D3D29" w:rsidRDefault="004D3D29" w:rsidP="00D7630D">
            <w:pPr>
              <w:jc w:val="both"/>
              <w:rPr>
                <w:rFonts w:ascii="Arial" w:hAnsi="Arial" w:cs="Arial"/>
              </w:rPr>
            </w:pPr>
            <w:r>
              <w:rPr>
                <w:rFonts w:ascii="Arial" w:hAnsi="Arial" w:cs="Arial"/>
              </w:rPr>
              <w:t xml:space="preserve">Empresas prestadoras de servicios públicos </w:t>
            </w:r>
          </w:p>
        </w:tc>
      </w:tr>
      <w:tr w:rsidR="004D3D29" w:rsidRPr="007A706A" w14:paraId="7C0C2AFF" w14:textId="77777777" w:rsidTr="00C32A75">
        <w:trPr>
          <w:trHeight w:val="420"/>
          <w:jc w:val="center"/>
        </w:trPr>
        <w:tc>
          <w:tcPr>
            <w:tcW w:w="1731" w:type="dxa"/>
            <w:vMerge/>
            <w:tcBorders>
              <w:left w:val="single" w:sz="4" w:space="0" w:color="000000"/>
              <w:right w:val="single" w:sz="4" w:space="0" w:color="000000"/>
            </w:tcBorders>
            <w:vAlign w:val="center"/>
          </w:tcPr>
          <w:p w14:paraId="15048851" w14:textId="77777777" w:rsidR="004D3D29" w:rsidRPr="007A706A" w:rsidRDefault="004D3D29" w:rsidP="007A706A">
            <w:pPr>
              <w:rPr>
                <w:rFonts w:ascii="Arial" w:hAnsi="Arial" w:cs="Arial"/>
              </w:rPr>
            </w:pPr>
          </w:p>
        </w:tc>
        <w:tc>
          <w:tcPr>
            <w:tcW w:w="2625" w:type="dxa"/>
            <w:vMerge w:val="restart"/>
            <w:tcBorders>
              <w:top w:val="single" w:sz="4" w:space="0" w:color="auto"/>
              <w:left w:val="single" w:sz="4" w:space="0" w:color="000000"/>
              <w:right w:val="single" w:sz="4" w:space="0" w:color="000000"/>
            </w:tcBorders>
            <w:vAlign w:val="center"/>
          </w:tcPr>
          <w:p w14:paraId="69EE37C8" w14:textId="77777777" w:rsidR="004D3D29" w:rsidRPr="007A706A" w:rsidRDefault="004D3D29" w:rsidP="007A706A">
            <w:pPr>
              <w:rPr>
                <w:rFonts w:ascii="Arial" w:hAnsi="Arial" w:cs="Arial"/>
              </w:rPr>
            </w:pPr>
            <w:r>
              <w:rPr>
                <w:rFonts w:ascii="Arial" w:hAnsi="Arial" w:cs="Arial"/>
              </w:rPr>
              <w:t xml:space="preserve">Brigadistas </w:t>
            </w:r>
          </w:p>
        </w:tc>
        <w:tc>
          <w:tcPr>
            <w:tcW w:w="1748" w:type="dxa"/>
            <w:vMerge/>
            <w:tcBorders>
              <w:left w:val="single" w:sz="4" w:space="0" w:color="000000"/>
              <w:right w:val="single" w:sz="4" w:space="0" w:color="000000"/>
            </w:tcBorders>
            <w:vAlign w:val="center"/>
          </w:tcPr>
          <w:p w14:paraId="72DEE1DF"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6B8C2FA1" w14:textId="77777777" w:rsidR="004D3D29" w:rsidRDefault="004D3D29" w:rsidP="00D7630D">
            <w:pPr>
              <w:jc w:val="both"/>
              <w:rPr>
                <w:rFonts w:ascii="Arial" w:hAnsi="Arial" w:cs="Arial"/>
              </w:rPr>
            </w:pPr>
            <w:r>
              <w:rPr>
                <w:rFonts w:ascii="Arial" w:hAnsi="Arial" w:cs="Arial"/>
              </w:rPr>
              <w:t>Asociaciones de Recicladores de Oficio</w:t>
            </w:r>
          </w:p>
        </w:tc>
      </w:tr>
      <w:tr w:rsidR="004D3D29" w:rsidRPr="007A706A" w14:paraId="67C90C2E" w14:textId="77777777" w:rsidTr="00C32A75">
        <w:trPr>
          <w:trHeight w:val="904"/>
          <w:jc w:val="center"/>
        </w:trPr>
        <w:tc>
          <w:tcPr>
            <w:tcW w:w="1731" w:type="dxa"/>
            <w:vMerge/>
            <w:tcBorders>
              <w:left w:val="single" w:sz="4" w:space="0" w:color="000000"/>
              <w:right w:val="single" w:sz="4" w:space="0" w:color="000000"/>
            </w:tcBorders>
            <w:vAlign w:val="center"/>
          </w:tcPr>
          <w:p w14:paraId="79DA6E0C" w14:textId="77777777" w:rsidR="004D3D29" w:rsidRPr="007A706A" w:rsidRDefault="004D3D29" w:rsidP="007A706A">
            <w:pPr>
              <w:rPr>
                <w:rFonts w:ascii="Arial" w:hAnsi="Arial" w:cs="Arial"/>
              </w:rPr>
            </w:pPr>
          </w:p>
        </w:tc>
        <w:tc>
          <w:tcPr>
            <w:tcW w:w="2625" w:type="dxa"/>
            <w:vMerge/>
            <w:tcBorders>
              <w:left w:val="single" w:sz="4" w:space="0" w:color="000000"/>
              <w:right w:val="single" w:sz="4" w:space="0" w:color="000000"/>
            </w:tcBorders>
            <w:vAlign w:val="center"/>
          </w:tcPr>
          <w:p w14:paraId="4BBCB47A"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21647860"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266ABC5D" w14:textId="77777777" w:rsidR="004D3D29" w:rsidRPr="007A706A" w:rsidRDefault="004D3D29" w:rsidP="00D7630D">
            <w:pPr>
              <w:ind w:right="1"/>
              <w:jc w:val="both"/>
              <w:rPr>
                <w:rFonts w:ascii="Arial" w:hAnsi="Arial" w:cs="Arial"/>
              </w:rPr>
            </w:pPr>
            <w:r w:rsidRPr="007A706A">
              <w:rPr>
                <w:rFonts w:ascii="Arial" w:hAnsi="Arial" w:cs="Arial"/>
              </w:rPr>
              <w:t>Instituciones y/o personas que vivan cerc</w:t>
            </w:r>
            <w:r>
              <w:rPr>
                <w:rFonts w:ascii="Arial" w:hAnsi="Arial" w:cs="Arial"/>
              </w:rPr>
              <w:t xml:space="preserve">a de las instalaciones de la Rama Judicial. </w:t>
            </w:r>
          </w:p>
        </w:tc>
      </w:tr>
      <w:tr w:rsidR="004D3D29" w:rsidRPr="007A706A" w14:paraId="4ED18BEB" w14:textId="77777777" w:rsidTr="00C32A75">
        <w:trPr>
          <w:trHeight w:val="501"/>
          <w:jc w:val="center"/>
        </w:trPr>
        <w:tc>
          <w:tcPr>
            <w:tcW w:w="1731" w:type="dxa"/>
            <w:vMerge/>
            <w:tcBorders>
              <w:left w:val="single" w:sz="4" w:space="0" w:color="000000"/>
              <w:right w:val="single" w:sz="4" w:space="0" w:color="000000"/>
            </w:tcBorders>
            <w:vAlign w:val="center"/>
          </w:tcPr>
          <w:p w14:paraId="26E53D18" w14:textId="77777777" w:rsidR="004D3D29" w:rsidRPr="007A706A" w:rsidRDefault="004D3D29" w:rsidP="007A706A">
            <w:pPr>
              <w:rPr>
                <w:rFonts w:ascii="Arial" w:hAnsi="Arial" w:cs="Arial"/>
              </w:rPr>
            </w:pPr>
          </w:p>
        </w:tc>
        <w:tc>
          <w:tcPr>
            <w:tcW w:w="2625" w:type="dxa"/>
            <w:vMerge/>
            <w:tcBorders>
              <w:left w:val="single" w:sz="4" w:space="0" w:color="000000"/>
              <w:right w:val="single" w:sz="4" w:space="0" w:color="000000"/>
            </w:tcBorders>
            <w:vAlign w:val="center"/>
          </w:tcPr>
          <w:p w14:paraId="43658946"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29502E2E"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040855D5" w14:textId="77777777" w:rsidR="004D3D29" w:rsidRPr="007A706A" w:rsidRDefault="004D3D29" w:rsidP="00D7630D">
            <w:pPr>
              <w:ind w:right="1"/>
              <w:jc w:val="both"/>
              <w:rPr>
                <w:rFonts w:ascii="Arial" w:hAnsi="Arial" w:cs="Arial"/>
              </w:rPr>
            </w:pPr>
            <w:r>
              <w:rPr>
                <w:rFonts w:ascii="Arial" w:hAnsi="Arial" w:cs="Arial"/>
              </w:rPr>
              <w:t>Policía Nacional de Colombia</w:t>
            </w:r>
          </w:p>
        </w:tc>
      </w:tr>
      <w:tr w:rsidR="004D3D29" w:rsidRPr="007A706A" w14:paraId="395E3AB0" w14:textId="77777777" w:rsidTr="00332285">
        <w:trPr>
          <w:trHeight w:val="197"/>
          <w:jc w:val="center"/>
        </w:trPr>
        <w:tc>
          <w:tcPr>
            <w:tcW w:w="1731" w:type="dxa"/>
            <w:vMerge/>
            <w:tcBorders>
              <w:left w:val="single" w:sz="4" w:space="0" w:color="000000"/>
              <w:right w:val="single" w:sz="4" w:space="0" w:color="000000"/>
            </w:tcBorders>
            <w:vAlign w:val="center"/>
          </w:tcPr>
          <w:p w14:paraId="57F19168" w14:textId="77777777" w:rsidR="004D3D29" w:rsidRPr="007A706A" w:rsidRDefault="004D3D29" w:rsidP="007A706A">
            <w:pPr>
              <w:rPr>
                <w:rFonts w:ascii="Arial" w:hAnsi="Arial" w:cs="Arial"/>
              </w:rPr>
            </w:pPr>
          </w:p>
        </w:tc>
        <w:tc>
          <w:tcPr>
            <w:tcW w:w="2625" w:type="dxa"/>
            <w:vMerge/>
            <w:tcBorders>
              <w:left w:val="single" w:sz="4" w:space="0" w:color="000000"/>
              <w:bottom w:val="single" w:sz="4" w:space="0" w:color="auto"/>
              <w:right w:val="single" w:sz="4" w:space="0" w:color="000000"/>
            </w:tcBorders>
            <w:vAlign w:val="center"/>
          </w:tcPr>
          <w:p w14:paraId="69643738"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44A74386"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5FD63FE6" w14:textId="77777777" w:rsidR="004D3D29" w:rsidRPr="007A706A" w:rsidRDefault="004D3D29" w:rsidP="00D7630D">
            <w:pPr>
              <w:jc w:val="both"/>
              <w:rPr>
                <w:rFonts w:ascii="Arial" w:hAnsi="Arial" w:cs="Arial"/>
              </w:rPr>
            </w:pPr>
            <w:r w:rsidRPr="007A706A">
              <w:rPr>
                <w:rFonts w:ascii="Arial" w:hAnsi="Arial" w:cs="Arial"/>
              </w:rPr>
              <w:t>Proveedores y contratistas</w:t>
            </w:r>
          </w:p>
        </w:tc>
      </w:tr>
      <w:tr w:rsidR="004D3D29" w:rsidRPr="007A706A" w14:paraId="1987008B" w14:textId="77777777" w:rsidTr="00332285">
        <w:trPr>
          <w:trHeight w:val="105"/>
          <w:jc w:val="center"/>
        </w:trPr>
        <w:tc>
          <w:tcPr>
            <w:tcW w:w="1731" w:type="dxa"/>
            <w:vMerge/>
            <w:tcBorders>
              <w:left w:val="single" w:sz="4" w:space="0" w:color="000000"/>
              <w:right w:val="single" w:sz="4" w:space="0" w:color="000000"/>
            </w:tcBorders>
            <w:vAlign w:val="center"/>
          </w:tcPr>
          <w:p w14:paraId="6EFE4D7F" w14:textId="77777777" w:rsidR="004D3D29" w:rsidRPr="007A706A" w:rsidRDefault="004D3D29" w:rsidP="007A706A">
            <w:pPr>
              <w:rPr>
                <w:rFonts w:ascii="Arial" w:hAnsi="Arial" w:cs="Arial"/>
              </w:rPr>
            </w:pPr>
          </w:p>
        </w:tc>
        <w:tc>
          <w:tcPr>
            <w:tcW w:w="2625" w:type="dxa"/>
            <w:vMerge/>
            <w:tcBorders>
              <w:top w:val="single" w:sz="4" w:space="0" w:color="auto"/>
              <w:left w:val="single" w:sz="4" w:space="0" w:color="000000"/>
              <w:right w:val="single" w:sz="4" w:space="0" w:color="000000"/>
            </w:tcBorders>
            <w:vAlign w:val="center"/>
          </w:tcPr>
          <w:p w14:paraId="2CEFFFFE" w14:textId="77777777" w:rsidR="004D3D29" w:rsidRPr="007A706A" w:rsidRDefault="004D3D29" w:rsidP="007A706A">
            <w:pPr>
              <w:rPr>
                <w:rFonts w:ascii="Arial" w:hAnsi="Arial" w:cs="Arial"/>
              </w:rPr>
            </w:pPr>
          </w:p>
        </w:tc>
        <w:tc>
          <w:tcPr>
            <w:tcW w:w="1748" w:type="dxa"/>
            <w:vMerge/>
            <w:tcBorders>
              <w:left w:val="single" w:sz="4" w:space="0" w:color="000000"/>
              <w:right w:val="single" w:sz="4" w:space="0" w:color="000000"/>
            </w:tcBorders>
            <w:vAlign w:val="center"/>
          </w:tcPr>
          <w:p w14:paraId="0E3C7AAF"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413B4305" w14:textId="77777777" w:rsidR="004D3D29" w:rsidRPr="007A706A" w:rsidRDefault="004D3D29" w:rsidP="00D7630D">
            <w:pPr>
              <w:jc w:val="both"/>
              <w:rPr>
                <w:rFonts w:ascii="Arial" w:hAnsi="Arial" w:cs="Arial"/>
              </w:rPr>
            </w:pPr>
            <w:r w:rsidRPr="007A706A">
              <w:rPr>
                <w:rFonts w:ascii="Arial" w:hAnsi="Arial" w:cs="Arial"/>
              </w:rPr>
              <w:t xml:space="preserve">Sociedad en </w:t>
            </w:r>
            <w:r>
              <w:rPr>
                <w:rFonts w:ascii="Arial" w:hAnsi="Arial" w:cs="Arial"/>
              </w:rPr>
              <w:t>g</w:t>
            </w:r>
            <w:r w:rsidRPr="007A706A">
              <w:rPr>
                <w:rFonts w:ascii="Arial" w:hAnsi="Arial" w:cs="Arial"/>
              </w:rPr>
              <w:t>eneral.</w:t>
            </w:r>
          </w:p>
        </w:tc>
      </w:tr>
      <w:tr w:rsidR="004D3D29" w:rsidRPr="007A706A" w14:paraId="3529F298" w14:textId="77777777" w:rsidTr="00C32A75">
        <w:trPr>
          <w:trHeight w:val="20"/>
          <w:jc w:val="center"/>
        </w:trPr>
        <w:tc>
          <w:tcPr>
            <w:tcW w:w="1731" w:type="dxa"/>
            <w:vMerge/>
            <w:tcBorders>
              <w:left w:val="single" w:sz="4" w:space="0" w:color="000000"/>
              <w:bottom w:val="single" w:sz="4" w:space="0" w:color="000000"/>
              <w:right w:val="single" w:sz="4" w:space="0" w:color="000000"/>
            </w:tcBorders>
            <w:vAlign w:val="center"/>
          </w:tcPr>
          <w:p w14:paraId="6B2C9349" w14:textId="77777777" w:rsidR="004D3D29" w:rsidRPr="007A706A" w:rsidRDefault="004D3D29" w:rsidP="007A706A">
            <w:pPr>
              <w:rPr>
                <w:rFonts w:ascii="Arial" w:hAnsi="Arial" w:cs="Arial"/>
              </w:rPr>
            </w:pPr>
          </w:p>
        </w:tc>
        <w:tc>
          <w:tcPr>
            <w:tcW w:w="2625" w:type="dxa"/>
            <w:vMerge/>
            <w:tcBorders>
              <w:left w:val="single" w:sz="4" w:space="0" w:color="000000"/>
              <w:bottom w:val="single" w:sz="4" w:space="0" w:color="000000"/>
              <w:right w:val="single" w:sz="4" w:space="0" w:color="000000"/>
            </w:tcBorders>
            <w:vAlign w:val="center"/>
          </w:tcPr>
          <w:p w14:paraId="281B399A" w14:textId="77777777" w:rsidR="004D3D29" w:rsidRPr="007A706A" w:rsidRDefault="004D3D29" w:rsidP="007A706A">
            <w:pPr>
              <w:rPr>
                <w:rFonts w:ascii="Arial" w:hAnsi="Arial" w:cs="Arial"/>
              </w:rPr>
            </w:pPr>
          </w:p>
        </w:tc>
        <w:tc>
          <w:tcPr>
            <w:tcW w:w="1748" w:type="dxa"/>
            <w:vMerge/>
            <w:tcBorders>
              <w:left w:val="single" w:sz="4" w:space="0" w:color="000000"/>
              <w:bottom w:val="single" w:sz="4" w:space="0" w:color="000000"/>
              <w:right w:val="single" w:sz="4" w:space="0" w:color="000000"/>
            </w:tcBorders>
            <w:vAlign w:val="center"/>
          </w:tcPr>
          <w:p w14:paraId="377D99F2" w14:textId="77777777" w:rsidR="004D3D29" w:rsidRPr="007A706A" w:rsidRDefault="004D3D29" w:rsidP="007A706A">
            <w:pPr>
              <w:rPr>
                <w:rFonts w:ascii="Arial" w:hAnsi="Arial" w:cs="Arial"/>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688799F3" w14:textId="77777777" w:rsidR="004D3D29" w:rsidRPr="007A706A" w:rsidRDefault="004D3D29" w:rsidP="00D7630D">
            <w:pPr>
              <w:jc w:val="both"/>
              <w:rPr>
                <w:rFonts w:ascii="Arial" w:hAnsi="Arial" w:cs="Arial"/>
                <w:color w:val="FF0000"/>
              </w:rPr>
            </w:pPr>
            <w:r w:rsidRPr="007A706A">
              <w:rPr>
                <w:rFonts w:ascii="Arial" w:hAnsi="Arial" w:cs="Arial"/>
              </w:rPr>
              <w:t>Red Iberoamericana de Calidad para la Justicia</w:t>
            </w:r>
          </w:p>
        </w:tc>
      </w:tr>
    </w:tbl>
    <w:p w14:paraId="254C799A" w14:textId="77777777" w:rsidR="004E3A4E" w:rsidRPr="0090076C" w:rsidRDefault="00693432" w:rsidP="007A706A">
      <w:pPr>
        <w:spacing w:after="0" w:line="240" w:lineRule="auto"/>
        <w:jc w:val="both"/>
        <w:rPr>
          <w:rFonts w:ascii="Arial" w:eastAsia="Arial" w:hAnsi="Arial" w:cs="Arial"/>
          <w:b/>
          <w:lang w:eastAsia="es-CO"/>
        </w:rPr>
      </w:pPr>
      <w:r w:rsidRPr="0090076C">
        <w:rPr>
          <w:rFonts w:ascii="Arial" w:eastAsia="Arial" w:hAnsi="Arial" w:cs="Arial"/>
          <w:lang w:eastAsia="es-CO"/>
        </w:rPr>
        <w:t>Tabla No. 1. Partes Interesadas</w:t>
      </w:r>
    </w:p>
    <w:p w14:paraId="2D00A6B0" w14:textId="7CFD37F3" w:rsidR="00983281" w:rsidRDefault="00983281" w:rsidP="002946F3">
      <w:pPr>
        <w:spacing w:after="0" w:line="240" w:lineRule="auto"/>
        <w:jc w:val="both"/>
        <w:rPr>
          <w:rFonts w:ascii="Arial" w:eastAsia="Arial" w:hAnsi="Arial" w:cs="Arial"/>
          <w:b/>
          <w:lang w:eastAsia="es-CO"/>
        </w:rPr>
      </w:pPr>
    </w:p>
    <w:p w14:paraId="0AA6EC51" w14:textId="00FD40E0" w:rsidR="00EC5FF4" w:rsidRDefault="00350B40" w:rsidP="002946F3">
      <w:pPr>
        <w:spacing w:after="0" w:line="240" w:lineRule="auto"/>
        <w:jc w:val="both"/>
        <w:rPr>
          <w:rFonts w:ascii="Arial" w:eastAsia="Arial" w:hAnsi="Arial" w:cs="Arial"/>
          <w:bCs/>
          <w:lang w:eastAsia="es-CO"/>
        </w:rPr>
      </w:pPr>
      <w:r>
        <w:rPr>
          <w:rFonts w:ascii="Arial" w:eastAsia="Arial" w:hAnsi="Arial" w:cs="Arial"/>
          <w:bCs/>
          <w:lang w:eastAsia="es-CO"/>
        </w:rPr>
        <w:t xml:space="preserve">A partir de lo anterior, </w:t>
      </w:r>
      <w:r>
        <w:rPr>
          <w:rFonts w:ascii="Arial" w:eastAsia="Arial" w:hAnsi="Arial" w:cs="Arial"/>
          <w:bCs/>
          <w:lang w:eastAsia="es-CO"/>
        </w:rPr>
        <w:t xml:space="preserve">en caso de ser </w:t>
      </w:r>
      <w:r>
        <w:rPr>
          <w:rFonts w:ascii="Arial" w:eastAsia="Arial" w:hAnsi="Arial" w:cs="Arial"/>
          <w:bCs/>
          <w:lang w:eastAsia="es-CO"/>
        </w:rPr>
        <w:t>necesario, para el nivel seccional es necesario revisar y ajustar las partes interesadas externas</w:t>
      </w:r>
      <w:r w:rsidR="00EC5FF4">
        <w:rPr>
          <w:rFonts w:ascii="Arial" w:eastAsia="Arial" w:hAnsi="Arial" w:cs="Arial"/>
          <w:bCs/>
          <w:lang w:eastAsia="es-CO"/>
        </w:rPr>
        <w:t>, sus necesidades y expectativas</w:t>
      </w:r>
      <w:r>
        <w:rPr>
          <w:rFonts w:ascii="Arial" w:eastAsia="Arial" w:hAnsi="Arial" w:cs="Arial"/>
          <w:bCs/>
          <w:lang w:eastAsia="es-CO"/>
        </w:rPr>
        <w:t xml:space="preserve">.  </w:t>
      </w:r>
    </w:p>
    <w:p w14:paraId="4EF70897" w14:textId="77777777" w:rsidR="00EC5FF4" w:rsidRDefault="00EC5FF4" w:rsidP="002946F3">
      <w:pPr>
        <w:spacing w:after="0" w:line="240" w:lineRule="auto"/>
        <w:jc w:val="both"/>
        <w:rPr>
          <w:rFonts w:ascii="Arial" w:eastAsia="Arial" w:hAnsi="Arial" w:cs="Arial"/>
          <w:bCs/>
          <w:lang w:eastAsia="es-CO"/>
        </w:rPr>
      </w:pPr>
    </w:p>
    <w:p w14:paraId="19586688" w14:textId="6A4ED112" w:rsidR="00350B40" w:rsidRDefault="00350B40" w:rsidP="002946F3">
      <w:pPr>
        <w:spacing w:after="0" w:line="240" w:lineRule="auto"/>
        <w:jc w:val="both"/>
        <w:rPr>
          <w:rFonts w:ascii="Arial" w:eastAsia="Arial" w:hAnsi="Arial" w:cs="Arial"/>
          <w:bCs/>
          <w:lang w:eastAsia="es-CO"/>
        </w:rPr>
      </w:pPr>
      <w:r>
        <w:rPr>
          <w:rFonts w:ascii="Arial" w:eastAsia="Arial" w:hAnsi="Arial" w:cs="Arial"/>
          <w:bCs/>
          <w:lang w:eastAsia="es-CO"/>
        </w:rPr>
        <w:t>En consideración del marco de la actividad misional</w:t>
      </w:r>
      <w:r w:rsidR="00EC5FF4">
        <w:rPr>
          <w:rFonts w:ascii="Arial" w:eastAsia="Arial" w:hAnsi="Arial" w:cs="Arial"/>
          <w:bCs/>
          <w:lang w:eastAsia="es-CO"/>
        </w:rPr>
        <w:t xml:space="preserve"> </w:t>
      </w:r>
      <w:r w:rsidR="00EC5FF4">
        <w:rPr>
          <w:rFonts w:ascii="Arial" w:eastAsia="Arial" w:hAnsi="Arial" w:cs="Arial"/>
          <w:lang w:eastAsia="es-CO"/>
        </w:rPr>
        <w:t>de la Rama Judicial</w:t>
      </w:r>
      <w:r>
        <w:rPr>
          <w:rFonts w:ascii="Arial" w:eastAsia="Arial" w:hAnsi="Arial" w:cs="Arial"/>
          <w:bCs/>
          <w:lang w:eastAsia="es-CO"/>
        </w:rPr>
        <w:t xml:space="preserve"> </w:t>
      </w:r>
      <w:r w:rsidR="00EC5FF4">
        <w:rPr>
          <w:rFonts w:ascii="Arial" w:eastAsia="Arial" w:hAnsi="Arial" w:cs="Arial"/>
          <w:bCs/>
          <w:lang w:eastAsia="es-CO"/>
        </w:rPr>
        <w:t xml:space="preserve">el </w:t>
      </w:r>
      <w:r>
        <w:rPr>
          <w:rFonts w:ascii="Arial" w:eastAsia="Arial" w:hAnsi="Arial" w:cs="Arial"/>
          <w:bCs/>
          <w:lang w:eastAsia="es-CO"/>
        </w:rPr>
        <w:t xml:space="preserve">análisis de las necesidades y expectativas se presenta </w:t>
      </w:r>
      <w:r w:rsidR="00202E67">
        <w:rPr>
          <w:rFonts w:ascii="Arial" w:eastAsia="Arial" w:hAnsi="Arial" w:cs="Arial"/>
          <w:bCs/>
          <w:lang w:eastAsia="es-CO"/>
        </w:rPr>
        <w:t>en la matriz de necesidades y expectativas de las partes interesadas.</w:t>
      </w:r>
    </w:p>
    <w:p w14:paraId="2E37ABA7" w14:textId="77777777" w:rsidR="002946F3" w:rsidRDefault="002946F3" w:rsidP="002946F3">
      <w:pPr>
        <w:spacing w:after="0" w:line="240" w:lineRule="auto"/>
        <w:jc w:val="both"/>
        <w:rPr>
          <w:rFonts w:ascii="Arial" w:eastAsia="Arial" w:hAnsi="Arial" w:cs="Arial"/>
          <w:lang w:eastAsia="es-CO"/>
        </w:rPr>
      </w:pPr>
    </w:p>
    <w:p w14:paraId="28C0F0F9" w14:textId="77777777" w:rsidR="003D0DF7" w:rsidRDefault="002946F3" w:rsidP="002946F3">
      <w:pPr>
        <w:pStyle w:val="Ttulo2"/>
        <w:numPr>
          <w:ilvl w:val="1"/>
          <w:numId w:val="27"/>
        </w:numPr>
        <w:spacing w:after="0" w:line="240" w:lineRule="auto"/>
        <w:rPr>
          <w:rFonts w:eastAsia="Arial" w:cs="Arial"/>
          <w:sz w:val="22"/>
          <w:szCs w:val="22"/>
          <w:lang w:eastAsia="es-CO"/>
        </w:rPr>
      </w:pPr>
      <w:bookmarkStart w:id="15" w:name="_Toc47792085"/>
      <w:r>
        <w:rPr>
          <w:rFonts w:eastAsia="Arial" w:cs="Arial"/>
          <w:sz w:val="22"/>
          <w:szCs w:val="22"/>
          <w:lang w:eastAsia="es-CO"/>
        </w:rPr>
        <w:t>AL</w:t>
      </w:r>
      <w:r w:rsidR="003D0DF7" w:rsidRPr="007A706A">
        <w:rPr>
          <w:rFonts w:eastAsia="Arial" w:cs="Arial"/>
          <w:sz w:val="22"/>
          <w:szCs w:val="22"/>
          <w:lang w:eastAsia="es-CO"/>
        </w:rPr>
        <w:t>CANCE DEL SISTEMA DE GESTIÓN AMBIENTAL</w:t>
      </w:r>
      <w:bookmarkEnd w:id="15"/>
    </w:p>
    <w:p w14:paraId="0CE948FE" w14:textId="77777777" w:rsidR="00510ED7" w:rsidRPr="002946F3" w:rsidRDefault="00510ED7" w:rsidP="002946F3">
      <w:pPr>
        <w:spacing w:after="0" w:line="240" w:lineRule="auto"/>
        <w:jc w:val="both"/>
        <w:rPr>
          <w:rFonts w:ascii="Arial" w:eastAsia="Arial" w:hAnsi="Arial" w:cs="Arial"/>
          <w:lang w:eastAsia="es-CO"/>
        </w:rPr>
      </w:pPr>
    </w:p>
    <w:p w14:paraId="6CA1E527" w14:textId="77777777" w:rsidR="009D399E" w:rsidRDefault="00970E4B" w:rsidP="002946F3">
      <w:pPr>
        <w:spacing w:after="0" w:line="240" w:lineRule="auto"/>
        <w:jc w:val="both"/>
        <w:rPr>
          <w:rFonts w:ascii="Arial" w:eastAsia="Arial" w:hAnsi="Arial" w:cs="Arial"/>
          <w:lang w:eastAsia="es-CO"/>
        </w:rPr>
      </w:pPr>
      <w:r>
        <w:rPr>
          <w:rFonts w:ascii="Arial" w:eastAsia="Arial" w:hAnsi="Arial" w:cs="Arial"/>
          <w:lang w:eastAsia="es-CO"/>
        </w:rPr>
        <w:t>El S</w:t>
      </w:r>
      <w:r w:rsidR="002946F3" w:rsidRPr="002946F3">
        <w:rPr>
          <w:rFonts w:ascii="Arial" w:eastAsia="Arial" w:hAnsi="Arial" w:cs="Arial"/>
          <w:lang w:eastAsia="es-CO"/>
        </w:rPr>
        <w:t xml:space="preserve">istema de Gestión Ambiental </w:t>
      </w:r>
      <w:r>
        <w:rPr>
          <w:rFonts w:ascii="Arial" w:eastAsia="Arial" w:hAnsi="Arial" w:cs="Arial"/>
          <w:lang w:eastAsia="es-CO"/>
        </w:rPr>
        <w:t xml:space="preserve">aplica para las sedes de la Rama Judicial, en donde la entidad ejerce control a través del Consejo Superior de la Judicatura, </w:t>
      </w:r>
      <w:r w:rsidR="009423BB">
        <w:rPr>
          <w:rFonts w:ascii="Arial" w:eastAsia="Arial" w:hAnsi="Arial" w:cs="Arial"/>
          <w:lang w:eastAsia="es-CO"/>
        </w:rPr>
        <w:t>donde</w:t>
      </w:r>
      <w:r>
        <w:rPr>
          <w:rFonts w:ascii="Arial" w:eastAsia="Arial" w:hAnsi="Arial" w:cs="Arial"/>
          <w:lang w:eastAsia="es-CO"/>
        </w:rPr>
        <w:t xml:space="preserve"> se desarrollan actividades administrativas y judiciales </w:t>
      </w:r>
      <w:r w:rsidR="001B11A3">
        <w:rPr>
          <w:rFonts w:ascii="Arial" w:eastAsia="Arial" w:hAnsi="Arial" w:cs="Arial"/>
          <w:lang w:eastAsia="es-CO"/>
        </w:rPr>
        <w:t>con generación de impactos ambientales, ya sean</w:t>
      </w:r>
      <w:r w:rsidR="009D399E">
        <w:rPr>
          <w:rFonts w:ascii="Arial" w:eastAsia="Arial" w:hAnsi="Arial" w:cs="Arial"/>
          <w:lang w:eastAsia="es-CO"/>
        </w:rPr>
        <w:t xml:space="preserve"> de carácter</w:t>
      </w:r>
      <w:r w:rsidR="001B11A3">
        <w:rPr>
          <w:rFonts w:ascii="Arial" w:eastAsia="Arial" w:hAnsi="Arial" w:cs="Arial"/>
          <w:lang w:eastAsia="es-CO"/>
        </w:rPr>
        <w:t xml:space="preserve"> negativos o positi</w:t>
      </w:r>
      <w:r w:rsidR="009D399E">
        <w:rPr>
          <w:rFonts w:ascii="Arial" w:eastAsia="Arial" w:hAnsi="Arial" w:cs="Arial"/>
          <w:lang w:eastAsia="es-CO"/>
        </w:rPr>
        <w:t>vo</w:t>
      </w:r>
      <w:r w:rsidR="001B11A3">
        <w:rPr>
          <w:rFonts w:ascii="Arial" w:eastAsia="Arial" w:hAnsi="Arial" w:cs="Arial"/>
          <w:lang w:eastAsia="es-CO"/>
        </w:rPr>
        <w:t xml:space="preserve">. </w:t>
      </w:r>
      <w:r w:rsidR="00EA3C04">
        <w:rPr>
          <w:rFonts w:ascii="Arial" w:eastAsia="Arial" w:hAnsi="Arial" w:cs="Arial"/>
          <w:lang w:eastAsia="es-CO"/>
        </w:rPr>
        <w:t xml:space="preserve">Asimismo, es extensible a las partes interesadas identificadas en el análisis </w:t>
      </w:r>
      <w:r w:rsidR="009D399E">
        <w:rPr>
          <w:rFonts w:ascii="Arial" w:eastAsia="Arial" w:hAnsi="Arial" w:cs="Arial"/>
          <w:lang w:eastAsia="es-CO"/>
        </w:rPr>
        <w:t xml:space="preserve">del contexto. </w:t>
      </w:r>
    </w:p>
    <w:p w14:paraId="19E101CE" w14:textId="77777777" w:rsidR="009D399E" w:rsidRDefault="009D399E" w:rsidP="002946F3">
      <w:pPr>
        <w:spacing w:after="0" w:line="240" w:lineRule="auto"/>
        <w:jc w:val="both"/>
        <w:rPr>
          <w:rFonts w:ascii="Arial" w:eastAsia="Arial" w:hAnsi="Arial" w:cs="Arial"/>
          <w:lang w:eastAsia="es-CO"/>
        </w:rPr>
      </w:pPr>
    </w:p>
    <w:p w14:paraId="680F0065" w14:textId="77777777" w:rsidR="009D399E" w:rsidRDefault="009D399E" w:rsidP="009D399E">
      <w:pPr>
        <w:spacing w:after="0" w:line="240" w:lineRule="auto"/>
        <w:jc w:val="both"/>
        <w:rPr>
          <w:rFonts w:ascii="Arial" w:eastAsia="Arial" w:hAnsi="Arial" w:cs="Arial"/>
          <w:lang w:eastAsia="es-CO"/>
        </w:rPr>
      </w:pPr>
      <w:r w:rsidRPr="009D399E">
        <w:rPr>
          <w:rFonts w:ascii="Arial" w:eastAsia="Arial" w:hAnsi="Arial" w:cs="Arial"/>
          <w:lang w:eastAsia="es-CO"/>
        </w:rPr>
        <w:t xml:space="preserve">El presente documento define igualmente el alcance </w:t>
      </w:r>
      <w:r>
        <w:rPr>
          <w:rFonts w:ascii="Arial" w:eastAsia="Arial" w:hAnsi="Arial" w:cs="Arial"/>
          <w:lang w:eastAsia="es-CO"/>
        </w:rPr>
        <w:t xml:space="preserve">del Sistema de Gestión Ambiental actual y con la implementación gradual que se realice a las diferentes dependencias y sedes. </w:t>
      </w:r>
    </w:p>
    <w:p w14:paraId="394153D3" w14:textId="77777777" w:rsidR="00960B8D" w:rsidRDefault="00960B8D" w:rsidP="009D399E">
      <w:pPr>
        <w:spacing w:after="0" w:line="240" w:lineRule="auto"/>
        <w:jc w:val="both"/>
        <w:rPr>
          <w:rFonts w:ascii="Arial" w:eastAsia="Arial" w:hAnsi="Arial" w:cs="Arial"/>
          <w:lang w:eastAsia="es-CO"/>
        </w:rPr>
      </w:pPr>
    </w:p>
    <w:p w14:paraId="63A2D1C1" w14:textId="5825B298" w:rsidR="009D399E" w:rsidRDefault="009D399E" w:rsidP="009D399E">
      <w:pPr>
        <w:spacing w:after="0" w:line="240" w:lineRule="auto"/>
        <w:jc w:val="both"/>
        <w:rPr>
          <w:rFonts w:ascii="Arial" w:eastAsia="Arial" w:hAnsi="Arial" w:cs="Arial"/>
          <w:lang w:eastAsia="es-CO"/>
        </w:rPr>
      </w:pPr>
      <w:r>
        <w:rPr>
          <w:rFonts w:ascii="Arial" w:eastAsia="Arial" w:hAnsi="Arial" w:cs="Arial"/>
          <w:lang w:eastAsia="es-CO"/>
        </w:rPr>
        <w:t xml:space="preserve">En la siguiente tabla se muestra el alcance del SGA por sede y de acuerdo a los procesos identificados en cada una de ellas. </w:t>
      </w:r>
    </w:p>
    <w:tbl>
      <w:tblPr>
        <w:tblpPr w:leftFromText="141" w:rightFromText="141" w:vertAnchor="text" w:horzAnchor="margin" w:tblpXSpec="center" w:tblpY="166"/>
        <w:tblW w:w="10905" w:type="dxa"/>
        <w:tblLayout w:type="fixed"/>
        <w:tblCellMar>
          <w:left w:w="70" w:type="dxa"/>
          <w:right w:w="70" w:type="dxa"/>
        </w:tblCellMar>
        <w:tblLook w:val="04A0" w:firstRow="1" w:lastRow="0" w:firstColumn="1" w:lastColumn="0" w:noHBand="0" w:noVBand="1"/>
      </w:tblPr>
      <w:tblGrid>
        <w:gridCol w:w="1833"/>
        <w:gridCol w:w="1276"/>
        <w:gridCol w:w="1276"/>
        <w:gridCol w:w="1275"/>
        <w:gridCol w:w="1276"/>
        <w:gridCol w:w="1276"/>
        <w:gridCol w:w="1276"/>
        <w:gridCol w:w="1417"/>
      </w:tblGrid>
      <w:tr w:rsidR="00D65678" w:rsidRPr="00D65678" w14:paraId="053C51BE" w14:textId="374BA518" w:rsidTr="00D65678">
        <w:trPr>
          <w:trHeight w:val="160"/>
          <w:tblHeader/>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D0CECE" w:themeFill="background2" w:themeFillShade="E6"/>
            <w:noWrap/>
            <w:vAlign w:val="center"/>
            <w:hideMark/>
          </w:tcPr>
          <w:p w14:paraId="57D1E696" w14:textId="77777777" w:rsidR="00D65678" w:rsidRPr="00D65678" w:rsidRDefault="00D65678" w:rsidP="00D65678">
            <w:pPr>
              <w:spacing w:after="0" w:line="240" w:lineRule="auto"/>
              <w:jc w:val="center"/>
              <w:rPr>
                <w:rFonts w:ascii="Arial" w:eastAsia="Times New Roman" w:hAnsi="Arial" w:cs="Arial"/>
                <w:b/>
                <w:bCs/>
                <w:color w:val="000000"/>
                <w:sz w:val="16"/>
                <w:szCs w:val="16"/>
                <w:lang w:eastAsia="es-CO"/>
              </w:rPr>
            </w:pPr>
            <w:r w:rsidRPr="00D65678">
              <w:rPr>
                <w:rFonts w:ascii="Arial" w:eastAsia="Times New Roman" w:hAnsi="Arial" w:cs="Arial"/>
                <w:b/>
                <w:bCs/>
                <w:color w:val="000000"/>
                <w:sz w:val="16"/>
                <w:szCs w:val="16"/>
                <w:lang w:eastAsia="es-CO"/>
              </w:rPr>
              <w:lastRenderedPageBreak/>
              <w:t xml:space="preserve">PROCESOS </w:t>
            </w:r>
          </w:p>
        </w:tc>
        <w:tc>
          <w:tcPr>
            <w:tcW w:w="6379" w:type="dxa"/>
            <w:gridSpan w:val="5"/>
            <w:tcBorders>
              <w:top w:val="single" w:sz="8" w:space="0" w:color="000000"/>
              <w:left w:val="nil"/>
              <w:bottom w:val="single" w:sz="8" w:space="0" w:color="000000"/>
              <w:right w:val="single" w:sz="8" w:space="0" w:color="000000"/>
            </w:tcBorders>
            <w:shd w:val="clear" w:color="auto" w:fill="D0CECE" w:themeFill="background2" w:themeFillShade="E6"/>
            <w:vAlign w:val="center"/>
            <w:hideMark/>
          </w:tcPr>
          <w:p w14:paraId="2A87E2EF" w14:textId="77777777" w:rsidR="00D65678" w:rsidRPr="00D65678" w:rsidRDefault="00D65678" w:rsidP="00D65678">
            <w:pPr>
              <w:spacing w:after="0" w:line="240" w:lineRule="auto"/>
              <w:jc w:val="center"/>
              <w:rPr>
                <w:rFonts w:ascii="Arial" w:eastAsia="Times New Roman" w:hAnsi="Arial" w:cs="Arial"/>
                <w:b/>
                <w:bCs/>
                <w:color w:val="000000"/>
                <w:sz w:val="16"/>
                <w:szCs w:val="16"/>
                <w:lang w:eastAsia="es-CO"/>
              </w:rPr>
            </w:pPr>
            <w:r w:rsidRPr="00D65678">
              <w:rPr>
                <w:rFonts w:ascii="Arial" w:eastAsia="Times New Roman" w:hAnsi="Arial" w:cs="Arial"/>
                <w:b/>
                <w:bCs/>
                <w:color w:val="000000"/>
                <w:sz w:val="16"/>
                <w:szCs w:val="16"/>
                <w:lang w:eastAsia="es-CO"/>
              </w:rPr>
              <w:t>SEDES</w:t>
            </w:r>
          </w:p>
        </w:tc>
        <w:tc>
          <w:tcPr>
            <w:tcW w:w="1276" w:type="dxa"/>
            <w:tcBorders>
              <w:top w:val="single" w:sz="8" w:space="0" w:color="000000"/>
              <w:left w:val="nil"/>
              <w:bottom w:val="single" w:sz="8" w:space="0" w:color="000000"/>
              <w:right w:val="single" w:sz="8" w:space="0" w:color="000000"/>
            </w:tcBorders>
            <w:shd w:val="clear" w:color="auto" w:fill="D0CECE" w:themeFill="background2" w:themeFillShade="E6"/>
          </w:tcPr>
          <w:p w14:paraId="3A19A784" w14:textId="77777777" w:rsidR="00D65678" w:rsidRPr="00D65678" w:rsidRDefault="00D65678" w:rsidP="00D65678">
            <w:pPr>
              <w:spacing w:after="0" w:line="240" w:lineRule="auto"/>
              <w:jc w:val="center"/>
              <w:rPr>
                <w:rFonts w:ascii="Arial" w:eastAsia="Times New Roman" w:hAnsi="Arial" w:cs="Arial"/>
                <w:b/>
                <w:bCs/>
                <w:color w:val="000000"/>
                <w:sz w:val="16"/>
                <w:szCs w:val="16"/>
                <w:lang w:eastAsia="es-CO"/>
              </w:rPr>
            </w:pPr>
          </w:p>
        </w:tc>
        <w:tc>
          <w:tcPr>
            <w:tcW w:w="1417" w:type="dxa"/>
            <w:tcBorders>
              <w:top w:val="single" w:sz="8" w:space="0" w:color="000000"/>
              <w:left w:val="nil"/>
              <w:bottom w:val="single" w:sz="8" w:space="0" w:color="000000"/>
              <w:right w:val="single" w:sz="8" w:space="0" w:color="000000"/>
            </w:tcBorders>
            <w:shd w:val="clear" w:color="auto" w:fill="D0CECE" w:themeFill="background2" w:themeFillShade="E6"/>
          </w:tcPr>
          <w:p w14:paraId="6C094F40" w14:textId="77777777" w:rsidR="00D65678" w:rsidRPr="00D65678" w:rsidRDefault="00D65678" w:rsidP="00D65678">
            <w:pPr>
              <w:spacing w:after="0" w:line="240" w:lineRule="auto"/>
              <w:jc w:val="center"/>
              <w:rPr>
                <w:rFonts w:ascii="Arial" w:eastAsia="Times New Roman" w:hAnsi="Arial" w:cs="Arial"/>
                <w:b/>
                <w:bCs/>
                <w:color w:val="000000"/>
                <w:sz w:val="16"/>
                <w:szCs w:val="16"/>
                <w:lang w:eastAsia="es-CO"/>
              </w:rPr>
            </w:pPr>
          </w:p>
        </w:tc>
      </w:tr>
      <w:tr w:rsidR="00D65678" w:rsidRPr="00D65678" w14:paraId="71AED9A7" w14:textId="3C3239AB" w:rsidTr="00960B8D">
        <w:trPr>
          <w:trHeight w:val="1330"/>
          <w:tblHeader/>
        </w:trPr>
        <w:tc>
          <w:tcPr>
            <w:tcW w:w="1833" w:type="dxa"/>
            <w:vMerge/>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761890E1" w14:textId="77777777" w:rsidR="00D65678" w:rsidRPr="00D65678" w:rsidRDefault="00D65678" w:rsidP="00D65678">
            <w:pPr>
              <w:spacing w:after="0" w:line="240" w:lineRule="auto"/>
              <w:rPr>
                <w:rFonts w:ascii="Arial" w:eastAsia="Times New Roman" w:hAnsi="Arial" w:cs="Arial"/>
                <w:b/>
                <w:bCs/>
                <w:color w:val="000000"/>
                <w:sz w:val="16"/>
                <w:szCs w:val="16"/>
                <w:lang w:eastAsia="es-CO"/>
              </w:rPr>
            </w:pPr>
          </w:p>
        </w:tc>
        <w:tc>
          <w:tcPr>
            <w:tcW w:w="1276" w:type="dxa"/>
            <w:tcBorders>
              <w:top w:val="nil"/>
              <w:left w:val="nil"/>
              <w:bottom w:val="nil"/>
              <w:right w:val="single" w:sz="4" w:space="0" w:color="000000"/>
            </w:tcBorders>
            <w:shd w:val="clear" w:color="auto" w:fill="D0CECE" w:themeFill="background2" w:themeFillShade="E6"/>
            <w:vAlign w:val="center"/>
            <w:hideMark/>
          </w:tcPr>
          <w:p w14:paraId="277B040C" w14:textId="77777777" w:rsidR="00D65678" w:rsidRP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 xml:space="preserve">Dirección Ejecutiva de la Administración Judicial </w:t>
            </w:r>
          </w:p>
        </w:tc>
        <w:tc>
          <w:tcPr>
            <w:tcW w:w="1276" w:type="dxa"/>
            <w:tcBorders>
              <w:top w:val="nil"/>
              <w:left w:val="nil"/>
              <w:bottom w:val="nil"/>
              <w:right w:val="single" w:sz="4" w:space="0" w:color="000000"/>
            </w:tcBorders>
            <w:shd w:val="clear" w:color="auto" w:fill="D0CECE" w:themeFill="background2" w:themeFillShade="E6"/>
            <w:vAlign w:val="center"/>
            <w:hideMark/>
          </w:tcPr>
          <w:p w14:paraId="35570106" w14:textId="77777777" w:rsidR="00D65678" w:rsidRP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 xml:space="preserve">Bolsa de Bogotá </w:t>
            </w:r>
          </w:p>
        </w:tc>
        <w:tc>
          <w:tcPr>
            <w:tcW w:w="1275" w:type="dxa"/>
            <w:tcBorders>
              <w:top w:val="nil"/>
              <w:left w:val="nil"/>
              <w:bottom w:val="nil"/>
              <w:right w:val="single" w:sz="4" w:space="0" w:color="000000"/>
            </w:tcBorders>
            <w:shd w:val="clear" w:color="auto" w:fill="D0CECE" w:themeFill="background2" w:themeFillShade="E6"/>
            <w:vAlign w:val="center"/>
            <w:hideMark/>
          </w:tcPr>
          <w:p w14:paraId="65CF13A7" w14:textId="77777777" w:rsidR="00D65678" w:rsidRP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Palacio de Justicia "Alfonso López Echandía"</w:t>
            </w:r>
          </w:p>
        </w:tc>
        <w:tc>
          <w:tcPr>
            <w:tcW w:w="1276" w:type="dxa"/>
            <w:tcBorders>
              <w:top w:val="nil"/>
              <w:left w:val="nil"/>
              <w:bottom w:val="nil"/>
              <w:right w:val="single" w:sz="4" w:space="0" w:color="000000"/>
            </w:tcBorders>
            <w:shd w:val="clear" w:color="auto" w:fill="D0CECE" w:themeFill="background2" w:themeFillShade="E6"/>
            <w:vAlign w:val="center"/>
            <w:hideMark/>
          </w:tcPr>
          <w:p w14:paraId="5431CAA7" w14:textId="77777777" w:rsidR="00D65678" w:rsidRP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Dirección Seccional de Administración Judicial de Pereira</w:t>
            </w:r>
          </w:p>
        </w:tc>
        <w:tc>
          <w:tcPr>
            <w:tcW w:w="1276" w:type="dxa"/>
            <w:tcBorders>
              <w:top w:val="nil"/>
              <w:left w:val="nil"/>
              <w:bottom w:val="nil"/>
              <w:right w:val="single" w:sz="8" w:space="0" w:color="000000"/>
            </w:tcBorders>
            <w:shd w:val="clear" w:color="auto" w:fill="D0CECE" w:themeFill="background2" w:themeFillShade="E6"/>
            <w:vAlign w:val="center"/>
            <w:hideMark/>
          </w:tcPr>
          <w:p w14:paraId="15385278" w14:textId="77777777" w:rsidR="00D65678" w:rsidRP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 xml:space="preserve">Palacio de Justicia Pereira </w:t>
            </w:r>
          </w:p>
        </w:tc>
        <w:tc>
          <w:tcPr>
            <w:tcW w:w="1276" w:type="dxa"/>
            <w:tcBorders>
              <w:top w:val="nil"/>
              <w:left w:val="nil"/>
              <w:bottom w:val="nil"/>
              <w:right w:val="single" w:sz="8" w:space="0" w:color="000000"/>
            </w:tcBorders>
            <w:shd w:val="clear" w:color="auto" w:fill="D0CECE" w:themeFill="background2" w:themeFillShade="E6"/>
          </w:tcPr>
          <w:p w14:paraId="3431B527" w14:textId="77777777" w:rsidR="00D65678" w:rsidRDefault="00D65678" w:rsidP="00D65678">
            <w:pPr>
              <w:spacing w:after="0" w:line="240" w:lineRule="auto"/>
              <w:jc w:val="center"/>
              <w:rPr>
                <w:rFonts w:ascii="Arial" w:eastAsia="Times New Roman" w:hAnsi="Arial" w:cs="Arial"/>
                <w:b/>
                <w:bCs/>
                <w:color w:val="000000"/>
                <w:sz w:val="16"/>
                <w:szCs w:val="16"/>
                <w:lang w:eastAsia="es-CO"/>
              </w:rPr>
            </w:pPr>
          </w:p>
          <w:p w14:paraId="6C375013" w14:textId="77777777" w:rsidR="00D65678" w:rsidRDefault="00D65678" w:rsidP="00D65678">
            <w:pPr>
              <w:spacing w:after="0" w:line="240" w:lineRule="auto"/>
              <w:jc w:val="center"/>
              <w:rPr>
                <w:rFonts w:ascii="Arial" w:eastAsia="Times New Roman" w:hAnsi="Arial" w:cs="Arial"/>
                <w:b/>
                <w:bCs/>
                <w:color w:val="000000"/>
                <w:sz w:val="16"/>
                <w:szCs w:val="16"/>
                <w:lang w:eastAsia="es-CO"/>
              </w:rPr>
            </w:pPr>
          </w:p>
          <w:p w14:paraId="2CC08B5A" w14:textId="43822D1A" w:rsidR="00D65678" w:rsidRPr="00D65678" w:rsidRDefault="00D65678" w:rsidP="00D65678">
            <w:pPr>
              <w:spacing w:after="0" w:line="240" w:lineRule="auto"/>
              <w:jc w:val="center"/>
              <w:rPr>
                <w:rFonts w:ascii="Arial" w:eastAsia="Times New Roman" w:hAnsi="Arial" w:cs="Arial"/>
                <w:b/>
                <w:bCs/>
                <w:color w:val="000000"/>
                <w:sz w:val="16"/>
                <w:szCs w:val="16"/>
                <w:lang w:eastAsia="es-CO"/>
              </w:rPr>
            </w:pPr>
            <w:r w:rsidRPr="00D65678">
              <w:rPr>
                <w:rFonts w:ascii="Arial" w:eastAsia="Times New Roman" w:hAnsi="Arial" w:cs="Arial"/>
                <w:b/>
                <w:bCs/>
                <w:color w:val="000000"/>
                <w:sz w:val="14"/>
                <w:szCs w:val="14"/>
                <w:lang w:eastAsia="es-CO"/>
              </w:rPr>
              <w:t>Palacio de Justicia Manizales</w:t>
            </w:r>
          </w:p>
        </w:tc>
        <w:tc>
          <w:tcPr>
            <w:tcW w:w="1417" w:type="dxa"/>
            <w:tcBorders>
              <w:top w:val="nil"/>
              <w:left w:val="nil"/>
              <w:bottom w:val="nil"/>
              <w:right w:val="single" w:sz="8" w:space="0" w:color="000000"/>
            </w:tcBorders>
            <w:shd w:val="clear" w:color="auto" w:fill="D0CECE" w:themeFill="background2" w:themeFillShade="E6"/>
          </w:tcPr>
          <w:p w14:paraId="095AE543" w14:textId="17A36357" w:rsidR="00D65678" w:rsidRDefault="00D65678" w:rsidP="00D65678">
            <w:pPr>
              <w:spacing w:after="0" w:line="240" w:lineRule="auto"/>
              <w:rPr>
                <w:rFonts w:ascii="Arial" w:eastAsia="Times New Roman" w:hAnsi="Arial" w:cs="Arial"/>
                <w:b/>
                <w:bCs/>
                <w:color w:val="000000"/>
                <w:sz w:val="14"/>
                <w:szCs w:val="14"/>
                <w:lang w:eastAsia="es-CO"/>
              </w:rPr>
            </w:pPr>
          </w:p>
          <w:p w14:paraId="7226AC96" w14:textId="77777777" w:rsidR="00D65678" w:rsidRPr="00D65678" w:rsidRDefault="00D65678" w:rsidP="00D65678">
            <w:pPr>
              <w:spacing w:after="0" w:line="240" w:lineRule="auto"/>
              <w:rPr>
                <w:rFonts w:ascii="Arial" w:eastAsia="Times New Roman" w:hAnsi="Arial" w:cs="Arial"/>
                <w:b/>
                <w:bCs/>
                <w:color w:val="000000"/>
                <w:sz w:val="14"/>
                <w:szCs w:val="14"/>
                <w:lang w:eastAsia="es-CO"/>
              </w:rPr>
            </w:pPr>
          </w:p>
          <w:p w14:paraId="1A4DE1E6" w14:textId="77777777" w:rsidR="00D65678" w:rsidRDefault="00D65678" w:rsidP="00D65678">
            <w:pPr>
              <w:spacing w:after="0" w:line="240" w:lineRule="auto"/>
              <w:jc w:val="center"/>
              <w:rPr>
                <w:rFonts w:ascii="Arial" w:eastAsia="Times New Roman" w:hAnsi="Arial" w:cs="Arial"/>
                <w:b/>
                <w:bCs/>
                <w:color w:val="000000"/>
                <w:sz w:val="14"/>
                <w:szCs w:val="14"/>
                <w:lang w:eastAsia="es-CO"/>
              </w:rPr>
            </w:pPr>
            <w:r w:rsidRPr="00D65678">
              <w:rPr>
                <w:rFonts w:ascii="Arial" w:eastAsia="Times New Roman" w:hAnsi="Arial" w:cs="Arial"/>
                <w:b/>
                <w:bCs/>
                <w:color w:val="000000"/>
                <w:sz w:val="14"/>
                <w:szCs w:val="14"/>
                <w:lang w:eastAsia="es-CO"/>
              </w:rPr>
              <w:t xml:space="preserve">Dirección Seccional de Administración Judicial de Manizales </w:t>
            </w:r>
            <w:r w:rsidR="0079547D">
              <w:rPr>
                <w:rFonts w:ascii="Arial" w:eastAsia="Times New Roman" w:hAnsi="Arial" w:cs="Arial"/>
                <w:b/>
                <w:bCs/>
                <w:color w:val="000000"/>
                <w:sz w:val="14"/>
                <w:szCs w:val="14"/>
                <w:lang w:eastAsia="es-CO"/>
              </w:rPr>
              <w:t>y Torre de Juzgados Penales</w:t>
            </w:r>
          </w:p>
          <w:p w14:paraId="6DDB32DB" w14:textId="10A4B8B0" w:rsidR="0079547D" w:rsidRPr="00D65678" w:rsidRDefault="0079547D" w:rsidP="00D65678">
            <w:pPr>
              <w:spacing w:after="0" w:line="240" w:lineRule="auto"/>
              <w:jc w:val="center"/>
              <w:rPr>
                <w:rFonts w:ascii="Arial" w:eastAsia="Times New Roman" w:hAnsi="Arial" w:cs="Arial"/>
                <w:b/>
                <w:bCs/>
                <w:color w:val="000000"/>
                <w:sz w:val="14"/>
                <w:szCs w:val="14"/>
                <w:lang w:eastAsia="es-CO"/>
              </w:rPr>
            </w:pPr>
          </w:p>
        </w:tc>
      </w:tr>
      <w:tr w:rsidR="00D65678" w:rsidRPr="00D65678" w14:paraId="58657A45" w14:textId="0D3ADE51" w:rsidTr="00D65678">
        <w:trPr>
          <w:trHeight w:val="309"/>
          <w:tblHeader/>
        </w:trPr>
        <w:tc>
          <w:tcPr>
            <w:tcW w:w="1833" w:type="dxa"/>
            <w:vMerge/>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5BE0D354" w14:textId="77777777" w:rsidR="00D65678" w:rsidRPr="00D65678" w:rsidRDefault="00D65678" w:rsidP="00D65678">
            <w:pPr>
              <w:spacing w:after="0" w:line="240" w:lineRule="auto"/>
              <w:rPr>
                <w:rFonts w:ascii="Arial" w:eastAsia="Times New Roman" w:hAnsi="Arial" w:cs="Arial"/>
                <w:b/>
                <w:bCs/>
                <w:color w:val="000000"/>
                <w:sz w:val="16"/>
                <w:szCs w:val="16"/>
                <w:lang w:eastAsia="es-CO"/>
              </w:rPr>
            </w:pPr>
          </w:p>
        </w:tc>
        <w:tc>
          <w:tcPr>
            <w:tcW w:w="1276" w:type="dxa"/>
            <w:tcBorders>
              <w:top w:val="single" w:sz="8" w:space="0" w:color="000000"/>
              <w:left w:val="nil"/>
              <w:bottom w:val="single" w:sz="8" w:space="0" w:color="000000"/>
              <w:right w:val="single" w:sz="4" w:space="0" w:color="000000"/>
            </w:tcBorders>
            <w:shd w:val="clear" w:color="auto" w:fill="D0CECE" w:themeFill="background2" w:themeFillShade="E6"/>
            <w:vAlign w:val="center"/>
            <w:hideMark/>
          </w:tcPr>
          <w:p w14:paraId="5B181A80" w14:textId="56A1EA21" w:rsidR="00D65678" w:rsidRPr="00D65678" w:rsidRDefault="00D65678" w:rsidP="00D65678">
            <w:pPr>
              <w:spacing w:after="0" w:line="240" w:lineRule="auto"/>
              <w:jc w:val="center"/>
              <w:rPr>
                <w:rFonts w:ascii="Arial" w:eastAsia="Times New Roman" w:hAnsi="Arial" w:cs="Arial"/>
                <w:color w:val="000000"/>
                <w:sz w:val="14"/>
                <w:szCs w:val="14"/>
                <w:lang w:eastAsia="es-CO"/>
              </w:rPr>
            </w:pPr>
            <w:r w:rsidRPr="00D65678">
              <w:rPr>
                <w:rFonts w:ascii="Arial" w:eastAsia="Times New Roman" w:hAnsi="Arial" w:cs="Arial"/>
                <w:color w:val="000000"/>
                <w:sz w:val="14"/>
                <w:szCs w:val="14"/>
                <w:lang w:eastAsia="es-CO"/>
              </w:rPr>
              <w:t xml:space="preserve">Cl 72 </w:t>
            </w:r>
            <w:r w:rsidR="0079547D">
              <w:rPr>
                <w:rFonts w:ascii="Arial" w:eastAsia="Times New Roman" w:hAnsi="Arial" w:cs="Arial"/>
                <w:color w:val="000000"/>
                <w:sz w:val="14"/>
                <w:szCs w:val="14"/>
                <w:lang w:eastAsia="es-CO"/>
              </w:rPr>
              <w:t xml:space="preserve"># </w:t>
            </w:r>
            <w:r w:rsidRPr="00D65678">
              <w:rPr>
                <w:rFonts w:ascii="Arial" w:eastAsia="Times New Roman" w:hAnsi="Arial" w:cs="Arial"/>
                <w:color w:val="000000"/>
                <w:sz w:val="14"/>
                <w:szCs w:val="14"/>
                <w:lang w:eastAsia="es-CO"/>
              </w:rPr>
              <w:t>7 - 96</w:t>
            </w:r>
          </w:p>
        </w:tc>
        <w:tc>
          <w:tcPr>
            <w:tcW w:w="1276" w:type="dxa"/>
            <w:tcBorders>
              <w:top w:val="single" w:sz="8" w:space="0" w:color="000000"/>
              <w:left w:val="nil"/>
              <w:bottom w:val="single" w:sz="8" w:space="0" w:color="000000"/>
              <w:right w:val="single" w:sz="4" w:space="0" w:color="000000"/>
            </w:tcBorders>
            <w:shd w:val="clear" w:color="auto" w:fill="D0CECE" w:themeFill="background2" w:themeFillShade="E6"/>
            <w:vAlign w:val="center"/>
            <w:hideMark/>
          </w:tcPr>
          <w:p w14:paraId="46BD8A4C" w14:textId="77777777" w:rsidR="00D65678" w:rsidRPr="00D65678" w:rsidRDefault="00D65678" w:rsidP="00D65678">
            <w:pPr>
              <w:spacing w:after="0" w:line="240" w:lineRule="auto"/>
              <w:jc w:val="center"/>
              <w:rPr>
                <w:rFonts w:ascii="Arial" w:eastAsia="Times New Roman" w:hAnsi="Arial" w:cs="Arial"/>
                <w:color w:val="000000"/>
                <w:sz w:val="14"/>
                <w:szCs w:val="14"/>
                <w:lang w:eastAsia="es-CO"/>
              </w:rPr>
            </w:pPr>
            <w:r w:rsidRPr="00D65678">
              <w:rPr>
                <w:rFonts w:ascii="Arial" w:eastAsia="Times New Roman" w:hAnsi="Arial" w:cs="Arial"/>
                <w:color w:val="000000"/>
                <w:sz w:val="14"/>
                <w:szCs w:val="14"/>
                <w:lang w:eastAsia="es-CO"/>
              </w:rPr>
              <w:t>Kr 8 12 B 83</w:t>
            </w:r>
          </w:p>
        </w:tc>
        <w:tc>
          <w:tcPr>
            <w:tcW w:w="1275" w:type="dxa"/>
            <w:tcBorders>
              <w:top w:val="single" w:sz="8" w:space="0" w:color="000000"/>
              <w:left w:val="single" w:sz="8" w:space="0" w:color="000000"/>
              <w:bottom w:val="single" w:sz="8" w:space="0" w:color="000000"/>
              <w:right w:val="single" w:sz="4" w:space="0" w:color="000000"/>
            </w:tcBorders>
            <w:shd w:val="clear" w:color="auto" w:fill="D0CECE" w:themeFill="background2" w:themeFillShade="E6"/>
            <w:vAlign w:val="center"/>
            <w:hideMark/>
          </w:tcPr>
          <w:p w14:paraId="706F71BA" w14:textId="6C909D0B" w:rsidR="00D65678" w:rsidRPr="00D65678" w:rsidRDefault="00D65678" w:rsidP="00D65678">
            <w:pPr>
              <w:spacing w:after="0" w:line="240" w:lineRule="auto"/>
              <w:jc w:val="center"/>
              <w:rPr>
                <w:rFonts w:ascii="Arial" w:eastAsia="Times New Roman" w:hAnsi="Arial" w:cs="Arial"/>
                <w:color w:val="000000"/>
                <w:sz w:val="14"/>
                <w:szCs w:val="14"/>
                <w:lang w:eastAsia="es-CO"/>
              </w:rPr>
            </w:pPr>
            <w:r w:rsidRPr="00D65678">
              <w:rPr>
                <w:rFonts w:ascii="Arial" w:eastAsia="Times New Roman" w:hAnsi="Arial" w:cs="Arial"/>
                <w:color w:val="000000"/>
                <w:sz w:val="14"/>
                <w:szCs w:val="14"/>
                <w:lang w:eastAsia="es-CO"/>
              </w:rPr>
              <w:t xml:space="preserve">Cl </w:t>
            </w:r>
            <w:r w:rsidR="0079547D">
              <w:rPr>
                <w:rFonts w:ascii="Arial" w:eastAsia="Times New Roman" w:hAnsi="Arial" w:cs="Arial"/>
                <w:color w:val="000000"/>
                <w:sz w:val="14"/>
                <w:szCs w:val="14"/>
                <w:lang w:eastAsia="es-CO"/>
              </w:rPr>
              <w:t xml:space="preserve"># </w:t>
            </w:r>
            <w:r w:rsidRPr="00D65678">
              <w:rPr>
                <w:rFonts w:ascii="Arial" w:eastAsia="Times New Roman" w:hAnsi="Arial" w:cs="Arial"/>
                <w:color w:val="000000"/>
                <w:sz w:val="14"/>
                <w:szCs w:val="14"/>
                <w:lang w:eastAsia="es-CO"/>
              </w:rPr>
              <w:t xml:space="preserve">12 </w:t>
            </w:r>
            <w:r w:rsidR="0079547D">
              <w:rPr>
                <w:rFonts w:ascii="Arial" w:eastAsia="Times New Roman" w:hAnsi="Arial" w:cs="Arial"/>
                <w:color w:val="000000"/>
                <w:sz w:val="14"/>
                <w:szCs w:val="14"/>
                <w:lang w:eastAsia="es-CO"/>
              </w:rPr>
              <w:t xml:space="preserve">- </w:t>
            </w:r>
            <w:r w:rsidRPr="00D65678">
              <w:rPr>
                <w:rFonts w:ascii="Arial" w:eastAsia="Times New Roman" w:hAnsi="Arial" w:cs="Arial"/>
                <w:color w:val="000000"/>
                <w:sz w:val="14"/>
                <w:szCs w:val="14"/>
                <w:lang w:eastAsia="es-CO"/>
              </w:rPr>
              <w:t>7 - 65</w:t>
            </w:r>
          </w:p>
        </w:tc>
        <w:tc>
          <w:tcPr>
            <w:tcW w:w="1276" w:type="dxa"/>
            <w:tcBorders>
              <w:top w:val="single" w:sz="8" w:space="0" w:color="000000"/>
              <w:left w:val="nil"/>
              <w:bottom w:val="single" w:sz="8" w:space="0" w:color="000000"/>
              <w:right w:val="single" w:sz="4" w:space="0" w:color="000000"/>
            </w:tcBorders>
            <w:shd w:val="clear" w:color="auto" w:fill="D0CECE" w:themeFill="background2" w:themeFillShade="E6"/>
            <w:vAlign w:val="center"/>
            <w:hideMark/>
          </w:tcPr>
          <w:p w14:paraId="7E6AF0E4" w14:textId="7B3C8D4B" w:rsidR="00D65678" w:rsidRPr="00D65678" w:rsidRDefault="0079547D" w:rsidP="00D65678">
            <w:pPr>
              <w:spacing w:after="0" w:line="240" w:lineRule="auto"/>
              <w:jc w:val="center"/>
              <w:rPr>
                <w:rFonts w:ascii="Arial" w:eastAsia="Times New Roman" w:hAnsi="Arial" w:cs="Arial"/>
                <w:bCs/>
                <w:color w:val="000000"/>
                <w:sz w:val="14"/>
                <w:szCs w:val="14"/>
                <w:lang w:eastAsia="es-CO"/>
              </w:rPr>
            </w:pPr>
            <w:r>
              <w:rPr>
                <w:rFonts w:ascii="Arial" w:eastAsia="Times New Roman" w:hAnsi="Arial" w:cs="Arial"/>
                <w:bCs/>
                <w:color w:val="000000"/>
                <w:sz w:val="14"/>
                <w:szCs w:val="14"/>
                <w:lang w:eastAsia="es-CO"/>
              </w:rPr>
              <w:t>Cr</w:t>
            </w:r>
            <w:r w:rsidR="00D65678" w:rsidRPr="00D65678">
              <w:rPr>
                <w:rFonts w:ascii="Arial" w:eastAsia="Times New Roman" w:hAnsi="Arial" w:cs="Arial"/>
                <w:bCs/>
                <w:color w:val="000000"/>
                <w:sz w:val="14"/>
                <w:szCs w:val="14"/>
                <w:lang w:eastAsia="es-CO"/>
              </w:rPr>
              <w:t xml:space="preserve"> 5 Bis No 39-08 Piso 1</w:t>
            </w:r>
          </w:p>
        </w:tc>
        <w:tc>
          <w:tcPr>
            <w:tcW w:w="1276" w:type="dxa"/>
            <w:tcBorders>
              <w:top w:val="single" w:sz="8" w:space="0" w:color="000000"/>
              <w:left w:val="nil"/>
              <w:bottom w:val="single" w:sz="8" w:space="0" w:color="000000"/>
              <w:right w:val="single" w:sz="8" w:space="0" w:color="000000"/>
            </w:tcBorders>
            <w:shd w:val="clear" w:color="auto" w:fill="D0CECE" w:themeFill="background2" w:themeFillShade="E6"/>
            <w:vAlign w:val="center"/>
            <w:hideMark/>
          </w:tcPr>
          <w:p w14:paraId="67A852A3" w14:textId="77777777" w:rsidR="00D65678" w:rsidRPr="00D65678" w:rsidRDefault="00D65678" w:rsidP="00D65678">
            <w:pPr>
              <w:spacing w:after="0" w:line="240" w:lineRule="auto"/>
              <w:jc w:val="center"/>
              <w:rPr>
                <w:rFonts w:ascii="Arial" w:eastAsia="Times New Roman" w:hAnsi="Arial" w:cs="Arial"/>
                <w:bCs/>
                <w:color w:val="000000"/>
                <w:sz w:val="14"/>
                <w:szCs w:val="14"/>
                <w:lang w:eastAsia="es-CO"/>
              </w:rPr>
            </w:pPr>
            <w:r w:rsidRPr="00D65678">
              <w:rPr>
                <w:rFonts w:ascii="Arial" w:eastAsia="Times New Roman" w:hAnsi="Arial" w:cs="Arial"/>
                <w:bCs/>
                <w:color w:val="000000"/>
                <w:sz w:val="14"/>
                <w:szCs w:val="14"/>
                <w:lang w:eastAsia="es-CO"/>
              </w:rPr>
              <w:t>Cl 41 entre 7 y 8 </w:t>
            </w:r>
          </w:p>
        </w:tc>
        <w:tc>
          <w:tcPr>
            <w:tcW w:w="1276" w:type="dxa"/>
            <w:tcBorders>
              <w:top w:val="single" w:sz="8" w:space="0" w:color="000000"/>
              <w:left w:val="nil"/>
              <w:bottom w:val="single" w:sz="8" w:space="0" w:color="000000"/>
              <w:right w:val="single" w:sz="8" w:space="0" w:color="000000"/>
            </w:tcBorders>
            <w:shd w:val="clear" w:color="auto" w:fill="D0CECE" w:themeFill="background2" w:themeFillShade="E6"/>
          </w:tcPr>
          <w:p w14:paraId="3F772223" w14:textId="341FD7AD" w:rsidR="00D65678" w:rsidRPr="00D65678" w:rsidRDefault="0079547D" w:rsidP="00D65678">
            <w:pPr>
              <w:spacing w:after="0" w:line="240" w:lineRule="auto"/>
              <w:jc w:val="center"/>
              <w:rPr>
                <w:rFonts w:ascii="Arial" w:eastAsia="Times New Roman" w:hAnsi="Arial" w:cs="Arial"/>
                <w:bCs/>
                <w:color w:val="000000"/>
                <w:sz w:val="14"/>
                <w:szCs w:val="14"/>
                <w:lang w:eastAsia="es-CO"/>
              </w:rPr>
            </w:pPr>
            <w:r>
              <w:rPr>
                <w:rFonts w:ascii="Arial" w:eastAsia="Times New Roman" w:hAnsi="Arial" w:cs="Arial"/>
                <w:bCs/>
                <w:color w:val="000000"/>
                <w:sz w:val="14"/>
                <w:szCs w:val="14"/>
                <w:lang w:eastAsia="es-CO"/>
              </w:rPr>
              <w:t>Cr 23 # 21-48</w:t>
            </w:r>
          </w:p>
        </w:tc>
        <w:tc>
          <w:tcPr>
            <w:tcW w:w="1417" w:type="dxa"/>
            <w:tcBorders>
              <w:top w:val="single" w:sz="8" w:space="0" w:color="000000"/>
              <w:left w:val="nil"/>
              <w:bottom w:val="single" w:sz="8" w:space="0" w:color="000000"/>
              <w:right w:val="single" w:sz="8" w:space="0" w:color="000000"/>
            </w:tcBorders>
            <w:shd w:val="clear" w:color="auto" w:fill="D0CECE" w:themeFill="background2" w:themeFillShade="E6"/>
          </w:tcPr>
          <w:p w14:paraId="266F8C7D" w14:textId="5D0574F3" w:rsidR="00D65678" w:rsidRPr="00D65678" w:rsidRDefault="0079547D" w:rsidP="0079547D">
            <w:pPr>
              <w:spacing w:after="0" w:line="240" w:lineRule="auto"/>
              <w:jc w:val="center"/>
              <w:rPr>
                <w:rFonts w:ascii="Arial" w:eastAsia="Times New Roman" w:hAnsi="Arial" w:cs="Arial"/>
                <w:bCs/>
                <w:color w:val="000000"/>
                <w:sz w:val="14"/>
                <w:szCs w:val="14"/>
                <w:lang w:eastAsia="es-CO"/>
              </w:rPr>
            </w:pPr>
            <w:r>
              <w:rPr>
                <w:rFonts w:ascii="Arial" w:eastAsia="Times New Roman" w:hAnsi="Arial" w:cs="Arial"/>
                <w:bCs/>
                <w:color w:val="000000"/>
                <w:sz w:val="14"/>
                <w:szCs w:val="14"/>
                <w:lang w:eastAsia="es-CO"/>
              </w:rPr>
              <w:t>Cl 27 # 17-19</w:t>
            </w:r>
          </w:p>
        </w:tc>
      </w:tr>
      <w:tr w:rsidR="00D65678" w:rsidRPr="00D65678" w14:paraId="713E14FA" w14:textId="206D60B1" w:rsidTr="00D65678">
        <w:trPr>
          <w:trHeight w:val="23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81095F0"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Planeación Estratégica</w:t>
            </w:r>
          </w:p>
        </w:tc>
        <w:tc>
          <w:tcPr>
            <w:tcW w:w="1276" w:type="dxa"/>
            <w:tcBorders>
              <w:top w:val="nil"/>
              <w:left w:val="nil"/>
              <w:bottom w:val="single" w:sz="4" w:space="0" w:color="000000"/>
              <w:right w:val="single" w:sz="4" w:space="0" w:color="000000"/>
            </w:tcBorders>
            <w:shd w:val="clear" w:color="auto" w:fill="auto"/>
            <w:noWrap/>
            <w:vAlign w:val="center"/>
            <w:hideMark/>
          </w:tcPr>
          <w:p w14:paraId="3F54EF1B"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3865AD4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2FB49DA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3F1035D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x</w:t>
            </w:r>
          </w:p>
        </w:tc>
        <w:tc>
          <w:tcPr>
            <w:tcW w:w="1276" w:type="dxa"/>
            <w:tcBorders>
              <w:top w:val="nil"/>
              <w:left w:val="nil"/>
              <w:bottom w:val="single" w:sz="4" w:space="0" w:color="000000"/>
              <w:right w:val="single" w:sz="8" w:space="0" w:color="000000"/>
            </w:tcBorders>
            <w:shd w:val="clear" w:color="auto" w:fill="auto"/>
            <w:noWrap/>
            <w:vAlign w:val="center"/>
            <w:hideMark/>
          </w:tcPr>
          <w:p w14:paraId="6BEDE80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c>
          <w:tcPr>
            <w:tcW w:w="1276" w:type="dxa"/>
            <w:tcBorders>
              <w:top w:val="nil"/>
              <w:left w:val="nil"/>
              <w:bottom w:val="single" w:sz="4" w:space="0" w:color="000000"/>
              <w:right w:val="single" w:sz="8" w:space="0" w:color="000000"/>
            </w:tcBorders>
          </w:tcPr>
          <w:p w14:paraId="20EAF823" w14:textId="2DA64894" w:rsidR="00D65678" w:rsidRPr="00D65678" w:rsidRDefault="00F50AC4"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c>
          <w:tcPr>
            <w:tcW w:w="1417" w:type="dxa"/>
            <w:tcBorders>
              <w:top w:val="nil"/>
              <w:left w:val="nil"/>
              <w:bottom w:val="single" w:sz="4" w:space="0" w:color="000000"/>
              <w:right w:val="single" w:sz="8" w:space="0" w:color="000000"/>
            </w:tcBorders>
          </w:tcPr>
          <w:p w14:paraId="1F233281" w14:textId="74922FFF" w:rsidR="00D65678" w:rsidRPr="00D65678" w:rsidRDefault="00F50AC4"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r>
      <w:tr w:rsidR="00D65678" w:rsidRPr="00D65678" w14:paraId="6B828B57" w14:textId="24554E4A"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75B7B8D9"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Comunicación Institucional</w:t>
            </w:r>
          </w:p>
        </w:tc>
        <w:tc>
          <w:tcPr>
            <w:tcW w:w="1276" w:type="dxa"/>
            <w:tcBorders>
              <w:top w:val="nil"/>
              <w:left w:val="nil"/>
              <w:bottom w:val="single" w:sz="4" w:space="0" w:color="000000"/>
              <w:right w:val="single" w:sz="4" w:space="0" w:color="000000"/>
            </w:tcBorders>
            <w:shd w:val="clear" w:color="auto" w:fill="auto"/>
            <w:noWrap/>
            <w:vAlign w:val="center"/>
            <w:hideMark/>
          </w:tcPr>
          <w:p w14:paraId="243B4AC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1AF939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17BD307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FFA0D3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x</w:t>
            </w:r>
          </w:p>
        </w:tc>
        <w:tc>
          <w:tcPr>
            <w:tcW w:w="1276" w:type="dxa"/>
            <w:tcBorders>
              <w:top w:val="nil"/>
              <w:left w:val="nil"/>
              <w:bottom w:val="single" w:sz="4" w:space="0" w:color="000000"/>
              <w:right w:val="single" w:sz="8" w:space="0" w:color="000000"/>
            </w:tcBorders>
            <w:shd w:val="clear" w:color="auto" w:fill="auto"/>
            <w:noWrap/>
            <w:vAlign w:val="center"/>
            <w:hideMark/>
          </w:tcPr>
          <w:p w14:paraId="46D8EC3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c>
          <w:tcPr>
            <w:tcW w:w="1276" w:type="dxa"/>
            <w:tcBorders>
              <w:top w:val="nil"/>
              <w:left w:val="nil"/>
              <w:bottom w:val="single" w:sz="4" w:space="0" w:color="000000"/>
              <w:right w:val="single" w:sz="8" w:space="0" w:color="000000"/>
            </w:tcBorders>
          </w:tcPr>
          <w:p w14:paraId="0AEAC48A" w14:textId="52C2D122" w:rsidR="00D65678" w:rsidRPr="00D65678" w:rsidRDefault="00F50AC4" w:rsidP="00F50AC4">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417" w:type="dxa"/>
            <w:tcBorders>
              <w:top w:val="nil"/>
              <w:left w:val="nil"/>
              <w:bottom w:val="single" w:sz="4" w:space="0" w:color="000000"/>
              <w:right w:val="single" w:sz="8" w:space="0" w:color="000000"/>
            </w:tcBorders>
          </w:tcPr>
          <w:p w14:paraId="77A9350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6E8D1550" w14:textId="31649767" w:rsidTr="00D65678">
        <w:trPr>
          <w:trHeight w:val="268"/>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0A288511"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 xml:space="preserve">Gestión para la integración de listas de altas cortes </w:t>
            </w:r>
          </w:p>
        </w:tc>
        <w:tc>
          <w:tcPr>
            <w:tcW w:w="1276" w:type="dxa"/>
            <w:tcBorders>
              <w:top w:val="nil"/>
              <w:left w:val="nil"/>
              <w:bottom w:val="single" w:sz="4" w:space="0" w:color="000000"/>
              <w:right w:val="single" w:sz="4" w:space="0" w:color="000000"/>
            </w:tcBorders>
            <w:shd w:val="clear" w:color="auto" w:fill="auto"/>
            <w:noWrap/>
            <w:vAlign w:val="center"/>
            <w:hideMark/>
          </w:tcPr>
          <w:p w14:paraId="4F85856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05BFBB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73D55F6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BB9887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77B466D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5EDA0F6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7B110B1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6AA4448C" w14:textId="57E2F51A"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3577A1CA"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Modernización de la gestión judicial</w:t>
            </w:r>
          </w:p>
        </w:tc>
        <w:tc>
          <w:tcPr>
            <w:tcW w:w="1276" w:type="dxa"/>
            <w:tcBorders>
              <w:top w:val="nil"/>
              <w:left w:val="nil"/>
              <w:bottom w:val="single" w:sz="4" w:space="0" w:color="000000"/>
              <w:right w:val="single" w:sz="4" w:space="0" w:color="000000"/>
            </w:tcBorders>
            <w:shd w:val="clear" w:color="auto" w:fill="auto"/>
            <w:noWrap/>
            <w:vAlign w:val="center"/>
            <w:hideMark/>
          </w:tcPr>
          <w:p w14:paraId="4986827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84734D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6EC4003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04A0AF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6393614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28088A0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38E1C39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20562A1F" w14:textId="4818FC80"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3AE6A16D"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Reordenamiento Judicial</w:t>
            </w:r>
          </w:p>
        </w:tc>
        <w:tc>
          <w:tcPr>
            <w:tcW w:w="1276" w:type="dxa"/>
            <w:tcBorders>
              <w:top w:val="nil"/>
              <w:left w:val="nil"/>
              <w:bottom w:val="single" w:sz="4" w:space="0" w:color="000000"/>
              <w:right w:val="single" w:sz="4" w:space="0" w:color="000000"/>
            </w:tcBorders>
            <w:shd w:val="clear" w:color="auto" w:fill="auto"/>
            <w:noWrap/>
            <w:vAlign w:val="center"/>
            <w:hideMark/>
          </w:tcPr>
          <w:p w14:paraId="3CCBA20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B13885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6762220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ABF8DC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61ADF59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tcPr>
          <w:p w14:paraId="69B3587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019B9E6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017B89C4" w14:textId="7BC21FEE"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29A5479D"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Administración de la carrera judicial</w:t>
            </w:r>
          </w:p>
        </w:tc>
        <w:tc>
          <w:tcPr>
            <w:tcW w:w="1276" w:type="dxa"/>
            <w:tcBorders>
              <w:top w:val="nil"/>
              <w:left w:val="nil"/>
              <w:bottom w:val="single" w:sz="4" w:space="0" w:color="000000"/>
              <w:right w:val="single" w:sz="4" w:space="0" w:color="000000"/>
            </w:tcBorders>
            <w:shd w:val="clear" w:color="auto" w:fill="auto"/>
            <w:noWrap/>
            <w:vAlign w:val="center"/>
            <w:hideMark/>
          </w:tcPr>
          <w:p w14:paraId="44B9094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9A4FDC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19A9464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DF9594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31E3941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tcPr>
          <w:p w14:paraId="02B5549C" w14:textId="6D61C7C7" w:rsidR="00D65678" w:rsidRPr="00D65678" w:rsidRDefault="00F50AC4"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417" w:type="dxa"/>
            <w:tcBorders>
              <w:top w:val="nil"/>
              <w:left w:val="nil"/>
              <w:bottom w:val="single" w:sz="4" w:space="0" w:color="000000"/>
              <w:right w:val="single" w:sz="8" w:space="0" w:color="000000"/>
            </w:tcBorders>
          </w:tcPr>
          <w:p w14:paraId="614FF26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44DBD21D" w14:textId="53127C6E"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7B60D44E"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de la formación judicial</w:t>
            </w:r>
          </w:p>
        </w:tc>
        <w:tc>
          <w:tcPr>
            <w:tcW w:w="1276" w:type="dxa"/>
            <w:tcBorders>
              <w:top w:val="nil"/>
              <w:left w:val="nil"/>
              <w:bottom w:val="single" w:sz="4" w:space="0" w:color="000000"/>
              <w:right w:val="single" w:sz="4" w:space="0" w:color="000000"/>
            </w:tcBorders>
            <w:shd w:val="clear" w:color="auto" w:fill="auto"/>
            <w:noWrap/>
            <w:vAlign w:val="center"/>
            <w:hideMark/>
          </w:tcPr>
          <w:p w14:paraId="4CBDBCB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5FCFC5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7568685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178E02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553BF15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tcPr>
          <w:p w14:paraId="77A660C8" w14:textId="5B3A195F" w:rsidR="00D65678" w:rsidRPr="00D65678" w:rsidRDefault="00F50AC4"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417" w:type="dxa"/>
            <w:tcBorders>
              <w:top w:val="nil"/>
              <w:left w:val="nil"/>
              <w:bottom w:val="single" w:sz="4" w:space="0" w:color="000000"/>
              <w:right w:val="single" w:sz="8" w:space="0" w:color="000000"/>
            </w:tcBorders>
          </w:tcPr>
          <w:p w14:paraId="073C783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7E2AA9E7" w14:textId="35DC407A"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0188D4F"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de la Información Judicial</w:t>
            </w:r>
          </w:p>
        </w:tc>
        <w:tc>
          <w:tcPr>
            <w:tcW w:w="1276" w:type="dxa"/>
            <w:tcBorders>
              <w:top w:val="nil"/>
              <w:left w:val="nil"/>
              <w:bottom w:val="single" w:sz="4" w:space="0" w:color="000000"/>
              <w:right w:val="single" w:sz="4" w:space="0" w:color="000000"/>
            </w:tcBorders>
            <w:shd w:val="clear" w:color="auto" w:fill="auto"/>
            <w:noWrap/>
            <w:vAlign w:val="center"/>
            <w:hideMark/>
          </w:tcPr>
          <w:p w14:paraId="08F1E35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42AA8F8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2451774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45A9A7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8" w:space="0" w:color="000000"/>
            </w:tcBorders>
            <w:shd w:val="clear" w:color="auto" w:fill="auto"/>
            <w:noWrap/>
            <w:vAlign w:val="center"/>
            <w:hideMark/>
          </w:tcPr>
          <w:p w14:paraId="02E4AAB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tcPr>
          <w:p w14:paraId="1976D088"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5DA25D2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56A9AA8E" w14:textId="38DBF93B" w:rsidTr="00D65678">
        <w:trPr>
          <w:trHeight w:val="501"/>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5C4F21D"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 xml:space="preserve">Registro y control de abogados y auxiliares de la justicia </w:t>
            </w:r>
          </w:p>
        </w:tc>
        <w:tc>
          <w:tcPr>
            <w:tcW w:w="1276" w:type="dxa"/>
            <w:tcBorders>
              <w:top w:val="nil"/>
              <w:left w:val="nil"/>
              <w:bottom w:val="single" w:sz="4" w:space="0" w:color="000000"/>
              <w:right w:val="single" w:sz="4" w:space="0" w:color="000000"/>
            </w:tcBorders>
            <w:shd w:val="clear" w:color="auto" w:fill="auto"/>
            <w:noWrap/>
            <w:vAlign w:val="center"/>
            <w:hideMark/>
          </w:tcPr>
          <w:p w14:paraId="2F890B4B"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782FE0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3758652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52E5B3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6E6F48F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c>
          <w:tcPr>
            <w:tcW w:w="1276" w:type="dxa"/>
            <w:tcBorders>
              <w:top w:val="nil"/>
              <w:left w:val="nil"/>
              <w:bottom w:val="single" w:sz="4" w:space="0" w:color="000000"/>
              <w:right w:val="single" w:sz="8" w:space="0" w:color="000000"/>
            </w:tcBorders>
          </w:tcPr>
          <w:p w14:paraId="3E4E233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69F52D6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A26775" w:rsidRPr="00D65678" w14:paraId="53E4BEBF" w14:textId="77777777" w:rsidTr="00D65678">
        <w:trPr>
          <w:trHeight w:val="501"/>
        </w:trPr>
        <w:tc>
          <w:tcPr>
            <w:tcW w:w="1833" w:type="dxa"/>
            <w:tcBorders>
              <w:top w:val="nil"/>
              <w:left w:val="single" w:sz="8" w:space="0" w:color="000000"/>
              <w:bottom w:val="single" w:sz="4" w:space="0" w:color="000000"/>
              <w:right w:val="single" w:sz="4" w:space="0" w:color="000000"/>
            </w:tcBorders>
            <w:shd w:val="clear" w:color="auto" w:fill="auto"/>
            <w:vAlign w:val="center"/>
          </w:tcPr>
          <w:p w14:paraId="18EEB7C9" w14:textId="453C3866" w:rsidR="00A26775" w:rsidRPr="00321016" w:rsidRDefault="00A26775"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Mejoramiento de Infraestructura física</w:t>
            </w:r>
          </w:p>
        </w:tc>
        <w:tc>
          <w:tcPr>
            <w:tcW w:w="1276" w:type="dxa"/>
            <w:tcBorders>
              <w:top w:val="nil"/>
              <w:left w:val="nil"/>
              <w:bottom w:val="single" w:sz="4" w:space="0" w:color="000000"/>
              <w:right w:val="single" w:sz="4" w:space="0" w:color="000000"/>
            </w:tcBorders>
            <w:shd w:val="clear" w:color="auto" w:fill="auto"/>
            <w:noWrap/>
            <w:vAlign w:val="center"/>
          </w:tcPr>
          <w:p w14:paraId="190D507F" w14:textId="779DA0B5" w:rsidR="00A26775" w:rsidRPr="00A26775" w:rsidRDefault="00A26775"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tcPr>
          <w:p w14:paraId="2ED5CDA3" w14:textId="77777777" w:rsidR="00A26775" w:rsidRPr="00A26775" w:rsidRDefault="00A26775" w:rsidP="00D65678">
            <w:pPr>
              <w:spacing w:after="0" w:line="240" w:lineRule="auto"/>
              <w:jc w:val="center"/>
              <w:rPr>
                <w:rFonts w:ascii="Arial" w:eastAsia="Times New Roman" w:hAnsi="Arial" w:cs="Arial"/>
                <w:color w:val="000000"/>
                <w:sz w:val="16"/>
                <w:szCs w:val="16"/>
                <w:lang w:eastAsia="es-CO"/>
              </w:rPr>
            </w:pPr>
          </w:p>
        </w:tc>
        <w:tc>
          <w:tcPr>
            <w:tcW w:w="1275" w:type="dxa"/>
            <w:tcBorders>
              <w:top w:val="nil"/>
              <w:left w:val="nil"/>
              <w:bottom w:val="single" w:sz="4" w:space="0" w:color="000000"/>
              <w:right w:val="single" w:sz="4" w:space="0" w:color="000000"/>
            </w:tcBorders>
            <w:shd w:val="clear" w:color="auto" w:fill="auto"/>
            <w:noWrap/>
            <w:vAlign w:val="center"/>
          </w:tcPr>
          <w:p w14:paraId="5B3EB437" w14:textId="77777777" w:rsidR="00A26775" w:rsidRPr="00A26775" w:rsidRDefault="00A26775"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4" w:space="0" w:color="000000"/>
            </w:tcBorders>
            <w:shd w:val="clear" w:color="auto" w:fill="auto"/>
            <w:noWrap/>
            <w:vAlign w:val="center"/>
          </w:tcPr>
          <w:p w14:paraId="0F947F32" w14:textId="516E6AA3" w:rsidR="00A26775" w:rsidRPr="00A26775" w:rsidRDefault="00A26775"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tcPr>
          <w:p w14:paraId="4EE05324" w14:textId="77777777" w:rsidR="00A26775" w:rsidRPr="00A26775" w:rsidRDefault="00A26775"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8" w:space="0" w:color="000000"/>
            </w:tcBorders>
          </w:tcPr>
          <w:p w14:paraId="0EE26BD7" w14:textId="77777777" w:rsidR="00A26775" w:rsidRPr="00A26775" w:rsidRDefault="00A26775"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591823E7" w14:textId="77777777" w:rsidR="00A26775" w:rsidRPr="00A26775" w:rsidRDefault="00A26775" w:rsidP="00D65678">
            <w:pPr>
              <w:spacing w:after="0" w:line="240" w:lineRule="auto"/>
              <w:jc w:val="center"/>
              <w:rPr>
                <w:rFonts w:ascii="Arial" w:eastAsia="Times New Roman" w:hAnsi="Arial" w:cs="Arial"/>
                <w:color w:val="000000"/>
                <w:sz w:val="16"/>
                <w:szCs w:val="16"/>
                <w:lang w:eastAsia="es-CO"/>
              </w:rPr>
            </w:pPr>
          </w:p>
          <w:p w14:paraId="1F4FCFD4" w14:textId="1FC163A3" w:rsidR="00A26775" w:rsidRPr="00A26775" w:rsidRDefault="00A26775"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7AB69058" w14:textId="7DDB30D0"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600DE8E"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Documental</w:t>
            </w:r>
          </w:p>
        </w:tc>
        <w:tc>
          <w:tcPr>
            <w:tcW w:w="1276" w:type="dxa"/>
            <w:tcBorders>
              <w:top w:val="nil"/>
              <w:left w:val="nil"/>
              <w:bottom w:val="single" w:sz="4" w:space="0" w:color="000000"/>
              <w:right w:val="single" w:sz="4" w:space="0" w:color="000000"/>
            </w:tcBorders>
            <w:shd w:val="clear" w:color="auto" w:fill="auto"/>
            <w:noWrap/>
            <w:vAlign w:val="center"/>
            <w:hideMark/>
          </w:tcPr>
          <w:p w14:paraId="2A66C6AD" w14:textId="4CD338CF"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4" w:space="0" w:color="000000"/>
            </w:tcBorders>
            <w:shd w:val="clear" w:color="auto" w:fill="auto"/>
            <w:noWrap/>
            <w:vAlign w:val="center"/>
            <w:hideMark/>
          </w:tcPr>
          <w:p w14:paraId="43E0B39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1E55778D" w14:textId="5E37347D"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4" w:space="0" w:color="000000"/>
            </w:tcBorders>
            <w:shd w:val="clear" w:color="auto" w:fill="auto"/>
            <w:noWrap/>
            <w:vAlign w:val="center"/>
            <w:hideMark/>
          </w:tcPr>
          <w:p w14:paraId="4FD826B3" w14:textId="06E590B5"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8" w:space="0" w:color="000000"/>
            </w:tcBorders>
            <w:shd w:val="clear" w:color="auto" w:fill="auto"/>
            <w:noWrap/>
            <w:vAlign w:val="center"/>
            <w:hideMark/>
          </w:tcPr>
          <w:p w14:paraId="32518FFF" w14:textId="2FED1572"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nil"/>
              <w:left w:val="nil"/>
              <w:bottom w:val="single" w:sz="4" w:space="0" w:color="000000"/>
              <w:right w:val="single" w:sz="8" w:space="0" w:color="000000"/>
            </w:tcBorders>
          </w:tcPr>
          <w:p w14:paraId="7E0E03D9" w14:textId="355C77E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5CEC937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7233E2B3" w14:textId="7AE16E3A"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8CC6B31" w14:textId="6D9DB18A"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de seguridad y</w:t>
            </w:r>
            <w:r w:rsidR="00321016" w:rsidRPr="00321016">
              <w:rPr>
                <w:rFonts w:ascii="Arial" w:eastAsia="Times New Roman" w:hAnsi="Arial" w:cs="Arial"/>
                <w:color w:val="000000"/>
                <w:sz w:val="16"/>
                <w:szCs w:val="16"/>
                <w:lang w:eastAsia="es-CO"/>
              </w:rPr>
              <w:t xml:space="preserve"> salud en el trabajo</w:t>
            </w:r>
          </w:p>
        </w:tc>
        <w:tc>
          <w:tcPr>
            <w:tcW w:w="1276" w:type="dxa"/>
            <w:tcBorders>
              <w:top w:val="nil"/>
              <w:left w:val="nil"/>
              <w:bottom w:val="single" w:sz="4" w:space="0" w:color="000000"/>
              <w:right w:val="single" w:sz="4" w:space="0" w:color="000000"/>
            </w:tcBorders>
            <w:shd w:val="clear" w:color="auto" w:fill="auto"/>
            <w:noWrap/>
            <w:vAlign w:val="center"/>
            <w:hideMark/>
          </w:tcPr>
          <w:p w14:paraId="65390DF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58D8B9E8"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0D60CD9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5BB678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117E974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407F643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354EA3E7" w14:textId="25AFB4E7"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4B2CC035" w14:textId="24F2A013"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4B8CD5A0"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tecnológica</w:t>
            </w:r>
          </w:p>
        </w:tc>
        <w:tc>
          <w:tcPr>
            <w:tcW w:w="1276" w:type="dxa"/>
            <w:tcBorders>
              <w:top w:val="nil"/>
              <w:left w:val="nil"/>
              <w:bottom w:val="single" w:sz="4" w:space="0" w:color="000000"/>
              <w:right w:val="single" w:sz="4" w:space="0" w:color="000000"/>
            </w:tcBorders>
            <w:shd w:val="clear" w:color="auto" w:fill="auto"/>
            <w:noWrap/>
            <w:vAlign w:val="center"/>
            <w:hideMark/>
          </w:tcPr>
          <w:p w14:paraId="74EC4AD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80013A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5FE4608"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6D1776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4CDD68E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tcPr>
          <w:p w14:paraId="650D52C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0AF3B380" w14:textId="681FBE7A"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0668F5D8" w14:textId="4239EAA0"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0ED68208"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Administración de la seguridad</w:t>
            </w:r>
          </w:p>
        </w:tc>
        <w:tc>
          <w:tcPr>
            <w:tcW w:w="1276" w:type="dxa"/>
            <w:tcBorders>
              <w:top w:val="nil"/>
              <w:left w:val="nil"/>
              <w:bottom w:val="single" w:sz="4" w:space="0" w:color="000000"/>
              <w:right w:val="single" w:sz="4" w:space="0" w:color="000000"/>
            </w:tcBorders>
            <w:shd w:val="clear" w:color="auto" w:fill="auto"/>
            <w:noWrap/>
            <w:vAlign w:val="center"/>
            <w:hideMark/>
          </w:tcPr>
          <w:p w14:paraId="5647190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0986DF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72BECA88"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1C6CB9A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121AC61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282DF6F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42EACDA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6F018741" w14:textId="44E024C2"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03AC2036"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de la información estadística</w:t>
            </w:r>
          </w:p>
        </w:tc>
        <w:tc>
          <w:tcPr>
            <w:tcW w:w="1276" w:type="dxa"/>
            <w:tcBorders>
              <w:top w:val="nil"/>
              <w:left w:val="nil"/>
              <w:bottom w:val="single" w:sz="4" w:space="0" w:color="000000"/>
              <w:right w:val="single" w:sz="4" w:space="0" w:color="000000"/>
            </w:tcBorders>
            <w:shd w:val="clear" w:color="auto" w:fill="auto"/>
            <w:noWrap/>
            <w:vAlign w:val="center"/>
            <w:hideMark/>
          </w:tcPr>
          <w:p w14:paraId="7D5C68B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D294D8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14901E5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7E9CC5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shd w:val="clear" w:color="auto" w:fill="auto"/>
            <w:noWrap/>
            <w:vAlign w:val="center"/>
            <w:hideMark/>
          </w:tcPr>
          <w:p w14:paraId="5F504D4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 </w:t>
            </w:r>
          </w:p>
        </w:tc>
        <w:tc>
          <w:tcPr>
            <w:tcW w:w="1276" w:type="dxa"/>
            <w:tcBorders>
              <w:top w:val="nil"/>
              <w:left w:val="nil"/>
              <w:bottom w:val="single" w:sz="4" w:space="0" w:color="000000"/>
              <w:right w:val="single" w:sz="8" w:space="0" w:color="000000"/>
            </w:tcBorders>
          </w:tcPr>
          <w:p w14:paraId="26B0FDB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65EEFCF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7CFD0A9E" w14:textId="1C6A9AEB"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28AEB08A"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Humana</w:t>
            </w:r>
          </w:p>
        </w:tc>
        <w:tc>
          <w:tcPr>
            <w:tcW w:w="1276" w:type="dxa"/>
            <w:tcBorders>
              <w:top w:val="nil"/>
              <w:left w:val="nil"/>
              <w:bottom w:val="single" w:sz="4" w:space="0" w:color="000000"/>
              <w:right w:val="single" w:sz="4" w:space="0" w:color="000000"/>
            </w:tcBorders>
            <w:shd w:val="clear" w:color="auto" w:fill="auto"/>
            <w:noWrap/>
            <w:vAlign w:val="center"/>
            <w:hideMark/>
          </w:tcPr>
          <w:p w14:paraId="50B7759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926614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06E57E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42E14F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56E7842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0AC6858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40C5FC64" w14:textId="29DE7A86"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36F331CD" w14:textId="06706C10"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128D3E4C" w14:textId="7A7813BD" w:rsidR="00D65678" w:rsidRPr="00321016" w:rsidRDefault="00321016"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Compras Públicas</w:t>
            </w:r>
          </w:p>
        </w:tc>
        <w:tc>
          <w:tcPr>
            <w:tcW w:w="1276" w:type="dxa"/>
            <w:tcBorders>
              <w:top w:val="nil"/>
              <w:left w:val="nil"/>
              <w:bottom w:val="single" w:sz="4" w:space="0" w:color="000000"/>
              <w:right w:val="single" w:sz="4" w:space="0" w:color="000000"/>
            </w:tcBorders>
            <w:shd w:val="clear" w:color="auto" w:fill="auto"/>
            <w:noWrap/>
            <w:vAlign w:val="center"/>
            <w:hideMark/>
          </w:tcPr>
          <w:p w14:paraId="4F9B967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1EE9320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331BAC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5D6EB2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31095F3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4F958A9B"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21EE4C39" w14:textId="767C5F1D"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1AD9D20D" w14:textId="4DEEF934"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tcPr>
          <w:p w14:paraId="2ACA68FB"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Administrativa</w:t>
            </w:r>
          </w:p>
        </w:tc>
        <w:tc>
          <w:tcPr>
            <w:tcW w:w="1276" w:type="dxa"/>
            <w:tcBorders>
              <w:top w:val="nil"/>
              <w:left w:val="nil"/>
              <w:bottom w:val="single" w:sz="4" w:space="0" w:color="000000"/>
              <w:right w:val="single" w:sz="4" w:space="0" w:color="000000"/>
            </w:tcBorders>
            <w:shd w:val="clear" w:color="auto" w:fill="auto"/>
            <w:noWrap/>
            <w:vAlign w:val="center"/>
          </w:tcPr>
          <w:p w14:paraId="322A210D"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tcPr>
          <w:p w14:paraId="1542CE9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tcPr>
          <w:p w14:paraId="3EFC025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tcPr>
          <w:p w14:paraId="64F1D59C" w14:textId="77777777" w:rsidR="00D65678" w:rsidRPr="00D65678" w:rsidRDefault="00D65678" w:rsidP="00D65678">
            <w:pPr>
              <w:spacing w:after="0" w:line="240" w:lineRule="auto"/>
              <w:jc w:val="center"/>
              <w:rPr>
                <w:rFonts w:ascii="Arial" w:eastAsia="Times New Roman" w:hAnsi="Arial" w:cs="Arial"/>
                <w:sz w:val="16"/>
                <w:szCs w:val="16"/>
                <w:lang w:eastAsia="es-CO"/>
              </w:rPr>
            </w:pPr>
            <w:r w:rsidRPr="00D65678">
              <w:rPr>
                <w:rFonts w:ascii="Arial" w:eastAsia="Times New Roman" w:hAnsi="Arial" w:cs="Arial"/>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tcPr>
          <w:p w14:paraId="2C9CA900" w14:textId="77777777" w:rsidR="00D65678" w:rsidRPr="00D65678" w:rsidRDefault="00D65678" w:rsidP="00D65678">
            <w:pPr>
              <w:spacing w:after="0" w:line="240" w:lineRule="auto"/>
              <w:jc w:val="center"/>
              <w:rPr>
                <w:rFonts w:ascii="Arial" w:eastAsia="Times New Roman" w:hAnsi="Arial" w:cs="Arial"/>
                <w:sz w:val="16"/>
                <w:szCs w:val="16"/>
                <w:lang w:eastAsia="es-CO"/>
              </w:rPr>
            </w:pPr>
            <w:r w:rsidRPr="00D65678">
              <w:rPr>
                <w:rFonts w:ascii="Arial" w:eastAsia="Times New Roman" w:hAnsi="Arial" w:cs="Arial"/>
                <w:sz w:val="16"/>
                <w:szCs w:val="16"/>
                <w:lang w:eastAsia="es-CO"/>
              </w:rPr>
              <w:t>x</w:t>
            </w:r>
          </w:p>
        </w:tc>
        <w:tc>
          <w:tcPr>
            <w:tcW w:w="1276" w:type="dxa"/>
            <w:tcBorders>
              <w:top w:val="nil"/>
              <w:left w:val="nil"/>
              <w:bottom w:val="single" w:sz="4" w:space="0" w:color="000000"/>
              <w:right w:val="single" w:sz="8" w:space="0" w:color="000000"/>
            </w:tcBorders>
          </w:tcPr>
          <w:p w14:paraId="110C2AFC" w14:textId="77777777" w:rsidR="00D65678" w:rsidRPr="00D65678" w:rsidRDefault="00D65678" w:rsidP="00D65678">
            <w:pPr>
              <w:spacing w:after="0" w:line="240" w:lineRule="auto"/>
              <w:jc w:val="center"/>
              <w:rPr>
                <w:rFonts w:ascii="Arial" w:eastAsia="Times New Roman" w:hAnsi="Arial" w:cs="Arial"/>
                <w:sz w:val="16"/>
                <w:szCs w:val="16"/>
                <w:lang w:eastAsia="es-CO"/>
              </w:rPr>
            </w:pPr>
          </w:p>
        </w:tc>
        <w:tc>
          <w:tcPr>
            <w:tcW w:w="1417" w:type="dxa"/>
            <w:tcBorders>
              <w:top w:val="nil"/>
              <w:left w:val="nil"/>
              <w:bottom w:val="single" w:sz="4" w:space="0" w:color="000000"/>
              <w:right w:val="single" w:sz="8" w:space="0" w:color="000000"/>
            </w:tcBorders>
          </w:tcPr>
          <w:p w14:paraId="63DB1934" w14:textId="1C59E21C" w:rsidR="00D65678" w:rsidRPr="00D65678" w:rsidRDefault="00321016" w:rsidP="00D65678">
            <w:pPr>
              <w:spacing w:after="0" w:line="240" w:lineRule="auto"/>
              <w:jc w:val="center"/>
              <w:rPr>
                <w:rFonts w:ascii="Arial" w:eastAsia="Times New Roman" w:hAnsi="Arial" w:cs="Arial"/>
                <w:sz w:val="16"/>
                <w:szCs w:val="16"/>
                <w:lang w:eastAsia="es-CO"/>
              </w:rPr>
            </w:pPr>
            <w:r w:rsidRPr="00A26775">
              <w:rPr>
                <w:rFonts w:ascii="Arial" w:eastAsia="Times New Roman" w:hAnsi="Arial" w:cs="Arial"/>
                <w:color w:val="000000"/>
                <w:sz w:val="16"/>
                <w:szCs w:val="16"/>
                <w:lang w:eastAsia="es-CO"/>
              </w:rPr>
              <w:t>x</w:t>
            </w:r>
          </w:p>
        </w:tc>
      </w:tr>
      <w:tr w:rsidR="00D65678" w:rsidRPr="00D65678" w14:paraId="5B5F01AC" w14:textId="6762CD82"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315C01A8"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financiera y presupuestal</w:t>
            </w:r>
          </w:p>
        </w:tc>
        <w:tc>
          <w:tcPr>
            <w:tcW w:w="1276" w:type="dxa"/>
            <w:tcBorders>
              <w:top w:val="nil"/>
              <w:left w:val="nil"/>
              <w:bottom w:val="single" w:sz="4" w:space="0" w:color="000000"/>
              <w:right w:val="single" w:sz="4" w:space="0" w:color="000000"/>
            </w:tcBorders>
            <w:shd w:val="clear" w:color="auto" w:fill="auto"/>
            <w:noWrap/>
            <w:vAlign w:val="center"/>
            <w:hideMark/>
          </w:tcPr>
          <w:p w14:paraId="31B8681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0A7D2C7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F1EC3D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A4BF24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8" w:space="0" w:color="000000"/>
            </w:tcBorders>
            <w:shd w:val="clear" w:color="auto" w:fill="auto"/>
            <w:noWrap/>
            <w:vAlign w:val="center"/>
            <w:hideMark/>
          </w:tcPr>
          <w:p w14:paraId="2E9BAD6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2558D13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5472EA76" w14:textId="28B7CF87"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2CA528EF" w14:textId="5799A2D5"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66D00364"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 xml:space="preserve">Asistencia Legal </w:t>
            </w:r>
          </w:p>
        </w:tc>
        <w:tc>
          <w:tcPr>
            <w:tcW w:w="1276" w:type="dxa"/>
            <w:tcBorders>
              <w:top w:val="nil"/>
              <w:left w:val="nil"/>
              <w:bottom w:val="single" w:sz="4" w:space="0" w:color="000000"/>
              <w:right w:val="single" w:sz="4" w:space="0" w:color="000000"/>
            </w:tcBorders>
            <w:shd w:val="clear" w:color="auto" w:fill="auto"/>
            <w:noWrap/>
            <w:vAlign w:val="center"/>
            <w:hideMark/>
          </w:tcPr>
          <w:p w14:paraId="551F005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15D3B3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0B466A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3D2A958"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x</w:t>
            </w:r>
          </w:p>
        </w:tc>
        <w:tc>
          <w:tcPr>
            <w:tcW w:w="1276" w:type="dxa"/>
            <w:tcBorders>
              <w:top w:val="nil"/>
              <w:left w:val="nil"/>
              <w:bottom w:val="single" w:sz="4" w:space="0" w:color="000000"/>
              <w:right w:val="single" w:sz="8" w:space="0" w:color="000000"/>
            </w:tcBorders>
            <w:shd w:val="clear" w:color="auto" w:fill="auto"/>
            <w:noWrap/>
            <w:vAlign w:val="center"/>
            <w:hideMark/>
          </w:tcPr>
          <w:p w14:paraId="73B79A4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65A601E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3C08A9C9" w14:textId="2EA1415D"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41849493" w14:textId="336646C8" w:rsidTr="00D65678">
        <w:trPr>
          <w:trHeight w:val="280"/>
        </w:trPr>
        <w:tc>
          <w:tcPr>
            <w:tcW w:w="1833" w:type="dxa"/>
            <w:tcBorders>
              <w:top w:val="nil"/>
              <w:left w:val="single" w:sz="8" w:space="0" w:color="000000"/>
              <w:bottom w:val="single" w:sz="4" w:space="0" w:color="000000"/>
              <w:right w:val="single" w:sz="4" w:space="0" w:color="000000"/>
            </w:tcBorders>
            <w:shd w:val="clear" w:color="auto" w:fill="auto"/>
            <w:vAlign w:val="center"/>
            <w:hideMark/>
          </w:tcPr>
          <w:p w14:paraId="57201D02" w14:textId="61BD9279" w:rsidR="00D65678" w:rsidRPr="00321016" w:rsidRDefault="00321016"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Gestión de control interno y auditoría</w:t>
            </w:r>
          </w:p>
        </w:tc>
        <w:tc>
          <w:tcPr>
            <w:tcW w:w="1276" w:type="dxa"/>
            <w:tcBorders>
              <w:top w:val="nil"/>
              <w:left w:val="nil"/>
              <w:bottom w:val="single" w:sz="4" w:space="0" w:color="000000"/>
              <w:right w:val="single" w:sz="4" w:space="0" w:color="000000"/>
            </w:tcBorders>
            <w:shd w:val="clear" w:color="auto" w:fill="auto"/>
            <w:noWrap/>
            <w:vAlign w:val="center"/>
            <w:hideMark/>
          </w:tcPr>
          <w:p w14:paraId="0605BACF"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4DC4BF3"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nil"/>
              <w:left w:val="nil"/>
              <w:bottom w:val="single" w:sz="4" w:space="0" w:color="000000"/>
              <w:right w:val="single" w:sz="4" w:space="0" w:color="000000"/>
            </w:tcBorders>
            <w:shd w:val="clear" w:color="auto" w:fill="auto"/>
            <w:noWrap/>
            <w:vAlign w:val="center"/>
            <w:hideMark/>
          </w:tcPr>
          <w:p w14:paraId="325A7E5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4ACEFD9"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x</w:t>
            </w:r>
          </w:p>
        </w:tc>
        <w:tc>
          <w:tcPr>
            <w:tcW w:w="1276" w:type="dxa"/>
            <w:tcBorders>
              <w:top w:val="nil"/>
              <w:left w:val="nil"/>
              <w:bottom w:val="single" w:sz="4" w:space="0" w:color="000000"/>
              <w:right w:val="single" w:sz="8" w:space="0" w:color="000000"/>
            </w:tcBorders>
            <w:shd w:val="clear" w:color="auto" w:fill="auto"/>
            <w:noWrap/>
            <w:vAlign w:val="center"/>
            <w:hideMark/>
          </w:tcPr>
          <w:p w14:paraId="097A2C6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 </w:t>
            </w:r>
          </w:p>
        </w:tc>
        <w:tc>
          <w:tcPr>
            <w:tcW w:w="1276" w:type="dxa"/>
            <w:tcBorders>
              <w:top w:val="nil"/>
              <w:left w:val="nil"/>
              <w:bottom w:val="single" w:sz="4" w:space="0" w:color="000000"/>
              <w:right w:val="single" w:sz="8" w:space="0" w:color="000000"/>
            </w:tcBorders>
          </w:tcPr>
          <w:p w14:paraId="2F072E3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nil"/>
              <w:left w:val="nil"/>
              <w:bottom w:val="single" w:sz="4" w:space="0" w:color="000000"/>
              <w:right w:val="single" w:sz="8" w:space="0" w:color="000000"/>
            </w:tcBorders>
          </w:tcPr>
          <w:p w14:paraId="75B63A6C" w14:textId="7B556605"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356E9477" w14:textId="6AEC4448" w:rsidTr="00D65678">
        <w:trPr>
          <w:trHeight w:val="295"/>
        </w:trPr>
        <w:tc>
          <w:tcPr>
            <w:tcW w:w="1833" w:type="dxa"/>
            <w:tcBorders>
              <w:top w:val="single" w:sz="4" w:space="0" w:color="000000"/>
              <w:left w:val="single" w:sz="8" w:space="0" w:color="000000"/>
              <w:bottom w:val="single" w:sz="4" w:space="0" w:color="auto"/>
              <w:right w:val="single" w:sz="4" w:space="0" w:color="000000"/>
            </w:tcBorders>
            <w:shd w:val="clear" w:color="auto" w:fill="auto"/>
            <w:vAlign w:val="center"/>
            <w:hideMark/>
          </w:tcPr>
          <w:p w14:paraId="1644A5C5"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Mejoramiento del SIGCMA</w:t>
            </w:r>
          </w:p>
        </w:tc>
        <w:tc>
          <w:tcPr>
            <w:tcW w:w="1276" w:type="dxa"/>
            <w:tcBorders>
              <w:top w:val="single" w:sz="4" w:space="0" w:color="000000"/>
              <w:left w:val="nil"/>
              <w:bottom w:val="single" w:sz="4" w:space="0" w:color="auto"/>
              <w:right w:val="single" w:sz="4" w:space="0" w:color="000000"/>
            </w:tcBorders>
            <w:shd w:val="clear" w:color="auto" w:fill="auto"/>
            <w:noWrap/>
            <w:vAlign w:val="center"/>
            <w:hideMark/>
          </w:tcPr>
          <w:p w14:paraId="62982C4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single" w:sz="4" w:space="0" w:color="000000"/>
              <w:left w:val="nil"/>
              <w:bottom w:val="single" w:sz="4" w:space="0" w:color="auto"/>
              <w:right w:val="single" w:sz="4" w:space="0" w:color="000000"/>
            </w:tcBorders>
            <w:shd w:val="clear" w:color="auto" w:fill="auto"/>
            <w:noWrap/>
            <w:vAlign w:val="center"/>
            <w:hideMark/>
          </w:tcPr>
          <w:p w14:paraId="02E7F5CB"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5" w:type="dxa"/>
            <w:tcBorders>
              <w:top w:val="single" w:sz="4" w:space="0" w:color="000000"/>
              <w:left w:val="nil"/>
              <w:bottom w:val="single" w:sz="4" w:space="0" w:color="auto"/>
              <w:right w:val="single" w:sz="4" w:space="0" w:color="000000"/>
            </w:tcBorders>
            <w:shd w:val="clear" w:color="auto" w:fill="auto"/>
            <w:noWrap/>
            <w:vAlign w:val="center"/>
            <w:hideMark/>
          </w:tcPr>
          <w:p w14:paraId="17CD173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single" w:sz="4" w:space="0" w:color="000000"/>
              <w:left w:val="nil"/>
              <w:bottom w:val="single" w:sz="4" w:space="0" w:color="auto"/>
              <w:right w:val="single" w:sz="4" w:space="0" w:color="000000"/>
            </w:tcBorders>
            <w:shd w:val="clear" w:color="auto" w:fill="auto"/>
            <w:noWrap/>
            <w:vAlign w:val="center"/>
            <w:hideMark/>
          </w:tcPr>
          <w:p w14:paraId="32010BE7"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single" w:sz="4" w:space="0" w:color="000000"/>
              <w:left w:val="nil"/>
              <w:bottom w:val="single" w:sz="4" w:space="0" w:color="auto"/>
              <w:right w:val="single" w:sz="8" w:space="0" w:color="000000"/>
            </w:tcBorders>
            <w:shd w:val="clear" w:color="auto" w:fill="auto"/>
            <w:noWrap/>
            <w:vAlign w:val="center"/>
            <w:hideMark/>
          </w:tcPr>
          <w:p w14:paraId="6D3262C0"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000000"/>
              <w:left w:val="nil"/>
              <w:bottom w:val="single" w:sz="4" w:space="0" w:color="auto"/>
              <w:right w:val="single" w:sz="8" w:space="0" w:color="000000"/>
            </w:tcBorders>
          </w:tcPr>
          <w:p w14:paraId="410344A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single" w:sz="4" w:space="0" w:color="000000"/>
              <w:left w:val="nil"/>
              <w:bottom w:val="single" w:sz="4" w:space="0" w:color="auto"/>
              <w:right w:val="single" w:sz="8" w:space="0" w:color="000000"/>
            </w:tcBorders>
          </w:tcPr>
          <w:p w14:paraId="05047286" w14:textId="057483FA"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r w:rsidR="00D65678" w:rsidRPr="00D65678" w14:paraId="3445F8ED" w14:textId="16AA359B" w:rsidTr="00321016">
        <w:trPr>
          <w:trHeight w:val="136"/>
        </w:trPr>
        <w:tc>
          <w:tcPr>
            <w:tcW w:w="1833" w:type="dxa"/>
            <w:tcBorders>
              <w:top w:val="single" w:sz="4" w:space="0" w:color="000000"/>
              <w:left w:val="single" w:sz="8" w:space="0" w:color="000000"/>
              <w:bottom w:val="single" w:sz="4" w:space="0" w:color="auto"/>
              <w:right w:val="single" w:sz="4" w:space="0" w:color="000000"/>
            </w:tcBorders>
            <w:shd w:val="clear" w:color="auto" w:fill="auto"/>
            <w:vAlign w:val="center"/>
          </w:tcPr>
          <w:p w14:paraId="6E42571E"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Altas Cortes (Consejo de Estado, Corte Constitucional, Corte Suprema de Justicia, Consejo Superior de la Judicatura)</w:t>
            </w:r>
          </w:p>
        </w:tc>
        <w:tc>
          <w:tcPr>
            <w:tcW w:w="1276" w:type="dxa"/>
            <w:tcBorders>
              <w:top w:val="single" w:sz="4" w:space="0" w:color="000000"/>
              <w:left w:val="nil"/>
              <w:bottom w:val="single" w:sz="4" w:space="0" w:color="auto"/>
              <w:right w:val="single" w:sz="4" w:space="0" w:color="000000"/>
            </w:tcBorders>
            <w:shd w:val="clear" w:color="auto" w:fill="auto"/>
            <w:noWrap/>
            <w:vAlign w:val="center"/>
          </w:tcPr>
          <w:p w14:paraId="02151B74"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000000"/>
              <w:left w:val="nil"/>
              <w:bottom w:val="single" w:sz="4" w:space="0" w:color="auto"/>
              <w:right w:val="single" w:sz="4" w:space="0" w:color="000000"/>
            </w:tcBorders>
            <w:shd w:val="clear" w:color="auto" w:fill="auto"/>
            <w:noWrap/>
            <w:vAlign w:val="center"/>
          </w:tcPr>
          <w:p w14:paraId="7ECAE6DC"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5" w:type="dxa"/>
            <w:tcBorders>
              <w:top w:val="single" w:sz="4" w:space="0" w:color="000000"/>
              <w:left w:val="nil"/>
              <w:bottom w:val="single" w:sz="4" w:space="0" w:color="auto"/>
              <w:right w:val="single" w:sz="4" w:space="0" w:color="000000"/>
            </w:tcBorders>
            <w:shd w:val="clear" w:color="auto" w:fill="auto"/>
            <w:noWrap/>
            <w:vAlign w:val="center"/>
          </w:tcPr>
          <w:p w14:paraId="49078F3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single" w:sz="4" w:space="0" w:color="000000"/>
              <w:left w:val="nil"/>
              <w:bottom w:val="single" w:sz="4" w:space="0" w:color="auto"/>
              <w:right w:val="single" w:sz="4" w:space="0" w:color="000000"/>
            </w:tcBorders>
            <w:shd w:val="clear" w:color="auto" w:fill="auto"/>
            <w:noWrap/>
            <w:vAlign w:val="center"/>
          </w:tcPr>
          <w:p w14:paraId="420D32B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000000"/>
              <w:left w:val="nil"/>
              <w:bottom w:val="single" w:sz="4" w:space="0" w:color="auto"/>
              <w:right w:val="single" w:sz="8" w:space="0" w:color="000000"/>
            </w:tcBorders>
            <w:shd w:val="clear" w:color="auto" w:fill="auto"/>
            <w:noWrap/>
            <w:vAlign w:val="center"/>
          </w:tcPr>
          <w:p w14:paraId="0F5FE0F1"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000000"/>
              <w:left w:val="nil"/>
              <w:bottom w:val="single" w:sz="4" w:space="0" w:color="auto"/>
              <w:right w:val="single" w:sz="8" w:space="0" w:color="000000"/>
            </w:tcBorders>
          </w:tcPr>
          <w:p w14:paraId="6C452915"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417" w:type="dxa"/>
            <w:tcBorders>
              <w:top w:val="single" w:sz="4" w:space="0" w:color="000000"/>
              <w:left w:val="nil"/>
              <w:bottom w:val="single" w:sz="4" w:space="0" w:color="auto"/>
              <w:right w:val="single" w:sz="8" w:space="0" w:color="000000"/>
            </w:tcBorders>
          </w:tcPr>
          <w:p w14:paraId="1AD7344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r>
      <w:tr w:rsidR="00D65678" w:rsidRPr="00D65678" w14:paraId="485A4883" w14:textId="4CFC7D40" w:rsidTr="00D65678">
        <w:trPr>
          <w:trHeight w:val="295"/>
        </w:trPr>
        <w:tc>
          <w:tcPr>
            <w:tcW w:w="1833" w:type="dxa"/>
            <w:tcBorders>
              <w:top w:val="single" w:sz="4" w:space="0" w:color="auto"/>
              <w:left w:val="single" w:sz="8" w:space="0" w:color="000000"/>
              <w:bottom w:val="single" w:sz="8" w:space="0" w:color="000000"/>
              <w:right w:val="single" w:sz="4" w:space="0" w:color="000000"/>
            </w:tcBorders>
            <w:shd w:val="clear" w:color="auto" w:fill="auto"/>
            <w:vAlign w:val="center"/>
          </w:tcPr>
          <w:p w14:paraId="7B6B5DF5" w14:textId="77777777" w:rsidR="00D65678" w:rsidRPr="00321016" w:rsidRDefault="00D65678" w:rsidP="00D65678">
            <w:pPr>
              <w:spacing w:after="0" w:line="240" w:lineRule="auto"/>
              <w:jc w:val="both"/>
              <w:rPr>
                <w:rFonts w:ascii="Arial" w:eastAsia="Times New Roman" w:hAnsi="Arial" w:cs="Arial"/>
                <w:color w:val="000000"/>
                <w:sz w:val="16"/>
                <w:szCs w:val="16"/>
                <w:lang w:eastAsia="es-CO"/>
              </w:rPr>
            </w:pPr>
            <w:r w:rsidRPr="00321016">
              <w:rPr>
                <w:rFonts w:ascii="Arial" w:eastAsia="Times New Roman" w:hAnsi="Arial" w:cs="Arial"/>
                <w:color w:val="000000"/>
                <w:sz w:val="16"/>
                <w:szCs w:val="16"/>
                <w:lang w:eastAsia="es-CO"/>
              </w:rPr>
              <w:t>Despachos Judiciales</w:t>
            </w:r>
          </w:p>
        </w:tc>
        <w:tc>
          <w:tcPr>
            <w:tcW w:w="1276" w:type="dxa"/>
            <w:tcBorders>
              <w:top w:val="single" w:sz="4" w:space="0" w:color="auto"/>
              <w:left w:val="nil"/>
              <w:bottom w:val="single" w:sz="8" w:space="0" w:color="000000"/>
              <w:right w:val="single" w:sz="4" w:space="0" w:color="000000"/>
            </w:tcBorders>
            <w:shd w:val="clear" w:color="auto" w:fill="auto"/>
            <w:noWrap/>
            <w:vAlign w:val="center"/>
          </w:tcPr>
          <w:p w14:paraId="6100733E"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auto"/>
              <w:left w:val="nil"/>
              <w:bottom w:val="single" w:sz="8" w:space="0" w:color="000000"/>
              <w:right w:val="single" w:sz="4" w:space="0" w:color="000000"/>
            </w:tcBorders>
            <w:shd w:val="clear" w:color="auto" w:fill="auto"/>
            <w:noWrap/>
            <w:vAlign w:val="center"/>
          </w:tcPr>
          <w:p w14:paraId="6951F972"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5" w:type="dxa"/>
            <w:tcBorders>
              <w:top w:val="single" w:sz="4" w:space="0" w:color="auto"/>
              <w:left w:val="nil"/>
              <w:bottom w:val="single" w:sz="8" w:space="0" w:color="000000"/>
              <w:right w:val="single" w:sz="4" w:space="0" w:color="000000"/>
            </w:tcBorders>
            <w:shd w:val="clear" w:color="auto" w:fill="auto"/>
            <w:noWrap/>
            <w:vAlign w:val="center"/>
          </w:tcPr>
          <w:p w14:paraId="08DB882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auto"/>
              <w:left w:val="nil"/>
              <w:bottom w:val="single" w:sz="8" w:space="0" w:color="000000"/>
              <w:right w:val="single" w:sz="4" w:space="0" w:color="000000"/>
            </w:tcBorders>
            <w:shd w:val="clear" w:color="auto" w:fill="auto"/>
            <w:noWrap/>
            <w:vAlign w:val="center"/>
          </w:tcPr>
          <w:p w14:paraId="6902C556"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2A59628A" w14:textId="77777777" w:rsidR="00D65678" w:rsidRPr="00D65678" w:rsidRDefault="00D65678" w:rsidP="00D65678">
            <w:pPr>
              <w:spacing w:after="0" w:line="240" w:lineRule="auto"/>
              <w:jc w:val="center"/>
              <w:rPr>
                <w:rFonts w:ascii="Arial" w:eastAsia="Times New Roman" w:hAnsi="Arial" w:cs="Arial"/>
                <w:color w:val="000000"/>
                <w:sz w:val="16"/>
                <w:szCs w:val="16"/>
                <w:lang w:eastAsia="es-CO"/>
              </w:rPr>
            </w:pPr>
            <w:r w:rsidRPr="00D65678">
              <w:rPr>
                <w:rFonts w:ascii="Arial" w:eastAsia="Times New Roman" w:hAnsi="Arial" w:cs="Arial"/>
                <w:color w:val="000000"/>
                <w:sz w:val="16"/>
                <w:szCs w:val="16"/>
                <w:lang w:eastAsia="es-CO"/>
              </w:rPr>
              <w:t>x</w:t>
            </w:r>
          </w:p>
        </w:tc>
        <w:tc>
          <w:tcPr>
            <w:tcW w:w="1276" w:type="dxa"/>
            <w:tcBorders>
              <w:top w:val="single" w:sz="4" w:space="0" w:color="auto"/>
              <w:left w:val="nil"/>
              <w:bottom w:val="single" w:sz="8" w:space="0" w:color="000000"/>
              <w:right w:val="single" w:sz="8" w:space="0" w:color="000000"/>
            </w:tcBorders>
          </w:tcPr>
          <w:p w14:paraId="422609FF" w14:textId="10F0AFF3"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c>
          <w:tcPr>
            <w:tcW w:w="1417" w:type="dxa"/>
            <w:tcBorders>
              <w:top w:val="single" w:sz="4" w:space="0" w:color="auto"/>
              <w:left w:val="nil"/>
              <w:bottom w:val="single" w:sz="8" w:space="0" w:color="000000"/>
              <w:right w:val="single" w:sz="8" w:space="0" w:color="000000"/>
            </w:tcBorders>
          </w:tcPr>
          <w:p w14:paraId="0D5DDFB6" w14:textId="29788E1D" w:rsidR="00D65678" w:rsidRPr="00D65678" w:rsidRDefault="00321016" w:rsidP="00D65678">
            <w:pPr>
              <w:spacing w:after="0" w:line="240" w:lineRule="auto"/>
              <w:jc w:val="center"/>
              <w:rPr>
                <w:rFonts w:ascii="Arial" w:eastAsia="Times New Roman" w:hAnsi="Arial" w:cs="Arial"/>
                <w:color w:val="000000"/>
                <w:sz w:val="16"/>
                <w:szCs w:val="16"/>
                <w:lang w:eastAsia="es-CO"/>
              </w:rPr>
            </w:pPr>
            <w:r w:rsidRPr="00A26775">
              <w:rPr>
                <w:rFonts w:ascii="Arial" w:eastAsia="Times New Roman" w:hAnsi="Arial" w:cs="Arial"/>
                <w:color w:val="000000"/>
                <w:sz w:val="16"/>
                <w:szCs w:val="16"/>
                <w:lang w:eastAsia="es-CO"/>
              </w:rPr>
              <w:t>x</w:t>
            </w:r>
          </w:p>
        </w:tc>
      </w:tr>
    </w:tbl>
    <w:p w14:paraId="131A79C1" w14:textId="77777777" w:rsidR="008A1207" w:rsidRPr="0090076C" w:rsidRDefault="008A1207" w:rsidP="008A1207">
      <w:pPr>
        <w:spacing w:after="0" w:line="240" w:lineRule="auto"/>
        <w:jc w:val="both"/>
        <w:rPr>
          <w:rFonts w:ascii="Arial" w:eastAsia="Arial" w:hAnsi="Arial" w:cs="Arial"/>
          <w:b/>
          <w:lang w:eastAsia="es-CO"/>
        </w:rPr>
      </w:pPr>
      <w:r>
        <w:rPr>
          <w:rFonts w:ascii="Arial" w:eastAsia="Arial" w:hAnsi="Arial" w:cs="Arial"/>
          <w:lang w:eastAsia="es-CO"/>
        </w:rPr>
        <w:t>Tabla No. 2</w:t>
      </w:r>
      <w:r w:rsidRPr="0090076C">
        <w:rPr>
          <w:rFonts w:ascii="Arial" w:eastAsia="Arial" w:hAnsi="Arial" w:cs="Arial"/>
          <w:lang w:eastAsia="es-CO"/>
        </w:rPr>
        <w:t xml:space="preserve">. </w:t>
      </w:r>
      <w:r>
        <w:rPr>
          <w:rFonts w:ascii="Arial" w:eastAsia="Arial" w:hAnsi="Arial" w:cs="Arial"/>
          <w:lang w:eastAsia="es-CO"/>
        </w:rPr>
        <w:t>Alcance del SGA por sede</w:t>
      </w:r>
    </w:p>
    <w:p w14:paraId="79BDA824" w14:textId="77777777" w:rsidR="008A1207" w:rsidRDefault="008A1207" w:rsidP="009D399E">
      <w:pPr>
        <w:spacing w:after="0" w:line="240" w:lineRule="auto"/>
        <w:jc w:val="both"/>
        <w:rPr>
          <w:rFonts w:ascii="Arial" w:eastAsia="Arial" w:hAnsi="Arial" w:cs="Arial"/>
          <w:lang w:eastAsia="es-CO"/>
        </w:rPr>
      </w:pPr>
    </w:p>
    <w:p w14:paraId="7BE874C5" w14:textId="4967246F" w:rsidR="00970E4B" w:rsidRDefault="00133E54" w:rsidP="002946F3">
      <w:pPr>
        <w:spacing w:after="0" w:line="240" w:lineRule="auto"/>
        <w:jc w:val="both"/>
        <w:rPr>
          <w:rFonts w:ascii="Arial" w:eastAsia="Arial" w:hAnsi="Arial" w:cs="Arial"/>
          <w:lang w:eastAsia="es-CO"/>
        </w:rPr>
      </w:pPr>
      <w:r>
        <w:rPr>
          <w:rFonts w:ascii="Arial" w:eastAsia="Arial" w:hAnsi="Arial" w:cs="Arial"/>
          <w:lang w:eastAsia="es-CO"/>
        </w:rPr>
        <w:t xml:space="preserve">En las sedes relacionadas </w:t>
      </w:r>
      <w:r w:rsidR="008E4BBD">
        <w:rPr>
          <w:rFonts w:ascii="Arial" w:eastAsia="Arial" w:hAnsi="Arial" w:cs="Arial"/>
          <w:lang w:eastAsia="es-CO"/>
        </w:rPr>
        <w:t>se da cumplimiento a</w:t>
      </w:r>
      <w:r>
        <w:rPr>
          <w:rFonts w:ascii="Arial" w:eastAsia="Arial" w:hAnsi="Arial" w:cs="Arial"/>
          <w:lang w:eastAsia="es-CO"/>
        </w:rPr>
        <w:t xml:space="preserve"> los requisitos del SGA </w:t>
      </w:r>
      <w:r w:rsidR="003B1624">
        <w:rPr>
          <w:rFonts w:ascii="Arial" w:eastAsia="Arial" w:hAnsi="Arial" w:cs="Arial"/>
          <w:lang w:eastAsia="es-CO"/>
        </w:rPr>
        <w:t>definidos en l</w:t>
      </w:r>
      <w:r>
        <w:rPr>
          <w:rFonts w:ascii="Arial" w:eastAsia="Arial" w:hAnsi="Arial" w:cs="Arial"/>
          <w:lang w:eastAsia="es-CO"/>
        </w:rPr>
        <w:t xml:space="preserve">a norma ISO 14001:2015, </w:t>
      </w:r>
      <w:r w:rsidR="008E4BBD">
        <w:rPr>
          <w:rFonts w:ascii="Arial" w:eastAsia="Arial" w:hAnsi="Arial" w:cs="Arial"/>
          <w:lang w:eastAsia="es-CO"/>
        </w:rPr>
        <w:t>y los definidos</w:t>
      </w:r>
      <w:r>
        <w:rPr>
          <w:rFonts w:ascii="Arial" w:eastAsia="Arial" w:hAnsi="Arial" w:cs="Arial"/>
          <w:lang w:eastAsia="es-CO"/>
        </w:rPr>
        <w:t xml:space="preserve"> </w:t>
      </w:r>
      <w:r w:rsidR="00DA4A5A">
        <w:rPr>
          <w:rFonts w:ascii="Arial" w:eastAsia="Arial" w:hAnsi="Arial" w:cs="Arial"/>
          <w:lang w:eastAsia="es-CO"/>
        </w:rPr>
        <w:t xml:space="preserve">en el </w:t>
      </w:r>
      <w:r>
        <w:rPr>
          <w:rFonts w:ascii="Arial" w:eastAsia="Arial" w:hAnsi="Arial" w:cs="Arial"/>
          <w:lang w:eastAsia="es-CO"/>
        </w:rPr>
        <w:t xml:space="preserve">Plan de Gestión Ambiental de la Rama Judicial, adoptado mediante el </w:t>
      </w:r>
      <w:r w:rsidR="003B1624">
        <w:rPr>
          <w:rFonts w:ascii="Arial" w:eastAsia="Arial" w:hAnsi="Arial" w:cs="Arial"/>
          <w:lang w:eastAsia="es-CO"/>
        </w:rPr>
        <w:t xml:space="preserve">Acuerdo PSAA14 – 10160 de junio de 2014. </w:t>
      </w:r>
    </w:p>
    <w:p w14:paraId="1FD4A7F9" w14:textId="77777777" w:rsidR="00133E54" w:rsidRDefault="00133E54" w:rsidP="002946F3">
      <w:pPr>
        <w:spacing w:after="0" w:line="240" w:lineRule="auto"/>
        <w:jc w:val="both"/>
        <w:rPr>
          <w:rFonts w:ascii="Arial" w:eastAsia="Arial" w:hAnsi="Arial" w:cs="Arial"/>
          <w:lang w:eastAsia="es-CO"/>
        </w:rPr>
      </w:pPr>
    </w:p>
    <w:p w14:paraId="3C3CBF6B" w14:textId="77777777" w:rsidR="006A2634" w:rsidRDefault="001808E7" w:rsidP="007A706A">
      <w:pPr>
        <w:pStyle w:val="Ttulo2"/>
        <w:numPr>
          <w:ilvl w:val="1"/>
          <w:numId w:val="27"/>
        </w:numPr>
        <w:spacing w:after="0" w:line="240" w:lineRule="auto"/>
        <w:rPr>
          <w:rFonts w:eastAsia="Arial" w:cs="Arial"/>
          <w:sz w:val="22"/>
          <w:szCs w:val="22"/>
          <w:lang w:eastAsia="es-CO"/>
        </w:rPr>
      </w:pPr>
      <w:bookmarkStart w:id="16" w:name="_Toc47792086"/>
      <w:r w:rsidRPr="007A706A">
        <w:rPr>
          <w:rFonts w:eastAsia="Arial" w:cs="Arial"/>
          <w:sz w:val="22"/>
          <w:szCs w:val="22"/>
          <w:lang w:eastAsia="es-CO"/>
        </w:rPr>
        <w:t>SISTEMA DE GESTIÓN AMBIENTAL</w:t>
      </w:r>
      <w:bookmarkEnd w:id="16"/>
    </w:p>
    <w:p w14:paraId="01883C0C" w14:textId="77777777" w:rsidR="00970E4B" w:rsidRDefault="00970E4B" w:rsidP="007A706A">
      <w:pPr>
        <w:spacing w:after="0" w:line="240" w:lineRule="auto"/>
        <w:jc w:val="both"/>
        <w:rPr>
          <w:rFonts w:ascii="Arial" w:eastAsia="Arial" w:hAnsi="Arial" w:cs="Arial"/>
          <w:lang w:eastAsia="es-CO"/>
        </w:rPr>
      </w:pPr>
    </w:p>
    <w:p w14:paraId="62745978" w14:textId="3635DF81" w:rsidR="00F802FA" w:rsidRDefault="00F802FA" w:rsidP="007A706A">
      <w:pPr>
        <w:spacing w:after="0" w:line="240" w:lineRule="auto"/>
        <w:jc w:val="both"/>
        <w:rPr>
          <w:rFonts w:ascii="Arial" w:eastAsia="Arial" w:hAnsi="Arial" w:cs="Arial"/>
          <w:lang w:eastAsia="es-CO"/>
        </w:rPr>
      </w:pPr>
      <w:r w:rsidRPr="007A706A">
        <w:rPr>
          <w:rFonts w:ascii="Arial" w:eastAsia="Arial" w:hAnsi="Arial" w:cs="Arial"/>
          <w:lang w:eastAsia="es-CO"/>
        </w:rPr>
        <w:t>Dado el dinamismo de la organización y conscientes del compromiso de mejora continua, el 12 de junio de 2014 la Sala Administrativa aprobó el Acuerdo PSAA14-10161, por el cual se actualiza el Sistema Integrado de Gestión y Control de la Calidad y se establece el Sistema Integrado de Gestión y Control de la Calid</w:t>
      </w:r>
      <w:r w:rsidR="001E61AD">
        <w:rPr>
          <w:rFonts w:ascii="Arial" w:eastAsia="Arial" w:hAnsi="Arial" w:cs="Arial"/>
          <w:lang w:eastAsia="es-CO"/>
        </w:rPr>
        <w:t>ad y el Medio Ambiente – SIGCMA,</w:t>
      </w:r>
      <w:r w:rsidRPr="007A706A">
        <w:rPr>
          <w:rFonts w:ascii="Arial" w:eastAsia="Arial" w:hAnsi="Arial" w:cs="Arial"/>
          <w:lang w:eastAsia="es-CO"/>
        </w:rPr>
        <w:t xml:space="preserve"> en la misma fecha se aprobó el Acuerdo PSAA14-10160 “Por el cual se adoptó el Plan de Gestión Ambiental de la Rama </w:t>
      </w:r>
      <w:r w:rsidR="005A629D" w:rsidRPr="007A706A">
        <w:rPr>
          <w:rFonts w:ascii="Arial" w:eastAsia="Arial" w:hAnsi="Arial" w:cs="Arial"/>
          <w:lang w:eastAsia="es-CO"/>
        </w:rPr>
        <w:t>Judicial</w:t>
      </w:r>
      <w:r w:rsidR="005A629D">
        <w:rPr>
          <w:rFonts w:ascii="Arial" w:eastAsia="Arial" w:hAnsi="Arial" w:cs="Arial"/>
          <w:lang w:eastAsia="es-CO"/>
        </w:rPr>
        <w:t xml:space="preserve"> “.</w:t>
      </w:r>
    </w:p>
    <w:p w14:paraId="24994AE1" w14:textId="77777777" w:rsidR="00970E4B" w:rsidRPr="007A706A" w:rsidRDefault="00970E4B" w:rsidP="007A706A">
      <w:pPr>
        <w:spacing w:after="0" w:line="240" w:lineRule="auto"/>
        <w:jc w:val="both"/>
        <w:rPr>
          <w:rFonts w:ascii="Arial" w:eastAsia="Arial" w:hAnsi="Arial" w:cs="Arial"/>
          <w:lang w:eastAsia="es-CO"/>
        </w:rPr>
      </w:pPr>
    </w:p>
    <w:p w14:paraId="27DA6977" w14:textId="60CCCB4C" w:rsidR="00F802FA" w:rsidRDefault="00F802FA" w:rsidP="007A706A">
      <w:pPr>
        <w:spacing w:after="0" w:line="240" w:lineRule="auto"/>
        <w:jc w:val="both"/>
        <w:rPr>
          <w:rFonts w:ascii="Arial" w:eastAsia="Arial" w:hAnsi="Arial" w:cs="Arial"/>
          <w:lang w:eastAsia="es-CO"/>
        </w:rPr>
      </w:pPr>
      <w:r w:rsidRPr="007A706A">
        <w:rPr>
          <w:rFonts w:ascii="Arial" w:eastAsia="Arial" w:hAnsi="Arial" w:cs="Arial"/>
          <w:lang w:eastAsia="es-CO"/>
        </w:rPr>
        <w:t xml:space="preserve">El SIGCMA modifica y amplia el alcance del Sistema de Gestión de Calidad, al integrar los Sistemas de Gestión de Calidad, y Ambiental, en un único Sistema fundamentado en el cumplimiento de las normas NTC ISO </w:t>
      </w:r>
      <w:r w:rsidR="00124F34">
        <w:rPr>
          <w:rFonts w:ascii="Arial" w:eastAsia="Arial" w:hAnsi="Arial" w:cs="Arial"/>
          <w:lang w:eastAsia="es-CO"/>
        </w:rPr>
        <w:t xml:space="preserve">9001: 2015; NTC ISO 14001:2015 </w:t>
      </w:r>
      <w:r w:rsidRPr="007A706A">
        <w:rPr>
          <w:rFonts w:ascii="Arial" w:eastAsia="Arial" w:hAnsi="Arial" w:cs="Arial"/>
          <w:lang w:eastAsia="es-CO"/>
        </w:rPr>
        <w:t>y</w:t>
      </w:r>
      <w:r w:rsidR="00BE172F">
        <w:rPr>
          <w:rFonts w:ascii="Arial" w:eastAsia="Arial" w:hAnsi="Arial" w:cs="Arial"/>
          <w:lang w:eastAsia="es-CO"/>
        </w:rPr>
        <w:t xml:space="preserve"> NTC 6286:2</w:t>
      </w:r>
      <w:r w:rsidR="00504786">
        <w:rPr>
          <w:rFonts w:ascii="Arial" w:eastAsia="Arial" w:hAnsi="Arial" w:cs="Arial"/>
          <w:lang w:eastAsia="es-CO"/>
        </w:rPr>
        <w:t>021</w:t>
      </w:r>
      <w:r w:rsidRPr="007A706A">
        <w:rPr>
          <w:rFonts w:ascii="Arial" w:eastAsia="Arial" w:hAnsi="Arial" w:cs="Arial"/>
          <w:lang w:eastAsia="es-CO"/>
        </w:rPr>
        <w:t>,  teniendo en cuenta que dichos sistemas son ampliamente compatibles entre sí, toda vez que son herramientas que tienen propósitos comunes y nacen de la expedición de normas de características homogéneas que están orientadas a contribuir al fortalecimiento de la gestión de la organización, ya que persiguen lo mismo: “un cambio en la cultura de las organizaciones, haciéndola más eficaces, eficientes y efectivas”.</w:t>
      </w:r>
    </w:p>
    <w:p w14:paraId="010CB7E7" w14:textId="77777777" w:rsidR="00970E4B" w:rsidRPr="007A706A" w:rsidRDefault="00970E4B" w:rsidP="007A706A">
      <w:pPr>
        <w:spacing w:after="0" w:line="240" w:lineRule="auto"/>
        <w:jc w:val="both"/>
        <w:rPr>
          <w:rFonts w:ascii="Arial" w:eastAsia="Arial" w:hAnsi="Arial" w:cs="Arial"/>
          <w:lang w:eastAsia="es-CO"/>
        </w:rPr>
      </w:pPr>
    </w:p>
    <w:p w14:paraId="5FF7B8D6" w14:textId="77777777" w:rsidR="0080011D" w:rsidRDefault="002F3042" w:rsidP="007A706A">
      <w:pPr>
        <w:spacing w:after="0" w:line="240" w:lineRule="auto"/>
        <w:jc w:val="both"/>
        <w:rPr>
          <w:rFonts w:ascii="Arial" w:eastAsia="Arial" w:hAnsi="Arial" w:cs="Arial"/>
          <w:lang w:eastAsia="es-CO"/>
        </w:rPr>
      </w:pPr>
      <w:r w:rsidRPr="007A706A">
        <w:rPr>
          <w:rFonts w:ascii="Arial" w:eastAsia="Arial" w:hAnsi="Arial" w:cs="Arial"/>
          <w:lang w:eastAsia="es-CO"/>
        </w:rPr>
        <w:t xml:space="preserve">El Sistema de Gestión Ambiental </w:t>
      </w:r>
      <w:r w:rsidR="0080011D" w:rsidRPr="007A706A">
        <w:rPr>
          <w:rFonts w:ascii="Arial" w:eastAsia="Arial" w:hAnsi="Arial" w:cs="Arial"/>
          <w:lang w:eastAsia="es-CO"/>
        </w:rPr>
        <w:t>, es la armoni</w:t>
      </w:r>
      <w:r w:rsidR="001E61AD">
        <w:rPr>
          <w:rFonts w:ascii="Arial" w:eastAsia="Arial" w:hAnsi="Arial" w:cs="Arial"/>
          <w:lang w:eastAsia="es-CO"/>
        </w:rPr>
        <w:t xml:space="preserve">zación de los  procesos de la Rama Judicial, </w:t>
      </w:r>
      <w:r w:rsidR="0080011D" w:rsidRPr="007A706A">
        <w:rPr>
          <w:rFonts w:ascii="Arial" w:eastAsia="Arial" w:hAnsi="Arial" w:cs="Arial"/>
          <w:lang w:eastAsia="es-CO"/>
        </w:rPr>
        <w:t xml:space="preserve">los cuales de manera interrelacionada garantizan  a través de su planeación, ejecución y control, el cumplimiento de todos los requisitos externos, internos y legales que aplican a la entidad, logrando permanentemente el mejoramiento del desempeño institucional, demostrado el cumplimiento de los objetivos y en la generación de confianza con el enfoque permanente de la optimización de los  </w:t>
      </w:r>
      <w:r w:rsidR="00CD764E" w:rsidRPr="007A706A">
        <w:rPr>
          <w:rFonts w:ascii="Arial" w:eastAsia="Arial" w:hAnsi="Arial" w:cs="Arial"/>
          <w:lang w:eastAsia="es-CO"/>
        </w:rPr>
        <w:t>servicios y resultados del Consejo Superior de la Judicatura.</w:t>
      </w:r>
    </w:p>
    <w:p w14:paraId="3D7AD21E" w14:textId="77777777" w:rsidR="00970E4B" w:rsidRPr="007A706A" w:rsidRDefault="00970E4B" w:rsidP="007A706A">
      <w:pPr>
        <w:spacing w:after="0" w:line="240" w:lineRule="auto"/>
        <w:jc w:val="both"/>
        <w:rPr>
          <w:rFonts w:ascii="Arial" w:eastAsia="Arial" w:hAnsi="Arial" w:cs="Arial"/>
          <w:lang w:eastAsia="es-CO"/>
        </w:rPr>
      </w:pPr>
    </w:p>
    <w:p w14:paraId="2BDBAF2D" w14:textId="77777777" w:rsidR="0080011D" w:rsidRPr="007A706A" w:rsidRDefault="0083001E" w:rsidP="007A706A">
      <w:pPr>
        <w:spacing w:after="0" w:line="240" w:lineRule="auto"/>
        <w:jc w:val="both"/>
        <w:rPr>
          <w:rFonts w:ascii="Arial" w:eastAsia="Arial" w:hAnsi="Arial" w:cs="Arial"/>
          <w:lang w:eastAsia="es-CO"/>
        </w:rPr>
      </w:pPr>
      <w:r w:rsidRPr="007A706A">
        <w:rPr>
          <w:rFonts w:ascii="Arial" w:eastAsia="Arial" w:hAnsi="Arial" w:cs="Arial"/>
          <w:lang w:eastAsia="es-CO"/>
        </w:rPr>
        <w:t>El Sistema de G</w:t>
      </w:r>
      <w:r w:rsidR="00C253EA" w:rsidRPr="007A706A">
        <w:rPr>
          <w:rFonts w:ascii="Arial" w:eastAsia="Arial" w:hAnsi="Arial" w:cs="Arial"/>
          <w:lang w:eastAsia="es-CO"/>
        </w:rPr>
        <w:t>estión Ambiental</w:t>
      </w:r>
      <w:r w:rsidR="002F3042" w:rsidRPr="007A706A">
        <w:rPr>
          <w:rFonts w:ascii="Arial" w:eastAsia="Arial" w:hAnsi="Arial" w:cs="Arial"/>
          <w:lang w:eastAsia="es-CO"/>
        </w:rPr>
        <w:t>, está orientado a fortalecer el desempeño ambiental de la entidad, considerando el cumplimiento de requisitos legales y la gestión de los aspectos ambientales significativos que son controlables por la entidad y sobre los cuales puede tener influencia.</w:t>
      </w:r>
    </w:p>
    <w:p w14:paraId="25DC28DE" w14:textId="77777777" w:rsidR="00786E87" w:rsidRDefault="007A09DA" w:rsidP="007A706A">
      <w:pPr>
        <w:pStyle w:val="Ttulo1"/>
        <w:numPr>
          <w:ilvl w:val="0"/>
          <w:numId w:val="27"/>
        </w:numPr>
        <w:spacing w:after="0" w:line="240" w:lineRule="auto"/>
        <w:rPr>
          <w:rFonts w:eastAsia="Arial" w:cs="Arial"/>
          <w:sz w:val="22"/>
          <w:szCs w:val="22"/>
          <w:lang w:eastAsia="es-CO"/>
        </w:rPr>
      </w:pPr>
      <w:bookmarkStart w:id="17" w:name="_Toc47792087"/>
      <w:r w:rsidRPr="007A706A">
        <w:rPr>
          <w:rFonts w:eastAsia="Arial" w:cs="Arial"/>
          <w:sz w:val="22"/>
          <w:szCs w:val="22"/>
          <w:lang w:eastAsia="es-CO"/>
        </w:rPr>
        <w:t>LIDERAZGO</w:t>
      </w:r>
      <w:bookmarkEnd w:id="17"/>
    </w:p>
    <w:p w14:paraId="0A18861F" w14:textId="77777777" w:rsidR="00106948" w:rsidRDefault="00106948" w:rsidP="007A706A">
      <w:pPr>
        <w:spacing w:after="0" w:line="240" w:lineRule="auto"/>
        <w:jc w:val="both"/>
        <w:rPr>
          <w:rFonts w:ascii="Arial" w:hAnsi="Arial" w:cs="Arial"/>
        </w:rPr>
      </w:pPr>
    </w:p>
    <w:p w14:paraId="69DE12F3" w14:textId="097025E9" w:rsidR="007A09DA" w:rsidRDefault="007A09DA" w:rsidP="007A706A">
      <w:pPr>
        <w:spacing w:after="0" w:line="240" w:lineRule="auto"/>
        <w:jc w:val="both"/>
        <w:rPr>
          <w:rFonts w:ascii="Arial" w:hAnsi="Arial" w:cs="Arial"/>
        </w:rPr>
      </w:pPr>
      <w:r w:rsidRPr="007A706A">
        <w:rPr>
          <w:rFonts w:ascii="Arial" w:hAnsi="Arial" w:cs="Arial"/>
        </w:rPr>
        <w:t>El Consejo Superior de la Judicatura como responsable e impulsora del SIGCMA, desempeña el rol de Alta Dirección y actúa como direccionador estratégico tanto en lo administrativo como en lo judicial; e internamente, se encuentra delegado en</w:t>
      </w:r>
      <w:r w:rsidR="00193B24" w:rsidRPr="007A706A">
        <w:rPr>
          <w:rFonts w:ascii="Arial" w:hAnsi="Arial" w:cs="Arial"/>
        </w:rPr>
        <w:t xml:space="preserve"> </w:t>
      </w:r>
      <w:r w:rsidR="00193B24" w:rsidRPr="006364AE">
        <w:rPr>
          <w:rFonts w:ascii="Arial" w:hAnsi="Arial" w:cs="Arial"/>
        </w:rPr>
        <w:t xml:space="preserve">la </w:t>
      </w:r>
      <w:r w:rsidR="006364AE" w:rsidRPr="006364AE">
        <w:rPr>
          <w:rFonts w:ascii="Arial" w:hAnsi="Arial" w:cs="Arial"/>
        </w:rPr>
        <w:t>Magistrada Líder del SIGCMA del</w:t>
      </w:r>
      <w:r w:rsidR="00193B24" w:rsidRPr="006364AE">
        <w:rPr>
          <w:rFonts w:ascii="Arial" w:hAnsi="Arial" w:cs="Arial"/>
        </w:rPr>
        <w:t xml:space="preserve"> Consejo Superior de la Judicatura, la Dirección de la Unidad de Análisis Estadístico – UDAE y Dirección Ejecutiva de Administración Jud</w:t>
      </w:r>
      <w:r w:rsidR="00193B24" w:rsidRPr="007A706A">
        <w:rPr>
          <w:rFonts w:ascii="Arial" w:hAnsi="Arial" w:cs="Arial"/>
        </w:rPr>
        <w:t xml:space="preserve">icial - DEAJ,  </w:t>
      </w:r>
      <w:r w:rsidRPr="007A706A">
        <w:rPr>
          <w:rFonts w:ascii="Arial" w:hAnsi="Arial" w:cs="Arial"/>
        </w:rPr>
        <w:t xml:space="preserve">encargados de direccionar las estrategias requeridas para el diseño, implementación, sostenimiento y mejoramiento del SIGCMA de conformidad con las políticas trazadas por el Consejo.  </w:t>
      </w:r>
    </w:p>
    <w:p w14:paraId="0789DD41" w14:textId="77777777" w:rsidR="00970E4B" w:rsidRPr="007A706A" w:rsidRDefault="00970E4B" w:rsidP="007A706A">
      <w:pPr>
        <w:spacing w:after="0" w:line="240" w:lineRule="auto"/>
        <w:jc w:val="both"/>
        <w:rPr>
          <w:rFonts w:ascii="Arial" w:hAnsi="Arial" w:cs="Arial"/>
        </w:rPr>
      </w:pPr>
    </w:p>
    <w:p w14:paraId="4EF9CC72" w14:textId="77777777" w:rsidR="007A09DA" w:rsidRDefault="007A09DA" w:rsidP="007A706A">
      <w:pPr>
        <w:spacing w:after="0" w:line="240" w:lineRule="auto"/>
        <w:jc w:val="both"/>
        <w:rPr>
          <w:rFonts w:ascii="Arial" w:hAnsi="Arial" w:cs="Arial"/>
        </w:rPr>
      </w:pPr>
      <w:r w:rsidRPr="007A706A">
        <w:rPr>
          <w:rFonts w:ascii="Arial" w:hAnsi="Arial" w:cs="Arial"/>
        </w:rPr>
        <w:lastRenderedPageBreak/>
        <w:t xml:space="preserve">También se encuentra conformado el Comité de Calidad, del cual son miembros los </w:t>
      </w:r>
      <w:proofErr w:type="gramStart"/>
      <w:r w:rsidRPr="007A706A">
        <w:rPr>
          <w:rFonts w:ascii="Arial" w:hAnsi="Arial" w:cs="Arial"/>
        </w:rPr>
        <w:t>Directores</w:t>
      </w:r>
      <w:proofErr w:type="gramEnd"/>
      <w:r w:rsidRPr="007A706A">
        <w:rPr>
          <w:rFonts w:ascii="Arial" w:hAnsi="Arial" w:cs="Arial"/>
        </w:rPr>
        <w:t xml:space="preserve"> de las Unidades Misionales del Consejo Superior de la Judicatura y de la Dirección Ejecutiva de Administración Judicial, con el acompañamiento del Coordinador Nacional de Calidad</w:t>
      </w:r>
      <w:r w:rsidR="00846744" w:rsidRPr="007A706A">
        <w:rPr>
          <w:rFonts w:ascii="Arial" w:hAnsi="Arial" w:cs="Arial"/>
        </w:rPr>
        <w:t xml:space="preserve"> y Medio Ambiente</w:t>
      </w:r>
      <w:r w:rsidRPr="007A706A">
        <w:rPr>
          <w:rFonts w:ascii="Arial" w:hAnsi="Arial" w:cs="Arial"/>
        </w:rPr>
        <w:t xml:space="preserve">. Este Comité tiene a su cargo el desarrollo de las estrategias dadas por el Consejo en materia de sistemas de gestión y la formulación de propuestas y estrategias a la Alta Dirección para el direccionamiento del SIGCMA.   </w:t>
      </w:r>
    </w:p>
    <w:p w14:paraId="60251657" w14:textId="77777777" w:rsidR="00970E4B" w:rsidRPr="007A706A" w:rsidRDefault="00970E4B" w:rsidP="007A706A">
      <w:pPr>
        <w:spacing w:after="0" w:line="240" w:lineRule="auto"/>
        <w:jc w:val="both"/>
        <w:rPr>
          <w:rFonts w:ascii="Arial" w:hAnsi="Arial" w:cs="Arial"/>
        </w:rPr>
      </w:pPr>
    </w:p>
    <w:p w14:paraId="09D6FB26" w14:textId="604A15B2" w:rsidR="00CC74AA" w:rsidRDefault="00AF0D80" w:rsidP="007A706A">
      <w:pPr>
        <w:spacing w:after="0" w:line="240" w:lineRule="auto"/>
        <w:jc w:val="both"/>
        <w:rPr>
          <w:rFonts w:ascii="Arial" w:hAnsi="Arial" w:cs="Arial"/>
        </w:rPr>
      </w:pPr>
      <w:r>
        <w:rPr>
          <w:noProof/>
        </w:rPr>
        <w:drawing>
          <wp:inline distT="0" distB="0" distL="0" distR="0" wp14:anchorId="152F4A0C" wp14:editId="03E9BB0D">
            <wp:extent cx="5612130" cy="2609215"/>
            <wp:effectExtent l="0" t="0" r="762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2130" cy="2609215"/>
                    </a:xfrm>
                    <a:prstGeom prst="rect">
                      <a:avLst/>
                    </a:prstGeom>
                  </pic:spPr>
                </pic:pic>
              </a:graphicData>
            </a:graphic>
          </wp:inline>
        </w:drawing>
      </w:r>
    </w:p>
    <w:p w14:paraId="176D97BB" w14:textId="77777777" w:rsidR="00970E4B" w:rsidRDefault="00970E4B" w:rsidP="007A706A">
      <w:pPr>
        <w:spacing w:after="0" w:line="240" w:lineRule="auto"/>
        <w:jc w:val="both"/>
        <w:rPr>
          <w:rFonts w:ascii="Arial" w:hAnsi="Arial" w:cs="Arial"/>
        </w:rPr>
      </w:pPr>
    </w:p>
    <w:p w14:paraId="46503C4B" w14:textId="77854525" w:rsidR="002E5A6F" w:rsidRDefault="002E5A6F" w:rsidP="007A706A">
      <w:pPr>
        <w:spacing w:after="0" w:line="240" w:lineRule="auto"/>
        <w:jc w:val="both"/>
        <w:rPr>
          <w:rFonts w:ascii="Arial" w:hAnsi="Arial" w:cs="Arial"/>
        </w:rPr>
      </w:pPr>
      <w:r w:rsidRPr="00EE0523">
        <w:rPr>
          <w:rFonts w:ascii="Arial" w:hAnsi="Arial" w:cs="Arial"/>
          <w:b/>
        </w:rPr>
        <w:t>Diagrama No 1</w:t>
      </w:r>
      <w:r w:rsidRPr="007A706A">
        <w:rPr>
          <w:rFonts w:ascii="Arial" w:hAnsi="Arial" w:cs="Arial"/>
        </w:rPr>
        <w:t>. Estructura de</w:t>
      </w:r>
      <w:r w:rsidR="00687478">
        <w:rPr>
          <w:rFonts w:ascii="Arial" w:hAnsi="Arial" w:cs="Arial"/>
        </w:rPr>
        <w:t xml:space="preserve"> </w:t>
      </w:r>
      <w:r w:rsidR="00AF0D80">
        <w:rPr>
          <w:rFonts w:ascii="Arial" w:hAnsi="Arial" w:cs="Arial"/>
        </w:rPr>
        <w:t>roles</w:t>
      </w:r>
      <w:r w:rsidRPr="007A706A">
        <w:rPr>
          <w:rFonts w:ascii="Arial" w:hAnsi="Arial" w:cs="Arial"/>
        </w:rPr>
        <w:t xml:space="preserve"> en el nivel central.</w:t>
      </w:r>
    </w:p>
    <w:p w14:paraId="0F25E5A3" w14:textId="77777777" w:rsidR="00CC74AA" w:rsidRPr="007A706A" w:rsidRDefault="00CC74AA" w:rsidP="007A706A">
      <w:pPr>
        <w:spacing w:after="0" w:line="240" w:lineRule="auto"/>
        <w:jc w:val="both"/>
        <w:rPr>
          <w:rFonts w:ascii="Arial" w:hAnsi="Arial" w:cs="Arial"/>
        </w:rPr>
      </w:pPr>
    </w:p>
    <w:p w14:paraId="3BE75044" w14:textId="04CC33F0" w:rsidR="00CC74AA" w:rsidRPr="004552E3" w:rsidRDefault="00CC74AA" w:rsidP="00CC74AA">
      <w:pPr>
        <w:spacing w:after="0" w:line="240" w:lineRule="auto"/>
        <w:jc w:val="both"/>
        <w:rPr>
          <w:rFonts w:ascii="Arial" w:hAnsi="Arial" w:cs="Arial"/>
        </w:rPr>
      </w:pPr>
      <w:r>
        <w:rPr>
          <w:rFonts w:ascii="Arial" w:hAnsi="Arial" w:cs="Arial"/>
        </w:rPr>
        <w:t>En el diagrama anterior se muestra la organización y estructura del SIGCMA, la cual se define p</w:t>
      </w:r>
      <w:r w:rsidRPr="007A706A">
        <w:rPr>
          <w:rFonts w:ascii="Arial" w:hAnsi="Arial" w:cs="Arial"/>
        </w:rPr>
        <w:t xml:space="preserve">ara lograr la implementación y operación del Sistema, se cuenta con la coordinación </w:t>
      </w:r>
      <w:r>
        <w:rPr>
          <w:rFonts w:ascii="Arial" w:hAnsi="Arial" w:cs="Arial"/>
        </w:rPr>
        <w:t xml:space="preserve">nacional del SIGCMA </w:t>
      </w:r>
      <w:r w:rsidRPr="007A706A">
        <w:rPr>
          <w:rFonts w:ascii="Arial" w:hAnsi="Arial" w:cs="Arial"/>
        </w:rPr>
        <w:t>y cuatro coordinaciones más, como son la de documentación, la de comunicaciones, la de competencias y la ambiental.</w:t>
      </w:r>
    </w:p>
    <w:p w14:paraId="33FF276E" w14:textId="77777777" w:rsidR="007F7BE7" w:rsidRDefault="007F7BE7" w:rsidP="007A706A">
      <w:pPr>
        <w:spacing w:after="0" w:line="240" w:lineRule="auto"/>
        <w:jc w:val="both"/>
        <w:rPr>
          <w:rFonts w:ascii="Arial" w:hAnsi="Arial" w:cs="Arial"/>
        </w:rPr>
      </w:pPr>
    </w:p>
    <w:p w14:paraId="5E9881EC" w14:textId="77777777" w:rsidR="00E5764F" w:rsidRDefault="00E5764F" w:rsidP="007A706A">
      <w:pPr>
        <w:pStyle w:val="Ttulo2"/>
        <w:numPr>
          <w:ilvl w:val="1"/>
          <w:numId w:val="27"/>
        </w:numPr>
        <w:spacing w:after="0" w:line="240" w:lineRule="auto"/>
        <w:rPr>
          <w:rFonts w:eastAsia="Arial" w:cs="Arial"/>
          <w:sz w:val="22"/>
          <w:szCs w:val="22"/>
          <w:lang w:eastAsia="es-CO"/>
        </w:rPr>
      </w:pPr>
      <w:bookmarkStart w:id="18" w:name="_Toc47792088"/>
      <w:r w:rsidRPr="007A706A">
        <w:rPr>
          <w:rFonts w:eastAsia="Arial" w:cs="Arial"/>
          <w:sz w:val="22"/>
          <w:szCs w:val="22"/>
          <w:lang w:eastAsia="es-CO"/>
        </w:rPr>
        <w:t>POLITICA AMBIENTAL</w:t>
      </w:r>
      <w:bookmarkEnd w:id="18"/>
    </w:p>
    <w:p w14:paraId="1BBD2835" w14:textId="77777777" w:rsidR="00085CE0" w:rsidRDefault="00085CE0" w:rsidP="00CC74AA">
      <w:pPr>
        <w:spacing w:after="0" w:line="240" w:lineRule="auto"/>
        <w:jc w:val="both"/>
        <w:rPr>
          <w:rFonts w:ascii="Arial" w:hAnsi="Arial" w:cs="Arial"/>
        </w:rPr>
      </w:pPr>
    </w:p>
    <w:p w14:paraId="42BC3B31" w14:textId="77777777" w:rsidR="00CC74AA" w:rsidRDefault="00CC74AA" w:rsidP="00CC74AA">
      <w:pPr>
        <w:spacing w:after="0" w:line="240" w:lineRule="auto"/>
        <w:jc w:val="both"/>
        <w:rPr>
          <w:rFonts w:ascii="Arial" w:hAnsi="Arial" w:cs="Arial"/>
        </w:rPr>
      </w:pPr>
      <w:r w:rsidRPr="00CC74AA">
        <w:rPr>
          <w:rFonts w:ascii="Arial" w:hAnsi="Arial" w:cs="Arial"/>
        </w:rPr>
        <w:t>La Política fue definida por la entidad y aprobada por la Alta Dirección mediante el Acuerdo N° PSAA14-10161 del 12 de junio de 2014, el cual señala:</w:t>
      </w:r>
    </w:p>
    <w:p w14:paraId="4A379AA5" w14:textId="77777777" w:rsidR="00CC74AA" w:rsidRPr="00CC74AA" w:rsidRDefault="00CC74AA" w:rsidP="00CC74AA">
      <w:pPr>
        <w:spacing w:after="0" w:line="240" w:lineRule="auto"/>
        <w:jc w:val="both"/>
        <w:rPr>
          <w:rFonts w:ascii="Arial" w:hAnsi="Arial" w:cs="Arial"/>
        </w:rPr>
      </w:pPr>
    </w:p>
    <w:p w14:paraId="52348F98" w14:textId="77777777" w:rsidR="00CC74AA" w:rsidRDefault="00CC74AA" w:rsidP="00CC74AA">
      <w:pPr>
        <w:spacing w:after="0" w:line="240" w:lineRule="auto"/>
        <w:jc w:val="both"/>
        <w:rPr>
          <w:rFonts w:ascii="Arial" w:hAnsi="Arial" w:cs="Arial"/>
        </w:rPr>
      </w:pPr>
      <w:r w:rsidRPr="00CC74AA">
        <w:rPr>
          <w:rFonts w:ascii="Arial" w:hAnsi="Arial" w:cs="Arial"/>
        </w:rPr>
        <w:t xml:space="preserve">“La Sala Administrativa del Consejo Superior de la Judicatura, en su condición de Alta Dirección del órgano administrativo del poder judicial de Colombia, hace </w:t>
      </w:r>
      <w:proofErr w:type="spellStart"/>
      <w:r w:rsidRPr="00CC74AA">
        <w:rPr>
          <w:rFonts w:ascii="Arial" w:hAnsi="Arial" w:cs="Arial"/>
        </w:rPr>
        <w:t>maniﬁesto</w:t>
      </w:r>
      <w:proofErr w:type="spellEnd"/>
      <w:r w:rsidRPr="00CC74AA">
        <w:rPr>
          <w:rFonts w:ascii="Arial" w:hAnsi="Arial" w:cs="Arial"/>
        </w:rPr>
        <w:t xml:space="preserve"> su compromiso indeclinable de: establecer, documentar, implantar, mantener y mejorar el Sistema Integrado de Gestión y Control de la Calidad y del Medio Ambiente -“SIGCMA” en todas sus dependencias, del nivel central y seccional y en los despachos judiciales, de conformidad con los objetivos y metas establecidas con orientación a la satisfacción de sus usuarios, la preservación del medio ambiente y la generación de controles efectivos, que le permitan el cumplimiento de su misión institucional”.</w:t>
      </w:r>
    </w:p>
    <w:p w14:paraId="4575AA63" w14:textId="77777777" w:rsidR="00CC74AA" w:rsidRPr="00CC74AA" w:rsidRDefault="00CC74AA" w:rsidP="00CC74AA">
      <w:pPr>
        <w:spacing w:after="0" w:line="240" w:lineRule="auto"/>
        <w:jc w:val="both"/>
        <w:rPr>
          <w:rFonts w:ascii="Arial" w:hAnsi="Arial" w:cs="Arial"/>
        </w:rPr>
      </w:pPr>
    </w:p>
    <w:p w14:paraId="4E166E95" w14:textId="77777777" w:rsidR="00CC74AA" w:rsidRDefault="00CC74AA" w:rsidP="00CC74AA">
      <w:pPr>
        <w:spacing w:after="0" w:line="240" w:lineRule="auto"/>
        <w:jc w:val="both"/>
        <w:rPr>
          <w:rFonts w:ascii="Arial" w:hAnsi="Arial" w:cs="Arial"/>
        </w:rPr>
      </w:pPr>
      <w:r w:rsidRPr="00CC74AA">
        <w:rPr>
          <w:rFonts w:ascii="Arial" w:hAnsi="Arial" w:cs="Arial"/>
        </w:rPr>
        <w:t xml:space="preserve">En cumplimiento con los requisitos del Sistema de Gestión Ambiental, La Rama Judicial consciente de la importancia del cuidado del medio ambiente, estructura y desarrolla actividades en pro de reducir los efectos que sus impactos ambientales significativos </w:t>
      </w:r>
      <w:r w:rsidRPr="00CC74AA">
        <w:rPr>
          <w:rFonts w:ascii="Arial" w:hAnsi="Arial" w:cs="Arial"/>
        </w:rPr>
        <w:lastRenderedPageBreak/>
        <w:t xml:space="preserve">puedan generar al medio ambiente, lo cual se logra mediante la identificación oportuna de los aspectos ambientales y amenazas propias de cada proceso. </w:t>
      </w:r>
    </w:p>
    <w:p w14:paraId="4D9D2311" w14:textId="77777777" w:rsidR="00CC74AA" w:rsidRPr="00CC74AA" w:rsidRDefault="00CC74AA" w:rsidP="00CC74AA">
      <w:pPr>
        <w:spacing w:after="0" w:line="240" w:lineRule="auto"/>
        <w:jc w:val="both"/>
        <w:rPr>
          <w:rFonts w:ascii="Arial" w:hAnsi="Arial" w:cs="Arial"/>
        </w:rPr>
      </w:pPr>
    </w:p>
    <w:p w14:paraId="20573452" w14:textId="77777777" w:rsidR="00CC74AA" w:rsidRDefault="00CC74AA" w:rsidP="00CC74AA">
      <w:pPr>
        <w:spacing w:after="0" w:line="240" w:lineRule="auto"/>
        <w:jc w:val="both"/>
        <w:rPr>
          <w:rFonts w:ascii="Arial" w:hAnsi="Arial" w:cs="Arial"/>
        </w:rPr>
      </w:pPr>
      <w:r w:rsidRPr="00CC74AA">
        <w:rPr>
          <w:rFonts w:ascii="Arial" w:hAnsi="Arial" w:cs="Arial"/>
        </w:rPr>
        <w:t>Es un compromiso de la Alta Dirección y de los funcionaros vinculados a la Rama Judicial, dar cumplimiento a los requisitos legales ambientales vigentes, los exigidos por las partes interesadas y demás que el Consejo pueda suscribir. Asimismo, La Rama Judicial se compromete a:</w:t>
      </w:r>
    </w:p>
    <w:p w14:paraId="4C7EEBE7" w14:textId="4E00C45F" w:rsidR="00CC74AA" w:rsidRDefault="00CC74AA" w:rsidP="00CC74AA">
      <w:pPr>
        <w:spacing w:after="0" w:line="240" w:lineRule="auto"/>
        <w:jc w:val="both"/>
        <w:rPr>
          <w:rFonts w:ascii="Arial" w:hAnsi="Arial" w:cs="Arial"/>
        </w:rPr>
      </w:pPr>
    </w:p>
    <w:p w14:paraId="3C2CED03" w14:textId="77777777" w:rsidR="00CC74AA" w:rsidRPr="00CC74AA" w:rsidRDefault="00CC74AA" w:rsidP="00CC74AA">
      <w:pPr>
        <w:pStyle w:val="Prrafodelista"/>
        <w:numPr>
          <w:ilvl w:val="0"/>
          <w:numId w:val="33"/>
        </w:numPr>
        <w:spacing w:after="0" w:line="240" w:lineRule="auto"/>
        <w:jc w:val="both"/>
        <w:rPr>
          <w:rFonts w:ascii="Arial" w:hAnsi="Arial" w:cs="Arial"/>
        </w:rPr>
      </w:pPr>
      <w:r w:rsidRPr="00CC74AA">
        <w:rPr>
          <w:rFonts w:ascii="Arial" w:hAnsi="Arial" w:cs="Arial"/>
        </w:rPr>
        <w:t>Promover el uso sostenible de los recursos naturales, mediante el establecimiento de programas de ahorro y uso eficiente de los recursos.</w:t>
      </w:r>
    </w:p>
    <w:p w14:paraId="228D5BBE" w14:textId="77777777" w:rsidR="00CC74AA" w:rsidRPr="00CC74AA" w:rsidRDefault="00CC74AA" w:rsidP="00CC74AA">
      <w:pPr>
        <w:pStyle w:val="Prrafodelista"/>
        <w:numPr>
          <w:ilvl w:val="0"/>
          <w:numId w:val="33"/>
        </w:numPr>
        <w:spacing w:after="0" w:line="240" w:lineRule="auto"/>
        <w:jc w:val="both"/>
        <w:rPr>
          <w:rFonts w:ascii="Arial" w:hAnsi="Arial" w:cs="Arial"/>
        </w:rPr>
      </w:pPr>
      <w:r w:rsidRPr="00CC74AA">
        <w:rPr>
          <w:rFonts w:ascii="Arial" w:hAnsi="Arial" w:cs="Arial"/>
        </w:rPr>
        <w:t>Asignar los recursos humanos, financieros, materiales y técnicos o tecnológicos que permitan lograr altos estándares en materia ambiental.</w:t>
      </w:r>
    </w:p>
    <w:p w14:paraId="24053EB9" w14:textId="77777777" w:rsidR="00CC74AA" w:rsidRPr="00CC74AA" w:rsidRDefault="00CC74AA" w:rsidP="00CC74AA">
      <w:pPr>
        <w:pStyle w:val="Prrafodelista"/>
        <w:numPr>
          <w:ilvl w:val="0"/>
          <w:numId w:val="33"/>
        </w:numPr>
        <w:spacing w:after="0" w:line="240" w:lineRule="auto"/>
        <w:jc w:val="both"/>
        <w:rPr>
          <w:rFonts w:ascii="Arial" w:hAnsi="Arial" w:cs="Arial"/>
        </w:rPr>
      </w:pPr>
      <w:r w:rsidRPr="00CC74AA">
        <w:rPr>
          <w:rFonts w:ascii="Arial" w:hAnsi="Arial" w:cs="Arial"/>
        </w:rPr>
        <w:t xml:space="preserve">Al mejoramiento continuo del Sistema de Gestión Ambiental. </w:t>
      </w:r>
    </w:p>
    <w:p w14:paraId="7844099C" w14:textId="77777777" w:rsidR="00CC74AA" w:rsidRPr="00CC74AA" w:rsidRDefault="00CC74AA" w:rsidP="00CC74AA">
      <w:pPr>
        <w:spacing w:after="0" w:line="240" w:lineRule="auto"/>
        <w:jc w:val="both"/>
        <w:rPr>
          <w:rFonts w:ascii="Arial" w:hAnsi="Arial" w:cs="Arial"/>
        </w:rPr>
      </w:pPr>
    </w:p>
    <w:p w14:paraId="65318DAC" w14:textId="77777777" w:rsidR="00D12259" w:rsidRDefault="00CC74AA" w:rsidP="00CC74AA">
      <w:pPr>
        <w:spacing w:after="0" w:line="240" w:lineRule="auto"/>
        <w:jc w:val="both"/>
        <w:rPr>
          <w:rFonts w:ascii="Arial" w:hAnsi="Arial" w:cs="Arial"/>
        </w:rPr>
      </w:pPr>
      <w:r w:rsidRPr="00CC74AA">
        <w:rPr>
          <w:rFonts w:ascii="Arial" w:hAnsi="Arial" w:cs="Arial"/>
        </w:rPr>
        <w:t>Dando alcance a su política ambiental, la Alta Dirección, en armonía con la normatividad vigente y a través de su Plan de Gestión Ambiental establece un conjunto armónico e interrelacionado de objetivos y directrices orientados al mejoramiento del desempeño ambiental de las actividades administrativas y judiciales desarrolladas por la Rama Judicial.</w:t>
      </w:r>
    </w:p>
    <w:p w14:paraId="3914DDD2" w14:textId="77777777" w:rsidR="00E02747" w:rsidRDefault="00E02747" w:rsidP="00CC74AA">
      <w:pPr>
        <w:spacing w:after="0" w:line="240" w:lineRule="auto"/>
        <w:jc w:val="both"/>
        <w:rPr>
          <w:rFonts w:ascii="Arial" w:hAnsi="Arial" w:cs="Arial"/>
        </w:rPr>
      </w:pPr>
    </w:p>
    <w:p w14:paraId="708E8F10" w14:textId="77777777" w:rsidR="00E02747" w:rsidRDefault="0038184A" w:rsidP="00E02747">
      <w:pPr>
        <w:pStyle w:val="Ttulo2"/>
        <w:numPr>
          <w:ilvl w:val="2"/>
          <w:numId w:val="34"/>
        </w:numPr>
        <w:spacing w:after="0" w:line="240" w:lineRule="auto"/>
        <w:rPr>
          <w:rFonts w:eastAsia="Arial" w:cs="Arial"/>
          <w:sz w:val="22"/>
          <w:szCs w:val="22"/>
          <w:lang w:eastAsia="es-CO"/>
        </w:rPr>
      </w:pPr>
      <w:bookmarkStart w:id="19" w:name="_Toc47792089"/>
      <w:r>
        <w:rPr>
          <w:rFonts w:eastAsia="Arial" w:cs="Arial"/>
          <w:sz w:val="22"/>
          <w:szCs w:val="22"/>
          <w:lang w:eastAsia="es-CO"/>
        </w:rPr>
        <w:t>OBJETIVOS AMBIENTALES</w:t>
      </w:r>
      <w:bookmarkEnd w:id="19"/>
      <w:r>
        <w:rPr>
          <w:rFonts w:eastAsia="Arial" w:cs="Arial"/>
          <w:sz w:val="22"/>
          <w:szCs w:val="22"/>
          <w:lang w:eastAsia="es-CO"/>
        </w:rPr>
        <w:t xml:space="preserve"> </w:t>
      </w:r>
    </w:p>
    <w:p w14:paraId="2813477C" w14:textId="77777777" w:rsidR="0038184A" w:rsidRDefault="0038184A" w:rsidP="0038184A">
      <w:pPr>
        <w:tabs>
          <w:tab w:val="center" w:pos="4670"/>
        </w:tabs>
        <w:autoSpaceDE w:val="0"/>
        <w:autoSpaceDN w:val="0"/>
        <w:adjustRightInd w:val="0"/>
        <w:spacing w:after="0" w:line="240" w:lineRule="auto"/>
        <w:jc w:val="both"/>
        <w:rPr>
          <w:rFonts w:ascii="Arial" w:eastAsia="Arial" w:hAnsi="Arial" w:cs="Arial"/>
          <w:highlight w:val="yellow"/>
          <w:lang w:eastAsia="es-CO"/>
        </w:rPr>
      </w:pPr>
    </w:p>
    <w:p w14:paraId="06AA1E77" w14:textId="77777777" w:rsidR="0038184A" w:rsidRPr="00B93EC8" w:rsidRDefault="0038184A" w:rsidP="0038184A">
      <w:pPr>
        <w:tabs>
          <w:tab w:val="center" w:pos="4670"/>
        </w:tabs>
        <w:autoSpaceDE w:val="0"/>
        <w:autoSpaceDN w:val="0"/>
        <w:adjustRightInd w:val="0"/>
        <w:spacing w:after="0" w:line="240" w:lineRule="auto"/>
        <w:jc w:val="both"/>
        <w:rPr>
          <w:rFonts w:ascii="Arial" w:hAnsi="Arial" w:cs="Arial"/>
          <w:bCs/>
          <w:color w:val="000000"/>
        </w:rPr>
      </w:pPr>
      <w:r w:rsidRPr="00B93EC8">
        <w:rPr>
          <w:rFonts w:ascii="Arial" w:eastAsia="Arial" w:hAnsi="Arial" w:cs="Arial"/>
          <w:lang w:eastAsia="es-CO"/>
        </w:rPr>
        <w:t xml:space="preserve">Como parte de su compromiso con </w:t>
      </w:r>
      <w:r w:rsidRPr="00B93EC8">
        <w:rPr>
          <w:rFonts w:ascii="Arial" w:hAnsi="Arial" w:cs="Arial"/>
          <w:bCs/>
          <w:color w:val="000000"/>
        </w:rPr>
        <w:t xml:space="preserve">el cumplimiento de la Política </w:t>
      </w:r>
      <w:r w:rsidR="00B93EC8" w:rsidRPr="00B93EC8">
        <w:rPr>
          <w:rFonts w:ascii="Arial" w:hAnsi="Arial" w:cs="Arial"/>
          <w:bCs/>
          <w:color w:val="000000"/>
        </w:rPr>
        <w:t>establecida, el</w:t>
      </w:r>
      <w:r w:rsidRPr="00B93EC8">
        <w:rPr>
          <w:rFonts w:ascii="Arial" w:hAnsi="Arial" w:cs="Arial"/>
          <w:bCs/>
          <w:color w:val="000000"/>
        </w:rPr>
        <w:t xml:space="preserve"> Consejo Superior de la Judicatura adoptó como objetivos para </w:t>
      </w:r>
      <w:r w:rsidR="00B93EC8">
        <w:rPr>
          <w:rFonts w:ascii="Arial" w:hAnsi="Arial" w:cs="Arial"/>
          <w:bCs/>
          <w:color w:val="000000"/>
        </w:rPr>
        <w:t xml:space="preserve">el Sistema de Gestión Ambiental los siguientes: </w:t>
      </w:r>
    </w:p>
    <w:p w14:paraId="475F7A78" w14:textId="77777777" w:rsidR="00B93EC8" w:rsidRPr="00B93EC8" w:rsidRDefault="00B93EC8" w:rsidP="0038184A">
      <w:pPr>
        <w:tabs>
          <w:tab w:val="center" w:pos="4670"/>
        </w:tabs>
        <w:autoSpaceDE w:val="0"/>
        <w:autoSpaceDN w:val="0"/>
        <w:adjustRightInd w:val="0"/>
        <w:spacing w:after="0" w:line="240" w:lineRule="auto"/>
        <w:jc w:val="both"/>
        <w:rPr>
          <w:rFonts w:ascii="Arial" w:hAnsi="Arial" w:cs="Arial"/>
          <w:bCs/>
          <w:color w:val="000000"/>
        </w:rPr>
      </w:pPr>
    </w:p>
    <w:p w14:paraId="34EA331F" w14:textId="77777777" w:rsidR="00B93EC8" w:rsidRPr="00B12D67" w:rsidRDefault="00B93EC8" w:rsidP="00B93EC8">
      <w:pPr>
        <w:pStyle w:val="Prrafodelista"/>
        <w:numPr>
          <w:ilvl w:val="0"/>
          <w:numId w:val="35"/>
        </w:numPr>
        <w:tabs>
          <w:tab w:val="center" w:pos="4670"/>
        </w:tabs>
        <w:autoSpaceDE w:val="0"/>
        <w:autoSpaceDN w:val="0"/>
        <w:adjustRightInd w:val="0"/>
        <w:spacing w:after="0" w:line="240" w:lineRule="auto"/>
        <w:jc w:val="both"/>
        <w:rPr>
          <w:rFonts w:ascii="Arial" w:hAnsi="Arial" w:cs="Arial"/>
          <w:bCs/>
          <w:color w:val="000000"/>
        </w:rPr>
      </w:pPr>
      <w:r w:rsidRPr="00B12D67">
        <w:rPr>
          <w:rFonts w:ascii="Arial" w:hAnsi="Arial" w:cs="Arial"/>
          <w:bCs/>
          <w:color w:val="000000"/>
        </w:rPr>
        <w:t>Aprovechar eficientemente los recursos naturales utilizados por la entidad, en especial el uso del papel, el agua y la energía, y gestionar de manera racional los residuos sólidos.</w:t>
      </w:r>
    </w:p>
    <w:p w14:paraId="17B80AD3" w14:textId="77777777" w:rsidR="00B93EC8" w:rsidRPr="00B12D67" w:rsidRDefault="00B93EC8" w:rsidP="00B93EC8">
      <w:pPr>
        <w:pStyle w:val="Prrafodelista"/>
        <w:numPr>
          <w:ilvl w:val="0"/>
          <w:numId w:val="35"/>
        </w:numPr>
        <w:tabs>
          <w:tab w:val="center" w:pos="4670"/>
        </w:tabs>
        <w:autoSpaceDE w:val="0"/>
        <w:autoSpaceDN w:val="0"/>
        <w:adjustRightInd w:val="0"/>
        <w:spacing w:after="0" w:line="240" w:lineRule="auto"/>
        <w:jc w:val="both"/>
        <w:rPr>
          <w:rFonts w:ascii="Arial" w:hAnsi="Arial" w:cs="Arial"/>
          <w:bCs/>
          <w:color w:val="000000"/>
        </w:rPr>
      </w:pPr>
      <w:r w:rsidRPr="00B12D67">
        <w:rPr>
          <w:rFonts w:ascii="Arial" w:hAnsi="Arial" w:cs="Arial"/>
          <w:bCs/>
          <w:color w:val="000000"/>
        </w:rPr>
        <w:t xml:space="preserve">Fomentar la cultura organizacional de calidad, control y medio ambiente, orientada a la responsabilidad social y ética del servidor judicial. </w:t>
      </w:r>
    </w:p>
    <w:p w14:paraId="0A83FCF9" w14:textId="77777777" w:rsidR="00B93EC8" w:rsidRPr="00B12D67" w:rsidRDefault="00B93EC8" w:rsidP="00B93EC8">
      <w:pPr>
        <w:pStyle w:val="Prrafodelista"/>
        <w:numPr>
          <w:ilvl w:val="0"/>
          <w:numId w:val="35"/>
        </w:numPr>
        <w:tabs>
          <w:tab w:val="center" w:pos="4670"/>
        </w:tabs>
        <w:autoSpaceDE w:val="0"/>
        <w:autoSpaceDN w:val="0"/>
        <w:adjustRightInd w:val="0"/>
        <w:spacing w:after="0" w:line="240" w:lineRule="auto"/>
        <w:jc w:val="both"/>
        <w:rPr>
          <w:rFonts w:ascii="Arial" w:hAnsi="Arial" w:cs="Arial"/>
          <w:bCs/>
          <w:color w:val="000000"/>
        </w:rPr>
      </w:pPr>
      <w:r w:rsidRPr="00B12D67">
        <w:rPr>
          <w:rFonts w:ascii="Arial" w:hAnsi="Arial" w:cs="Arial"/>
          <w:bCs/>
          <w:color w:val="000000"/>
        </w:rPr>
        <w:t>Prevenir la contaminación ambiental potencial generada por las actividades administrativas y judiciales.</w:t>
      </w:r>
    </w:p>
    <w:p w14:paraId="048C9867" w14:textId="77777777" w:rsidR="00B93EC8" w:rsidRPr="00B12D67" w:rsidRDefault="00B93EC8" w:rsidP="00B93EC8">
      <w:pPr>
        <w:pStyle w:val="Prrafodelista"/>
        <w:numPr>
          <w:ilvl w:val="0"/>
          <w:numId w:val="35"/>
        </w:numPr>
        <w:tabs>
          <w:tab w:val="center" w:pos="4670"/>
        </w:tabs>
        <w:autoSpaceDE w:val="0"/>
        <w:autoSpaceDN w:val="0"/>
        <w:adjustRightInd w:val="0"/>
        <w:spacing w:after="0" w:line="240" w:lineRule="auto"/>
        <w:jc w:val="both"/>
        <w:rPr>
          <w:rFonts w:ascii="Arial" w:hAnsi="Arial" w:cs="Arial"/>
          <w:bCs/>
          <w:color w:val="000000"/>
        </w:rPr>
      </w:pPr>
      <w:r w:rsidRPr="00B12D67">
        <w:rPr>
          <w:rFonts w:ascii="Arial" w:hAnsi="Arial" w:cs="Arial"/>
          <w:bCs/>
          <w:color w:val="000000"/>
        </w:rPr>
        <w:t xml:space="preserve">Mejorar continuamente el Sistema Integrado de Gestión y Control de la Calidad y del Medio Ambiente “SIGCMA”. </w:t>
      </w:r>
    </w:p>
    <w:p w14:paraId="20BF66E2" w14:textId="68CD8E91" w:rsidR="00B93EC8" w:rsidRPr="00B12D67" w:rsidRDefault="00B93EC8" w:rsidP="00B93EC8">
      <w:pPr>
        <w:pStyle w:val="Prrafodelista"/>
        <w:numPr>
          <w:ilvl w:val="0"/>
          <w:numId w:val="35"/>
        </w:numPr>
        <w:tabs>
          <w:tab w:val="center" w:pos="4670"/>
        </w:tabs>
        <w:autoSpaceDE w:val="0"/>
        <w:autoSpaceDN w:val="0"/>
        <w:adjustRightInd w:val="0"/>
        <w:spacing w:after="0" w:line="240" w:lineRule="auto"/>
        <w:jc w:val="both"/>
        <w:rPr>
          <w:rFonts w:ascii="Arial" w:hAnsi="Arial" w:cs="Arial"/>
          <w:bCs/>
          <w:color w:val="000000"/>
        </w:rPr>
      </w:pPr>
      <w:r w:rsidRPr="00B12D67">
        <w:rPr>
          <w:rFonts w:ascii="Arial" w:hAnsi="Arial" w:cs="Arial"/>
          <w:bCs/>
          <w:color w:val="000000"/>
        </w:rPr>
        <w:t>Garantizar el oportuno y eficaz cumplimiento de la legislación ambiental aplicable a las actividades administrativas y laborales</w:t>
      </w:r>
      <w:r w:rsidR="00B12D67">
        <w:rPr>
          <w:rFonts w:ascii="Arial" w:hAnsi="Arial" w:cs="Arial"/>
          <w:bCs/>
          <w:color w:val="000000"/>
        </w:rPr>
        <w:t>.</w:t>
      </w:r>
    </w:p>
    <w:p w14:paraId="69DAC02B" w14:textId="77777777" w:rsidR="00B93EC8" w:rsidRPr="00B93EC8" w:rsidRDefault="00B93EC8" w:rsidP="00B93EC8">
      <w:pPr>
        <w:pStyle w:val="Prrafodelista"/>
        <w:tabs>
          <w:tab w:val="center" w:pos="4670"/>
        </w:tabs>
        <w:autoSpaceDE w:val="0"/>
        <w:autoSpaceDN w:val="0"/>
        <w:adjustRightInd w:val="0"/>
        <w:spacing w:after="0" w:line="240" w:lineRule="auto"/>
        <w:jc w:val="both"/>
        <w:rPr>
          <w:rFonts w:ascii="Arial" w:hAnsi="Arial" w:cs="Arial"/>
          <w:bCs/>
          <w:color w:val="000000"/>
        </w:rPr>
      </w:pPr>
    </w:p>
    <w:p w14:paraId="080B2A2F" w14:textId="77777777" w:rsidR="0038184A" w:rsidRPr="00B93EC8" w:rsidRDefault="0038184A" w:rsidP="0038184A">
      <w:pPr>
        <w:tabs>
          <w:tab w:val="center" w:pos="4670"/>
        </w:tabs>
        <w:autoSpaceDE w:val="0"/>
        <w:autoSpaceDN w:val="0"/>
        <w:adjustRightInd w:val="0"/>
        <w:spacing w:after="0" w:line="240" w:lineRule="auto"/>
        <w:jc w:val="both"/>
        <w:rPr>
          <w:rFonts w:ascii="Arial" w:hAnsi="Arial" w:cs="Arial"/>
          <w:bCs/>
          <w:color w:val="000000"/>
        </w:rPr>
      </w:pPr>
      <w:r w:rsidRPr="00B93EC8">
        <w:rPr>
          <w:rFonts w:ascii="Arial" w:hAnsi="Arial" w:cs="Arial"/>
          <w:bCs/>
          <w:color w:val="000000"/>
        </w:rPr>
        <w:t xml:space="preserve">Ahora bien, la estrategia para el cumplimiento de los objetivos puede variar entre sedes propias, multiusuarios y/o en arriendo.  </w:t>
      </w:r>
      <w:r w:rsidR="00947F03" w:rsidRPr="00B93EC8">
        <w:rPr>
          <w:rFonts w:ascii="Arial" w:hAnsi="Arial" w:cs="Arial"/>
          <w:bCs/>
          <w:color w:val="000000"/>
        </w:rPr>
        <w:t>Igualmente,</w:t>
      </w:r>
      <w:r w:rsidRPr="00B93EC8">
        <w:rPr>
          <w:rFonts w:ascii="Arial" w:hAnsi="Arial" w:cs="Arial"/>
          <w:bCs/>
          <w:color w:val="000000"/>
        </w:rPr>
        <w:t xml:space="preserve"> la definición del indicador y la meta varía de acuerdo a lo anteriormente expuesto. Si bien, la entidad direcciona sus estrategias para el cumplimiento de los objetivos ambientales, cada sede es autónoma en definir sus estrategias, en donde nuevamente influye el contexto, las partes interesadas externas y la ubicación geográfica. </w:t>
      </w:r>
    </w:p>
    <w:p w14:paraId="2F5E0A84" w14:textId="77777777" w:rsidR="0038184A" w:rsidRPr="00B93EC8" w:rsidRDefault="0038184A" w:rsidP="0038184A">
      <w:pPr>
        <w:tabs>
          <w:tab w:val="center" w:pos="4670"/>
        </w:tabs>
        <w:autoSpaceDE w:val="0"/>
        <w:autoSpaceDN w:val="0"/>
        <w:adjustRightInd w:val="0"/>
        <w:spacing w:after="0" w:line="240" w:lineRule="auto"/>
        <w:jc w:val="both"/>
        <w:rPr>
          <w:rFonts w:ascii="Arial" w:hAnsi="Arial" w:cs="Arial"/>
          <w:bCs/>
          <w:color w:val="000000"/>
        </w:rPr>
      </w:pPr>
    </w:p>
    <w:p w14:paraId="45C641B2" w14:textId="77777777" w:rsidR="00947F03" w:rsidRDefault="0038184A" w:rsidP="0038184A">
      <w:pPr>
        <w:tabs>
          <w:tab w:val="center" w:pos="709"/>
        </w:tabs>
        <w:autoSpaceDE w:val="0"/>
        <w:autoSpaceDN w:val="0"/>
        <w:adjustRightInd w:val="0"/>
        <w:spacing w:after="0" w:line="240" w:lineRule="auto"/>
        <w:jc w:val="both"/>
        <w:rPr>
          <w:rFonts w:ascii="Arial" w:hAnsi="Arial" w:cs="Arial"/>
          <w:bCs/>
          <w:color w:val="000000"/>
        </w:rPr>
      </w:pPr>
      <w:r w:rsidRPr="00B93EC8">
        <w:rPr>
          <w:rFonts w:ascii="Arial" w:hAnsi="Arial" w:cs="Arial"/>
          <w:bCs/>
          <w:color w:val="000000"/>
        </w:rPr>
        <w:t xml:space="preserve">Los objetivos y estado de cumplimiento de los indicadores son revisados periódicamente, para verificar su pertinencia con las actividades desarrolladas, específicamente, durante el proceso de revisión por la dirección y en el Plan Anual SIGCMA. Lo anterior indica que los objetivos pueden ser ajustados anualmente, teniendo en cuenta los resultados de </w:t>
      </w:r>
      <w:r w:rsidRPr="00B93EC8">
        <w:rPr>
          <w:rFonts w:ascii="Arial" w:hAnsi="Arial" w:cs="Arial"/>
          <w:bCs/>
          <w:color w:val="000000"/>
        </w:rPr>
        <w:lastRenderedPageBreak/>
        <w:t>desempeño ambiental del periodo anterior, tendencia, cambios presentados en la legislación, resultados de auditorías internas y externas, acciones correctivas, aspectos ambientales significativos,</w:t>
      </w:r>
      <w:r w:rsidR="00947F03">
        <w:rPr>
          <w:rFonts w:ascii="Arial" w:hAnsi="Arial" w:cs="Arial"/>
          <w:bCs/>
          <w:color w:val="000000"/>
        </w:rPr>
        <w:t xml:space="preserve"> eventos epidemiológicos no contralados, </w:t>
      </w:r>
      <w:r w:rsidRPr="00B93EC8">
        <w:rPr>
          <w:rFonts w:ascii="Arial" w:hAnsi="Arial" w:cs="Arial"/>
          <w:bCs/>
          <w:color w:val="000000"/>
        </w:rPr>
        <w:t xml:space="preserve"> la coherencia con los compromisos de la política ambiental e intereses pertinentes de las partes interesadas, la revisión por la dirección, nuevos aspectos ambientales identificados y cambios en la valoración de impactos ambientales que puedan afectar el desempeño ambiental de la Organización. Dichos indicadores son responsabilidad de su seguimiento y control, </w:t>
      </w:r>
      <w:r w:rsidR="00947F03">
        <w:rPr>
          <w:rFonts w:ascii="Arial" w:hAnsi="Arial" w:cs="Arial"/>
          <w:bCs/>
          <w:color w:val="000000"/>
        </w:rPr>
        <w:t>d</w:t>
      </w:r>
      <w:r w:rsidRPr="00B93EC8">
        <w:rPr>
          <w:rFonts w:ascii="Arial" w:hAnsi="Arial" w:cs="Arial"/>
          <w:bCs/>
          <w:color w:val="000000"/>
        </w:rPr>
        <w:t xml:space="preserve">el Coordinador Nacional </w:t>
      </w:r>
      <w:r w:rsidR="00947F03">
        <w:rPr>
          <w:rFonts w:ascii="Arial" w:hAnsi="Arial" w:cs="Arial"/>
          <w:bCs/>
          <w:color w:val="000000"/>
        </w:rPr>
        <w:t xml:space="preserve">de </w:t>
      </w:r>
      <w:r w:rsidRPr="00B93EC8">
        <w:rPr>
          <w:rFonts w:ascii="Arial" w:hAnsi="Arial" w:cs="Arial"/>
          <w:bCs/>
          <w:color w:val="000000"/>
        </w:rPr>
        <w:t>Gestión Ambiental, Coordinador Nacional del SIGCMA y los Líderes de Proceso.</w:t>
      </w:r>
    </w:p>
    <w:p w14:paraId="61D3180A" w14:textId="77777777" w:rsidR="00947F03" w:rsidRPr="00B93EC8" w:rsidRDefault="00947F03" w:rsidP="0038184A">
      <w:pPr>
        <w:tabs>
          <w:tab w:val="center" w:pos="709"/>
        </w:tabs>
        <w:autoSpaceDE w:val="0"/>
        <w:autoSpaceDN w:val="0"/>
        <w:adjustRightInd w:val="0"/>
        <w:spacing w:after="0" w:line="240" w:lineRule="auto"/>
        <w:jc w:val="both"/>
        <w:rPr>
          <w:rFonts w:ascii="Arial" w:hAnsi="Arial" w:cs="Arial"/>
          <w:bCs/>
          <w:color w:val="000000"/>
        </w:rPr>
      </w:pPr>
    </w:p>
    <w:p w14:paraId="7A4E1152" w14:textId="58FF4373" w:rsidR="00947F03" w:rsidRDefault="0038184A" w:rsidP="0038184A">
      <w:pPr>
        <w:spacing w:after="0" w:line="240" w:lineRule="auto"/>
        <w:jc w:val="both"/>
        <w:rPr>
          <w:rFonts w:ascii="Arial" w:hAnsi="Arial" w:cs="Arial"/>
          <w:bCs/>
          <w:color w:val="000000"/>
        </w:rPr>
      </w:pPr>
      <w:r w:rsidRPr="00B93EC8">
        <w:rPr>
          <w:rFonts w:ascii="Arial" w:hAnsi="Arial" w:cs="Arial"/>
          <w:bCs/>
          <w:color w:val="000000"/>
        </w:rPr>
        <w:t>Como soportes o fuentes de información y registro</w:t>
      </w:r>
      <w:r w:rsidRPr="00B93EC8">
        <w:rPr>
          <w:rFonts w:ascii="Arial" w:hAnsi="Arial" w:cs="Arial"/>
          <w:color w:val="000000"/>
        </w:rPr>
        <w:t xml:space="preserve">, se </w:t>
      </w:r>
      <w:r w:rsidRPr="00B93EC8">
        <w:rPr>
          <w:rFonts w:ascii="Arial" w:hAnsi="Arial" w:cs="Arial"/>
          <w:bCs/>
          <w:color w:val="000000"/>
        </w:rPr>
        <w:t xml:space="preserve">implementan programas, planes, guías, </w:t>
      </w:r>
      <w:r w:rsidR="00947F03">
        <w:rPr>
          <w:rFonts w:ascii="Arial" w:hAnsi="Arial" w:cs="Arial"/>
          <w:bCs/>
          <w:color w:val="000000"/>
        </w:rPr>
        <w:t xml:space="preserve">lineamientos de gestión que se hacen parte integral del presente Manual y que se relación en los anexos del documento. </w:t>
      </w:r>
    </w:p>
    <w:p w14:paraId="1FFB60E4" w14:textId="77777777" w:rsidR="00CC74AA" w:rsidRPr="007A706A" w:rsidRDefault="00CC74AA" w:rsidP="00CC74AA">
      <w:pPr>
        <w:spacing w:after="0" w:line="240" w:lineRule="auto"/>
        <w:jc w:val="both"/>
        <w:rPr>
          <w:rFonts w:ascii="Arial" w:hAnsi="Arial" w:cs="Arial"/>
        </w:rPr>
      </w:pPr>
    </w:p>
    <w:p w14:paraId="09C0C61A" w14:textId="77777777" w:rsidR="00093607" w:rsidRDefault="00AF5F9A" w:rsidP="007A706A">
      <w:pPr>
        <w:pStyle w:val="Ttulo2"/>
        <w:numPr>
          <w:ilvl w:val="1"/>
          <w:numId w:val="27"/>
        </w:numPr>
        <w:spacing w:after="0" w:line="240" w:lineRule="auto"/>
        <w:rPr>
          <w:rFonts w:eastAsia="Arial" w:cs="Arial"/>
          <w:sz w:val="22"/>
          <w:szCs w:val="22"/>
          <w:lang w:eastAsia="es-CO"/>
        </w:rPr>
      </w:pPr>
      <w:bookmarkStart w:id="20" w:name="_Toc47792090"/>
      <w:r w:rsidRPr="007A706A">
        <w:rPr>
          <w:rFonts w:eastAsia="Arial" w:cs="Arial"/>
          <w:sz w:val="22"/>
          <w:szCs w:val="22"/>
          <w:lang w:eastAsia="es-CO"/>
        </w:rPr>
        <w:t>ROLES</w:t>
      </w:r>
      <w:r w:rsidRPr="007A706A">
        <w:rPr>
          <w:rFonts w:cs="Arial"/>
          <w:sz w:val="22"/>
          <w:szCs w:val="22"/>
        </w:rPr>
        <w:t xml:space="preserve"> </w:t>
      </w:r>
      <w:r w:rsidRPr="007A706A">
        <w:rPr>
          <w:rFonts w:eastAsia="Arial" w:cs="Arial"/>
          <w:sz w:val="22"/>
          <w:szCs w:val="22"/>
          <w:lang w:eastAsia="es-CO"/>
        </w:rPr>
        <w:t xml:space="preserve">Y RESPONSABILIDADES </w:t>
      </w:r>
      <w:r w:rsidR="00966A62" w:rsidRPr="007A706A">
        <w:rPr>
          <w:rFonts w:eastAsia="Arial" w:cs="Arial"/>
          <w:sz w:val="22"/>
          <w:szCs w:val="22"/>
          <w:lang w:eastAsia="es-CO"/>
        </w:rPr>
        <w:t>Y AUTORIDADES EN LA ORGANIZACIÓN</w:t>
      </w:r>
      <w:bookmarkEnd w:id="20"/>
    </w:p>
    <w:p w14:paraId="437C7A8F" w14:textId="77777777" w:rsidR="00085CE0" w:rsidRDefault="00085CE0" w:rsidP="007A706A">
      <w:pPr>
        <w:spacing w:after="0" w:line="240" w:lineRule="auto"/>
        <w:jc w:val="both"/>
        <w:rPr>
          <w:rFonts w:ascii="Arial" w:hAnsi="Arial" w:cs="Arial"/>
        </w:rPr>
      </w:pPr>
    </w:p>
    <w:p w14:paraId="197692BF" w14:textId="77777777" w:rsidR="00B71EB8" w:rsidRDefault="00B71EB8" w:rsidP="007A706A">
      <w:pPr>
        <w:spacing w:after="0" w:line="240" w:lineRule="auto"/>
        <w:jc w:val="both"/>
        <w:rPr>
          <w:rFonts w:ascii="Arial" w:hAnsi="Arial" w:cs="Arial"/>
        </w:rPr>
      </w:pPr>
      <w:r w:rsidRPr="007A706A">
        <w:rPr>
          <w:rFonts w:ascii="Arial" w:hAnsi="Arial" w:cs="Arial"/>
        </w:rPr>
        <w:t>En la Estructura y Matriz de roles, r</w:t>
      </w:r>
      <w:r w:rsidR="005801A3" w:rsidRPr="007A706A">
        <w:rPr>
          <w:rFonts w:ascii="Arial" w:hAnsi="Arial" w:cs="Arial"/>
        </w:rPr>
        <w:t xml:space="preserve">esponsabilidades y autoridades </w:t>
      </w:r>
      <w:r w:rsidRPr="007A706A">
        <w:rPr>
          <w:rFonts w:ascii="Arial" w:hAnsi="Arial" w:cs="Arial"/>
        </w:rPr>
        <w:t>se describe la responsabilidad y autoridad con respecto al Sistema Integrado de Gestión y Control de Calidad y el Medio Ambiente de los diferentes roles necesarios la implementación, mantenimiento y mejoramiento del SIGCMA.</w:t>
      </w:r>
    </w:p>
    <w:p w14:paraId="74E87835" w14:textId="77777777" w:rsidR="003F7FA9" w:rsidRPr="007A706A" w:rsidRDefault="003F7FA9" w:rsidP="007A706A">
      <w:pPr>
        <w:spacing w:after="0" w:line="240" w:lineRule="auto"/>
        <w:jc w:val="both"/>
        <w:rPr>
          <w:rFonts w:ascii="Arial" w:hAnsi="Arial" w:cs="Arial"/>
        </w:rPr>
      </w:pPr>
    </w:p>
    <w:p w14:paraId="15588CC2" w14:textId="77777777" w:rsidR="00E00C52" w:rsidRDefault="00E00C52" w:rsidP="007A706A">
      <w:pPr>
        <w:spacing w:after="0" w:line="240" w:lineRule="auto"/>
        <w:jc w:val="both"/>
        <w:rPr>
          <w:rFonts w:ascii="Arial" w:hAnsi="Arial" w:cs="Arial"/>
        </w:rPr>
      </w:pPr>
      <w:r w:rsidRPr="00E00C52">
        <w:rPr>
          <w:rFonts w:ascii="Arial" w:hAnsi="Arial" w:cs="Arial"/>
        </w:rPr>
        <w:t>La responsabilidad para gestionar el logro de los objetivos ambientales, se establece en el Acuerdo No PSAA14-10161, en donde los roles de Alta dirección, grupo de apoyo, comité SIGCMA, líderes de proceso, Coordinación nacional SIGCMA, y Coordinación Nacional de Gestión Ambiental son los actores principales.</w:t>
      </w:r>
    </w:p>
    <w:p w14:paraId="011C9991" w14:textId="77777777" w:rsidR="00E00C52" w:rsidRDefault="00E00C52" w:rsidP="007A706A">
      <w:pPr>
        <w:spacing w:after="0" w:line="240" w:lineRule="auto"/>
        <w:jc w:val="both"/>
        <w:rPr>
          <w:rFonts w:ascii="Arial" w:hAnsi="Arial" w:cs="Arial"/>
        </w:rPr>
      </w:pPr>
    </w:p>
    <w:p w14:paraId="413BEDCC" w14:textId="77777777" w:rsidR="00B71EB8" w:rsidRDefault="00B71EB8" w:rsidP="007A706A">
      <w:pPr>
        <w:spacing w:after="0" w:line="240" w:lineRule="auto"/>
        <w:jc w:val="both"/>
        <w:rPr>
          <w:rFonts w:ascii="Arial" w:hAnsi="Arial" w:cs="Arial"/>
        </w:rPr>
      </w:pPr>
      <w:r w:rsidRPr="007A706A">
        <w:rPr>
          <w:rFonts w:ascii="Arial" w:hAnsi="Arial" w:cs="Arial"/>
        </w:rPr>
        <w:t>En este contexto La Alta Dirección mediante en el Acuerdo N° PSAA14-10161 del 12 de junio de 2014, designó a uno o más de sus Magistrados como representante(s) de la Alta Dirección, con sus respectivas responsabilidades</w:t>
      </w:r>
      <w:r w:rsidR="00CE15DA" w:rsidRPr="007A706A">
        <w:rPr>
          <w:rFonts w:ascii="Arial" w:hAnsi="Arial" w:cs="Arial"/>
        </w:rPr>
        <w:t xml:space="preserve">. </w:t>
      </w:r>
    </w:p>
    <w:p w14:paraId="331E85B3" w14:textId="77777777" w:rsidR="002A7DD8" w:rsidRPr="007A706A" w:rsidRDefault="002A7DD8" w:rsidP="007A706A">
      <w:pPr>
        <w:spacing w:after="0" w:line="240" w:lineRule="auto"/>
        <w:jc w:val="both"/>
        <w:rPr>
          <w:rFonts w:ascii="Arial" w:hAnsi="Arial" w:cs="Arial"/>
        </w:rPr>
      </w:pPr>
    </w:p>
    <w:p w14:paraId="34FBFA1F" w14:textId="77777777" w:rsidR="00440025" w:rsidRPr="007A706A" w:rsidRDefault="0078760C" w:rsidP="007A706A">
      <w:pPr>
        <w:spacing w:after="0" w:line="240" w:lineRule="auto"/>
        <w:jc w:val="both"/>
        <w:rPr>
          <w:rFonts w:ascii="Arial" w:hAnsi="Arial" w:cs="Arial"/>
        </w:rPr>
      </w:pPr>
      <w:r w:rsidRPr="007A706A">
        <w:rPr>
          <w:rFonts w:ascii="Arial" w:hAnsi="Arial" w:cs="Arial"/>
        </w:rPr>
        <w:t xml:space="preserve">Además, también se definen </w:t>
      </w:r>
      <w:r w:rsidR="00CE15DA" w:rsidRPr="007A706A">
        <w:rPr>
          <w:rFonts w:ascii="Arial" w:hAnsi="Arial" w:cs="Arial"/>
        </w:rPr>
        <w:t xml:space="preserve">roles y </w:t>
      </w:r>
      <w:r w:rsidR="00440025" w:rsidRPr="007A706A">
        <w:rPr>
          <w:rFonts w:ascii="Arial" w:hAnsi="Arial" w:cs="Arial"/>
        </w:rPr>
        <w:t>responsabilidades</w:t>
      </w:r>
      <w:r w:rsidRPr="007A706A">
        <w:rPr>
          <w:rFonts w:ascii="Arial" w:hAnsi="Arial" w:cs="Arial"/>
        </w:rPr>
        <w:t xml:space="preserve"> específicas en los diferentes procesos y procedimientos del sistema</w:t>
      </w:r>
      <w:r w:rsidR="00CE15DA" w:rsidRPr="007A706A">
        <w:rPr>
          <w:rFonts w:ascii="Arial" w:hAnsi="Arial" w:cs="Arial"/>
        </w:rPr>
        <w:t xml:space="preserve"> del Nivel Central.</w:t>
      </w:r>
    </w:p>
    <w:p w14:paraId="41B745C9" w14:textId="77777777" w:rsidR="0047653F" w:rsidRPr="007A706A" w:rsidRDefault="00D81FB6" w:rsidP="007A706A">
      <w:pPr>
        <w:pStyle w:val="Ttulo1"/>
        <w:numPr>
          <w:ilvl w:val="0"/>
          <w:numId w:val="27"/>
        </w:numPr>
        <w:spacing w:after="0" w:line="240" w:lineRule="auto"/>
        <w:rPr>
          <w:rFonts w:eastAsia="Arial" w:cs="Arial"/>
          <w:sz w:val="22"/>
          <w:szCs w:val="22"/>
          <w:lang w:eastAsia="es-CO"/>
        </w:rPr>
      </w:pPr>
      <w:bookmarkStart w:id="21" w:name="_Toc47792091"/>
      <w:r w:rsidRPr="007A706A">
        <w:rPr>
          <w:rFonts w:eastAsia="Arial" w:cs="Arial"/>
          <w:sz w:val="22"/>
          <w:szCs w:val="22"/>
          <w:lang w:eastAsia="es-CO"/>
        </w:rPr>
        <w:t>PLANIFICACIÓN</w:t>
      </w:r>
      <w:bookmarkEnd w:id="21"/>
    </w:p>
    <w:p w14:paraId="2EFD17A6" w14:textId="77777777" w:rsidR="000F4C59" w:rsidRPr="007A706A" w:rsidRDefault="0047653F" w:rsidP="007A706A">
      <w:pPr>
        <w:pStyle w:val="Ttulo2"/>
        <w:numPr>
          <w:ilvl w:val="1"/>
          <w:numId w:val="27"/>
        </w:numPr>
        <w:spacing w:after="0" w:line="240" w:lineRule="auto"/>
        <w:rPr>
          <w:rFonts w:eastAsia="Arial" w:cs="Arial"/>
          <w:sz w:val="22"/>
          <w:szCs w:val="22"/>
          <w:lang w:eastAsia="es-CO"/>
        </w:rPr>
      </w:pPr>
      <w:bookmarkStart w:id="22" w:name="_Toc47792092"/>
      <w:r w:rsidRPr="007A706A">
        <w:rPr>
          <w:rFonts w:eastAsia="Arial" w:cs="Arial"/>
          <w:sz w:val="22"/>
          <w:szCs w:val="22"/>
          <w:lang w:eastAsia="es-CO"/>
        </w:rPr>
        <w:t>ACCIONES PARA ABORDAR RIESGOS Y OPORTUNIDADES</w:t>
      </w:r>
      <w:bookmarkEnd w:id="22"/>
    </w:p>
    <w:p w14:paraId="3E80F6CC" w14:textId="77777777" w:rsidR="00AD5648" w:rsidRDefault="00AD5648" w:rsidP="007A706A">
      <w:pPr>
        <w:spacing w:after="0" w:line="240" w:lineRule="auto"/>
        <w:jc w:val="both"/>
        <w:rPr>
          <w:rFonts w:ascii="Arial" w:eastAsia="Arial" w:hAnsi="Arial" w:cs="Arial"/>
          <w:lang w:eastAsia="es-CO"/>
        </w:rPr>
      </w:pPr>
    </w:p>
    <w:p w14:paraId="7488D27D" w14:textId="77777777" w:rsidR="006C02E1" w:rsidRDefault="006C02E1" w:rsidP="007A706A">
      <w:pPr>
        <w:spacing w:after="0" w:line="240" w:lineRule="auto"/>
        <w:jc w:val="both"/>
        <w:rPr>
          <w:rFonts w:ascii="Arial" w:eastAsia="Arial" w:hAnsi="Arial" w:cs="Arial"/>
          <w:lang w:eastAsia="es-CO"/>
        </w:rPr>
      </w:pPr>
      <w:r w:rsidRPr="007A706A">
        <w:rPr>
          <w:rFonts w:ascii="Arial" w:eastAsia="Arial" w:hAnsi="Arial" w:cs="Arial"/>
          <w:lang w:eastAsia="es-CO"/>
        </w:rPr>
        <w:t>La planificación del Sistema de Gestión Ambiental es consecuente con la implementación, mantenimiento y mejoramiento del Sistema, con el fin de cumplir los requerimientos legales, las necesidades de las partes interesadas y sus expectativas dentro del alcance definido por la Entidad.</w:t>
      </w:r>
    </w:p>
    <w:p w14:paraId="3FFFF235" w14:textId="77777777" w:rsidR="00AD5648" w:rsidRPr="007A706A" w:rsidRDefault="00AD5648" w:rsidP="007A706A">
      <w:pPr>
        <w:spacing w:after="0" w:line="240" w:lineRule="auto"/>
        <w:jc w:val="both"/>
        <w:rPr>
          <w:rFonts w:ascii="Arial" w:eastAsia="Arial" w:hAnsi="Arial" w:cs="Arial"/>
          <w:lang w:eastAsia="es-CO"/>
        </w:rPr>
      </w:pPr>
    </w:p>
    <w:p w14:paraId="58FBAB34" w14:textId="1B460531" w:rsidR="000831F0" w:rsidRDefault="006C02E1" w:rsidP="007A706A">
      <w:pPr>
        <w:spacing w:after="0" w:line="240" w:lineRule="auto"/>
        <w:jc w:val="both"/>
        <w:rPr>
          <w:rFonts w:ascii="Arial" w:eastAsia="Arial" w:hAnsi="Arial" w:cs="Arial"/>
          <w:lang w:eastAsia="es-CO"/>
        </w:rPr>
      </w:pPr>
      <w:r w:rsidRPr="007A706A">
        <w:rPr>
          <w:rFonts w:ascii="Arial" w:eastAsia="Arial" w:hAnsi="Arial" w:cs="Arial"/>
          <w:lang w:eastAsia="es-CO"/>
        </w:rPr>
        <w:t>La Gestión del Riesgo ambiental en el Consejo Superior de la Judicatura constituye un modelo de control para que la entidad evalúe e intervenga aquellos eventos, tanto internos como externos, que puedan afectar de manera positiva o negativa el logro de los objetivos organizacionales. La gestión del riesgo favorece la reducción de eventos no deseados generando una cultura de autoevaluación y autocontrol al</w:t>
      </w:r>
      <w:r w:rsidR="00BC1FF0" w:rsidRPr="007A706A">
        <w:rPr>
          <w:rFonts w:ascii="Arial" w:eastAsia="Arial" w:hAnsi="Arial" w:cs="Arial"/>
          <w:lang w:eastAsia="es-CO"/>
        </w:rPr>
        <w:t xml:space="preserve"> interior de la entidad, quien </w:t>
      </w:r>
      <w:r w:rsidRPr="007A706A">
        <w:rPr>
          <w:rFonts w:ascii="Arial" w:eastAsia="Arial" w:hAnsi="Arial" w:cs="Arial"/>
          <w:lang w:eastAsia="es-CO"/>
        </w:rPr>
        <w:t>determina lo</w:t>
      </w:r>
      <w:r w:rsidR="00843D53" w:rsidRPr="007A706A">
        <w:rPr>
          <w:rFonts w:ascii="Arial" w:eastAsia="Arial" w:hAnsi="Arial" w:cs="Arial"/>
          <w:lang w:eastAsia="es-CO"/>
        </w:rPr>
        <w:t xml:space="preserve">s riesgos y oportunidades para </w:t>
      </w:r>
      <w:r w:rsidRPr="007A706A">
        <w:rPr>
          <w:rFonts w:ascii="Arial" w:eastAsia="Arial" w:hAnsi="Arial" w:cs="Arial"/>
          <w:lang w:eastAsia="es-CO"/>
        </w:rPr>
        <w:t xml:space="preserve">las partes interesadas, aspectos ambientales, los requisitos legales y situaciones de emergencia potenciales. </w:t>
      </w:r>
      <w:r w:rsidR="00F95785">
        <w:rPr>
          <w:rFonts w:ascii="Arial" w:eastAsia="Arial" w:hAnsi="Arial" w:cs="Arial"/>
          <w:lang w:eastAsia="es-CO"/>
        </w:rPr>
        <w:t xml:space="preserve">Para tal fin se cuenta con el </w:t>
      </w:r>
      <w:r w:rsidR="00F95785">
        <w:rPr>
          <w:rFonts w:ascii="Arial" w:eastAsia="Arial" w:hAnsi="Arial" w:cs="Arial"/>
          <w:lang w:eastAsia="es-CO"/>
        </w:rPr>
        <w:lastRenderedPageBreak/>
        <w:t xml:space="preserve">procedimiento P-EVSG-12 Administración de riesgos y oportunidades ambientales, donde se define la metodología para identificar y abordar los riesgos de carácter </w:t>
      </w:r>
      <w:r w:rsidR="00F46A37">
        <w:rPr>
          <w:rFonts w:ascii="Arial" w:eastAsia="Arial" w:hAnsi="Arial" w:cs="Arial"/>
          <w:lang w:eastAsia="es-CO"/>
        </w:rPr>
        <w:t xml:space="preserve">ambiental por medio de </w:t>
      </w:r>
      <w:r w:rsidR="00DB604B">
        <w:rPr>
          <w:rFonts w:ascii="Arial" w:eastAsia="Arial" w:hAnsi="Arial" w:cs="Arial"/>
          <w:lang w:eastAsia="es-CO"/>
        </w:rPr>
        <w:t>la</w:t>
      </w:r>
      <w:r w:rsidR="00F46A37">
        <w:rPr>
          <w:rFonts w:ascii="Arial" w:eastAsia="Arial" w:hAnsi="Arial" w:cs="Arial"/>
          <w:lang w:eastAsia="es-CO"/>
        </w:rPr>
        <w:t xml:space="preserve"> </w:t>
      </w:r>
      <w:r w:rsidR="00DB604B">
        <w:rPr>
          <w:rFonts w:ascii="Arial" w:eastAsia="Arial" w:hAnsi="Arial" w:cs="Arial"/>
          <w:lang w:eastAsia="es-CO"/>
        </w:rPr>
        <w:t>M</w:t>
      </w:r>
      <w:r w:rsidR="00F46A37">
        <w:rPr>
          <w:rFonts w:ascii="Arial" w:eastAsia="Arial" w:hAnsi="Arial" w:cs="Arial"/>
          <w:lang w:eastAsia="es-CO"/>
        </w:rPr>
        <w:t xml:space="preserve">atriz </w:t>
      </w:r>
      <w:r w:rsidR="00DB604B">
        <w:rPr>
          <w:rFonts w:ascii="Arial" w:eastAsia="Arial" w:hAnsi="Arial" w:cs="Arial"/>
          <w:lang w:eastAsia="es-CO"/>
        </w:rPr>
        <w:t xml:space="preserve">General para la Evaluación de Riesgos y Oportunidades </w:t>
      </w:r>
      <w:r w:rsidR="00F46A37">
        <w:rPr>
          <w:rFonts w:ascii="Arial" w:eastAsia="Arial" w:hAnsi="Arial" w:cs="Arial"/>
          <w:lang w:eastAsia="es-CO"/>
        </w:rPr>
        <w:t xml:space="preserve">en la cual se efectúa el respectivo análisis y valoración. </w:t>
      </w:r>
    </w:p>
    <w:p w14:paraId="49E3BC76" w14:textId="77777777" w:rsidR="000831F0" w:rsidRDefault="000831F0" w:rsidP="007A706A">
      <w:pPr>
        <w:spacing w:after="0" w:line="240" w:lineRule="auto"/>
        <w:jc w:val="both"/>
        <w:rPr>
          <w:rFonts w:ascii="Arial" w:eastAsia="Arial" w:hAnsi="Arial" w:cs="Arial"/>
          <w:lang w:eastAsia="es-CO"/>
        </w:rPr>
      </w:pPr>
    </w:p>
    <w:p w14:paraId="40C1DB26" w14:textId="77777777" w:rsidR="000831F0" w:rsidRDefault="000831F0" w:rsidP="000831F0">
      <w:pPr>
        <w:spacing w:after="0" w:line="240" w:lineRule="auto"/>
        <w:jc w:val="both"/>
        <w:rPr>
          <w:rFonts w:ascii="Arial" w:eastAsia="Arial" w:hAnsi="Arial" w:cs="Arial"/>
          <w:lang w:eastAsia="es-CO"/>
        </w:rPr>
      </w:pPr>
      <w:r w:rsidRPr="007A706A">
        <w:rPr>
          <w:rFonts w:ascii="Arial" w:eastAsia="Arial" w:hAnsi="Arial" w:cs="Arial"/>
          <w:lang w:eastAsia="es-CO"/>
        </w:rPr>
        <w:t>Las seccionales abordan la metodología, de acuerdo a su contexto considerando las condiciones ambientales externas según su ubicación geográfica y que pueden afectar el desempeño ambiental de la organización.</w:t>
      </w:r>
    </w:p>
    <w:p w14:paraId="68012A4D" w14:textId="77777777" w:rsidR="009A5059" w:rsidRDefault="009A5059" w:rsidP="000831F0">
      <w:pPr>
        <w:spacing w:after="0" w:line="240" w:lineRule="auto"/>
        <w:jc w:val="both"/>
        <w:rPr>
          <w:rFonts w:ascii="Arial" w:eastAsia="Arial" w:hAnsi="Arial" w:cs="Arial"/>
          <w:lang w:eastAsia="es-CO"/>
        </w:rPr>
      </w:pPr>
    </w:p>
    <w:p w14:paraId="0FC0C296" w14:textId="77777777" w:rsidR="009A5059" w:rsidRPr="007A706A" w:rsidRDefault="009A5059" w:rsidP="000831F0">
      <w:pPr>
        <w:spacing w:after="0" w:line="240" w:lineRule="auto"/>
        <w:jc w:val="both"/>
        <w:rPr>
          <w:rFonts w:ascii="Arial" w:eastAsia="Arial" w:hAnsi="Arial" w:cs="Arial"/>
          <w:lang w:eastAsia="es-CO"/>
        </w:rPr>
      </w:pPr>
      <w:r>
        <w:rPr>
          <w:rFonts w:ascii="Arial" w:eastAsia="Arial" w:hAnsi="Arial" w:cs="Arial"/>
          <w:lang w:eastAsia="es-CO"/>
        </w:rPr>
        <w:t xml:space="preserve">De la identificación y evaluación de los Riesgos y Oportunidades, se planifican las acciones necesarias ya sea para minimizar el riesgo o potencializar la oportunidad identificada, dejando esto plasmado en la matriz de </w:t>
      </w:r>
      <w:r w:rsidRPr="005F64B3">
        <w:rPr>
          <w:rFonts w:ascii="Arial" w:eastAsia="Arial" w:hAnsi="Arial" w:cs="Arial"/>
          <w:lang w:eastAsia="es-CO"/>
        </w:rPr>
        <w:t>evaluación de riesgos y oportunidades ambientales</w:t>
      </w:r>
      <w:r>
        <w:rPr>
          <w:rFonts w:ascii="Arial" w:eastAsia="Arial" w:hAnsi="Arial" w:cs="Arial"/>
          <w:lang w:eastAsia="es-CO"/>
        </w:rPr>
        <w:t xml:space="preserve">. </w:t>
      </w:r>
    </w:p>
    <w:p w14:paraId="70F5BC92" w14:textId="77777777" w:rsidR="006C02E1" w:rsidRPr="007A706A" w:rsidRDefault="005F64B3" w:rsidP="007A706A">
      <w:pPr>
        <w:spacing w:after="0" w:line="240" w:lineRule="auto"/>
        <w:jc w:val="both"/>
        <w:rPr>
          <w:rFonts w:ascii="Arial" w:eastAsia="Arial" w:hAnsi="Arial" w:cs="Arial"/>
          <w:lang w:eastAsia="es-CO"/>
        </w:rPr>
      </w:pPr>
      <w:r>
        <w:rPr>
          <w:rFonts w:ascii="Arial" w:eastAsia="Arial" w:hAnsi="Arial" w:cs="Arial"/>
          <w:lang w:eastAsia="es-CO"/>
        </w:rPr>
        <w:t xml:space="preserve"> </w:t>
      </w:r>
    </w:p>
    <w:p w14:paraId="1E502334" w14:textId="77777777" w:rsidR="00E836DC" w:rsidRDefault="00554FA5" w:rsidP="00554FA5">
      <w:pPr>
        <w:pStyle w:val="Ttulo3"/>
        <w:numPr>
          <w:ilvl w:val="2"/>
          <w:numId w:val="27"/>
        </w:numPr>
        <w:spacing w:after="0" w:line="240" w:lineRule="auto"/>
        <w:rPr>
          <w:rFonts w:eastAsia="Arial" w:cs="Arial"/>
          <w:sz w:val="22"/>
          <w:szCs w:val="22"/>
          <w:lang w:eastAsia="es-CO"/>
        </w:rPr>
      </w:pPr>
      <w:bookmarkStart w:id="23" w:name="_Toc47792093"/>
      <w:r>
        <w:rPr>
          <w:rFonts w:eastAsia="Arial" w:cs="Arial"/>
          <w:sz w:val="22"/>
          <w:szCs w:val="22"/>
          <w:lang w:eastAsia="es-CO"/>
        </w:rPr>
        <w:t>A</w:t>
      </w:r>
      <w:r w:rsidRPr="007A706A">
        <w:rPr>
          <w:rFonts w:eastAsia="Arial" w:cs="Arial"/>
          <w:sz w:val="22"/>
          <w:szCs w:val="22"/>
          <w:lang w:eastAsia="es-CO"/>
        </w:rPr>
        <w:t>SPECTOS AMBIENTALES</w:t>
      </w:r>
      <w:bookmarkEnd w:id="23"/>
    </w:p>
    <w:p w14:paraId="0363469B" w14:textId="77777777" w:rsidR="008007A0" w:rsidRDefault="008007A0" w:rsidP="007A706A">
      <w:pPr>
        <w:spacing w:after="0" w:line="240" w:lineRule="auto"/>
        <w:jc w:val="both"/>
        <w:rPr>
          <w:rFonts w:ascii="Arial" w:eastAsia="Arial" w:hAnsi="Arial" w:cs="Arial"/>
          <w:lang w:eastAsia="es-CO"/>
        </w:rPr>
      </w:pPr>
    </w:p>
    <w:p w14:paraId="12984B14" w14:textId="77777777" w:rsidR="00E05279" w:rsidRDefault="00E05279" w:rsidP="007A706A">
      <w:pPr>
        <w:spacing w:after="0" w:line="240" w:lineRule="auto"/>
        <w:jc w:val="both"/>
        <w:rPr>
          <w:rFonts w:ascii="Arial" w:hAnsi="Arial" w:cs="Arial"/>
        </w:rPr>
      </w:pPr>
      <w:r w:rsidRPr="007A706A">
        <w:rPr>
          <w:rFonts w:ascii="Arial" w:eastAsia="Arial" w:hAnsi="Arial" w:cs="Arial"/>
          <w:lang w:eastAsia="es-CO"/>
        </w:rPr>
        <w:t xml:space="preserve">La identificación de aspectos, </w:t>
      </w:r>
      <w:r w:rsidRPr="007A706A">
        <w:rPr>
          <w:rFonts w:ascii="Arial" w:hAnsi="Arial" w:cs="Arial"/>
        </w:rPr>
        <w:t>, la valoración y control de impactos ambientales es una de las bases del Sistema de Gestión Ambiental de la organización, enfocada hacia la prevención de la contaminación, mediante los resultados de los aspectos e impactos ambientales identificados durante el desarrollo de las actividades y servicios, se tienen en cuenta los requerimientos legales de tal forma que a través de la implementación y operación de los programas se logre igualmente el cumplimiento de estos requisitos.</w:t>
      </w:r>
    </w:p>
    <w:p w14:paraId="7784FC87" w14:textId="77777777" w:rsidR="008007A0" w:rsidRPr="007A706A" w:rsidRDefault="008007A0" w:rsidP="007A706A">
      <w:pPr>
        <w:spacing w:after="0" w:line="240" w:lineRule="auto"/>
        <w:jc w:val="both"/>
        <w:rPr>
          <w:rFonts w:ascii="Arial" w:hAnsi="Arial" w:cs="Arial"/>
        </w:rPr>
      </w:pPr>
    </w:p>
    <w:p w14:paraId="43D8C513" w14:textId="47EE322A" w:rsidR="008007A0" w:rsidRPr="007A706A" w:rsidRDefault="00E05279" w:rsidP="008007A0">
      <w:pPr>
        <w:spacing w:after="0" w:line="240" w:lineRule="auto"/>
        <w:jc w:val="both"/>
        <w:rPr>
          <w:rFonts w:ascii="Arial" w:hAnsi="Arial" w:cs="Arial"/>
        </w:rPr>
      </w:pPr>
      <w:r w:rsidRPr="007A706A">
        <w:rPr>
          <w:rFonts w:ascii="Arial" w:hAnsi="Arial" w:cs="Arial"/>
        </w:rPr>
        <w:t>Para la identificación de los aspectos e impactos ambientales de los procesos y actividades del Consejo Superior de la Judicatura, así como la determinación de su significancia se estableció el procedimiento</w:t>
      </w:r>
      <w:r w:rsidR="00EB11D8" w:rsidRPr="007A706A">
        <w:rPr>
          <w:rFonts w:ascii="Arial" w:hAnsi="Arial" w:cs="Arial"/>
        </w:rPr>
        <w:t xml:space="preserve"> </w:t>
      </w:r>
      <w:r w:rsidR="008007A0">
        <w:rPr>
          <w:rFonts w:ascii="Arial" w:hAnsi="Arial" w:cs="Arial"/>
        </w:rPr>
        <w:t xml:space="preserve">P-EVSG-11 Identificación y evaluación de aspectos e impactos ambientales, cuya identificación, evaluación y análisis se </w:t>
      </w:r>
      <w:r w:rsidR="008007A0" w:rsidRPr="007A706A">
        <w:rPr>
          <w:rFonts w:ascii="Arial" w:hAnsi="Arial" w:cs="Arial"/>
        </w:rPr>
        <w:t xml:space="preserve">registran en la </w:t>
      </w:r>
      <w:r w:rsidR="008007A0" w:rsidRPr="008007A0">
        <w:rPr>
          <w:rFonts w:ascii="Arial" w:hAnsi="Arial" w:cs="Arial"/>
        </w:rPr>
        <w:t xml:space="preserve">Matriz de </w:t>
      </w:r>
      <w:r w:rsidR="008007A0">
        <w:rPr>
          <w:rFonts w:ascii="Arial" w:hAnsi="Arial" w:cs="Arial"/>
        </w:rPr>
        <w:t>Identificación y evaluación de aspectos e impactos ambientales</w:t>
      </w:r>
      <w:r w:rsidR="009A5059">
        <w:rPr>
          <w:rFonts w:ascii="Arial" w:hAnsi="Arial" w:cs="Arial"/>
        </w:rPr>
        <w:t xml:space="preserve">. Asimismo, se efectúa </w:t>
      </w:r>
      <w:r w:rsidR="009A5059">
        <w:rPr>
          <w:rFonts w:ascii="Arial" w:eastAsia="Arial" w:hAnsi="Arial" w:cs="Arial"/>
          <w:lang w:eastAsia="es-CO"/>
        </w:rPr>
        <w:t xml:space="preserve">la planificación de las acciones necesarias para minimizar o mitigar el impacto ambiental negativa significativo o potencializar los impactos positivos definidos. </w:t>
      </w:r>
      <w:r w:rsidR="00693C54">
        <w:rPr>
          <w:rFonts w:ascii="Arial" w:eastAsia="Arial" w:hAnsi="Arial" w:cs="Arial"/>
          <w:lang w:eastAsia="es-CO"/>
        </w:rPr>
        <w:t xml:space="preserve">Lo anterior queda documentado en la </w:t>
      </w:r>
      <w:r w:rsidR="00E8366F">
        <w:rPr>
          <w:rFonts w:ascii="Arial" w:hAnsi="Arial" w:cs="Arial"/>
        </w:rPr>
        <w:t xml:space="preserve">Matriz general de la Identificación y evaluación de aspectos e impactos ambientales. </w:t>
      </w:r>
    </w:p>
    <w:p w14:paraId="6E0D3175" w14:textId="77777777" w:rsidR="008007A0" w:rsidRDefault="008007A0" w:rsidP="007A706A">
      <w:pPr>
        <w:spacing w:after="0" w:line="240" w:lineRule="auto"/>
        <w:jc w:val="both"/>
        <w:rPr>
          <w:rFonts w:ascii="Arial" w:hAnsi="Arial" w:cs="Arial"/>
        </w:rPr>
      </w:pPr>
    </w:p>
    <w:p w14:paraId="0B2F4141" w14:textId="77777777" w:rsidR="00884FD0" w:rsidRDefault="00E05279" w:rsidP="007A706A">
      <w:pPr>
        <w:spacing w:after="0" w:line="240" w:lineRule="auto"/>
        <w:jc w:val="both"/>
        <w:rPr>
          <w:rFonts w:ascii="Arial" w:hAnsi="Arial" w:cs="Arial"/>
        </w:rPr>
      </w:pPr>
      <w:r w:rsidRPr="007A706A">
        <w:rPr>
          <w:rFonts w:ascii="Arial" w:hAnsi="Arial" w:cs="Arial"/>
        </w:rPr>
        <w:t>Es import</w:t>
      </w:r>
      <w:r w:rsidR="00884FD0">
        <w:rPr>
          <w:rFonts w:ascii="Arial" w:hAnsi="Arial" w:cs="Arial"/>
        </w:rPr>
        <w:t xml:space="preserve">ante indicar que los programas, </w:t>
      </w:r>
      <w:r w:rsidR="00884FD0" w:rsidRPr="007A706A">
        <w:rPr>
          <w:rFonts w:ascii="Arial" w:hAnsi="Arial" w:cs="Arial"/>
        </w:rPr>
        <w:t>guías</w:t>
      </w:r>
      <w:r w:rsidRPr="007A706A">
        <w:rPr>
          <w:rFonts w:ascii="Arial" w:hAnsi="Arial" w:cs="Arial"/>
        </w:rPr>
        <w:t xml:space="preserve"> </w:t>
      </w:r>
      <w:r w:rsidR="00884FD0">
        <w:rPr>
          <w:rFonts w:ascii="Arial" w:hAnsi="Arial" w:cs="Arial"/>
        </w:rPr>
        <w:t xml:space="preserve">y documentos en general que hacen parte del Sistema de Gestión Ambiental, obedecen a un cumplimiento normativo, a la valoración de los aspectos e impactos ambientales y al cumplimiento </w:t>
      </w:r>
      <w:r w:rsidR="0066213F">
        <w:rPr>
          <w:rFonts w:ascii="Arial" w:hAnsi="Arial" w:cs="Arial"/>
        </w:rPr>
        <w:t>de lo establecido en el Acuerdo PSAA14-10160 por medio del cual se adoptó el Plan de Gestió</w:t>
      </w:r>
      <w:r w:rsidR="009A5059">
        <w:rPr>
          <w:rFonts w:ascii="Arial" w:hAnsi="Arial" w:cs="Arial"/>
        </w:rPr>
        <w:t xml:space="preserve">n Ambiental de la Rama Judicial. </w:t>
      </w:r>
    </w:p>
    <w:p w14:paraId="2EE715E2" w14:textId="77777777" w:rsidR="009A5059" w:rsidRDefault="009A5059" w:rsidP="007A706A">
      <w:pPr>
        <w:spacing w:after="0" w:line="240" w:lineRule="auto"/>
        <w:jc w:val="both"/>
        <w:rPr>
          <w:rFonts w:ascii="Arial" w:hAnsi="Arial" w:cs="Arial"/>
        </w:rPr>
      </w:pPr>
    </w:p>
    <w:p w14:paraId="723F4C93" w14:textId="77777777" w:rsidR="00E836DC" w:rsidRDefault="004D7620" w:rsidP="007A706A">
      <w:pPr>
        <w:pStyle w:val="Ttulo3"/>
        <w:numPr>
          <w:ilvl w:val="2"/>
          <w:numId w:val="27"/>
        </w:numPr>
        <w:spacing w:after="0" w:line="240" w:lineRule="auto"/>
        <w:rPr>
          <w:rFonts w:eastAsia="Arial" w:cs="Arial"/>
          <w:sz w:val="22"/>
          <w:szCs w:val="22"/>
          <w:lang w:eastAsia="es-CO"/>
        </w:rPr>
      </w:pPr>
      <w:bookmarkStart w:id="24" w:name="_Toc47792094"/>
      <w:r w:rsidRPr="007A706A">
        <w:rPr>
          <w:rFonts w:eastAsia="Arial" w:cs="Arial"/>
          <w:sz w:val="22"/>
          <w:szCs w:val="22"/>
          <w:lang w:eastAsia="es-CO"/>
        </w:rPr>
        <w:t>REQUISITOS LEGALES Y OTROS REQUISITOS</w:t>
      </w:r>
      <w:bookmarkEnd w:id="24"/>
    </w:p>
    <w:p w14:paraId="01699C91" w14:textId="77777777" w:rsidR="000D21A5" w:rsidRDefault="000D21A5" w:rsidP="000D21A5">
      <w:pPr>
        <w:spacing w:after="0" w:line="240" w:lineRule="auto"/>
        <w:jc w:val="both"/>
        <w:rPr>
          <w:rFonts w:ascii="Arial" w:hAnsi="Arial" w:cs="Arial"/>
        </w:rPr>
      </w:pPr>
    </w:p>
    <w:p w14:paraId="4BA80F36" w14:textId="77777777" w:rsidR="004D7620" w:rsidRPr="004D7620" w:rsidRDefault="00E05279" w:rsidP="004D7620">
      <w:pPr>
        <w:jc w:val="both"/>
        <w:rPr>
          <w:rFonts w:ascii="Arial" w:hAnsi="Arial" w:cs="Arial"/>
        </w:rPr>
      </w:pPr>
      <w:r w:rsidRPr="007A706A">
        <w:rPr>
          <w:rFonts w:ascii="Arial" w:hAnsi="Arial" w:cs="Arial"/>
        </w:rPr>
        <w:t>El Consejo Superior de la Judicatura establece mediante</w:t>
      </w:r>
      <w:r w:rsidR="004D7620">
        <w:rPr>
          <w:rFonts w:ascii="Arial" w:hAnsi="Arial" w:cs="Arial"/>
        </w:rPr>
        <w:t xml:space="preserve"> el procedimiento P-EVSG-10 Identificación y evaluación del cumplimiento de requisitos legales ambientales y otros requisitos, </w:t>
      </w:r>
      <w:r w:rsidR="004D7620" w:rsidRPr="004D7620">
        <w:rPr>
          <w:rFonts w:ascii="Arial" w:hAnsi="Arial" w:cs="Arial"/>
        </w:rPr>
        <w:t xml:space="preserve">los lineamientos para para la identificación, actualización, evaluación y consulta de los requisitos legales ambientales y otros requisitos aplicables de acuerdo a las actividades y prestación del servicio del Consejo Superior de la Judicatura. </w:t>
      </w:r>
    </w:p>
    <w:p w14:paraId="095C6EBA" w14:textId="0312BEE4" w:rsidR="009C6D18" w:rsidRDefault="004D7620" w:rsidP="007A706A">
      <w:pPr>
        <w:spacing w:after="0" w:line="240" w:lineRule="auto"/>
        <w:jc w:val="both"/>
        <w:rPr>
          <w:rFonts w:ascii="Arial" w:hAnsi="Arial" w:cs="Arial"/>
        </w:rPr>
      </w:pPr>
      <w:r>
        <w:rPr>
          <w:rFonts w:ascii="Arial" w:hAnsi="Arial" w:cs="Arial"/>
        </w:rPr>
        <w:t xml:space="preserve"> </w:t>
      </w:r>
      <w:r w:rsidR="009C6D18">
        <w:rPr>
          <w:rFonts w:ascii="Arial" w:hAnsi="Arial" w:cs="Arial"/>
        </w:rPr>
        <w:t xml:space="preserve">Para la construcción de la </w:t>
      </w:r>
      <w:r w:rsidR="00693C54">
        <w:rPr>
          <w:rFonts w:ascii="Arial" w:hAnsi="Arial" w:cs="Arial"/>
        </w:rPr>
        <w:t>M</w:t>
      </w:r>
      <w:r w:rsidR="009C6D18">
        <w:rPr>
          <w:rFonts w:ascii="Arial" w:hAnsi="Arial" w:cs="Arial"/>
        </w:rPr>
        <w:t xml:space="preserve">atriz </w:t>
      </w:r>
      <w:r w:rsidR="00693C54">
        <w:rPr>
          <w:rFonts w:ascii="Arial" w:hAnsi="Arial" w:cs="Arial"/>
        </w:rPr>
        <w:t>de identificación y evaluación del cumplimiento de requisitos legales ambientales y otros requisitos</w:t>
      </w:r>
      <w:r w:rsidR="00693C54">
        <w:rPr>
          <w:rFonts w:ascii="Arial" w:hAnsi="Arial" w:cs="Arial"/>
        </w:rPr>
        <w:t>, se consideran las</w:t>
      </w:r>
      <w:r w:rsidR="009C6D18">
        <w:rPr>
          <w:rFonts w:ascii="Arial" w:hAnsi="Arial" w:cs="Arial"/>
        </w:rPr>
        <w:t xml:space="preserve"> diferentes fuentes </w:t>
      </w:r>
      <w:r w:rsidR="00693C54">
        <w:rPr>
          <w:rFonts w:ascii="Arial" w:hAnsi="Arial" w:cs="Arial"/>
        </w:rPr>
        <w:t xml:space="preserve">de </w:t>
      </w:r>
      <w:r w:rsidR="009C6D18">
        <w:rPr>
          <w:rFonts w:ascii="Arial" w:hAnsi="Arial" w:cs="Arial"/>
        </w:rPr>
        <w:lastRenderedPageBreak/>
        <w:t xml:space="preserve">información y los resultados de la evaluación de riesgos, aspectos e impactos ambientales, contexto y necesidades y expectativas de las partes interesadas. </w:t>
      </w:r>
      <w:r w:rsidR="005C6F99">
        <w:rPr>
          <w:rFonts w:ascii="Arial" w:hAnsi="Arial" w:cs="Arial"/>
        </w:rPr>
        <w:t xml:space="preserve">Como producto principal de </w:t>
      </w:r>
      <w:r w:rsidR="00693C54">
        <w:rPr>
          <w:rFonts w:ascii="Arial" w:hAnsi="Arial" w:cs="Arial"/>
        </w:rPr>
        <w:t>esta</w:t>
      </w:r>
      <w:r w:rsidR="005C6F99">
        <w:rPr>
          <w:rFonts w:ascii="Arial" w:hAnsi="Arial" w:cs="Arial"/>
        </w:rPr>
        <w:t xml:space="preserve"> evaluación es identificar aquellos requisitos legales que no se estén cumpliendo planificar las acciones necesarias para su desarrollo o cumplimiento.  </w:t>
      </w:r>
    </w:p>
    <w:p w14:paraId="3A1087EC" w14:textId="77777777" w:rsidR="005C6F99" w:rsidRDefault="005C6F99" w:rsidP="007A706A">
      <w:pPr>
        <w:spacing w:after="0" w:line="240" w:lineRule="auto"/>
        <w:jc w:val="both"/>
        <w:rPr>
          <w:rFonts w:ascii="Arial" w:hAnsi="Arial" w:cs="Arial"/>
        </w:rPr>
      </w:pPr>
    </w:p>
    <w:p w14:paraId="27D1CEF0" w14:textId="77777777" w:rsidR="005023FE" w:rsidRPr="007A706A" w:rsidRDefault="005023FE" w:rsidP="007A706A">
      <w:pPr>
        <w:spacing w:after="0" w:line="240" w:lineRule="auto"/>
        <w:jc w:val="both"/>
        <w:rPr>
          <w:rFonts w:ascii="Arial" w:eastAsia="Arial" w:hAnsi="Arial" w:cs="Arial"/>
          <w:b/>
          <w:lang w:eastAsia="es-CO"/>
        </w:rPr>
      </w:pPr>
    </w:p>
    <w:p w14:paraId="36FC95CB" w14:textId="77777777" w:rsidR="000F4C59" w:rsidRDefault="003B68CD" w:rsidP="003B68CD">
      <w:pPr>
        <w:pStyle w:val="Ttulo3"/>
        <w:numPr>
          <w:ilvl w:val="1"/>
          <w:numId w:val="27"/>
        </w:numPr>
        <w:spacing w:after="0" w:line="240" w:lineRule="auto"/>
        <w:jc w:val="both"/>
        <w:rPr>
          <w:rFonts w:eastAsia="Arial" w:cs="Arial"/>
          <w:sz w:val="22"/>
          <w:szCs w:val="22"/>
          <w:lang w:eastAsia="es-CO"/>
        </w:rPr>
      </w:pPr>
      <w:bookmarkStart w:id="25" w:name="_Toc47792095"/>
      <w:r w:rsidRPr="007A706A">
        <w:rPr>
          <w:rFonts w:eastAsia="Arial" w:cs="Arial"/>
          <w:sz w:val="22"/>
          <w:szCs w:val="22"/>
          <w:lang w:eastAsia="es-CO"/>
        </w:rPr>
        <w:t>PLANIFICACIÓN DE ACCIONES PARA LOGRAR LOS OBJETIVOS AMBIENTALES</w:t>
      </w:r>
      <w:bookmarkEnd w:id="25"/>
    </w:p>
    <w:p w14:paraId="130B66F6" w14:textId="77777777" w:rsidR="003B68CD" w:rsidRDefault="003B68CD" w:rsidP="007A706A">
      <w:pPr>
        <w:spacing w:after="0" w:line="240" w:lineRule="auto"/>
        <w:jc w:val="both"/>
        <w:rPr>
          <w:rFonts w:ascii="Arial" w:eastAsia="Arial" w:hAnsi="Arial" w:cs="Arial"/>
          <w:lang w:eastAsia="es-CO"/>
        </w:rPr>
      </w:pPr>
    </w:p>
    <w:p w14:paraId="3779B985" w14:textId="7E65C26D" w:rsidR="003B68CD" w:rsidRDefault="00A92A62" w:rsidP="007A706A">
      <w:pPr>
        <w:spacing w:after="0" w:line="240" w:lineRule="auto"/>
        <w:jc w:val="both"/>
        <w:rPr>
          <w:rFonts w:ascii="Arial" w:eastAsia="Arial" w:hAnsi="Arial" w:cs="Arial"/>
          <w:lang w:eastAsia="es-CO"/>
        </w:rPr>
      </w:pPr>
      <w:r w:rsidRPr="007A706A">
        <w:rPr>
          <w:rFonts w:ascii="Arial" w:eastAsia="Arial" w:hAnsi="Arial" w:cs="Arial"/>
          <w:lang w:eastAsia="es-CO"/>
        </w:rPr>
        <w:t xml:space="preserve">Para garantizar el mecanismo para el logro de los objetivos ambientales, </w:t>
      </w:r>
      <w:r w:rsidR="00672835" w:rsidRPr="007A706A">
        <w:rPr>
          <w:rFonts w:ascii="Arial" w:eastAsia="Arial" w:hAnsi="Arial" w:cs="Arial"/>
          <w:lang w:eastAsia="es-CO"/>
        </w:rPr>
        <w:t>es necesario partir de la estrategia que</w:t>
      </w:r>
      <w:r w:rsidR="003B68CD">
        <w:rPr>
          <w:rFonts w:ascii="Arial" w:eastAsia="Arial" w:hAnsi="Arial" w:cs="Arial"/>
          <w:lang w:eastAsia="es-CO"/>
        </w:rPr>
        <w:t xml:space="preserve"> se</w:t>
      </w:r>
      <w:r w:rsidR="00672835" w:rsidRPr="007A706A">
        <w:rPr>
          <w:rFonts w:ascii="Arial" w:eastAsia="Arial" w:hAnsi="Arial" w:cs="Arial"/>
          <w:lang w:eastAsia="es-CO"/>
        </w:rPr>
        <w:t xml:space="preserve"> va a adoptar</w:t>
      </w:r>
      <w:r w:rsidR="003B68CD">
        <w:rPr>
          <w:rFonts w:ascii="Arial" w:eastAsia="Arial" w:hAnsi="Arial" w:cs="Arial"/>
          <w:lang w:eastAsia="es-CO"/>
        </w:rPr>
        <w:t xml:space="preserve"> en cada sede. </w:t>
      </w:r>
      <w:r w:rsidR="005C0CEA" w:rsidRPr="007A706A">
        <w:rPr>
          <w:rFonts w:ascii="Arial" w:eastAsia="Arial" w:hAnsi="Arial" w:cs="Arial"/>
          <w:lang w:eastAsia="es-CO"/>
        </w:rPr>
        <w:t>Los recurso</w:t>
      </w:r>
      <w:r w:rsidR="008544BF" w:rsidRPr="007A706A">
        <w:rPr>
          <w:rFonts w:ascii="Arial" w:eastAsia="Arial" w:hAnsi="Arial" w:cs="Arial"/>
          <w:lang w:eastAsia="es-CO"/>
        </w:rPr>
        <w:t>s</w:t>
      </w:r>
      <w:r w:rsidR="005C0CEA" w:rsidRPr="007A706A">
        <w:rPr>
          <w:rFonts w:ascii="Arial" w:eastAsia="Arial" w:hAnsi="Arial" w:cs="Arial"/>
          <w:lang w:eastAsia="es-CO"/>
        </w:rPr>
        <w:t xml:space="preserve"> para el logro de l</w:t>
      </w:r>
      <w:r w:rsidR="00241F45" w:rsidRPr="007A706A">
        <w:rPr>
          <w:rFonts w:ascii="Arial" w:eastAsia="Arial" w:hAnsi="Arial" w:cs="Arial"/>
          <w:lang w:eastAsia="es-CO"/>
        </w:rPr>
        <w:t>os objetivos ambientales,</w:t>
      </w:r>
      <w:r w:rsidR="008544BF" w:rsidRPr="007A706A">
        <w:rPr>
          <w:rFonts w:ascii="Arial" w:eastAsia="Arial" w:hAnsi="Arial" w:cs="Arial"/>
          <w:lang w:eastAsia="es-CO"/>
        </w:rPr>
        <w:t xml:space="preserve"> y del Sistema Integrado de Gestión y Control de la Calidad y el Medio Ambiente, provienen de los recursos asignados por el Gobierno Nacional de conformidad con las políticas definidas por el Consejo Superior de la Judicatura.</w:t>
      </w:r>
      <w:r w:rsidR="00932CE5" w:rsidRPr="007A706A">
        <w:rPr>
          <w:rFonts w:ascii="Arial" w:eastAsia="Arial" w:hAnsi="Arial" w:cs="Arial"/>
          <w:lang w:eastAsia="es-CO"/>
        </w:rPr>
        <w:t xml:space="preserve"> La planificación de las acciones debe </w:t>
      </w:r>
      <w:r w:rsidR="006D48E5" w:rsidRPr="007A706A">
        <w:rPr>
          <w:rFonts w:ascii="Arial" w:eastAsia="Arial" w:hAnsi="Arial" w:cs="Arial"/>
          <w:lang w:eastAsia="es-CO"/>
        </w:rPr>
        <w:t xml:space="preserve">organizarse </w:t>
      </w:r>
      <w:r w:rsidR="00932CE5" w:rsidRPr="007A706A">
        <w:rPr>
          <w:rFonts w:ascii="Arial" w:eastAsia="Arial" w:hAnsi="Arial" w:cs="Arial"/>
          <w:lang w:eastAsia="es-CO"/>
        </w:rPr>
        <w:t xml:space="preserve">anualmente, en donde se debe definir, las actividades, los responsables, los procesos, </w:t>
      </w:r>
      <w:r w:rsidR="00693C54">
        <w:rPr>
          <w:rFonts w:ascii="Arial" w:eastAsia="Arial" w:hAnsi="Arial" w:cs="Arial"/>
          <w:lang w:eastAsia="es-CO"/>
        </w:rPr>
        <w:t xml:space="preserve">las sedes, </w:t>
      </w:r>
      <w:r w:rsidR="00932CE5" w:rsidRPr="007A706A">
        <w:rPr>
          <w:rFonts w:ascii="Arial" w:eastAsia="Arial" w:hAnsi="Arial" w:cs="Arial"/>
          <w:lang w:eastAsia="es-CO"/>
        </w:rPr>
        <w:t>el objeti</w:t>
      </w:r>
      <w:r w:rsidR="006D48E5" w:rsidRPr="007A706A">
        <w:rPr>
          <w:rFonts w:ascii="Arial" w:eastAsia="Arial" w:hAnsi="Arial" w:cs="Arial"/>
          <w:lang w:eastAsia="es-CO"/>
        </w:rPr>
        <w:t>v</w:t>
      </w:r>
      <w:r w:rsidR="003B68CD">
        <w:rPr>
          <w:rFonts w:ascii="Arial" w:eastAsia="Arial" w:hAnsi="Arial" w:cs="Arial"/>
          <w:lang w:eastAsia="es-CO"/>
        </w:rPr>
        <w:t>o y las fechas de cumplimiento</w:t>
      </w:r>
      <w:r w:rsidR="00693C54">
        <w:rPr>
          <w:rFonts w:ascii="Arial" w:eastAsia="Arial" w:hAnsi="Arial" w:cs="Arial"/>
          <w:lang w:eastAsia="es-CO"/>
        </w:rPr>
        <w:t>.</w:t>
      </w:r>
      <w:r w:rsidR="003B68CD">
        <w:rPr>
          <w:rFonts w:ascii="Arial" w:hAnsi="Arial" w:cs="Arial"/>
          <w:bCs/>
          <w:color w:val="000000"/>
        </w:rPr>
        <w:t xml:space="preserve"> </w:t>
      </w:r>
    </w:p>
    <w:p w14:paraId="53CEE81A" w14:textId="77777777" w:rsidR="003B68CD" w:rsidRDefault="003B68CD" w:rsidP="007A706A">
      <w:pPr>
        <w:spacing w:after="0" w:line="240" w:lineRule="auto"/>
        <w:jc w:val="both"/>
        <w:rPr>
          <w:rFonts w:ascii="Arial" w:eastAsia="Arial" w:hAnsi="Arial" w:cs="Arial"/>
          <w:lang w:eastAsia="es-CO"/>
        </w:rPr>
      </w:pPr>
    </w:p>
    <w:p w14:paraId="43AAFD8B" w14:textId="77777777" w:rsidR="00EC19BD" w:rsidRPr="007A706A" w:rsidRDefault="00241F45" w:rsidP="007A706A">
      <w:pPr>
        <w:spacing w:after="0" w:line="240" w:lineRule="auto"/>
        <w:jc w:val="both"/>
        <w:rPr>
          <w:rFonts w:ascii="Arial" w:eastAsia="Arial" w:hAnsi="Arial" w:cs="Arial"/>
          <w:lang w:eastAsia="es-CO"/>
        </w:rPr>
      </w:pPr>
      <w:r w:rsidRPr="007A706A">
        <w:rPr>
          <w:rFonts w:ascii="Arial" w:eastAsia="Arial" w:hAnsi="Arial" w:cs="Arial"/>
          <w:lang w:eastAsia="es-CO"/>
        </w:rPr>
        <w:t xml:space="preserve">La revisión por la dirección, </w:t>
      </w:r>
      <w:r w:rsidR="005C0CEA" w:rsidRPr="007A706A">
        <w:rPr>
          <w:rFonts w:ascii="Arial" w:eastAsia="Arial" w:hAnsi="Arial" w:cs="Arial"/>
          <w:lang w:eastAsia="es-CO"/>
        </w:rPr>
        <w:t>auditorías, visitas de autoridades ambientales y de control, son mecanismos que sirven para evaluar la eficiencia de las acciones planeadas para el logro de los objetivos ambientales.</w:t>
      </w:r>
    </w:p>
    <w:p w14:paraId="11CD9E02" w14:textId="77777777" w:rsidR="003F5D10" w:rsidRPr="007A706A" w:rsidRDefault="00EC19BD" w:rsidP="007A706A">
      <w:pPr>
        <w:pStyle w:val="Ttulo1"/>
        <w:numPr>
          <w:ilvl w:val="0"/>
          <w:numId w:val="27"/>
        </w:numPr>
        <w:spacing w:after="0" w:line="240" w:lineRule="auto"/>
        <w:rPr>
          <w:rFonts w:eastAsia="Arial" w:cs="Arial"/>
          <w:sz w:val="22"/>
          <w:szCs w:val="22"/>
          <w:lang w:eastAsia="es-CO"/>
        </w:rPr>
      </w:pPr>
      <w:bookmarkStart w:id="26" w:name="_Toc47792096"/>
      <w:r w:rsidRPr="007A706A">
        <w:rPr>
          <w:rFonts w:eastAsia="Arial" w:cs="Arial"/>
          <w:sz w:val="22"/>
          <w:szCs w:val="22"/>
          <w:lang w:eastAsia="es-CO"/>
        </w:rPr>
        <w:t>APOYO</w:t>
      </w:r>
      <w:bookmarkEnd w:id="26"/>
    </w:p>
    <w:p w14:paraId="18336468" w14:textId="77777777" w:rsidR="008F7B6D" w:rsidRDefault="00393F25" w:rsidP="007A706A">
      <w:pPr>
        <w:pStyle w:val="Ttulo2"/>
        <w:numPr>
          <w:ilvl w:val="1"/>
          <w:numId w:val="27"/>
        </w:numPr>
        <w:spacing w:after="0" w:line="240" w:lineRule="auto"/>
        <w:rPr>
          <w:rFonts w:eastAsia="Arial" w:cs="Arial"/>
          <w:sz w:val="22"/>
          <w:szCs w:val="22"/>
          <w:lang w:eastAsia="es-CO"/>
        </w:rPr>
      </w:pPr>
      <w:r>
        <w:rPr>
          <w:rFonts w:eastAsia="Arial" w:cs="Arial"/>
          <w:sz w:val="22"/>
          <w:szCs w:val="22"/>
          <w:lang w:eastAsia="es-CO"/>
        </w:rPr>
        <w:t xml:space="preserve"> </w:t>
      </w:r>
      <w:bookmarkStart w:id="27" w:name="_Toc47792097"/>
      <w:r w:rsidR="008F7B6D" w:rsidRPr="007A706A">
        <w:rPr>
          <w:rFonts w:eastAsia="Arial" w:cs="Arial"/>
          <w:sz w:val="22"/>
          <w:szCs w:val="22"/>
          <w:lang w:eastAsia="es-CO"/>
        </w:rPr>
        <w:t>RECURSOS</w:t>
      </w:r>
      <w:bookmarkEnd w:id="27"/>
    </w:p>
    <w:p w14:paraId="069FADAC" w14:textId="77777777" w:rsidR="003B68CD" w:rsidRDefault="003B68CD" w:rsidP="007A706A">
      <w:pPr>
        <w:spacing w:after="0" w:line="240" w:lineRule="auto"/>
        <w:jc w:val="both"/>
        <w:rPr>
          <w:rFonts w:ascii="Arial" w:hAnsi="Arial" w:cs="Arial"/>
        </w:rPr>
      </w:pPr>
    </w:p>
    <w:p w14:paraId="36D64254" w14:textId="77777777" w:rsidR="003F5D10" w:rsidRDefault="003F5D10" w:rsidP="007A706A">
      <w:pPr>
        <w:spacing w:after="0" w:line="240" w:lineRule="auto"/>
        <w:jc w:val="both"/>
        <w:rPr>
          <w:rFonts w:ascii="Arial" w:hAnsi="Arial" w:cs="Arial"/>
        </w:rPr>
      </w:pPr>
      <w:r w:rsidRPr="007A706A">
        <w:rPr>
          <w:rFonts w:ascii="Arial" w:hAnsi="Arial" w:cs="Arial"/>
        </w:rPr>
        <w:t>En cada una de las caracterizaciones de proceso se describen los recursos necesarios para la ejecución efectiva de estos.</w:t>
      </w:r>
      <w:r w:rsidR="00D61CAA">
        <w:rPr>
          <w:rFonts w:ascii="Arial" w:hAnsi="Arial" w:cs="Arial"/>
        </w:rPr>
        <w:t xml:space="preserve"> </w:t>
      </w:r>
      <w:r w:rsidRPr="007A706A">
        <w:rPr>
          <w:rFonts w:ascii="Arial" w:hAnsi="Arial" w:cs="Arial"/>
        </w:rPr>
        <w:t>Las fuentes de recursos necesarios para la inversión y el funcionamiento de la entidad están establecidas por la ley e incluyen:</w:t>
      </w:r>
    </w:p>
    <w:p w14:paraId="54BB55C0" w14:textId="77777777" w:rsidR="00D61CAA" w:rsidRPr="007A706A" w:rsidRDefault="00D61CAA" w:rsidP="007A706A">
      <w:pPr>
        <w:spacing w:after="0" w:line="240" w:lineRule="auto"/>
        <w:jc w:val="both"/>
        <w:rPr>
          <w:rFonts w:ascii="Arial" w:hAnsi="Arial" w:cs="Arial"/>
        </w:rPr>
      </w:pPr>
    </w:p>
    <w:p w14:paraId="31D57A4C" w14:textId="77777777" w:rsidR="00D61CAA" w:rsidRPr="00D61CAA" w:rsidRDefault="003F5D10" w:rsidP="00D61CAA">
      <w:pPr>
        <w:pStyle w:val="Prrafodelista"/>
        <w:numPr>
          <w:ilvl w:val="0"/>
          <w:numId w:val="37"/>
        </w:numPr>
        <w:spacing w:after="0" w:line="240" w:lineRule="auto"/>
        <w:jc w:val="both"/>
        <w:rPr>
          <w:rFonts w:ascii="Arial" w:hAnsi="Arial" w:cs="Arial"/>
        </w:rPr>
      </w:pPr>
      <w:r w:rsidRPr="00D61CAA">
        <w:rPr>
          <w:rFonts w:ascii="Arial" w:hAnsi="Arial" w:cs="Arial"/>
        </w:rPr>
        <w:t>Recursos asignados por el Ministerio de Hacienda y Crédito Público</w:t>
      </w:r>
    </w:p>
    <w:p w14:paraId="65C17D64" w14:textId="77777777" w:rsidR="00D61CAA" w:rsidRPr="00D61CAA" w:rsidRDefault="003F5D10" w:rsidP="00D61CAA">
      <w:pPr>
        <w:pStyle w:val="Prrafodelista"/>
        <w:numPr>
          <w:ilvl w:val="0"/>
          <w:numId w:val="37"/>
        </w:numPr>
        <w:spacing w:after="0" w:line="240" w:lineRule="auto"/>
        <w:jc w:val="both"/>
        <w:rPr>
          <w:rFonts w:ascii="Arial" w:hAnsi="Arial" w:cs="Arial"/>
        </w:rPr>
      </w:pPr>
      <w:r w:rsidRPr="00D61CAA">
        <w:rPr>
          <w:rFonts w:ascii="Arial" w:hAnsi="Arial" w:cs="Arial"/>
        </w:rPr>
        <w:t xml:space="preserve">Recursos de cooperación internacional </w:t>
      </w:r>
    </w:p>
    <w:p w14:paraId="4AF43F9E" w14:textId="77777777" w:rsidR="00D61CAA" w:rsidRPr="00D61CAA" w:rsidRDefault="00D61CAA" w:rsidP="00D61CAA">
      <w:pPr>
        <w:pStyle w:val="Prrafodelista"/>
        <w:numPr>
          <w:ilvl w:val="0"/>
          <w:numId w:val="37"/>
        </w:numPr>
        <w:spacing w:after="0" w:line="240" w:lineRule="auto"/>
        <w:jc w:val="both"/>
        <w:rPr>
          <w:rFonts w:ascii="Arial" w:hAnsi="Arial" w:cs="Arial"/>
        </w:rPr>
      </w:pPr>
      <w:r w:rsidRPr="00D61CAA">
        <w:rPr>
          <w:rFonts w:ascii="Arial" w:hAnsi="Arial" w:cs="Arial"/>
        </w:rPr>
        <w:t xml:space="preserve">Excedentes de notaría </w:t>
      </w:r>
    </w:p>
    <w:p w14:paraId="17396585" w14:textId="77777777" w:rsidR="00D61CAA" w:rsidRPr="00D61CAA" w:rsidRDefault="003F5D10" w:rsidP="00D61CAA">
      <w:pPr>
        <w:pStyle w:val="Prrafodelista"/>
        <w:numPr>
          <w:ilvl w:val="0"/>
          <w:numId w:val="37"/>
        </w:numPr>
        <w:spacing w:after="0" w:line="240" w:lineRule="auto"/>
        <w:jc w:val="both"/>
        <w:rPr>
          <w:rFonts w:ascii="Arial" w:hAnsi="Arial" w:cs="Arial"/>
        </w:rPr>
      </w:pPr>
      <w:r w:rsidRPr="00D61CAA">
        <w:rPr>
          <w:rFonts w:ascii="Arial" w:hAnsi="Arial" w:cs="Arial"/>
        </w:rPr>
        <w:t>Depósitos judiciale</w:t>
      </w:r>
      <w:r w:rsidR="00D61CAA" w:rsidRPr="00D61CAA">
        <w:rPr>
          <w:rFonts w:ascii="Arial" w:hAnsi="Arial" w:cs="Arial"/>
        </w:rPr>
        <w:t xml:space="preserve">s </w:t>
      </w:r>
    </w:p>
    <w:p w14:paraId="0FF85FFC" w14:textId="77777777" w:rsidR="003F5D10" w:rsidRPr="00D61CAA" w:rsidRDefault="003F5D10" w:rsidP="00D61CAA">
      <w:pPr>
        <w:pStyle w:val="Prrafodelista"/>
        <w:numPr>
          <w:ilvl w:val="0"/>
          <w:numId w:val="37"/>
        </w:numPr>
        <w:spacing w:after="0" w:line="240" w:lineRule="auto"/>
        <w:jc w:val="both"/>
        <w:rPr>
          <w:rFonts w:ascii="Arial" w:hAnsi="Arial" w:cs="Arial"/>
        </w:rPr>
      </w:pPr>
      <w:r w:rsidRPr="00D61CAA">
        <w:rPr>
          <w:rFonts w:ascii="Arial" w:hAnsi="Arial" w:cs="Arial"/>
        </w:rPr>
        <w:t>Rendimientos de los títulos judiciales</w:t>
      </w:r>
    </w:p>
    <w:p w14:paraId="4686F0A8" w14:textId="77777777" w:rsidR="00D61CAA" w:rsidRDefault="00D61CAA" w:rsidP="007A706A">
      <w:pPr>
        <w:spacing w:after="0" w:line="240" w:lineRule="auto"/>
        <w:jc w:val="both"/>
        <w:rPr>
          <w:rFonts w:ascii="Arial" w:hAnsi="Arial" w:cs="Arial"/>
        </w:rPr>
      </w:pPr>
    </w:p>
    <w:p w14:paraId="41CB3A04" w14:textId="3CAC2951" w:rsidR="003F5D10" w:rsidRDefault="003F5D10" w:rsidP="007A706A">
      <w:pPr>
        <w:spacing w:after="0" w:line="240" w:lineRule="auto"/>
        <w:jc w:val="both"/>
        <w:rPr>
          <w:rFonts w:ascii="Arial" w:hAnsi="Arial" w:cs="Arial"/>
        </w:rPr>
      </w:pPr>
      <w:r w:rsidRPr="007A706A">
        <w:rPr>
          <w:rFonts w:ascii="Arial" w:hAnsi="Arial" w:cs="Arial"/>
        </w:rPr>
        <w:t xml:space="preserve">Dentro del Sistema Integrado de Gestión y Control de Calidad y el Medio Ambiente se han identificado como procesos de apoyo: Gestión Humana, Gestión Financiera y Presupuestal, Gestión Tecnológica y </w:t>
      </w:r>
      <w:r w:rsidR="00DA0CE5">
        <w:rPr>
          <w:rFonts w:ascii="Arial" w:hAnsi="Arial" w:cs="Arial"/>
        </w:rPr>
        <w:t>Compras Públicas</w:t>
      </w:r>
      <w:r w:rsidRPr="007A706A">
        <w:rPr>
          <w:rFonts w:ascii="Arial" w:hAnsi="Arial" w:cs="Arial"/>
        </w:rPr>
        <w:t>, los cuales deben asegurar la oportuna y suficiente provisión de los recursos.</w:t>
      </w:r>
    </w:p>
    <w:p w14:paraId="2C7D9541" w14:textId="77777777" w:rsidR="00D61CAA" w:rsidRPr="007A706A" w:rsidRDefault="00D61CAA" w:rsidP="007A706A">
      <w:pPr>
        <w:spacing w:after="0" w:line="240" w:lineRule="auto"/>
        <w:jc w:val="both"/>
        <w:rPr>
          <w:rFonts w:ascii="Arial" w:hAnsi="Arial" w:cs="Arial"/>
        </w:rPr>
      </w:pPr>
    </w:p>
    <w:p w14:paraId="68D3A45F" w14:textId="77777777" w:rsidR="003F5D10" w:rsidRPr="007A706A" w:rsidRDefault="003F5D10" w:rsidP="007A706A">
      <w:pPr>
        <w:spacing w:after="0" w:line="240" w:lineRule="auto"/>
        <w:jc w:val="both"/>
        <w:rPr>
          <w:rFonts w:ascii="Arial" w:hAnsi="Arial" w:cs="Arial"/>
        </w:rPr>
      </w:pPr>
      <w:r w:rsidRPr="007A706A">
        <w:rPr>
          <w:rFonts w:ascii="Arial" w:hAnsi="Arial" w:cs="Arial"/>
        </w:rPr>
        <w:t>La Dirección Ejecutiva de Administración Judicial ejecutará los recursos presupuestales asignados por el Gobierno Nacional de conformidad con las políticas definidas por la Sala Administrativa del Consejo Superior de la Judicatura.</w:t>
      </w:r>
    </w:p>
    <w:p w14:paraId="1A55AE79" w14:textId="77777777" w:rsidR="0017637C" w:rsidRPr="007A706A" w:rsidRDefault="0017637C" w:rsidP="007A706A">
      <w:pPr>
        <w:spacing w:after="0" w:line="240" w:lineRule="auto"/>
        <w:jc w:val="both"/>
        <w:rPr>
          <w:rFonts w:ascii="Arial" w:hAnsi="Arial" w:cs="Arial"/>
        </w:rPr>
      </w:pPr>
    </w:p>
    <w:p w14:paraId="64132941" w14:textId="77777777" w:rsidR="00643192" w:rsidRDefault="00393F25" w:rsidP="007A706A">
      <w:pPr>
        <w:pStyle w:val="Ttulo2"/>
        <w:numPr>
          <w:ilvl w:val="1"/>
          <w:numId w:val="27"/>
        </w:numPr>
        <w:spacing w:after="0" w:line="240" w:lineRule="auto"/>
        <w:rPr>
          <w:rFonts w:eastAsia="Arial" w:cs="Arial"/>
          <w:sz w:val="22"/>
          <w:szCs w:val="22"/>
          <w:lang w:eastAsia="es-CO"/>
        </w:rPr>
      </w:pPr>
      <w:r>
        <w:rPr>
          <w:rFonts w:eastAsia="Arial" w:cs="Arial"/>
          <w:sz w:val="22"/>
          <w:szCs w:val="22"/>
          <w:lang w:eastAsia="es-CO"/>
        </w:rPr>
        <w:t xml:space="preserve"> </w:t>
      </w:r>
      <w:bookmarkStart w:id="28" w:name="_Toc47792098"/>
      <w:r w:rsidR="003F5D10" w:rsidRPr="007A706A">
        <w:rPr>
          <w:rFonts w:eastAsia="Arial" w:cs="Arial"/>
          <w:sz w:val="22"/>
          <w:szCs w:val="22"/>
          <w:lang w:eastAsia="es-CO"/>
        </w:rPr>
        <w:t>COMPETENCIA</w:t>
      </w:r>
      <w:bookmarkEnd w:id="28"/>
    </w:p>
    <w:p w14:paraId="4E227F86" w14:textId="77777777" w:rsidR="00393F25" w:rsidRDefault="00393F25" w:rsidP="007A706A">
      <w:pPr>
        <w:spacing w:after="0" w:line="240" w:lineRule="auto"/>
        <w:jc w:val="both"/>
        <w:rPr>
          <w:rFonts w:ascii="Arial" w:hAnsi="Arial" w:cs="Arial"/>
          <w:b/>
        </w:rPr>
      </w:pPr>
    </w:p>
    <w:p w14:paraId="1C831A83" w14:textId="77777777" w:rsidR="00393F25" w:rsidRDefault="000E693E" w:rsidP="007A706A">
      <w:pPr>
        <w:spacing w:after="0" w:line="240" w:lineRule="auto"/>
        <w:jc w:val="both"/>
        <w:rPr>
          <w:rFonts w:ascii="Arial" w:hAnsi="Arial" w:cs="Arial"/>
        </w:rPr>
      </w:pPr>
      <w:r w:rsidRPr="00393F25">
        <w:rPr>
          <w:rFonts w:ascii="Arial" w:hAnsi="Arial" w:cs="Arial"/>
        </w:rPr>
        <w:t>La organización debe conservar información documentada apropiada como evidencia</w:t>
      </w:r>
      <w:r w:rsidR="00393F25" w:rsidRPr="00393F25">
        <w:rPr>
          <w:rFonts w:ascii="Arial" w:hAnsi="Arial" w:cs="Arial"/>
        </w:rPr>
        <w:t xml:space="preserve"> de la competencia de los servidores judiciales y de quienes desempeñan los roles </w:t>
      </w:r>
      <w:r w:rsidR="00393F25">
        <w:rPr>
          <w:rFonts w:ascii="Arial" w:hAnsi="Arial" w:cs="Arial"/>
        </w:rPr>
        <w:t xml:space="preserve">relacionados en el Acuerdo No PSAA14-10161. </w:t>
      </w:r>
    </w:p>
    <w:p w14:paraId="6C9CDD77" w14:textId="77777777" w:rsidR="00393F25" w:rsidRDefault="00393F25" w:rsidP="007A706A">
      <w:pPr>
        <w:spacing w:after="0" w:line="240" w:lineRule="auto"/>
        <w:jc w:val="both"/>
        <w:rPr>
          <w:rFonts w:ascii="Arial" w:hAnsi="Arial" w:cs="Arial"/>
        </w:rPr>
      </w:pPr>
    </w:p>
    <w:p w14:paraId="58E9222E" w14:textId="77777777" w:rsidR="00AD1185" w:rsidRDefault="00393F25" w:rsidP="007A706A">
      <w:pPr>
        <w:spacing w:after="0" w:line="240" w:lineRule="auto"/>
        <w:jc w:val="both"/>
        <w:rPr>
          <w:rFonts w:ascii="Arial" w:hAnsi="Arial" w:cs="Arial"/>
        </w:rPr>
      </w:pPr>
      <w:r>
        <w:rPr>
          <w:rFonts w:ascii="Arial" w:hAnsi="Arial" w:cs="Arial"/>
        </w:rPr>
        <w:t>E</w:t>
      </w:r>
      <w:r w:rsidR="00AD1185" w:rsidRPr="007A706A">
        <w:rPr>
          <w:rFonts w:ascii="Arial" w:hAnsi="Arial" w:cs="Arial"/>
        </w:rPr>
        <w:t>s responsabilidad</w:t>
      </w:r>
      <w:r>
        <w:rPr>
          <w:rFonts w:ascii="Arial" w:hAnsi="Arial" w:cs="Arial"/>
        </w:rPr>
        <w:t xml:space="preserve"> del Consejo Superior de la Judicatura por medio del Dirección Ejecutiva de Administración Judicial asignar los recursos necesarios, para contar con personal competente que sirva ante la entidad como </w:t>
      </w:r>
      <w:r w:rsidR="00AD1185" w:rsidRPr="007A706A">
        <w:rPr>
          <w:rFonts w:ascii="Arial" w:hAnsi="Arial" w:cs="Arial"/>
        </w:rPr>
        <w:t xml:space="preserve">Coordinador Nacional </w:t>
      </w:r>
      <w:r>
        <w:rPr>
          <w:rFonts w:ascii="Arial" w:hAnsi="Arial" w:cs="Arial"/>
        </w:rPr>
        <w:t xml:space="preserve">de Gestión Ambiental. El cual dentro de sus funciones deberá: </w:t>
      </w:r>
      <w:r w:rsidR="00AD1185" w:rsidRPr="007A706A">
        <w:rPr>
          <w:rFonts w:ascii="Arial" w:hAnsi="Arial" w:cs="Arial"/>
        </w:rPr>
        <w:t xml:space="preserve"> coordinar, asesorar y acompañar, las actividades de diseño, implementación, sostenimiento y mejoramiento del Plan de Gestión Ambiental requeridas para la operación de la organizaci</w:t>
      </w:r>
      <w:r w:rsidR="002B03F3" w:rsidRPr="007A706A">
        <w:rPr>
          <w:rFonts w:ascii="Arial" w:hAnsi="Arial" w:cs="Arial"/>
        </w:rPr>
        <w:t xml:space="preserve">ón bajo el enfoque del SIGCMA. La estructura de la Coordinación </w:t>
      </w:r>
      <w:r w:rsidR="00AD1185" w:rsidRPr="007A706A">
        <w:rPr>
          <w:rFonts w:ascii="Arial" w:hAnsi="Arial" w:cs="Arial"/>
        </w:rPr>
        <w:t xml:space="preserve">Nacional </w:t>
      </w:r>
      <w:r w:rsidR="002B03F3" w:rsidRPr="007A706A">
        <w:rPr>
          <w:rFonts w:ascii="Arial" w:hAnsi="Arial" w:cs="Arial"/>
        </w:rPr>
        <w:t xml:space="preserve">de Gestión </w:t>
      </w:r>
      <w:r w:rsidR="00AD1185" w:rsidRPr="007A706A">
        <w:rPr>
          <w:rFonts w:ascii="Arial" w:hAnsi="Arial" w:cs="Arial"/>
        </w:rPr>
        <w:t xml:space="preserve">Ambiental está </w:t>
      </w:r>
      <w:r w:rsidRPr="007A706A">
        <w:rPr>
          <w:rFonts w:ascii="Arial" w:hAnsi="Arial" w:cs="Arial"/>
        </w:rPr>
        <w:t>conformada</w:t>
      </w:r>
      <w:r w:rsidR="00AD1185" w:rsidRPr="007A706A">
        <w:rPr>
          <w:rFonts w:ascii="Arial" w:hAnsi="Arial" w:cs="Arial"/>
        </w:rPr>
        <w:t xml:space="preserve"> por: Co</w:t>
      </w:r>
      <w:r w:rsidR="00BB72BE" w:rsidRPr="007A706A">
        <w:rPr>
          <w:rFonts w:ascii="Arial" w:hAnsi="Arial" w:cs="Arial"/>
        </w:rPr>
        <w:t>ordinador Nacional de Gestión Am</w:t>
      </w:r>
      <w:r w:rsidR="00AD1185" w:rsidRPr="007A706A">
        <w:rPr>
          <w:rFonts w:ascii="Arial" w:hAnsi="Arial" w:cs="Arial"/>
        </w:rPr>
        <w:t>biental</w:t>
      </w:r>
      <w:r w:rsidR="00BB72BE" w:rsidRPr="007A706A">
        <w:rPr>
          <w:rFonts w:ascii="Arial" w:hAnsi="Arial" w:cs="Arial"/>
        </w:rPr>
        <w:t xml:space="preserve"> (Profesional Unidad Administrativa DEAJ), profesional de apoyo Unidad </w:t>
      </w:r>
      <w:r>
        <w:rPr>
          <w:rFonts w:ascii="Arial" w:hAnsi="Arial" w:cs="Arial"/>
        </w:rPr>
        <w:t xml:space="preserve">de Infraestructura Física DEAJ y </w:t>
      </w:r>
      <w:r w:rsidR="00BB72BE" w:rsidRPr="007A706A">
        <w:rPr>
          <w:rFonts w:ascii="Arial" w:hAnsi="Arial" w:cs="Arial"/>
        </w:rPr>
        <w:t>profesional de apoyo UDAE.</w:t>
      </w:r>
    </w:p>
    <w:p w14:paraId="02D1139C" w14:textId="77777777" w:rsidR="00393F25" w:rsidRPr="007A706A" w:rsidRDefault="00393F25" w:rsidP="007A706A">
      <w:pPr>
        <w:spacing w:after="0" w:line="240" w:lineRule="auto"/>
        <w:jc w:val="both"/>
        <w:rPr>
          <w:rFonts w:ascii="Arial" w:hAnsi="Arial" w:cs="Arial"/>
        </w:rPr>
      </w:pPr>
    </w:p>
    <w:p w14:paraId="29E9F36F" w14:textId="77777777" w:rsidR="00B10FA1" w:rsidRPr="007A706A" w:rsidRDefault="00B10FA1" w:rsidP="007A706A">
      <w:pPr>
        <w:widowControl w:val="0"/>
        <w:autoSpaceDE w:val="0"/>
        <w:autoSpaceDN w:val="0"/>
        <w:adjustRightInd w:val="0"/>
        <w:spacing w:after="0" w:line="240" w:lineRule="auto"/>
        <w:ind w:hanging="1"/>
        <w:jc w:val="both"/>
        <w:rPr>
          <w:rFonts w:ascii="Arial" w:hAnsi="Arial" w:cs="Arial"/>
          <w:lang w:val="es-MX"/>
        </w:rPr>
      </w:pPr>
      <w:r w:rsidRPr="007A706A">
        <w:rPr>
          <w:rFonts w:ascii="Arial" w:hAnsi="Arial" w:cs="Arial"/>
          <w:lang w:val="es-MX"/>
        </w:rPr>
        <w:t xml:space="preserve">Dentro del proceso de Recursos Humanos los perfiles de cargo se verifica el perfil de los aspirantes para evaluar el cumplimiento con los estándares establecidos para el cargo y de esta manera poder continuar con el proceso de selección y contratación; de esta forma se garantiza que el personal designado para cada cargo cumpla los requisitos establecidos internamente por la </w:t>
      </w:r>
      <w:r w:rsidR="00393F25">
        <w:rPr>
          <w:rFonts w:ascii="Arial" w:hAnsi="Arial" w:cs="Arial"/>
          <w:lang w:val="es-MX"/>
        </w:rPr>
        <w:t>Entidad</w:t>
      </w:r>
      <w:r w:rsidRPr="007A706A">
        <w:rPr>
          <w:rFonts w:ascii="Arial" w:hAnsi="Arial" w:cs="Arial"/>
          <w:lang w:val="es-MX"/>
        </w:rPr>
        <w:t xml:space="preserve">, como cumplimiento de estos requisitos </w:t>
      </w:r>
      <w:r w:rsidR="00AA253B" w:rsidRPr="007A706A">
        <w:rPr>
          <w:rFonts w:ascii="Arial" w:hAnsi="Arial" w:cs="Arial"/>
          <w:lang w:val="es-MX"/>
        </w:rPr>
        <w:t>la Unidad</w:t>
      </w:r>
      <w:r w:rsidRPr="007A706A">
        <w:rPr>
          <w:rFonts w:ascii="Arial" w:hAnsi="Arial" w:cs="Arial"/>
          <w:lang w:val="es-MX"/>
        </w:rPr>
        <w:t xml:space="preserve"> de Recursos Humanos son los encargados de almacenar los soportes de competencia en las carpetas de hojas de vida.</w:t>
      </w:r>
    </w:p>
    <w:p w14:paraId="0F2C9FCE" w14:textId="77777777" w:rsidR="00A0581D" w:rsidRPr="007A706A" w:rsidRDefault="00A0581D" w:rsidP="007A706A">
      <w:pPr>
        <w:widowControl w:val="0"/>
        <w:autoSpaceDE w:val="0"/>
        <w:autoSpaceDN w:val="0"/>
        <w:adjustRightInd w:val="0"/>
        <w:spacing w:after="0" w:line="240" w:lineRule="auto"/>
        <w:jc w:val="both"/>
        <w:rPr>
          <w:rFonts w:ascii="Arial" w:hAnsi="Arial" w:cs="Arial"/>
          <w:lang w:val="es-MX"/>
        </w:rPr>
      </w:pPr>
    </w:p>
    <w:p w14:paraId="3DFB47FA" w14:textId="77777777" w:rsidR="00A0581D" w:rsidRDefault="00A0581D" w:rsidP="007A706A">
      <w:pPr>
        <w:pStyle w:val="Ttulo2"/>
        <w:numPr>
          <w:ilvl w:val="1"/>
          <w:numId w:val="27"/>
        </w:numPr>
        <w:spacing w:after="0" w:line="240" w:lineRule="auto"/>
        <w:rPr>
          <w:rFonts w:eastAsia="Arial" w:cs="Arial"/>
          <w:sz w:val="22"/>
          <w:szCs w:val="22"/>
          <w:lang w:eastAsia="es-CO"/>
        </w:rPr>
      </w:pPr>
      <w:bookmarkStart w:id="29" w:name="_Toc47792099"/>
      <w:r w:rsidRPr="007A706A">
        <w:rPr>
          <w:rFonts w:eastAsia="Arial" w:cs="Arial"/>
          <w:sz w:val="22"/>
          <w:szCs w:val="22"/>
          <w:lang w:eastAsia="es-CO"/>
        </w:rPr>
        <w:t>TOMA DE CONCIENCIA</w:t>
      </w:r>
      <w:bookmarkEnd w:id="29"/>
    </w:p>
    <w:p w14:paraId="6C0506C1" w14:textId="77777777" w:rsidR="00BF1EA0" w:rsidRDefault="00BF1EA0" w:rsidP="007A706A">
      <w:pPr>
        <w:spacing w:after="0" w:line="240" w:lineRule="auto"/>
        <w:jc w:val="both"/>
        <w:rPr>
          <w:rFonts w:ascii="Arial" w:hAnsi="Arial" w:cs="Arial"/>
          <w:lang w:val="es-MX"/>
        </w:rPr>
      </w:pPr>
    </w:p>
    <w:p w14:paraId="17E0F827" w14:textId="77777777" w:rsidR="002D0696" w:rsidRDefault="00B10FA1" w:rsidP="007A706A">
      <w:pPr>
        <w:spacing w:after="0" w:line="240" w:lineRule="auto"/>
        <w:jc w:val="both"/>
        <w:rPr>
          <w:rFonts w:ascii="Arial" w:hAnsi="Arial" w:cs="Arial"/>
          <w:lang w:val="es-MX"/>
        </w:rPr>
      </w:pPr>
      <w:r w:rsidRPr="007A706A">
        <w:rPr>
          <w:rFonts w:ascii="Arial" w:hAnsi="Arial" w:cs="Arial"/>
          <w:lang w:val="es-MX"/>
        </w:rPr>
        <w:t xml:space="preserve">La toma de conciencia y motivación del personal en lo relacionado con el </w:t>
      </w:r>
      <w:r w:rsidR="00AA253B" w:rsidRPr="007A706A">
        <w:rPr>
          <w:rFonts w:ascii="Arial" w:hAnsi="Arial" w:cs="Arial"/>
          <w:lang w:val="es-MX"/>
        </w:rPr>
        <w:t xml:space="preserve">Sistema de Gestión Ambiental, </w:t>
      </w:r>
      <w:r w:rsidRPr="007A706A">
        <w:rPr>
          <w:rFonts w:ascii="Arial" w:hAnsi="Arial" w:cs="Arial"/>
          <w:lang w:val="es-MX"/>
        </w:rPr>
        <w:t>se hace a través de capacitaciones, charlas, participación en diferentes actividades del SIG</w:t>
      </w:r>
      <w:r w:rsidR="002D0696" w:rsidRPr="007A706A">
        <w:rPr>
          <w:rFonts w:ascii="Arial" w:hAnsi="Arial" w:cs="Arial"/>
          <w:lang w:val="es-MX"/>
        </w:rPr>
        <w:t>CMA</w:t>
      </w:r>
      <w:r w:rsidRPr="007A706A">
        <w:rPr>
          <w:rFonts w:ascii="Arial" w:hAnsi="Arial" w:cs="Arial"/>
          <w:lang w:val="es-MX"/>
        </w:rPr>
        <w:t>, entre otras actividades</w:t>
      </w:r>
      <w:r w:rsidR="002D0696" w:rsidRPr="007A706A">
        <w:rPr>
          <w:rFonts w:ascii="Arial" w:hAnsi="Arial" w:cs="Arial"/>
          <w:lang w:val="es-MX"/>
        </w:rPr>
        <w:t>.</w:t>
      </w:r>
    </w:p>
    <w:p w14:paraId="2C9CA226" w14:textId="77777777" w:rsidR="006F784F" w:rsidRPr="007A706A" w:rsidRDefault="006F784F" w:rsidP="007A706A">
      <w:pPr>
        <w:spacing w:after="0" w:line="240" w:lineRule="auto"/>
        <w:jc w:val="both"/>
        <w:rPr>
          <w:rFonts w:ascii="Arial" w:hAnsi="Arial" w:cs="Arial"/>
          <w:lang w:val="es-MX"/>
        </w:rPr>
      </w:pPr>
    </w:p>
    <w:p w14:paraId="10054534" w14:textId="77777777" w:rsidR="000E693E" w:rsidRDefault="002D0696" w:rsidP="007A706A">
      <w:pPr>
        <w:widowControl w:val="0"/>
        <w:tabs>
          <w:tab w:val="left" w:pos="720"/>
          <w:tab w:val="left" w:pos="851"/>
        </w:tabs>
        <w:autoSpaceDE w:val="0"/>
        <w:autoSpaceDN w:val="0"/>
        <w:adjustRightInd w:val="0"/>
        <w:spacing w:after="0" w:line="240" w:lineRule="auto"/>
        <w:jc w:val="both"/>
        <w:rPr>
          <w:rFonts w:ascii="Arial" w:hAnsi="Arial" w:cs="Arial"/>
          <w:lang w:val="es-MX"/>
        </w:rPr>
      </w:pPr>
      <w:r w:rsidRPr="007A706A">
        <w:rPr>
          <w:rFonts w:ascii="Arial" w:hAnsi="Arial" w:cs="Arial"/>
        </w:rPr>
        <w:t xml:space="preserve">Los procesos de capacitación se programarán de acuerdo a las necesidades de cada uno de los Lineamientos que hacen parte del Plan de Gestión Ambiental, así mismo, </w:t>
      </w:r>
      <w:r w:rsidRPr="007A706A">
        <w:rPr>
          <w:rFonts w:ascii="Arial" w:hAnsi="Arial" w:cs="Arial"/>
          <w:lang w:val="es-MX"/>
        </w:rPr>
        <w:t>para fortalecer la competencia de los colaboradores, una de las principales actividades realizadas es la formación (entrenamiento) que brinda la organización, dicha actividad se desarrolla empleando diferentes mecanismos de aplicabilidad a partir del tipo de información a socializar (complejidad, cargo, educación, exposición entre otros aspectos), dentro de los métodos utilizados se encuentran las charlas, boletines</w:t>
      </w:r>
      <w:r w:rsidR="007A79FD" w:rsidRPr="007A706A">
        <w:rPr>
          <w:rFonts w:ascii="Arial" w:hAnsi="Arial" w:cs="Arial"/>
          <w:lang w:val="es-MX"/>
        </w:rPr>
        <w:t xml:space="preserve"> informativos</w:t>
      </w:r>
      <w:r w:rsidRPr="007A706A">
        <w:rPr>
          <w:rFonts w:ascii="Arial" w:hAnsi="Arial" w:cs="Arial"/>
          <w:lang w:val="es-MX"/>
        </w:rPr>
        <w:t>, talleres, cursos, capacitaciones, divulgaciones</w:t>
      </w:r>
      <w:r w:rsidR="00AC2167" w:rsidRPr="007A706A">
        <w:rPr>
          <w:rFonts w:ascii="Arial" w:hAnsi="Arial" w:cs="Arial"/>
          <w:lang w:val="es-MX"/>
        </w:rPr>
        <w:t xml:space="preserve">, uso de carteleras, </w:t>
      </w:r>
      <w:r w:rsidRPr="007A706A">
        <w:rPr>
          <w:rFonts w:ascii="Arial" w:hAnsi="Arial" w:cs="Arial"/>
          <w:lang w:val="es-MX"/>
        </w:rPr>
        <w:t xml:space="preserve"> </w:t>
      </w:r>
      <w:r w:rsidR="007A79FD" w:rsidRPr="007A706A">
        <w:rPr>
          <w:rFonts w:ascii="Arial" w:hAnsi="Arial" w:cs="Arial"/>
          <w:lang w:val="es-MX"/>
        </w:rPr>
        <w:t>entre otras actividades con alcance al personal, visitantes, contratistas, comunidad y demás partes interesadas.</w:t>
      </w:r>
    </w:p>
    <w:p w14:paraId="353C949D" w14:textId="77777777" w:rsidR="006F784F" w:rsidRPr="007A706A" w:rsidRDefault="006F784F" w:rsidP="007A706A">
      <w:pPr>
        <w:widowControl w:val="0"/>
        <w:tabs>
          <w:tab w:val="left" w:pos="720"/>
          <w:tab w:val="left" w:pos="851"/>
        </w:tabs>
        <w:autoSpaceDE w:val="0"/>
        <w:autoSpaceDN w:val="0"/>
        <w:adjustRightInd w:val="0"/>
        <w:spacing w:after="0" w:line="240" w:lineRule="auto"/>
        <w:jc w:val="both"/>
        <w:rPr>
          <w:rFonts w:ascii="Arial" w:hAnsi="Arial" w:cs="Arial"/>
          <w:lang w:val="es-MX"/>
        </w:rPr>
      </w:pPr>
    </w:p>
    <w:p w14:paraId="701E11C4" w14:textId="0022FB44" w:rsidR="00926D26" w:rsidRDefault="00926D26" w:rsidP="007A706A">
      <w:pPr>
        <w:widowControl w:val="0"/>
        <w:tabs>
          <w:tab w:val="left" w:pos="720"/>
          <w:tab w:val="left" w:pos="851"/>
        </w:tabs>
        <w:autoSpaceDE w:val="0"/>
        <w:autoSpaceDN w:val="0"/>
        <w:adjustRightInd w:val="0"/>
        <w:spacing w:after="0" w:line="240" w:lineRule="auto"/>
        <w:jc w:val="both"/>
        <w:rPr>
          <w:rFonts w:ascii="Arial" w:hAnsi="Arial" w:cs="Arial"/>
          <w:lang w:val="es-MX"/>
        </w:rPr>
      </w:pPr>
      <w:r w:rsidRPr="007A706A">
        <w:rPr>
          <w:rFonts w:ascii="Arial" w:hAnsi="Arial" w:cs="Arial"/>
          <w:lang w:val="es-MX"/>
        </w:rPr>
        <w:t>Las actividades para lograr la toma de conciencia en el Cons</w:t>
      </w:r>
      <w:r w:rsidR="002B03F3" w:rsidRPr="007A706A">
        <w:rPr>
          <w:rFonts w:ascii="Arial" w:hAnsi="Arial" w:cs="Arial"/>
          <w:lang w:val="es-MX"/>
        </w:rPr>
        <w:t xml:space="preserve">ejo Superior de la Judicatura, </w:t>
      </w:r>
      <w:r w:rsidR="00D90B7A" w:rsidRPr="007A706A">
        <w:rPr>
          <w:rFonts w:ascii="Arial" w:hAnsi="Arial" w:cs="Arial"/>
          <w:lang w:val="es-MX"/>
        </w:rPr>
        <w:t>son</w:t>
      </w:r>
      <w:r w:rsidR="006F784F">
        <w:rPr>
          <w:rFonts w:ascii="Arial" w:hAnsi="Arial" w:cs="Arial"/>
          <w:lang w:val="es-MX"/>
        </w:rPr>
        <w:t xml:space="preserve"> planeadas y documentadas en el Plan de Capacitación </w:t>
      </w:r>
      <w:r w:rsidR="00816005">
        <w:rPr>
          <w:rFonts w:ascii="Arial" w:hAnsi="Arial" w:cs="Arial"/>
          <w:lang w:val="es-MX"/>
        </w:rPr>
        <w:t>de la Gestión Ambiental.</w:t>
      </w:r>
      <w:r w:rsidR="00873AC7">
        <w:rPr>
          <w:rFonts w:ascii="Arial" w:hAnsi="Arial" w:cs="Arial"/>
          <w:lang w:val="es-MX"/>
        </w:rPr>
        <w:t xml:space="preserve">  El nivel Seccional puede generar más espacios de formación, sensibilización, capacitación a los definidos desde el Nivel Central. </w:t>
      </w:r>
    </w:p>
    <w:p w14:paraId="61FE022C" w14:textId="77777777" w:rsidR="007C221F" w:rsidRPr="007A706A" w:rsidRDefault="007C221F" w:rsidP="007A706A">
      <w:pPr>
        <w:widowControl w:val="0"/>
        <w:tabs>
          <w:tab w:val="left" w:pos="720"/>
          <w:tab w:val="left" w:pos="851"/>
        </w:tabs>
        <w:autoSpaceDE w:val="0"/>
        <w:autoSpaceDN w:val="0"/>
        <w:adjustRightInd w:val="0"/>
        <w:spacing w:after="0" w:line="240" w:lineRule="auto"/>
        <w:jc w:val="both"/>
        <w:rPr>
          <w:rFonts w:ascii="Arial" w:hAnsi="Arial" w:cs="Arial"/>
          <w:i/>
          <w:lang w:val="es-MX"/>
        </w:rPr>
      </w:pPr>
    </w:p>
    <w:p w14:paraId="4C9C7806" w14:textId="77777777" w:rsidR="004E75BD" w:rsidRDefault="009F4004" w:rsidP="007A706A">
      <w:pPr>
        <w:pStyle w:val="Ttulo2"/>
        <w:numPr>
          <w:ilvl w:val="1"/>
          <w:numId w:val="27"/>
        </w:numPr>
        <w:spacing w:after="0" w:line="240" w:lineRule="auto"/>
        <w:rPr>
          <w:rFonts w:eastAsia="Arial" w:cs="Arial"/>
          <w:sz w:val="22"/>
          <w:szCs w:val="22"/>
          <w:lang w:eastAsia="es-CO"/>
        </w:rPr>
      </w:pPr>
      <w:r>
        <w:rPr>
          <w:rFonts w:eastAsia="Arial" w:cs="Arial"/>
          <w:sz w:val="22"/>
          <w:szCs w:val="22"/>
          <w:lang w:eastAsia="es-CO"/>
        </w:rPr>
        <w:t xml:space="preserve"> </w:t>
      </w:r>
      <w:bookmarkStart w:id="30" w:name="_Toc47792100"/>
      <w:r w:rsidR="004E75BD" w:rsidRPr="007A706A">
        <w:rPr>
          <w:rFonts w:eastAsia="Arial" w:cs="Arial"/>
          <w:sz w:val="22"/>
          <w:szCs w:val="22"/>
          <w:lang w:eastAsia="es-CO"/>
        </w:rPr>
        <w:t>COMUNICACIÓN</w:t>
      </w:r>
      <w:bookmarkEnd w:id="30"/>
    </w:p>
    <w:p w14:paraId="29B566B5" w14:textId="77777777" w:rsidR="009F4004" w:rsidRDefault="009F4004" w:rsidP="007A706A">
      <w:pPr>
        <w:spacing w:after="0" w:line="240" w:lineRule="auto"/>
        <w:jc w:val="both"/>
        <w:rPr>
          <w:rFonts w:ascii="Arial" w:hAnsi="Arial" w:cs="Arial"/>
        </w:rPr>
      </w:pPr>
    </w:p>
    <w:p w14:paraId="2F31F024" w14:textId="77777777" w:rsidR="00511BCD" w:rsidRDefault="006E3DE8" w:rsidP="007A706A">
      <w:pPr>
        <w:spacing w:after="0" w:line="240" w:lineRule="auto"/>
        <w:jc w:val="both"/>
        <w:rPr>
          <w:rFonts w:ascii="Arial" w:hAnsi="Arial" w:cs="Arial"/>
        </w:rPr>
      </w:pPr>
      <w:r>
        <w:rPr>
          <w:rFonts w:ascii="Arial" w:hAnsi="Arial" w:cs="Arial"/>
        </w:rPr>
        <w:t>La m</w:t>
      </w:r>
      <w:r w:rsidR="00511BCD" w:rsidRPr="007A706A">
        <w:rPr>
          <w:rFonts w:ascii="Arial" w:hAnsi="Arial" w:cs="Arial"/>
        </w:rPr>
        <w:t xml:space="preserve">atriz de </w:t>
      </w:r>
      <w:r>
        <w:rPr>
          <w:rFonts w:ascii="Arial" w:hAnsi="Arial" w:cs="Arial"/>
        </w:rPr>
        <w:t xml:space="preserve">Control de </w:t>
      </w:r>
      <w:r w:rsidRPr="007A706A">
        <w:rPr>
          <w:rFonts w:ascii="Arial" w:hAnsi="Arial" w:cs="Arial"/>
        </w:rPr>
        <w:t xml:space="preserve">Comunicaciones </w:t>
      </w:r>
      <w:r>
        <w:rPr>
          <w:rFonts w:ascii="Arial" w:hAnsi="Arial" w:cs="Arial"/>
        </w:rPr>
        <w:t xml:space="preserve">internas del SIGCMA PL-EVSG-02, </w:t>
      </w:r>
      <w:r w:rsidR="00511BCD" w:rsidRPr="007A706A">
        <w:rPr>
          <w:rFonts w:ascii="Arial" w:hAnsi="Arial" w:cs="Arial"/>
        </w:rPr>
        <w:t>describe y establece las líneas de comunicación interna necesarias para el eficaz funcionamiento del Sistema de Gestión de la Calidad y Medio Ambiente de la Entidad.</w:t>
      </w:r>
    </w:p>
    <w:p w14:paraId="29D66C5F" w14:textId="77777777" w:rsidR="009F4004" w:rsidRPr="007A706A" w:rsidRDefault="009F4004" w:rsidP="007A706A">
      <w:pPr>
        <w:spacing w:after="0" w:line="240" w:lineRule="auto"/>
        <w:jc w:val="both"/>
        <w:rPr>
          <w:rFonts w:ascii="Arial" w:hAnsi="Arial" w:cs="Arial"/>
        </w:rPr>
      </w:pPr>
    </w:p>
    <w:p w14:paraId="22084371" w14:textId="77777777" w:rsidR="00511BCD" w:rsidRDefault="00511BCD" w:rsidP="007A706A">
      <w:pPr>
        <w:spacing w:after="0" w:line="240" w:lineRule="auto"/>
        <w:jc w:val="both"/>
        <w:rPr>
          <w:rFonts w:ascii="Arial" w:hAnsi="Arial" w:cs="Arial"/>
          <w:b/>
          <w:lang w:val="es-MX"/>
        </w:rPr>
      </w:pPr>
      <w:r w:rsidRPr="007A706A">
        <w:rPr>
          <w:rFonts w:ascii="Arial" w:hAnsi="Arial" w:cs="Arial"/>
        </w:rPr>
        <w:t>Adicionalmente, el Proceso Comunicación Institucional describe y administra los canales de comunicación internos</w:t>
      </w:r>
      <w:r w:rsidR="004E1995" w:rsidRPr="007A706A">
        <w:rPr>
          <w:rFonts w:ascii="Arial" w:hAnsi="Arial" w:cs="Arial"/>
        </w:rPr>
        <w:t xml:space="preserve"> y externos</w:t>
      </w:r>
      <w:r w:rsidRPr="007A706A">
        <w:rPr>
          <w:rFonts w:ascii="Arial" w:hAnsi="Arial" w:cs="Arial"/>
        </w:rPr>
        <w:t xml:space="preserve">, como página web, correo interno e intranet, de tal </w:t>
      </w:r>
      <w:r w:rsidRPr="007A706A">
        <w:rPr>
          <w:rFonts w:ascii="Arial" w:hAnsi="Arial" w:cs="Arial"/>
        </w:rPr>
        <w:lastRenderedPageBreak/>
        <w:t>forma que se garanticen los mecanismos de difusión y comunicación que han de utilizar los funcionarios de la entidad</w:t>
      </w:r>
      <w:r w:rsidRPr="007A706A">
        <w:rPr>
          <w:rFonts w:ascii="Arial" w:hAnsi="Arial" w:cs="Arial"/>
          <w:b/>
          <w:lang w:val="es-MX"/>
        </w:rPr>
        <w:t>.</w:t>
      </w:r>
    </w:p>
    <w:p w14:paraId="3210121B" w14:textId="77777777" w:rsidR="009F4004" w:rsidRPr="007A706A" w:rsidRDefault="009F4004" w:rsidP="007A706A">
      <w:pPr>
        <w:spacing w:after="0" w:line="240" w:lineRule="auto"/>
        <w:jc w:val="both"/>
        <w:rPr>
          <w:rFonts w:ascii="Arial" w:hAnsi="Arial" w:cs="Arial"/>
          <w:b/>
          <w:lang w:val="es-MX"/>
        </w:rPr>
      </w:pPr>
    </w:p>
    <w:p w14:paraId="2D93574C" w14:textId="77777777" w:rsidR="00A00C8C" w:rsidRPr="007A706A" w:rsidRDefault="00A72E2B" w:rsidP="007A706A">
      <w:pPr>
        <w:pStyle w:val="Ttulo2"/>
        <w:numPr>
          <w:ilvl w:val="1"/>
          <w:numId w:val="27"/>
        </w:numPr>
        <w:spacing w:after="0" w:line="240" w:lineRule="auto"/>
        <w:rPr>
          <w:rFonts w:eastAsia="Arial" w:cs="Arial"/>
          <w:sz w:val="22"/>
          <w:szCs w:val="22"/>
          <w:lang w:eastAsia="es-CO"/>
        </w:rPr>
      </w:pPr>
      <w:r>
        <w:rPr>
          <w:rFonts w:eastAsia="Arial" w:cs="Arial"/>
          <w:sz w:val="22"/>
          <w:szCs w:val="22"/>
          <w:lang w:eastAsia="es-CO"/>
        </w:rPr>
        <w:t xml:space="preserve"> </w:t>
      </w:r>
      <w:bookmarkStart w:id="31" w:name="_Toc47792101"/>
      <w:r w:rsidR="005B12E4" w:rsidRPr="007A706A">
        <w:rPr>
          <w:rFonts w:eastAsia="Arial" w:cs="Arial"/>
          <w:sz w:val="22"/>
          <w:szCs w:val="22"/>
          <w:lang w:eastAsia="es-CO"/>
        </w:rPr>
        <w:t>INFORMACIÓN DOCUMENTADA</w:t>
      </w:r>
      <w:bookmarkEnd w:id="31"/>
    </w:p>
    <w:p w14:paraId="0888CF03" w14:textId="77777777" w:rsidR="00A72E2B" w:rsidRDefault="00A72E2B" w:rsidP="007A706A">
      <w:pPr>
        <w:spacing w:after="0" w:line="240" w:lineRule="auto"/>
        <w:jc w:val="both"/>
        <w:rPr>
          <w:rFonts w:ascii="Arial" w:eastAsia="Arial" w:hAnsi="Arial" w:cs="Arial"/>
          <w:color w:val="000000" w:themeColor="text1"/>
          <w:lang w:eastAsia="es-CO"/>
        </w:rPr>
      </w:pPr>
    </w:p>
    <w:p w14:paraId="037A55C0" w14:textId="77777777" w:rsidR="00A00C8C" w:rsidRDefault="000832A7" w:rsidP="007A706A">
      <w:pPr>
        <w:spacing w:after="0" w:line="240" w:lineRule="auto"/>
        <w:jc w:val="both"/>
        <w:rPr>
          <w:rFonts w:ascii="Arial" w:eastAsia="Arial" w:hAnsi="Arial" w:cs="Arial"/>
          <w:color w:val="000000" w:themeColor="text1"/>
          <w:lang w:eastAsia="es-CO"/>
        </w:rPr>
      </w:pPr>
      <w:r w:rsidRPr="007A706A">
        <w:rPr>
          <w:rFonts w:ascii="Arial" w:eastAsia="Arial" w:hAnsi="Arial" w:cs="Arial"/>
          <w:color w:val="000000" w:themeColor="text1"/>
          <w:lang w:eastAsia="es-CO"/>
        </w:rPr>
        <w:t xml:space="preserve">Tal como se establece en el Manual de Calidad SIGCMA, </w:t>
      </w:r>
      <w:r w:rsidR="00C04CD2" w:rsidRPr="007A706A">
        <w:rPr>
          <w:rFonts w:ascii="Arial" w:eastAsia="Arial" w:hAnsi="Arial" w:cs="Arial"/>
          <w:color w:val="000000" w:themeColor="text1"/>
          <w:lang w:eastAsia="es-CO"/>
        </w:rPr>
        <w:t>la descripción de cada uno de los documentos (procedimientos, programas, guías) y la forma como se deben elaborar y codificar están descritas en el Procedimiento para el Control de Documentos Internos.  La implementación adecuada de este documento asegura la homogeneidad de presentación y forma de todos los documentos del SIGCMA de la entidad, incluyendo el propio manual de ambiental.</w:t>
      </w:r>
    </w:p>
    <w:p w14:paraId="073847F2" w14:textId="77777777" w:rsidR="00A72E2B" w:rsidRPr="007A706A" w:rsidRDefault="00A72E2B" w:rsidP="007A706A">
      <w:pPr>
        <w:spacing w:after="0" w:line="240" w:lineRule="auto"/>
        <w:jc w:val="both"/>
        <w:rPr>
          <w:rFonts w:ascii="Arial" w:eastAsia="Arial" w:hAnsi="Arial" w:cs="Arial"/>
          <w:color w:val="000000" w:themeColor="text1"/>
          <w:lang w:eastAsia="es-CO"/>
        </w:rPr>
      </w:pPr>
    </w:p>
    <w:p w14:paraId="152CD44D" w14:textId="6EB8E59C" w:rsidR="00A72E2B" w:rsidRDefault="00C04CD2" w:rsidP="007A706A">
      <w:pPr>
        <w:spacing w:after="0" w:line="240" w:lineRule="auto"/>
        <w:jc w:val="both"/>
        <w:rPr>
          <w:rFonts w:ascii="Arial" w:eastAsia="Arial" w:hAnsi="Arial" w:cs="Arial"/>
          <w:color w:val="000000" w:themeColor="text1"/>
          <w:lang w:eastAsia="es-CO"/>
        </w:rPr>
      </w:pPr>
      <w:r w:rsidRPr="007A706A">
        <w:rPr>
          <w:rFonts w:ascii="Arial" w:eastAsia="Arial" w:hAnsi="Arial" w:cs="Arial"/>
          <w:color w:val="000000" w:themeColor="text1"/>
          <w:lang w:eastAsia="es-CO"/>
        </w:rPr>
        <w:t xml:space="preserve">La entidad ha establecido, documentado, implementado y mantiene la información documentada </w:t>
      </w:r>
      <w:r w:rsidR="00A6766A" w:rsidRPr="007A706A">
        <w:rPr>
          <w:rFonts w:ascii="Arial" w:eastAsia="Arial" w:hAnsi="Arial" w:cs="Arial"/>
          <w:color w:val="000000" w:themeColor="text1"/>
          <w:lang w:eastAsia="es-CO"/>
        </w:rPr>
        <w:t>requerida</w:t>
      </w:r>
      <w:r w:rsidR="00DC0A8C" w:rsidRPr="007A706A">
        <w:rPr>
          <w:rFonts w:ascii="Arial" w:eastAsia="Arial" w:hAnsi="Arial" w:cs="Arial"/>
          <w:color w:val="000000" w:themeColor="text1"/>
          <w:lang w:eastAsia="es-CO"/>
        </w:rPr>
        <w:t xml:space="preserve"> por la NTC ISO 14001</w:t>
      </w:r>
      <w:r w:rsidR="00A72E2B">
        <w:rPr>
          <w:rFonts w:ascii="Arial" w:eastAsia="Arial" w:hAnsi="Arial" w:cs="Arial"/>
          <w:color w:val="000000" w:themeColor="text1"/>
          <w:lang w:eastAsia="es-CO"/>
        </w:rPr>
        <w:t>:2015</w:t>
      </w:r>
      <w:r w:rsidR="00DC0A8C" w:rsidRPr="007A706A">
        <w:rPr>
          <w:rFonts w:ascii="Arial" w:eastAsia="Arial" w:hAnsi="Arial" w:cs="Arial"/>
          <w:color w:val="000000" w:themeColor="text1"/>
          <w:lang w:eastAsia="es-CO"/>
        </w:rPr>
        <w:t>,</w:t>
      </w:r>
      <w:r w:rsidR="00655A1F">
        <w:rPr>
          <w:rFonts w:ascii="Arial" w:eastAsia="Arial" w:hAnsi="Arial" w:cs="Arial"/>
          <w:color w:val="000000" w:themeColor="text1"/>
          <w:lang w:eastAsia="es-CO"/>
        </w:rPr>
        <w:t xml:space="preserve"> y Plan de Gestión Ambiental</w:t>
      </w:r>
      <w:r w:rsidR="00DC0A8C" w:rsidRPr="007A706A">
        <w:rPr>
          <w:rFonts w:ascii="Arial" w:eastAsia="Arial" w:hAnsi="Arial" w:cs="Arial"/>
          <w:color w:val="000000" w:themeColor="text1"/>
          <w:lang w:eastAsia="es-CO"/>
        </w:rPr>
        <w:t xml:space="preserve"> </w:t>
      </w:r>
      <w:r w:rsidR="00655A1F">
        <w:rPr>
          <w:rFonts w:ascii="Arial" w:eastAsia="Arial" w:hAnsi="Arial" w:cs="Arial"/>
          <w:color w:val="000000" w:themeColor="text1"/>
          <w:lang w:eastAsia="es-CO"/>
        </w:rPr>
        <w:t xml:space="preserve">de la Rama Judicial </w:t>
      </w:r>
      <w:r w:rsidR="00DC0A8C" w:rsidRPr="007A706A">
        <w:rPr>
          <w:rFonts w:ascii="Arial" w:eastAsia="Arial" w:hAnsi="Arial" w:cs="Arial"/>
          <w:color w:val="000000" w:themeColor="text1"/>
          <w:lang w:eastAsia="es-CO"/>
        </w:rPr>
        <w:t xml:space="preserve">en sus más recientes versiones, </w:t>
      </w:r>
      <w:r w:rsidR="00A72E2B">
        <w:rPr>
          <w:rFonts w:ascii="Arial" w:eastAsia="Arial" w:hAnsi="Arial" w:cs="Arial"/>
          <w:color w:val="000000" w:themeColor="text1"/>
          <w:lang w:eastAsia="es-CO"/>
        </w:rPr>
        <w:t xml:space="preserve">publicados en el siguiente enlace el cual es de libre acceso. </w:t>
      </w:r>
      <w:hyperlink r:id="rId31" w:history="1">
        <w:r w:rsidR="00A72E2B" w:rsidRPr="00DB27DB">
          <w:rPr>
            <w:rStyle w:val="Hipervnculo"/>
            <w:rFonts w:ascii="Arial" w:eastAsia="Arial" w:hAnsi="Arial" w:cs="Arial"/>
            <w:lang w:eastAsia="es-CO"/>
          </w:rPr>
          <w:t>https://www.ramajudicial.gov.co/web/sistema-integrado-gestion-de-la-calidad-y-el-medio-ambiente/documentos-de-sigcma-sistema-de-gestion-ambiental</w:t>
        </w:r>
      </w:hyperlink>
      <w:r w:rsidR="00A72E2B">
        <w:rPr>
          <w:rFonts w:ascii="Arial" w:eastAsia="Arial" w:hAnsi="Arial" w:cs="Arial"/>
          <w:color w:val="000000" w:themeColor="text1"/>
          <w:lang w:eastAsia="es-CO"/>
        </w:rPr>
        <w:t>.</w:t>
      </w:r>
    </w:p>
    <w:p w14:paraId="73D94917" w14:textId="77777777" w:rsidR="00BA6BC2" w:rsidRPr="007A706A" w:rsidRDefault="00BA6BC2" w:rsidP="007A706A">
      <w:pPr>
        <w:pStyle w:val="Ttulo1"/>
        <w:numPr>
          <w:ilvl w:val="0"/>
          <w:numId w:val="27"/>
        </w:numPr>
        <w:spacing w:after="0" w:line="240" w:lineRule="auto"/>
        <w:rPr>
          <w:rFonts w:eastAsia="Arial" w:cs="Arial"/>
          <w:sz w:val="22"/>
          <w:szCs w:val="22"/>
          <w:lang w:eastAsia="es-CO"/>
        </w:rPr>
      </w:pPr>
      <w:bookmarkStart w:id="32" w:name="_Toc47792102"/>
      <w:r w:rsidRPr="007A706A">
        <w:rPr>
          <w:rFonts w:eastAsia="Arial" w:cs="Arial"/>
          <w:sz w:val="22"/>
          <w:szCs w:val="22"/>
          <w:lang w:eastAsia="es-CO"/>
        </w:rPr>
        <w:t>OPERACIÓN</w:t>
      </w:r>
      <w:bookmarkEnd w:id="32"/>
    </w:p>
    <w:p w14:paraId="71D5DD41" w14:textId="77777777" w:rsidR="009702B3" w:rsidRDefault="009702B3" w:rsidP="007A706A">
      <w:pPr>
        <w:spacing w:after="0" w:line="240" w:lineRule="auto"/>
        <w:jc w:val="both"/>
        <w:rPr>
          <w:rFonts w:ascii="Arial" w:hAnsi="Arial" w:cs="Arial"/>
          <w:lang w:val="es-MX"/>
        </w:rPr>
      </w:pPr>
    </w:p>
    <w:p w14:paraId="34960804" w14:textId="77777777" w:rsidR="00FF3067" w:rsidRDefault="00FF3067" w:rsidP="007A706A">
      <w:pPr>
        <w:spacing w:after="0" w:line="240" w:lineRule="auto"/>
        <w:jc w:val="both"/>
        <w:rPr>
          <w:rFonts w:ascii="Arial" w:hAnsi="Arial" w:cs="Arial"/>
          <w:lang w:val="es-MX"/>
        </w:rPr>
      </w:pPr>
      <w:r w:rsidRPr="007A706A">
        <w:rPr>
          <w:rFonts w:ascii="Arial" w:hAnsi="Arial" w:cs="Arial"/>
          <w:lang w:val="es-MX"/>
        </w:rPr>
        <w:t>La aplicación de los procedimientos, instrucciones y guías asegura la correcta realización de los procesos y contempla las buen</w:t>
      </w:r>
      <w:r w:rsidR="00C05771" w:rsidRPr="007A706A">
        <w:rPr>
          <w:rFonts w:ascii="Arial" w:hAnsi="Arial" w:cs="Arial"/>
          <w:lang w:val="es-MX"/>
        </w:rPr>
        <w:t>as prácticas, que tienen como fin</w:t>
      </w:r>
      <w:r w:rsidRPr="007A706A">
        <w:rPr>
          <w:rFonts w:ascii="Arial" w:hAnsi="Arial" w:cs="Arial"/>
          <w:lang w:val="es-MX"/>
        </w:rPr>
        <w:t xml:space="preserve"> la optimización de la producción en cuanto a calidad, cantidad, preservación del equipamiento, el cuidado del personal y del ambiente.</w:t>
      </w:r>
    </w:p>
    <w:p w14:paraId="7ABE4F9A" w14:textId="77777777" w:rsidR="00914BE9" w:rsidRPr="007A706A" w:rsidRDefault="00914BE9" w:rsidP="007A706A">
      <w:pPr>
        <w:spacing w:after="0" w:line="240" w:lineRule="auto"/>
        <w:jc w:val="both"/>
        <w:rPr>
          <w:rFonts w:ascii="Arial" w:hAnsi="Arial" w:cs="Arial"/>
          <w:lang w:val="es-MX"/>
        </w:rPr>
      </w:pPr>
    </w:p>
    <w:p w14:paraId="7200B217" w14:textId="0BB79B15" w:rsidR="003F3F17" w:rsidRDefault="003F3F17" w:rsidP="007A706A">
      <w:pPr>
        <w:spacing w:after="0" w:line="240" w:lineRule="auto"/>
        <w:jc w:val="both"/>
        <w:rPr>
          <w:rFonts w:ascii="Arial" w:hAnsi="Arial" w:cs="Arial"/>
          <w:lang w:val="es-MX"/>
        </w:rPr>
      </w:pPr>
      <w:r w:rsidRPr="007A706A">
        <w:rPr>
          <w:rFonts w:ascii="Arial" w:hAnsi="Arial" w:cs="Arial"/>
          <w:lang w:val="es-MX"/>
        </w:rPr>
        <w:t>El control operacional se aplica a todas aquellas actividades y procesos q</w:t>
      </w:r>
      <w:r w:rsidR="007D5375" w:rsidRPr="007A706A">
        <w:rPr>
          <w:rFonts w:ascii="Arial" w:hAnsi="Arial" w:cs="Arial"/>
          <w:lang w:val="es-MX"/>
        </w:rPr>
        <w:t xml:space="preserve">ue tengan una incidencia </w:t>
      </w:r>
      <w:r w:rsidR="009702B3">
        <w:rPr>
          <w:rFonts w:ascii="Arial" w:hAnsi="Arial" w:cs="Arial"/>
          <w:lang w:val="es-MX"/>
        </w:rPr>
        <w:t>en el medio ambiente</w:t>
      </w:r>
      <w:r w:rsidR="007D5375" w:rsidRPr="007A706A">
        <w:rPr>
          <w:rFonts w:ascii="Arial" w:hAnsi="Arial" w:cs="Arial"/>
          <w:lang w:val="es-MX"/>
        </w:rPr>
        <w:t xml:space="preserve">, </w:t>
      </w:r>
      <w:r w:rsidRPr="007A706A">
        <w:rPr>
          <w:rFonts w:ascii="Arial" w:hAnsi="Arial" w:cs="Arial"/>
          <w:lang w:val="es-MX"/>
        </w:rPr>
        <w:t>ya sea directa o indirecta</w:t>
      </w:r>
      <w:r w:rsidR="009702B3">
        <w:rPr>
          <w:rFonts w:ascii="Arial" w:hAnsi="Arial" w:cs="Arial"/>
          <w:lang w:val="es-MX"/>
        </w:rPr>
        <w:t>mente</w:t>
      </w:r>
      <w:r w:rsidRPr="007A706A">
        <w:rPr>
          <w:rFonts w:ascii="Arial" w:hAnsi="Arial" w:cs="Arial"/>
          <w:lang w:val="es-MX"/>
        </w:rPr>
        <w:t xml:space="preserve">, en la gestión ambiental de la </w:t>
      </w:r>
      <w:r w:rsidR="009702B3">
        <w:rPr>
          <w:rFonts w:ascii="Arial" w:hAnsi="Arial" w:cs="Arial"/>
          <w:lang w:val="es-MX"/>
        </w:rPr>
        <w:t xml:space="preserve">entidad y estas están definidas en el </w:t>
      </w:r>
      <w:r w:rsidR="009702B3" w:rsidRPr="00655A1F">
        <w:rPr>
          <w:rFonts w:ascii="Arial" w:hAnsi="Arial" w:cs="Arial"/>
          <w:lang w:val="es-MX"/>
        </w:rPr>
        <w:t xml:space="preserve">Plan </w:t>
      </w:r>
      <w:r w:rsidR="00816005" w:rsidRPr="00655A1F">
        <w:rPr>
          <w:rFonts w:ascii="Arial" w:hAnsi="Arial" w:cs="Arial"/>
          <w:lang w:val="es-MX"/>
        </w:rPr>
        <w:t>de trabajo anual del SGA</w:t>
      </w:r>
      <w:r w:rsidR="009702B3" w:rsidRPr="00655A1F">
        <w:rPr>
          <w:rFonts w:ascii="Arial" w:hAnsi="Arial" w:cs="Arial"/>
          <w:lang w:val="es-MX"/>
        </w:rPr>
        <w:t>,</w:t>
      </w:r>
      <w:r w:rsidR="009702B3">
        <w:rPr>
          <w:rFonts w:ascii="Arial" w:hAnsi="Arial" w:cs="Arial"/>
          <w:lang w:val="es-MX"/>
        </w:rPr>
        <w:t xml:space="preserve"> y en los programas que hacen parte del Plan de Gestión Ambiental de la Rama Judicial. </w:t>
      </w:r>
    </w:p>
    <w:p w14:paraId="1FBD12F8" w14:textId="77777777" w:rsidR="00E14FB3" w:rsidRPr="007A706A" w:rsidRDefault="00E14FB3" w:rsidP="007A706A">
      <w:pPr>
        <w:spacing w:after="0" w:line="240" w:lineRule="auto"/>
        <w:jc w:val="both"/>
        <w:rPr>
          <w:rFonts w:ascii="Arial" w:hAnsi="Arial" w:cs="Arial"/>
          <w:lang w:val="es-MX"/>
        </w:rPr>
      </w:pPr>
    </w:p>
    <w:p w14:paraId="338D7C40" w14:textId="5B22F9A3" w:rsidR="009702B3" w:rsidRDefault="00CA5749" w:rsidP="007A706A">
      <w:pPr>
        <w:spacing w:after="0" w:line="240" w:lineRule="auto"/>
        <w:jc w:val="both"/>
        <w:rPr>
          <w:rFonts w:ascii="Arial" w:hAnsi="Arial" w:cs="Arial"/>
        </w:rPr>
      </w:pPr>
      <w:r w:rsidRPr="0023417B">
        <w:rPr>
          <w:rFonts w:ascii="Arial" w:hAnsi="Arial" w:cs="Arial"/>
        </w:rPr>
        <w:t xml:space="preserve">A fin de asegurar el control sobre el desempeño ambiental de proveedores y contratistas, </w:t>
      </w:r>
      <w:r w:rsidR="007044EB" w:rsidRPr="0023417B">
        <w:rPr>
          <w:rFonts w:ascii="Arial" w:hAnsi="Arial" w:cs="Arial"/>
        </w:rPr>
        <w:t xml:space="preserve">durante </w:t>
      </w:r>
      <w:r w:rsidRPr="0023417B">
        <w:rPr>
          <w:rFonts w:ascii="Arial" w:hAnsi="Arial" w:cs="Arial"/>
        </w:rPr>
        <w:t>los procesos contractuales se</w:t>
      </w:r>
      <w:r w:rsidR="009702B3" w:rsidRPr="0023417B">
        <w:rPr>
          <w:rFonts w:ascii="Arial" w:hAnsi="Arial" w:cs="Arial"/>
        </w:rPr>
        <w:t xml:space="preserve"> cuenta con el Manual Ambiental para la Adquisición de Bienes y Servicios y con la Matriz de Requisitos Ambientales para la Adquisición de Bienes y servicios, que contempla</w:t>
      </w:r>
      <w:r w:rsidR="009702B3">
        <w:rPr>
          <w:rFonts w:ascii="Arial" w:hAnsi="Arial" w:cs="Arial"/>
        </w:rPr>
        <w:t xml:space="preserve"> los requisitos específicos para la adquisición de cada bien y servicio. </w:t>
      </w:r>
    </w:p>
    <w:p w14:paraId="62A46717" w14:textId="77777777" w:rsidR="00655A1F" w:rsidRDefault="00655A1F" w:rsidP="007A706A">
      <w:pPr>
        <w:spacing w:after="0" w:line="240" w:lineRule="auto"/>
        <w:jc w:val="both"/>
        <w:rPr>
          <w:rFonts w:ascii="Arial" w:hAnsi="Arial" w:cs="Arial"/>
        </w:rPr>
      </w:pPr>
    </w:p>
    <w:p w14:paraId="3929D255" w14:textId="77777777" w:rsidR="00AC2167" w:rsidRDefault="007332C7" w:rsidP="007A706A">
      <w:pPr>
        <w:pStyle w:val="Ttulo2"/>
        <w:numPr>
          <w:ilvl w:val="1"/>
          <w:numId w:val="27"/>
        </w:numPr>
        <w:spacing w:after="0" w:line="240" w:lineRule="auto"/>
        <w:rPr>
          <w:rFonts w:eastAsia="Arial" w:cs="Arial"/>
          <w:sz w:val="22"/>
          <w:szCs w:val="22"/>
          <w:lang w:eastAsia="es-CO"/>
        </w:rPr>
      </w:pPr>
      <w:bookmarkStart w:id="33" w:name="_Toc47792103"/>
      <w:r w:rsidRPr="007A706A">
        <w:rPr>
          <w:rFonts w:eastAsia="Arial" w:cs="Arial"/>
          <w:sz w:val="22"/>
          <w:szCs w:val="22"/>
          <w:lang w:eastAsia="es-CO"/>
        </w:rPr>
        <w:t>PREPARACIÓN Y RESPUESTA ANTE EMERGENCIAS</w:t>
      </w:r>
      <w:bookmarkEnd w:id="33"/>
    </w:p>
    <w:p w14:paraId="1476C96B" w14:textId="77777777" w:rsidR="009702B3" w:rsidRDefault="009702B3" w:rsidP="007A706A">
      <w:pPr>
        <w:spacing w:after="0" w:line="240" w:lineRule="auto"/>
        <w:jc w:val="both"/>
        <w:rPr>
          <w:rFonts w:ascii="Arial" w:hAnsi="Arial" w:cs="Arial"/>
          <w:lang w:val="es-MX"/>
        </w:rPr>
      </w:pPr>
    </w:p>
    <w:p w14:paraId="2C19CCBD" w14:textId="77777777" w:rsidR="00612F5F" w:rsidRPr="007A706A" w:rsidRDefault="009A109A" w:rsidP="007A706A">
      <w:pPr>
        <w:spacing w:after="0" w:line="240" w:lineRule="auto"/>
        <w:jc w:val="both"/>
        <w:rPr>
          <w:rFonts w:ascii="Arial" w:hAnsi="Arial" w:cs="Arial"/>
          <w:lang w:val="es-MX"/>
        </w:rPr>
      </w:pPr>
      <w:r w:rsidRPr="007A706A">
        <w:rPr>
          <w:rFonts w:ascii="Arial" w:hAnsi="Arial" w:cs="Arial"/>
          <w:lang w:val="es-MX"/>
        </w:rPr>
        <w:t xml:space="preserve">Para identificar situaciones potenciales de emergencia y accidentes potenciales que no solo pueden tener impactos en el medio ambiente, sino en las personas y cómo responder ante ellos, se cuenta </w:t>
      </w:r>
      <w:r w:rsidR="007020D8" w:rsidRPr="007A706A">
        <w:rPr>
          <w:rFonts w:ascii="Arial" w:hAnsi="Arial" w:cs="Arial"/>
          <w:lang w:val="es-MX"/>
        </w:rPr>
        <w:t xml:space="preserve">para cada sede propia </w:t>
      </w:r>
      <w:r w:rsidRPr="007A706A">
        <w:rPr>
          <w:rFonts w:ascii="Arial" w:hAnsi="Arial" w:cs="Arial"/>
          <w:lang w:val="es-MX"/>
        </w:rPr>
        <w:t xml:space="preserve">con el Plan de Emergencia y </w:t>
      </w:r>
      <w:r w:rsidR="00997D27" w:rsidRPr="007A706A">
        <w:rPr>
          <w:rFonts w:ascii="Arial" w:hAnsi="Arial" w:cs="Arial"/>
          <w:lang w:val="es-MX"/>
        </w:rPr>
        <w:t xml:space="preserve">Contingencias </w:t>
      </w:r>
      <w:r w:rsidRPr="007A706A">
        <w:rPr>
          <w:rFonts w:ascii="Arial" w:hAnsi="Arial" w:cs="Arial"/>
          <w:lang w:val="es-MX"/>
        </w:rPr>
        <w:t xml:space="preserve">administrado a través del área de </w:t>
      </w:r>
      <w:r w:rsidR="009702B3">
        <w:rPr>
          <w:rFonts w:ascii="Arial" w:hAnsi="Arial" w:cs="Arial"/>
          <w:lang w:val="es-MX"/>
        </w:rPr>
        <w:t xml:space="preserve">Seguridad y Salud en el Trabajo </w:t>
      </w:r>
      <w:r w:rsidRPr="007A706A">
        <w:rPr>
          <w:rFonts w:ascii="Arial" w:hAnsi="Arial" w:cs="Arial"/>
          <w:lang w:val="es-MX"/>
        </w:rPr>
        <w:t xml:space="preserve">de la </w:t>
      </w:r>
      <w:r w:rsidR="007020D8" w:rsidRPr="007A706A">
        <w:rPr>
          <w:rFonts w:ascii="Arial" w:hAnsi="Arial" w:cs="Arial"/>
          <w:lang w:val="es-MX"/>
        </w:rPr>
        <w:t>Entidad</w:t>
      </w:r>
      <w:r w:rsidR="00D22CE8" w:rsidRPr="007A706A">
        <w:rPr>
          <w:rFonts w:ascii="Arial" w:hAnsi="Arial" w:cs="Arial"/>
          <w:lang w:val="es-MX"/>
        </w:rPr>
        <w:t xml:space="preserve"> y revisado </w:t>
      </w:r>
      <w:r w:rsidR="00C466BD" w:rsidRPr="007A706A">
        <w:rPr>
          <w:rFonts w:ascii="Arial" w:hAnsi="Arial" w:cs="Arial"/>
          <w:lang w:val="es-MX"/>
        </w:rPr>
        <w:t>periódicamente</w:t>
      </w:r>
      <w:r w:rsidR="00997D27" w:rsidRPr="007A706A">
        <w:rPr>
          <w:rFonts w:ascii="Arial" w:hAnsi="Arial" w:cs="Arial"/>
          <w:lang w:val="es-MX"/>
        </w:rPr>
        <w:t>. Esto con el fin de garantizar una respuesta oportuna, efectiva (impacto que alcanza), eficiente (optimizar recursos) y eficaz (lograr resultados) en la prevención, el manejo, y la at</w:t>
      </w:r>
      <w:r w:rsidR="00144F31" w:rsidRPr="007A706A">
        <w:rPr>
          <w:rFonts w:ascii="Arial" w:hAnsi="Arial" w:cs="Arial"/>
          <w:lang w:val="es-MX"/>
        </w:rPr>
        <w:t xml:space="preserve">ención de emergencias, </w:t>
      </w:r>
      <w:r w:rsidR="00997D27" w:rsidRPr="007A706A">
        <w:rPr>
          <w:rFonts w:ascii="Arial" w:hAnsi="Arial" w:cs="Arial"/>
          <w:lang w:val="es-MX"/>
        </w:rPr>
        <w:t>y lograr que estos eventos no afecten la seguridad y salud de las personas incluyendo partes interesadas o que pueda ocasionar un impacto negativo al medio ambiente</w:t>
      </w:r>
      <w:r w:rsidR="00144F31" w:rsidRPr="007A706A">
        <w:rPr>
          <w:rFonts w:ascii="Arial" w:hAnsi="Arial" w:cs="Arial"/>
          <w:lang w:val="es-MX"/>
        </w:rPr>
        <w:t xml:space="preserve">. </w:t>
      </w:r>
      <w:r w:rsidR="00997D27" w:rsidRPr="007A706A">
        <w:rPr>
          <w:rFonts w:ascii="Arial" w:hAnsi="Arial" w:cs="Arial"/>
          <w:lang w:val="es-MX"/>
        </w:rPr>
        <w:t xml:space="preserve"> </w:t>
      </w:r>
      <w:r w:rsidRPr="007A706A">
        <w:rPr>
          <w:rFonts w:ascii="Arial" w:hAnsi="Arial" w:cs="Arial"/>
          <w:lang w:val="es-MX"/>
        </w:rPr>
        <w:t>Para la ejecución de este plan se cuenta con la participación de la brigada de emergencias y el Comité Paritario de Segurida</w:t>
      </w:r>
      <w:r w:rsidR="00997D27" w:rsidRPr="007A706A">
        <w:rPr>
          <w:rFonts w:ascii="Arial" w:hAnsi="Arial" w:cs="Arial"/>
          <w:lang w:val="es-MX"/>
        </w:rPr>
        <w:t>d y Salud en el Trabajo.</w:t>
      </w:r>
    </w:p>
    <w:p w14:paraId="74D03158" w14:textId="77777777" w:rsidR="001D65EF" w:rsidRDefault="00612F5F" w:rsidP="007A706A">
      <w:pPr>
        <w:pStyle w:val="Ttulo1"/>
        <w:numPr>
          <w:ilvl w:val="0"/>
          <w:numId w:val="27"/>
        </w:numPr>
        <w:spacing w:after="0" w:line="240" w:lineRule="auto"/>
        <w:rPr>
          <w:rFonts w:eastAsia="Arial" w:cs="Arial"/>
          <w:sz w:val="22"/>
          <w:szCs w:val="22"/>
          <w:lang w:eastAsia="es-CO"/>
        </w:rPr>
      </w:pPr>
      <w:bookmarkStart w:id="34" w:name="_Toc47792104"/>
      <w:r w:rsidRPr="007A706A">
        <w:rPr>
          <w:rFonts w:eastAsia="Arial" w:cs="Arial"/>
          <w:sz w:val="22"/>
          <w:szCs w:val="22"/>
          <w:lang w:eastAsia="es-CO"/>
        </w:rPr>
        <w:lastRenderedPageBreak/>
        <w:t>EVALUACIÓN DEL DESEMPEÑO</w:t>
      </w:r>
      <w:bookmarkEnd w:id="34"/>
    </w:p>
    <w:p w14:paraId="7201F021" w14:textId="77777777" w:rsidR="00C466BD" w:rsidRPr="007A706A" w:rsidRDefault="00C466BD" w:rsidP="007A706A">
      <w:pPr>
        <w:pStyle w:val="Ttulo2"/>
        <w:numPr>
          <w:ilvl w:val="1"/>
          <w:numId w:val="27"/>
        </w:numPr>
        <w:spacing w:after="0" w:line="240" w:lineRule="auto"/>
        <w:rPr>
          <w:rFonts w:eastAsia="Arial" w:cs="Arial"/>
          <w:sz w:val="22"/>
          <w:szCs w:val="22"/>
          <w:lang w:eastAsia="es-CO"/>
        </w:rPr>
      </w:pPr>
      <w:bookmarkStart w:id="35" w:name="_Toc47792105"/>
      <w:r w:rsidRPr="007A706A">
        <w:rPr>
          <w:rFonts w:eastAsia="Arial" w:cs="Arial"/>
          <w:sz w:val="22"/>
          <w:szCs w:val="22"/>
          <w:lang w:eastAsia="es-CO"/>
        </w:rPr>
        <w:t>SEGUIMIENTO, MEDICIÓN ANÁLISIS Y EVALUACIÓN</w:t>
      </w:r>
      <w:bookmarkEnd w:id="35"/>
    </w:p>
    <w:p w14:paraId="4F66293C" w14:textId="77777777" w:rsidR="00254CD5" w:rsidRDefault="00254CD5" w:rsidP="007A706A">
      <w:pPr>
        <w:spacing w:after="0" w:line="240" w:lineRule="auto"/>
        <w:jc w:val="both"/>
        <w:rPr>
          <w:rFonts w:ascii="Arial" w:hAnsi="Arial" w:cs="Arial"/>
          <w:lang w:val="es-MX"/>
        </w:rPr>
      </w:pPr>
    </w:p>
    <w:p w14:paraId="1D48B765" w14:textId="62FFD3EA" w:rsidR="00553F00" w:rsidRPr="004C6ED2" w:rsidRDefault="00553F00" w:rsidP="007A706A">
      <w:pPr>
        <w:spacing w:after="0" w:line="240" w:lineRule="auto"/>
        <w:jc w:val="both"/>
        <w:rPr>
          <w:rFonts w:ascii="Arial" w:hAnsi="Arial" w:cs="Arial"/>
          <w:lang w:val="es-MX"/>
        </w:rPr>
      </w:pPr>
      <w:r w:rsidRPr="004C6ED2">
        <w:rPr>
          <w:rFonts w:ascii="Arial" w:hAnsi="Arial" w:cs="Arial"/>
          <w:lang w:val="es-MX"/>
        </w:rPr>
        <w:t>L</w:t>
      </w:r>
      <w:r w:rsidR="00B34A57" w:rsidRPr="004C6ED2">
        <w:rPr>
          <w:rFonts w:ascii="Arial" w:hAnsi="Arial" w:cs="Arial"/>
          <w:lang w:val="es-MX"/>
        </w:rPr>
        <w:t>a Entidad</w:t>
      </w:r>
      <w:r w:rsidRPr="004C6ED2">
        <w:rPr>
          <w:rFonts w:ascii="Arial" w:hAnsi="Arial" w:cs="Arial"/>
          <w:lang w:val="es-MX"/>
        </w:rPr>
        <w:t xml:space="preserve"> ha definido </w:t>
      </w:r>
      <w:r w:rsidR="00C466BD" w:rsidRPr="004C6ED2">
        <w:rPr>
          <w:rFonts w:ascii="Arial" w:hAnsi="Arial" w:cs="Arial"/>
          <w:lang w:val="es-MX"/>
        </w:rPr>
        <w:t>la matriz</w:t>
      </w:r>
      <w:r w:rsidRPr="004C6ED2">
        <w:rPr>
          <w:rFonts w:ascii="Arial" w:hAnsi="Arial" w:cs="Arial"/>
          <w:lang w:val="es-MX"/>
        </w:rPr>
        <w:t xml:space="preserve"> </w:t>
      </w:r>
      <w:r w:rsidRPr="004C6ED2">
        <w:rPr>
          <w:rFonts w:ascii="Arial" w:hAnsi="Arial" w:cs="Arial"/>
        </w:rPr>
        <w:t xml:space="preserve">Objetivos, </w:t>
      </w:r>
      <w:r w:rsidR="00E845B5" w:rsidRPr="004C6ED2">
        <w:rPr>
          <w:rFonts w:ascii="Arial" w:hAnsi="Arial" w:cs="Arial"/>
        </w:rPr>
        <w:t xml:space="preserve">Indicadores </w:t>
      </w:r>
      <w:r w:rsidRPr="004C6ED2">
        <w:rPr>
          <w:rFonts w:ascii="Arial" w:hAnsi="Arial" w:cs="Arial"/>
        </w:rPr>
        <w:t xml:space="preserve">y </w:t>
      </w:r>
      <w:r w:rsidR="00E845B5" w:rsidRPr="004C6ED2">
        <w:rPr>
          <w:rFonts w:ascii="Arial" w:hAnsi="Arial" w:cs="Arial"/>
        </w:rPr>
        <w:t xml:space="preserve">Metas </w:t>
      </w:r>
      <w:r w:rsidRPr="004C6ED2">
        <w:rPr>
          <w:rFonts w:ascii="Arial" w:hAnsi="Arial" w:cs="Arial"/>
        </w:rPr>
        <w:t xml:space="preserve">de </w:t>
      </w:r>
      <w:r w:rsidR="00E845B5" w:rsidRPr="004C6ED2">
        <w:rPr>
          <w:rFonts w:ascii="Arial" w:hAnsi="Arial" w:cs="Arial"/>
        </w:rPr>
        <w:t>Desempeño Ambiental</w:t>
      </w:r>
      <w:r w:rsidRPr="004C6ED2">
        <w:rPr>
          <w:rFonts w:ascii="Arial" w:hAnsi="Arial" w:cs="Arial"/>
        </w:rPr>
        <w:t xml:space="preserve">, </w:t>
      </w:r>
      <w:r w:rsidRPr="004C6ED2">
        <w:rPr>
          <w:rFonts w:ascii="Arial" w:hAnsi="Arial" w:cs="Arial"/>
          <w:lang w:val="es-MX"/>
        </w:rPr>
        <w:t>estos indicadores son procesados y analizados periódicamente según el indicador, por el Coordinador Nacional Ambiental de la Unidad Administrativa</w:t>
      </w:r>
      <w:r w:rsidR="00850220">
        <w:rPr>
          <w:rFonts w:ascii="Arial" w:hAnsi="Arial" w:cs="Arial"/>
          <w:lang w:val="es-MX"/>
        </w:rPr>
        <w:t xml:space="preserve"> para el nivel central y por los responsables del Sistema de Gestión Ambiental a nivel seccional</w:t>
      </w:r>
      <w:r w:rsidRPr="004C6ED2">
        <w:rPr>
          <w:rFonts w:ascii="Arial" w:hAnsi="Arial" w:cs="Arial"/>
          <w:lang w:val="es-MX"/>
        </w:rPr>
        <w:t xml:space="preserve">. Estos indicadores tienen un seguimiento periódico por </w:t>
      </w:r>
      <w:r w:rsidR="001076FC" w:rsidRPr="004C6ED2">
        <w:rPr>
          <w:rFonts w:ascii="Arial" w:hAnsi="Arial" w:cs="Arial"/>
          <w:lang w:val="es-MX"/>
        </w:rPr>
        <w:t xml:space="preserve">el </w:t>
      </w:r>
      <w:r w:rsidRPr="004C6ED2">
        <w:rPr>
          <w:rFonts w:ascii="Arial" w:hAnsi="Arial" w:cs="Arial"/>
          <w:lang w:val="es-MX"/>
        </w:rPr>
        <w:t>Líder del proceso y por la Coordinación Nacional del SI</w:t>
      </w:r>
      <w:r w:rsidR="00E845B5" w:rsidRPr="004C6ED2">
        <w:rPr>
          <w:rFonts w:ascii="Arial" w:hAnsi="Arial" w:cs="Arial"/>
          <w:lang w:val="es-MX"/>
        </w:rPr>
        <w:t xml:space="preserve">GCMA. </w:t>
      </w:r>
      <w:r w:rsidR="00B34A57" w:rsidRPr="004C6ED2">
        <w:rPr>
          <w:rFonts w:ascii="Arial" w:hAnsi="Arial" w:cs="Arial"/>
          <w:lang w:val="es-MX"/>
        </w:rPr>
        <w:t>Los indicadores pueden variar de acuerdo a los aspectos e impactos ambientales de cada sede del Consejo Superior de la Judicatura.</w:t>
      </w:r>
    </w:p>
    <w:p w14:paraId="09B053F1" w14:textId="77777777" w:rsidR="004C6ED2" w:rsidRPr="007A706A" w:rsidRDefault="004C6ED2" w:rsidP="007A706A">
      <w:pPr>
        <w:spacing w:after="0" w:line="240" w:lineRule="auto"/>
        <w:jc w:val="both"/>
        <w:rPr>
          <w:rFonts w:ascii="Arial" w:hAnsi="Arial" w:cs="Arial"/>
          <w:lang w:val="es-MX"/>
        </w:rPr>
      </w:pPr>
    </w:p>
    <w:p w14:paraId="4C910B82" w14:textId="77777777" w:rsidR="001076FC" w:rsidRDefault="001076FC" w:rsidP="007A706A">
      <w:pPr>
        <w:spacing w:after="0" w:line="240" w:lineRule="auto"/>
        <w:jc w:val="both"/>
        <w:rPr>
          <w:rFonts w:ascii="Arial" w:hAnsi="Arial" w:cs="Arial"/>
          <w:lang w:val="es-MX"/>
        </w:rPr>
      </w:pPr>
      <w:r w:rsidRPr="007A706A">
        <w:rPr>
          <w:rFonts w:ascii="Arial" w:hAnsi="Arial" w:cs="Arial"/>
          <w:lang w:val="es-MX"/>
        </w:rPr>
        <w:t>En el formato se incluyen los objetivos del Sistema de Gestión Ambiental, su relación con la política, la forma de medición, meta y su respectiva frecuencia de análisis, para poder determinar el desempeño del Sistema, estos objetivos son redefinidos anualmente, teniendo en cuenta los resultados de desempeño a</w:t>
      </w:r>
      <w:r w:rsidR="00E845B5" w:rsidRPr="007A706A">
        <w:rPr>
          <w:rFonts w:ascii="Arial" w:hAnsi="Arial" w:cs="Arial"/>
          <w:lang w:val="es-MX"/>
        </w:rPr>
        <w:t>mbiental del periodo anterior.</w:t>
      </w:r>
    </w:p>
    <w:p w14:paraId="73735496" w14:textId="77777777" w:rsidR="004C6ED2" w:rsidRPr="007A706A" w:rsidRDefault="004C6ED2" w:rsidP="007A706A">
      <w:pPr>
        <w:spacing w:after="0" w:line="240" w:lineRule="auto"/>
        <w:jc w:val="both"/>
        <w:rPr>
          <w:rFonts w:ascii="Arial" w:hAnsi="Arial" w:cs="Arial"/>
          <w:lang w:val="es-MX"/>
        </w:rPr>
      </w:pPr>
    </w:p>
    <w:p w14:paraId="2A8100F2" w14:textId="77777777" w:rsidR="001076FC" w:rsidRPr="007A706A" w:rsidRDefault="001076FC" w:rsidP="007A706A">
      <w:pPr>
        <w:spacing w:after="0" w:line="240" w:lineRule="auto"/>
        <w:jc w:val="both"/>
        <w:rPr>
          <w:rFonts w:ascii="Arial" w:hAnsi="Arial" w:cs="Arial"/>
          <w:lang w:val="es-MX"/>
        </w:rPr>
      </w:pPr>
      <w:r w:rsidRPr="007A706A">
        <w:rPr>
          <w:rFonts w:ascii="Arial" w:hAnsi="Arial" w:cs="Arial"/>
          <w:lang w:val="es-MX"/>
        </w:rPr>
        <w:t xml:space="preserve">Con las revisiones de los indicadores se evalúa el Sistema de Gestión </w:t>
      </w:r>
      <w:r w:rsidR="00B34A57" w:rsidRPr="007A706A">
        <w:rPr>
          <w:rFonts w:ascii="Arial" w:hAnsi="Arial" w:cs="Arial"/>
          <w:lang w:val="es-MX"/>
        </w:rPr>
        <w:t>Ambiental, haciendo los ajustes necesarios</w:t>
      </w:r>
      <w:r w:rsidRPr="007A706A">
        <w:rPr>
          <w:rFonts w:ascii="Arial" w:hAnsi="Arial" w:cs="Arial"/>
          <w:lang w:val="es-MX"/>
        </w:rPr>
        <w:t xml:space="preserve"> de conformidad con las modificaciones en los procesos y resultados obtenidos</w:t>
      </w:r>
      <w:r w:rsidR="007D7F1E" w:rsidRPr="007A706A">
        <w:rPr>
          <w:rFonts w:ascii="Arial" w:hAnsi="Arial" w:cs="Arial"/>
          <w:lang w:val="es-MX"/>
        </w:rPr>
        <w:t>.</w:t>
      </w:r>
    </w:p>
    <w:p w14:paraId="320E0088" w14:textId="77777777" w:rsidR="00AF0A33" w:rsidRDefault="00AF0A33" w:rsidP="007A706A">
      <w:pPr>
        <w:pStyle w:val="Ttulo3"/>
        <w:numPr>
          <w:ilvl w:val="2"/>
          <w:numId w:val="27"/>
        </w:numPr>
        <w:spacing w:after="0" w:line="240" w:lineRule="auto"/>
        <w:rPr>
          <w:rFonts w:eastAsia="Arial" w:cs="Arial"/>
          <w:sz w:val="22"/>
          <w:szCs w:val="22"/>
          <w:lang w:eastAsia="es-CO"/>
        </w:rPr>
      </w:pPr>
      <w:bookmarkStart w:id="36" w:name="_Toc47792106"/>
      <w:r w:rsidRPr="007A706A">
        <w:rPr>
          <w:rFonts w:eastAsia="Arial" w:cs="Arial"/>
          <w:sz w:val="22"/>
          <w:szCs w:val="22"/>
          <w:lang w:eastAsia="es-CO"/>
        </w:rPr>
        <w:t xml:space="preserve">Evaluación del </w:t>
      </w:r>
      <w:r w:rsidR="00A00ABF" w:rsidRPr="007A706A">
        <w:rPr>
          <w:rFonts w:eastAsia="Arial" w:cs="Arial"/>
          <w:sz w:val="22"/>
          <w:szCs w:val="22"/>
          <w:lang w:eastAsia="es-CO"/>
        </w:rPr>
        <w:t>Cumplimiento</w:t>
      </w:r>
      <w:bookmarkEnd w:id="36"/>
    </w:p>
    <w:p w14:paraId="5E373938" w14:textId="77777777" w:rsidR="004C6ED2" w:rsidRDefault="004C6ED2" w:rsidP="007A706A">
      <w:pPr>
        <w:spacing w:after="0" w:line="240" w:lineRule="auto"/>
        <w:jc w:val="both"/>
        <w:rPr>
          <w:rFonts w:ascii="Arial" w:hAnsi="Arial" w:cs="Arial"/>
          <w:lang w:val="es-MX"/>
        </w:rPr>
      </w:pPr>
    </w:p>
    <w:p w14:paraId="079B150E" w14:textId="10798B74" w:rsidR="000A42AB" w:rsidRDefault="00AF0A33" w:rsidP="007A706A">
      <w:pPr>
        <w:spacing w:after="0" w:line="240" w:lineRule="auto"/>
        <w:jc w:val="both"/>
        <w:rPr>
          <w:rFonts w:ascii="Arial" w:hAnsi="Arial" w:cs="Arial"/>
          <w:lang w:val="es-MX"/>
        </w:rPr>
      </w:pPr>
      <w:r w:rsidRPr="007A706A">
        <w:rPr>
          <w:rFonts w:ascii="Arial" w:hAnsi="Arial" w:cs="Arial"/>
          <w:lang w:val="es-MX"/>
        </w:rPr>
        <w:t>De acuerdo con el procedimiento</w:t>
      </w:r>
      <w:r w:rsidRPr="004C6ED2">
        <w:rPr>
          <w:rFonts w:ascii="Arial" w:hAnsi="Arial" w:cs="Arial"/>
          <w:lang w:val="es-MX"/>
        </w:rPr>
        <w:t xml:space="preserve"> </w:t>
      </w:r>
      <w:r w:rsidR="004C6ED2" w:rsidRPr="004C6ED2">
        <w:rPr>
          <w:rFonts w:ascii="Arial" w:hAnsi="Arial" w:cs="Arial"/>
          <w:lang w:val="es-MX"/>
        </w:rPr>
        <w:t xml:space="preserve">de Identificación y Evaluación de Requisitos Legales </w:t>
      </w:r>
      <w:r w:rsidR="000A42AB">
        <w:rPr>
          <w:rFonts w:ascii="Arial" w:hAnsi="Arial" w:cs="Arial"/>
          <w:lang w:val="es-MX"/>
        </w:rPr>
        <w:t>y otros requisitos</w:t>
      </w:r>
      <w:r w:rsidR="001C7447" w:rsidRPr="004C6ED2">
        <w:rPr>
          <w:rFonts w:ascii="Arial" w:hAnsi="Arial" w:cs="Arial"/>
          <w:lang w:val="es-MX"/>
        </w:rPr>
        <w:t>,</w:t>
      </w:r>
      <w:r w:rsidRPr="004C6ED2">
        <w:rPr>
          <w:rFonts w:ascii="Arial" w:hAnsi="Arial" w:cs="Arial"/>
          <w:lang w:val="es-MX"/>
        </w:rPr>
        <w:t xml:space="preserve"> </w:t>
      </w:r>
      <w:r w:rsidR="000A42AB" w:rsidRPr="007A706A">
        <w:rPr>
          <w:rFonts w:ascii="Arial" w:hAnsi="Arial" w:cs="Arial"/>
          <w:lang w:val="es-MX"/>
        </w:rPr>
        <w:t>descrito</w:t>
      </w:r>
      <w:r w:rsidR="000A42AB">
        <w:rPr>
          <w:rFonts w:ascii="Arial" w:hAnsi="Arial" w:cs="Arial"/>
          <w:lang w:val="es-MX"/>
        </w:rPr>
        <w:t xml:space="preserve"> </w:t>
      </w:r>
      <w:r w:rsidR="000A42AB" w:rsidRPr="007A706A">
        <w:rPr>
          <w:rFonts w:ascii="Arial" w:hAnsi="Arial" w:cs="Arial"/>
          <w:lang w:val="es-MX"/>
        </w:rPr>
        <w:t>en</w:t>
      </w:r>
      <w:r w:rsidRPr="007A706A">
        <w:rPr>
          <w:rFonts w:ascii="Arial" w:hAnsi="Arial" w:cs="Arial"/>
          <w:lang w:val="es-MX"/>
        </w:rPr>
        <w:t xml:space="preserve"> </w:t>
      </w:r>
      <w:r w:rsidR="00850220">
        <w:rPr>
          <w:rFonts w:ascii="Arial" w:hAnsi="Arial" w:cs="Arial"/>
          <w:lang w:val="es-MX"/>
        </w:rPr>
        <w:t>este</w:t>
      </w:r>
      <w:r w:rsidR="000A42AB">
        <w:rPr>
          <w:rFonts w:ascii="Arial" w:hAnsi="Arial" w:cs="Arial"/>
          <w:lang w:val="es-MX"/>
        </w:rPr>
        <w:t xml:space="preserve"> documento </w:t>
      </w:r>
      <w:r w:rsidR="00515828">
        <w:rPr>
          <w:rFonts w:ascii="Arial" w:hAnsi="Arial" w:cs="Arial"/>
          <w:lang w:val="es-MX"/>
        </w:rPr>
        <w:t>se debe v</w:t>
      </w:r>
      <w:r w:rsidR="00515828" w:rsidRPr="007A706A">
        <w:rPr>
          <w:rFonts w:ascii="Arial" w:hAnsi="Arial" w:cs="Arial"/>
          <w:lang w:val="es-MX"/>
        </w:rPr>
        <w:t xml:space="preserve">erificar el cumplimiento de los requisitos ambientales aplicables a la </w:t>
      </w:r>
      <w:r w:rsidR="00515828">
        <w:rPr>
          <w:rFonts w:ascii="Arial" w:hAnsi="Arial" w:cs="Arial"/>
          <w:lang w:val="es-MX"/>
        </w:rPr>
        <w:t xml:space="preserve">Entidad y mantener </w:t>
      </w:r>
      <w:r w:rsidR="00515828" w:rsidRPr="007A706A">
        <w:rPr>
          <w:rFonts w:ascii="Arial" w:hAnsi="Arial" w:cs="Arial"/>
          <w:lang w:val="es-MX"/>
        </w:rPr>
        <w:t>los registros asociados a la revisión del cumplimiento periódicamente.</w:t>
      </w:r>
    </w:p>
    <w:p w14:paraId="6383694A" w14:textId="77777777" w:rsidR="000A42AB" w:rsidRDefault="000A42AB" w:rsidP="007A706A">
      <w:pPr>
        <w:spacing w:after="0" w:line="240" w:lineRule="auto"/>
        <w:jc w:val="both"/>
        <w:rPr>
          <w:rFonts w:ascii="Arial" w:hAnsi="Arial" w:cs="Arial"/>
          <w:lang w:val="es-MX"/>
        </w:rPr>
      </w:pPr>
    </w:p>
    <w:p w14:paraId="436B265B" w14:textId="77777777" w:rsidR="007E22C3" w:rsidRPr="007A706A" w:rsidRDefault="00E845B5" w:rsidP="007A706A">
      <w:pPr>
        <w:spacing w:after="0" w:line="240" w:lineRule="auto"/>
        <w:jc w:val="both"/>
        <w:rPr>
          <w:rFonts w:ascii="Arial" w:hAnsi="Arial" w:cs="Arial"/>
        </w:rPr>
      </w:pPr>
      <w:r w:rsidRPr="007A706A">
        <w:rPr>
          <w:rFonts w:ascii="Arial" w:hAnsi="Arial" w:cs="Arial"/>
          <w:lang w:val="es-MX"/>
        </w:rPr>
        <w:t xml:space="preserve">En el procedimiento, </w:t>
      </w:r>
      <w:r w:rsidR="00AF0A33" w:rsidRPr="007A706A">
        <w:rPr>
          <w:rFonts w:ascii="Arial" w:hAnsi="Arial" w:cs="Arial"/>
        </w:rPr>
        <w:t xml:space="preserve">se establece la frecuencia y herramientas empleadas para la evaluación al cumplimiento de los requisitos legales y otros </w:t>
      </w:r>
      <w:r w:rsidR="00515828" w:rsidRPr="007A706A">
        <w:rPr>
          <w:rFonts w:ascii="Arial" w:hAnsi="Arial" w:cs="Arial"/>
        </w:rPr>
        <w:t>aplicables,</w:t>
      </w:r>
      <w:r w:rsidR="00AF0A33" w:rsidRPr="007A706A">
        <w:rPr>
          <w:rFonts w:ascii="Arial" w:hAnsi="Arial" w:cs="Arial"/>
        </w:rPr>
        <w:t xml:space="preserve"> así como la participación de la Alta Dirección en este proceso y su importancia para evolución en la Organización.</w:t>
      </w:r>
    </w:p>
    <w:p w14:paraId="00AB4F2C" w14:textId="77777777" w:rsidR="009877A9" w:rsidRPr="007A706A" w:rsidRDefault="009877A9" w:rsidP="007A706A">
      <w:pPr>
        <w:spacing w:after="0" w:line="240" w:lineRule="auto"/>
        <w:jc w:val="both"/>
        <w:rPr>
          <w:rFonts w:ascii="Arial" w:hAnsi="Arial" w:cs="Arial"/>
        </w:rPr>
      </w:pPr>
    </w:p>
    <w:p w14:paraId="470903DB" w14:textId="77777777" w:rsidR="001D65EF" w:rsidRDefault="001C7447" w:rsidP="007A706A">
      <w:pPr>
        <w:pStyle w:val="Ttulo2"/>
        <w:numPr>
          <w:ilvl w:val="1"/>
          <w:numId w:val="27"/>
        </w:numPr>
        <w:spacing w:after="0" w:line="240" w:lineRule="auto"/>
        <w:rPr>
          <w:rFonts w:eastAsia="Arial" w:cs="Arial"/>
          <w:sz w:val="22"/>
          <w:szCs w:val="22"/>
          <w:lang w:eastAsia="es-CO"/>
        </w:rPr>
      </w:pPr>
      <w:bookmarkStart w:id="37" w:name="_Toc47792107"/>
      <w:r w:rsidRPr="007A706A">
        <w:rPr>
          <w:rFonts w:eastAsia="Arial" w:cs="Arial"/>
          <w:sz w:val="22"/>
          <w:szCs w:val="22"/>
          <w:lang w:eastAsia="es-CO"/>
        </w:rPr>
        <w:t>AUDITORÍA INTERNA</w:t>
      </w:r>
      <w:bookmarkEnd w:id="37"/>
    </w:p>
    <w:p w14:paraId="3FE5BD3B" w14:textId="77777777" w:rsidR="00124F34" w:rsidRDefault="00124F34" w:rsidP="007A706A">
      <w:pPr>
        <w:spacing w:after="0" w:line="240" w:lineRule="auto"/>
        <w:jc w:val="both"/>
        <w:rPr>
          <w:rFonts w:ascii="Arial" w:hAnsi="Arial" w:cs="Arial"/>
          <w:lang w:val="es-MX"/>
        </w:rPr>
      </w:pPr>
    </w:p>
    <w:p w14:paraId="0F8D7CFF" w14:textId="77777777" w:rsidR="00850220" w:rsidRDefault="00E845B5" w:rsidP="007A706A">
      <w:pPr>
        <w:spacing w:after="0" w:line="240" w:lineRule="auto"/>
        <w:jc w:val="both"/>
        <w:rPr>
          <w:rFonts w:ascii="Arial" w:hAnsi="Arial" w:cs="Arial"/>
          <w:lang w:val="es-MX"/>
        </w:rPr>
      </w:pPr>
      <w:r w:rsidRPr="007A706A">
        <w:rPr>
          <w:rFonts w:ascii="Arial" w:hAnsi="Arial" w:cs="Arial"/>
          <w:lang w:val="es-MX"/>
        </w:rPr>
        <w:t xml:space="preserve">Contemplado en el </w:t>
      </w:r>
      <w:r w:rsidR="007E22C3" w:rsidRPr="007A706A">
        <w:rPr>
          <w:rFonts w:ascii="Arial" w:hAnsi="Arial" w:cs="Arial"/>
          <w:lang w:val="es-MX"/>
        </w:rPr>
        <w:t>Manual de Calidad (Numeral 8.2.2) Auditoría Interna</w:t>
      </w:r>
    </w:p>
    <w:p w14:paraId="6B99491D" w14:textId="4200FB35" w:rsidR="007E22C3" w:rsidRPr="007A706A" w:rsidRDefault="007E22C3" w:rsidP="007A706A">
      <w:pPr>
        <w:spacing w:after="0" w:line="240" w:lineRule="auto"/>
        <w:jc w:val="both"/>
        <w:rPr>
          <w:rFonts w:ascii="Arial" w:hAnsi="Arial" w:cs="Arial"/>
          <w:lang w:val="es-MX"/>
        </w:rPr>
      </w:pPr>
    </w:p>
    <w:p w14:paraId="7296BEB7" w14:textId="77777777" w:rsidR="009877A9" w:rsidRDefault="001C7447" w:rsidP="007A706A">
      <w:pPr>
        <w:pStyle w:val="Ttulo2"/>
        <w:numPr>
          <w:ilvl w:val="1"/>
          <w:numId w:val="27"/>
        </w:numPr>
        <w:spacing w:after="0" w:line="240" w:lineRule="auto"/>
        <w:rPr>
          <w:rFonts w:eastAsia="Arial" w:cs="Arial"/>
          <w:sz w:val="22"/>
          <w:szCs w:val="22"/>
          <w:lang w:eastAsia="es-CO"/>
        </w:rPr>
      </w:pPr>
      <w:bookmarkStart w:id="38" w:name="_Toc47792108"/>
      <w:r w:rsidRPr="007A706A">
        <w:rPr>
          <w:rFonts w:eastAsia="Arial" w:cs="Arial"/>
          <w:sz w:val="22"/>
          <w:szCs w:val="22"/>
          <w:lang w:eastAsia="es-CO"/>
        </w:rPr>
        <w:t>REVISIÓN POR LA DIRECCIÓN</w:t>
      </w:r>
      <w:bookmarkEnd w:id="38"/>
    </w:p>
    <w:p w14:paraId="1C1F62F3" w14:textId="77777777" w:rsidR="00515828" w:rsidRDefault="00515828" w:rsidP="007A706A">
      <w:pPr>
        <w:spacing w:after="0" w:line="240" w:lineRule="auto"/>
        <w:jc w:val="both"/>
        <w:rPr>
          <w:rFonts w:ascii="Arial" w:hAnsi="Arial" w:cs="Arial"/>
        </w:rPr>
      </w:pPr>
    </w:p>
    <w:p w14:paraId="7B23D07A" w14:textId="3AB1FF6A" w:rsidR="007E22C3" w:rsidRDefault="007E22C3" w:rsidP="007A706A">
      <w:pPr>
        <w:spacing w:after="0" w:line="240" w:lineRule="auto"/>
        <w:jc w:val="both"/>
        <w:rPr>
          <w:rFonts w:ascii="Arial" w:hAnsi="Arial" w:cs="Arial"/>
        </w:rPr>
      </w:pPr>
      <w:r w:rsidRPr="00515828">
        <w:rPr>
          <w:rFonts w:ascii="Arial" w:hAnsi="Arial" w:cs="Arial"/>
        </w:rPr>
        <w:t>Los lineamientos de la revisión del sistema de Gestión Ambiental por la Dirección, se encuentran estab</w:t>
      </w:r>
      <w:r w:rsidR="009877A9" w:rsidRPr="00515828">
        <w:rPr>
          <w:rFonts w:ascii="Arial" w:hAnsi="Arial" w:cs="Arial"/>
        </w:rPr>
        <w:t xml:space="preserve">lecidos en el procedimiento de </w:t>
      </w:r>
      <w:r w:rsidRPr="00515828">
        <w:rPr>
          <w:rFonts w:ascii="Arial" w:hAnsi="Arial" w:cs="Arial"/>
        </w:rPr>
        <w:t>Revisión por la Alta Dirección</w:t>
      </w:r>
      <w:r w:rsidR="00042E55" w:rsidRPr="00515828">
        <w:rPr>
          <w:rFonts w:ascii="Arial" w:hAnsi="Arial" w:cs="Arial"/>
        </w:rPr>
        <w:t>.</w:t>
      </w:r>
    </w:p>
    <w:p w14:paraId="59A05335" w14:textId="77777777" w:rsidR="00850220" w:rsidRPr="00515828" w:rsidRDefault="00850220" w:rsidP="007A706A">
      <w:pPr>
        <w:spacing w:after="0" w:line="240" w:lineRule="auto"/>
        <w:jc w:val="both"/>
        <w:rPr>
          <w:rFonts w:ascii="Arial" w:hAnsi="Arial" w:cs="Arial"/>
        </w:rPr>
      </w:pPr>
    </w:p>
    <w:p w14:paraId="2801CE1C" w14:textId="77777777" w:rsidR="00042E55" w:rsidRDefault="00042E55" w:rsidP="007A706A">
      <w:pPr>
        <w:pStyle w:val="Ttulo2"/>
        <w:numPr>
          <w:ilvl w:val="1"/>
          <w:numId w:val="27"/>
        </w:numPr>
        <w:spacing w:after="0" w:line="240" w:lineRule="auto"/>
        <w:rPr>
          <w:rFonts w:eastAsia="Arial" w:cs="Arial"/>
          <w:sz w:val="22"/>
          <w:szCs w:val="22"/>
          <w:lang w:eastAsia="es-CO"/>
        </w:rPr>
      </w:pPr>
      <w:bookmarkStart w:id="39" w:name="_Toc47792109"/>
      <w:r w:rsidRPr="007A706A">
        <w:rPr>
          <w:rFonts w:eastAsia="Arial" w:cs="Arial"/>
          <w:sz w:val="22"/>
          <w:szCs w:val="22"/>
          <w:lang w:eastAsia="es-CO"/>
        </w:rPr>
        <w:t>MEJORA</w:t>
      </w:r>
      <w:bookmarkEnd w:id="39"/>
    </w:p>
    <w:p w14:paraId="684CD053" w14:textId="77777777" w:rsidR="00515828" w:rsidRDefault="00515828" w:rsidP="007A706A">
      <w:pPr>
        <w:spacing w:after="0" w:line="240" w:lineRule="auto"/>
        <w:jc w:val="both"/>
        <w:rPr>
          <w:rFonts w:ascii="Arial" w:hAnsi="Arial" w:cs="Arial"/>
          <w:lang w:val="es-MX"/>
        </w:rPr>
      </w:pPr>
    </w:p>
    <w:p w14:paraId="65E0FD48" w14:textId="77777777" w:rsidR="001D65EF" w:rsidRDefault="00E845B5" w:rsidP="007A706A">
      <w:pPr>
        <w:spacing w:after="0" w:line="240" w:lineRule="auto"/>
        <w:jc w:val="both"/>
        <w:rPr>
          <w:rFonts w:ascii="Arial" w:hAnsi="Arial" w:cs="Arial"/>
          <w:lang w:val="es-MX"/>
        </w:rPr>
      </w:pPr>
      <w:r w:rsidRPr="007A706A">
        <w:rPr>
          <w:rFonts w:ascii="Arial" w:hAnsi="Arial" w:cs="Arial"/>
          <w:lang w:val="es-MX"/>
        </w:rPr>
        <w:t xml:space="preserve">Contemplado en el </w:t>
      </w:r>
      <w:r w:rsidR="00042E55" w:rsidRPr="007A706A">
        <w:rPr>
          <w:rFonts w:ascii="Arial" w:hAnsi="Arial" w:cs="Arial"/>
          <w:lang w:val="es-MX"/>
        </w:rPr>
        <w:t>Manual de Calidad (Numeral 8.5) Mejora.</w:t>
      </w:r>
    </w:p>
    <w:p w14:paraId="03619A09" w14:textId="77777777" w:rsidR="00515828" w:rsidRDefault="00515828" w:rsidP="007A706A">
      <w:pPr>
        <w:spacing w:after="0" w:line="240" w:lineRule="auto"/>
        <w:jc w:val="both"/>
        <w:rPr>
          <w:rFonts w:ascii="Arial" w:hAnsi="Arial" w:cs="Arial"/>
          <w:lang w:val="es-MX"/>
        </w:rPr>
      </w:pPr>
    </w:p>
    <w:p w14:paraId="525F0DCE" w14:textId="6BC3D205" w:rsidR="00DE7B24" w:rsidRPr="00DE7B24" w:rsidRDefault="00DE7B24" w:rsidP="00DE7B24">
      <w:pPr>
        <w:pStyle w:val="Ttulo1"/>
        <w:numPr>
          <w:ilvl w:val="0"/>
          <w:numId w:val="27"/>
        </w:numPr>
        <w:spacing w:after="0" w:line="240" w:lineRule="auto"/>
        <w:rPr>
          <w:rFonts w:eastAsia="Arial" w:cs="Arial"/>
          <w:sz w:val="22"/>
          <w:szCs w:val="22"/>
          <w:lang w:eastAsia="es-CO"/>
        </w:rPr>
      </w:pPr>
      <w:bookmarkStart w:id="40" w:name="_Toc47792110"/>
      <w:r w:rsidRPr="00DE7B24">
        <w:rPr>
          <w:rFonts w:eastAsia="Arial" w:cs="Arial"/>
          <w:sz w:val="22"/>
          <w:szCs w:val="22"/>
          <w:lang w:eastAsia="es-CO"/>
        </w:rPr>
        <w:lastRenderedPageBreak/>
        <w:t>ANEXOS (Formatos, Guías, Instructivos, Planes</w:t>
      </w:r>
      <w:r w:rsidR="0023417B">
        <w:rPr>
          <w:rFonts w:eastAsia="Arial" w:cs="Arial"/>
          <w:sz w:val="22"/>
          <w:szCs w:val="22"/>
          <w:lang w:eastAsia="es-CO"/>
        </w:rPr>
        <w:t>:</w:t>
      </w:r>
      <w:r w:rsidR="00850220">
        <w:rPr>
          <w:rFonts w:eastAsia="Arial" w:cs="Arial"/>
          <w:sz w:val="22"/>
          <w:szCs w:val="22"/>
          <w:lang w:eastAsia="es-CO"/>
        </w:rPr>
        <w:t xml:space="preserve"> documentados en el micrositio</w:t>
      </w:r>
      <w:r w:rsidRPr="00DE7B24">
        <w:rPr>
          <w:rFonts w:eastAsia="Arial" w:cs="Arial"/>
          <w:sz w:val="22"/>
          <w:szCs w:val="22"/>
          <w:lang w:eastAsia="es-CO"/>
        </w:rPr>
        <w:t>)</w:t>
      </w:r>
      <w:bookmarkEnd w:id="40"/>
    </w:p>
    <w:p w14:paraId="23A17D11" w14:textId="77777777" w:rsidR="00DE7B24" w:rsidRDefault="00DE7B24" w:rsidP="00DE7B24">
      <w:pPr>
        <w:spacing w:after="0" w:line="276" w:lineRule="auto"/>
        <w:jc w:val="both"/>
        <w:rPr>
          <w:rFonts w:ascii="Arial" w:hAnsi="Arial" w:cs="Arial"/>
        </w:rPr>
      </w:pPr>
    </w:p>
    <w:p w14:paraId="0547B7DE" w14:textId="77777777" w:rsidR="00E9241B" w:rsidRDefault="00E9241B" w:rsidP="00DE7B24">
      <w:pPr>
        <w:spacing w:after="0" w:line="276" w:lineRule="auto"/>
        <w:jc w:val="both"/>
        <w:rPr>
          <w:rFonts w:ascii="Arial" w:hAnsi="Arial" w:cs="Arial"/>
        </w:rPr>
      </w:pPr>
      <w:r w:rsidRPr="00E9241B">
        <w:rPr>
          <w:rFonts w:ascii="Arial" w:hAnsi="Arial" w:cs="Arial"/>
        </w:rPr>
        <w:t>PO-EVSG-01</w:t>
      </w:r>
      <w:r>
        <w:rPr>
          <w:rFonts w:ascii="Arial" w:hAnsi="Arial" w:cs="Arial"/>
        </w:rPr>
        <w:t xml:space="preserve"> P</w:t>
      </w:r>
      <w:r w:rsidRPr="00E9241B">
        <w:rPr>
          <w:rFonts w:ascii="Arial" w:hAnsi="Arial" w:cs="Arial"/>
        </w:rPr>
        <w:t>olítica gestión ambiental</w:t>
      </w:r>
    </w:p>
    <w:p w14:paraId="2B656617" w14:textId="77777777" w:rsidR="007017BF" w:rsidRDefault="007017BF" w:rsidP="00DE7B24">
      <w:pPr>
        <w:spacing w:after="0" w:line="276" w:lineRule="auto"/>
        <w:jc w:val="both"/>
        <w:rPr>
          <w:rFonts w:ascii="Arial" w:hAnsi="Arial" w:cs="Arial"/>
        </w:rPr>
      </w:pPr>
      <w:r w:rsidRPr="007017BF">
        <w:rPr>
          <w:rFonts w:ascii="Arial" w:hAnsi="Arial" w:cs="Arial"/>
        </w:rPr>
        <w:t>P-EVSG-09</w:t>
      </w:r>
      <w:r>
        <w:rPr>
          <w:rFonts w:ascii="Arial" w:hAnsi="Arial" w:cs="Arial"/>
        </w:rPr>
        <w:t xml:space="preserve"> P</w:t>
      </w:r>
      <w:r w:rsidRPr="007017BF">
        <w:rPr>
          <w:rFonts w:ascii="Arial" w:hAnsi="Arial" w:cs="Arial"/>
        </w:rPr>
        <w:t>rocedimiento objetivos y metas ambientales</w:t>
      </w:r>
    </w:p>
    <w:p w14:paraId="6C0A3ACC" w14:textId="77777777" w:rsidR="007017BF" w:rsidRDefault="007017BF" w:rsidP="00DE7B24">
      <w:pPr>
        <w:spacing w:after="0" w:line="276" w:lineRule="auto"/>
        <w:jc w:val="both"/>
        <w:rPr>
          <w:rFonts w:ascii="Arial" w:hAnsi="Arial" w:cs="Arial"/>
        </w:rPr>
      </w:pPr>
      <w:r w:rsidRPr="007017BF">
        <w:rPr>
          <w:rFonts w:ascii="Arial" w:hAnsi="Arial" w:cs="Arial"/>
        </w:rPr>
        <w:t>P-EVSG-10</w:t>
      </w:r>
      <w:r>
        <w:rPr>
          <w:rFonts w:ascii="Arial" w:hAnsi="Arial" w:cs="Arial"/>
        </w:rPr>
        <w:t xml:space="preserve"> P</w:t>
      </w:r>
      <w:r w:rsidRPr="007017BF">
        <w:rPr>
          <w:rFonts w:ascii="Arial" w:hAnsi="Arial" w:cs="Arial"/>
        </w:rPr>
        <w:t>rocedimiento identificación de requisitos legales y otros legales</w:t>
      </w:r>
    </w:p>
    <w:p w14:paraId="5F7E9806" w14:textId="77777777" w:rsidR="007017BF" w:rsidRDefault="007017BF" w:rsidP="00DE7B24">
      <w:pPr>
        <w:spacing w:after="0" w:line="276" w:lineRule="auto"/>
        <w:jc w:val="both"/>
        <w:rPr>
          <w:rFonts w:ascii="Arial" w:hAnsi="Arial" w:cs="Arial"/>
        </w:rPr>
      </w:pPr>
      <w:r w:rsidRPr="007017BF">
        <w:rPr>
          <w:rFonts w:ascii="Arial" w:hAnsi="Arial" w:cs="Arial"/>
        </w:rPr>
        <w:t>P-EVSG-11</w:t>
      </w:r>
      <w:r>
        <w:rPr>
          <w:rFonts w:ascii="Arial" w:hAnsi="Arial" w:cs="Arial"/>
        </w:rPr>
        <w:t>P</w:t>
      </w:r>
      <w:r w:rsidRPr="007017BF">
        <w:rPr>
          <w:rFonts w:ascii="Arial" w:hAnsi="Arial" w:cs="Arial"/>
        </w:rPr>
        <w:t>rocedimiento identificación y evaluación de los aspectos e impactos ambientales</w:t>
      </w:r>
    </w:p>
    <w:p w14:paraId="169AF806" w14:textId="77777777" w:rsidR="00B26798" w:rsidRDefault="00B26798" w:rsidP="00DE7B24">
      <w:pPr>
        <w:spacing w:after="0" w:line="276" w:lineRule="auto"/>
        <w:jc w:val="both"/>
        <w:rPr>
          <w:rFonts w:ascii="Arial" w:hAnsi="Arial" w:cs="Arial"/>
        </w:rPr>
      </w:pPr>
      <w:r w:rsidRPr="00B26798">
        <w:rPr>
          <w:rFonts w:ascii="Arial" w:hAnsi="Arial" w:cs="Arial"/>
        </w:rPr>
        <w:t>P-EVSG-12</w:t>
      </w:r>
      <w:r>
        <w:rPr>
          <w:rFonts w:ascii="Arial" w:hAnsi="Arial" w:cs="Arial"/>
        </w:rPr>
        <w:t xml:space="preserve"> P</w:t>
      </w:r>
      <w:r w:rsidRPr="00B26798">
        <w:rPr>
          <w:rFonts w:ascii="Arial" w:hAnsi="Arial" w:cs="Arial"/>
        </w:rPr>
        <w:t>rocedimiento de administración de riesgos y oportunidades</w:t>
      </w:r>
    </w:p>
    <w:p w14:paraId="5229A97D" w14:textId="77777777" w:rsidR="00B26798" w:rsidRDefault="00B26798" w:rsidP="00DE7B24">
      <w:pPr>
        <w:spacing w:after="0" w:line="276" w:lineRule="auto"/>
        <w:jc w:val="both"/>
        <w:rPr>
          <w:rFonts w:ascii="Arial" w:hAnsi="Arial" w:cs="Arial"/>
        </w:rPr>
      </w:pPr>
      <w:r>
        <w:rPr>
          <w:rFonts w:ascii="Arial" w:hAnsi="Arial" w:cs="Arial"/>
        </w:rPr>
        <w:t>P-EVSG-13 P</w:t>
      </w:r>
      <w:r w:rsidRPr="00B26798">
        <w:rPr>
          <w:rFonts w:ascii="Arial" w:hAnsi="Arial" w:cs="Arial"/>
        </w:rPr>
        <w:t>rocedimiento revisión por la dirección del sistema de gestión ambiental</w:t>
      </w:r>
    </w:p>
    <w:p w14:paraId="2357F9CD" w14:textId="77777777" w:rsidR="001741B0" w:rsidRDefault="001741B0" w:rsidP="00DE7B24">
      <w:pPr>
        <w:spacing w:after="0" w:line="276" w:lineRule="auto"/>
        <w:jc w:val="both"/>
        <w:rPr>
          <w:rFonts w:ascii="Arial" w:hAnsi="Arial" w:cs="Arial"/>
        </w:rPr>
      </w:pPr>
      <w:r w:rsidRPr="001741B0">
        <w:rPr>
          <w:rFonts w:ascii="Arial" w:hAnsi="Arial" w:cs="Arial"/>
        </w:rPr>
        <w:t>M-EVSG-02</w:t>
      </w:r>
      <w:r>
        <w:rPr>
          <w:rFonts w:ascii="Arial" w:hAnsi="Arial" w:cs="Arial"/>
        </w:rPr>
        <w:t xml:space="preserve"> M</w:t>
      </w:r>
      <w:r w:rsidRPr="001741B0">
        <w:rPr>
          <w:rFonts w:ascii="Arial" w:hAnsi="Arial" w:cs="Arial"/>
        </w:rPr>
        <w:t>anual ambiental de adquisición de bienes y servicios</w:t>
      </w:r>
    </w:p>
    <w:p w14:paraId="0116FBB4" w14:textId="77777777" w:rsidR="00DE7B24" w:rsidRDefault="00463C9B" w:rsidP="00DE7B24">
      <w:pPr>
        <w:spacing w:after="0" w:line="276" w:lineRule="auto"/>
        <w:jc w:val="both"/>
        <w:rPr>
          <w:rFonts w:ascii="Arial" w:hAnsi="Arial" w:cs="Arial"/>
        </w:rPr>
      </w:pPr>
      <w:r w:rsidRPr="00463C9B">
        <w:rPr>
          <w:rFonts w:ascii="Arial" w:hAnsi="Arial" w:cs="Arial"/>
        </w:rPr>
        <w:t>F-EVSG-22</w:t>
      </w:r>
      <w:r>
        <w:rPr>
          <w:rFonts w:ascii="Arial" w:hAnsi="Arial" w:cs="Arial"/>
        </w:rPr>
        <w:t xml:space="preserve"> </w:t>
      </w:r>
      <w:r w:rsidR="00DE7B24">
        <w:rPr>
          <w:rFonts w:ascii="Arial" w:hAnsi="Arial" w:cs="Arial"/>
        </w:rPr>
        <w:t xml:space="preserve">Matriz de </w:t>
      </w:r>
      <w:r w:rsidR="00DE7B24" w:rsidRPr="008D7049">
        <w:rPr>
          <w:rFonts w:ascii="Arial" w:hAnsi="Arial" w:cs="Arial"/>
        </w:rPr>
        <w:t xml:space="preserve">requisitos ambientales para </w:t>
      </w:r>
      <w:r w:rsidR="00DE7B24">
        <w:rPr>
          <w:rFonts w:ascii="Arial" w:hAnsi="Arial" w:cs="Arial"/>
        </w:rPr>
        <w:t xml:space="preserve">las </w:t>
      </w:r>
      <w:r w:rsidR="00DE7B24" w:rsidRPr="008D7049">
        <w:rPr>
          <w:rFonts w:ascii="Arial" w:hAnsi="Arial" w:cs="Arial"/>
        </w:rPr>
        <w:t>adquisiciones y servicios de la Rama Judicial</w:t>
      </w:r>
      <w:r w:rsidR="00DE7B24">
        <w:rPr>
          <w:rFonts w:ascii="Arial" w:hAnsi="Arial" w:cs="Arial"/>
        </w:rPr>
        <w:t xml:space="preserve"> </w:t>
      </w:r>
    </w:p>
    <w:p w14:paraId="69C2CDC7" w14:textId="77777777" w:rsidR="008A4DC5" w:rsidRDefault="008A4DC5" w:rsidP="00DE7B24">
      <w:pPr>
        <w:spacing w:after="0" w:line="276" w:lineRule="auto"/>
        <w:jc w:val="both"/>
        <w:rPr>
          <w:rFonts w:ascii="Arial" w:hAnsi="Arial" w:cs="Arial"/>
        </w:rPr>
      </w:pPr>
      <w:r w:rsidRPr="008A4DC5">
        <w:rPr>
          <w:rFonts w:ascii="Arial" w:hAnsi="Arial" w:cs="Arial"/>
        </w:rPr>
        <w:t>F-EVSG-06</w:t>
      </w:r>
      <w:r>
        <w:rPr>
          <w:rFonts w:ascii="Arial" w:hAnsi="Arial" w:cs="Arial"/>
        </w:rPr>
        <w:t xml:space="preserve"> M</w:t>
      </w:r>
      <w:r w:rsidRPr="008A4DC5">
        <w:rPr>
          <w:rFonts w:ascii="Arial" w:hAnsi="Arial" w:cs="Arial"/>
        </w:rPr>
        <w:t>atriz de requisitos legales y otros</w:t>
      </w:r>
    </w:p>
    <w:p w14:paraId="715D3DA2" w14:textId="77777777" w:rsidR="008A4DC5" w:rsidRDefault="008A4DC5" w:rsidP="00DE7B24">
      <w:pPr>
        <w:spacing w:after="0" w:line="276" w:lineRule="auto"/>
        <w:jc w:val="both"/>
        <w:rPr>
          <w:rFonts w:ascii="Arial" w:hAnsi="Arial" w:cs="Arial"/>
        </w:rPr>
      </w:pPr>
      <w:r w:rsidRPr="008A4DC5">
        <w:rPr>
          <w:rFonts w:ascii="Arial" w:hAnsi="Arial" w:cs="Arial"/>
        </w:rPr>
        <w:t>F-EVSG-24</w:t>
      </w:r>
      <w:r>
        <w:rPr>
          <w:rFonts w:ascii="Arial" w:hAnsi="Arial" w:cs="Arial"/>
        </w:rPr>
        <w:t xml:space="preserve"> M</w:t>
      </w:r>
      <w:r w:rsidRPr="008A4DC5">
        <w:rPr>
          <w:rFonts w:ascii="Arial" w:hAnsi="Arial" w:cs="Arial"/>
        </w:rPr>
        <w:t>atriz de riesgos y oportunidades</w:t>
      </w:r>
    </w:p>
    <w:p w14:paraId="21125C33" w14:textId="77777777" w:rsidR="001730FE" w:rsidRDefault="001730FE" w:rsidP="00DE7B24">
      <w:pPr>
        <w:spacing w:after="0" w:line="276" w:lineRule="auto"/>
        <w:jc w:val="both"/>
        <w:rPr>
          <w:rFonts w:ascii="Arial" w:hAnsi="Arial" w:cs="Arial"/>
        </w:rPr>
      </w:pPr>
      <w:r w:rsidRPr="001730FE">
        <w:rPr>
          <w:rFonts w:ascii="Arial" w:hAnsi="Arial" w:cs="Arial"/>
        </w:rPr>
        <w:t>F-EVSG-05</w:t>
      </w:r>
      <w:r>
        <w:rPr>
          <w:rFonts w:ascii="Arial" w:hAnsi="Arial" w:cs="Arial"/>
        </w:rPr>
        <w:t xml:space="preserve"> M</w:t>
      </w:r>
      <w:r w:rsidRPr="001730FE">
        <w:rPr>
          <w:rFonts w:ascii="Arial" w:hAnsi="Arial" w:cs="Arial"/>
        </w:rPr>
        <w:t>atriz de identificación y evaluación de aspectos e impactos ambientales</w:t>
      </w:r>
    </w:p>
    <w:p w14:paraId="5867DD2E" w14:textId="77777777" w:rsidR="00E9241B" w:rsidRDefault="00E9241B" w:rsidP="00DE7B24">
      <w:pPr>
        <w:spacing w:after="0" w:line="276" w:lineRule="auto"/>
        <w:jc w:val="both"/>
        <w:rPr>
          <w:rFonts w:ascii="Arial" w:hAnsi="Arial" w:cs="Arial"/>
        </w:rPr>
      </w:pPr>
      <w:r w:rsidRPr="00E9241B">
        <w:rPr>
          <w:rFonts w:ascii="Arial" w:hAnsi="Arial" w:cs="Arial"/>
        </w:rPr>
        <w:t>F-EVSG-25</w:t>
      </w:r>
      <w:r>
        <w:rPr>
          <w:rFonts w:ascii="Arial" w:hAnsi="Arial" w:cs="Arial"/>
        </w:rPr>
        <w:t xml:space="preserve"> M</w:t>
      </w:r>
      <w:r w:rsidRPr="00E9241B">
        <w:rPr>
          <w:rFonts w:ascii="Arial" w:hAnsi="Arial" w:cs="Arial"/>
        </w:rPr>
        <w:t>atriz de identificación contexto de la organización</w:t>
      </w:r>
    </w:p>
    <w:p w14:paraId="239D0095" w14:textId="3989602D" w:rsidR="008B2566" w:rsidRDefault="008B2566" w:rsidP="008A4DC5">
      <w:pPr>
        <w:spacing w:after="0" w:line="276" w:lineRule="auto"/>
        <w:jc w:val="both"/>
        <w:rPr>
          <w:rFonts w:ascii="Arial" w:hAnsi="Arial" w:cs="Arial"/>
        </w:rPr>
      </w:pPr>
      <w:r w:rsidRPr="008B2566">
        <w:rPr>
          <w:rFonts w:ascii="Arial" w:hAnsi="Arial" w:cs="Arial"/>
        </w:rPr>
        <w:t>G-EVSG-01</w:t>
      </w:r>
      <w:r>
        <w:rPr>
          <w:rFonts w:ascii="Arial" w:hAnsi="Arial" w:cs="Arial"/>
        </w:rPr>
        <w:t xml:space="preserve"> G</w:t>
      </w:r>
      <w:r w:rsidRPr="008B2566">
        <w:rPr>
          <w:rFonts w:ascii="Arial" w:hAnsi="Arial" w:cs="Arial"/>
        </w:rPr>
        <w:t xml:space="preserve">uía de </w:t>
      </w:r>
      <w:r w:rsidR="00850220" w:rsidRPr="008B2566">
        <w:rPr>
          <w:rFonts w:ascii="Arial" w:hAnsi="Arial" w:cs="Arial"/>
        </w:rPr>
        <w:t>tóner</w:t>
      </w:r>
      <w:r w:rsidRPr="008B2566">
        <w:rPr>
          <w:rFonts w:ascii="Arial" w:hAnsi="Arial" w:cs="Arial"/>
        </w:rPr>
        <w:t xml:space="preserve"> usados</w:t>
      </w:r>
    </w:p>
    <w:p w14:paraId="592C29EC" w14:textId="77777777" w:rsidR="008A4DC5" w:rsidRDefault="008A4DC5" w:rsidP="008A4DC5">
      <w:pPr>
        <w:spacing w:after="0" w:line="276" w:lineRule="auto"/>
        <w:jc w:val="both"/>
        <w:rPr>
          <w:rFonts w:ascii="Arial" w:hAnsi="Arial" w:cs="Arial"/>
        </w:rPr>
      </w:pPr>
      <w:r>
        <w:rPr>
          <w:rFonts w:ascii="Arial" w:hAnsi="Arial" w:cs="Arial"/>
        </w:rPr>
        <w:t xml:space="preserve">G-EVSG-02 </w:t>
      </w:r>
      <w:r w:rsidRPr="00B202A6">
        <w:rPr>
          <w:rFonts w:ascii="Arial" w:hAnsi="Arial" w:cs="Arial"/>
        </w:rPr>
        <w:t>Guía ambientales para el manejo del parque automotor</w:t>
      </w:r>
    </w:p>
    <w:p w14:paraId="0E511BC1" w14:textId="77777777" w:rsidR="00DE7B24" w:rsidRDefault="00DE7B24" w:rsidP="00DE7B24">
      <w:pPr>
        <w:spacing w:after="0" w:line="276" w:lineRule="auto"/>
        <w:jc w:val="both"/>
        <w:rPr>
          <w:rFonts w:ascii="Arial" w:hAnsi="Arial" w:cs="Arial"/>
        </w:rPr>
      </w:pPr>
      <w:r w:rsidRPr="00B202A6">
        <w:rPr>
          <w:rFonts w:ascii="Arial" w:hAnsi="Arial" w:cs="Arial"/>
        </w:rPr>
        <w:t>G-ABS-03</w:t>
      </w:r>
      <w:r>
        <w:rPr>
          <w:rFonts w:ascii="Arial" w:hAnsi="Arial" w:cs="Arial"/>
        </w:rPr>
        <w:t xml:space="preserve"> </w:t>
      </w:r>
      <w:r w:rsidRPr="00B202A6">
        <w:rPr>
          <w:rFonts w:ascii="Arial" w:hAnsi="Arial" w:cs="Arial"/>
        </w:rPr>
        <w:t>Guía Plan de Gestión Ambiental y Social DEAJ-UIF</w:t>
      </w:r>
    </w:p>
    <w:p w14:paraId="58A2667F" w14:textId="77777777" w:rsidR="008B2566" w:rsidRDefault="008B2566" w:rsidP="008B2566">
      <w:pPr>
        <w:spacing w:after="0" w:line="276" w:lineRule="auto"/>
        <w:jc w:val="both"/>
        <w:rPr>
          <w:rFonts w:ascii="Arial" w:hAnsi="Arial" w:cs="Arial"/>
        </w:rPr>
      </w:pPr>
      <w:r w:rsidRPr="00B202A6">
        <w:rPr>
          <w:rFonts w:ascii="Arial" w:hAnsi="Arial" w:cs="Arial"/>
        </w:rPr>
        <w:t>P</w:t>
      </w:r>
      <w:r>
        <w:rPr>
          <w:rFonts w:ascii="Arial" w:hAnsi="Arial" w:cs="Arial"/>
        </w:rPr>
        <w:t>L-EVSG</w:t>
      </w:r>
      <w:r w:rsidRPr="00B202A6">
        <w:rPr>
          <w:rFonts w:ascii="Arial" w:hAnsi="Arial" w:cs="Arial"/>
        </w:rPr>
        <w:t>-01</w:t>
      </w:r>
      <w:r>
        <w:rPr>
          <w:rFonts w:ascii="Arial" w:hAnsi="Arial" w:cs="Arial"/>
        </w:rPr>
        <w:t xml:space="preserve"> </w:t>
      </w:r>
      <w:r w:rsidRPr="00B202A6">
        <w:rPr>
          <w:rFonts w:ascii="Arial" w:hAnsi="Arial" w:cs="Arial"/>
        </w:rPr>
        <w:t>Plan de Gestión Integral de Residuos Sólidos</w:t>
      </w:r>
    </w:p>
    <w:p w14:paraId="6942F67E" w14:textId="77777777" w:rsidR="00661CA2" w:rsidRDefault="00661CA2" w:rsidP="008B2566">
      <w:pPr>
        <w:spacing w:after="0" w:line="276" w:lineRule="auto"/>
        <w:jc w:val="both"/>
        <w:rPr>
          <w:rFonts w:ascii="Arial" w:hAnsi="Arial" w:cs="Arial"/>
        </w:rPr>
      </w:pPr>
      <w:r w:rsidRPr="00B202A6">
        <w:rPr>
          <w:rFonts w:ascii="Arial" w:hAnsi="Arial" w:cs="Arial"/>
        </w:rPr>
        <w:t>P</w:t>
      </w:r>
      <w:r>
        <w:rPr>
          <w:rFonts w:ascii="Arial" w:hAnsi="Arial" w:cs="Arial"/>
        </w:rPr>
        <w:t xml:space="preserve">L-EVSG-02 Plan de comunicaciones del SIGCMA </w:t>
      </w:r>
    </w:p>
    <w:p w14:paraId="48F7303E" w14:textId="77777777" w:rsidR="00DE7B24" w:rsidRDefault="00DE7B24" w:rsidP="00DE7B24">
      <w:pPr>
        <w:spacing w:after="0" w:line="276" w:lineRule="auto"/>
        <w:jc w:val="both"/>
        <w:rPr>
          <w:rFonts w:ascii="Arial" w:hAnsi="Arial" w:cs="Arial"/>
        </w:rPr>
      </w:pPr>
      <w:r w:rsidRPr="00605359">
        <w:rPr>
          <w:rFonts w:ascii="Arial" w:hAnsi="Arial" w:cs="Arial"/>
        </w:rPr>
        <w:t>PR-EVSG-01</w:t>
      </w:r>
      <w:r>
        <w:rPr>
          <w:rFonts w:ascii="Arial" w:hAnsi="Arial" w:cs="Arial"/>
        </w:rPr>
        <w:t xml:space="preserve"> </w:t>
      </w:r>
      <w:r w:rsidRPr="00F028C2">
        <w:rPr>
          <w:rFonts w:ascii="Arial" w:hAnsi="Arial" w:cs="Arial"/>
        </w:rPr>
        <w:t>Programa de ahorro y uso eficiente de agua</w:t>
      </w:r>
    </w:p>
    <w:p w14:paraId="4E0286A6" w14:textId="77777777" w:rsidR="00DE7B24" w:rsidRDefault="00DE7B24" w:rsidP="00DE7B24">
      <w:pPr>
        <w:spacing w:after="0" w:line="276" w:lineRule="auto"/>
        <w:jc w:val="both"/>
        <w:rPr>
          <w:rFonts w:ascii="Arial" w:hAnsi="Arial" w:cs="Arial"/>
        </w:rPr>
      </w:pPr>
      <w:r>
        <w:rPr>
          <w:rFonts w:ascii="Arial" w:hAnsi="Arial" w:cs="Arial"/>
        </w:rPr>
        <w:t xml:space="preserve">PR-EVSG-02 </w:t>
      </w:r>
      <w:r w:rsidRPr="00F028C2">
        <w:rPr>
          <w:rFonts w:ascii="Arial" w:hAnsi="Arial" w:cs="Arial"/>
        </w:rPr>
        <w:t>Programa de gestión de emisiones atmosféricas</w:t>
      </w:r>
    </w:p>
    <w:p w14:paraId="51F47D1F" w14:textId="77777777" w:rsidR="00DE7B24" w:rsidRDefault="00DE7B24" w:rsidP="00DE7B24">
      <w:pPr>
        <w:spacing w:after="0" w:line="276" w:lineRule="auto"/>
        <w:jc w:val="both"/>
        <w:rPr>
          <w:rFonts w:ascii="Arial" w:hAnsi="Arial" w:cs="Arial"/>
        </w:rPr>
      </w:pPr>
      <w:r>
        <w:rPr>
          <w:rFonts w:ascii="Arial" w:hAnsi="Arial" w:cs="Arial"/>
        </w:rPr>
        <w:t xml:space="preserve">PR-EVSG-03 Programa de ahorro y uso eficiente de energía </w:t>
      </w:r>
    </w:p>
    <w:p w14:paraId="2B7100E7" w14:textId="77777777" w:rsidR="00DE7B24" w:rsidRDefault="00DE7B24" w:rsidP="00DE7B24">
      <w:pPr>
        <w:spacing w:after="0" w:line="276" w:lineRule="auto"/>
        <w:jc w:val="both"/>
        <w:rPr>
          <w:rFonts w:ascii="Arial" w:hAnsi="Arial" w:cs="Arial"/>
        </w:rPr>
      </w:pPr>
      <w:r>
        <w:rPr>
          <w:rFonts w:ascii="Arial" w:hAnsi="Arial" w:cs="Arial"/>
        </w:rPr>
        <w:t xml:space="preserve">PR-EVSG-04 </w:t>
      </w:r>
      <w:r w:rsidRPr="00FC1DA6">
        <w:rPr>
          <w:rFonts w:ascii="Arial" w:hAnsi="Arial" w:cs="Arial"/>
        </w:rPr>
        <w:t>Programa de gestión para el ahorro de papel</w:t>
      </w:r>
    </w:p>
    <w:p w14:paraId="293C7450" w14:textId="77777777" w:rsidR="00DE7B24" w:rsidRDefault="00DE7B24" w:rsidP="00DE7B24">
      <w:pPr>
        <w:spacing w:after="0" w:line="276" w:lineRule="auto"/>
        <w:jc w:val="both"/>
        <w:rPr>
          <w:rFonts w:ascii="Arial" w:hAnsi="Arial" w:cs="Arial"/>
        </w:rPr>
      </w:pPr>
      <w:r>
        <w:rPr>
          <w:rFonts w:ascii="Arial" w:hAnsi="Arial" w:cs="Arial"/>
        </w:rPr>
        <w:t>PR-EVSG-05 Programa para el manejo seguro de sustancias químicas</w:t>
      </w:r>
    </w:p>
    <w:p w14:paraId="0F46E51A" w14:textId="77777777" w:rsidR="008B2566" w:rsidRDefault="008B2566" w:rsidP="00DE7B24">
      <w:pPr>
        <w:spacing w:after="0" w:line="276" w:lineRule="auto"/>
        <w:jc w:val="both"/>
        <w:rPr>
          <w:rFonts w:ascii="Arial" w:hAnsi="Arial" w:cs="Arial"/>
        </w:rPr>
      </w:pPr>
      <w:r w:rsidRPr="008B2566">
        <w:rPr>
          <w:rFonts w:ascii="Arial" w:hAnsi="Arial" w:cs="Arial"/>
        </w:rPr>
        <w:t>F-EVSG-28</w:t>
      </w:r>
      <w:r>
        <w:rPr>
          <w:rFonts w:ascii="Arial" w:hAnsi="Arial" w:cs="Arial"/>
        </w:rPr>
        <w:t xml:space="preserve"> P</w:t>
      </w:r>
      <w:r w:rsidRPr="008B2566">
        <w:rPr>
          <w:rFonts w:ascii="Arial" w:hAnsi="Arial" w:cs="Arial"/>
        </w:rPr>
        <w:t>lan de capacitación anual</w:t>
      </w:r>
    </w:p>
    <w:p w14:paraId="2DCFC73A" w14:textId="77777777" w:rsidR="008B2566" w:rsidRDefault="008B2566" w:rsidP="00DE7B24">
      <w:pPr>
        <w:spacing w:after="0" w:line="276" w:lineRule="auto"/>
        <w:jc w:val="both"/>
        <w:rPr>
          <w:rFonts w:ascii="Arial" w:hAnsi="Arial" w:cs="Arial"/>
        </w:rPr>
      </w:pPr>
      <w:r w:rsidRPr="008B2566">
        <w:rPr>
          <w:rFonts w:ascii="Arial" w:hAnsi="Arial" w:cs="Arial"/>
        </w:rPr>
        <w:t>F-EVSG-29</w:t>
      </w:r>
      <w:r w:rsidRPr="008B2566">
        <w:t xml:space="preserve"> </w:t>
      </w:r>
      <w:r>
        <w:rPr>
          <w:rFonts w:ascii="Arial" w:hAnsi="Arial" w:cs="Arial"/>
        </w:rPr>
        <w:t>P</w:t>
      </w:r>
      <w:r w:rsidRPr="008B2566">
        <w:rPr>
          <w:rFonts w:ascii="Arial" w:hAnsi="Arial" w:cs="Arial"/>
        </w:rPr>
        <w:t>lan anual de trabajo</w:t>
      </w:r>
    </w:p>
    <w:sectPr w:rsidR="008B2566" w:rsidSect="00F41B70">
      <w:headerReference w:type="default" r:id="rId32"/>
      <w:footerReference w:type="default" r:id="rId33"/>
      <w:pgSz w:w="12240" w:h="15840"/>
      <w:pgMar w:top="1556" w:right="1701" w:bottom="1276" w:left="1701" w:header="70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4231" w14:textId="77777777" w:rsidR="005C4E07" w:rsidRDefault="005C4E07" w:rsidP="00CB3468">
      <w:pPr>
        <w:spacing w:after="0" w:line="240" w:lineRule="auto"/>
      </w:pPr>
      <w:r>
        <w:separator/>
      </w:r>
    </w:p>
  </w:endnote>
  <w:endnote w:type="continuationSeparator" w:id="0">
    <w:p w14:paraId="78DB0E7B" w14:textId="77777777" w:rsidR="005C4E07" w:rsidRDefault="005C4E07" w:rsidP="00CB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40002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711855"/>
      <w:docPartObj>
        <w:docPartGallery w:val="Page Numbers (Bottom of Page)"/>
        <w:docPartUnique/>
      </w:docPartObj>
    </w:sdtPr>
    <w:sdtEndPr/>
    <w:sdtContent>
      <w:p w14:paraId="16DCE329" w14:textId="77777777" w:rsidR="008725BB" w:rsidRDefault="008725BB">
        <w:pPr>
          <w:pStyle w:val="Piedepgina"/>
          <w:jc w:val="right"/>
        </w:pPr>
        <w:r>
          <w:fldChar w:fldCharType="begin"/>
        </w:r>
        <w:r>
          <w:instrText>PAGE   \* MERGEFORMAT</w:instrText>
        </w:r>
        <w:r>
          <w:fldChar w:fldCharType="separate"/>
        </w:r>
        <w:r w:rsidR="001F1F14" w:rsidRPr="001F1F14">
          <w:rPr>
            <w:noProof/>
            <w:lang w:val="es-ES"/>
          </w:rPr>
          <w:t>21</w:t>
        </w:r>
        <w:r>
          <w:fldChar w:fldCharType="end"/>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687"/>
      <w:gridCol w:w="2191"/>
      <w:gridCol w:w="2737"/>
    </w:tblGrid>
    <w:tr w:rsidR="008725BB" w:rsidRPr="00501BA6" w14:paraId="1D45D94A" w14:textId="77777777" w:rsidTr="00B673B5">
      <w:trPr>
        <w:trHeight w:val="211"/>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3303524B" w14:textId="77777777" w:rsidR="008725BB" w:rsidRPr="00970E4B" w:rsidRDefault="008725BB" w:rsidP="00BC1C47">
          <w:pPr>
            <w:spacing w:after="0" w:line="240" w:lineRule="auto"/>
            <w:jc w:val="center"/>
            <w:rPr>
              <w:rFonts w:ascii="Arial" w:hAnsi="Arial" w:cs="Arial"/>
              <w:b/>
              <w:sz w:val="14"/>
              <w:szCs w:val="14"/>
            </w:rPr>
          </w:pPr>
          <w:r w:rsidRPr="00970E4B">
            <w:rPr>
              <w:rFonts w:ascii="Arial" w:hAnsi="Arial" w:cs="Arial"/>
              <w:b/>
              <w:sz w:val="14"/>
              <w:szCs w:val="14"/>
            </w:rPr>
            <w:t>CÓDIGO</w:t>
          </w:r>
        </w:p>
        <w:p w14:paraId="2178DC24" w14:textId="77777777" w:rsidR="008725BB" w:rsidRPr="00B673B5" w:rsidRDefault="008725BB" w:rsidP="00BC1C47">
          <w:pPr>
            <w:spacing w:after="0" w:line="240" w:lineRule="auto"/>
            <w:jc w:val="center"/>
            <w:rPr>
              <w:rFonts w:ascii="Arial" w:hAnsi="Arial" w:cs="Arial"/>
              <w:b/>
              <w:color w:val="767171"/>
              <w:sz w:val="14"/>
              <w:szCs w:val="14"/>
            </w:rPr>
          </w:pPr>
          <w:r w:rsidRPr="00970E4B">
            <w:rPr>
              <w:rFonts w:ascii="Arial" w:hAnsi="Arial" w:cs="Arial"/>
              <w:b/>
              <w:sz w:val="14"/>
              <w:szCs w:val="14"/>
            </w:rPr>
            <w:t>M-EVSG-03</w:t>
          </w:r>
        </w:p>
      </w:tc>
      <w:tc>
        <w:tcPr>
          <w:tcW w:w="1522" w:type="pct"/>
          <w:tcBorders>
            <w:top w:val="single" w:sz="4" w:space="0" w:color="auto"/>
            <w:left w:val="single" w:sz="4" w:space="0" w:color="auto"/>
            <w:bottom w:val="single" w:sz="4" w:space="0" w:color="auto"/>
            <w:right w:val="single" w:sz="4" w:space="0" w:color="auto"/>
          </w:tcBorders>
          <w:shd w:val="clear" w:color="auto" w:fill="auto"/>
          <w:hideMark/>
        </w:tcPr>
        <w:p w14:paraId="34A22333" w14:textId="77777777" w:rsidR="008725BB" w:rsidRPr="00B673B5" w:rsidRDefault="008725BB" w:rsidP="00BC1C47">
          <w:pPr>
            <w:spacing w:after="0" w:line="240" w:lineRule="auto"/>
            <w:jc w:val="center"/>
            <w:rPr>
              <w:rFonts w:ascii="Arial" w:hAnsi="Arial" w:cs="Arial"/>
              <w:b/>
              <w:sz w:val="14"/>
              <w:szCs w:val="14"/>
            </w:rPr>
          </w:pPr>
          <w:r w:rsidRPr="00B673B5">
            <w:rPr>
              <w:rFonts w:ascii="Arial" w:hAnsi="Arial" w:cs="Arial"/>
              <w:b/>
              <w:sz w:val="14"/>
              <w:szCs w:val="14"/>
            </w:rPr>
            <w:t>ELABORÓ</w:t>
          </w:r>
        </w:p>
        <w:p w14:paraId="4B2D385D" w14:textId="77777777" w:rsidR="008725BB" w:rsidRPr="00B673B5" w:rsidRDefault="008725BB" w:rsidP="00BC1C47">
          <w:pPr>
            <w:spacing w:after="0" w:line="240" w:lineRule="auto"/>
            <w:jc w:val="center"/>
            <w:rPr>
              <w:rFonts w:ascii="Arial" w:hAnsi="Arial" w:cs="Arial"/>
              <w:sz w:val="14"/>
              <w:szCs w:val="14"/>
              <w:highlight w:val="yellow"/>
            </w:rPr>
          </w:pPr>
          <w:r w:rsidRPr="00B673B5">
            <w:rPr>
              <w:rFonts w:ascii="Arial" w:hAnsi="Arial" w:cs="Arial"/>
              <w:sz w:val="14"/>
              <w:szCs w:val="14"/>
            </w:rPr>
            <w:t xml:space="preserve">LÍDER DEL PROCESO </w:t>
          </w:r>
        </w:p>
      </w:tc>
      <w:tc>
        <w:tcPr>
          <w:tcW w:w="1241" w:type="pct"/>
          <w:tcBorders>
            <w:top w:val="single" w:sz="4" w:space="0" w:color="auto"/>
            <w:left w:val="single" w:sz="4" w:space="0" w:color="auto"/>
            <w:bottom w:val="single" w:sz="4" w:space="0" w:color="auto"/>
            <w:right w:val="single" w:sz="4" w:space="0" w:color="auto"/>
          </w:tcBorders>
          <w:shd w:val="clear" w:color="auto" w:fill="auto"/>
          <w:hideMark/>
        </w:tcPr>
        <w:p w14:paraId="20D823A6" w14:textId="77777777" w:rsidR="008725BB" w:rsidRPr="00B673B5" w:rsidRDefault="008725BB" w:rsidP="00BC1C47">
          <w:pPr>
            <w:spacing w:after="0" w:line="240" w:lineRule="auto"/>
            <w:jc w:val="center"/>
            <w:rPr>
              <w:rFonts w:ascii="Arial" w:hAnsi="Arial" w:cs="Arial"/>
              <w:b/>
              <w:sz w:val="14"/>
              <w:szCs w:val="14"/>
            </w:rPr>
          </w:pPr>
          <w:r w:rsidRPr="00B673B5">
            <w:rPr>
              <w:rFonts w:ascii="Arial" w:hAnsi="Arial" w:cs="Arial"/>
              <w:b/>
              <w:sz w:val="14"/>
              <w:szCs w:val="14"/>
            </w:rPr>
            <w:t>REVISÓ</w:t>
          </w:r>
        </w:p>
        <w:p w14:paraId="1EDC654F" w14:textId="77777777" w:rsidR="008725BB" w:rsidRPr="00B673B5" w:rsidRDefault="008725BB" w:rsidP="00BC1C47">
          <w:pPr>
            <w:spacing w:after="0" w:line="240" w:lineRule="auto"/>
            <w:jc w:val="center"/>
            <w:rPr>
              <w:rFonts w:ascii="Arial" w:hAnsi="Arial" w:cs="Arial"/>
              <w:sz w:val="14"/>
              <w:szCs w:val="14"/>
              <w:highlight w:val="yellow"/>
            </w:rPr>
          </w:pPr>
          <w:r w:rsidRPr="00B673B5">
            <w:rPr>
              <w:rFonts w:ascii="Arial" w:hAnsi="Arial" w:cs="Arial"/>
              <w:sz w:val="14"/>
              <w:szCs w:val="14"/>
            </w:rPr>
            <w:t xml:space="preserve">CENDOJ – SIGCMA </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08273E8D" w14:textId="77777777" w:rsidR="008725BB" w:rsidRPr="00B673B5" w:rsidRDefault="008725BB" w:rsidP="00BC1C47">
          <w:pPr>
            <w:spacing w:after="0" w:line="240" w:lineRule="auto"/>
            <w:jc w:val="center"/>
            <w:rPr>
              <w:rFonts w:ascii="Arial" w:hAnsi="Arial" w:cs="Arial"/>
              <w:b/>
              <w:sz w:val="14"/>
              <w:szCs w:val="14"/>
            </w:rPr>
          </w:pPr>
          <w:r w:rsidRPr="00B673B5">
            <w:rPr>
              <w:rFonts w:ascii="Arial" w:hAnsi="Arial" w:cs="Arial"/>
              <w:b/>
              <w:sz w:val="14"/>
              <w:szCs w:val="14"/>
            </w:rPr>
            <w:t>APROBÓ</w:t>
          </w:r>
        </w:p>
        <w:p w14:paraId="64975933" w14:textId="77777777" w:rsidR="008725BB" w:rsidRPr="00B673B5" w:rsidRDefault="008725BB" w:rsidP="00BC1C47">
          <w:pPr>
            <w:spacing w:after="0" w:line="240" w:lineRule="auto"/>
            <w:jc w:val="center"/>
            <w:rPr>
              <w:rFonts w:ascii="Arial" w:hAnsi="Arial" w:cs="Arial"/>
              <w:sz w:val="14"/>
              <w:szCs w:val="14"/>
              <w:highlight w:val="yellow"/>
            </w:rPr>
          </w:pPr>
          <w:r w:rsidRPr="00B673B5">
            <w:rPr>
              <w:rFonts w:ascii="Arial" w:hAnsi="Arial" w:cs="Arial"/>
              <w:sz w:val="14"/>
              <w:szCs w:val="14"/>
            </w:rPr>
            <w:t>COMITÉ NACIONAL DEL SIGCMA</w:t>
          </w:r>
        </w:p>
      </w:tc>
    </w:tr>
    <w:tr w:rsidR="008725BB" w:rsidRPr="00501BA6" w14:paraId="517AB60A" w14:textId="77777777" w:rsidTr="00B673B5">
      <w:trPr>
        <w:trHeight w:val="290"/>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1BADA49B" w14:textId="77777777" w:rsidR="008725BB" w:rsidRPr="00B673B5" w:rsidRDefault="008725BB" w:rsidP="00B673B5">
          <w:pPr>
            <w:spacing w:after="0" w:line="240" w:lineRule="auto"/>
            <w:jc w:val="center"/>
            <w:rPr>
              <w:rFonts w:ascii="Arial" w:hAnsi="Arial" w:cs="Arial"/>
              <w:b/>
              <w:sz w:val="14"/>
              <w:szCs w:val="14"/>
            </w:rPr>
          </w:pPr>
          <w:r w:rsidRPr="00B673B5">
            <w:rPr>
              <w:rFonts w:ascii="Arial" w:hAnsi="Arial" w:cs="Arial"/>
              <w:b/>
              <w:sz w:val="14"/>
              <w:szCs w:val="14"/>
            </w:rPr>
            <w:t>VERSIÓN</w:t>
          </w:r>
        </w:p>
        <w:p w14:paraId="6F90950A" w14:textId="77777777" w:rsidR="008725BB" w:rsidRPr="00B673B5" w:rsidRDefault="008725BB" w:rsidP="00B673B5">
          <w:pPr>
            <w:spacing w:after="0" w:line="240" w:lineRule="auto"/>
            <w:jc w:val="center"/>
            <w:rPr>
              <w:rFonts w:ascii="Arial" w:hAnsi="Arial" w:cs="Arial"/>
              <w:b/>
              <w:sz w:val="14"/>
              <w:szCs w:val="14"/>
            </w:rPr>
          </w:pPr>
          <w:r>
            <w:rPr>
              <w:rFonts w:ascii="Arial" w:hAnsi="Arial" w:cs="Arial"/>
              <w:b/>
              <w:sz w:val="14"/>
              <w:szCs w:val="14"/>
            </w:rPr>
            <w:t>03</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18B28C75" w14:textId="77777777" w:rsidR="008725BB" w:rsidRPr="00B673B5" w:rsidRDefault="008725BB" w:rsidP="00B673B5">
          <w:pPr>
            <w:spacing w:after="0" w:line="240" w:lineRule="auto"/>
            <w:jc w:val="center"/>
            <w:rPr>
              <w:rFonts w:ascii="Arial" w:hAnsi="Arial" w:cs="Arial"/>
              <w:b/>
              <w:sz w:val="14"/>
              <w:szCs w:val="14"/>
            </w:rPr>
          </w:pPr>
          <w:r w:rsidRPr="00B673B5">
            <w:rPr>
              <w:rFonts w:ascii="Arial" w:hAnsi="Arial" w:cs="Arial"/>
              <w:b/>
              <w:sz w:val="14"/>
              <w:szCs w:val="14"/>
            </w:rPr>
            <w:t>FECHA</w:t>
          </w:r>
        </w:p>
        <w:p w14:paraId="14C326AB" w14:textId="77777777" w:rsidR="008725BB" w:rsidRPr="00B673B5" w:rsidRDefault="008725BB" w:rsidP="00B673B5">
          <w:pPr>
            <w:spacing w:after="0" w:line="240" w:lineRule="auto"/>
            <w:jc w:val="center"/>
            <w:rPr>
              <w:rFonts w:ascii="Arial" w:hAnsi="Arial" w:cs="Arial"/>
              <w:sz w:val="14"/>
              <w:szCs w:val="14"/>
            </w:rPr>
          </w:pPr>
          <w:r>
            <w:rPr>
              <w:rFonts w:ascii="Arial" w:hAnsi="Arial" w:cs="Arial"/>
              <w:sz w:val="14"/>
              <w:szCs w:val="14"/>
            </w:rPr>
            <w:t>22/07/2022</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1DAF3083" w14:textId="77777777" w:rsidR="008725BB" w:rsidRPr="00B673B5" w:rsidRDefault="008725BB" w:rsidP="00B673B5">
          <w:pPr>
            <w:spacing w:after="0" w:line="240" w:lineRule="auto"/>
            <w:jc w:val="center"/>
            <w:rPr>
              <w:rFonts w:ascii="Arial" w:hAnsi="Arial" w:cs="Arial"/>
              <w:b/>
              <w:sz w:val="14"/>
              <w:szCs w:val="14"/>
            </w:rPr>
          </w:pPr>
          <w:r w:rsidRPr="00B673B5">
            <w:rPr>
              <w:rFonts w:ascii="Arial" w:hAnsi="Arial" w:cs="Arial"/>
              <w:b/>
              <w:sz w:val="14"/>
              <w:szCs w:val="14"/>
            </w:rPr>
            <w:t>FECHA</w:t>
          </w:r>
        </w:p>
        <w:p w14:paraId="64E4C284" w14:textId="77777777" w:rsidR="008725BB" w:rsidRPr="00B673B5" w:rsidRDefault="008725BB" w:rsidP="00B673B5">
          <w:pPr>
            <w:spacing w:after="0" w:line="240" w:lineRule="auto"/>
            <w:jc w:val="center"/>
            <w:rPr>
              <w:rFonts w:ascii="Arial" w:hAnsi="Arial" w:cs="Arial"/>
              <w:sz w:val="14"/>
              <w:szCs w:val="14"/>
            </w:rPr>
          </w:pPr>
          <w:r w:rsidRPr="00B673B5">
            <w:rPr>
              <w:rFonts w:ascii="Arial" w:hAnsi="Arial" w:cs="Arial"/>
              <w:sz w:val="14"/>
              <w:szCs w:val="14"/>
            </w:rPr>
            <w:t>CENDOJ – SIGCMA</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3707333F" w14:textId="77777777" w:rsidR="008725BB" w:rsidRPr="00B673B5" w:rsidRDefault="008725BB" w:rsidP="00B673B5">
          <w:pPr>
            <w:spacing w:after="0" w:line="240" w:lineRule="auto"/>
            <w:jc w:val="center"/>
            <w:rPr>
              <w:rFonts w:ascii="Arial" w:hAnsi="Arial" w:cs="Arial"/>
              <w:b/>
              <w:sz w:val="14"/>
              <w:szCs w:val="14"/>
            </w:rPr>
          </w:pPr>
          <w:r w:rsidRPr="00B673B5">
            <w:rPr>
              <w:rFonts w:ascii="Arial" w:hAnsi="Arial" w:cs="Arial"/>
              <w:b/>
              <w:sz w:val="14"/>
              <w:szCs w:val="14"/>
            </w:rPr>
            <w:t>FECHA</w:t>
          </w:r>
        </w:p>
        <w:p w14:paraId="2A45C3F1" w14:textId="77777777" w:rsidR="008725BB" w:rsidRPr="00B673B5" w:rsidRDefault="008725BB" w:rsidP="00B673B5">
          <w:pPr>
            <w:spacing w:after="0"/>
            <w:jc w:val="center"/>
            <w:rPr>
              <w:rFonts w:ascii="Arial" w:hAnsi="Arial" w:cs="Arial"/>
              <w:sz w:val="14"/>
              <w:szCs w:val="14"/>
            </w:rPr>
          </w:pPr>
        </w:p>
      </w:tc>
    </w:tr>
  </w:tbl>
  <w:p w14:paraId="6BA66E07" w14:textId="77777777" w:rsidR="008725BB" w:rsidRDefault="00872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73EE" w14:textId="77777777" w:rsidR="005C4E07" w:rsidRDefault="005C4E07" w:rsidP="00CB3468">
      <w:pPr>
        <w:spacing w:after="0" w:line="240" w:lineRule="auto"/>
      </w:pPr>
      <w:r>
        <w:separator/>
      </w:r>
    </w:p>
  </w:footnote>
  <w:footnote w:type="continuationSeparator" w:id="0">
    <w:p w14:paraId="3B56D6C4" w14:textId="77777777" w:rsidR="005C4E07" w:rsidRDefault="005C4E07" w:rsidP="00CB3468">
      <w:pPr>
        <w:spacing w:after="0" w:line="240" w:lineRule="auto"/>
      </w:pPr>
      <w:r>
        <w:continuationSeparator/>
      </w:r>
    </w:p>
  </w:footnote>
  <w:footnote w:id="1">
    <w:p w14:paraId="469ED4E4" w14:textId="77777777" w:rsidR="008725BB" w:rsidRDefault="008725BB">
      <w:pPr>
        <w:pStyle w:val="Textonotapie"/>
      </w:pPr>
      <w:r>
        <w:rPr>
          <w:rStyle w:val="Refdenotaalpie"/>
        </w:rPr>
        <w:footnoteRef/>
      </w:r>
      <w:r>
        <w:t xml:space="preserve"> </w:t>
      </w:r>
      <w:r w:rsidRPr="00FE46C8">
        <w:rPr>
          <w:rFonts w:ascii="Arial" w:hAnsi="Arial" w:cs="Arial"/>
          <w:sz w:val="18"/>
          <w:szCs w:val="18"/>
        </w:rPr>
        <w:t>Acuerdo PSAA14-10161 de 2014</w:t>
      </w:r>
    </w:p>
  </w:footnote>
  <w:footnote w:id="2">
    <w:p w14:paraId="5659FBB4" w14:textId="77777777" w:rsidR="008725BB" w:rsidRDefault="008725BB" w:rsidP="0076351D">
      <w:pPr>
        <w:pStyle w:val="Textonotapie"/>
      </w:pPr>
      <w:r>
        <w:rPr>
          <w:rStyle w:val="Refdenotaalpie"/>
        </w:rPr>
        <w:footnoteRef/>
      </w:r>
      <w:r>
        <w:t xml:space="preserve"> </w:t>
      </w:r>
      <w:r w:rsidRPr="00FE46C8">
        <w:rPr>
          <w:rFonts w:ascii="Arial" w:hAnsi="Arial" w:cs="Arial"/>
          <w:sz w:val="18"/>
          <w:szCs w:val="18"/>
        </w:rPr>
        <w:t>Acuerdo PSAA14-10161 de 2014</w:t>
      </w:r>
    </w:p>
    <w:p w14:paraId="551A102A" w14:textId="77777777" w:rsidR="008725BB" w:rsidRDefault="008725BB">
      <w:pPr>
        <w:pStyle w:val="Textonotapie"/>
      </w:pPr>
    </w:p>
  </w:footnote>
  <w:footnote w:id="3">
    <w:p w14:paraId="63EB0B0D" w14:textId="77777777" w:rsidR="008725BB" w:rsidRDefault="008725BB">
      <w:pPr>
        <w:pStyle w:val="Textonotapie"/>
      </w:pPr>
      <w:r>
        <w:rPr>
          <w:rStyle w:val="Refdenotaalpie"/>
        </w:rPr>
        <w:footnoteRef/>
      </w:r>
      <w:r>
        <w:t xml:space="preserve"> https://es.wikipedia.org/wiki/Consejo_Superior_de_la_Judicatura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E74A" w14:textId="77777777" w:rsidR="008725BB" w:rsidRPr="00FA775D" w:rsidRDefault="008725BB" w:rsidP="009E1190">
    <w:pPr>
      <w:tabs>
        <w:tab w:val="center" w:pos="4252"/>
        <w:tab w:val="right" w:pos="8504"/>
      </w:tabs>
      <w:spacing w:after="0" w:line="240" w:lineRule="auto"/>
      <w:jc w:val="center"/>
      <w:rPr>
        <w:rFonts w:ascii="Berylium" w:eastAsia="Times New Roman" w:hAnsi="Berylium" w:cs="Times New Roman"/>
        <w:b/>
        <w:bCs/>
        <w:iCs/>
        <w:lang w:val="es-ES" w:eastAsia="es-ES"/>
      </w:rPr>
    </w:pPr>
    <w:r w:rsidRPr="00FA775D">
      <w:rPr>
        <w:rFonts w:ascii="Berylium" w:eastAsia="Times New Roman" w:hAnsi="Berylium" w:cs="Times New Roman"/>
        <w:b/>
        <w:bCs/>
        <w:iCs/>
        <w:noProof/>
        <w:lang w:val="es-419" w:eastAsia="es-419"/>
      </w:rPr>
      <mc:AlternateContent>
        <mc:Choice Requires="wps">
          <w:drawing>
            <wp:anchor distT="0" distB="0" distL="114300" distR="114300" simplePos="0" relativeHeight="251659264" behindDoc="0" locked="0" layoutInCell="1" allowOverlap="1" wp14:anchorId="02EF9F7E" wp14:editId="3DC666F0">
              <wp:simplePos x="0" y="0"/>
              <wp:positionH relativeFrom="column">
                <wp:posOffset>5118265</wp:posOffset>
              </wp:positionH>
              <wp:positionV relativeFrom="paragraph">
                <wp:posOffset>-24386</wp:posOffset>
              </wp:positionV>
              <wp:extent cx="1213485" cy="401320"/>
              <wp:effectExtent l="0" t="0" r="5715"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FED82" w14:textId="77777777" w:rsidR="008725BB" w:rsidRPr="00212D87" w:rsidRDefault="008725BB" w:rsidP="001D19CE">
                          <w:pPr>
                            <w:jc w:val="center"/>
                            <w:rPr>
                              <w:rFonts w:ascii="Arial" w:hAnsi="Arial" w:cs="Arial"/>
                              <w:b/>
                              <w:sz w:val="40"/>
                              <w:szCs w:val="40"/>
                            </w:rPr>
                          </w:pPr>
                          <w:r w:rsidRPr="00212D87">
                            <w:rPr>
                              <w:rFonts w:ascii="Arial" w:hAnsi="Arial" w:cs="Arial"/>
                              <w:b/>
                              <w:sz w:val="40"/>
                              <w:szCs w:val="40"/>
                            </w:rPr>
                            <w:t>SIGC</w:t>
                          </w:r>
                          <w:r>
                            <w:rPr>
                              <w:rFonts w:ascii="Arial" w:hAnsi="Arial" w:cs="Arial"/>
                              <w:b/>
                              <w:sz w:val="40"/>
                              <w:szCs w:val="40"/>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9F7E" id="_x0000_t202" coordsize="21600,21600" o:spt="202" path="m,l,21600r21600,l21600,xe">
              <v:stroke joinstyle="miter"/>
              <v:path gradientshapeok="t" o:connecttype="rect"/>
            </v:shapetype>
            <v:shape id="Text Box 22" o:spid="_x0000_s1027" type="#_x0000_t202" style="position:absolute;left:0;text-align:left;margin-left:403pt;margin-top:-1.9pt;width:95.55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" stroked="f">
              <v:textbox>
                <w:txbxContent>
                  <w:p w14:paraId="134FED82" w14:textId="77777777" w:rsidR="008725BB" w:rsidRPr="00212D87" w:rsidRDefault="008725BB" w:rsidP="001D19CE">
                    <w:pPr>
                      <w:jc w:val="center"/>
                      <w:rPr>
                        <w:rFonts w:ascii="Arial" w:hAnsi="Arial" w:cs="Arial"/>
                        <w:b/>
                        <w:sz w:val="40"/>
                        <w:szCs w:val="40"/>
                      </w:rPr>
                    </w:pPr>
                    <w:r w:rsidRPr="00212D87">
                      <w:rPr>
                        <w:rFonts w:ascii="Arial" w:hAnsi="Arial" w:cs="Arial"/>
                        <w:b/>
                        <w:sz w:val="40"/>
                        <w:szCs w:val="40"/>
                      </w:rPr>
                      <w:t>SIGC</w:t>
                    </w:r>
                    <w:r>
                      <w:rPr>
                        <w:rFonts w:ascii="Arial" w:hAnsi="Arial" w:cs="Arial"/>
                        <w:b/>
                        <w:sz w:val="40"/>
                        <w:szCs w:val="40"/>
                      </w:rPr>
                      <w:t>MA</w:t>
                    </w:r>
                  </w:p>
                </w:txbxContent>
              </v:textbox>
            </v:shape>
          </w:pict>
        </mc:Fallback>
      </mc:AlternateContent>
    </w:r>
    <w:r w:rsidRPr="00FA775D">
      <w:rPr>
        <w:rFonts w:ascii="Berylium" w:eastAsia="Times New Roman" w:hAnsi="Berylium" w:cs="Times New Roman"/>
        <w:b/>
        <w:bCs/>
        <w:iCs/>
        <w:noProof/>
        <w:lang w:val="es-419" w:eastAsia="es-419"/>
      </w:rPr>
      <w:drawing>
        <wp:anchor distT="0" distB="0" distL="114300" distR="114300" simplePos="0" relativeHeight="251657216" behindDoc="1" locked="0" layoutInCell="1" allowOverlap="1" wp14:anchorId="7F67C793" wp14:editId="4B6040B2">
          <wp:simplePos x="0" y="0"/>
          <wp:positionH relativeFrom="column">
            <wp:posOffset>-813435</wp:posOffset>
          </wp:positionH>
          <wp:positionV relativeFrom="paragraph">
            <wp:posOffset>-102235</wp:posOffset>
          </wp:positionV>
          <wp:extent cx="2173432" cy="717550"/>
          <wp:effectExtent l="0" t="0" r="0" b="6350"/>
          <wp:wrapNone/>
          <wp:docPr id="44" name="Imagen 4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432"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75D">
      <w:rPr>
        <w:rFonts w:ascii="Berylium" w:eastAsia="Times New Roman" w:hAnsi="Berylium" w:cs="Times New Roman"/>
        <w:b/>
        <w:bCs/>
        <w:iCs/>
        <w:lang w:val="es-ES" w:eastAsia="es-ES"/>
      </w:rPr>
      <w:t>Rama Judicial del Poder Público</w:t>
    </w:r>
  </w:p>
  <w:p w14:paraId="09EDE2EB" w14:textId="77777777" w:rsidR="008725BB" w:rsidRDefault="008725BB" w:rsidP="009E1190">
    <w:pPr>
      <w:tabs>
        <w:tab w:val="center" w:pos="4252"/>
        <w:tab w:val="right" w:pos="8504"/>
      </w:tabs>
      <w:spacing w:after="0" w:line="240" w:lineRule="auto"/>
      <w:jc w:val="center"/>
      <w:rPr>
        <w:rFonts w:ascii="Berylium" w:eastAsia="Times New Roman" w:hAnsi="Berylium" w:cs="Times New Roman"/>
        <w:b/>
        <w:bCs/>
        <w:iCs/>
        <w:lang w:val="es-ES" w:eastAsia="es-ES"/>
      </w:rPr>
    </w:pPr>
    <w:r w:rsidRPr="00FA775D">
      <w:rPr>
        <w:rFonts w:ascii="Berylium" w:eastAsia="Times New Roman" w:hAnsi="Berylium" w:cs="Times New Roman"/>
        <w:b/>
        <w:bCs/>
        <w:iCs/>
        <w:lang w:val="es-ES" w:eastAsia="es-ES"/>
      </w:rPr>
      <w:t>Consejo Superior de la Judicatura</w:t>
    </w:r>
  </w:p>
  <w:p w14:paraId="06270D78" w14:textId="77777777" w:rsidR="008725BB" w:rsidRDefault="008725BB" w:rsidP="00816FF3">
    <w:pPr>
      <w:tabs>
        <w:tab w:val="center" w:pos="4252"/>
        <w:tab w:val="right" w:pos="8504"/>
      </w:tabs>
      <w:spacing w:after="0" w:line="240" w:lineRule="auto"/>
      <w:jc w:val="center"/>
    </w:pPr>
    <w:r>
      <w:rPr>
        <w:rFonts w:ascii="Berylium" w:eastAsia="Times New Roman" w:hAnsi="Berylium" w:cs="Times New Roman"/>
        <w:b/>
        <w:bCs/>
        <w:iCs/>
        <w:lang w:val="es-ES" w:eastAsia="es-ES"/>
      </w:rPr>
      <w:t>Manual del Sistema de Gestión Ambiental</w:t>
    </w:r>
  </w:p>
  <w:p w14:paraId="233C5BA2" w14:textId="77777777" w:rsidR="008725BB" w:rsidRDefault="008725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EE"/>
    <w:multiLevelType w:val="hybridMultilevel"/>
    <w:tmpl w:val="B16AA4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647D4"/>
    <w:multiLevelType w:val="multilevel"/>
    <w:tmpl w:val="6EF88C2A"/>
    <w:lvl w:ilvl="0">
      <w:start w:val="1"/>
      <w:numFmt w:val="decimal"/>
      <w:lvlText w:val="%1."/>
      <w:lvlJc w:val="left"/>
      <w:pPr>
        <w:ind w:left="644" w:hanging="360"/>
      </w:pPr>
      <w:rPr>
        <w:rFonts w:hint="default"/>
        <w:b/>
        <w:color w:val="auto"/>
      </w:rPr>
    </w:lvl>
    <w:lvl w:ilvl="1">
      <w:start w:val="1"/>
      <w:numFmt w:val="decimal"/>
      <w:isLgl/>
      <w:lvlText w:val="%1.%2"/>
      <w:lvlJc w:val="left"/>
      <w:pPr>
        <w:ind w:left="779" w:hanging="49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93C7BA7"/>
    <w:multiLevelType w:val="hybridMultilevel"/>
    <w:tmpl w:val="927E5C14"/>
    <w:lvl w:ilvl="0" w:tplc="C24EB36C">
      <w:start w:val="1"/>
      <w:numFmt w:val="decimal"/>
      <w:lvlText w:val="%1)"/>
      <w:lvlJc w:val="left"/>
      <w:pPr>
        <w:ind w:left="720" w:hanging="360"/>
      </w:pPr>
      <w:rPr>
        <w:b w:val="0"/>
        <w:bCs w:val="0"/>
      </w:rPr>
    </w:lvl>
    <w:lvl w:ilvl="1" w:tplc="6686B824">
      <w:numFmt w:val="bullet"/>
      <w:lvlText w:val="•"/>
      <w:lvlJc w:val="left"/>
      <w:pPr>
        <w:ind w:left="1785" w:hanging="70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3C24BA"/>
    <w:multiLevelType w:val="hybridMultilevel"/>
    <w:tmpl w:val="663806F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0FB13F9"/>
    <w:multiLevelType w:val="hybridMultilevel"/>
    <w:tmpl w:val="F7F4E2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5751BC"/>
    <w:multiLevelType w:val="hybridMultilevel"/>
    <w:tmpl w:val="DEA636E8"/>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 w15:restartNumberingAfterBreak="0">
    <w:nsid w:val="14CC155A"/>
    <w:multiLevelType w:val="multilevel"/>
    <w:tmpl w:val="19DEBC6C"/>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eastAsiaTheme="majorEastAsia" w:hint="default"/>
        <w:color w:val="1F4E79" w:themeColor="accent1" w:themeShade="80"/>
      </w:rPr>
    </w:lvl>
    <w:lvl w:ilvl="2">
      <w:start w:val="1"/>
      <w:numFmt w:val="decimal"/>
      <w:isLgl/>
      <w:lvlText w:val="%1.%2.%3"/>
      <w:lvlJc w:val="left"/>
      <w:pPr>
        <w:ind w:left="720" w:hanging="720"/>
      </w:pPr>
      <w:rPr>
        <w:rFonts w:eastAsiaTheme="majorEastAsia" w:hint="default"/>
      </w:rPr>
    </w:lvl>
    <w:lvl w:ilvl="3">
      <w:start w:val="1"/>
      <w:numFmt w:val="decimal"/>
      <w:isLgl/>
      <w:lvlText w:val="%1.%2.%3.%4"/>
      <w:lvlJc w:val="left"/>
      <w:pPr>
        <w:ind w:left="720" w:hanging="720"/>
      </w:pPr>
      <w:rPr>
        <w:rFonts w:eastAsiaTheme="majorEastAsia" w:hint="default"/>
      </w:rPr>
    </w:lvl>
    <w:lvl w:ilvl="4">
      <w:start w:val="1"/>
      <w:numFmt w:val="decimal"/>
      <w:isLgl/>
      <w:lvlText w:val="%1.%2.%3.%4.%5"/>
      <w:lvlJc w:val="left"/>
      <w:pPr>
        <w:ind w:left="1080" w:hanging="1080"/>
      </w:pPr>
      <w:rPr>
        <w:rFonts w:eastAsiaTheme="majorEastAsia" w:hint="default"/>
      </w:rPr>
    </w:lvl>
    <w:lvl w:ilvl="5">
      <w:start w:val="1"/>
      <w:numFmt w:val="decimal"/>
      <w:isLgl/>
      <w:lvlText w:val="%1.%2.%3.%4.%5.%6"/>
      <w:lvlJc w:val="left"/>
      <w:pPr>
        <w:ind w:left="1080" w:hanging="1080"/>
      </w:pPr>
      <w:rPr>
        <w:rFonts w:eastAsiaTheme="majorEastAsia" w:hint="default"/>
      </w:rPr>
    </w:lvl>
    <w:lvl w:ilvl="6">
      <w:start w:val="1"/>
      <w:numFmt w:val="decimal"/>
      <w:isLgl/>
      <w:lvlText w:val="%1.%2.%3.%4.%5.%6.%7"/>
      <w:lvlJc w:val="left"/>
      <w:pPr>
        <w:ind w:left="1440" w:hanging="1440"/>
      </w:pPr>
      <w:rPr>
        <w:rFonts w:eastAsiaTheme="majorEastAsia" w:hint="default"/>
      </w:rPr>
    </w:lvl>
    <w:lvl w:ilvl="7">
      <w:start w:val="1"/>
      <w:numFmt w:val="decimal"/>
      <w:isLgl/>
      <w:lvlText w:val="%1.%2.%3.%4.%5.%6.%7.%8"/>
      <w:lvlJc w:val="left"/>
      <w:pPr>
        <w:ind w:left="1440" w:hanging="1440"/>
      </w:pPr>
      <w:rPr>
        <w:rFonts w:eastAsiaTheme="majorEastAsia" w:hint="default"/>
      </w:rPr>
    </w:lvl>
    <w:lvl w:ilvl="8">
      <w:start w:val="1"/>
      <w:numFmt w:val="decimal"/>
      <w:isLgl/>
      <w:lvlText w:val="%1.%2.%3.%4.%5.%6.%7.%8.%9"/>
      <w:lvlJc w:val="left"/>
      <w:pPr>
        <w:ind w:left="1440" w:hanging="1440"/>
      </w:pPr>
      <w:rPr>
        <w:rFonts w:eastAsiaTheme="majorEastAsia" w:hint="default"/>
      </w:rPr>
    </w:lvl>
  </w:abstractNum>
  <w:abstractNum w:abstractNumId="7" w15:restartNumberingAfterBreak="0">
    <w:nsid w:val="187563BE"/>
    <w:multiLevelType w:val="hybridMultilevel"/>
    <w:tmpl w:val="7AC2CD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BF77C9"/>
    <w:multiLevelType w:val="hybridMultilevel"/>
    <w:tmpl w:val="7DB644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9742E9"/>
    <w:multiLevelType w:val="multilevel"/>
    <w:tmpl w:val="29E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152E2"/>
    <w:multiLevelType w:val="hybridMultilevel"/>
    <w:tmpl w:val="C21A09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000F0F"/>
    <w:multiLevelType w:val="hybridMultilevel"/>
    <w:tmpl w:val="49DCEA6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956D4B"/>
    <w:multiLevelType w:val="hybridMultilevel"/>
    <w:tmpl w:val="183062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ED77AD"/>
    <w:multiLevelType w:val="hybridMultilevel"/>
    <w:tmpl w:val="2A7885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C9216F"/>
    <w:multiLevelType w:val="hybridMultilevel"/>
    <w:tmpl w:val="8D5CA4F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324315"/>
    <w:multiLevelType w:val="hybridMultilevel"/>
    <w:tmpl w:val="9384A8CE"/>
    <w:lvl w:ilvl="0" w:tplc="240A0011">
      <w:start w:val="1"/>
      <w:numFmt w:val="decimal"/>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6" w15:restartNumberingAfterBreak="0">
    <w:nsid w:val="33AA3249"/>
    <w:multiLevelType w:val="hybridMultilevel"/>
    <w:tmpl w:val="90DE0ECE"/>
    <w:lvl w:ilvl="0" w:tplc="240A0005">
      <w:start w:val="1"/>
      <w:numFmt w:val="bullet"/>
      <w:lvlText w:val=""/>
      <w:lvlJc w:val="left"/>
      <w:pPr>
        <w:ind w:left="360" w:hanging="360"/>
      </w:pPr>
      <w:rPr>
        <w:rFonts w:ascii="Wingdings" w:hAnsi="Wingdings" w:hint="default"/>
      </w:rPr>
    </w:lvl>
    <w:lvl w:ilvl="1" w:tplc="6686B824">
      <w:numFmt w:val="bullet"/>
      <w:lvlText w:val="•"/>
      <w:lvlJc w:val="left"/>
      <w:pPr>
        <w:ind w:left="1425" w:hanging="705"/>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5193657"/>
    <w:multiLevelType w:val="hybridMultilevel"/>
    <w:tmpl w:val="D0BE942C"/>
    <w:lvl w:ilvl="0" w:tplc="240A000F">
      <w:start w:val="1"/>
      <w:numFmt w:val="decimal"/>
      <w:lvlText w:val="%1."/>
      <w:lvlJc w:val="left"/>
      <w:pPr>
        <w:ind w:left="360"/>
      </w:pPr>
      <w:rPr>
        <w:b w:val="0"/>
        <w:i w:val="0"/>
        <w:strike w:val="0"/>
        <w:dstrike w:val="0"/>
        <w:color w:val="000000"/>
        <w:sz w:val="22"/>
        <w:u w:val="none" w:color="000000"/>
        <w:bdr w:val="none" w:sz="0" w:space="0" w:color="auto"/>
        <w:shd w:val="clear" w:color="auto" w:fill="auto"/>
        <w:vertAlign w:val="baseline"/>
      </w:rPr>
    </w:lvl>
    <w:lvl w:ilvl="1" w:tplc="878A198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1F0C00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8AA90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03E3F6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90EF2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6CAC83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80246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0B8460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37057371"/>
    <w:multiLevelType w:val="hybridMultilevel"/>
    <w:tmpl w:val="0EB23E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596E95"/>
    <w:multiLevelType w:val="hybridMultilevel"/>
    <w:tmpl w:val="1798A9C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A7D7E31"/>
    <w:multiLevelType w:val="hybridMultilevel"/>
    <w:tmpl w:val="59F4628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BC66793"/>
    <w:multiLevelType w:val="multilevel"/>
    <w:tmpl w:val="76227EDA"/>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3F42BD"/>
    <w:multiLevelType w:val="hybridMultilevel"/>
    <w:tmpl w:val="868E8D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807E9A"/>
    <w:multiLevelType w:val="hybridMultilevel"/>
    <w:tmpl w:val="60D683F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2E76EF"/>
    <w:multiLevelType w:val="hybridMultilevel"/>
    <w:tmpl w:val="09EC1F0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D04218"/>
    <w:multiLevelType w:val="hybridMultilevel"/>
    <w:tmpl w:val="B8B0CA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7D12B4"/>
    <w:multiLevelType w:val="hybridMultilevel"/>
    <w:tmpl w:val="777A11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B4000C"/>
    <w:multiLevelType w:val="hybridMultilevel"/>
    <w:tmpl w:val="F364D3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F93216"/>
    <w:multiLevelType w:val="multilevel"/>
    <w:tmpl w:val="6FD0FB18"/>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0C48D1"/>
    <w:multiLevelType w:val="hybridMultilevel"/>
    <w:tmpl w:val="6456BA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B6B69C3"/>
    <w:multiLevelType w:val="hybridMultilevel"/>
    <w:tmpl w:val="B96290FC"/>
    <w:lvl w:ilvl="0" w:tplc="91C8398A">
      <w:start w:val="13"/>
      <w:numFmt w:val="decimal"/>
      <w:lvlText w:val="%1"/>
      <w:lvlJc w:val="left"/>
      <w:pPr>
        <w:ind w:left="795" w:hanging="360"/>
      </w:pPr>
      <w:rPr>
        <w:rFonts w:hint="default"/>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1" w15:restartNumberingAfterBreak="0">
    <w:nsid w:val="5C6E4506"/>
    <w:multiLevelType w:val="hybridMultilevel"/>
    <w:tmpl w:val="4CF0EB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3A0C4A"/>
    <w:multiLevelType w:val="hybridMultilevel"/>
    <w:tmpl w:val="340C0006"/>
    <w:lvl w:ilvl="0" w:tplc="240A0011">
      <w:start w:val="1"/>
      <w:numFmt w:val="decimal"/>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33" w15:restartNumberingAfterBreak="0">
    <w:nsid w:val="6B85110C"/>
    <w:multiLevelType w:val="hybridMultilevel"/>
    <w:tmpl w:val="3F38B4A0"/>
    <w:lvl w:ilvl="0" w:tplc="240A0011">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34" w15:restartNumberingAfterBreak="0">
    <w:nsid w:val="6F6C5FA8"/>
    <w:multiLevelType w:val="hybridMultilevel"/>
    <w:tmpl w:val="183062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CD3E85"/>
    <w:multiLevelType w:val="hybridMultilevel"/>
    <w:tmpl w:val="6046BE3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BE14307"/>
    <w:multiLevelType w:val="hybridMultilevel"/>
    <w:tmpl w:val="54A251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4313E6"/>
    <w:multiLevelType w:val="hybridMultilevel"/>
    <w:tmpl w:val="2FCC05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AB060E"/>
    <w:multiLevelType w:val="hybridMultilevel"/>
    <w:tmpl w:val="0F8CD48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4"/>
  </w:num>
  <w:num w:numId="2">
    <w:abstractNumId w:val="13"/>
  </w:num>
  <w:num w:numId="3">
    <w:abstractNumId w:val="5"/>
  </w:num>
  <w:num w:numId="4">
    <w:abstractNumId w:val="26"/>
  </w:num>
  <w:num w:numId="5">
    <w:abstractNumId w:val="27"/>
  </w:num>
  <w:num w:numId="6">
    <w:abstractNumId w:val="17"/>
  </w:num>
  <w:num w:numId="7">
    <w:abstractNumId w:val="20"/>
  </w:num>
  <w:num w:numId="8">
    <w:abstractNumId w:val="15"/>
  </w:num>
  <w:num w:numId="9">
    <w:abstractNumId w:val="32"/>
  </w:num>
  <w:num w:numId="10">
    <w:abstractNumId w:val="14"/>
  </w:num>
  <w:num w:numId="11">
    <w:abstractNumId w:val="29"/>
  </w:num>
  <w:num w:numId="12">
    <w:abstractNumId w:val="2"/>
  </w:num>
  <w:num w:numId="13">
    <w:abstractNumId w:val="33"/>
  </w:num>
  <w:num w:numId="14">
    <w:abstractNumId w:val="19"/>
  </w:num>
  <w:num w:numId="15">
    <w:abstractNumId w:val="0"/>
  </w:num>
  <w:num w:numId="16">
    <w:abstractNumId w:val="12"/>
  </w:num>
  <w:num w:numId="17">
    <w:abstractNumId w:val="9"/>
  </w:num>
  <w:num w:numId="18">
    <w:abstractNumId w:val="31"/>
  </w:num>
  <w:num w:numId="19">
    <w:abstractNumId w:val="11"/>
  </w:num>
  <w:num w:numId="20">
    <w:abstractNumId w:val="23"/>
  </w:num>
  <w:num w:numId="21">
    <w:abstractNumId w:val="4"/>
  </w:num>
  <w:num w:numId="22">
    <w:abstractNumId w:val="25"/>
  </w:num>
  <w:num w:numId="23">
    <w:abstractNumId w:val="22"/>
  </w:num>
  <w:num w:numId="24">
    <w:abstractNumId w:val="24"/>
  </w:num>
  <w:num w:numId="25">
    <w:abstractNumId w:val="37"/>
  </w:num>
  <w:num w:numId="26">
    <w:abstractNumId w:val="35"/>
  </w:num>
  <w:num w:numId="27">
    <w:abstractNumId w:val="6"/>
  </w:num>
  <w:num w:numId="28">
    <w:abstractNumId w:val="10"/>
  </w:num>
  <w:num w:numId="29">
    <w:abstractNumId w:val="3"/>
  </w:num>
  <w:num w:numId="30">
    <w:abstractNumId w:val="18"/>
  </w:num>
  <w:num w:numId="31">
    <w:abstractNumId w:val="38"/>
  </w:num>
  <w:num w:numId="32">
    <w:abstractNumId w:val="7"/>
  </w:num>
  <w:num w:numId="33">
    <w:abstractNumId w:val="16"/>
  </w:num>
  <w:num w:numId="34">
    <w:abstractNumId w:val="28"/>
  </w:num>
  <w:num w:numId="35">
    <w:abstractNumId w:val="8"/>
  </w:num>
  <w:num w:numId="36">
    <w:abstractNumId w:val="21"/>
  </w:num>
  <w:num w:numId="37">
    <w:abstractNumId w:val="36"/>
  </w:num>
  <w:num w:numId="38">
    <w:abstractNumId w:val="1"/>
  </w:num>
  <w:num w:numId="39">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38"/>
    <w:rsid w:val="0000532E"/>
    <w:rsid w:val="00005EB7"/>
    <w:rsid w:val="00012ACE"/>
    <w:rsid w:val="00014668"/>
    <w:rsid w:val="00023B37"/>
    <w:rsid w:val="000244BF"/>
    <w:rsid w:val="000256F1"/>
    <w:rsid w:val="00030F79"/>
    <w:rsid w:val="0003127A"/>
    <w:rsid w:val="00032833"/>
    <w:rsid w:val="00042E55"/>
    <w:rsid w:val="000441F5"/>
    <w:rsid w:val="00047233"/>
    <w:rsid w:val="00050562"/>
    <w:rsid w:val="00054976"/>
    <w:rsid w:val="0005532B"/>
    <w:rsid w:val="00057B1C"/>
    <w:rsid w:val="00063483"/>
    <w:rsid w:val="00065EF8"/>
    <w:rsid w:val="00071C11"/>
    <w:rsid w:val="000726A1"/>
    <w:rsid w:val="000728D4"/>
    <w:rsid w:val="00076319"/>
    <w:rsid w:val="00076BD2"/>
    <w:rsid w:val="00081664"/>
    <w:rsid w:val="000817F1"/>
    <w:rsid w:val="000831F0"/>
    <w:rsid w:val="000832A7"/>
    <w:rsid w:val="000849DC"/>
    <w:rsid w:val="000850E8"/>
    <w:rsid w:val="00085754"/>
    <w:rsid w:val="00085CE0"/>
    <w:rsid w:val="00086311"/>
    <w:rsid w:val="00087BFD"/>
    <w:rsid w:val="00092938"/>
    <w:rsid w:val="00093607"/>
    <w:rsid w:val="00097FF9"/>
    <w:rsid w:val="000A42AB"/>
    <w:rsid w:val="000B01FB"/>
    <w:rsid w:val="000B2286"/>
    <w:rsid w:val="000B32F9"/>
    <w:rsid w:val="000C1AA1"/>
    <w:rsid w:val="000C3348"/>
    <w:rsid w:val="000C6252"/>
    <w:rsid w:val="000D07A6"/>
    <w:rsid w:val="000D18A7"/>
    <w:rsid w:val="000D21A5"/>
    <w:rsid w:val="000D257B"/>
    <w:rsid w:val="000D4A70"/>
    <w:rsid w:val="000E41BE"/>
    <w:rsid w:val="000E661C"/>
    <w:rsid w:val="000E693E"/>
    <w:rsid w:val="000F0D7E"/>
    <w:rsid w:val="000F382D"/>
    <w:rsid w:val="000F403A"/>
    <w:rsid w:val="000F4C59"/>
    <w:rsid w:val="00103DD3"/>
    <w:rsid w:val="00106948"/>
    <w:rsid w:val="001076FC"/>
    <w:rsid w:val="0011644E"/>
    <w:rsid w:val="00120BF5"/>
    <w:rsid w:val="00122C33"/>
    <w:rsid w:val="00124F34"/>
    <w:rsid w:val="00133E54"/>
    <w:rsid w:val="00134A53"/>
    <w:rsid w:val="00144D47"/>
    <w:rsid w:val="00144F31"/>
    <w:rsid w:val="00145AE8"/>
    <w:rsid w:val="001579AC"/>
    <w:rsid w:val="00161D7E"/>
    <w:rsid w:val="001634A4"/>
    <w:rsid w:val="00163977"/>
    <w:rsid w:val="0016675D"/>
    <w:rsid w:val="00172EFA"/>
    <w:rsid w:val="001730FE"/>
    <w:rsid w:val="001741B0"/>
    <w:rsid w:val="0017637C"/>
    <w:rsid w:val="001808E7"/>
    <w:rsid w:val="00180F88"/>
    <w:rsid w:val="00185318"/>
    <w:rsid w:val="00193B24"/>
    <w:rsid w:val="00196653"/>
    <w:rsid w:val="001A1CDE"/>
    <w:rsid w:val="001A7CDA"/>
    <w:rsid w:val="001B11A3"/>
    <w:rsid w:val="001C3280"/>
    <w:rsid w:val="001C7447"/>
    <w:rsid w:val="001D19CE"/>
    <w:rsid w:val="001D27C3"/>
    <w:rsid w:val="001D5FA7"/>
    <w:rsid w:val="001D601C"/>
    <w:rsid w:val="001D65EF"/>
    <w:rsid w:val="001E0220"/>
    <w:rsid w:val="001E04B6"/>
    <w:rsid w:val="001E5ECF"/>
    <w:rsid w:val="001E5F2C"/>
    <w:rsid w:val="001E61AD"/>
    <w:rsid w:val="001F003F"/>
    <w:rsid w:val="001F074B"/>
    <w:rsid w:val="001F121F"/>
    <w:rsid w:val="001F1F14"/>
    <w:rsid w:val="001F71B4"/>
    <w:rsid w:val="002006C7"/>
    <w:rsid w:val="00202E67"/>
    <w:rsid w:val="00207F53"/>
    <w:rsid w:val="00207FCF"/>
    <w:rsid w:val="00212E50"/>
    <w:rsid w:val="002135B9"/>
    <w:rsid w:val="002141E5"/>
    <w:rsid w:val="00215FA7"/>
    <w:rsid w:val="00223F00"/>
    <w:rsid w:val="00225DA5"/>
    <w:rsid w:val="00232DC0"/>
    <w:rsid w:val="0023417B"/>
    <w:rsid w:val="00234337"/>
    <w:rsid w:val="0023765F"/>
    <w:rsid w:val="00241F45"/>
    <w:rsid w:val="00245046"/>
    <w:rsid w:val="00245895"/>
    <w:rsid w:val="00250554"/>
    <w:rsid w:val="00251D03"/>
    <w:rsid w:val="00254CD5"/>
    <w:rsid w:val="002639B7"/>
    <w:rsid w:val="00265B34"/>
    <w:rsid w:val="002718A0"/>
    <w:rsid w:val="00282C92"/>
    <w:rsid w:val="002837DE"/>
    <w:rsid w:val="00284F45"/>
    <w:rsid w:val="002855B6"/>
    <w:rsid w:val="002921E5"/>
    <w:rsid w:val="002946F3"/>
    <w:rsid w:val="002A02F4"/>
    <w:rsid w:val="002A0F9B"/>
    <w:rsid w:val="002A28CC"/>
    <w:rsid w:val="002A4AB2"/>
    <w:rsid w:val="002A7DD8"/>
    <w:rsid w:val="002B03F3"/>
    <w:rsid w:val="002B214E"/>
    <w:rsid w:val="002B2AEA"/>
    <w:rsid w:val="002C2586"/>
    <w:rsid w:val="002C5B8D"/>
    <w:rsid w:val="002C66B8"/>
    <w:rsid w:val="002D0696"/>
    <w:rsid w:val="002D1551"/>
    <w:rsid w:val="002D2A07"/>
    <w:rsid w:val="002D3969"/>
    <w:rsid w:val="002E126B"/>
    <w:rsid w:val="002E5148"/>
    <w:rsid w:val="002E5A6F"/>
    <w:rsid w:val="002E5DB5"/>
    <w:rsid w:val="002F1146"/>
    <w:rsid w:val="002F3042"/>
    <w:rsid w:val="0030314E"/>
    <w:rsid w:val="00303AC4"/>
    <w:rsid w:val="00304C22"/>
    <w:rsid w:val="003057E4"/>
    <w:rsid w:val="00305A60"/>
    <w:rsid w:val="0030763B"/>
    <w:rsid w:val="0031242F"/>
    <w:rsid w:val="00312A5C"/>
    <w:rsid w:val="003146A0"/>
    <w:rsid w:val="00321016"/>
    <w:rsid w:val="003228CC"/>
    <w:rsid w:val="00323BA1"/>
    <w:rsid w:val="00330A0A"/>
    <w:rsid w:val="00332285"/>
    <w:rsid w:val="003328A9"/>
    <w:rsid w:val="003373F3"/>
    <w:rsid w:val="0034599A"/>
    <w:rsid w:val="00350B40"/>
    <w:rsid w:val="00352204"/>
    <w:rsid w:val="00353452"/>
    <w:rsid w:val="0035463D"/>
    <w:rsid w:val="00360AE2"/>
    <w:rsid w:val="003645DE"/>
    <w:rsid w:val="0036629C"/>
    <w:rsid w:val="00366452"/>
    <w:rsid w:val="00367973"/>
    <w:rsid w:val="003704D6"/>
    <w:rsid w:val="00372F2A"/>
    <w:rsid w:val="00373CA8"/>
    <w:rsid w:val="0038093E"/>
    <w:rsid w:val="00381848"/>
    <w:rsid w:val="0038184A"/>
    <w:rsid w:val="003867AE"/>
    <w:rsid w:val="00386BF7"/>
    <w:rsid w:val="00387634"/>
    <w:rsid w:val="00393F25"/>
    <w:rsid w:val="003945ED"/>
    <w:rsid w:val="003949CD"/>
    <w:rsid w:val="003A0660"/>
    <w:rsid w:val="003A15E2"/>
    <w:rsid w:val="003A2666"/>
    <w:rsid w:val="003A410C"/>
    <w:rsid w:val="003A5747"/>
    <w:rsid w:val="003A59A4"/>
    <w:rsid w:val="003A6ADE"/>
    <w:rsid w:val="003B1624"/>
    <w:rsid w:val="003B2E15"/>
    <w:rsid w:val="003B33E6"/>
    <w:rsid w:val="003B68CD"/>
    <w:rsid w:val="003B7D95"/>
    <w:rsid w:val="003C04CE"/>
    <w:rsid w:val="003C185A"/>
    <w:rsid w:val="003C1B08"/>
    <w:rsid w:val="003C5924"/>
    <w:rsid w:val="003D0DF7"/>
    <w:rsid w:val="003D583E"/>
    <w:rsid w:val="003D70AB"/>
    <w:rsid w:val="003E07E0"/>
    <w:rsid w:val="003E2403"/>
    <w:rsid w:val="003F22FC"/>
    <w:rsid w:val="003F3F17"/>
    <w:rsid w:val="003F5D10"/>
    <w:rsid w:val="003F7FA9"/>
    <w:rsid w:val="00400E7E"/>
    <w:rsid w:val="00404B80"/>
    <w:rsid w:val="00404FDD"/>
    <w:rsid w:val="004144D6"/>
    <w:rsid w:val="00415CC0"/>
    <w:rsid w:val="004166DC"/>
    <w:rsid w:val="00416B42"/>
    <w:rsid w:val="00416BC8"/>
    <w:rsid w:val="0041767E"/>
    <w:rsid w:val="00417FCA"/>
    <w:rsid w:val="0042076F"/>
    <w:rsid w:val="0042410E"/>
    <w:rsid w:val="00424A0A"/>
    <w:rsid w:val="00431881"/>
    <w:rsid w:val="00433954"/>
    <w:rsid w:val="004345A4"/>
    <w:rsid w:val="004346A4"/>
    <w:rsid w:val="00440025"/>
    <w:rsid w:val="004439F5"/>
    <w:rsid w:val="00445075"/>
    <w:rsid w:val="00451F4F"/>
    <w:rsid w:val="004552E3"/>
    <w:rsid w:val="00455F75"/>
    <w:rsid w:val="004613BE"/>
    <w:rsid w:val="004616F9"/>
    <w:rsid w:val="00463C9B"/>
    <w:rsid w:val="00464EA6"/>
    <w:rsid w:val="00466617"/>
    <w:rsid w:val="00467D3D"/>
    <w:rsid w:val="004700B1"/>
    <w:rsid w:val="00471121"/>
    <w:rsid w:val="0047475A"/>
    <w:rsid w:val="0047653F"/>
    <w:rsid w:val="00481811"/>
    <w:rsid w:val="00482DBF"/>
    <w:rsid w:val="004877D4"/>
    <w:rsid w:val="004925C6"/>
    <w:rsid w:val="00494A1A"/>
    <w:rsid w:val="00496747"/>
    <w:rsid w:val="004A23D1"/>
    <w:rsid w:val="004A3FCF"/>
    <w:rsid w:val="004A6843"/>
    <w:rsid w:val="004A7DD8"/>
    <w:rsid w:val="004B12E2"/>
    <w:rsid w:val="004B1F15"/>
    <w:rsid w:val="004B5C34"/>
    <w:rsid w:val="004B6025"/>
    <w:rsid w:val="004B60D1"/>
    <w:rsid w:val="004C0C95"/>
    <w:rsid w:val="004C6ED2"/>
    <w:rsid w:val="004D3D29"/>
    <w:rsid w:val="004D6402"/>
    <w:rsid w:val="004D7620"/>
    <w:rsid w:val="004D7AF2"/>
    <w:rsid w:val="004E1995"/>
    <w:rsid w:val="004E3A4E"/>
    <w:rsid w:val="004E4CBC"/>
    <w:rsid w:val="004E75BD"/>
    <w:rsid w:val="004F4860"/>
    <w:rsid w:val="00500A9B"/>
    <w:rsid w:val="005023FE"/>
    <w:rsid w:val="00504786"/>
    <w:rsid w:val="00505F19"/>
    <w:rsid w:val="00506CD8"/>
    <w:rsid w:val="0050796E"/>
    <w:rsid w:val="00510ED7"/>
    <w:rsid w:val="00511BCD"/>
    <w:rsid w:val="00512709"/>
    <w:rsid w:val="00515828"/>
    <w:rsid w:val="0052006F"/>
    <w:rsid w:val="005304AF"/>
    <w:rsid w:val="00536806"/>
    <w:rsid w:val="005368AD"/>
    <w:rsid w:val="00536B27"/>
    <w:rsid w:val="005433C6"/>
    <w:rsid w:val="00546B9D"/>
    <w:rsid w:val="00553F00"/>
    <w:rsid w:val="00554FA5"/>
    <w:rsid w:val="00555A5E"/>
    <w:rsid w:val="005570E5"/>
    <w:rsid w:val="005572C6"/>
    <w:rsid w:val="0056035E"/>
    <w:rsid w:val="0056039F"/>
    <w:rsid w:val="00562B27"/>
    <w:rsid w:val="00575CFB"/>
    <w:rsid w:val="005801A3"/>
    <w:rsid w:val="00584514"/>
    <w:rsid w:val="00592308"/>
    <w:rsid w:val="00592517"/>
    <w:rsid w:val="00595BA8"/>
    <w:rsid w:val="00596DE3"/>
    <w:rsid w:val="00597E4A"/>
    <w:rsid w:val="005A4EE8"/>
    <w:rsid w:val="005A629D"/>
    <w:rsid w:val="005B12E4"/>
    <w:rsid w:val="005B4343"/>
    <w:rsid w:val="005C0CEA"/>
    <w:rsid w:val="005C0E9C"/>
    <w:rsid w:val="005C4B2A"/>
    <w:rsid w:val="005C4DBC"/>
    <w:rsid w:val="005C4E07"/>
    <w:rsid w:val="005C598A"/>
    <w:rsid w:val="005C6917"/>
    <w:rsid w:val="005C6F99"/>
    <w:rsid w:val="005D0264"/>
    <w:rsid w:val="005D2085"/>
    <w:rsid w:val="005D2C34"/>
    <w:rsid w:val="005D6AF3"/>
    <w:rsid w:val="005E42BB"/>
    <w:rsid w:val="005F1B69"/>
    <w:rsid w:val="005F1DA7"/>
    <w:rsid w:val="005F1DBE"/>
    <w:rsid w:val="005F3CC6"/>
    <w:rsid w:val="005F64B3"/>
    <w:rsid w:val="00601870"/>
    <w:rsid w:val="00601DEB"/>
    <w:rsid w:val="00605450"/>
    <w:rsid w:val="00605A8A"/>
    <w:rsid w:val="00612F5F"/>
    <w:rsid w:val="006147FB"/>
    <w:rsid w:val="006149B9"/>
    <w:rsid w:val="006151BD"/>
    <w:rsid w:val="00615263"/>
    <w:rsid w:val="006202D5"/>
    <w:rsid w:val="00621A73"/>
    <w:rsid w:val="00626329"/>
    <w:rsid w:val="006364AE"/>
    <w:rsid w:val="006379BF"/>
    <w:rsid w:val="00643192"/>
    <w:rsid w:val="00655A1F"/>
    <w:rsid w:val="006603DB"/>
    <w:rsid w:val="00661CA2"/>
    <w:rsid w:val="0066213F"/>
    <w:rsid w:val="0066477F"/>
    <w:rsid w:val="00664E23"/>
    <w:rsid w:val="0066764D"/>
    <w:rsid w:val="00670199"/>
    <w:rsid w:val="00670A82"/>
    <w:rsid w:val="00671BA4"/>
    <w:rsid w:val="00672835"/>
    <w:rsid w:val="00675525"/>
    <w:rsid w:val="006755C0"/>
    <w:rsid w:val="0067799B"/>
    <w:rsid w:val="00681F63"/>
    <w:rsid w:val="00683121"/>
    <w:rsid w:val="0068383B"/>
    <w:rsid w:val="00687478"/>
    <w:rsid w:val="00693432"/>
    <w:rsid w:val="00693C54"/>
    <w:rsid w:val="006A1E48"/>
    <w:rsid w:val="006A25E9"/>
    <w:rsid w:val="006A2634"/>
    <w:rsid w:val="006A59AB"/>
    <w:rsid w:val="006A66F0"/>
    <w:rsid w:val="006B1611"/>
    <w:rsid w:val="006B2621"/>
    <w:rsid w:val="006B5A19"/>
    <w:rsid w:val="006B5FFA"/>
    <w:rsid w:val="006C004B"/>
    <w:rsid w:val="006C02E1"/>
    <w:rsid w:val="006C390F"/>
    <w:rsid w:val="006C7F3F"/>
    <w:rsid w:val="006D11EB"/>
    <w:rsid w:val="006D3282"/>
    <w:rsid w:val="006D48E5"/>
    <w:rsid w:val="006E3045"/>
    <w:rsid w:val="006E3DE8"/>
    <w:rsid w:val="006E4E59"/>
    <w:rsid w:val="006E5308"/>
    <w:rsid w:val="006E5F67"/>
    <w:rsid w:val="006E618E"/>
    <w:rsid w:val="006E6306"/>
    <w:rsid w:val="006E6DEC"/>
    <w:rsid w:val="006E78A4"/>
    <w:rsid w:val="006F3F01"/>
    <w:rsid w:val="006F6754"/>
    <w:rsid w:val="006F784F"/>
    <w:rsid w:val="007017BF"/>
    <w:rsid w:val="007020D8"/>
    <w:rsid w:val="007027DA"/>
    <w:rsid w:val="007044EB"/>
    <w:rsid w:val="00706A9E"/>
    <w:rsid w:val="00706DAF"/>
    <w:rsid w:val="00707D59"/>
    <w:rsid w:val="007332C7"/>
    <w:rsid w:val="00733DFD"/>
    <w:rsid w:val="00746A33"/>
    <w:rsid w:val="00747FE9"/>
    <w:rsid w:val="00754078"/>
    <w:rsid w:val="00755213"/>
    <w:rsid w:val="00755E9F"/>
    <w:rsid w:val="007619A2"/>
    <w:rsid w:val="007633E0"/>
    <w:rsid w:val="0076351D"/>
    <w:rsid w:val="00776EDF"/>
    <w:rsid w:val="00777761"/>
    <w:rsid w:val="00786E87"/>
    <w:rsid w:val="0078760C"/>
    <w:rsid w:val="007901AF"/>
    <w:rsid w:val="00790D89"/>
    <w:rsid w:val="00794B9D"/>
    <w:rsid w:val="0079547D"/>
    <w:rsid w:val="00795CEE"/>
    <w:rsid w:val="007A09DA"/>
    <w:rsid w:val="007A2546"/>
    <w:rsid w:val="007A58F5"/>
    <w:rsid w:val="007A706A"/>
    <w:rsid w:val="007A79FD"/>
    <w:rsid w:val="007B1C55"/>
    <w:rsid w:val="007B2103"/>
    <w:rsid w:val="007B3E5A"/>
    <w:rsid w:val="007B47CC"/>
    <w:rsid w:val="007B62B8"/>
    <w:rsid w:val="007C221F"/>
    <w:rsid w:val="007C2728"/>
    <w:rsid w:val="007C6D43"/>
    <w:rsid w:val="007C6DFC"/>
    <w:rsid w:val="007D386F"/>
    <w:rsid w:val="007D4EC0"/>
    <w:rsid w:val="007D5375"/>
    <w:rsid w:val="007D7F1E"/>
    <w:rsid w:val="007E0D64"/>
    <w:rsid w:val="007E22C3"/>
    <w:rsid w:val="007E7818"/>
    <w:rsid w:val="007F2715"/>
    <w:rsid w:val="007F2E41"/>
    <w:rsid w:val="007F5A10"/>
    <w:rsid w:val="007F66E5"/>
    <w:rsid w:val="007F7BE7"/>
    <w:rsid w:val="0080011D"/>
    <w:rsid w:val="008007A0"/>
    <w:rsid w:val="0080291A"/>
    <w:rsid w:val="0080398E"/>
    <w:rsid w:val="00806E99"/>
    <w:rsid w:val="00807055"/>
    <w:rsid w:val="0081180A"/>
    <w:rsid w:val="00812389"/>
    <w:rsid w:val="00816005"/>
    <w:rsid w:val="00816FF3"/>
    <w:rsid w:val="00820E4B"/>
    <w:rsid w:val="008237AE"/>
    <w:rsid w:val="0083001E"/>
    <w:rsid w:val="00830E9F"/>
    <w:rsid w:val="008432AC"/>
    <w:rsid w:val="00843D53"/>
    <w:rsid w:val="008463A8"/>
    <w:rsid w:val="00846744"/>
    <w:rsid w:val="00850220"/>
    <w:rsid w:val="008544BF"/>
    <w:rsid w:val="0085667E"/>
    <w:rsid w:val="00857EEA"/>
    <w:rsid w:val="00867470"/>
    <w:rsid w:val="00867A6C"/>
    <w:rsid w:val="008710C2"/>
    <w:rsid w:val="0087122C"/>
    <w:rsid w:val="008725BB"/>
    <w:rsid w:val="00872640"/>
    <w:rsid w:val="00872A0F"/>
    <w:rsid w:val="008737CE"/>
    <w:rsid w:val="00873AC7"/>
    <w:rsid w:val="00874F77"/>
    <w:rsid w:val="00880507"/>
    <w:rsid w:val="00880C13"/>
    <w:rsid w:val="00881759"/>
    <w:rsid w:val="00884FD0"/>
    <w:rsid w:val="00887B35"/>
    <w:rsid w:val="0089052F"/>
    <w:rsid w:val="008979A8"/>
    <w:rsid w:val="008A1207"/>
    <w:rsid w:val="008A2C39"/>
    <w:rsid w:val="008A4DC5"/>
    <w:rsid w:val="008A4FB8"/>
    <w:rsid w:val="008A7429"/>
    <w:rsid w:val="008B0EC5"/>
    <w:rsid w:val="008B2566"/>
    <w:rsid w:val="008B41B0"/>
    <w:rsid w:val="008B675F"/>
    <w:rsid w:val="008B742C"/>
    <w:rsid w:val="008C02FB"/>
    <w:rsid w:val="008C0444"/>
    <w:rsid w:val="008C0446"/>
    <w:rsid w:val="008C713F"/>
    <w:rsid w:val="008C7391"/>
    <w:rsid w:val="008C77A2"/>
    <w:rsid w:val="008E4BBD"/>
    <w:rsid w:val="008E5CAB"/>
    <w:rsid w:val="008E7A49"/>
    <w:rsid w:val="008F415C"/>
    <w:rsid w:val="008F66BE"/>
    <w:rsid w:val="008F73A1"/>
    <w:rsid w:val="008F7B6D"/>
    <w:rsid w:val="0090076C"/>
    <w:rsid w:val="0090123B"/>
    <w:rsid w:val="009051E6"/>
    <w:rsid w:val="009108F7"/>
    <w:rsid w:val="00914BE9"/>
    <w:rsid w:val="0092234D"/>
    <w:rsid w:val="00925E3B"/>
    <w:rsid w:val="00926D26"/>
    <w:rsid w:val="00932CE5"/>
    <w:rsid w:val="009345DA"/>
    <w:rsid w:val="009414D6"/>
    <w:rsid w:val="0094178A"/>
    <w:rsid w:val="009423BB"/>
    <w:rsid w:val="00947F03"/>
    <w:rsid w:val="00952914"/>
    <w:rsid w:val="00956970"/>
    <w:rsid w:val="00960B8D"/>
    <w:rsid w:val="00965632"/>
    <w:rsid w:val="00966A62"/>
    <w:rsid w:val="00967120"/>
    <w:rsid w:val="009702B3"/>
    <w:rsid w:val="00970E4B"/>
    <w:rsid w:val="00976512"/>
    <w:rsid w:val="0098296D"/>
    <w:rsid w:val="00983281"/>
    <w:rsid w:val="00986FDE"/>
    <w:rsid w:val="009877A9"/>
    <w:rsid w:val="00991C63"/>
    <w:rsid w:val="00993DCC"/>
    <w:rsid w:val="0099503D"/>
    <w:rsid w:val="00997D27"/>
    <w:rsid w:val="009A109A"/>
    <w:rsid w:val="009A5059"/>
    <w:rsid w:val="009A60D9"/>
    <w:rsid w:val="009A68B1"/>
    <w:rsid w:val="009B141D"/>
    <w:rsid w:val="009B2000"/>
    <w:rsid w:val="009C6D18"/>
    <w:rsid w:val="009D399E"/>
    <w:rsid w:val="009E1190"/>
    <w:rsid w:val="009E4327"/>
    <w:rsid w:val="009F0103"/>
    <w:rsid w:val="009F2C41"/>
    <w:rsid w:val="009F4004"/>
    <w:rsid w:val="009F6A3D"/>
    <w:rsid w:val="009F7937"/>
    <w:rsid w:val="009F7BC7"/>
    <w:rsid w:val="00A00A9A"/>
    <w:rsid w:val="00A00ABF"/>
    <w:rsid w:val="00A00C8C"/>
    <w:rsid w:val="00A011F9"/>
    <w:rsid w:val="00A03203"/>
    <w:rsid w:val="00A0581D"/>
    <w:rsid w:val="00A07B63"/>
    <w:rsid w:val="00A11C80"/>
    <w:rsid w:val="00A1607D"/>
    <w:rsid w:val="00A24CC9"/>
    <w:rsid w:val="00A25431"/>
    <w:rsid w:val="00A26775"/>
    <w:rsid w:val="00A26FA7"/>
    <w:rsid w:val="00A27010"/>
    <w:rsid w:val="00A3109A"/>
    <w:rsid w:val="00A32873"/>
    <w:rsid w:val="00A33518"/>
    <w:rsid w:val="00A35D0B"/>
    <w:rsid w:val="00A4471D"/>
    <w:rsid w:val="00A50414"/>
    <w:rsid w:val="00A539A8"/>
    <w:rsid w:val="00A54092"/>
    <w:rsid w:val="00A552B4"/>
    <w:rsid w:val="00A55648"/>
    <w:rsid w:val="00A6766A"/>
    <w:rsid w:val="00A72E2B"/>
    <w:rsid w:val="00A74686"/>
    <w:rsid w:val="00A76034"/>
    <w:rsid w:val="00A7750F"/>
    <w:rsid w:val="00A811E5"/>
    <w:rsid w:val="00A85871"/>
    <w:rsid w:val="00A90F1C"/>
    <w:rsid w:val="00A92A62"/>
    <w:rsid w:val="00A93920"/>
    <w:rsid w:val="00AA122F"/>
    <w:rsid w:val="00AA253B"/>
    <w:rsid w:val="00AA63B8"/>
    <w:rsid w:val="00AA7718"/>
    <w:rsid w:val="00AB0479"/>
    <w:rsid w:val="00AB4072"/>
    <w:rsid w:val="00AB4417"/>
    <w:rsid w:val="00AC05F2"/>
    <w:rsid w:val="00AC2167"/>
    <w:rsid w:val="00AC34DE"/>
    <w:rsid w:val="00AC6C0A"/>
    <w:rsid w:val="00AD0349"/>
    <w:rsid w:val="00AD0FB5"/>
    <w:rsid w:val="00AD1185"/>
    <w:rsid w:val="00AD5648"/>
    <w:rsid w:val="00AD59D6"/>
    <w:rsid w:val="00AD6A84"/>
    <w:rsid w:val="00AE0B3C"/>
    <w:rsid w:val="00AE0E72"/>
    <w:rsid w:val="00AE7117"/>
    <w:rsid w:val="00AF059B"/>
    <w:rsid w:val="00AF0A33"/>
    <w:rsid w:val="00AF0D80"/>
    <w:rsid w:val="00AF0F20"/>
    <w:rsid w:val="00AF1413"/>
    <w:rsid w:val="00AF2510"/>
    <w:rsid w:val="00AF488A"/>
    <w:rsid w:val="00AF5689"/>
    <w:rsid w:val="00AF5F9A"/>
    <w:rsid w:val="00B05A96"/>
    <w:rsid w:val="00B103B4"/>
    <w:rsid w:val="00B10FA1"/>
    <w:rsid w:val="00B12D67"/>
    <w:rsid w:val="00B21F04"/>
    <w:rsid w:val="00B22B9A"/>
    <w:rsid w:val="00B26798"/>
    <w:rsid w:val="00B3431A"/>
    <w:rsid w:val="00B34A57"/>
    <w:rsid w:val="00B41214"/>
    <w:rsid w:val="00B430B4"/>
    <w:rsid w:val="00B53A52"/>
    <w:rsid w:val="00B56B52"/>
    <w:rsid w:val="00B57F61"/>
    <w:rsid w:val="00B605FD"/>
    <w:rsid w:val="00B649D5"/>
    <w:rsid w:val="00B67157"/>
    <w:rsid w:val="00B673B5"/>
    <w:rsid w:val="00B70547"/>
    <w:rsid w:val="00B71EB8"/>
    <w:rsid w:val="00B731C7"/>
    <w:rsid w:val="00B73DF6"/>
    <w:rsid w:val="00B7748F"/>
    <w:rsid w:val="00B83009"/>
    <w:rsid w:val="00B84F5A"/>
    <w:rsid w:val="00B90377"/>
    <w:rsid w:val="00B91084"/>
    <w:rsid w:val="00B93EC8"/>
    <w:rsid w:val="00BA6BC2"/>
    <w:rsid w:val="00BB37B2"/>
    <w:rsid w:val="00BB543D"/>
    <w:rsid w:val="00BB5AE5"/>
    <w:rsid w:val="00BB5EFA"/>
    <w:rsid w:val="00BB72BE"/>
    <w:rsid w:val="00BC1C47"/>
    <w:rsid w:val="00BC1FF0"/>
    <w:rsid w:val="00BD29FE"/>
    <w:rsid w:val="00BD4701"/>
    <w:rsid w:val="00BD4F81"/>
    <w:rsid w:val="00BE0E67"/>
    <w:rsid w:val="00BE172F"/>
    <w:rsid w:val="00BE2D8F"/>
    <w:rsid w:val="00BE5A66"/>
    <w:rsid w:val="00BF1EA0"/>
    <w:rsid w:val="00BF5FDB"/>
    <w:rsid w:val="00BF7EAB"/>
    <w:rsid w:val="00C02E01"/>
    <w:rsid w:val="00C04AD1"/>
    <w:rsid w:val="00C04CD2"/>
    <w:rsid w:val="00C05757"/>
    <w:rsid w:val="00C05771"/>
    <w:rsid w:val="00C06432"/>
    <w:rsid w:val="00C103BD"/>
    <w:rsid w:val="00C15F83"/>
    <w:rsid w:val="00C1699D"/>
    <w:rsid w:val="00C25197"/>
    <w:rsid w:val="00C253EA"/>
    <w:rsid w:val="00C3138E"/>
    <w:rsid w:val="00C32A75"/>
    <w:rsid w:val="00C34440"/>
    <w:rsid w:val="00C3446A"/>
    <w:rsid w:val="00C34B60"/>
    <w:rsid w:val="00C41D95"/>
    <w:rsid w:val="00C43493"/>
    <w:rsid w:val="00C43F5A"/>
    <w:rsid w:val="00C45C89"/>
    <w:rsid w:val="00C466BD"/>
    <w:rsid w:val="00C50E37"/>
    <w:rsid w:val="00C51258"/>
    <w:rsid w:val="00C53E3E"/>
    <w:rsid w:val="00C554BC"/>
    <w:rsid w:val="00C56D8F"/>
    <w:rsid w:val="00C61AEF"/>
    <w:rsid w:val="00C639EB"/>
    <w:rsid w:val="00C7435E"/>
    <w:rsid w:val="00C762EA"/>
    <w:rsid w:val="00C82D8E"/>
    <w:rsid w:val="00C91381"/>
    <w:rsid w:val="00CA096F"/>
    <w:rsid w:val="00CA5749"/>
    <w:rsid w:val="00CB0E19"/>
    <w:rsid w:val="00CB2704"/>
    <w:rsid w:val="00CB29A0"/>
    <w:rsid w:val="00CB3468"/>
    <w:rsid w:val="00CC150C"/>
    <w:rsid w:val="00CC18C3"/>
    <w:rsid w:val="00CC1F10"/>
    <w:rsid w:val="00CC74AA"/>
    <w:rsid w:val="00CD15AB"/>
    <w:rsid w:val="00CD5D8D"/>
    <w:rsid w:val="00CD764E"/>
    <w:rsid w:val="00CD7B7F"/>
    <w:rsid w:val="00CE0093"/>
    <w:rsid w:val="00CE15DA"/>
    <w:rsid w:val="00CE23C8"/>
    <w:rsid w:val="00CE53D8"/>
    <w:rsid w:val="00CE7F9A"/>
    <w:rsid w:val="00CF0BBB"/>
    <w:rsid w:val="00CF1DB6"/>
    <w:rsid w:val="00CF5174"/>
    <w:rsid w:val="00CF6489"/>
    <w:rsid w:val="00D02908"/>
    <w:rsid w:val="00D02DEC"/>
    <w:rsid w:val="00D061B7"/>
    <w:rsid w:val="00D12259"/>
    <w:rsid w:val="00D14F20"/>
    <w:rsid w:val="00D17305"/>
    <w:rsid w:val="00D21E04"/>
    <w:rsid w:val="00D22CE8"/>
    <w:rsid w:val="00D23F40"/>
    <w:rsid w:val="00D30821"/>
    <w:rsid w:val="00D32A45"/>
    <w:rsid w:val="00D43C72"/>
    <w:rsid w:val="00D52137"/>
    <w:rsid w:val="00D52A39"/>
    <w:rsid w:val="00D554C7"/>
    <w:rsid w:val="00D56E77"/>
    <w:rsid w:val="00D61CAA"/>
    <w:rsid w:val="00D625E8"/>
    <w:rsid w:val="00D64EAB"/>
    <w:rsid w:val="00D65678"/>
    <w:rsid w:val="00D66DBA"/>
    <w:rsid w:val="00D70BC3"/>
    <w:rsid w:val="00D71443"/>
    <w:rsid w:val="00D7207F"/>
    <w:rsid w:val="00D730D2"/>
    <w:rsid w:val="00D7630D"/>
    <w:rsid w:val="00D76682"/>
    <w:rsid w:val="00D81FB6"/>
    <w:rsid w:val="00D83AEE"/>
    <w:rsid w:val="00D83CAA"/>
    <w:rsid w:val="00D90B7A"/>
    <w:rsid w:val="00D94847"/>
    <w:rsid w:val="00DA0082"/>
    <w:rsid w:val="00DA012E"/>
    <w:rsid w:val="00DA0CE5"/>
    <w:rsid w:val="00DA1ECC"/>
    <w:rsid w:val="00DA22EB"/>
    <w:rsid w:val="00DA2BBB"/>
    <w:rsid w:val="00DA4A5A"/>
    <w:rsid w:val="00DA696A"/>
    <w:rsid w:val="00DB032A"/>
    <w:rsid w:val="00DB1AC6"/>
    <w:rsid w:val="00DB604B"/>
    <w:rsid w:val="00DC0A8C"/>
    <w:rsid w:val="00DC4AEC"/>
    <w:rsid w:val="00DC5205"/>
    <w:rsid w:val="00DC72D3"/>
    <w:rsid w:val="00DD0636"/>
    <w:rsid w:val="00DD342C"/>
    <w:rsid w:val="00DE5BBC"/>
    <w:rsid w:val="00DE6436"/>
    <w:rsid w:val="00DE7B24"/>
    <w:rsid w:val="00DF2924"/>
    <w:rsid w:val="00DF4A5D"/>
    <w:rsid w:val="00DF574F"/>
    <w:rsid w:val="00E0030D"/>
    <w:rsid w:val="00E00C52"/>
    <w:rsid w:val="00E02747"/>
    <w:rsid w:val="00E05279"/>
    <w:rsid w:val="00E10B6D"/>
    <w:rsid w:val="00E11B83"/>
    <w:rsid w:val="00E11D99"/>
    <w:rsid w:val="00E14FB3"/>
    <w:rsid w:val="00E1531A"/>
    <w:rsid w:val="00E21A42"/>
    <w:rsid w:val="00E24AAA"/>
    <w:rsid w:val="00E368E8"/>
    <w:rsid w:val="00E37004"/>
    <w:rsid w:val="00E371E3"/>
    <w:rsid w:val="00E40388"/>
    <w:rsid w:val="00E408BA"/>
    <w:rsid w:val="00E44313"/>
    <w:rsid w:val="00E463F2"/>
    <w:rsid w:val="00E4651F"/>
    <w:rsid w:val="00E47682"/>
    <w:rsid w:val="00E52240"/>
    <w:rsid w:val="00E5764F"/>
    <w:rsid w:val="00E623A7"/>
    <w:rsid w:val="00E724C7"/>
    <w:rsid w:val="00E73FCF"/>
    <w:rsid w:val="00E804DB"/>
    <w:rsid w:val="00E81D2C"/>
    <w:rsid w:val="00E8366F"/>
    <w:rsid w:val="00E836DC"/>
    <w:rsid w:val="00E845B5"/>
    <w:rsid w:val="00E84F53"/>
    <w:rsid w:val="00E87B42"/>
    <w:rsid w:val="00E907C8"/>
    <w:rsid w:val="00E91337"/>
    <w:rsid w:val="00E9241B"/>
    <w:rsid w:val="00E94734"/>
    <w:rsid w:val="00E96294"/>
    <w:rsid w:val="00E97D6F"/>
    <w:rsid w:val="00EA3C04"/>
    <w:rsid w:val="00EA650C"/>
    <w:rsid w:val="00EA7CF0"/>
    <w:rsid w:val="00EB105E"/>
    <w:rsid w:val="00EB11D8"/>
    <w:rsid w:val="00EB1A90"/>
    <w:rsid w:val="00EB7544"/>
    <w:rsid w:val="00EC19BD"/>
    <w:rsid w:val="00EC2AC9"/>
    <w:rsid w:val="00EC3123"/>
    <w:rsid w:val="00EC3E4E"/>
    <w:rsid w:val="00EC4279"/>
    <w:rsid w:val="00EC5334"/>
    <w:rsid w:val="00EC5703"/>
    <w:rsid w:val="00EC5FF4"/>
    <w:rsid w:val="00ED56F8"/>
    <w:rsid w:val="00EE0523"/>
    <w:rsid w:val="00EE0769"/>
    <w:rsid w:val="00EE50D0"/>
    <w:rsid w:val="00EE6903"/>
    <w:rsid w:val="00EF438E"/>
    <w:rsid w:val="00EF4A0E"/>
    <w:rsid w:val="00EF5A35"/>
    <w:rsid w:val="00F04A14"/>
    <w:rsid w:val="00F050FA"/>
    <w:rsid w:val="00F14632"/>
    <w:rsid w:val="00F2142E"/>
    <w:rsid w:val="00F27ED7"/>
    <w:rsid w:val="00F30D84"/>
    <w:rsid w:val="00F32CD7"/>
    <w:rsid w:val="00F3498C"/>
    <w:rsid w:val="00F365CC"/>
    <w:rsid w:val="00F36ADC"/>
    <w:rsid w:val="00F41B70"/>
    <w:rsid w:val="00F459FC"/>
    <w:rsid w:val="00F46A37"/>
    <w:rsid w:val="00F50338"/>
    <w:rsid w:val="00F50AC4"/>
    <w:rsid w:val="00F52598"/>
    <w:rsid w:val="00F532FC"/>
    <w:rsid w:val="00F5415E"/>
    <w:rsid w:val="00F56AA1"/>
    <w:rsid w:val="00F61526"/>
    <w:rsid w:val="00F61D2C"/>
    <w:rsid w:val="00F666ED"/>
    <w:rsid w:val="00F7380B"/>
    <w:rsid w:val="00F800A5"/>
    <w:rsid w:val="00F802FA"/>
    <w:rsid w:val="00F8154B"/>
    <w:rsid w:val="00F84E98"/>
    <w:rsid w:val="00F93604"/>
    <w:rsid w:val="00F95785"/>
    <w:rsid w:val="00FB181A"/>
    <w:rsid w:val="00FB459B"/>
    <w:rsid w:val="00FB7B1A"/>
    <w:rsid w:val="00FC2818"/>
    <w:rsid w:val="00FC2A39"/>
    <w:rsid w:val="00FC3A8A"/>
    <w:rsid w:val="00FD01C4"/>
    <w:rsid w:val="00FD02EB"/>
    <w:rsid w:val="00FD5905"/>
    <w:rsid w:val="00FD7A64"/>
    <w:rsid w:val="00FE0575"/>
    <w:rsid w:val="00FE1F61"/>
    <w:rsid w:val="00FE58B3"/>
    <w:rsid w:val="00FE6AD2"/>
    <w:rsid w:val="00FF0AD5"/>
    <w:rsid w:val="00FF3067"/>
    <w:rsid w:val="00FF5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5A68"/>
  <w15:docId w15:val="{976863AD-DD82-41E5-9D4E-5DD37520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A012E"/>
    <w:pPr>
      <w:keepNext/>
      <w:keepLines/>
      <w:spacing w:before="240" w:after="120"/>
      <w:outlineLvl w:val="0"/>
    </w:pPr>
    <w:rPr>
      <w:rFonts w:ascii="Arial" w:eastAsiaTheme="majorEastAsia" w:hAnsi="Arial" w:cstheme="majorBidi"/>
      <w:b/>
      <w:color w:val="1F4E79" w:themeColor="accent1" w:themeShade="80"/>
      <w:sz w:val="26"/>
      <w:szCs w:val="32"/>
    </w:rPr>
  </w:style>
  <w:style w:type="paragraph" w:styleId="Ttulo2">
    <w:name w:val="heading 2"/>
    <w:basedOn w:val="Normal"/>
    <w:next w:val="Normal"/>
    <w:link w:val="Ttulo2Car"/>
    <w:uiPriority w:val="9"/>
    <w:unhideWhenUsed/>
    <w:qFormat/>
    <w:rsid w:val="007B62B8"/>
    <w:pPr>
      <w:keepNext/>
      <w:keepLines/>
      <w:spacing w:before="120" w:after="120"/>
      <w:outlineLvl w:val="1"/>
    </w:pPr>
    <w:rPr>
      <w:rFonts w:ascii="Arial" w:eastAsiaTheme="majorEastAsia" w:hAnsi="Arial" w:cstheme="majorBidi"/>
      <w:b/>
      <w:color w:val="1F4E79" w:themeColor="accent1" w:themeShade="80"/>
      <w:sz w:val="26"/>
      <w:szCs w:val="26"/>
    </w:rPr>
  </w:style>
  <w:style w:type="paragraph" w:styleId="Ttulo3">
    <w:name w:val="heading 3"/>
    <w:basedOn w:val="Normal"/>
    <w:next w:val="Normal"/>
    <w:link w:val="Ttulo3Car"/>
    <w:uiPriority w:val="9"/>
    <w:unhideWhenUsed/>
    <w:qFormat/>
    <w:rsid w:val="00DA012E"/>
    <w:pPr>
      <w:keepNext/>
      <w:keepLines/>
      <w:spacing w:before="120" w:after="120"/>
      <w:outlineLvl w:val="2"/>
    </w:pPr>
    <w:rPr>
      <w:rFonts w:ascii="Arial" w:eastAsiaTheme="majorEastAsia" w:hAnsi="Arial" w:cstheme="majorBidi"/>
      <w:b/>
      <w:color w:val="1F4E79"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Bullet List,FooterText,numbered,List Paragraph1,Paragraphe de liste1,lp1,Ha,Foot"/>
    <w:basedOn w:val="Normal"/>
    <w:link w:val="PrrafodelistaCar"/>
    <w:uiPriority w:val="34"/>
    <w:qFormat/>
    <w:rsid w:val="00092938"/>
    <w:pPr>
      <w:ind w:left="720"/>
      <w:contextualSpacing/>
    </w:pPr>
  </w:style>
  <w:style w:type="character" w:customStyle="1" w:styleId="sts-tbx-note-label">
    <w:name w:val="sts-tbx-note-label"/>
    <w:basedOn w:val="Fuentedeprrafopredeter"/>
    <w:rsid w:val="006202D5"/>
  </w:style>
  <w:style w:type="character" w:customStyle="1" w:styleId="apple-converted-space">
    <w:name w:val="apple-converted-space"/>
    <w:basedOn w:val="Fuentedeprrafopredeter"/>
    <w:rsid w:val="006202D5"/>
  </w:style>
  <w:style w:type="character" w:customStyle="1" w:styleId="sts-tbx-entailedterm">
    <w:name w:val="sts-tbx-entailedterm"/>
    <w:basedOn w:val="Fuentedeprrafopredeter"/>
    <w:rsid w:val="00733DFD"/>
  </w:style>
  <w:style w:type="character" w:styleId="Hipervnculo">
    <w:name w:val="Hyperlink"/>
    <w:basedOn w:val="Fuentedeprrafopredeter"/>
    <w:uiPriority w:val="99"/>
    <w:unhideWhenUsed/>
    <w:rsid w:val="00733DFD"/>
    <w:rPr>
      <w:color w:val="0000FF"/>
      <w:u w:val="single"/>
    </w:rPr>
  </w:style>
  <w:style w:type="character" w:customStyle="1" w:styleId="sts-tbx-entailedterm-num">
    <w:name w:val="sts-tbx-entailedterm-num"/>
    <w:basedOn w:val="Fuentedeprrafopredeter"/>
    <w:rsid w:val="00733DFD"/>
  </w:style>
  <w:style w:type="table" w:styleId="Tablaconcuadrcula">
    <w:name w:val="Table Grid"/>
    <w:basedOn w:val="Tablanormal"/>
    <w:uiPriority w:val="39"/>
    <w:rsid w:val="0082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C02E01"/>
    <w:pPr>
      <w:numPr>
        <w:ilvl w:val="1"/>
      </w:numPr>
    </w:pPr>
    <w:rPr>
      <w:rFonts w:ascii="Arial" w:eastAsiaTheme="minorEastAsia" w:hAnsi="Arial"/>
      <w:b/>
      <w:spacing w:val="15"/>
      <w:sz w:val="24"/>
    </w:rPr>
  </w:style>
  <w:style w:type="character" w:customStyle="1" w:styleId="SubttuloCar">
    <w:name w:val="Subtítulo Car"/>
    <w:basedOn w:val="Fuentedeprrafopredeter"/>
    <w:link w:val="Subttulo"/>
    <w:uiPriority w:val="11"/>
    <w:rsid w:val="00C02E01"/>
    <w:rPr>
      <w:rFonts w:ascii="Arial" w:eastAsiaTheme="minorEastAsia" w:hAnsi="Arial"/>
      <w:b/>
      <w:spacing w:val="15"/>
      <w:sz w:val="24"/>
    </w:rPr>
  </w:style>
  <w:style w:type="character" w:customStyle="1" w:styleId="Ttulo1Car">
    <w:name w:val="Título 1 Car"/>
    <w:basedOn w:val="Fuentedeprrafopredeter"/>
    <w:link w:val="Ttulo1"/>
    <w:rsid w:val="00DA012E"/>
    <w:rPr>
      <w:rFonts w:ascii="Arial" w:eastAsiaTheme="majorEastAsia" w:hAnsi="Arial" w:cstheme="majorBidi"/>
      <w:b/>
      <w:color w:val="1F4E79" w:themeColor="accent1" w:themeShade="80"/>
      <w:sz w:val="26"/>
      <w:szCs w:val="32"/>
    </w:rPr>
  </w:style>
  <w:style w:type="character" w:styleId="Refdecomentario">
    <w:name w:val="annotation reference"/>
    <w:basedOn w:val="Fuentedeprrafopredeter"/>
    <w:uiPriority w:val="99"/>
    <w:semiHidden/>
    <w:unhideWhenUsed/>
    <w:rsid w:val="005D2085"/>
    <w:rPr>
      <w:sz w:val="16"/>
      <w:szCs w:val="16"/>
    </w:rPr>
  </w:style>
  <w:style w:type="paragraph" w:styleId="Textocomentario">
    <w:name w:val="annotation text"/>
    <w:basedOn w:val="Normal"/>
    <w:link w:val="TextocomentarioCar"/>
    <w:uiPriority w:val="99"/>
    <w:semiHidden/>
    <w:unhideWhenUsed/>
    <w:rsid w:val="005D20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085"/>
    <w:rPr>
      <w:sz w:val="20"/>
      <w:szCs w:val="20"/>
    </w:rPr>
  </w:style>
  <w:style w:type="paragraph" w:styleId="Asuntodelcomentario">
    <w:name w:val="annotation subject"/>
    <w:basedOn w:val="Textocomentario"/>
    <w:next w:val="Textocomentario"/>
    <w:link w:val="AsuntodelcomentarioCar"/>
    <w:uiPriority w:val="99"/>
    <w:semiHidden/>
    <w:unhideWhenUsed/>
    <w:rsid w:val="005D2085"/>
    <w:rPr>
      <w:b/>
      <w:bCs/>
    </w:rPr>
  </w:style>
  <w:style w:type="character" w:customStyle="1" w:styleId="AsuntodelcomentarioCar">
    <w:name w:val="Asunto del comentario Car"/>
    <w:basedOn w:val="TextocomentarioCar"/>
    <w:link w:val="Asuntodelcomentario"/>
    <w:uiPriority w:val="99"/>
    <w:semiHidden/>
    <w:rsid w:val="005D2085"/>
    <w:rPr>
      <w:b/>
      <w:bCs/>
      <w:sz w:val="20"/>
      <w:szCs w:val="20"/>
    </w:rPr>
  </w:style>
  <w:style w:type="paragraph" w:styleId="Textodeglobo">
    <w:name w:val="Balloon Text"/>
    <w:basedOn w:val="Normal"/>
    <w:link w:val="TextodegloboCar"/>
    <w:uiPriority w:val="99"/>
    <w:semiHidden/>
    <w:unhideWhenUsed/>
    <w:rsid w:val="005D20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085"/>
    <w:rPr>
      <w:rFonts w:ascii="Segoe UI" w:hAnsi="Segoe UI" w:cs="Segoe UI"/>
      <w:sz w:val="18"/>
      <w:szCs w:val="18"/>
    </w:rPr>
  </w:style>
  <w:style w:type="paragraph" w:styleId="Textonotaalfinal">
    <w:name w:val="endnote text"/>
    <w:basedOn w:val="Normal"/>
    <w:link w:val="TextonotaalfinalCar"/>
    <w:uiPriority w:val="99"/>
    <w:semiHidden/>
    <w:unhideWhenUsed/>
    <w:rsid w:val="00CB34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B3468"/>
    <w:rPr>
      <w:sz w:val="20"/>
      <w:szCs w:val="20"/>
    </w:rPr>
  </w:style>
  <w:style w:type="character" w:styleId="Refdenotaalfinal">
    <w:name w:val="endnote reference"/>
    <w:basedOn w:val="Fuentedeprrafopredeter"/>
    <w:uiPriority w:val="99"/>
    <w:semiHidden/>
    <w:unhideWhenUsed/>
    <w:rsid w:val="00CB3468"/>
    <w:rPr>
      <w:vertAlign w:val="superscript"/>
    </w:rPr>
  </w:style>
  <w:style w:type="paragraph" w:styleId="Textonotapie">
    <w:name w:val="footnote text"/>
    <w:aliases w:val="ft,Texto nota pie_mujer,Footnote Text Char Car,Nota a pie/Bibliog,Footnote Text Char Char Char Char Char,Footnote Text Char Char Char Char,Ref. de nota al pie1,FA Fu,Car1,Texto nota pie Car Car,Car1 Car2,texto de nota al pie,ft1,Char,FA,f"/>
    <w:basedOn w:val="Normal"/>
    <w:link w:val="TextonotapieCar"/>
    <w:uiPriority w:val="99"/>
    <w:unhideWhenUsed/>
    <w:rsid w:val="00CB3468"/>
    <w:pPr>
      <w:spacing w:after="0" w:line="240" w:lineRule="auto"/>
    </w:pPr>
    <w:rPr>
      <w:sz w:val="20"/>
      <w:szCs w:val="20"/>
    </w:rPr>
  </w:style>
  <w:style w:type="character" w:customStyle="1" w:styleId="TextonotapieCar">
    <w:name w:val="Texto nota pie Car"/>
    <w:aliases w:val="ft Car,Texto nota pie_mujer Car,Footnote Text Char Car Car,Nota a pie/Bibliog Car,Footnote Text Char Char Char Char Char Car,Footnote Text Char Char Char Char Car,Ref. de nota al pie1 Car,FA Fu Car,Car1 Car,Texto nota pie Car Car Car"/>
    <w:basedOn w:val="Fuentedeprrafopredeter"/>
    <w:link w:val="Textonotapie"/>
    <w:uiPriority w:val="99"/>
    <w:rsid w:val="00CB3468"/>
    <w:rPr>
      <w:sz w:val="20"/>
      <w:szCs w:val="20"/>
    </w:rPr>
  </w:style>
  <w:style w:type="character" w:styleId="Refdenotaalpie">
    <w:name w:val="footnote reference"/>
    <w:aliases w:val="Ref. de nota al pie2,Nota de pie,referencia nota al pie,Texto de nota al pie,Ref,de nota al pie,Massilia Footnote Reference,Normal1,Referencia nota al pie,BVI fnr,BVI fnr Car Car,BVI fnr Car,BVI fnr Car Car Car Car,Footnotes refss,4_"/>
    <w:basedOn w:val="Fuentedeprrafopredeter"/>
    <w:uiPriority w:val="99"/>
    <w:unhideWhenUsed/>
    <w:rsid w:val="00CB3468"/>
    <w:rPr>
      <w:vertAlign w:val="superscript"/>
    </w:rPr>
  </w:style>
  <w:style w:type="paragraph" w:styleId="Encabezado">
    <w:name w:val="header"/>
    <w:basedOn w:val="Normal"/>
    <w:link w:val="EncabezadoCar"/>
    <w:uiPriority w:val="99"/>
    <w:unhideWhenUsed/>
    <w:rsid w:val="006C0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04B"/>
  </w:style>
  <w:style w:type="paragraph" w:styleId="Piedepgina">
    <w:name w:val="footer"/>
    <w:basedOn w:val="Normal"/>
    <w:link w:val="PiedepginaCar"/>
    <w:uiPriority w:val="99"/>
    <w:unhideWhenUsed/>
    <w:rsid w:val="006C0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04B"/>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34"/>
    <w:locked/>
    <w:rsid w:val="00CA5749"/>
  </w:style>
  <w:style w:type="paragraph" w:customStyle="1" w:styleId="Default">
    <w:name w:val="Default"/>
    <w:rsid w:val="004E1995"/>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0C6252"/>
    <w:pPr>
      <w:spacing w:after="0" w:line="240" w:lineRule="auto"/>
      <w:ind w:left="1"/>
    </w:pPr>
    <w:rPr>
      <w:rFonts w:ascii="Times New Roman" w:eastAsia="Times New Roman" w:hAnsi="Times New Roman" w:cs="Times New Roman"/>
      <w:color w:val="000000"/>
      <w:sz w:val="20"/>
      <w:lang w:eastAsia="es-CO"/>
    </w:rPr>
  </w:style>
  <w:style w:type="character" w:customStyle="1" w:styleId="footnotedescriptionChar">
    <w:name w:val="footnote description Char"/>
    <w:link w:val="footnotedescription"/>
    <w:rsid w:val="000C6252"/>
    <w:rPr>
      <w:rFonts w:ascii="Times New Roman" w:eastAsia="Times New Roman" w:hAnsi="Times New Roman" w:cs="Times New Roman"/>
      <w:color w:val="000000"/>
      <w:sz w:val="20"/>
      <w:lang w:eastAsia="es-CO"/>
    </w:rPr>
  </w:style>
  <w:style w:type="character" w:customStyle="1" w:styleId="footnotemark">
    <w:name w:val="footnote mark"/>
    <w:hidden/>
    <w:rsid w:val="000C6252"/>
    <w:rPr>
      <w:rFonts w:ascii="Times New Roman" w:eastAsia="Times New Roman" w:hAnsi="Times New Roman" w:cs="Times New Roman"/>
      <w:color w:val="000000"/>
      <w:sz w:val="20"/>
      <w:vertAlign w:val="superscript"/>
    </w:rPr>
  </w:style>
  <w:style w:type="table" w:customStyle="1" w:styleId="TableGrid">
    <w:name w:val="TableGrid"/>
    <w:rsid w:val="00B430B4"/>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
    <w:name w:val="TableGrid1"/>
    <w:rsid w:val="00A55648"/>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uiPriority w:val="1"/>
    <w:qFormat/>
    <w:rsid w:val="004346A4"/>
    <w:pPr>
      <w:spacing w:after="0" w:line="240" w:lineRule="auto"/>
    </w:pPr>
  </w:style>
  <w:style w:type="table" w:customStyle="1" w:styleId="Tabladecuadrcula5oscura-nfasis31">
    <w:name w:val="Tabla de cuadrícula 5 oscura - Énfasis 31"/>
    <w:basedOn w:val="Tablanormal"/>
    <w:uiPriority w:val="50"/>
    <w:rsid w:val="00CC18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Textoennegrita">
    <w:name w:val="Strong"/>
    <w:basedOn w:val="Fuentedeprrafopredeter"/>
    <w:uiPriority w:val="22"/>
    <w:qFormat/>
    <w:rsid w:val="007F5A10"/>
    <w:rPr>
      <w:b/>
      <w:bCs/>
    </w:rPr>
  </w:style>
  <w:style w:type="paragraph" w:styleId="TtuloTDC">
    <w:name w:val="TOC Heading"/>
    <w:basedOn w:val="Ttulo1"/>
    <w:next w:val="Normal"/>
    <w:uiPriority w:val="39"/>
    <w:unhideWhenUsed/>
    <w:qFormat/>
    <w:rsid w:val="00DD342C"/>
    <w:pPr>
      <w:outlineLvl w:val="9"/>
    </w:pPr>
    <w:rPr>
      <w:rFonts w:asciiTheme="majorHAnsi" w:hAnsiTheme="majorHAnsi"/>
      <w:b w:val="0"/>
      <w:color w:val="2E74B5" w:themeColor="accent1" w:themeShade="BF"/>
      <w:sz w:val="32"/>
      <w:lang w:eastAsia="es-CO"/>
    </w:rPr>
  </w:style>
  <w:style w:type="paragraph" w:styleId="TDC2">
    <w:name w:val="toc 2"/>
    <w:basedOn w:val="Normal"/>
    <w:next w:val="Normal"/>
    <w:autoRedefine/>
    <w:uiPriority w:val="39"/>
    <w:unhideWhenUsed/>
    <w:rsid w:val="00DD342C"/>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DD342C"/>
    <w:pPr>
      <w:spacing w:after="100"/>
    </w:pPr>
    <w:rPr>
      <w:rFonts w:eastAsiaTheme="minorEastAsia" w:cs="Times New Roman"/>
      <w:lang w:eastAsia="es-CO"/>
    </w:rPr>
  </w:style>
  <w:style w:type="paragraph" w:styleId="TDC3">
    <w:name w:val="toc 3"/>
    <w:basedOn w:val="Normal"/>
    <w:next w:val="Normal"/>
    <w:autoRedefine/>
    <w:uiPriority w:val="39"/>
    <w:unhideWhenUsed/>
    <w:rsid w:val="00F50338"/>
    <w:pPr>
      <w:tabs>
        <w:tab w:val="left" w:pos="1320"/>
        <w:tab w:val="right" w:leader="dot" w:pos="8828"/>
      </w:tabs>
      <w:spacing w:after="100"/>
    </w:pPr>
    <w:rPr>
      <w:rFonts w:eastAsiaTheme="minorEastAsia" w:cs="Times New Roman"/>
      <w:lang w:eastAsia="es-CO"/>
    </w:rPr>
  </w:style>
  <w:style w:type="character" w:customStyle="1" w:styleId="Ttulo2Car">
    <w:name w:val="Título 2 Car"/>
    <w:basedOn w:val="Fuentedeprrafopredeter"/>
    <w:link w:val="Ttulo2"/>
    <w:uiPriority w:val="9"/>
    <w:rsid w:val="007B62B8"/>
    <w:rPr>
      <w:rFonts w:ascii="Arial" w:eastAsiaTheme="majorEastAsia" w:hAnsi="Arial" w:cstheme="majorBidi"/>
      <w:b/>
      <w:color w:val="1F4E79" w:themeColor="accent1" w:themeShade="80"/>
      <w:sz w:val="26"/>
      <w:szCs w:val="26"/>
    </w:rPr>
  </w:style>
  <w:style w:type="character" w:customStyle="1" w:styleId="Ttulo3Car">
    <w:name w:val="Título 3 Car"/>
    <w:basedOn w:val="Fuentedeprrafopredeter"/>
    <w:link w:val="Ttulo3"/>
    <w:uiPriority w:val="9"/>
    <w:rsid w:val="00DA012E"/>
    <w:rPr>
      <w:rFonts w:ascii="Arial" w:eastAsiaTheme="majorEastAsia" w:hAnsi="Arial" w:cstheme="majorBidi"/>
      <w:b/>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9756">
      <w:bodyDiv w:val="1"/>
      <w:marLeft w:val="0"/>
      <w:marRight w:val="0"/>
      <w:marTop w:val="0"/>
      <w:marBottom w:val="0"/>
      <w:divBdr>
        <w:top w:val="none" w:sz="0" w:space="0" w:color="auto"/>
        <w:left w:val="none" w:sz="0" w:space="0" w:color="auto"/>
        <w:bottom w:val="none" w:sz="0" w:space="0" w:color="auto"/>
        <w:right w:val="none" w:sz="0" w:space="0" w:color="auto"/>
      </w:divBdr>
    </w:div>
    <w:div w:id="243733088">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334309594">
      <w:bodyDiv w:val="1"/>
      <w:marLeft w:val="0"/>
      <w:marRight w:val="0"/>
      <w:marTop w:val="0"/>
      <w:marBottom w:val="0"/>
      <w:divBdr>
        <w:top w:val="none" w:sz="0" w:space="0" w:color="auto"/>
        <w:left w:val="none" w:sz="0" w:space="0" w:color="auto"/>
        <w:bottom w:val="none" w:sz="0" w:space="0" w:color="auto"/>
        <w:right w:val="none" w:sz="0" w:space="0" w:color="auto"/>
      </w:divBdr>
    </w:div>
    <w:div w:id="334502263">
      <w:bodyDiv w:val="1"/>
      <w:marLeft w:val="0"/>
      <w:marRight w:val="0"/>
      <w:marTop w:val="0"/>
      <w:marBottom w:val="0"/>
      <w:divBdr>
        <w:top w:val="none" w:sz="0" w:space="0" w:color="auto"/>
        <w:left w:val="none" w:sz="0" w:space="0" w:color="auto"/>
        <w:bottom w:val="none" w:sz="0" w:space="0" w:color="auto"/>
        <w:right w:val="none" w:sz="0" w:space="0" w:color="auto"/>
      </w:divBdr>
      <w:divsChild>
        <w:div w:id="644970895">
          <w:marLeft w:val="0"/>
          <w:marRight w:val="0"/>
          <w:marTop w:val="150"/>
          <w:marBottom w:val="0"/>
          <w:divBdr>
            <w:top w:val="none" w:sz="0" w:space="0" w:color="auto"/>
            <w:left w:val="none" w:sz="0" w:space="0" w:color="auto"/>
            <w:bottom w:val="none" w:sz="0" w:space="0" w:color="auto"/>
            <w:right w:val="none" w:sz="0" w:space="0" w:color="auto"/>
          </w:divBdr>
        </w:div>
        <w:div w:id="2088376048">
          <w:marLeft w:val="0"/>
          <w:marRight w:val="0"/>
          <w:marTop w:val="150"/>
          <w:marBottom w:val="0"/>
          <w:divBdr>
            <w:top w:val="none" w:sz="0" w:space="0" w:color="auto"/>
            <w:left w:val="none" w:sz="0" w:space="0" w:color="auto"/>
            <w:bottom w:val="none" w:sz="0" w:space="0" w:color="auto"/>
            <w:right w:val="none" w:sz="0" w:space="0" w:color="auto"/>
          </w:divBdr>
        </w:div>
      </w:divsChild>
    </w:div>
    <w:div w:id="586227686">
      <w:bodyDiv w:val="1"/>
      <w:marLeft w:val="0"/>
      <w:marRight w:val="0"/>
      <w:marTop w:val="0"/>
      <w:marBottom w:val="0"/>
      <w:divBdr>
        <w:top w:val="none" w:sz="0" w:space="0" w:color="auto"/>
        <w:left w:val="none" w:sz="0" w:space="0" w:color="auto"/>
        <w:bottom w:val="none" w:sz="0" w:space="0" w:color="auto"/>
        <w:right w:val="none" w:sz="0" w:space="0" w:color="auto"/>
      </w:divBdr>
      <w:divsChild>
        <w:div w:id="802505857">
          <w:marLeft w:val="0"/>
          <w:marRight w:val="0"/>
          <w:marTop w:val="150"/>
          <w:marBottom w:val="0"/>
          <w:divBdr>
            <w:top w:val="none" w:sz="0" w:space="0" w:color="auto"/>
            <w:left w:val="none" w:sz="0" w:space="0" w:color="auto"/>
            <w:bottom w:val="none" w:sz="0" w:space="0" w:color="auto"/>
            <w:right w:val="none" w:sz="0" w:space="0" w:color="auto"/>
          </w:divBdr>
        </w:div>
        <w:div w:id="678510958">
          <w:marLeft w:val="0"/>
          <w:marRight w:val="0"/>
          <w:marTop w:val="150"/>
          <w:marBottom w:val="0"/>
          <w:divBdr>
            <w:top w:val="none" w:sz="0" w:space="0" w:color="auto"/>
            <w:left w:val="none" w:sz="0" w:space="0" w:color="auto"/>
            <w:bottom w:val="none" w:sz="0" w:space="0" w:color="auto"/>
            <w:right w:val="none" w:sz="0" w:space="0" w:color="auto"/>
          </w:divBdr>
        </w:div>
      </w:divsChild>
    </w:div>
    <w:div w:id="659772038">
      <w:bodyDiv w:val="1"/>
      <w:marLeft w:val="0"/>
      <w:marRight w:val="0"/>
      <w:marTop w:val="0"/>
      <w:marBottom w:val="0"/>
      <w:divBdr>
        <w:top w:val="none" w:sz="0" w:space="0" w:color="auto"/>
        <w:left w:val="none" w:sz="0" w:space="0" w:color="auto"/>
        <w:bottom w:val="none" w:sz="0" w:space="0" w:color="auto"/>
        <w:right w:val="none" w:sz="0" w:space="0" w:color="auto"/>
      </w:divBdr>
    </w:div>
    <w:div w:id="778573724">
      <w:bodyDiv w:val="1"/>
      <w:marLeft w:val="0"/>
      <w:marRight w:val="0"/>
      <w:marTop w:val="0"/>
      <w:marBottom w:val="0"/>
      <w:divBdr>
        <w:top w:val="none" w:sz="0" w:space="0" w:color="auto"/>
        <w:left w:val="none" w:sz="0" w:space="0" w:color="auto"/>
        <w:bottom w:val="none" w:sz="0" w:space="0" w:color="auto"/>
        <w:right w:val="none" w:sz="0" w:space="0" w:color="auto"/>
      </w:divBdr>
      <w:divsChild>
        <w:div w:id="1935815999">
          <w:marLeft w:val="0"/>
          <w:marRight w:val="0"/>
          <w:marTop w:val="225"/>
          <w:marBottom w:val="0"/>
          <w:divBdr>
            <w:top w:val="none" w:sz="0" w:space="0" w:color="auto"/>
            <w:left w:val="none" w:sz="0" w:space="0" w:color="auto"/>
            <w:bottom w:val="none" w:sz="0" w:space="0" w:color="auto"/>
            <w:right w:val="none" w:sz="0" w:space="0" w:color="auto"/>
          </w:divBdr>
          <w:divsChild>
            <w:div w:id="1239901849">
              <w:marLeft w:val="0"/>
              <w:marRight w:val="0"/>
              <w:marTop w:val="0"/>
              <w:marBottom w:val="0"/>
              <w:divBdr>
                <w:top w:val="none" w:sz="0" w:space="0" w:color="auto"/>
                <w:left w:val="none" w:sz="0" w:space="0" w:color="auto"/>
                <w:bottom w:val="none" w:sz="0" w:space="0" w:color="auto"/>
                <w:right w:val="none" w:sz="0" w:space="0" w:color="auto"/>
              </w:divBdr>
            </w:div>
            <w:div w:id="850753752">
              <w:marLeft w:val="0"/>
              <w:marRight w:val="0"/>
              <w:marTop w:val="0"/>
              <w:marBottom w:val="0"/>
              <w:divBdr>
                <w:top w:val="none" w:sz="0" w:space="0" w:color="auto"/>
                <w:left w:val="none" w:sz="0" w:space="0" w:color="auto"/>
                <w:bottom w:val="none" w:sz="0" w:space="0" w:color="auto"/>
                <w:right w:val="none" w:sz="0" w:space="0" w:color="auto"/>
              </w:divBdr>
            </w:div>
            <w:div w:id="846018670">
              <w:marLeft w:val="0"/>
              <w:marRight w:val="0"/>
              <w:marTop w:val="150"/>
              <w:marBottom w:val="0"/>
              <w:divBdr>
                <w:top w:val="none" w:sz="0" w:space="0" w:color="auto"/>
                <w:left w:val="none" w:sz="0" w:space="0" w:color="auto"/>
                <w:bottom w:val="none" w:sz="0" w:space="0" w:color="auto"/>
                <w:right w:val="none" w:sz="0" w:space="0" w:color="auto"/>
              </w:divBdr>
            </w:div>
          </w:divsChild>
        </w:div>
        <w:div w:id="677778909">
          <w:marLeft w:val="0"/>
          <w:marRight w:val="0"/>
          <w:marTop w:val="225"/>
          <w:marBottom w:val="0"/>
          <w:divBdr>
            <w:top w:val="none" w:sz="0" w:space="0" w:color="auto"/>
            <w:left w:val="none" w:sz="0" w:space="0" w:color="auto"/>
            <w:bottom w:val="none" w:sz="0" w:space="0" w:color="auto"/>
            <w:right w:val="none" w:sz="0" w:space="0" w:color="auto"/>
          </w:divBdr>
          <w:divsChild>
            <w:div w:id="1128430978">
              <w:marLeft w:val="0"/>
              <w:marRight w:val="0"/>
              <w:marTop w:val="0"/>
              <w:marBottom w:val="0"/>
              <w:divBdr>
                <w:top w:val="none" w:sz="0" w:space="0" w:color="auto"/>
                <w:left w:val="none" w:sz="0" w:space="0" w:color="auto"/>
                <w:bottom w:val="none" w:sz="0" w:space="0" w:color="auto"/>
                <w:right w:val="none" w:sz="0" w:space="0" w:color="auto"/>
              </w:divBdr>
            </w:div>
            <w:div w:id="375929555">
              <w:marLeft w:val="0"/>
              <w:marRight w:val="0"/>
              <w:marTop w:val="0"/>
              <w:marBottom w:val="0"/>
              <w:divBdr>
                <w:top w:val="none" w:sz="0" w:space="0" w:color="auto"/>
                <w:left w:val="none" w:sz="0" w:space="0" w:color="auto"/>
                <w:bottom w:val="none" w:sz="0" w:space="0" w:color="auto"/>
                <w:right w:val="none" w:sz="0" w:space="0" w:color="auto"/>
              </w:divBdr>
            </w:div>
            <w:div w:id="1241328611">
              <w:marLeft w:val="0"/>
              <w:marRight w:val="0"/>
              <w:marTop w:val="0"/>
              <w:marBottom w:val="0"/>
              <w:divBdr>
                <w:top w:val="none" w:sz="0" w:space="0" w:color="auto"/>
                <w:left w:val="none" w:sz="0" w:space="0" w:color="auto"/>
                <w:bottom w:val="none" w:sz="0" w:space="0" w:color="auto"/>
                <w:right w:val="none" w:sz="0" w:space="0" w:color="auto"/>
              </w:divBdr>
            </w:div>
          </w:divsChild>
        </w:div>
        <w:div w:id="338704413">
          <w:marLeft w:val="0"/>
          <w:marRight w:val="0"/>
          <w:marTop w:val="225"/>
          <w:marBottom w:val="0"/>
          <w:divBdr>
            <w:top w:val="none" w:sz="0" w:space="0" w:color="auto"/>
            <w:left w:val="none" w:sz="0" w:space="0" w:color="auto"/>
            <w:bottom w:val="none" w:sz="0" w:space="0" w:color="auto"/>
            <w:right w:val="none" w:sz="0" w:space="0" w:color="auto"/>
          </w:divBdr>
          <w:divsChild>
            <w:div w:id="1319068052">
              <w:marLeft w:val="0"/>
              <w:marRight w:val="0"/>
              <w:marTop w:val="0"/>
              <w:marBottom w:val="0"/>
              <w:divBdr>
                <w:top w:val="none" w:sz="0" w:space="0" w:color="auto"/>
                <w:left w:val="none" w:sz="0" w:space="0" w:color="auto"/>
                <w:bottom w:val="none" w:sz="0" w:space="0" w:color="auto"/>
                <w:right w:val="none" w:sz="0" w:space="0" w:color="auto"/>
              </w:divBdr>
            </w:div>
            <w:div w:id="550382071">
              <w:marLeft w:val="0"/>
              <w:marRight w:val="0"/>
              <w:marTop w:val="0"/>
              <w:marBottom w:val="0"/>
              <w:divBdr>
                <w:top w:val="none" w:sz="0" w:space="0" w:color="auto"/>
                <w:left w:val="none" w:sz="0" w:space="0" w:color="auto"/>
                <w:bottom w:val="none" w:sz="0" w:space="0" w:color="auto"/>
                <w:right w:val="none" w:sz="0" w:space="0" w:color="auto"/>
              </w:divBdr>
            </w:div>
            <w:div w:id="2122606697">
              <w:marLeft w:val="0"/>
              <w:marRight w:val="0"/>
              <w:marTop w:val="0"/>
              <w:marBottom w:val="0"/>
              <w:divBdr>
                <w:top w:val="none" w:sz="0" w:space="0" w:color="auto"/>
                <w:left w:val="none" w:sz="0" w:space="0" w:color="auto"/>
                <w:bottom w:val="none" w:sz="0" w:space="0" w:color="auto"/>
                <w:right w:val="none" w:sz="0" w:space="0" w:color="auto"/>
              </w:divBdr>
            </w:div>
            <w:div w:id="540633758">
              <w:marLeft w:val="0"/>
              <w:marRight w:val="0"/>
              <w:marTop w:val="150"/>
              <w:marBottom w:val="0"/>
              <w:divBdr>
                <w:top w:val="none" w:sz="0" w:space="0" w:color="auto"/>
                <w:left w:val="none" w:sz="0" w:space="0" w:color="auto"/>
                <w:bottom w:val="none" w:sz="0" w:space="0" w:color="auto"/>
                <w:right w:val="none" w:sz="0" w:space="0" w:color="auto"/>
              </w:divBdr>
            </w:div>
            <w:div w:id="1421297249">
              <w:marLeft w:val="0"/>
              <w:marRight w:val="0"/>
              <w:marTop w:val="150"/>
              <w:marBottom w:val="0"/>
              <w:divBdr>
                <w:top w:val="none" w:sz="0" w:space="0" w:color="auto"/>
                <w:left w:val="none" w:sz="0" w:space="0" w:color="auto"/>
                <w:bottom w:val="none" w:sz="0" w:space="0" w:color="auto"/>
                <w:right w:val="none" w:sz="0" w:space="0" w:color="auto"/>
              </w:divBdr>
            </w:div>
          </w:divsChild>
        </w:div>
        <w:div w:id="986083030">
          <w:marLeft w:val="0"/>
          <w:marRight w:val="0"/>
          <w:marTop w:val="225"/>
          <w:marBottom w:val="0"/>
          <w:divBdr>
            <w:top w:val="none" w:sz="0" w:space="0" w:color="auto"/>
            <w:left w:val="none" w:sz="0" w:space="0" w:color="auto"/>
            <w:bottom w:val="none" w:sz="0" w:space="0" w:color="auto"/>
            <w:right w:val="none" w:sz="0" w:space="0" w:color="auto"/>
          </w:divBdr>
          <w:divsChild>
            <w:div w:id="1104883008">
              <w:marLeft w:val="0"/>
              <w:marRight w:val="0"/>
              <w:marTop w:val="0"/>
              <w:marBottom w:val="0"/>
              <w:divBdr>
                <w:top w:val="none" w:sz="0" w:space="0" w:color="auto"/>
                <w:left w:val="none" w:sz="0" w:space="0" w:color="auto"/>
                <w:bottom w:val="none" w:sz="0" w:space="0" w:color="auto"/>
                <w:right w:val="none" w:sz="0" w:space="0" w:color="auto"/>
              </w:divBdr>
            </w:div>
            <w:div w:id="166216643">
              <w:marLeft w:val="0"/>
              <w:marRight w:val="0"/>
              <w:marTop w:val="0"/>
              <w:marBottom w:val="0"/>
              <w:divBdr>
                <w:top w:val="none" w:sz="0" w:space="0" w:color="auto"/>
                <w:left w:val="none" w:sz="0" w:space="0" w:color="auto"/>
                <w:bottom w:val="none" w:sz="0" w:space="0" w:color="auto"/>
                <w:right w:val="none" w:sz="0" w:space="0" w:color="auto"/>
              </w:divBdr>
            </w:div>
            <w:div w:id="480927316">
              <w:marLeft w:val="0"/>
              <w:marRight w:val="0"/>
              <w:marTop w:val="0"/>
              <w:marBottom w:val="0"/>
              <w:divBdr>
                <w:top w:val="none" w:sz="0" w:space="0" w:color="auto"/>
                <w:left w:val="none" w:sz="0" w:space="0" w:color="auto"/>
                <w:bottom w:val="none" w:sz="0" w:space="0" w:color="auto"/>
                <w:right w:val="none" w:sz="0" w:space="0" w:color="auto"/>
              </w:divBdr>
            </w:div>
            <w:div w:id="1700546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20929924">
      <w:bodyDiv w:val="1"/>
      <w:marLeft w:val="0"/>
      <w:marRight w:val="0"/>
      <w:marTop w:val="0"/>
      <w:marBottom w:val="0"/>
      <w:divBdr>
        <w:top w:val="none" w:sz="0" w:space="0" w:color="auto"/>
        <w:left w:val="none" w:sz="0" w:space="0" w:color="auto"/>
        <w:bottom w:val="none" w:sz="0" w:space="0" w:color="auto"/>
        <w:right w:val="none" w:sz="0" w:space="0" w:color="auto"/>
      </w:divBdr>
    </w:div>
    <w:div w:id="839276375">
      <w:bodyDiv w:val="1"/>
      <w:marLeft w:val="0"/>
      <w:marRight w:val="0"/>
      <w:marTop w:val="0"/>
      <w:marBottom w:val="0"/>
      <w:divBdr>
        <w:top w:val="none" w:sz="0" w:space="0" w:color="auto"/>
        <w:left w:val="none" w:sz="0" w:space="0" w:color="auto"/>
        <w:bottom w:val="none" w:sz="0" w:space="0" w:color="auto"/>
        <w:right w:val="none" w:sz="0" w:space="0" w:color="auto"/>
      </w:divBdr>
    </w:div>
    <w:div w:id="888034217">
      <w:bodyDiv w:val="1"/>
      <w:marLeft w:val="0"/>
      <w:marRight w:val="0"/>
      <w:marTop w:val="0"/>
      <w:marBottom w:val="0"/>
      <w:divBdr>
        <w:top w:val="none" w:sz="0" w:space="0" w:color="auto"/>
        <w:left w:val="none" w:sz="0" w:space="0" w:color="auto"/>
        <w:bottom w:val="none" w:sz="0" w:space="0" w:color="auto"/>
        <w:right w:val="none" w:sz="0" w:space="0" w:color="auto"/>
      </w:divBdr>
      <w:divsChild>
        <w:div w:id="870191384">
          <w:marLeft w:val="0"/>
          <w:marRight w:val="0"/>
          <w:marTop w:val="225"/>
          <w:marBottom w:val="0"/>
          <w:divBdr>
            <w:top w:val="none" w:sz="0" w:space="0" w:color="auto"/>
            <w:left w:val="none" w:sz="0" w:space="0" w:color="auto"/>
            <w:bottom w:val="none" w:sz="0" w:space="0" w:color="auto"/>
            <w:right w:val="none" w:sz="0" w:space="0" w:color="auto"/>
          </w:divBdr>
          <w:divsChild>
            <w:div w:id="240919255">
              <w:marLeft w:val="0"/>
              <w:marRight w:val="0"/>
              <w:marTop w:val="0"/>
              <w:marBottom w:val="0"/>
              <w:divBdr>
                <w:top w:val="none" w:sz="0" w:space="0" w:color="auto"/>
                <w:left w:val="none" w:sz="0" w:space="0" w:color="auto"/>
                <w:bottom w:val="none" w:sz="0" w:space="0" w:color="auto"/>
                <w:right w:val="none" w:sz="0" w:space="0" w:color="auto"/>
              </w:divBdr>
            </w:div>
            <w:div w:id="711921580">
              <w:marLeft w:val="0"/>
              <w:marRight w:val="0"/>
              <w:marTop w:val="0"/>
              <w:marBottom w:val="0"/>
              <w:divBdr>
                <w:top w:val="none" w:sz="0" w:space="0" w:color="auto"/>
                <w:left w:val="none" w:sz="0" w:space="0" w:color="auto"/>
                <w:bottom w:val="none" w:sz="0" w:space="0" w:color="auto"/>
                <w:right w:val="none" w:sz="0" w:space="0" w:color="auto"/>
              </w:divBdr>
            </w:div>
          </w:divsChild>
        </w:div>
        <w:div w:id="1819758098">
          <w:marLeft w:val="0"/>
          <w:marRight w:val="0"/>
          <w:marTop w:val="225"/>
          <w:marBottom w:val="0"/>
          <w:divBdr>
            <w:top w:val="none" w:sz="0" w:space="0" w:color="auto"/>
            <w:left w:val="none" w:sz="0" w:space="0" w:color="auto"/>
            <w:bottom w:val="none" w:sz="0" w:space="0" w:color="auto"/>
            <w:right w:val="none" w:sz="0" w:space="0" w:color="auto"/>
          </w:divBdr>
          <w:divsChild>
            <w:div w:id="11114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1698">
      <w:bodyDiv w:val="1"/>
      <w:marLeft w:val="0"/>
      <w:marRight w:val="0"/>
      <w:marTop w:val="0"/>
      <w:marBottom w:val="0"/>
      <w:divBdr>
        <w:top w:val="none" w:sz="0" w:space="0" w:color="auto"/>
        <w:left w:val="none" w:sz="0" w:space="0" w:color="auto"/>
        <w:bottom w:val="none" w:sz="0" w:space="0" w:color="auto"/>
        <w:right w:val="none" w:sz="0" w:space="0" w:color="auto"/>
      </w:divBdr>
    </w:div>
    <w:div w:id="941182058">
      <w:bodyDiv w:val="1"/>
      <w:marLeft w:val="0"/>
      <w:marRight w:val="0"/>
      <w:marTop w:val="0"/>
      <w:marBottom w:val="0"/>
      <w:divBdr>
        <w:top w:val="none" w:sz="0" w:space="0" w:color="auto"/>
        <w:left w:val="none" w:sz="0" w:space="0" w:color="auto"/>
        <w:bottom w:val="none" w:sz="0" w:space="0" w:color="auto"/>
        <w:right w:val="none" w:sz="0" w:space="0" w:color="auto"/>
      </w:divBdr>
      <w:divsChild>
        <w:div w:id="816187136">
          <w:marLeft w:val="0"/>
          <w:marRight w:val="0"/>
          <w:marTop w:val="225"/>
          <w:marBottom w:val="0"/>
          <w:divBdr>
            <w:top w:val="none" w:sz="0" w:space="0" w:color="auto"/>
            <w:left w:val="none" w:sz="0" w:space="0" w:color="auto"/>
            <w:bottom w:val="none" w:sz="0" w:space="0" w:color="auto"/>
            <w:right w:val="none" w:sz="0" w:space="0" w:color="auto"/>
          </w:divBdr>
          <w:divsChild>
            <w:div w:id="1384909545">
              <w:marLeft w:val="0"/>
              <w:marRight w:val="0"/>
              <w:marTop w:val="0"/>
              <w:marBottom w:val="0"/>
              <w:divBdr>
                <w:top w:val="none" w:sz="0" w:space="0" w:color="auto"/>
                <w:left w:val="none" w:sz="0" w:space="0" w:color="auto"/>
                <w:bottom w:val="none" w:sz="0" w:space="0" w:color="auto"/>
                <w:right w:val="none" w:sz="0" w:space="0" w:color="auto"/>
              </w:divBdr>
            </w:div>
            <w:div w:id="315379948">
              <w:marLeft w:val="0"/>
              <w:marRight w:val="0"/>
              <w:marTop w:val="0"/>
              <w:marBottom w:val="0"/>
              <w:divBdr>
                <w:top w:val="none" w:sz="0" w:space="0" w:color="auto"/>
                <w:left w:val="none" w:sz="0" w:space="0" w:color="auto"/>
                <w:bottom w:val="none" w:sz="0" w:space="0" w:color="auto"/>
                <w:right w:val="none" w:sz="0" w:space="0" w:color="auto"/>
              </w:divBdr>
            </w:div>
            <w:div w:id="487669515">
              <w:marLeft w:val="0"/>
              <w:marRight w:val="0"/>
              <w:marTop w:val="150"/>
              <w:marBottom w:val="0"/>
              <w:divBdr>
                <w:top w:val="none" w:sz="0" w:space="0" w:color="auto"/>
                <w:left w:val="none" w:sz="0" w:space="0" w:color="auto"/>
                <w:bottom w:val="none" w:sz="0" w:space="0" w:color="auto"/>
                <w:right w:val="none" w:sz="0" w:space="0" w:color="auto"/>
              </w:divBdr>
            </w:div>
          </w:divsChild>
        </w:div>
        <w:div w:id="1649169913">
          <w:marLeft w:val="0"/>
          <w:marRight w:val="0"/>
          <w:marTop w:val="225"/>
          <w:marBottom w:val="0"/>
          <w:divBdr>
            <w:top w:val="none" w:sz="0" w:space="0" w:color="auto"/>
            <w:left w:val="none" w:sz="0" w:space="0" w:color="auto"/>
            <w:bottom w:val="none" w:sz="0" w:space="0" w:color="auto"/>
            <w:right w:val="none" w:sz="0" w:space="0" w:color="auto"/>
          </w:divBdr>
          <w:divsChild>
            <w:div w:id="514930019">
              <w:marLeft w:val="0"/>
              <w:marRight w:val="0"/>
              <w:marTop w:val="0"/>
              <w:marBottom w:val="0"/>
              <w:divBdr>
                <w:top w:val="none" w:sz="0" w:space="0" w:color="auto"/>
                <w:left w:val="none" w:sz="0" w:space="0" w:color="auto"/>
                <w:bottom w:val="none" w:sz="0" w:space="0" w:color="auto"/>
                <w:right w:val="none" w:sz="0" w:space="0" w:color="auto"/>
              </w:divBdr>
            </w:div>
            <w:div w:id="560403985">
              <w:marLeft w:val="0"/>
              <w:marRight w:val="0"/>
              <w:marTop w:val="0"/>
              <w:marBottom w:val="0"/>
              <w:divBdr>
                <w:top w:val="none" w:sz="0" w:space="0" w:color="auto"/>
                <w:left w:val="none" w:sz="0" w:space="0" w:color="auto"/>
                <w:bottom w:val="none" w:sz="0" w:space="0" w:color="auto"/>
                <w:right w:val="none" w:sz="0" w:space="0" w:color="auto"/>
              </w:divBdr>
            </w:div>
            <w:div w:id="376246172">
              <w:marLeft w:val="0"/>
              <w:marRight w:val="0"/>
              <w:marTop w:val="0"/>
              <w:marBottom w:val="0"/>
              <w:divBdr>
                <w:top w:val="none" w:sz="0" w:space="0" w:color="auto"/>
                <w:left w:val="none" w:sz="0" w:space="0" w:color="auto"/>
                <w:bottom w:val="none" w:sz="0" w:space="0" w:color="auto"/>
                <w:right w:val="none" w:sz="0" w:space="0" w:color="auto"/>
              </w:divBdr>
            </w:div>
          </w:divsChild>
        </w:div>
        <w:div w:id="1318996820">
          <w:marLeft w:val="0"/>
          <w:marRight w:val="0"/>
          <w:marTop w:val="225"/>
          <w:marBottom w:val="0"/>
          <w:divBdr>
            <w:top w:val="none" w:sz="0" w:space="0" w:color="auto"/>
            <w:left w:val="none" w:sz="0" w:space="0" w:color="auto"/>
            <w:bottom w:val="none" w:sz="0" w:space="0" w:color="auto"/>
            <w:right w:val="none" w:sz="0" w:space="0" w:color="auto"/>
          </w:divBdr>
          <w:divsChild>
            <w:div w:id="1119761074">
              <w:marLeft w:val="0"/>
              <w:marRight w:val="0"/>
              <w:marTop w:val="0"/>
              <w:marBottom w:val="0"/>
              <w:divBdr>
                <w:top w:val="none" w:sz="0" w:space="0" w:color="auto"/>
                <w:left w:val="none" w:sz="0" w:space="0" w:color="auto"/>
                <w:bottom w:val="none" w:sz="0" w:space="0" w:color="auto"/>
                <w:right w:val="none" w:sz="0" w:space="0" w:color="auto"/>
              </w:divBdr>
            </w:div>
            <w:div w:id="2038702609">
              <w:marLeft w:val="0"/>
              <w:marRight w:val="0"/>
              <w:marTop w:val="0"/>
              <w:marBottom w:val="0"/>
              <w:divBdr>
                <w:top w:val="none" w:sz="0" w:space="0" w:color="auto"/>
                <w:left w:val="none" w:sz="0" w:space="0" w:color="auto"/>
                <w:bottom w:val="none" w:sz="0" w:space="0" w:color="auto"/>
                <w:right w:val="none" w:sz="0" w:space="0" w:color="auto"/>
              </w:divBdr>
            </w:div>
            <w:div w:id="1825702053">
              <w:marLeft w:val="0"/>
              <w:marRight w:val="0"/>
              <w:marTop w:val="0"/>
              <w:marBottom w:val="0"/>
              <w:divBdr>
                <w:top w:val="none" w:sz="0" w:space="0" w:color="auto"/>
                <w:left w:val="none" w:sz="0" w:space="0" w:color="auto"/>
                <w:bottom w:val="none" w:sz="0" w:space="0" w:color="auto"/>
                <w:right w:val="none" w:sz="0" w:space="0" w:color="auto"/>
              </w:divBdr>
            </w:div>
            <w:div w:id="1100373167">
              <w:marLeft w:val="0"/>
              <w:marRight w:val="0"/>
              <w:marTop w:val="150"/>
              <w:marBottom w:val="0"/>
              <w:divBdr>
                <w:top w:val="none" w:sz="0" w:space="0" w:color="auto"/>
                <w:left w:val="none" w:sz="0" w:space="0" w:color="auto"/>
                <w:bottom w:val="none" w:sz="0" w:space="0" w:color="auto"/>
                <w:right w:val="none" w:sz="0" w:space="0" w:color="auto"/>
              </w:divBdr>
            </w:div>
            <w:div w:id="1381249827">
              <w:marLeft w:val="0"/>
              <w:marRight w:val="0"/>
              <w:marTop w:val="150"/>
              <w:marBottom w:val="0"/>
              <w:divBdr>
                <w:top w:val="none" w:sz="0" w:space="0" w:color="auto"/>
                <w:left w:val="none" w:sz="0" w:space="0" w:color="auto"/>
                <w:bottom w:val="none" w:sz="0" w:space="0" w:color="auto"/>
                <w:right w:val="none" w:sz="0" w:space="0" w:color="auto"/>
              </w:divBdr>
            </w:div>
          </w:divsChild>
        </w:div>
        <w:div w:id="758721003">
          <w:marLeft w:val="0"/>
          <w:marRight w:val="0"/>
          <w:marTop w:val="225"/>
          <w:marBottom w:val="0"/>
          <w:divBdr>
            <w:top w:val="none" w:sz="0" w:space="0" w:color="auto"/>
            <w:left w:val="none" w:sz="0" w:space="0" w:color="auto"/>
            <w:bottom w:val="none" w:sz="0" w:space="0" w:color="auto"/>
            <w:right w:val="none" w:sz="0" w:space="0" w:color="auto"/>
          </w:divBdr>
          <w:divsChild>
            <w:div w:id="1851794412">
              <w:marLeft w:val="0"/>
              <w:marRight w:val="0"/>
              <w:marTop w:val="0"/>
              <w:marBottom w:val="0"/>
              <w:divBdr>
                <w:top w:val="none" w:sz="0" w:space="0" w:color="auto"/>
                <w:left w:val="none" w:sz="0" w:space="0" w:color="auto"/>
                <w:bottom w:val="none" w:sz="0" w:space="0" w:color="auto"/>
                <w:right w:val="none" w:sz="0" w:space="0" w:color="auto"/>
              </w:divBdr>
            </w:div>
            <w:div w:id="712773806">
              <w:marLeft w:val="0"/>
              <w:marRight w:val="0"/>
              <w:marTop w:val="0"/>
              <w:marBottom w:val="0"/>
              <w:divBdr>
                <w:top w:val="none" w:sz="0" w:space="0" w:color="auto"/>
                <w:left w:val="none" w:sz="0" w:space="0" w:color="auto"/>
                <w:bottom w:val="none" w:sz="0" w:space="0" w:color="auto"/>
                <w:right w:val="none" w:sz="0" w:space="0" w:color="auto"/>
              </w:divBdr>
            </w:div>
            <w:div w:id="1579367871">
              <w:marLeft w:val="0"/>
              <w:marRight w:val="0"/>
              <w:marTop w:val="0"/>
              <w:marBottom w:val="0"/>
              <w:divBdr>
                <w:top w:val="none" w:sz="0" w:space="0" w:color="auto"/>
                <w:left w:val="none" w:sz="0" w:space="0" w:color="auto"/>
                <w:bottom w:val="none" w:sz="0" w:space="0" w:color="auto"/>
                <w:right w:val="none" w:sz="0" w:space="0" w:color="auto"/>
              </w:divBdr>
            </w:div>
            <w:div w:id="16101644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2543281">
      <w:bodyDiv w:val="1"/>
      <w:marLeft w:val="0"/>
      <w:marRight w:val="0"/>
      <w:marTop w:val="0"/>
      <w:marBottom w:val="0"/>
      <w:divBdr>
        <w:top w:val="none" w:sz="0" w:space="0" w:color="auto"/>
        <w:left w:val="none" w:sz="0" w:space="0" w:color="auto"/>
        <w:bottom w:val="none" w:sz="0" w:space="0" w:color="auto"/>
        <w:right w:val="none" w:sz="0" w:space="0" w:color="auto"/>
      </w:divBdr>
    </w:div>
    <w:div w:id="1005668521">
      <w:bodyDiv w:val="1"/>
      <w:marLeft w:val="0"/>
      <w:marRight w:val="0"/>
      <w:marTop w:val="0"/>
      <w:marBottom w:val="0"/>
      <w:divBdr>
        <w:top w:val="none" w:sz="0" w:space="0" w:color="auto"/>
        <w:left w:val="none" w:sz="0" w:space="0" w:color="auto"/>
        <w:bottom w:val="none" w:sz="0" w:space="0" w:color="auto"/>
        <w:right w:val="none" w:sz="0" w:space="0" w:color="auto"/>
      </w:divBdr>
      <w:divsChild>
        <w:div w:id="1885436567">
          <w:marLeft w:val="0"/>
          <w:marRight w:val="0"/>
          <w:marTop w:val="225"/>
          <w:marBottom w:val="0"/>
          <w:divBdr>
            <w:top w:val="none" w:sz="0" w:space="0" w:color="auto"/>
            <w:left w:val="none" w:sz="0" w:space="0" w:color="auto"/>
            <w:bottom w:val="none" w:sz="0" w:space="0" w:color="auto"/>
            <w:right w:val="none" w:sz="0" w:space="0" w:color="auto"/>
          </w:divBdr>
          <w:divsChild>
            <w:div w:id="1670408813">
              <w:marLeft w:val="0"/>
              <w:marRight w:val="0"/>
              <w:marTop w:val="0"/>
              <w:marBottom w:val="0"/>
              <w:divBdr>
                <w:top w:val="none" w:sz="0" w:space="0" w:color="auto"/>
                <w:left w:val="none" w:sz="0" w:space="0" w:color="auto"/>
                <w:bottom w:val="none" w:sz="0" w:space="0" w:color="auto"/>
                <w:right w:val="none" w:sz="0" w:space="0" w:color="auto"/>
              </w:divBdr>
            </w:div>
            <w:div w:id="47846415">
              <w:marLeft w:val="0"/>
              <w:marRight w:val="0"/>
              <w:marTop w:val="0"/>
              <w:marBottom w:val="0"/>
              <w:divBdr>
                <w:top w:val="none" w:sz="0" w:space="0" w:color="auto"/>
                <w:left w:val="none" w:sz="0" w:space="0" w:color="auto"/>
                <w:bottom w:val="none" w:sz="0" w:space="0" w:color="auto"/>
                <w:right w:val="none" w:sz="0" w:space="0" w:color="auto"/>
              </w:divBdr>
            </w:div>
            <w:div w:id="378405154">
              <w:marLeft w:val="0"/>
              <w:marRight w:val="0"/>
              <w:marTop w:val="150"/>
              <w:marBottom w:val="0"/>
              <w:divBdr>
                <w:top w:val="none" w:sz="0" w:space="0" w:color="auto"/>
                <w:left w:val="none" w:sz="0" w:space="0" w:color="auto"/>
                <w:bottom w:val="none" w:sz="0" w:space="0" w:color="auto"/>
                <w:right w:val="none" w:sz="0" w:space="0" w:color="auto"/>
              </w:divBdr>
            </w:div>
          </w:divsChild>
        </w:div>
        <w:div w:id="2092046508">
          <w:marLeft w:val="0"/>
          <w:marRight w:val="0"/>
          <w:marTop w:val="225"/>
          <w:marBottom w:val="0"/>
          <w:divBdr>
            <w:top w:val="none" w:sz="0" w:space="0" w:color="auto"/>
            <w:left w:val="none" w:sz="0" w:space="0" w:color="auto"/>
            <w:bottom w:val="none" w:sz="0" w:space="0" w:color="auto"/>
            <w:right w:val="none" w:sz="0" w:space="0" w:color="auto"/>
          </w:divBdr>
          <w:divsChild>
            <w:div w:id="699361922">
              <w:marLeft w:val="0"/>
              <w:marRight w:val="0"/>
              <w:marTop w:val="0"/>
              <w:marBottom w:val="0"/>
              <w:divBdr>
                <w:top w:val="none" w:sz="0" w:space="0" w:color="auto"/>
                <w:left w:val="none" w:sz="0" w:space="0" w:color="auto"/>
                <w:bottom w:val="none" w:sz="0" w:space="0" w:color="auto"/>
                <w:right w:val="none" w:sz="0" w:space="0" w:color="auto"/>
              </w:divBdr>
            </w:div>
            <w:div w:id="639728885">
              <w:marLeft w:val="0"/>
              <w:marRight w:val="0"/>
              <w:marTop w:val="0"/>
              <w:marBottom w:val="0"/>
              <w:divBdr>
                <w:top w:val="none" w:sz="0" w:space="0" w:color="auto"/>
                <w:left w:val="none" w:sz="0" w:space="0" w:color="auto"/>
                <w:bottom w:val="none" w:sz="0" w:space="0" w:color="auto"/>
                <w:right w:val="none" w:sz="0" w:space="0" w:color="auto"/>
              </w:divBdr>
            </w:div>
            <w:div w:id="1791893803">
              <w:marLeft w:val="0"/>
              <w:marRight w:val="0"/>
              <w:marTop w:val="0"/>
              <w:marBottom w:val="0"/>
              <w:divBdr>
                <w:top w:val="none" w:sz="0" w:space="0" w:color="auto"/>
                <w:left w:val="none" w:sz="0" w:space="0" w:color="auto"/>
                <w:bottom w:val="none" w:sz="0" w:space="0" w:color="auto"/>
                <w:right w:val="none" w:sz="0" w:space="0" w:color="auto"/>
              </w:divBdr>
            </w:div>
          </w:divsChild>
        </w:div>
        <w:div w:id="90250395">
          <w:marLeft w:val="0"/>
          <w:marRight w:val="0"/>
          <w:marTop w:val="225"/>
          <w:marBottom w:val="0"/>
          <w:divBdr>
            <w:top w:val="none" w:sz="0" w:space="0" w:color="auto"/>
            <w:left w:val="none" w:sz="0" w:space="0" w:color="auto"/>
            <w:bottom w:val="none" w:sz="0" w:space="0" w:color="auto"/>
            <w:right w:val="none" w:sz="0" w:space="0" w:color="auto"/>
          </w:divBdr>
          <w:divsChild>
            <w:div w:id="2104064526">
              <w:marLeft w:val="0"/>
              <w:marRight w:val="0"/>
              <w:marTop w:val="0"/>
              <w:marBottom w:val="0"/>
              <w:divBdr>
                <w:top w:val="none" w:sz="0" w:space="0" w:color="auto"/>
                <w:left w:val="none" w:sz="0" w:space="0" w:color="auto"/>
                <w:bottom w:val="none" w:sz="0" w:space="0" w:color="auto"/>
                <w:right w:val="none" w:sz="0" w:space="0" w:color="auto"/>
              </w:divBdr>
            </w:div>
            <w:div w:id="537938991">
              <w:marLeft w:val="0"/>
              <w:marRight w:val="0"/>
              <w:marTop w:val="0"/>
              <w:marBottom w:val="0"/>
              <w:divBdr>
                <w:top w:val="none" w:sz="0" w:space="0" w:color="auto"/>
                <w:left w:val="none" w:sz="0" w:space="0" w:color="auto"/>
                <w:bottom w:val="none" w:sz="0" w:space="0" w:color="auto"/>
                <w:right w:val="none" w:sz="0" w:space="0" w:color="auto"/>
              </w:divBdr>
            </w:div>
            <w:div w:id="1259412683">
              <w:marLeft w:val="0"/>
              <w:marRight w:val="0"/>
              <w:marTop w:val="0"/>
              <w:marBottom w:val="0"/>
              <w:divBdr>
                <w:top w:val="none" w:sz="0" w:space="0" w:color="auto"/>
                <w:left w:val="none" w:sz="0" w:space="0" w:color="auto"/>
                <w:bottom w:val="none" w:sz="0" w:space="0" w:color="auto"/>
                <w:right w:val="none" w:sz="0" w:space="0" w:color="auto"/>
              </w:divBdr>
            </w:div>
            <w:div w:id="517349259">
              <w:marLeft w:val="0"/>
              <w:marRight w:val="0"/>
              <w:marTop w:val="150"/>
              <w:marBottom w:val="0"/>
              <w:divBdr>
                <w:top w:val="none" w:sz="0" w:space="0" w:color="auto"/>
                <w:left w:val="none" w:sz="0" w:space="0" w:color="auto"/>
                <w:bottom w:val="none" w:sz="0" w:space="0" w:color="auto"/>
                <w:right w:val="none" w:sz="0" w:space="0" w:color="auto"/>
              </w:divBdr>
            </w:div>
            <w:div w:id="687365196">
              <w:marLeft w:val="0"/>
              <w:marRight w:val="0"/>
              <w:marTop w:val="150"/>
              <w:marBottom w:val="0"/>
              <w:divBdr>
                <w:top w:val="none" w:sz="0" w:space="0" w:color="auto"/>
                <w:left w:val="none" w:sz="0" w:space="0" w:color="auto"/>
                <w:bottom w:val="none" w:sz="0" w:space="0" w:color="auto"/>
                <w:right w:val="none" w:sz="0" w:space="0" w:color="auto"/>
              </w:divBdr>
            </w:div>
          </w:divsChild>
        </w:div>
        <w:div w:id="2087875126">
          <w:marLeft w:val="0"/>
          <w:marRight w:val="0"/>
          <w:marTop w:val="225"/>
          <w:marBottom w:val="0"/>
          <w:divBdr>
            <w:top w:val="none" w:sz="0" w:space="0" w:color="auto"/>
            <w:left w:val="none" w:sz="0" w:space="0" w:color="auto"/>
            <w:bottom w:val="none" w:sz="0" w:space="0" w:color="auto"/>
            <w:right w:val="none" w:sz="0" w:space="0" w:color="auto"/>
          </w:divBdr>
          <w:divsChild>
            <w:div w:id="1791238680">
              <w:marLeft w:val="0"/>
              <w:marRight w:val="0"/>
              <w:marTop w:val="0"/>
              <w:marBottom w:val="0"/>
              <w:divBdr>
                <w:top w:val="none" w:sz="0" w:space="0" w:color="auto"/>
                <w:left w:val="none" w:sz="0" w:space="0" w:color="auto"/>
                <w:bottom w:val="none" w:sz="0" w:space="0" w:color="auto"/>
                <w:right w:val="none" w:sz="0" w:space="0" w:color="auto"/>
              </w:divBdr>
            </w:div>
            <w:div w:id="354772670">
              <w:marLeft w:val="0"/>
              <w:marRight w:val="0"/>
              <w:marTop w:val="0"/>
              <w:marBottom w:val="0"/>
              <w:divBdr>
                <w:top w:val="none" w:sz="0" w:space="0" w:color="auto"/>
                <w:left w:val="none" w:sz="0" w:space="0" w:color="auto"/>
                <w:bottom w:val="none" w:sz="0" w:space="0" w:color="auto"/>
                <w:right w:val="none" w:sz="0" w:space="0" w:color="auto"/>
              </w:divBdr>
            </w:div>
            <w:div w:id="750390162">
              <w:marLeft w:val="0"/>
              <w:marRight w:val="0"/>
              <w:marTop w:val="0"/>
              <w:marBottom w:val="0"/>
              <w:divBdr>
                <w:top w:val="none" w:sz="0" w:space="0" w:color="auto"/>
                <w:left w:val="none" w:sz="0" w:space="0" w:color="auto"/>
                <w:bottom w:val="none" w:sz="0" w:space="0" w:color="auto"/>
                <w:right w:val="none" w:sz="0" w:space="0" w:color="auto"/>
              </w:divBdr>
            </w:div>
            <w:div w:id="1666783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25077982">
      <w:bodyDiv w:val="1"/>
      <w:marLeft w:val="0"/>
      <w:marRight w:val="0"/>
      <w:marTop w:val="0"/>
      <w:marBottom w:val="0"/>
      <w:divBdr>
        <w:top w:val="none" w:sz="0" w:space="0" w:color="auto"/>
        <w:left w:val="none" w:sz="0" w:space="0" w:color="auto"/>
        <w:bottom w:val="none" w:sz="0" w:space="0" w:color="auto"/>
        <w:right w:val="none" w:sz="0" w:space="0" w:color="auto"/>
      </w:divBdr>
      <w:divsChild>
        <w:div w:id="1278756809">
          <w:marLeft w:val="0"/>
          <w:marRight w:val="0"/>
          <w:marTop w:val="225"/>
          <w:marBottom w:val="0"/>
          <w:divBdr>
            <w:top w:val="none" w:sz="0" w:space="0" w:color="auto"/>
            <w:left w:val="none" w:sz="0" w:space="0" w:color="auto"/>
            <w:bottom w:val="none" w:sz="0" w:space="0" w:color="auto"/>
            <w:right w:val="none" w:sz="0" w:space="0" w:color="auto"/>
          </w:divBdr>
          <w:divsChild>
            <w:div w:id="1449934681">
              <w:marLeft w:val="0"/>
              <w:marRight w:val="0"/>
              <w:marTop w:val="0"/>
              <w:marBottom w:val="0"/>
              <w:divBdr>
                <w:top w:val="none" w:sz="0" w:space="0" w:color="auto"/>
                <w:left w:val="none" w:sz="0" w:space="0" w:color="auto"/>
                <w:bottom w:val="none" w:sz="0" w:space="0" w:color="auto"/>
                <w:right w:val="none" w:sz="0" w:space="0" w:color="auto"/>
              </w:divBdr>
            </w:div>
            <w:div w:id="1681277184">
              <w:marLeft w:val="0"/>
              <w:marRight w:val="0"/>
              <w:marTop w:val="0"/>
              <w:marBottom w:val="0"/>
              <w:divBdr>
                <w:top w:val="none" w:sz="0" w:space="0" w:color="auto"/>
                <w:left w:val="none" w:sz="0" w:space="0" w:color="auto"/>
                <w:bottom w:val="none" w:sz="0" w:space="0" w:color="auto"/>
                <w:right w:val="none" w:sz="0" w:space="0" w:color="auto"/>
              </w:divBdr>
            </w:div>
            <w:div w:id="1024286966">
              <w:marLeft w:val="0"/>
              <w:marRight w:val="0"/>
              <w:marTop w:val="150"/>
              <w:marBottom w:val="0"/>
              <w:divBdr>
                <w:top w:val="none" w:sz="0" w:space="0" w:color="auto"/>
                <w:left w:val="none" w:sz="0" w:space="0" w:color="auto"/>
                <w:bottom w:val="none" w:sz="0" w:space="0" w:color="auto"/>
                <w:right w:val="none" w:sz="0" w:space="0" w:color="auto"/>
              </w:divBdr>
            </w:div>
            <w:div w:id="1525710279">
              <w:marLeft w:val="0"/>
              <w:marRight w:val="0"/>
              <w:marTop w:val="150"/>
              <w:marBottom w:val="0"/>
              <w:divBdr>
                <w:top w:val="none" w:sz="0" w:space="0" w:color="auto"/>
                <w:left w:val="none" w:sz="0" w:space="0" w:color="auto"/>
                <w:bottom w:val="none" w:sz="0" w:space="0" w:color="auto"/>
                <w:right w:val="none" w:sz="0" w:space="0" w:color="auto"/>
              </w:divBdr>
            </w:div>
            <w:div w:id="1533610894">
              <w:marLeft w:val="0"/>
              <w:marRight w:val="0"/>
              <w:marTop w:val="150"/>
              <w:marBottom w:val="0"/>
              <w:divBdr>
                <w:top w:val="none" w:sz="0" w:space="0" w:color="auto"/>
                <w:left w:val="none" w:sz="0" w:space="0" w:color="auto"/>
                <w:bottom w:val="none" w:sz="0" w:space="0" w:color="auto"/>
                <w:right w:val="none" w:sz="0" w:space="0" w:color="auto"/>
              </w:divBdr>
            </w:div>
          </w:divsChild>
        </w:div>
        <w:div w:id="657225371">
          <w:marLeft w:val="0"/>
          <w:marRight w:val="0"/>
          <w:marTop w:val="225"/>
          <w:marBottom w:val="0"/>
          <w:divBdr>
            <w:top w:val="none" w:sz="0" w:space="0" w:color="auto"/>
            <w:left w:val="none" w:sz="0" w:space="0" w:color="auto"/>
            <w:bottom w:val="none" w:sz="0" w:space="0" w:color="auto"/>
            <w:right w:val="none" w:sz="0" w:space="0" w:color="auto"/>
          </w:divBdr>
          <w:divsChild>
            <w:div w:id="3362258">
              <w:marLeft w:val="0"/>
              <w:marRight w:val="0"/>
              <w:marTop w:val="0"/>
              <w:marBottom w:val="0"/>
              <w:divBdr>
                <w:top w:val="none" w:sz="0" w:space="0" w:color="auto"/>
                <w:left w:val="none" w:sz="0" w:space="0" w:color="auto"/>
                <w:bottom w:val="none" w:sz="0" w:space="0" w:color="auto"/>
                <w:right w:val="none" w:sz="0" w:space="0" w:color="auto"/>
              </w:divBdr>
            </w:div>
            <w:div w:id="2137721016">
              <w:marLeft w:val="0"/>
              <w:marRight w:val="0"/>
              <w:marTop w:val="0"/>
              <w:marBottom w:val="0"/>
              <w:divBdr>
                <w:top w:val="none" w:sz="0" w:space="0" w:color="auto"/>
                <w:left w:val="none" w:sz="0" w:space="0" w:color="auto"/>
                <w:bottom w:val="none" w:sz="0" w:space="0" w:color="auto"/>
                <w:right w:val="none" w:sz="0" w:space="0" w:color="auto"/>
              </w:divBdr>
            </w:div>
            <w:div w:id="2145611799">
              <w:marLeft w:val="0"/>
              <w:marRight w:val="0"/>
              <w:marTop w:val="0"/>
              <w:marBottom w:val="0"/>
              <w:divBdr>
                <w:top w:val="none" w:sz="0" w:space="0" w:color="auto"/>
                <w:left w:val="none" w:sz="0" w:space="0" w:color="auto"/>
                <w:bottom w:val="none" w:sz="0" w:space="0" w:color="auto"/>
                <w:right w:val="none" w:sz="0" w:space="0" w:color="auto"/>
              </w:divBdr>
            </w:div>
            <w:div w:id="1397045363">
              <w:marLeft w:val="0"/>
              <w:marRight w:val="0"/>
              <w:marTop w:val="150"/>
              <w:marBottom w:val="0"/>
              <w:divBdr>
                <w:top w:val="none" w:sz="0" w:space="0" w:color="auto"/>
                <w:left w:val="none" w:sz="0" w:space="0" w:color="auto"/>
                <w:bottom w:val="none" w:sz="0" w:space="0" w:color="auto"/>
                <w:right w:val="none" w:sz="0" w:space="0" w:color="auto"/>
              </w:divBdr>
            </w:div>
            <w:div w:id="983658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96236572">
      <w:bodyDiv w:val="1"/>
      <w:marLeft w:val="0"/>
      <w:marRight w:val="0"/>
      <w:marTop w:val="0"/>
      <w:marBottom w:val="0"/>
      <w:divBdr>
        <w:top w:val="none" w:sz="0" w:space="0" w:color="auto"/>
        <w:left w:val="none" w:sz="0" w:space="0" w:color="auto"/>
        <w:bottom w:val="none" w:sz="0" w:space="0" w:color="auto"/>
        <w:right w:val="none" w:sz="0" w:space="0" w:color="auto"/>
      </w:divBdr>
      <w:divsChild>
        <w:div w:id="470756549">
          <w:marLeft w:val="0"/>
          <w:marRight w:val="0"/>
          <w:marTop w:val="150"/>
          <w:marBottom w:val="0"/>
          <w:divBdr>
            <w:top w:val="none" w:sz="0" w:space="0" w:color="auto"/>
            <w:left w:val="none" w:sz="0" w:space="0" w:color="auto"/>
            <w:bottom w:val="none" w:sz="0" w:space="0" w:color="auto"/>
            <w:right w:val="none" w:sz="0" w:space="0" w:color="auto"/>
          </w:divBdr>
        </w:div>
        <w:div w:id="659043317">
          <w:marLeft w:val="0"/>
          <w:marRight w:val="0"/>
          <w:marTop w:val="150"/>
          <w:marBottom w:val="0"/>
          <w:divBdr>
            <w:top w:val="none" w:sz="0" w:space="0" w:color="auto"/>
            <w:left w:val="none" w:sz="0" w:space="0" w:color="auto"/>
            <w:bottom w:val="none" w:sz="0" w:space="0" w:color="auto"/>
            <w:right w:val="none" w:sz="0" w:space="0" w:color="auto"/>
          </w:divBdr>
        </w:div>
      </w:divsChild>
    </w:div>
    <w:div w:id="1260068194">
      <w:bodyDiv w:val="1"/>
      <w:marLeft w:val="0"/>
      <w:marRight w:val="0"/>
      <w:marTop w:val="0"/>
      <w:marBottom w:val="0"/>
      <w:divBdr>
        <w:top w:val="none" w:sz="0" w:space="0" w:color="auto"/>
        <w:left w:val="none" w:sz="0" w:space="0" w:color="auto"/>
        <w:bottom w:val="none" w:sz="0" w:space="0" w:color="auto"/>
        <w:right w:val="none" w:sz="0" w:space="0" w:color="auto"/>
      </w:divBdr>
      <w:divsChild>
        <w:div w:id="1049648190">
          <w:marLeft w:val="0"/>
          <w:marRight w:val="0"/>
          <w:marTop w:val="150"/>
          <w:marBottom w:val="0"/>
          <w:divBdr>
            <w:top w:val="none" w:sz="0" w:space="0" w:color="auto"/>
            <w:left w:val="none" w:sz="0" w:space="0" w:color="auto"/>
            <w:bottom w:val="none" w:sz="0" w:space="0" w:color="auto"/>
            <w:right w:val="none" w:sz="0" w:space="0" w:color="auto"/>
          </w:divBdr>
        </w:div>
      </w:divsChild>
    </w:div>
    <w:div w:id="1286930925">
      <w:bodyDiv w:val="1"/>
      <w:marLeft w:val="0"/>
      <w:marRight w:val="0"/>
      <w:marTop w:val="0"/>
      <w:marBottom w:val="0"/>
      <w:divBdr>
        <w:top w:val="none" w:sz="0" w:space="0" w:color="auto"/>
        <w:left w:val="none" w:sz="0" w:space="0" w:color="auto"/>
        <w:bottom w:val="none" w:sz="0" w:space="0" w:color="auto"/>
        <w:right w:val="none" w:sz="0" w:space="0" w:color="auto"/>
      </w:divBdr>
    </w:div>
    <w:div w:id="1309893989">
      <w:bodyDiv w:val="1"/>
      <w:marLeft w:val="0"/>
      <w:marRight w:val="0"/>
      <w:marTop w:val="0"/>
      <w:marBottom w:val="0"/>
      <w:divBdr>
        <w:top w:val="none" w:sz="0" w:space="0" w:color="auto"/>
        <w:left w:val="none" w:sz="0" w:space="0" w:color="auto"/>
        <w:bottom w:val="none" w:sz="0" w:space="0" w:color="auto"/>
        <w:right w:val="none" w:sz="0" w:space="0" w:color="auto"/>
      </w:divBdr>
    </w:div>
    <w:div w:id="1372997202">
      <w:bodyDiv w:val="1"/>
      <w:marLeft w:val="0"/>
      <w:marRight w:val="0"/>
      <w:marTop w:val="0"/>
      <w:marBottom w:val="0"/>
      <w:divBdr>
        <w:top w:val="none" w:sz="0" w:space="0" w:color="auto"/>
        <w:left w:val="none" w:sz="0" w:space="0" w:color="auto"/>
        <w:bottom w:val="none" w:sz="0" w:space="0" w:color="auto"/>
        <w:right w:val="none" w:sz="0" w:space="0" w:color="auto"/>
      </w:divBdr>
    </w:div>
    <w:div w:id="1381325612">
      <w:bodyDiv w:val="1"/>
      <w:marLeft w:val="0"/>
      <w:marRight w:val="0"/>
      <w:marTop w:val="0"/>
      <w:marBottom w:val="0"/>
      <w:divBdr>
        <w:top w:val="none" w:sz="0" w:space="0" w:color="auto"/>
        <w:left w:val="none" w:sz="0" w:space="0" w:color="auto"/>
        <w:bottom w:val="none" w:sz="0" w:space="0" w:color="auto"/>
        <w:right w:val="none" w:sz="0" w:space="0" w:color="auto"/>
      </w:divBdr>
    </w:div>
    <w:div w:id="1391689515">
      <w:bodyDiv w:val="1"/>
      <w:marLeft w:val="0"/>
      <w:marRight w:val="0"/>
      <w:marTop w:val="0"/>
      <w:marBottom w:val="0"/>
      <w:divBdr>
        <w:top w:val="none" w:sz="0" w:space="0" w:color="auto"/>
        <w:left w:val="none" w:sz="0" w:space="0" w:color="auto"/>
        <w:bottom w:val="none" w:sz="0" w:space="0" w:color="auto"/>
        <w:right w:val="none" w:sz="0" w:space="0" w:color="auto"/>
      </w:divBdr>
    </w:div>
    <w:div w:id="1449934892">
      <w:bodyDiv w:val="1"/>
      <w:marLeft w:val="0"/>
      <w:marRight w:val="0"/>
      <w:marTop w:val="0"/>
      <w:marBottom w:val="0"/>
      <w:divBdr>
        <w:top w:val="none" w:sz="0" w:space="0" w:color="auto"/>
        <w:left w:val="none" w:sz="0" w:space="0" w:color="auto"/>
        <w:bottom w:val="none" w:sz="0" w:space="0" w:color="auto"/>
        <w:right w:val="none" w:sz="0" w:space="0" w:color="auto"/>
      </w:divBdr>
      <w:divsChild>
        <w:div w:id="990064864">
          <w:marLeft w:val="0"/>
          <w:marRight w:val="0"/>
          <w:marTop w:val="225"/>
          <w:marBottom w:val="0"/>
          <w:divBdr>
            <w:top w:val="none" w:sz="0" w:space="0" w:color="auto"/>
            <w:left w:val="none" w:sz="0" w:space="0" w:color="auto"/>
            <w:bottom w:val="none" w:sz="0" w:space="0" w:color="auto"/>
            <w:right w:val="none" w:sz="0" w:space="0" w:color="auto"/>
          </w:divBdr>
          <w:divsChild>
            <w:div w:id="73212257">
              <w:marLeft w:val="0"/>
              <w:marRight w:val="0"/>
              <w:marTop w:val="0"/>
              <w:marBottom w:val="0"/>
              <w:divBdr>
                <w:top w:val="none" w:sz="0" w:space="0" w:color="auto"/>
                <w:left w:val="none" w:sz="0" w:space="0" w:color="auto"/>
                <w:bottom w:val="none" w:sz="0" w:space="0" w:color="auto"/>
                <w:right w:val="none" w:sz="0" w:space="0" w:color="auto"/>
              </w:divBdr>
            </w:div>
            <w:div w:id="669915706">
              <w:marLeft w:val="0"/>
              <w:marRight w:val="0"/>
              <w:marTop w:val="0"/>
              <w:marBottom w:val="0"/>
              <w:divBdr>
                <w:top w:val="none" w:sz="0" w:space="0" w:color="auto"/>
                <w:left w:val="none" w:sz="0" w:space="0" w:color="auto"/>
                <w:bottom w:val="none" w:sz="0" w:space="0" w:color="auto"/>
                <w:right w:val="none" w:sz="0" w:space="0" w:color="auto"/>
              </w:divBdr>
            </w:div>
          </w:divsChild>
        </w:div>
        <w:div w:id="5717599">
          <w:marLeft w:val="0"/>
          <w:marRight w:val="0"/>
          <w:marTop w:val="225"/>
          <w:marBottom w:val="0"/>
          <w:divBdr>
            <w:top w:val="none" w:sz="0" w:space="0" w:color="auto"/>
            <w:left w:val="none" w:sz="0" w:space="0" w:color="auto"/>
            <w:bottom w:val="none" w:sz="0" w:space="0" w:color="auto"/>
            <w:right w:val="none" w:sz="0" w:space="0" w:color="auto"/>
          </w:divBdr>
          <w:divsChild>
            <w:div w:id="6715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5467">
      <w:bodyDiv w:val="1"/>
      <w:marLeft w:val="0"/>
      <w:marRight w:val="0"/>
      <w:marTop w:val="0"/>
      <w:marBottom w:val="0"/>
      <w:divBdr>
        <w:top w:val="none" w:sz="0" w:space="0" w:color="auto"/>
        <w:left w:val="none" w:sz="0" w:space="0" w:color="auto"/>
        <w:bottom w:val="none" w:sz="0" w:space="0" w:color="auto"/>
        <w:right w:val="none" w:sz="0" w:space="0" w:color="auto"/>
      </w:divBdr>
    </w:div>
    <w:div w:id="1556552352">
      <w:bodyDiv w:val="1"/>
      <w:marLeft w:val="0"/>
      <w:marRight w:val="0"/>
      <w:marTop w:val="0"/>
      <w:marBottom w:val="0"/>
      <w:divBdr>
        <w:top w:val="none" w:sz="0" w:space="0" w:color="auto"/>
        <w:left w:val="none" w:sz="0" w:space="0" w:color="auto"/>
        <w:bottom w:val="none" w:sz="0" w:space="0" w:color="auto"/>
        <w:right w:val="none" w:sz="0" w:space="0" w:color="auto"/>
      </w:divBdr>
    </w:div>
    <w:div w:id="1669208841">
      <w:bodyDiv w:val="1"/>
      <w:marLeft w:val="0"/>
      <w:marRight w:val="0"/>
      <w:marTop w:val="0"/>
      <w:marBottom w:val="0"/>
      <w:divBdr>
        <w:top w:val="none" w:sz="0" w:space="0" w:color="auto"/>
        <w:left w:val="none" w:sz="0" w:space="0" w:color="auto"/>
        <w:bottom w:val="none" w:sz="0" w:space="0" w:color="auto"/>
        <w:right w:val="none" w:sz="0" w:space="0" w:color="auto"/>
      </w:divBdr>
      <w:divsChild>
        <w:div w:id="1903100667">
          <w:marLeft w:val="0"/>
          <w:marRight w:val="0"/>
          <w:marTop w:val="150"/>
          <w:marBottom w:val="0"/>
          <w:divBdr>
            <w:top w:val="none" w:sz="0" w:space="0" w:color="auto"/>
            <w:left w:val="none" w:sz="0" w:space="0" w:color="auto"/>
            <w:bottom w:val="none" w:sz="0" w:space="0" w:color="auto"/>
            <w:right w:val="none" w:sz="0" w:space="0" w:color="auto"/>
          </w:divBdr>
        </w:div>
        <w:div w:id="1520856237">
          <w:marLeft w:val="0"/>
          <w:marRight w:val="0"/>
          <w:marTop w:val="150"/>
          <w:marBottom w:val="0"/>
          <w:divBdr>
            <w:top w:val="none" w:sz="0" w:space="0" w:color="auto"/>
            <w:left w:val="none" w:sz="0" w:space="0" w:color="auto"/>
            <w:bottom w:val="none" w:sz="0" w:space="0" w:color="auto"/>
            <w:right w:val="none" w:sz="0" w:space="0" w:color="auto"/>
          </w:divBdr>
        </w:div>
      </w:divsChild>
    </w:div>
    <w:div w:id="1681277394">
      <w:bodyDiv w:val="1"/>
      <w:marLeft w:val="0"/>
      <w:marRight w:val="0"/>
      <w:marTop w:val="0"/>
      <w:marBottom w:val="0"/>
      <w:divBdr>
        <w:top w:val="none" w:sz="0" w:space="0" w:color="auto"/>
        <w:left w:val="none" w:sz="0" w:space="0" w:color="auto"/>
        <w:bottom w:val="none" w:sz="0" w:space="0" w:color="auto"/>
        <w:right w:val="none" w:sz="0" w:space="0" w:color="auto"/>
      </w:divBdr>
    </w:div>
    <w:div w:id="1750426239">
      <w:bodyDiv w:val="1"/>
      <w:marLeft w:val="0"/>
      <w:marRight w:val="0"/>
      <w:marTop w:val="0"/>
      <w:marBottom w:val="0"/>
      <w:divBdr>
        <w:top w:val="none" w:sz="0" w:space="0" w:color="auto"/>
        <w:left w:val="none" w:sz="0" w:space="0" w:color="auto"/>
        <w:bottom w:val="none" w:sz="0" w:space="0" w:color="auto"/>
        <w:right w:val="none" w:sz="0" w:space="0" w:color="auto"/>
      </w:divBdr>
    </w:div>
    <w:div w:id="1807626123">
      <w:bodyDiv w:val="1"/>
      <w:marLeft w:val="0"/>
      <w:marRight w:val="0"/>
      <w:marTop w:val="0"/>
      <w:marBottom w:val="0"/>
      <w:divBdr>
        <w:top w:val="none" w:sz="0" w:space="0" w:color="auto"/>
        <w:left w:val="none" w:sz="0" w:space="0" w:color="auto"/>
        <w:bottom w:val="none" w:sz="0" w:space="0" w:color="auto"/>
        <w:right w:val="none" w:sz="0" w:space="0" w:color="auto"/>
      </w:divBdr>
      <w:divsChild>
        <w:div w:id="379788293">
          <w:marLeft w:val="0"/>
          <w:marRight w:val="0"/>
          <w:marTop w:val="225"/>
          <w:marBottom w:val="0"/>
          <w:divBdr>
            <w:top w:val="none" w:sz="0" w:space="0" w:color="auto"/>
            <w:left w:val="none" w:sz="0" w:space="0" w:color="auto"/>
            <w:bottom w:val="none" w:sz="0" w:space="0" w:color="auto"/>
            <w:right w:val="none" w:sz="0" w:space="0" w:color="auto"/>
          </w:divBdr>
          <w:divsChild>
            <w:div w:id="818040181">
              <w:marLeft w:val="0"/>
              <w:marRight w:val="0"/>
              <w:marTop w:val="0"/>
              <w:marBottom w:val="0"/>
              <w:divBdr>
                <w:top w:val="none" w:sz="0" w:space="0" w:color="auto"/>
                <w:left w:val="none" w:sz="0" w:space="0" w:color="auto"/>
                <w:bottom w:val="none" w:sz="0" w:space="0" w:color="auto"/>
                <w:right w:val="none" w:sz="0" w:space="0" w:color="auto"/>
              </w:divBdr>
            </w:div>
            <w:div w:id="855659159">
              <w:marLeft w:val="0"/>
              <w:marRight w:val="0"/>
              <w:marTop w:val="0"/>
              <w:marBottom w:val="0"/>
              <w:divBdr>
                <w:top w:val="none" w:sz="0" w:space="0" w:color="auto"/>
                <w:left w:val="none" w:sz="0" w:space="0" w:color="auto"/>
                <w:bottom w:val="none" w:sz="0" w:space="0" w:color="auto"/>
                <w:right w:val="none" w:sz="0" w:space="0" w:color="auto"/>
              </w:divBdr>
            </w:div>
            <w:div w:id="491604364">
              <w:marLeft w:val="0"/>
              <w:marRight w:val="0"/>
              <w:marTop w:val="150"/>
              <w:marBottom w:val="0"/>
              <w:divBdr>
                <w:top w:val="none" w:sz="0" w:space="0" w:color="auto"/>
                <w:left w:val="none" w:sz="0" w:space="0" w:color="auto"/>
                <w:bottom w:val="none" w:sz="0" w:space="0" w:color="auto"/>
                <w:right w:val="none" w:sz="0" w:space="0" w:color="auto"/>
              </w:divBdr>
            </w:div>
          </w:divsChild>
        </w:div>
        <w:div w:id="317423332">
          <w:marLeft w:val="0"/>
          <w:marRight w:val="0"/>
          <w:marTop w:val="225"/>
          <w:marBottom w:val="0"/>
          <w:divBdr>
            <w:top w:val="none" w:sz="0" w:space="0" w:color="auto"/>
            <w:left w:val="none" w:sz="0" w:space="0" w:color="auto"/>
            <w:bottom w:val="none" w:sz="0" w:space="0" w:color="auto"/>
            <w:right w:val="none" w:sz="0" w:space="0" w:color="auto"/>
          </w:divBdr>
          <w:divsChild>
            <w:div w:id="194387075">
              <w:marLeft w:val="0"/>
              <w:marRight w:val="0"/>
              <w:marTop w:val="0"/>
              <w:marBottom w:val="0"/>
              <w:divBdr>
                <w:top w:val="none" w:sz="0" w:space="0" w:color="auto"/>
                <w:left w:val="none" w:sz="0" w:space="0" w:color="auto"/>
                <w:bottom w:val="none" w:sz="0" w:space="0" w:color="auto"/>
                <w:right w:val="none" w:sz="0" w:space="0" w:color="auto"/>
              </w:divBdr>
            </w:div>
            <w:div w:id="1274173297">
              <w:marLeft w:val="0"/>
              <w:marRight w:val="0"/>
              <w:marTop w:val="0"/>
              <w:marBottom w:val="0"/>
              <w:divBdr>
                <w:top w:val="none" w:sz="0" w:space="0" w:color="auto"/>
                <w:left w:val="none" w:sz="0" w:space="0" w:color="auto"/>
                <w:bottom w:val="none" w:sz="0" w:space="0" w:color="auto"/>
                <w:right w:val="none" w:sz="0" w:space="0" w:color="auto"/>
              </w:divBdr>
            </w:div>
            <w:div w:id="582880441">
              <w:marLeft w:val="0"/>
              <w:marRight w:val="0"/>
              <w:marTop w:val="0"/>
              <w:marBottom w:val="0"/>
              <w:divBdr>
                <w:top w:val="none" w:sz="0" w:space="0" w:color="auto"/>
                <w:left w:val="none" w:sz="0" w:space="0" w:color="auto"/>
                <w:bottom w:val="none" w:sz="0" w:space="0" w:color="auto"/>
                <w:right w:val="none" w:sz="0" w:space="0" w:color="auto"/>
              </w:divBdr>
            </w:div>
          </w:divsChild>
        </w:div>
        <w:div w:id="83190838">
          <w:marLeft w:val="0"/>
          <w:marRight w:val="0"/>
          <w:marTop w:val="225"/>
          <w:marBottom w:val="0"/>
          <w:divBdr>
            <w:top w:val="none" w:sz="0" w:space="0" w:color="auto"/>
            <w:left w:val="none" w:sz="0" w:space="0" w:color="auto"/>
            <w:bottom w:val="none" w:sz="0" w:space="0" w:color="auto"/>
            <w:right w:val="none" w:sz="0" w:space="0" w:color="auto"/>
          </w:divBdr>
          <w:divsChild>
            <w:div w:id="368458261">
              <w:marLeft w:val="0"/>
              <w:marRight w:val="0"/>
              <w:marTop w:val="0"/>
              <w:marBottom w:val="0"/>
              <w:divBdr>
                <w:top w:val="none" w:sz="0" w:space="0" w:color="auto"/>
                <w:left w:val="none" w:sz="0" w:space="0" w:color="auto"/>
                <w:bottom w:val="none" w:sz="0" w:space="0" w:color="auto"/>
                <w:right w:val="none" w:sz="0" w:space="0" w:color="auto"/>
              </w:divBdr>
            </w:div>
            <w:div w:id="1612057003">
              <w:marLeft w:val="0"/>
              <w:marRight w:val="0"/>
              <w:marTop w:val="0"/>
              <w:marBottom w:val="0"/>
              <w:divBdr>
                <w:top w:val="none" w:sz="0" w:space="0" w:color="auto"/>
                <w:left w:val="none" w:sz="0" w:space="0" w:color="auto"/>
                <w:bottom w:val="none" w:sz="0" w:space="0" w:color="auto"/>
                <w:right w:val="none" w:sz="0" w:space="0" w:color="auto"/>
              </w:divBdr>
            </w:div>
            <w:div w:id="1586911781">
              <w:marLeft w:val="0"/>
              <w:marRight w:val="0"/>
              <w:marTop w:val="0"/>
              <w:marBottom w:val="0"/>
              <w:divBdr>
                <w:top w:val="none" w:sz="0" w:space="0" w:color="auto"/>
                <w:left w:val="none" w:sz="0" w:space="0" w:color="auto"/>
                <w:bottom w:val="none" w:sz="0" w:space="0" w:color="auto"/>
                <w:right w:val="none" w:sz="0" w:space="0" w:color="auto"/>
              </w:divBdr>
            </w:div>
            <w:div w:id="1625454433">
              <w:marLeft w:val="0"/>
              <w:marRight w:val="0"/>
              <w:marTop w:val="150"/>
              <w:marBottom w:val="0"/>
              <w:divBdr>
                <w:top w:val="none" w:sz="0" w:space="0" w:color="auto"/>
                <w:left w:val="none" w:sz="0" w:space="0" w:color="auto"/>
                <w:bottom w:val="none" w:sz="0" w:space="0" w:color="auto"/>
                <w:right w:val="none" w:sz="0" w:space="0" w:color="auto"/>
              </w:divBdr>
            </w:div>
            <w:div w:id="1881749244">
              <w:marLeft w:val="0"/>
              <w:marRight w:val="0"/>
              <w:marTop w:val="150"/>
              <w:marBottom w:val="0"/>
              <w:divBdr>
                <w:top w:val="none" w:sz="0" w:space="0" w:color="auto"/>
                <w:left w:val="none" w:sz="0" w:space="0" w:color="auto"/>
                <w:bottom w:val="none" w:sz="0" w:space="0" w:color="auto"/>
                <w:right w:val="none" w:sz="0" w:space="0" w:color="auto"/>
              </w:divBdr>
            </w:div>
          </w:divsChild>
        </w:div>
        <w:div w:id="2035574547">
          <w:marLeft w:val="0"/>
          <w:marRight w:val="0"/>
          <w:marTop w:val="225"/>
          <w:marBottom w:val="0"/>
          <w:divBdr>
            <w:top w:val="none" w:sz="0" w:space="0" w:color="auto"/>
            <w:left w:val="none" w:sz="0" w:space="0" w:color="auto"/>
            <w:bottom w:val="none" w:sz="0" w:space="0" w:color="auto"/>
            <w:right w:val="none" w:sz="0" w:space="0" w:color="auto"/>
          </w:divBdr>
          <w:divsChild>
            <w:div w:id="514804938">
              <w:marLeft w:val="0"/>
              <w:marRight w:val="0"/>
              <w:marTop w:val="0"/>
              <w:marBottom w:val="0"/>
              <w:divBdr>
                <w:top w:val="none" w:sz="0" w:space="0" w:color="auto"/>
                <w:left w:val="none" w:sz="0" w:space="0" w:color="auto"/>
                <w:bottom w:val="none" w:sz="0" w:space="0" w:color="auto"/>
                <w:right w:val="none" w:sz="0" w:space="0" w:color="auto"/>
              </w:divBdr>
            </w:div>
            <w:div w:id="21521511">
              <w:marLeft w:val="0"/>
              <w:marRight w:val="0"/>
              <w:marTop w:val="0"/>
              <w:marBottom w:val="0"/>
              <w:divBdr>
                <w:top w:val="none" w:sz="0" w:space="0" w:color="auto"/>
                <w:left w:val="none" w:sz="0" w:space="0" w:color="auto"/>
                <w:bottom w:val="none" w:sz="0" w:space="0" w:color="auto"/>
                <w:right w:val="none" w:sz="0" w:space="0" w:color="auto"/>
              </w:divBdr>
            </w:div>
            <w:div w:id="1980109229">
              <w:marLeft w:val="0"/>
              <w:marRight w:val="0"/>
              <w:marTop w:val="0"/>
              <w:marBottom w:val="0"/>
              <w:divBdr>
                <w:top w:val="none" w:sz="0" w:space="0" w:color="auto"/>
                <w:left w:val="none" w:sz="0" w:space="0" w:color="auto"/>
                <w:bottom w:val="none" w:sz="0" w:space="0" w:color="auto"/>
                <w:right w:val="none" w:sz="0" w:space="0" w:color="auto"/>
              </w:divBdr>
            </w:div>
            <w:div w:id="8142999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00435725">
      <w:bodyDiv w:val="1"/>
      <w:marLeft w:val="0"/>
      <w:marRight w:val="0"/>
      <w:marTop w:val="0"/>
      <w:marBottom w:val="0"/>
      <w:divBdr>
        <w:top w:val="none" w:sz="0" w:space="0" w:color="auto"/>
        <w:left w:val="none" w:sz="0" w:space="0" w:color="auto"/>
        <w:bottom w:val="none" w:sz="0" w:space="0" w:color="auto"/>
        <w:right w:val="none" w:sz="0" w:space="0" w:color="auto"/>
      </w:divBdr>
    </w:div>
    <w:div w:id="1934628672">
      <w:bodyDiv w:val="1"/>
      <w:marLeft w:val="0"/>
      <w:marRight w:val="0"/>
      <w:marTop w:val="0"/>
      <w:marBottom w:val="0"/>
      <w:divBdr>
        <w:top w:val="none" w:sz="0" w:space="0" w:color="auto"/>
        <w:left w:val="none" w:sz="0" w:space="0" w:color="auto"/>
        <w:bottom w:val="none" w:sz="0" w:space="0" w:color="auto"/>
        <w:right w:val="none" w:sz="0" w:space="0" w:color="auto"/>
      </w:divBdr>
    </w:div>
    <w:div w:id="1999380257">
      <w:bodyDiv w:val="1"/>
      <w:marLeft w:val="0"/>
      <w:marRight w:val="0"/>
      <w:marTop w:val="0"/>
      <w:marBottom w:val="0"/>
      <w:divBdr>
        <w:top w:val="none" w:sz="0" w:space="0" w:color="auto"/>
        <w:left w:val="none" w:sz="0" w:space="0" w:color="auto"/>
        <w:bottom w:val="none" w:sz="0" w:space="0" w:color="auto"/>
        <w:right w:val="none" w:sz="0" w:space="0" w:color="auto"/>
      </w:divBdr>
    </w:div>
    <w:div w:id="2064021326">
      <w:bodyDiv w:val="1"/>
      <w:marLeft w:val="0"/>
      <w:marRight w:val="0"/>
      <w:marTop w:val="0"/>
      <w:marBottom w:val="0"/>
      <w:divBdr>
        <w:top w:val="none" w:sz="0" w:space="0" w:color="auto"/>
        <w:left w:val="none" w:sz="0" w:space="0" w:color="auto"/>
        <w:bottom w:val="none" w:sz="0" w:space="0" w:color="auto"/>
        <w:right w:val="none" w:sz="0" w:space="0" w:color="auto"/>
      </w:divBdr>
      <w:divsChild>
        <w:div w:id="1360550757">
          <w:marLeft w:val="0"/>
          <w:marRight w:val="0"/>
          <w:marTop w:val="150"/>
          <w:marBottom w:val="0"/>
          <w:divBdr>
            <w:top w:val="none" w:sz="0" w:space="0" w:color="auto"/>
            <w:left w:val="none" w:sz="0" w:space="0" w:color="auto"/>
            <w:bottom w:val="none" w:sz="0" w:space="0" w:color="auto"/>
            <w:right w:val="none" w:sz="0" w:space="0" w:color="auto"/>
          </w:divBdr>
        </w:div>
        <w:div w:id="1125998593">
          <w:marLeft w:val="0"/>
          <w:marRight w:val="0"/>
          <w:marTop w:val="150"/>
          <w:marBottom w:val="0"/>
          <w:divBdr>
            <w:top w:val="none" w:sz="0" w:space="0" w:color="auto"/>
            <w:left w:val="none" w:sz="0" w:space="0" w:color="auto"/>
            <w:bottom w:val="none" w:sz="0" w:space="0" w:color="auto"/>
            <w:right w:val="none" w:sz="0" w:space="0" w:color="auto"/>
          </w:divBdr>
        </w:div>
        <w:div w:id="626665360">
          <w:marLeft w:val="0"/>
          <w:marRight w:val="0"/>
          <w:marTop w:val="150"/>
          <w:marBottom w:val="0"/>
          <w:divBdr>
            <w:top w:val="none" w:sz="0" w:space="0" w:color="auto"/>
            <w:left w:val="none" w:sz="0" w:space="0" w:color="auto"/>
            <w:bottom w:val="none" w:sz="0" w:space="0" w:color="auto"/>
            <w:right w:val="none" w:sz="0" w:space="0" w:color="auto"/>
          </w:divBdr>
        </w:div>
        <w:div w:id="1546984176">
          <w:marLeft w:val="0"/>
          <w:marRight w:val="0"/>
          <w:marTop w:val="150"/>
          <w:marBottom w:val="0"/>
          <w:divBdr>
            <w:top w:val="none" w:sz="0" w:space="0" w:color="auto"/>
            <w:left w:val="none" w:sz="0" w:space="0" w:color="auto"/>
            <w:bottom w:val="none" w:sz="0" w:space="0" w:color="auto"/>
            <w:right w:val="none" w:sz="0" w:space="0" w:color="auto"/>
          </w:divBdr>
        </w:div>
      </w:divsChild>
    </w:div>
    <w:div w:id="2076472363">
      <w:bodyDiv w:val="1"/>
      <w:marLeft w:val="0"/>
      <w:marRight w:val="0"/>
      <w:marTop w:val="0"/>
      <w:marBottom w:val="0"/>
      <w:divBdr>
        <w:top w:val="none" w:sz="0" w:space="0" w:color="auto"/>
        <w:left w:val="none" w:sz="0" w:space="0" w:color="auto"/>
        <w:bottom w:val="none" w:sz="0" w:space="0" w:color="auto"/>
        <w:right w:val="none" w:sz="0" w:space="0" w:color="auto"/>
      </w:divBdr>
    </w:div>
    <w:div w:id="20796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orte_Constitucional_de_Colombia" TargetMode="External"/><Relationship Id="rId18" Type="http://schemas.openxmlformats.org/officeDocument/2006/relationships/hyperlink" Target="https://es.wikipedia.org/wiki/Corte_Suprema_de_Justicia_de_Colombia" TargetMode="External"/><Relationship Id="rId26" Type="http://schemas.openxmlformats.org/officeDocument/2006/relationships/hyperlink" Target="http://www.corteconstitucional.gov.co/relatoria/2016/c-285-16.htm" TargetMode="External"/><Relationship Id="rId3" Type="http://schemas.openxmlformats.org/officeDocument/2006/relationships/styles" Target="styles.xml"/><Relationship Id="rId21" Type="http://schemas.openxmlformats.org/officeDocument/2006/relationships/hyperlink" Target="https://es.wikipedia.org/wiki/Consejo_de_Estado_de_Colomb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Corte_Constitucional_de_Colombia" TargetMode="External"/><Relationship Id="rId17" Type="http://schemas.openxmlformats.org/officeDocument/2006/relationships/hyperlink" Target="https://es.wikipedia.org/wiki/Corte_Suprema_de_Justicia_de_Colombia" TargetMode="External"/><Relationship Id="rId25" Type="http://schemas.openxmlformats.org/officeDocument/2006/relationships/hyperlink" Target="http://www.corteconstitucional.gov.co/relatoria/2016/c-285-16.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wikipedia.org/wiki/Corte_Suprema_de_Justicia_de_Colombia" TargetMode="External"/><Relationship Id="rId20" Type="http://schemas.openxmlformats.org/officeDocument/2006/relationships/hyperlink" Target="https://es.wikipedia.org/wiki/Consejo_de_Estado_de_Colombia" TargetMode="External"/><Relationship Id="rId29" Type="http://schemas.openxmlformats.org/officeDocument/2006/relationships/hyperlink" Target="http://www.corteconstitucional.gov.co/relatoria/2016/c-285-1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ndex.php?title=Comisi%C3%B3n_Nacional_del_Servicio_Civil&amp;action=edit&amp;redlink=1" TargetMode="External"/><Relationship Id="rId24" Type="http://schemas.openxmlformats.org/officeDocument/2006/relationships/hyperlink" Target="http://www.alcaldiabogota.gov.co/sisjur/normas/Norma1.jsp?i=1462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wikipedia.org/wiki/Corte_Suprema_de_Justicia_de_Colombia" TargetMode="External"/><Relationship Id="rId23" Type="http://schemas.openxmlformats.org/officeDocument/2006/relationships/hyperlink" Target="http://www.alcaldiabogota.gov.co/sisjur/normas/Norma1.jsp?i=14621" TargetMode="External"/><Relationship Id="rId28" Type="http://schemas.openxmlformats.org/officeDocument/2006/relationships/hyperlink" Target="http://www.corteconstitucional.gov.co/relatoria/2016/c-285-16.htm" TargetMode="External"/><Relationship Id="rId10" Type="http://schemas.openxmlformats.org/officeDocument/2006/relationships/image" Target="media/image3.png"/><Relationship Id="rId19" Type="http://schemas.openxmlformats.org/officeDocument/2006/relationships/hyperlink" Target="https://es.wikipedia.org/wiki/Corte_Suprema_de_Justicia_de_Colombia" TargetMode="External"/><Relationship Id="rId31" Type="http://schemas.openxmlformats.org/officeDocument/2006/relationships/hyperlink" Target="https://www.ramajudicial.gov.co/web/sistema-integrado-gestion-de-la-calidad-y-el-medio-ambiente/documentos-de-sigcma-sistema-de-gestion-ambienta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wikipedia.org/wiki/Corte_Constitucional_de_Colombia" TargetMode="External"/><Relationship Id="rId22" Type="http://schemas.openxmlformats.org/officeDocument/2006/relationships/hyperlink" Target="https://es.wikipedia.org/wiki/Consejo_de_Estado_de_Colombia" TargetMode="External"/><Relationship Id="rId27" Type="http://schemas.openxmlformats.org/officeDocument/2006/relationships/hyperlink" Target="http://www.corteconstitucional.gov.co/relatoria/2016/c-285-16.htm"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B09D-EA67-4894-856D-C88AB4FE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27</Pages>
  <Words>10378</Words>
  <Characters>57085</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Rodríguez Estupiñan</dc:creator>
  <cp:keywords/>
  <dc:description/>
  <cp:lastModifiedBy>Alexandra Rodriguez Estupiñan</cp:lastModifiedBy>
  <cp:revision>20</cp:revision>
  <dcterms:created xsi:type="dcterms:W3CDTF">2022-08-02T19:28:00Z</dcterms:created>
  <dcterms:modified xsi:type="dcterms:W3CDTF">2022-08-04T18:00:00Z</dcterms:modified>
</cp:coreProperties>
</file>