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0"/>
      </w:tblGrid>
      <w:tr w:rsidRPr="00E42013" w:rsidR="003C11BC" w:rsidTr="54250122" w14:paraId="2ECCDC65" w14:textId="77777777">
        <w:trPr>
          <w:cantSplit/>
          <w:trHeight w:val="601"/>
        </w:trPr>
        <w:tc>
          <w:tcPr>
            <w:tcW w:w="5000" w:type="pct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E42013" w:rsidR="003C11BC" w:rsidP="54250122" w:rsidRDefault="005E5D3D" w14:paraId="3069E3D6" w14:textId="5C1D8FA5">
            <w:pPr>
              <w:jc w:val="center"/>
              <w:rPr>
                <w:rFonts w:ascii="Arial" w:hAnsi="Arial" w:cs="Arial"/>
                <w:b w:val="1"/>
                <w:bCs w:val="1"/>
              </w:rPr>
            </w:pPr>
            <w:r w:rsidRPr="54250122" w:rsidR="005E5D3D">
              <w:rPr>
                <w:rFonts w:ascii="Arial" w:hAnsi="Arial" w:cs="Arial"/>
                <w:b w:val="1"/>
                <w:bCs w:val="1"/>
              </w:rPr>
              <w:t>EVALUACION AUDITORIA INTERNA DE CALIDAD</w:t>
            </w:r>
            <w:r w:rsidRPr="54250122" w:rsidR="254F80F7">
              <w:rPr>
                <w:rFonts w:ascii="Arial" w:hAnsi="Arial" w:cs="Arial"/>
                <w:b w:val="1"/>
                <w:bCs w:val="1"/>
              </w:rPr>
              <w:t>:</w:t>
            </w:r>
          </w:p>
          <w:p w:rsidRPr="00E42013" w:rsidR="00E42013" w:rsidP="54250122" w:rsidRDefault="00E42013" w14:paraId="19CA6BA1" w14:textId="76AAF730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noProof w:val="0"/>
                <w:sz w:val="22"/>
                <w:szCs w:val="22"/>
                <w:lang w:val="es-CO"/>
              </w:rPr>
            </w:pPr>
            <w:r w:rsidRPr="54250122" w:rsidR="254F80F7">
              <w:rPr>
                <w:rFonts w:ascii="Arial" w:hAnsi="Arial" w:eastAsia="Arial" w:cs="Arial"/>
                <w:b w:val="1"/>
                <w:bCs w:val="1"/>
                <w:noProof w:val="0"/>
                <w:sz w:val="22"/>
                <w:szCs w:val="22"/>
                <w:lang w:val="es-CO"/>
              </w:rPr>
              <w:t xml:space="preserve">CONSEJO SECCIONAL DE LA JUDICATURA, DIRECCION SECCIONAL DE ADMINISTRACION JUDICIAL Y EL CENTRO DE SERVICIOS JUDICIALES CIVIL FAMILIA Y DESPACHOS JUDICIALES DE LA ESPECIALIDAD CIVIL, FAMILIA Y LABORAL DE ARMENIA </w:t>
            </w:r>
            <w:r w:rsidRPr="54250122" w:rsidR="254F80F7">
              <w:rPr>
                <w:rFonts w:ascii="Arial" w:hAnsi="Arial" w:eastAsia="Arial" w:cs="Arial"/>
                <w:b w:val="1"/>
                <w:bCs w:val="1"/>
                <w:noProof w:val="0"/>
                <w:sz w:val="22"/>
                <w:szCs w:val="22"/>
                <w:lang w:val="es-CO"/>
              </w:rPr>
              <w:t>QUINDIO.</w:t>
            </w:r>
          </w:p>
        </w:tc>
      </w:tr>
    </w:tbl>
    <w:p w:rsidR="000806A1" w:rsidRDefault="000806A1" w14:paraId="672A6659" w14:textId="77777777">
      <w:pPr>
        <w:rPr>
          <w:rFonts w:ascii="Arial" w:hAnsi="Arial" w:cs="Arial"/>
          <w:sz w:val="8"/>
          <w:szCs w:val="8"/>
        </w:rPr>
      </w:pPr>
    </w:p>
    <w:p w:rsidRPr="00815ED7" w:rsidR="00462F98" w:rsidRDefault="00462F98" w14:paraId="0A37501D" w14:textId="77777777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Pr="00D56B42" w:rsidR="00D56B42" w:rsidTr="00D56B42" w14:paraId="637EEF65" w14:textId="77777777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:rsidRPr="00D56B42" w:rsidR="004E68EC" w:rsidP="00B97EA5" w:rsidRDefault="004E68EC" w14:paraId="584AF64A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Pr="00D56B42" w:rsidR="004E68EC" w:rsidP="00B97EA5" w:rsidRDefault="00E42013" w14:paraId="576437E5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Pr="00D56B42" w:rsidR="00D56B42" w:rsidTr="00D56B42" w14:paraId="310EE56C" w14:textId="77777777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Pr="00D56B42" w:rsidR="004E68EC" w:rsidP="00B97EA5" w:rsidRDefault="004E68EC" w14:paraId="51020553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name="_GoBack" w:id="0"/>
            <w:bookmarkEnd w:id="0"/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7C4B61" w:rsidRDefault="004E68EC" w14:paraId="7C26806B" w14:textId="777777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D56B42" w:rsidR="004E68EC" w:rsidP="007C4B61" w:rsidRDefault="004E68EC" w14:paraId="56F10485" w14:textId="777777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7C4B61" w:rsidRDefault="004E68EC" w14:paraId="66928869" w14:textId="777777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Pr="00D56B42" w:rsidR="00D56B42" w:rsidTr="00D56B42" w14:paraId="5DAB6C7B" w14:textId="77777777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:rsidRPr="00D56B42" w:rsidR="004E68EC" w:rsidP="00B97EA5" w:rsidRDefault="004E68EC" w14:paraId="02EB378F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B97EA5" w:rsidRDefault="00252387" w14:paraId="6A05A809" w14:textId="3FDDF3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D56B42" w:rsidR="004E68EC" w:rsidP="00B97EA5" w:rsidRDefault="00252387" w14:paraId="5A39BBE3" w14:textId="40C0A7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Pr="00D56B42" w:rsidR="004E68EC" w:rsidP="00B97EA5" w:rsidRDefault="00252387" w14:paraId="41C8F396" w14:textId="39DAA1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:rsidRPr="00815ED7" w:rsidR="009D3063" w:rsidRDefault="009D3063" w14:paraId="7DC492C8" w14:textId="77777777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:rsidRPr="00815ED7" w:rsidR="009D3063" w:rsidRDefault="009D3063" w14:paraId="72A3D3EC" w14:textId="77777777">
      <w:pPr>
        <w:pStyle w:val="Ttulo2"/>
        <w:jc w:val="both"/>
        <w:rPr>
          <w:sz w:val="20"/>
        </w:rPr>
      </w:pPr>
    </w:p>
    <w:p w:rsidRPr="00815ED7" w:rsidR="007C4B61" w:rsidP="00FD2A2F" w:rsidRDefault="00C868FA" w14:paraId="0026C905" w14:textId="77777777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Pr="00815ED7" w:rsidR="00B57EE4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Pr="00815ED7" w:rsidR="004E68EC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Pr="00815ED7" w:rsidR="004E68EC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Pr="00815ED7" w:rsidR="009D3063">
        <w:rPr>
          <w:rFonts w:ascii="Arial" w:hAnsi="Arial"/>
        </w:rPr>
        <w:t xml:space="preserve">el Comité </w:t>
      </w:r>
      <w:r w:rsidRPr="00815ED7" w:rsidR="004E68EC">
        <w:rPr>
          <w:rFonts w:ascii="Arial" w:hAnsi="Arial"/>
        </w:rPr>
        <w:t xml:space="preserve">Nacional </w:t>
      </w:r>
      <w:r w:rsidRPr="00815ED7" w:rsidR="009D3063">
        <w:rPr>
          <w:rFonts w:ascii="Arial" w:hAnsi="Arial"/>
        </w:rPr>
        <w:t>del Sistema Integrado de</w:t>
      </w:r>
      <w:r w:rsidRPr="00815ED7" w:rsidR="004E68EC">
        <w:rPr>
          <w:rFonts w:ascii="Arial" w:hAnsi="Arial"/>
        </w:rPr>
        <w:t xml:space="preserve"> Gestión y Control de la Calidad y Medio Ambiente SIGCMA </w:t>
      </w:r>
      <w:r w:rsidRPr="00815ED7" w:rsidR="002067C2">
        <w:rPr>
          <w:rFonts w:ascii="Arial" w:hAnsi="Arial"/>
        </w:rPr>
        <w:t xml:space="preserve">y de </w:t>
      </w:r>
      <w:r w:rsidRPr="00815ED7" w:rsidR="004E68EC">
        <w:rPr>
          <w:rFonts w:ascii="Arial" w:hAnsi="Arial"/>
        </w:rPr>
        <w:t>los sistemas de gestión articulados al SIGCMA-SGC</w:t>
      </w:r>
      <w:r w:rsidRPr="00815ED7" w:rsidR="009D3063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Pr="00815ED7" w:rsidR="00793801">
        <w:rPr>
          <w:rFonts w:ascii="Arial" w:hAnsi="Arial"/>
        </w:rPr>
        <w:t>en el marco de la mejora continua</w:t>
      </w:r>
      <w:r w:rsidRPr="00815ED7" w:rsidR="00AA7EBC">
        <w:rPr>
          <w:rFonts w:ascii="Arial" w:hAnsi="Arial"/>
        </w:rPr>
        <w:t xml:space="preserve">. </w:t>
      </w:r>
      <w:r w:rsidRPr="00815ED7" w:rsidR="009D3063">
        <w:rPr>
          <w:rFonts w:ascii="Arial" w:hAnsi="Arial"/>
        </w:rPr>
        <w:t xml:space="preserve">Por lo </w:t>
      </w:r>
      <w:r w:rsidRPr="00815ED7" w:rsidR="004E68EC">
        <w:rPr>
          <w:rFonts w:ascii="Arial" w:hAnsi="Arial"/>
        </w:rPr>
        <w:t>tanto,</w:t>
      </w:r>
      <w:r w:rsidRPr="00815ED7" w:rsidR="00AA7EBC">
        <w:rPr>
          <w:rFonts w:ascii="Arial" w:hAnsi="Arial"/>
        </w:rPr>
        <w:t xml:space="preserve"> </w:t>
      </w:r>
      <w:r w:rsidRPr="00815ED7" w:rsidR="009D3063">
        <w:rPr>
          <w:rFonts w:ascii="Arial" w:hAnsi="Arial"/>
        </w:rPr>
        <w:t>se solicita diligenciar la siguiente informació</w:t>
      </w:r>
      <w:r w:rsidRPr="00815ED7" w:rsidR="000C0D2B">
        <w:rPr>
          <w:rFonts w:ascii="Arial" w:hAnsi="Arial"/>
        </w:rPr>
        <w:t>n:</w:t>
      </w:r>
    </w:p>
    <w:p w:rsidRPr="00815ED7" w:rsidR="000C0D2B" w:rsidP="00FD2A2F" w:rsidRDefault="00793801" w14:paraId="29D6B04F" w14:textId="77777777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ook w:val="04A0" w:firstRow="1" w:lastRow="0" w:firstColumn="1" w:lastColumn="0" w:noHBand="0" w:noVBand="1"/>
      </w:tblPr>
      <w:tblGrid>
        <w:gridCol w:w="10756"/>
      </w:tblGrid>
      <w:tr w:rsidRPr="00D56B42" w:rsidR="00D56B42" w:rsidTr="00D56B42" w14:paraId="524D27C5" w14:textId="77777777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:rsidRPr="00D56B42" w:rsidR="007C4B61" w:rsidP="006E2745" w:rsidRDefault="007C4B61" w14:paraId="28834DC0" w14:textId="77777777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:rsidRPr="006E2745" w:rsidR="006E2745" w:rsidP="006E2745" w:rsidRDefault="006E2745" w14:paraId="0D0B940D" w14:textId="77777777">
      <w:pPr>
        <w:rPr>
          <w:vanish/>
        </w:rPr>
      </w:pPr>
    </w:p>
    <w:tbl>
      <w:tblPr>
        <w:tblW w:w="0" w:type="auto"/>
        <w:jc w:val="righ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Pr="00D56B42" w:rsidR="00D56B42" w:rsidTr="54250122" w14:paraId="703D7C9A" w14:textId="77777777">
        <w:trPr>
          <w:jc w:val="right"/>
        </w:trPr>
        <w:tc>
          <w:tcPr>
            <w:tcW w:w="2269" w:type="dxa"/>
            <w:vMerge w:val="restart"/>
            <w:shd w:val="clear" w:color="auto" w:fill="auto"/>
            <w:tcMar/>
            <w:vAlign w:val="center"/>
          </w:tcPr>
          <w:p w:rsidRPr="00D56B42" w:rsidR="002067C2" w:rsidRDefault="002067C2" w14:paraId="4D5A4EEC" w14:textId="77777777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tcMar/>
            <w:vAlign w:val="center"/>
          </w:tcPr>
          <w:p w:rsidRPr="00D56B42" w:rsidR="002067C2" w:rsidRDefault="002067C2" w14:paraId="0E27B00A" w14:textId="77777777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tcMar/>
            <w:vAlign w:val="center"/>
          </w:tcPr>
          <w:p w:rsidRPr="00D56B42" w:rsidR="002067C2" w:rsidRDefault="002067C2" w14:paraId="35A8BBC5" w14:textId="77777777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00FB58F3" w:rsidRDefault="002067C2" w14:paraId="61236F69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00FB58F3" w:rsidRDefault="002067C2" w14:paraId="2E70C97B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  <w:tcMar/>
          </w:tcPr>
          <w:p w:rsidRPr="00D56B42" w:rsidR="002067C2" w:rsidP="00FB58F3" w:rsidRDefault="002067C2" w14:paraId="40187666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tcMar/>
            <w:vAlign w:val="center"/>
          </w:tcPr>
          <w:p w:rsidRPr="00D56B42" w:rsidR="002067C2" w:rsidRDefault="002067C2" w14:paraId="29C68882" w14:textId="77777777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00FB58F3" w:rsidRDefault="002067C2" w14:paraId="0344AE58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00FB58F3" w:rsidRDefault="002067C2" w14:paraId="55027F8E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  <w:tcMar/>
          </w:tcPr>
          <w:p w:rsidRPr="00D56B42" w:rsidR="002067C2" w:rsidP="00FB58F3" w:rsidRDefault="002067C2" w14:paraId="5D463B9E" w14:textId="77777777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Pr="00D56B42" w:rsidR="00D56B42" w:rsidTr="54250122" w14:paraId="286772CE" w14:textId="77777777">
        <w:trPr>
          <w:trHeight w:val="437"/>
          <w:jc w:val="right"/>
        </w:trPr>
        <w:tc>
          <w:tcPr>
            <w:tcW w:w="2269" w:type="dxa"/>
            <w:vMerge/>
            <w:tcMar/>
            <w:vAlign w:val="center"/>
          </w:tcPr>
          <w:p w:rsidRPr="00D56B42" w:rsidR="002067C2" w:rsidRDefault="002067C2" w14:paraId="60061E4C" w14:textId="77777777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tcMar/>
            <w:vAlign w:val="center"/>
          </w:tcPr>
          <w:p w:rsidRPr="00D56B42" w:rsidR="002067C2" w:rsidRDefault="002067C2" w14:paraId="44EAFD9C" w14:textId="77777777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tcMar/>
            <w:vAlign w:val="center"/>
          </w:tcPr>
          <w:p w:rsidRPr="00D56B42" w:rsidR="002067C2" w:rsidRDefault="002067C2" w14:paraId="4B94D5A5" w14:textId="77777777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3A6AE1C9" w:rsidRDefault="00E42013" w14:paraId="526D80A2" w14:textId="4F885DEE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1</w:t>
            </w:r>
            <w:r w:rsidRPr="3A6AE1C9" w:rsidR="2AB4F45D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00FB58F3" w:rsidRDefault="00E42013" w14:paraId="5DA17688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  <w:tcMar/>
          </w:tcPr>
          <w:p w:rsidRPr="00D56B42" w:rsidR="002067C2" w:rsidP="00FB58F3" w:rsidRDefault="00E42013" w14:paraId="42B71CCD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tcMar/>
            <w:vAlign w:val="center"/>
          </w:tcPr>
          <w:p w:rsidRPr="00D56B42" w:rsidR="002067C2" w:rsidRDefault="002067C2" w14:paraId="3DEEC669" w14:textId="77777777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3A6AE1C9" w:rsidRDefault="00E42013" w14:paraId="5007C906" w14:textId="3977F69E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2</w:t>
            </w:r>
            <w:r w:rsidRPr="3A6AE1C9" w:rsidR="1957C5AD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tcMar/>
          </w:tcPr>
          <w:p w:rsidRPr="00D56B42" w:rsidR="002067C2" w:rsidP="00FB58F3" w:rsidRDefault="00E42013" w14:paraId="0805E88E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  <w:tcMar/>
          </w:tcPr>
          <w:p w:rsidRPr="00D56B42" w:rsidR="002067C2" w:rsidP="00FB58F3" w:rsidRDefault="00E42013" w14:paraId="77F781D2" w14:textId="777777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Pr="00D56B42" w:rsidR="00D56B42" w:rsidTr="54250122" w14:paraId="4FBE3FB6" w14:textId="77777777">
        <w:trPr>
          <w:jc w:val="right"/>
        </w:trPr>
        <w:tc>
          <w:tcPr>
            <w:tcW w:w="3261" w:type="dxa"/>
            <w:gridSpan w:val="2"/>
            <w:shd w:val="clear" w:color="auto" w:fill="auto"/>
            <w:tcMar/>
            <w:vAlign w:val="center"/>
          </w:tcPr>
          <w:p w:rsidRPr="00D56B42" w:rsidR="003910F0" w:rsidRDefault="003910F0" w14:paraId="4F39BF96" w14:textId="77777777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Pr="00D56B42" w:rsidR="00646D39">
              <w:rPr>
                <w:rFonts w:ascii="Arial" w:hAnsi="Arial"/>
                <w:b/>
              </w:rPr>
              <w:t xml:space="preserve"> EVALUADO</w:t>
            </w:r>
            <w:r w:rsidRPr="00D56B42" w:rsidR="002067C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  <w:tcMar/>
          </w:tcPr>
          <w:p w:rsidRPr="00D56B42" w:rsidR="003910F0" w:rsidRDefault="00252387" w14:paraId="3656B9AB" w14:textId="1D5F34D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GESTION SALAS DE AUDIENCIAS</w:t>
            </w:r>
          </w:p>
        </w:tc>
      </w:tr>
      <w:tr w:rsidRPr="00D56B42" w:rsidR="00D56B42" w:rsidTr="54250122" w14:paraId="1FA95D5F" w14:textId="77777777">
        <w:trPr>
          <w:jc w:val="right"/>
        </w:trPr>
        <w:tc>
          <w:tcPr>
            <w:tcW w:w="3261" w:type="dxa"/>
            <w:gridSpan w:val="2"/>
            <w:shd w:val="clear" w:color="auto" w:fill="auto"/>
            <w:tcMar/>
            <w:vAlign w:val="center"/>
          </w:tcPr>
          <w:p w:rsidRPr="00D56B42" w:rsidR="00646D39" w:rsidP="00CD02EA" w:rsidRDefault="00646D39" w14:paraId="7DFACDE5" w14:textId="77777777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Pr="00D56B42" w:rsidR="002067C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  <w:tcMar/>
          </w:tcPr>
          <w:p w:rsidRPr="00D56B42" w:rsidR="00646D39" w:rsidRDefault="00252387" w14:paraId="770C1BC1" w14:textId="68E797F8">
            <w:pPr>
              <w:rPr>
                <w:rFonts w:ascii="Arial" w:hAnsi="Arial"/>
              </w:rPr>
            </w:pPr>
            <w:r w:rsidRPr="54250122" w:rsidR="7A7F852B">
              <w:rPr>
                <w:rFonts w:ascii="Arial" w:hAnsi="Arial"/>
              </w:rPr>
              <w:t>E</w:t>
            </w:r>
            <w:r w:rsidRPr="54250122" w:rsidR="5B6DE8A0">
              <w:rPr>
                <w:rFonts w:ascii="Arial" w:hAnsi="Arial"/>
              </w:rPr>
              <w:t>FRAIN LASSO ORDOÑES – ALLEN DAVID ZULUAGA MATEUS</w:t>
            </w:r>
          </w:p>
        </w:tc>
      </w:tr>
      <w:tr w:rsidRPr="00D56B42" w:rsidR="00D56B42" w:rsidTr="54250122" w14:paraId="451390F8" w14:textId="77777777">
        <w:trPr>
          <w:jc w:val="right"/>
        </w:trPr>
        <w:tc>
          <w:tcPr>
            <w:tcW w:w="3261" w:type="dxa"/>
            <w:gridSpan w:val="2"/>
            <w:shd w:val="clear" w:color="auto" w:fill="auto"/>
            <w:tcMar/>
            <w:vAlign w:val="center"/>
          </w:tcPr>
          <w:p w:rsidRPr="00D56B42" w:rsidR="000C0D2B" w:rsidRDefault="003910F0" w14:paraId="24DEC0A1" w14:textId="77777777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Pr="00D56B42" w:rsidR="002067C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  <w:tcMar/>
          </w:tcPr>
          <w:p w:rsidRPr="00D56B42" w:rsidR="000C0D2B" w:rsidRDefault="00252387" w14:paraId="45FB0818" w14:textId="094DC23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VICTOR HUGO SOLORZA ZAPATA</w:t>
            </w:r>
          </w:p>
        </w:tc>
      </w:tr>
    </w:tbl>
    <w:p w:rsidRPr="007C4B61" w:rsidR="00A553AB" w:rsidRDefault="00A553AB" w14:paraId="049F31CB" w14:textId="77777777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Pr="00D56B42" w:rsidR="00D56B42" w:rsidTr="00D56B42" w14:paraId="0DF940EA" w14:textId="77777777"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7C4B61" w:rsidP="007C4B61" w:rsidRDefault="007C4B61" w14:paraId="3441BC82" w14:textId="7777777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Pr="00D56B42" w:rsidR="00D56B42" w:rsidTr="00D56B42" w14:paraId="5526A632" w14:textId="77777777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A553AB" w:rsidP="007C4B61" w:rsidRDefault="00E6746E" w14:paraId="1F5D1788" w14:textId="77777777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Pr="00D56B42" w:rsidR="00646D39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Pr="00D56B42" w:rsidR="00CB06BE">
              <w:rPr>
                <w:rFonts w:ascii="Arial" w:hAnsi="Arial" w:cs="Arial"/>
              </w:rPr>
              <w:t xml:space="preserve"> D </w:t>
            </w:r>
            <w:r w:rsidRPr="00D56B42" w:rsidR="00544904">
              <w:rPr>
                <w:rFonts w:ascii="Arial" w:hAnsi="Arial" w:cs="Arial"/>
              </w:rPr>
              <w:t>=</w:t>
            </w:r>
            <w:r w:rsidRPr="00D56B42" w:rsidR="00FD2A2F">
              <w:rPr>
                <w:rFonts w:ascii="Arial" w:hAnsi="Arial" w:cs="Arial"/>
              </w:rPr>
              <w:t>Deficiente, R</w:t>
            </w:r>
            <w:r w:rsidRPr="00D56B42" w:rsidR="00544904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Pr="00D56B42" w:rsidR="00CB06BE">
              <w:rPr>
                <w:rFonts w:ascii="Arial" w:hAnsi="Arial" w:cs="Arial"/>
              </w:rPr>
              <w:t>B</w:t>
            </w:r>
            <w:r w:rsidRPr="00D56B42" w:rsidR="000238C8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Pr="00D56B42" w:rsidR="00544904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Pr="00D56B42" w:rsidR="00544904">
              <w:rPr>
                <w:rFonts w:ascii="Arial" w:hAnsi="Arial" w:cs="Arial"/>
              </w:rPr>
              <w:t xml:space="preserve"> </w:t>
            </w:r>
            <w:r w:rsidRPr="00D56B42" w:rsidR="00CB06BE">
              <w:rPr>
                <w:rFonts w:ascii="Arial" w:hAnsi="Arial" w:cs="Arial"/>
              </w:rPr>
              <w:t>E</w:t>
            </w:r>
            <w:r w:rsidRPr="00D56B42" w:rsidR="000238C8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Pr="00D56B42" w:rsidR="001D5309">
              <w:rPr>
                <w:rFonts w:ascii="Arial" w:hAnsi="Arial" w:cs="Arial"/>
              </w:rPr>
              <w:t>Excelente</w:t>
            </w:r>
          </w:p>
        </w:tc>
      </w:tr>
      <w:tr w:rsidRPr="00D56B42" w:rsidR="00D56B42" w:rsidTr="00D56B42" w14:paraId="6F7D49AF" w14:textId="77777777">
        <w:tc>
          <w:tcPr>
            <w:tcW w:w="8647" w:type="dxa"/>
            <w:vMerge w:val="restart"/>
            <w:shd w:val="clear" w:color="auto" w:fill="auto"/>
            <w:vAlign w:val="center"/>
          </w:tcPr>
          <w:p w:rsidRPr="00D56B42" w:rsidR="002316E9" w:rsidP="00410D0B" w:rsidRDefault="00410D0B" w14:paraId="594C82A7" w14:textId="77777777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Pr="00D56B42" w:rsidR="00A14C73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Pr="00D56B42" w:rsidR="002316E9" w:rsidP="00FB58F3" w:rsidRDefault="002316E9" w14:paraId="2C895FC4" w14:textId="77777777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Pr="00D56B42" w:rsidR="00D56B42" w:rsidTr="00D56B42" w14:paraId="5F4260F4" w14:textId="77777777">
        <w:tc>
          <w:tcPr>
            <w:tcW w:w="8647" w:type="dxa"/>
            <w:vMerge/>
            <w:shd w:val="clear" w:color="auto" w:fill="auto"/>
            <w:vAlign w:val="center"/>
          </w:tcPr>
          <w:p w:rsidRPr="00D56B42" w:rsidR="00E11D27" w:rsidRDefault="00E11D27" w14:paraId="53128261" w14:textId="77777777"/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1740529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0C5453E4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61ED4E73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65AEDD99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Pr="00D56B42" w:rsidR="00D56B42" w:rsidTr="00D56B42" w14:paraId="141F82ED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2004AD93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2486C05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4101652C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4B99056E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1E53EE" w14:paraId="1299C43A" w14:textId="07CF55D5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7C4CF1B9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5C4D0D4B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4DDBEF00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3461D779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3CF2D8B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1E53EE" w14:paraId="0FB78278" w14:textId="381C876C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48901F69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01ABE8AA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1FC39945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0562CB0E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34CE0A41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1E53EE" w14:paraId="62EBF3C5" w14:textId="3984192B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698AF183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AD6244" w14:paraId="2CFDA250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Pr="00D56B42" w:rsidR="00E11D27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D98A12B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2946DB8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5997CC1D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1E53EE" w14:paraId="110FFD37" w14:textId="1BC665C8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169B8BA9" w14:textId="77777777">
        <w:tc>
          <w:tcPr>
            <w:tcW w:w="8647" w:type="dxa"/>
            <w:shd w:val="clear" w:color="auto" w:fill="auto"/>
            <w:vAlign w:val="center"/>
          </w:tcPr>
          <w:p w:rsidRPr="00D56B42" w:rsidR="00485E44" w:rsidP="00C868FA" w:rsidRDefault="00485E44" w14:paraId="28B5FBC5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Pr="00D56B42" w:rsidR="006F0874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485E44" w:rsidP="00C868FA" w:rsidRDefault="00485E44" w14:paraId="6B699379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485E44" w:rsidP="00C868FA" w:rsidRDefault="00485E44" w14:paraId="3FE9F23F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485E44" w:rsidP="00C868FA" w:rsidRDefault="00485E44" w14:paraId="1F72F64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485E44" w:rsidP="00C868FA" w:rsidRDefault="001E53EE" w14:paraId="08CE6F91" w14:textId="253B775C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011EF6EF" w14:textId="77777777">
        <w:tc>
          <w:tcPr>
            <w:tcW w:w="8647" w:type="dxa"/>
            <w:shd w:val="clear" w:color="auto" w:fill="auto"/>
            <w:vAlign w:val="center"/>
          </w:tcPr>
          <w:p w:rsidRPr="00D56B42" w:rsidR="00E11D27" w:rsidP="00C868FA" w:rsidRDefault="00E11D27" w14:paraId="092AD88D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E11D27" w:rsidP="00C868FA" w:rsidRDefault="00E11D27" w14:paraId="61CDCEAD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6BB9E253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E11D27" w14:paraId="23DE523C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E11D27" w:rsidP="00C868FA" w:rsidRDefault="001E53EE" w14:paraId="52E56223" w14:textId="755EC5C2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7D691515" w14:textId="77777777"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153EC6" w:rsidP="00FB58F3" w:rsidRDefault="000D7811" w14:paraId="07BE24CE" w14:textId="77777777">
            <w:pPr>
              <w:pStyle w:val="Ttulo3"/>
              <w:jc w:val="both"/>
            </w:pPr>
            <w:r w:rsidRPr="00D56B42">
              <w:t>Observaciones / Sugerencias</w:t>
            </w:r>
          </w:p>
          <w:p w:rsidRPr="00D56B42" w:rsidR="000D7811" w:rsidP="000D7811" w:rsidRDefault="000D7811" w14:paraId="07547A01" w14:textId="77777777"/>
          <w:p w:rsidRPr="00D56B42" w:rsidR="00485E44" w:rsidP="00153EC6" w:rsidRDefault="00485E44" w14:paraId="5043CB0F" w14:textId="77777777"/>
        </w:tc>
      </w:tr>
      <w:tr w:rsidRPr="00D56B42" w:rsidR="00D56B42" w:rsidTr="00D56B42" w14:paraId="0CDB8C6C" w14:textId="77777777">
        <w:tc>
          <w:tcPr>
            <w:tcW w:w="8647" w:type="dxa"/>
            <w:vMerge w:val="restart"/>
            <w:shd w:val="clear" w:color="auto" w:fill="auto"/>
            <w:vAlign w:val="center"/>
          </w:tcPr>
          <w:p w:rsidRPr="00D56B42" w:rsidR="001D5309" w:rsidP="00410D0B" w:rsidRDefault="00410D0B" w14:paraId="5919C2C4" w14:textId="77777777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Pr="00D56B42" w:rsidR="001D5309" w:rsidP="00FB58F3" w:rsidRDefault="001D5309" w14:paraId="0910C98B" w14:textId="77777777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Pr="00D56B42" w:rsidR="00D56B42" w:rsidTr="00D56B42" w14:paraId="14CB3697" w14:textId="77777777">
        <w:tc>
          <w:tcPr>
            <w:tcW w:w="8647" w:type="dxa"/>
            <w:vMerge/>
            <w:shd w:val="clear" w:color="auto" w:fill="auto"/>
            <w:vAlign w:val="center"/>
          </w:tcPr>
          <w:p w:rsidRPr="00D56B42" w:rsidR="0050109C" w:rsidP="00562368" w:rsidRDefault="0050109C" w14:paraId="07459315" w14:textId="77777777"/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50109C" w:rsidRDefault="0050109C" w14:paraId="4BF7EC95" w14:textId="77777777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562368" w:rsidRDefault="0050109C" w14:paraId="32795DD3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562368" w:rsidRDefault="0050109C" w14:paraId="737D107D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562368" w:rsidRDefault="0050109C" w14:paraId="33B80983" w14:textId="77777777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Pr="00D56B42" w:rsidR="00D56B42" w:rsidTr="00D56B42" w14:paraId="34A4BE65" w14:textId="77777777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7FDCDCB1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6537F28F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6DFB9E20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70DF9E5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1E53EE" w14:paraId="44E871BC" w14:textId="4FD58C4D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45DB21A3" w14:textId="77777777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11A8FEE4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Pr="00D56B42" w:rsidR="00C14950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144A5D23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738610EB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637805D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1E53EE" w14:paraId="463F29E8" w14:textId="4E74444F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799030F6" w14:textId="77777777"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25F6051B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3B7B4B8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3A0FF5F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5630AD66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1E53EE" w14:paraId="61829076" w14:textId="5D6D5879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58E3FB05" w14:textId="77777777"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C14950" w14:paraId="7CD960F9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Pr="00D56B42" w:rsidR="0050109C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2BA226A1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17AD93B2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0DE4B5B7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1E53EE" w14:paraId="66204FF1" w14:textId="46E808A0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53A314E2" w14:textId="77777777">
        <w:tc>
          <w:tcPr>
            <w:tcW w:w="8647" w:type="dxa"/>
            <w:shd w:val="clear" w:color="auto" w:fill="auto"/>
            <w:vAlign w:val="center"/>
          </w:tcPr>
          <w:p w:rsidRPr="00D56B42" w:rsidR="0050109C" w:rsidP="00C868FA" w:rsidRDefault="0050109C" w14:paraId="1F302390" w14:textId="77777777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Pr="00D56B42" w:rsidR="0050109C" w:rsidP="00C868FA" w:rsidRDefault="0050109C" w14:paraId="2DBF0D7D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6B62F1B3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50109C" w14:paraId="02F2C34E" w14:textId="77777777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Pr="00D56B42" w:rsidR="0050109C" w:rsidP="00C868FA" w:rsidRDefault="001E53EE" w14:paraId="680A4E5D" w14:textId="4E9FC6D4">
            <w:pPr>
              <w:pStyle w:val="Ttulo3"/>
              <w:rPr>
                <w:rFonts w:cs="Arial"/>
              </w:rPr>
            </w:pPr>
            <w:proofErr w:type="gramStart"/>
            <w:r>
              <w:rPr>
                <w:rFonts w:cs="Arial"/>
              </w:rPr>
              <w:t>x</w:t>
            </w:r>
            <w:proofErr w:type="gramEnd"/>
          </w:p>
        </w:tc>
      </w:tr>
      <w:tr w:rsidRPr="00D56B42" w:rsidR="00D56B42" w:rsidTr="00D56B42" w14:paraId="53284D1F" w14:textId="77777777">
        <w:tc>
          <w:tcPr>
            <w:tcW w:w="10774" w:type="dxa"/>
            <w:gridSpan w:val="5"/>
            <w:shd w:val="clear" w:color="auto" w:fill="auto"/>
            <w:vAlign w:val="center"/>
          </w:tcPr>
          <w:p w:rsidRPr="00D56B42" w:rsidR="000D7811" w:rsidP="00FB58F3" w:rsidRDefault="000D7811" w14:paraId="5287258A" w14:textId="77777777">
            <w:pPr>
              <w:pStyle w:val="Ttulo3"/>
              <w:jc w:val="both"/>
            </w:pPr>
            <w:r w:rsidRPr="00D56B42">
              <w:t>Observaciones / Sugerencias</w:t>
            </w:r>
          </w:p>
          <w:p w:rsidRPr="00D56B42" w:rsidR="00EB7B5A" w:rsidP="00FB58F3" w:rsidRDefault="00EB7B5A" w14:paraId="19219836" w14:textId="77777777">
            <w:pPr>
              <w:jc w:val="both"/>
            </w:pPr>
          </w:p>
          <w:p w:rsidRPr="00D56B42" w:rsidR="00485E44" w:rsidP="00FB58F3" w:rsidRDefault="00485E44" w14:paraId="296FEF7D" w14:textId="77777777">
            <w:pPr>
              <w:jc w:val="both"/>
            </w:pPr>
          </w:p>
          <w:p w:rsidR="00485E44" w:rsidP="00FB58F3" w:rsidRDefault="00485E44" w14:paraId="7194DBDC" w14:textId="77777777">
            <w:pPr>
              <w:jc w:val="both"/>
            </w:pPr>
          </w:p>
          <w:p w:rsidR="00AD6244" w:rsidP="00FB58F3" w:rsidRDefault="00AD6244" w14:paraId="769D0D3C" w14:textId="77777777">
            <w:pPr>
              <w:jc w:val="both"/>
            </w:pPr>
          </w:p>
          <w:p w:rsidR="00AD6244" w:rsidP="00FB58F3" w:rsidRDefault="00AD6244" w14:paraId="54CD245A" w14:textId="77777777">
            <w:pPr>
              <w:jc w:val="both"/>
            </w:pPr>
          </w:p>
          <w:p w:rsidR="00AD6244" w:rsidP="00FB58F3" w:rsidRDefault="00AD6244" w14:paraId="1231BE67" w14:textId="77777777">
            <w:pPr>
              <w:jc w:val="both"/>
            </w:pPr>
          </w:p>
          <w:p w:rsidR="00AD6244" w:rsidP="00FB58F3" w:rsidRDefault="00AD6244" w14:paraId="36FEB5B0" w14:textId="77777777">
            <w:pPr>
              <w:jc w:val="both"/>
            </w:pPr>
          </w:p>
          <w:p w:rsidRPr="00D56B42" w:rsidR="00AD6244" w:rsidP="00FB58F3" w:rsidRDefault="00AD6244" w14:paraId="30D7AA69" w14:textId="77777777">
            <w:pPr>
              <w:jc w:val="both"/>
            </w:pPr>
          </w:p>
        </w:tc>
      </w:tr>
    </w:tbl>
    <w:p w:rsidRPr="00EB7B5A" w:rsidR="00EB7B5A" w:rsidRDefault="00EB7B5A" w14:paraId="7196D064" w14:textId="77777777">
      <w:pPr>
        <w:rPr>
          <w:sz w:val="10"/>
          <w:szCs w:val="10"/>
        </w:rPr>
      </w:pPr>
    </w:p>
    <w:sectPr w:rsidRPr="00EB7B5A" w:rsidR="00EB7B5A" w:rsidSect="0064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orient="portrait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E74" w:rsidRDefault="002D0E74" w14:paraId="7161AF28" w14:textId="77777777">
      <w:r>
        <w:separator/>
      </w:r>
    </w:p>
  </w:endnote>
  <w:endnote w:type="continuationSeparator" w:id="0">
    <w:p w:rsidR="002D0E74" w:rsidRDefault="002D0E74" w14:paraId="7458B1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44" w:rsidRDefault="00AD6244" w14:paraId="7DF4E37C" w14:textId="7777777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44" w:rsidRDefault="00AD6244" w14:paraId="1A965116" w14:textId="7777777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9D0" w:rsidP="009E2052" w:rsidRDefault="00DC09D0" w14:paraId="0D462862" w14:textId="77777777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DB7D75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DB7D75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:rsidR="00DC09D0" w:rsidRDefault="00DC09D0" w14:paraId="48A21919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E74" w:rsidRDefault="002D0E74" w14:paraId="373F1624" w14:textId="77777777">
      <w:r>
        <w:separator/>
      </w:r>
    </w:p>
  </w:footnote>
  <w:footnote w:type="continuationSeparator" w:id="0">
    <w:p w:rsidR="002D0E74" w:rsidRDefault="002D0E74" w14:paraId="054923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44" w:rsidRDefault="00AD6244" w14:paraId="6D072C0D" w14:textId="7777777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44" w:rsidRDefault="00AD6244" w14:paraId="34FF1C98" w14:textId="7777777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w:rsidR="00E25F0D" w:rsidP="00E25F0D" w:rsidRDefault="00723C84" w14:paraId="7F82E775" w14:textId="77777777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29B22A39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80C77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46C" w:rsidP="00E25F0D" w:rsidRDefault="0012746C" w14:paraId="0F3CABC7" w14:textId="77777777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:rsidR="00E25F0D" w:rsidP="0012746C" w:rsidRDefault="00E25F0D" w14:paraId="62976380" w14:textId="77777777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:rsidRPr="002250A0" w:rsidR="0012746C" w:rsidP="0012746C" w:rsidRDefault="0012746C" w14:paraId="5B08B5D1" w14:textId="77777777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64647A59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>
              <v:textbox inset="4.32pt,3.24pt,0,0">
                <w:txbxContent>
                  <w:p w:rsidR="0012746C" w:rsidP="00E25F0D" w:rsidRDefault="0012746C" w14:paraId="16DEB4AB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P="0012746C" w:rsidRDefault="00E25F0D" w14:paraId="5E0515A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Pr="002250A0" w:rsidR="0012746C" w:rsidP="0012746C" w:rsidRDefault="0012746C" w14:paraId="0AD9C6F4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25F0D" w:rsidP="00E25F0D" w:rsidRDefault="00E25F0D" w14:paraId="4B1F511A" w14:textId="77777777">
    <w:pPr>
      <w:pStyle w:val="Encabezado"/>
      <w:rPr>
        <w:rFonts w:ascii="Arial" w:hAnsi="Arial" w:cs="Arial"/>
        <w:sz w:val="16"/>
        <w:szCs w:val="16"/>
        <w:lang w:val="es-CO"/>
      </w:rPr>
    </w:pPr>
  </w:p>
  <w:p w:rsidR="00E25F0D" w:rsidP="00AD6244" w:rsidRDefault="00AD6244" w14:paraId="65F9C3DC" w14:textId="77777777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:rsidR="00E25F0D" w:rsidP="00E25F0D" w:rsidRDefault="00E25F0D" w14:paraId="5023141B" w14:textId="77777777">
    <w:pPr>
      <w:rPr>
        <w:lang w:val="es-CO"/>
      </w:rPr>
    </w:pPr>
  </w:p>
  <w:p w:rsidR="00E25F0D" w:rsidP="00E25F0D" w:rsidRDefault="00E25F0D" w14:paraId="4EDD1E26" w14:textId="77777777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:rsidR="00E25F0D" w:rsidP="00E25F0D" w:rsidRDefault="00E25F0D" w14:paraId="0ED7D92C" w14:textId="77777777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:rsidR="00DC09D0" w:rsidP="00E25F0D" w:rsidRDefault="00DC09D0" w14:paraId="1F3B1409" w14:textId="77777777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3A830322"/>
    <w:multiLevelType w:val="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trackRevisions w:val="false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1E53EE"/>
    <w:rsid w:val="0020456A"/>
    <w:rsid w:val="002067C2"/>
    <w:rsid w:val="002275D5"/>
    <w:rsid w:val="002316E9"/>
    <w:rsid w:val="0024241A"/>
    <w:rsid w:val="002477C9"/>
    <w:rsid w:val="00252387"/>
    <w:rsid w:val="00254AF3"/>
    <w:rsid w:val="00293F7F"/>
    <w:rsid w:val="002A5029"/>
    <w:rsid w:val="002B3281"/>
    <w:rsid w:val="002C0ACA"/>
    <w:rsid w:val="002C72DB"/>
    <w:rsid w:val="002D0E74"/>
    <w:rsid w:val="002D652C"/>
    <w:rsid w:val="0030499D"/>
    <w:rsid w:val="003267E2"/>
    <w:rsid w:val="00386935"/>
    <w:rsid w:val="00387753"/>
    <w:rsid w:val="003910F0"/>
    <w:rsid w:val="00391C6D"/>
    <w:rsid w:val="003A5218"/>
    <w:rsid w:val="003C11BC"/>
    <w:rsid w:val="003C7340"/>
    <w:rsid w:val="003E1404"/>
    <w:rsid w:val="003F18D9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2DA2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29A5"/>
    <w:rsid w:val="005E5D3D"/>
    <w:rsid w:val="005E5F14"/>
    <w:rsid w:val="00605873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700305"/>
    <w:rsid w:val="00723C84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39C1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B7D75"/>
    <w:rsid w:val="00DC09D0"/>
    <w:rsid w:val="00DC4011"/>
    <w:rsid w:val="00E11D27"/>
    <w:rsid w:val="00E164D6"/>
    <w:rsid w:val="00E25F0D"/>
    <w:rsid w:val="00E42013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1957C5AD"/>
    <w:rsid w:val="2174791E"/>
    <w:rsid w:val="254F80F7"/>
    <w:rsid w:val="2AB4F45D"/>
    <w:rsid w:val="3A6AE1C9"/>
    <w:rsid w:val="424C82B1"/>
    <w:rsid w:val="4D2C9E0B"/>
    <w:rsid w:val="54250122"/>
    <w:rsid w:val="5B6DE8A0"/>
    <w:rsid w:val="7A7F8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ADFA7E"/>
  <w15:docId w15:val="{8ac700ee-cefa-4e09-af86-1275482f24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styleId="EncabezadoCar" w:customStyle="1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CONSEJO SUPERIOR DE LA JUDICATURA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EVALUACIÓN AUDITORÍA INTERNA DE CALIDAD</dc:title>
  <dc:subject>S.G.C</dc:subject>
  <dc:creator>UNIDAD DE AUDITORÍA</dc:creator>
  <keywords>evaluación,auditoría interna</keywords>
  <lastModifiedBy>Sistemas Centro Servicios Juzgados Civiles Familia - Seccional Armenia</lastModifiedBy>
  <revision>10</revision>
  <lastPrinted>2019-02-21T18:14:00.0000000Z</lastPrinted>
  <dcterms:created xsi:type="dcterms:W3CDTF">2020-08-21T04:08:00.0000000Z</dcterms:created>
  <dcterms:modified xsi:type="dcterms:W3CDTF">2020-09-07T04:19:34.0422012Z</dcterms:modified>
</coreProperties>
</file>