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E29" w:rsidRDefault="00532E29" w:rsidP="00046060">
      <w:pPr>
        <w:spacing w:after="0" w:line="276" w:lineRule="auto"/>
        <w:jc w:val="center"/>
        <w:rPr>
          <w:rFonts w:ascii="Century Gothic" w:hAnsi="Century Gothic"/>
          <w:b/>
        </w:rPr>
      </w:pPr>
    </w:p>
    <w:p w:rsidR="004C1526" w:rsidRDefault="004C1526" w:rsidP="00046060">
      <w:pPr>
        <w:spacing w:after="0" w:line="276" w:lineRule="auto"/>
        <w:jc w:val="center"/>
        <w:rPr>
          <w:rFonts w:ascii="Century Gothic" w:hAnsi="Century Gothic"/>
          <w:b/>
        </w:rPr>
      </w:pPr>
      <w:r w:rsidRPr="004C1526">
        <w:rPr>
          <w:rFonts w:ascii="Century Gothic" w:hAnsi="Century Gothic"/>
          <w:b/>
        </w:rPr>
        <w:t>ACTA DE VALIDACIÓN</w:t>
      </w:r>
    </w:p>
    <w:p w:rsidR="003D46C1" w:rsidRDefault="004C1526" w:rsidP="00046060">
      <w:pPr>
        <w:spacing w:after="0" w:line="276" w:lineRule="auto"/>
        <w:jc w:val="center"/>
        <w:rPr>
          <w:rFonts w:ascii="Century Gothic" w:hAnsi="Century Gothic"/>
        </w:rPr>
      </w:pPr>
      <w:r w:rsidRPr="004C1526">
        <w:rPr>
          <w:rFonts w:ascii="Century Gothic" w:hAnsi="Century Gothic"/>
          <w:b/>
        </w:rPr>
        <w:t>TABLAS DE RETENCIÓN DOCUMENTAL</w:t>
      </w:r>
    </w:p>
    <w:p w:rsidR="006C2E44" w:rsidRDefault="006C2E44" w:rsidP="00046060">
      <w:pPr>
        <w:spacing w:after="0" w:line="276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5886"/>
      </w:tblGrid>
      <w:tr w:rsidR="004C1526" w:rsidTr="004C1526">
        <w:trPr>
          <w:trHeight w:val="567"/>
        </w:trPr>
        <w:tc>
          <w:tcPr>
            <w:tcW w:w="2942" w:type="dxa"/>
            <w:vAlign w:val="center"/>
          </w:tcPr>
          <w:p w:rsidR="004C1526" w:rsidRDefault="004C1526" w:rsidP="00046060">
            <w:pPr>
              <w:spacing w:line="276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Fecha:</w:t>
            </w:r>
          </w:p>
        </w:tc>
        <w:tc>
          <w:tcPr>
            <w:tcW w:w="5886" w:type="dxa"/>
            <w:vAlign w:val="center"/>
          </w:tcPr>
          <w:p w:rsidR="004C1526" w:rsidRDefault="004C1526" w:rsidP="00046060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4C1526" w:rsidTr="004C1526">
        <w:trPr>
          <w:trHeight w:val="567"/>
        </w:trPr>
        <w:tc>
          <w:tcPr>
            <w:tcW w:w="2942" w:type="dxa"/>
            <w:vAlign w:val="center"/>
          </w:tcPr>
          <w:p w:rsidR="004C1526" w:rsidRDefault="004C1526" w:rsidP="00046060">
            <w:pPr>
              <w:spacing w:line="276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Unidad Productora de Documentos:</w:t>
            </w:r>
          </w:p>
        </w:tc>
        <w:tc>
          <w:tcPr>
            <w:tcW w:w="5886" w:type="dxa"/>
            <w:vAlign w:val="center"/>
          </w:tcPr>
          <w:p w:rsidR="004C1526" w:rsidRDefault="004C1526" w:rsidP="00046060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4C1526" w:rsidTr="004C1526">
        <w:trPr>
          <w:trHeight w:val="567"/>
        </w:trPr>
        <w:tc>
          <w:tcPr>
            <w:tcW w:w="2942" w:type="dxa"/>
            <w:vAlign w:val="center"/>
          </w:tcPr>
          <w:p w:rsidR="004C1526" w:rsidRDefault="004C1526" w:rsidP="00046060">
            <w:pPr>
              <w:spacing w:line="276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Responsable(s) Unidad Productora:</w:t>
            </w:r>
          </w:p>
        </w:tc>
        <w:tc>
          <w:tcPr>
            <w:tcW w:w="5886" w:type="dxa"/>
            <w:vAlign w:val="center"/>
          </w:tcPr>
          <w:p w:rsidR="004C1526" w:rsidRDefault="004C1526" w:rsidP="00046060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  <w:tr w:rsidR="004C1526" w:rsidTr="004C1526">
        <w:trPr>
          <w:trHeight w:val="567"/>
        </w:trPr>
        <w:tc>
          <w:tcPr>
            <w:tcW w:w="2942" w:type="dxa"/>
            <w:vAlign w:val="center"/>
          </w:tcPr>
          <w:p w:rsidR="004C1526" w:rsidRDefault="004C1526" w:rsidP="00046060">
            <w:pPr>
              <w:spacing w:line="276" w:lineRule="auto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Responsable(s) CENDOJ:</w:t>
            </w:r>
          </w:p>
        </w:tc>
        <w:tc>
          <w:tcPr>
            <w:tcW w:w="5886" w:type="dxa"/>
            <w:vAlign w:val="center"/>
          </w:tcPr>
          <w:p w:rsidR="004C1526" w:rsidRDefault="004C1526" w:rsidP="00046060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</w:tbl>
    <w:p w:rsidR="00974865" w:rsidRPr="006C2E44" w:rsidRDefault="00974865" w:rsidP="00046060">
      <w:pPr>
        <w:spacing w:after="0" w:line="276" w:lineRule="auto"/>
        <w:jc w:val="both"/>
        <w:rPr>
          <w:rFonts w:ascii="Century Gothic" w:hAnsi="Century Gothic"/>
        </w:rPr>
      </w:pPr>
    </w:p>
    <w:p w:rsidR="005D52B2" w:rsidRDefault="004C1526" w:rsidP="00046060">
      <w:pPr>
        <w:spacing w:after="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El responsable de la unidad productora de </w:t>
      </w:r>
      <w:r w:rsidR="00532E29">
        <w:rPr>
          <w:rFonts w:ascii="Century Gothic" w:hAnsi="Century Gothic"/>
        </w:rPr>
        <w:t xml:space="preserve">los </w:t>
      </w:r>
      <w:r>
        <w:rPr>
          <w:rFonts w:ascii="Century Gothic" w:hAnsi="Century Gothic"/>
        </w:rPr>
        <w:t>documentos,</w:t>
      </w:r>
      <w:r w:rsidR="00532E2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</w:t>
      </w:r>
      <w:r w:rsidR="00974865" w:rsidRPr="006C2E44">
        <w:rPr>
          <w:rFonts w:ascii="Century Gothic" w:hAnsi="Century Gothic"/>
        </w:rPr>
        <w:t xml:space="preserve">ace </w:t>
      </w:r>
      <w:r>
        <w:rPr>
          <w:rFonts w:ascii="Century Gothic" w:hAnsi="Century Gothic"/>
        </w:rPr>
        <w:t xml:space="preserve">constar que se revisó y validó la </w:t>
      </w:r>
      <w:r w:rsidR="00532E29">
        <w:rPr>
          <w:rFonts w:ascii="Century Gothic" w:hAnsi="Century Gothic"/>
        </w:rPr>
        <w:t xml:space="preserve">propuesta de </w:t>
      </w:r>
      <w:r>
        <w:rPr>
          <w:rFonts w:ascii="Century Gothic" w:hAnsi="Century Gothic"/>
        </w:rPr>
        <w:t>Tabla de Retención Documental presentada por el equipo de trabajo del CENDOJ,</w:t>
      </w:r>
      <w:r w:rsidR="005D52B2">
        <w:rPr>
          <w:rFonts w:ascii="Century Gothic" w:hAnsi="Century Gothic"/>
        </w:rPr>
        <w:t xml:space="preserve"> encontrándola </w:t>
      </w:r>
      <w:r>
        <w:rPr>
          <w:rFonts w:ascii="Century Gothic" w:hAnsi="Century Gothic"/>
        </w:rPr>
        <w:t xml:space="preserve">conforme a la producción documental actual y </w:t>
      </w:r>
      <w:r w:rsidR="005D52B2">
        <w:rPr>
          <w:rFonts w:ascii="Century Gothic" w:hAnsi="Century Gothic"/>
        </w:rPr>
        <w:t xml:space="preserve">a </w:t>
      </w:r>
      <w:r>
        <w:rPr>
          <w:rFonts w:ascii="Century Gothic" w:hAnsi="Century Gothic"/>
        </w:rPr>
        <w:t xml:space="preserve">los </w:t>
      </w:r>
      <w:r w:rsidR="005D52B2">
        <w:rPr>
          <w:rFonts w:ascii="Century Gothic" w:hAnsi="Century Gothic"/>
        </w:rPr>
        <w:t xml:space="preserve">procedimientos </w:t>
      </w:r>
      <w:r>
        <w:rPr>
          <w:rFonts w:ascii="Century Gothic" w:hAnsi="Century Gothic"/>
        </w:rPr>
        <w:t xml:space="preserve">de </w:t>
      </w:r>
      <w:r w:rsidR="005D52B2">
        <w:rPr>
          <w:rFonts w:ascii="Century Gothic" w:hAnsi="Century Gothic"/>
        </w:rPr>
        <w:t xml:space="preserve">la </w:t>
      </w:r>
      <w:r>
        <w:rPr>
          <w:rFonts w:ascii="Century Gothic" w:hAnsi="Century Gothic"/>
        </w:rPr>
        <w:t>oficina</w:t>
      </w:r>
      <w:r w:rsidR="005D52B2">
        <w:rPr>
          <w:rFonts w:ascii="Century Gothic" w:hAnsi="Century Gothic"/>
        </w:rPr>
        <w:t xml:space="preserve">, por tanto, se puede proceder </w:t>
      </w:r>
      <w:r w:rsidR="008F15F9">
        <w:rPr>
          <w:rFonts w:ascii="Century Gothic" w:hAnsi="Century Gothic"/>
        </w:rPr>
        <w:t xml:space="preserve">con el respectivo trámite </w:t>
      </w:r>
      <w:r w:rsidR="005D52B2">
        <w:rPr>
          <w:rFonts w:ascii="Century Gothic" w:hAnsi="Century Gothic"/>
        </w:rPr>
        <w:t>para su aprobación.</w:t>
      </w:r>
    </w:p>
    <w:p w:rsidR="005D52B2" w:rsidRDefault="005D52B2" w:rsidP="00046060">
      <w:pPr>
        <w:spacing w:after="0" w:line="276" w:lineRule="auto"/>
        <w:jc w:val="both"/>
        <w:rPr>
          <w:rFonts w:ascii="Century Gothic" w:hAnsi="Century Gothic"/>
        </w:rPr>
      </w:pPr>
    </w:p>
    <w:p w:rsidR="004C1526" w:rsidRDefault="005D52B2" w:rsidP="00046060">
      <w:pPr>
        <w:spacing w:after="0"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Observaciones: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46060" w:rsidTr="00532E29">
        <w:trPr>
          <w:trHeight w:val="1320"/>
        </w:trPr>
        <w:tc>
          <w:tcPr>
            <w:tcW w:w="8828" w:type="dxa"/>
            <w:vAlign w:val="center"/>
          </w:tcPr>
          <w:p w:rsidR="00046060" w:rsidRDefault="00046060" w:rsidP="00046060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:rsidR="00046060" w:rsidRDefault="00046060" w:rsidP="00046060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:rsidR="00046060" w:rsidRDefault="00046060" w:rsidP="00046060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  <w:p w:rsidR="00046060" w:rsidRDefault="00046060" w:rsidP="00046060">
            <w:pPr>
              <w:spacing w:line="276" w:lineRule="auto"/>
              <w:jc w:val="both"/>
              <w:rPr>
                <w:rFonts w:ascii="Century Gothic" w:hAnsi="Century Gothic"/>
              </w:rPr>
            </w:pPr>
          </w:p>
        </w:tc>
      </w:tr>
    </w:tbl>
    <w:p w:rsidR="004C1526" w:rsidRDefault="004C1526" w:rsidP="00046060">
      <w:pPr>
        <w:spacing w:after="0" w:line="276" w:lineRule="auto"/>
        <w:jc w:val="both"/>
        <w:rPr>
          <w:rFonts w:ascii="Century Gothic" w:hAnsi="Century Gothic"/>
        </w:rPr>
      </w:pPr>
    </w:p>
    <w:p w:rsidR="00974865" w:rsidRPr="006C2E44" w:rsidRDefault="00046060" w:rsidP="00046060">
      <w:pPr>
        <w:spacing w:after="0" w:line="276" w:lineRule="auto"/>
        <w:jc w:val="both"/>
        <w:rPr>
          <w:rFonts w:ascii="Century Gothic" w:hAnsi="Century Gothic"/>
        </w:rPr>
      </w:pPr>
      <w:r w:rsidRPr="00046060">
        <w:rPr>
          <w:rFonts w:ascii="Century Gothic" w:hAnsi="Century Gothic"/>
        </w:rPr>
        <w:t>Quienes participan en la presente ac</w:t>
      </w:r>
      <w:r w:rsidR="003E3A60">
        <w:rPr>
          <w:rFonts w:ascii="Century Gothic" w:hAnsi="Century Gothic"/>
        </w:rPr>
        <w:t>tividad manifiestan conformidad</w:t>
      </w:r>
      <w:r w:rsidRPr="00046060">
        <w:rPr>
          <w:rFonts w:ascii="Century Gothic" w:hAnsi="Century Gothic"/>
        </w:rPr>
        <w:t xml:space="preserve"> y en constancia firman:</w:t>
      </w:r>
    </w:p>
    <w:p w:rsidR="00974865" w:rsidRPr="006C2E44" w:rsidRDefault="00974865" w:rsidP="00046060">
      <w:pPr>
        <w:spacing w:after="0" w:line="276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F15F9" w:rsidTr="008F15F9">
        <w:tc>
          <w:tcPr>
            <w:tcW w:w="4414" w:type="dxa"/>
            <w:vAlign w:val="bottom"/>
          </w:tcPr>
          <w:p w:rsidR="008F15F9" w:rsidRDefault="008F15F9" w:rsidP="008F15F9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  <w:p w:rsidR="008F15F9" w:rsidRDefault="008F15F9" w:rsidP="008F15F9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  <w:p w:rsidR="008F15F9" w:rsidRDefault="008F15F9" w:rsidP="008F15F9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  <w:p w:rsidR="008F15F9" w:rsidRDefault="008F15F9" w:rsidP="008F15F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Responsable unidad</w:t>
            </w:r>
          </w:p>
          <w:p w:rsidR="008F15F9" w:rsidRDefault="00532E29" w:rsidP="008F15F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</w:t>
            </w:r>
            <w:r w:rsidR="008F15F9">
              <w:rPr>
                <w:rFonts w:ascii="Century Gothic" w:hAnsi="Century Gothic"/>
              </w:rPr>
              <w:t xml:space="preserve">roductora de </w:t>
            </w:r>
            <w:r>
              <w:rPr>
                <w:rFonts w:ascii="Century Gothic" w:hAnsi="Century Gothic"/>
              </w:rPr>
              <w:t>d</w:t>
            </w:r>
            <w:r w:rsidR="008F15F9">
              <w:rPr>
                <w:rFonts w:ascii="Century Gothic" w:hAnsi="Century Gothic"/>
              </w:rPr>
              <w:t>ocumentos</w:t>
            </w:r>
          </w:p>
        </w:tc>
        <w:tc>
          <w:tcPr>
            <w:tcW w:w="4414" w:type="dxa"/>
            <w:vAlign w:val="bottom"/>
          </w:tcPr>
          <w:p w:rsidR="008F15F9" w:rsidRDefault="008F15F9" w:rsidP="008F15F9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  <w:p w:rsidR="008F15F9" w:rsidRDefault="008F15F9" w:rsidP="008F15F9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  <w:p w:rsidR="008F15F9" w:rsidRDefault="008F15F9" w:rsidP="008F15F9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  <w:p w:rsidR="008F15F9" w:rsidRDefault="008F15F9" w:rsidP="008F15F9">
            <w:pPr>
              <w:spacing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Responsable CENDOJ</w:t>
            </w:r>
          </w:p>
        </w:tc>
      </w:tr>
    </w:tbl>
    <w:p w:rsidR="00974865" w:rsidRPr="006C2E44" w:rsidRDefault="00974865" w:rsidP="008F15F9">
      <w:pPr>
        <w:tabs>
          <w:tab w:val="left" w:pos="1215"/>
        </w:tabs>
        <w:spacing w:after="0" w:line="276" w:lineRule="auto"/>
        <w:jc w:val="both"/>
        <w:rPr>
          <w:rFonts w:ascii="Century Gothic" w:hAnsi="Century Gothic"/>
        </w:rPr>
      </w:pPr>
      <w:bookmarkStart w:id="0" w:name="_GoBack"/>
      <w:bookmarkEnd w:id="0"/>
    </w:p>
    <w:sectPr w:rsidR="00974865" w:rsidRPr="006C2E4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433" w:rsidRDefault="004C4433" w:rsidP="00974865">
      <w:pPr>
        <w:spacing w:after="0" w:line="240" w:lineRule="auto"/>
      </w:pPr>
      <w:r>
        <w:separator/>
      </w:r>
    </w:p>
  </w:endnote>
  <w:endnote w:type="continuationSeparator" w:id="0">
    <w:p w:rsidR="004C4433" w:rsidRDefault="004C4433" w:rsidP="0097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erily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3"/>
      <w:gridCol w:w="2687"/>
      <w:gridCol w:w="2465"/>
      <w:gridCol w:w="2463"/>
    </w:tblGrid>
    <w:tr w:rsidR="00FE26A4" w:rsidRPr="004839BB" w:rsidTr="00831FAC">
      <w:trPr>
        <w:trHeight w:val="454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:rsidR="00FE26A4" w:rsidRPr="00FE26A4" w:rsidRDefault="00FE26A4" w:rsidP="00D94D5C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F-AGD</w:t>
          </w:r>
          <w:r w:rsidR="00D94D5C">
            <w:rPr>
              <w:rFonts w:ascii="Arial" w:hAnsi="Arial" w:cs="Arial"/>
              <w:b/>
              <w:color w:val="767171"/>
              <w:sz w:val="14"/>
              <w:szCs w:val="14"/>
              <w:lang w:val="es-ES_tradnl"/>
            </w:rPr>
            <w:t>-11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Líder del Proceso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SIGMA-CENDOJ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Comité de Líderes del SIGCMA</w:t>
          </w:r>
        </w:p>
      </w:tc>
    </w:tr>
    <w:tr w:rsidR="00FE26A4" w:rsidRPr="004839BB" w:rsidTr="00831FAC">
      <w:trPr>
        <w:trHeight w:val="454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29/05/2019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05/06/2019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:rsidR="00FE26A4" w:rsidRPr="004839BB" w:rsidRDefault="00FE26A4" w:rsidP="00FE26A4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E306BE">
            <w:rPr>
              <w:rFonts w:ascii="Arial" w:hAnsi="Arial" w:cs="Arial"/>
              <w:b/>
              <w:color w:val="767171"/>
              <w:sz w:val="14"/>
              <w:szCs w:val="14"/>
            </w:rPr>
            <w:t>11/06/2019</w:t>
          </w:r>
        </w:p>
      </w:tc>
    </w:tr>
  </w:tbl>
  <w:p w:rsidR="00974865" w:rsidRPr="006C2E44" w:rsidRDefault="00974865" w:rsidP="00D94D5C">
    <w:pPr>
      <w:pStyle w:val="Piedepgina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433" w:rsidRDefault="004C4433" w:rsidP="00974865">
      <w:pPr>
        <w:spacing w:after="0" w:line="240" w:lineRule="auto"/>
      </w:pPr>
      <w:r>
        <w:separator/>
      </w:r>
    </w:p>
  </w:footnote>
  <w:footnote w:type="continuationSeparator" w:id="0">
    <w:p w:rsidR="004C4433" w:rsidRDefault="004C4433" w:rsidP="0097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E44" w:rsidRDefault="006C2E44">
    <w:pPr>
      <w:pStyle w:val="Encabezado"/>
    </w:pPr>
  </w:p>
  <w:tbl>
    <w:tblPr>
      <w:tblW w:w="5080" w:type="pct"/>
      <w:jc w:val="center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88"/>
      <w:gridCol w:w="3684"/>
      <w:gridCol w:w="1607"/>
    </w:tblGrid>
    <w:tr w:rsidR="006C2E44" w:rsidRPr="0013181B" w:rsidTr="00203011">
      <w:trPr>
        <w:trHeight w:val="964"/>
        <w:jc w:val="center"/>
      </w:trPr>
      <w:tc>
        <w:tcPr>
          <w:tcW w:w="2053" w:type="pct"/>
        </w:tcPr>
        <w:p w:rsidR="006C2E44" w:rsidRPr="0013181B" w:rsidRDefault="006C2E44" w:rsidP="00203011">
          <w:pPr>
            <w:pStyle w:val="Encabezado"/>
            <w:tabs>
              <w:tab w:val="clear" w:pos="4419"/>
              <w:tab w:val="left" w:pos="180"/>
              <w:tab w:val="center" w:pos="4420"/>
            </w:tabs>
            <w:rPr>
              <w:rFonts w:ascii="Berylium" w:eastAsia="Times New Roman" w:hAnsi="Berylium" w:cs="Arabic Typesetting"/>
              <w:bCs/>
              <w:iCs/>
              <w:lang w:eastAsia="es-ES"/>
            </w:rPr>
          </w:pPr>
          <w:r w:rsidRPr="0013181B">
            <w:rPr>
              <w:rFonts w:ascii="Berylium" w:hAnsi="Berylium" w:cs="Arabic Typesetting"/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2188654" cy="719390"/>
                <wp:effectExtent l="0" t="0" r="2540" b="508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RJ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8654" cy="719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51" w:type="pct"/>
          <w:vAlign w:val="center"/>
        </w:tcPr>
        <w:p w:rsidR="0013181B" w:rsidRDefault="0013181B" w:rsidP="0013181B">
          <w:pPr>
            <w:pStyle w:val="Encabezado"/>
            <w:tabs>
              <w:tab w:val="clear" w:pos="4419"/>
              <w:tab w:val="left" w:pos="180"/>
              <w:tab w:val="center" w:pos="4420"/>
            </w:tabs>
            <w:jc w:val="center"/>
            <w:rPr>
              <w:rFonts w:ascii="Berilyum" w:eastAsia="Times New Roman" w:hAnsi="Berilyum" w:cs="Arial"/>
              <w:bCs/>
              <w:iCs/>
              <w:lang w:eastAsia="es-ES"/>
            </w:rPr>
          </w:pPr>
          <w:r>
            <w:rPr>
              <w:rFonts w:ascii="Berilyum" w:eastAsia="Times New Roman" w:hAnsi="Berilyum" w:cs="Arial"/>
              <w:bCs/>
              <w:iCs/>
              <w:lang w:eastAsia="es-ES"/>
            </w:rPr>
            <w:t>Consejo Superior de la Judicatura</w:t>
          </w:r>
        </w:p>
        <w:p w:rsidR="0013181B" w:rsidRPr="003D44FD" w:rsidRDefault="0013181B" w:rsidP="0013181B">
          <w:pPr>
            <w:pStyle w:val="Encabezado"/>
            <w:tabs>
              <w:tab w:val="clear" w:pos="4419"/>
              <w:tab w:val="left" w:pos="180"/>
              <w:tab w:val="center" w:pos="4420"/>
            </w:tabs>
            <w:jc w:val="center"/>
            <w:rPr>
              <w:rFonts w:ascii="Berilyum" w:eastAsia="Times New Roman" w:hAnsi="Berilyum" w:cs="Arial"/>
              <w:bCs/>
              <w:iCs/>
              <w:lang w:eastAsia="es-ES"/>
            </w:rPr>
          </w:pPr>
          <w:r w:rsidRPr="003D44FD">
            <w:rPr>
              <w:rFonts w:ascii="Berilyum" w:eastAsia="Times New Roman" w:hAnsi="Berilyum" w:cs="Arial"/>
              <w:bCs/>
              <w:iCs/>
              <w:lang w:eastAsia="es-ES"/>
            </w:rPr>
            <w:t xml:space="preserve">Centro </w:t>
          </w:r>
          <w:r>
            <w:rPr>
              <w:rFonts w:ascii="Berilyum" w:eastAsia="Times New Roman" w:hAnsi="Berilyum" w:cs="Arial"/>
              <w:bCs/>
              <w:iCs/>
              <w:lang w:eastAsia="es-ES"/>
            </w:rPr>
            <w:t>d</w:t>
          </w:r>
          <w:r w:rsidRPr="003D44FD">
            <w:rPr>
              <w:rFonts w:ascii="Berilyum" w:eastAsia="Times New Roman" w:hAnsi="Berilyum" w:cs="Arial"/>
              <w:bCs/>
              <w:iCs/>
              <w:lang w:eastAsia="es-ES"/>
            </w:rPr>
            <w:t>e Documentaci</w:t>
          </w:r>
          <w:r w:rsidRPr="003D44FD">
            <w:rPr>
              <w:rFonts w:ascii="Berilyum" w:eastAsia="Times New Roman" w:hAnsi="Berilyum" w:cs="Arial" w:hint="eastAsia"/>
              <w:bCs/>
              <w:iCs/>
              <w:lang w:eastAsia="es-ES"/>
            </w:rPr>
            <w:t>ó</w:t>
          </w:r>
          <w:r w:rsidRPr="003D44FD">
            <w:rPr>
              <w:rFonts w:ascii="Berilyum" w:eastAsia="Times New Roman" w:hAnsi="Berilyum" w:cs="Arial"/>
              <w:bCs/>
              <w:iCs/>
              <w:lang w:eastAsia="es-ES"/>
            </w:rPr>
            <w:t>n Judicial</w:t>
          </w:r>
        </w:p>
        <w:p w:rsidR="006C2E44" w:rsidRPr="0013181B" w:rsidRDefault="0013181B" w:rsidP="0013181B">
          <w:pPr>
            <w:pStyle w:val="Encabezado"/>
            <w:tabs>
              <w:tab w:val="left" w:pos="180"/>
            </w:tabs>
            <w:jc w:val="center"/>
            <w:rPr>
              <w:rFonts w:ascii="Berylium" w:eastAsia="Times New Roman" w:hAnsi="Berylium" w:cs="Arabic Typesetting"/>
              <w:b/>
              <w:bCs/>
              <w:iCs/>
              <w:sz w:val="20"/>
              <w:szCs w:val="20"/>
              <w:lang w:eastAsia="es-ES"/>
            </w:rPr>
          </w:pPr>
          <w:r w:rsidRPr="003D44FD">
            <w:rPr>
              <w:rFonts w:ascii="Berilyum" w:eastAsia="Times New Roman" w:hAnsi="Berilyum" w:cs="Arial"/>
              <w:bCs/>
              <w:iCs/>
              <w:lang w:eastAsia="es-ES"/>
            </w:rPr>
            <w:t>CENDOJ</w:t>
          </w:r>
        </w:p>
      </w:tc>
      <w:tc>
        <w:tcPr>
          <w:tcW w:w="895" w:type="pct"/>
          <w:vAlign w:val="center"/>
        </w:tcPr>
        <w:p w:rsidR="006C2E44" w:rsidRPr="0013181B" w:rsidRDefault="006C2E44" w:rsidP="006C2E44">
          <w:pPr>
            <w:pStyle w:val="Encabezado"/>
            <w:tabs>
              <w:tab w:val="clear" w:pos="4419"/>
              <w:tab w:val="left" w:pos="180"/>
              <w:tab w:val="center" w:pos="4420"/>
            </w:tabs>
            <w:jc w:val="center"/>
            <w:rPr>
              <w:rFonts w:ascii="Berylium" w:hAnsi="Berylium" w:cs="Arabic Typesetting"/>
              <w:b/>
              <w:sz w:val="20"/>
              <w:szCs w:val="20"/>
            </w:rPr>
          </w:pPr>
          <w:r w:rsidRPr="0013181B">
            <w:rPr>
              <w:rFonts w:ascii="Berylium" w:eastAsia="Times New Roman" w:hAnsi="Berylium" w:cs="Arabic Typesetting"/>
              <w:b/>
              <w:bCs/>
              <w:iCs/>
              <w:sz w:val="20"/>
              <w:szCs w:val="20"/>
              <w:lang w:eastAsia="es-ES"/>
            </w:rPr>
            <w:t>SIGCMA</w:t>
          </w:r>
        </w:p>
      </w:tc>
    </w:tr>
  </w:tbl>
  <w:p w:rsidR="00974865" w:rsidRDefault="0097486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65"/>
    <w:rsid w:val="00046060"/>
    <w:rsid w:val="0013181B"/>
    <w:rsid w:val="00203011"/>
    <w:rsid w:val="003A7C84"/>
    <w:rsid w:val="003D46C1"/>
    <w:rsid w:val="003E3A60"/>
    <w:rsid w:val="0047357E"/>
    <w:rsid w:val="004C1526"/>
    <w:rsid w:val="004C4433"/>
    <w:rsid w:val="004F67A5"/>
    <w:rsid w:val="00532E29"/>
    <w:rsid w:val="005D52B2"/>
    <w:rsid w:val="006C2E44"/>
    <w:rsid w:val="00742388"/>
    <w:rsid w:val="008F15F9"/>
    <w:rsid w:val="00974865"/>
    <w:rsid w:val="00986A06"/>
    <w:rsid w:val="00AD5DD9"/>
    <w:rsid w:val="00D94D5C"/>
    <w:rsid w:val="00FD76AE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3DB289DE-3388-4496-A603-6F1EC022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Bold,h,TENDER,*Header,*Header1,*Header2,*Header3,Encabezado1"/>
    <w:basedOn w:val="Normal"/>
    <w:link w:val="EncabezadoCar"/>
    <w:unhideWhenUsed/>
    <w:rsid w:val="00974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eader Bold Car,h Car,TENDER Car,*Header Car,*Header1 Car,*Header2 Car,*Header3 Car,Encabezado1 Car"/>
    <w:basedOn w:val="Fuentedeprrafopredeter"/>
    <w:link w:val="Encabezado"/>
    <w:rsid w:val="00974865"/>
  </w:style>
  <w:style w:type="paragraph" w:styleId="Piedepgina">
    <w:name w:val="footer"/>
    <w:basedOn w:val="Normal"/>
    <w:link w:val="PiedepginaCar"/>
    <w:uiPriority w:val="99"/>
    <w:unhideWhenUsed/>
    <w:rsid w:val="009748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865"/>
  </w:style>
  <w:style w:type="table" w:styleId="Tablaconcuadrcula">
    <w:name w:val="Table Grid"/>
    <w:basedOn w:val="Tablanormal"/>
    <w:uiPriority w:val="39"/>
    <w:rsid w:val="006C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Gordillo Blanco - Nivel Central</dc:creator>
  <cp:keywords/>
  <dc:description/>
  <cp:lastModifiedBy>Ricardo Gordillo Blanco - Nivel Central</cp:lastModifiedBy>
  <cp:revision>8</cp:revision>
  <dcterms:created xsi:type="dcterms:W3CDTF">2019-04-10T14:03:00Z</dcterms:created>
  <dcterms:modified xsi:type="dcterms:W3CDTF">2019-06-12T19:41:00Z</dcterms:modified>
</cp:coreProperties>
</file>