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DD35" w14:textId="16A07A94" w:rsidR="00C46E16" w:rsidRPr="00984EB7" w:rsidRDefault="00C46E16">
      <w:pPr>
        <w:rPr>
          <w:rFonts w:ascii="Arial" w:hAnsi="Arial" w:cs="Arial"/>
        </w:rPr>
      </w:pPr>
    </w:p>
    <w:p w14:paraId="258B2DC6" w14:textId="6767CCA2" w:rsidR="001B018F" w:rsidRPr="00984EB7" w:rsidRDefault="001B018F">
      <w:pPr>
        <w:rPr>
          <w:rFonts w:ascii="Arial" w:hAnsi="Arial" w:cs="Arial"/>
        </w:rPr>
      </w:pPr>
    </w:p>
    <w:p w14:paraId="0F3995EC" w14:textId="77777777" w:rsidR="00DF12DB" w:rsidRPr="00984EB7" w:rsidRDefault="00DF12DB">
      <w:pPr>
        <w:rPr>
          <w:rFonts w:ascii="Arial" w:hAnsi="Arial" w:cs="Arial"/>
        </w:rPr>
      </w:pPr>
    </w:p>
    <w:p w14:paraId="2F393DE6" w14:textId="77777777" w:rsidR="00DF12DB" w:rsidRPr="00984EB7" w:rsidRDefault="00DF12DB">
      <w:pPr>
        <w:rPr>
          <w:rFonts w:ascii="Arial" w:hAnsi="Arial" w:cs="Arial"/>
        </w:rPr>
      </w:pPr>
    </w:p>
    <w:p w14:paraId="5E3CCFA7" w14:textId="05C4DFD9" w:rsidR="00D8497A" w:rsidRDefault="00D8497A" w:rsidP="00D8497A">
      <w:pPr>
        <w:pStyle w:val="Default"/>
        <w:spacing w:line="276" w:lineRule="auto"/>
        <w:jc w:val="center"/>
        <w:rPr>
          <w:rFonts w:eastAsia="Calibri"/>
          <w:b/>
          <w:bCs/>
          <w:sz w:val="22"/>
          <w:szCs w:val="22"/>
          <w:lang w:val="es-ES"/>
        </w:rPr>
      </w:pPr>
    </w:p>
    <w:p w14:paraId="6CCC463F" w14:textId="73AFC47D" w:rsidR="00984EB7" w:rsidRDefault="00984EB7" w:rsidP="00D8497A">
      <w:pPr>
        <w:pStyle w:val="Default"/>
        <w:spacing w:line="276" w:lineRule="auto"/>
        <w:jc w:val="center"/>
        <w:rPr>
          <w:rFonts w:eastAsia="Calibri"/>
          <w:b/>
          <w:bCs/>
          <w:sz w:val="22"/>
          <w:szCs w:val="22"/>
          <w:lang w:val="es-ES"/>
        </w:rPr>
      </w:pPr>
    </w:p>
    <w:p w14:paraId="3911D4F0" w14:textId="77777777" w:rsidR="00984EB7" w:rsidRPr="00984EB7" w:rsidRDefault="00984EB7" w:rsidP="00D8497A">
      <w:pPr>
        <w:pStyle w:val="Default"/>
        <w:spacing w:line="276" w:lineRule="auto"/>
        <w:jc w:val="center"/>
        <w:rPr>
          <w:rFonts w:eastAsia="Calibri"/>
          <w:b/>
          <w:bCs/>
          <w:sz w:val="22"/>
          <w:szCs w:val="22"/>
          <w:lang w:val="es-ES"/>
        </w:rPr>
      </w:pPr>
    </w:p>
    <w:p w14:paraId="6F65BDD6" w14:textId="77777777" w:rsidR="00D8497A" w:rsidRPr="00984EB7" w:rsidRDefault="00D8497A" w:rsidP="00D8497A">
      <w:pPr>
        <w:pStyle w:val="Default"/>
        <w:spacing w:line="276" w:lineRule="auto"/>
        <w:jc w:val="center"/>
        <w:rPr>
          <w:rFonts w:eastAsia="Calibri"/>
          <w:b/>
          <w:bCs/>
          <w:sz w:val="22"/>
          <w:szCs w:val="22"/>
          <w:lang w:val="es-ES"/>
        </w:rPr>
      </w:pPr>
    </w:p>
    <w:p w14:paraId="2CD934A7" w14:textId="55C91233" w:rsidR="00D8497A" w:rsidRPr="00984EB7" w:rsidRDefault="00D8497A" w:rsidP="00D8497A">
      <w:pPr>
        <w:pStyle w:val="Default"/>
        <w:spacing w:line="276" w:lineRule="auto"/>
        <w:jc w:val="center"/>
        <w:rPr>
          <w:rFonts w:eastAsia="Calibri"/>
          <w:b/>
          <w:bCs/>
          <w:color w:val="auto"/>
          <w:sz w:val="32"/>
          <w:szCs w:val="32"/>
          <w:lang w:val="es-ES"/>
        </w:rPr>
      </w:pPr>
      <w:r w:rsidRPr="00984EB7">
        <w:rPr>
          <w:rFonts w:eastAsia="Calibri"/>
          <w:b/>
          <w:bCs/>
          <w:color w:val="auto"/>
          <w:sz w:val="32"/>
          <w:szCs w:val="32"/>
          <w:lang w:val="es-ES"/>
        </w:rPr>
        <w:t>PRO</w:t>
      </w:r>
      <w:r w:rsidR="00602BE5" w:rsidRPr="00984EB7">
        <w:rPr>
          <w:rFonts w:eastAsia="Calibri"/>
          <w:b/>
          <w:bCs/>
          <w:color w:val="auto"/>
          <w:sz w:val="32"/>
          <w:szCs w:val="32"/>
          <w:lang w:val="es-ES"/>
        </w:rPr>
        <w:t>TOCOLO</w:t>
      </w:r>
      <w:r w:rsidRPr="00984EB7">
        <w:rPr>
          <w:rFonts w:eastAsia="Calibri"/>
          <w:b/>
          <w:bCs/>
          <w:color w:val="auto"/>
          <w:sz w:val="32"/>
          <w:szCs w:val="32"/>
          <w:lang w:val="es-ES"/>
        </w:rPr>
        <w:t xml:space="preserve"> DE</w:t>
      </w:r>
      <w:r w:rsidR="00602BE5" w:rsidRPr="00984EB7">
        <w:rPr>
          <w:rFonts w:eastAsia="Calibri"/>
          <w:b/>
          <w:bCs/>
          <w:color w:val="auto"/>
          <w:sz w:val="32"/>
          <w:szCs w:val="32"/>
          <w:lang w:val="es-ES"/>
        </w:rPr>
        <w:t xml:space="preserve"> BIOSEGURIDAD</w:t>
      </w:r>
      <w:r w:rsidR="00294FC0" w:rsidRPr="00984EB7">
        <w:rPr>
          <w:rFonts w:eastAsia="Calibri"/>
          <w:b/>
          <w:bCs/>
          <w:color w:val="auto"/>
          <w:sz w:val="32"/>
          <w:szCs w:val="32"/>
          <w:lang w:val="es-ES"/>
        </w:rPr>
        <w:t xml:space="preserve"> PARA</w:t>
      </w:r>
      <w:r w:rsidR="00203B65" w:rsidRPr="00984EB7">
        <w:rPr>
          <w:rFonts w:eastAsia="Calibri"/>
          <w:b/>
          <w:bCs/>
          <w:color w:val="auto"/>
          <w:sz w:val="32"/>
          <w:szCs w:val="32"/>
          <w:lang w:val="es-ES"/>
        </w:rPr>
        <w:t xml:space="preserve"> </w:t>
      </w:r>
      <w:r w:rsidR="00A527BB" w:rsidRPr="00984EB7">
        <w:rPr>
          <w:rFonts w:eastAsia="Calibri"/>
          <w:b/>
          <w:bCs/>
          <w:color w:val="auto"/>
          <w:sz w:val="32"/>
          <w:szCs w:val="32"/>
          <w:lang w:val="es-ES"/>
        </w:rPr>
        <w:t>DILIGENCIAS JUDICIALES EN CAMPO</w:t>
      </w:r>
    </w:p>
    <w:p w14:paraId="6254624C" w14:textId="77777777" w:rsidR="00602BE5" w:rsidRPr="00984EB7" w:rsidRDefault="00602BE5" w:rsidP="00D8497A">
      <w:pPr>
        <w:pStyle w:val="Default"/>
        <w:spacing w:line="276" w:lineRule="auto"/>
        <w:jc w:val="center"/>
        <w:rPr>
          <w:rFonts w:eastAsia="Calibri"/>
          <w:b/>
          <w:bCs/>
          <w:sz w:val="32"/>
          <w:szCs w:val="32"/>
          <w:lang w:val="es-ES"/>
        </w:rPr>
      </w:pPr>
    </w:p>
    <w:p w14:paraId="23C5AC3B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040FCC60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6D202084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048C5727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16F81590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465FF719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42087F1D" w14:textId="77777777" w:rsidR="00DF12DB" w:rsidRPr="00984EB7" w:rsidRDefault="00DF12DB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5B015E37" w14:textId="77777777" w:rsidR="00DF12DB" w:rsidRPr="00984EB7" w:rsidRDefault="00DF12DB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6A97665A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4D3E7697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</w:p>
    <w:p w14:paraId="70586E45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val="es-ES"/>
        </w:rPr>
      </w:pPr>
      <w:bookmarkStart w:id="0" w:name="_GoBack"/>
      <w:bookmarkEnd w:id="0"/>
    </w:p>
    <w:p w14:paraId="0B8B5118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lang w:val="es-ES"/>
        </w:rPr>
      </w:pPr>
    </w:p>
    <w:p w14:paraId="7AB2BB4A" w14:textId="7777777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lang w:val="es-ES"/>
        </w:rPr>
      </w:pPr>
    </w:p>
    <w:p w14:paraId="35C80137" w14:textId="02935A94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lang w:val="es-ES"/>
        </w:rPr>
      </w:pPr>
      <w:r w:rsidRPr="00984EB7">
        <w:rPr>
          <w:rFonts w:ascii="Arial" w:eastAsia="Calibri" w:hAnsi="Arial" w:cs="Arial"/>
          <w:b/>
          <w:bCs/>
          <w:sz w:val="32"/>
          <w:szCs w:val="32"/>
          <w:lang w:val="es-ES"/>
        </w:rPr>
        <w:t xml:space="preserve">DIVISIÓN DE BIENESTAR Y SEGURIDAD SOCIAL </w:t>
      </w:r>
    </w:p>
    <w:p w14:paraId="6A068155" w14:textId="169C821C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0D3829B1" w14:textId="3EA423A6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39F8618F" w14:textId="08C38504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4FD2AAAB" w14:textId="5FEA2F25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361F9428" w14:textId="748383B7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p w14:paraId="746104BB" w14:textId="48FF6083" w:rsidR="00D8497A" w:rsidRPr="00984EB7" w:rsidRDefault="00D8497A" w:rsidP="00D8497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</w:p>
    <w:sdt>
      <w:sdtPr>
        <w:rPr>
          <w:rFonts w:asciiTheme="minorHAnsi" w:eastAsiaTheme="minorHAnsi" w:hAnsiTheme="minorHAnsi" w:cs="Arial"/>
          <w:b w:val="0"/>
          <w:szCs w:val="22"/>
          <w:lang w:val="es-ES" w:eastAsia="en-US"/>
        </w:rPr>
        <w:id w:val="60191843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37E8AA4" w14:textId="3EC43D6C" w:rsidR="00005C86" w:rsidRPr="00984EB7" w:rsidRDefault="002A3799" w:rsidP="009607D9">
          <w:pPr>
            <w:pStyle w:val="TtuloTDC"/>
            <w:numPr>
              <w:ilvl w:val="0"/>
              <w:numId w:val="0"/>
            </w:numPr>
            <w:ind w:left="360" w:hanging="360"/>
            <w:jc w:val="center"/>
            <w:rPr>
              <w:rFonts w:cs="Arial"/>
              <w:szCs w:val="22"/>
            </w:rPr>
          </w:pPr>
          <w:r w:rsidRPr="00984EB7">
            <w:rPr>
              <w:rFonts w:cs="Arial"/>
              <w:szCs w:val="22"/>
              <w:lang w:val="es-ES"/>
            </w:rPr>
            <w:t>CONTENIDO</w:t>
          </w:r>
        </w:p>
        <w:p w14:paraId="01D1648B" w14:textId="6E90A2AA" w:rsidR="00FE3065" w:rsidRPr="00984EB7" w:rsidRDefault="00005C86">
          <w:pPr>
            <w:pStyle w:val="TDC1"/>
            <w:rPr>
              <w:b w:val="0"/>
              <w:bCs w:val="0"/>
            </w:rPr>
          </w:pPr>
          <w:r w:rsidRPr="00984EB7">
            <w:fldChar w:fldCharType="begin"/>
          </w:r>
          <w:r w:rsidRPr="00984EB7">
            <w:instrText xml:space="preserve"> TOC \o "1-3" \h \z \u </w:instrText>
          </w:r>
          <w:r w:rsidRPr="00984EB7">
            <w:fldChar w:fldCharType="separate"/>
          </w:r>
          <w:hyperlink w:anchor="_Toc131605171" w:history="1">
            <w:r w:rsidR="00FE3065" w:rsidRPr="00984EB7">
              <w:rPr>
                <w:rStyle w:val="Hipervnculo"/>
              </w:rPr>
              <w:t>1.</w:t>
            </w:r>
            <w:r w:rsidR="00FE3065" w:rsidRPr="00984EB7">
              <w:rPr>
                <w:b w:val="0"/>
                <w:bCs w:val="0"/>
              </w:rPr>
              <w:tab/>
            </w:r>
            <w:r w:rsidR="00FE3065" w:rsidRPr="00984EB7">
              <w:rPr>
                <w:rStyle w:val="Hipervnculo"/>
              </w:rPr>
              <w:t>INTRODUCCIÓN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_Toc131605171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3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590AD920" w14:textId="2A714A4B" w:rsidR="00FE3065" w:rsidRPr="00984EB7" w:rsidRDefault="00A325A5">
          <w:pPr>
            <w:pStyle w:val="TDC1"/>
            <w:rPr>
              <w:b w:val="0"/>
              <w:bCs w:val="0"/>
            </w:rPr>
          </w:pPr>
          <w:hyperlink w:anchor="_Toc131605172" w:history="1">
            <w:r w:rsidR="00FE3065" w:rsidRPr="00984EB7">
              <w:rPr>
                <w:rStyle w:val="Hipervnculo"/>
              </w:rPr>
              <w:t>2.</w:t>
            </w:r>
            <w:r w:rsidR="00FE3065" w:rsidRPr="00984EB7">
              <w:rPr>
                <w:b w:val="0"/>
                <w:bCs w:val="0"/>
              </w:rPr>
              <w:tab/>
            </w:r>
            <w:r w:rsidR="00FE3065" w:rsidRPr="00984EB7">
              <w:rPr>
                <w:rStyle w:val="Hipervnculo"/>
              </w:rPr>
              <w:t>OBJETIVO GENERAL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_Toc131605172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3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1038760D" w14:textId="2F90D80A" w:rsidR="00FE3065" w:rsidRPr="00984EB7" w:rsidRDefault="00A325A5">
          <w:pPr>
            <w:pStyle w:val="TDC1"/>
            <w:rPr>
              <w:b w:val="0"/>
              <w:bCs w:val="0"/>
            </w:rPr>
          </w:pPr>
          <w:hyperlink w:anchor="_Toc131605173" w:history="1">
            <w:r w:rsidR="00FE3065" w:rsidRPr="00984EB7">
              <w:rPr>
                <w:rStyle w:val="Hipervnculo"/>
              </w:rPr>
              <w:t>3.</w:t>
            </w:r>
            <w:r w:rsidR="00FE3065" w:rsidRPr="00984EB7">
              <w:rPr>
                <w:b w:val="0"/>
                <w:bCs w:val="0"/>
              </w:rPr>
              <w:tab/>
            </w:r>
            <w:r w:rsidR="00FE3065" w:rsidRPr="00984EB7">
              <w:rPr>
                <w:rStyle w:val="Hipervnculo"/>
              </w:rPr>
              <w:t>OBJETIVOS ESPECIFICOS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_Toc131605173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3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61157789" w14:textId="00EDBE6F" w:rsidR="00FE3065" w:rsidRPr="00984EB7" w:rsidRDefault="00A325A5">
          <w:pPr>
            <w:pStyle w:val="TDC1"/>
            <w:rPr>
              <w:b w:val="0"/>
              <w:bCs w:val="0"/>
            </w:rPr>
          </w:pPr>
          <w:hyperlink w:anchor="_Toc131605174" w:history="1">
            <w:r w:rsidR="00FE3065" w:rsidRPr="00984EB7">
              <w:rPr>
                <w:rStyle w:val="Hipervnculo"/>
              </w:rPr>
              <w:t>4.</w:t>
            </w:r>
            <w:r w:rsidR="00FE3065" w:rsidRPr="00984EB7">
              <w:rPr>
                <w:b w:val="0"/>
                <w:bCs w:val="0"/>
              </w:rPr>
              <w:tab/>
            </w:r>
            <w:r w:rsidR="00FE3065" w:rsidRPr="00984EB7">
              <w:rPr>
                <w:rStyle w:val="Hipervnculo"/>
              </w:rPr>
              <w:t>ALCANCE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_Toc131605174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3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0F97A00F" w14:textId="52502E69" w:rsidR="00FE3065" w:rsidRPr="00984EB7" w:rsidRDefault="00A325A5">
          <w:pPr>
            <w:pStyle w:val="TDC1"/>
            <w:rPr>
              <w:b w:val="0"/>
              <w:bCs w:val="0"/>
            </w:rPr>
          </w:pPr>
          <w:hyperlink w:anchor="_Toc131605175" w:history="1">
            <w:r w:rsidR="00FE3065" w:rsidRPr="00984EB7">
              <w:rPr>
                <w:rStyle w:val="Hipervnculo"/>
              </w:rPr>
              <w:t>5.</w:t>
            </w:r>
            <w:r w:rsidR="00FE3065" w:rsidRPr="00984EB7">
              <w:rPr>
                <w:b w:val="0"/>
                <w:bCs w:val="0"/>
              </w:rPr>
              <w:tab/>
            </w:r>
            <w:r w:rsidR="00FE3065" w:rsidRPr="00984EB7">
              <w:rPr>
                <w:rStyle w:val="Hipervnculo"/>
              </w:rPr>
              <w:t>DEFINICIONES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_Toc131605175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3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46E41865" w14:textId="59BEFBA5" w:rsidR="00FE3065" w:rsidRPr="00984EB7" w:rsidRDefault="00A325A5">
          <w:pPr>
            <w:pStyle w:val="TDC1"/>
            <w:rPr>
              <w:b w:val="0"/>
              <w:bCs w:val="0"/>
            </w:rPr>
          </w:pPr>
          <w:hyperlink w:anchor="_Toc131605176" w:history="1">
            <w:r w:rsidR="00FE3065" w:rsidRPr="00984EB7">
              <w:rPr>
                <w:rStyle w:val="Hipervnculo"/>
              </w:rPr>
              <w:t>6.</w:t>
            </w:r>
            <w:r w:rsidR="00FE3065" w:rsidRPr="00984EB7">
              <w:rPr>
                <w:b w:val="0"/>
                <w:bCs w:val="0"/>
              </w:rPr>
              <w:tab/>
            </w:r>
            <w:r w:rsidR="00FE3065" w:rsidRPr="00984EB7">
              <w:rPr>
                <w:rStyle w:val="Hipervnculo"/>
              </w:rPr>
              <w:t>MARCO NORMATIVO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_Toc131605176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4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3788B654" w14:textId="4A381E0C" w:rsidR="00FE3065" w:rsidRPr="00984EB7" w:rsidRDefault="00A325A5">
          <w:pPr>
            <w:pStyle w:val="TDC1"/>
            <w:rPr>
              <w:b w:val="0"/>
              <w:bCs w:val="0"/>
            </w:rPr>
          </w:pPr>
          <w:hyperlink w:anchor="_Toc131605177" w:history="1">
            <w:r w:rsidR="00FE3065" w:rsidRPr="00984EB7">
              <w:rPr>
                <w:rStyle w:val="Hipervnculo"/>
              </w:rPr>
              <w:t>7.</w:t>
            </w:r>
            <w:r w:rsidR="00FE3065" w:rsidRPr="00984EB7">
              <w:rPr>
                <w:b w:val="0"/>
                <w:bCs w:val="0"/>
              </w:rPr>
              <w:tab/>
            </w:r>
            <w:r w:rsidR="00FE3065" w:rsidRPr="00984EB7">
              <w:rPr>
                <w:rStyle w:val="Hipervnculo"/>
              </w:rPr>
              <w:t>RESPONSABILIDADES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_Toc131605177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4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12C793FA" w14:textId="335A0587" w:rsidR="00FE3065" w:rsidRPr="00984EB7" w:rsidRDefault="00A325A5">
          <w:pPr>
            <w:pStyle w:val="TDC1"/>
            <w:rPr>
              <w:b w:val="0"/>
              <w:bCs w:val="0"/>
            </w:rPr>
          </w:pPr>
          <w:hyperlink w:anchor="_Toc131605178" w:history="1">
            <w:r w:rsidR="00FE3065" w:rsidRPr="00984EB7">
              <w:rPr>
                <w:rStyle w:val="Hipervnculo"/>
              </w:rPr>
              <w:t>8.</w:t>
            </w:r>
            <w:r w:rsidR="00FE3065" w:rsidRPr="00984EB7">
              <w:rPr>
                <w:b w:val="0"/>
                <w:bCs w:val="0"/>
              </w:rPr>
              <w:tab/>
            </w:r>
            <w:r w:rsidR="00FE3065" w:rsidRPr="00984EB7">
              <w:rPr>
                <w:rStyle w:val="Hipervnculo"/>
              </w:rPr>
              <w:t>FRECUENCIA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_Toc131605178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5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0D84A109" w14:textId="5E708477" w:rsidR="00FE3065" w:rsidRPr="00984EB7" w:rsidRDefault="00A325A5">
          <w:pPr>
            <w:pStyle w:val="TDC1"/>
            <w:rPr>
              <w:b w:val="0"/>
              <w:bCs w:val="0"/>
            </w:rPr>
          </w:pPr>
          <w:hyperlink w:anchor="_Toc131605179" w:history="1">
            <w:r w:rsidR="00FE3065" w:rsidRPr="00984EB7">
              <w:rPr>
                <w:rStyle w:val="Hipervnculo"/>
              </w:rPr>
              <w:t>9.</w:t>
            </w:r>
            <w:r w:rsidR="00FE3065" w:rsidRPr="00984EB7">
              <w:rPr>
                <w:b w:val="0"/>
                <w:bCs w:val="0"/>
              </w:rPr>
              <w:tab/>
            </w:r>
            <w:r w:rsidR="00FE3065" w:rsidRPr="00984EB7">
              <w:rPr>
                <w:rStyle w:val="Hipervnculo"/>
              </w:rPr>
              <w:t>DESARROLLO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_Toc131605179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5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34228720" w14:textId="3AA3D10D" w:rsidR="00FE3065" w:rsidRPr="00984EB7" w:rsidRDefault="00A325A5">
          <w:pPr>
            <w:pStyle w:val="TDC2"/>
            <w:tabs>
              <w:tab w:val="left" w:pos="880"/>
              <w:tab w:val="right" w:leader="dot" w:pos="8686"/>
            </w:tabs>
            <w:rPr>
              <w:rFonts w:ascii="Arial" w:hAnsi="Arial" w:cs="Arial"/>
              <w:b/>
              <w:noProof/>
            </w:rPr>
          </w:pPr>
          <w:hyperlink w:anchor="_Toc131605180" w:history="1">
            <w:r w:rsidR="00FE3065" w:rsidRPr="00984EB7">
              <w:rPr>
                <w:rStyle w:val="Hipervnculo"/>
                <w:rFonts w:ascii="Arial" w:hAnsi="Arial" w:cs="Arial"/>
                <w:b/>
                <w:bCs/>
                <w:noProof/>
              </w:rPr>
              <w:t>9.1</w:t>
            </w:r>
            <w:r w:rsidR="00FE3065" w:rsidRPr="00984EB7">
              <w:rPr>
                <w:rFonts w:ascii="Arial" w:hAnsi="Arial" w:cs="Arial"/>
                <w:b/>
                <w:noProof/>
              </w:rPr>
              <w:tab/>
            </w:r>
            <w:r w:rsidR="00FE3065" w:rsidRPr="00984EB7">
              <w:rPr>
                <w:rStyle w:val="Hipervnculo"/>
                <w:rFonts w:ascii="Arial" w:hAnsi="Arial" w:cs="Arial"/>
                <w:b/>
                <w:bCs/>
                <w:noProof/>
              </w:rPr>
              <w:t>Identificación de la función y campo de trabajo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tab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instrText xml:space="preserve"> PAGEREF _Toc131605180 \h </w:instrTex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62A4F">
              <w:rPr>
                <w:rFonts w:ascii="Arial" w:hAnsi="Arial" w:cs="Arial"/>
                <w:b/>
                <w:noProof/>
                <w:webHidden/>
              </w:rPr>
              <w:t>5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BA69A96" w14:textId="0C889D0F" w:rsidR="00FE3065" w:rsidRPr="00984EB7" w:rsidRDefault="00A325A5">
          <w:pPr>
            <w:pStyle w:val="TDC2"/>
            <w:tabs>
              <w:tab w:val="left" w:pos="880"/>
              <w:tab w:val="right" w:leader="dot" w:pos="8686"/>
            </w:tabs>
            <w:rPr>
              <w:rFonts w:ascii="Arial" w:hAnsi="Arial" w:cs="Arial"/>
              <w:b/>
              <w:noProof/>
            </w:rPr>
          </w:pPr>
          <w:hyperlink w:anchor="_Toc131605181" w:history="1">
            <w:r w:rsidR="00FE3065" w:rsidRPr="00984EB7">
              <w:rPr>
                <w:rStyle w:val="Hipervnculo"/>
                <w:rFonts w:ascii="Arial" w:hAnsi="Arial" w:cs="Arial"/>
                <w:b/>
                <w:bCs/>
                <w:noProof/>
              </w:rPr>
              <w:t>9.2</w:t>
            </w:r>
            <w:r w:rsidR="00FE3065" w:rsidRPr="00984EB7">
              <w:rPr>
                <w:rFonts w:ascii="Arial" w:hAnsi="Arial" w:cs="Arial"/>
                <w:b/>
                <w:noProof/>
              </w:rPr>
              <w:tab/>
            </w:r>
            <w:r w:rsidR="00FE3065" w:rsidRPr="00984EB7">
              <w:rPr>
                <w:rStyle w:val="Hipervnculo"/>
                <w:rFonts w:ascii="Arial" w:hAnsi="Arial" w:cs="Arial"/>
                <w:b/>
                <w:bCs/>
                <w:noProof/>
              </w:rPr>
              <w:t>Análisis del riesgo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tab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instrText xml:space="preserve"> PAGEREF _Toc131605181 \h </w:instrTex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62A4F">
              <w:rPr>
                <w:rFonts w:ascii="Arial" w:hAnsi="Arial" w:cs="Arial"/>
                <w:b/>
                <w:noProof/>
                <w:webHidden/>
              </w:rPr>
              <w:t>5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31853CAB" w14:textId="7C07582A" w:rsidR="00FE3065" w:rsidRPr="00984EB7" w:rsidRDefault="00A325A5">
          <w:pPr>
            <w:pStyle w:val="TDC2"/>
            <w:tabs>
              <w:tab w:val="left" w:pos="880"/>
              <w:tab w:val="right" w:leader="dot" w:pos="8686"/>
            </w:tabs>
            <w:rPr>
              <w:rFonts w:ascii="Arial" w:hAnsi="Arial" w:cs="Arial"/>
              <w:b/>
              <w:noProof/>
            </w:rPr>
          </w:pPr>
          <w:hyperlink w:anchor="_Toc131605182" w:history="1">
            <w:r w:rsidR="00FE3065" w:rsidRPr="00984EB7">
              <w:rPr>
                <w:rStyle w:val="Hipervnculo"/>
                <w:rFonts w:ascii="Arial" w:hAnsi="Arial" w:cs="Arial"/>
                <w:b/>
                <w:bCs/>
                <w:noProof/>
              </w:rPr>
              <w:t>9.3</w:t>
            </w:r>
            <w:r w:rsidR="00FE3065" w:rsidRPr="00984EB7">
              <w:rPr>
                <w:rFonts w:ascii="Arial" w:hAnsi="Arial" w:cs="Arial"/>
                <w:b/>
                <w:noProof/>
              </w:rPr>
              <w:tab/>
            </w:r>
            <w:r w:rsidR="00FE3065" w:rsidRPr="00984EB7">
              <w:rPr>
                <w:rStyle w:val="Hipervnculo"/>
                <w:rFonts w:ascii="Arial" w:hAnsi="Arial" w:cs="Arial"/>
                <w:b/>
                <w:bCs/>
                <w:noProof/>
              </w:rPr>
              <w:t>Protocolo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tab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instrText xml:space="preserve"> PAGEREF _Toc131605182 \h </w:instrTex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62A4F">
              <w:rPr>
                <w:rFonts w:ascii="Arial" w:hAnsi="Arial" w:cs="Arial"/>
                <w:b/>
                <w:noProof/>
                <w:webHidden/>
              </w:rPr>
              <w:t>6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F752D3B" w14:textId="449450E4" w:rsidR="00FE3065" w:rsidRPr="00984EB7" w:rsidRDefault="00A325A5">
          <w:pPr>
            <w:pStyle w:val="TDC1"/>
            <w:rPr>
              <w:bCs w:val="0"/>
            </w:rPr>
          </w:pPr>
          <w:hyperlink w:anchor="_Toc131605183" w:history="1">
            <w:r w:rsidR="00FE3065" w:rsidRPr="00984EB7">
              <w:rPr>
                <w:rStyle w:val="Hipervnculo"/>
              </w:rPr>
              <w:t>10.</w:t>
            </w:r>
            <w:r w:rsidR="00FE3065" w:rsidRPr="00984EB7">
              <w:rPr>
                <w:bCs w:val="0"/>
              </w:rPr>
              <w:tab/>
            </w:r>
            <w:r w:rsidR="00FE3065" w:rsidRPr="00984EB7">
              <w:rPr>
                <w:rStyle w:val="Hipervnculo"/>
              </w:rPr>
              <w:t>GENERALIDADES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_Toc131605183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7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2D552AB8" w14:textId="7AF17156" w:rsidR="00FE3065" w:rsidRPr="00984EB7" w:rsidRDefault="00A325A5">
          <w:pPr>
            <w:pStyle w:val="TDC2"/>
            <w:tabs>
              <w:tab w:val="right" w:leader="dot" w:pos="8686"/>
            </w:tabs>
            <w:rPr>
              <w:rFonts w:ascii="Arial" w:hAnsi="Arial" w:cs="Arial"/>
              <w:b/>
              <w:noProof/>
            </w:rPr>
          </w:pPr>
          <w:hyperlink w:anchor="_Toc131605184" w:history="1">
            <w:r w:rsidR="00FE3065" w:rsidRPr="00984EB7">
              <w:rPr>
                <w:rStyle w:val="Hipervnculo"/>
                <w:rFonts w:ascii="Arial" w:hAnsi="Arial" w:cs="Arial"/>
                <w:b/>
                <w:bCs/>
                <w:noProof/>
              </w:rPr>
              <w:t>10.1 Elementos de protección personal (EPP)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tab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instrText xml:space="preserve"> PAGEREF _Toc131605184 \h </w:instrTex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62A4F">
              <w:rPr>
                <w:rFonts w:ascii="Arial" w:hAnsi="Arial" w:cs="Arial"/>
                <w:b/>
                <w:noProof/>
                <w:webHidden/>
              </w:rPr>
              <w:t>7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3754991B" w14:textId="2CF1003E" w:rsidR="00FE3065" w:rsidRPr="00984EB7" w:rsidRDefault="00A325A5">
          <w:pPr>
            <w:pStyle w:val="TDC2"/>
            <w:tabs>
              <w:tab w:val="right" w:leader="dot" w:pos="8686"/>
            </w:tabs>
            <w:rPr>
              <w:rFonts w:ascii="Arial" w:hAnsi="Arial" w:cs="Arial"/>
              <w:b/>
              <w:noProof/>
            </w:rPr>
          </w:pPr>
          <w:hyperlink w:anchor="_Toc131605185" w:history="1">
            <w:r w:rsidR="00FE3065" w:rsidRPr="00984EB7">
              <w:rPr>
                <w:rStyle w:val="Hipervnculo"/>
                <w:rFonts w:ascii="Arial" w:hAnsi="Arial" w:cs="Arial"/>
                <w:b/>
                <w:bCs/>
                <w:noProof/>
              </w:rPr>
              <w:t>Indicadores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tab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instrText xml:space="preserve"> PAGEREF _Toc131605185 \h </w:instrTex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162A4F">
              <w:rPr>
                <w:rFonts w:ascii="Arial" w:hAnsi="Arial" w:cs="Arial"/>
                <w:bCs/>
                <w:noProof/>
                <w:webHidden/>
                <w:lang w:val="es-ES"/>
              </w:rPr>
              <w:t>¡Error! Marcador no definido.</w:t>
            </w:r>
            <w:r w:rsidR="00FE3065" w:rsidRPr="00984EB7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382667E" w14:textId="3BA22330" w:rsidR="00FE3065" w:rsidRPr="00984EB7" w:rsidRDefault="00A325A5">
          <w:pPr>
            <w:pStyle w:val="TDC1"/>
            <w:rPr>
              <w:bCs w:val="0"/>
            </w:rPr>
          </w:pPr>
          <w:hyperlink w:anchor="_Toc131605186" w:history="1">
            <w:r w:rsidR="00FE3065" w:rsidRPr="00984EB7">
              <w:rPr>
                <w:rStyle w:val="Hipervnculo"/>
              </w:rPr>
              <w:t>11.</w:t>
            </w:r>
            <w:r w:rsidR="00FE3065" w:rsidRPr="00984EB7">
              <w:rPr>
                <w:bCs w:val="0"/>
              </w:rPr>
              <w:tab/>
            </w:r>
            <w:r w:rsidR="00FE3065" w:rsidRPr="00984EB7">
              <w:rPr>
                <w:rStyle w:val="Hipervnculo"/>
              </w:rPr>
              <w:t>RECURSOS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_Toc131605186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b w:val="0"/>
                <w:bCs w:val="0"/>
                <w:webHidden/>
                <w:lang w:val="es-ES"/>
              </w:rPr>
              <w:t>¡Error! Marcador no definido.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7CA2C6C3" w14:textId="0DA4954A" w:rsidR="00FE3065" w:rsidRPr="00984EB7" w:rsidRDefault="00A325A5">
          <w:pPr>
            <w:pStyle w:val="TDC1"/>
            <w:rPr>
              <w:bCs w:val="0"/>
            </w:rPr>
          </w:pPr>
          <w:hyperlink w:anchor="_Toc131605187" w:history="1">
            <w:r w:rsidR="00FE3065" w:rsidRPr="00984EB7">
              <w:rPr>
                <w:rStyle w:val="Hipervnculo"/>
              </w:rPr>
              <w:t>12.</w:t>
            </w:r>
            <w:r w:rsidR="00FE3065" w:rsidRPr="00984EB7">
              <w:rPr>
                <w:bCs w:val="0"/>
              </w:rPr>
              <w:tab/>
            </w:r>
            <w:r w:rsidR="00FE3065" w:rsidRPr="00984EB7">
              <w:rPr>
                <w:rStyle w:val="Hipervnculo"/>
              </w:rPr>
              <w:t>ANEXOS (Formatos, Guías, Instructivos, Planes)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_Toc131605187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7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0BB022A0" w14:textId="5CEF65DC" w:rsidR="00FE3065" w:rsidRPr="00984EB7" w:rsidRDefault="00A325A5">
          <w:pPr>
            <w:pStyle w:val="TDC1"/>
            <w:rPr>
              <w:bCs w:val="0"/>
            </w:rPr>
          </w:pPr>
          <w:hyperlink w:anchor="_Toc131605188" w:history="1">
            <w:r w:rsidR="00FE3065" w:rsidRPr="00984EB7">
              <w:rPr>
                <w:rStyle w:val="Hipervnculo"/>
              </w:rPr>
              <w:t>13.</w:t>
            </w:r>
            <w:r w:rsidR="00FE3065" w:rsidRPr="00984EB7">
              <w:rPr>
                <w:bCs w:val="0"/>
              </w:rPr>
              <w:tab/>
            </w:r>
            <w:r w:rsidR="00FE3065" w:rsidRPr="00984EB7">
              <w:rPr>
                <w:rStyle w:val="Hipervnculo"/>
              </w:rPr>
              <w:t>CONTROL DE REGISTROS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_Toc131605188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7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7F2D0A4B" w14:textId="5CC311D1" w:rsidR="00FE3065" w:rsidRPr="00984EB7" w:rsidRDefault="00A325A5">
          <w:pPr>
            <w:pStyle w:val="TDC1"/>
            <w:rPr>
              <w:bCs w:val="0"/>
            </w:rPr>
          </w:pPr>
          <w:hyperlink w:anchor="_Toc131605189" w:history="1">
            <w:r w:rsidR="00FE3065" w:rsidRPr="00984EB7">
              <w:rPr>
                <w:rStyle w:val="Hipervnculo"/>
              </w:rPr>
              <w:t>14.</w:t>
            </w:r>
            <w:r w:rsidR="00FE3065" w:rsidRPr="00984EB7">
              <w:rPr>
                <w:bCs w:val="0"/>
              </w:rPr>
              <w:tab/>
            </w:r>
            <w:r w:rsidR="00FE3065" w:rsidRPr="00984EB7">
              <w:rPr>
                <w:rStyle w:val="Hipervnculo"/>
              </w:rPr>
              <w:t>CONTROL DE CAMBIOS</w:t>
            </w:r>
            <w:r w:rsidR="00FE3065" w:rsidRPr="00984EB7">
              <w:rPr>
                <w:webHidden/>
              </w:rPr>
              <w:tab/>
            </w:r>
            <w:r w:rsidR="00FE3065" w:rsidRPr="00984EB7">
              <w:rPr>
                <w:webHidden/>
              </w:rPr>
              <w:fldChar w:fldCharType="begin"/>
            </w:r>
            <w:r w:rsidR="00FE3065" w:rsidRPr="00984EB7">
              <w:rPr>
                <w:webHidden/>
              </w:rPr>
              <w:instrText xml:space="preserve"> PAGEREF _Toc131605189 \h </w:instrText>
            </w:r>
            <w:r w:rsidR="00FE3065" w:rsidRPr="00984EB7">
              <w:rPr>
                <w:webHidden/>
              </w:rPr>
            </w:r>
            <w:r w:rsidR="00FE3065" w:rsidRPr="00984EB7">
              <w:rPr>
                <w:webHidden/>
              </w:rPr>
              <w:fldChar w:fldCharType="separate"/>
            </w:r>
            <w:r w:rsidR="00162A4F">
              <w:rPr>
                <w:webHidden/>
              </w:rPr>
              <w:t>7</w:t>
            </w:r>
            <w:r w:rsidR="00FE3065" w:rsidRPr="00984EB7">
              <w:rPr>
                <w:webHidden/>
              </w:rPr>
              <w:fldChar w:fldCharType="end"/>
            </w:r>
          </w:hyperlink>
        </w:p>
        <w:p w14:paraId="28EC2A6D" w14:textId="7DF0EBF5" w:rsidR="00FE7946" w:rsidRPr="00984EB7" w:rsidRDefault="00005C86" w:rsidP="00FE7946">
          <w:pPr>
            <w:rPr>
              <w:rFonts w:ascii="Arial" w:hAnsi="Arial" w:cs="Arial"/>
              <w:b/>
              <w:bCs/>
              <w:lang w:val="es-ES"/>
            </w:rPr>
          </w:pPr>
          <w:r w:rsidRPr="00984EB7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1E8CE8F2" w14:textId="77777777" w:rsidR="00FE7946" w:rsidRPr="00984EB7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1ED14503" w14:textId="77777777" w:rsidR="00FE7946" w:rsidRPr="00984EB7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D51474D" w14:textId="77777777" w:rsidR="00FE7946" w:rsidRPr="00984EB7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12292C31" w14:textId="77777777" w:rsidR="00FE7946" w:rsidRPr="00984EB7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FE7E79D" w14:textId="77777777" w:rsidR="00DF12DB" w:rsidRPr="00984EB7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EAD55D7" w14:textId="77777777" w:rsidR="00DF12DB" w:rsidRPr="00984EB7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3AC2F0D9" w14:textId="77777777" w:rsidR="00DF12DB" w:rsidRPr="00984EB7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639E8335" w14:textId="77777777" w:rsidR="00DF12DB" w:rsidRPr="00984EB7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31C61F1" w14:textId="77777777" w:rsidR="00DF12DB" w:rsidRPr="00984EB7" w:rsidRDefault="00DF12DB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509117C3" w14:textId="51445A22" w:rsidR="00FE7946" w:rsidRPr="00984EB7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4642B353" w14:textId="07E6635A" w:rsidR="00EB4996" w:rsidRPr="00984EB7" w:rsidRDefault="00EB499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2C7E3243" w14:textId="005B0185" w:rsidR="00EB4996" w:rsidRPr="00984EB7" w:rsidRDefault="00EB499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3E56023D" w14:textId="77777777" w:rsidR="00EB4996" w:rsidRPr="00984EB7" w:rsidRDefault="00EB499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69496403" w14:textId="77777777" w:rsidR="00FE7946" w:rsidRPr="00984EB7" w:rsidRDefault="00FE7946" w:rsidP="00FE7946">
      <w:pPr>
        <w:pStyle w:val="Prrafodelista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7E4FC59F" w14:textId="6DE4F607" w:rsidR="00512653" w:rsidRPr="00984EB7" w:rsidRDefault="0011464B" w:rsidP="00967B61">
      <w:pPr>
        <w:pStyle w:val="Prrafodelista"/>
        <w:numPr>
          <w:ilvl w:val="0"/>
          <w:numId w:val="16"/>
        </w:numPr>
        <w:spacing w:line="276" w:lineRule="auto"/>
        <w:ind w:left="284" w:hanging="284"/>
        <w:jc w:val="both"/>
        <w:outlineLvl w:val="0"/>
        <w:rPr>
          <w:rFonts w:ascii="Arial" w:hAnsi="Arial" w:cs="Arial"/>
        </w:rPr>
      </w:pPr>
      <w:bookmarkStart w:id="1" w:name="_Toc131605171"/>
      <w:r w:rsidRPr="00984EB7">
        <w:rPr>
          <w:rFonts w:ascii="Arial" w:hAnsi="Arial" w:cs="Arial"/>
          <w:b/>
          <w:bCs/>
        </w:rPr>
        <w:lastRenderedPageBreak/>
        <w:t>INTRODUCCIÓN</w:t>
      </w:r>
      <w:bookmarkEnd w:id="1"/>
    </w:p>
    <w:p w14:paraId="4572F305" w14:textId="5D3F96D5" w:rsidR="00706FBB" w:rsidRPr="00984EB7" w:rsidRDefault="0011464B" w:rsidP="002223FE">
      <w:pPr>
        <w:spacing w:line="276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El</w:t>
      </w:r>
      <w:r w:rsidR="00602BE5" w:rsidRPr="00984EB7">
        <w:rPr>
          <w:rFonts w:ascii="Arial" w:hAnsi="Arial" w:cs="Arial"/>
        </w:rPr>
        <w:t xml:space="preserve"> protocolo de bioseguridad presenta los lineamientos correspondientes</w:t>
      </w:r>
      <w:r w:rsidR="00EB4996" w:rsidRPr="00984EB7">
        <w:rPr>
          <w:rFonts w:ascii="Arial" w:hAnsi="Arial" w:cs="Arial"/>
        </w:rPr>
        <w:t xml:space="preserve"> necesarios para desempeñar las labores asegurando la prevención de accidentes de trabajo y enfermedades laborales, mediante la protección de la salud e integridad física y emocional</w:t>
      </w:r>
      <w:r w:rsidR="00602BE5" w:rsidRPr="00984EB7">
        <w:rPr>
          <w:rFonts w:ascii="Arial" w:hAnsi="Arial" w:cs="Arial"/>
        </w:rPr>
        <w:t xml:space="preserve"> a los servidores judiciales,</w:t>
      </w:r>
      <w:r w:rsidR="00602BE5" w:rsidRPr="00984EB7">
        <w:rPr>
          <w:rFonts w:ascii="Arial" w:hAnsi="Arial" w:cs="Arial"/>
          <w:color w:val="000000"/>
        </w:rPr>
        <w:t xml:space="preserve"> contratistas, judicantes y practicantes</w:t>
      </w:r>
      <w:r w:rsidR="00602BE5" w:rsidRPr="00984EB7">
        <w:rPr>
          <w:rFonts w:ascii="Arial" w:hAnsi="Arial" w:cs="Arial"/>
        </w:rPr>
        <w:t xml:space="preserve"> que dichas funciones</w:t>
      </w:r>
      <w:r w:rsidR="00203B65" w:rsidRPr="00984EB7">
        <w:rPr>
          <w:rFonts w:ascii="Arial" w:hAnsi="Arial" w:cs="Arial"/>
        </w:rPr>
        <w:t xml:space="preserve"> le competan realizar </w:t>
      </w:r>
      <w:r w:rsidR="00A527BB" w:rsidRPr="00984EB7">
        <w:rPr>
          <w:rFonts w:ascii="Arial" w:hAnsi="Arial" w:cs="Arial"/>
        </w:rPr>
        <w:t>diligencias judiciales en campo</w:t>
      </w:r>
      <w:r w:rsidR="00EB4996" w:rsidRPr="00984EB7">
        <w:rPr>
          <w:rFonts w:ascii="Arial" w:hAnsi="Arial" w:cs="Arial"/>
        </w:rPr>
        <w:t xml:space="preserve">, </w:t>
      </w:r>
      <w:r w:rsidR="000A3BEA" w:rsidRPr="00984EB7">
        <w:rPr>
          <w:rFonts w:ascii="Arial" w:hAnsi="Arial" w:cs="Arial"/>
        </w:rPr>
        <w:t>contribuyendo</w:t>
      </w:r>
      <w:r w:rsidR="001E38B1" w:rsidRPr="00984EB7">
        <w:rPr>
          <w:rFonts w:ascii="Arial" w:hAnsi="Arial" w:cs="Arial"/>
        </w:rPr>
        <w:t xml:space="preserve"> a la</w:t>
      </w:r>
      <w:r w:rsidR="00C4476D" w:rsidRPr="00984EB7">
        <w:rPr>
          <w:rFonts w:ascii="Arial" w:hAnsi="Arial" w:cs="Arial"/>
        </w:rPr>
        <w:t xml:space="preserve"> mejora</w:t>
      </w:r>
      <w:r w:rsidR="00EB4996" w:rsidRPr="00984EB7">
        <w:rPr>
          <w:rFonts w:ascii="Arial" w:hAnsi="Arial" w:cs="Arial"/>
        </w:rPr>
        <w:t xml:space="preserve"> continua</w:t>
      </w:r>
      <w:r w:rsidR="000A3BEA" w:rsidRPr="00984EB7">
        <w:rPr>
          <w:rFonts w:ascii="Arial" w:hAnsi="Arial" w:cs="Arial"/>
        </w:rPr>
        <w:t xml:space="preserve"> </w:t>
      </w:r>
      <w:r w:rsidR="00EB4996" w:rsidRPr="00984EB7">
        <w:rPr>
          <w:rFonts w:ascii="Arial" w:hAnsi="Arial" w:cs="Arial"/>
        </w:rPr>
        <w:t>del</w:t>
      </w:r>
      <w:r w:rsidR="000A3BEA" w:rsidRPr="00984EB7">
        <w:rPr>
          <w:rFonts w:ascii="Arial" w:hAnsi="Arial" w:cs="Arial"/>
        </w:rPr>
        <w:t xml:space="preserve"> Sistema de Gestión Seguridad y Salud en el Trabajo</w:t>
      </w:r>
      <w:r w:rsidR="005812FB" w:rsidRPr="00984EB7">
        <w:rPr>
          <w:rFonts w:ascii="Arial" w:hAnsi="Arial" w:cs="Arial"/>
        </w:rPr>
        <w:t xml:space="preserve"> (SG-SST)</w:t>
      </w:r>
      <w:r w:rsidR="00EB4996" w:rsidRPr="00984EB7">
        <w:rPr>
          <w:rFonts w:ascii="Arial" w:hAnsi="Arial" w:cs="Arial"/>
        </w:rPr>
        <w:t>.</w:t>
      </w:r>
    </w:p>
    <w:p w14:paraId="68FB0555" w14:textId="42D40D41" w:rsidR="0090729A" w:rsidRPr="00984EB7" w:rsidRDefault="006812D9" w:rsidP="00984EB7">
      <w:pPr>
        <w:pStyle w:val="Prrafodelista"/>
        <w:numPr>
          <w:ilvl w:val="0"/>
          <w:numId w:val="16"/>
        </w:numPr>
        <w:spacing w:line="276" w:lineRule="auto"/>
        <w:ind w:left="284" w:hanging="284"/>
        <w:jc w:val="both"/>
        <w:outlineLvl w:val="0"/>
        <w:rPr>
          <w:rFonts w:ascii="Arial" w:hAnsi="Arial" w:cs="Arial"/>
          <w:b/>
          <w:bCs/>
        </w:rPr>
      </w:pPr>
      <w:bookmarkStart w:id="2" w:name="_Toc131605172"/>
      <w:r w:rsidRPr="00984EB7">
        <w:rPr>
          <w:rFonts w:ascii="Arial" w:hAnsi="Arial" w:cs="Arial"/>
          <w:b/>
          <w:bCs/>
        </w:rPr>
        <w:t>OBJETIVO</w:t>
      </w:r>
      <w:r w:rsidR="00110173" w:rsidRPr="00984EB7">
        <w:rPr>
          <w:rFonts w:ascii="Arial" w:hAnsi="Arial" w:cs="Arial"/>
          <w:b/>
          <w:bCs/>
        </w:rPr>
        <w:t xml:space="preserve"> GENERAL</w:t>
      </w:r>
      <w:bookmarkEnd w:id="2"/>
    </w:p>
    <w:p w14:paraId="3667F86B" w14:textId="3657DDF1" w:rsidR="006812D9" w:rsidRPr="00984EB7" w:rsidRDefault="00EB4996" w:rsidP="00FE7946">
      <w:pPr>
        <w:spacing w:after="0" w:line="276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Establecer lineamientos para g</w:t>
      </w:r>
      <w:r w:rsidR="005D3CF8" w:rsidRPr="00984EB7">
        <w:rPr>
          <w:rFonts w:ascii="Arial" w:hAnsi="Arial" w:cs="Arial"/>
        </w:rPr>
        <w:t>arantizar la</w:t>
      </w:r>
      <w:r w:rsidRPr="00984EB7">
        <w:rPr>
          <w:rFonts w:ascii="Arial" w:hAnsi="Arial" w:cs="Arial"/>
        </w:rPr>
        <w:t xml:space="preserve"> prevención de accidentes de trabajo y enfermedades laborales</w:t>
      </w:r>
      <w:r w:rsidR="00203B65" w:rsidRPr="00984EB7">
        <w:rPr>
          <w:rFonts w:ascii="Arial" w:hAnsi="Arial" w:cs="Arial"/>
        </w:rPr>
        <w:t xml:space="preserve"> de los servidores judiciales, contratistas, judicantes y practicantes que realicen </w:t>
      </w:r>
      <w:r w:rsidR="00A527BB" w:rsidRPr="00984EB7">
        <w:rPr>
          <w:rFonts w:ascii="Arial" w:hAnsi="Arial" w:cs="Arial"/>
        </w:rPr>
        <w:t>diligencias judiciales en campo</w:t>
      </w:r>
      <w:r w:rsidR="00203B65" w:rsidRPr="00984EB7">
        <w:rPr>
          <w:rFonts w:ascii="Arial" w:hAnsi="Arial" w:cs="Arial"/>
        </w:rPr>
        <w:t>.</w:t>
      </w:r>
    </w:p>
    <w:p w14:paraId="60FC54D0" w14:textId="4B4E885A" w:rsidR="00110173" w:rsidRPr="00984EB7" w:rsidRDefault="00110173" w:rsidP="007D1F7B">
      <w:pPr>
        <w:spacing w:after="0" w:line="240" w:lineRule="auto"/>
        <w:jc w:val="both"/>
        <w:rPr>
          <w:rFonts w:ascii="Arial" w:hAnsi="Arial" w:cs="Arial"/>
        </w:rPr>
      </w:pPr>
    </w:p>
    <w:p w14:paraId="79B055C5" w14:textId="168301EB" w:rsidR="002223FE" w:rsidRPr="00984EB7" w:rsidRDefault="00110173" w:rsidP="007D1F7B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  <w:b/>
          <w:bCs/>
        </w:rPr>
      </w:pPr>
      <w:bookmarkStart w:id="3" w:name="_Toc131605173"/>
      <w:r w:rsidRPr="00984EB7">
        <w:rPr>
          <w:rFonts w:ascii="Arial" w:hAnsi="Arial" w:cs="Arial"/>
          <w:b/>
          <w:bCs/>
        </w:rPr>
        <w:t>OBJETIVO</w:t>
      </w:r>
      <w:r w:rsidR="002A3799" w:rsidRPr="00984EB7">
        <w:rPr>
          <w:rFonts w:ascii="Arial" w:hAnsi="Arial" w:cs="Arial"/>
          <w:b/>
          <w:bCs/>
        </w:rPr>
        <w:t>S</w:t>
      </w:r>
      <w:r w:rsidRPr="00984EB7">
        <w:rPr>
          <w:rFonts w:ascii="Arial" w:hAnsi="Arial" w:cs="Arial"/>
          <w:b/>
          <w:bCs/>
        </w:rPr>
        <w:t xml:space="preserve"> ESPECIFICO</w:t>
      </w:r>
      <w:r w:rsidR="002A3799" w:rsidRPr="00984EB7">
        <w:rPr>
          <w:rFonts w:ascii="Arial" w:hAnsi="Arial" w:cs="Arial"/>
          <w:b/>
          <w:bCs/>
        </w:rPr>
        <w:t>S</w:t>
      </w:r>
      <w:bookmarkEnd w:id="3"/>
    </w:p>
    <w:p w14:paraId="1229E1DF" w14:textId="5BC930CD" w:rsidR="00FF28D8" w:rsidRPr="00984EB7" w:rsidRDefault="00FF28D8" w:rsidP="007D1F7B">
      <w:pPr>
        <w:pStyle w:val="NormalWeb"/>
        <w:numPr>
          <w:ilvl w:val="0"/>
          <w:numId w:val="26"/>
        </w:numPr>
        <w:ind w:left="567" w:right="-93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>Garantizar las condiciones de bioseguridad de los servidores judiciales, contratistas, judicantes y practicantes.</w:t>
      </w:r>
    </w:p>
    <w:p w14:paraId="5A1D0FB4" w14:textId="180E97A9" w:rsidR="00FF28D8" w:rsidRPr="00984EB7" w:rsidRDefault="00FF28D8" w:rsidP="007D1F7B">
      <w:pPr>
        <w:pStyle w:val="NormalWeb"/>
        <w:numPr>
          <w:ilvl w:val="0"/>
          <w:numId w:val="26"/>
        </w:numPr>
        <w:ind w:left="567" w:right="-93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>Definir los criterios y medidas necesarias para evitar accidentes de trabajo y enfermedades laborales.</w:t>
      </w:r>
    </w:p>
    <w:p w14:paraId="23D1C97D" w14:textId="44A80E82" w:rsidR="00FF28D8" w:rsidRPr="00984EB7" w:rsidRDefault="00FF28D8" w:rsidP="007D1F7B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ind w:left="567" w:right="-93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>Minimizar los factores de riesgo en el campo de trabajo.</w:t>
      </w:r>
    </w:p>
    <w:p w14:paraId="05307812" w14:textId="2F3A19B5" w:rsidR="00512653" w:rsidRPr="00984EB7" w:rsidRDefault="00FF28D8" w:rsidP="00021B23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ind w:left="567" w:right="-93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 xml:space="preserve">Fomentar el autocuidado </w:t>
      </w:r>
      <w:r w:rsidR="00021B23" w:rsidRPr="00984EB7">
        <w:rPr>
          <w:rFonts w:ascii="Arial" w:hAnsi="Arial" w:cs="Arial"/>
          <w:color w:val="000000"/>
          <w:sz w:val="22"/>
          <w:szCs w:val="22"/>
        </w:rPr>
        <w:t xml:space="preserve">a </w:t>
      </w:r>
      <w:r w:rsidR="00EE72CB" w:rsidRPr="00984EB7">
        <w:rPr>
          <w:rFonts w:ascii="Arial" w:hAnsi="Arial" w:cs="Arial"/>
          <w:color w:val="000000"/>
          <w:sz w:val="22"/>
          <w:szCs w:val="22"/>
        </w:rPr>
        <w:t>los</w:t>
      </w:r>
      <w:r w:rsidR="00D5637A" w:rsidRPr="00984EB7">
        <w:rPr>
          <w:rFonts w:ascii="Arial" w:hAnsi="Arial" w:cs="Arial"/>
          <w:color w:val="000000"/>
          <w:sz w:val="22"/>
          <w:szCs w:val="22"/>
        </w:rPr>
        <w:t xml:space="preserve"> servidores</w:t>
      </w:r>
      <w:r w:rsidR="004617AB" w:rsidRPr="00984EB7">
        <w:rPr>
          <w:rFonts w:ascii="Arial" w:hAnsi="Arial" w:cs="Arial"/>
          <w:color w:val="000000"/>
          <w:sz w:val="22"/>
          <w:szCs w:val="22"/>
        </w:rPr>
        <w:t xml:space="preserve"> judiciales</w:t>
      </w:r>
      <w:r w:rsidR="00D5637A" w:rsidRPr="00984EB7">
        <w:rPr>
          <w:rFonts w:ascii="Arial" w:hAnsi="Arial" w:cs="Arial"/>
          <w:color w:val="000000"/>
          <w:sz w:val="22"/>
          <w:szCs w:val="22"/>
        </w:rPr>
        <w:t xml:space="preserve">, </w:t>
      </w:r>
      <w:r w:rsidR="002462B0" w:rsidRPr="00984EB7">
        <w:rPr>
          <w:rFonts w:ascii="Arial" w:hAnsi="Arial" w:cs="Arial"/>
          <w:color w:val="000000"/>
          <w:sz w:val="22"/>
          <w:szCs w:val="22"/>
        </w:rPr>
        <w:t>contratistas</w:t>
      </w:r>
      <w:r w:rsidR="00D5637A" w:rsidRPr="00984EB7">
        <w:rPr>
          <w:rFonts w:ascii="Arial" w:hAnsi="Arial" w:cs="Arial"/>
          <w:color w:val="000000"/>
          <w:sz w:val="22"/>
          <w:szCs w:val="22"/>
        </w:rPr>
        <w:t xml:space="preserve">, </w:t>
      </w:r>
      <w:r w:rsidR="00FB03F1" w:rsidRPr="00984EB7">
        <w:rPr>
          <w:rFonts w:ascii="Arial" w:hAnsi="Arial" w:cs="Arial"/>
          <w:color w:val="000000"/>
          <w:sz w:val="22"/>
          <w:szCs w:val="22"/>
        </w:rPr>
        <w:t>judicantes y practicantes</w:t>
      </w:r>
      <w:r w:rsidRPr="00984EB7">
        <w:rPr>
          <w:rFonts w:ascii="Arial" w:hAnsi="Arial" w:cs="Arial"/>
          <w:color w:val="000000"/>
          <w:sz w:val="22"/>
          <w:szCs w:val="22"/>
        </w:rPr>
        <w:t>.</w:t>
      </w:r>
      <w:r w:rsidRPr="00984EB7">
        <w:rPr>
          <w:rFonts w:ascii="Arial" w:hAnsi="Arial" w:cs="Arial"/>
          <w:color w:val="000000"/>
          <w:sz w:val="22"/>
          <w:szCs w:val="22"/>
        </w:rPr>
        <w:tab/>
      </w:r>
    </w:p>
    <w:p w14:paraId="02DD95A5" w14:textId="77777777" w:rsidR="007D1F7B" w:rsidRPr="00984EB7" w:rsidRDefault="007D1F7B" w:rsidP="007D1F7B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BF4AF46" w14:textId="14EEACE2" w:rsidR="004420D7" w:rsidRPr="00984EB7" w:rsidRDefault="00110173" w:rsidP="00B53F5D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4" w:name="_Toc131605174"/>
      <w:r w:rsidRPr="00984EB7">
        <w:rPr>
          <w:rFonts w:ascii="Arial" w:hAnsi="Arial" w:cs="Arial"/>
          <w:b/>
          <w:bCs/>
        </w:rPr>
        <w:t>ALCANCE</w:t>
      </w:r>
      <w:bookmarkEnd w:id="4"/>
    </w:p>
    <w:p w14:paraId="318008F9" w14:textId="2619D0AE" w:rsidR="00BD1CD1" w:rsidRPr="00984EB7" w:rsidRDefault="00FF28D8" w:rsidP="002223FE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4EB7">
        <w:rPr>
          <w:rFonts w:ascii="Arial" w:hAnsi="Arial" w:cs="Arial"/>
          <w:sz w:val="22"/>
          <w:szCs w:val="22"/>
        </w:rPr>
        <w:t xml:space="preserve">El protocolo de bioseguridad </w:t>
      </w:r>
      <w:r w:rsidR="00BD1CD1" w:rsidRPr="00984EB7">
        <w:rPr>
          <w:rFonts w:ascii="Arial" w:hAnsi="Arial" w:cs="Arial"/>
          <w:sz w:val="22"/>
          <w:szCs w:val="22"/>
        </w:rPr>
        <w:t>aplica para todos los servidores judiciales, contratistas, judicantes y practicantes</w:t>
      </w:r>
      <w:r w:rsidRPr="00984EB7">
        <w:rPr>
          <w:rFonts w:ascii="Arial" w:hAnsi="Arial" w:cs="Arial"/>
          <w:sz w:val="22"/>
          <w:szCs w:val="22"/>
        </w:rPr>
        <w:t xml:space="preserve"> </w:t>
      </w:r>
      <w:bookmarkStart w:id="5" w:name="_Hlk131528849"/>
      <w:r w:rsidRPr="00984EB7">
        <w:rPr>
          <w:rFonts w:ascii="Arial" w:hAnsi="Arial" w:cs="Arial"/>
          <w:sz w:val="22"/>
          <w:szCs w:val="22"/>
        </w:rPr>
        <w:t>que dichas funciones</w:t>
      </w:r>
      <w:r w:rsidR="00A527BB" w:rsidRPr="00984EB7">
        <w:rPr>
          <w:rFonts w:ascii="Arial" w:hAnsi="Arial" w:cs="Arial"/>
          <w:sz w:val="22"/>
          <w:szCs w:val="22"/>
        </w:rPr>
        <w:t xml:space="preserve"> le</w:t>
      </w:r>
      <w:r w:rsidR="00984EB7">
        <w:rPr>
          <w:rFonts w:ascii="Arial" w:hAnsi="Arial" w:cs="Arial"/>
          <w:sz w:val="22"/>
          <w:szCs w:val="22"/>
        </w:rPr>
        <w:t>s</w:t>
      </w:r>
      <w:r w:rsidR="00A527BB" w:rsidRPr="00984EB7">
        <w:rPr>
          <w:rFonts w:ascii="Arial" w:hAnsi="Arial" w:cs="Arial"/>
          <w:sz w:val="22"/>
          <w:szCs w:val="22"/>
        </w:rPr>
        <w:t xml:space="preserve"> competa realizar diligencias judiciales en campo.</w:t>
      </w:r>
    </w:p>
    <w:p w14:paraId="6095D737" w14:textId="2E8C90F2" w:rsidR="00056029" w:rsidRPr="00984EB7" w:rsidRDefault="004420D7" w:rsidP="00056029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6" w:name="_Toc131605175"/>
      <w:bookmarkEnd w:id="5"/>
      <w:r w:rsidRPr="00984EB7">
        <w:rPr>
          <w:rFonts w:ascii="Arial" w:hAnsi="Arial" w:cs="Arial"/>
          <w:b/>
          <w:bCs/>
        </w:rPr>
        <w:t>DEFINICIONES</w:t>
      </w:r>
      <w:bookmarkEnd w:id="6"/>
      <w:r w:rsidRPr="00984EB7">
        <w:rPr>
          <w:rFonts w:ascii="Arial" w:hAnsi="Arial" w:cs="Arial"/>
          <w:b/>
          <w:bCs/>
        </w:rPr>
        <w:t xml:space="preserve"> </w:t>
      </w:r>
    </w:p>
    <w:p w14:paraId="4DB515A7" w14:textId="47ED728D" w:rsidR="00056029" w:rsidRPr="00984EB7" w:rsidRDefault="00056029" w:rsidP="00056029">
      <w:pPr>
        <w:pStyle w:val="NormalWeb"/>
        <w:numPr>
          <w:ilvl w:val="0"/>
          <w:numId w:val="6"/>
        </w:numPr>
        <w:spacing w:line="276" w:lineRule="auto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b/>
          <w:bCs/>
          <w:color w:val="000000"/>
          <w:sz w:val="22"/>
          <w:szCs w:val="22"/>
        </w:rPr>
        <w:t>Capacitación:</w:t>
      </w:r>
      <w:r w:rsidRPr="00984EB7">
        <w:rPr>
          <w:rFonts w:ascii="Arial" w:hAnsi="Arial" w:cs="Arial"/>
          <w:color w:val="000000"/>
          <w:sz w:val="22"/>
          <w:szCs w:val="22"/>
        </w:rPr>
        <w:t xml:space="preserve"> </w:t>
      </w:r>
      <w:r w:rsidR="00521893" w:rsidRPr="00984EB7">
        <w:rPr>
          <w:rFonts w:ascii="Arial" w:eastAsiaTheme="minorHAnsi" w:hAnsi="Arial" w:cs="Arial"/>
          <w:sz w:val="22"/>
          <w:szCs w:val="22"/>
          <w:lang w:eastAsia="en-US"/>
        </w:rPr>
        <w:t xml:space="preserve">Es una actividad sistemática, planificada y permanente, cuyo propósito es promover mecanismos de prevención, es un proceso participativo que involucra a toda la población </w:t>
      </w:r>
      <w:r w:rsidR="007E0A8D" w:rsidRPr="00984EB7">
        <w:rPr>
          <w:rFonts w:ascii="Arial" w:eastAsiaTheme="minorHAnsi" w:hAnsi="Arial" w:cs="Arial"/>
          <w:sz w:val="22"/>
          <w:szCs w:val="22"/>
          <w:lang w:eastAsia="en-US"/>
        </w:rPr>
        <w:t xml:space="preserve">de </w:t>
      </w:r>
      <w:r w:rsidR="00BA0B18" w:rsidRPr="00984EB7">
        <w:rPr>
          <w:rFonts w:ascii="Arial" w:eastAsiaTheme="minorHAnsi" w:hAnsi="Arial" w:cs="Arial"/>
          <w:sz w:val="22"/>
          <w:szCs w:val="22"/>
          <w:lang w:eastAsia="en-US"/>
        </w:rPr>
        <w:t>servidores</w:t>
      </w:r>
      <w:r w:rsidR="00521893" w:rsidRPr="00984EB7">
        <w:rPr>
          <w:rFonts w:ascii="Arial" w:eastAsiaTheme="minorHAnsi" w:hAnsi="Arial" w:cs="Arial"/>
          <w:sz w:val="22"/>
          <w:szCs w:val="22"/>
          <w:lang w:eastAsia="en-US"/>
        </w:rPr>
        <w:t xml:space="preserve"> de la entidad.</w:t>
      </w:r>
    </w:p>
    <w:p w14:paraId="10247D67" w14:textId="72BAB39E" w:rsidR="00CD3AD1" w:rsidRPr="00984EB7" w:rsidRDefault="00E30900" w:rsidP="00E3090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984EB7">
        <w:rPr>
          <w:rFonts w:ascii="Arial" w:hAnsi="Arial" w:cs="Arial"/>
          <w:b/>
          <w:bCs/>
        </w:rPr>
        <w:t xml:space="preserve">Bioseguridad: </w:t>
      </w:r>
      <w:r w:rsidR="0042259F" w:rsidRPr="00984EB7">
        <w:rPr>
          <w:rFonts w:ascii="Arial" w:hAnsi="Arial" w:cs="Arial"/>
        </w:rPr>
        <w:t xml:space="preserve">La bioseguridad es el conjunto de principios, normas, protocolos, tecnologías y prácticas que se implementan para </w:t>
      </w:r>
      <w:r w:rsidR="00A527BB" w:rsidRPr="00984EB7">
        <w:rPr>
          <w:rFonts w:ascii="Arial" w:hAnsi="Arial" w:cs="Arial"/>
        </w:rPr>
        <w:t>evitar riesgo biológico</w:t>
      </w:r>
      <w:r w:rsidR="0042259F" w:rsidRPr="00984EB7">
        <w:rPr>
          <w:rFonts w:ascii="Arial" w:hAnsi="Arial" w:cs="Arial"/>
        </w:rPr>
        <w:t>.</w:t>
      </w:r>
    </w:p>
    <w:p w14:paraId="29CD7D08" w14:textId="5C019778" w:rsidR="0042259F" w:rsidRPr="00984EB7" w:rsidRDefault="0042259F" w:rsidP="00E3090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984EB7">
        <w:rPr>
          <w:rFonts w:ascii="Arial" w:hAnsi="Arial" w:cs="Arial"/>
          <w:b/>
          <w:bCs/>
        </w:rPr>
        <w:t>Campo de trabajo:</w:t>
      </w:r>
      <w:r w:rsidRPr="00984EB7">
        <w:rPr>
          <w:rFonts w:ascii="Arial" w:hAnsi="Arial" w:cs="Arial"/>
        </w:rPr>
        <w:t xml:space="preserve"> Todos los sitios en los cuales los servidores judiciales, contratistas, judicantes y practicantes deben permanecer</w:t>
      </w:r>
      <w:r w:rsidR="00A527BB" w:rsidRPr="00984EB7">
        <w:rPr>
          <w:rFonts w:ascii="Arial" w:hAnsi="Arial" w:cs="Arial"/>
        </w:rPr>
        <w:t xml:space="preserve">, transitar o </w:t>
      </w:r>
      <w:r w:rsidRPr="00984EB7">
        <w:rPr>
          <w:rFonts w:ascii="Arial" w:hAnsi="Arial" w:cs="Arial"/>
        </w:rPr>
        <w:t>acudir en función de su trabajo.</w:t>
      </w:r>
    </w:p>
    <w:p w14:paraId="6DEFDA43" w14:textId="17B2DE55" w:rsidR="00E30900" w:rsidRPr="00984EB7" w:rsidRDefault="00EB7544" w:rsidP="00E3090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984EB7">
        <w:rPr>
          <w:rFonts w:ascii="Arial" w:hAnsi="Arial" w:cs="Arial"/>
          <w:b/>
          <w:bCs/>
        </w:rPr>
        <w:t>Elementos de protección personal (EPP):</w:t>
      </w:r>
      <w:r w:rsidRPr="00984EB7">
        <w:rPr>
          <w:rFonts w:ascii="Arial" w:hAnsi="Arial" w:cs="Arial"/>
        </w:rPr>
        <w:t xml:space="preserve"> Dispositivo que sirve como barrera entre el peligro y la parte del cuerpo de una persona. (Guía Técnica Colombiana GTC 45</w:t>
      </w:r>
      <w:r w:rsidR="00BA077C" w:rsidRPr="00984EB7">
        <w:rPr>
          <w:rFonts w:ascii="Arial" w:hAnsi="Arial" w:cs="Arial"/>
        </w:rPr>
        <w:t>)</w:t>
      </w:r>
    </w:p>
    <w:p w14:paraId="10368BBC" w14:textId="77777777" w:rsidR="00E30900" w:rsidRPr="00984EB7" w:rsidRDefault="00E30900" w:rsidP="00E3090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632C938" w14:textId="651BE006" w:rsidR="008B2D48" w:rsidRPr="00984EB7" w:rsidRDefault="008B2D48" w:rsidP="00B53F5D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7" w:name="_Toc131605176"/>
      <w:r w:rsidRPr="00984EB7">
        <w:rPr>
          <w:rFonts w:ascii="Arial" w:hAnsi="Arial" w:cs="Arial"/>
          <w:b/>
          <w:bCs/>
        </w:rPr>
        <w:lastRenderedPageBreak/>
        <w:t>MARCO</w:t>
      </w:r>
      <w:r w:rsidR="005C64C6" w:rsidRPr="00984EB7">
        <w:rPr>
          <w:rFonts w:ascii="Arial" w:hAnsi="Arial" w:cs="Arial"/>
          <w:b/>
          <w:bCs/>
        </w:rPr>
        <w:t xml:space="preserve"> </w:t>
      </w:r>
      <w:r w:rsidR="004617AB" w:rsidRPr="00984EB7">
        <w:rPr>
          <w:rFonts w:ascii="Arial" w:hAnsi="Arial" w:cs="Arial"/>
          <w:b/>
          <w:bCs/>
        </w:rPr>
        <w:t>NORMATIVO</w:t>
      </w:r>
      <w:bookmarkEnd w:id="7"/>
    </w:p>
    <w:p w14:paraId="73EED5F2" w14:textId="7676D99B" w:rsidR="005C64C6" w:rsidRPr="00984EB7" w:rsidRDefault="004617AB" w:rsidP="002223F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 xml:space="preserve">Ver </w:t>
      </w:r>
      <w:r w:rsidR="00984EB7" w:rsidRPr="00984EB7">
        <w:rPr>
          <w:rFonts w:ascii="Arial" w:hAnsi="Arial" w:cs="Arial"/>
        </w:rPr>
        <w:t xml:space="preserve">matriz de requisitos legales del </w:t>
      </w:r>
      <w:r w:rsidRPr="00984EB7">
        <w:rPr>
          <w:rFonts w:ascii="Arial" w:hAnsi="Arial" w:cs="Arial"/>
        </w:rPr>
        <w:t>SG-SS</w:t>
      </w:r>
      <w:r w:rsidR="00535BE4" w:rsidRPr="00984EB7">
        <w:rPr>
          <w:rFonts w:ascii="Arial" w:hAnsi="Arial" w:cs="Arial"/>
        </w:rPr>
        <w:t>T</w:t>
      </w:r>
      <w:r w:rsidR="00900001" w:rsidRPr="00984EB7">
        <w:rPr>
          <w:rFonts w:ascii="Arial" w:hAnsi="Arial" w:cs="Arial"/>
        </w:rPr>
        <w:t>.</w:t>
      </w:r>
    </w:p>
    <w:p w14:paraId="0892ED1A" w14:textId="079EA783" w:rsidR="00BA077C" w:rsidRPr="00984EB7" w:rsidRDefault="00BA077C" w:rsidP="002223F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2CB0D09" w14:textId="442702C6" w:rsidR="00863A6F" w:rsidRPr="00984EB7" w:rsidRDefault="00863A6F" w:rsidP="00B53F5D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8" w:name="_Toc131605177"/>
      <w:r w:rsidRPr="00984EB7">
        <w:rPr>
          <w:rFonts w:ascii="Arial" w:hAnsi="Arial" w:cs="Arial"/>
          <w:b/>
          <w:bCs/>
        </w:rPr>
        <w:t>RESPONSAB</w:t>
      </w:r>
      <w:r w:rsidR="00DD3C26" w:rsidRPr="00984EB7">
        <w:rPr>
          <w:rFonts w:ascii="Arial" w:hAnsi="Arial" w:cs="Arial"/>
          <w:b/>
          <w:bCs/>
        </w:rPr>
        <w:t>ILIDADES</w:t>
      </w:r>
      <w:bookmarkEnd w:id="8"/>
    </w:p>
    <w:p w14:paraId="63748BA6" w14:textId="77777777" w:rsidR="00F50E0A" w:rsidRPr="00984EB7" w:rsidRDefault="00F50E0A" w:rsidP="00B53F5D">
      <w:pPr>
        <w:pStyle w:val="Prrafodelista"/>
        <w:spacing w:after="0" w:line="240" w:lineRule="auto"/>
        <w:ind w:left="284"/>
        <w:jc w:val="both"/>
        <w:outlineLvl w:val="0"/>
        <w:rPr>
          <w:rFonts w:ascii="Arial" w:hAnsi="Arial" w:cs="Arial"/>
          <w:b/>
          <w:bCs/>
        </w:rPr>
      </w:pPr>
    </w:p>
    <w:p w14:paraId="5D393402" w14:textId="143FB09F" w:rsidR="00F50E0A" w:rsidRPr="00984EB7" w:rsidRDefault="00274578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</w:rPr>
      </w:pPr>
      <w:r w:rsidRPr="00984EB7">
        <w:rPr>
          <w:rFonts w:ascii="Arial" w:hAnsi="Arial" w:cs="Arial"/>
          <w:b/>
          <w:bCs/>
        </w:rPr>
        <w:t>Representante de la Alta Direcció</w:t>
      </w:r>
      <w:r w:rsidR="00F50E0A" w:rsidRPr="00984EB7">
        <w:rPr>
          <w:rFonts w:ascii="Arial" w:hAnsi="Arial" w:cs="Arial"/>
          <w:b/>
          <w:bCs/>
        </w:rPr>
        <w:t>n</w:t>
      </w:r>
      <w:r w:rsidR="006B3710" w:rsidRPr="00984EB7">
        <w:rPr>
          <w:rFonts w:ascii="Arial" w:hAnsi="Arial" w:cs="Arial"/>
          <w:b/>
          <w:bCs/>
        </w:rPr>
        <w:t>: Director Ejecutivo de Administración Judicial</w:t>
      </w:r>
    </w:p>
    <w:p w14:paraId="21B799A5" w14:textId="77777777" w:rsidR="00B53F5D" w:rsidRPr="00984EB7" w:rsidRDefault="00B53F5D" w:rsidP="00B53F5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9FED69B" w14:textId="3742814F" w:rsidR="00F27CE0" w:rsidRPr="00984EB7" w:rsidRDefault="00F27CE0" w:rsidP="00B53F5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Gestionar</w:t>
      </w:r>
      <w:r w:rsidR="0012234E" w:rsidRPr="00984EB7">
        <w:rPr>
          <w:rFonts w:ascii="Arial" w:hAnsi="Arial" w:cs="Arial"/>
        </w:rPr>
        <w:t xml:space="preserve"> la asignación de los recursos necesarios para el cumplimiento del </w:t>
      </w:r>
      <w:r w:rsidR="00106939" w:rsidRPr="00984EB7">
        <w:rPr>
          <w:rFonts w:ascii="Arial" w:hAnsi="Arial" w:cs="Arial"/>
        </w:rPr>
        <w:t>p</w:t>
      </w:r>
      <w:r w:rsidR="00BA077C" w:rsidRPr="00984EB7">
        <w:rPr>
          <w:rFonts w:ascii="Arial" w:hAnsi="Arial" w:cs="Arial"/>
        </w:rPr>
        <w:t>rotocolo</w:t>
      </w:r>
      <w:r w:rsidR="00984EB7">
        <w:rPr>
          <w:rFonts w:ascii="Arial" w:hAnsi="Arial" w:cs="Arial"/>
        </w:rPr>
        <w:t>.</w:t>
      </w:r>
    </w:p>
    <w:p w14:paraId="4E03A487" w14:textId="77777777" w:rsidR="0012234E" w:rsidRPr="00984EB7" w:rsidRDefault="0012234E" w:rsidP="00B53F5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3867771" w14:textId="4D97B902" w:rsidR="00316729" w:rsidRPr="00984EB7" w:rsidRDefault="00316729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EB7">
        <w:rPr>
          <w:rFonts w:ascii="Arial" w:hAnsi="Arial" w:cs="Arial"/>
          <w:b/>
          <w:bCs/>
        </w:rPr>
        <w:t>R</w:t>
      </w:r>
      <w:r w:rsidR="002223FE" w:rsidRPr="00984EB7">
        <w:rPr>
          <w:rFonts w:ascii="Arial" w:hAnsi="Arial" w:cs="Arial"/>
          <w:b/>
          <w:bCs/>
        </w:rPr>
        <w:t>esponsable</w:t>
      </w:r>
      <w:r w:rsidR="0012234E" w:rsidRPr="00984EB7">
        <w:rPr>
          <w:rFonts w:ascii="Arial" w:hAnsi="Arial" w:cs="Arial"/>
          <w:b/>
          <w:bCs/>
        </w:rPr>
        <w:t xml:space="preserve"> de gestión y ejecución del SG-SST</w:t>
      </w:r>
      <w:r w:rsidRPr="00984EB7">
        <w:rPr>
          <w:rFonts w:ascii="Arial" w:hAnsi="Arial" w:cs="Arial"/>
          <w:b/>
          <w:bCs/>
        </w:rPr>
        <w:t xml:space="preserve">: </w:t>
      </w:r>
      <w:r w:rsidR="00D75443" w:rsidRPr="00984EB7">
        <w:rPr>
          <w:rFonts w:ascii="Arial" w:hAnsi="Arial" w:cs="Arial"/>
          <w:b/>
          <w:bCs/>
        </w:rPr>
        <w:t>Director</w:t>
      </w:r>
      <w:r w:rsidRPr="00984EB7">
        <w:rPr>
          <w:rFonts w:ascii="Arial" w:hAnsi="Arial" w:cs="Arial"/>
          <w:b/>
          <w:bCs/>
        </w:rPr>
        <w:t xml:space="preserve"> Administrativo de la División de Bienestar y Seguridad Social</w:t>
      </w:r>
    </w:p>
    <w:p w14:paraId="57BBBA70" w14:textId="77777777" w:rsidR="00B53F5D" w:rsidRPr="00984EB7" w:rsidRDefault="00B53F5D" w:rsidP="00B53F5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3C6B6C5" w14:textId="0D677784" w:rsidR="00B7768B" w:rsidRPr="00984EB7" w:rsidRDefault="00BA077C" w:rsidP="00B53F5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A</w:t>
      </w:r>
      <w:r w:rsidR="00535BE4" w:rsidRPr="00984EB7">
        <w:rPr>
          <w:rFonts w:ascii="Arial" w:hAnsi="Arial" w:cs="Arial"/>
        </w:rPr>
        <w:t>poyar el desarrollo de los mecanismos más adecuados para la difusión del</w:t>
      </w:r>
      <w:r w:rsidR="006B3710" w:rsidRPr="00984EB7">
        <w:rPr>
          <w:rFonts w:ascii="Arial" w:hAnsi="Arial" w:cs="Arial"/>
        </w:rPr>
        <w:t xml:space="preserve"> </w:t>
      </w:r>
      <w:r w:rsidR="00106939" w:rsidRPr="00984EB7">
        <w:rPr>
          <w:rFonts w:ascii="Arial" w:hAnsi="Arial" w:cs="Arial"/>
        </w:rPr>
        <w:t>protocolo de bioseguridad</w:t>
      </w:r>
      <w:r w:rsidR="00984EB7">
        <w:rPr>
          <w:rFonts w:ascii="Arial" w:hAnsi="Arial" w:cs="Arial"/>
        </w:rPr>
        <w:t>.</w:t>
      </w:r>
    </w:p>
    <w:p w14:paraId="576E818F" w14:textId="5560AC76" w:rsidR="00F27CE0" w:rsidRPr="00984EB7" w:rsidRDefault="00662306" w:rsidP="00B53F5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Propender por el cumplimiento del</w:t>
      </w:r>
      <w:r w:rsidR="00D75443" w:rsidRPr="00984EB7">
        <w:rPr>
          <w:rFonts w:ascii="Arial" w:hAnsi="Arial" w:cs="Arial"/>
        </w:rPr>
        <w:t xml:space="preserve"> </w:t>
      </w:r>
      <w:r w:rsidR="00106939" w:rsidRPr="00984EB7">
        <w:rPr>
          <w:rFonts w:ascii="Arial" w:hAnsi="Arial" w:cs="Arial"/>
        </w:rPr>
        <w:t>protocolo de bioseguridad</w:t>
      </w:r>
      <w:r w:rsidR="00984EB7">
        <w:rPr>
          <w:rFonts w:ascii="Arial" w:hAnsi="Arial" w:cs="Arial"/>
        </w:rPr>
        <w:t>.</w:t>
      </w:r>
    </w:p>
    <w:p w14:paraId="5145F1EA" w14:textId="78C51CD4" w:rsidR="00535BE4" w:rsidRPr="00984EB7" w:rsidRDefault="00662306" w:rsidP="00B53F5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Gestionar y atender los requerimientos puntuales</w:t>
      </w:r>
      <w:r w:rsidR="00535BE4" w:rsidRPr="00984EB7">
        <w:rPr>
          <w:rFonts w:ascii="Arial" w:hAnsi="Arial" w:cs="Arial"/>
        </w:rPr>
        <w:t xml:space="preserve"> del</w:t>
      </w:r>
      <w:r w:rsidR="00D75443" w:rsidRPr="00984EB7">
        <w:rPr>
          <w:rFonts w:ascii="Arial" w:hAnsi="Arial" w:cs="Arial"/>
        </w:rPr>
        <w:t xml:space="preserve"> </w:t>
      </w:r>
      <w:r w:rsidR="00106939" w:rsidRPr="00984EB7">
        <w:rPr>
          <w:rFonts w:ascii="Arial" w:hAnsi="Arial" w:cs="Arial"/>
        </w:rPr>
        <w:t>protocolo de bioseguridad</w:t>
      </w:r>
      <w:r w:rsidR="00984EB7">
        <w:rPr>
          <w:rFonts w:ascii="Arial" w:hAnsi="Arial" w:cs="Arial"/>
        </w:rPr>
        <w:t>.</w:t>
      </w:r>
    </w:p>
    <w:p w14:paraId="6A9291ED" w14:textId="0FEC1A66" w:rsidR="00662306" w:rsidRPr="00984EB7" w:rsidRDefault="00662306" w:rsidP="00B53F5D">
      <w:pPr>
        <w:spacing w:after="0" w:line="240" w:lineRule="auto"/>
        <w:jc w:val="both"/>
        <w:rPr>
          <w:rFonts w:ascii="Arial" w:hAnsi="Arial" w:cs="Arial"/>
        </w:rPr>
      </w:pPr>
    </w:p>
    <w:p w14:paraId="0CF0F2F0" w14:textId="495E564B" w:rsidR="00B7768B" w:rsidRPr="00984EB7" w:rsidRDefault="00662306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EB7">
        <w:rPr>
          <w:rFonts w:ascii="Arial" w:hAnsi="Arial" w:cs="Arial"/>
          <w:b/>
          <w:bCs/>
        </w:rPr>
        <w:t>Responsable del diseño y ejecución del SG-SST</w:t>
      </w:r>
      <w:r w:rsidR="00316729" w:rsidRPr="00984EB7">
        <w:rPr>
          <w:rFonts w:ascii="Arial" w:hAnsi="Arial" w:cs="Arial"/>
          <w:b/>
          <w:bCs/>
        </w:rPr>
        <w:t>: Coordinador Nacional del SG-SST - Profesional Universitario de la División de Bienestar y Seguridad Social</w:t>
      </w:r>
    </w:p>
    <w:p w14:paraId="432153F6" w14:textId="77777777" w:rsidR="00B7768B" w:rsidRPr="00984EB7" w:rsidRDefault="00B7768B" w:rsidP="00B53F5D">
      <w:pPr>
        <w:spacing w:after="0" w:line="240" w:lineRule="auto"/>
        <w:rPr>
          <w:rFonts w:ascii="Arial" w:hAnsi="Arial" w:cs="Arial"/>
        </w:rPr>
      </w:pPr>
    </w:p>
    <w:p w14:paraId="4C9E8C71" w14:textId="3CEFFBC9" w:rsidR="00662306" w:rsidRPr="00984EB7" w:rsidRDefault="00EF06AB" w:rsidP="00B53F5D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Diseñar y</w:t>
      </w:r>
      <w:r w:rsidR="00662306" w:rsidRPr="00984EB7">
        <w:rPr>
          <w:rFonts w:ascii="Arial" w:hAnsi="Arial" w:cs="Arial"/>
        </w:rPr>
        <w:t xml:space="preserve"> estructura</w:t>
      </w:r>
      <w:r w:rsidRPr="00984EB7">
        <w:rPr>
          <w:rFonts w:ascii="Arial" w:hAnsi="Arial" w:cs="Arial"/>
        </w:rPr>
        <w:t>r el</w:t>
      </w:r>
      <w:r w:rsidR="00D75443" w:rsidRPr="00984EB7">
        <w:rPr>
          <w:rFonts w:ascii="Arial" w:hAnsi="Arial" w:cs="Arial"/>
        </w:rPr>
        <w:t xml:space="preserve"> </w:t>
      </w:r>
      <w:r w:rsidR="00106939" w:rsidRPr="00984EB7">
        <w:rPr>
          <w:rFonts w:ascii="Arial" w:hAnsi="Arial" w:cs="Arial"/>
        </w:rPr>
        <w:t>pro</w:t>
      </w:r>
      <w:r w:rsidR="00A527BB" w:rsidRPr="00984EB7">
        <w:rPr>
          <w:rFonts w:ascii="Arial" w:hAnsi="Arial" w:cs="Arial"/>
        </w:rPr>
        <w:t>tocolo</w:t>
      </w:r>
      <w:r w:rsidR="00106939" w:rsidRPr="00984EB7">
        <w:rPr>
          <w:rFonts w:ascii="Arial" w:hAnsi="Arial" w:cs="Arial"/>
        </w:rPr>
        <w:t xml:space="preserve"> de bioseguridad</w:t>
      </w:r>
      <w:r w:rsidR="00984EB7">
        <w:rPr>
          <w:rFonts w:ascii="Arial" w:hAnsi="Arial" w:cs="Arial"/>
        </w:rPr>
        <w:t>.</w:t>
      </w:r>
    </w:p>
    <w:p w14:paraId="600026AD" w14:textId="5D9B10C7" w:rsidR="00662306" w:rsidRPr="00984EB7" w:rsidRDefault="00662306" w:rsidP="00B53F5D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 xml:space="preserve">Orientar </w:t>
      </w:r>
      <w:r w:rsidR="003D3569" w:rsidRPr="00984EB7">
        <w:rPr>
          <w:rFonts w:ascii="Arial" w:hAnsi="Arial" w:cs="Arial"/>
        </w:rPr>
        <w:t>las</w:t>
      </w:r>
      <w:r w:rsidRPr="00984EB7">
        <w:rPr>
          <w:rFonts w:ascii="Arial" w:hAnsi="Arial" w:cs="Arial"/>
        </w:rPr>
        <w:t xml:space="preserve"> estrategias</w:t>
      </w:r>
      <w:r w:rsidR="003D3569" w:rsidRPr="00984EB7">
        <w:rPr>
          <w:rFonts w:ascii="Arial" w:hAnsi="Arial" w:cs="Arial"/>
        </w:rPr>
        <w:t xml:space="preserve"> para la</w:t>
      </w:r>
      <w:r w:rsidRPr="00984EB7">
        <w:rPr>
          <w:rFonts w:ascii="Arial" w:hAnsi="Arial" w:cs="Arial"/>
        </w:rPr>
        <w:t xml:space="preserve"> implementación</w:t>
      </w:r>
      <w:r w:rsidR="00984EB7">
        <w:rPr>
          <w:rFonts w:ascii="Arial" w:hAnsi="Arial" w:cs="Arial"/>
        </w:rPr>
        <w:t>.</w:t>
      </w:r>
    </w:p>
    <w:p w14:paraId="50B637E4" w14:textId="20DF9C6E" w:rsidR="00662306" w:rsidRPr="00984EB7" w:rsidRDefault="00662306" w:rsidP="002D0C7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Realizar seguimientos de la ejecución e implementación del</w:t>
      </w:r>
      <w:r w:rsidR="002D0C70" w:rsidRPr="00984EB7">
        <w:rPr>
          <w:rFonts w:ascii="Arial" w:hAnsi="Arial" w:cs="Arial"/>
        </w:rPr>
        <w:t xml:space="preserve"> </w:t>
      </w:r>
      <w:r w:rsidR="00106939" w:rsidRPr="00984EB7">
        <w:rPr>
          <w:rFonts w:ascii="Arial" w:hAnsi="Arial" w:cs="Arial"/>
        </w:rPr>
        <w:t>protocolo de bioseguridad</w:t>
      </w:r>
      <w:r w:rsidR="00984EB7">
        <w:rPr>
          <w:rFonts w:ascii="Arial" w:hAnsi="Arial" w:cs="Arial"/>
        </w:rPr>
        <w:t>.</w:t>
      </w:r>
    </w:p>
    <w:p w14:paraId="434B7910" w14:textId="018D63F1" w:rsidR="00662306" w:rsidRPr="00984EB7" w:rsidRDefault="00662306" w:rsidP="00B53F5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88FAB50" w14:textId="3D80DE49" w:rsidR="002223FE" w:rsidRPr="00984EB7" w:rsidRDefault="00662306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bookmarkStart w:id="9" w:name="_Hlk131530525"/>
      <w:r w:rsidRPr="00984EB7">
        <w:rPr>
          <w:rFonts w:ascii="Arial" w:hAnsi="Arial" w:cs="Arial"/>
          <w:b/>
          <w:bCs/>
        </w:rPr>
        <w:t>Encargado de la ejecución SG-SST</w:t>
      </w:r>
      <w:r w:rsidR="00B7768B" w:rsidRPr="00984EB7">
        <w:rPr>
          <w:rFonts w:ascii="Arial" w:hAnsi="Arial" w:cs="Arial"/>
          <w:b/>
          <w:bCs/>
        </w:rPr>
        <w:t>: Coordinador Nivel Central, Seccional y Coordinaciones Administrativas</w:t>
      </w:r>
    </w:p>
    <w:bookmarkEnd w:id="9"/>
    <w:p w14:paraId="593F98BD" w14:textId="77777777" w:rsidR="00B7768B" w:rsidRPr="00984EB7" w:rsidRDefault="00B7768B" w:rsidP="00B53F5D">
      <w:pPr>
        <w:spacing w:after="0" w:line="240" w:lineRule="auto"/>
        <w:rPr>
          <w:rFonts w:ascii="Arial" w:hAnsi="Arial" w:cs="Arial"/>
        </w:rPr>
      </w:pPr>
    </w:p>
    <w:p w14:paraId="25A604EA" w14:textId="13DC6473" w:rsidR="002A2327" w:rsidRPr="00984EB7" w:rsidRDefault="002A2327" w:rsidP="00B6541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984EB7">
        <w:rPr>
          <w:rFonts w:ascii="Arial" w:eastAsiaTheme="majorEastAsia" w:hAnsi="Arial" w:cs="Arial"/>
        </w:rPr>
        <w:t>Divulgar y promover la participación</w:t>
      </w:r>
      <w:r w:rsidR="00EF06AB" w:rsidRPr="00984EB7">
        <w:rPr>
          <w:rFonts w:ascii="Arial" w:eastAsiaTheme="majorEastAsia" w:hAnsi="Arial" w:cs="Arial"/>
        </w:rPr>
        <w:t xml:space="preserve"> de</w:t>
      </w:r>
      <w:r w:rsidR="00D5637A" w:rsidRPr="00984EB7">
        <w:rPr>
          <w:rFonts w:ascii="Arial" w:eastAsiaTheme="majorEastAsia" w:hAnsi="Arial" w:cs="Arial"/>
        </w:rPr>
        <w:t xml:space="preserve"> servidores</w:t>
      </w:r>
      <w:r w:rsidR="003D3569" w:rsidRPr="00984EB7">
        <w:rPr>
          <w:rFonts w:ascii="Arial" w:eastAsiaTheme="majorEastAsia" w:hAnsi="Arial" w:cs="Arial"/>
        </w:rPr>
        <w:t xml:space="preserve"> judiciales</w:t>
      </w:r>
      <w:r w:rsidR="00D5637A" w:rsidRPr="00984EB7">
        <w:rPr>
          <w:rFonts w:ascii="Arial" w:eastAsiaTheme="majorEastAsia" w:hAnsi="Arial" w:cs="Arial"/>
        </w:rPr>
        <w:t xml:space="preserve">, </w:t>
      </w:r>
      <w:r w:rsidR="002462B0" w:rsidRPr="00984EB7">
        <w:rPr>
          <w:rFonts w:ascii="Arial" w:eastAsiaTheme="majorEastAsia" w:hAnsi="Arial" w:cs="Arial"/>
        </w:rPr>
        <w:t>contratistas</w:t>
      </w:r>
      <w:r w:rsidR="00D5637A" w:rsidRPr="00984EB7">
        <w:rPr>
          <w:rFonts w:ascii="Arial" w:eastAsiaTheme="majorEastAsia" w:hAnsi="Arial" w:cs="Arial"/>
        </w:rPr>
        <w:t>,</w:t>
      </w:r>
      <w:r w:rsidR="00B65410" w:rsidRPr="00984EB7">
        <w:rPr>
          <w:rFonts w:ascii="Arial" w:eastAsiaTheme="majorEastAsia" w:hAnsi="Arial" w:cs="Arial"/>
        </w:rPr>
        <w:t xml:space="preserve"> </w:t>
      </w:r>
      <w:r w:rsidR="00FB03F1" w:rsidRPr="00984EB7">
        <w:rPr>
          <w:rFonts w:ascii="Arial" w:eastAsiaTheme="majorEastAsia" w:hAnsi="Arial" w:cs="Arial"/>
        </w:rPr>
        <w:t>judicantes y practicantes</w:t>
      </w:r>
      <w:r w:rsidR="00B65410" w:rsidRPr="00984EB7">
        <w:rPr>
          <w:rFonts w:ascii="Arial" w:eastAsiaTheme="majorEastAsia" w:hAnsi="Arial" w:cs="Arial"/>
        </w:rPr>
        <w:t xml:space="preserve"> </w:t>
      </w:r>
      <w:bookmarkStart w:id="10" w:name="_Hlk133490743"/>
      <w:r w:rsidR="00B65410" w:rsidRPr="00984EB7">
        <w:rPr>
          <w:rFonts w:ascii="Arial" w:eastAsiaTheme="majorEastAsia" w:hAnsi="Arial" w:cs="Arial"/>
        </w:rPr>
        <w:t xml:space="preserve">que </w:t>
      </w:r>
      <w:r w:rsidR="00A527BB" w:rsidRPr="00984EB7">
        <w:rPr>
          <w:rFonts w:ascii="Arial" w:eastAsiaTheme="majorEastAsia" w:hAnsi="Arial" w:cs="Arial"/>
        </w:rPr>
        <w:t>dentro de sus funciones realicen diligencias judiciales en campo</w:t>
      </w:r>
      <w:r w:rsidR="00984EB7">
        <w:rPr>
          <w:rFonts w:ascii="Arial" w:eastAsiaTheme="majorEastAsia" w:hAnsi="Arial" w:cs="Arial"/>
        </w:rPr>
        <w:t>.</w:t>
      </w:r>
    </w:p>
    <w:bookmarkEnd w:id="10"/>
    <w:p w14:paraId="3F321CB1" w14:textId="09063FA9" w:rsidR="002A2327" w:rsidRPr="00984EB7" w:rsidRDefault="002A2327" w:rsidP="00B53F5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Theme="majorEastAsia" w:hAnsi="Arial" w:cs="Arial"/>
          <w:b/>
          <w:bCs/>
        </w:rPr>
      </w:pPr>
      <w:r w:rsidRPr="00984EB7">
        <w:rPr>
          <w:rFonts w:ascii="Arial" w:eastAsiaTheme="majorEastAsia" w:hAnsi="Arial" w:cs="Arial"/>
        </w:rPr>
        <w:t xml:space="preserve">Mantener el registro, archivo y documentos que soportan la implementación del </w:t>
      </w:r>
      <w:r w:rsidR="00106939" w:rsidRPr="00984EB7">
        <w:rPr>
          <w:rFonts w:ascii="Arial" w:hAnsi="Arial" w:cs="Arial"/>
        </w:rPr>
        <w:t>protocolo de bioseguridad</w:t>
      </w:r>
      <w:r w:rsidR="00984EB7">
        <w:rPr>
          <w:rFonts w:ascii="Arial" w:hAnsi="Arial" w:cs="Arial"/>
        </w:rPr>
        <w:t>.</w:t>
      </w:r>
    </w:p>
    <w:p w14:paraId="38FC4DBC" w14:textId="6F7B6273" w:rsidR="002A2327" w:rsidRPr="00984EB7" w:rsidRDefault="002A2327" w:rsidP="00B53F5D">
      <w:pPr>
        <w:spacing w:after="0" w:line="240" w:lineRule="auto"/>
        <w:jc w:val="both"/>
        <w:rPr>
          <w:rFonts w:ascii="Arial" w:eastAsiaTheme="majorEastAsia" w:hAnsi="Arial" w:cs="Arial"/>
          <w:b/>
          <w:bCs/>
        </w:rPr>
      </w:pPr>
    </w:p>
    <w:p w14:paraId="6B7CD561" w14:textId="1620C187" w:rsidR="002A2327" w:rsidRPr="00984EB7" w:rsidRDefault="002A2327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EB7">
        <w:rPr>
          <w:rFonts w:ascii="Arial" w:hAnsi="Arial" w:cs="Arial"/>
          <w:b/>
          <w:bCs/>
        </w:rPr>
        <w:t>Grupos de apoyo al SG-SST</w:t>
      </w:r>
    </w:p>
    <w:p w14:paraId="01AD115E" w14:textId="77777777" w:rsidR="00050680" w:rsidRPr="00984EB7" w:rsidRDefault="00050680" w:rsidP="00B53F5D">
      <w:pPr>
        <w:spacing w:after="0" w:line="240" w:lineRule="auto"/>
        <w:rPr>
          <w:rFonts w:ascii="Arial" w:hAnsi="Arial" w:cs="Arial"/>
        </w:rPr>
      </w:pPr>
    </w:p>
    <w:p w14:paraId="3406F68F" w14:textId="4FC4EC7E" w:rsidR="002A2327" w:rsidRPr="00984EB7" w:rsidRDefault="002A2327" w:rsidP="002D0C70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984EB7">
        <w:rPr>
          <w:rFonts w:ascii="Arial" w:hAnsi="Arial" w:cs="Arial"/>
        </w:rPr>
        <w:t>Conocer el avance del</w:t>
      </w:r>
      <w:r w:rsidR="00B65410" w:rsidRPr="00984EB7">
        <w:rPr>
          <w:rFonts w:ascii="Arial" w:hAnsi="Arial" w:cs="Arial"/>
        </w:rPr>
        <w:t xml:space="preserve"> </w:t>
      </w:r>
      <w:r w:rsidR="00106939" w:rsidRPr="00984EB7">
        <w:rPr>
          <w:rFonts w:ascii="Arial" w:hAnsi="Arial" w:cs="Arial"/>
        </w:rPr>
        <w:t>protocolo de bioseguridad</w:t>
      </w:r>
      <w:r w:rsidR="00984EB7">
        <w:rPr>
          <w:rFonts w:ascii="Arial" w:hAnsi="Arial" w:cs="Arial"/>
        </w:rPr>
        <w:t>.</w:t>
      </w:r>
    </w:p>
    <w:p w14:paraId="0BE65140" w14:textId="114F3368" w:rsidR="002223FE" w:rsidRPr="00984EB7" w:rsidRDefault="00B65410" w:rsidP="008C4CF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 xml:space="preserve">Contribuir en el cumplimiento del </w:t>
      </w:r>
      <w:r w:rsidR="00106939" w:rsidRPr="00984EB7">
        <w:rPr>
          <w:rFonts w:ascii="Arial" w:hAnsi="Arial" w:cs="Arial"/>
        </w:rPr>
        <w:t>protocolo de bioseguridad</w:t>
      </w:r>
      <w:r w:rsidR="00984EB7" w:rsidRPr="00984EB7">
        <w:rPr>
          <w:rFonts w:ascii="Arial" w:hAnsi="Arial" w:cs="Arial"/>
        </w:rPr>
        <w:t>.</w:t>
      </w:r>
    </w:p>
    <w:p w14:paraId="6A1EE753" w14:textId="77777777" w:rsidR="00106939" w:rsidRPr="00984EB7" w:rsidRDefault="00106939" w:rsidP="00B53F5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C000784" w14:textId="5DA025B6" w:rsidR="002223FE" w:rsidRPr="00984EB7" w:rsidRDefault="00D343FD" w:rsidP="00B53F5D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EB7">
        <w:rPr>
          <w:rFonts w:ascii="Arial" w:hAnsi="Arial" w:cs="Arial"/>
          <w:b/>
          <w:bCs/>
        </w:rPr>
        <w:t xml:space="preserve">Todos los servidores </w:t>
      </w:r>
      <w:r w:rsidR="00120EC7" w:rsidRPr="00984EB7">
        <w:rPr>
          <w:rFonts w:ascii="Arial" w:hAnsi="Arial" w:cs="Arial"/>
          <w:b/>
          <w:bCs/>
        </w:rPr>
        <w:t>j</w:t>
      </w:r>
      <w:r w:rsidRPr="00984EB7">
        <w:rPr>
          <w:rFonts w:ascii="Arial" w:hAnsi="Arial" w:cs="Arial"/>
          <w:b/>
          <w:bCs/>
        </w:rPr>
        <w:t>udiciales</w:t>
      </w:r>
      <w:r w:rsidR="008A4A4D" w:rsidRPr="00984EB7">
        <w:rPr>
          <w:rFonts w:ascii="Arial" w:hAnsi="Arial" w:cs="Arial"/>
          <w:b/>
          <w:bCs/>
        </w:rPr>
        <w:t xml:space="preserve">, </w:t>
      </w:r>
      <w:r w:rsidR="002462B0" w:rsidRPr="00984EB7">
        <w:rPr>
          <w:rFonts w:ascii="Arial" w:hAnsi="Arial" w:cs="Arial"/>
          <w:b/>
          <w:bCs/>
        </w:rPr>
        <w:t>contratistas</w:t>
      </w:r>
      <w:r w:rsidR="008A4A4D" w:rsidRPr="00984EB7">
        <w:rPr>
          <w:rFonts w:ascii="Arial" w:hAnsi="Arial" w:cs="Arial"/>
          <w:b/>
          <w:bCs/>
        </w:rPr>
        <w:t xml:space="preserve">, </w:t>
      </w:r>
      <w:r w:rsidR="00FB03F1" w:rsidRPr="00984EB7">
        <w:rPr>
          <w:rFonts w:ascii="Arial" w:hAnsi="Arial" w:cs="Arial"/>
          <w:b/>
          <w:bCs/>
        </w:rPr>
        <w:t>judicantes y practicantes</w:t>
      </w:r>
    </w:p>
    <w:p w14:paraId="32E30CC6" w14:textId="77777777" w:rsidR="00050680" w:rsidRPr="00984EB7" w:rsidRDefault="00050680" w:rsidP="00B53F5D">
      <w:pPr>
        <w:spacing w:after="0" w:line="240" w:lineRule="auto"/>
        <w:rPr>
          <w:rFonts w:ascii="Arial" w:hAnsi="Arial" w:cs="Arial"/>
        </w:rPr>
      </w:pPr>
    </w:p>
    <w:p w14:paraId="5737894B" w14:textId="2673E6E3" w:rsidR="002223FE" w:rsidRPr="00984EB7" w:rsidRDefault="002A2327" w:rsidP="00120EC7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Participar y contribuir en el cumplimiento del</w:t>
      </w:r>
      <w:r w:rsidR="001D6CAB" w:rsidRPr="00984EB7">
        <w:rPr>
          <w:rFonts w:ascii="Arial" w:hAnsi="Arial" w:cs="Arial"/>
        </w:rPr>
        <w:t xml:space="preserve"> </w:t>
      </w:r>
      <w:r w:rsidR="00106939" w:rsidRPr="00984EB7">
        <w:rPr>
          <w:rFonts w:ascii="Arial" w:hAnsi="Arial" w:cs="Arial"/>
        </w:rPr>
        <w:t>protocolo de bioseguridad</w:t>
      </w:r>
      <w:r w:rsidR="00984EB7">
        <w:rPr>
          <w:rFonts w:ascii="Arial" w:hAnsi="Arial" w:cs="Arial"/>
        </w:rPr>
        <w:t>.</w:t>
      </w:r>
    </w:p>
    <w:p w14:paraId="0CB8ACCC" w14:textId="476D5E98" w:rsidR="00022A30" w:rsidRPr="00984EB7" w:rsidRDefault="00022A30" w:rsidP="00120EC7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Reportar cuando se vaya a realizar trabajo en campo</w:t>
      </w:r>
      <w:r w:rsidR="00984EB7">
        <w:rPr>
          <w:rFonts w:ascii="Arial" w:hAnsi="Arial" w:cs="Arial"/>
        </w:rPr>
        <w:t>.</w:t>
      </w:r>
    </w:p>
    <w:p w14:paraId="055762E8" w14:textId="49D2B5AD" w:rsidR="002A2327" w:rsidRPr="00984EB7" w:rsidRDefault="002A2327" w:rsidP="00B65410">
      <w:pPr>
        <w:pStyle w:val="Prrafodelista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984EB7">
        <w:rPr>
          <w:rFonts w:ascii="Arial" w:hAnsi="Arial" w:cs="Arial"/>
        </w:rPr>
        <w:t>Cumplir con las instrucciones</w:t>
      </w:r>
      <w:r w:rsidR="00B65410" w:rsidRPr="00984EB7">
        <w:rPr>
          <w:rFonts w:ascii="Arial" w:hAnsi="Arial" w:cs="Arial"/>
        </w:rPr>
        <w:t xml:space="preserve"> y lineamientos establecidos</w:t>
      </w:r>
      <w:r w:rsidR="00984EB7">
        <w:rPr>
          <w:rFonts w:ascii="Arial" w:hAnsi="Arial" w:cs="Arial"/>
        </w:rPr>
        <w:t>.</w:t>
      </w:r>
    </w:p>
    <w:p w14:paraId="001B92C3" w14:textId="77777777" w:rsidR="00B65410" w:rsidRPr="00984EB7" w:rsidRDefault="00B65410" w:rsidP="00FE794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538062F6" w14:textId="64EE9FD0" w:rsidR="00987725" w:rsidRPr="00984EB7" w:rsidRDefault="00987725" w:rsidP="00DF12DB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11" w:name="_Toc131605178"/>
      <w:r w:rsidRPr="00984EB7">
        <w:rPr>
          <w:rFonts w:ascii="Arial" w:hAnsi="Arial" w:cs="Arial"/>
          <w:b/>
          <w:bCs/>
        </w:rPr>
        <w:lastRenderedPageBreak/>
        <w:t>FRECUENCIA</w:t>
      </w:r>
      <w:bookmarkEnd w:id="11"/>
      <w:r w:rsidRPr="00984EB7">
        <w:rPr>
          <w:rFonts w:ascii="Arial" w:hAnsi="Arial" w:cs="Arial"/>
          <w:b/>
          <w:bCs/>
        </w:rPr>
        <w:t xml:space="preserve">  </w:t>
      </w:r>
    </w:p>
    <w:p w14:paraId="0E246936" w14:textId="0AE50292" w:rsidR="00B53F5D" w:rsidRPr="00984EB7" w:rsidRDefault="00435812" w:rsidP="00C6107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 xml:space="preserve">El </w:t>
      </w:r>
      <w:r w:rsidR="00521893" w:rsidRPr="00984EB7"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984EB7">
        <w:rPr>
          <w:rFonts w:ascii="Arial" w:hAnsi="Arial" w:cs="Arial"/>
          <w:color w:val="000000"/>
          <w:sz w:val="22"/>
          <w:szCs w:val="22"/>
        </w:rPr>
        <w:t>pr</w:t>
      </w:r>
      <w:r w:rsidR="00B65410" w:rsidRPr="00984EB7">
        <w:rPr>
          <w:rFonts w:ascii="Arial" w:hAnsi="Arial" w:cs="Arial"/>
          <w:color w:val="000000"/>
          <w:sz w:val="22"/>
          <w:szCs w:val="22"/>
        </w:rPr>
        <w:t>otocolo</w:t>
      </w:r>
      <w:r w:rsidRPr="00984EB7">
        <w:rPr>
          <w:rFonts w:ascii="Arial" w:hAnsi="Arial" w:cs="Arial"/>
          <w:color w:val="000000"/>
          <w:sz w:val="22"/>
          <w:szCs w:val="22"/>
        </w:rPr>
        <w:t xml:space="preserve"> se desarrolla de </w:t>
      </w:r>
      <w:r w:rsidR="00521893" w:rsidRPr="00984EB7">
        <w:rPr>
          <w:rFonts w:ascii="Arial" w:hAnsi="Arial" w:cs="Arial"/>
          <w:color w:val="000000"/>
          <w:sz w:val="22"/>
          <w:szCs w:val="22"/>
        </w:rPr>
        <w:t>conform</w:t>
      </w:r>
      <w:r w:rsidR="00120EC7" w:rsidRPr="00984EB7">
        <w:rPr>
          <w:rFonts w:ascii="Arial" w:hAnsi="Arial" w:cs="Arial"/>
          <w:color w:val="000000"/>
          <w:sz w:val="22"/>
          <w:szCs w:val="22"/>
        </w:rPr>
        <w:t>idad con la</w:t>
      </w:r>
      <w:r w:rsidRPr="00984EB7">
        <w:rPr>
          <w:rFonts w:ascii="Arial" w:hAnsi="Arial" w:cs="Arial"/>
          <w:color w:val="000000"/>
          <w:sz w:val="22"/>
          <w:szCs w:val="22"/>
        </w:rPr>
        <w:t xml:space="preserve"> </w:t>
      </w:r>
      <w:r w:rsidR="00FB03F1" w:rsidRPr="00984EB7">
        <w:rPr>
          <w:rFonts w:ascii="Arial" w:hAnsi="Arial" w:cs="Arial"/>
          <w:color w:val="000000"/>
          <w:sz w:val="22"/>
          <w:szCs w:val="22"/>
        </w:rPr>
        <w:t>matriz de</w:t>
      </w:r>
      <w:r w:rsidR="00B65410" w:rsidRPr="00984EB7">
        <w:rPr>
          <w:rFonts w:ascii="Arial" w:hAnsi="Arial" w:cs="Arial"/>
          <w:color w:val="000000"/>
          <w:sz w:val="22"/>
          <w:szCs w:val="22"/>
        </w:rPr>
        <w:t xml:space="preserve"> elementos de protección personal (EPP)</w:t>
      </w:r>
      <w:r w:rsidR="00A76BE9" w:rsidRPr="00984EB7">
        <w:rPr>
          <w:rFonts w:ascii="Arial" w:hAnsi="Arial" w:cs="Arial"/>
          <w:color w:val="000000"/>
          <w:sz w:val="22"/>
          <w:szCs w:val="22"/>
        </w:rPr>
        <w:t>,</w:t>
      </w:r>
      <w:r w:rsidR="00A97C17" w:rsidRPr="00984EB7">
        <w:rPr>
          <w:rFonts w:ascii="Arial" w:hAnsi="Arial" w:cs="Arial"/>
          <w:color w:val="000000"/>
          <w:sz w:val="22"/>
          <w:szCs w:val="22"/>
        </w:rPr>
        <w:t xml:space="preserve"> </w:t>
      </w:r>
      <w:r w:rsidR="00106939" w:rsidRPr="00984EB7">
        <w:rPr>
          <w:rFonts w:ascii="Arial" w:hAnsi="Arial" w:cs="Arial"/>
          <w:sz w:val="22"/>
          <w:szCs w:val="22"/>
        </w:rPr>
        <w:t>la</w:t>
      </w:r>
      <w:r w:rsidR="00B53F5D" w:rsidRPr="00984EB7">
        <w:rPr>
          <w:rFonts w:ascii="Arial" w:hAnsi="Arial" w:cs="Arial"/>
          <w:sz w:val="22"/>
          <w:szCs w:val="22"/>
        </w:rPr>
        <w:t xml:space="preserve"> cual se</w:t>
      </w:r>
      <w:r w:rsidR="00A527BB" w:rsidRPr="00984EB7">
        <w:rPr>
          <w:rFonts w:ascii="Arial" w:hAnsi="Arial" w:cs="Arial"/>
          <w:sz w:val="22"/>
          <w:szCs w:val="22"/>
        </w:rPr>
        <w:t xml:space="preserve"> revisará y/o</w:t>
      </w:r>
      <w:r w:rsidR="00B53F5D" w:rsidRPr="00984EB7">
        <w:rPr>
          <w:rFonts w:ascii="Arial" w:hAnsi="Arial" w:cs="Arial"/>
          <w:sz w:val="22"/>
          <w:szCs w:val="22"/>
        </w:rPr>
        <w:t xml:space="preserve"> </w:t>
      </w:r>
      <w:r w:rsidR="00521893" w:rsidRPr="00984EB7">
        <w:rPr>
          <w:rFonts w:ascii="Arial" w:hAnsi="Arial" w:cs="Arial"/>
          <w:sz w:val="22"/>
          <w:szCs w:val="22"/>
        </w:rPr>
        <w:t>actualizará</w:t>
      </w:r>
      <w:r w:rsidR="00A97C17" w:rsidRPr="00984EB7">
        <w:rPr>
          <w:rFonts w:ascii="Arial" w:hAnsi="Arial" w:cs="Arial"/>
          <w:sz w:val="22"/>
          <w:szCs w:val="22"/>
        </w:rPr>
        <w:t xml:space="preserve"> anualmente </w:t>
      </w:r>
      <w:r w:rsidR="00B53F5D" w:rsidRPr="00984EB7">
        <w:rPr>
          <w:rFonts w:ascii="Arial" w:hAnsi="Arial" w:cs="Arial"/>
          <w:sz w:val="22"/>
          <w:szCs w:val="22"/>
        </w:rPr>
        <w:t xml:space="preserve">con el apoyo </w:t>
      </w:r>
      <w:r w:rsidR="007916F9" w:rsidRPr="00984EB7">
        <w:rPr>
          <w:rFonts w:ascii="Arial" w:hAnsi="Arial" w:cs="Arial"/>
          <w:sz w:val="22"/>
          <w:szCs w:val="22"/>
        </w:rPr>
        <w:t>d</w:t>
      </w:r>
      <w:r w:rsidR="00120EC7" w:rsidRPr="00984EB7">
        <w:rPr>
          <w:rFonts w:ascii="Arial" w:hAnsi="Arial" w:cs="Arial"/>
          <w:sz w:val="22"/>
          <w:szCs w:val="22"/>
        </w:rPr>
        <w:t xml:space="preserve">e los </w:t>
      </w:r>
      <w:r w:rsidR="00BE2BFB" w:rsidRPr="00984EB7">
        <w:rPr>
          <w:rFonts w:ascii="Arial" w:hAnsi="Arial" w:cs="Arial"/>
          <w:sz w:val="22"/>
          <w:szCs w:val="22"/>
        </w:rPr>
        <w:t xml:space="preserve">aliados </w:t>
      </w:r>
      <w:r w:rsidR="00C2579C" w:rsidRPr="00984EB7">
        <w:rPr>
          <w:rFonts w:ascii="Arial" w:hAnsi="Arial" w:cs="Arial"/>
          <w:sz w:val="22"/>
          <w:szCs w:val="22"/>
        </w:rPr>
        <w:t>estratégicos.</w:t>
      </w:r>
    </w:p>
    <w:p w14:paraId="1417FBF2" w14:textId="7624CC22" w:rsidR="00987725" w:rsidRPr="00984EB7" w:rsidRDefault="00C2579C" w:rsidP="00C6107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156603" w14:textId="3D75C087" w:rsidR="001663EA" w:rsidRPr="00984EB7" w:rsidRDefault="007340DC" w:rsidP="00C61071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12" w:name="_Toc131605179"/>
      <w:r w:rsidRPr="00984EB7">
        <w:rPr>
          <w:rFonts w:ascii="Arial" w:hAnsi="Arial" w:cs="Arial"/>
          <w:b/>
          <w:bCs/>
        </w:rPr>
        <w:t>DESARROLLO</w:t>
      </w:r>
      <w:bookmarkEnd w:id="12"/>
      <w:r w:rsidRPr="00984EB7">
        <w:rPr>
          <w:rFonts w:ascii="Arial" w:hAnsi="Arial" w:cs="Arial"/>
          <w:b/>
          <w:bCs/>
        </w:rPr>
        <w:t xml:space="preserve"> </w:t>
      </w:r>
    </w:p>
    <w:p w14:paraId="285A3AE2" w14:textId="36924ED3" w:rsidR="00B53F5D" w:rsidRPr="00984EB7" w:rsidRDefault="00120EC7" w:rsidP="00C61071">
      <w:pPr>
        <w:pStyle w:val="NormalWeb"/>
        <w:numPr>
          <w:ilvl w:val="1"/>
          <w:numId w:val="40"/>
        </w:numPr>
        <w:spacing w:before="0" w:beforeAutospacing="0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3" w:name="_Toc131605180"/>
      <w:r w:rsidRPr="00984EB7">
        <w:rPr>
          <w:rFonts w:ascii="Arial" w:hAnsi="Arial" w:cs="Arial"/>
          <w:b/>
          <w:bCs/>
          <w:color w:val="000000"/>
          <w:sz w:val="22"/>
          <w:szCs w:val="22"/>
        </w:rPr>
        <w:t>Identificación</w:t>
      </w:r>
      <w:r w:rsidR="00B53F5D" w:rsidRPr="00984EB7">
        <w:rPr>
          <w:rFonts w:ascii="Arial" w:hAnsi="Arial" w:cs="Arial"/>
          <w:b/>
          <w:bCs/>
          <w:color w:val="000000"/>
          <w:sz w:val="22"/>
          <w:szCs w:val="22"/>
        </w:rPr>
        <w:t xml:space="preserve"> de</w:t>
      </w:r>
      <w:r w:rsidR="00154F21" w:rsidRPr="00984EB7">
        <w:rPr>
          <w:rFonts w:ascii="Arial" w:hAnsi="Arial" w:cs="Arial"/>
          <w:b/>
          <w:bCs/>
          <w:color w:val="000000"/>
          <w:sz w:val="22"/>
          <w:szCs w:val="22"/>
        </w:rPr>
        <w:t xml:space="preserve"> la función y campo de trabajo</w:t>
      </w:r>
      <w:bookmarkEnd w:id="13"/>
    </w:p>
    <w:p w14:paraId="4725912F" w14:textId="2B0C10F2" w:rsidR="00785093" w:rsidRPr="00984EB7" w:rsidRDefault="00AB353E" w:rsidP="00DA555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84EB7">
        <w:rPr>
          <w:rFonts w:ascii="Arial" w:hAnsi="Arial" w:cs="Arial"/>
          <w:color w:val="000000"/>
        </w:rPr>
        <w:t>Se debe realizar</w:t>
      </w:r>
      <w:r w:rsidR="00154F21" w:rsidRPr="00984EB7">
        <w:rPr>
          <w:rFonts w:ascii="Arial" w:hAnsi="Arial" w:cs="Arial"/>
          <w:color w:val="000000"/>
        </w:rPr>
        <w:t xml:space="preserve"> identificación oportuna de los servidores judiciales, contratistas, judicantes y practicantes</w:t>
      </w:r>
      <w:r w:rsidRPr="00984EB7">
        <w:rPr>
          <w:rFonts w:ascii="Arial" w:hAnsi="Arial" w:cs="Arial"/>
          <w:color w:val="FF0000"/>
        </w:rPr>
        <w:t xml:space="preserve"> </w:t>
      </w:r>
      <w:r w:rsidR="000B37C3" w:rsidRPr="00984EB7">
        <w:rPr>
          <w:rFonts w:ascii="Arial" w:eastAsiaTheme="majorEastAsia" w:hAnsi="Arial" w:cs="Arial"/>
        </w:rPr>
        <w:t>que dentro de sus funciones realicen diligencias judiciales en campo</w:t>
      </w:r>
      <w:r w:rsidR="00DA5559">
        <w:rPr>
          <w:rFonts w:ascii="Arial" w:eastAsiaTheme="majorEastAsia" w:hAnsi="Arial" w:cs="Arial"/>
        </w:rPr>
        <w:t xml:space="preserve"> p</w:t>
      </w:r>
      <w:r w:rsidRPr="00984EB7">
        <w:rPr>
          <w:rFonts w:ascii="Arial" w:hAnsi="Arial" w:cs="Arial"/>
          <w:color w:val="000000"/>
        </w:rPr>
        <w:t>ara proceder a la implementación del presente protocolo.</w:t>
      </w:r>
    </w:p>
    <w:p w14:paraId="7FD2FB14" w14:textId="26FB2228" w:rsidR="00C61071" w:rsidRPr="00984EB7" w:rsidRDefault="00AB353E" w:rsidP="00AB353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B5A0FFB" wp14:editId="3407B00F">
            <wp:extent cx="5486400" cy="1733550"/>
            <wp:effectExtent l="76200" t="0" r="5715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2D3809A" w14:textId="5AA71F43" w:rsidR="006B615C" w:rsidRPr="00984EB7" w:rsidRDefault="00AB353E" w:rsidP="00B53F5D">
      <w:pPr>
        <w:pStyle w:val="NormalWeb"/>
        <w:numPr>
          <w:ilvl w:val="1"/>
          <w:numId w:val="40"/>
        </w:numPr>
        <w:spacing w:line="276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4" w:name="_Toc131605181"/>
      <w:r w:rsidRPr="00984EB7">
        <w:rPr>
          <w:rFonts w:ascii="Arial" w:hAnsi="Arial" w:cs="Arial"/>
          <w:b/>
          <w:bCs/>
          <w:color w:val="000000"/>
          <w:sz w:val="22"/>
          <w:szCs w:val="22"/>
        </w:rPr>
        <w:t>Análisis del riesgo</w:t>
      </w:r>
      <w:bookmarkEnd w:id="14"/>
    </w:p>
    <w:p w14:paraId="22D2EA4F" w14:textId="67EBB590" w:rsidR="00C32229" w:rsidRPr="00984EB7" w:rsidRDefault="00022A30" w:rsidP="00C32229">
      <w:pPr>
        <w:spacing w:line="276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Los e</w:t>
      </w:r>
      <w:r w:rsidR="00AB353E" w:rsidRPr="00984EB7">
        <w:rPr>
          <w:rFonts w:ascii="Arial" w:hAnsi="Arial" w:cs="Arial"/>
        </w:rPr>
        <w:t>ncargado</w:t>
      </w:r>
      <w:r w:rsidRPr="00984EB7">
        <w:rPr>
          <w:rFonts w:ascii="Arial" w:hAnsi="Arial" w:cs="Arial"/>
        </w:rPr>
        <w:t>s</w:t>
      </w:r>
      <w:r w:rsidR="00AB353E" w:rsidRPr="00984EB7">
        <w:rPr>
          <w:rFonts w:ascii="Arial" w:hAnsi="Arial" w:cs="Arial"/>
        </w:rPr>
        <w:t xml:space="preserve"> de la ejecución </w:t>
      </w:r>
      <w:r w:rsidR="00106939" w:rsidRPr="00984EB7">
        <w:rPr>
          <w:rFonts w:ascii="Arial" w:hAnsi="Arial" w:cs="Arial"/>
        </w:rPr>
        <w:t xml:space="preserve">del </w:t>
      </w:r>
      <w:r w:rsidR="00AB353E" w:rsidRPr="00984EB7">
        <w:rPr>
          <w:rFonts w:ascii="Arial" w:hAnsi="Arial" w:cs="Arial"/>
        </w:rPr>
        <w:t xml:space="preserve">SG-SST: </w:t>
      </w:r>
      <w:r w:rsidR="000B37C3" w:rsidRPr="00984EB7">
        <w:rPr>
          <w:rFonts w:ascii="Arial" w:hAnsi="Arial" w:cs="Arial"/>
        </w:rPr>
        <w:t xml:space="preserve">Coordinador </w:t>
      </w:r>
      <w:r w:rsidR="00AB353E" w:rsidRPr="00984EB7">
        <w:rPr>
          <w:rFonts w:ascii="Arial" w:hAnsi="Arial" w:cs="Arial"/>
        </w:rPr>
        <w:t>de Nivel Central, Seccional y Coordinaciones Administrativas</w:t>
      </w:r>
      <w:r w:rsidR="0084608A" w:rsidRPr="00984EB7">
        <w:rPr>
          <w:rFonts w:ascii="Arial" w:hAnsi="Arial" w:cs="Arial"/>
        </w:rPr>
        <w:t xml:space="preserve"> deberán divulgar el análisis de riesgos junto con los </w:t>
      </w:r>
      <w:r w:rsidR="0084608A" w:rsidRPr="00984EB7">
        <w:rPr>
          <w:rFonts w:ascii="Arial" w:hAnsi="Arial" w:cs="Arial"/>
          <w:color w:val="000000"/>
        </w:rPr>
        <w:t>servidores judiciales, contratistas, judicantes y practicantes</w:t>
      </w:r>
      <w:r w:rsidR="0084608A" w:rsidRPr="00984EB7">
        <w:rPr>
          <w:rFonts w:ascii="Arial" w:hAnsi="Arial" w:cs="Arial"/>
        </w:rPr>
        <w:t xml:space="preserve"> que realizarán dicho trabajo de campo, teniendo en cuenta:</w:t>
      </w:r>
    </w:p>
    <w:p w14:paraId="5985E436" w14:textId="58A1446E" w:rsidR="008F3D12" w:rsidRPr="00984EB7" w:rsidRDefault="0084608A" w:rsidP="00DA5559">
      <w:pPr>
        <w:pStyle w:val="Default"/>
        <w:numPr>
          <w:ilvl w:val="0"/>
          <w:numId w:val="9"/>
        </w:numPr>
        <w:spacing w:after="61" w:line="276" w:lineRule="auto"/>
        <w:ind w:left="709"/>
        <w:jc w:val="both"/>
        <w:rPr>
          <w:sz w:val="22"/>
          <w:szCs w:val="22"/>
        </w:rPr>
      </w:pPr>
      <w:r w:rsidRPr="00984EB7">
        <w:rPr>
          <w:sz w:val="22"/>
          <w:szCs w:val="22"/>
        </w:rPr>
        <w:t>Medio de transporte que se utilizará para llegar al punto</w:t>
      </w:r>
      <w:r w:rsidR="00DA5559">
        <w:rPr>
          <w:sz w:val="22"/>
          <w:szCs w:val="22"/>
        </w:rPr>
        <w:t>.</w:t>
      </w:r>
    </w:p>
    <w:p w14:paraId="01D92415" w14:textId="3DCB181D" w:rsidR="0084608A" w:rsidRPr="00984EB7" w:rsidRDefault="0084608A" w:rsidP="00DA5559">
      <w:pPr>
        <w:pStyle w:val="Default"/>
        <w:numPr>
          <w:ilvl w:val="0"/>
          <w:numId w:val="9"/>
        </w:numPr>
        <w:spacing w:after="61" w:line="276" w:lineRule="auto"/>
        <w:ind w:left="709"/>
        <w:jc w:val="both"/>
        <w:rPr>
          <w:sz w:val="22"/>
          <w:szCs w:val="22"/>
        </w:rPr>
      </w:pPr>
      <w:r w:rsidRPr="00984EB7">
        <w:rPr>
          <w:sz w:val="22"/>
          <w:szCs w:val="22"/>
          <w:lang w:val="es-CO"/>
        </w:rPr>
        <w:t>Riesgos y peligros a los que están expuestos los servidores judiciales, contratistas, judicantes y practicantes</w:t>
      </w:r>
      <w:r w:rsidR="00DA5559">
        <w:rPr>
          <w:sz w:val="22"/>
          <w:szCs w:val="22"/>
          <w:lang w:val="es-CO"/>
        </w:rPr>
        <w:t>.</w:t>
      </w:r>
      <w:r w:rsidRPr="00984EB7">
        <w:rPr>
          <w:sz w:val="22"/>
          <w:szCs w:val="22"/>
        </w:rPr>
        <w:t xml:space="preserve"> </w:t>
      </w:r>
    </w:p>
    <w:p w14:paraId="08EFE7CC" w14:textId="3368D672" w:rsidR="0084608A" w:rsidRPr="00984EB7" w:rsidRDefault="0084608A" w:rsidP="00DA5559">
      <w:pPr>
        <w:pStyle w:val="Default"/>
        <w:numPr>
          <w:ilvl w:val="0"/>
          <w:numId w:val="9"/>
        </w:numPr>
        <w:spacing w:after="61" w:line="276" w:lineRule="auto"/>
        <w:ind w:left="709"/>
        <w:jc w:val="both"/>
        <w:rPr>
          <w:sz w:val="22"/>
          <w:szCs w:val="22"/>
        </w:rPr>
      </w:pPr>
      <w:r w:rsidRPr="00984EB7">
        <w:rPr>
          <w:sz w:val="22"/>
          <w:szCs w:val="22"/>
        </w:rPr>
        <w:t>Acceso y desplazamiento en el punto</w:t>
      </w:r>
      <w:r w:rsidR="00DA5559">
        <w:rPr>
          <w:sz w:val="22"/>
          <w:szCs w:val="22"/>
        </w:rPr>
        <w:t>.</w:t>
      </w:r>
      <w:r w:rsidRPr="00984EB7">
        <w:rPr>
          <w:sz w:val="22"/>
          <w:szCs w:val="22"/>
        </w:rPr>
        <w:t xml:space="preserve"> </w:t>
      </w:r>
    </w:p>
    <w:p w14:paraId="44FC8096" w14:textId="57F798F2" w:rsidR="002010CB" w:rsidRPr="00984EB7" w:rsidRDefault="0084608A" w:rsidP="00DA5559">
      <w:pPr>
        <w:pStyle w:val="Default"/>
        <w:numPr>
          <w:ilvl w:val="0"/>
          <w:numId w:val="9"/>
        </w:numPr>
        <w:spacing w:after="61" w:line="276" w:lineRule="auto"/>
        <w:ind w:left="709"/>
        <w:jc w:val="both"/>
        <w:rPr>
          <w:sz w:val="22"/>
          <w:szCs w:val="22"/>
        </w:rPr>
      </w:pPr>
      <w:r w:rsidRPr="00984EB7">
        <w:rPr>
          <w:sz w:val="22"/>
          <w:szCs w:val="22"/>
        </w:rPr>
        <w:t>Tiempo del recorrido</w:t>
      </w:r>
      <w:r w:rsidR="00DA5559">
        <w:rPr>
          <w:sz w:val="22"/>
          <w:szCs w:val="22"/>
        </w:rPr>
        <w:t>.</w:t>
      </w:r>
    </w:p>
    <w:p w14:paraId="317EE76F" w14:textId="03B2ECC0" w:rsidR="0084608A" w:rsidRPr="00984EB7" w:rsidRDefault="002010CB" w:rsidP="0084608A">
      <w:pPr>
        <w:pStyle w:val="Default"/>
        <w:spacing w:after="61" w:line="276" w:lineRule="auto"/>
        <w:jc w:val="both"/>
        <w:rPr>
          <w:sz w:val="22"/>
          <w:szCs w:val="22"/>
        </w:rPr>
      </w:pPr>
      <w:r w:rsidRPr="00984EB7">
        <w:rPr>
          <w:sz w:val="22"/>
          <w:szCs w:val="22"/>
        </w:rPr>
        <w:t>Se deben tomar las siguientes medidas de prevención para evitar accidentes de trabajo y enfermedades laborales:</w:t>
      </w:r>
    </w:p>
    <w:p w14:paraId="31E13FCF" w14:textId="36F6619B" w:rsidR="002010CB" w:rsidRPr="00984EB7" w:rsidRDefault="002010CB" w:rsidP="00DA5559">
      <w:pPr>
        <w:pStyle w:val="Default"/>
        <w:numPr>
          <w:ilvl w:val="0"/>
          <w:numId w:val="9"/>
        </w:numPr>
        <w:spacing w:after="61" w:line="276" w:lineRule="auto"/>
        <w:ind w:left="709"/>
        <w:jc w:val="both"/>
        <w:rPr>
          <w:sz w:val="22"/>
          <w:szCs w:val="22"/>
        </w:rPr>
      </w:pPr>
      <w:r w:rsidRPr="00984EB7">
        <w:rPr>
          <w:sz w:val="22"/>
          <w:szCs w:val="22"/>
        </w:rPr>
        <w:t>Acatar las medidas de bioseguridad</w:t>
      </w:r>
      <w:r w:rsidR="00DA5559">
        <w:rPr>
          <w:sz w:val="22"/>
          <w:szCs w:val="22"/>
        </w:rPr>
        <w:t>.</w:t>
      </w:r>
      <w:r w:rsidRPr="00984EB7">
        <w:rPr>
          <w:sz w:val="22"/>
          <w:szCs w:val="22"/>
        </w:rPr>
        <w:t xml:space="preserve"> </w:t>
      </w:r>
    </w:p>
    <w:p w14:paraId="29CE945B" w14:textId="250B3E31" w:rsidR="002010CB" w:rsidRPr="00984EB7" w:rsidRDefault="002010CB" w:rsidP="00DA5559">
      <w:pPr>
        <w:pStyle w:val="Default"/>
        <w:numPr>
          <w:ilvl w:val="0"/>
          <w:numId w:val="9"/>
        </w:numPr>
        <w:spacing w:after="61" w:line="276" w:lineRule="auto"/>
        <w:ind w:left="709"/>
        <w:jc w:val="both"/>
        <w:rPr>
          <w:sz w:val="22"/>
          <w:szCs w:val="22"/>
        </w:rPr>
      </w:pPr>
      <w:r w:rsidRPr="00984EB7">
        <w:rPr>
          <w:sz w:val="22"/>
          <w:szCs w:val="22"/>
        </w:rPr>
        <w:t>Disponer de los elementos de protección personal (EPP) suministrados</w:t>
      </w:r>
      <w:r w:rsidR="00DA5559">
        <w:rPr>
          <w:sz w:val="22"/>
          <w:szCs w:val="22"/>
        </w:rPr>
        <w:t>.</w:t>
      </w:r>
    </w:p>
    <w:p w14:paraId="02313109" w14:textId="3B5DB132" w:rsidR="002010CB" w:rsidRPr="00984EB7" w:rsidRDefault="002010CB" w:rsidP="00DA5559">
      <w:pPr>
        <w:pStyle w:val="Default"/>
        <w:numPr>
          <w:ilvl w:val="0"/>
          <w:numId w:val="9"/>
        </w:numPr>
        <w:spacing w:after="61" w:line="276" w:lineRule="auto"/>
        <w:ind w:left="709"/>
        <w:jc w:val="both"/>
        <w:rPr>
          <w:sz w:val="22"/>
          <w:szCs w:val="22"/>
        </w:rPr>
      </w:pPr>
      <w:r w:rsidRPr="00984EB7">
        <w:rPr>
          <w:sz w:val="22"/>
          <w:szCs w:val="22"/>
        </w:rPr>
        <w:lastRenderedPageBreak/>
        <w:t>Contar con los datos de información de las entidades para la atención de emergencias</w:t>
      </w:r>
      <w:r w:rsidR="00DA5559">
        <w:rPr>
          <w:sz w:val="22"/>
          <w:szCs w:val="22"/>
        </w:rPr>
        <w:t>.</w:t>
      </w:r>
    </w:p>
    <w:p w14:paraId="1DFDF3B7" w14:textId="5BDFDC5D" w:rsidR="005323C4" w:rsidRPr="00984EB7" w:rsidRDefault="002010CB" w:rsidP="00DA5559">
      <w:pPr>
        <w:pStyle w:val="NormalWeb"/>
        <w:numPr>
          <w:ilvl w:val="1"/>
          <w:numId w:val="40"/>
        </w:numPr>
        <w:spacing w:before="240" w:beforeAutospacing="0" w:line="276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5" w:name="_Toc131605182"/>
      <w:r w:rsidRPr="00984EB7">
        <w:rPr>
          <w:rFonts w:ascii="Arial" w:hAnsi="Arial" w:cs="Arial"/>
          <w:b/>
          <w:bCs/>
          <w:color w:val="000000"/>
          <w:sz w:val="22"/>
          <w:szCs w:val="22"/>
        </w:rPr>
        <w:t>Protocolo</w:t>
      </w:r>
      <w:bookmarkEnd w:id="15"/>
    </w:p>
    <w:p w14:paraId="5703B10C" w14:textId="46E5AE5E" w:rsidR="005B1978" w:rsidRPr="00984EB7" w:rsidRDefault="002010CB" w:rsidP="007D7C8D">
      <w:pPr>
        <w:pStyle w:val="Default"/>
        <w:spacing w:after="61" w:line="276" w:lineRule="auto"/>
        <w:jc w:val="both"/>
        <w:rPr>
          <w:sz w:val="22"/>
          <w:szCs w:val="22"/>
        </w:rPr>
      </w:pPr>
      <w:r w:rsidRPr="00984EB7">
        <w:rPr>
          <w:sz w:val="22"/>
          <w:szCs w:val="22"/>
        </w:rPr>
        <w:t xml:space="preserve">Teniendo en cuenta cada una de </w:t>
      </w:r>
      <w:r w:rsidR="005B1978" w:rsidRPr="00984EB7">
        <w:rPr>
          <w:sz w:val="22"/>
          <w:szCs w:val="22"/>
        </w:rPr>
        <w:t>las circunstancias</w:t>
      </w:r>
      <w:r w:rsidRPr="00984EB7">
        <w:rPr>
          <w:sz w:val="22"/>
          <w:szCs w:val="22"/>
        </w:rPr>
        <w:t xml:space="preserve"> que involucran la </w:t>
      </w:r>
      <w:r w:rsidR="009006E9" w:rsidRPr="00984EB7">
        <w:rPr>
          <w:sz w:val="22"/>
          <w:szCs w:val="22"/>
        </w:rPr>
        <w:t xml:space="preserve">participación de los servidores </w:t>
      </w:r>
      <w:r w:rsidRPr="00984EB7">
        <w:rPr>
          <w:sz w:val="22"/>
          <w:szCs w:val="22"/>
        </w:rPr>
        <w:t xml:space="preserve">judiciales, contratistas, practicantes y judicantes </w:t>
      </w:r>
      <w:r w:rsidR="005B1978" w:rsidRPr="00984EB7">
        <w:rPr>
          <w:sz w:val="22"/>
          <w:szCs w:val="22"/>
        </w:rPr>
        <w:t>que involucran desplazamientos par</w:t>
      </w:r>
      <w:r w:rsidR="000B37C3" w:rsidRPr="00984EB7">
        <w:rPr>
          <w:sz w:val="22"/>
          <w:szCs w:val="22"/>
        </w:rPr>
        <w:t xml:space="preserve">a cumplir con </w:t>
      </w:r>
      <w:r w:rsidR="000B37C3" w:rsidRPr="00984EB7">
        <w:rPr>
          <w:rFonts w:eastAsiaTheme="majorEastAsia"/>
          <w:sz w:val="22"/>
          <w:szCs w:val="22"/>
        </w:rPr>
        <w:t>diligencias judiciales en campo</w:t>
      </w:r>
      <w:r w:rsidR="009006E9" w:rsidRPr="00984EB7">
        <w:rPr>
          <w:sz w:val="22"/>
          <w:szCs w:val="22"/>
        </w:rPr>
        <w:t>, se debe</w:t>
      </w:r>
      <w:r w:rsidR="005B1978" w:rsidRPr="00984EB7">
        <w:rPr>
          <w:sz w:val="22"/>
          <w:szCs w:val="22"/>
        </w:rPr>
        <w:t xml:space="preserve"> tener en </w:t>
      </w:r>
      <w:r w:rsidR="005B1978" w:rsidRPr="00984EB7">
        <w:rPr>
          <w:color w:val="auto"/>
          <w:sz w:val="22"/>
          <w:szCs w:val="22"/>
        </w:rPr>
        <w:t xml:space="preserve">cuenta </w:t>
      </w:r>
      <w:r w:rsidR="009006E9" w:rsidRPr="00984EB7">
        <w:rPr>
          <w:color w:val="auto"/>
          <w:sz w:val="22"/>
          <w:szCs w:val="22"/>
        </w:rPr>
        <w:t>el protocolo</w:t>
      </w:r>
      <w:r w:rsidR="005B1978" w:rsidRPr="00984EB7">
        <w:rPr>
          <w:color w:val="auto"/>
          <w:sz w:val="22"/>
          <w:szCs w:val="22"/>
        </w:rPr>
        <w:t xml:space="preserve"> antes, durante y después</w:t>
      </w:r>
      <w:r w:rsidR="009006E9" w:rsidRPr="00984EB7">
        <w:rPr>
          <w:sz w:val="22"/>
          <w:szCs w:val="22"/>
        </w:rPr>
        <w:t>.</w:t>
      </w:r>
      <w:r w:rsidR="005B1978" w:rsidRPr="00984EB7">
        <w:rPr>
          <w:sz w:val="22"/>
          <w:szCs w:val="22"/>
        </w:rPr>
        <w:t xml:space="preserve"> </w:t>
      </w:r>
      <w:r w:rsidR="003645F8" w:rsidRPr="00984EB7">
        <w:rPr>
          <w:sz w:val="22"/>
          <w:szCs w:val="22"/>
        </w:rPr>
        <w:t xml:space="preserve"> </w:t>
      </w:r>
    </w:p>
    <w:p w14:paraId="350A7B22" w14:textId="77777777" w:rsidR="005B1978" w:rsidRPr="00984EB7" w:rsidRDefault="005B1978" w:rsidP="003C6080">
      <w:pPr>
        <w:pStyle w:val="Default"/>
        <w:spacing w:line="276" w:lineRule="auto"/>
        <w:jc w:val="both"/>
        <w:rPr>
          <w:sz w:val="22"/>
          <w:szCs w:val="22"/>
        </w:rPr>
      </w:pPr>
    </w:p>
    <w:p w14:paraId="36E72396" w14:textId="1D44FC35" w:rsidR="001A4A4B" w:rsidRPr="00984EB7" w:rsidRDefault="005B1978" w:rsidP="005B1978">
      <w:pPr>
        <w:pStyle w:val="Default"/>
        <w:numPr>
          <w:ilvl w:val="0"/>
          <w:numId w:val="9"/>
        </w:numPr>
        <w:spacing w:after="61" w:line="276" w:lineRule="auto"/>
        <w:ind w:left="360"/>
        <w:jc w:val="both"/>
        <w:rPr>
          <w:b/>
          <w:bCs/>
          <w:sz w:val="22"/>
          <w:szCs w:val="22"/>
        </w:rPr>
      </w:pPr>
      <w:r w:rsidRPr="00984EB7">
        <w:rPr>
          <w:b/>
          <w:bCs/>
          <w:sz w:val="22"/>
          <w:szCs w:val="22"/>
        </w:rPr>
        <w:t>ANTES DE INICIAR</w:t>
      </w:r>
    </w:p>
    <w:p w14:paraId="7A8C3FF0" w14:textId="1F92A305" w:rsidR="005B1978" w:rsidRPr="00984EB7" w:rsidRDefault="005B1978" w:rsidP="005B1978">
      <w:pPr>
        <w:pStyle w:val="Default"/>
        <w:spacing w:after="61" w:line="276" w:lineRule="auto"/>
        <w:jc w:val="both"/>
        <w:rPr>
          <w:sz w:val="22"/>
          <w:szCs w:val="22"/>
        </w:rPr>
      </w:pPr>
      <w:r w:rsidRPr="00984EB7">
        <w:rPr>
          <w:sz w:val="22"/>
          <w:szCs w:val="22"/>
        </w:rPr>
        <w:t>Teniendo en cuenta el medio de transporte que se utilizará para el desplazamiento hasta el punto de trabajo, se recomienda:</w:t>
      </w:r>
    </w:p>
    <w:p w14:paraId="1143DD06" w14:textId="33E2A1DD" w:rsidR="00622155" w:rsidRPr="00984EB7" w:rsidRDefault="00622155" w:rsidP="003C6080">
      <w:pPr>
        <w:pStyle w:val="Default"/>
        <w:numPr>
          <w:ilvl w:val="0"/>
          <w:numId w:val="43"/>
        </w:numPr>
        <w:spacing w:after="61" w:line="276" w:lineRule="auto"/>
        <w:jc w:val="both"/>
        <w:rPr>
          <w:sz w:val="22"/>
          <w:szCs w:val="22"/>
        </w:rPr>
      </w:pPr>
      <w:r w:rsidRPr="00984EB7">
        <w:rPr>
          <w:sz w:val="22"/>
          <w:szCs w:val="22"/>
        </w:rPr>
        <w:t xml:space="preserve">Diligenciar </w:t>
      </w:r>
      <w:r w:rsidR="00474B84" w:rsidRPr="00984EB7">
        <w:rPr>
          <w:sz w:val="22"/>
          <w:szCs w:val="22"/>
        </w:rPr>
        <w:t xml:space="preserve">formato </w:t>
      </w:r>
      <w:r w:rsidR="003C6080">
        <w:rPr>
          <w:sz w:val="22"/>
          <w:szCs w:val="22"/>
        </w:rPr>
        <w:t>F-SST-90 S</w:t>
      </w:r>
      <w:r w:rsidR="003C6080" w:rsidRPr="003C6080">
        <w:rPr>
          <w:sz w:val="22"/>
          <w:szCs w:val="22"/>
        </w:rPr>
        <w:t>eguimiento protocolo bioseguridad diligencias judiciale</w:t>
      </w:r>
      <w:r w:rsidR="003C6080">
        <w:rPr>
          <w:sz w:val="22"/>
          <w:szCs w:val="22"/>
        </w:rPr>
        <w:t>s</w:t>
      </w:r>
      <w:r w:rsidR="001A4DDD">
        <w:rPr>
          <w:sz w:val="22"/>
          <w:szCs w:val="22"/>
        </w:rPr>
        <w:t>,</w:t>
      </w:r>
      <w:r w:rsidR="00474B84" w:rsidRPr="00984EB7">
        <w:rPr>
          <w:sz w:val="22"/>
          <w:szCs w:val="22"/>
        </w:rPr>
        <w:t xml:space="preserve"> antes </w:t>
      </w:r>
      <w:r w:rsidRPr="00984EB7">
        <w:rPr>
          <w:sz w:val="22"/>
          <w:szCs w:val="22"/>
        </w:rPr>
        <w:t>del inicio del trabajo siguiendo el protocolo de bioseguridad</w:t>
      </w:r>
      <w:r w:rsidR="009006E9" w:rsidRPr="00984EB7">
        <w:rPr>
          <w:sz w:val="22"/>
          <w:szCs w:val="22"/>
        </w:rPr>
        <w:t>.</w:t>
      </w:r>
    </w:p>
    <w:p w14:paraId="19B9B609" w14:textId="314FA984" w:rsidR="005B1978" w:rsidRPr="00984EB7" w:rsidRDefault="00622155" w:rsidP="005B1978">
      <w:pPr>
        <w:pStyle w:val="Default"/>
        <w:numPr>
          <w:ilvl w:val="0"/>
          <w:numId w:val="43"/>
        </w:numPr>
        <w:spacing w:after="61" w:line="276" w:lineRule="auto"/>
        <w:jc w:val="both"/>
        <w:rPr>
          <w:sz w:val="22"/>
          <w:szCs w:val="22"/>
        </w:rPr>
      </w:pPr>
      <w:r w:rsidRPr="00984EB7">
        <w:rPr>
          <w:color w:val="auto"/>
          <w:sz w:val="22"/>
          <w:szCs w:val="22"/>
        </w:rPr>
        <w:t>Deberá hacer u</w:t>
      </w:r>
      <w:r w:rsidR="005B1978" w:rsidRPr="00984EB7">
        <w:rPr>
          <w:color w:val="auto"/>
          <w:sz w:val="22"/>
          <w:szCs w:val="22"/>
        </w:rPr>
        <w:t>so obligatorio de los elementos de protección personal</w:t>
      </w:r>
      <w:r w:rsidR="009006E9" w:rsidRPr="00984EB7">
        <w:rPr>
          <w:color w:val="auto"/>
          <w:sz w:val="22"/>
          <w:szCs w:val="22"/>
        </w:rPr>
        <w:t xml:space="preserve"> suministrado</w:t>
      </w:r>
      <w:r w:rsidR="009006E9" w:rsidRPr="003C6080">
        <w:rPr>
          <w:color w:val="auto"/>
          <w:sz w:val="22"/>
          <w:szCs w:val="22"/>
        </w:rPr>
        <w:t>s.</w:t>
      </w:r>
    </w:p>
    <w:p w14:paraId="2EB9E67F" w14:textId="1BFC18C9" w:rsidR="005B1978" w:rsidRPr="00984EB7" w:rsidRDefault="00622155" w:rsidP="005B1978">
      <w:pPr>
        <w:pStyle w:val="Default"/>
        <w:numPr>
          <w:ilvl w:val="0"/>
          <w:numId w:val="43"/>
        </w:numPr>
        <w:spacing w:after="61" w:line="276" w:lineRule="auto"/>
        <w:jc w:val="both"/>
        <w:rPr>
          <w:sz w:val="22"/>
          <w:szCs w:val="22"/>
        </w:rPr>
      </w:pPr>
      <w:r w:rsidRPr="00984EB7">
        <w:rPr>
          <w:color w:val="auto"/>
          <w:sz w:val="22"/>
          <w:szCs w:val="22"/>
        </w:rPr>
        <w:t xml:space="preserve">Deberá </w:t>
      </w:r>
      <w:r w:rsidR="009006E9" w:rsidRPr="00984EB7">
        <w:rPr>
          <w:color w:val="auto"/>
          <w:sz w:val="22"/>
          <w:szCs w:val="22"/>
        </w:rPr>
        <w:t>r</w:t>
      </w:r>
      <w:r w:rsidR="005B1978" w:rsidRPr="00984EB7">
        <w:rPr>
          <w:color w:val="auto"/>
          <w:sz w:val="22"/>
          <w:szCs w:val="22"/>
        </w:rPr>
        <w:t xml:space="preserve">ealizar </w:t>
      </w:r>
      <w:r w:rsidR="005B1978" w:rsidRPr="00984EB7">
        <w:rPr>
          <w:sz w:val="22"/>
          <w:szCs w:val="22"/>
        </w:rPr>
        <w:t>debida limpieza y desinfección de manos antes de colocarse el elemento de protección (EPP) adecuado</w:t>
      </w:r>
      <w:r w:rsidR="009006E9" w:rsidRPr="00984EB7">
        <w:rPr>
          <w:sz w:val="22"/>
          <w:szCs w:val="22"/>
        </w:rPr>
        <w:t>.</w:t>
      </w:r>
    </w:p>
    <w:p w14:paraId="19191DC6" w14:textId="29D32683" w:rsidR="005B1978" w:rsidRPr="00984EB7" w:rsidRDefault="00622155" w:rsidP="005B1978">
      <w:pPr>
        <w:pStyle w:val="Default"/>
        <w:numPr>
          <w:ilvl w:val="0"/>
          <w:numId w:val="43"/>
        </w:numPr>
        <w:spacing w:after="61" w:line="276" w:lineRule="auto"/>
        <w:jc w:val="both"/>
        <w:rPr>
          <w:sz w:val="22"/>
          <w:szCs w:val="22"/>
        </w:rPr>
      </w:pPr>
      <w:r w:rsidRPr="00984EB7">
        <w:rPr>
          <w:sz w:val="22"/>
          <w:szCs w:val="22"/>
        </w:rPr>
        <w:t>Deberá evitar el uso de bisutería</w:t>
      </w:r>
      <w:r w:rsidR="005C7EED" w:rsidRPr="00984EB7">
        <w:rPr>
          <w:sz w:val="22"/>
          <w:szCs w:val="22"/>
        </w:rPr>
        <w:t xml:space="preserve"> (anillos, aretes, pulseras, etc.)</w:t>
      </w:r>
      <w:r w:rsidRPr="00984EB7">
        <w:rPr>
          <w:sz w:val="22"/>
          <w:szCs w:val="22"/>
        </w:rPr>
        <w:t xml:space="preserve"> y procurar llevar el </w:t>
      </w:r>
      <w:r w:rsidR="009006E9" w:rsidRPr="00984EB7">
        <w:rPr>
          <w:color w:val="auto"/>
          <w:sz w:val="22"/>
          <w:szCs w:val="22"/>
        </w:rPr>
        <w:t>cabello</w:t>
      </w:r>
      <w:r w:rsidRPr="00984EB7">
        <w:rPr>
          <w:color w:val="auto"/>
          <w:sz w:val="22"/>
          <w:szCs w:val="22"/>
        </w:rPr>
        <w:t xml:space="preserve"> recogido</w:t>
      </w:r>
      <w:r w:rsidR="009006E9" w:rsidRPr="00984EB7">
        <w:rPr>
          <w:sz w:val="22"/>
          <w:szCs w:val="22"/>
        </w:rPr>
        <w:t>.</w:t>
      </w:r>
    </w:p>
    <w:p w14:paraId="3ADFC3C5" w14:textId="7C4A693A" w:rsidR="00622155" w:rsidRPr="00984EB7" w:rsidRDefault="00622155" w:rsidP="001A4DDD">
      <w:pPr>
        <w:pStyle w:val="Default"/>
        <w:numPr>
          <w:ilvl w:val="0"/>
          <w:numId w:val="9"/>
        </w:numPr>
        <w:spacing w:before="240" w:after="61" w:line="276" w:lineRule="auto"/>
        <w:ind w:left="360"/>
        <w:jc w:val="both"/>
        <w:rPr>
          <w:b/>
          <w:bCs/>
          <w:sz w:val="22"/>
          <w:szCs w:val="22"/>
        </w:rPr>
      </w:pPr>
      <w:r w:rsidRPr="00984EB7">
        <w:rPr>
          <w:b/>
          <w:bCs/>
          <w:sz w:val="22"/>
          <w:szCs w:val="22"/>
        </w:rPr>
        <w:t>DURANTE EL RECORRIDO</w:t>
      </w:r>
    </w:p>
    <w:p w14:paraId="1503E290" w14:textId="4B1FC003" w:rsidR="005B1978" w:rsidRPr="00984EB7" w:rsidRDefault="00622155" w:rsidP="009006E9">
      <w:pPr>
        <w:pStyle w:val="Default"/>
        <w:spacing w:before="240" w:after="61" w:line="276" w:lineRule="auto"/>
        <w:jc w:val="both"/>
        <w:rPr>
          <w:sz w:val="22"/>
          <w:szCs w:val="22"/>
          <w:lang w:val="es-CO"/>
        </w:rPr>
      </w:pPr>
      <w:r w:rsidRPr="00984EB7">
        <w:rPr>
          <w:sz w:val="22"/>
          <w:szCs w:val="22"/>
        </w:rPr>
        <w:t xml:space="preserve">Teniendo </w:t>
      </w:r>
      <w:r w:rsidR="001F1D31" w:rsidRPr="00984EB7">
        <w:rPr>
          <w:sz w:val="22"/>
          <w:szCs w:val="22"/>
        </w:rPr>
        <w:t>en</w:t>
      </w:r>
      <w:r w:rsidRPr="00984EB7">
        <w:rPr>
          <w:sz w:val="22"/>
          <w:szCs w:val="22"/>
        </w:rPr>
        <w:t xml:space="preserve"> cuenta l</w:t>
      </w:r>
      <w:r w:rsidR="008E5B48" w:rsidRPr="00984EB7">
        <w:rPr>
          <w:sz w:val="22"/>
          <w:szCs w:val="22"/>
        </w:rPr>
        <w:t xml:space="preserve">a exposición </w:t>
      </w:r>
      <w:r w:rsidR="001A4DDD">
        <w:rPr>
          <w:sz w:val="22"/>
          <w:szCs w:val="22"/>
        </w:rPr>
        <w:t>a</w:t>
      </w:r>
      <w:r w:rsidR="008E5B48" w:rsidRPr="00984EB7">
        <w:rPr>
          <w:sz w:val="22"/>
          <w:szCs w:val="22"/>
        </w:rPr>
        <w:t xml:space="preserve"> riesgo biológico y físico se debe contemplar la realización de esta actividad en espacios donde se pueda minimizar los </w:t>
      </w:r>
      <w:r w:rsidRPr="00984EB7">
        <w:rPr>
          <w:sz w:val="22"/>
          <w:szCs w:val="22"/>
        </w:rPr>
        <w:t>riesgos</w:t>
      </w:r>
      <w:r w:rsidR="008E5B48" w:rsidRPr="00984EB7">
        <w:rPr>
          <w:sz w:val="22"/>
          <w:szCs w:val="22"/>
        </w:rPr>
        <w:t xml:space="preserve"> </w:t>
      </w:r>
      <w:r w:rsidRPr="00984EB7">
        <w:rPr>
          <w:sz w:val="22"/>
          <w:szCs w:val="22"/>
        </w:rPr>
        <w:t>que involucran el recorrido antes de la llegada al punto de trabajo de campo</w:t>
      </w:r>
      <w:r w:rsidR="001A4DDD">
        <w:rPr>
          <w:sz w:val="22"/>
          <w:szCs w:val="22"/>
        </w:rPr>
        <w:t>,</w:t>
      </w:r>
      <w:r w:rsidRPr="00984EB7">
        <w:rPr>
          <w:sz w:val="22"/>
          <w:szCs w:val="22"/>
        </w:rPr>
        <w:t xml:space="preserve"> es importante que cada servidor judicial, contratista, practicante o judicante se comprometa a tener autocuidado, e</w:t>
      </w:r>
      <w:r w:rsidRPr="00984EB7">
        <w:rPr>
          <w:sz w:val="22"/>
          <w:szCs w:val="22"/>
          <w:lang w:val="es-CO"/>
        </w:rPr>
        <w:t>n aquellos recorridos que se realicen a pie o transporte animal y</w:t>
      </w:r>
      <w:r w:rsidR="00FA3BAB" w:rsidRPr="00984EB7">
        <w:rPr>
          <w:sz w:val="22"/>
          <w:szCs w:val="22"/>
          <w:lang w:val="es-CO"/>
        </w:rPr>
        <w:t>/o se deban realizar</w:t>
      </w:r>
      <w:r w:rsidRPr="00984EB7">
        <w:rPr>
          <w:sz w:val="22"/>
          <w:szCs w:val="22"/>
          <w:lang w:val="es-CO"/>
        </w:rPr>
        <w:t xml:space="preserve"> distintas paradas, etc.</w:t>
      </w:r>
    </w:p>
    <w:p w14:paraId="1FCA286A" w14:textId="0209576C" w:rsidR="001F1D31" w:rsidRPr="00984EB7" w:rsidRDefault="00975A94" w:rsidP="001A4DDD">
      <w:pPr>
        <w:pStyle w:val="Default"/>
        <w:numPr>
          <w:ilvl w:val="0"/>
          <w:numId w:val="9"/>
        </w:numPr>
        <w:spacing w:before="240" w:after="61" w:line="276" w:lineRule="auto"/>
        <w:ind w:left="360"/>
        <w:jc w:val="both"/>
        <w:rPr>
          <w:b/>
          <w:bCs/>
          <w:sz w:val="22"/>
          <w:szCs w:val="22"/>
        </w:rPr>
      </w:pPr>
      <w:r w:rsidRPr="00984EB7">
        <w:rPr>
          <w:b/>
          <w:bCs/>
          <w:sz w:val="22"/>
          <w:szCs w:val="22"/>
        </w:rPr>
        <w:t>DESPU</w:t>
      </w:r>
      <w:r w:rsidR="009006E9" w:rsidRPr="00984EB7">
        <w:rPr>
          <w:b/>
          <w:bCs/>
          <w:sz w:val="22"/>
          <w:szCs w:val="22"/>
        </w:rPr>
        <w:t>É</w:t>
      </w:r>
      <w:r w:rsidRPr="00984EB7">
        <w:rPr>
          <w:b/>
          <w:bCs/>
          <w:sz w:val="22"/>
          <w:szCs w:val="22"/>
        </w:rPr>
        <w:t>S DE REALIZAR EL RECORRIDO</w:t>
      </w:r>
    </w:p>
    <w:p w14:paraId="18B462AE" w14:textId="7DDCDD6D" w:rsidR="006C6112" w:rsidRDefault="00975A94" w:rsidP="009006E9">
      <w:pPr>
        <w:spacing w:before="240" w:line="276" w:lineRule="auto"/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Se deberá verificar el cumplimiento del protocolo</w:t>
      </w:r>
      <w:r w:rsidR="007C19B1" w:rsidRPr="00984EB7">
        <w:rPr>
          <w:rFonts w:ascii="Arial" w:hAnsi="Arial" w:cs="Arial"/>
        </w:rPr>
        <w:t xml:space="preserve"> (</w:t>
      </w:r>
      <w:r w:rsidR="001A4DDD" w:rsidRPr="001A4DDD">
        <w:rPr>
          <w:rFonts w:ascii="Arial" w:hAnsi="Arial" w:cs="Arial"/>
        </w:rPr>
        <w:t>F-SST-90 Seguimiento protocolo bioseguridad diligencias judiciales</w:t>
      </w:r>
      <w:r w:rsidR="001A4DDD">
        <w:rPr>
          <w:rFonts w:ascii="Arial" w:hAnsi="Arial" w:cs="Arial"/>
        </w:rPr>
        <w:t xml:space="preserve">), </w:t>
      </w:r>
      <w:r w:rsidR="0026661D" w:rsidRPr="00984EB7">
        <w:rPr>
          <w:rFonts w:ascii="Arial" w:hAnsi="Arial" w:cs="Arial"/>
        </w:rPr>
        <w:t>advertir o informar en caso de alguna novedad presentada al encargado de la ejecución</w:t>
      </w:r>
      <w:r w:rsidR="00294FC0" w:rsidRPr="00984EB7">
        <w:rPr>
          <w:rFonts w:ascii="Arial" w:hAnsi="Arial" w:cs="Arial"/>
          <w:color w:val="FF0000"/>
        </w:rPr>
        <w:t xml:space="preserve"> </w:t>
      </w:r>
      <w:r w:rsidR="0026661D" w:rsidRPr="00984EB7">
        <w:rPr>
          <w:rFonts w:ascii="Arial" w:hAnsi="Arial" w:cs="Arial"/>
        </w:rPr>
        <w:t>SG-SST:</w:t>
      </w:r>
      <w:r w:rsidR="00294FC0" w:rsidRPr="00984EB7">
        <w:rPr>
          <w:rFonts w:ascii="Arial" w:hAnsi="Arial" w:cs="Arial"/>
        </w:rPr>
        <w:t xml:space="preserve"> </w:t>
      </w:r>
      <w:r w:rsidR="007C19B1" w:rsidRPr="00984EB7">
        <w:rPr>
          <w:rFonts w:ascii="Arial" w:hAnsi="Arial" w:cs="Arial"/>
        </w:rPr>
        <w:t>C</w:t>
      </w:r>
      <w:r w:rsidR="00294FC0" w:rsidRPr="00984EB7">
        <w:rPr>
          <w:rFonts w:ascii="Arial" w:hAnsi="Arial" w:cs="Arial"/>
        </w:rPr>
        <w:t>oordina</w:t>
      </w:r>
      <w:r w:rsidR="007C19B1" w:rsidRPr="00984EB7">
        <w:rPr>
          <w:rFonts w:ascii="Arial" w:hAnsi="Arial" w:cs="Arial"/>
        </w:rPr>
        <w:t>dor</w:t>
      </w:r>
      <w:r w:rsidR="0026661D" w:rsidRPr="00984EB7">
        <w:rPr>
          <w:rFonts w:ascii="Arial" w:hAnsi="Arial" w:cs="Arial"/>
        </w:rPr>
        <w:t xml:space="preserve"> de Nivel Central, Seccional y Coordinaciones Administrativas</w:t>
      </w:r>
      <w:r w:rsidR="009006E9" w:rsidRPr="00984EB7">
        <w:rPr>
          <w:rFonts w:ascii="Arial" w:hAnsi="Arial" w:cs="Arial"/>
        </w:rPr>
        <w:t>.</w:t>
      </w:r>
    </w:p>
    <w:p w14:paraId="1D279BF5" w14:textId="1396C0AD" w:rsidR="001A4DDD" w:rsidRDefault="001A4DDD" w:rsidP="009006E9">
      <w:pPr>
        <w:spacing w:before="240" w:line="276" w:lineRule="auto"/>
        <w:jc w:val="both"/>
        <w:rPr>
          <w:rFonts w:ascii="Arial" w:hAnsi="Arial" w:cs="Arial"/>
        </w:rPr>
      </w:pPr>
    </w:p>
    <w:p w14:paraId="196A68F1" w14:textId="77777777" w:rsidR="001A4DDD" w:rsidRPr="00984EB7" w:rsidRDefault="001A4DDD" w:rsidP="009006E9">
      <w:pPr>
        <w:spacing w:before="240" w:line="276" w:lineRule="auto"/>
        <w:jc w:val="both"/>
        <w:rPr>
          <w:rFonts w:ascii="Arial" w:hAnsi="Arial" w:cs="Arial"/>
        </w:rPr>
      </w:pPr>
    </w:p>
    <w:p w14:paraId="44FB3FF5" w14:textId="77777777" w:rsidR="00294FC0" w:rsidRPr="00984EB7" w:rsidRDefault="00FE3065" w:rsidP="00294FC0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  <w:color w:val="000000"/>
        </w:rPr>
      </w:pPr>
      <w:bookmarkStart w:id="16" w:name="_Toc131605183"/>
      <w:r w:rsidRPr="00984EB7">
        <w:rPr>
          <w:rFonts w:ascii="Arial" w:hAnsi="Arial" w:cs="Arial"/>
          <w:b/>
          <w:bCs/>
        </w:rPr>
        <w:lastRenderedPageBreak/>
        <w:t>GENERALIDADES</w:t>
      </w:r>
      <w:bookmarkStart w:id="17" w:name="_Toc131605184"/>
      <w:bookmarkEnd w:id="16"/>
    </w:p>
    <w:p w14:paraId="2B893D83" w14:textId="446F7D99" w:rsidR="00FE3065" w:rsidRPr="00984EB7" w:rsidRDefault="00FE3065" w:rsidP="00294FC0">
      <w:pPr>
        <w:pStyle w:val="Prrafodelista"/>
        <w:numPr>
          <w:ilvl w:val="1"/>
          <w:numId w:val="45"/>
        </w:numPr>
        <w:spacing w:line="276" w:lineRule="auto"/>
        <w:jc w:val="both"/>
        <w:outlineLvl w:val="0"/>
        <w:rPr>
          <w:rFonts w:ascii="Arial" w:hAnsi="Arial" w:cs="Arial"/>
          <w:b/>
          <w:bCs/>
          <w:color w:val="000000"/>
        </w:rPr>
      </w:pPr>
      <w:r w:rsidRPr="00984EB7">
        <w:rPr>
          <w:rFonts w:ascii="Arial" w:hAnsi="Arial" w:cs="Arial"/>
          <w:b/>
          <w:bCs/>
          <w:color w:val="000000"/>
        </w:rPr>
        <w:t>Elementos de protección personal (EPP)</w:t>
      </w:r>
      <w:bookmarkEnd w:id="17"/>
      <w:r w:rsidRPr="00984EB7">
        <w:rPr>
          <w:rFonts w:ascii="Arial" w:hAnsi="Arial" w:cs="Arial"/>
          <w:b/>
          <w:bCs/>
          <w:color w:val="000000"/>
        </w:rPr>
        <w:t xml:space="preserve"> </w:t>
      </w:r>
    </w:p>
    <w:p w14:paraId="1E35BA66" w14:textId="77777777" w:rsidR="00A06053" w:rsidRPr="00984EB7" w:rsidRDefault="000820AE" w:rsidP="000820AE">
      <w:pPr>
        <w:pStyle w:val="NormalWeb"/>
        <w:spacing w:before="0" w:before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 xml:space="preserve">Los elementos de protección personal (EPP) establecidos mediante la matriz </w:t>
      </w:r>
      <w:r w:rsidR="00A06053" w:rsidRPr="00984EB7">
        <w:rPr>
          <w:rFonts w:ascii="Arial" w:hAnsi="Arial" w:cs="Arial"/>
          <w:color w:val="000000"/>
          <w:sz w:val="22"/>
          <w:szCs w:val="22"/>
        </w:rPr>
        <w:t xml:space="preserve">de elementos de protección personal (F-SST-10) son: </w:t>
      </w:r>
    </w:p>
    <w:p w14:paraId="4915A1C0" w14:textId="2248B2F4" w:rsidR="00FE3065" w:rsidRPr="00984EB7" w:rsidRDefault="00A06053" w:rsidP="00A06053">
      <w:pPr>
        <w:pStyle w:val="NormalWeb"/>
        <w:numPr>
          <w:ilvl w:val="0"/>
          <w:numId w:val="44"/>
        </w:numPr>
        <w:spacing w:before="0" w:before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>Protección para pies: Botas para senderismo</w:t>
      </w:r>
      <w:r w:rsidR="001A4DDD">
        <w:rPr>
          <w:rFonts w:ascii="Arial" w:hAnsi="Arial" w:cs="Arial"/>
          <w:color w:val="000000"/>
          <w:sz w:val="22"/>
          <w:szCs w:val="22"/>
        </w:rPr>
        <w:t>.</w:t>
      </w:r>
    </w:p>
    <w:p w14:paraId="29F5A073" w14:textId="5A060677" w:rsidR="00A06053" w:rsidRPr="00984EB7" w:rsidRDefault="00A06053" w:rsidP="00A06053">
      <w:pPr>
        <w:pStyle w:val="NormalWeb"/>
        <w:numPr>
          <w:ilvl w:val="0"/>
          <w:numId w:val="44"/>
        </w:numPr>
        <w:spacing w:before="0" w:before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>Protección para cuerpo/ropa: Pantalón para senderismo</w:t>
      </w:r>
      <w:r w:rsidR="001A4DDD">
        <w:rPr>
          <w:rFonts w:ascii="Arial" w:hAnsi="Arial" w:cs="Arial"/>
          <w:color w:val="000000"/>
          <w:sz w:val="22"/>
          <w:szCs w:val="22"/>
        </w:rPr>
        <w:t>.</w:t>
      </w:r>
    </w:p>
    <w:p w14:paraId="6EE4488C" w14:textId="6FEE5F5E" w:rsidR="00A06053" w:rsidRPr="00984EB7" w:rsidRDefault="00A06053" w:rsidP="00A06053">
      <w:pPr>
        <w:pStyle w:val="NormalWeb"/>
        <w:numPr>
          <w:ilvl w:val="0"/>
          <w:numId w:val="44"/>
        </w:numPr>
        <w:spacing w:before="0" w:before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4EB7">
        <w:rPr>
          <w:rFonts w:ascii="Arial" w:hAnsi="Arial" w:cs="Arial"/>
          <w:color w:val="000000"/>
          <w:sz w:val="22"/>
          <w:szCs w:val="22"/>
        </w:rPr>
        <w:t>Protección general: Sombrer</w:t>
      </w:r>
      <w:r w:rsidR="00474B84" w:rsidRPr="00984EB7">
        <w:rPr>
          <w:rFonts w:ascii="Arial" w:hAnsi="Arial" w:cs="Arial"/>
          <w:color w:val="000000"/>
          <w:sz w:val="22"/>
          <w:szCs w:val="22"/>
        </w:rPr>
        <w:t>o, repelente y protector</w:t>
      </w:r>
      <w:r w:rsidR="001A4DDD">
        <w:rPr>
          <w:rFonts w:ascii="Arial" w:hAnsi="Arial" w:cs="Arial"/>
          <w:color w:val="000000"/>
          <w:sz w:val="22"/>
          <w:szCs w:val="22"/>
        </w:rPr>
        <w:t xml:space="preserve"> solar.</w:t>
      </w:r>
    </w:p>
    <w:p w14:paraId="32CED2A8" w14:textId="1FF19263" w:rsidR="00FE3065" w:rsidRPr="00984EB7" w:rsidRDefault="00A06053" w:rsidP="00294FC0">
      <w:pPr>
        <w:pStyle w:val="Prrafodelista"/>
        <w:numPr>
          <w:ilvl w:val="1"/>
          <w:numId w:val="45"/>
        </w:numPr>
        <w:rPr>
          <w:rFonts w:ascii="Arial" w:hAnsi="Arial" w:cs="Arial"/>
          <w:b/>
          <w:bCs/>
        </w:rPr>
      </w:pPr>
      <w:r w:rsidRPr="00984EB7">
        <w:rPr>
          <w:rFonts w:ascii="Arial" w:hAnsi="Arial" w:cs="Arial"/>
          <w:b/>
          <w:bCs/>
        </w:rPr>
        <w:t>Manejo</w:t>
      </w:r>
      <w:r w:rsidR="00476F9B" w:rsidRPr="00984EB7">
        <w:rPr>
          <w:rFonts w:ascii="Arial" w:hAnsi="Arial" w:cs="Arial"/>
          <w:b/>
          <w:bCs/>
        </w:rPr>
        <w:t xml:space="preserve"> </w:t>
      </w:r>
      <w:r w:rsidR="00294FC0" w:rsidRPr="00984EB7">
        <w:rPr>
          <w:rFonts w:ascii="Arial" w:hAnsi="Arial" w:cs="Arial"/>
          <w:b/>
          <w:bCs/>
        </w:rPr>
        <w:t>de</w:t>
      </w:r>
      <w:r w:rsidR="00476F9B" w:rsidRPr="00984EB7">
        <w:rPr>
          <w:rFonts w:ascii="Arial" w:hAnsi="Arial" w:cs="Arial"/>
          <w:b/>
          <w:bCs/>
        </w:rPr>
        <w:t xml:space="preserve"> </w:t>
      </w:r>
      <w:r w:rsidRPr="00984EB7">
        <w:rPr>
          <w:rFonts w:ascii="Arial" w:hAnsi="Arial" w:cs="Arial"/>
          <w:b/>
          <w:bCs/>
        </w:rPr>
        <w:t>emergencia</w:t>
      </w:r>
      <w:r w:rsidR="00294FC0" w:rsidRPr="00984EB7">
        <w:rPr>
          <w:rFonts w:ascii="Arial" w:hAnsi="Arial" w:cs="Arial"/>
          <w:b/>
          <w:bCs/>
        </w:rPr>
        <w:t>s</w:t>
      </w:r>
    </w:p>
    <w:p w14:paraId="182FF23E" w14:textId="301F00FF" w:rsidR="00476F9B" w:rsidRPr="00984EB7" w:rsidRDefault="00476F9B" w:rsidP="00294FC0">
      <w:pPr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 xml:space="preserve">Para el manejo </w:t>
      </w:r>
      <w:r w:rsidR="00294FC0" w:rsidRPr="00984EB7">
        <w:rPr>
          <w:rFonts w:ascii="Arial" w:hAnsi="Arial" w:cs="Arial"/>
        </w:rPr>
        <w:t xml:space="preserve">de </w:t>
      </w:r>
      <w:r w:rsidRPr="00984EB7">
        <w:rPr>
          <w:rFonts w:ascii="Arial" w:hAnsi="Arial" w:cs="Arial"/>
        </w:rPr>
        <w:t>emergencia</w:t>
      </w:r>
      <w:r w:rsidR="00294FC0" w:rsidRPr="00984EB7">
        <w:rPr>
          <w:rFonts w:ascii="Arial" w:hAnsi="Arial" w:cs="Arial"/>
        </w:rPr>
        <w:t>s</w:t>
      </w:r>
      <w:r w:rsidRPr="00984EB7">
        <w:rPr>
          <w:rFonts w:ascii="Arial" w:hAnsi="Arial" w:cs="Arial"/>
        </w:rPr>
        <w:t xml:space="preserve"> los servidores judiciales, contratistas, practicantes y judicantes deben </w:t>
      </w:r>
      <w:r w:rsidR="00F67BE6" w:rsidRPr="00984EB7">
        <w:rPr>
          <w:rFonts w:ascii="Arial" w:hAnsi="Arial" w:cs="Arial"/>
        </w:rPr>
        <w:t>conocer los</w:t>
      </w:r>
      <w:r w:rsidRPr="00984EB7">
        <w:rPr>
          <w:rFonts w:ascii="Arial" w:hAnsi="Arial" w:cs="Arial"/>
        </w:rPr>
        <w:t xml:space="preserve"> números de </w:t>
      </w:r>
      <w:r w:rsidR="00294FC0" w:rsidRPr="00984EB7">
        <w:rPr>
          <w:rFonts w:ascii="Arial" w:hAnsi="Arial" w:cs="Arial"/>
        </w:rPr>
        <w:t>entidades de apoyo como</w:t>
      </w:r>
      <w:r w:rsidR="00ED1383" w:rsidRPr="00984EB7">
        <w:rPr>
          <w:rFonts w:ascii="Arial" w:hAnsi="Arial" w:cs="Arial"/>
        </w:rPr>
        <w:t>:</w:t>
      </w:r>
    </w:p>
    <w:p w14:paraId="5B97629C" w14:textId="26CD9B60" w:rsidR="00ED1383" w:rsidRPr="00984EB7" w:rsidRDefault="00ED1383" w:rsidP="00294FC0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Cruz roja</w:t>
      </w:r>
      <w:r w:rsidR="001A4DDD">
        <w:rPr>
          <w:rFonts w:ascii="Arial" w:hAnsi="Arial" w:cs="Arial"/>
        </w:rPr>
        <w:t>.</w:t>
      </w:r>
    </w:p>
    <w:p w14:paraId="26BA168A" w14:textId="38CE8007" w:rsidR="00ED1383" w:rsidRPr="00984EB7" w:rsidRDefault="00ED1383" w:rsidP="00294FC0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Bomberos</w:t>
      </w:r>
      <w:r w:rsidR="00294FC0" w:rsidRPr="00984EB7">
        <w:rPr>
          <w:rFonts w:ascii="Arial" w:hAnsi="Arial" w:cs="Arial"/>
        </w:rPr>
        <w:t xml:space="preserve"> de la zona donde se realiza la actividad</w:t>
      </w:r>
      <w:r w:rsidR="001A4DDD">
        <w:rPr>
          <w:rFonts w:ascii="Arial" w:hAnsi="Arial" w:cs="Arial"/>
        </w:rPr>
        <w:t>.</w:t>
      </w:r>
    </w:p>
    <w:p w14:paraId="688ADA19" w14:textId="65125153" w:rsidR="00ED1383" w:rsidRPr="00984EB7" w:rsidRDefault="00ED1383" w:rsidP="00294FC0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ARL</w:t>
      </w:r>
      <w:r w:rsidR="001A4DDD">
        <w:rPr>
          <w:rFonts w:ascii="Arial" w:hAnsi="Arial" w:cs="Arial"/>
        </w:rPr>
        <w:t>.</w:t>
      </w:r>
    </w:p>
    <w:p w14:paraId="6C686BD6" w14:textId="0AC6D39E" w:rsidR="00ED1383" w:rsidRPr="00984EB7" w:rsidRDefault="00ED1383" w:rsidP="00294FC0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Defensa Civil</w:t>
      </w:r>
      <w:r w:rsidR="00294FC0" w:rsidRPr="00984EB7">
        <w:rPr>
          <w:rFonts w:ascii="Arial" w:hAnsi="Arial" w:cs="Arial"/>
        </w:rPr>
        <w:t xml:space="preserve"> de la zona donde se realiza la actividad</w:t>
      </w:r>
      <w:r w:rsidR="001A4DDD">
        <w:rPr>
          <w:rFonts w:ascii="Arial" w:hAnsi="Arial" w:cs="Arial"/>
        </w:rPr>
        <w:t>.</w:t>
      </w:r>
    </w:p>
    <w:p w14:paraId="23F8B9CA" w14:textId="08B10E8C" w:rsidR="00FE7946" w:rsidRPr="00984EB7" w:rsidRDefault="00ED1383" w:rsidP="00294FC0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>Policía Naciona</w:t>
      </w:r>
      <w:r w:rsidR="0027107A" w:rsidRPr="00984EB7">
        <w:rPr>
          <w:rFonts w:ascii="Arial" w:hAnsi="Arial" w:cs="Arial"/>
        </w:rPr>
        <w:t>l</w:t>
      </w:r>
      <w:r w:rsidR="00294FC0" w:rsidRPr="00984EB7">
        <w:rPr>
          <w:rFonts w:ascii="Arial" w:hAnsi="Arial" w:cs="Arial"/>
        </w:rPr>
        <w:t xml:space="preserve"> de la zona donde se realiza la actividad</w:t>
      </w:r>
      <w:r w:rsidR="001A4DDD">
        <w:rPr>
          <w:rFonts w:ascii="Arial" w:hAnsi="Arial" w:cs="Arial"/>
        </w:rPr>
        <w:t>.</w:t>
      </w:r>
    </w:p>
    <w:p w14:paraId="17EF4921" w14:textId="77777777" w:rsidR="0027107A" w:rsidRPr="00984EB7" w:rsidRDefault="0027107A" w:rsidP="0027107A">
      <w:pPr>
        <w:pStyle w:val="Prrafodelista"/>
        <w:rPr>
          <w:rFonts w:ascii="Arial" w:hAnsi="Arial" w:cs="Arial"/>
          <w:color w:val="000000"/>
        </w:rPr>
      </w:pPr>
    </w:p>
    <w:p w14:paraId="59477F69" w14:textId="77777777" w:rsidR="00ED580A" w:rsidRPr="00984EB7" w:rsidRDefault="00B642D8" w:rsidP="00ED580A">
      <w:pPr>
        <w:pStyle w:val="Prrafodelista"/>
        <w:numPr>
          <w:ilvl w:val="0"/>
          <w:numId w:val="16"/>
        </w:numPr>
        <w:spacing w:after="0"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r w:rsidRPr="00984EB7">
        <w:rPr>
          <w:rFonts w:ascii="Arial" w:hAnsi="Arial" w:cs="Arial"/>
          <w:b/>
          <w:bCs/>
        </w:rPr>
        <w:t xml:space="preserve"> </w:t>
      </w:r>
      <w:bookmarkStart w:id="18" w:name="_Toc131605187"/>
      <w:r w:rsidR="00E65E97" w:rsidRPr="00984EB7">
        <w:rPr>
          <w:rFonts w:ascii="Arial" w:hAnsi="Arial" w:cs="Arial"/>
          <w:b/>
          <w:bCs/>
        </w:rPr>
        <w:t>ANEXOS</w:t>
      </w:r>
      <w:r w:rsidR="00E1180D" w:rsidRPr="00984EB7">
        <w:rPr>
          <w:rFonts w:ascii="Arial" w:hAnsi="Arial" w:cs="Arial"/>
          <w:b/>
          <w:bCs/>
        </w:rPr>
        <w:t xml:space="preserve"> (Formatos, Guías, Instructivos, Planes)</w:t>
      </w:r>
      <w:bookmarkEnd w:id="18"/>
    </w:p>
    <w:p w14:paraId="3FC46046" w14:textId="77777777" w:rsidR="00ED580A" w:rsidRPr="00984EB7" w:rsidRDefault="00ED580A" w:rsidP="00ED580A">
      <w:pPr>
        <w:spacing w:after="0"/>
        <w:rPr>
          <w:rFonts w:ascii="Arial" w:hAnsi="Arial" w:cs="Arial"/>
        </w:rPr>
      </w:pPr>
    </w:p>
    <w:p w14:paraId="16A7B6F0" w14:textId="085E1406" w:rsidR="00ED580A" w:rsidRPr="00984EB7" w:rsidRDefault="00ED580A" w:rsidP="00294FC0">
      <w:pPr>
        <w:pStyle w:val="Prrafodelista"/>
        <w:numPr>
          <w:ilvl w:val="0"/>
          <w:numId w:val="42"/>
        </w:numPr>
        <w:spacing w:after="0"/>
        <w:ind w:left="426" w:hanging="284"/>
        <w:jc w:val="both"/>
        <w:rPr>
          <w:rFonts w:ascii="Arial" w:hAnsi="Arial" w:cs="Arial"/>
          <w:b/>
          <w:bCs/>
        </w:rPr>
      </w:pPr>
      <w:r w:rsidRPr="00984EB7">
        <w:rPr>
          <w:rFonts w:ascii="Arial" w:hAnsi="Arial" w:cs="Arial"/>
        </w:rPr>
        <w:t>Formato: F-</w:t>
      </w:r>
      <w:r w:rsidR="0027107A" w:rsidRPr="00984EB7">
        <w:rPr>
          <w:rFonts w:ascii="Arial" w:hAnsi="Arial" w:cs="Arial"/>
        </w:rPr>
        <w:t>SST-10 Matriz elementos de protección personal EPP</w:t>
      </w:r>
    </w:p>
    <w:p w14:paraId="55859ADB" w14:textId="77777777" w:rsidR="001A4DDD" w:rsidRPr="001A4DDD" w:rsidRDefault="00ED580A" w:rsidP="001A4DDD">
      <w:pPr>
        <w:pStyle w:val="Prrafodelista"/>
        <w:numPr>
          <w:ilvl w:val="0"/>
          <w:numId w:val="42"/>
        </w:numPr>
        <w:spacing w:after="0"/>
        <w:ind w:left="426" w:hanging="284"/>
        <w:jc w:val="both"/>
        <w:rPr>
          <w:rFonts w:ascii="Arial" w:hAnsi="Arial" w:cs="Arial"/>
          <w:b/>
          <w:bCs/>
        </w:rPr>
      </w:pPr>
      <w:r w:rsidRPr="00984EB7">
        <w:rPr>
          <w:rFonts w:ascii="Arial" w:hAnsi="Arial" w:cs="Arial"/>
        </w:rPr>
        <w:t>Formato: F-SST-</w:t>
      </w:r>
      <w:r w:rsidR="0027107A" w:rsidRPr="00984EB7">
        <w:rPr>
          <w:rFonts w:ascii="Arial" w:hAnsi="Arial" w:cs="Arial"/>
        </w:rPr>
        <w:t xml:space="preserve">11 Formato entrega EPP </w:t>
      </w:r>
      <w:r w:rsidRPr="00984EB7">
        <w:rPr>
          <w:rFonts w:ascii="Arial" w:hAnsi="Arial" w:cs="Arial"/>
        </w:rPr>
        <w:t xml:space="preserve"> </w:t>
      </w:r>
    </w:p>
    <w:p w14:paraId="723EEC04" w14:textId="6355B9A6" w:rsidR="001A4DDD" w:rsidRPr="001A4DDD" w:rsidRDefault="001A4DDD" w:rsidP="001A4DDD">
      <w:pPr>
        <w:pStyle w:val="Prrafodelista"/>
        <w:numPr>
          <w:ilvl w:val="0"/>
          <w:numId w:val="42"/>
        </w:numPr>
        <w:spacing w:after="0"/>
        <w:ind w:left="426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Formato: </w:t>
      </w:r>
      <w:r w:rsidRPr="001A4DDD">
        <w:rPr>
          <w:rFonts w:ascii="Arial" w:hAnsi="Arial" w:cs="Arial"/>
          <w:bCs/>
        </w:rPr>
        <w:t>F-SST-90 Seguimiento protocolo bioseguridad diligencias judiciales</w:t>
      </w:r>
    </w:p>
    <w:p w14:paraId="24E9D167" w14:textId="77777777" w:rsidR="0027107A" w:rsidRPr="00984EB7" w:rsidRDefault="0027107A" w:rsidP="0027107A">
      <w:pPr>
        <w:pStyle w:val="Prrafodelista"/>
        <w:spacing w:after="0"/>
        <w:ind w:left="426"/>
        <w:rPr>
          <w:rFonts w:ascii="Arial" w:hAnsi="Arial" w:cs="Arial"/>
          <w:b/>
          <w:bCs/>
        </w:rPr>
      </w:pPr>
    </w:p>
    <w:p w14:paraId="1F09C1D5" w14:textId="0C471DC4" w:rsidR="00E1180D" w:rsidRPr="00984EB7" w:rsidRDefault="00E1180D" w:rsidP="00C61071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19" w:name="_Toc131605188"/>
      <w:r w:rsidRPr="00984EB7">
        <w:rPr>
          <w:rFonts w:ascii="Arial" w:hAnsi="Arial" w:cs="Arial"/>
          <w:b/>
          <w:bCs/>
        </w:rPr>
        <w:t>CONTROL DE REGISTROS</w:t>
      </w:r>
      <w:bookmarkEnd w:id="19"/>
    </w:p>
    <w:p w14:paraId="1941B020" w14:textId="71CAB9B6" w:rsidR="00E1180D" w:rsidRPr="00984EB7" w:rsidRDefault="00E1180D" w:rsidP="00294FC0">
      <w:pPr>
        <w:jc w:val="both"/>
        <w:rPr>
          <w:rFonts w:ascii="Arial" w:hAnsi="Arial" w:cs="Arial"/>
        </w:rPr>
      </w:pPr>
      <w:r w:rsidRPr="00984EB7">
        <w:rPr>
          <w:rFonts w:ascii="Arial" w:hAnsi="Arial" w:cs="Arial"/>
        </w:rPr>
        <w:t xml:space="preserve">Ver </w:t>
      </w:r>
      <w:r w:rsidR="001A4DDD" w:rsidRPr="00984EB7">
        <w:rPr>
          <w:rFonts w:ascii="Arial" w:hAnsi="Arial" w:cs="Arial"/>
        </w:rPr>
        <w:t xml:space="preserve">tabla de retención documental validada </w:t>
      </w:r>
      <w:r w:rsidRPr="00984EB7">
        <w:rPr>
          <w:rFonts w:ascii="Arial" w:hAnsi="Arial" w:cs="Arial"/>
        </w:rPr>
        <w:t>po</w:t>
      </w:r>
      <w:r w:rsidR="00B53F5D" w:rsidRPr="00984EB7">
        <w:rPr>
          <w:rFonts w:ascii="Arial" w:hAnsi="Arial" w:cs="Arial"/>
        </w:rPr>
        <w:t>r el Comité Nacional del SIGCMA</w:t>
      </w:r>
    </w:p>
    <w:p w14:paraId="5896D4D3" w14:textId="77777777" w:rsidR="00B53F5D" w:rsidRPr="00984EB7" w:rsidRDefault="00B53F5D" w:rsidP="00C61071">
      <w:pPr>
        <w:spacing w:after="0"/>
        <w:rPr>
          <w:rFonts w:ascii="Arial" w:hAnsi="Arial" w:cs="Arial"/>
        </w:rPr>
      </w:pPr>
    </w:p>
    <w:p w14:paraId="72F11946" w14:textId="50B58431" w:rsidR="00E1180D" w:rsidRPr="00984EB7" w:rsidRDefault="00E1180D" w:rsidP="00C61071">
      <w:pPr>
        <w:pStyle w:val="Prrafodelista"/>
        <w:numPr>
          <w:ilvl w:val="0"/>
          <w:numId w:val="16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/>
          <w:bCs/>
        </w:rPr>
      </w:pPr>
      <w:bookmarkStart w:id="20" w:name="_Toc131605189"/>
      <w:r w:rsidRPr="00984EB7">
        <w:rPr>
          <w:rFonts w:ascii="Arial" w:hAnsi="Arial" w:cs="Arial"/>
          <w:b/>
          <w:bCs/>
        </w:rPr>
        <w:t>CONTROL DE CAMBIOS</w:t>
      </w:r>
      <w:bookmarkEnd w:id="20"/>
    </w:p>
    <w:tbl>
      <w:tblPr>
        <w:tblpPr w:leftFromText="141" w:rightFromText="141" w:vertAnchor="text" w:horzAnchor="margin" w:tblpY="-2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2306"/>
        <w:gridCol w:w="5103"/>
      </w:tblGrid>
      <w:tr w:rsidR="009830C0" w:rsidRPr="00984EB7" w14:paraId="626BE3EA" w14:textId="77777777" w:rsidTr="001A4DDD">
        <w:trPr>
          <w:trHeight w:val="140"/>
        </w:trPr>
        <w:tc>
          <w:tcPr>
            <w:tcW w:w="1233" w:type="dxa"/>
          </w:tcPr>
          <w:p w14:paraId="424EEA55" w14:textId="77777777" w:rsidR="009830C0" w:rsidRPr="00984EB7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984EB7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2306" w:type="dxa"/>
          </w:tcPr>
          <w:p w14:paraId="688091AD" w14:textId="77777777" w:rsidR="009830C0" w:rsidRPr="00984EB7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984EB7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5103" w:type="dxa"/>
          </w:tcPr>
          <w:p w14:paraId="27617FAD" w14:textId="0F1C47EC" w:rsidR="009830C0" w:rsidRPr="00984EB7" w:rsidRDefault="00294FC0" w:rsidP="009830C0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984EB7">
              <w:rPr>
                <w:rFonts w:ascii="Arial" w:hAnsi="Arial" w:cs="Arial"/>
                <w:b/>
              </w:rPr>
              <w:t>Descripción del cambio</w:t>
            </w:r>
          </w:p>
        </w:tc>
      </w:tr>
      <w:tr w:rsidR="009830C0" w:rsidRPr="00984EB7" w14:paraId="75131FF8" w14:textId="77777777" w:rsidTr="001A4DDD">
        <w:trPr>
          <w:trHeight w:val="536"/>
        </w:trPr>
        <w:tc>
          <w:tcPr>
            <w:tcW w:w="1233" w:type="dxa"/>
            <w:vAlign w:val="center"/>
          </w:tcPr>
          <w:p w14:paraId="60138091" w14:textId="77777777" w:rsidR="009830C0" w:rsidRPr="00984EB7" w:rsidRDefault="009830C0" w:rsidP="00294FC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984EB7">
              <w:rPr>
                <w:rFonts w:ascii="Arial" w:hAnsi="Arial" w:cs="Arial"/>
              </w:rPr>
              <w:t>00</w:t>
            </w:r>
          </w:p>
        </w:tc>
        <w:tc>
          <w:tcPr>
            <w:tcW w:w="2306" w:type="dxa"/>
            <w:vAlign w:val="center"/>
          </w:tcPr>
          <w:p w14:paraId="67381E7A" w14:textId="5E1F838F" w:rsidR="009830C0" w:rsidRPr="00984EB7" w:rsidRDefault="001A4DDD" w:rsidP="00294FC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de mayo de 2023</w:t>
            </w:r>
          </w:p>
        </w:tc>
        <w:tc>
          <w:tcPr>
            <w:tcW w:w="5103" w:type="dxa"/>
            <w:vAlign w:val="center"/>
          </w:tcPr>
          <w:p w14:paraId="6EF62C6C" w14:textId="77777777" w:rsidR="009830C0" w:rsidRPr="00984EB7" w:rsidRDefault="009830C0" w:rsidP="00294FC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984EB7">
              <w:rPr>
                <w:rFonts w:ascii="Arial" w:hAnsi="Arial" w:cs="Arial"/>
              </w:rPr>
              <w:t>Creación del documento</w:t>
            </w:r>
          </w:p>
        </w:tc>
      </w:tr>
      <w:tr w:rsidR="009830C0" w:rsidRPr="00984EB7" w14:paraId="103607D9" w14:textId="77777777" w:rsidTr="001A4DDD">
        <w:trPr>
          <w:trHeight w:val="412"/>
        </w:trPr>
        <w:tc>
          <w:tcPr>
            <w:tcW w:w="1233" w:type="dxa"/>
            <w:vAlign w:val="center"/>
          </w:tcPr>
          <w:p w14:paraId="79BE6D4B" w14:textId="5FAD1C98" w:rsidR="009830C0" w:rsidRPr="00984EB7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306" w:type="dxa"/>
            <w:vAlign w:val="center"/>
          </w:tcPr>
          <w:p w14:paraId="1973CE5C" w14:textId="77777777" w:rsidR="009830C0" w:rsidRPr="00984EB7" w:rsidRDefault="009830C0" w:rsidP="009830C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14:paraId="0AC0597F" w14:textId="77777777" w:rsidR="009830C0" w:rsidRPr="00984EB7" w:rsidRDefault="009830C0" w:rsidP="009830C0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24C12041" w14:textId="3CF58259" w:rsidR="00110173" w:rsidRPr="00984EB7" w:rsidRDefault="00110173" w:rsidP="00BD1CD1">
      <w:pPr>
        <w:spacing w:line="276" w:lineRule="auto"/>
        <w:jc w:val="both"/>
        <w:rPr>
          <w:rFonts w:ascii="Arial" w:hAnsi="Arial" w:cs="Arial"/>
        </w:rPr>
      </w:pPr>
    </w:p>
    <w:sectPr w:rsidR="00110173" w:rsidRPr="00984EB7" w:rsidSect="00984EB7">
      <w:headerReference w:type="default" r:id="rId13"/>
      <w:footerReference w:type="default" r:id="rId14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1DEA8" w14:textId="77777777" w:rsidR="00A325A5" w:rsidRDefault="00A325A5" w:rsidP="001B018F">
      <w:pPr>
        <w:spacing w:after="0" w:line="240" w:lineRule="auto"/>
      </w:pPr>
      <w:r>
        <w:separator/>
      </w:r>
    </w:p>
  </w:endnote>
  <w:endnote w:type="continuationSeparator" w:id="0">
    <w:p w14:paraId="68D15514" w14:textId="77777777" w:rsidR="00A325A5" w:rsidRDefault="00A325A5" w:rsidP="001B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6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9"/>
      <w:gridCol w:w="2882"/>
      <w:gridCol w:w="2862"/>
      <w:gridCol w:w="3224"/>
    </w:tblGrid>
    <w:tr w:rsidR="002A3799" w:rsidRPr="00D8497A" w14:paraId="7C3B9074" w14:textId="77777777" w:rsidTr="00D8497A">
      <w:trPr>
        <w:trHeight w:val="229"/>
        <w:jc w:val="center"/>
      </w:trPr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95EB5D" w14:textId="77777777" w:rsidR="002A3799" w:rsidRDefault="002A3799" w:rsidP="00602BE5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CÓDIGO</w:t>
          </w:r>
        </w:p>
        <w:p w14:paraId="514A7668" w14:textId="1A6AD291" w:rsidR="00294FC0" w:rsidRPr="00602BE5" w:rsidRDefault="00294FC0" w:rsidP="00602BE5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294FC0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I-SST-07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AD5A22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ELABORÓ</w:t>
          </w:r>
        </w:p>
        <w:p w14:paraId="0567A8D7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LÍDER DEL PROCESO</w:t>
          </w:r>
        </w:p>
      </w:tc>
      <w:tc>
        <w:tcPr>
          <w:tcW w:w="14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C4F574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REVISÓ</w:t>
          </w:r>
        </w:p>
        <w:p w14:paraId="43094991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SIGCMA- CENDOJ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582534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APROBÓ</w:t>
          </w:r>
        </w:p>
        <w:p w14:paraId="0E981A74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COMITÉ DE LIDERES DEL SIGCMA</w:t>
          </w:r>
        </w:p>
      </w:tc>
    </w:tr>
    <w:tr w:rsidR="002A3799" w:rsidRPr="00D8497A" w14:paraId="06BCFA1C" w14:textId="77777777" w:rsidTr="00D8497A">
      <w:trPr>
        <w:trHeight w:val="415"/>
        <w:jc w:val="center"/>
      </w:trPr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21BAD0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VERSIÓN</w:t>
          </w:r>
        </w:p>
        <w:p w14:paraId="6D087D06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E3AD6">
            <w:rPr>
              <w:rFonts w:ascii="Arial" w:eastAsia="Calibri" w:hAnsi="Arial" w:cs="Arial"/>
              <w:b/>
              <w:color w:val="767171"/>
              <w:sz w:val="14"/>
              <w:szCs w:val="14"/>
              <w:lang w:val="es-ES"/>
            </w:rPr>
            <w:t>00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B1499C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color w:val="000000"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color w:val="000000"/>
              <w:sz w:val="14"/>
              <w:szCs w:val="14"/>
              <w:lang w:val="es-ES"/>
            </w:rPr>
            <w:t>FECHA</w:t>
          </w:r>
        </w:p>
        <w:p w14:paraId="2161DE62" w14:textId="51D1CCC9" w:rsidR="002A3799" w:rsidRPr="001A4DDD" w:rsidRDefault="001A4DDD" w:rsidP="00D8497A">
          <w:pPr>
            <w:spacing w:after="0" w:line="276" w:lineRule="auto"/>
            <w:jc w:val="center"/>
            <w:rPr>
              <w:rFonts w:ascii="Arial" w:eastAsia="Calibri" w:hAnsi="Arial" w:cs="Arial"/>
              <w:color w:val="000000"/>
              <w:sz w:val="14"/>
              <w:szCs w:val="14"/>
              <w:lang w:val="es-ES"/>
            </w:rPr>
          </w:pPr>
          <w:r w:rsidRPr="001A4DDD">
            <w:rPr>
              <w:rFonts w:ascii="Arial" w:eastAsia="Calibri" w:hAnsi="Arial" w:cs="Arial"/>
              <w:color w:val="000000"/>
              <w:sz w:val="14"/>
              <w:szCs w:val="14"/>
              <w:lang w:val="es-ES"/>
            </w:rPr>
            <w:t>09/05/2023</w:t>
          </w:r>
        </w:p>
      </w:tc>
      <w:tc>
        <w:tcPr>
          <w:tcW w:w="14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9D210E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FECHA</w:t>
          </w:r>
        </w:p>
        <w:p w14:paraId="2109EC8E" w14:textId="5630315F" w:rsidR="002A3799" w:rsidRPr="002B540F" w:rsidRDefault="002B540F" w:rsidP="00D8497A">
          <w:pPr>
            <w:spacing w:after="0" w:line="276" w:lineRule="auto"/>
            <w:jc w:val="center"/>
            <w:rPr>
              <w:rFonts w:ascii="Arial" w:eastAsia="Calibri" w:hAnsi="Arial" w:cs="Arial"/>
              <w:sz w:val="14"/>
              <w:szCs w:val="14"/>
              <w:lang w:val="es-ES"/>
            </w:rPr>
          </w:pPr>
          <w:r w:rsidRPr="002B540F">
            <w:rPr>
              <w:rFonts w:ascii="Arial" w:eastAsia="Calibri" w:hAnsi="Arial" w:cs="Arial"/>
              <w:sz w:val="14"/>
              <w:szCs w:val="14"/>
              <w:lang w:val="es-ES"/>
            </w:rPr>
            <w:t>01/06/2023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C4CE98" w14:textId="77777777" w:rsidR="002A3799" w:rsidRPr="00D8497A" w:rsidRDefault="002A3799" w:rsidP="00D8497A">
          <w:pPr>
            <w:spacing w:after="0" w:line="276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/>
            </w:rPr>
          </w:pPr>
          <w:r w:rsidRPr="00D8497A">
            <w:rPr>
              <w:rFonts w:ascii="Arial" w:eastAsia="Calibri" w:hAnsi="Arial" w:cs="Arial"/>
              <w:b/>
              <w:sz w:val="14"/>
              <w:szCs w:val="14"/>
              <w:lang w:val="es-ES"/>
            </w:rPr>
            <w:t>FECHA</w:t>
          </w:r>
        </w:p>
        <w:p w14:paraId="5D3649E0" w14:textId="2D0F5465" w:rsidR="002A3799" w:rsidRPr="002B540F" w:rsidRDefault="002B540F" w:rsidP="00D8497A">
          <w:pPr>
            <w:spacing w:after="0" w:line="276" w:lineRule="auto"/>
            <w:jc w:val="center"/>
            <w:rPr>
              <w:rFonts w:ascii="Arial" w:eastAsia="Calibri" w:hAnsi="Arial" w:cs="Arial"/>
              <w:sz w:val="14"/>
              <w:szCs w:val="14"/>
              <w:lang w:val="es-ES"/>
            </w:rPr>
          </w:pPr>
          <w:r w:rsidRPr="002B540F">
            <w:rPr>
              <w:rFonts w:ascii="Arial" w:eastAsia="Calibri" w:hAnsi="Arial" w:cs="Arial"/>
              <w:sz w:val="14"/>
              <w:szCs w:val="14"/>
              <w:lang w:val="es-ES"/>
            </w:rPr>
            <w:t>12/07/2023</w:t>
          </w:r>
        </w:p>
      </w:tc>
    </w:tr>
  </w:tbl>
  <w:p w14:paraId="7775F62A" w14:textId="77777777" w:rsidR="002A3799" w:rsidRDefault="002A37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53F2C" w14:textId="77777777" w:rsidR="00A325A5" w:rsidRDefault="00A325A5" w:rsidP="001B018F">
      <w:pPr>
        <w:spacing w:after="0" w:line="240" w:lineRule="auto"/>
      </w:pPr>
      <w:r>
        <w:separator/>
      </w:r>
    </w:p>
  </w:footnote>
  <w:footnote w:type="continuationSeparator" w:id="0">
    <w:p w14:paraId="479B9F6E" w14:textId="77777777" w:rsidR="00A325A5" w:rsidRDefault="00A325A5" w:rsidP="001B0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FEBDC" w14:textId="77777777" w:rsidR="002A3799" w:rsidRPr="00D8497A" w:rsidRDefault="002A3799" w:rsidP="00D8497A">
    <w:pPr>
      <w:tabs>
        <w:tab w:val="center" w:pos="4419"/>
        <w:tab w:val="right" w:pos="8838"/>
      </w:tabs>
      <w:spacing w:after="0" w:line="240" w:lineRule="auto"/>
      <w:jc w:val="center"/>
      <w:rPr>
        <w:rFonts w:ascii="Berylium" w:eastAsia="Calibri" w:hAnsi="Berylium" w:cs="Times New Roman"/>
        <w:bCs/>
        <w:iCs/>
        <w:lang w:val="es-ES"/>
      </w:rPr>
    </w:pPr>
    <w:r w:rsidRPr="00D8497A">
      <w:rPr>
        <w:rFonts w:ascii="Calibri" w:eastAsia="Calibri" w:hAnsi="Calibri" w:cs="Times New Roman"/>
        <w:noProof/>
        <w:lang w:eastAsia="es-CO"/>
      </w:rPr>
      <w:drawing>
        <wp:anchor distT="0" distB="0" distL="114300" distR="114300" simplePos="0" relativeHeight="251660288" behindDoc="1" locked="0" layoutInCell="1" allowOverlap="1" wp14:anchorId="0835C24A" wp14:editId="116B35D3">
          <wp:simplePos x="0" y="0"/>
          <wp:positionH relativeFrom="column">
            <wp:posOffset>-763905</wp:posOffset>
          </wp:positionH>
          <wp:positionV relativeFrom="paragraph">
            <wp:posOffset>-219075</wp:posOffset>
          </wp:positionV>
          <wp:extent cx="2009775" cy="663575"/>
          <wp:effectExtent l="0" t="0" r="9525" b="3175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97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8FCA82F" wp14:editId="6FCCE6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5920" cy="1186815"/>
              <wp:effectExtent l="0" t="2009775" r="0" b="1880235"/>
              <wp:wrapNone/>
              <wp:docPr id="7" name="PowerPlusWaterMarkObject196991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25920" cy="11868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98E2" w14:textId="77777777" w:rsidR="002A3799" w:rsidRDefault="002A3799" w:rsidP="00D8497A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COPIA NO CONTROLADA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8FCA82F" id="_x0000_t202" coordsize="21600,21600" o:spt="202" path="m,l,21600r21600,l21600,xe">
              <v:stroke joinstyle="miter"/>
              <v:path gradientshapeok="t" o:connecttype="rect"/>
            </v:shapetype>
            <v:shape id="PowerPlusWaterMarkObject196991189" o:spid="_x0000_s1026" type="#_x0000_t202" style="position:absolute;left:0;text-align:left;margin-left:0;margin-top:0;width:529.6pt;height:93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A0F98E2" w14:textId="77777777" w:rsidR="002A3799" w:rsidRDefault="002A3799" w:rsidP="00D8497A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COPIA NO CONTROLADA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8497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ACAA10" wp14:editId="5504EC5F">
              <wp:simplePos x="0" y="0"/>
              <wp:positionH relativeFrom="column">
                <wp:posOffset>4550410</wp:posOffset>
              </wp:positionH>
              <wp:positionV relativeFrom="paragraph">
                <wp:posOffset>64770</wp:posOffset>
              </wp:positionV>
              <wp:extent cx="1557020" cy="374650"/>
              <wp:effectExtent l="0" t="0" r="5080" b="6350"/>
              <wp:wrapNone/>
              <wp:docPr id="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374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9989D" w14:textId="77777777" w:rsidR="002A3799" w:rsidRDefault="002A3799" w:rsidP="00D8497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Berylium" w:hAnsi="Berylium"/>
                              <w:b/>
                              <w:bCs/>
                              <w:iCs/>
                              <w:sz w:val="28"/>
                              <w:szCs w:val="22"/>
                            </w:rPr>
                            <w:t>SIGCMA</w:t>
                          </w:r>
                        </w:p>
                      </w:txbxContent>
                    </wps:txbx>
                    <wps:bodyPr vertOverflow="clip" horzOverflow="clip" wrap="square" lIns="54864" tIns="41148" rIns="0" bIns="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2ACAA10" id="Cuadro de texto 5" o:spid="_x0000_s1027" type="#_x0000_t202" style="position:absolute;left:0;text-align:left;margin-left:358.3pt;margin-top:5.1pt;width:122.6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" filled="f" stroked="f">
              <v:textbox inset="4.32pt,3.24pt,0,0">
                <w:txbxContent>
                  <w:p w14:paraId="3449989D" w14:textId="77777777" w:rsidR="002A3799" w:rsidRDefault="002A3799" w:rsidP="00D8497A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sz w:val="48"/>
                        <w:szCs w:val="36"/>
                      </w:rPr>
                    </w:pPr>
                    <w:r>
                      <w:rPr>
                        <w:rFonts w:ascii="Berylium" w:hAnsi="Berylium"/>
                        <w:b/>
                        <w:bCs/>
                        <w:iCs/>
                        <w:sz w:val="28"/>
                        <w:szCs w:val="22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 w:rsidRPr="00D8497A">
      <w:rPr>
        <w:rFonts w:ascii="Berylium" w:eastAsia="Calibri" w:hAnsi="Berylium" w:cs="Times New Roman"/>
        <w:bCs/>
        <w:iCs/>
        <w:lang w:val="es-ES"/>
      </w:rPr>
      <w:t>Consejo Superior de la Judicatura</w:t>
    </w:r>
  </w:p>
  <w:p w14:paraId="74782EF6" w14:textId="77777777" w:rsidR="002A3799" w:rsidRPr="00D8497A" w:rsidRDefault="002A3799" w:rsidP="00D8497A">
    <w:pPr>
      <w:tabs>
        <w:tab w:val="center" w:pos="4419"/>
        <w:tab w:val="right" w:pos="8838"/>
      </w:tabs>
      <w:spacing w:after="0" w:line="240" w:lineRule="auto"/>
      <w:jc w:val="center"/>
      <w:rPr>
        <w:rFonts w:ascii="Berylium" w:eastAsia="Calibri" w:hAnsi="Berylium" w:cs="Times New Roman"/>
        <w:bCs/>
        <w:iCs/>
        <w:lang w:val="es-ES"/>
      </w:rPr>
    </w:pPr>
    <w:r w:rsidRPr="00D8497A">
      <w:rPr>
        <w:rFonts w:ascii="Berylium" w:eastAsia="Calibri" w:hAnsi="Berylium" w:cs="Times New Roman"/>
        <w:bCs/>
        <w:iCs/>
        <w:lang w:val="es-ES"/>
      </w:rPr>
      <w:t>Dirección Ejecutiva de Administración Judicial</w:t>
    </w:r>
  </w:p>
  <w:p w14:paraId="41AE7D9E" w14:textId="77777777" w:rsidR="002A3799" w:rsidRPr="00D8497A" w:rsidRDefault="002A3799" w:rsidP="00D8497A">
    <w:pPr>
      <w:tabs>
        <w:tab w:val="center" w:pos="4419"/>
        <w:tab w:val="right" w:pos="8838"/>
      </w:tabs>
      <w:spacing w:after="0" w:line="240" w:lineRule="auto"/>
      <w:jc w:val="center"/>
      <w:rPr>
        <w:rFonts w:ascii="Berylium" w:eastAsia="Calibri" w:hAnsi="Berylium" w:cs="Times New Roman"/>
        <w:bCs/>
        <w:iCs/>
        <w:lang w:val="es-ES"/>
      </w:rPr>
    </w:pPr>
    <w:r w:rsidRPr="00D8497A">
      <w:rPr>
        <w:rFonts w:ascii="Berylium" w:eastAsia="Calibri" w:hAnsi="Berylium" w:cs="Times New Roman"/>
        <w:bCs/>
        <w:iCs/>
        <w:lang w:val="es-ES"/>
      </w:rPr>
      <w:t>Unidad de Recursos Humanos</w:t>
    </w:r>
  </w:p>
  <w:p w14:paraId="5E15DFC0" w14:textId="77777777" w:rsidR="002A3799" w:rsidRPr="00D8497A" w:rsidRDefault="002A3799" w:rsidP="00D8497A">
    <w:pPr>
      <w:tabs>
        <w:tab w:val="center" w:pos="4419"/>
        <w:tab w:val="right" w:pos="8838"/>
      </w:tabs>
      <w:spacing w:after="0" w:line="240" w:lineRule="auto"/>
      <w:jc w:val="center"/>
      <w:rPr>
        <w:rFonts w:ascii="Berylium" w:eastAsia="Calibri" w:hAnsi="Berylium" w:cs="Times New Roman"/>
        <w:bCs/>
        <w:iCs/>
        <w:lang w:val="es-ES"/>
      </w:rPr>
    </w:pPr>
    <w:r w:rsidRPr="00D8497A">
      <w:rPr>
        <w:rFonts w:ascii="Berylium" w:eastAsia="Calibri" w:hAnsi="Berylium" w:cs="Times New Roman"/>
        <w:bCs/>
        <w:iCs/>
        <w:lang w:val="es-ES"/>
      </w:rPr>
      <w:t>Sistema de Gestión de Seguridad y Salud en el Trabajo (SG-SST)</w:t>
    </w:r>
  </w:p>
  <w:p w14:paraId="70E066E1" w14:textId="77777777" w:rsidR="002A3799" w:rsidRDefault="002A3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622"/>
    <w:multiLevelType w:val="multilevel"/>
    <w:tmpl w:val="7890C6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3214E5"/>
    <w:multiLevelType w:val="multilevel"/>
    <w:tmpl w:val="94062E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1502CB"/>
    <w:multiLevelType w:val="hybridMultilevel"/>
    <w:tmpl w:val="3C8C4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19C4"/>
    <w:multiLevelType w:val="multilevel"/>
    <w:tmpl w:val="6F128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7B1D19"/>
    <w:multiLevelType w:val="hybridMultilevel"/>
    <w:tmpl w:val="A2A64D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3B67"/>
    <w:multiLevelType w:val="hybridMultilevel"/>
    <w:tmpl w:val="1C1CD892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912F64"/>
    <w:multiLevelType w:val="hybridMultilevel"/>
    <w:tmpl w:val="83B2C3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94257"/>
    <w:multiLevelType w:val="hybridMultilevel"/>
    <w:tmpl w:val="6E400E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FCA"/>
    <w:multiLevelType w:val="hybridMultilevel"/>
    <w:tmpl w:val="32F67380"/>
    <w:lvl w:ilvl="0" w:tplc="2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7B15EE"/>
    <w:multiLevelType w:val="hybridMultilevel"/>
    <w:tmpl w:val="D25213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D6FB1"/>
    <w:multiLevelType w:val="hybridMultilevel"/>
    <w:tmpl w:val="5A782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D2817"/>
    <w:multiLevelType w:val="hybridMultilevel"/>
    <w:tmpl w:val="4B2EA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D0B3F"/>
    <w:multiLevelType w:val="hybridMultilevel"/>
    <w:tmpl w:val="5F7C7D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22A2"/>
    <w:multiLevelType w:val="hybridMultilevel"/>
    <w:tmpl w:val="D98ED3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C0F4D"/>
    <w:multiLevelType w:val="hybridMultilevel"/>
    <w:tmpl w:val="56486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04726"/>
    <w:multiLevelType w:val="hybridMultilevel"/>
    <w:tmpl w:val="5EBCDC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45CB9"/>
    <w:multiLevelType w:val="hybridMultilevel"/>
    <w:tmpl w:val="4A40E8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56B25"/>
    <w:multiLevelType w:val="hybridMultilevel"/>
    <w:tmpl w:val="54C449B2"/>
    <w:lvl w:ilvl="0" w:tplc="66F65D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AFE6213"/>
    <w:multiLevelType w:val="hybridMultilevel"/>
    <w:tmpl w:val="6526B9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E4D42"/>
    <w:multiLevelType w:val="hybridMultilevel"/>
    <w:tmpl w:val="63644A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A37B1"/>
    <w:multiLevelType w:val="hybridMultilevel"/>
    <w:tmpl w:val="8C02A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71A7A"/>
    <w:multiLevelType w:val="hybridMultilevel"/>
    <w:tmpl w:val="EDB620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C752C"/>
    <w:multiLevelType w:val="hybridMultilevel"/>
    <w:tmpl w:val="D9D8C5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03944"/>
    <w:multiLevelType w:val="hybridMultilevel"/>
    <w:tmpl w:val="2ECA4F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E23EF"/>
    <w:multiLevelType w:val="hybridMultilevel"/>
    <w:tmpl w:val="787482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97B70"/>
    <w:multiLevelType w:val="hybridMultilevel"/>
    <w:tmpl w:val="7A7EB5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A1A2E"/>
    <w:multiLevelType w:val="hybridMultilevel"/>
    <w:tmpl w:val="352659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F57F8B"/>
    <w:multiLevelType w:val="hybridMultilevel"/>
    <w:tmpl w:val="B994F6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2754"/>
    <w:multiLevelType w:val="hybridMultilevel"/>
    <w:tmpl w:val="43CC69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E56E8"/>
    <w:multiLevelType w:val="multilevel"/>
    <w:tmpl w:val="096A654E"/>
    <w:styleLink w:val="TITULO2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C0C02E5"/>
    <w:multiLevelType w:val="multilevel"/>
    <w:tmpl w:val="077EB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5D67774E"/>
    <w:multiLevelType w:val="multilevel"/>
    <w:tmpl w:val="91D4D5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0CC375C"/>
    <w:multiLevelType w:val="hybridMultilevel"/>
    <w:tmpl w:val="164EEB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C62CC"/>
    <w:multiLevelType w:val="hybridMultilevel"/>
    <w:tmpl w:val="F782F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61831"/>
    <w:multiLevelType w:val="hybridMultilevel"/>
    <w:tmpl w:val="FC82C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86ED8"/>
    <w:multiLevelType w:val="hybridMultilevel"/>
    <w:tmpl w:val="23B05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40E6D"/>
    <w:multiLevelType w:val="hybridMultilevel"/>
    <w:tmpl w:val="7758D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4060B"/>
    <w:multiLevelType w:val="hybridMultilevel"/>
    <w:tmpl w:val="9D9019BA"/>
    <w:lvl w:ilvl="0" w:tplc="7E424B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A61EB"/>
    <w:multiLevelType w:val="hybridMultilevel"/>
    <w:tmpl w:val="6ACA36CE"/>
    <w:lvl w:ilvl="0" w:tplc="EA682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D1452"/>
    <w:multiLevelType w:val="hybridMultilevel"/>
    <w:tmpl w:val="26E0D7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D0B32"/>
    <w:multiLevelType w:val="hybridMultilevel"/>
    <w:tmpl w:val="3CAC01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53516"/>
    <w:multiLevelType w:val="hybridMultilevel"/>
    <w:tmpl w:val="AF1EBE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19"/>
  </w:num>
  <w:num w:numId="5">
    <w:abstractNumId w:val="34"/>
  </w:num>
  <w:num w:numId="6">
    <w:abstractNumId w:val="4"/>
  </w:num>
  <w:num w:numId="7">
    <w:abstractNumId w:val="11"/>
  </w:num>
  <w:num w:numId="8">
    <w:abstractNumId w:val="38"/>
  </w:num>
  <w:num w:numId="9">
    <w:abstractNumId w:val="36"/>
  </w:num>
  <w:num w:numId="10">
    <w:abstractNumId w:val="6"/>
  </w:num>
  <w:num w:numId="11">
    <w:abstractNumId w:val="10"/>
  </w:num>
  <w:num w:numId="12">
    <w:abstractNumId w:val="17"/>
  </w:num>
  <w:num w:numId="13">
    <w:abstractNumId w:val="37"/>
  </w:num>
  <w:num w:numId="14">
    <w:abstractNumId w:val="16"/>
  </w:num>
  <w:num w:numId="15">
    <w:abstractNumId w:val="28"/>
  </w:num>
  <w:num w:numId="16">
    <w:abstractNumId w:val="30"/>
  </w:num>
  <w:num w:numId="17">
    <w:abstractNumId w:val="29"/>
    <w:lvlOverride w:ilvl="0">
      <w:lvl w:ilvl="0">
        <w:start w:val="1"/>
        <w:numFmt w:val="decimal"/>
        <w:pStyle w:val="Ttulo1"/>
        <w:lvlText w:val="%1"/>
        <w:lvlJc w:val="left"/>
        <w:pPr>
          <w:ind w:left="360" w:hanging="360"/>
        </w:pPr>
        <w:rPr>
          <w:rFonts w:hint="default"/>
        </w:rPr>
      </w:lvl>
    </w:lvlOverride>
  </w:num>
  <w:num w:numId="18">
    <w:abstractNumId w:val="24"/>
  </w:num>
  <w:num w:numId="19">
    <w:abstractNumId w:val="3"/>
  </w:num>
  <w:num w:numId="20">
    <w:abstractNumId w:val="40"/>
  </w:num>
  <w:num w:numId="21">
    <w:abstractNumId w:val="5"/>
  </w:num>
  <w:num w:numId="22">
    <w:abstractNumId w:val="14"/>
  </w:num>
  <w:num w:numId="23">
    <w:abstractNumId w:val="33"/>
  </w:num>
  <w:num w:numId="24">
    <w:abstractNumId w:val="20"/>
  </w:num>
  <w:num w:numId="25">
    <w:abstractNumId w:val="22"/>
  </w:num>
  <w:num w:numId="26">
    <w:abstractNumId w:val="35"/>
  </w:num>
  <w:num w:numId="27">
    <w:abstractNumId w:val="9"/>
  </w:num>
  <w:num w:numId="28">
    <w:abstractNumId w:val="25"/>
  </w:num>
  <w:num w:numId="29">
    <w:abstractNumId w:val="26"/>
  </w:num>
  <w:num w:numId="30">
    <w:abstractNumId w:val="39"/>
  </w:num>
  <w:num w:numId="31">
    <w:abstractNumId w:val="7"/>
  </w:num>
  <w:num w:numId="32">
    <w:abstractNumId w:val="32"/>
  </w:num>
  <w:num w:numId="33">
    <w:abstractNumId w:val="23"/>
  </w:num>
  <w:num w:numId="34">
    <w:abstractNumId w:val="27"/>
  </w:num>
  <w:num w:numId="35">
    <w:abstractNumId w:val="29"/>
  </w:num>
  <w:num w:numId="36">
    <w:abstractNumId w:val="13"/>
  </w:num>
  <w:num w:numId="37">
    <w:abstractNumId w:val="31"/>
  </w:num>
  <w:num w:numId="38">
    <w:abstractNumId w:val="29"/>
    <w:lvlOverride w:ilvl="0">
      <w:lvl w:ilvl="0">
        <w:start w:val="1"/>
        <w:numFmt w:val="decimal"/>
        <w:pStyle w:val="Ttulo1"/>
        <w:lvlText w:val="%1"/>
        <w:lvlJc w:val="left"/>
        <w:pPr>
          <w:ind w:left="360" w:hanging="360"/>
        </w:pPr>
        <w:rPr>
          <w:rFonts w:hint="default"/>
        </w:rPr>
      </w:lvl>
    </w:lvlOverride>
  </w:num>
  <w:num w:numId="39">
    <w:abstractNumId w:val="29"/>
    <w:lvlOverride w:ilvl="0">
      <w:lvl w:ilvl="0">
        <w:start w:val="1"/>
        <w:numFmt w:val="decimal"/>
        <w:pStyle w:val="Ttulo1"/>
        <w:lvlText w:val="%1"/>
        <w:lvlJc w:val="left"/>
        <w:pPr>
          <w:ind w:left="360" w:hanging="360"/>
        </w:pPr>
        <w:rPr>
          <w:rFonts w:hint="default"/>
        </w:rPr>
      </w:lvl>
    </w:lvlOverride>
  </w:num>
  <w:num w:numId="40">
    <w:abstractNumId w:val="0"/>
  </w:num>
  <w:num w:numId="41">
    <w:abstractNumId w:val="21"/>
  </w:num>
  <w:num w:numId="42">
    <w:abstractNumId w:val="41"/>
  </w:num>
  <w:num w:numId="43">
    <w:abstractNumId w:val="15"/>
  </w:num>
  <w:num w:numId="44">
    <w:abstractNumId w:val="8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8F"/>
    <w:rsid w:val="00002791"/>
    <w:rsid w:val="00005C86"/>
    <w:rsid w:val="00010480"/>
    <w:rsid w:val="00011092"/>
    <w:rsid w:val="00017CCF"/>
    <w:rsid w:val="00021B23"/>
    <w:rsid w:val="00022A30"/>
    <w:rsid w:val="00022AFE"/>
    <w:rsid w:val="0002606D"/>
    <w:rsid w:val="00033E50"/>
    <w:rsid w:val="00041C4E"/>
    <w:rsid w:val="00050680"/>
    <w:rsid w:val="00051EC7"/>
    <w:rsid w:val="00056029"/>
    <w:rsid w:val="000815E0"/>
    <w:rsid w:val="000820AE"/>
    <w:rsid w:val="000835B9"/>
    <w:rsid w:val="00086E88"/>
    <w:rsid w:val="00093E65"/>
    <w:rsid w:val="000A274A"/>
    <w:rsid w:val="000A3BEA"/>
    <w:rsid w:val="000B37C3"/>
    <w:rsid w:val="000D50E0"/>
    <w:rsid w:val="000E40C5"/>
    <w:rsid w:val="000E7270"/>
    <w:rsid w:val="000F0E86"/>
    <w:rsid w:val="000F648C"/>
    <w:rsid w:val="001040A6"/>
    <w:rsid w:val="00106939"/>
    <w:rsid w:val="001078F4"/>
    <w:rsid w:val="00110173"/>
    <w:rsid w:val="0011464B"/>
    <w:rsid w:val="00120EC7"/>
    <w:rsid w:val="0012234E"/>
    <w:rsid w:val="00136D84"/>
    <w:rsid w:val="00154F21"/>
    <w:rsid w:val="0016090F"/>
    <w:rsid w:val="00162A4F"/>
    <w:rsid w:val="001663EA"/>
    <w:rsid w:val="00173892"/>
    <w:rsid w:val="00173BB0"/>
    <w:rsid w:val="001934EF"/>
    <w:rsid w:val="001A4A4B"/>
    <w:rsid w:val="001A4DDD"/>
    <w:rsid w:val="001B018F"/>
    <w:rsid w:val="001C6999"/>
    <w:rsid w:val="001D6CAB"/>
    <w:rsid w:val="001E38B1"/>
    <w:rsid w:val="001F0BC0"/>
    <w:rsid w:val="001F1D31"/>
    <w:rsid w:val="001F3EA3"/>
    <w:rsid w:val="002010CB"/>
    <w:rsid w:val="00203B65"/>
    <w:rsid w:val="00212605"/>
    <w:rsid w:val="00213F4A"/>
    <w:rsid w:val="002162B8"/>
    <w:rsid w:val="002223FE"/>
    <w:rsid w:val="00235E4C"/>
    <w:rsid w:val="002462B0"/>
    <w:rsid w:val="00250E69"/>
    <w:rsid w:val="00253DAD"/>
    <w:rsid w:val="00255CBB"/>
    <w:rsid w:val="0026661D"/>
    <w:rsid w:val="0027107A"/>
    <w:rsid w:val="00272A0C"/>
    <w:rsid w:val="00274578"/>
    <w:rsid w:val="00286D3D"/>
    <w:rsid w:val="00294FC0"/>
    <w:rsid w:val="002A2327"/>
    <w:rsid w:val="002A3799"/>
    <w:rsid w:val="002A7486"/>
    <w:rsid w:val="002B540F"/>
    <w:rsid w:val="002C7C8A"/>
    <w:rsid w:val="002D0C70"/>
    <w:rsid w:val="002D65F9"/>
    <w:rsid w:val="002F6EE0"/>
    <w:rsid w:val="00304762"/>
    <w:rsid w:val="00310354"/>
    <w:rsid w:val="003114A8"/>
    <w:rsid w:val="00316729"/>
    <w:rsid w:val="0032038F"/>
    <w:rsid w:val="00322DBE"/>
    <w:rsid w:val="00323099"/>
    <w:rsid w:val="00324D71"/>
    <w:rsid w:val="00325028"/>
    <w:rsid w:val="00346A8D"/>
    <w:rsid w:val="00346C6F"/>
    <w:rsid w:val="00347B28"/>
    <w:rsid w:val="00351712"/>
    <w:rsid w:val="003645F8"/>
    <w:rsid w:val="00364FCC"/>
    <w:rsid w:val="003750CC"/>
    <w:rsid w:val="00387ADF"/>
    <w:rsid w:val="003B0561"/>
    <w:rsid w:val="003B4DBC"/>
    <w:rsid w:val="003C3252"/>
    <w:rsid w:val="003C6080"/>
    <w:rsid w:val="003D3569"/>
    <w:rsid w:val="003D4A9E"/>
    <w:rsid w:val="003F7DCC"/>
    <w:rsid w:val="004049CE"/>
    <w:rsid w:val="0042259F"/>
    <w:rsid w:val="0042464F"/>
    <w:rsid w:val="00424943"/>
    <w:rsid w:val="00434043"/>
    <w:rsid w:val="00435812"/>
    <w:rsid w:val="00441629"/>
    <w:rsid w:val="004420D7"/>
    <w:rsid w:val="00456AFA"/>
    <w:rsid w:val="00457FEB"/>
    <w:rsid w:val="004617AB"/>
    <w:rsid w:val="00474B84"/>
    <w:rsid w:val="00476F9B"/>
    <w:rsid w:val="004A6C9B"/>
    <w:rsid w:val="004A761E"/>
    <w:rsid w:val="004B096A"/>
    <w:rsid w:val="004B4169"/>
    <w:rsid w:val="004B7243"/>
    <w:rsid w:val="004C044A"/>
    <w:rsid w:val="004C42AB"/>
    <w:rsid w:val="004E7497"/>
    <w:rsid w:val="004F580A"/>
    <w:rsid w:val="005028ED"/>
    <w:rsid w:val="00512653"/>
    <w:rsid w:val="00521893"/>
    <w:rsid w:val="005323C4"/>
    <w:rsid w:val="00535BE4"/>
    <w:rsid w:val="0054320F"/>
    <w:rsid w:val="00551CE9"/>
    <w:rsid w:val="005812FB"/>
    <w:rsid w:val="00581DBA"/>
    <w:rsid w:val="00583109"/>
    <w:rsid w:val="005B1978"/>
    <w:rsid w:val="005B3B7C"/>
    <w:rsid w:val="005B7744"/>
    <w:rsid w:val="005C64C6"/>
    <w:rsid w:val="005C7EED"/>
    <w:rsid w:val="005D1583"/>
    <w:rsid w:val="005D3CF8"/>
    <w:rsid w:val="005E3B16"/>
    <w:rsid w:val="005E3D02"/>
    <w:rsid w:val="00602524"/>
    <w:rsid w:val="00602BE5"/>
    <w:rsid w:val="0060301E"/>
    <w:rsid w:val="00612AF8"/>
    <w:rsid w:val="00622155"/>
    <w:rsid w:val="00624450"/>
    <w:rsid w:val="006506C8"/>
    <w:rsid w:val="00656128"/>
    <w:rsid w:val="00662306"/>
    <w:rsid w:val="006812D9"/>
    <w:rsid w:val="0068282E"/>
    <w:rsid w:val="00686FA5"/>
    <w:rsid w:val="006A69D3"/>
    <w:rsid w:val="006B0757"/>
    <w:rsid w:val="006B3710"/>
    <w:rsid w:val="006B615C"/>
    <w:rsid w:val="006C6112"/>
    <w:rsid w:val="006C73C7"/>
    <w:rsid w:val="006D1276"/>
    <w:rsid w:val="006D2295"/>
    <w:rsid w:val="00704262"/>
    <w:rsid w:val="0070560C"/>
    <w:rsid w:val="00706FBB"/>
    <w:rsid w:val="00717B07"/>
    <w:rsid w:val="0073325A"/>
    <w:rsid w:val="007340DC"/>
    <w:rsid w:val="00736A76"/>
    <w:rsid w:val="00743C5A"/>
    <w:rsid w:val="00753F78"/>
    <w:rsid w:val="00754092"/>
    <w:rsid w:val="00763450"/>
    <w:rsid w:val="00785093"/>
    <w:rsid w:val="007916F9"/>
    <w:rsid w:val="007918CD"/>
    <w:rsid w:val="00792615"/>
    <w:rsid w:val="007A24D8"/>
    <w:rsid w:val="007A4371"/>
    <w:rsid w:val="007A5A22"/>
    <w:rsid w:val="007C19B1"/>
    <w:rsid w:val="007C3A5C"/>
    <w:rsid w:val="007D1F7B"/>
    <w:rsid w:val="007D7C8D"/>
    <w:rsid w:val="007E0A8D"/>
    <w:rsid w:val="007E120B"/>
    <w:rsid w:val="007E5FA1"/>
    <w:rsid w:val="00807045"/>
    <w:rsid w:val="00832C46"/>
    <w:rsid w:val="0084608A"/>
    <w:rsid w:val="00862EDB"/>
    <w:rsid w:val="00863A6F"/>
    <w:rsid w:val="008669F8"/>
    <w:rsid w:val="00874272"/>
    <w:rsid w:val="00894875"/>
    <w:rsid w:val="008A4A4D"/>
    <w:rsid w:val="008B0782"/>
    <w:rsid w:val="008B2D48"/>
    <w:rsid w:val="008D5DE7"/>
    <w:rsid w:val="008E5B48"/>
    <w:rsid w:val="008F2D4A"/>
    <w:rsid w:val="008F3D12"/>
    <w:rsid w:val="00900001"/>
    <w:rsid w:val="009006E9"/>
    <w:rsid w:val="0090729A"/>
    <w:rsid w:val="00913130"/>
    <w:rsid w:val="00942C4B"/>
    <w:rsid w:val="00943FB3"/>
    <w:rsid w:val="009500CE"/>
    <w:rsid w:val="009539BE"/>
    <w:rsid w:val="00955D2F"/>
    <w:rsid w:val="009607D9"/>
    <w:rsid w:val="009669E8"/>
    <w:rsid w:val="00975A94"/>
    <w:rsid w:val="00975FAD"/>
    <w:rsid w:val="009830C0"/>
    <w:rsid w:val="00984EB7"/>
    <w:rsid w:val="00986FA0"/>
    <w:rsid w:val="00987725"/>
    <w:rsid w:val="00993A3A"/>
    <w:rsid w:val="00997E35"/>
    <w:rsid w:val="009B7151"/>
    <w:rsid w:val="009D0F7D"/>
    <w:rsid w:val="009D2153"/>
    <w:rsid w:val="009D23F4"/>
    <w:rsid w:val="00A01D82"/>
    <w:rsid w:val="00A02A52"/>
    <w:rsid w:val="00A06053"/>
    <w:rsid w:val="00A25B6D"/>
    <w:rsid w:val="00A325A5"/>
    <w:rsid w:val="00A34155"/>
    <w:rsid w:val="00A45494"/>
    <w:rsid w:val="00A507C8"/>
    <w:rsid w:val="00A527BB"/>
    <w:rsid w:val="00A63649"/>
    <w:rsid w:val="00A67A1E"/>
    <w:rsid w:val="00A76BE9"/>
    <w:rsid w:val="00A865E6"/>
    <w:rsid w:val="00A97C17"/>
    <w:rsid w:val="00AB14D0"/>
    <w:rsid w:val="00AB353E"/>
    <w:rsid w:val="00AC1D0E"/>
    <w:rsid w:val="00AD1C3E"/>
    <w:rsid w:val="00AD4D76"/>
    <w:rsid w:val="00AD5EF6"/>
    <w:rsid w:val="00AF4A99"/>
    <w:rsid w:val="00AF7DE7"/>
    <w:rsid w:val="00B00C23"/>
    <w:rsid w:val="00B051B2"/>
    <w:rsid w:val="00B20C82"/>
    <w:rsid w:val="00B3607B"/>
    <w:rsid w:val="00B371F0"/>
    <w:rsid w:val="00B42AD0"/>
    <w:rsid w:val="00B53F5D"/>
    <w:rsid w:val="00B635D4"/>
    <w:rsid w:val="00B642D8"/>
    <w:rsid w:val="00B65410"/>
    <w:rsid w:val="00B65EE9"/>
    <w:rsid w:val="00B76660"/>
    <w:rsid w:val="00B7768B"/>
    <w:rsid w:val="00B83445"/>
    <w:rsid w:val="00B951BE"/>
    <w:rsid w:val="00B979F1"/>
    <w:rsid w:val="00BA077C"/>
    <w:rsid w:val="00BA0B18"/>
    <w:rsid w:val="00BB5B2F"/>
    <w:rsid w:val="00BC6604"/>
    <w:rsid w:val="00BD16A1"/>
    <w:rsid w:val="00BD1CD1"/>
    <w:rsid w:val="00BE2BFB"/>
    <w:rsid w:val="00BF6F34"/>
    <w:rsid w:val="00C02815"/>
    <w:rsid w:val="00C02DCD"/>
    <w:rsid w:val="00C17BC1"/>
    <w:rsid w:val="00C212F2"/>
    <w:rsid w:val="00C2579C"/>
    <w:rsid w:val="00C32229"/>
    <w:rsid w:val="00C4476D"/>
    <w:rsid w:val="00C45C03"/>
    <w:rsid w:val="00C46E16"/>
    <w:rsid w:val="00C555F0"/>
    <w:rsid w:val="00C61071"/>
    <w:rsid w:val="00C7472C"/>
    <w:rsid w:val="00C873F0"/>
    <w:rsid w:val="00C93857"/>
    <w:rsid w:val="00CB0008"/>
    <w:rsid w:val="00CB3BB8"/>
    <w:rsid w:val="00CD3AD1"/>
    <w:rsid w:val="00CD79CE"/>
    <w:rsid w:val="00CE1E0C"/>
    <w:rsid w:val="00D05EE0"/>
    <w:rsid w:val="00D07C14"/>
    <w:rsid w:val="00D100CC"/>
    <w:rsid w:val="00D123C6"/>
    <w:rsid w:val="00D32EFF"/>
    <w:rsid w:val="00D343FD"/>
    <w:rsid w:val="00D36BF8"/>
    <w:rsid w:val="00D45F74"/>
    <w:rsid w:val="00D5637A"/>
    <w:rsid w:val="00D73C04"/>
    <w:rsid w:val="00D75443"/>
    <w:rsid w:val="00D82766"/>
    <w:rsid w:val="00D8497A"/>
    <w:rsid w:val="00D93BDF"/>
    <w:rsid w:val="00DA28F4"/>
    <w:rsid w:val="00DA5559"/>
    <w:rsid w:val="00DB0E36"/>
    <w:rsid w:val="00DB1A4C"/>
    <w:rsid w:val="00DC7660"/>
    <w:rsid w:val="00DD3C26"/>
    <w:rsid w:val="00DE3AD6"/>
    <w:rsid w:val="00DE592D"/>
    <w:rsid w:val="00DE7198"/>
    <w:rsid w:val="00DF12DB"/>
    <w:rsid w:val="00DF4EA6"/>
    <w:rsid w:val="00DF6BE1"/>
    <w:rsid w:val="00E05488"/>
    <w:rsid w:val="00E071E0"/>
    <w:rsid w:val="00E1180D"/>
    <w:rsid w:val="00E30900"/>
    <w:rsid w:val="00E335E3"/>
    <w:rsid w:val="00E54532"/>
    <w:rsid w:val="00E5667E"/>
    <w:rsid w:val="00E65E97"/>
    <w:rsid w:val="00E700A4"/>
    <w:rsid w:val="00E838A1"/>
    <w:rsid w:val="00E94E3F"/>
    <w:rsid w:val="00E96373"/>
    <w:rsid w:val="00E97DA9"/>
    <w:rsid w:val="00EB40BE"/>
    <w:rsid w:val="00EB4996"/>
    <w:rsid w:val="00EB7544"/>
    <w:rsid w:val="00EC34BF"/>
    <w:rsid w:val="00ED1383"/>
    <w:rsid w:val="00ED2AE2"/>
    <w:rsid w:val="00ED580A"/>
    <w:rsid w:val="00EE72CB"/>
    <w:rsid w:val="00EF06AB"/>
    <w:rsid w:val="00EF101D"/>
    <w:rsid w:val="00EF75EF"/>
    <w:rsid w:val="00F13936"/>
    <w:rsid w:val="00F2715A"/>
    <w:rsid w:val="00F27CE0"/>
    <w:rsid w:val="00F31288"/>
    <w:rsid w:val="00F47D0C"/>
    <w:rsid w:val="00F50E0A"/>
    <w:rsid w:val="00F56326"/>
    <w:rsid w:val="00F63B9D"/>
    <w:rsid w:val="00F6770F"/>
    <w:rsid w:val="00F67BE6"/>
    <w:rsid w:val="00F75FB6"/>
    <w:rsid w:val="00F83ACE"/>
    <w:rsid w:val="00F94BF7"/>
    <w:rsid w:val="00FA0FD6"/>
    <w:rsid w:val="00FA27F4"/>
    <w:rsid w:val="00FA3BAB"/>
    <w:rsid w:val="00FA6FD3"/>
    <w:rsid w:val="00FB03F1"/>
    <w:rsid w:val="00FB610E"/>
    <w:rsid w:val="00FD6218"/>
    <w:rsid w:val="00FE3065"/>
    <w:rsid w:val="00FE6640"/>
    <w:rsid w:val="00FE6784"/>
    <w:rsid w:val="00FE7946"/>
    <w:rsid w:val="00FF22F4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4D7E4"/>
  <w15:chartTrackingRefBased/>
  <w15:docId w15:val="{3E4C29DF-3603-4F17-BCDE-E3B62491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5C86"/>
    <w:pPr>
      <w:keepNext/>
      <w:keepLines/>
      <w:numPr>
        <w:numId w:val="17"/>
      </w:numPr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5C86"/>
    <w:pPr>
      <w:keepNext/>
      <w:keepLines/>
      <w:numPr>
        <w:ilvl w:val="1"/>
        <w:numId w:val="17"/>
      </w:numPr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B7C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1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18F"/>
  </w:style>
  <w:style w:type="paragraph" w:styleId="Piedepgina">
    <w:name w:val="footer"/>
    <w:basedOn w:val="Normal"/>
    <w:link w:val="PiedepginaCar"/>
    <w:uiPriority w:val="99"/>
    <w:unhideWhenUsed/>
    <w:rsid w:val="001B01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18F"/>
  </w:style>
  <w:style w:type="table" w:styleId="Tablaconcuadrcula">
    <w:name w:val="Table Grid"/>
    <w:basedOn w:val="Tablanormal"/>
    <w:uiPriority w:val="39"/>
    <w:rsid w:val="001B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12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005C86"/>
    <w:rPr>
      <w:rFonts w:ascii="Arial" w:eastAsiaTheme="majorEastAsia" w:hAnsi="Arial" w:cstheme="majorBidi"/>
      <w:b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B14D0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AB14D0"/>
    <w:pPr>
      <w:spacing w:after="100"/>
      <w:ind w:left="220"/>
    </w:pPr>
    <w:rPr>
      <w:rFonts w:eastAsiaTheme="minorEastAsia" w:cs="Times New Roman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005C86"/>
    <w:pPr>
      <w:tabs>
        <w:tab w:val="left" w:pos="440"/>
        <w:tab w:val="right" w:leader="dot" w:pos="8828"/>
      </w:tabs>
      <w:spacing w:after="100"/>
    </w:pPr>
    <w:rPr>
      <w:rFonts w:ascii="Arial" w:eastAsiaTheme="minorEastAsia" w:hAnsi="Arial" w:cs="Arial"/>
      <w:b/>
      <w:bCs/>
      <w:noProof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AB14D0"/>
    <w:pPr>
      <w:spacing w:after="100"/>
      <w:ind w:left="440"/>
    </w:pPr>
    <w:rPr>
      <w:rFonts w:eastAsiaTheme="minorEastAsia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E4C"/>
    <w:pPr>
      <w:spacing w:after="0" w:line="240" w:lineRule="auto"/>
    </w:pPr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E4C"/>
    <w:rPr>
      <w:rFonts w:ascii="Tahoma" w:hAnsi="Tahoma" w:cs="Tahoma"/>
      <w:sz w:val="16"/>
      <w:szCs w:val="16"/>
      <w:lang w:val="es-MX"/>
    </w:rPr>
  </w:style>
  <w:style w:type="character" w:styleId="Textoennegrita">
    <w:name w:val="Strong"/>
    <w:basedOn w:val="Fuentedeprrafopredeter"/>
    <w:uiPriority w:val="22"/>
    <w:qFormat/>
    <w:rsid w:val="005D1583"/>
    <w:rPr>
      <w:b/>
      <w:bCs/>
    </w:rPr>
  </w:style>
  <w:style w:type="paragraph" w:customStyle="1" w:styleId="Default">
    <w:name w:val="Default"/>
    <w:rsid w:val="006B61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73B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3B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3B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3B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3BB0"/>
    <w:rPr>
      <w:b/>
      <w:bCs/>
      <w:sz w:val="20"/>
      <w:szCs w:val="20"/>
    </w:rPr>
  </w:style>
  <w:style w:type="numbering" w:customStyle="1" w:styleId="TITULO2">
    <w:name w:val="TITULO 2"/>
    <w:uiPriority w:val="99"/>
    <w:rsid w:val="005B3B7C"/>
    <w:pPr>
      <w:numPr>
        <w:numId w:val="35"/>
      </w:numPr>
    </w:pPr>
  </w:style>
  <w:style w:type="character" w:styleId="Hipervnculo">
    <w:name w:val="Hyperlink"/>
    <w:basedOn w:val="Fuentedeprrafopredeter"/>
    <w:uiPriority w:val="99"/>
    <w:unhideWhenUsed/>
    <w:rsid w:val="00005C8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05C86"/>
    <w:rPr>
      <w:rFonts w:ascii="Arial" w:eastAsiaTheme="majorEastAsia" w:hAnsi="Arial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B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ABBC92-B685-4487-BB52-547698A3A48A}" type="doc">
      <dgm:prSet loTypeId="urn:microsoft.com/office/officeart/2005/8/layout/process1" loCatId="process" qsTypeId="urn:microsoft.com/office/officeart/2005/8/quickstyle/simple5" qsCatId="simple" csTypeId="urn:microsoft.com/office/officeart/2005/8/colors/accent1_1" csCatId="accent1" phldr="1"/>
      <dgm:spPr/>
    </dgm:pt>
    <dgm:pt modelId="{E5647354-C6A1-48ED-9834-EF34F95A0724}">
      <dgm:prSet phldrT="[Texto]"/>
      <dgm:spPr/>
      <dgm:t>
        <a:bodyPr/>
        <a:lstStyle/>
        <a:p>
          <a:r>
            <a:rPr lang="es-CO"/>
            <a:t>Identificación </a:t>
          </a:r>
        </a:p>
      </dgm:t>
    </dgm:pt>
    <dgm:pt modelId="{0710C25C-4B31-461E-9650-D20D880F1027}" type="parTrans" cxnId="{6CE8F669-EECB-44E7-A2B0-F7110D1F267E}">
      <dgm:prSet/>
      <dgm:spPr/>
      <dgm:t>
        <a:bodyPr/>
        <a:lstStyle/>
        <a:p>
          <a:endParaRPr lang="es-CO"/>
        </a:p>
      </dgm:t>
    </dgm:pt>
    <dgm:pt modelId="{570D2614-2D57-489C-A515-FF60EA2E1169}" type="sibTrans" cxnId="{6CE8F669-EECB-44E7-A2B0-F7110D1F267E}">
      <dgm:prSet/>
      <dgm:spPr/>
      <dgm:t>
        <a:bodyPr/>
        <a:lstStyle/>
        <a:p>
          <a:endParaRPr lang="es-CO"/>
        </a:p>
      </dgm:t>
    </dgm:pt>
    <dgm:pt modelId="{5CCB03A9-0246-4A11-9016-15D2B99664F9}">
      <dgm:prSet phldrT="[Texto]"/>
      <dgm:spPr/>
      <dgm:t>
        <a:bodyPr/>
        <a:lstStyle/>
        <a:p>
          <a:r>
            <a:rPr lang="es-CO"/>
            <a:t>Análisis del Riesgo</a:t>
          </a:r>
        </a:p>
      </dgm:t>
    </dgm:pt>
    <dgm:pt modelId="{AF87E826-AE51-47E1-95D7-CED25365CCC4}" type="parTrans" cxnId="{FDDBDE83-2D39-4E3E-B86A-8A666224A89F}">
      <dgm:prSet/>
      <dgm:spPr/>
      <dgm:t>
        <a:bodyPr/>
        <a:lstStyle/>
        <a:p>
          <a:endParaRPr lang="es-CO"/>
        </a:p>
      </dgm:t>
    </dgm:pt>
    <dgm:pt modelId="{8740C3C8-D809-4B74-B7B1-E46F00FC139F}" type="sibTrans" cxnId="{FDDBDE83-2D39-4E3E-B86A-8A666224A89F}">
      <dgm:prSet/>
      <dgm:spPr/>
      <dgm:t>
        <a:bodyPr/>
        <a:lstStyle/>
        <a:p>
          <a:endParaRPr lang="es-CO"/>
        </a:p>
      </dgm:t>
    </dgm:pt>
    <dgm:pt modelId="{461D6FCD-C204-4F91-AFAA-7ABE378020C8}">
      <dgm:prSet phldrT="[Texto]"/>
      <dgm:spPr/>
      <dgm:t>
        <a:bodyPr/>
        <a:lstStyle/>
        <a:p>
          <a:r>
            <a:rPr lang="es-CO"/>
            <a:t>Protocolo (antes, durante y despúes)</a:t>
          </a:r>
        </a:p>
      </dgm:t>
    </dgm:pt>
    <dgm:pt modelId="{87144907-3363-4E5B-B7B2-1635DC8BFA58}" type="parTrans" cxnId="{CAA8F388-05D7-40D6-B9FE-4995E1CB5940}">
      <dgm:prSet/>
      <dgm:spPr/>
      <dgm:t>
        <a:bodyPr/>
        <a:lstStyle/>
        <a:p>
          <a:endParaRPr lang="es-CO"/>
        </a:p>
      </dgm:t>
    </dgm:pt>
    <dgm:pt modelId="{79A86B7A-540C-45A0-BE8A-C85CBD1E8B9E}" type="sibTrans" cxnId="{CAA8F388-05D7-40D6-B9FE-4995E1CB5940}">
      <dgm:prSet/>
      <dgm:spPr/>
      <dgm:t>
        <a:bodyPr/>
        <a:lstStyle/>
        <a:p>
          <a:endParaRPr lang="es-CO"/>
        </a:p>
      </dgm:t>
    </dgm:pt>
    <dgm:pt modelId="{9EB47ADA-EC67-4EC9-931F-97EA817A4BF8}" type="pres">
      <dgm:prSet presAssocID="{1DABBC92-B685-4487-BB52-547698A3A48A}" presName="Name0" presStyleCnt="0">
        <dgm:presLayoutVars>
          <dgm:dir/>
          <dgm:resizeHandles val="exact"/>
        </dgm:presLayoutVars>
      </dgm:prSet>
      <dgm:spPr/>
    </dgm:pt>
    <dgm:pt modelId="{BEFEBA06-327E-4D2E-9E9C-3322CDB9F814}" type="pres">
      <dgm:prSet presAssocID="{E5647354-C6A1-48ED-9834-EF34F95A0724}" presName="node" presStyleLbl="node1" presStyleIdx="0" presStyleCnt="3">
        <dgm:presLayoutVars>
          <dgm:bulletEnabled val="1"/>
        </dgm:presLayoutVars>
      </dgm:prSet>
      <dgm:spPr/>
    </dgm:pt>
    <dgm:pt modelId="{E32BBB83-DE38-426D-9582-10FFE6D78A15}" type="pres">
      <dgm:prSet presAssocID="{570D2614-2D57-489C-A515-FF60EA2E1169}" presName="sibTrans" presStyleLbl="sibTrans2D1" presStyleIdx="0" presStyleCnt="2"/>
      <dgm:spPr/>
    </dgm:pt>
    <dgm:pt modelId="{E0CFB40B-998C-49B1-AE8C-BB10F32EBFCA}" type="pres">
      <dgm:prSet presAssocID="{570D2614-2D57-489C-A515-FF60EA2E1169}" presName="connectorText" presStyleLbl="sibTrans2D1" presStyleIdx="0" presStyleCnt="2"/>
      <dgm:spPr/>
    </dgm:pt>
    <dgm:pt modelId="{77E3F6F1-4754-4203-BD53-B7F3D2DB6B50}" type="pres">
      <dgm:prSet presAssocID="{5CCB03A9-0246-4A11-9016-15D2B99664F9}" presName="node" presStyleLbl="node1" presStyleIdx="1" presStyleCnt="3">
        <dgm:presLayoutVars>
          <dgm:bulletEnabled val="1"/>
        </dgm:presLayoutVars>
      </dgm:prSet>
      <dgm:spPr/>
    </dgm:pt>
    <dgm:pt modelId="{BE8E5666-712A-4C40-AEF5-4EE25B64BB2E}" type="pres">
      <dgm:prSet presAssocID="{8740C3C8-D809-4B74-B7B1-E46F00FC139F}" presName="sibTrans" presStyleLbl="sibTrans2D1" presStyleIdx="1" presStyleCnt="2"/>
      <dgm:spPr/>
    </dgm:pt>
    <dgm:pt modelId="{600326AC-BF8E-4F42-9F98-3F84BA0F4983}" type="pres">
      <dgm:prSet presAssocID="{8740C3C8-D809-4B74-B7B1-E46F00FC139F}" presName="connectorText" presStyleLbl="sibTrans2D1" presStyleIdx="1" presStyleCnt="2"/>
      <dgm:spPr/>
    </dgm:pt>
    <dgm:pt modelId="{C7E6D6B2-E953-41C8-9577-1F134CD2048E}" type="pres">
      <dgm:prSet presAssocID="{461D6FCD-C204-4F91-AFAA-7ABE378020C8}" presName="node" presStyleLbl="node1" presStyleIdx="2" presStyleCnt="3">
        <dgm:presLayoutVars>
          <dgm:bulletEnabled val="1"/>
        </dgm:presLayoutVars>
      </dgm:prSet>
      <dgm:spPr/>
    </dgm:pt>
  </dgm:ptLst>
  <dgm:cxnLst>
    <dgm:cxn modelId="{6DDCB50C-29CA-4972-A585-F332480E3809}" type="presOf" srcId="{8740C3C8-D809-4B74-B7B1-E46F00FC139F}" destId="{600326AC-BF8E-4F42-9F98-3F84BA0F4983}" srcOrd="1" destOrd="0" presId="urn:microsoft.com/office/officeart/2005/8/layout/process1"/>
    <dgm:cxn modelId="{6CE8F669-EECB-44E7-A2B0-F7110D1F267E}" srcId="{1DABBC92-B685-4487-BB52-547698A3A48A}" destId="{E5647354-C6A1-48ED-9834-EF34F95A0724}" srcOrd="0" destOrd="0" parTransId="{0710C25C-4B31-461E-9650-D20D880F1027}" sibTransId="{570D2614-2D57-489C-A515-FF60EA2E1169}"/>
    <dgm:cxn modelId="{6F0FBF53-53D0-44DE-805A-8D3244925682}" type="presOf" srcId="{5CCB03A9-0246-4A11-9016-15D2B99664F9}" destId="{77E3F6F1-4754-4203-BD53-B7F3D2DB6B50}" srcOrd="0" destOrd="0" presId="urn:microsoft.com/office/officeart/2005/8/layout/process1"/>
    <dgm:cxn modelId="{30B79778-042C-4C64-86DB-6E87E25F05DB}" type="presOf" srcId="{8740C3C8-D809-4B74-B7B1-E46F00FC139F}" destId="{BE8E5666-712A-4C40-AEF5-4EE25B64BB2E}" srcOrd="0" destOrd="0" presId="urn:microsoft.com/office/officeart/2005/8/layout/process1"/>
    <dgm:cxn modelId="{FDDBDE83-2D39-4E3E-B86A-8A666224A89F}" srcId="{1DABBC92-B685-4487-BB52-547698A3A48A}" destId="{5CCB03A9-0246-4A11-9016-15D2B99664F9}" srcOrd="1" destOrd="0" parTransId="{AF87E826-AE51-47E1-95D7-CED25365CCC4}" sibTransId="{8740C3C8-D809-4B74-B7B1-E46F00FC139F}"/>
    <dgm:cxn modelId="{A75B1587-D5B5-4DFF-AA64-673D20CB7373}" type="presOf" srcId="{E5647354-C6A1-48ED-9834-EF34F95A0724}" destId="{BEFEBA06-327E-4D2E-9E9C-3322CDB9F814}" srcOrd="0" destOrd="0" presId="urn:microsoft.com/office/officeart/2005/8/layout/process1"/>
    <dgm:cxn modelId="{CAA8F388-05D7-40D6-B9FE-4995E1CB5940}" srcId="{1DABBC92-B685-4487-BB52-547698A3A48A}" destId="{461D6FCD-C204-4F91-AFAA-7ABE378020C8}" srcOrd="2" destOrd="0" parTransId="{87144907-3363-4E5B-B7B2-1635DC8BFA58}" sibTransId="{79A86B7A-540C-45A0-BE8A-C85CBD1E8B9E}"/>
    <dgm:cxn modelId="{1DE6378C-E887-4098-B5C6-F16E6DA8EC18}" type="presOf" srcId="{461D6FCD-C204-4F91-AFAA-7ABE378020C8}" destId="{C7E6D6B2-E953-41C8-9577-1F134CD2048E}" srcOrd="0" destOrd="0" presId="urn:microsoft.com/office/officeart/2005/8/layout/process1"/>
    <dgm:cxn modelId="{D99486BE-36A3-47A6-9C19-040A4DDB8F7C}" type="presOf" srcId="{1DABBC92-B685-4487-BB52-547698A3A48A}" destId="{9EB47ADA-EC67-4EC9-931F-97EA817A4BF8}" srcOrd="0" destOrd="0" presId="urn:microsoft.com/office/officeart/2005/8/layout/process1"/>
    <dgm:cxn modelId="{6AB7E6EB-043C-4453-A2D4-16370CEB2F30}" type="presOf" srcId="{570D2614-2D57-489C-A515-FF60EA2E1169}" destId="{E32BBB83-DE38-426D-9582-10FFE6D78A15}" srcOrd="0" destOrd="0" presId="urn:microsoft.com/office/officeart/2005/8/layout/process1"/>
    <dgm:cxn modelId="{0B3F07F3-75F2-4F00-8ED1-9FAF2075AC15}" type="presOf" srcId="{570D2614-2D57-489C-A515-FF60EA2E1169}" destId="{E0CFB40B-998C-49B1-AE8C-BB10F32EBFCA}" srcOrd="1" destOrd="0" presId="urn:microsoft.com/office/officeart/2005/8/layout/process1"/>
    <dgm:cxn modelId="{B48AEA82-945C-47DA-BD71-4FC87BA061E6}" type="presParOf" srcId="{9EB47ADA-EC67-4EC9-931F-97EA817A4BF8}" destId="{BEFEBA06-327E-4D2E-9E9C-3322CDB9F814}" srcOrd="0" destOrd="0" presId="urn:microsoft.com/office/officeart/2005/8/layout/process1"/>
    <dgm:cxn modelId="{09A2F882-F3CE-41C0-BD19-CFF796188F06}" type="presParOf" srcId="{9EB47ADA-EC67-4EC9-931F-97EA817A4BF8}" destId="{E32BBB83-DE38-426D-9582-10FFE6D78A15}" srcOrd="1" destOrd="0" presId="urn:microsoft.com/office/officeart/2005/8/layout/process1"/>
    <dgm:cxn modelId="{B39F0482-AF8D-436D-8C17-1E7D235DD0C1}" type="presParOf" srcId="{E32BBB83-DE38-426D-9582-10FFE6D78A15}" destId="{E0CFB40B-998C-49B1-AE8C-BB10F32EBFCA}" srcOrd="0" destOrd="0" presId="urn:microsoft.com/office/officeart/2005/8/layout/process1"/>
    <dgm:cxn modelId="{75A4FF8C-C9B9-4D05-A367-042C96DCD2B8}" type="presParOf" srcId="{9EB47ADA-EC67-4EC9-931F-97EA817A4BF8}" destId="{77E3F6F1-4754-4203-BD53-B7F3D2DB6B50}" srcOrd="2" destOrd="0" presId="urn:microsoft.com/office/officeart/2005/8/layout/process1"/>
    <dgm:cxn modelId="{9F0EC1B8-22B5-46B1-9379-76FE6CE93233}" type="presParOf" srcId="{9EB47ADA-EC67-4EC9-931F-97EA817A4BF8}" destId="{BE8E5666-712A-4C40-AEF5-4EE25B64BB2E}" srcOrd="3" destOrd="0" presId="urn:microsoft.com/office/officeart/2005/8/layout/process1"/>
    <dgm:cxn modelId="{24058900-E8B1-4EF1-BD21-9C1C1CBED565}" type="presParOf" srcId="{BE8E5666-712A-4C40-AEF5-4EE25B64BB2E}" destId="{600326AC-BF8E-4F42-9F98-3F84BA0F4983}" srcOrd="0" destOrd="0" presId="urn:microsoft.com/office/officeart/2005/8/layout/process1"/>
    <dgm:cxn modelId="{EBB144FD-5F9F-447E-9253-89C0F5684FC7}" type="presParOf" srcId="{9EB47ADA-EC67-4EC9-931F-97EA817A4BF8}" destId="{C7E6D6B2-E953-41C8-9577-1F134CD2048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FEBA06-327E-4D2E-9E9C-3322CDB9F814}">
      <dsp:nvSpPr>
        <dsp:cNvPr id="0" name=""/>
        <dsp:cNvSpPr/>
      </dsp:nvSpPr>
      <dsp:spPr>
        <a:xfrm>
          <a:off x="4822" y="292526"/>
          <a:ext cx="1441251" cy="11484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700" kern="1200"/>
            <a:t>Identificación </a:t>
          </a:r>
        </a:p>
      </dsp:txBody>
      <dsp:txXfrm>
        <a:off x="38460" y="326164"/>
        <a:ext cx="1373975" cy="1081221"/>
      </dsp:txXfrm>
    </dsp:sp>
    <dsp:sp modelId="{E32BBB83-DE38-426D-9582-10FFE6D78A15}">
      <dsp:nvSpPr>
        <dsp:cNvPr id="0" name=""/>
        <dsp:cNvSpPr/>
      </dsp:nvSpPr>
      <dsp:spPr>
        <a:xfrm>
          <a:off x="1590198" y="688059"/>
          <a:ext cx="305545" cy="35743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400" kern="1200"/>
        </a:p>
      </dsp:txBody>
      <dsp:txXfrm>
        <a:off x="1590198" y="759545"/>
        <a:ext cx="213882" cy="214458"/>
      </dsp:txXfrm>
    </dsp:sp>
    <dsp:sp modelId="{77E3F6F1-4754-4203-BD53-B7F3D2DB6B50}">
      <dsp:nvSpPr>
        <dsp:cNvPr id="0" name=""/>
        <dsp:cNvSpPr/>
      </dsp:nvSpPr>
      <dsp:spPr>
        <a:xfrm>
          <a:off x="2022574" y="292526"/>
          <a:ext cx="1441251" cy="11484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700" kern="1200"/>
            <a:t>Análisis del Riesgo</a:t>
          </a:r>
        </a:p>
      </dsp:txBody>
      <dsp:txXfrm>
        <a:off x="2056212" y="326164"/>
        <a:ext cx="1373975" cy="1081221"/>
      </dsp:txXfrm>
    </dsp:sp>
    <dsp:sp modelId="{BE8E5666-712A-4C40-AEF5-4EE25B64BB2E}">
      <dsp:nvSpPr>
        <dsp:cNvPr id="0" name=""/>
        <dsp:cNvSpPr/>
      </dsp:nvSpPr>
      <dsp:spPr>
        <a:xfrm>
          <a:off x="3607950" y="688059"/>
          <a:ext cx="305545" cy="35743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400" kern="1200"/>
        </a:p>
      </dsp:txBody>
      <dsp:txXfrm>
        <a:off x="3607950" y="759545"/>
        <a:ext cx="213882" cy="214458"/>
      </dsp:txXfrm>
    </dsp:sp>
    <dsp:sp modelId="{C7E6D6B2-E953-41C8-9577-1F134CD2048E}">
      <dsp:nvSpPr>
        <dsp:cNvPr id="0" name=""/>
        <dsp:cNvSpPr/>
      </dsp:nvSpPr>
      <dsp:spPr>
        <a:xfrm>
          <a:off x="4040326" y="292526"/>
          <a:ext cx="1441251" cy="11484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700" kern="1200"/>
            <a:t>Protocolo (antes, durante y despúes)</a:t>
          </a:r>
        </a:p>
      </dsp:txBody>
      <dsp:txXfrm>
        <a:off x="4073964" y="326164"/>
        <a:ext cx="1373975" cy="10812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1CA3-6EFA-40CD-95B1-8C1C342D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1527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DEAJ</dc:creator>
  <cp:keywords/>
  <dc:description/>
  <cp:lastModifiedBy>Karla Vanessa Guarin Bataner</cp:lastModifiedBy>
  <cp:revision>5</cp:revision>
  <cp:lastPrinted>2023-05-25T16:58:00Z</cp:lastPrinted>
  <dcterms:created xsi:type="dcterms:W3CDTF">2023-05-09T22:23:00Z</dcterms:created>
  <dcterms:modified xsi:type="dcterms:W3CDTF">2023-09-08T19:57:00Z</dcterms:modified>
</cp:coreProperties>
</file>