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E3" w:rsidRPr="00E27A9A" w:rsidRDefault="004979E3" w:rsidP="004979E3">
      <w:pPr>
        <w:tabs>
          <w:tab w:val="center" w:pos="3968"/>
          <w:tab w:val="left" w:pos="8789"/>
        </w:tabs>
        <w:suppressAutoHyphens/>
        <w:spacing w:line="360" w:lineRule="auto"/>
        <w:ind w:right="51"/>
        <w:jc w:val="center"/>
        <w:rPr>
          <w:rFonts w:ascii="Bookman Old Style" w:hAnsi="Bookman Old Style" w:cs="Arial"/>
          <w:b/>
          <w:spacing w:val="-3"/>
          <w:sz w:val="28"/>
          <w:szCs w:val="28"/>
        </w:rPr>
      </w:pPr>
      <w:bookmarkStart w:id="0" w:name="_GoBack"/>
      <w:bookmarkEnd w:id="0"/>
      <w:r w:rsidRPr="00E27A9A">
        <w:rPr>
          <w:rFonts w:ascii="Bookman Old Style" w:hAnsi="Bookman Old Style" w:cs="Arial"/>
          <w:b/>
          <w:spacing w:val="-3"/>
          <w:sz w:val="28"/>
          <w:szCs w:val="28"/>
        </w:rPr>
        <w:t>CORTE SUPREMA DE JUSTICIA</w:t>
      </w:r>
    </w:p>
    <w:p w:rsidR="004979E3" w:rsidRPr="00E27A9A" w:rsidRDefault="004979E3" w:rsidP="004979E3">
      <w:pPr>
        <w:keepNext/>
        <w:tabs>
          <w:tab w:val="center" w:pos="3968"/>
          <w:tab w:val="left" w:pos="8789"/>
        </w:tabs>
        <w:suppressAutoHyphens/>
        <w:spacing w:line="360" w:lineRule="auto"/>
        <w:ind w:right="51"/>
        <w:jc w:val="center"/>
        <w:outlineLvl w:val="3"/>
        <w:rPr>
          <w:rFonts w:ascii="Bookman Old Style" w:hAnsi="Bookman Old Style" w:cs="Arial"/>
          <w:b/>
          <w:spacing w:val="-3"/>
          <w:sz w:val="28"/>
          <w:szCs w:val="28"/>
        </w:rPr>
      </w:pPr>
      <w:r w:rsidRPr="00E27A9A">
        <w:rPr>
          <w:rFonts w:ascii="Bookman Old Style" w:hAnsi="Bookman Old Style" w:cs="Arial"/>
          <w:b/>
          <w:spacing w:val="-3"/>
          <w:sz w:val="28"/>
          <w:szCs w:val="28"/>
        </w:rPr>
        <w:t>SALA DE CASACIÓN PENAL</w:t>
      </w:r>
    </w:p>
    <w:p w:rsidR="007626BC" w:rsidRDefault="007626BC" w:rsidP="00BA28BE">
      <w:pPr>
        <w:tabs>
          <w:tab w:val="center" w:pos="3968"/>
          <w:tab w:val="left" w:pos="8789"/>
        </w:tabs>
        <w:suppressAutoHyphens/>
        <w:spacing w:line="360" w:lineRule="auto"/>
        <w:ind w:right="51"/>
        <w:jc w:val="center"/>
        <w:rPr>
          <w:rFonts w:ascii="Bookman Old Style" w:hAnsi="Bookman Old Style" w:cs="Arial"/>
          <w:b/>
          <w:spacing w:val="-3"/>
          <w:u w:val="single"/>
        </w:rPr>
      </w:pPr>
    </w:p>
    <w:p w:rsidR="007D691A" w:rsidRPr="00C06F40" w:rsidRDefault="007D691A" w:rsidP="00BA28BE">
      <w:pPr>
        <w:tabs>
          <w:tab w:val="center" w:pos="3968"/>
          <w:tab w:val="left" w:pos="8789"/>
        </w:tabs>
        <w:suppressAutoHyphens/>
        <w:spacing w:line="360" w:lineRule="auto"/>
        <w:ind w:right="51"/>
        <w:jc w:val="center"/>
        <w:rPr>
          <w:rFonts w:ascii="Bookman Old Style" w:hAnsi="Bookman Old Style" w:cs="Arial"/>
          <w:b/>
          <w:spacing w:val="-3"/>
          <w:u w:val="single"/>
        </w:rPr>
      </w:pPr>
    </w:p>
    <w:p w:rsidR="00E16AD9" w:rsidRPr="003D0719" w:rsidRDefault="00E16AD9" w:rsidP="00BA28BE">
      <w:pPr>
        <w:spacing w:line="360" w:lineRule="auto"/>
        <w:ind w:right="51"/>
        <w:jc w:val="center"/>
        <w:rPr>
          <w:rFonts w:ascii="Bookman Old Style" w:hAnsi="Bookman Old Style" w:cs="Arial"/>
          <w:b/>
          <w:bCs/>
        </w:rPr>
      </w:pPr>
    </w:p>
    <w:p w:rsidR="004476A7" w:rsidRPr="00E27A9A" w:rsidRDefault="004476A7" w:rsidP="004476A7">
      <w:pPr>
        <w:spacing w:line="360" w:lineRule="auto"/>
        <w:ind w:right="51"/>
        <w:jc w:val="center"/>
        <w:rPr>
          <w:rFonts w:ascii="Bookman Old Style" w:hAnsi="Bookman Old Style" w:cs="Arial"/>
          <w:b/>
          <w:bCs/>
          <w:sz w:val="28"/>
          <w:szCs w:val="28"/>
        </w:rPr>
      </w:pPr>
      <w:r w:rsidRPr="00E27A9A">
        <w:rPr>
          <w:rFonts w:ascii="Bookman Old Style" w:hAnsi="Bookman Old Style" w:cs="Arial"/>
          <w:b/>
          <w:bCs/>
          <w:sz w:val="28"/>
          <w:szCs w:val="28"/>
        </w:rPr>
        <w:t>FERNANDO ALBERTO CASTRO CABALLERO</w:t>
      </w:r>
    </w:p>
    <w:p w:rsidR="004979E3" w:rsidRPr="005367FC" w:rsidRDefault="004979E3" w:rsidP="004979E3">
      <w:pPr>
        <w:keepNext/>
        <w:tabs>
          <w:tab w:val="left" w:pos="2055"/>
          <w:tab w:val="center" w:pos="3968"/>
          <w:tab w:val="center" w:pos="4394"/>
          <w:tab w:val="left" w:pos="8789"/>
        </w:tabs>
        <w:suppressAutoHyphens/>
        <w:spacing w:line="360" w:lineRule="auto"/>
        <w:ind w:right="51"/>
        <w:jc w:val="center"/>
        <w:outlineLvl w:val="4"/>
        <w:rPr>
          <w:rFonts w:ascii="Bookman Old Style" w:hAnsi="Bookman Old Style" w:cs="Arial"/>
          <w:b/>
          <w:spacing w:val="-3"/>
          <w:sz w:val="28"/>
          <w:szCs w:val="28"/>
        </w:rPr>
      </w:pPr>
      <w:r w:rsidRPr="005367FC">
        <w:rPr>
          <w:rFonts w:ascii="Bookman Old Style" w:hAnsi="Bookman Old Style" w:cs="Arial"/>
          <w:b/>
          <w:spacing w:val="-3"/>
          <w:sz w:val="28"/>
          <w:szCs w:val="28"/>
        </w:rPr>
        <w:t>Magistrado Ponente</w:t>
      </w:r>
    </w:p>
    <w:p w:rsidR="004979E3" w:rsidRPr="00E27A9A" w:rsidRDefault="004979E3" w:rsidP="00C06F40">
      <w:pPr>
        <w:rPr>
          <w:rFonts w:ascii="Bookman Old Style" w:hAnsi="Bookman Old Style" w:cs="Arial"/>
          <w:spacing w:val="-3"/>
          <w:sz w:val="28"/>
          <w:szCs w:val="28"/>
        </w:rPr>
      </w:pPr>
    </w:p>
    <w:p w:rsidR="005C32BA" w:rsidRDefault="005C32BA" w:rsidP="005C32BA">
      <w:pPr>
        <w:spacing w:line="276" w:lineRule="auto"/>
        <w:jc w:val="center"/>
        <w:rPr>
          <w:rFonts w:ascii="Bookman Old Style" w:hAnsi="Bookman Old Style" w:cs="Arial"/>
          <w:spacing w:val="-3"/>
          <w:sz w:val="28"/>
          <w:szCs w:val="28"/>
        </w:rPr>
      </w:pPr>
      <w:r w:rsidRPr="005C32BA">
        <w:rPr>
          <w:rFonts w:ascii="Bookman Old Style" w:hAnsi="Bookman Old Style" w:cs="Arial"/>
          <w:spacing w:val="-3"/>
          <w:sz w:val="28"/>
          <w:szCs w:val="28"/>
        </w:rPr>
        <w:t>AP3455-2014</w:t>
      </w:r>
    </w:p>
    <w:p w:rsidR="000D6399" w:rsidRDefault="000D6399" w:rsidP="005C32BA">
      <w:pPr>
        <w:spacing w:line="276" w:lineRule="auto"/>
        <w:jc w:val="center"/>
        <w:rPr>
          <w:rFonts w:ascii="Bookman Old Style" w:hAnsi="Bookman Old Style" w:cs="Arial"/>
          <w:spacing w:val="-3"/>
          <w:sz w:val="28"/>
          <w:szCs w:val="28"/>
        </w:rPr>
      </w:pPr>
      <w:r>
        <w:rPr>
          <w:rFonts w:ascii="Bookman Old Style" w:hAnsi="Bookman Old Style" w:cs="Arial"/>
          <w:spacing w:val="-3"/>
          <w:sz w:val="28"/>
          <w:szCs w:val="28"/>
        </w:rPr>
        <w:t>Radicación n° 4</w:t>
      </w:r>
      <w:r w:rsidR="00E868EA">
        <w:rPr>
          <w:rFonts w:ascii="Bookman Old Style" w:hAnsi="Bookman Old Style" w:cs="Arial"/>
          <w:spacing w:val="-3"/>
          <w:sz w:val="28"/>
          <w:szCs w:val="28"/>
        </w:rPr>
        <w:t>3</w:t>
      </w:r>
      <w:r w:rsidR="004717AD">
        <w:rPr>
          <w:rFonts w:ascii="Bookman Old Style" w:hAnsi="Bookman Old Style" w:cs="Arial"/>
          <w:spacing w:val="-3"/>
          <w:sz w:val="28"/>
          <w:szCs w:val="28"/>
        </w:rPr>
        <w:t>303</w:t>
      </w:r>
    </w:p>
    <w:p w:rsidR="000D6399" w:rsidRDefault="000D6399" w:rsidP="005C32BA">
      <w:pPr>
        <w:spacing w:line="276" w:lineRule="auto"/>
        <w:jc w:val="center"/>
        <w:rPr>
          <w:rFonts w:ascii="Bookman Old Style" w:hAnsi="Bookman Old Style" w:cs="Arial"/>
          <w:spacing w:val="-3"/>
          <w:sz w:val="28"/>
          <w:szCs w:val="28"/>
        </w:rPr>
      </w:pPr>
      <w:r>
        <w:rPr>
          <w:rFonts w:ascii="Bookman Old Style" w:hAnsi="Bookman Old Style" w:cs="Arial"/>
          <w:spacing w:val="-3"/>
          <w:sz w:val="28"/>
          <w:szCs w:val="28"/>
        </w:rPr>
        <w:t>(Aprobado Acta No.</w:t>
      </w:r>
      <w:r w:rsidR="005C32BA">
        <w:rPr>
          <w:rFonts w:ascii="Bookman Old Style" w:hAnsi="Bookman Old Style" w:cs="Arial"/>
          <w:spacing w:val="-3"/>
          <w:sz w:val="28"/>
          <w:szCs w:val="28"/>
        </w:rPr>
        <w:t xml:space="preserve"> 195</w:t>
      </w:r>
      <w:r>
        <w:rPr>
          <w:rFonts w:ascii="Bookman Old Style" w:hAnsi="Bookman Old Style" w:cs="Arial"/>
          <w:spacing w:val="-3"/>
          <w:sz w:val="28"/>
          <w:szCs w:val="28"/>
        </w:rPr>
        <w:t>)</w:t>
      </w:r>
    </w:p>
    <w:p w:rsidR="007D691A" w:rsidRDefault="007D691A" w:rsidP="00736C1E">
      <w:pPr>
        <w:spacing w:line="360" w:lineRule="auto"/>
        <w:rPr>
          <w:rFonts w:ascii="Bookman Old Style" w:hAnsi="Bookman Old Style" w:cs="Arial"/>
          <w:spacing w:val="-3"/>
          <w:sz w:val="28"/>
          <w:szCs w:val="28"/>
        </w:rPr>
      </w:pPr>
    </w:p>
    <w:p w:rsidR="00736C1E" w:rsidRPr="005C32BA" w:rsidRDefault="00736C1E" w:rsidP="005C32BA">
      <w:pPr>
        <w:spacing w:line="360" w:lineRule="auto"/>
        <w:ind w:right="-374"/>
        <w:rPr>
          <w:rFonts w:ascii="Bookman Old Style" w:hAnsi="Bookman Old Style" w:cs="Arial"/>
          <w:spacing w:val="-3"/>
          <w:sz w:val="28"/>
          <w:szCs w:val="28"/>
        </w:rPr>
      </w:pPr>
      <w:r>
        <w:rPr>
          <w:rFonts w:ascii="Bookman Old Style" w:hAnsi="Bookman Old Style" w:cs="Arial"/>
          <w:spacing w:val="-3"/>
          <w:sz w:val="28"/>
          <w:szCs w:val="28"/>
        </w:rPr>
        <w:tab/>
      </w:r>
      <w:r w:rsidRPr="005C32BA">
        <w:rPr>
          <w:rFonts w:ascii="Bookman Old Style" w:hAnsi="Bookman Old Style" w:cs="Arial"/>
          <w:spacing w:val="-3"/>
          <w:sz w:val="28"/>
          <w:szCs w:val="28"/>
        </w:rPr>
        <w:t>Bogotá</w:t>
      </w:r>
      <w:r w:rsidR="006E07EF" w:rsidRPr="005C32BA">
        <w:rPr>
          <w:rFonts w:ascii="Bookman Old Style" w:hAnsi="Bookman Old Style" w:cs="Arial"/>
          <w:spacing w:val="-3"/>
          <w:sz w:val="28"/>
          <w:szCs w:val="28"/>
        </w:rPr>
        <w:t>,</w:t>
      </w:r>
      <w:r w:rsidRPr="005C32BA">
        <w:rPr>
          <w:rFonts w:ascii="Bookman Old Style" w:hAnsi="Bookman Old Style" w:cs="Arial"/>
          <w:spacing w:val="-3"/>
          <w:sz w:val="28"/>
          <w:szCs w:val="28"/>
        </w:rPr>
        <w:t xml:space="preserve"> D.C., </w:t>
      </w:r>
      <w:r w:rsidR="005C32BA" w:rsidRPr="005C32BA">
        <w:rPr>
          <w:rFonts w:ascii="Bookman Old Style" w:hAnsi="Bookman Old Style" w:cs="Arial"/>
          <w:spacing w:val="-3"/>
          <w:sz w:val="28"/>
          <w:szCs w:val="28"/>
        </w:rPr>
        <w:t>veinticinco (25) de junio de dos mil catorce (2014).</w:t>
      </w:r>
    </w:p>
    <w:p w:rsidR="004979E3" w:rsidRPr="00E816AD" w:rsidRDefault="004979E3" w:rsidP="00D97993">
      <w:pPr>
        <w:keepNext/>
        <w:tabs>
          <w:tab w:val="center" w:pos="3968"/>
          <w:tab w:val="left" w:pos="8789"/>
        </w:tabs>
        <w:suppressAutoHyphens/>
        <w:spacing w:line="360" w:lineRule="auto"/>
        <w:ind w:right="51"/>
        <w:outlineLvl w:val="0"/>
        <w:rPr>
          <w:rFonts w:ascii="Bookman Old Style" w:hAnsi="Bookman Old Style" w:cs="Arial"/>
          <w:b/>
          <w:spacing w:val="-3"/>
          <w:sz w:val="28"/>
          <w:szCs w:val="28"/>
          <w:lang w:val="en-US"/>
        </w:rPr>
      </w:pPr>
    </w:p>
    <w:p w:rsidR="004979E3" w:rsidRPr="00E816AD" w:rsidRDefault="004979E3" w:rsidP="004979E3">
      <w:pPr>
        <w:keepNext/>
        <w:tabs>
          <w:tab w:val="center" w:pos="3968"/>
          <w:tab w:val="left" w:pos="8789"/>
        </w:tabs>
        <w:suppressAutoHyphens/>
        <w:spacing w:line="360" w:lineRule="auto"/>
        <w:ind w:right="51"/>
        <w:jc w:val="center"/>
        <w:outlineLvl w:val="0"/>
        <w:rPr>
          <w:rFonts w:ascii="Bookman Old Style" w:hAnsi="Bookman Old Style" w:cs="Arial"/>
          <w:b/>
          <w:spacing w:val="-3"/>
          <w:sz w:val="28"/>
          <w:szCs w:val="28"/>
          <w:lang w:val="en-US"/>
        </w:rPr>
      </w:pPr>
      <w:r w:rsidRPr="00E816AD">
        <w:rPr>
          <w:rFonts w:ascii="Bookman Old Style" w:hAnsi="Bookman Old Style" w:cs="Arial"/>
          <w:b/>
          <w:spacing w:val="-3"/>
          <w:sz w:val="28"/>
          <w:szCs w:val="28"/>
          <w:lang w:val="en-US"/>
        </w:rPr>
        <w:t>V I S T O S</w:t>
      </w:r>
    </w:p>
    <w:p w:rsidR="00EA16CB" w:rsidRPr="00E816AD" w:rsidRDefault="00EA16CB" w:rsidP="00D97993">
      <w:pPr>
        <w:tabs>
          <w:tab w:val="left" w:pos="-720"/>
          <w:tab w:val="left" w:pos="8789"/>
        </w:tabs>
        <w:suppressAutoHyphens/>
        <w:spacing w:line="360" w:lineRule="auto"/>
        <w:ind w:right="51"/>
        <w:jc w:val="both"/>
        <w:rPr>
          <w:rFonts w:ascii="Bookman Old Style" w:hAnsi="Bookman Old Style" w:cs="Arial"/>
          <w:sz w:val="28"/>
          <w:szCs w:val="28"/>
          <w:lang w:val="en-US"/>
        </w:rPr>
      </w:pPr>
    </w:p>
    <w:p w:rsidR="007B3BCC" w:rsidRPr="00E27A9A" w:rsidRDefault="005C1744" w:rsidP="00D97993">
      <w:pPr>
        <w:tabs>
          <w:tab w:val="left" w:pos="-720"/>
          <w:tab w:val="left" w:pos="8789"/>
        </w:tabs>
        <w:suppressAutoHyphens/>
        <w:spacing w:line="360" w:lineRule="auto"/>
        <w:ind w:right="51" w:firstLine="709"/>
        <w:jc w:val="both"/>
        <w:rPr>
          <w:rFonts w:ascii="Bookman Old Style" w:hAnsi="Bookman Old Style" w:cs="Arial"/>
          <w:sz w:val="28"/>
          <w:szCs w:val="28"/>
        </w:rPr>
      </w:pPr>
      <w:r w:rsidRPr="00E27A9A">
        <w:rPr>
          <w:rFonts w:ascii="Bookman Old Style" w:hAnsi="Bookman Old Style" w:cs="Arial"/>
          <w:sz w:val="28"/>
          <w:szCs w:val="28"/>
        </w:rPr>
        <w:t>Decide l</w:t>
      </w:r>
      <w:r w:rsidR="00271AE3" w:rsidRPr="00E27A9A">
        <w:rPr>
          <w:rFonts w:ascii="Bookman Old Style" w:hAnsi="Bookman Old Style" w:cs="Arial"/>
          <w:sz w:val="28"/>
          <w:szCs w:val="28"/>
        </w:rPr>
        <w:t xml:space="preserve">a </w:t>
      </w:r>
      <w:r w:rsidRPr="00E27A9A">
        <w:rPr>
          <w:rFonts w:ascii="Bookman Old Style" w:hAnsi="Bookman Old Style" w:cs="Arial"/>
          <w:sz w:val="28"/>
          <w:szCs w:val="28"/>
        </w:rPr>
        <w:t xml:space="preserve">Sala </w:t>
      </w:r>
      <w:r w:rsidR="005367FC">
        <w:rPr>
          <w:rFonts w:ascii="Bookman Old Style" w:hAnsi="Bookman Old Style" w:cs="Arial"/>
          <w:sz w:val="28"/>
          <w:szCs w:val="28"/>
        </w:rPr>
        <w:t xml:space="preserve">sobre </w:t>
      </w:r>
      <w:r w:rsidR="00271AE3" w:rsidRPr="00E27A9A">
        <w:rPr>
          <w:rFonts w:ascii="Bookman Old Style" w:hAnsi="Bookman Old Style" w:cs="Arial"/>
          <w:sz w:val="28"/>
          <w:szCs w:val="28"/>
        </w:rPr>
        <w:t>la admisibilidad de la</w:t>
      </w:r>
      <w:r w:rsidR="006E07EF">
        <w:rPr>
          <w:rFonts w:ascii="Bookman Old Style" w:hAnsi="Bookman Old Style" w:cs="Arial"/>
          <w:sz w:val="28"/>
          <w:szCs w:val="28"/>
        </w:rPr>
        <w:t>s</w:t>
      </w:r>
      <w:r w:rsidR="00271AE3" w:rsidRPr="00E27A9A">
        <w:rPr>
          <w:rFonts w:ascii="Bookman Old Style" w:hAnsi="Bookman Old Style" w:cs="Arial"/>
          <w:sz w:val="28"/>
          <w:szCs w:val="28"/>
        </w:rPr>
        <w:t xml:space="preserve"> demanda</w:t>
      </w:r>
      <w:r w:rsidR="006E07EF">
        <w:rPr>
          <w:rFonts w:ascii="Bookman Old Style" w:hAnsi="Bookman Old Style" w:cs="Arial"/>
          <w:sz w:val="28"/>
          <w:szCs w:val="28"/>
        </w:rPr>
        <w:t>s</w:t>
      </w:r>
      <w:r w:rsidR="00271AE3" w:rsidRPr="00E27A9A">
        <w:rPr>
          <w:rFonts w:ascii="Bookman Old Style" w:hAnsi="Bookman Old Style" w:cs="Arial"/>
          <w:sz w:val="28"/>
          <w:szCs w:val="28"/>
        </w:rPr>
        <w:t xml:space="preserve"> de casación </w:t>
      </w:r>
      <w:r w:rsidRPr="00E27A9A">
        <w:rPr>
          <w:rFonts w:ascii="Bookman Old Style" w:hAnsi="Bookman Old Style" w:cs="Arial"/>
          <w:sz w:val="28"/>
          <w:szCs w:val="28"/>
        </w:rPr>
        <w:t>presentada</w:t>
      </w:r>
      <w:r w:rsidR="006E07EF">
        <w:rPr>
          <w:rFonts w:ascii="Bookman Old Style" w:hAnsi="Bookman Old Style" w:cs="Arial"/>
          <w:sz w:val="28"/>
          <w:szCs w:val="28"/>
        </w:rPr>
        <w:t>s</w:t>
      </w:r>
      <w:r w:rsidRPr="00E27A9A">
        <w:rPr>
          <w:rFonts w:ascii="Bookman Old Style" w:hAnsi="Bookman Old Style" w:cs="Arial"/>
          <w:sz w:val="28"/>
          <w:szCs w:val="28"/>
        </w:rPr>
        <w:t xml:space="preserve"> </w:t>
      </w:r>
      <w:r w:rsidR="005367FC">
        <w:rPr>
          <w:rFonts w:ascii="Bookman Old Style" w:hAnsi="Bookman Old Style" w:cs="Arial"/>
          <w:sz w:val="28"/>
          <w:szCs w:val="28"/>
        </w:rPr>
        <w:t xml:space="preserve">por </w:t>
      </w:r>
      <w:r w:rsidR="004717AD">
        <w:rPr>
          <w:rFonts w:ascii="Bookman Old Style" w:hAnsi="Bookman Old Style" w:cs="Arial"/>
          <w:sz w:val="28"/>
          <w:szCs w:val="28"/>
        </w:rPr>
        <w:t xml:space="preserve">el representante del Ministerio Público y </w:t>
      </w:r>
      <w:r w:rsidR="006E07EF">
        <w:rPr>
          <w:rFonts w:ascii="Bookman Old Style" w:hAnsi="Bookman Old Style" w:cs="Arial"/>
          <w:sz w:val="28"/>
          <w:szCs w:val="28"/>
        </w:rPr>
        <w:t>los defensores del</w:t>
      </w:r>
      <w:r w:rsidR="004717AD">
        <w:rPr>
          <w:rFonts w:ascii="Bookman Old Style" w:hAnsi="Bookman Old Style" w:cs="Arial"/>
          <w:sz w:val="28"/>
          <w:szCs w:val="28"/>
        </w:rPr>
        <w:t xml:space="preserve"> </w:t>
      </w:r>
      <w:r w:rsidR="00F5453C">
        <w:rPr>
          <w:rFonts w:ascii="Bookman Old Style" w:hAnsi="Bookman Old Style" w:cs="Arial"/>
          <w:sz w:val="28"/>
          <w:szCs w:val="28"/>
        </w:rPr>
        <w:t>t</w:t>
      </w:r>
      <w:r w:rsidR="004717AD">
        <w:rPr>
          <w:rFonts w:ascii="Bookman Old Style" w:hAnsi="Bookman Old Style" w:cs="Arial"/>
          <w:sz w:val="28"/>
          <w:szCs w:val="28"/>
        </w:rPr>
        <w:t xml:space="preserve">eniente </w:t>
      </w:r>
      <w:r w:rsidR="004717AD" w:rsidRPr="009F6124">
        <w:rPr>
          <w:rFonts w:ascii="Bookman Old Style" w:hAnsi="Bookman Old Style" w:cs="Arial"/>
          <w:smallCaps/>
          <w:sz w:val="28"/>
          <w:szCs w:val="28"/>
        </w:rPr>
        <w:t>Diego Aldair Vargas Cortés</w:t>
      </w:r>
      <w:r w:rsidR="004717AD">
        <w:rPr>
          <w:rFonts w:ascii="Bookman Old Style" w:hAnsi="Bookman Old Style" w:cs="Arial"/>
          <w:sz w:val="28"/>
          <w:szCs w:val="28"/>
        </w:rPr>
        <w:t xml:space="preserve">, del </w:t>
      </w:r>
      <w:r w:rsidR="00F5453C">
        <w:rPr>
          <w:rFonts w:ascii="Bookman Old Style" w:hAnsi="Bookman Old Style" w:cs="Arial"/>
          <w:sz w:val="28"/>
          <w:szCs w:val="28"/>
        </w:rPr>
        <w:t>c</w:t>
      </w:r>
      <w:r w:rsidR="004717AD">
        <w:rPr>
          <w:rFonts w:ascii="Bookman Old Style" w:hAnsi="Bookman Old Style" w:cs="Arial"/>
          <w:sz w:val="28"/>
          <w:szCs w:val="28"/>
        </w:rPr>
        <w:t xml:space="preserve">abo </w:t>
      </w:r>
      <w:r w:rsidR="004717AD" w:rsidRPr="009F6124">
        <w:rPr>
          <w:rFonts w:ascii="Bookman Old Style" w:hAnsi="Bookman Old Style" w:cs="Arial"/>
          <w:smallCaps/>
          <w:sz w:val="28"/>
          <w:szCs w:val="28"/>
        </w:rPr>
        <w:t>Carlos Manuel González Alfonso</w:t>
      </w:r>
      <w:r w:rsidR="004717AD">
        <w:rPr>
          <w:rFonts w:ascii="Bookman Old Style" w:hAnsi="Bookman Old Style" w:cs="Arial"/>
          <w:sz w:val="28"/>
          <w:szCs w:val="28"/>
        </w:rPr>
        <w:t xml:space="preserve"> </w:t>
      </w:r>
      <w:r w:rsidR="003A58FC" w:rsidRPr="00BA28BE">
        <w:rPr>
          <w:rFonts w:ascii="Bookman Old Style" w:hAnsi="Bookman Old Style" w:cs="Arial"/>
          <w:sz w:val="28"/>
          <w:szCs w:val="28"/>
        </w:rPr>
        <w:t>y de</w:t>
      </w:r>
      <w:r w:rsidR="00BA28BE">
        <w:rPr>
          <w:rFonts w:ascii="Bookman Old Style" w:hAnsi="Bookman Old Style" w:cs="Arial"/>
          <w:sz w:val="28"/>
          <w:szCs w:val="28"/>
        </w:rPr>
        <w:t xml:space="preserve"> </w:t>
      </w:r>
      <w:r w:rsidR="003A58FC" w:rsidRPr="00BA28BE">
        <w:rPr>
          <w:rFonts w:ascii="Bookman Old Style" w:hAnsi="Bookman Old Style" w:cs="Arial"/>
          <w:sz w:val="28"/>
          <w:szCs w:val="28"/>
        </w:rPr>
        <w:t>l</w:t>
      </w:r>
      <w:r w:rsidR="00BA28BE">
        <w:rPr>
          <w:rFonts w:ascii="Bookman Old Style" w:hAnsi="Bookman Old Style" w:cs="Arial"/>
          <w:sz w:val="28"/>
          <w:szCs w:val="28"/>
        </w:rPr>
        <w:t xml:space="preserve">os </w:t>
      </w:r>
      <w:r w:rsidR="000B1D78">
        <w:rPr>
          <w:rFonts w:ascii="Bookman Old Style" w:hAnsi="Bookman Old Style" w:cs="Arial"/>
          <w:sz w:val="28"/>
          <w:szCs w:val="28"/>
        </w:rPr>
        <w:t>s</w:t>
      </w:r>
      <w:r w:rsidR="005D5C43">
        <w:rPr>
          <w:rFonts w:ascii="Bookman Old Style" w:hAnsi="Bookman Old Style" w:cs="Arial"/>
          <w:sz w:val="28"/>
          <w:szCs w:val="28"/>
        </w:rPr>
        <w:t>oldados</w:t>
      </w:r>
      <w:r w:rsidR="00BA28BE">
        <w:rPr>
          <w:rFonts w:ascii="Bookman Old Style" w:hAnsi="Bookman Old Style" w:cs="Arial"/>
          <w:sz w:val="28"/>
          <w:szCs w:val="28"/>
        </w:rPr>
        <w:t xml:space="preserve"> </w:t>
      </w:r>
      <w:r w:rsidR="000B1D78">
        <w:rPr>
          <w:rFonts w:ascii="Bookman Old Style" w:hAnsi="Bookman Old Style" w:cs="Arial"/>
          <w:sz w:val="28"/>
          <w:szCs w:val="28"/>
        </w:rPr>
        <w:t>p</w:t>
      </w:r>
      <w:r w:rsidR="005D5C43">
        <w:rPr>
          <w:rFonts w:ascii="Bookman Old Style" w:hAnsi="Bookman Old Style" w:cs="Arial"/>
          <w:sz w:val="28"/>
          <w:szCs w:val="28"/>
        </w:rPr>
        <w:t>rofesionales</w:t>
      </w:r>
      <w:r w:rsidR="00BA28BE">
        <w:rPr>
          <w:rFonts w:ascii="Bookman Old Style" w:hAnsi="Bookman Old Style" w:cs="Arial"/>
          <w:sz w:val="28"/>
          <w:szCs w:val="28"/>
        </w:rPr>
        <w:t xml:space="preserve"> </w:t>
      </w:r>
      <w:r w:rsidR="004717AD" w:rsidRPr="009F6124">
        <w:rPr>
          <w:rFonts w:ascii="Bookman Old Style" w:hAnsi="Bookman Old Style" w:cs="Arial"/>
          <w:smallCaps/>
          <w:sz w:val="28"/>
          <w:szCs w:val="28"/>
        </w:rPr>
        <w:t>Richard Ramiro Contreras Aguilar</w:t>
      </w:r>
      <w:r w:rsidR="004717AD">
        <w:rPr>
          <w:rFonts w:ascii="Bookman Old Style" w:hAnsi="Bookman Old Style" w:cs="Arial"/>
          <w:sz w:val="28"/>
          <w:szCs w:val="28"/>
        </w:rPr>
        <w:t xml:space="preserve">, </w:t>
      </w:r>
      <w:r w:rsidR="004717AD" w:rsidRPr="009F6124">
        <w:rPr>
          <w:rFonts w:ascii="Bookman Old Style" w:hAnsi="Bookman Old Style" w:cs="Arial"/>
          <w:smallCaps/>
          <w:sz w:val="28"/>
          <w:szCs w:val="28"/>
        </w:rPr>
        <w:t>Ricardo García Corzo</w:t>
      </w:r>
      <w:r w:rsidR="004717AD">
        <w:rPr>
          <w:rFonts w:ascii="Bookman Old Style" w:hAnsi="Bookman Old Style" w:cs="Arial"/>
          <w:sz w:val="28"/>
          <w:szCs w:val="28"/>
        </w:rPr>
        <w:t xml:space="preserve"> y </w:t>
      </w:r>
      <w:r w:rsidR="004717AD" w:rsidRPr="009F6124">
        <w:rPr>
          <w:rFonts w:ascii="Bookman Old Style" w:hAnsi="Bookman Old Style" w:cs="Arial"/>
          <w:smallCaps/>
          <w:sz w:val="28"/>
          <w:szCs w:val="28"/>
        </w:rPr>
        <w:t>Carlos Antonio Zapata Roldán</w:t>
      </w:r>
      <w:r w:rsidR="009F6124">
        <w:rPr>
          <w:rFonts w:ascii="Bookman Old Style" w:hAnsi="Bookman Old Style" w:cs="Arial"/>
          <w:sz w:val="28"/>
          <w:szCs w:val="28"/>
        </w:rPr>
        <w:t xml:space="preserve">, </w:t>
      </w:r>
      <w:r w:rsidR="003017DE" w:rsidRPr="00BA28BE">
        <w:rPr>
          <w:rFonts w:ascii="Bookman Old Style" w:hAnsi="Bookman Old Style" w:cs="Arial"/>
          <w:sz w:val="28"/>
          <w:szCs w:val="28"/>
        </w:rPr>
        <w:t>miembro</w:t>
      </w:r>
      <w:r w:rsidR="003017DE">
        <w:rPr>
          <w:rFonts w:ascii="Bookman Old Style" w:hAnsi="Bookman Old Style" w:cs="Arial"/>
          <w:sz w:val="28"/>
          <w:szCs w:val="28"/>
        </w:rPr>
        <w:t xml:space="preserve">s </w:t>
      </w:r>
      <w:r w:rsidR="00B32302">
        <w:rPr>
          <w:rFonts w:ascii="Bookman Old Style" w:hAnsi="Bookman Old Style" w:cs="Arial"/>
          <w:sz w:val="28"/>
          <w:szCs w:val="28"/>
        </w:rPr>
        <w:t>d</w:t>
      </w:r>
      <w:r w:rsidR="003017DE">
        <w:rPr>
          <w:rFonts w:ascii="Bookman Old Style" w:hAnsi="Bookman Old Style" w:cs="Arial"/>
          <w:sz w:val="28"/>
          <w:szCs w:val="28"/>
        </w:rPr>
        <w:t xml:space="preserve">el Ejército Nacional, contra la sentencia dictada </w:t>
      </w:r>
      <w:r w:rsidR="00F72807" w:rsidRPr="00E27A9A">
        <w:rPr>
          <w:rFonts w:ascii="Bookman Old Style" w:hAnsi="Bookman Old Style" w:cs="Arial"/>
          <w:sz w:val="28"/>
          <w:szCs w:val="28"/>
        </w:rPr>
        <w:t xml:space="preserve">por la Sala Penal del Tribunal Superior de </w:t>
      </w:r>
      <w:r w:rsidR="009F6124">
        <w:rPr>
          <w:rFonts w:ascii="Bookman Old Style" w:hAnsi="Bookman Old Style" w:cs="Arial"/>
          <w:sz w:val="28"/>
          <w:szCs w:val="28"/>
        </w:rPr>
        <w:t>Cundinamarca</w:t>
      </w:r>
      <w:r w:rsidR="00BA28BE">
        <w:rPr>
          <w:rFonts w:ascii="Bookman Old Style" w:hAnsi="Bookman Old Style" w:cs="Arial"/>
          <w:sz w:val="28"/>
          <w:szCs w:val="28"/>
        </w:rPr>
        <w:t xml:space="preserve">, </w:t>
      </w:r>
      <w:r w:rsidR="00507FEC">
        <w:rPr>
          <w:rFonts w:ascii="Bookman Old Style" w:hAnsi="Bookman Old Style" w:cs="Arial"/>
          <w:sz w:val="28"/>
          <w:szCs w:val="28"/>
        </w:rPr>
        <w:t xml:space="preserve">por cuyo medio </w:t>
      </w:r>
      <w:r w:rsidR="0090094A">
        <w:rPr>
          <w:rFonts w:ascii="Bookman Old Style" w:hAnsi="Bookman Old Style" w:cs="Arial"/>
          <w:sz w:val="28"/>
          <w:szCs w:val="28"/>
        </w:rPr>
        <w:t xml:space="preserve">se </w:t>
      </w:r>
      <w:r w:rsidR="00507FEC">
        <w:rPr>
          <w:rFonts w:ascii="Bookman Old Style" w:hAnsi="Bookman Old Style" w:cs="Arial"/>
          <w:sz w:val="28"/>
          <w:szCs w:val="28"/>
        </w:rPr>
        <w:t>confirmó</w:t>
      </w:r>
      <w:r w:rsidR="00F72807" w:rsidRPr="00E27A9A">
        <w:rPr>
          <w:rFonts w:ascii="Bookman Old Style" w:hAnsi="Bookman Old Style" w:cs="Arial"/>
          <w:sz w:val="28"/>
          <w:szCs w:val="28"/>
        </w:rPr>
        <w:t xml:space="preserve"> </w:t>
      </w:r>
      <w:r w:rsidR="009F6124">
        <w:rPr>
          <w:rFonts w:ascii="Bookman Old Style" w:hAnsi="Bookman Old Style" w:cs="Arial"/>
          <w:sz w:val="28"/>
          <w:szCs w:val="28"/>
        </w:rPr>
        <w:t xml:space="preserve">parcialmente </w:t>
      </w:r>
      <w:r w:rsidR="00F72807" w:rsidRPr="00E27A9A">
        <w:rPr>
          <w:rFonts w:ascii="Bookman Old Style" w:hAnsi="Bookman Old Style" w:cs="Arial"/>
          <w:sz w:val="28"/>
          <w:szCs w:val="28"/>
        </w:rPr>
        <w:t xml:space="preserve">la proferida por el Juzgado </w:t>
      </w:r>
      <w:r w:rsidR="001B27BE">
        <w:rPr>
          <w:rFonts w:ascii="Bookman Old Style" w:hAnsi="Bookman Old Style" w:cs="Arial"/>
          <w:sz w:val="28"/>
          <w:szCs w:val="28"/>
        </w:rPr>
        <w:t>Segundo</w:t>
      </w:r>
      <w:r w:rsidR="00634A28">
        <w:rPr>
          <w:rFonts w:ascii="Bookman Old Style" w:hAnsi="Bookman Old Style" w:cs="Arial"/>
          <w:sz w:val="28"/>
          <w:szCs w:val="28"/>
        </w:rPr>
        <w:t xml:space="preserve"> </w:t>
      </w:r>
      <w:r w:rsidR="009F6124">
        <w:rPr>
          <w:rFonts w:ascii="Bookman Old Style" w:hAnsi="Bookman Old Style" w:cs="Arial"/>
          <w:sz w:val="28"/>
          <w:szCs w:val="28"/>
        </w:rPr>
        <w:t>Penal del Circuito Especializado de Cundinamarca</w:t>
      </w:r>
      <w:r w:rsidR="0090094A">
        <w:rPr>
          <w:rFonts w:ascii="Bookman Old Style" w:hAnsi="Bookman Old Style" w:cs="Arial"/>
          <w:sz w:val="28"/>
          <w:szCs w:val="28"/>
        </w:rPr>
        <w:t>,</w:t>
      </w:r>
      <w:r w:rsidR="009F6124">
        <w:rPr>
          <w:rFonts w:ascii="Bookman Old Style" w:hAnsi="Bookman Old Style" w:cs="Arial"/>
          <w:sz w:val="28"/>
          <w:szCs w:val="28"/>
        </w:rPr>
        <w:t xml:space="preserve"> </w:t>
      </w:r>
      <w:r w:rsidR="00F72807" w:rsidRPr="00E27A9A">
        <w:rPr>
          <w:rFonts w:ascii="Bookman Old Style" w:hAnsi="Bookman Old Style" w:cs="Arial"/>
          <w:sz w:val="28"/>
          <w:szCs w:val="28"/>
        </w:rPr>
        <w:t>que</w:t>
      </w:r>
      <w:r w:rsidR="009071EE">
        <w:rPr>
          <w:rFonts w:ascii="Bookman Old Style" w:hAnsi="Bookman Old Style" w:cs="Arial"/>
          <w:sz w:val="28"/>
          <w:szCs w:val="28"/>
        </w:rPr>
        <w:t xml:space="preserve"> </w:t>
      </w:r>
      <w:r w:rsidR="008B3F0E">
        <w:rPr>
          <w:rFonts w:ascii="Bookman Old Style" w:hAnsi="Bookman Old Style" w:cs="Arial"/>
          <w:sz w:val="28"/>
          <w:szCs w:val="28"/>
        </w:rPr>
        <w:t>los condenó</w:t>
      </w:r>
      <w:r w:rsidR="009071EE">
        <w:rPr>
          <w:rFonts w:ascii="Bookman Old Style" w:hAnsi="Bookman Old Style" w:cs="Arial"/>
          <w:sz w:val="28"/>
          <w:szCs w:val="28"/>
        </w:rPr>
        <w:t>,</w:t>
      </w:r>
      <w:r w:rsidR="008B3F0E">
        <w:rPr>
          <w:rFonts w:ascii="Bookman Old Style" w:hAnsi="Bookman Old Style" w:cs="Arial"/>
          <w:sz w:val="28"/>
          <w:szCs w:val="28"/>
        </w:rPr>
        <w:t xml:space="preserve"> </w:t>
      </w:r>
      <w:r w:rsidR="009071EE">
        <w:rPr>
          <w:rFonts w:ascii="Bookman Old Style" w:hAnsi="Bookman Old Style" w:cs="Arial"/>
          <w:sz w:val="28"/>
          <w:szCs w:val="28"/>
        </w:rPr>
        <w:t xml:space="preserve">junto al </w:t>
      </w:r>
      <w:r w:rsidR="00F5453C">
        <w:rPr>
          <w:rFonts w:ascii="Bookman Old Style" w:hAnsi="Bookman Old Style" w:cs="Arial"/>
          <w:sz w:val="28"/>
          <w:szCs w:val="28"/>
        </w:rPr>
        <w:t>m</w:t>
      </w:r>
      <w:r w:rsidR="009071EE">
        <w:rPr>
          <w:rFonts w:ascii="Bookman Old Style" w:hAnsi="Bookman Old Style" w:cs="Arial"/>
          <w:sz w:val="28"/>
          <w:szCs w:val="28"/>
        </w:rPr>
        <w:t xml:space="preserve">ayor ® de la misma fuerza </w:t>
      </w:r>
      <w:r w:rsidR="009071EE" w:rsidRPr="009F6124">
        <w:rPr>
          <w:rFonts w:ascii="Bookman Old Style" w:hAnsi="Bookman Old Style" w:cs="Arial"/>
          <w:smallCaps/>
          <w:sz w:val="28"/>
          <w:szCs w:val="28"/>
        </w:rPr>
        <w:t>Marco Wilson Quijano Mariño</w:t>
      </w:r>
      <w:r w:rsidR="009071EE">
        <w:rPr>
          <w:rFonts w:ascii="Bookman Old Style" w:hAnsi="Bookman Old Style" w:cs="Arial"/>
          <w:smallCaps/>
          <w:sz w:val="28"/>
          <w:szCs w:val="28"/>
        </w:rPr>
        <w:t>,</w:t>
      </w:r>
      <w:r w:rsidR="009071EE">
        <w:rPr>
          <w:rFonts w:ascii="Bookman Old Style" w:hAnsi="Bookman Old Style" w:cs="Arial"/>
          <w:sz w:val="28"/>
          <w:szCs w:val="28"/>
        </w:rPr>
        <w:t xml:space="preserve"> </w:t>
      </w:r>
      <w:r w:rsidR="002B04FD">
        <w:rPr>
          <w:rFonts w:ascii="Bookman Old Style" w:hAnsi="Bookman Old Style" w:cs="Arial"/>
          <w:sz w:val="28"/>
          <w:szCs w:val="28"/>
        </w:rPr>
        <w:t>como coautores de</w:t>
      </w:r>
      <w:r w:rsidR="009F6124">
        <w:rPr>
          <w:rFonts w:ascii="Bookman Old Style" w:hAnsi="Bookman Old Style" w:cs="Arial"/>
          <w:sz w:val="28"/>
          <w:szCs w:val="28"/>
        </w:rPr>
        <w:t>l delito de homicidio agravado</w:t>
      </w:r>
      <w:r w:rsidR="00F86AD3">
        <w:rPr>
          <w:rFonts w:ascii="Bookman Old Style" w:hAnsi="Bookman Old Style" w:cs="Arial"/>
          <w:sz w:val="28"/>
          <w:szCs w:val="28"/>
        </w:rPr>
        <w:t xml:space="preserve">, además </w:t>
      </w:r>
      <w:r w:rsidR="009071EE">
        <w:rPr>
          <w:rFonts w:ascii="Bookman Old Style" w:hAnsi="Bookman Old Style" w:cs="Arial"/>
          <w:sz w:val="28"/>
          <w:szCs w:val="28"/>
        </w:rPr>
        <w:t xml:space="preserve">emitió </w:t>
      </w:r>
      <w:r w:rsidR="009071EE">
        <w:rPr>
          <w:rFonts w:ascii="Bookman Old Style" w:hAnsi="Bookman Old Style" w:cs="Arial"/>
          <w:sz w:val="28"/>
          <w:szCs w:val="28"/>
        </w:rPr>
        <w:lastRenderedPageBreak/>
        <w:t>condena</w:t>
      </w:r>
      <w:r w:rsidR="00F86AD3">
        <w:rPr>
          <w:rFonts w:ascii="Bookman Old Style" w:hAnsi="Bookman Old Style" w:cs="Arial"/>
          <w:sz w:val="28"/>
          <w:szCs w:val="28"/>
        </w:rPr>
        <w:t xml:space="preserve"> </w:t>
      </w:r>
      <w:r w:rsidR="009071EE">
        <w:rPr>
          <w:rFonts w:ascii="Bookman Old Style" w:hAnsi="Bookman Old Style" w:cs="Arial"/>
          <w:sz w:val="28"/>
          <w:szCs w:val="28"/>
        </w:rPr>
        <w:t xml:space="preserve">contra </w:t>
      </w:r>
      <w:r w:rsidR="00F86AD3">
        <w:rPr>
          <w:rFonts w:ascii="Bookman Old Style" w:hAnsi="Bookman Old Style" w:cs="Arial"/>
          <w:sz w:val="28"/>
          <w:szCs w:val="28"/>
        </w:rPr>
        <w:t xml:space="preserve">los </w:t>
      </w:r>
      <w:r w:rsidR="009071EE">
        <w:rPr>
          <w:rFonts w:ascii="Bookman Old Style" w:hAnsi="Bookman Old Style" w:cs="Arial"/>
          <w:sz w:val="28"/>
          <w:szCs w:val="28"/>
        </w:rPr>
        <w:t xml:space="preserve">mencionados </w:t>
      </w:r>
      <w:r w:rsidR="0090094A">
        <w:rPr>
          <w:rFonts w:ascii="Bookman Old Style" w:hAnsi="Bookman Old Style" w:cs="Arial"/>
          <w:sz w:val="28"/>
          <w:szCs w:val="28"/>
        </w:rPr>
        <w:t>o</w:t>
      </w:r>
      <w:r w:rsidR="00F86AD3">
        <w:rPr>
          <w:rFonts w:ascii="Bookman Old Style" w:hAnsi="Bookman Old Style" w:cs="Arial"/>
          <w:sz w:val="28"/>
          <w:szCs w:val="28"/>
        </w:rPr>
        <w:t>ficiales</w:t>
      </w:r>
      <w:r w:rsidR="009071EE">
        <w:rPr>
          <w:rFonts w:ascii="Bookman Old Style" w:hAnsi="Bookman Old Style" w:cs="Arial"/>
          <w:sz w:val="28"/>
          <w:szCs w:val="28"/>
        </w:rPr>
        <w:t xml:space="preserve"> </w:t>
      </w:r>
      <w:r w:rsidR="00F86AD3">
        <w:rPr>
          <w:rFonts w:ascii="Bookman Old Style" w:hAnsi="Bookman Old Style" w:cs="Arial"/>
          <w:sz w:val="28"/>
          <w:szCs w:val="28"/>
        </w:rPr>
        <w:t xml:space="preserve">por </w:t>
      </w:r>
      <w:r w:rsidR="00FE4073">
        <w:rPr>
          <w:rFonts w:ascii="Bookman Old Style" w:hAnsi="Bookman Old Style" w:cs="Arial"/>
          <w:sz w:val="28"/>
          <w:szCs w:val="28"/>
        </w:rPr>
        <w:t xml:space="preserve">la conducta punible </w:t>
      </w:r>
      <w:r w:rsidR="00F86AD3">
        <w:rPr>
          <w:rFonts w:ascii="Bookman Old Style" w:hAnsi="Bookman Old Style" w:cs="Arial"/>
          <w:sz w:val="28"/>
          <w:szCs w:val="28"/>
        </w:rPr>
        <w:t>de desaparición forzada agravada</w:t>
      </w:r>
      <w:r w:rsidR="009071EE">
        <w:rPr>
          <w:rFonts w:ascii="Bookman Old Style" w:hAnsi="Bookman Old Style" w:cs="Arial"/>
          <w:sz w:val="28"/>
          <w:szCs w:val="28"/>
        </w:rPr>
        <w:t>,</w:t>
      </w:r>
      <w:r w:rsidR="00FE4073">
        <w:rPr>
          <w:rFonts w:ascii="Bookman Old Style" w:hAnsi="Bookman Old Style" w:cs="Arial"/>
          <w:sz w:val="28"/>
          <w:szCs w:val="28"/>
        </w:rPr>
        <w:t xml:space="preserve"> y al </w:t>
      </w:r>
      <w:r w:rsidR="00F5453C">
        <w:rPr>
          <w:rFonts w:ascii="Bookman Old Style" w:hAnsi="Bookman Old Style" w:cs="Arial"/>
          <w:sz w:val="28"/>
          <w:szCs w:val="28"/>
        </w:rPr>
        <w:t>t</w:t>
      </w:r>
      <w:r w:rsidR="00FE4073">
        <w:rPr>
          <w:rFonts w:ascii="Bookman Old Style" w:hAnsi="Bookman Old Style" w:cs="Arial"/>
          <w:sz w:val="28"/>
          <w:szCs w:val="28"/>
        </w:rPr>
        <w:t xml:space="preserve">eniente </w:t>
      </w:r>
      <w:r w:rsidR="00FE4073" w:rsidRPr="009071EE">
        <w:rPr>
          <w:rFonts w:ascii="Bookman Old Style" w:hAnsi="Bookman Old Style" w:cs="Arial"/>
          <w:smallCaps/>
          <w:sz w:val="28"/>
          <w:szCs w:val="28"/>
        </w:rPr>
        <w:t>Vargas Cortés</w:t>
      </w:r>
      <w:r w:rsidR="00FE4073">
        <w:rPr>
          <w:rFonts w:ascii="Bookman Old Style" w:hAnsi="Bookman Old Style" w:cs="Arial"/>
          <w:sz w:val="28"/>
          <w:szCs w:val="28"/>
        </w:rPr>
        <w:t xml:space="preserve"> también </w:t>
      </w:r>
      <w:r w:rsidR="009071EE">
        <w:rPr>
          <w:rFonts w:ascii="Bookman Old Style" w:hAnsi="Bookman Old Style" w:cs="Arial"/>
          <w:sz w:val="28"/>
          <w:szCs w:val="28"/>
        </w:rPr>
        <w:t xml:space="preserve">lo declaró penalmente responsable </w:t>
      </w:r>
      <w:r w:rsidR="00FE4073">
        <w:rPr>
          <w:rFonts w:ascii="Bookman Old Style" w:hAnsi="Bookman Old Style" w:cs="Arial"/>
          <w:sz w:val="28"/>
          <w:szCs w:val="28"/>
        </w:rPr>
        <w:t>por el ilícito de falsedad ideológica en documento p</w:t>
      </w:r>
      <w:r w:rsidR="00F81C26">
        <w:rPr>
          <w:rFonts w:ascii="Bookman Old Style" w:hAnsi="Bookman Old Style" w:cs="Arial"/>
          <w:sz w:val="28"/>
          <w:szCs w:val="28"/>
        </w:rPr>
        <w:t>úblico; en tanto que revocó la ab</w:t>
      </w:r>
      <w:r w:rsidR="00092FE1">
        <w:rPr>
          <w:rFonts w:ascii="Bookman Old Style" w:hAnsi="Bookman Old Style" w:cs="Arial"/>
          <w:sz w:val="28"/>
          <w:szCs w:val="28"/>
        </w:rPr>
        <w:t>s</w:t>
      </w:r>
      <w:r w:rsidR="00F81C26">
        <w:rPr>
          <w:rFonts w:ascii="Bookman Old Style" w:hAnsi="Bookman Old Style" w:cs="Arial"/>
          <w:sz w:val="28"/>
          <w:szCs w:val="28"/>
        </w:rPr>
        <w:t>olu</w:t>
      </w:r>
      <w:r w:rsidR="00092FE1">
        <w:rPr>
          <w:rFonts w:ascii="Bookman Old Style" w:hAnsi="Bookman Old Style" w:cs="Arial"/>
          <w:sz w:val="28"/>
          <w:szCs w:val="28"/>
        </w:rPr>
        <w:t>c</w:t>
      </w:r>
      <w:r w:rsidR="00F81C26">
        <w:rPr>
          <w:rFonts w:ascii="Bookman Old Style" w:hAnsi="Bookman Old Style" w:cs="Arial"/>
          <w:sz w:val="28"/>
          <w:szCs w:val="28"/>
        </w:rPr>
        <w:t xml:space="preserve">ión </w:t>
      </w:r>
      <w:r w:rsidR="00924867">
        <w:rPr>
          <w:rFonts w:ascii="Bookman Old Style" w:hAnsi="Bookman Old Style" w:cs="Arial"/>
          <w:sz w:val="28"/>
          <w:szCs w:val="28"/>
        </w:rPr>
        <w:t xml:space="preserve">que por el delito de concierto para delinquir </w:t>
      </w:r>
      <w:r w:rsidR="0090094A">
        <w:rPr>
          <w:rFonts w:ascii="Bookman Old Style" w:hAnsi="Bookman Old Style" w:cs="Arial"/>
          <w:sz w:val="28"/>
          <w:szCs w:val="28"/>
        </w:rPr>
        <w:t xml:space="preserve">agravado </w:t>
      </w:r>
      <w:r w:rsidR="00924867">
        <w:rPr>
          <w:rFonts w:ascii="Bookman Old Style" w:hAnsi="Bookman Old Style" w:cs="Arial"/>
          <w:sz w:val="28"/>
          <w:szCs w:val="28"/>
        </w:rPr>
        <w:t>cobijó a todos los procesados en mención, y aquella que por el delito de desaparición forzada</w:t>
      </w:r>
      <w:r w:rsidR="000151FD">
        <w:rPr>
          <w:rFonts w:ascii="Bookman Old Style" w:hAnsi="Bookman Old Style" w:cs="Arial"/>
          <w:sz w:val="28"/>
          <w:szCs w:val="28"/>
        </w:rPr>
        <w:t xml:space="preserve"> se profirió a favor del </w:t>
      </w:r>
      <w:r w:rsidR="005D5C43">
        <w:rPr>
          <w:rFonts w:ascii="Bookman Old Style" w:hAnsi="Bookman Old Style" w:cs="Arial"/>
          <w:sz w:val="28"/>
          <w:szCs w:val="28"/>
        </w:rPr>
        <w:t>suboficial</w:t>
      </w:r>
      <w:r w:rsidR="000151FD">
        <w:rPr>
          <w:rFonts w:ascii="Bookman Old Style" w:hAnsi="Bookman Old Style" w:cs="Arial"/>
          <w:sz w:val="28"/>
          <w:szCs w:val="28"/>
        </w:rPr>
        <w:t xml:space="preserve"> y</w:t>
      </w:r>
      <w:r w:rsidR="002B437B">
        <w:rPr>
          <w:rFonts w:ascii="Bookman Old Style" w:hAnsi="Bookman Old Style" w:cs="Arial"/>
          <w:sz w:val="28"/>
          <w:szCs w:val="28"/>
        </w:rPr>
        <w:t xml:space="preserve"> de </w:t>
      </w:r>
      <w:r w:rsidR="000151FD">
        <w:rPr>
          <w:rFonts w:ascii="Bookman Old Style" w:hAnsi="Bookman Old Style" w:cs="Arial"/>
          <w:sz w:val="28"/>
          <w:szCs w:val="28"/>
        </w:rPr>
        <w:t xml:space="preserve">los </w:t>
      </w:r>
      <w:r w:rsidR="005D5C43">
        <w:rPr>
          <w:rFonts w:ascii="Bookman Old Style" w:hAnsi="Bookman Old Style" w:cs="Arial"/>
          <w:sz w:val="28"/>
          <w:szCs w:val="28"/>
        </w:rPr>
        <w:t>soldados</w:t>
      </w:r>
      <w:r w:rsidR="000151FD">
        <w:rPr>
          <w:rFonts w:ascii="Bookman Old Style" w:hAnsi="Bookman Old Style" w:cs="Arial"/>
          <w:sz w:val="28"/>
          <w:szCs w:val="28"/>
        </w:rPr>
        <w:t xml:space="preserve"> </w:t>
      </w:r>
      <w:r w:rsidR="005D5C43">
        <w:rPr>
          <w:rFonts w:ascii="Bookman Old Style" w:hAnsi="Bookman Old Style" w:cs="Arial"/>
          <w:sz w:val="28"/>
          <w:szCs w:val="28"/>
        </w:rPr>
        <w:t>profesionales</w:t>
      </w:r>
      <w:r w:rsidR="000151FD">
        <w:rPr>
          <w:rFonts w:ascii="Bookman Old Style" w:hAnsi="Bookman Old Style" w:cs="Arial"/>
          <w:sz w:val="28"/>
          <w:szCs w:val="28"/>
        </w:rPr>
        <w:t xml:space="preserve"> citados.  </w:t>
      </w:r>
      <w:r w:rsidR="00924867">
        <w:rPr>
          <w:rFonts w:ascii="Bookman Old Style" w:hAnsi="Bookman Old Style" w:cs="Arial"/>
          <w:sz w:val="28"/>
          <w:szCs w:val="28"/>
        </w:rPr>
        <w:t xml:space="preserve">    </w:t>
      </w:r>
      <w:r w:rsidR="00FE4073">
        <w:rPr>
          <w:rFonts w:ascii="Bookman Old Style" w:hAnsi="Bookman Old Style" w:cs="Arial"/>
          <w:sz w:val="28"/>
          <w:szCs w:val="28"/>
        </w:rPr>
        <w:t xml:space="preserve">  </w:t>
      </w:r>
      <w:r w:rsidR="00F86AD3">
        <w:rPr>
          <w:rFonts w:ascii="Bookman Old Style" w:hAnsi="Bookman Old Style" w:cs="Arial"/>
          <w:sz w:val="28"/>
          <w:szCs w:val="28"/>
        </w:rPr>
        <w:t xml:space="preserve">   </w:t>
      </w:r>
      <w:r w:rsidR="00B32302">
        <w:rPr>
          <w:rFonts w:ascii="Bookman Old Style" w:hAnsi="Bookman Old Style" w:cs="Arial"/>
          <w:sz w:val="28"/>
          <w:szCs w:val="28"/>
        </w:rPr>
        <w:t xml:space="preserve"> </w:t>
      </w:r>
      <w:r w:rsidR="008B3F0E">
        <w:rPr>
          <w:rFonts w:ascii="Bookman Old Style" w:hAnsi="Bookman Old Style" w:cs="Arial"/>
          <w:sz w:val="28"/>
          <w:szCs w:val="28"/>
        </w:rPr>
        <w:t xml:space="preserve"> </w:t>
      </w:r>
    </w:p>
    <w:p w:rsidR="006E07EF" w:rsidRDefault="006E07EF" w:rsidP="00D97993">
      <w:pPr>
        <w:tabs>
          <w:tab w:val="left" w:pos="-720"/>
          <w:tab w:val="left" w:pos="8789"/>
        </w:tabs>
        <w:suppressAutoHyphens/>
        <w:spacing w:line="360" w:lineRule="auto"/>
        <w:ind w:right="51"/>
        <w:jc w:val="both"/>
        <w:rPr>
          <w:rFonts w:ascii="Bookman Old Style" w:hAnsi="Bookman Old Style" w:cs="Arial"/>
          <w:spacing w:val="-3"/>
          <w:sz w:val="28"/>
          <w:szCs w:val="28"/>
        </w:rPr>
      </w:pPr>
    </w:p>
    <w:p w:rsidR="004979E3" w:rsidRPr="00E27A9A" w:rsidRDefault="004979E3" w:rsidP="004979E3">
      <w:pPr>
        <w:spacing w:line="360" w:lineRule="auto"/>
        <w:ind w:right="51"/>
        <w:jc w:val="center"/>
        <w:rPr>
          <w:rFonts w:ascii="Bookman Old Style" w:hAnsi="Bookman Old Style" w:cs="Arial"/>
          <w:b/>
          <w:bCs/>
          <w:sz w:val="28"/>
          <w:szCs w:val="28"/>
        </w:rPr>
      </w:pPr>
      <w:r w:rsidRPr="00E27A9A">
        <w:rPr>
          <w:rFonts w:ascii="Bookman Old Style" w:hAnsi="Bookman Old Style" w:cs="Arial"/>
          <w:b/>
          <w:bCs/>
          <w:sz w:val="28"/>
          <w:szCs w:val="28"/>
        </w:rPr>
        <w:t xml:space="preserve">HECHOS Y ACTUACIÓN PROCESAL </w:t>
      </w:r>
    </w:p>
    <w:p w:rsidR="004979E3" w:rsidRPr="00E27A9A" w:rsidRDefault="004979E3" w:rsidP="004979E3">
      <w:pPr>
        <w:ind w:right="51"/>
        <w:jc w:val="both"/>
        <w:rPr>
          <w:rFonts w:ascii="Bookman Old Style" w:hAnsi="Bookman Old Style" w:cs="Arial"/>
          <w:sz w:val="28"/>
          <w:szCs w:val="28"/>
        </w:rPr>
      </w:pPr>
      <w:r w:rsidRPr="00E27A9A">
        <w:rPr>
          <w:rFonts w:ascii="Bookman Old Style" w:hAnsi="Bookman Old Style" w:cs="Arial"/>
          <w:sz w:val="28"/>
          <w:szCs w:val="28"/>
        </w:rPr>
        <w:t xml:space="preserve">                                    </w:t>
      </w:r>
    </w:p>
    <w:p w:rsidR="004979E3" w:rsidRPr="00E27A9A" w:rsidRDefault="000B3A18" w:rsidP="000B3A18">
      <w:pPr>
        <w:spacing w:line="360" w:lineRule="auto"/>
        <w:ind w:right="51"/>
        <w:jc w:val="both"/>
        <w:rPr>
          <w:rFonts w:ascii="Bookman Old Style" w:hAnsi="Bookman Old Style" w:cs="Arial"/>
          <w:sz w:val="28"/>
          <w:szCs w:val="28"/>
        </w:rPr>
      </w:pPr>
      <w:r w:rsidRPr="00E27A9A">
        <w:rPr>
          <w:rFonts w:ascii="Bookman Old Style" w:hAnsi="Bookman Old Style" w:cs="Arial"/>
          <w:b/>
          <w:sz w:val="28"/>
          <w:szCs w:val="28"/>
        </w:rPr>
        <w:tab/>
      </w:r>
      <w:r w:rsidR="004979E3" w:rsidRPr="00E27A9A">
        <w:rPr>
          <w:rFonts w:ascii="Bookman Old Style" w:hAnsi="Bookman Old Style" w:cs="Arial"/>
          <w:b/>
          <w:sz w:val="28"/>
          <w:szCs w:val="28"/>
        </w:rPr>
        <w:t>1.</w:t>
      </w:r>
      <w:r w:rsidR="004979E3" w:rsidRPr="00E27A9A">
        <w:rPr>
          <w:rFonts w:ascii="Bookman Old Style" w:hAnsi="Bookman Old Style" w:cs="Arial"/>
          <w:sz w:val="28"/>
          <w:szCs w:val="28"/>
        </w:rPr>
        <w:t xml:space="preserve"> Los primeros fueron sintetizados por l</w:t>
      </w:r>
      <w:r w:rsidR="0090094A">
        <w:rPr>
          <w:rFonts w:ascii="Bookman Old Style" w:hAnsi="Bookman Old Style" w:cs="Arial"/>
          <w:sz w:val="28"/>
          <w:szCs w:val="28"/>
        </w:rPr>
        <w:t>a</w:t>
      </w:r>
      <w:r w:rsidR="004979E3" w:rsidRPr="00E27A9A">
        <w:rPr>
          <w:rFonts w:ascii="Bookman Old Style" w:hAnsi="Bookman Old Style" w:cs="Arial"/>
          <w:sz w:val="28"/>
          <w:szCs w:val="28"/>
        </w:rPr>
        <w:t xml:space="preserve"> a</w:t>
      </w:r>
      <w:r w:rsidR="009071EE">
        <w:rPr>
          <w:rFonts w:ascii="Bookman Old Style" w:hAnsi="Bookman Old Style" w:cs="Arial"/>
          <w:sz w:val="28"/>
          <w:szCs w:val="28"/>
        </w:rPr>
        <w:t xml:space="preserve"> </w:t>
      </w:r>
      <w:r w:rsidR="00CE7BF7">
        <w:rPr>
          <w:rFonts w:ascii="Bookman Old Style" w:hAnsi="Bookman Old Style" w:cs="Arial"/>
          <w:sz w:val="28"/>
          <w:szCs w:val="28"/>
        </w:rPr>
        <w:t>qu</w:t>
      </w:r>
      <w:r w:rsidR="009071EE">
        <w:rPr>
          <w:rFonts w:ascii="Bookman Old Style" w:hAnsi="Bookman Old Style" w:cs="Arial"/>
          <w:sz w:val="28"/>
          <w:szCs w:val="28"/>
        </w:rPr>
        <w:t>o d</w:t>
      </w:r>
      <w:r w:rsidR="004979E3" w:rsidRPr="00E27A9A">
        <w:rPr>
          <w:rFonts w:ascii="Bookman Old Style" w:hAnsi="Bookman Old Style" w:cs="Arial"/>
          <w:sz w:val="28"/>
          <w:szCs w:val="28"/>
        </w:rPr>
        <w:t>e la siguiente manera:</w:t>
      </w:r>
    </w:p>
    <w:p w:rsidR="009071EE" w:rsidRDefault="009071EE" w:rsidP="00CE7BF7">
      <w:pPr>
        <w:widowControl w:val="0"/>
        <w:autoSpaceDE w:val="0"/>
        <w:autoSpaceDN w:val="0"/>
        <w:adjustRightInd w:val="0"/>
        <w:spacing w:line="360" w:lineRule="auto"/>
        <w:ind w:left="709"/>
        <w:jc w:val="both"/>
        <w:rPr>
          <w:rFonts w:ascii="Bookman Old Style" w:hAnsi="Bookman Old Style" w:cs="Arial"/>
          <w:i/>
          <w:iCs/>
        </w:rPr>
      </w:pPr>
    </w:p>
    <w:p w:rsidR="009071EE" w:rsidRDefault="00DC2788" w:rsidP="00CE7BF7">
      <w:pPr>
        <w:widowControl w:val="0"/>
        <w:autoSpaceDE w:val="0"/>
        <w:autoSpaceDN w:val="0"/>
        <w:adjustRightInd w:val="0"/>
        <w:spacing w:line="360" w:lineRule="auto"/>
        <w:ind w:left="709"/>
        <w:jc w:val="both"/>
        <w:rPr>
          <w:rFonts w:ascii="Bookman Old Style" w:hAnsi="Bookman Old Style" w:cs="Arial"/>
          <w:i/>
          <w:iCs/>
        </w:rPr>
      </w:pPr>
      <w:r>
        <w:rPr>
          <w:rFonts w:ascii="Bookman Old Style" w:hAnsi="Bookman Old Style" w:cs="Arial"/>
          <w:i/>
          <w:iCs/>
        </w:rPr>
        <w:t>E</w:t>
      </w:r>
      <w:r w:rsidR="009071EE">
        <w:rPr>
          <w:rFonts w:ascii="Bookman Old Style" w:hAnsi="Bookman Old Style" w:cs="Arial"/>
          <w:i/>
          <w:iCs/>
        </w:rPr>
        <w:t>l 9 de enero de 2008, aproximadamente a las</w:t>
      </w:r>
      <w:r w:rsidR="00F23989">
        <w:rPr>
          <w:rFonts w:ascii="Bookman Old Style" w:hAnsi="Bookman Old Style" w:cs="Arial"/>
          <w:i/>
          <w:iCs/>
        </w:rPr>
        <w:t xml:space="preserve"> </w:t>
      </w:r>
      <w:r w:rsidR="009071EE">
        <w:rPr>
          <w:rFonts w:ascii="Bookman Old Style" w:hAnsi="Bookman Old Style" w:cs="Arial"/>
          <w:i/>
          <w:iCs/>
        </w:rPr>
        <w:t xml:space="preserve">10 y 15 de la noche, por encargo de Ender Obeso, Alexander Carretero Díaz trasladó a </w:t>
      </w:r>
      <w:r w:rsidR="009071EE" w:rsidRPr="009071EE">
        <w:rPr>
          <w:rFonts w:ascii="Bookman Old Style" w:hAnsi="Bookman Old Style" w:cs="Arial"/>
          <w:b/>
          <w:i/>
          <w:iCs/>
        </w:rPr>
        <w:t>Fair Leonardo Porras Bernal</w:t>
      </w:r>
      <w:r w:rsidR="009071EE">
        <w:rPr>
          <w:rFonts w:ascii="Bookman Old Style" w:hAnsi="Bookman Old Style" w:cs="Arial"/>
          <w:i/>
          <w:iCs/>
        </w:rPr>
        <w:t xml:space="preserve">, quien padecía retardo mental moderado, desde Bogotá hasta Ocaña, Sitio “Aguas Claras” donde fue recibido al día siguiente por Dairo José Palomino. Desde ese momento se le sustrajo de su esfera espacial y familiar, ubicada en Soacha, alejado de su entorno y despojado de su celular no volvió a tener comunicación con su familia.     </w:t>
      </w:r>
    </w:p>
    <w:p w:rsidR="009071EE" w:rsidRDefault="009071EE" w:rsidP="00CE7BF7">
      <w:pPr>
        <w:widowControl w:val="0"/>
        <w:autoSpaceDE w:val="0"/>
        <w:autoSpaceDN w:val="0"/>
        <w:adjustRightInd w:val="0"/>
        <w:spacing w:line="360" w:lineRule="auto"/>
        <w:ind w:left="709"/>
        <w:jc w:val="both"/>
        <w:rPr>
          <w:rFonts w:ascii="Bookman Old Style" w:hAnsi="Bookman Old Style" w:cs="Arial"/>
          <w:i/>
          <w:iCs/>
        </w:rPr>
      </w:pPr>
    </w:p>
    <w:p w:rsidR="009071EE" w:rsidRDefault="009071EE" w:rsidP="00CE7BF7">
      <w:pPr>
        <w:widowControl w:val="0"/>
        <w:autoSpaceDE w:val="0"/>
        <w:autoSpaceDN w:val="0"/>
        <w:adjustRightInd w:val="0"/>
        <w:spacing w:line="360" w:lineRule="auto"/>
        <w:ind w:left="709"/>
        <w:jc w:val="both"/>
        <w:rPr>
          <w:rFonts w:ascii="Bookman Old Style" w:hAnsi="Bookman Old Style" w:cs="Arial"/>
          <w:i/>
          <w:iCs/>
        </w:rPr>
      </w:pPr>
      <w:r>
        <w:rPr>
          <w:rFonts w:ascii="Bookman Old Style" w:hAnsi="Bookman Old Style" w:cs="Arial"/>
          <w:i/>
          <w:iCs/>
        </w:rPr>
        <w:t xml:space="preserve">El 11 de enero de 2008, entre 6:30 y 7:00 de la noche, en un retén dispuesto por miembros del batallón de Infantería número 15 “General Francisco de Paula Santander” (en adelante el batallón o batallón “Santander”), a miembros del primer pelotón de la compañía Búfalo del plan vial meteoro, les fue entregado el señor </w:t>
      </w:r>
      <w:r w:rsidRPr="009071EE">
        <w:rPr>
          <w:rFonts w:ascii="Bookman Old Style" w:hAnsi="Bookman Old Style" w:cs="Arial"/>
          <w:b/>
          <w:i/>
          <w:iCs/>
        </w:rPr>
        <w:t>Porras Bernal</w:t>
      </w:r>
      <w:r>
        <w:rPr>
          <w:rFonts w:ascii="Bookman Old Style" w:hAnsi="Bookman Old Style" w:cs="Arial"/>
          <w:i/>
          <w:iCs/>
        </w:rPr>
        <w:t xml:space="preserve">. </w:t>
      </w:r>
    </w:p>
    <w:p w:rsidR="009071EE" w:rsidRDefault="009071EE" w:rsidP="00CE7BF7">
      <w:pPr>
        <w:widowControl w:val="0"/>
        <w:autoSpaceDE w:val="0"/>
        <w:autoSpaceDN w:val="0"/>
        <w:adjustRightInd w:val="0"/>
        <w:spacing w:line="360" w:lineRule="auto"/>
        <w:ind w:left="709"/>
        <w:jc w:val="both"/>
        <w:rPr>
          <w:rFonts w:ascii="Bookman Old Style" w:hAnsi="Bookman Old Style" w:cs="Arial"/>
          <w:i/>
          <w:iCs/>
        </w:rPr>
      </w:pPr>
    </w:p>
    <w:p w:rsidR="00B36644" w:rsidRDefault="00B36644" w:rsidP="00CE7BF7">
      <w:pPr>
        <w:widowControl w:val="0"/>
        <w:autoSpaceDE w:val="0"/>
        <w:autoSpaceDN w:val="0"/>
        <w:adjustRightInd w:val="0"/>
        <w:spacing w:line="360" w:lineRule="auto"/>
        <w:ind w:left="709"/>
        <w:jc w:val="both"/>
        <w:rPr>
          <w:rFonts w:ascii="Bookman Old Style" w:hAnsi="Bookman Old Style" w:cs="Arial"/>
          <w:i/>
          <w:iCs/>
        </w:rPr>
      </w:pPr>
      <w:r>
        <w:rPr>
          <w:rFonts w:ascii="Bookman Old Style" w:hAnsi="Bookman Old Style" w:cs="Arial"/>
          <w:i/>
          <w:iCs/>
        </w:rPr>
        <w:t xml:space="preserve">El 12 de enero de 2008, se reportó como muerta en combate una </w:t>
      </w:r>
      <w:r>
        <w:rPr>
          <w:rFonts w:ascii="Bookman Old Style" w:hAnsi="Bookman Old Style" w:cs="Arial"/>
          <w:i/>
          <w:iCs/>
        </w:rPr>
        <w:lastRenderedPageBreak/>
        <w:t xml:space="preserve">persona sin identificar, por el teniente Diego Aldair Vargas Cortés, oficial bajo cuyo mando se encontraba el primer pelotón de la compañía Búfalo, del plan vial meteoro, mediante informes presentados al comandante del batallón de Infantería número 15 “General Francisco de Paula Santander” así como al C.T.I., y en el acta de actuación de primer respondiente, víctima que fue sepultada en esa condición, hasta cuando en el mes de septiembre de 2008 se conoció su identidad, se trataba del joven </w:t>
      </w:r>
      <w:r w:rsidRPr="00B36644">
        <w:rPr>
          <w:rFonts w:ascii="Bookman Old Style" w:hAnsi="Bookman Old Style" w:cs="Arial"/>
          <w:b/>
          <w:i/>
          <w:iCs/>
        </w:rPr>
        <w:t>Fair Leonardo Porras Bernal</w:t>
      </w:r>
      <w:r>
        <w:rPr>
          <w:rFonts w:ascii="Bookman Old Style" w:hAnsi="Bookman Old Style" w:cs="Arial"/>
          <w:i/>
          <w:iCs/>
        </w:rPr>
        <w:t xml:space="preserve">.    </w:t>
      </w:r>
    </w:p>
    <w:p w:rsidR="00B36644" w:rsidRDefault="00B36644" w:rsidP="00CE7BF7">
      <w:pPr>
        <w:widowControl w:val="0"/>
        <w:autoSpaceDE w:val="0"/>
        <w:autoSpaceDN w:val="0"/>
        <w:adjustRightInd w:val="0"/>
        <w:spacing w:line="360" w:lineRule="auto"/>
        <w:ind w:left="709"/>
        <w:jc w:val="both"/>
        <w:rPr>
          <w:rFonts w:ascii="Bookman Old Style" w:hAnsi="Bookman Old Style" w:cs="Arial"/>
          <w:i/>
          <w:iCs/>
        </w:rPr>
      </w:pPr>
    </w:p>
    <w:p w:rsidR="00B36644" w:rsidRDefault="00B36644" w:rsidP="00CE7BF7">
      <w:pPr>
        <w:widowControl w:val="0"/>
        <w:autoSpaceDE w:val="0"/>
        <w:autoSpaceDN w:val="0"/>
        <w:adjustRightInd w:val="0"/>
        <w:spacing w:line="360" w:lineRule="auto"/>
        <w:ind w:left="709"/>
        <w:jc w:val="both"/>
        <w:rPr>
          <w:rFonts w:ascii="Bookman Old Style" w:hAnsi="Bookman Old Style" w:cs="Arial"/>
          <w:i/>
          <w:iCs/>
        </w:rPr>
      </w:pPr>
      <w:r w:rsidRPr="00B36644">
        <w:rPr>
          <w:rFonts w:ascii="Bookman Old Style" w:hAnsi="Bookman Old Style" w:cs="Arial"/>
          <w:b/>
          <w:i/>
          <w:iCs/>
        </w:rPr>
        <w:t>Fair Leonardo Porras Bernal</w:t>
      </w:r>
      <w:r w:rsidRPr="00B36644">
        <w:rPr>
          <w:rFonts w:ascii="Bookman Old Style" w:hAnsi="Bookman Old Style" w:cs="Arial"/>
          <w:i/>
          <w:iCs/>
        </w:rPr>
        <w:t xml:space="preserve"> fue uno de los jóvenes</w:t>
      </w:r>
      <w:r>
        <w:rPr>
          <w:rFonts w:ascii="Bookman Old Style" w:hAnsi="Bookman Old Style" w:cs="Arial"/>
          <w:i/>
          <w:iCs/>
        </w:rPr>
        <w:t xml:space="preserve"> captados en el municipio de Soacha, por miembros de una organización dedicada a su consecución, con el propósito de entregarlos a miembros del Ejército Nacional, dentro de una práctica secuencial y sistemática para desaparecerlos, y ultimarlos con la finalidad de ser reportados como dados de baja en combate, por tropas pertenecientes o agregadas al batallón “Santander”, y de la brigada móvil 15 dentro de la relación de hechos que entre diciembre de 2007 y agosto de 2008 en Ocaña y su provincia, se presentaron.   </w:t>
      </w:r>
      <w:r>
        <w:rPr>
          <w:rFonts w:ascii="Bookman Old Style" w:hAnsi="Bookman Old Style" w:cs="Arial"/>
          <w:b/>
          <w:i/>
          <w:iCs/>
        </w:rPr>
        <w:t xml:space="preserve"> </w:t>
      </w:r>
    </w:p>
    <w:p w:rsidR="00B36644" w:rsidRPr="00013154" w:rsidRDefault="00B36644" w:rsidP="00013154">
      <w:pPr>
        <w:widowControl w:val="0"/>
        <w:autoSpaceDE w:val="0"/>
        <w:autoSpaceDN w:val="0"/>
        <w:adjustRightInd w:val="0"/>
        <w:spacing w:line="360" w:lineRule="auto"/>
        <w:ind w:left="709"/>
        <w:jc w:val="both"/>
        <w:rPr>
          <w:rFonts w:ascii="Bookman Old Style" w:hAnsi="Bookman Old Style" w:cs="Arial"/>
          <w:iCs/>
          <w:sz w:val="28"/>
          <w:szCs w:val="28"/>
        </w:rPr>
      </w:pPr>
    </w:p>
    <w:p w:rsidR="00C931A9" w:rsidRDefault="00013154" w:rsidP="00013154">
      <w:pPr>
        <w:pStyle w:val="BodyText"/>
        <w:spacing w:line="360" w:lineRule="auto"/>
        <w:ind w:firstLine="851"/>
        <w:rPr>
          <w:rFonts w:ascii="Bookman Old Style" w:hAnsi="Bookman Old Style" w:cs="Arial"/>
          <w:sz w:val="28"/>
          <w:szCs w:val="28"/>
        </w:rPr>
      </w:pPr>
      <w:r w:rsidRPr="00013154">
        <w:rPr>
          <w:rFonts w:ascii="Bookman Old Style" w:hAnsi="Bookman Old Style" w:cs="Arial"/>
          <w:b/>
          <w:sz w:val="28"/>
          <w:szCs w:val="28"/>
        </w:rPr>
        <w:t>2.</w:t>
      </w:r>
      <w:r w:rsidRPr="00013154">
        <w:rPr>
          <w:rFonts w:ascii="Bookman Old Style" w:hAnsi="Bookman Old Style" w:cs="Arial"/>
          <w:sz w:val="28"/>
          <w:szCs w:val="28"/>
        </w:rPr>
        <w:t xml:space="preserve"> Por los anteriores hechos, el </w:t>
      </w:r>
      <w:r>
        <w:rPr>
          <w:rFonts w:ascii="Bookman Old Style" w:hAnsi="Bookman Old Style" w:cs="Arial"/>
          <w:sz w:val="28"/>
          <w:szCs w:val="28"/>
        </w:rPr>
        <w:t>14 de mayo de 2009</w:t>
      </w:r>
      <w:r w:rsidRPr="00013154">
        <w:rPr>
          <w:rFonts w:ascii="Bookman Old Style" w:hAnsi="Bookman Old Style" w:cs="Arial"/>
          <w:sz w:val="28"/>
          <w:szCs w:val="28"/>
        </w:rPr>
        <w:t xml:space="preserve">, ante el Juzgado </w:t>
      </w:r>
      <w:r w:rsidR="001B27BE">
        <w:rPr>
          <w:rFonts w:ascii="Bookman Old Style" w:hAnsi="Bookman Old Style" w:cs="Arial"/>
          <w:sz w:val="28"/>
          <w:szCs w:val="28"/>
        </w:rPr>
        <w:t>Segundo</w:t>
      </w:r>
      <w:r w:rsidR="00C931A9">
        <w:rPr>
          <w:rFonts w:ascii="Bookman Old Style" w:hAnsi="Bookman Old Style" w:cs="Arial"/>
          <w:sz w:val="28"/>
          <w:szCs w:val="28"/>
        </w:rPr>
        <w:t xml:space="preserve"> Penal </w:t>
      </w:r>
      <w:r w:rsidRPr="00013154">
        <w:rPr>
          <w:rFonts w:ascii="Bookman Old Style" w:hAnsi="Bookman Old Style" w:cs="Arial"/>
          <w:sz w:val="28"/>
          <w:szCs w:val="28"/>
        </w:rPr>
        <w:t xml:space="preserve">Municipal con Funciones de Control de Garantías de </w:t>
      </w:r>
      <w:r w:rsidR="00C931A9">
        <w:rPr>
          <w:rFonts w:ascii="Bookman Old Style" w:hAnsi="Bookman Old Style" w:cs="Arial"/>
          <w:sz w:val="28"/>
          <w:szCs w:val="28"/>
        </w:rPr>
        <w:t xml:space="preserve">Soacha </w:t>
      </w:r>
      <w:r w:rsidRPr="00013154">
        <w:rPr>
          <w:rFonts w:ascii="Bookman Old Style" w:hAnsi="Bookman Old Style" w:cs="Arial"/>
          <w:sz w:val="28"/>
          <w:szCs w:val="28"/>
        </w:rPr>
        <w:t>(C</w:t>
      </w:r>
      <w:r w:rsidR="00C931A9">
        <w:rPr>
          <w:rFonts w:ascii="Bookman Old Style" w:hAnsi="Bookman Old Style" w:cs="Arial"/>
          <w:sz w:val="28"/>
          <w:szCs w:val="28"/>
        </w:rPr>
        <w:t>undinamarca</w:t>
      </w:r>
      <w:r w:rsidRPr="00013154">
        <w:rPr>
          <w:rFonts w:ascii="Bookman Old Style" w:hAnsi="Bookman Old Style" w:cs="Arial"/>
          <w:sz w:val="28"/>
          <w:szCs w:val="28"/>
        </w:rPr>
        <w:t>),</w:t>
      </w:r>
      <w:r w:rsidR="00C931A9">
        <w:rPr>
          <w:rFonts w:ascii="Bookman Old Style" w:hAnsi="Bookman Old Style" w:cs="Arial"/>
          <w:sz w:val="28"/>
          <w:szCs w:val="28"/>
        </w:rPr>
        <w:t xml:space="preserve"> </w:t>
      </w:r>
      <w:r w:rsidRPr="00013154">
        <w:rPr>
          <w:rFonts w:ascii="Bookman Old Style" w:hAnsi="Bookman Old Style" w:cs="Arial"/>
          <w:sz w:val="28"/>
          <w:szCs w:val="28"/>
        </w:rPr>
        <w:t>la Fiscalía formuló imputación</w:t>
      </w:r>
      <w:r w:rsidR="00C931A9">
        <w:rPr>
          <w:rFonts w:ascii="Bookman Old Style" w:hAnsi="Bookman Old Style" w:cs="Arial"/>
          <w:sz w:val="28"/>
          <w:szCs w:val="28"/>
        </w:rPr>
        <w:t xml:space="preserve"> </w:t>
      </w:r>
      <w:r w:rsidR="0090094A">
        <w:rPr>
          <w:rFonts w:ascii="Bookman Old Style" w:hAnsi="Bookman Old Style" w:cs="Arial"/>
          <w:sz w:val="28"/>
          <w:szCs w:val="28"/>
        </w:rPr>
        <w:t xml:space="preserve">a varios </w:t>
      </w:r>
      <w:r w:rsidR="00B21479">
        <w:rPr>
          <w:rFonts w:ascii="Bookman Old Style" w:hAnsi="Bookman Old Style" w:cs="Arial"/>
          <w:sz w:val="28"/>
          <w:szCs w:val="28"/>
        </w:rPr>
        <w:t xml:space="preserve">miembros del Ejército Nacional, </w:t>
      </w:r>
      <w:r w:rsidR="00F23989">
        <w:rPr>
          <w:rFonts w:ascii="Bookman Old Style" w:hAnsi="Bookman Old Style" w:cs="Arial"/>
          <w:sz w:val="28"/>
          <w:szCs w:val="28"/>
        </w:rPr>
        <w:t xml:space="preserve">integrantes de la Compañía Plan Vial Meteoro No. 3, </w:t>
      </w:r>
      <w:r w:rsidR="00B21479">
        <w:rPr>
          <w:rFonts w:ascii="Bookman Old Style" w:hAnsi="Bookman Old Style" w:cs="Arial"/>
          <w:sz w:val="28"/>
          <w:szCs w:val="28"/>
        </w:rPr>
        <w:t xml:space="preserve">así: </w:t>
      </w:r>
      <w:r w:rsidR="00C931A9">
        <w:rPr>
          <w:rFonts w:ascii="Bookman Old Style" w:hAnsi="Bookman Old Style" w:cs="Arial"/>
          <w:sz w:val="28"/>
          <w:szCs w:val="28"/>
        </w:rPr>
        <w:t xml:space="preserve"> </w:t>
      </w:r>
      <w:r w:rsidRPr="00013154">
        <w:rPr>
          <w:rFonts w:ascii="Bookman Old Style" w:hAnsi="Bookman Old Style" w:cs="Arial"/>
          <w:sz w:val="28"/>
          <w:szCs w:val="28"/>
        </w:rPr>
        <w:t xml:space="preserve"> </w:t>
      </w:r>
    </w:p>
    <w:p w:rsidR="00C931A9" w:rsidRDefault="00C931A9" w:rsidP="00F23989">
      <w:pPr>
        <w:pStyle w:val="BodyText"/>
        <w:spacing w:line="360" w:lineRule="auto"/>
        <w:rPr>
          <w:rFonts w:ascii="Bookman Old Style" w:hAnsi="Bookman Old Style" w:cs="Arial"/>
          <w:sz w:val="28"/>
          <w:szCs w:val="28"/>
        </w:rPr>
      </w:pPr>
    </w:p>
    <w:p w:rsidR="00B21479" w:rsidRDefault="00B21479" w:rsidP="00CB71B9">
      <w:pPr>
        <w:pStyle w:val="BodyText"/>
        <w:spacing w:line="360" w:lineRule="auto"/>
        <w:ind w:firstLine="851"/>
        <w:rPr>
          <w:rFonts w:ascii="Bookman Old Style" w:hAnsi="Bookman Old Style" w:cs="Arial"/>
          <w:sz w:val="28"/>
          <w:szCs w:val="28"/>
        </w:rPr>
      </w:pPr>
      <w:r w:rsidRPr="00B21479">
        <w:rPr>
          <w:rFonts w:ascii="Bookman Old Style" w:hAnsi="Bookman Old Style" w:cs="Arial"/>
          <w:b/>
          <w:sz w:val="28"/>
          <w:szCs w:val="28"/>
        </w:rPr>
        <w:t>2.1</w:t>
      </w:r>
      <w:r>
        <w:rPr>
          <w:rFonts w:ascii="Bookman Old Style" w:hAnsi="Bookman Old Style" w:cs="Arial"/>
          <w:sz w:val="28"/>
          <w:szCs w:val="28"/>
        </w:rPr>
        <w:t xml:space="preserve"> </w:t>
      </w:r>
      <w:r w:rsidR="00BD3D94">
        <w:rPr>
          <w:rFonts w:ascii="Bookman Old Style" w:hAnsi="Bookman Old Style" w:cs="Arial"/>
          <w:sz w:val="28"/>
          <w:szCs w:val="28"/>
        </w:rPr>
        <w:t xml:space="preserve">Al </w:t>
      </w:r>
      <w:r w:rsidR="00F5453C">
        <w:rPr>
          <w:rFonts w:ascii="Bookman Old Style" w:hAnsi="Bookman Old Style" w:cs="Arial"/>
          <w:sz w:val="28"/>
          <w:szCs w:val="28"/>
        </w:rPr>
        <w:t>m</w:t>
      </w:r>
      <w:r>
        <w:rPr>
          <w:rFonts w:ascii="Bookman Old Style" w:hAnsi="Bookman Old Style" w:cs="Arial"/>
          <w:sz w:val="28"/>
          <w:szCs w:val="28"/>
        </w:rPr>
        <w:t xml:space="preserve">ayor ® </w:t>
      </w:r>
      <w:r w:rsidRPr="009F6124">
        <w:rPr>
          <w:rFonts w:ascii="Bookman Old Style" w:hAnsi="Bookman Old Style" w:cs="Arial"/>
          <w:smallCaps/>
          <w:sz w:val="28"/>
          <w:szCs w:val="28"/>
        </w:rPr>
        <w:t>Marco Wilson Quijano Mariño</w:t>
      </w:r>
      <w:r w:rsidR="00B90BB0" w:rsidRPr="00B90BB0">
        <w:rPr>
          <w:rFonts w:ascii="Bookman Old Style" w:hAnsi="Bookman Old Style" w:cs="Arial"/>
          <w:sz w:val="28"/>
          <w:szCs w:val="28"/>
        </w:rPr>
        <w:t xml:space="preserve"> y </w:t>
      </w:r>
      <w:r w:rsidR="00BD3D94">
        <w:rPr>
          <w:rFonts w:ascii="Bookman Old Style" w:hAnsi="Bookman Old Style" w:cs="Arial"/>
          <w:sz w:val="28"/>
          <w:szCs w:val="28"/>
        </w:rPr>
        <w:t xml:space="preserve">al </w:t>
      </w:r>
      <w:r w:rsidR="00F5453C">
        <w:rPr>
          <w:rFonts w:ascii="Bookman Old Style" w:hAnsi="Bookman Old Style" w:cs="Arial"/>
          <w:sz w:val="28"/>
          <w:szCs w:val="28"/>
        </w:rPr>
        <w:t>t</w:t>
      </w:r>
      <w:r w:rsidR="00B90BB0">
        <w:rPr>
          <w:rFonts w:ascii="Bookman Old Style" w:hAnsi="Bookman Old Style" w:cs="Arial"/>
          <w:sz w:val="28"/>
          <w:szCs w:val="28"/>
        </w:rPr>
        <w:t xml:space="preserve">eniente </w:t>
      </w:r>
      <w:r w:rsidR="00B90BB0" w:rsidRPr="009F6124">
        <w:rPr>
          <w:rFonts w:ascii="Bookman Old Style" w:hAnsi="Bookman Old Style" w:cs="Arial"/>
          <w:smallCaps/>
          <w:sz w:val="28"/>
          <w:szCs w:val="28"/>
        </w:rPr>
        <w:t>Diego Aldair Vargas Cortés</w:t>
      </w:r>
      <w:r w:rsidRPr="00B21479">
        <w:rPr>
          <w:rFonts w:ascii="Bookman Old Style" w:hAnsi="Bookman Old Style" w:cs="Arial"/>
          <w:sz w:val="28"/>
          <w:szCs w:val="28"/>
        </w:rPr>
        <w:t>, como</w:t>
      </w:r>
      <w:r>
        <w:rPr>
          <w:rFonts w:ascii="Bookman Old Style" w:hAnsi="Bookman Old Style" w:cs="Arial"/>
          <w:sz w:val="28"/>
          <w:szCs w:val="28"/>
        </w:rPr>
        <w:t xml:space="preserve"> </w:t>
      </w:r>
      <w:r w:rsidR="00B90BB0">
        <w:rPr>
          <w:rFonts w:ascii="Bookman Old Style" w:hAnsi="Bookman Old Style" w:cs="Arial"/>
          <w:sz w:val="28"/>
          <w:szCs w:val="28"/>
        </w:rPr>
        <w:t>coautores de los delitos de desaparición forzada agravada, homicidio agravado, concierto para delinquir agravado y falsedad ideológica en documento público.</w:t>
      </w:r>
    </w:p>
    <w:p w:rsidR="00B21479" w:rsidRDefault="00B90BB0" w:rsidP="00013154">
      <w:pPr>
        <w:pStyle w:val="BodyText"/>
        <w:spacing w:line="360" w:lineRule="auto"/>
        <w:ind w:firstLine="851"/>
        <w:rPr>
          <w:rFonts w:ascii="Bookman Old Style" w:hAnsi="Bookman Old Style" w:cs="Arial"/>
          <w:sz w:val="28"/>
          <w:szCs w:val="28"/>
        </w:rPr>
      </w:pPr>
      <w:r w:rsidRPr="00B90BB0">
        <w:rPr>
          <w:rFonts w:ascii="Bookman Old Style" w:hAnsi="Bookman Old Style" w:cs="Arial"/>
          <w:b/>
          <w:sz w:val="28"/>
          <w:szCs w:val="28"/>
        </w:rPr>
        <w:t>2.2</w:t>
      </w:r>
      <w:r>
        <w:rPr>
          <w:rFonts w:ascii="Bookman Old Style" w:hAnsi="Bookman Old Style" w:cs="Arial"/>
          <w:sz w:val="28"/>
          <w:szCs w:val="28"/>
        </w:rPr>
        <w:t xml:space="preserve"> </w:t>
      </w:r>
      <w:r w:rsidR="00BD3D94">
        <w:rPr>
          <w:rFonts w:ascii="Bookman Old Style" w:hAnsi="Bookman Old Style" w:cs="Arial"/>
          <w:sz w:val="28"/>
          <w:szCs w:val="28"/>
        </w:rPr>
        <w:t xml:space="preserve">Al </w:t>
      </w:r>
      <w:r w:rsidR="00F5453C">
        <w:rPr>
          <w:rFonts w:ascii="Bookman Old Style" w:hAnsi="Bookman Old Style" w:cs="Arial"/>
          <w:sz w:val="28"/>
          <w:szCs w:val="28"/>
        </w:rPr>
        <w:t>c</w:t>
      </w:r>
      <w:r w:rsidR="00B21479">
        <w:rPr>
          <w:rFonts w:ascii="Bookman Old Style" w:hAnsi="Bookman Old Style" w:cs="Arial"/>
          <w:sz w:val="28"/>
          <w:szCs w:val="28"/>
        </w:rPr>
        <w:t xml:space="preserve">abo </w:t>
      </w:r>
      <w:r w:rsidR="001B27BE">
        <w:rPr>
          <w:rFonts w:ascii="Bookman Old Style" w:hAnsi="Bookman Old Style" w:cs="Arial"/>
          <w:sz w:val="28"/>
          <w:szCs w:val="28"/>
        </w:rPr>
        <w:t>segundo</w:t>
      </w:r>
      <w:r w:rsidR="00B21479">
        <w:rPr>
          <w:rFonts w:ascii="Bookman Old Style" w:hAnsi="Bookman Old Style" w:cs="Arial"/>
          <w:sz w:val="28"/>
          <w:szCs w:val="28"/>
        </w:rPr>
        <w:t xml:space="preserve"> </w:t>
      </w:r>
      <w:r w:rsidR="00B21479" w:rsidRPr="009F6124">
        <w:rPr>
          <w:rFonts w:ascii="Bookman Old Style" w:hAnsi="Bookman Old Style" w:cs="Arial"/>
          <w:smallCaps/>
          <w:sz w:val="28"/>
          <w:szCs w:val="28"/>
        </w:rPr>
        <w:t>Carlos Manuel González Alfonso</w:t>
      </w:r>
      <w:r w:rsidR="00B21479">
        <w:rPr>
          <w:rFonts w:ascii="Bookman Old Style" w:hAnsi="Bookman Old Style" w:cs="Arial"/>
          <w:sz w:val="28"/>
          <w:szCs w:val="28"/>
        </w:rPr>
        <w:t xml:space="preserve"> </w:t>
      </w:r>
      <w:r w:rsidR="00B21479" w:rsidRPr="00BA28BE">
        <w:rPr>
          <w:rFonts w:ascii="Bookman Old Style" w:hAnsi="Bookman Old Style" w:cs="Arial"/>
          <w:sz w:val="28"/>
          <w:szCs w:val="28"/>
        </w:rPr>
        <w:t xml:space="preserve">y </w:t>
      </w:r>
      <w:r w:rsidR="00BD3D94">
        <w:rPr>
          <w:rFonts w:ascii="Bookman Old Style" w:hAnsi="Bookman Old Style" w:cs="Arial"/>
          <w:sz w:val="28"/>
          <w:szCs w:val="28"/>
        </w:rPr>
        <w:t xml:space="preserve">a los </w:t>
      </w:r>
      <w:r w:rsidR="005D5C43">
        <w:rPr>
          <w:rFonts w:ascii="Bookman Old Style" w:hAnsi="Bookman Old Style" w:cs="Arial"/>
          <w:sz w:val="28"/>
          <w:szCs w:val="28"/>
        </w:rPr>
        <w:t>soldados</w:t>
      </w:r>
      <w:r w:rsidR="00B21479">
        <w:rPr>
          <w:rFonts w:ascii="Bookman Old Style" w:hAnsi="Bookman Old Style" w:cs="Arial"/>
          <w:sz w:val="28"/>
          <w:szCs w:val="28"/>
        </w:rPr>
        <w:t xml:space="preserve"> </w:t>
      </w:r>
      <w:r w:rsidR="005D5C43">
        <w:rPr>
          <w:rFonts w:ascii="Bookman Old Style" w:hAnsi="Bookman Old Style" w:cs="Arial"/>
          <w:sz w:val="28"/>
          <w:szCs w:val="28"/>
        </w:rPr>
        <w:t>profesionales</w:t>
      </w:r>
      <w:r w:rsidR="00B21479">
        <w:rPr>
          <w:rFonts w:ascii="Bookman Old Style" w:hAnsi="Bookman Old Style" w:cs="Arial"/>
          <w:sz w:val="28"/>
          <w:szCs w:val="28"/>
        </w:rPr>
        <w:t xml:space="preserve"> </w:t>
      </w:r>
      <w:r w:rsidR="00B21479" w:rsidRPr="009F6124">
        <w:rPr>
          <w:rFonts w:ascii="Bookman Old Style" w:hAnsi="Bookman Old Style" w:cs="Arial"/>
          <w:smallCaps/>
          <w:sz w:val="28"/>
          <w:szCs w:val="28"/>
        </w:rPr>
        <w:t>Richard Ramiro Contreras Aguilar</w:t>
      </w:r>
      <w:r w:rsidR="00B21479">
        <w:rPr>
          <w:rFonts w:ascii="Bookman Old Style" w:hAnsi="Bookman Old Style" w:cs="Arial"/>
          <w:sz w:val="28"/>
          <w:szCs w:val="28"/>
        </w:rPr>
        <w:t xml:space="preserve">, </w:t>
      </w:r>
      <w:r w:rsidR="00B21479" w:rsidRPr="009F6124">
        <w:rPr>
          <w:rFonts w:ascii="Bookman Old Style" w:hAnsi="Bookman Old Style" w:cs="Arial"/>
          <w:smallCaps/>
          <w:sz w:val="28"/>
          <w:szCs w:val="28"/>
        </w:rPr>
        <w:t>Ricardo García Corzo</w:t>
      </w:r>
      <w:r w:rsidR="00B21479">
        <w:rPr>
          <w:rFonts w:ascii="Bookman Old Style" w:hAnsi="Bookman Old Style" w:cs="Arial"/>
          <w:sz w:val="28"/>
          <w:szCs w:val="28"/>
        </w:rPr>
        <w:t xml:space="preserve"> y </w:t>
      </w:r>
      <w:r w:rsidR="00B21479" w:rsidRPr="009F6124">
        <w:rPr>
          <w:rFonts w:ascii="Bookman Old Style" w:hAnsi="Bookman Old Style" w:cs="Arial"/>
          <w:smallCaps/>
          <w:sz w:val="28"/>
          <w:szCs w:val="28"/>
        </w:rPr>
        <w:t>Carlos Antonio Zapata Roldán</w:t>
      </w:r>
      <w:r w:rsidR="00B21479">
        <w:rPr>
          <w:rFonts w:ascii="Bookman Old Style" w:hAnsi="Bookman Old Style" w:cs="Arial"/>
          <w:sz w:val="28"/>
          <w:szCs w:val="28"/>
        </w:rPr>
        <w:t xml:space="preserve">, </w:t>
      </w:r>
      <w:r w:rsidRPr="00B21479">
        <w:rPr>
          <w:rFonts w:ascii="Bookman Old Style" w:hAnsi="Bookman Old Style" w:cs="Arial"/>
          <w:sz w:val="28"/>
          <w:szCs w:val="28"/>
        </w:rPr>
        <w:t>como</w:t>
      </w:r>
      <w:r>
        <w:rPr>
          <w:rFonts w:ascii="Bookman Old Style" w:hAnsi="Bookman Old Style" w:cs="Arial"/>
          <w:sz w:val="28"/>
          <w:szCs w:val="28"/>
        </w:rPr>
        <w:t xml:space="preserve"> coautores de los delitos de desaparición forzada agravada, homicidio agravado y concierto para delinquir agravado.</w:t>
      </w:r>
    </w:p>
    <w:p w:rsidR="00B90BB0" w:rsidRDefault="00B90BB0" w:rsidP="00013154">
      <w:pPr>
        <w:pStyle w:val="BodyText"/>
        <w:spacing w:line="360" w:lineRule="auto"/>
        <w:ind w:firstLine="851"/>
        <w:rPr>
          <w:rFonts w:ascii="Bookman Old Style" w:hAnsi="Bookman Old Style" w:cs="Arial"/>
          <w:sz w:val="28"/>
          <w:szCs w:val="28"/>
        </w:rPr>
      </w:pPr>
    </w:p>
    <w:p w:rsidR="00013154" w:rsidRPr="00013154" w:rsidRDefault="00BD3D94" w:rsidP="00013154">
      <w:pPr>
        <w:pStyle w:val="BodyText"/>
        <w:spacing w:line="360" w:lineRule="auto"/>
        <w:ind w:firstLine="851"/>
        <w:rPr>
          <w:rFonts w:ascii="Bookman Old Style" w:hAnsi="Bookman Old Style" w:cs="Arial"/>
          <w:sz w:val="28"/>
          <w:szCs w:val="28"/>
        </w:rPr>
      </w:pPr>
      <w:r>
        <w:rPr>
          <w:rFonts w:ascii="Bookman Old Style" w:hAnsi="Bookman Old Style" w:cs="Arial"/>
          <w:sz w:val="28"/>
          <w:szCs w:val="28"/>
        </w:rPr>
        <w:t xml:space="preserve">Todos </w:t>
      </w:r>
      <w:r w:rsidR="00B90BB0">
        <w:rPr>
          <w:rFonts w:ascii="Bookman Old Style" w:hAnsi="Bookman Old Style" w:cs="Arial"/>
          <w:sz w:val="28"/>
          <w:szCs w:val="28"/>
        </w:rPr>
        <w:t xml:space="preserve">rechazaron </w:t>
      </w:r>
      <w:r w:rsidR="00013154" w:rsidRPr="00013154">
        <w:rPr>
          <w:rFonts w:ascii="Bookman Old Style" w:hAnsi="Bookman Old Style" w:cs="Arial"/>
          <w:sz w:val="28"/>
          <w:szCs w:val="28"/>
        </w:rPr>
        <w:t>los cargos.</w:t>
      </w:r>
    </w:p>
    <w:p w:rsidR="00013154" w:rsidRPr="00013154" w:rsidRDefault="00013154" w:rsidP="00013154">
      <w:pPr>
        <w:pStyle w:val="BodyText"/>
        <w:spacing w:line="360" w:lineRule="auto"/>
        <w:rPr>
          <w:rFonts w:ascii="Bookman Old Style" w:hAnsi="Bookman Old Style" w:cs="Arial"/>
          <w:sz w:val="28"/>
          <w:szCs w:val="28"/>
        </w:rPr>
      </w:pPr>
    </w:p>
    <w:p w:rsidR="00013154" w:rsidRPr="00013154" w:rsidRDefault="00013154" w:rsidP="00013154">
      <w:pPr>
        <w:pStyle w:val="BodyText"/>
        <w:spacing w:line="360" w:lineRule="auto"/>
        <w:ind w:firstLine="851"/>
        <w:rPr>
          <w:rFonts w:ascii="Bookman Old Style" w:hAnsi="Bookman Old Style" w:cs="Arial"/>
          <w:sz w:val="28"/>
          <w:szCs w:val="28"/>
        </w:rPr>
      </w:pPr>
      <w:r w:rsidRPr="00013154">
        <w:rPr>
          <w:rFonts w:ascii="Bookman Old Style" w:hAnsi="Bookman Old Style" w:cs="Arial"/>
          <w:sz w:val="28"/>
          <w:szCs w:val="28"/>
        </w:rPr>
        <w:t>Seguidamente, a petición del representante del ente acusador, se le</w:t>
      </w:r>
      <w:r w:rsidR="0064231D">
        <w:rPr>
          <w:rFonts w:ascii="Bookman Old Style" w:hAnsi="Bookman Old Style" w:cs="Arial"/>
          <w:sz w:val="28"/>
          <w:szCs w:val="28"/>
        </w:rPr>
        <w:t>s</w:t>
      </w:r>
      <w:r w:rsidRPr="00013154">
        <w:rPr>
          <w:rFonts w:ascii="Bookman Old Style" w:hAnsi="Bookman Old Style" w:cs="Arial"/>
          <w:sz w:val="28"/>
          <w:szCs w:val="28"/>
        </w:rPr>
        <w:t xml:space="preserve"> impuso medida de aseguramiento privativa de la libertad en </w:t>
      </w:r>
      <w:r w:rsidR="00B90BB0">
        <w:rPr>
          <w:rFonts w:ascii="Bookman Old Style" w:hAnsi="Bookman Old Style" w:cs="Arial"/>
          <w:sz w:val="28"/>
          <w:szCs w:val="28"/>
        </w:rPr>
        <w:t>centro de reclusión militar.</w:t>
      </w:r>
      <w:r w:rsidR="00615928">
        <w:rPr>
          <w:rFonts w:ascii="Bookman Old Style" w:hAnsi="Bookman Old Style" w:cs="Arial"/>
          <w:sz w:val="28"/>
          <w:szCs w:val="28"/>
        </w:rPr>
        <w:t xml:space="preserve"> Apelada </w:t>
      </w:r>
      <w:r w:rsidR="00D93ED7">
        <w:rPr>
          <w:rFonts w:ascii="Bookman Old Style" w:hAnsi="Bookman Old Style" w:cs="Arial"/>
          <w:sz w:val="28"/>
          <w:szCs w:val="28"/>
        </w:rPr>
        <w:t>es</w:t>
      </w:r>
      <w:r w:rsidR="00615928">
        <w:rPr>
          <w:rFonts w:ascii="Bookman Old Style" w:hAnsi="Bookman Old Style" w:cs="Arial"/>
          <w:sz w:val="28"/>
          <w:szCs w:val="28"/>
        </w:rPr>
        <w:t xml:space="preserve">a decisión por los defensores de los imputados, en proveído adiado 24 de junio de 2009 fue confirmada por el Juzgado </w:t>
      </w:r>
      <w:r w:rsidR="001B27BE">
        <w:rPr>
          <w:rFonts w:ascii="Bookman Old Style" w:hAnsi="Bookman Old Style" w:cs="Arial"/>
          <w:sz w:val="28"/>
          <w:szCs w:val="28"/>
        </w:rPr>
        <w:t>Segundo</w:t>
      </w:r>
      <w:r w:rsidR="00615928">
        <w:rPr>
          <w:rFonts w:ascii="Bookman Old Style" w:hAnsi="Bookman Old Style" w:cs="Arial"/>
          <w:sz w:val="28"/>
          <w:szCs w:val="28"/>
        </w:rPr>
        <w:t xml:space="preserve"> Penal del Circuito de Soacha (Cundinamarca).  </w:t>
      </w:r>
      <w:r w:rsidRPr="00013154">
        <w:rPr>
          <w:rFonts w:ascii="Bookman Old Style" w:hAnsi="Bookman Old Style" w:cs="Arial"/>
          <w:sz w:val="28"/>
          <w:szCs w:val="28"/>
        </w:rPr>
        <w:t xml:space="preserve">     </w:t>
      </w:r>
    </w:p>
    <w:p w:rsidR="00013154" w:rsidRPr="00013154" w:rsidRDefault="00013154" w:rsidP="00013154">
      <w:pPr>
        <w:spacing w:line="360" w:lineRule="auto"/>
        <w:jc w:val="both"/>
        <w:rPr>
          <w:rFonts w:ascii="Bookman Old Style" w:hAnsi="Bookman Old Style"/>
          <w:sz w:val="28"/>
          <w:szCs w:val="28"/>
        </w:rPr>
      </w:pPr>
    </w:p>
    <w:p w:rsidR="00CB71B9" w:rsidRDefault="00013154" w:rsidP="00013154">
      <w:pPr>
        <w:pStyle w:val="BodyText"/>
        <w:spacing w:line="360" w:lineRule="auto"/>
        <w:ind w:firstLine="851"/>
        <w:rPr>
          <w:rFonts w:ascii="Bookman Old Style" w:hAnsi="Bookman Old Style"/>
          <w:sz w:val="28"/>
          <w:szCs w:val="28"/>
        </w:rPr>
      </w:pPr>
      <w:r w:rsidRPr="00013154">
        <w:rPr>
          <w:rFonts w:ascii="Bookman Old Style" w:hAnsi="Bookman Old Style"/>
          <w:b/>
          <w:sz w:val="28"/>
          <w:szCs w:val="28"/>
        </w:rPr>
        <w:t>3.</w:t>
      </w:r>
      <w:r w:rsidRPr="00013154">
        <w:rPr>
          <w:rFonts w:ascii="Bookman Old Style" w:hAnsi="Bookman Old Style"/>
          <w:sz w:val="28"/>
          <w:szCs w:val="28"/>
        </w:rPr>
        <w:t xml:space="preserve"> El </w:t>
      </w:r>
      <w:r w:rsidR="0064231D">
        <w:rPr>
          <w:rFonts w:ascii="Bookman Old Style" w:hAnsi="Bookman Old Style"/>
          <w:sz w:val="28"/>
          <w:szCs w:val="28"/>
        </w:rPr>
        <w:t xml:space="preserve">12 </w:t>
      </w:r>
      <w:r w:rsidRPr="00013154">
        <w:rPr>
          <w:rFonts w:ascii="Bookman Old Style" w:hAnsi="Bookman Old Style"/>
          <w:sz w:val="28"/>
          <w:szCs w:val="28"/>
        </w:rPr>
        <w:t xml:space="preserve">de </w:t>
      </w:r>
      <w:r w:rsidR="0064231D">
        <w:rPr>
          <w:rFonts w:ascii="Bookman Old Style" w:hAnsi="Bookman Old Style"/>
          <w:sz w:val="28"/>
          <w:szCs w:val="28"/>
        </w:rPr>
        <w:t xml:space="preserve">junio </w:t>
      </w:r>
      <w:r w:rsidRPr="00013154">
        <w:rPr>
          <w:rFonts w:ascii="Bookman Old Style" w:hAnsi="Bookman Old Style"/>
          <w:sz w:val="28"/>
          <w:szCs w:val="28"/>
        </w:rPr>
        <w:t>de la misma anualidad</w:t>
      </w:r>
      <w:r w:rsidR="00CB71B9">
        <w:rPr>
          <w:rFonts w:ascii="Bookman Old Style" w:hAnsi="Bookman Old Style"/>
          <w:sz w:val="28"/>
          <w:szCs w:val="28"/>
        </w:rPr>
        <w:t xml:space="preserve"> </w:t>
      </w:r>
      <w:r w:rsidRPr="00013154">
        <w:rPr>
          <w:rFonts w:ascii="Bookman Old Style" w:hAnsi="Bookman Old Style"/>
          <w:sz w:val="28"/>
          <w:szCs w:val="28"/>
        </w:rPr>
        <w:t>la Fiscalía</w:t>
      </w:r>
      <w:r w:rsidR="00CB71B9">
        <w:rPr>
          <w:rFonts w:ascii="Bookman Old Style" w:hAnsi="Bookman Old Style"/>
          <w:sz w:val="28"/>
          <w:szCs w:val="28"/>
        </w:rPr>
        <w:t xml:space="preserve"> </w:t>
      </w:r>
      <w:r w:rsidRPr="00013154">
        <w:rPr>
          <w:rFonts w:ascii="Bookman Old Style" w:hAnsi="Bookman Old Style"/>
          <w:sz w:val="28"/>
          <w:szCs w:val="28"/>
        </w:rPr>
        <w:t>radicó escrito de acusación</w:t>
      </w:r>
      <w:r w:rsidR="00CB71B9">
        <w:rPr>
          <w:rFonts w:ascii="Bookman Old Style" w:hAnsi="Bookman Old Style"/>
          <w:sz w:val="28"/>
          <w:szCs w:val="28"/>
        </w:rPr>
        <w:t>, el cual fue aclarado y adicionado el 15 de marzo de 2010, donde se precisó la imputación jurídica en contra de los i</w:t>
      </w:r>
      <w:r w:rsidR="002B437B">
        <w:rPr>
          <w:rFonts w:ascii="Bookman Old Style" w:hAnsi="Bookman Old Style"/>
          <w:sz w:val="28"/>
          <w:szCs w:val="28"/>
        </w:rPr>
        <w:t>ncriminados</w:t>
      </w:r>
      <w:r w:rsidR="00D93ED7">
        <w:rPr>
          <w:rFonts w:ascii="Bookman Old Style" w:hAnsi="Bookman Old Style"/>
          <w:sz w:val="28"/>
          <w:szCs w:val="28"/>
        </w:rPr>
        <w:t>,</w:t>
      </w:r>
      <w:r w:rsidR="002B437B">
        <w:rPr>
          <w:rFonts w:ascii="Bookman Old Style" w:hAnsi="Bookman Old Style"/>
          <w:sz w:val="28"/>
          <w:szCs w:val="28"/>
        </w:rPr>
        <w:t xml:space="preserve"> </w:t>
      </w:r>
      <w:r w:rsidR="00CB71B9">
        <w:rPr>
          <w:rFonts w:ascii="Bookman Old Style" w:hAnsi="Bookman Old Style"/>
          <w:sz w:val="28"/>
          <w:szCs w:val="28"/>
        </w:rPr>
        <w:t>de la siguiente manera:</w:t>
      </w:r>
    </w:p>
    <w:p w:rsidR="00CB71B9" w:rsidRDefault="00CB71B9" w:rsidP="00013154">
      <w:pPr>
        <w:pStyle w:val="BodyText"/>
        <w:spacing w:line="360" w:lineRule="auto"/>
        <w:ind w:firstLine="851"/>
        <w:rPr>
          <w:rFonts w:ascii="Bookman Old Style" w:hAnsi="Bookman Old Style"/>
          <w:sz w:val="28"/>
          <w:szCs w:val="28"/>
        </w:rPr>
      </w:pPr>
    </w:p>
    <w:p w:rsidR="00CB71B9" w:rsidRDefault="00CB71B9" w:rsidP="00CB71B9">
      <w:pPr>
        <w:pStyle w:val="BodyText"/>
        <w:spacing w:line="360" w:lineRule="auto"/>
        <w:ind w:firstLine="851"/>
        <w:rPr>
          <w:rFonts w:ascii="Bookman Old Style" w:hAnsi="Bookman Old Style" w:cs="Arial"/>
          <w:sz w:val="28"/>
          <w:szCs w:val="28"/>
        </w:rPr>
      </w:pPr>
      <w:r>
        <w:rPr>
          <w:rFonts w:ascii="Bookman Old Style" w:hAnsi="Bookman Old Style" w:cs="Arial"/>
          <w:b/>
          <w:sz w:val="28"/>
          <w:szCs w:val="28"/>
        </w:rPr>
        <w:t>3</w:t>
      </w:r>
      <w:r w:rsidRPr="00B21479">
        <w:rPr>
          <w:rFonts w:ascii="Bookman Old Style" w:hAnsi="Bookman Old Style" w:cs="Arial"/>
          <w:b/>
          <w:sz w:val="28"/>
          <w:szCs w:val="28"/>
        </w:rPr>
        <w:t>.1</w:t>
      </w:r>
      <w:r>
        <w:rPr>
          <w:rFonts w:ascii="Bookman Old Style" w:hAnsi="Bookman Old Style" w:cs="Arial"/>
          <w:sz w:val="28"/>
          <w:szCs w:val="28"/>
        </w:rPr>
        <w:t xml:space="preserve"> </w:t>
      </w:r>
      <w:r w:rsidR="00D93ED7">
        <w:rPr>
          <w:rFonts w:ascii="Bookman Old Style" w:hAnsi="Bookman Old Style" w:cs="Arial"/>
          <w:sz w:val="28"/>
          <w:szCs w:val="28"/>
        </w:rPr>
        <w:t xml:space="preserve">Al </w:t>
      </w:r>
      <w:r w:rsidR="00F5453C">
        <w:rPr>
          <w:rFonts w:ascii="Bookman Old Style" w:hAnsi="Bookman Old Style" w:cs="Arial"/>
          <w:sz w:val="28"/>
          <w:szCs w:val="28"/>
        </w:rPr>
        <w:t>m</w:t>
      </w:r>
      <w:r>
        <w:rPr>
          <w:rFonts w:ascii="Bookman Old Style" w:hAnsi="Bookman Old Style" w:cs="Arial"/>
          <w:sz w:val="28"/>
          <w:szCs w:val="28"/>
        </w:rPr>
        <w:t xml:space="preserve">ayor ® </w:t>
      </w:r>
      <w:r w:rsidRPr="009F6124">
        <w:rPr>
          <w:rFonts w:ascii="Bookman Old Style" w:hAnsi="Bookman Old Style" w:cs="Arial"/>
          <w:smallCaps/>
          <w:sz w:val="28"/>
          <w:szCs w:val="28"/>
        </w:rPr>
        <w:t>Marco Wilson Quijano Mariño</w:t>
      </w:r>
      <w:r w:rsidRPr="00B90BB0">
        <w:rPr>
          <w:rFonts w:ascii="Bookman Old Style" w:hAnsi="Bookman Old Style" w:cs="Arial"/>
          <w:sz w:val="28"/>
          <w:szCs w:val="28"/>
        </w:rPr>
        <w:t xml:space="preserve"> y </w:t>
      </w:r>
      <w:r w:rsidR="00D93ED7">
        <w:rPr>
          <w:rFonts w:ascii="Bookman Old Style" w:hAnsi="Bookman Old Style" w:cs="Arial"/>
          <w:sz w:val="28"/>
          <w:szCs w:val="28"/>
        </w:rPr>
        <w:t xml:space="preserve">al </w:t>
      </w:r>
      <w:r w:rsidR="00F5453C">
        <w:rPr>
          <w:rFonts w:ascii="Bookman Old Style" w:hAnsi="Bookman Old Style" w:cs="Arial"/>
          <w:sz w:val="28"/>
          <w:szCs w:val="28"/>
        </w:rPr>
        <w:t>t</w:t>
      </w:r>
      <w:r>
        <w:rPr>
          <w:rFonts w:ascii="Bookman Old Style" w:hAnsi="Bookman Old Style" w:cs="Arial"/>
          <w:sz w:val="28"/>
          <w:szCs w:val="28"/>
        </w:rPr>
        <w:t xml:space="preserve">eniente </w:t>
      </w:r>
      <w:r w:rsidRPr="009F6124">
        <w:rPr>
          <w:rFonts w:ascii="Bookman Old Style" w:hAnsi="Bookman Old Style" w:cs="Arial"/>
          <w:smallCaps/>
          <w:sz w:val="28"/>
          <w:szCs w:val="28"/>
        </w:rPr>
        <w:t>Diego Aldair Vargas Cortés</w:t>
      </w:r>
      <w:r w:rsidRPr="00B21479">
        <w:rPr>
          <w:rFonts w:ascii="Bookman Old Style" w:hAnsi="Bookman Old Style" w:cs="Arial"/>
          <w:sz w:val="28"/>
          <w:szCs w:val="28"/>
        </w:rPr>
        <w:t>, como</w:t>
      </w:r>
      <w:r>
        <w:rPr>
          <w:rFonts w:ascii="Bookman Old Style" w:hAnsi="Bookman Old Style" w:cs="Arial"/>
          <w:sz w:val="28"/>
          <w:szCs w:val="28"/>
        </w:rPr>
        <w:t xml:space="preserve"> coautores de los delitos de desaparición forzada agravada</w:t>
      </w:r>
      <w:r w:rsidR="008915A0">
        <w:rPr>
          <w:rFonts w:ascii="Bookman Old Style" w:hAnsi="Bookman Old Style" w:cs="Arial"/>
          <w:sz w:val="28"/>
          <w:szCs w:val="28"/>
        </w:rPr>
        <w:t xml:space="preserve"> (arts. 165 y 166 num. 1º del C.P.)</w:t>
      </w:r>
      <w:r>
        <w:rPr>
          <w:rFonts w:ascii="Bookman Old Style" w:hAnsi="Bookman Old Style" w:cs="Arial"/>
          <w:sz w:val="28"/>
          <w:szCs w:val="28"/>
        </w:rPr>
        <w:t>, homicidio agravado</w:t>
      </w:r>
      <w:r w:rsidR="008915A0">
        <w:rPr>
          <w:rFonts w:ascii="Bookman Old Style" w:hAnsi="Bookman Old Style" w:cs="Arial"/>
          <w:sz w:val="28"/>
          <w:szCs w:val="28"/>
        </w:rPr>
        <w:t xml:space="preserve"> (arts. 103 y 104 num. 4º y 7º ídem) y </w:t>
      </w:r>
      <w:r>
        <w:rPr>
          <w:rFonts w:ascii="Bookman Old Style" w:hAnsi="Bookman Old Style" w:cs="Arial"/>
          <w:sz w:val="28"/>
          <w:szCs w:val="28"/>
        </w:rPr>
        <w:t xml:space="preserve">concierto para delinquir agravado </w:t>
      </w:r>
      <w:r w:rsidR="008915A0">
        <w:rPr>
          <w:rFonts w:ascii="Bookman Old Style" w:hAnsi="Bookman Old Style" w:cs="Arial"/>
          <w:sz w:val="28"/>
          <w:szCs w:val="28"/>
        </w:rPr>
        <w:t xml:space="preserve">(arts. 340 inc. 2º </w:t>
      </w:r>
      <w:r>
        <w:rPr>
          <w:rFonts w:ascii="Bookman Old Style" w:hAnsi="Bookman Old Style" w:cs="Arial"/>
          <w:sz w:val="28"/>
          <w:szCs w:val="28"/>
        </w:rPr>
        <w:t xml:space="preserve">y </w:t>
      </w:r>
      <w:r w:rsidR="008915A0">
        <w:rPr>
          <w:rFonts w:ascii="Bookman Old Style" w:hAnsi="Bookman Old Style" w:cs="Arial"/>
          <w:sz w:val="28"/>
          <w:szCs w:val="28"/>
        </w:rPr>
        <w:t xml:space="preserve">342 ejusdem); </w:t>
      </w:r>
      <w:r w:rsidR="00AE2658">
        <w:rPr>
          <w:rFonts w:ascii="Bookman Old Style" w:hAnsi="Bookman Old Style" w:cs="Arial"/>
          <w:sz w:val="28"/>
          <w:szCs w:val="28"/>
        </w:rPr>
        <w:t xml:space="preserve">y en relación con el último en mención, además por la conducta punible de </w:t>
      </w:r>
      <w:r>
        <w:rPr>
          <w:rFonts w:ascii="Bookman Old Style" w:hAnsi="Bookman Old Style" w:cs="Arial"/>
          <w:sz w:val="28"/>
          <w:szCs w:val="28"/>
        </w:rPr>
        <w:t>falsedad ideológica en documento público</w:t>
      </w:r>
      <w:r w:rsidR="008915A0">
        <w:rPr>
          <w:rFonts w:ascii="Bookman Old Style" w:hAnsi="Bookman Old Style" w:cs="Arial"/>
          <w:sz w:val="28"/>
          <w:szCs w:val="28"/>
        </w:rPr>
        <w:t xml:space="preserve"> (art. 286 </w:t>
      </w:r>
      <w:r w:rsidR="00D93ED7">
        <w:rPr>
          <w:rFonts w:ascii="Bookman Old Style" w:hAnsi="Bookman Old Style" w:cs="Arial"/>
          <w:sz w:val="28"/>
          <w:szCs w:val="28"/>
        </w:rPr>
        <w:t>ibídem</w:t>
      </w:r>
      <w:r w:rsidR="008915A0">
        <w:rPr>
          <w:rFonts w:ascii="Bookman Old Style" w:hAnsi="Bookman Old Style" w:cs="Arial"/>
          <w:sz w:val="28"/>
          <w:szCs w:val="28"/>
        </w:rPr>
        <w:t>)</w:t>
      </w:r>
      <w:r>
        <w:rPr>
          <w:rFonts w:ascii="Bookman Old Style" w:hAnsi="Bookman Old Style" w:cs="Arial"/>
          <w:sz w:val="28"/>
          <w:szCs w:val="28"/>
        </w:rPr>
        <w:t>.</w:t>
      </w:r>
    </w:p>
    <w:p w:rsidR="00CB71B9" w:rsidRDefault="00CB71B9" w:rsidP="00CB71B9">
      <w:pPr>
        <w:pStyle w:val="BodyText"/>
        <w:spacing w:line="360" w:lineRule="auto"/>
        <w:ind w:firstLine="851"/>
        <w:rPr>
          <w:rFonts w:ascii="Bookman Old Style" w:hAnsi="Bookman Old Style" w:cs="Arial"/>
          <w:sz w:val="28"/>
          <w:szCs w:val="28"/>
        </w:rPr>
      </w:pPr>
      <w:r>
        <w:rPr>
          <w:rFonts w:ascii="Bookman Old Style" w:hAnsi="Bookman Old Style" w:cs="Arial"/>
          <w:b/>
          <w:sz w:val="28"/>
          <w:szCs w:val="28"/>
        </w:rPr>
        <w:t>3</w:t>
      </w:r>
      <w:r w:rsidRPr="00B90BB0">
        <w:rPr>
          <w:rFonts w:ascii="Bookman Old Style" w:hAnsi="Bookman Old Style" w:cs="Arial"/>
          <w:b/>
          <w:sz w:val="28"/>
          <w:szCs w:val="28"/>
        </w:rPr>
        <w:t>.2</w:t>
      </w:r>
      <w:r>
        <w:rPr>
          <w:rFonts w:ascii="Bookman Old Style" w:hAnsi="Bookman Old Style" w:cs="Arial"/>
          <w:sz w:val="28"/>
          <w:szCs w:val="28"/>
        </w:rPr>
        <w:t xml:space="preserve"> </w:t>
      </w:r>
      <w:r w:rsidR="00D93ED7">
        <w:rPr>
          <w:rFonts w:ascii="Bookman Old Style" w:hAnsi="Bookman Old Style" w:cs="Arial"/>
          <w:sz w:val="28"/>
          <w:szCs w:val="28"/>
        </w:rPr>
        <w:t xml:space="preserve">Al </w:t>
      </w:r>
      <w:r w:rsidR="00D1084F">
        <w:rPr>
          <w:rFonts w:ascii="Bookman Old Style" w:hAnsi="Bookman Old Style" w:cs="Arial"/>
          <w:sz w:val="28"/>
          <w:szCs w:val="28"/>
        </w:rPr>
        <w:t>c</w:t>
      </w:r>
      <w:r>
        <w:rPr>
          <w:rFonts w:ascii="Bookman Old Style" w:hAnsi="Bookman Old Style" w:cs="Arial"/>
          <w:sz w:val="28"/>
          <w:szCs w:val="28"/>
        </w:rPr>
        <w:t xml:space="preserve">abo </w:t>
      </w:r>
      <w:r w:rsidR="001B27BE">
        <w:rPr>
          <w:rFonts w:ascii="Bookman Old Style" w:hAnsi="Bookman Old Style" w:cs="Arial"/>
          <w:sz w:val="28"/>
          <w:szCs w:val="28"/>
        </w:rPr>
        <w:t>segundo</w:t>
      </w:r>
      <w:r>
        <w:rPr>
          <w:rFonts w:ascii="Bookman Old Style" w:hAnsi="Bookman Old Style" w:cs="Arial"/>
          <w:sz w:val="28"/>
          <w:szCs w:val="28"/>
        </w:rPr>
        <w:t xml:space="preserve"> </w:t>
      </w:r>
      <w:r w:rsidRPr="009F6124">
        <w:rPr>
          <w:rFonts w:ascii="Bookman Old Style" w:hAnsi="Bookman Old Style" w:cs="Arial"/>
          <w:smallCaps/>
          <w:sz w:val="28"/>
          <w:szCs w:val="28"/>
        </w:rPr>
        <w:t>Carlos Manuel González Alfonso</w:t>
      </w:r>
      <w:r>
        <w:rPr>
          <w:rFonts w:ascii="Bookman Old Style" w:hAnsi="Bookman Old Style" w:cs="Arial"/>
          <w:sz w:val="28"/>
          <w:szCs w:val="28"/>
        </w:rPr>
        <w:t xml:space="preserve"> </w:t>
      </w:r>
      <w:r w:rsidRPr="00BA28BE">
        <w:rPr>
          <w:rFonts w:ascii="Bookman Old Style" w:hAnsi="Bookman Old Style" w:cs="Arial"/>
          <w:sz w:val="28"/>
          <w:szCs w:val="28"/>
        </w:rPr>
        <w:t xml:space="preserve">y </w:t>
      </w:r>
      <w:r w:rsidR="00D93ED7">
        <w:rPr>
          <w:rFonts w:ascii="Bookman Old Style" w:hAnsi="Bookman Old Style" w:cs="Arial"/>
          <w:sz w:val="28"/>
          <w:szCs w:val="28"/>
        </w:rPr>
        <w:t xml:space="preserve">a los </w:t>
      </w:r>
      <w:r w:rsidR="005D5C43">
        <w:rPr>
          <w:rFonts w:ascii="Bookman Old Style" w:hAnsi="Bookman Old Style" w:cs="Arial"/>
          <w:sz w:val="28"/>
          <w:szCs w:val="28"/>
        </w:rPr>
        <w:t>soldados</w:t>
      </w:r>
      <w:r>
        <w:rPr>
          <w:rFonts w:ascii="Bookman Old Style" w:hAnsi="Bookman Old Style" w:cs="Arial"/>
          <w:sz w:val="28"/>
          <w:szCs w:val="28"/>
        </w:rPr>
        <w:t xml:space="preserve"> </w:t>
      </w:r>
      <w:r w:rsidR="005D5C43">
        <w:rPr>
          <w:rFonts w:ascii="Bookman Old Style" w:hAnsi="Bookman Old Style" w:cs="Arial"/>
          <w:sz w:val="28"/>
          <w:szCs w:val="28"/>
        </w:rPr>
        <w:t>profesionales</w:t>
      </w:r>
      <w:r>
        <w:rPr>
          <w:rFonts w:ascii="Bookman Old Style" w:hAnsi="Bookman Old Style" w:cs="Arial"/>
          <w:sz w:val="28"/>
          <w:szCs w:val="28"/>
        </w:rPr>
        <w:t xml:space="preserve"> </w:t>
      </w:r>
      <w:r w:rsidRPr="009F6124">
        <w:rPr>
          <w:rFonts w:ascii="Bookman Old Style" w:hAnsi="Bookman Old Style" w:cs="Arial"/>
          <w:smallCaps/>
          <w:sz w:val="28"/>
          <w:szCs w:val="28"/>
        </w:rPr>
        <w:t>Richard Ramiro Contreras Aguilar</w:t>
      </w:r>
      <w:r>
        <w:rPr>
          <w:rFonts w:ascii="Bookman Old Style" w:hAnsi="Bookman Old Style" w:cs="Arial"/>
          <w:sz w:val="28"/>
          <w:szCs w:val="28"/>
        </w:rPr>
        <w:t xml:space="preserve">, </w:t>
      </w:r>
      <w:r w:rsidRPr="009F6124">
        <w:rPr>
          <w:rFonts w:ascii="Bookman Old Style" w:hAnsi="Bookman Old Style" w:cs="Arial"/>
          <w:smallCaps/>
          <w:sz w:val="28"/>
          <w:szCs w:val="28"/>
        </w:rPr>
        <w:t>Ricardo García Corzo</w:t>
      </w:r>
      <w:r>
        <w:rPr>
          <w:rFonts w:ascii="Bookman Old Style" w:hAnsi="Bookman Old Style" w:cs="Arial"/>
          <w:sz w:val="28"/>
          <w:szCs w:val="28"/>
        </w:rPr>
        <w:t xml:space="preserve"> y </w:t>
      </w:r>
      <w:r w:rsidRPr="009F6124">
        <w:rPr>
          <w:rFonts w:ascii="Bookman Old Style" w:hAnsi="Bookman Old Style" w:cs="Arial"/>
          <w:smallCaps/>
          <w:sz w:val="28"/>
          <w:szCs w:val="28"/>
        </w:rPr>
        <w:t>Carlos Antonio Zapata Roldán</w:t>
      </w:r>
      <w:r>
        <w:rPr>
          <w:rFonts w:ascii="Bookman Old Style" w:hAnsi="Bookman Old Style" w:cs="Arial"/>
          <w:sz w:val="28"/>
          <w:szCs w:val="28"/>
        </w:rPr>
        <w:t xml:space="preserve">, </w:t>
      </w:r>
      <w:r w:rsidRPr="00B21479">
        <w:rPr>
          <w:rFonts w:ascii="Bookman Old Style" w:hAnsi="Bookman Old Style" w:cs="Arial"/>
          <w:sz w:val="28"/>
          <w:szCs w:val="28"/>
        </w:rPr>
        <w:t>como</w:t>
      </w:r>
      <w:r>
        <w:rPr>
          <w:rFonts w:ascii="Bookman Old Style" w:hAnsi="Bookman Old Style" w:cs="Arial"/>
          <w:sz w:val="28"/>
          <w:szCs w:val="28"/>
        </w:rPr>
        <w:t xml:space="preserve"> coautores de los delitos de desaparición forzada agravada</w:t>
      </w:r>
      <w:r w:rsidR="00F74093">
        <w:rPr>
          <w:rFonts w:ascii="Bookman Old Style" w:hAnsi="Bookman Old Style" w:cs="Arial"/>
          <w:sz w:val="28"/>
          <w:szCs w:val="28"/>
        </w:rPr>
        <w:t xml:space="preserve"> (arts. 165 y 166 num. 1º del C.P.)</w:t>
      </w:r>
      <w:r>
        <w:rPr>
          <w:rFonts w:ascii="Bookman Old Style" w:hAnsi="Bookman Old Style" w:cs="Arial"/>
          <w:sz w:val="28"/>
          <w:szCs w:val="28"/>
        </w:rPr>
        <w:t xml:space="preserve">, homicidio agravado </w:t>
      </w:r>
      <w:r w:rsidR="00F74093">
        <w:rPr>
          <w:rFonts w:ascii="Bookman Old Style" w:hAnsi="Bookman Old Style" w:cs="Arial"/>
          <w:sz w:val="28"/>
          <w:szCs w:val="28"/>
        </w:rPr>
        <w:t xml:space="preserve">(arts. 103 y 104 num. 4º y 7º ibídem) </w:t>
      </w:r>
      <w:r>
        <w:rPr>
          <w:rFonts w:ascii="Bookman Old Style" w:hAnsi="Bookman Old Style" w:cs="Arial"/>
          <w:sz w:val="28"/>
          <w:szCs w:val="28"/>
        </w:rPr>
        <w:t>y concierto para delinquir agravado</w:t>
      </w:r>
      <w:r w:rsidR="00F74093">
        <w:rPr>
          <w:rFonts w:ascii="Bookman Old Style" w:hAnsi="Bookman Old Style" w:cs="Arial"/>
          <w:sz w:val="28"/>
          <w:szCs w:val="28"/>
        </w:rPr>
        <w:t xml:space="preserve"> (arts. 340 inc. 2º y 342 ejusdem)</w:t>
      </w:r>
      <w:r>
        <w:rPr>
          <w:rFonts w:ascii="Bookman Old Style" w:hAnsi="Bookman Old Style" w:cs="Arial"/>
          <w:sz w:val="28"/>
          <w:szCs w:val="28"/>
        </w:rPr>
        <w:t>.</w:t>
      </w:r>
    </w:p>
    <w:p w:rsidR="00B73A71" w:rsidRDefault="00B73A71" w:rsidP="00B73A71">
      <w:pPr>
        <w:pStyle w:val="BodyText"/>
        <w:spacing w:line="360" w:lineRule="auto"/>
        <w:rPr>
          <w:rFonts w:ascii="Bookman Old Style" w:hAnsi="Bookman Old Style"/>
          <w:sz w:val="28"/>
          <w:szCs w:val="28"/>
        </w:rPr>
      </w:pPr>
    </w:p>
    <w:p w:rsidR="00B73A71" w:rsidRDefault="00B73A71" w:rsidP="00B73A71">
      <w:pPr>
        <w:pStyle w:val="BodyText"/>
        <w:spacing w:line="360" w:lineRule="auto"/>
        <w:rPr>
          <w:rFonts w:ascii="Bookman Old Style" w:hAnsi="Bookman Old Style" w:cs="Arial"/>
          <w:sz w:val="28"/>
          <w:szCs w:val="28"/>
        </w:rPr>
      </w:pPr>
      <w:r>
        <w:rPr>
          <w:rFonts w:ascii="Bookman Old Style" w:hAnsi="Bookman Old Style"/>
          <w:sz w:val="28"/>
          <w:szCs w:val="28"/>
        </w:rPr>
        <w:tab/>
      </w:r>
      <w:r w:rsidRPr="00B73A71">
        <w:rPr>
          <w:rFonts w:ascii="Bookman Old Style" w:hAnsi="Bookman Old Style"/>
          <w:b/>
          <w:sz w:val="28"/>
          <w:szCs w:val="28"/>
        </w:rPr>
        <w:t>4.</w:t>
      </w:r>
      <w:r>
        <w:rPr>
          <w:rFonts w:ascii="Bookman Old Style" w:hAnsi="Bookman Old Style"/>
          <w:sz w:val="28"/>
          <w:szCs w:val="28"/>
        </w:rPr>
        <w:t xml:space="preserve"> El 28 </w:t>
      </w:r>
      <w:r w:rsidR="00013154" w:rsidRPr="00013154">
        <w:rPr>
          <w:rFonts w:ascii="Bookman Old Style" w:hAnsi="Bookman Old Style"/>
          <w:sz w:val="28"/>
          <w:szCs w:val="28"/>
        </w:rPr>
        <w:t xml:space="preserve">de </w:t>
      </w:r>
      <w:r>
        <w:rPr>
          <w:rFonts w:ascii="Bookman Old Style" w:hAnsi="Bookman Old Style"/>
          <w:sz w:val="28"/>
          <w:szCs w:val="28"/>
        </w:rPr>
        <w:t xml:space="preserve">julio de 2009 </w:t>
      </w:r>
      <w:r w:rsidR="00013154" w:rsidRPr="00013154">
        <w:rPr>
          <w:rFonts w:ascii="Bookman Old Style" w:hAnsi="Bookman Old Style"/>
          <w:sz w:val="28"/>
          <w:szCs w:val="28"/>
        </w:rPr>
        <w:t xml:space="preserve">ante el Juzgado </w:t>
      </w:r>
      <w:r w:rsidR="001B27BE">
        <w:rPr>
          <w:rFonts w:ascii="Bookman Old Style" w:hAnsi="Bookman Old Style"/>
          <w:sz w:val="28"/>
          <w:szCs w:val="28"/>
        </w:rPr>
        <w:t>Segundo</w:t>
      </w:r>
      <w:r>
        <w:rPr>
          <w:rFonts w:ascii="Bookman Old Style" w:hAnsi="Bookman Old Style"/>
          <w:sz w:val="28"/>
          <w:szCs w:val="28"/>
        </w:rPr>
        <w:t xml:space="preserve"> Penal del Circuito Especializado de Cundinamarca, </w:t>
      </w:r>
      <w:r w:rsidR="00013154" w:rsidRPr="00013154">
        <w:rPr>
          <w:rFonts w:ascii="Bookman Old Style" w:hAnsi="Bookman Old Style"/>
          <w:sz w:val="28"/>
          <w:szCs w:val="28"/>
        </w:rPr>
        <w:t xml:space="preserve">se </w:t>
      </w:r>
      <w:r>
        <w:rPr>
          <w:rFonts w:ascii="Bookman Old Style" w:hAnsi="Bookman Old Style"/>
          <w:sz w:val="28"/>
          <w:szCs w:val="28"/>
        </w:rPr>
        <w:t xml:space="preserve">dio inicio a la </w:t>
      </w:r>
      <w:r w:rsidR="00013154" w:rsidRPr="00013154">
        <w:rPr>
          <w:rFonts w:ascii="Bookman Old Style" w:hAnsi="Bookman Old Style" w:cs="Arial"/>
          <w:sz w:val="28"/>
          <w:szCs w:val="28"/>
        </w:rPr>
        <w:t xml:space="preserve">audiencia </w:t>
      </w:r>
      <w:r>
        <w:rPr>
          <w:rFonts w:ascii="Bookman Old Style" w:hAnsi="Bookman Old Style" w:cs="Arial"/>
          <w:sz w:val="28"/>
          <w:szCs w:val="28"/>
        </w:rPr>
        <w:t xml:space="preserve">de formulación de acusación, en cuyo desarrollo fue impugnada la competencia de la jurisdicción ordinaria para conocer del proceso, disponiéndose la remisión de la actuación al Consejo Superior de la Judicatura.   </w:t>
      </w:r>
    </w:p>
    <w:p w:rsidR="00B73A71" w:rsidRDefault="00B73A71" w:rsidP="00B73A71">
      <w:pPr>
        <w:pStyle w:val="BodyText"/>
        <w:spacing w:line="360" w:lineRule="auto"/>
        <w:rPr>
          <w:rFonts w:ascii="Bookman Old Style" w:hAnsi="Bookman Old Style" w:cs="Arial"/>
          <w:sz w:val="28"/>
          <w:szCs w:val="28"/>
        </w:rPr>
      </w:pPr>
    </w:p>
    <w:p w:rsidR="00253A72" w:rsidRPr="00013154" w:rsidRDefault="00253A72" w:rsidP="00253A72">
      <w:pPr>
        <w:spacing w:line="360" w:lineRule="auto"/>
        <w:jc w:val="both"/>
        <w:rPr>
          <w:rFonts w:ascii="Bookman Old Style" w:hAnsi="Bookman Old Style" w:cs="Arial"/>
          <w:sz w:val="28"/>
          <w:szCs w:val="28"/>
        </w:rPr>
      </w:pPr>
      <w:r>
        <w:rPr>
          <w:rFonts w:ascii="Bookman Old Style" w:hAnsi="Bookman Old Style" w:cs="Arial"/>
          <w:sz w:val="28"/>
          <w:szCs w:val="28"/>
        </w:rPr>
        <w:tab/>
        <w:t>E</w:t>
      </w:r>
      <w:r w:rsidRPr="00013154">
        <w:rPr>
          <w:rFonts w:ascii="Bookman Old Style" w:hAnsi="Bookman Old Style" w:cs="Arial"/>
          <w:sz w:val="28"/>
          <w:szCs w:val="28"/>
        </w:rPr>
        <w:t xml:space="preserve">n dicha oportunidad </w:t>
      </w:r>
      <w:r>
        <w:rPr>
          <w:rFonts w:ascii="Bookman Old Style" w:hAnsi="Bookman Old Style" w:cs="Arial"/>
          <w:sz w:val="28"/>
          <w:szCs w:val="28"/>
        </w:rPr>
        <w:t xml:space="preserve">intervino la apoderada judicial de la señora Luz Marina Bernal Parra, </w:t>
      </w:r>
      <w:r w:rsidR="00D93ED7">
        <w:rPr>
          <w:rFonts w:ascii="Bookman Old Style" w:hAnsi="Bookman Old Style" w:cs="Arial"/>
          <w:sz w:val="28"/>
          <w:szCs w:val="28"/>
        </w:rPr>
        <w:t xml:space="preserve">madre del occiso Fair Leonardo Porras Bernal, </w:t>
      </w:r>
      <w:r>
        <w:rPr>
          <w:rFonts w:ascii="Bookman Old Style" w:hAnsi="Bookman Old Style" w:cs="Arial"/>
          <w:sz w:val="28"/>
          <w:szCs w:val="28"/>
        </w:rPr>
        <w:t xml:space="preserve">reconocida </w:t>
      </w:r>
      <w:r w:rsidRPr="00013154">
        <w:rPr>
          <w:rFonts w:ascii="Bookman Old Style" w:hAnsi="Bookman Old Style" w:cs="Arial"/>
          <w:sz w:val="28"/>
          <w:szCs w:val="28"/>
        </w:rPr>
        <w:t>como víctima</w:t>
      </w:r>
      <w:r>
        <w:rPr>
          <w:rFonts w:ascii="Bookman Old Style" w:hAnsi="Bookman Old Style" w:cs="Arial"/>
          <w:sz w:val="28"/>
          <w:szCs w:val="28"/>
        </w:rPr>
        <w:t xml:space="preserve"> </w:t>
      </w:r>
      <w:r w:rsidRPr="00013154">
        <w:rPr>
          <w:rFonts w:ascii="Bookman Old Style" w:hAnsi="Bookman Old Style" w:cs="Arial"/>
          <w:sz w:val="28"/>
          <w:szCs w:val="28"/>
        </w:rPr>
        <w:t xml:space="preserve">dentro de la actuación penal.   </w:t>
      </w:r>
    </w:p>
    <w:p w:rsidR="00253A72" w:rsidRDefault="00253A72" w:rsidP="00B73A71">
      <w:pPr>
        <w:pStyle w:val="BodyText"/>
        <w:spacing w:line="360" w:lineRule="auto"/>
        <w:rPr>
          <w:rFonts w:ascii="Bookman Old Style" w:hAnsi="Bookman Old Style" w:cs="Arial"/>
          <w:sz w:val="28"/>
          <w:szCs w:val="28"/>
        </w:rPr>
      </w:pPr>
    </w:p>
    <w:p w:rsidR="00B73A71" w:rsidRDefault="00B73A71" w:rsidP="00B73A71">
      <w:pPr>
        <w:pStyle w:val="BodyText"/>
        <w:spacing w:line="360" w:lineRule="auto"/>
        <w:rPr>
          <w:rFonts w:ascii="Bookman Old Style" w:hAnsi="Bookman Old Style" w:cs="Arial"/>
          <w:sz w:val="28"/>
          <w:szCs w:val="28"/>
        </w:rPr>
      </w:pPr>
      <w:r>
        <w:rPr>
          <w:rFonts w:ascii="Bookman Old Style" w:hAnsi="Bookman Old Style" w:cs="Arial"/>
          <w:sz w:val="28"/>
          <w:szCs w:val="28"/>
        </w:rPr>
        <w:tab/>
      </w:r>
      <w:r w:rsidRPr="00B73A71">
        <w:rPr>
          <w:rFonts w:ascii="Bookman Old Style" w:hAnsi="Bookman Old Style" w:cs="Arial"/>
          <w:b/>
          <w:sz w:val="28"/>
          <w:szCs w:val="28"/>
        </w:rPr>
        <w:t>5.</w:t>
      </w:r>
      <w:r>
        <w:rPr>
          <w:rFonts w:ascii="Bookman Old Style" w:hAnsi="Bookman Old Style" w:cs="Arial"/>
          <w:sz w:val="28"/>
          <w:szCs w:val="28"/>
        </w:rPr>
        <w:t xml:space="preserve"> Mediante proveído calendado 14 de septiembre de 2009, el Consejo Superior de la Judicatura</w:t>
      </w:r>
      <w:r w:rsidR="00D93ED7">
        <w:rPr>
          <w:rFonts w:ascii="Bookman Old Style" w:hAnsi="Bookman Old Style" w:cs="Arial"/>
          <w:sz w:val="28"/>
          <w:szCs w:val="28"/>
        </w:rPr>
        <w:t>,</w:t>
      </w:r>
      <w:r>
        <w:rPr>
          <w:rFonts w:ascii="Bookman Old Style" w:hAnsi="Bookman Old Style" w:cs="Arial"/>
          <w:sz w:val="28"/>
          <w:szCs w:val="28"/>
        </w:rPr>
        <w:t xml:space="preserve"> en su Sala Jurisdiccional Disciplinaria, se abstuvo de dirimir el «</w:t>
      </w:r>
      <w:r w:rsidRPr="00B73A71">
        <w:rPr>
          <w:rFonts w:ascii="Bookman Old Style" w:hAnsi="Bookman Old Style" w:cs="Arial"/>
          <w:i/>
          <w:sz w:val="28"/>
          <w:szCs w:val="28"/>
        </w:rPr>
        <w:t>aparente</w:t>
      </w:r>
      <w:r>
        <w:rPr>
          <w:rFonts w:ascii="Bookman Old Style" w:hAnsi="Bookman Old Style" w:cs="Arial"/>
          <w:sz w:val="28"/>
          <w:szCs w:val="28"/>
        </w:rPr>
        <w:t xml:space="preserve">» conflicto de jurisdicciones, y dispuso devolver las diligencias al Juzgado de Conocimiento.    </w:t>
      </w:r>
    </w:p>
    <w:p w:rsidR="00B73A71" w:rsidRDefault="00B73A71" w:rsidP="00B73A71">
      <w:pPr>
        <w:pStyle w:val="BodyText"/>
        <w:spacing w:line="360" w:lineRule="auto"/>
        <w:rPr>
          <w:rFonts w:ascii="Bookman Old Style" w:hAnsi="Bookman Old Style" w:cs="Arial"/>
          <w:sz w:val="28"/>
          <w:szCs w:val="28"/>
        </w:rPr>
      </w:pPr>
    </w:p>
    <w:p w:rsidR="00B73A71" w:rsidRDefault="00B73A71" w:rsidP="00B73A71">
      <w:pPr>
        <w:pStyle w:val="BodyText"/>
        <w:spacing w:line="360" w:lineRule="auto"/>
        <w:rPr>
          <w:rFonts w:ascii="Bookman Old Style" w:hAnsi="Bookman Old Style" w:cs="Arial"/>
          <w:sz w:val="28"/>
          <w:szCs w:val="28"/>
        </w:rPr>
      </w:pPr>
      <w:r>
        <w:rPr>
          <w:rFonts w:ascii="Bookman Old Style" w:hAnsi="Bookman Old Style" w:cs="Arial"/>
          <w:b/>
          <w:sz w:val="28"/>
          <w:szCs w:val="28"/>
        </w:rPr>
        <w:tab/>
      </w:r>
      <w:r w:rsidRPr="00B73A71">
        <w:rPr>
          <w:rFonts w:ascii="Bookman Old Style" w:hAnsi="Bookman Old Style" w:cs="Arial"/>
          <w:b/>
          <w:sz w:val="28"/>
          <w:szCs w:val="28"/>
        </w:rPr>
        <w:t>6.</w:t>
      </w:r>
      <w:r>
        <w:rPr>
          <w:rFonts w:ascii="Bookman Old Style" w:hAnsi="Bookman Old Style" w:cs="Arial"/>
          <w:sz w:val="28"/>
          <w:szCs w:val="28"/>
        </w:rPr>
        <w:t xml:space="preserve"> Impugnada la competencia del Juzgado </w:t>
      </w:r>
      <w:r w:rsidR="001B27BE">
        <w:rPr>
          <w:rFonts w:ascii="Bookman Old Style" w:hAnsi="Bookman Old Style" w:cs="Arial"/>
          <w:sz w:val="28"/>
          <w:szCs w:val="28"/>
        </w:rPr>
        <w:t>Segundo</w:t>
      </w:r>
      <w:r>
        <w:rPr>
          <w:rFonts w:ascii="Bookman Old Style" w:hAnsi="Bookman Old Style" w:cs="Arial"/>
          <w:sz w:val="28"/>
          <w:szCs w:val="28"/>
        </w:rPr>
        <w:t xml:space="preserve"> Penal del Circuito Especializado de Cundinamarca</w:t>
      </w:r>
      <w:r w:rsidR="005E6F97">
        <w:rPr>
          <w:rFonts w:ascii="Bookman Old Style" w:hAnsi="Bookman Old Style" w:cs="Arial"/>
          <w:sz w:val="28"/>
          <w:szCs w:val="28"/>
        </w:rPr>
        <w:t xml:space="preserve"> </w:t>
      </w:r>
      <w:r>
        <w:rPr>
          <w:rFonts w:ascii="Bookman Old Style" w:hAnsi="Bookman Old Style" w:cs="Arial"/>
          <w:sz w:val="28"/>
          <w:szCs w:val="28"/>
        </w:rPr>
        <w:t>por algunos de los defensores de los acusados,</w:t>
      </w:r>
      <w:r w:rsidR="005E6F97">
        <w:rPr>
          <w:rFonts w:ascii="Bookman Old Style" w:hAnsi="Bookman Old Style" w:cs="Arial"/>
          <w:sz w:val="28"/>
          <w:szCs w:val="28"/>
        </w:rPr>
        <w:t xml:space="preserve"> por cuanto estimaron que aquella radicaba en los </w:t>
      </w:r>
      <w:r w:rsidR="002B437B">
        <w:rPr>
          <w:rFonts w:ascii="Bookman Old Style" w:hAnsi="Bookman Old Style" w:cs="Arial"/>
          <w:sz w:val="28"/>
          <w:szCs w:val="28"/>
        </w:rPr>
        <w:t>j</w:t>
      </w:r>
      <w:r w:rsidR="005E6F97">
        <w:rPr>
          <w:rFonts w:ascii="Bookman Old Style" w:hAnsi="Bookman Old Style" w:cs="Arial"/>
          <w:sz w:val="28"/>
          <w:szCs w:val="28"/>
        </w:rPr>
        <w:t xml:space="preserve">ueces homólogos de la ciudad de Cúcuta (N. de S.), se remitió la actuación a </w:t>
      </w:r>
      <w:r w:rsidR="00D93ED7">
        <w:rPr>
          <w:rFonts w:ascii="Bookman Old Style" w:hAnsi="Bookman Old Style" w:cs="Arial"/>
          <w:sz w:val="28"/>
          <w:szCs w:val="28"/>
        </w:rPr>
        <w:t>la Corte</w:t>
      </w:r>
      <w:r w:rsidR="005E6F97">
        <w:rPr>
          <w:rFonts w:ascii="Bookman Old Style" w:hAnsi="Bookman Old Style" w:cs="Arial"/>
          <w:sz w:val="28"/>
          <w:szCs w:val="28"/>
        </w:rPr>
        <w:t xml:space="preserve">, </w:t>
      </w:r>
      <w:r w:rsidR="00D93ED7">
        <w:rPr>
          <w:rFonts w:ascii="Bookman Old Style" w:hAnsi="Bookman Old Style" w:cs="Arial"/>
          <w:sz w:val="28"/>
          <w:szCs w:val="28"/>
        </w:rPr>
        <w:t xml:space="preserve">y </w:t>
      </w:r>
      <w:r w:rsidR="005E6F97">
        <w:rPr>
          <w:rFonts w:ascii="Bookman Old Style" w:hAnsi="Bookman Old Style" w:cs="Arial"/>
          <w:sz w:val="28"/>
          <w:szCs w:val="28"/>
        </w:rPr>
        <w:t>mediante</w:t>
      </w:r>
      <w:r>
        <w:rPr>
          <w:rFonts w:ascii="Bookman Old Style" w:hAnsi="Bookman Old Style" w:cs="Arial"/>
          <w:sz w:val="28"/>
          <w:szCs w:val="28"/>
        </w:rPr>
        <w:t xml:space="preserve"> </w:t>
      </w:r>
      <w:r w:rsidR="005E6F97">
        <w:rPr>
          <w:rFonts w:ascii="Bookman Old Style" w:hAnsi="Bookman Old Style" w:cs="Arial"/>
          <w:sz w:val="28"/>
          <w:szCs w:val="28"/>
        </w:rPr>
        <w:t xml:space="preserve">decisión fechada 18 de noviembre de 2009 asignó el conocimiento del asunto al primero de los despachos en mención. </w:t>
      </w:r>
      <w:r>
        <w:rPr>
          <w:rFonts w:ascii="Bookman Old Style" w:hAnsi="Bookman Old Style" w:cs="Arial"/>
          <w:sz w:val="28"/>
          <w:szCs w:val="28"/>
        </w:rPr>
        <w:t xml:space="preserve">  </w:t>
      </w:r>
    </w:p>
    <w:p w:rsidR="00B73A71" w:rsidRDefault="00B73A71" w:rsidP="00B73A71">
      <w:pPr>
        <w:pStyle w:val="BodyText"/>
        <w:spacing w:line="360" w:lineRule="auto"/>
        <w:rPr>
          <w:rFonts w:ascii="Bookman Old Style" w:hAnsi="Bookman Old Style" w:cs="Arial"/>
          <w:sz w:val="28"/>
          <w:szCs w:val="28"/>
        </w:rPr>
      </w:pPr>
    </w:p>
    <w:p w:rsidR="002B437B" w:rsidRPr="0062250C" w:rsidRDefault="0062250C" w:rsidP="002B437B">
      <w:pPr>
        <w:pStyle w:val="BodyText"/>
        <w:spacing w:line="360" w:lineRule="auto"/>
        <w:rPr>
          <w:rFonts w:ascii="Bookman Old Style" w:hAnsi="Bookman Old Style" w:cs="Arial"/>
          <w:sz w:val="28"/>
          <w:szCs w:val="28"/>
        </w:rPr>
      </w:pPr>
      <w:r>
        <w:rPr>
          <w:rFonts w:ascii="Bookman Old Style" w:hAnsi="Bookman Old Style" w:cs="Arial"/>
          <w:b/>
          <w:sz w:val="28"/>
          <w:szCs w:val="28"/>
        </w:rPr>
        <w:tab/>
      </w:r>
      <w:r w:rsidR="002B437B">
        <w:rPr>
          <w:rFonts w:ascii="Bookman Old Style" w:hAnsi="Bookman Old Style" w:cs="Arial"/>
          <w:b/>
          <w:sz w:val="28"/>
          <w:szCs w:val="28"/>
        </w:rPr>
        <w:t>7.</w:t>
      </w:r>
      <w:r w:rsidR="002B437B" w:rsidRPr="0062250C">
        <w:rPr>
          <w:rFonts w:ascii="Bookman Old Style" w:hAnsi="Bookman Old Style" w:cs="Arial"/>
          <w:sz w:val="28"/>
          <w:szCs w:val="28"/>
        </w:rPr>
        <w:t xml:space="preserve"> </w:t>
      </w:r>
      <w:r w:rsidRPr="0062250C">
        <w:rPr>
          <w:rFonts w:ascii="Bookman Old Style" w:hAnsi="Bookman Old Style" w:cs="Arial"/>
          <w:sz w:val="28"/>
          <w:szCs w:val="28"/>
        </w:rPr>
        <w:t>Propuest</w:t>
      </w:r>
      <w:r>
        <w:rPr>
          <w:rFonts w:ascii="Bookman Old Style" w:hAnsi="Bookman Old Style" w:cs="Arial"/>
          <w:sz w:val="28"/>
          <w:szCs w:val="28"/>
        </w:rPr>
        <w:t>o</w:t>
      </w:r>
      <w:r w:rsidRPr="0062250C">
        <w:rPr>
          <w:rFonts w:ascii="Bookman Old Style" w:hAnsi="Bookman Old Style" w:cs="Arial"/>
          <w:sz w:val="28"/>
          <w:szCs w:val="28"/>
        </w:rPr>
        <w:t xml:space="preserve"> </w:t>
      </w:r>
      <w:r>
        <w:rPr>
          <w:rFonts w:ascii="Bookman Old Style" w:hAnsi="Bookman Old Style" w:cs="Arial"/>
          <w:sz w:val="28"/>
          <w:szCs w:val="28"/>
        </w:rPr>
        <w:t xml:space="preserve">por el Juzgado 13 Penal Militar de Brigada de Cúcuta, conflicto positivo de competencia al Juzgado </w:t>
      </w:r>
      <w:r w:rsidR="001B27BE">
        <w:rPr>
          <w:rFonts w:ascii="Bookman Old Style" w:hAnsi="Bookman Old Style" w:cs="Arial"/>
          <w:sz w:val="28"/>
          <w:szCs w:val="28"/>
        </w:rPr>
        <w:t>Segundo</w:t>
      </w:r>
      <w:r>
        <w:rPr>
          <w:rFonts w:ascii="Bookman Old Style" w:hAnsi="Bookman Old Style" w:cs="Arial"/>
          <w:sz w:val="28"/>
          <w:szCs w:val="28"/>
        </w:rPr>
        <w:t xml:space="preserve"> Penal del Circuito Especializado de Cundinamarca, por considerar que la actuación debía ser de conocimiento de la Justicia Penal Militar, </w:t>
      </w:r>
      <w:r w:rsidR="00253A72">
        <w:rPr>
          <w:rFonts w:ascii="Bookman Old Style" w:hAnsi="Bookman Old Style" w:cs="Arial"/>
          <w:sz w:val="28"/>
          <w:szCs w:val="28"/>
        </w:rPr>
        <w:t xml:space="preserve">y trabado por el último despacho en </w:t>
      </w:r>
      <w:r w:rsidR="00D93ED7">
        <w:rPr>
          <w:rFonts w:ascii="Bookman Old Style" w:hAnsi="Bookman Old Style" w:cs="Arial"/>
          <w:sz w:val="28"/>
          <w:szCs w:val="28"/>
        </w:rPr>
        <w:t>cita</w:t>
      </w:r>
      <w:r w:rsidR="00253A72">
        <w:rPr>
          <w:rFonts w:ascii="Bookman Old Style" w:hAnsi="Bookman Old Style" w:cs="Arial"/>
          <w:sz w:val="28"/>
          <w:szCs w:val="28"/>
        </w:rPr>
        <w:t xml:space="preserve">, </w:t>
      </w:r>
      <w:r>
        <w:rPr>
          <w:rFonts w:ascii="Bookman Old Style" w:hAnsi="Bookman Old Style" w:cs="Arial"/>
          <w:sz w:val="28"/>
          <w:szCs w:val="28"/>
        </w:rPr>
        <w:t>la Sala Jurisdiccional Disciplinaria del Consejo Superior de la Judicatura</w:t>
      </w:r>
      <w:r w:rsidR="00253A72">
        <w:rPr>
          <w:rFonts w:ascii="Bookman Old Style" w:hAnsi="Bookman Old Style" w:cs="Arial"/>
          <w:sz w:val="28"/>
          <w:szCs w:val="28"/>
        </w:rPr>
        <w:t xml:space="preserve">, </w:t>
      </w:r>
      <w:r>
        <w:rPr>
          <w:rFonts w:ascii="Bookman Old Style" w:hAnsi="Bookman Old Style" w:cs="Arial"/>
          <w:sz w:val="28"/>
          <w:szCs w:val="28"/>
        </w:rPr>
        <w:t xml:space="preserve">en </w:t>
      </w:r>
      <w:r w:rsidR="00D93ED7">
        <w:rPr>
          <w:rFonts w:ascii="Bookman Old Style" w:hAnsi="Bookman Old Style" w:cs="Arial"/>
          <w:sz w:val="28"/>
          <w:szCs w:val="28"/>
        </w:rPr>
        <w:t xml:space="preserve">proveído </w:t>
      </w:r>
      <w:r>
        <w:rPr>
          <w:rFonts w:ascii="Bookman Old Style" w:hAnsi="Bookman Old Style" w:cs="Arial"/>
          <w:sz w:val="28"/>
          <w:szCs w:val="28"/>
        </w:rPr>
        <w:t>adiad</w:t>
      </w:r>
      <w:r w:rsidR="00D93ED7">
        <w:rPr>
          <w:rFonts w:ascii="Bookman Old Style" w:hAnsi="Bookman Old Style" w:cs="Arial"/>
          <w:sz w:val="28"/>
          <w:szCs w:val="28"/>
        </w:rPr>
        <w:t>o</w:t>
      </w:r>
      <w:r>
        <w:rPr>
          <w:rFonts w:ascii="Bookman Old Style" w:hAnsi="Bookman Old Style" w:cs="Arial"/>
          <w:sz w:val="28"/>
          <w:szCs w:val="28"/>
        </w:rPr>
        <w:t xml:space="preserve"> 3 de marzo de 2010</w:t>
      </w:r>
      <w:r w:rsidR="00D93ED7">
        <w:rPr>
          <w:rFonts w:ascii="Bookman Old Style" w:hAnsi="Bookman Old Style" w:cs="Arial"/>
          <w:sz w:val="28"/>
          <w:szCs w:val="28"/>
        </w:rPr>
        <w:t>,</w:t>
      </w:r>
      <w:r>
        <w:rPr>
          <w:rFonts w:ascii="Bookman Old Style" w:hAnsi="Bookman Old Style" w:cs="Arial"/>
          <w:sz w:val="28"/>
          <w:szCs w:val="28"/>
        </w:rPr>
        <w:t xml:space="preserve"> asignó la competencia</w:t>
      </w:r>
      <w:r w:rsidR="00284A6A">
        <w:rPr>
          <w:rFonts w:ascii="Bookman Old Style" w:hAnsi="Bookman Old Style" w:cs="Arial"/>
          <w:sz w:val="28"/>
          <w:szCs w:val="28"/>
        </w:rPr>
        <w:t xml:space="preserve"> a la justicia ordinaria</w:t>
      </w:r>
      <w:r>
        <w:rPr>
          <w:rFonts w:ascii="Bookman Old Style" w:hAnsi="Bookman Old Style" w:cs="Arial"/>
          <w:sz w:val="28"/>
          <w:szCs w:val="28"/>
        </w:rPr>
        <w:t xml:space="preserve">.         </w:t>
      </w:r>
    </w:p>
    <w:p w:rsidR="0062250C" w:rsidRDefault="0062250C" w:rsidP="0062250C">
      <w:pPr>
        <w:pStyle w:val="BodyText"/>
        <w:spacing w:line="360" w:lineRule="auto"/>
        <w:rPr>
          <w:rFonts w:ascii="Bookman Old Style" w:hAnsi="Bookman Old Style" w:cs="Arial"/>
          <w:b/>
          <w:sz w:val="28"/>
          <w:szCs w:val="28"/>
        </w:rPr>
      </w:pPr>
    </w:p>
    <w:p w:rsidR="0062250C" w:rsidRPr="0062250C" w:rsidRDefault="0062250C" w:rsidP="0062250C">
      <w:pPr>
        <w:pStyle w:val="BodyText"/>
        <w:spacing w:line="360" w:lineRule="auto"/>
        <w:ind w:firstLine="708"/>
        <w:rPr>
          <w:rFonts w:ascii="Bookman Old Style" w:hAnsi="Bookman Old Style" w:cs="Arial"/>
          <w:sz w:val="28"/>
          <w:szCs w:val="28"/>
        </w:rPr>
      </w:pPr>
      <w:r>
        <w:rPr>
          <w:rFonts w:ascii="Bookman Old Style" w:hAnsi="Bookman Old Style" w:cs="Arial"/>
          <w:b/>
          <w:sz w:val="28"/>
          <w:szCs w:val="28"/>
        </w:rPr>
        <w:t>8.</w:t>
      </w:r>
      <w:r w:rsidRPr="0062250C">
        <w:rPr>
          <w:rFonts w:ascii="Bookman Old Style" w:hAnsi="Bookman Old Style" w:cs="Arial"/>
          <w:sz w:val="28"/>
          <w:szCs w:val="28"/>
        </w:rPr>
        <w:t xml:space="preserve"> El 25 de marzo de 2010 se continuó con la audiencia</w:t>
      </w:r>
      <w:r w:rsidR="000F2AFF">
        <w:rPr>
          <w:rFonts w:ascii="Bookman Old Style" w:hAnsi="Bookman Old Style" w:cs="Arial"/>
          <w:sz w:val="28"/>
          <w:szCs w:val="28"/>
        </w:rPr>
        <w:t xml:space="preserve"> </w:t>
      </w:r>
      <w:r w:rsidRPr="0062250C">
        <w:rPr>
          <w:rFonts w:ascii="Bookman Old Style" w:hAnsi="Bookman Old Style" w:cs="Arial"/>
          <w:sz w:val="28"/>
          <w:szCs w:val="28"/>
        </w:rPr>
        <w:t>de formulación de acusación</w:t>
      </w:r>
      <w:r w:rsidR="000F2AFF">
        <w:rPr>
          <w:rFonts w:ascii="Bookman Old Style" w:hAnsi="Bookman Old Style" w:cs="Arial"/>
          <w:sz w:val="28"/>
          <w:szCs w:val="28"/>
        </w:rPr>
        <w:t xml:space="preserve"> </w:t>
      </w:r>
      <w:r w:rsidR="008416C2">
        <w:rPr>
          <w:rFonts w:ascii="Bookman Old Style" w:hAnsi="Bookman Old Style" w:cs="Arial"/>
          <w:sz w:val="28"/>
          <w:szCs w:val="28"/>
        </w:rPr>
        <w:t>donde se concretaron los cargos en los mismos términos de</w:t>
      </w:r>
      <w:r w:rsidR="00D93ED7">
        <w:rPr>
          <w:rFonts w:ascii="Bookman Old Style" w:hAnsi="Bookman Old Style" w:cs="Arial"/>
          <w:sz w:val="28"/>
          <w:szCs w:val="28"/>
        </w:rPr>
        <w:t xml:space="preserve"> su</w:t>
      </w:r>
      <w:r w:rsidR="008416C2">
        <w:rPr>
          <w:rFonts w:ascii="Bookman Old Style" w:hAnsi="Bookman Old Style" w:cs="Arial"/>
          <w:sz w:val="28"/>
          <w:szCs w:val="28"/>
        </w:rPr>
        <w:t xml:space="preserve"> </w:t>
      </w:r>
      <w:r w:rsidR="00D93ED7">
        <w:rPr>
          <w:rFonts w:ascii="Bookman Old Style" w:hAnsi="Bookman Old Style" w:cs="Arial"/>
          <w:sz w:val="28"/>
          <w:szCs w:val="28"/>
        </w:rPr>
        <w:t>versión escrita</w:t>
      </w:r>
      <w:r w:rsidR="008416C2">
        <w:rPr>
          <w:rFonts w:ascii="Bookman Old Style" w:hAnsi="Bookman Old Style" w:cs="Arial"/>
          <w:sz w:val="28"/>
          <w:szCs w:val="28"/>
        </w:rPr>
        <w:t xml:space="preserve">, </w:t>
      </w:r>
      <w:r w:rsidR="000F2AFF">
        <w:rPr>
          <w:rFonts w:ascii="Bookman Old Style" w:hAnsi="Bookman Old Style" w:cs="Arial"/>
          <w:sz w:val="28"/>
          <w:szCs w:val="28"/>
        </w:rPr>
        <w:t>y entre el 18 de agosto de</w:t>
      </w:r>
      <w:r w:rsidR="00D93ED7">
        <w:rPr>
          <w:rFonts w:ascii="Bookman Old Style" w:hAnsi="Bookman Old Style" w:cs="Arial"/>
          <w:sz w:val="28"/>
          <w:szCs w:val="28"/>
        </w:rPr>
        <w:t xml:space="preserve"> dicho a</w:t>
      </w:r>
      <w:r w:rsidR="00E80CD5">
        <w:rPr>
          <w:rFonts w:ascii="Bookman Old Style" w:hAnsi="Bookman Old Style" w:cs="Arial"/>
          <w:sz w:val="28"/>
          <w:szCs w:val="28"/>
        </w:rPr>
        <w:t xml:space="preserve">ño </w:t>
      </w:r>
      <w:r w:rsidR="000F2AFF">
        <w:rPr>
          <w:rFonts w:ascii="Bookman Old Style" w:hAnsi="Bookman Old Style" w:cs="Arial"/>
          <w:sz w:val="28"/>
          <w:szCs w:val="28"/>
        </w:rPr>
        <w:t>y el 12 de septiembre de 2011</w:t>
      </w:r>
      <w:r w:rsidR="00D93ED7">
        <w:rPr>
          <w:rFonts w:ascii="Bookman Old Style" w:hAnsi="Bookman Old Style" w:cs="Arial"/>
          <w:sz w:val="28"/>
          <w:szCs w:val="28"/>
        </w:rPr>
        <w:t>,</w:t>
      </w:r>
      <w:r w:rsidR="000F2AFF">
        <w:rPr>
          <w:rFonts w:ascii="Bookman Old Style" w:hAnsi="Bookman Old Style" w:cs="Arial"/>
          <w:sz w:val="28"/>
          <w:szCs w:val="28"/>
        </w:rPr>
        <w:t xml:space="preserve"> se adelantó la audiencia preparatoria</w:t>
      </w:r>
      <w:r w:rsidRPr="0062250C">
        <w:rPr>
          <w:rFonts w:ascii="Bookman Old Style" w:hAnsi="Bookman Old Style" w:cs="Arial"/>
          <w:sz w:val="28"/>
          <w:szCs w:val="28"/>
        </w:rPr>
        <w:t xml:space="preserve">. </w:t>
      </w:r>
    </w:p>
    <w:p w:rsidR="002B437B" w:rsidRDefault="002B437B" w:rsidP="00D1084F">
      <w:pPr>
        <w:pStyle w:val="BodyText"/>
        <w:spacing w:line="360" w:lineRule="auto"/>
        <w:rPr>
          <w:rFonts w:ascii="Bookman Old Style" w:hAnsi="Bookman Old Style" w:cs="Arial"/>
          <w:b/>
          <w:sz w:val="28"/>
          <w:szCs w:val="28"/>
        </w:rPr>
      </w:pPr>
    </w:p>
    <w:p w:rsidR="00C665E5" w:rsidRDefault="00C665E5" w:rsidP="00C665E5">
      <w:pPr>
        <w:pStyle w:val="BodyText"/>
        <w:spacing w:line="360" w:lineRule="auto"/>
        <w:rPr>
          <w:rFonts w:ascii="Bookman Old Style" w:hAnsi="Bookman Old Style" w:cs="Arial"/>
          <w:sz w:val="28"/>
          <w:szCs w:val="28"/>
        </w:rPr>
      </w:pPr>
      <w:r>
        <w:rPr>
          <w:rFonts w:ascii="Bookman Old Style" w:hAnsi="Bookman Old Style" w:cs="Arial"/>
          <w:b/>
          <w:sz w:val="28"/>
          <w:szCs w:val="28"/>
        </w:rPr>
        <w:tab/>
      </w:r>
      <w:r w:rsidR="00253A72">
        <w:rPr>
          <w:rFonts w:ascii="Bookman Old Style" w:hAnsi="Bookman Old Style" w:cs="Arial"/>
          <w:b/>
          <w:sz w:val="28"/>
          <w:szCs w:val="28"/>
        </w:rPr>
        <w:t>9.</w:t>
      </w:r>
      <w:r w:rsidRPr="00C665E5">
        <w:rPr>
          <w:rFonts w:ascii="Bookman Old Style" w:hAnsi="Bookman Old Style" w:cs="Arial"/>
          <w:sz w:val="28"/>
          <w:szCs w:val="28"/>
        </w:rPr>
        <w:t xml:space="preserve"> Agotado </w:t>
      </w:r>
      <w:r w:rsidR="00013154" w:rsidRPr="00013154">
        <w:rPr>
          <w:rFonts w:ascii="Bookman Old Style" w:hAnsi="Bookman Old Style" w:cs="Arial"/>
          <w:sz w:val="28"/>
          <w:szCs w:val="28"/>
        </w:rPr>
        <w:t>el juicio oral</w:t>
      </w:r>
      <w:r>
        <w:rPr>
          <w:rFonts w:ascii="Bookman Old Style" w:hAnsi="Bookman Old Style" w:cs="Arial"/>
          <w:sz w:val="28"/>
          <w:szCs w:val="28"/>
        </w:rPr>
        <w:t xml:space="preserve"> entre el 15 de noviembre de 2011 y el 30 de marzo de 2012, se dictó sentencia</w:t>
      </w:r>
      <w:r w:rsidR="00D93ED7">
        <w:rPr>
          <w:rFonts w:ascii="Bookman Old Style" w:hAnsi="Bookman Old Style" w:cs="Arial"/>
          <w:sz w:val="28"/>
          <w:szCs w:val="28"/>
        </w:rPr>
        <w:t>,</w:t>
      </w:r>
      <w:r>
        <w:rPr>
          <w:rFonts w:ascii="Bookman Old Style" w:hAnsi="Bookman Old Style" w:cs="Arial"/>
          <w:sz w:val="28"/>
          <w:szCs w:val="28"/>
        </w:rPr>
        <w:t xml:space="preserve"> e</w:t>
      </w:r>
      <w:r w:rsidR="00013154" w:rsidRPr="00013154">
        <w:rPr>
          <w:rFonts w:ascii="Bookman Old Style" w:hAnsi="Bookman Old Style" w:cs="Arial"/>
          <w:sz w:val="28"/>
          <w:szCs w:val="28"/>
        </w:rPr>
        <w:t xml:space="preserve">l </w:t>
      </w:r>
      <w:r>
        <w:rPr>
          <w:rFonts w:ascii="Bookman Old Style" w:hAnsi="Bookman Old Style" w:cs="Arial"/>
          <w:sz w:val="28"/>
          <w:szCs w:val="28"/>
        </w:rPr>
        <w:t>2</w:t>
      </w:r>
      <w:r w:rsidR="00013154" w:rsidRPr="00013154">
        <w:rPr>
          <w:rFonts w:ascii="Bookman Old Style" w:hAnsi="Bookman Old Style" w:cs="Arial"/>
          <w:sz w:val="28"/>
          <w:szCs w:val="28"/>
        </w:rPr>
        <w:t xml:space="preserve">5 de mayo de </w:t>
      </w:r>
      <w:r>
        <w:rPr>
          <w:rFonts w:ascii="Bookman Old Style" w:hAnsi="Bookman Old Style" w:cs="Arial"/>
          <w:sz w:val="28"/>
          <w:szCs w:val="28"/>
        </w:rPr>
        <w:t xml:space="preserve">esta última anualidad, </w:t>
      </w:r>
      <w:r w:rsidR="00013154" w:rsidRPr="00013154">
        <w:rPr>
          <w:rFonts w:ascii="Bookman Old Style" w:hAnsi="Bookman Old Style" w:cs="Arial"/>
          <w:sz w:val="28"/>
          <w:szCs w:val="28"/>
        </w:rPr>
        <w:t>conden</w:t>
      </w:r>
      <w:r w:rsidR="00D93ED7">
        <w:rPr>
          <w:rFonts w:ascii="Bookman Old Style" w:hAnsi="Bookman Old Style" w:cs="Arial"/>
          <w:sz w:val="28"/>
          <w:szCs w:val="28"/>
        </w:rPr>
        <w:t>ando</w:t>
      </w:r>
      <w:r w:rsidR="00013154" w:rsidRPr="00013154">
        <w:rPr>
          <w:rFonts w:ascii="Bookman Old Style" w:hAnsi="Bookman Old Style" w:cs="Arial"/>
          <w:sz w:val="28"/>
          <w:szCs w:val="28"/>
        </w:rPr>
        <w:t xml:space="preserve"> a</w:t>
      </w:r>
      <w:r>
        <w:rPr>
          <w:rFonts w:ascii="Bookman Old Style" w:hAnsi="Bookman Old Style" w:cs="Arial"/>
          <w:sz w:val="28"/>
          <w:szCs w:val="28"/>
        </w:rPr>
        <w:t xml:space="preserve"> </w:t>
      </w:r>
      <w:r w:rsidR="00013154" w:rsidRPr="00013154">
        <w:rPr>
          <w:rFonts w:ascii="Bookman Old Style" w:hAnsi="Bookman Old Style" w:cs="Arial"/>
          <w:sz w:val="28"/>
          <w:szCs w:val="28"/>
        </w:rPr>
        <w:t>l</w:t>
      </w:r>
      <w:r>
        <w:rPr>
          <w:rFonts w:ascii="Bookman Old Style" w:hAnsi="Bookman Old Style" w:cs="Arial"/>
          <w:sz w:val="28"/>
          <w:szCs w:val="28"/>
        </w:rPr>
        <w:t xml:space="preserve">os </w:t>
      </w:r>
      <w:r w:rsidR="00013154" w:rsidRPr="00013154">
        <w:rPr>
          <w:rFonts w:ascii="Bookman Old Style" w:hAnsi="Bookman Old Style" w:cs="Arial"/>
          <w:sz w:val="28"/>
          <w:szCs w:val="28"/>
        </w:rPr>
        <w:t xml:space="preserve"> acusado</w:t>
      </w:r>
      <w:r>
        <w:rPr>
          <w:rFonts w:ascii="Bookman Old Style" w:hAnsi="Bookman Old Style" w:cs="Arial"/>
          <w:sz w:val="28"/>
          <w:szCs w:val="28"/>
        </w:rPr>
        <w:t>s</w:t>
      </w:r>
      <w:r w:rsidR="00013154" w:rsidRPr="00013154">
        <w:rPr>
          <w:rFonts w:ascii="Bookman Old Style" w:hAnsi="Bookman Old Style" w:cs="Arial"/>
          <w:sz w:val="28"/>
          <w:szCs w:val="28"/>
        </w:rPr>
        <w:t xml:space="preserve"> </w:t>
      </w:r>
      <w:r>
        <w:rPr>
          <w:rFonts w:ascii="Bookman Old Style" w:hAnsi="Bookman Old Style" w:cs="Arial"/>
          <w:sz w:val="28"/>
          <w:szCs w:val="28"/>
        </w:rPr>
        <w:t>de la siguiente manera:</w:t>
      </w:r>
    </w:p>
    <w:p w:rsidR="00C665E5" w:rsidRDefault="00C665E5" w:rsidP="00C665E5">
      <w:pPr>
        <w:pStyle w:val="BodyText"/>
        <w:spacing w:line="360" w:lineRule="auto"/>
        <w:rPr>
          <w:rFonts w:ascii="Bookman Old Style" w:hAnsi="Bookman Old Style" w:cs="Arial"/>
          <w:sz w:val="28"/>
          <w:szCs w:val="28"/>
        </w:rPr>
      </w:pPr>
    </w:p>
    <w:p w:rsidR="00C32D6C" w:rsidRDefault="000A1861" w:rsidP="000A1861">
      <w:pPr>
        <w:pStyle w:val="BodyText"/>
        <w:spacing w:line="360" w:lineRule="auto"/>
        <w:rPr>
          <w:rFonts w:ascii="Bookman Old Style" w:hAnsi="Bookman Old Style" w:cs="Arial"/>
          <w:sz w:val="28"/>
          <w:szCs w:val="28"/>
        </w:rPr>
      </w:pPr>
      <w:r>
        <w:rPr>
          <w:rFonts w:ascii="Bookman Old Style" w:hAnsi="Bookman Old Style" w:cs="Arial"/>
          <w:b/>
          <w:sz w:val="28"/>
          <w:szCs w:val="28"/>
        </w:rPr>
        <w:tab/>
      </w:r>
      <w:r w:rsidR="00C32D6C" w:rsidRPr="00C32D6C">
        <w:rPr>
          <w:rFonts w:ascii="Bookman Old Style" w:hAnsi="Bookman Old Style" w:cs="Arial"/>
          <w:b/>
          <w:sz w:val="28"/>
          <w:szCs w:val="28"/>
        </w:rPr>
        <w:t>9.1</w:t>
      </w:r>
      <w:r w:rsidR="00C32D6C">
        <w:rPr>
          <w:rFonts w:ascii="Bookman Old Style" w:hAnsi="Bookman Old Style" w:cs="Arial"/>
          <w:sz w:val="28"/>
          <w:szCs w:val="28"/>
        </w:rPr>
        <w:t xml:space="preserve"> </w:t>
      </w:r>
      <w:r w:rsidR="00D93ED7">
        <w:rPr>
          <w:rFonts w:ascii="Bookman Old Style" w:hAnsi="Bookman Old Style" w:cs="Arial"/>
          <w:sz w:val="28"/>
          <w:szCs w:val="28"/>
        </w:rPr>
        <w:t xml:space="preserve">Al </w:t>
      </w:r>
      <w:r w:rsidR="00F16E08">
        <w:rPr>
          <w:rFonts w:ascii="Bookman Old Style" w:hAnsi="Bookman Old Style" w:cs="Arial"/>
          <w:sz w:val="28"/>
          <w:szCs w:val="28"/>
        </w:rPr>
        <w:t>m</w:t>
      </w:r>
      <w:r w:rsidR="00C32D6C">
        <w:rPr>
          <w:rFonts w:ascii="Bookman Old Style" w:hAnsi="Bookman Old Style" w:cs="Arial"/>
          <w:sz w:val="28"/>
          <w:szCs w:val="28"/>
        </w:rPr>
        <w:t xml:space="preserve">ayor ® </w:t>
      </w:r>
      <w:r w:rsidR="00C32D6C" w:rsidRPr="009F6124">
        <w:rPr>
          <w:rFonts w:ascii="Bookman Old Style" w:hAnsi="Bookman Old Style" w:cs="Arial"/>
          <w:smallCaps/>
          <w:sz w:val="28"/>
          <w:szCs w:val="28"/>
        </w:rPr>
        <w:t>Marco Wilson Quijano Mariño</w:t>
      </w:r>
      <w:r w:rsidR="00C32D6C" w:rsidRPr="00C32D6C">
        <w:rPr>
          <w:rFonts w:ascii="Bookman Old Style" w:hAnsi="Bookman Old Style" w:cs="Arial"/>
          <w:sz w:val="28"/>
          <w:szCs w:val="28"/>
        </w:rPr>
        <w:t xml:space="preserve"> a la</w:t>
      </w:r>
      <w:r w:rsidR="004E13D3">
        <w:rPr>
          <w:rFonts w:ascii="Bookman Old Style" w:hAnsi="Bookman Old Style" w:cs="Arial"/>
          <w:sz w:val="28"/>
          <w:szCs w:val="28"/>
        </w:rPr>
        <w:t>s</w:t>
      </w:r>
      <w:r w:rsidR="00C32D6C" w:rsidRPr="00C32D6C">
        <w:rPr>
          <w:rFonts w:ascii="Bookman Old Style" w:hAnsi="Bookman Old Style" w:cs="Arial"/>
          <w:sz w:val="28"/>
          <w:szCs w:val="28"/>
        </w:rPr>
        <w:t xml:space="preserve"> pena</w:t>
      </w:r>
      <w:r w:rsidR="004E13D3">
        <w:rPr>
          <w:rFonts w:ascii="Bookman Old Style" w:hAnsi="Bookman Old Style" w:cs="Arial"/>
          <w:sz w:val="28"/>
          <w:szCs w:val="28"/>
        </w:rPr>
        <w:t>s</w:t>
      </w:r>
      <w:r w:rsidR="00C32D6C" w:rsidRPr="00C32D6C">
        <w:rPr>
          <w:rFonts w:ascii="Bookman Old Style" w:hAnsi="Bookman Old Style" w:cs="Arial"/>
          <w:sz w:val="28"/>
          <w:szCs w:val="28"/>
        </w:rPr>
        <w:t xml:space="preserve"> prin</w:t>
      </w:r>
      <w:r w:rsidR="00E536FA">
        <w:rPr>
          <w:rFonts w:ascii="Bookman Old Style" w:hAnsi="Bookman Old Style" w:cs="Arial"/>
          <w:sz w:val="28"/>
          <w:szCs w:val="28"/>
        </w:rPr>
        <w:t>cipal</w:t>
      </w:r>
      <w:r w:rsidR="004E13D3">
        <w:rPr>
          <w:rFonts w:ascii="Bookman Old Style" w:hAnsi="Bookman Old Style" w:cs="Arial"/>
          <w:sz w:val="28"/>
          <w:szCs w:val="28"/>
        </w:rPr>
        <w:t>es</w:t>
      </w:r>
      <w:r w:rsidR="00E536FA">
        <w:rPr>
          <w:rFonts w:ascii="Bookman Old Style" w:hAnsi="Bookman Old Style" w:cs="Arial"/>
          <w:sz w:val="28"/>
          <w:szCs w:val="28"/>
        </w:rPr>
        <w:t xml:space="preserve"> de 51 años de prisión</w:t>
      </w:r>
      <w:r w:rsidR="002E5B7A">
        <w:rPr>
          <w:rFonts w:ascii="Bookman Old Style" w:hAnsi="Bookman Old Style" w:cs="Arial"/>
          <w:sz w:val="28"/>
          <w:szCs w:val="28"/>
        </w:rPr>
        <w:t xml:space="preserve">, multa de </w:t>
      </w:r>
      <w:r w:rsidR="004E13D3">
        <w:rPr>
          <w:rFonts w:ascii="Bookman Old Style" w:hAnsi="Bookman Old Style" w:cs="Arial"/>
          <w:sz w:val="28"/>
          <w:szCs w:val="28"/>
        </w:rPr>
        <w:t>3.500 SMLMV e interdicción de derechos y funciones públicas por un lapso de 300 meses, como coautor de los delitos de desaparición forzada agravada y homicidio agravado.</w:t>
      </w:r>
      <w:r w:rsidR="00C32D6C" w:rsidRPr="00B90BB0">
        <w:rPr>
          <w:rFonts w:ascii="Bookman Old Style" w:hAnsi="Bookman Old Style" w:cs="Arial"/>
          <w:sz w:val="28"/>
          <w:szCs w:val="28"/>
        </w:rPr>
        <w:t xml:space="preserve"> </w:t>
      </w:r>
    </w:p>
    <w:p w:rsidR="00C665E5" w:rsidRDefault="00C665E5" w:rsidP="00C665E5">
      <w:pPr>
        <w:pStyle w:val="BodyText"/>
        <w:spacing w:line="360" w:lineRule="auto"/>
        <w:rPr>
          <w:rFonts w:ascii="Bookman Old Style" w:hAnsi="Bookman Old Style" w:cs="Arial"/>
          <w:sz w:val="28"/>
          <w:szCs w:val="28"/>
        </w:rPr>
      </w:pPr>
    </w:p>
    <w:p w:rsidR="004E13D3" w:rsidRDefault="004E13D3" w:rsidP="00C665E5">
      <w:pPr>
        <w:pStyle w:val="BodyText"/>
        <w:spacing w:line="360" w:lineRule="auto"/>
        <w:rPr>
          <w:rFonts w:ascii="Bookman Old Style" w:hAnsi="Bookman Old Style" w:cs="Arial"/>
          <w:sz w:val="28"/>
          <w:szCs w:val="28"/>
        </w:rPr>
      </w:pPr>
      <w:r>
        <w:rPr>
          <w:rFonts w:ascii="Bookman Old Style" w:hAnsi="Bookman Old Style" w:cs="Arial"/>
          <w:sz w:val="28"/>
          <w:szCs w:val="28"/>
        </w:rPr>
        <w:tab/>
      </w:r>
      <w:r w:rsidRPr="004E13D3">
        <w:rPr>
          <w:rFonts w:ascii="Bookman Old Style" w:hAnsi="Bookman Old Style" w:cs="Arial"/>
          <w:b/>
          <w:sz w:val="28"/>
          <w:szCs w:val="28"/>
        </w:rPr>
        <w:t>9.2</w:t>
      </w:r>
      <w:r>
        <w:rPr>
          <w:rFonts w:ascii="Bookman Old Style" w:hAnsi="Bookman Old Style" w:cs="Arial"/>
          <w:sz w:val="28"/>
          <w:szCs w:val="28"/>
        </w:rPr>
        <w:t xml:space="preserve"> </w:t>
      </w:r>
      <w:r w:rsidR="004F0BCE">
        <w:rPr>
          <w:rFonts w:ascii="Bookman Old Style" w:hAnsi="Bookman Old Style" w:cs="Arial"/>
          <w:sz w:val="28"/>
          <w:szCs w:val="28"/>
        </w:rPr>
        <w:t xml:space="preserve">Al </w:t>
      </w:r>
      <w:r w:rsidR="00F16E08">
        <w:rPr>
          <w:rFonts w:ascii="Bookman Old Style" w:hAnsi="Bookman Old Style" w:cs="Arial"/>
          <w:sz w:val="28"/>
          <w:szCs w:val="28"/>
        </w:rPr>
        <w:t>t</w:t>
      </w:r>
      <w:r>
        <w:rPr>
          <w:rFonts w:ascii="Bookman Old Style" w:hAnsi="Bookman Old Style" w:cs="Arial"/>
          <w:sz w:val="28"/>
          <w:szCs w:val="28"/>
        </w:rPr>
        <w:t xml:space="preserve">eniente </w:t>
      </w:r>
      <w:r w:rsidRPr="009F6124">
        <w:rPr>
          <w:rFonts w:ascii="Bookman Old Style" w:hAnsi="Bookman Old Style" w:cs="Arial"/>
          <w:smallCaps/>
          <w:sz w:val="28"/>
          <w:szCs w:val="28"/>
        </w:rPr>
        <w:t>Diego Aldair Vargas Cortés</w:t>
      </w:r>
      <w:r>
        <w:rPr>
          <w:rFonts w:ascii="Bookman Old Style" w:hAnsi="Bookman Old Style" w:cs="Arial"/>
          <w:sz w:val="28"/>
          <w:szCs w:val="28"/>
        </w:rPr>
        <w:t xml:space="preserve"> a las penas principales de 52 años de prisión, multa de 3.500 SMLMV e interdicción de derechos y funciones públicas por un lapso de 300 meses, como coautor de los delitos de desaparición forzada agravada y homicidio agravado</w:t>
      </w:r>
      <w:r w:rsidR="004C7D88">
        <w:rPr>
          <w:rFonts w:ascii="Bookman Old Style" w:hAnsi="Bookman Old Style" w:cs="Arial"/>
          <w:sz w:val="28"/>
          <w:szCs w:val="28"/>
        </w:rPr>
        <w:t xml:space="preserve">, y autor de la conducta punible de falsedad ideológica en documento público. </w:t>
      </w:r>
      <w:r>
        <w:rPr>
          <w:rFonts w:ascii="Bookman Old Style" w:hAnsi="Bookman Old Style" w:cs="Arial"/>
          <w:sz w:val="28"/>
          <w:szCs w:val="28"/>
        </w:rPr>
        <w:t xml:space="preserve">   </w:t>
      </w:r>
    </w:p>
    <w:p w:rsidR="004E13D3" w:rsidRDefault="004E13D3" w:rsidP="00C665E5">
      <w:pPr>
        <w:pStyle w:val="BodyText"/>
        <w:spacing w:line="360" w:lineRule="auto"/>
        <w:rPr>
          <w:rFonts w:ascii="Bookman Old Style" w:hAnsi="Bookman Old Style" w:cs="Arial"/>
          <w:sz w:val="28"/>
          <w:szCs w:val="28"/>
        </w:rPr>
      </w:pPr>
    </w:p>
    <w:p w:rsidR="004C7D88" w:rsidRPr="004C7D88" w:rsidRDefault="004C7D88" w:rsidP="00C665E5">
      <w:pPr>
        <w:pStyle w:val="BodyText"/>
        <w:spacing w:line="360" w:lineRule="auto"/>
        <w:rPr>
          <w:rFonts w:ascii="Bookman Old Style" w:hAnsi="Bookman Old Style" w:cs="Arial"/>
          <w:sz w:val="28"/>
          <w:szCs w:val="28"/>
        </w:rPr>
      </w:pPr>
      <w:r>
        <w:rPr>
          <w:rFonts w:ascii="Bookman Old Style" w:hAnsi="Bookman Old Style" w:cs="Arial"/>
          <w:sz w:val="28"/>
          <w:szCs w:val="28"/>
        </w:rPr>
        <w:tab/>
      </w:r>
      <w:r w:rsidRPr="004C7D88">
        <w:rPr>
          <w:rFonts w:ascii="Bookman Old Style" w:hAnsi="Bookman Old Style" w:cs="Arial"/>
          <w:b/>
          <w:sz w:val="28"/>
          <w:szCs w:val="28"/>
        </w:rPr>
        <w:t>9.3</w:t>
      </w:r>
      <w:r>
        <w:rPr>
          <w:rFonts w:ascii="Bookman Old Style" w:hAnsi="Bookman Old Style" w:cs="Arial"/>
          <w:sz w:val="28"/>
          <w:szCs w:val="28"/>
        </w:rPr>
        <w:t xml:space="preserve"> </w:t>
      </w:r>
      <w:r w:rsidR="004F0BCE">
        <w:rPr>
          <w:rFonts w:ascii="Bookman Old Style" w:hAnsi="Bookman Old Style" w:cs="Arial"/>
          <w:sz w:val="28"/>
          <w:szCs w:val="28"/>
        </w:rPr>
        <w:t xml:space="preserve">Al </w:t>
      </w:r>
      <w:r w:rsidR="00F16E08">
        <w:rPr>
          <w:rFonts w:ascii="Bookman Old Style" w:hAnsi="Bookman Old Style" w:cs="Arial"/>
          <w:sz w:val="28"/>
          <w:szCs w:val="28"/>
        </w:rPr>
        <w:t>c</w:t>
      </w:r>
      <w:r>
        <w:rPr>
          <w:rFonts w:ascii="Bookman Old Style" w:hAnsi="Bookman Old Style" w:cs="Arial"/>
          <w:sz w:val="28"/>
          <w:szCs w:val="28"/>
        </w:rPr>
        <w:t xml:space="preserve">abo </w:t>
      </w:r>
      <w:r w:rsidR="00F16E08">
        <w:rPr>
          <w:rFonts w:ascii="Bookman Old Style" w:hAnsi="Bookman Old Style" w:cs="Arial"/>
          <w:sz w:val="28"/>
          <w:szCs w:val="28"/>
        </w:rPr>
        <w:t>s</w:t>
      </w:r>
      <w:r w:rsidR="001B27BE">
        <w:rPr>
          <w:rFonts w:ascii="Bookman Old Style" w:hAnsi="Bookman Old Style" w:cs="Arial"/>
          <w:sz w:val="28"/>
          <w:szCs w:val="28"/>
        </w:rPr>
        <w:t>egundo</w:t>
      </w:r>
      <w:r>
        <w:rPr>
          <w:rFonts w:ascii="Bookman Old Style" w:hAnsi="Bookman Old Style" w:cs="Arial"/>
          <w:sz w:val="28"/>
          <w:szCs w:val="28"/>
        </w:rPr>
        <w:t xml:space="preserve"> </w:t>
      </w:r>
      <w:r w:rsidRPr="009F6124">
        <w:rPr>
          <w:rFonts w:ascii="Bookman Old Style" w:hAnsi="Bookman Old Style" w:cs="Arial"/>
          <w:smallCaps/>
          <w:sz w:val="28"/>
          <w:szCs w:val="28"/>
        </w:rPr>
        <w:t>Carlos Manuel González Alfonso</w:t>
      </w:r>
      <w:r>
        <w:rPr>
          <w:rFonts w:ascii="Bookman Old Style" w:hAnsi="Bookman Old Style" w:cs="Arial"/>
          <w:sz w:val="28"/>
          <w:szCs w:val="28"/>
        </w:rPr>
        <w:t xml:space="preserve"> </w:t>
      </w:r>
      <w:r w:rsidRPr="00BA28BE">
        <w:rPr>
          <w:rFonts w:ascii="Bookman Old Style" w:hAnsi="Bookman Old Style" w:cs="Arial"/>
          <w:sz w:val="28"/>
          <w:szCs w:val="28"/>
        </w:rPr>
        <w:t xml:space="preserve">y </w:t>
      </w:r>
      <w:r w:rsidR="004F0BCE">
        <w:rPr>
          <w:rFonts w:ascii="Bookman Old Style" w:hAnsi="Bookman Old Style" w:cs="Arial"/>
          <w:sz w:val="28"/>
          <w:szCs w:val="28"/>
        </w:rPr>
        <w:t xml:space="preserve">a los </w:t>
      </w:r>
      <w:r w:rsidR="005D5C43">
        <w:rPr>
          <w:rFonts w:ascii="Bookman Old Style" w:hAnsi="Bookman Old Style" w:cs="Arial"/>
          <w:sz w:val="28"/>
          <w:szCs w:val="28"/>
        </w:rPr>
        <w:t>soldados</w:t>
      </w:r>
      <w:r>
        <w:rPr>
          <w:rFonts w:ascii="Bookman Old Style" w:hAnsi="Bookman Old Style" w:cs="Arial"/>
          <w:sz w:val="28"/>
          <w:szCs w:val="28"/>
        </w:rPr>
        <w:t xml:space="preserve"> </w:t>
      </w:r>
      <w:r w:rsidR="005D5C43">
        <w:rPr>
          <w:rFonts w:ascii="Bookman Old Style" w:hAnsi="Bookman Old Style" w:cs="Arial"/>
          <w:sz w:val="28"/>
          <w:szCs w:val="28"/>
        </w:rPr>
        <w:t>profesionales</w:t>
      </w:r>
      <w:r>
        <w:rPr>
          <w:rFonts w:ascii="Bookman Old Style" w:hAnsi="Bookman Old Style" w:cs="Arial"/>
          <w:sz w:val="28"/>
          <w:szCs w:val="28"/>
        </w:rPr>
        <w:t xml:space="preserve"> </w:t>
      </w:r>
      <w:r w:rsidRPr="009F6124">
        <w:rPr>
          <w:rFonts w:ascii="Bookman Old Style" w:hAnsi="Bookman Old Style" w:cs="Arial"/>
          <w:smallCaps/>
          <w:sz w:val="28"/>
          <w:szCs w:val="28"/>
        </w:rPr>
        <w:t>Richard Ramiro Contreras Aguilar</w:t>
      </w:r>
      <w:r>
        <w:rPr>
          <w:rFonts w:ascii="Bookman Old Style" w:hAnsi="Bookman Old Style" w:cs="Arial"/>
          <w:sz w:val="28"/>
          <w:szCs w:val="28"/>
        </w:rPr>
        <w:t xml:space="preserve">, </w:t>
      </w:r>
      <w:r w:rsidRPr="009F6124">
        <w:rPr>
          <w:rFonts w:ascii="Bookman Old Style" w:hAnsi="Bookman Old Style" w:cs="Arial"/>
          <w:smallCaps/>
          <w:sz w:val="28"/>
          <w:szCs w:val="28"/>
        </w:rPr>
        <w:t>Ricardo García Corzo</w:t>
      </w:r>
      <w:r>
        <w:rPr>
          <w:rFonts w:ascii="Bookman Old Style" w:hAnsi="Bookman Old Style" w:cs="Arial"/>
          <w:sz w:val="28"/>
          <w:szCs w:val="28"/>
        </w:rPr>
        <w:t xml:space="preserve"> y </w:t>
      </w:r>
      <w:r w:rsidRPr="009F6124">
        <w:rPr>
          <w:rFonts w:ascii="Bookman Old Style" w:hAnsi="Bookman Old Style" w:cs="Arial"/>
          <w:smallCaps/>
          <w:sz w:val="28"/>
          <w:szCs w:val="28"/>
        </w:rPr>
        <w:t>Carlos Antonio Zapata Roldán</w:t>
      </w:r>
      <w:r w:rsidRPr="004C7D88">
        <w:rPr>
          <w:rFonts w:ascii="Bookman Old Style" w:hAnsi="Bookman Old Style" w:cs="Arial"/>
          <w:sz w:val="28"/>
          <w:szCs w:val="28"/>
        </w:rPr>
        <w:t xml:space="preserve"> a</w:t>
      </w:r>
      <w:r>
        <w:rPr>
          <w:rFonts w:ascii="Bookman Old Style" w:hAnsi="Bookman Old Style" w:cs="Arial"/>
          <w:sz w:val="28"/>
          <w:szCs w:val="28"/>
        </w:rPr>
        <w:t xml:space="preserve"> la pena principal de 35 años de prisión como coautores del delito de homicidio agravado y a la accesoria de interdicción de derechos y funciones públicas por 20 años. </w:t>
      </w:r>
    </w:p>
    <w:p w:rsidR="00013154" w:rsidRDefault="00013154" w:rsidP="00013154">
      <w:pPr>
        <w:pStyle w:val="BodyText"/>
        <w:spacing w:line="360" w:lineRule="auto"/>
        <w:rPr>
          <w:rFonts w:ascii="Bookman Old Style" w:hAnsi="Bookman Old Style" w:cs="Arial"/>
          <w:sz w:val="28"/>
          <w:szCs w:val="28"/>
        </w:rPr>
      </w:pPr>
    </w:p>
    <w:p w:rsidR="004C7D88" w:rsidRDefault="004C7D88" w:rsidP="00C32D6C">
      <w:pPr>
        <w:pStyle w:val="BodyText"/>
        <w:spacing w:line="360" w:lineRule="auto"/>
        <w:ind w:firstLine="851"/>
        <w:rPr>
          <w:rFonts w:ascii="Bookman Old Style" w:hAnsi="Bookman Old Style" w:cs="Arial"/>
          <w:sz w:val="28"/>
          <w:szCs w:val="28"/>
        </w:rPr>
      </w:pPr>
      <w:r>
        <w:rPr>
          <w:rFonts w:ascii="Bookman Old Style" w:hAnsi="Bookman Old Style" w:cs="Arial"/>
          <w:sz w:val="28"/>
          <w:szCs w:val="28"/>
        </w:rPr>
        <w:t xml:space="preserve">Así mismo, absolvió al </w:t>
      </w:r>
      <w:r w:rsidR="00F16E08">
        <w:rPr>
          <w:rFonts w:ascii="Bookman Old Style" w:hAnsi="Bookman Old Style" w:cs="Arial"/>
          <w:sz w:val="28"/>
          <w:szCs w:val="28"/>
        </w:rPr>
        <w:t>m</w:t>
      </w:r>
      <w:r>
        <w:rPr>
          <w:rFonts w:ascii="Bookman Old Style" w:hAnsi="Bookman Old Style" w:cs="Arial"/>
          <w:sz w:val="28"/>
          <w:szCs w:val="28"/>
        </w:rPr>
        <w:t xml:space="preserve">ayor ® </w:t>
      </w:r>
      <w:r w:rsidRPr="009F6124">
        <w:rPr>
          <w:rFonts w:ascii="Bookman Old Style" w:hAnsi="Bookman Old Style" w:cs="Arial"/>
          <w:smallCaps/>
          <w:sz w:val="28"/>
          <w:szCs w:val="28"/>
        </w:rPr>
        <w:t>Marco Wilson Quijano Mariño</w:t>
      </w:r>
      <w:r w:rsidRPr="00C32D6C">
        <w:rPr>
          <w:rFonts w:ascii="Bookman Old Style" w:hAnsi="Bookman Old Style" w:cs="Arial"/>
          <w:sz w:val="28"/>
          <w:szCs w:val="28"/>
        </w:rPr>
        <w:t xml:space="preserve"> </w:t>
      </w:r>
      <w:r>
        <w:rPr>
          <w:rFonts w:ascii="Bookman Old Style" w:hAnsi="Bookman Old Style" w:cs="Arial"/>
          <w:sz w:val="28"/>
          <w:szCs w:val="28"/>
        </w:rPr>
        <w:t xml:space="preserve">y al </w:t>
      </w:r>
      <w:r w:rsidR="00F16E08">
        <w:rPr>
          <w:rFonts w:ascii="Bookman Old Style" w:hAnsi="Bookman Old Style" w:cs="Arial"/>
          <w:sz w:val="28"/>
          <w:szCs w:val="28"/>
        </w:rPr>
        <w:t>t</w:t>
      </w:r>
      <w:r>
        <w:rPr>
          <w:rFonts w:ascii="Bookman Old Style" w:hAnsi="Bookman Old Style" w:cs="Arial"/>
          <w:sz w:val="28"/>
          <w:szCs w:val="28"/>
        </w:rPr>
        <w:t xml:space="preserve">eniente </w:t>
      </w:r>
      <w:r w:rsidRPr="009F6124">
        <w:rPr>
          <w:rFonts w:ascii="Bookman Old Style" w:hAnsi="Bookman Old Style" w:cs="Arial"/>
          <w:smallCaps/>
          <w:sz w:val="28"/>
          <w:szCs w:val="28"/>
        </w:rPr>
        <w:t>Diego Aldair Vargas Cortés</w:t>
      </w:r>
      <w:r>
        <w:rPr>
          <w:rFonts w:ascii="Bookman Old Style" w:hAnsi="Bookman Old Style" w:cs="Arial"/>
          <w:sz w:val="28"/>
          <w:szCs w:val="28"/>
        </w:rPr>
        <w:t xml:space="preserve"> del cargo por la conducta punible de concierto para delinquir agravado, y en igual sentido decidió respecto de</w:t>
      </w:r>
      <w:r w:rsidR="00025ECB">
        <w:rPr>
          <w:rFonts w:ascii="Bookman Old Style" w:hAnsi="Bookman Old Style" w:cs="Arial"/>
          <w:sz w:val="28"/>
          <w:szCs w:val="28"/>
        </w:rPr>
        <w:t xml:space="preserve"> la responsabilidad penal del </w:t>
      </w:r>
      <w:r w:rsidR="00F16E08">
        <w:rPr>
          <w:rFonts w:ascii="Bookman Old Style" w:hAnsi="Bookman Old Style" w:cs="Arial"/>
          <w:sz w:val="28"/>
          <w:szCs w:val="28"/>
        </w:rPr>
        <w:t>c</w:t>
      </w:r>
      <w:r w:rsidR="00025ECB">
        <w:rPr>
          <w:rFonts w:ascii="Bookman Old Style" w:hAnsi="Bookman Old Style" w:cs="Arial"/>
          <w:sz w:val="28"/>
          <w:szCs w:val="28"/>
        </w:rPr>
        <w:t xml:space="preserve">abo </w:t>
      </w:r>
      <w:r w:rsidR="001B27BE">
        <w:rPr>
          <w:rFonts w:ascii="Bookman Old Style" w:hAnsi="Bookman Old Style" w:cs="Arial"/>
          <w:sz w:val="28"/>
          <w:szCs w:val="28"/>
        </w:rPr>
        <w:t>segundo</w:t>
      </w:r>
      <w:r w:rsidR="00025ECB">
        <w:rPr>
          <w:rFonts w:ascii="Bookman Old Style" w:hAnsi="Bookman Old Style" w:cs="Arial"/>
          <w:sz w:val="28"/>
          <w:szCs w:val="28"/>
        </w:rPr>
        <w:t xml:space="preserve"> </w:t>
      </w:r>
      <w:r w:rsidR="00025ECB" w:rsidRPr="009F6124">
        <w:rPr>
          <w:rFonts w:ascii="Bookman Old Style" w:hAnsi="Bookman Old Style" w:cs="Arial"/>
          <w:smallCaps/>
          <w:sz w:val="28"/>
          <w:szCs w:val="28"/>
        </w:rPr>
        <w:t>Carlos Manuel González Alfonso</w:t>
      </w:r>
      <w:r w:rsidR="00025ECB">
        <w:rPr>
          <w:rFonts w:ascii="Bookman Old Style" w:hAnsi="Bookman Old Style" w:cs="Arial"/>
          <w:sz w:val="28"/>
          <w:szCs w:val="28"/>
        </w:rPr>
        <w:t xml:space="preserve"> </w:t>
      </w:r>
      <w:r w:rsidR="00025ECB" w:rsidRPr="00BA28BE">
        <w:rPr>
          <w:rFonts w:ascii="Bookman Old Style" w:hAnsi="Bookman Old Style" w:cs="Arial"/>
          <w:sz w:val="28"/>
          <w:szCs w:val="28"/>
        </w:rPr>
        <w:t xml:space="preserve">y </w:t>
      </w:r>
      <w:r w:rsidR="004F0BCE">
        <w:rPr>
          <w:rFonts w:ascii="Bookman Old Style" w:hAnsi="Bookman Old Style" w:cs="Arial"/>
          <w:sz w:val="28"/>
          <w:szCs w:val="28"/>
        </w:rPr>
        <w:t xml:space="preserve">de los </w:t>
      </w:r>
      <w:r w:rsidR="005D5C43">
        <w:rPr>
          <w:rFonts w:ascii="Bookman Old Style" w:hAnsi="Bookman Old Style" w:cs="Arial"/>
          <w:sz w:val="28"/>
          <w:szCs w:val="28"/>
        </w:rPr>
        <w:t>soldados</w:t>
      </w:r>
      <w:r w:rsidR="00025ECB">
        <w:rPr>
          <w:rFonts w:ascii="Bookman Old Style" w:hAnsi="Bookman Old Style" w:cs="Arial"/>
          <w:sz w:val="28"/>
          <w:szCs w:val="28"/>
        </w:rPr>
        <w:t xml:space="preserve"> </w:t>
      </w:r>
      <w:r w:rsidR="005D5C43">
        <w:rPr>
          <w:rFonts w:ascii="Bookman Old Style" w:hAnsi="Bookman Old Style" w:cs="Arial"/>
          <w:sz w:val="28"/>
          <w:szCs w:val="28"/>
        </w:rPr>
        <w:t>profesionales</w:t>
      </w:r>
      <w:r w:rsidR="00025ECB">
        <w:rPr>
          <w:rFonts w:ascii="Bookman Old Style" w:hAnsi="Bookman Old Style" w:cs="Arial"/>
          <w:sz w:val="28"/>
          <w:szCs w:val="28"/>
        </w:rPr>
        <w:t xml:space="preserve"> </w:t>
      </w:r>
      <w:r w:rsidR="00025ECB" w:rsidRPr="009F6124">
        <w:rPr>
          <w:rFonts w:ascii="Bookman Old Style" w:hAnsi="Bookman Old Style" w:cs="Arial"/>
          <w:smallCaps/>
          <w:sz w:val="28"/>
          <w:szCs w:val="28"/>
        </w:rPr>
        <w:t>Richard Ramiro Contreras Aguilar</w:t>
      </w:r>
      <w:r w:rsidR="00025ECB">
        <w:rPr>
          <w:rFonts w:ascii="Bookman Old Style" w:hAnsi="Bookman Old Style" w:cs="Arial"/>
          <w:sz w:val="28"/>
          <w:szCs w:val="28"/>
        </w:rPr>
        <w:t xml:space="preserve">, </w:t>
      </w:r>
      <w:r w:rsidR="00025ECB" w:rsidRPr="009F6124">
        <w:rPr>
          <w:rFonts w:ascii="Bookman Old Style" w:hAnsi="Bookman Old Style" w:cs="Arial"/>
          <w:smallCaps/>
          <w:sz w:val="28"/>
          <w:szCs w:val="28"/>
        </w:rPr>
        <w:t>Ricardo García Corzo</w:t>
      </w:r>
      <w:r w:rsidR="00025ECB">
        <w:rPr>
          <w:rFonts w:ascii="Bookman Old Style" w:hAnsi="Bookman Old Style" w:cs="Arial"/>
          <w:sz w:val="28"/>
          <w:szCs w:val="28"/>
        </w:rPr>
        <w:t xml:space="preserve"> y </w:t>
      </w:r>
      <w:r w:rsidR="00025ECB" w:rsidRPr="009F6124">
        <w:rPr>
          <w:rFonts w:ascii="Bookman Old Style" w:hAnsi="Bookman Old Style" w:cs="Arial"/>
          <w:smallCaps/>
          <w:sz w:val="28"/>
          <w:szCs w:val="28"/>
        </w:rPr>
        <w:t>Carlos Antonio Zapata Roldán</w:t>
      </w:r>
      <w:r>
        <w:rPr>
          <w:rFonts w:ascii="Bookman Old Style" w:hAnsi="Bookman Old Style" w:cs="Arial"/>
          <w:sz w:val="28"/>
          <w:szCs w:val="28"/>
        </w:rPr>
        <w:t xml:space="preserve"> </w:t>
      </w:r>
      <w:r w:rsidR="00025ECB">
        <w:rPr>
          <w:rFonts w:ascii="Bookman Old Style" w:hAnsi="Bookman Old Style" w:cs="Arial"/>
          <w:sz w:val="28"/>
          <w:szCs w:val="28"/>
        </w:rPr>
        <w:t xml:space="preserve">en relación con los ilícitos de concierto para delinquir agravado y </w:t>
      </w:r>
      <w:r w:rsidR="000A1861">
        <w:rPr>
          <w:rFonts w:ascii="Bookman Old Style" w:hAnsi="Bookman Old Style" w:cs="Arial"/>
          <w:sz w:val="28"/>
          <w:szCs w:val="28"/>
        </w:rPr>
        <w:t>desaparición forzada agravada.</w:t>
      </w:r>
      <w:r w:rsidR="00025ECB">
        <w:rPr>
          <w:rFonts w:ascii="Bookman Old Style" w:hAnsi="Bookman Old Style" w:cs="Arial"/>
          <w:sz w:val="28"/>
          <w:szCs w:val="28"/>
        </w:rPr>
        <w:t xml:space="preserve"> </w:t>
      </w:r>
      <w:r>
        <w:rPr>
          <w:rFonts w:ascii="Bookman Old Style" w:hAnsi="Bookman Old Style" w:cs="Arial"/>
          <w:sz w:val="28"/>
          <w:szCs w:val="28"/>
        </w:rPr>
        <w:t xml:space="preserve">  </w:t>
      </w:r>
    </w:p>
    <w:p w:rsidR="001A0A49" w:rsidRDefault="001A0A49" w:rsidP="00013154">
      <w:pPr>
        <w:pStyle w:val="BodyText"/>
        <w:spacing w:line="360" w:lineRule="auto"/>
        <w:rPr>
          <w:rFonts w:ascii="Bookman Old Style" w:hAnsi="Bookman Old Style" w:cs="Arial"/>
          <w:sz w:val="28"/>
          <w:szCs w:val="28"/>
        </w:rPr>
      </w:pPr>
    </w:p>
    <w:p w:rsidR="00013154" w:rsidRPr="00013154" w:rsidRDefault="00013154" w:rsidP="00013154">
      <w:pPr>
        <w:pStyle w:val="BodyText"/>
        <w:spacing w:line="360" w:lineRule="auto"/>
        <w:rPr>
          <w:rFonts w:ascii="Bookman Old Style" w:hAnsi="Bookman Old Style" w:cs="Arial"/>
          <w:sz w:val="28"/>
          <w:szCs w:val="28"/>
        </w:rPr>
      </w:pPr>
      <w:r w:rsidRPr="00013154">
        <w:rPr>
          <w:rFonts w:ascii="Bookman Old Style" w:hAnsi="Bookman Old Style" w:cs="Arial"/>
          <w:sz w:val="28"/>
          <w:szCs w:val="28"/>
        </w:rPr>
        <w:tab/>
        <w:t xml:space="preserve">De igual forma, </w:t>
      </w:r>
      <w:r w:rsidR="000A1861">
        <w:rPr>
          <w:rFonts w:ascii="Bookman Old Style" w:hAnsi="Bookman Old Style" w:cs="Arial"/>
          <w:sz w:val="28"/>
          <w:szCs w:val="28"/>
        </w:rPr>
        <w:t xml:space="preserve">a todos los procesados </w:t>
      </w:r>
      <w:r w:rsidR="00686F20">
        <w:rPr>
          <w:rFonts w:ascii="Bookman Old Style" w:hAnsi="Bookman Old Style" w:cs="Arial"/>
          <w:sz w:val="28"/>
          <w:szCs w:val="28"/>
        </w:rPr>
        <w:t xml:space="preserve">se </w:t>
      </w:r>
      <w:r w:rsidRPr="00013154">
        <w:rPr>
          <w:rFonts w:ascii="Bookman Old Style" w:hAnsi="Bookman Old Style" w:cs="Arial"/>
          <w:sz w:val="28"/>
          <w:szCs w:val="28"/>
        </w:rPr>
        <w:t>l</w:t>
      </w:r>
      <w:r w:rsidR="00686F20">
        <w:rPr>
          <w:rFonts w:ascii="Bookman Old Style" w:hAnsi="Bookman Old Style" w:cs="Arial"/>
          <w:sz w:val="28"/>
          <w:szCs w:val="28"/>
        </w:rPr>
        <w:t>e</w:t>
      </w:r>
      <w:r w:rsidR="000A1861">
        <w:rPr>
          <w:rFonts w:ascii="Bookman Old Style" w:hAnsi="Bookman Old Style" w:cs="Arial"/>
          <w:sz w:val="28"/>
          <w:szCs w:val="28"/>
        </w:rPr>
        <w:t>s</w:t>
      </w:r>
      <w:r w:rsidRPr="00013154">
        <w:rPr>
          <w:rFonts w:ascii="Bookman Old Style" w:hAnsi="Bookman Old Style" w:cs="Arial"/>
          <w:sz w:val="28"/>
          <w:szCs w:val="28"/>
        </w:rPr>
        <w:t xml:space="preserve"> neg</w:t>
      </w:r>
      <w:r w:rsidR="00686F20">
        <w:rPr>
          <w:rFonts w:ascii="Bookman Old Style" w:hAnsi="Bookman Old Style" w:cs="Arial"/>
          <w:sz w:val="28"/>
          <w:szCs w:val="28"/>
        </w:rPr>
        <w:t>ó</w:t>
      </w:r>
      <w:r w:rsidRPr="00013154">
        <w:rPr>
          <w:rFonts w:ascii="Bookman Old Style" w:hAnsi="Bookman Old Style" w:cs="Arial"/>
          <w:sz w:val="28"/>
          <w:szCs w:val="28"/>
        </w:rPr>
        <w:t xml:space="preserve"> la suspensión condicional de la ejecución de la pena y la </w:t>
      </w:r>
      <w:r w:rsidR="00686F20">
        <w:rPr>
          <w:rFonts w:ascii="Bookman Old Style" w:hAnsi="Bookman Old Style" w:cs="Arial"/>
          <w:sz w:val="28"/>
          <w:szCs w:val="28"/>
        </w:rPr>
        <w:t xml:space="preserve">sustitutiva de la </w:t>
      </w:r>
      <w:r w:rsidRPr="00013154">
        <w:rPr>
          <w:rFonts w:ascii="Bookman Old Style" w:hAnsi="Bookman Old Style" w:cs="Arial"/>
          <w:sz w:val="28"/>
          <w:szCs w:val="28"/>
        </w:rPr>
        <w:t>prisión domiciliaria</w:t>
      </w:r>
      <w:r w:rsidR="001A0A49">
        <w:rPr>
          <w:rFonts w:ascii="Bookman Old Style" w:hAnsi="Bookman Old Style" w:cs="Arial"/>
          <w:sz w:val="28"/>
          <w:szCs w:val="28"/>
        </w:rPr>
        <w:t>, disponi</w:t>
      </w:r>
      <w:r w:rsidR="00686F20">
        <w:rPr>
          <w:rFonts w:ascii="Bookman Old Style" w:hAnsi="Bookman Old Style" w:cs="Arial"/>
          <w:sz w:val="28"/>
          <w:szCs w:val="28"/>
        </w:rPr>
        <w:t>é</w:t>
      </w:r>
      <w:r w:rsidR="001A0A49">
        <w:rPr>
          <w:rFonts w:ascii="Bookman Old Style" w:hAnsi="Bookman Old Style" w:cs="Arial"/>
          <w:sz w:val="28"/>
          <w:szCs w:val="28"/>
        </w:rPr>
        <w:t>ndo</w:t>
      </w:r>
      <w:r w:rsidR="00686F20">
        <w:rPr>
          <w:rFonts w:ascii="Bookman Old Style" w:hAnsi="Bookman Old Style" w:cs="Arial"/>
          <w:sz w:val="28"/>
          <w:szCs w:val="28"/>
        </w:rPr>
        <w:t>se</w:t>
      </w:r>
      <w:r w:rsidR="001A0A49">
        <w:rPr>
          <w:rFonts w:ascii="Bookman Old Style" w:hAnsi="Bookman Old Style" w:cs="Arial"/>
          <w:sz w:val="28"/>
          <w:szCs w:val="28"/>
        </w:rPr>
        <w:t xml:space="preserve"> librar orden de captura en contra del </w:t>
      </w:r>
      <w:r w:rsidR="00F16E08">
        <w:rPr>
          <w:rFonts w:ascii="Bookman Old Style" w:hAnsi="Bookman Old Style" w:cs="Arial"/>
          <w:sz w:val="28"/>
          <w:szCs w:val="28"/>
        </w:rPr>
        <w:t>m</w:t>
      </w:r>
      <w:r w:rsidR="001A0A49">
        <w:rPr>
          <w:rFonts w:ascii="Bookman Old Style" w:hAnsi="Bookman Old Style" w:cs="Arial"/>
          <w:sz w:val="28"/>
          <w:szCs w:val="28"/>
        </w:rPr>
        <w:t xml:space="preserve">ayor ® </w:t>
      </w:r>
      <w:r w:rsidR="001A0A49" w:rsidRPr="009F6124">
        <w:rPr>
          <w:rFonts w:ascii="Bookman Old Style" w:hAnsi="Bookman Old Style" w:cs="Arial"/>
          <w:smallCaps/>
          <w:sz w:val="28"/>
          <w:szCs w:val="28"/>
        </w:rPr>
        <w:t>Marco Wilson Quijano Mariño</w:t>
      </w:r>
      <w:r w:rsidR="001A0A49">
        <w:rPr>
          <w:rFonts w:ascii="Bookman Old Style" w:hAnsi="Bookman Old Style" w:cs="Arial"/>
          <w:sz w:val="28"/>
          <w:szCs w:val="28"/>
        </w:rPr>
        <w:t xml:space="preserve">, quien se halla prófugo de la justicia. </w:t>
      </w:r>
      <w:r w:rsidRPr="00013154">
        <w:rPr>
          <w:rFonts w:ascii="Bookman Old Style" w:hAnsi="Bookman Old Style" w:cs="Arial"/>
          <w:sz w:val="28"/>
          <w:szCs w:val="28"/>
        </w:rPr>
        <w:t xml:space="preserve"> </w:t>
      </w:r>
    </w:p>
    <w:p w:rsidR="00013154" w:rsidRPr="00013154" w:rsidRDefault="00013154" w:rsidP="00013154">
      <w:pPr>
        <w:spacing w:line="360" w:lineRule="auto"/>
        <w:jc w:val="both"/>
        <w:rPr>
          <w:rFonts w:ascii="Bookman Old Style" w:hAnsi="Bookman Old Style"/>
          <w:sz w:val="28"/>
          <w:szCs w:val="28"/>
        </w:rPr>
      </w:pPr>
    </w:p>
    <w:p w:rsidR="00013154" w:rsidRPr="00013154" w:rsidRDefault="00013154" w:rsidP="00013154">
      <w:pPr>
        <w:spacing w:line="360" w:lineRule="auto"/>
        <w:jc w:val="both"/>
        <w:rPr>
          <w:rFonts w:ascii="Bookman Old Style" w:hAnsi="Bookman Old Style" w:cs="Arial"/>
          <w:sz w:val="28"/>
          <w:szCs w:val="28"/>
        </w:rPr>
      </w:pPr>
      <w:r w:rsidRPr="00013154">
        <w:rPr>
          <w:rFonts w:ascii="Bookman Old Style" w:hAnsi="Bookman Old Style"/>
          <w:sz w:val="28"/>
          <w:szCs w:val="28"/>
        </w:rPr>
        <w:tab/>
      </w:r>
      <w:r w:rsidR="000A1861">
        <w:rPr>
          <w:rFonts w:ascii="Bookman Old Style" w:hAnsi="Bookman Old Style" w:cs="Arial"/>
          <w:b/>
          <w:sz w:val="28"/>
          <w:szCs w:val="28"/>
        </w:rPr>
        <w:t>10</w:t>
      </w:r>
      <w:r w:rsidRPr="00013154">
        <w:rPr>
          <w:rFonts w:ascii="Bookman Old Style" w:hAnsi="Bookman Old Style" w:cs="Arial"/>
          <w:b/>
          <w:sz w:val="28"/>
          <w:szCs w:val="28"/>
        </w:rPr>
        <w:t>.</w:t>
      </w:r>
      <w:r w:rsidRPr="00013154">
        <w:rPr>
          <w:rFonts w:ascii="Bookman Old Style" w:hAnsi="Bookman Old Style" w:cs="Arial"/>
          <w:sz w:val="28"/>
          <w:szCs w:val="28"/>
        </w:rPr>
        <w:t xml:space="preserve"> Apelado el fallo por </w:t>
      </w:r>
      <w:r w:rsidR="00B602E1">
        <w:rPr>
          <w:rFonts w:ascii="Bookman Old Style" w:hAnsi="Bookman Old Style" w:cs="Arial"/>
          <w:sz w:val="28"/>
          <w:szCs w:val="28"/>
        </w:rPr>
        <w:t>l</w:t>
      </w:r>
      <w:r w:rsidR="00EF130D">
        <w:rPr>
          <w:rFonts w:ascii="Bookman Old Style" w:hAnsi="Bookman Old Style" w:cs="Arial"/>
          <w:sz w:val="28"/>
          <w:szCs w:val="28"/>
        </w:rPr>
        <w:t>a Fiscalía, la apodera</w:t>
      </w:r>
      <w:r w:rsidR="00B95893">
        <w:rPr>
          <w:rFonts w:ascii="Bookman Old Style" w:hAnsi="Bookman Old Style" w:cs="Arial"/>
          <w:sz w:val="28"/>
          <w:szCs w:val="28"/>
        </w:rPr>
        <w:t>da</w:t>
      </w:r>
      <w:r w:rsidR="00EF130D">
        <w:rPr>
          <w:rFonts w:ascii="Bookman Old Style" w:hAnsi="Bookman Old Style" w:cs="Arial"/>
          <w:sz w:val="28"/>
          <w:szCs w:val="28"/>
        </w:rPr>
        <w:t xml:space="preserve"> de la víctima y los defensores de los acusados, </w:t>
      </w:r>
      <w:r w:rsidRPr="00013154">
        <w:rPr>
          <w:rFonts w:ascii="Bookman Old Style" w:hAnsi="Bookman Old Style" w:cs="Arial"/>
          <w:sz w:val="28"/>
          <w:szCs w:val="28"/>
        </w:rPr>
        <w:t xml:space="preserve">en sentencia adiada </w:t>
      </w:r>
      <w:r w:rsidR="00EF130D">
        <w:rPr>
          <w:rFonts w:ascii="Bookman Old Style" w:hAnsi="Bookman Old Style" w:cs="Arial"/>
          <w:sz w:val="28"/>
          <w:szCs w:val="28"/>
        </w:rPr>
        <w:t xml:space="preserve">30 </w:t>
      </w:r>
      <w:r w:rsidRPr="00013154">
        <w:rPr>
          <w:rFonts w:ascii="Bookman Old Style" w:hAnsi="Bookman Old Style" w:cs="Arial"/>
          <w:sz w:val="28"/>
          <w:szCs w:val="28"/>
        </w:rPr>
        <w:t xml:space="preserve">de </w:t>
      </w:r>
      <w:r w:rsidR="00EF130D">
        <w:rPr>
          <w:rFonts w:ascii="Bookman Old Style" w:hAnsi="Bookman Old Style" w:cs="Arial"/>
          <w:sz w:val="28"/>
          <w:szCs w:val="28"/>
        </w:rPr>
        <w:t xml:space="preserve">julio </w:t>
      </w:r>
      <w:r w:rsidRPr="00013154">
        <w:rPr>
          <w:rFonts w:ascii="Bookman Old Style" w:hAnsi="Bookman Old Style" w:cs="Arial"/>
          <w:sz w:val="28"/>
          <w:szCs w:val="28"/>
        </w:rPr>
        <w:t xml:space="preserve">de 2013, el Tribunal Superior de </w:t>
      </w:r>
      <w:r w:rsidR="00EF130D">
        <w:rPr>
          <w:rFonts w:ascii="Bookman Old Style" w:hAnsi="Bookman Old Style" w:cs="Arial"/>
          <w:sz w:val="28"/>
          <w:szCs w:val="28"/>
        </w:rPr>
        <w:t xml:space="preserve">Cundinamarca </w:t>
      </w:r>
      <w:r w:rsidRPr="00013154">
        <w:rPr>
          <w:rFonts w:ascii="Bookman Old Style" w:hAnsi="Bookman Old Style" w:cs="Arial"/>
          <w:sz w:val="28"/>
          <w:szCs w:val="28"/>
        </w:rPr>
        <w:t>l</w:t>
      </w:r>
      <w:r w:rsidR="00EF130D">
        <w:rPr>
          <w:rFonts w:ascii="Bookman Old Style" w:hAnsi="Bookman Old Style" w:cs="Arial"/>
          <w:sz w:val="28"/>
          <w:szCs w:val="28"/>
        </w:rPr>
        <w:t>a</w:t>
      </w:r>
      <w:r w:rsidRPr="00013154">
        <w:rPr>
          <w:rFonts w:ascii="Bookman Old Style" w:hAnsi="Bookman Old Style" w:cs="Arial"/>
          <w:sz w:val="28"/>
          <w:szCs w:val="28"/>
        </w:rPr>
        <w:t xml:space="preserve"> confirmó </w:t>
      </w:r>
      <w:r w:rsidR="00EF130D">
        <w:rPr>
          <w:rFonts w:ascii="Bookman Old Style" w:hAnsi="Bookman Old Style" w:cs="Arial"/>
          <w:sz w:val="28"/>
          <w:szCs w:val="28"/>
        </w:rPr>
        <w:t xml:space="preserve">parcialmente </w:t>
      </w:r>
      <w:r w:rsidR="00B602E1">
        <w:rPr>
          <w:rFonts w:ascii="Bookman Old Style" w:hAnsi="Bookman Old Style" w:cs="Arial"/>
          <w:sz w:val="28"/>
          <w:szCs w:val="28"/>
        </w:rPr>
        <w:t>por cuanto</w:t>
      </w:r>
      <w:r w:rsidR="00EF130D">
        <w:rPr>
          <w:rFonts w:ascii="Bookman Old Style" w:hAnsi="Bookman Old Style" w:cs="Arial"/>
          <w:sz w:val="28"/>
          <w:szCs w:val="28"/>
        </w:rPr>
        <w:t>:</w:t>
      </w:r>
      <w:r w:rsidRPr="00013154">
        <w:rPr>
          <w:rFonts w:ascii="Bookman Old Style" w:hAnsi="Bookman Old Style" w:cs="Arial"/>
          <w:sz w:val="28"/>
          <w:szCs w:val="28"/>
        </w:rPr>
        <w:t xml:space="preserve">  </w:t>
      </w:r>
    </w:p>
    <w:p w:rsidR="00013154" w:rsidRDefault="00013154" w:rsidP="00013154">
      <w:pPr>
        <w:pStyle w:val="BodyText"/>
        <w:spacing w:line="360" w:lineRule="auto"/>
        <w:rPr>
          <w:rFonts w:ascii="Bookman Old Style" w:hAnsi="Bookman Old Style"/>
          <w:b/>
          <w:sz w:val="28"/>
          <w:szCs w:val="28"/>
        </w:rPr>
      </w:pPr>
    </w:p>
    <w:p w:rsidR="00752B59" w:rsidRDefault="00EF130D" w:rsidP="00EF130D">
      <w:pPr>
        <w:pStyle w:val="BodyText"/>
        <w:spacing w:line="360" w:lineRule="auto"/>
        <w:rPr>
          <w:rFonts w:ascii="Bookman Old Style" w:hAnsi="Bookman Old Style" w:cs="Arial"/>
          <w:sz w:val="28"/>
          <w:szCs w:val="28"/>
        </w:rPr>
      </w:pPr>
      <w:r>
        <w:rPr>
          <w:rFonts w:ascii="Bookman Old Style" w:hAnsi="Bookman Old Style"/>
          <w:b/>
          <w:sz w:val="28"/>
          <w:szCs w:val="28"/>
        </w:rPr>
        <w:tab/>
        <w:t xml:space="preserve">10.1 </w:t>
      </w:r>
      <w:r w:rsidR="00B602E1" w:rsidRPr="00B602E1">
        <w:rPr>
          <w:rFonts w:ascii="Bookman Old Style" w:hAnsi="Bookman Old Style"/>
          <w:sz w:val="28"/>
          <w:szCs w:val="28"/>
        </w:rPr>
        <w:t xml:space="preserve">Al </w:t>
      </w:r>
      <w:r w:rsidR="00F16E08">
        <w:rPr>
          <w:rFonts w:ascii="Bookman Old Style" w:hAnsi="Bookman Old Style"/>
          <w:sz w:val="28"/>
          <w:szCs w:val="28"/>
        </w:rPr>
        <w:t>m</w:t>
      </w:r>
      <w:r>
        <w:rPr>
          <w:rFonts w:ascii="Bookman Old Style" w:hAnsi="Bookman Old Style" w:cs="Arial"/>
          <w:sz w:val="28"/>
          <w:szCs w:val="28"/>
        </w:rPr>
        <w:t xml:space="preserve">ayor ® </w:t>
      </w:r>
      <w:r w:rsidRPr="009F6124">
        <w:rPr>
          <w:rFonts w:ascii="Bookman Old Style" w:hAnsi="Bookman Old Style" w:cs="Arial"/>
          <w:smallCaps/>
          <w:sz w:val="28"/>
          <w:szCs w:val="28"/>
        </w:rPr>
        <w:t>Marco Wilson Quijano Mariño</w:t>
      </w:r>
      <w:r w:rsidRPr="00C32D6C">
        <w:rPr>
          <w:rFonts w:ascii="Bookman Old Style" w:hAnsi="Bookman Old Style" w:cs="Arial"/>
          <w:sz w:val="28"/>
          <w:szCs w:val="28"/>
        </w:rPr>
        <w:t xml:space="preserve"> </w:t>
      </w:r>
      <w:r>
        <w:rPr>
          <w:rFonts w:ascii="Bookman Old Style" w:hAnsi="Bookman Old Style" w:cs="Arial"/>
          <w:sz w:val="28"/>
          <w:szCs w:val="28"/>
        </w:rPr>
        <w:t xml:space="preserve">y al </w:t>
      </w:r>
      <w:r w:rsidR="00F16E08">
        <w:rPr>
          <w:rFonts w:ascii="Bookman Old Style" w:hAnsi="Bookman Old Style" w:cs="Arial"/>
          <w:sz w:val="28"/>
          <w:szCs w:val="28"/>
        </w:rPr>
        <w:t>t</w:t>
      </w:r>
      <w:r>
        <w:rPr>
          <w:rFonts w:ascii="Bookman Old Style" w:hAnsi="Bookman Old Style" w:cs="Arial"/>
          <w:sz w:val="28"/>
          <w:szCs w:val="28"/>
        </w:rPr>
        <w:t xml:space="preserve">eniente </w:t>
      </w:r>
      <w:r w:rsidRPr="009F6124">
        <w:rPr>
          <w:rFonts w:ascii="Bookman Old Style" w:hAnsi="Bookman Old Style" w:cs="Arial"/>
          <w:smallCaps/>
          <w:sz w:val="28"/>
          <w:szCs w:val="28"/>
        </w:rPr>
        <w:t>Diego Aldair Vargas Cortés</w:t>
      </w:r>
      <w:r>
        <w:rPr>
          <w:rFonts w:ascii="Bookman Old Style" w:hAnsi="Bookman Old Style" w:cs="Arial"/>
          <w:sz w:val="28"/>
          <w:szCs w:val="28"/>
        </w:rPr>
        <w:t xml:space="preserve"> </w:t>
      </w:r>
      <w:r w:rsidR="00B602E1">
        <w:rPr>
          <w:rFonts w:ascii="Bookman Old Style" w:hAnsi="Bookman Old Style" w:cs="Arial"/>
          <w:sz w:val="28"/>
          <w:szCs w:val="28"/>
        </w:rPr>
        <w:t>les r</w:t>
      </w:r>
      <w:r>
        <w:rPr>
          <w:rFonts w:ascii="Bookman Old Style" w:hAnsi="Bookman Old Style" w:cs="Arial"/>
          <w:sz w:val="28"/>
          <w:szCs w:val="28"/>
        </w:rPr>
        <w:t xml:space="preserve">evocó la absolución proferida por </w:t>
      </w:r>
      <w:r w:rsidR="00B602E1">
        <w:rPr>
          <w:rFonts w:ascii="Bookman Old Style" w:hAnsi="Bookman Old Style" w:cs="Arial"/>
          <w:sz w:val="28"/>
          <w:szCs w:val="28"/>
        </w:rPr>
        <w:t>la</w:t>
      </w:r>
      <w:r>
        <w:rPr>
          <w:rFonts w:ascii="Bookman Old Style" w:hAnsi="Bookman Old Style" w:cs="Arial"/>
          <w:sz w:val="28"/>
          <w:szCs w:val="28"/>
        </w:rPr>
        <w:t xml:space="preserve"> a quo respecto de la conducta punible de concierto para delinquir agravado y</w:t>
      </w:r>
      <w:r w:rsidR="00B95893">
        <w:rPr>
          <w:rFonts w:ascii="Bookman Old Style" w:hAnsi="Bookman Old Style" w:cs="Arial"/>
          <w:sz w:val="28"/>
          <w:szCs w:val="28"/>
        </w:rPr>
        <w:t>,</w:t>
      </w:r>
      <w:r>
        <w:rPr>
          <w:rFonts w:ascii="Bookman Old Style" w:hAnsi="Bookman Old Style" w:cs="Arial"/>
          <w:sz w:val="28"/>
          <w:szCs w:val="28"/>
        </w:rPr>
        <w:t xml:space="preserve"> en </w:t>
      </w:r>
      <w:r w:rsidR="00B712EB">
        <w:rPr>
          <w:rFonts w:ascii="Bookman Old Style" w:hAnsi="Bookman Old Style" w:cs="Arial"/>
          <w:sz w:val="28"/>
          <w:szCs w:val="28"/>
        </w:rPr>
        <w:t>su lugar</w:t>
      </w:r>
      <w:r w:rsidR="00B95893">
        <w:rPr>
          <w:rFonts w:ascii="Bookman Old Style" w:hAnsi="Bookman Old Style" w:cs="Arial"/>
          <w:sz w:val="28"/>
          <w:szCs w:val="28"/>
        </w:rPr>
        <w:t>,</w:t>
      </w:r>
      <w:r w:rsidR="00B712EB">
        <w:rPr>
          <w:rFonts w:ascii="Bookman Old Style" w:hAnsi="Bookman Old Style" w:cs="Arial"/>
          <w:sz w:val="28"/>
          <w:szCs w:val="28"/>
        </w:rPr>
        <w:t xml:space="preserve"> los </w:t>
      </w:r>
      <w:r w:rsidR="00752B59">
        <w:rPr>
          <w:rFonts w:ascii="Bookman Old Style" w:hAnsi="Bookman Old Style" w:cs="Arial"/>
          <w:sz w:val="28"/>
          <w:szCs w:val="28"/>
        </w:rPr>
        <w:t>declaró penalmente responsables</w:t>
      </w:r>
      <w:r w:rsidR="00B602E1">
        <w:rPr>
          <w:rFonts w:ascii="Bookman Old Style" w:hAnsi="Bookman Old Style" w:cs="Arial"/>
          <w:sz w:val="28"/>
          <w:szCs w:val="28"/>
        </w:rPr>
        <w:t xml:space="preserve"> de esa infracción</w:t>
      </w:r>
      <w:r w:rsidR="00B712EB">
        <w:rPr>
          <w:rFonts w:ascii="Bookman Old Style" w:hAnsi="Bookman Old Style" w:cs="Arial"/>
          <w:sz w:val="28"/>
          <w:szCs w:val="28"/>
        </w:rPr>
        <w:t xml:space="preserve">, imponiéndole al primero </w:t>
      </w:r>
      <w:r w:rsidR="00B602E1">
        <w:rPr>
          <w:rFonts w:ascii="Bookman Old Style" w:hAnsi="Bookman Old Style" w:cs="Arial"/>
          <w:sz w:val="28"/>
          <w:szCs w:val="28"/>
        </w:rPr>
        <w:t xml:space="preserve">una </w:t>
      </w:r>
      <w:r w:rsidR="00B712EB">
        <w:rPr>
          <w:rFonts w:ascii="Bookman Old Style" w:hAnsi="Bookman Old Style" w:cs="Arial"/>
          <w:sz w:val="28"/>
          <w:szCs w:val="28"/>
        </w:rPr>
        <w:t xml:space="preserve">pena de prisión de 53 años y </w:t>
      </w:r>
      <w:r w:rsidR="00752B59">
        <w:rPr>
          <w:rFonts w:ascii="Bookman Old Style" w:hAnsi="Bookman Old Style" w:cs="Arial"/>
          <w:sz w:val="28"/>
          <w:szCs w:val="28"/>
        </w:rPr>
        <w:t xml:space="preserve">al </w:t>
      </w:r>
      <w:r w:rsidR="001B27BE">
        <w:rPr>
          <w:rFonts w:ascii="Bookman Old Style" w:hAnsi="Bookman Old Style" w:cs="Arial"/>
          <w:sz w:val="28"/>
          <w:szCs w:val="28"/>
        </w:rPr>
        <w:t>segundo</w:t>
      </w:r>
      <w:r w:rsidR="00752B59">
        <w:rPr>
          <w:rFonts w:ascii="Bookman Old Style" w:hAnsi="Bookman Old Style" w:cs="Arial"/>
          <w:sz w:val="28"/>
          <w:szCs w:val="28"/>
        </w:rPr>
        <w:t xml:space="preserve"> </w:t>
      </w:r>
      <w:r w:rsidR="00B602E1">
        <w:rPr>
          <w:rFonts w:ascii="Bookman Old Style" w:hAnsi="Bookman Old Style" w:cs="Arial"/>
          <w:sz w:val="28"/>
          <w:szCs w:val="28"/>
        </w:rPr>
        <w:t xml:space="preserve">una </w:t>
      </w:r>
      <w:r w:rsidR="00752B59">
        <w:rPr>
          <w:rFonts w:ascii="Bookman Old Style" w:hAnsi="Bookman Old Style" w:cs="Arial"/>
          <w:sz w:val="28"/>
          <w:szCs w:val="28"/>
        </w:rPr>
        <w:t>sanción de 54 años</w:t>
      </w:r>
      <w:r w:rsidR="00B602E1">
        <w:rPr>
          <w:rFonts w:ascii="Bookman Old Style" w:hAnsi="Bookman Old Style" w:cs="Arial"/>
          <w:sz w:val="28"/>
          <w:szCs w:val="28"/>
        </w:rPr>
        <w:t xml:space="preserve"> de privación de la libertad</w:t>
      </w:r>
      <w:r w:rsidR="00752B59">
        <w:rPr>
          <w:rFonts w:ascii="Bookman Old Style" w:hAnsi="Bookman Old Style" w:cs="Arial"/>
          <w:sz w:val="28"/>
          <w:szCs w:val="28"/>
        </w:rPr>
        <w:t xml:space="preserve">, y </w:t>
      </w:r>
      <w:r w:rsidR="00B712EB">
        <w:rPr>
          <w:rFonts w:ascii="Bookman Old Style" w:hAnsi="Bookman Old Style" w:cs="Arial"/>
          <w:sz w:val="28"/>
          <w:szCs w:val="28"/>
        </w:rPr>
        <w:t>mantuvo la</w:t>
      </w:r>
      <w:r w:rsidR="004049FE">
        <w:rPr>
          <w:rFonts w:ascii="Bookman Old Style" w:hAnsi="Bookman Old Style" w:cs="Arial"/>
          <w:sz w:val="28"/>
          <w:szCs w:val="28"/>
        </w:rPr>
        <w:t>s</w:t>
      </w:r>
      <w:r w:rsidR="00B712EB">
        <w:rPr>
          <w:rFonts w:ascii="Bookman Old Style" w:hAnsi="Bookman Old Style" w:cs="Arial"/>
          <w:sz w:val="28"/>
          <w:szCs w:val="28"/>
        </w:rPr>
        <w:t xml:space="preserve"> </w:t>
      </w:r>
      <w:r w:rsidR="004049FE">
        <w:rPr>
          <w:rFonts w:ascii="Bookman Old Style" w:hAnsi="Bookman Old Style" w:cs="Arial"/>
          <w:sz w:val="28"/>
          <w:szCs w:val="28"/>
        </w:rPr>
        <w:t xml:space="preserve">penas de </w:t>
      </w:r>
      <w:r w:rsidR="00752B59">
        <w:rPr>
          <w:rFonts w:ascii="Bookman Old Style" w:hAnsi="Bookman Old Style" w:cs="Arial"/>
          <w:sz w:val="28"/>
          <w:szCs w:val="28"/>
        </w:rPr>
        <w:t xml:space="preserve">multa e inhabilitación para el ejercicio de derechos y funciones públicas </w:t>
      </w:r>
      <w:r w:rsidR="00B712EB">
        <w:rPr>
          <w:rFonts w:ascii="Bookman Old Style" w:hAnsi="Bookman Old Style" w:cs="Arial"/>
          <w:sz w:val="28"/>
          <w:szCs w:val="28"/>
        </w:rPr>
        <w:t>fijada</w:t>
      </w:r>
      <w:r w:rsidR="00F23989">
        <w:rPr>
          <w:rFonts w:ascii="Bookman Old Style" w:hAnsi="Bookman Old Style" w:cs="Arial"/>
          <w:sz w:val="28"/>
          <w:szCs w:val="28"/>
        </w:rPr>
        <w:t>s</w:t>
      </w:r>
      <w:r w:rsidR="00B712EB">
        <w:rPr>
          <w:rFonts w:ascii="Bookman Old Style" w:hAnsi="Bookman Old Style" w:cs="Arial"/>
          <w:sz w:val="28"/>
          <w:szCs w:val="28"/>
        </w:rPr>
        <w:t xml:space="preserve"> por </w:t>
      </w:r>
      <w:r w:rsidR="00F16E08">
        <w:rPr>
          <w:rFonts w:ascii="Bookman Old Style" w:hAnsi="Bookman Old Style" w:cs="Arial"/>
          <w:sz w:val="28"/>
          <w:szCs w:val="28"/>
        </w:rPr>
        <w:t>la</w:t>
      </w:r>
      <w:r w:rsidR="00B712EB">
        <w:rPr>
          <w:rFonts w:ascii="Bookman Old Style" w:hAnsi="Bookman Old Style" w:cs="Arial"/>
          <w:sz w:val="28"/>
          <w:szCs w:val="28"/>
        </w:rPr>
        <w:t xml:space="preserve"> juez de primer</w:t>
      </w:r>
      <w:r w:rsidR="00752B59">
        <w:rPr>
          <w:rFonts w:ascii="Bookman Old Style" w:hAnsi="Bookman Old Style" w:cs="Arial"/>
          <w:sz w:val="28"/>
          <w:szCs w:val="28"/>
        </w:rPr>
        <w:t>a</w:t>
      </w:r>
      <w:r w:rsidR="00B712EB">
        <w:rPr>
          <w:rFonts w:ascii="Bookman Old Style" w:hAnsi="Bookman Old Style" w:cs="Arial"/>
          <w:sz w:val="28"/>
          <w:szCs w:val="28"/>
        </w:rPr>
        <w:t xml:space="preserve"> </w:t>
      </w:r>
      <w:r w:rsidR="00752B59">
        <w:rPr>
          <w:rFonts w:ascii="Bookman Old Style" w:hAnsi="Bookman Old Style" w:cs="Arial"/>
          <w:sz w:val="28"/>
          <w:szCs w:val="28"/>
        </w:rPr>
        <w:t>instancia.</w:t>
      </w:r>
    </w:p>
    <w:p w:rsidR="00752B59" w:rsidRDefault="00752B59" w:rsidP="00EF130D">
      <w:pPr>
        <w:pStyle w:val="BodyText"/>
        <w:spacing w:line="360" w:lineRule="auto"/>
        <w:rPr>
          <w:rFonts w:ascii="Bookman Old Style" w:hAnsi="Bookman Old Style" w:cs="Arial"/>
          <w:sz w:val="28"/>
          <w:szCs w:val="28"/>
        </w:rPr>
      </w:pPr>
    </w:p>
    <w:p w:rsidR="00EF130D" w:rsidRDefault="00752B59" w:rsidP="00EF130D">
      <w:pPr>
        <w:pStyle w:val="BodyText"/>
        <w:spacing w:line="360" w:lineRule="auto"/>
        <w:rPr>
          <w:rFonts w:ascii="Bookman Old Style" w:hAnsi="Bookman Old Style" w:cs="Arial"/>
          <w:sz w:val="28"/>
          <w:szCs w:val="28"/>
        </w:rPr>
      </w:pPr>
      <w:r>
        <w:rPr>
          <w:rFonts w:ascii="Bookman Old Style" w:hAnsi="Bookman Old Style" w:cs="Arial"/>
          <w:sz w:val="28"/>
          <w:szCs w:val="28"/>
        </w:rPr>
        <w:tab/>
      </w:r>
      <w:r w:rsidRPr="00752B59">
        <w:rPr>
          <w:rFonts w:ascii="Bookman Old Style" w:hAnsi="Bookman Old Style" w:cs="Arial"/>
          <w:b/>
          <w:sz w:val="28"/>
          <w:szCs w:val="28"/>
        </w:rPr>
        <w:t>10.2</w:t>
      </w:r>
      <w:r>
        <w:rPr>
          <w:rFonts w:ascii="Bookman Old Style" w:hAnsi="Bookman Old Style" w:cs="Arial"/>
          <w:sz w:val="28"/>
          <w:szCs w:val="28"/>
        </w:rPr>
        <w:t xml:space="preserve"> </w:t>
      </w:r>
      <w:r w:rsidR="00B602E1">
        <w:rPr>
          <w:rFonts w:ascii="Bookman Old Style" w:hAnsi="Bookman Old Style" w:cs="Arial"/>
          <w:sz w:val="28"/>
          <w:szCs w:val="28"/>
        </w:rPr>
        <w:t xml:space="preserve">Al </w:t>
      </w:r>
      <w:r w:rsidR="000C3FAE">
        <w:rPr>
          <w:rFonts w:ascii="Bookman Old Style" w:hAnsi="Bookman Old Style" w:cs="Arial"/>
          <w:sz w:val="28"/>
          <w:szCs w:val="28"/>
        </w:rPr>
        <w:t>c</w:t>
      </w:r>
      <w:r>
        <w:rPr>
          <w:rFonts w:ascii="Bookman Old Style" w:hAnsi="Bookman Old Style" w:cs="Arial"/>
          <w:sz w:val="28"/>
          <w:szCs w:val="28"/>
        </w:rPr>
        <w:t xml:space="preserve">abo </w:t>
      </w:r>
      <w:r w:rsidR="001B27BE">
        <w:rPr>
          <w:rFonts w:ascii="Bookman Old Style" w:hAnsi="Bookman Old Style" w:cs="Arial"/>
          <w:sz w:val="28"/>
          <w:szCs w:val="28"/>
        </w:rPr>
        <w:t>segundo</w:t>
      </w:r>
      <w:r>
        <w:rPr>
          <w:rFonts w:ascii="Bookman Old Style" w:hAnsi="Bookman Old Style" w:cs="Arial"/>
          <w:sz w:val="28"/>
          <w:szCs w:val="28"/>
        </w:rPr>
        <w:t xml:space="preserve"> </w:t>
      </w:r>
      <w:r w:rsidRPr="009F6124">
        <w:rPr>
          <w:rFonts w:ascii="Bookman Old Style" w:hAnsi="Bookman Old Style" w:cs="Arial"/>
          <w:smallCaps/>
          <w:sz w:val="28"/>
          <w:szCs w:val="28"/>
        </w:rPr>
        <w:t>Carlos Manuel González Alfonso</w:t>
      </w:r>
      <w:r>
        <w:rPr>
          <w:rFonts w:ascii="Bookman Old Style" w:hAnsi="Bookman Old Style" w:cs="Arial"/>
          <w:sz w:val="28"/>
          <w:szCs w:val="28"/>
        </w:rPr>
        <w:t xml:space="preserve"> </w:t>
      </w:r>
      <w:r w:rsidRPr="00BA28BE">
        <w:rPr>
          <w:rFonts w:ascii="Bookman Old Style" w:hAnsi="Bookman Old Style" w:cs="Arial"/>
          <w:sz w:val="28"/>
          <w:szCs w:val="28"/>
        </w:rPr>
        <w:t xml:space="preserve">y </w:t>
      </w:r>
      <w:r>
        <w:rPr>
          <w:rFonts w:ascii="Bookman Old Style" w:hAnsi="Bookman Old Style" w:cs="Arial"/>
          <w:sz w:val="28"/>
          <w:szCs w:val="28"/>
        </w:rPr>
        <w:t xml:space="preserve">a los </w:t>
      </w:r>
      <w:r w:rsidR="005D5C43">
        <w:rPr>
          <w:rFonts w:ascii="Bookman Old Style" w:hAnsi="Bookman Old Style" w:cs="Arial"/>
          <w:sz w:val="28"/>
          <w:szCs w:val="28"/>
        </w:rPr>
        <w:t>soldados</w:t>
      </w:r>
      <w:r>
        <w:rPr>
          <w:rFonts w:ascii="Bookman Old Style" w:hAnsi="Bookman Old Style" w:cs="Arial"/>
          <w:sz w:val="28"/>
          <w:szCs w:val="28"/>
        </w:rPr>
        <w:t xml:space="preserve"> </w:t>
      </w:r>
      <w:r w:rsidR="005D5C43">
        <w:rPr>
          <w:rFonts w:ascii="Bookman Old Style" w:hAnsi="Bookman Old Style" w:cs="Arial"/>
          <w:sz w:val="28"/>
          <w:szCs w:val="28"/>
        </w:rPr>
        <w:t>profesionales</w:t>
      </w:r>
      <w:r>
        <w:rPr>
          <w:rFonts w:ascii="Bookman Old Style" w:hAnsi="Bookman Old Style" w:cs="Arial"/>
          <w:sz w:val="28"/>
          <w:szCs w:val="28"/>
        </w:rPr>
        <w:t xml:space="preserve"> </w:t>
      </w:r>
      <w:r w:rsidRPr="009F6124">
        <w:rPr>
          <w:rFonts w:ascii="Bookman Old Style" w:hAnsi="Bookman Old Style" w:cs="Arial"/>
          <w:smallCaps/>
          <w:sz w:val="28"/>
          <w:szCs w:val="28"/>
        </w:rPr>
        <w:t>Richard Ramiro Contreras Aguilar</w:t>
      </w:r>
      <w:r>
        <w:rPr>
          <w:rFonts w:ascii="Bookman Old Style" w:hAnsi="Bookman Old Style" w:cs="Arial"/>
          <w:sz w:val="28"/>
          <w:szCs w:val="28"/>
        </w:rPr>
        <w:t xml:space="preserve">, </w:t>
      </w:r>
      <w:r w:rsidRPr="009F6124">
        <w:rPr>
          <w:rFonts w:ascii="Bookman Old Style" w:hAnsi="Bookman Old Style" w:cs="Arial"/>
          <w:smallCaps/>
          <w:sz w:val="28"/>
          <w:szCs w:val="28"/>
        </w:rPr>
        <w:t>Ricardo García Corzo</w:t>
      </w:r>
      <w:r>
        <w:rPr>
          <w:rFonts w:ascii="Bookman Old Style" w:hAnsi="Bookman Old Style" w:cs="Arial"/>
          <w:sz w:val="28"/>
          <w:szCs w:val="28"/>
        </w:rPr>
        <w:t xml:space="preserve"> y </w:t>
      </w:r>
      <w:r w:rsidRPr="009F6124">
        <w:rPr>
          <w:rFonts w:ascii="Bookman Old Style" w:hAnsi="Bookman Old Style" w:cs="Arial"/>
          <w:smallCaps/>
          <w:sz w:val="28"/>
          <w:szCs w:val="28"/>
        </w:rPr>
        <w:t>Carlos Antonio Zapata Roldán</w:t>
      </w:r>
      <w:r>
        <w:rPr>
          <w:rFonts w:ascii="Bookman Old Style" w:hAnsi="Bookman Old Style" w:cs="Arial"/>
          <w:sz w:val="28"/>
          <w:szCs w:val="28"/>
        </w:rPr>
        <w:t xml:space="preserve"> </w:t>
      </w:r>
      <w:r w:rsidR="00B602E1">
        <w:rPr>
          <w:rFonts w:ascii="Bookman Old Style" w:hAnsi="Bookman Old Style" w:cs="Arial"/>
          <w:sz w:val="28"/>
          <w:szCs w:val="28"/>
        </w:rPr>
        <w:t>les r</w:t>
      </w:r>
      <w:r>
        <w:rPr>
          <w:rFonts w:ascii="Bookman Old Style" w:hAnsi="Bookman Old Style" w:cs="Arial"/>
          <w:sz w:val="28"/>
          <w:szCs w:val="28"/>
        </w:rPr>
        <w:t>evocó la absolución emitida por l</w:t>
      </w:r>
      <w:r w:rsidR="00B602E1">
        <w:rPr>
          <w:rFonts w:ascii="Bookman Old Style" w:hAnsi="Bookman Old Style" w:cs="Arial"/>
          <w:sz w:val="28"/>
          <w:szCs w:val="28"/>
        </w:rPr>
        <w:t>a</w:t>
      </w:r>
      <w:r>
        <w:rPr>
          <w:rFonts w:ascii="Bookman Old Style" w:hAnsi="Bookman Old Style" w:cs="Arial"/>
          <w:sz w:val="28"/>
          <w:szCs w:val="28"/>
        </w:rPr>
        <w:t xml:space="preserve"> juzgador</w:t>
      </w:r>
      <w:r w:rsidR="00B602E1">
        <w:rPr>
          <w:rFonts w:ascii="Bookman Old Style" w:hAnsi="Bookman Old Style" w:cs="Arial"/>
          <w:sz w:val="28"/>
          <w:szCs w:val="28"/>
        </w:rPr>
        <w:t>a</w:t>
      </w:r>
      <w:r>
        <w:rPr>
          <w:rFonts w:ascii="Bookman Old Style" w:hAnsi="Bookman Old Style" w:cs="Arial"/>
          <w:sz w:val="28"/>
          <w:szCs w:val="28"/>
        </w:rPr>
        <w:t xml:space="preserve"> de primer grado en cuanto a los delitos de concierto </w:t>
      </w:r>
      <w:r w:rsidR="00EF130D">
        <w:rPr>
          <w:rFonts w:ascii="Bookman Old Style" w:hAnsi="Bookman Old Style" w:cs="Arial"/>
          <w:sz w:val="28"/>
          <w:szCs w:val="28"/>
        </w:rPr>
        <w:t>para delinquir agravado y desaparición forzada agravada</w:t>
      </w:r>
      <w:r>
        <w:rPr>
          <w:rFonts w:ascii="Bookman Old Style" w:hAnsi="Bookman Old Style" w:cs="Arial"/>
          <w:sz w:val="28"/>
          <w:szCs w:val="28"/>
        </w:rPr>
        <w:t xml:space="preserve"> y</w:t>
      </w:r>
      <w:r w:rsidR="00DD3745">
        <w:rPr>
          <w:rFonts w:ascii="Bookman Old Style" w:hAnsi="Bookman Old Style" w:cs="Arial"/>
          <w:sz w:val="28"/>
          <w:szCs w:val="28"/>
        </w:rPr>
        <w:t>,</w:t>
      </w:r>
      <w:r>
        <w:rPr>
          <w:rFonts w:ascii="Bookman Old Style" w:hAnsi="Bookman Old Style" w:cs="Arial"/>
          <w:sz w:val="28"/>
          <w:szCs w:val="28"/>
        </w:rPr>
        <w:t xml:space="preserve"> en su lugar</w:t>
      </w:r>
      <w:r w:rsidR="00DD3745">
        <w:rPr>
          <w:rFonts w:ascii="Bookman Old Style" w:hAnsi="Bookman Old Style" w:cs="Arial"/>
          <w:sz w:val="28"/>
          <w:szCs w:val="28"/>
        </w:rPr>
        <w:t>,</w:t>
      </w:r>
      <w:r>
        <w:rPr>
          <w:rFonts w:ascii="Bookman Old Style" w:hAnsi="Bookman Old Style" w:cs="Arial"/>
          <w:sz w:val="28"/>
          <w:szCs w:val="28"/>
        </w:rPr>
        <w:t xml:space="preserve"> los condenó</w:t>
      </w:r>
      <w:r w:rsidR="00B602E1">
        <w:rPr>
          <w:rFonts w:ascii="Bookman Old Style" w:hAnsi="Bookman Old Style" w:cs="Arial"/>
          <w:sz w:val="28"/>
          <w:szCs w:val="28"/>
        </w:rPr>
        <w:t xml:space="preserve"> por esas infracciones</w:t>
      </w:r>
      <w:r>
        <w:rPr>
          <w:rFonts w:ascii="Bookman Old Style" w:hAnsi="Bookman Old Style" w:cs="Arial"/>
          <w:sz w:val="28"/>
          <w:szCs w:val="28"/>
        </w:rPr>
        <w:t xml:space="preserve">, </w:t>
      </w:r>
      <w:r w:rsidR="00B602E1">
        <w:rPr>
          <w:rFonts w:ascii="Bookman Old Style" w:hAnsi="Bookman Old Style" w:cs="Arial"/>
          <w:sz w:val="28"/>
          <w:szCs w:val="28"/>
        </w:rPr>
        <w:t xml:space="preserve">fijándoles una </w:t>
      </w:r>
      <w:r>
        <w:rPr>
          <w:rFonts w:ascii="Bookman Old Style" w:hAnsi="Bookman Old Style" w:cs="Arial"/>
          <w:sz w:val="28"/>
          <w:szCs w:val="28"/>
        </w:rPr>
        <w:t xml:space="preserve">pena de prisión de </w:t>
      </w:r>
      <w:r w:rsidR="00062A8E">
        <w:rPr>
          <w:rFonts w:ascii="Bookman Old Style" w:hAnsi="Bookman Old Style" w:cs="Arial"/>
          <w:sz w:val="28"/>
          <w:szCs w:val="28"/>
        </w:rPr>
        <w:t>53 años, multa de 3.500 SMLMV e inhabilitación</w:t>
      </w:r>
      <w:r w:rsidR="001A0A49">
        <w:rPr>
          <w:rFonts w:ascii="Bookman Old Style" w:hAnsi="Bookman Old Style" w:cs="Arial"/>
          <w:sz w:val="28"/>
          <w:szCs w:val="28"/>
        </w:rPr>
        <w:t xml:space="preserve"> </w:t>
      </w:r>
      <w:r w:rsidR="00062A8E">
        <w:rPr>
          <w:rFonts w:ascii="Bookman Old Style" w:hAnsi="Bookman Old Style" w:cs="Arial"/>
          <w:sz w:val="28"/>
          <w:szCs w:val="28"/>
        </w:rPr>
        <w:t>para el ejercicio de derechos y funciones públicas por un término de 300 meses</w:t>
      </w:r>
      <w:r w:rsidR="00EF130D">
        <w:rPr>
          <w:rFonts w:ascii="Bookman Old Style" w:hAnsi="Bookman Old Style" w:cs="Arial"/>
          <w:sz w:val="28"/>
          <w:szCs w:val="28"/>
        </w:rPr>
        <w:t xml:space="preserve">.   </w:t>
      </w:r>
    </w:p>
    <w:p w:rsidR="00013154" w:rsidRDefault="00013154" w:rsidP="00013154">
      <w:pPr>
        <w:pStyle w:val="BodyText"/>
        <w:spacing w:line="360" w:lineRule="auto"/>
        <w:rPr>
          <w:rFonts w:ascii="Bookman Old Style" w:hAnsi="Bookman Old Style"/>
          <w:sz w:val="28"/>
          <w:szCs w:val="28"/>
        </w:rPr>
      </w:pPr>
    </w:p>
    <w:p w:rsidR="001A0A49" w:rsidRDefault="001A0A49" w:rsidP="00013154">
      <w:pPr>
        <w:pStyle w:val="BodyText"/>
        <w:spacing w:line="360" w:lineRule="auto"/>
        <w:rPr>
          <w:rFonts w:ascii="Bookman Old Style" w:hAnsi="Bookman Old Style"/>
          <w:sz w:val="28"/>
          <w:szCs w:val="28"/>
        </w:rPr>
      </w:pPr>
      <w:r>
        <w:rPr>
          <w:rFonts w:ascii="Bookman Old Style" w:hAnsi="Bookman Old Style"/>
          <w:sz w:val="28"/>
          <w:szCs w:val="28"/>
        </w:rPr>
        <w:tab/>
        <w:t>De igual forma, el ad quem declaró en la parte resolutiva del fallo, que los delitos investigados</w:t>
      </w:r>
      <w:r w:rsidR="00B602E1">
        <w:rPr>
          <w:rFonts w:ascii="Bookman Old Style" w:hAnsi="Bookman Old Style"/>
          <w:sz w:val="28"/>
          <w:szCs w:val="28"/>
        </w:rPr>
        <w:t>,</w:t>
      </w:r>
      <w:r>
        <w:rPr>
          <w:rFonts w:ascii="Bookman Old Style" w:hAnsi="Bookman Old Style"/>
          <w:sz w:val="28"/>
          <w:szCs w:val="28"/>
        </w:rPr>
        <w:t xml:space="preserve"> en el caso de la especie</w:t>
      </w:r>
      <w:r w:rsidR="00B602E1">
        <w:rPr>
          <w:rFonts w:ascii="Bookman Old Style" w:hAnsi="Bookman Old Style"/>
          <w:sz w:val="28"/>
          <w:szCs w:val="28"/>
        </w:rPr>
        <w:t>,</w:t>
      </w:r>
      <w:r>
        <w:rPr>
          <w:rFonts w:ascii="Bookman Old Style" w:hAnsi="Bookman Old Style"/>
          <w:sz w:val="28"/>
          <w:szCs w:val="28"/>
        </w:rPr>
        <w:t xml:space="preserve"> tiene</w:t>
      </w:r>
      <w:r w:rsidR="004049FE">
        <w:rPr>
          <w:rFonts w:ascii="Bookman Old Style" w:hAnsi="Bookman Old Style"/>
          <w:sz w:val="28"/>
          <w:szCs w:val="28"/>
        </w:rPr>
        <w:t>n</w:t>
      </w:r>
      <w:r>
        <w:rPr>
          <w:rFonts w:ascii="Bookman Old Style" w:hAnsi="Bookman Old Style"/>
          <w:sz w:val="28"/>
          <w:szCs w:val="28"/>
        </w:rPr>
        <w:t xml:space="preserve"> la connotación de </w:t>
      </w:r>
      <w:r w:rsidR="004049FE">
        <w:rPr>
          <w:rFonts w:ascii="Bookman Old Style" w:hAnsi="Bookman Old Style"/>
          <w:sz w:val="28"/>
          <w:szCs w:val="28"/>
        </w:rPr>
        <w:t xml:space="preserve">crímenes de </w:t>
      </w:r>
      <w:r>
        <w:rPr>
          <w:rFonts w:ascii="Bookman Old Style" w:hAnsi="Bookman Old Style"/>
          <w:sz w:val="28"/>
          <w:szCs w:val="28"/>
        </w:rPr>
        <w:t>lesa humanidad.</w:t>
      </w:r>
    </w:p>
    <w:p w:rsidR="001A0A49" w:rsidRPr="00013154" w:rsidRDefault="001A0A49" w:rsidP="00013154">
      <w:pPr>
        <w:pStyle w:val="BodyText"/>
        <w:spacing w:line="360" w:lineRule="auto"/>
        <w:rPr>
          <w:rFonts w:ascii="Bookman Old Style" w:hAnsi="Bookman Old Style"/>
          <w:sz w:val="28"/>
          <w:szCs w:val="28"/>
        </w:rPr>
      </w:pPr>
    </w:p>
    <w:p w:rsidR="0026630F" w:rsidRPr="00E27A9A" w:rsidRDefault="00013154" w:rsidP="0026630F">
      <w:pPr>
        <w:spacing w:line="360" w:lineRule="auto"/>
        <w:jc w:val="both"/>
        <w:rPr>
          <w:rFonts w:ascii="Bookman Old Style" w:hAnsi="Bookman Old Style" w:cs="Arial"/>
          <w:sz w:val="28"/>
          <w:szCs w:val="28"/>
        </w:rPr>
      </w:pPr>
      <w:r w:rsidRPr="00013154">
        <w:rPr>
          <w:rFonts w:ascii="Bookman Old Style" w:hAnsi="Bookman Old Style"/>
          <w:sz w:val="28"/>
          <w:szCs w:val="28"/>
        </w:rPr>
        <w:tab/>
      </w:r>
      <w:r w:rsidR="001A0A49">
        <w:rPr>
          <w:rFonts w:ascii="Bookman Old Style" w:hAnsi="Bookman Old Style"/>
          <w:b/>
          <w:sz w:val="28"/>
          <w:szCs w:val="28"/>
        </w:rPr>
        <w:t>11</w:t>
      </w:r>
      <w:r w:rsidRPr="00013154">
        <w:rPr>
          <w:rFonts w:ascii="Bookman Old Style" w:hAnsi="Bookman Old Style"/>
          <w:b/>
          <w:sz w:val="28"/>
          <w:szCs w:val="28"/>
        </w:rPr>
        <w:t>.</w:t>
      </w:r>
      <w:r w:rsidRPr="00013154">
        <w:rPr>
          <w:rFonts w:ascii="Bookman Old Style" w:hAnsi="Bookman Old Style"/>
          <w:sz w:val="28"/>
          <w:szCs w:val="28"/>
        </w:rPr>
        <w:t xml:space="preserve"> Contra la decisión de </w:t>
      </w:r>
      <w:r w:rsidR="001B27BE">
        <w:rPr>
          <w:rFonts w:ascii="Bookman Old Style" w:hAnsi="Bookman Old Style"/>
          <w:sz w:val="28"/>
          <w:szCs w:val="28"/>
        </w:rPr>
        <w:t>segundo</w:t>
      </w:r>
      <w:r w:rsidRPr="00013154">
        <w:rPr>
          <w:rFonts w:ascii="Bookman Old Style" w:hAnsi="Bookman Old Style"/>
          <w:sz w:val="28"/>
          <w:szCs w:val="28"/>
        </w:rPr>
        <w:t xml:space="preserve"> grado, </w:t>
      </w:r>
      <w:r w:rsidR="001A0A49">
        <w:rPr>
          <w:rFonts w:ascii="Bookman Old Style" w:hAnsi="Bookman Old Style"/>
          <w:sz w:val="28"/>
          <w:szCs w:val="28"/>
        </w:rPr>
        <w:t xml:space="preserve">el representante del Ministerio Público y los </w:t>
      </w:r>
      <w:r w:rsidRPr="00013154">
        <w:rPr>
          <w:rFonts w:ascii="Bookman Old Style" w:hAnsi="Bookman Old Style"/>
          <w:sz w:val="28"/>
          <w:szCs w:val="28"/>
        </w:rPr>
        <w:t>abogado</w:t>
      </w:r>
      <w:r w:rsidR="001A0A49">
        <w:rPr>
          <w:rFonts w:ascii="Bookman Old Style" w:hAnsi="Bookman Old Style"/>
          <w:sz w:val="28"/>
          <w:szCs w:val="28"/>
        </w:rPr>
        <w:t>s</w:t>
      </w:r>
      <w:r w:rsidRPr="00013154">
        <w:rPr>
          <w:rFonts w:ascii="Bookman Old Style" w:hAnsi="Bookman Old Style"/>
          <w:sz w:val="28"/>
          <w:szCs w:val="28"/>
        </w:rPr>
        <w:t xml:space="preserve"> que representa</w:t>
      </w:r>
      <w:r w:rsidR="000C3FAE">
        <w:rPr>
          <w:rFonts w:ascii="Bookman Old Style" w:hAnsi="Bookman Old Style"/>
          <w:sz w:val="28"/>
          <w:szCs w:val="28"/>
        </w:rPr>
        <w:t>n</w:t>
      </w:r>
      <w:r w:rsidRPr="00013154">
        <w:rPr>
          <w:rFonts w:ascii="Bookman Old Style" w:hAnsi="Bookman Old Style"/>
          <w:sz w:val="28"/>
          <w:szCs w:val="28"/>
        </w:rPr>
        <w:t xml:space="preserve"> los intereses de</w:t>
      </w:r>
      <w:r w:rsidR="001A0A49">
        <w:rPr>
          <w:rFonts w:ascii="Bookman Old Style" w:hAnsi="Bookman Old Style"/>
          <w:sz w:val="28"/>
          <w:szCs w:val="28"/>
        </w:rPr>
        <w:t xml:space="preserve"> </w:t>
      </w:r>
      <w:r w:rsidRPr="00013154">
        <w:rPr>
          <w:rFonts w:ascii="Bookman Old Style" w:hAnsi="Bookman Old Style"/>
          <w:sz w:val="28"/>
          <w:szCs w:val="28"/>
        </w:rPr>
        <w:t>l</w:t>
      </w:r>
      <w:r w:rsidR="001A0A49">
        <w:rPr>
          <w:rFonts w:ascii="Bookman Old Style" w:hAnsi="Bookman Old Style"/>
          <w:sz w:val="28"/>
          <w:szCs w:val="28"/>
        </w:rPr>
        <w:t>os</w:t>
      </w:r>
      <w:r w:rsidRPr="00013154">
        <w:rPr>
          <w:rFonts w:ascii="Bookman Old Style" w:hAnsi="Bookman Old Style"/>
          <w:sz w:val="28"/>
          <w:szCs w:val="28"/>
        </w:rPr>
        <w:t xml:space="preserve"> procesado</w:t>
      </w:r>
      <w:r w:rsidR="001A0A49">
        <w:rPr>
          <w:rFonts w:ascii="Bookman Old Style" w:hAnsi="Bookman Old Style"/>
          <w:sz w:val="28"/>
          <w:szCs w:val="28"/>
        </w:rPr>
        <w:t>s</w:t>
      </w:r>
      <w:r w:rsidRPr="00013154">
        <w:rPr>
          <w:rFonts w:ascii="Bookman Old Style" w:hAnsi="Bookman Old Style"/>
          <w:sz w:val="28"/>
          <w:szCs w:val="28"/>
        </w:rPr>
        <w:t xml:space="preserve"> </w:t>
      </w:r>
      <w:r w:rsidR="001A0A49" w:rsidRPr="009F6124">
        <w:rPr>
          <w:rFonts w:ascii="Bookman Old Style" w:hAnsi="Bookman Old Style" w:cs="Arial"/>
          <w:smallCaps/>
          <w:sz w:val="28"/>
          <w:szCs w:val="28"/>
        </w:rPr>
        <w:t>Carlos Manuel González Alfonso</w:t>
      </w:r>
      <w:r w:rsidR="001A0A49">
        <w:rPr>
          <w:rFonts w:ascii="Bookman Old Style" w:hAnsi="Bookman Old Style" w:cs="Arial"/>
          <w:sz w:val="28"/>
          <w:szCs w:val="28"/>
        </w:rPr>
        <w:t xml:space="preserve">, </w:t>
      </w:r>
      <w:r w:rsidR="001A0A49" w:rsidRPr="009F6124">
        <w:rPr>
          <w:rFonts w:ascii="Bookman Old Style" w:hAnsi="Bookman Old Style" w:cs="Arial"/>
          <w:smallCaps/>
          <w:sz w:val="28"/>
          <w:szCs w:val="28"/>
        </w:rPr>
        <w:t>Diego Aldair Vargas Cortés</w:t>
      </w:r>
      <w:r w:rsidR="000C3FAE">
        <w:rPr>
          <w:rFonts w:ascii="Bookman Old Style" w:hAnsi="Bookman Old Style" w:cs="Arial"/>
          <w:smallCaps/>
          <w:sz w:val="28"/>
          <w:szCs w:val="28"/>
        </w:rPr>
        <w:t xml:space="preserve">, </w:t>
      </w:r>
      <w:r w:rsidR="001A0A49" w:rsidRPr="009F6124">
        <w:rPr>
          <w:rFonts w:ascii="Bookman Old Style" w:hAnsi="Bookman Old Style" w:cs="Arial"/>
          <w:smallCaps/>
          <w:sz w:val="28"/>
          <w:szCs w:val="28"/>
        </w:rPr>
        <w:t>Richard Ramiro Contreras Aguilar</w:t>
      </w:r>
      <w:r w:rsidR="001A0A49">
        <w:rPr>
          <w:rFonts w:ascii="Bookman Old Style" w:hAnsi="Bookman Old Style" w:cs="Arial"/>
          <w:sz w:val="28"/>
          <w:szCs w:val="28"/>
        </w:rPr>
        <w:t xml:space="preserve">, </w:t>
      </w:r>
      <w:r w:rsidR="001A0A49" w:rsidRPr="009F6124">
        <w:rPr>
          <w:rFonts w:ascii="Bookman Old Style" w:hAnsi="Bookman Old Style" w:cs="Arial"/>
          <w:smallCaps/>
          <w:sz w:val="28"/>
          <w:szCs w:val="28"/>
        </w:rPr>
        <w:t>Ricardo García Corzo</w:t>
      </w:r>
      <w:r w:rsidR="001A0A49">
        <w:rPr>
          <w:rFonts w:ascii="Bookman Old Style" w:hAnsi="Bookman Old Style" w:cs="Arial"/>
          <w:sz w:val="28"/>
          <w:szCs w:val="28"/>
        </w:rPr>
        <w:t xml:space="preserve"> y </w:t>
      </w:r>
      <w:r w:rsidR="001A0A49" w:rsidRPr="009F6124">
        <w:rPr>
          <w:rFonts w:ascii="Bookman Old Style" w:hAnsi="Bookman Old Style" w:cs="Arial"/>
          <w:smallCaps/>
          <w:sz w:val="28"/>
          <w:szCs w:val="28"/>
        </w:rPr>
        <w:t>Carlos Antonio Zapata Roldán</w:t>
      </w:r>
      <w:r w:rsidR="000C3FAE">
        <w:rPr>
          <w:rFonts w:ascii="Bookman Old Style" w:hAnsi="Bookman Old Style" w:cs="Arial"/>
          <w:sz w:val="28"/>
          <w:szCs w:val="28"/>
        </w:rPr>
        <w:t xml:space="preserve"> </w:t>
      </w:r>
      <w:r w:rsidR="0026630F" w:rsidRPr="00E27A9A">
        <w:rPr>
          <w:rFonts w:ascii="Bookman Old Style" w:hAnsi="Bookman Old Style" w:cs="Arial"/>
          <w:sz w:val="28"/>
          <w:szCs w:val="28"/>
        </w:rPr>
        <w:t>interpus</w:t>
      </w:r>
      <w:r w:rsidR="0026630F">
        <w:rPr>
          <w:rFonts w:ascii="Bookman Old Style" w:hAnsi="Bookman Old Style" w:cs="Arial"/>
          <w:sz w:val="28"/>
          <w:szCs w:val="28"/>
        </w:rPr>
        <w:t>ieron oportun</w:t>
      </w:r>
      <w:r w:rsidR="00B602E1">
        <w:rPr>
          <w:rFonts w:ascii="Bookman Old Style" w:hAnsi="Bookman Old Style" w:cs="Arial"/>
          <w:sz w:val="28"/>
          <w:szCs w:val="28"/>
        </w:rPr>
        <w:t xml:space="preserve">amente </w:t>
      </w:r>
      <w:r w:rsidR="0026630F" w:rsidRPr="00E27A9A">
        <w:rPr>
          <w:rFonts w:ascii="Bookman Old Style" w:hAnsi="Bookman Old Style" w:cs="Arial"/>
          <w:sz w:val="28"/>
          <w:szCs w:val="28"/>
        </w:rPr>
        <w:t>recurso de casación</w:t>
      </w:r>
      <w:r w:rsidR="0026630F">
        <w:rPr>
          <w:rFonts w:ascii="Bookman Old Style" w:hAnsi="Bookman Old Style" w:cs="Arial"/>
          <w:sz w:val="28"/>
          <w:szCs w:val="28"/>
        </w:rPr>
        <w:t>.</w:t>
      </w:r>
    </w:p>
    <w:p w:rsidR="00013154" w:rsidRPr="00013154" w:rsidRDefault="00013154" w:rsidP="00013154">
      <w:pPr>
        <w:pStyle w:val="BodyText"/>
        <w:spacing w:line="360" w:lineRule="auto"/>
        <w:rPr>
          <w:rFonts w:ascii="Bookman Old Style" w:hAnsi="Bookman Old Style"/>
          <w:sz w:val="28"/>
          <w:szCs w:val="28"/>
        </w:rPr>
      </w:pPr>
    </w:p>
    <w:p w:rsidR="00521EBE" w:rsidRPr="00013154" w:rsidRDefault="00013154" w:rsidP="001A0A49">
      <w:pPr>
        <w:widowControl w:val="0"/>
        <w:autoSpaceDE w:val="0"/>
        <w:autoSpaceDN w:val="0"/>
        <w:adjustRightInd w:val="0"/>
        <w:spacing w:line="360" w:lineRule="auto"/>
        <w:jc w:val="center"/>
        <w:rPr>
          <w:rFonts w:ascii="Bookman Old Style" w:hAnsi="Bookman Old Style" w:cs="Arial"/>
          <w:sz w:val="28"/>
          <w:szCs w:val="28"/>
        </w:rPr>
      </w:pPr>
      <w:r w:rsidRPr="00013154">
        <w:rPr>
          <w:rFonts w:ascii="Bookman Old Style" w:hAnsi="Bookman Old Style" w:cs="Arial"/>
          <w:b/>
          <w:sz w:val="28"/>
          <w:szCs w:val="28"/>
        </w:rPr>
        <w:t>SÍNTESIS DE LA</w:t>
      </w:r>
      <w:r w:rsidR="001A0A49">
        <w:rPr>
          <w:rFonts w:ascii="Bookman Old Style" w:hAnsi="Bookman Old Style" w:cs="Arial"/>
          <w:b/>
          <w:sz w:val="28"/>
          <w:szCs w:val="28"/>
        </w:rPr>
        <w:t>S</w:t>
      </w:r>
      <w:r w:rsidRPr="00013154">
        <w:rPr>
          <w:rFonts w:ascii="Bookman Old Style" w:hAnsi="Bookman Old Style" w:cs="Arial"/>
          <w:b/>
          <w:sz w:val="28"/>
          <w:szCs w:val="28"/>
        </w:rPr>
        <w:t xml:space="preserve"> DEMANDA</w:t>
      </w:r>
      <w:r w:rsidR="001A0A49">
        <w:rPr>
          <w:rFonts w:ascii="Bookman Old Style" w:hAnsi="Bookman Old Style" w:cs="Arial"/>
          <w:b/>
          <w:sz w:val="28"/>
          <w:szCs w:val="28"/>
        </w:rPr>
        <w:t>S</w:t>
      </w:r>
    </w:p>
    <w:p w:rsidR="003E021A" w:rsidRDefault="003E021A" w:rsidP="0052511E">
      <w:pPr>
        <w:spacing w:line="360" w:lineRule="auto"/>
        <w:jc w:val="both"/>
        <w:rPr>
          <w:rFonts w:ascii="Bookman Old Style" w:hAnsi="Bookman Old Style" w:cs="Arial"/>
          <w:b/>
          <w:sz w:val="28"/>
          <w:szCs w:val="28"/>
        </w:rPr>
      </w:pPr>
    </w:p>
    <w:p w:rsidR="00F94391" w:rsidRPr="0052511E" w:rsidRDefault="00F94391" w:rsidP="0052511E">
      <w:pPr>
        <w:spacing w:line="360" w:lineRule="auto"/>
        <w:jc w:val="both"/>
        <w:rPr>
          <w:rFonts w:ascii="Bookman Old Style" w:hAnsi="Bookman Old Style" w:cs="Arial"/>
          <w:b/>
          <w:sz w:val="28"/>
          <w:szCs w:val="28"/>
        </w:rPr>
      </w:pPr>
      <w:r w:rsidRPr="0052511E">
        <w:rPr>
          <w:rFonts w:ascii="Bookman Old Style" w:hAnsi="Bookman Old Style" w:cs="Arial"/>
          <w:b/>
          <w:sz w:val="28"/>
          <w:szCs w:val="28"/>
        </w:rPr>
        <w:tab/>
        <w:t xml:space="preserve">1. Demanda formulada </w:t>
      </w:r>
      <w:r w:rsidR="003B4E43">
        <w:rPr>
          <w:rFonts w:ascii="Bookman Old Style" w:hAnsi="Bookman Old Style" w:cs="Arial"/>
          <w:b/>
          <w:sz w:val="28"/>
          <w:szCs w:val="28"/>
        </w:rPr>
        <w:t>por el representante del Ministerio Público</w:t>
      </w:r>
      <w:r w:rsidRPr="0052511E">
        <w:rPr>
          <w:rFonts w:ascii="Bookman Old Style" w:hAnsi="Bookman Old Style" w:cs="Arial"/>
          <w:b/>
          <w:sz w:val="28"/>
          <w:szCs w:val="28"/>
        </w:rPr>
        <w:t>.</w:t>
      </w:r>
    </w:p>
    <w:p w:rsidR="009F273A" w:rsidRDefault="00F94391" w:rsidP="0052511E">
      <w:pPr>
        <w:spacing w:line="360" w:lineRule="auto"/>
        <w:jc w:val="both"/>
        <w:rPr>
          <w:rFonts w:ascii="Bookman Old Style" w:hAnsi="Bookman Old Style" w:cs="Arial"/>
          <w:sz w:val="28"/>
          <w:szCs w:val="28"/>
        </w:rPr>
      </w:pPr>
      <w:r w:rsidRPr="0052511E">
        <w:rPr>
          <w:rFonts w:ascii="Bookman Old Style" w:hAnsi="Bookman Old Style" w:cs="Arial"/>
          <w:sz w:val="28"/>
          <w:szCs w:val="28"/>
        </w:rPr>
        <w:tab/>
      </w:r>
    </w:p>
    <w:p w:rsidR="009B71E3" w:rsidRDefault="009F273A" w:rsidP="0052511E">
      <w:pPr>
        <w:spacing w:line="360" w:lineRule="auto"/>
        <w:jc w:val="both"/>
        <w:rPr>
          <w:rFonts w:ascii="Bookman Old Style" w:hAnsi="Bookman Old Style" w:cs="Arial"/>
          <w:sz w:val="28"/>
          <w:szCs w:val="28"/>
        </w:rPr>
      </w:pPr>
      <w:r>
        <w:rPr>
          <w:rFonts w:ascii="Bookman Old Style" w:hAnsi="Bookman Old Style" w:cs="Arial"/>
          <w:sz w:val="28"/>
          <w:szCs w:val="28"/>
        </w:rPr>
        <w:tab/>
      </w:r>
      <w:r w:rsidR="00F94391" w:rsidRPr="0052511E">
        <w:rPr>
          <w:rFonts w:ascii="Bookman Old Style" w:hAnsi="Bookman Old Style" w:cs="Arial"/>
          <w:sz w:val="28"/>
          <w:szCs w:val="28"/>
        </w:rPr>
        <w:t>Con fundamento en la causal</w:t>
      </w:r>
      <w:r w:rsidR="00F35815">
        <w:rPr>
          <w:rFonts w:ascii="Bookman Old Style" w:hAnsi="Bookman Old Style" w:cs="Arial"/>
          <w:sz w:val="28"/>
          <w:szCs w:val="28"/>
        </w:rPr>
        <w:t xml:space="preserve"> tercera </w:t>
      </w:r>
      <w:r w:rsidR="00F94391" w:rsidRPr="0052511E">
        <w:rPr>
          <w:rFonts w:ascii="Bookman Old Style" w:hAnsi="Bookman Old Style" w:cs="Arial"/>
          <w:sz w:val="28"/>
          <w:szCs w:val="28"/>
        </w:rPr>
        <w:t>prevista</w:t>
      </w:r>
      <w:r w:rsidR="00F35815">
        <w:rPr>
          <w:rFonts w:ascii="Bookman Old Style" w:hAnsi="Bookman Old Style" w:cs="Arial"/>
          <w:sz w:val="28"/>
          <w:szCs w:val="28"/>
        </w:rPr>
        <w:t xml:space="preserve"> </w:t>
      </w:r>
      <w:r w:rsidR="00F94391" w:rsidRPr="0052511E">
        <w:rPr>
          <w:rFonts w:ascii="Bookman Old Style" w:hAnsi="Bookman Old Style" w:cs="Arial"/>
          <w:sz w:val="28"/>
          <w:szCs w:val="28"/>
        </w:rPr>
        <w:t xml:space="preserve">en el artículo </w:t>
      </w:r>
      <w:r w:rsidR="00F35815">
        <w:rPr>
          <w:rFonts w:ascii="Bookman Old Style" w:hAnsi="Bookman Old Style" w:cs="Arial"/>
          <w:sz w:val="28"/>
          <w:szCs w:val="28"/>
        </w:rPr>
        <w:t>181 d</w:t>
      </w:r>
      <w:r w:rsidR="00F94391" w:rsidRPr="0052511E">
        <w:rPr>
          <w:rFonts w:ascii="Bookman Old Style" w:hAnsi="Bookman Old Style" w:cs="Arial"/>
          <w:sz w:val="28"/>
          <w:szCs w:val="28"/>
        </w:rPr>
        <w:t xml:space="preserve">e la Ley </w:t>
      </w:r>
      <w:r w:rsidR="00F35815">
        <w:rPr>
          <w:rFonts w:ascii="Bookman Old Style" w:hAnsi="Bookman Old Style" w:cs="Arial"/>
          <w:sz w:val="28"/>
          <w:szCs w:val="28"/>
        </w:rPr>
        <w:t xml:space="preserve">906 </w:t>
      </w:r>
      <w:r w:rsidR="00F94391" w:rsidRPr="0052511E">
        <w:rPr>
          <w:rFonts w:ascii="Bookman Old Style" w:hAnsi="Bookman Old Style" w:cs="Arial"/>
          <w:sz w:val="28"/>
          <w:szCs w:val="28"/>
        </w:rPr>
        <w:t>de 200</w:t>
      </w:r>
      <w:r w:rsidR="00F35815">
        <w:rPr>
          <w:rFonts w:ascii="Bookman Old Style" w:hAnsi="Bookman Old Style" w:cs="Arial"/>
          <w:sz w:val="28"/>
          <w:szCs w:val="28"/>
        </w:rPr>
        <w:t>4</w:t>
      </w:r>
      <w:r w:rsidR="00F94391" w:rsidRPr="0052511E">
        <w:rPr>
          <w:rFonts w:ascii="Bookman Old Style" w:hAnsi="Bookman Old Style" w:cs="Arial"/>
          <w:sz w:val="28"/>
          <w:szCs w:val="28"/>
        </w:rPr>
        <w:t xml:space="preserve">, </w:t>
      </w:r>
      <w:r w:rsidR="00004F37">
        <w:rPr>
          <w:rFonts w:ascii="Bookman Old Style" w:hAnsi="Bookman Old Style" w:cs="Arial"/>
          <w:sz w:val="28"/>
          <w:szCs w:val="28"/>
        </w:rPr>
        <w:t>e</w:t>
      </w:r>
      <w:r w:rsidR="00A259C2">
        <w:rPr>
          <w:rFonts w:ascii="Bookman Old Style" w:hAnsi="Bookman Old Style" w:cs="Arial"/>
          <w:sz w:val="28"/>
          <w:szCs w:val="28"/>
        </w:rPr>
        <w:t xml:space="preserve">l </w:t>
      </w:r>
      <w:r w:rsidR="00F94391" w:rsidRPr="0052511E">
        <w:rPr>
          <w:rFonts w:ascii="Bookman Old Style" w:hAnsi="Bookman Old Style" w:cs="Arial"/>
          <w:sz w:val="28"/>
          <w:szCs w:val="28"/>
        </w:rPr>
        <w:t xml:space="preserve">demandante </w:t>
      </w:r>
      <w:r w:rsidR="00C8208B">
        <w:rPr>
          <w:rFonts w:ascii="Bookman Old Style" w:hAnsi="Bookman Old Style" w:cs="Arial"/>
          <w:sz w:val="28"/>
          <w:szCs w:val="28"/>
        </w:rPr>
        <w:t xml:space="preserve">propone </w:t>
      </w:r>
      <w:r w:rsidR="00004F37">
        <w:rPr>
          <w:rFonts w:ascii="Bookman Old Style" w:hAnsi="Bookman Old Style" w:cs="Arial"/>
          <w:sz w:val="28"/>
          <w:szCs w:val="28"/>
        </w:rPr>
        <w:t xml:space="preserve">dos </w:t>
      </w:r>
      <w:r w:rsidR="00C8208B">
        <w:rPr>
          <w:rFonts w:ascii="Bookman Old Style" w:hAnsi="Bookman Old Style" w:cs="Arial"/>
          <w:sz w:val="28"/>
          <w:szCs w:val="28"/>
        </w:rPr>
        <w:t xml:space="preserve">glosas </w:t>
      </w:r>
      <w:r w:rsidR="009B71E3">
        <w:rPr>
          <w:rFonts w:ascii="Bookman Old Style" w:hAnsi="Bookman Old Style" w:cs="Arial"/>
          <w:sz w:val="28"/>
          <w:szCs w:val="28"/>
        </w:rPr>
        <w:t xml:space="preserve">contra la sentencia del </w:t>
      </w:r>
      <w:r w:rsidR="003469C1" w:rsidRPr="00E27A9A">
        <w:rPr>
          <w:rFonts w:ascii="Bookman Old Style" w:hAnsi="Bookman Old Style" w:cs="Arial"/>
          <w:sz w:val="28"/>
          <w:szCs w:val="28"/>
        </w:rPr>
        <w:t>Tribunal</w:t>
      </w:r>
      <w:r w:rsidR="009B71E3">
        <w:rPr>
          <w:rFonts w:ascii="Bookman Old Style" w:hAnsi="Bookman Old Style" w:cs="Arial"/>
          <w:sz w:val="28"/>
          <w:szCs w:val="28"/>
        </w:rPr>
        <w:t>,</w:t>
      </w:r>
      <w:r w:rsidR="003469C1" w:rsidRPr="00E27A9A">
        <w:rPr>
          <w:rFonts w:ascii="Bookman Old Style" w:hAnsi="Bookman Old Style" w:cs="Arial"/>
          <w:sz w:val="28"/>
          <w:szCs w:val="28"/>
        </w:rPr>
        <w:t xml:space="preserve"> </w:t>
      </w:r>
      <w:r w:rsidR="00F35815">
        <w:rPr>
          <w:rFonts w:ascii="Bookman Old Style" w:hAnsi="Bookman Old Style" w:cs="Arial"/>
          <w:sz w:val="28"/>
          <w:szCs w:val="28"/>
        </w:rPr>
        <w:t xml:space="preserve">ambas </w:t>
      </w:r>
      <w:r w:rsidR="009B71E3">
        <w:rPr>
          <w:rFonts w:ascii="Bookman Old Style" w:hAnsi="Bookman Old Style" w:cs="Arial"/>
          <w:sz w:val="28"/>
          <w:szCs w:val="28"/>
        </w:rPr>
        <w:t xml:space="preserve">por </w:t>
      </w:r>
      <w:r w:rsidR="006C4383">
        <w:rPr>
          <w:rFonts w:ascii="Bookman Old Style" w:hAnsi="Bookman Old Style" w:cs="Arial"/>
          <w:sz w:val="28"/>
          <w:szCs w:val="28"/>
        </w:rPr>
        <w:t xml:space="preserve">el sendero de la </w:t>
      </w:r>
      <w:r w:rsidR="004807C6" w:rsidRPr="00E27A9A">
        <w:rPr>
          <w:rFonts w:ascii="Bookman Old Style" w:hAnsi="Bookman Old Style" w:cs="Arial"/>
          <w:sz w:val="28"/>
          <w:szCs w:val="28"/>
        </w:rPr>
        <w:t>viola</w:t>
      </w:r>
      <w:r w:rsidR="009B71E3">
        <w:rPr>
          <w:rFonts w:ascii="Bookman Old Style" w:hAnsi="Bookman Old Style" w:cs="Arial"/>
          <w:sz w:val="28"/>
          <w:szCs w:val="28"/>
        </w:rPr>
        <w:t xml:space="preserve">ción indirecta </w:t>
      </w:r>
      <w:r w:rsidR="004807C6" w:rsidRPr="00E27A9A">
        <w:rPr>
          <w:rFonts w:ascii="Bookman Old Style" w:hAnsi="Bookman Old Style" w:cs="Arial"/>
          <w:sz w:val="28"/>
          <w:szCs w:val="28"/>
        </w:rPr>
        <w:t>d</w:t>
      </w:r>
      <w:r w:rsidR="009B71E3">
        <w:rPr>
          <w:rFonts w:ascii="Bookman Old Style" w:hAnsi="Bookman Old Style" w:cs="Arial"/>
          <w:sz w:val="28"/>
          <w:szCs w:val="28"/>
        </w:rPr>
        <w:t>e</w:t>
      </w:r>
      <w:r w:rsidR="004807C6" w:rsidRPr="00E27A9A">
        <w:rPr>
          <w:rFonts w:ascii="Bookman Old Style" w:hAnsi="Bookman Old Style" w:cs="Arial"/>
          <w:sz w:val="28"/>
          <w:szCs w:val="28"/>
        </w:rPr>
        <w:t xml:space="preserve"> la ley sustancial</w:t>
      </w:r>
      <w:r w:rsidR="00004F37">
        <w:rPr>
          <w:rFonts w:ascii="Bookman Old Style" w:hAnsi="Bookman Old Style" w:cs="Arial"/>
          <w:sz w:val="28"/>
          <w:szCs w:val="28"/>
        </w:rPr>
        <w:t xml:space="preserve">, </w:t>
      </w:r>
      <w:r w:rsidR="00F35815">
        <w:rPr>
          <w:rFonts w:ascii="Bookman Old Style" w:hAnsi="Bookman Old Style" w:cs="Arial"/>
          <w:sz w:val="28"/>
          <w:szCs w:val="28"/>
        </w:rPr>
        <w:t>determinadas por error de hecho por falsos juicios de identidad</w:t>
      </w:r>
      <w:r w:rsidR="004C1449">
        <w:rPr>
          <w:rFonts w:ascii="Bookman Old Style" w:hAnsi="Bookman Old Style" w:cs="Arial"/>
          <w:sz w:val="28"/>
          <w:szCs w:val="28"/>
        </w:rPr>
        <w:t xml:space="preserve"> por tergiversación</w:t>
      </w:r>
      <w:r w:rsidR="006C4383">
        <w:rPr>
          <w:rFonts w:ascii="Bookman Old Style" w:hAnsi="Bookman Old Style" w:cs="Arial"/>
          <w:sz w:val="28"/>
          <w:szCs w:val="28"/>
        </w:rPr>
        <w:t xml:space="preserve"> de la prueba</w:t>
      </w:r>
      <w:r w:rsidR="009B71E3">
        <w:rPr>
          <w:rFonts w:ascii="Bookman Old Style" w:hAnsi="Bookman Old Style" w:cs="Arial"/>
          <w:sz w:val="28"/>
          <w:szCs w:val="28"/>
        </w:rPr>
        <w:t>.</w:t>
      </w:r>
    </w:p>
    <w:p w:rsidR="001A344F" w:rsidRDefault="0052511E" w:rsidP="003469C1">
      <w:pPr>
        <w:spacing w:line="360" w:lineRule="auto"/>
        <w:jc w:val="both"/>
        <w:rPr>
          <w:rFonts w:ascii="Bookman Old Style" w:hAnsi="Bookman Old Style" w:cs="Arial"/>
          <w:sz w:val="28"/>
          <w:szCs w:val="28"/>
        </w:rPr>
      </w:pPr>
      <w:r>
        <w:rPr>
          <w:rFonts w:ascii="Bookman Old Style" w:hAnsi="Bookman Old Style" w:cs="Arial"/>
          <w:sz w:val="28"/>
          <w:szCs w:val="28"/>
        </w:rPr>
        <w:tab/>
      </w:r>
      <w:r w:rsidR="00F05941" w:rsidRPr="00F05941">
        <w:rPr>
          <w:rFonts w:ascii="Bookman Old Style" w:hAnsi="Bookman Old Style" w:cs="Arial"/>
          <w:b/>
          <w:sz w:val="28"/>
          <w:szCs w:val="28"/>
        </w:rPr>
        <w:t>P</w:t>
      </w:r>
      <w:r w:rsidR="00004F37" w:rsidRPr="00F05941">
        <w:rPr>
          <w:rFonts w:ascii="Bookman Old Style" w:hAnsi="Bookman Old Style" w:cs="Arial"/>
          <w:b/>
          <w:sz w:val="28"/>
          <w:szCs w:val="28"/>
        </w:rPr>
        <w:t>rimer cargo</w:t>
      </w:r>
      <w:r w:rsidR="00F05941">
        <w:rPr>
          <w:rFonts w:ascii="Bookman Old Style" w:hAnsi="Bookman Old Style" w:cs="Arial"/>
          <w:sz w:val="28"/>
          <w:szCs w:val="28"/>
        </w:rPr>
        <w:t>.</w:t>
      </w:r>
      <w:r w:rsidR="00004F37">
        <w:rPr>
          <w:rFonts w:ascii="Bookman Old Style" w:hAnsi="Bookman Old Style" w:cs="Arial"/>
          <w:sz w:val="28"/>
          <w:szCs w:val="28"/>
        </w:rPr>
        <w:t xml:space="preserve"> </w:t>
      </w:r>
      <w:r w:rsidR="00F05941">
        <w:rPr>
          <w:rFonts w:ascii="Bookman Old Style" w:hAnsi="Bookman Old Style" w:cs="Arial"/>
          <w:sz w:val="28"/>
          <w:szCs w:val="28"/>
        </w:rPr>
        <w:t>D</w:t>
      </w:r>
      <w:r w:rsidR="009B71E3" w:rsidRPr="009B71E3">
        <w:rPr>
          <w:rFonts w:ascii="Bookman Old Style" w:hAnsi="Bookman Old Style" w:cs="Arial"/>
          <w:sz w:val="28"/>
          <w:szCs w:val="28"/>
        </w:rPr>
        <w:t xml:space="preserve">enuncia </w:t>
      </w:r>
      <w:r w:rsidR="00357B89">
        <w:rPr>
          <w:rFonts w:ascii="Bookman Old Style" w:hAnsi="Bookman Old Style" w:cs="Arial"/>
          <w:sz w:val="28"/>
          <w:szCs w:val="28"/>
        </w:rPr>
        <w:t>q</w:t>
      </w:r>
      <w:r w:rsidR="009B71E3" w:rsidRPr="009B71E3">
        <w:rPr>
          <w:rFonts w:ascii="Bookman Old Style" w:hAnsi="Bookman Old Style" w:cs="Arial"/>
          <w:sz w:val="28"/>
          <w:szCs w:val="28"/>
        </w:rPr>
        <w:t xml:space="preserve">ue el fallador de </w:t>
      </w:r>
      <w:r w:rsidR="001B27BE">
        <w:rPr>
          <w:rFonts w:ascii="Bookman Old Style" w:hAnsi="Bookman Old Style" w:cs="Arial"/>
          <w:sz w:val="28"/>
          <w:szCs w:val="28"/>
        </w:rPr>
        <w:t>segundo</w:t>
      </w:r>
      <w:r w:rsidR="009B71E3" w:rsidRPr="009B71E3">
        <w:rPr>
          <w:rFonts w:ascii="Bookman Old Style" w:hAnsi="Bookman Old Style" w:cs="Arial"/>
          <w:sz w:val="28"/>
          <w:szCs w:val="28"/>
        </w:rPr>
        <w:t xml:space="preserve"> grado incurrió en </w:t>
      </w:r>
      <w:r w:rsidR="00004F37">
        <w:rPr>
          <w:rFonts w:ascii="Bookman Old Style" w:hAnsi="Bookman Old Style" w:cs="Arial"/>
          <w:sz w:val="28"/>
          <w:szCs w:val="28"/>
        </w:rPr>
        <w:t xml:space="preserve">violación </w:t>
      </w:r>
      <w:r w:rsidR="001A344F">
        <w:rPr>
          <w:rFonts w:ascii="Bookman Old Style" w:hAnsi="Bookman Old Style" w:cs="Arial"/>
          <w:sz w:val="28"/>
          <w:szCs w:val="28"/>
        </w:rPr>
        <w:t>in</w:t>
      </w:r>
      <w:r w:rsidR="00004F37">
        <w:rPr>
          <w:rFonts w:ascii="Bookman Old Style" w:hAnsi="Bookman Old Style" w:cs="Arial"/>
          <w:sz w:val="28"/>
          <w:szCs w:val="28"/>
        </w:rPr>
        <w:t>directa de la ley por fal</w:t>
      </w:r>
      <w:r w:rsidR="001A344F">
        <w:rPr>
          <w:rFonts w:ascii="Bookman Old Style" w:hAnsi="Bookman Old Style" w:cs="Arial"/>
          <w:sz w:val="28"/>
          <w:szCs w:val="28"/>
        </w:rPr>
        <w:t xml:space="preserve">sos juicios de identidad, </w:t>
      </w:r>
      <w:r w:rsidR="00E01DB4">
        <w:rPr>
          <w:rFonts w:ascii="Bookman Old Style" w:hAnsi="Bookman Old Style" w:cs="Arial"/>
          <w:sz w:val="28"/>
          <w:szCs w:val="28"/>
        </w:rPr>
        <w:t xml:space="preserve">lo </w:t>
      </w:r>
      <w:r w:rsidR="001A344F">
        <w:rPr>
          <w:rFonts w:ascii="Bookman Old Style" w:hAnsi="Bookman Old Style" w:cs="Arial"/>
          <w:sz w:val="28"/>
          <w:szCs w:val="28"/>
        </w:rPr>
        <w:t>que condujo a la aplicación indebida de los artículos 340 del Código Penal, que con</w:t>
      </w:r>
      <w:r w:rsidR="00E7672E">
        <w:rPr>
          <w:rFonts w:ascii="Bookman Old Style" w:hAnsi="Bookman Old Style" w:cs="Arial"/>
          <w:sz w:val="28"/>
          <w:szCs w:val="28"/>
        </w:rPr>
        <w:t xml:space="preserve">templa </w:t>
      </w:r>
      <w:r w:rsidR="001A344F">
        <w:rPr>
          <w:rFonts w:ascii="Bookman Old Style" w:hAnsi="Bookman Old Style" w:cs="Arial"/>
          <w:sz w:val="28"/>
          <w:szCs w:val="28"/>
        </w:rPr>
        <w:t>el delito de concierto para delinquir, y 381 del Estatuto Adjetivo, referido a los presupuestos probatorios para condenar, y a la correlativa falta de aplicación del artículo 7º ibídem, que</w:t>
      </w:r>
      <w:r w:rsidR="00E7672E">
        <w:rPr>
          <w:rFonts w:ascii="Bookman Old Style" w:hAnsi="Bookman Old Style" w:cs="Arial"/>
          <w:sz w:val="28"/>
          <w:szCs w:val="28"/>
        </w:rPr>
        <w:t xml:space="preserve"> consagra los principios de presunción de inocencia e </w:t>
      </w:r>
      <w:r w:rsidR="00E7672E" w:rsidRPr="00342598">
        <w:rPr>
          <w:rFonts w:ascii="Bookman Old Style" w:hAnsi="Bookman Old Style" w:cs="Arial"/>
          <w:i/>
          <w:sz w:val="28"/>
          <w:szCs w:val="28"/>
        </w:rPr>
        <w:t>in dubio pro reo</w:t>
      </w:r>
      <w:r w:rsidR="00E7672E">
        <w:rPr>
          <w:rFonts w:ascii="Bookman Old Style" w:hAnsi="Bookman Old Style" w:cs="Arial"/>
          <w:sz w:val="28"/>
          <w:szCs w:val="28"/>
        </w:rPr>
        <w:t xml:space="preserve">, lo que a su vez determinó la condena por el delito </w:t>
      </w:r>
      <w:r w:rsidR="004C1449">
        <w:rPr>
          <w:rFonts w:ascii="Bookman Old Style" w:hAnsi="Bookman Old Style" w:cs="Arial"/>
          <w:sz w:val="28"/>
          <w:szCs w:val="28"/>
        </w:rPr>
        <w:t xml:space="preserve">contra la seguridad pública </w:t>
      </w:r>
      <w:r w:rsidR="00E7672E">
        <w:rPr>
          <w:rFonts w:ascii="Bookman Old Style" w:hAnsi="Bookman Old Style" w:cs="Arial"/>
          <w:sz w:val="28"/>
          <w:szCs w:val="28"/>
        </w:rPr>
        <w:t xml:space="preserve">que recayó </w:t>
      </w:r>
      <w:r w:rsidR="004C1449">
        <w:rPr>
          <w:rFonts w:ascii="Bookman Old Style" w:hAnsi="Bookman Old Style" w:cs="Arial"/>
          <w:sz w:val="28"/>
          <w:szCs w:val="28"/>
        </w:rPr>
        <w:t xml:space="preserve">en </w:t>
      </w:r>
      <w:r w:rsidR="00E7672E">
        <w:rPr>
          <w:rFonts w:ascii="Bookman Old Style" w:hAnsi="Bookman Old Style" w:cs="Arial"/>
          <w:sz w:val="28"/>
          <w:szCs w:val="28"/>
        </w:rPr>
        <w:t>el</w:t>
      </w:r>
      <w:r w:rsidR="005D5C43">
        <w:rPr>
          <w:rFonts w:ascii="Bookman Old Style" w:hAnsi="Bookman Old Style" w:cs="Arial"/>
          <w:sz w:val="28"/>
          <w:szCs w:val="28"/>
        </w:rPr>
        <w:t xml:space="preserve"> suboficial</w:t>
      </w:r>
      <w:r w:rsidR="00E7672E">
        <w:rPr>
          <w:rFonts w:ascii="Bookman Old Style" w:hAnsi="Bookman Old Style" w:cs="Arial"/>
          <w:sz w:val="28"/>
          <w:szCs w:val="28"/>
        </w:rPr>
        <w:t xml:space="preserve"> </w:t>
      </w:r>
      <w:r w:rsidR="000B1D78" w:rsidRPr="009F6124">
        <w:rPr>
          <w:rFonts w:ascii="Bookman Old Style" w:hAnsi="Bookman Old Style" w:cs="Arial"/>
          <w:smallCaps/>
          <w:sz w:val="28"/>
          <w:szCs w:val="28"/>
        </w:rPr>
        <w:t>Carlos Manuel González Alfonso</w:t>
      </w:r>
      <w:r w:rsidR="000B1D78">
        <w:rPr>
          <w:rFonts w:ascii="Bookman Old Style" w:hAnsi="Bookman Old Style" w:cs="Arial"/>
          <w:sz w:val="28"/>
          <w:szCs w:val="28"/>
        </w:rPr>
        <w:t xml:space="preserve"> </w:t>
      </w:r>
      <w:r w:rsidR="00E7672E">
        <w:rPr>
          <w:rFonts w:ascii="Bookman Old Style" w:hAnsi="Bookman Old Style" w:cs="Arial"/>
          <w:sz w:val="28"/>
          <w:szCs w:val="28"/>
        </w:rPr>
        <w:t xml:space="preserve">y los </w:t>
      </w:r>
      <w:r w:rsidR="005D5C43">
        <w:rPr>
          <w:rFonts w:ascii="Bookman Old Style" w:hAnsi="Bookman Old Style" w:cs="Arial"/>
          <w:sz w:val="28"/>
          <w:szCs w:val="28"/>
        </w:rPr>
        <w:t>soldados</w:t>
      </w:r>
      <w:r w:rsidR="00E7672E">
        <w:rPr>
          <w:rFonts w:ascii="Bookman Old Style" w:hAnsi="Bookman Old Style" w:cs="Arial"/>
          <w:sz w:val="28"/>
          <w:szCs w:val="28"/>
        </w:rPr>
        <w:t xml:space="preserve"> </w:t>
      </w:r>
      <w:r w:rsidR="005D5C43">
        <w:rPr>
          <w:rFonts w:ascii="Bookman Old Style" w:hAnsi="Bookman Old Style" w:cs="Arial"/>
          <w:sz w:val="28"/>
          <w:szCs w:val="28"/>
        </w:rPr>
        <w:t>profesionales</w:t>
      </w:r>
      <w:r w:rsidR="00E7672E">
        <w:rPr>
          <w:rFonts w:ascii="Bookman Old Style" w:hAnsi="Bookman Old Style" w:cs="Arial"/>
          <w:sz w:val="28"/>
          <w:szCs w:val="28"/>
        </w:rPr>
        <w:t xml:space="preserve"> </w:t>
      </w:r>
      <w:r w:rsidR="000B1D78" w:rsidRPr="009F6124">
        <w:rPr>
          <w:rFonts w:ascii="Bookman Old Style" w:hAnsi="Bookman Old Style" w:cs="Arial"/>
          <w:smallCaps/>
          <w:sz w:val="28"/>
          <w:szCs w:val="28"/>
        </w:rPr>
        <w:t>Richard Ramiro Contreras Aguilar</w:t>
      </w:r>
      <w:r w:rsidR="000B1D78">
        <w:rPr>
          <w:rFonts w:ascii="Bookman Old Style" w:hAnsi="Bookman Old Style" w:cs="Arial"/>
          <w:sz w:val="28"/>
          <w:szCs w:val="28"/>
        </w:rPr>
        <w:t xml:space="preserve">, </w:t>
      </w:r>
      <w:r w:rsidR="000B1D78" w:rsidRPr="009F6124">
        <w:rPr>
          <w:rFonts w:ascii="Bookman Old Style" w:hAnsi="Bookman Old Style" w:cs="Arial"/>
          <w:smallCaps/>
          <w:sz w:val="28"/>
          <w:szCs w:val="28"/>
        </w:rPr>
        <w:t>Ricardo García Corzo</w:t>
      </w:r>
      <w:r w:rsidR="000B1D78">
        <w:rPr>
          <w:rFonts w:ascii="Bookman Old Style" w:hAnsi="Bookman Old Style" w:cs="Arial"/>
          <w:sz w:val="28"/>
          <w:szCs w:val="28"/>
        </w:rPr>
        <w:t xml:space="preserve"> y </w:t>
      </w:r>
      <w:r w:rsidR="000B1D78" w:rsidRPr="009F6124">
        <w:rPr>
          <w:rFonts w:ascii="Bookman Old Style" w:hAnsi="Bookman Old Style" w:cs="Arial"/>
          <w:smallCaps/>
          <w:sz w:val="28"/>
          <w:szCs w:val="28"/>
        </w:rPr>
        <w:t>Carlos Antonio Zapata Roldán</w:t>
      </w:r>
      <w:r w:rsidR="000B1D78">
        <w:rPr>
          <w:rFonts w:ascii="Bookman Old Style" w:hAnsi="Bookman Old Style" w:cs="Arial"/>
          <w:sz w:val="28"/>
          <w:szCs w:val="28"/>
        </w:rPr>
        <w:t xml:space="preserve">, </w:t>
      </w:r>
      <w:r w:rsidR="00E7672E">
        <w:rPr>
          <w:rFonts w:ascii="Bookman Old Style" w:hAnsi="Bookman Old Style" w:cs="Arial"/>
          <w:sz w:val="28"/>
          <w:szCs w:val="28"/>
        </w:rPr>
        <w:t xml:space="preserve">pertenecientes al Ejército Nacional.  </w:t>
      </w:r>
      <w:r w:rsidR="001A344F">
        <w:rPr>
          <w:rFonts w:ascii="Bookman Old Style" w:hAnsi="Bookman Old Style" w:cs="Arial"/>
          <w:sz w:val="28"/>
          <w:szCs w:val="28"/>
        </w:rPr>
        <w:t xml:space="preserve">   </w:t>
      </w:r>
    </w:p>
    <w:p w:rsidR="000B1D78" w:rsidRDefault="000B1D78" w:rsidP="003469C1">
      <w:pPr>
        <w:spacing w:line="360" w:lineRule="auto"/>
        <w:jc w:val="both"/>
        <w:rPr>
          <w:rFonts w:ascii="Bookman Old Style" w:hAnsi="Bookman Old Style" w:cs="Arial"/>
          <w:sz w:val="28"/>
          <w:szCs w:val="28"/>
        </w:rPr>
      </w:pPr>
      <w:r>
        <w:rPr>
          <w:rFonts w:ascii="Bookman Old Style" w:hAnsi="Bookman Old Style" w:cs="Arial"/>
          <w:sz w:val="28"/>
          <w:szCs w:val="28"/>
        </w:rPr>
        <w:t xml:space="preserve"> </w:t>
      </w:r>
    </w:p>
    <w:p w:rsidR="00E01DB4" w:rsidRDefault="00E01DB4" w:rsidP="003469C1">
      <w:pPr>
        <w:spacing w:line="360" w:lineRule="auto"/>
        <w:jc w:val="both"/>
        <w:rPr>
          <w:rFonts w:ascii="Bookman Old Style" w:hAnsi="Bookman Old Style" w:cs="Arial"/>
          <w:sz w:val="28"/>
          <w:szCs w:val="28"/>
        </w:rPr>
      </w:pPr>
      <w:r>
        <w:rPr>
          <w:rFonts w:ascii="Bookman Old Style" w:hAnsi="Bookman Old Style" w:cs="Arial"/>
          <w:sz w:val="28"/>
          <w:szCs w:val="28"/>
        </w:rPr>
        <w:tab/>
        <w:t>Agrega el censor que ningún reparo tiene frente a la materialidad de la conducta punible en cuestión, pero en cuanto</w:t>
      </w:r>
      <w:r w:rsidR="006C1363">
        <w:rPr>
          <w:rFonts w:ascii="Bookman Old Style" w:hAnsi="Bookman Old Style" w:cs="Arial"/>
          <w:sz w:val="28"/>
          <w:szCs w:val="28"/>
        </w:rPr>
        <w:t xml:space="preserve"> </w:t>
      </w:r>
      <w:r>
        <w:rPr>
          <w:rFonts w:ascii="Bookman Old Style" w:hAnsi="Bookman Old Style" w:cs="Arial"/>
          <w:sz w:val="28"/>
          <w:szCs w:val="28"/>
        </w:rPr>
        <w:t xml:space="preserve">a la responsabilidad </w:t>
      </w:r>
      <w:r w:rsidR="006C1363">
        <w:rPr>
          <w:rFonts w:ascii="Bookman Old Style" w:hAnsi="Bookman Old Style" w:cs="Arial"/>
          <w:sz w:val="28"/>
          <w:szCs w:val="28"/>
        </w:rPr>
        <w:t>deducida por e</w:t>
      </w:r>
      <w:r>
        <w:rPr>
          <w:rFonts w:ascii="Bookman Old Style" w:hAnsi="Bookman Old Style" w:cs="Arial"/>
          <w:sz w:val="28"/>
          <w:szCs w:val="28"/>
        </w:rPr>
        <w:t>l ad quem respecto de los referidos militares a título de coautoría y valiéndose del «</w:t>
      </w:r>
      <w:r w:rsidRPr="00E01DB4">
        <w:rPr>
          <w:rFonts w:ascii="Bookman Old Style" w:hAnsi="Bookman Old Style" w:cs="Arial"/>
          <w:i/>
          <w:sz w:val="28"/>
          <w:szCs w:val="28"/>
        </w:rPr>
        <w:t>dispositivo amplificador del tipo penal</w:t>
      </w:r>
      <w:r>
        <w:rPr>
          <w:rFonts w:ascii="Bookman Old Style" w:hAnsi="Bookman Old Style" w:cs="Arial"/>
          <w:sz w:val="28"/>
          <w:szCs w:val="28"/>
        </w:rPr>
        <w:t xml:space="preserve">» </w:t>
      </w:r>
      <w:r w:rsidR="00FC236C">
        <w:rPr>
          <w:rFonts w:ascii="Bookman Old Style" w:hAnsi="Bookman Old Style" w:cs="Arial"/>
          <w:sz w:val="28"/>
          <w:szCs w:val="28"/>
        </w:rPr>
        <w:t>de</w:t>
      </w:r>
      <w:r>
        <w:rPr>
          <w:rFonts w:ascii="Bookman Old Style" w:hAnsi="Bookman Old Style" w:cs="Arial"/>
          <w:sz w:val="28"/>
          <w:szCs w:val="28"/>
        </w:rPr>
        <w:t xml:space="preserve">nominado por la doctrina como Estructuras Organizadas de Poder, encuentra que </w:t>
      </w:r>
      <w:r w:rsidR="004060FD">
        <w:rPr>
          <w:rFonts w:ascii="Bookman Old Style" w:hAnsi="Bookman Old Style" w:cs="Arial"/>
          <w:sz w:val="28"/>
          <w:szCs w:val="28"/>
        </w:rPr>
        <w:t xml:space="preserve">a </w:t>
      </w:r>
      <w:r>
        <w:rPr>
          <w:rFonts w:ascii="Bookman Old Style" w:hAnsi="Bookman Old Style" w:cs="Arial"/>
          <w:sz w:val="28"/>
          <w:szCs w:val="28"/>
        </w:rPr>
        <w:t xml:space="preserve">esa conclusión se arribó a consecuencia de errores de contemplación objetiva de la prueba.      </w:t>
      </w:r>
    </w:p>
    <w:p w:rsidR="00E01DB4" w:rsidRDefault="00E01DB4" w:rsidP="003469C1">
      <w:pPr>
        <w:spacing w:line="360" w:lineRule="auto"/>
        <w:jc w:val="both"/>
        <w:rPr>
          <w:rFonts w:ascii="Bookman Old Style" w:hAnsi="Bookman Old Style" w:cs="Arial"/>
          <w:sz w:val="28"/>
          <w:szCs w:val="28"/>
        </w:rPr>
      </w:pPr>
    </w:p>
    <w:p w:rsidR="004060FD" w:rsidRDefault="004060FD" w:rsidP="003469C1">
      <w:pPr>
        <w:spacing w:line="360" w:lineRule="auto"/>
        <w:jc w:val="both"/>
        <w:rPr>
          <w:rFonts w:ascii="Bookman Old Style" w:hAnsi="Bookman Old Style" w:cs="Arial"/>
          <w:sz w:val="28"/>
          <w:szCs w:val="28"/>
        </w:rPr>
      </w:pPr>
      <w:r>
        <w:rPr>
          <w:rFonts w:ascii="Bookman Old Style" w:hAnsi="Bookman Old Style" w:cs="Arial"/>
          <w:sz w:val="28"/>
          <w:szCs w:val="28"/>
        </w:rPr>
        <w:tab/>
        <w:t>Señala que un primer yerro recae sobre el testimonio de Alexander Carretero</w:t>
      </w:r>
      <w:r w:rsidR="00E60515">
        <w:rPr>
          <w:rFonts w:ascii="Bookman Old Style" w:hAnsi="Bookman Old Style" w:cs="Arial"/>
          <w:sz w:val="28"/>
          <w:szCs w:val="28"/>
        </w:rPr>
        <w:t xml:space="preserve"> Díaz</w:t>
      </w:r>
      <w:r>
        <w:rPr>
          <w:rFonts w:ascii="Bookman Old Style" w:hAnsi="Bookman Old Style" w:cs="Arial"/>
          <w:sz w:val="28"/>
          <w:szCs w:val="28"/>
        </w:rPr>
        <w:t xml:space="preserve">, quien según lo reconoció en su testimonio, fue la persona que </w:t>
      </w:r>
      <w:r w:rsidR="0027078A">
        <w:rPr>
          <w:rFonts w:ascii="Bookman Old Style" w:hAnsi="Bookman Old Style" w:cs="Arial"/>
          <w:sz w:val="28"/>
          <w:szCs w:val="28"/>
        </w:rPr>
        <w:t xml:space="preserve">a petición </w:t>
      </w:r>
      <w:r>
        <w:rPr>
          <w:rFonts w:ascii="Bookman Old Style" w:hAnsi="Bookman Old Style" w:cs="Arial"/>
          <w:sz w:val="28"/>
          <w:szCs w:val="28"/>
        </w:rPr>
        <w:t xml:space="preserve">de </w:t>
      </w:r>
      <w:r w:rsidR="0027078A">
        <w:rPr>
          <w:rFonts w:ascii="Bookman Old Style" w:hAnsi="Bookman Old Style" w:cs="Arial"/>
          <w:sz w:val="28"/>
          <w:szCs w:val="28"/>
        </w:rPr>
        <w:t>Ender Obeso, alias «</w:t>
      </w:r>
      <w:r w:rsidR="0027078A" w:rsidRPr="0027078A">
        <w:rPr>
          <w:rFonts w:ascii="Bookman Old Style" w:hAnsi="Bookman Old Style" w:cs="Arial"/>
          <w:i/>
          <w:sz w:val="28"/>
          <w:szCs w:val="28"/>
        </w:rPr>
        <w:t>Pique</w:t>
      </w:r>
      <w:r w:rsidR="0027078A">
        <w:rPr>
          <w:rFonts w:ascii="Bookman Old Style" w:hAnsi="Bookman Old Style" w:cs="Arial"/>
          <w:sz w:val="28"/>
          <w:szCs w:val="28"/>
        </w:rPr>
        <w:t xml:space="preserve">», </w:t>
      </w:r>
      <w:r w:rsidR="00B63293">
        <w:rPr>
          <w:rFonts w:ascii="Bookman Old Style" w:hAnsi="Bookman Old Style" w:cs="Arial"/>
          <w:sz w:val="28"/>
          <w:szCs w:val="28"/>
        </w:rPr>
        <w:t xml:space="preserve">la noche del 9 de enero de 2008 viajó con Fair Leonardo Porras Bernal </w:t>
      </w:r>
      <w:r w:rsidR="0027078A">
        <w:rPr>
          <w:rFonts w:ascii="Bookman Old Style" w:hAnsi="Bookman Old Style" w:cs="Arial"/>
          <w:sz w:val="28"/>
          <w:szCs w:val="28"/>
        </w:rPr>
        <w:t>de</w:t>
      </w:r>
      <w:r w:rsidR="00772E96">
        <w:rPr>
          <w:rFonts w:ascii="Bookman Old Style" w:hAnsi="Bookman Old Style" w:cs="Arial"/>
          <w:sz w:val="28"/>
          <w:szCs w:val="28"/>
        </w:rPr>
        <w:t xml:space="preserve"> </w:t>
      </w:r>
      <w:r w:rsidR="0027078A">
        <w:rPr>
          <w:rFonts w:ascii="Bookman Old Style" w:hAnsi="Bookman Old Style" w:cs="Arial"/>
          <w:sz w:val="28"/>
          <w:szCs w:val="28"/>
        </w:rPr>
        <w:t>Soacha a Ocaña</w:t>
      </w:r>
      <w:r w:rsidR="00B63293">
        <w:rPr>
          <w:rFonts w:ascii="Bookman Old Style" w:hAnsi="Bookman Old Style" w:cs="Arial"/>
          <w:sz w:val="28"/>
          <w:szCs w:val="28"/>
        </w:rPr>
        <w:t>,</w:t>
      </w:r>
      <w:r w:rsidR="0027078A">
        <w:rPr>
          <w:rFonts w:ascii="Bookman Old Style" w:hAnsi="Bookman Old Style" w:cs="Arial"/>
          <w:sz w:val="28"/>
          <w:szCs w:val="28"/>
        </w:rPr>
        <w:t xml:space="preserve"> </w:t>
      </w:r>
      <w:r w:rsidR="00B63293">
        <w:rPr>
          <w:rFonts w:ascii="Bookman Old Style" w:hAnsi="Bookman Old Style" w:cs="Arial"/>
          <w:sz w:val="28"/>
          <w:szCs w:val="28"/>
        </w:rPr>
        <w:t xml:space="preserve">con el fin de </w:t>
      </w:r>
      <w:r w:rsidR="00E60515">
        <w:rPr>
          <w:rFonts w:ascii="Bookman Old Style" w:hAnsi="Bookman Old Style" w:cs="Arial"/>
          <w:sz w:val="28"/>
          <w:szCs w:val="28"/>
        </w:rPr>
        <w:t xml:space="preserve">hacer entrega del mencionado al </w:t>
      </w:r>
      <w:r w:rsidR="00C457E4">
        <w:rPr>
          <w:rFonts w:ascii="Bookman Old Style" w:hAnsi="Bookman Old Style" w:cs="Arial"/>
          <w:sz w:val="28"/>
          <w:szCs w:val="28"/>
        </w:rPr>
        <w:t xml:space="preserve">soldado profesional </w:t>
      </w:r>
      <w:r w:rsidR="00E60515">
        <w:rPr>
          <w:rFonts w:ascii="Bookman Old Style" w:hAnsi="Bookman Old Style" w:cs="Arial"/>
          <w:sz w:val="28"/>
          <w:szCs w:val="28"/>
        </w:rPr>
        <w:t>Dairo José Palomino, adscrito a</w:t>
      </w:r>
      <w:r w:rsidR="002D6A50">
        <w:rPr>
          <w:rFonts w:ascii="Bookman Old Style" w:hAnsi="Bookman Old Style" w:cs="Arial"/>
          <w:sz w:val="28"/>
          <w:szCs w:val="28"/>
        </w:rPr>
        <w:t xml:space="preserve"> </w:t>
      </w:r>
      <w:r w:rsidR="00E60515">
        <w:rPr>
          <w:rFonts w:ascii="Bookman Old Style" w:hAnsi="Bookman Old Style" w:cs="Arial"/>
          <w:sz w:val="28"/>
          <w:szCs w:val="28"/>
        </w:rPr>
        <w:t>l</w:t>
      </w:r>
      <w:r w:rsidR="002D6A50">
        <w:rPr>
          <w:rFonts w:ascii="Bookman Old Style" w:hAnsi="Bookman Old Style" w:cs="Arial"/>
          <w:sz w:val="28"/>
          <w:szCs w:val="28"/>
        </w:rPr>
        <w:t>a sección de inteligencia</w:t>
      </w:r>
      <w:r w:rsidR="00E60515">
        <w:rPr>
          <w:rFonts w:ascii="Bookman Old Style" w:hAnsi="Bookman Old Style" w:cs="Arial"/>
          <w:sz w:val="28"/>
          <w:szCs w:val="28"/>
        </w:rPr>
        <w:t xml:space="preserve"> </w:t>
      </w:r>
      <w:r w:rsidR="002D6A50">
        <w:rPr>
          <w:rFonts w:ascii="Bookman Old Style" w:hAnsi="Bookman Old Style" w:cs="Arial"/>
          <w:sz w:val="28"/>
          <w:szCs w:val="28"/>
        </w:rPr>
        <w:t>–</w:t>
      </w:r>
      <w:r w:rsidR="00E60515">
        <w:rPr>
          <w:rFonts w:ascii="Bookman Old Style" w:hAnsi="Bookman Old Style" w:cs="Arial"/>
          <w:sz w:val="28"/>
          <w:szCs w:val="28"/>
        </w:rPr>
        <w:t>S2</w:t>
      </w:r>
      <w:r w:rsidR="002D6A50">
        <w:rPr>
          <w:rFonts w:ascii="Bookman Old Style" w:hAnsi="Bookman Old Style" w:cs="Arial"/>
          <w:sz w:val="28"/>
          <w:szCs w:val="28"/>
        </w:rPr>
        <w:t xml:space="preserve">– </w:t>
      </w:r>
      <w:r w:rsidR="00E60515">
        <w:rPr>
          <w:rFonts w:ascii="Bookman Old Style" w:hAnsi="Bookman Old Style" w:cs="Arial"/>
          <w:sz w:val="28"/>
          <w:szCs w:val="28"/>
        </w:rPr>
        <w:t xml:space="preserve">del Batallón de Infantería </w:t>
      </w:r>
      <w:r w:rsidR="00FD6C0C">
        <w:rPr>
          <w:rFonts w:ascii="Bookman Old Style" w:hAnsi="Bookman Old Style" w:cs="Arial"/>
          <w:sz w:val="28"/>
          <w:szCs w:val="28"/>
        </w:rPr>
        <w:t>No. 15 «</w:t>
      </w:r>
      <w:r w:rsidR="00FD6C0C" w:rsidRPr="00FD6C0C">
        <w:rPr>
          <w:rFonts w:ascii="Bookman Old Style" w:hAnsi="Bookman Old Style" w:cs="Arial"/>
          <w:i/>
          <w:sz w:val="28"/>
          <w:szCs w:val="28"/>
        </w:rPr>
        <w:t>General Francisco de Paula Santander</w:t>
      </w:r>
      <w:r w:rsidR="00FD6C0C">
        <w:rPr>
          <w:rFonts w:ascii="Bookman Old Style" w:hAnsi="Bookman Old Style" w:cs="Arial"/>
          <w:sz w:val="28"/>
          <w:szCs w:val="28"/>
        </w:rPr>
        <w:t>»</w:t>
      </w:r>
      <w:r w:rsidR="00E60515">
        <w:rPr>
          <w:rFonts w:ascii="Bookman Old Style" w:hAnsi="Bookman Old Style" w:cs="Arial"/>
          <w:sz w:val="28"/>
          <w:szCs w:val="28"/>
        </w:rPr>
        <w:t xml:space="preserve">, </w:t>
      </w:r>
      <w:r w:rsidR="00B6643E">
        <w:rPr>
          <w:rFonts w:ascii="Bookman Old Style" w:hAnsi="Bookman Old Style" w:cs="Arial"/>
          <w:sz w:val="28"/>
          <w:szCs w:val="28"/>
        </w:rPr>
        <w:t>medio de convicción q</w:t>
      </w:r>
      <w:r w:rsidR="00E60515">
        <w:rPr>
          <w:rFonts w:ascii="Bookman Old Style" w:hAnsi="Bookman Old Style" w:cs="Arial"/>
          <w:sz w:val="28"/>
          <w:szCs w:val="28"/>
        </w:rPr>
        <w:t xml:space="preserve">ue llevó al juzgador de </w:t>
      </w:r>
      <w:r w:rsidR="001B27BE">
        <w:rPr>
          <w:rFonts w:ascii="Bookman Old Style" w:hAnsi="Bookman Old Style" w:cs="Arial"/>
          <w:sz w:val="28"/>
          <w:szCs w:val="28"/>
        </w:rPr>
        <w:t>segundo</w:t>
      </w:r>
      <w:r w:rsidR="00E60515">
        <w:rPr>
          <w:rFonts w:ascii="Bookman Old Style" w:hAnsi="Bookman Old Style" w:cs="Arial"/>
          <w:sz w:val="28"/>
          <w:szCs w:val="28"/>
        </w:rPr>
        <w:t xml:space="preserve"> grado a colegir la existencia de un convenio entre los mencionados</w:t>
      </w:r>
      <w:r w:rsidR="001258C9">
        <w:rPr>
          <w:rFonts w:ascii="Bookman Old Style" w:hAnsi="Bookman Old Style" w:cs="Arial"/>
          <w:sz w:val="28"/>
          <w:szCs w:val="28"/>
        </w:rPr>
        <w:t xml:space="preserve"> y</w:t>
      </w:r>
      <w:r w:rsidR="00E60515">
        <w:rPr>
          <w:rFonts w:ascii="Bookman Old Style" w:hAnsi="Bookman Old Style" w:cs="Arial"/>
          <w:sz w:val="28"/>
          <w:szCs w:val="28"/>
        </w:rPr>
        <w:t xml:space="preserve"> Uriel </w:t>
      </w:r>
      <w:r w:rsidR="00427BD8">
        <w:rPr>
          <w:rFonts w:ascii="Bookman Old Style" w:hAnsi="Bookman Old Style" w:cs="Arial"/>
          <w:sz w:val="28"/>
          <w:szCs w:val="28"/>
        </w:rPr>
        <w:t>B</w:t>
      </w:r>
      <w:r w:rsidR="00E60515">
        <w:rPr>
          <w:rFonts w:ascii="Bookman Old Style" w:hAnsi="Bookman Old Style" w:cs="Arial"/>
          <w:sz w:val="28"/>
          <w:szCs w:val="28"/>
        </w:rPr>
        <w:t>allesteros, alias «</w:t>
      </w:r>
      <w:r w:rsidR="00E60515" w:rsidRPr="00B6643E">
        <w:rPr>
          <w:rFonts w:ascii="Bookman Old Style" w:hAnsi="Bookman Old Style" w:cs="Arial"/>
          <w:i/>
          <w:sz w:val="28"/>
          <w:szCs w:val="28"/>
        </w:rPr>
        <w:t>Pocho</w:t>
      </w:r>
      <w:r w:rsidR="00E60515">
        <w:rPr>
          <w:rFonts w:ascii="Bookman Old Style" w:hAnsi="Bookman Old Style" w:cs="Arial"/>
          <w:sz w:val="28"/>
          <w:szCs w:val="28"/>
        </w:rPr>
        <w:t xml:space="preserve">», y el </w:t>
      </w:r>
      <w:r w:rsidR="000014AB">
        <w:rPr>
          <w:rFonts w:ascii="Bookman Old Style" w:hAnsi="Bookman Old Style" w:cs="Arial"/>
          <w:sz w:val="28"/>
          <w:szCs w:val="28"/>
        </w:rPr>
        <w:t>sargento</w:t>
      </w:r>
      <w:r w:rsidR="00E60515">
        <w:rPr>
          <w:rFonts w:ascii="Bookman Old Style" w:hAnsi="Bookman Old Style" w:cs="Arial"/>
          <w:sz w:val="28"/>
          <w:szCs w:val="28"/>
        </w:rPr>
        <w:t xml:space="preserve"> </w:t>
      </w:r>
      <w:r w:rsidR="001B27BE">
        <w:rPr>
          <w:rFonts w:ascii="Bookman Old Style" w:hAnsi="Bookman Old Style" w:cs="Arial"/>
          <w:sz w:val="28"/>
          <w:szCs w:val="28"/>
        </w:rPr>
        <w:t>segundo</w:t>
      </w:r>
      <w:r w:rsidR="00E60515">
        <w:rPr>
          <w:rFonts w:ascii="Bookman Old Style" w:hAnsi="Bookman Old Style" w:cs="Arial"/>
          <w:sz w:val="28"/>
          <w:szCs w:val="28"/>
        </w:rPr>
        <w:t xml:space="preserve"> Sandro Mauricio Pérez Contreras</w:t>
      </w:r>
      <w:r w:rsidR="001B46A0">
        <w:rPr>
          <w:rFonts w:ascii="Bookman Old Style" w:hAnsi="Bookman Old Style" w:cs="Arial"/>
          <w:sz w:val="28"/>
          <w:szCs w:val="28"/>
        </w:rPr>
        <w:t>, orgánico de dicha unidad militar</w:t>
      </w:r>
      <w:r w:rsidR="002D6A50">
        <w:rPr>
          <w:rFonts w:ascii="Bookman Old Style" w:hAnsi="Bookman Old Style" w:cs="Arial"/>
          <w:sz w:val="28"/>
          <w:szCs w:val="28"/>
        </w:rPr>
        <w:t xml:space="preserve"> y </w:t>
      </w:r>
      <w:r w:rsidR="001258C9">
        <w:rPr>
          <w:rFonts w:ascii="Bookman Old Style" w:hAnsi="Bookman Old Style" w:cs="Arial"/>
          <w:sz w:val="28"/>
          <w:szCs w:val="28"/>
        </w:rPr>
        <w:t xml:space="preserve">jefe </w:t>
      </w:r>
      <w:r w:rsidR="002D6A50">
        <w:rPr>
          <w:rFonts w:ascii="Bookman Old Style" w:hAnsi="Bookman Old Style" w:cs="Arial"/>
          <w:sz w:val="28"/>
          <w:szCs w:val="28"/>
        </w:rPr>
        <w:t>del S2</w:t>
      </w:r>
      <w:r w:rsidR="001B46A0">
        <w:rPr>
          <w:rFonts w:ascii="Bookman Old Style" w:hAnsi="Bookman Old Style" w:cs="Arial"/>
          <w:sz w:val="28"/>
          <w:szCs w:val="28"/>
        </w:rPr>
        <w:t xml:space="preserve">, </w:t>
      </w:r>
      <w:r w:rsidR="00B6643E">
        <w:rPr>
          <w:rFonts w:ascii="Bookman Old Style" w:hAnsi="Bookman Old Style" w:cs="Arial"/>
          <w:sz w:val="28"/>
          <w:szCs w:val="28"/>
        </w:rPr>
        <w:t xml:space="preserve">para la consecución de jóvenes que una vez trasladados mediante engaño a la localidad de Ocaña, eran objeto de desaparición forzada y posterior muerte, con el fin de ser presentados como bajas operativas.   </w:t>
      </w:r>
      <w:r w:rsidR="00E60515">
        <w:rPr>
          <w:rFonts w:ascii="Bookman Old Style" w:hAnsi="Bookman Old Style" w:cs="Arial"/>
          <w:sz w:val="28"/>
          <w:szCs w:val="28"/>
        </w:rPr>
        <w:t xml:space="preserve">    </w:t>
      </w:r>
      <w:r w:rsidR="0027078A">
        <w:rPr>
          <w:rFonts w:ascii="Bookman Old Style" w:hAnsi="Bookman Old Style" w:cs="Arial"/>
          <w:sz w:val="28"/>
          <w:szCs w:val="28"/>
        </w:rPr>
        <w:t xml:space="preserve"> </w:t>
      </w:r>
    </w:p>
    <w:p w:rsidR="004060FD" w:rsidRDefault="004060FD" w:rsidP="003469C1">
      <w:pPr>
        <w:spacing w:line="360" w:lineRule="auto"/>
        <w:jc w:val="both"/>
        <w:rPr>
          <w:rFonts w:ascii="Bookman Old Style" w:hAnsi="Bookman Old Style" w:cs="Arial"/>
          <w:sz w:val="28"/>
          <w:szCs w:val="28"/>
        </w:rPr>
      </w:pPr>
    </w:p>
    <w:p w:rsidR="00B6643E" w:rsidRDefault="0072195A" w:rsidP="003469C1">
      <w:pPr>
        <w:spacing w:line="360" w:lineRule="auto"/>
        <w:jc w:val="both"/>
        <w:rPr>
          <w:rFonts w:ascii="Bookman Old Style" w:hAnsi="Bookman Old Style" w:cs="Arial"/>
          <w:sz w:val="28"/>
          <w:szCs w:val="28"/>
        </w:rPr>
      </w:pPr>
      <w:r>
        <w:rPr>
          <w:rFonts w:ascii="Bookman Old Style" w:hAnsi="Bookman Old Style" w:cs="Arial"/>
          <w:sz w:val="28"/>
          <w:szCs w:val="28"/>
        </w:rPr>
        <w:tab/>
      </w:r>
      <w:r w:rsidR="00B6643E">
        <w:rPr>
          <w:rFonts w:ascii="Bookman Old Style" w:hAnsi="Bookman Old Style" w:cs="Arial"/>
          <w:sz w:val="28"/>
          <w:szCs w:val="28"/>
        </w:rPr>
        <w:t xml:space="preserve">Menciona que </w:t>
      </w:r>
      <w:r>
        <w:rPr>
          <w:rFonts w:ascii="Bookman Old Style" w:hAnsi="Bookman Old Style" w:cs="Arial"/>
          <w:sz w:val="28"/>
          <w:szCs w:val="28"/>
        </w:rPr>
        <w:t>en la sentencia atacada, el ad quem señaló que con fundamento en el testimonio de Carretero Díaz se prueba la presencia de un automotor tipo camión NPR, en el falso retén donde se hizo entrega de la víctima a los integrantes del pelotón «</w:t>
      </w:r>
      <w:r w:rsidRPr="0072195A">
        <w:rPr>
          <w:rFonts w:ascii="Bookman Old Style" w:hAnsi="Bookman Old Style" w:cs="Arial"/>
          <w:i/>
          <w:sz w:val="28"/>
          <w:szCs w:val="28"/>
        </w:rPr>
        <w:t>Búfalo 1</w:t>
      </w:r>
      <w:r>
        <w:rPr>
          <w:rFonts w:ascii="Bookman Old Style" w:hAnsi="Bookman Old Style" w:cs="Arial"/>
          <w:sz w:val="28"/>
          <w:szCs w:val="28"/>
        </w:rPr>
        <w:t>»</w:t>
      </w:r>
      <w:r w:rsidR="001258C9">
        <w:rPr>
          <w:rFonts w:ascii="Bookman Old Style" w:hAnsi="Bookman Old Style" w:cs="Arial"/>
          <w:sz w:val="28"/>
          <w:szCs w:val="28"/>
        </w:rPr>
        <w:t>,</w:t>
      </w:r>
      <w:r>
        <w:rPr>
          <w:rFonts w:ascii="Bookman Old Style" w:hAnsi="Bookman Old Style" w:cs="Arial"/>
          <w:sz w:val="28"/>
          <w:szCs w:val="28"/>
        </w:rPr>
        <w:t xml:space="preserve"> </w:t>
      </w:r>
      <w:r w:rsidR="001258C9">
        <w:rPr>
          <w:rFonts w:ascii="Bookman Old Style" w:hAnsi="Bookman Old Style" w:cs="Arial"/>
          <w:sz w:val="28"/>
          <w:szCs w:val="28"/>
        </w:rPr>
        <w:t xml:space="preserve">adscrito a la Compañía </w:t>
      </w:r>
      <w:r>
        <w:rPr>
          <w:rFonts w:ascii="Bookman Old Style" w:hAnsi="Bookman Old Style" w:cs="Arial"/>
          <w:sz w:val="28"/>
          <w:szCs w:val="28"/>
        </w:rPr>
        <w:t>Plan Vial Meteoro</w:t>
      </w:r>
      <w:r w:rsidR="001258C9">
        <w:rPr>
          <w:rFonts w:ascii="Bookman Old Style" w:hAnsi="Bookman Old Style" w:cs="Arial"/>
          <w:sz w:val="28"/>
          <w:szCs w:val="28"/>
        </w:rPr>
        <w:t xml:space="preserve"> y </w:t>
      </w:r>
      <w:r>
        <w:rPr>
          <w:rFonts w:ascii="Bookman Old Style" w:hAnsi="Bookman Old Style" w:cs="Arial"/>
          <w:sz w:val="28"/>
          <w:szCs w:val="28"/>
        </w:rPr>
        <w:t xml:space="preserve">conformado por los condenados, amén que también </w:t>
      </w:r>
      <w:r w:rsidR="002D6A50">
        <w:rPr>
          <w:rFonts w:ascii="Bookman Old Style" w:hAnsi="Bookman Old Style" w:cs="Arial"/>
          <w:sz w:val="28"/>
          <w:szCs w:val="28"/>
        </w:rPr>
        <w:t xml:space="preserve">dice, </w:t>
      </w:r>
      <w:r>
        <w:rPr>
          <w:rFonts w:ascii="Bookman Old Style" w:hAnsi="Bookman Old Style" w:cs="Arial"/>
          <w:sz w:val="28"/>
          <w:szCs w:val="28"/>
        </w:rPr>
        <w:t>dem</w:t>
      </w:r>
      <w:r w:rsidR="002D6A50">
        <w:rPr>
          <w:rFonts w:ascii="Bookman Old Style" w:hAnsi="Bookman Old Style" w:cs="Arial"/>
          <w:sz w:val="28"/>
          <w:szCs w:val="28"/>
        </w:rPr>
        <w:t xml:space="preserve">uestra </w:t>
      </w:r>
      <w:r w:rsidR="007E11B9">
        <w:rPr>
          <w:rFonts w:ascii="Bookman Old Style" w:hAnsi="Bookman Old Style" w:cs="Arial"/>
          <w:sz w:val="28"/>
          <w:szCs w:val="28"/>
        </w:rPr>
        <w:t xml:space="preserve">que en dichas actividades delictivas participaban los </w:t>
      </w:r>
      <w:r w:rsidR="001B27BE">
        <w:rPr>
          <w:rFonts w:ascii="Bookman Old Style" w:hAnsi="Bookman Old Style" w:cs="Arial"/>
          <w:sz w:val="28"/>
          <w:szCs w:val="28"/>
        </w:rPr>
        <w:t>s</w:t>
      </w:r>
      <w:r w:rsidR="005D5C43">
        <w:rPr>
          <w:rFonts w:ascii="Bookman Old Style" w:hAnsi="Bookman Old Style" w:cs="Arial"/>
          <w:sz w:val="28"/>
          <w:szCs w:val="28"/>
        </w:rPr>
        <w:t>oldados</w:t>
      </w:r>
      <w:r w:rsidR="007E11B9">
        <w:rPr>
          <w:rFonts w:ascii="Bookman Old Style" w:hAnsi="Bookman Old Style" w:cs="Arial"/>
          <w:sz w:val="28"/>
          <w:szCs w:val="28"/>
        </w:rPr>
        <w:t xml:space="preserve"> </w:t>
      </w:r>
      <w:r w:rsidR="001B27BE">
        <w:rPr>
          <w:rFonts w:ascii="Bookman Old Style" w:hAnsi="Bookman Old Style" w:cs="Arial"/>
          <w:sz w:val="28"/>
          <w:szCs w:val="28"/>
        </w:rPr>
        <w:t>p</w:t>
      </w:r>
      <w:r w:rsidR="005D5C43">
        <w:rPr>
          <w:rFonts w:ascii="Bookman Old Style" w:hAnsi="Bookman Old Style" w:cs="Arial"/>
          <w:sz w:val="28"/>
          <w:szCs w:val="28"/>
        </w:rPr>
        <w:t>rofesionales</w:t>
      </w:r>
      <w:r w:rsidR="007E11B9">
        <w:rPr>
          <w:rFonts w:ascii="Bookman Old Style" w:hAnsi="Bookman Old Style" w:cs="Arial"/>
          <w:sz w:val="28"/>
          <w:szCs w:val="28"/>
        </w:rPr>
        <w:t xml:space="preserve"> Medardo Ríos, Medina Joiro y Jhon Jairo Muñoz, cuando en verdad lo que afirmó </w:t>
      </w:r>
      <w:r w:rsidR="002D6A50">
        <w:rPr>
          <w:rFonts w:ascii="Bookman Old Style" w:hAnsi="Bookman Old Style" w:cs="Arial"/>
          <w:sz w:val="28"/>
          <w:szCs w:val="28"/>
        </w:rPr>
        <w:t xml:space="preserve">el deponente </w:t>
      </w:r>
      <w:r w:rsidR="007E11B9">
        <w:rPr>
          <w:rFonts w:ascii="Bookman Old Style" w:hAnsi="Bookman Old Style" w:cs="Arial"/>
          <w:sz w:val="28"/>
          <w:szCs w:val="28"/>
        </w:rPr>
        <w:t xml:space="preserve">es que el </w:t>
      </w:r>
      <w:r w:rsidR="001B27BE">
        <w:rPr>
          <w:rFonts w:ascii="Bookman Old Style" w:hAnsi="Bookman Old Style" w:cs="Arial"/>
          <w:sz w:val="28"/>
          <w:szCs w:val="28"/>
        </w:rPr>
        <w:t xml:space="preserve">soldado profesional </w:t>
      </w:r>
      <w:r w:rsidR="007E11B9">
        <w:rPr>
          <w:rFonts w:ascii="Bookman Old Style" w:hAnsi="Bookman Old Style" w:cs="Arial"/>
          <w:sz w:val="28"/>
          <w:szCs w:val="28"/>
        </w:rPr>
        <w:t xml:space="preserve">Dairo José Palomino y el </w:t>
      </w:r>
      <w:r w:rsidR="001258C9">
        <w:rPr>
          <w:rFonts w:ascii="Bookman Old Style" w:hAnsi="Bookman Old Style" w:cs="Arial"/>
          <w:sz w:val="28"/>
          <w:szCs w:val="28"/>
        </w:rPr>
        <w:t>s</w:t>
      </w:r>
      <w:r w:rsidR="000014AB">
        <w:rPr>
          <w:rFonts w:ascii="Bookman Old Style" w:hAnsi="Bookman Old Style" w:cs="Arial"/>
          <w:sz w:val="28"/>
          <w:szCs w:val="28"/>
        </w:rPr>
        <w:t>argento</w:t>
      </w:r>
      <w:r w:rsidR="007E11B9">
        <w:rPr>
          <w:rFonts w:ascii="Bookman Old Style" w:hAnsi="Bookman Old Style" w:cs="Arial"/>
          <w:sz w:val="28"/>
          <w:szCs w:val="28"/>
        </w:rPr>
        <w:t xml:space="preserve"> Sandro Mauricio Pérez Contreras, «</w:t>
      </w:r>
      <w:r w:rsidR="007E11B9" w:rsidRPr="007E11B9">
        <w:rPr>
          <w:rFonts w:ascii="Bookman Old Style" w:hAnsi="Bookman Old Style" w:cs="Arial"/>
          <w:i/>
          <w:sz w:val="28"/>
          <w:szCs w:val="28"/>
        </w:rPr>
        <w:t>participaban de un acuerdo con personas de Soacha (Cund.), para llevar a Ocaña (Norte de Santander) jóvenes para desaparecerlos, matarlos y luego ser presentados como positivos de operaciones y que además, en el mismo batallón se había conformado una banda criminal para el asalto de vehículos</w:t>
      </w:r>
      <w:r w:rsidR="007E11B9">
        <w:rPr>
          <w:rFonts w:ascii="Bookman Old Style" w:hAnsi="Bookman Old Style" w:cs="Arial"/>
          <w:sz w:val="28"/>
          <w:szCs w:val="28"/>
        </w:rPr>
        <w:t xml:space="preserve">».     </w:t>
      </w:r>
      <w:r>
        <w:rPr>
          <w:rFonts w:ascii="Bookman Old Style" w:hAnsi="Bookman Old Style" w:cs="Arial"/>
          <w:sz w:val="28"/>
          <w:szCs w:val="28"/>
        </w:rPr>
        <w:t xml:space="preserve">       </w:t>
      </w:r>
    </w:p>
    <w:p w:rsidR="00B6643E" w:rsidRDefault="007E11B9" w:rsidP="003469C1">
      <w:pPr>
        <w:spacing w:line="360" w:lineRule="auto"/>
        <w:jc w:val="both"/>
        <w:rPr>
          <w:rFonts w:ascii="Bookman Old Style" w:hAnsi="Bookman Old Style" w:cs="Arial"/>
          <w:sz w:val="28"/>
          <w:szCs w:val="28"/>
        </w:rPr>
      </w:pPr>
      <w:r>
        <w:rPr>
          <w:rFonts w:ascii="Bookman Old Style" w:hAnsi="Bookman Old Style" w:cs="Arial"/>
          <w:sz w:val="28"/>
          <w:szCs w:val="28"/>
        </w:rPr>
        <w:tab/>
        <w:t>Refiere que el Tribunal tergiversó el testimonio de Carretero Díaz, qu</w:t>
      </w:r>
      <w:r w:rsidR="00B46CDE">
        <w:rPr>
          <w:rFonts w:ascii="Bookman Old Style" w:hAnsi="Bookman Old Style" w:cs="Arial"/>
          <w:sz w:val="28"/>
          <w:szCs w:val="28"/>
        </w:rPr>
        <w:t xml:space="preserve">ien </w:t>
      </w:r>
      <w:r>
        <w:rPr>
          <w:rFonts w:ascii="Bookman Old Style" w:hAnsi="Bookman Old Style" w:cs="Arial"/>
          <w:sz w:val="28"/>
          <w:szCs w:val="28"/>
        </w:rPr>
        <w:t xml:space="preserve">no menciona por parte alguna a los </w:t>
      </w:r>
      <w:r w:rsidR="001258C9">
        <w:rPr>
          <w:rFonts w:ascii="Bookman Old Style" w:hAnsi="Bookman Old Style" w:cs="Arial"/>
          <w:sz w:val="28"/>
          <w:szCs w:val="28"/>
        </w:rPr>
        <w:t>s</w:t>
      </w:r>
      <w:r w:rsidR="005D5C43">
        <w:rPr>
          <w:rFonts w:ascii="Bookman Old Style" w:hAnsi="Bookman Old Style" w:cs="Arial"/>
          <w:sz w:val="28"/>
          <w:szCs w:val="28"/>
        </w:rPr>
        <w:t>oldados</w:t>
      </w:r>
      <w:r>
        <w:rPr>
          <w:rFonts w:ascii="Bookman Old Style" w:hAnsi="Bookman Old Style" w:cs="Arial"/>
          <w:sz w:val="28"/>
          <w:szCs w:val="28"/>
        </w:rPr>
        <w:t xml:space="preserve"> </w:t>
      </w:r>
      <w:r w:rsidR="001258C9">
        <w:rPr>
          <w:rFonts w:ascii="Bookman Old Style" w:hAnsi="Bookman Old Style" w:cs="Arial"/>
          <w:sz w:val="28"/>
          <w:szCs w:val="28"/>
        </w:rPr>
        <w:t>p</w:t>
      </w:r>
      <w:r w:rsidR="005D5C43">
        <w:rPr>
          <w:rFonts w:ascii="Bookman Old Style" w:hAnsi="Bookman Old Style" w:cs="Arial"/>
          <w:sz w:val="28"/>
          <w:szCs w:val="28"/>
        </w:rPr>
        <w:t>rofesionales</w:t>
      </w:r>
      <w:r>
        <w:rPr>
          <w:rFonts w:ascii="Bookman Old Style" w:hAnsi="Bookman Old Style" w:cs="Arial"/>
          <w:sz w:val="28"/>
          <w:szCs w:val="28"/>
        </w:rPr>
        <w:t xml:space="preserve"> Medardo Ríos, Medina Joiro y Jhon Jairo Muñoz, ni mucho menos a los acusados </w:t>
      </w:r>
      <w:r w:rsidRPr="009F6124">
        <w:rPr>
          <w:rFonts w:ascii="Bookman Old Style" w:hAnsi="Bookman Old Style" w:cs="Arial"/>
          <w:smallCaps/>
          <w:sz w:val="28"/>
          <w:szCs w:val="28"/>
        </w:rPr>
        <w:t>Carlos Manuel González Alfonso</w:t>
      </w:r>
      <w:r w:rsidR="001258C9">
        <w:rPr>
          <w:rFonts w:ascii="Bookman Old Style" w:hAnsi="Bookman Old Style" w:cs="Arial"/>
          <w:smallCaps/>
          <w:sz w:val="28"/>
          <w:szCs w:val="28"/>
        </w:rPr>
        <w:t xml:space="preserve">, </w:t>
      </w:r>
      <w:r w:rsidRPr="009F6124">
        <w:rPr>
          <w:rFonts w:ascii="Bookman Old Style" w:hAnsi="Bookman Old Style" w:cs="Arial"/>
          <w:smallCaps/>
          <w:sz w:val="28"/>
          <w:szCs w:val="28"/>
        </w:rPr>
        <w:t>Richard Ramiro Contreras Aguilar</w:t>
      </w:r>
      <w:r>
        <w:rPr>
          <w:rFonts w:ascii="Bookman Old Style" w:hAnsi="Bookman Old Style" w:cs="Arial"/>
          <w:sz w:val="28"/>
          <w:szCs w:val="28"/>
        </w:rPr>
        <w:t xml:space="preserve">, </w:t>
      </w:r>
      <w:r w:rsidRPr="009F6124">
        <w:rPr>
          <w:rFonts w:ascii="Bookman Old Style" w:hAnsi="Bookman Old Style" w:cs="Arial"/>
          <w:smallCaps/>
          <w:sz w:val="28"/>
          <w:szCs w:val="28"/>
        </w:rPr>
        <w:t>Ricardo García Corzo</w:t>
      </w:r>
      <w:r>
        <w:rPr>
          <w:rFonts w:ascii="Bookman Old Style" w:hAnsi="Bookman Old Style" w:cs="Arial"/>
          <w:sz w:val="28"/>
          <w:szCs w:val="28"/>
        </w:rPr>
        <w:t xml:space="preserve"> y </w:t>
      </w:r>
      <w:r w:rsidRPr="009F6124">
        <w:rPr>
          <w:rFonts w:ascii="Bookman Old Style" w:hAnsi="Bookman Old Style" w:cs="Arial"/>
          <w:smallCaps/>
          <w:sz w:val="28"/>
          <w:szCs w:val="28"/>
        </w:rPr>
        <w:t>Carlos Antonio Zapata Roldán</w:t>
      </w:r>
      <w:r w:rsidR="001258C9">
        <w:rPr>
          <w:rFonts w:ascii="Bookman Old Style" w:hAnsi="Bookman Old Style" w:cs="Arial"/>
          <w:smallCaps/>
          <w:sz w:val="28"/>
          <w:szCs w:val="28"/>
        </w:rPr>
        <w:t xml:space="preserve"> </w:t>
      </w:r>
      <w:r>
        <w:rPr>
          <w:rFonts w:ascii="Bookman Old Style" w:hAnsi="Bookman Old Style" w:cs="Arial"/>
          <w:sz w:val="28"/>
          <w:szCs w:val="28"/>
        </w:rPr>
        <w:t xml:space="preserve">como parte de la organización dedicada a suministrar jóvenes a militares del Batallón Santander de Ocaña, con el objeto de </w:t>
      </w:r>
      <w:r w:rsidR="00966166">
        <w:rPr>
          <w:rFonts w:ascii="Bookman Old Style" w:hAnsi="Bookman Old Style" w:cs="Arial"/>
          <w:sz w:val="28"/>
          <w:szCs w:val="28"/>
        </w:rPr>
        <w:t>asesinarlos y presentarlos como NN dados de baja en combate.</w:t>
      </w:r>
      <w:r>
        <w:rPr>
          <w:rFonts w:ascii="Bookman Old Style" w:hAnsi="Bookman Old Style" w:cs="Arial"/>
          <w:sz w:val="28"/>
          <w:szCs w:val="28"/>
        </w:rPr>
        <w:t xml:space="preserve">  </w:t>
      </w:r>
    </w:p>
    <w:p w:rsidR="007E11B9" w:rsidRDefault="007E11B9" w:rsidP="00640FAE">
      <w:pPr>
        <w:spacing w:line="360" w:lineRule="auto"/>
        <w:jc w:val="both"/>
        <w:rPr>
          <w:rFonts w:ascii="Bookman Old Style" w:hAnsi="Bookman Old Style" w:cs="Arial"/>
          <w:b/>
          <w:sz w:val="28"/>
          <w:szCs w:val="28"/>
        </w:rPr>
      </w:pPr>
    </w:p>
    <w:p w:rsidR="00B46CDE" w:rsidRPr="00B46CDE" w:rsidRDefault="00B46CDE" w:rsidP="00640FAE">
      <w:pPr>
        <w:spacing w:line="360" w:lineRule="auto"/>
        <w:jc w:val="both"/>
        <w:rPr>
          <w:rFonts w:ascii="Bookman Old Style" w:hAnsi="Bookman Old Style" w:cs="Arial"/>
          <w:sz w:val="28"/>
          <w:szCs w:val="28"/>
        </w:rPr>
      </w:pPr>
      <w:r>
        <w:rPr>
          <w:rFonts w:ascii="Bookman Old Style" w:hAnsi="Bookman Old Style" w:cs="Arial"/>
          <w:sz w:val="28"/>
          <w:szCs w:val="28"/>
        </w:rPr>
        <w:tab/>
      </w:r>
      <w:r w:rsidRPr="00B46CDE">
        <w:rPr>
          <w:rFonts w:ascii="Bookman Old Style" w:hAnsi="Bookman Old Style" w:cs="Arial"/>
          <w:sz w:val="28"/>
          <w:szCs w:val="28"/>
        </w:rPr>
        <w:t xml:space="preserve">En igual sentido </w:t>
      </w:r>
      <w:r w:rsidR="00640FAE">
        <w:rPr>
          <w:rFonts w:ascii="Bookman Old Style" w:hAnsi="Bookman Old Style" w:cs="Arial"/>
          <w:sz w:val="28"/>
          <w:szCs w:val="28"/>
        </w:rPr>
        <w:t xml:space="preserve">el recurrente expresa que el juez colegiado tergiversó el testimonio de </w:t>
      </w:r>
      <w:r>
        <w:rPr>
          <w:rFonts w:ascii="Bookman Old Style" w:hAnsi="Bookman Old Style" w:cs="Arial"/>
          <w:sz w:val="28"/>
          <w:szCs w:val="28"/>
        </w:rPr>
        <w:t>Pedro Gámez Díaz</w:t>
      </w:r>
      <w:r w:rsidR="00640FAE">
        <w:rPr>
          <w:rFonts w:ascii="Bookman Old Style" w:hAnsi="Bookman Old Style" w:cs="Arial"/>
          <w:sz w:val="28"/>
          <w:szCs w:val="28"/>
        </w:rPr>
        <w:t xml:space="preserve">, en el que también fundó la responsabilidad penal de los supracitados en el delito contra la seguridad pública, puesto que al igual que del anterior declarante, sostiene que Gámez Díaz afirmó que los </w:t>
      </w:r>
      <w:r w:rsidR="001258C9">
        <w:rPr>
          <w:rFonts w:ascii="Bookman Old Style" w:hAnsi="Bookman Old Style" w:cs="Arial"/>
          <w:sz w:val="28"/>
          <w:szCs w:val="28"/>
        </w:rPr>
        <w:t xml:space="preserve">soldados profesionales </w:t>
      </w:r>
      <w:r w:rsidR="00640FAE">
        <w:rPr>
          <w:rFonts w:ascii="Bookman Old Style" w:hAnsi="Bookman Old Style" w:cs="Arial"/>
          <w:sz w:val="28"/>
          <w:szCs w:val="28"/>
        </w:rPr>
        <w:t xml:space="preserve">Ríos, Medina y Muñoz participaban en la actividad criminal de desaparición forzada y homicidio, de la que el testigo también hacía parte, cuando en realidad lo que aquél aseveró </w:t>
      </w:r>
      <w:r w:rsidR="00C3418B">
        <w:rPr>
          <w:rFonts w:ascii="Bookman Old Style" w:hAnsi="Bookman Old Style" w:cs="Arial"/>
          <w:sz w:val="28"/>
          <w:szCs w:val="28"/>
        </w:rPr>
        <w:t xml:space="preserve">es que mientras algunos miembros del S2 del Batallón Santander, tales como Dairo José Palomino y el </w:t>
      </w:r>
      <w:r w:rsidR="001258C9">
        <w:rPr>
          <w:rFonts w:ascii="Bookman Old Style" w:hAnsi="Bookman Old Style" w:cs="Arial"/>
          <w:sz w:val="28"/>
          <w:szCs w:val="28"/>
        </w:rPr>
        <w:t>s</w:t>
      </w:r>
      <w:r w:rsidR="000014AB">
        <w:rPr>
          <w:rFonts w:ascii="Bookman Old Style" w:hAnsi="Bookman Old Style" w:cs="Arial"/>
          <w:sz w:val="28"/>
          <w:szCs w:val="28"/>
        </w:rPr>
        <w:t>argento</w:t>
      </w:r>
      <w:r w:rsidR="00C3418B">
        <w:rPr>
          <w:rFonts w:ascii="Bookman Old Style" w:hAnsi="Bookman Old Style" w:cs="Arial"/>
          <w:sz w:val="28"/>
          <w:szCs w:val="28"/>
        </w:rPr>
        <w:t xml:space="preserve"> Sandro Mauricio Pérez Contreras, efectivamente intervenían en la referida empresa delictiva, otros miembros del mismo destacamento militar se dedicaban a asaltar vehículos automotores en el sector de Ocaña.  </w:t>
      </w:r>
      <w:r w:rsidR="00640FAE">
        <w:rPr>
          <w:rFonts w:ascii="Bookman Old Style" w:hAnsi="Bookman Old Style" w:cs="Arial"/>
          <w:sz w:val="28"/>
          <w:szCs w:val="28"/>
        </w:rPr>
        <w:t xml:space="preserve">      </w:t>
      </w:r>
      <w:r w:rsidRPr="00B46CDE">
        <w:rPr>
          <w:rFonts w:ascii="Bookman Old Style" w:hAnsi="Bookman Old Style" w:cs="Arial"/>
          <w:sz w:val="28"/>
          <w:szCs w:val="28"/>
        </w:rPr>
        <w:t xml:space="preserve"> </w:t>
      </w:r>
    </w:p>
    <w:p w:rsidR="007E11B9" w:rsidRDefault="007E11B9" w:rsidP="00640FAE">
      <w:pPr>
        <w:spacing w:line="360" w:lineRule="auto"/>
        <w:jc w:val="both"/>
        <w:rPr>
          <w:rFonts w:ascii="Bookman Old Style" w:hAnsi="Bookman Old Style" w:cs="Arial"/>
          <w:b/>
          <w:sz w:val="28"/>
          <w:szCs w:val="28"/>
        </w:rPr>
      </w:pPr>
    </w:p>
    <w:p w:rsidR="00B46CDE" w:rsidRPr="00C3418B" w:rsidRDefault="00C3418B" w:rsidP="00640FAE">
      <w:pPr>
        <w:spacing w:line="360" w:lineRule="auto"/>
        <w:jc w:val="both"/>
        <w:rPr>
          <w:rFonts w:ascii="Bookman Old Style" w:hAnsi="Bookman Old Style" w:cs="Arial"/>
          <w:sz w:val="28"/>
          <w:szCs w:val="28"/>
        </w:rPr>
      </w:pPr>
      <w:r w:rsidRPr="00C3418B">
        <w:rPr>
          <w:rFonts w:ascii="Bookman Old Style" w:hAnsi="Bookman Old Style" w:cs="Arial"/>
          <w:sz w:val="28"/>
          <w:szCs w:val="28"/>
        </w:rPr>
        <w:tab/>
        <w:t xml:space="preserve">Resalta que Gámez Díaz en ninguna </w:t>
      </w:r>
      <w:r w:rsidR="00FE5AEB">
        <w:rPr>
          <w:rFonts w:ascii="Bookman Old Style" w:hAnsi="Bookman Old Style" w:cs="Arial"/>
          <w:sz w:val="28"/>
          <w:szCs w:val="28"/>
        </w:rPr>
        <w:t>a</w:t>
      </w:r>
      <w:r w:rsidRPr="00C3418B">
        <w:rPr>
          <w:rFonts w:ascii="Bookman Old Style" w:hAnsi="Bookman Old Style" w:cs="Arial"/>
          <w:sz w:val="28"/>
          <w:szCs w:val="28"/>
        </w:rPr>
        <w:t xml:space="preserve">parte de su exposición afirmó que </w:t>
      </w:r>
      <w:r w:rsidR="001258C9">
        <w:rPr>
          <w:rFonts w:ascii="Bookman Old Style" w:hAnsi="Bookman Old Style" w:cs="Arial"/>
          <w:sz w:val="28"/>
          <w:szCs w:val="28"/>
        </w:rPr>
        <w:t xml:space="preserve">los procesados </w:t>
      </w:r>
      <w:r w:rsidR="001B27BE" w:rsidRPr="009F6124">
        <w:rPr>
          <w:rFonts w:ascii="Bookman Old Style" w:hAnsi="Bookman Old Style" w:cs="Arial"/>
          <w:smallCaps/>
          <w:sz w:val="28"/>
          <w:szCs w:val="28"/>
        </w:rPr>
        <w:t>Carlos Manuel González Alfonso</w:t>
      </w:r>
      <w:r w:rsidR="001258C9">
        <w:rPr>
          <w:rFonts w:ascii="Bookman Old Style" w:hAnsi="Bookman Old Style" w:cs="Arial"/>
          <w:smallCaps/>
          <w:sz w:val="28"/>
          <w:szCs w:val="28"/>
        </w:rPr>
        <w:t>,</w:t>
      </w:r>
      <w:r w:rsidR="001B27BE">
        <w:rPr>
          <w:rFonts w:ascii="Bookman Old Style" w:hAnsi="Bookman Old Style" w:cs="Arial"/>
          <w:sz w:val="28"/>
          <w:szCs w:val="28"/>
        </w:rPr>
        <w:t xml:space="preserve"> </w:t>
      </w:r>
      <w:r w:rsidR="001B27BE" w:rsidRPr="009F6124">
        <w:rPr>
          <w:rFonts w:ascii="Bookman Old Style" w:hAnsi="Bookman Old Style" w:cs="Arial"/>
          <w:smallCaps/>
          <w:sz w:val="28"/>
          <w:szCs w:val="28"/>
        </w:rPr>
        <w:t>Richard Ramiro Contreras Aguilar</w:t>
      </w:r>
      <w:r w:rsidR="001B27BE">
        <w:rPr>
          <w:rFonts w:ascii="Bookman Old Style" w:hAnsi="Bookman Old Style" w:cs="Arial"/>
          <w:sz w:val="28"/>
          <w:szCs w:val="28"/>
        </w:rPr>
        <w:t xml:space="preserve">, </w:t>
      </w:r>
      <w:r w:rsidR="001B27BE" w:rsidRPr="009F6124">
        <w:rPr>
          <w:rFonts w:ascii="Bookman Old Style" w:hAnsi="Bookman Old Style" w:cs="Arial"/>
          <w:smallCaps/>
          <w:sz w:val="28"/>
          <w:szCs w:val="28"/>
        </w:rPr>
        <w:t>Ricardo García Corzo</w:t>
      </w:r>
      <w:r w:rsidR="001B27BE">
        <w:rPr>
          <w:rFonts w:ascii="Bookman Old Style" w:hAnsi="Bookman Old Style" w:cs="Arial"/>
          <w:sz w:val="28"/>
          <w:szCs w:val="28"/>
        </w:rPr>
        <w:t xml:space="preserve"> y </w:t>
      </w:r>
      <w:r w:rsidR="001B27BE" w:rsidRPr="009F6124">
        <w:rPr>
          <w:rFonts w:ascii="Bookman Old Style" w:hAnsi="Bookman Old Style" w:cs="Arial"/>
          <w:smallCaps/>
          <w:sz w:val="28"/>
          <w:szCs w:val="28"/>
        </w:rPr>
        <w:t>Carlos Antonio Zapata Roldán</w:t>
      </w:r>
      <w:r w:rsidR="001B27BE" w:rsidRPr="00C3418B">
        <w:rPr>
          <w:rFonts w:ascii="Bookman Old Style" w:hAnsi="Bookman Old Style" w:cs="Arial"/>
          <w:sz w:val="28"/>
          <w:szCs w:val="28"/>
        </w:rPr>
        <w:t xml:space="preserve"> </w:t>
      </w:r>
      <w:r w:rsidRPr="00C3418B">
        <w:rPr>
          <w:rFonts w:ascii="Bookman Old Style" w:hAnsi="Bookman Old Style" w:cs="Arial"/>
          <w:sz w:val="28"/>
          <w:szCs w:val="28"/>
        </w:rPr>
        <w:t xml:space="preserve">participaran en las actividades delictivas </w:t>
      </w:r>
      <w:r w:rsidR="00772E96">
        <w:rPr>
          <w:rFonts w:ascii="Bookman Old Style" w:hAnsi="Bookman Old Style" w:cs="Arial"/>
          <w:sz w:val="28"/>
          <w:szCs w:val="28"/>
        </w:rPr>
        <w:t xml:space="preserve">que </w:t>
      </w:r>
      <w:r w:rsidRPr="00C3418B">
        <w:rPr>
          <w:rFonts w:ascii="Bookman Old Style" w:hAnsi="Bookman Old Style" w:cs="Arial"/>
          <w:sz w:val="28"/>
          <w:szCs w:val="28"/>
        </w:rPr>
        <w:t xml:space="preserve">detalladamente aquel describe, </w:t>
      </w:r>
      <w:r>
        <w:rPr>
          <w:rFonts w:ascii="Bookman Old Style" w:hAnsi="Bookman Old Style" w:cs="Arial"/>
          <w:sz w:val="28"/>
          <w:szCs w:val="28"/>
        </w:rPr>
        <w:t>ni mucho menos que al interior de la unidad militar mencionada existiera</w:t>
      </w:r>
      <w:r w:rsidR="001258C9">
        <w:rPr>
          <w:rFonts w:ascii="Bookman Old Style" w:hAnsi="Bookman Old Style" w:cs="Arial"/>
          <w:sz w:val="28"/>
          <w:szCs w:val="28"/>
        </w:rPr>
        <w:t xml:space="preserve"> </w:t>
      </w:r>
      <w:r>
        <w:rPr>
          <w:rFonts w:ascii="Bookman Old Style" w:hAnsi="Bookman Old Style" w:cs="Arial"/>
          <w:sz w:val="28"/>
          <w:szCs w:val="28"/>
        </w:rPr>
        <w:t xml:space="preserve">una estructura organizada de </w:t>
      </w:r>
      <w:r w:rsidR="00255059">
        <w:rPr>
          <w:rFonts w:ascii="Bookman Old Style" w:hAnsi="Bookman Old Style" w:cs="Arial"/>
          <w:sz w:val="28"/>
          <w:szCs w:val="28"/>
        </w:rPr>
        <w:t>poder dedicada  a delinquir, de la cual «</w:t>
      </w:r>
      <w:r w:rsidR="00255059" w:rsidRPr="00255059">
        <w:rPr>
          <w:rFonts w:ascii="Bookman Old Style" w:hAnsi="Bookman Old Style" w:cs="Arial"/>
          <w:i/>
          <w:sz w:val="28"/>
          <w:szCs w:val="28"/>
        </w:rPr>
        <w:t>indiscriminadamente</w:t>
      </w:r>
      <w:r w:rsidR="00255059">
        <w:rPr>
          <w:rFonts w:ascii="Bookman Old Style" w:hAnsi="Bookman Old Style" w:cs="Arial"/>
          <w:sz w:val="28"/>
          <w:szCs w:val="28"/>
        </w:rPr>
        <w:t xml:space="preserve">» hicieran parte los </w:t>
      </w:r>
      <w:r w:rsidR="001258C9">
        <w:rPr>
          <w:rFonts w:ascii="Bookman Old Style" w:hAnsi="Bookman Old Style" w:cs="Arial"/>
          <w:sz w:val="28"/>
          <w:szCs w:val="28"/>
        </w:rPr>
        <w:t>citados</w:t>
      </w:r>
      <w:r w:rsidR="00255059">
        <w:rPr>
          <w:rFonts w:ascii="Bookman Old Style" w:hAnsi="Bookman Old Style" w:cs="Arial"/>
          <w:sz w:val="28"/>
          <w:szCs w:val="28"/>
        </w:rPr>
        <w:t xml:space="preserve">. </w:t>
      </w:r>
      <w:r>
        <w:rPr>
          <w:rFonts w:ascii="Bookman Old Style" w:hAnsi="Bookman Old Style" w:cs="Arial"/>
          <w:sz w:val="28"/>
          <w:szCs w:val="28"/>
        </w:rPr>
        <w:t xml:space="preserve"> </w:t>
      </w:r>
    </w:p>
    <w:p w:rsidR="00B46CDE" w:rsidRDefault="00B46CDE" w:rsidP="00255059">
      <w:pPr>
        <w:spacing w:line="360" w:lineRule="auto"/>
        <w:jc w:val="both"/>
        <w:rPr>
          <w:rFonts w:ascii="Bookman Old Style" w:hAnsi="Bookman Old Style" w:cs="Arial"/>
          <w:b/>
          <w:sz w:val="28"/>
          <w:szCs w:val="28"/>
        </w:rPr>
      </w:pPr>
    </w:p>
    <w:p w:rsidR="00B46CDE" w:rsidRDefault="00255059" w:rsidP="00255059">
      <w:pPr>
        <w:spacing w:line="360" w:lineRule="auto"/>
        <w:jc w:val="both"/>
        <w:rPr>
          <w:rFonts w:ascii="Bookman Old Style" w:hAnsi="Bookman Old Style" w:cs="Arial"/>
          <w:b/>
          <w:sz w:val="28"/>
          <w:szCs w:val="28"/>
        </w:rPr>
      </w:pPr>
      <w:r>
        <w:rPr>
          <w:rFonts w:ascii="Bookman Old Style" w:hAnsi="Bookman Old Style" w:cs="Arial"/>
          <w:sz w:val="28"/>
          <w:szCs w:val="28"/>
        </w:rPr>
        <w:tab/>
      </w:r>
      <w:r w:rsidRPr="00255059">
        <w:rPr>
          <w:rFonts w:ascii="Bookman Old Style" w:hAnsi="Bookman Old Style" w:cs="Arial"/>
          <w:sz w:val="28"/>
          <w:szCs w:val="28"/>
        </w:rPr>
        <w:t xml:space="preserve">Así mismo, aduce el libelista que </w:t>
      </w:r>
      <w:r>
        <w:rPr>
          <w:rFonts w:ascii="Bookman Old Style" w:hAnsi="Bookman Old Style" w:cs="Arial"/>
          <w:sz w:val="28"/>
          <w:szCs w:val="28"/>
        </w:rPr>
        <w:t xml:space="preserve">el Tribunal tergiversa el testimonio </w:t>
      </w:r>
      <w:r w:rsidR="00186199">
        <w:rPr>
          <w:rFonts w:ascii="Bookman Old Style" w:hAnsi="Bookman Old Style" w:cs="Arial"/>
          <w:sz w:val="28"/>
          <w:szCs w:val="28"/>
        </w:rPr>
        <w:t>d</w:t>
      </w:r>
      <w:r>
        <w:rPr>
          <w:rFonts w:ascii="Bookman Old Style" w:hAnsi="Bookman Old Style" w:cs="Arial"/>
          <w:sz w:val="28"/>
          <w:szCs w:val="28"/>
        </w:rPr>
        <w:t xml:space="preserve">el </w:t>
      </w:r>
      <w:r w:rsidR="000014AB">
        <w:rPr>
          <w:rFonts w:ascii="Bookman Old Style" w:hAnsi="Bookman Old Style" w:cs="Arial"/>
          <w:sz w:val="28"/>
          <w:szCs w:val="28"/>
        </w:rPr>
        <w:t>sargento</w:t>
      </w:r>
      <w:r>
        <w:rPr>
          <w:rFonts w:ascii="Bookman Old Style" w:hAnsi="Bookman Old Style" w:cs="Arial"/>
          <w:sz w:val="28"/>
          <w:szCs w:val="28"/>
        </w:rPr>
        <w:t xml:space="preserve"> Jhon Jairo </w:t>
      </w:r>
      <w:r w:rsidR="00A47417">
        <w:rPr>
          <w:rFonts w:ascii="Bookman Old Style" w:hAnsi="Bookman Old Style" w:cs="Arial"/>
          <w:sz w:val="28"/>
          <w:szCs w:val="28"/>
        </w:rPr>
        <w:t>M</w:t>
      </w:r>
      <w:r>
        <w:rPr>
          <w:rFonts w:ascii="Bookman Old Style" w:hAnsi="Bookman Old Style" w:cs="Arial"/>
          <w:sz w:val="28"/>
          <w:szCs w:val="28"/>
        </w:rPr>
        <w:t xml:space="preserve">uñoz, quien hizo parte de la sección de inteligencia –S2– del pluricitado batallón, quien manifestó haber tenido conocimiento de manera directa, pero también de oídas, </w:t>
      </w:r>
      <w:r w:rsidR="007E43F7">
        <w:rPr>
          <w:rFonts w:ascii="Bookman Old Style" w:hAnsi="Bookman Old Style" w:cs="Arial"/>
          <w:sz w:val="28"/>
          <w:szCs w:val="28"/>
        </w:rPr>
        <w:t xml:space="preserve">de que en esa unidad castrense se habían conformado dos grupos que se dedicaban a realizar actividades criminales, por una parte el </w:t>
      </w:r>
      <w:r w:rsidR="000014AB">
        <w:rPr>
          <w:rFonts w:ascii="Bookman Old Style" w:hAnsi="Bookman Old Style" w:cs="Arial"/>
          <w:sz w:val="28"/>
          <w:szCs w:val="28"/>
        </w:rPr>
        <w:t>sargento</w:t>
      </w:r>
      <w:r w:rsidR="007E43F7">
        <w:rPr>
          <w:rFonts w:ascii="Bookman Old Style" w:hAnsi="Bookman Old Style" w:cs="Arial"/>
          <w:sz w:val="28"/>
          <w:szCs w:val="28"/>
        </w:rPr>
        <w:t xml:space="preserve"> Pérez Contreras y el </w:t>
      </w:r>
      <w:r w:rsidR="001B27BE">
        <w:rPr>
          <w:rFonts w:ascii="Bookman Old Style" w:hAnsi="Bookman Old Style" w:cs="Arial"/>
          <w:sz w:val="28"/>
          <w:szCs w:val="28"/>
        </w:rPr>
        <w:t xml:space="preserve">soldado profesional </w:t>
      </w:r>
      <w:r w:rsidR="007E43F7">
        <w:rPr>
          <w:rFonts w:ascii="Bookman Old Style" w:hAnsi="Bookman Old Style" w:cs="Arial"/>
          <w:sz w:val="28"/>
          <w:szCs w:val="28"/>
        </w:rPr>
        <w:t>Dairo José Palomino, quienes en contubernio con algunos civiles conseguían jóvenes en Soacha, que traían hasta Ocaña para darles muerte y presentarlos como bajas operacionales y</w:t>
      </w:r>
      <w:r w:rsidR="001258C9">
        <w:rPr>
          <w:rFonts w:ascii="Bookman Old Style" w:hAnsi="Bookman Old Style" w:cs="Arial"/>
          <w:sz w:val="28"/>
          <w:szCs w:val="28"/>
        </w:rPr>
        <w:t>,</w:t>
      </w:r>
      <w:r w:rsidR="007E43F7">
        <w:rPr>
          <w:rFonts w:ascii="Bookman Old Style" w:hAnsi="Bookman Old Style" w:cs="Arial"/>
          <w:sz w:val="28"/>
          <w:szCs w:val="28"/>
        </w:rPr>
        <w:t xml:space="preserve"> de otro lado, el integrado por </w:t>
      </w:r>
      <w:r w:rsidR="00A47417">
        <w:rPr>
          <w:rFonts w:ascii="Bookman Old Style" w:hAnsi="Bookman Old Style" w:cs="Arial"/>
          <w:sz w:val="28"/>
          <w:szCs w:val="28"/>
        </w:rPr>
        <w:t xml:space="preserve">los </w:t>
      </w:r>
      <w:r w:rsidR="007E43F7">
        <w:rPr>
          <w:rFonts w:ascii="Bookman Old Style" w:hAnsi="Bookman Old Style" w:cs="Arial"/>
          <w:sz w:val="28"/>
          <w:szCs w:val="28"/>
        </w:rPr>
        <w:t>alias «</w:t>
      </w:r>
      <w:r w:rsidR="007E43F7" w:rsidRPr="007E43F7">
        <w:rPr>
          <w:rFonts w:ascii="Bookman Old Style" w:hAnsi="Bookman Old Style" w:cs="Arial"/>
          <w:i/>
          <w:sz w:val="28"/>
          <w:szCs w:val="28"/>
        </w:rPr>
        <w:t>Alex</w:t>
      </w:r>
      <w:r w:rsidR="007E43F7">
        <w:rPr>
          <w:rFonts w:ascii="Bookman Old Style" w:hAnsi="Bookman Old Style" w:cs="Arial"/>
          <w:sz w:val="28"/>
          <w:szCs w:val="28"/>
        </w:rPr>
        <w:t>», «</w:t>
      </w:r>
      <w:r w:rsidR="007E43F7" w:rsidRPr="007E43F7">
        <w:rPr>
          <w:rFonts w:ascii="Bookman Old Style" w:hAnsi="Bookman Old Style" w:cs="Arial"/>
          <w:i/>
          <w:sz w:val="28"/>
          <w:szCs w:val="28"/>
        </w:rPr>
        <w:t>Pocholo</w:t>
      </w:r>
      <w:r w:rsidR="007E43F7">
        <w:rPr>
          <w:rFonts w:ascii="Bookman Old Style" w:hAnsi="Bookman Old Style" w:cs="Arial"/>
          <w:sz w:val="28"/>
          <w:szCs w:val="28"/>
        </w:rPr>
        <w:t>», «</w:t>
      </w:r>
      <w:r w:rsidR="007E43F7" w:rsidRPr="007E43F7">
        <w:rPr>
          <w:rFonts w:ascii="Bookman Old Style" w:hAnsi="Bookman Old Style" w:cs="Arial"/>
          <w:i/>
          <w:sz w:val="28"/>
          <w:szCs w:val="28"/>
        </w:rPr>
        <w:t>Palomino</w:t>
      </w:r>
      <w:r w:rsidR="007E43F7">
        <w:rPr>
          <w:rFonts w:ascii="Bookman Old Style" w:hAnsi="Bookman Old Style" w:cs="Arial"/>
          <w:sz w:val="28"/>
          <w:szCs w:val="28"/>
        </w:rPr>
        <w:t>», «</w:t>
      </w:r>
      <w:r w:rsidR="007E43F7" w:rsidRPr="007E43F7">
        <w:rPr>
          <w:rFonts w:ascii="Bookman Old Style" w:hAnsi="Bookman Old Style" w:cs="Arial"/>
          <w:i/>
          <w:sz w:val="28"/>
          <w:szCs w:val="28"/>
        </w:rPr>
        <w:t>Zapata</w:t>
      </w:r>
      <w:r w:rsidR="007E43F7">
        <w:rPr>
          <w:rFonts w:ascii="Bookman Old Style" w:hAnsi="Bookman Old Style" w:cs="Arial"/>
          <w:sz w:val="28"/>
          <w:szCs w:val="28"/>
        </w:rPr>
        <w:t>», «</w:t>
      </w:r>
      <w:r w:rsidR="007E43F7" w:rsidRPr="007E43F7">
        <w:rPr>
          <w:rFonts w:ascii="Bookman Old Style" w:hAnsi="Bookman Old Style" w:cs="Arial"/>
          <w:i/>
          <w:sz w:val="28"/>
          <w:szCs w:val="28"/>
        </w:rPr>
        <w:t>José</w:t>
      </w:r>
      <w:r w:rsidR="007E43F7">
        <w:rPr>
          <w:rFonts w:ascii="Bookman Old Style" w:hAnsi="Bookman Old Style" w:cs="Arial"/>
          <w:sz w:val="28"/>
          <w:szCs w:val="28"/>
        </w:rPr>
        <w:t xml:space="preserve">» y el </w:t>
      </w:r>
      <w:r w:rsidR="001B27BE">
        <w:rPr>
          <w:rFonts w:ascii="Bookman Old Style" w:hAnsi="Bookman Old Style" w:cs="Arial"/>
          <w:sz w:val="28"/>
          <w:szCs w:val="28"/>
        </w:rPr>
        <w:t xml:space="preserve">soldado profesional </w:t>
      </w:r>
      <w:r w:rsidR="007E43F7">
        <w:rPr>
          <w:rFonts w:ascii="Bookman Old Style" w:hAnsi="Bookman Old Style" w:cs="Arial"/>
          <w:sz w:val="28"/>
          <w:szCs w:val="28"/>
        </w:rPr>
        <w:t>Ríos, quienes se dedicaban al asalto a mano armada de vehículos de servicio público</w:t>
      </w:r>
      <w:r w:rsidR="00F46ADA">
        <w:rPr>
          <w:rFonts w:ascii="Bookman Old Style" w:hAnsi="Bookman Old Style" w:cs="Arial"/>
          <w:sz w:val="28"/>
          <w:szCs w:val="28"/>
        </w:rPr>
        <w:t xml:space="preserve"> en esa región.</w:t>
      </w:r>
      <w:r w:rsidR="007E43F7">
        <w:rPr>
          <w:rFonts w:ascii="Bookman Old Style" w:hAnsi="Bookman Old Style" w:cs="Arial"/>
          <w:sz w:val="28"/>
          <w:szCs w:val="28"/>
        </w:rPr>
        <w:t xml:space="preserve">     </w:t>
      </w:r>
      <w:r>
        <w:rPr>
          <w:rFonts w:ascii="Bookman Old Style" w:hAnsi="Bookman Old Style" w:cs="Arial"/>
          <w:sz w:val="28"/>
          <w:szCs w:val="28"/>
        </w:rPr>
        <w:t xml:space="preserve">   </w:t>
      </w:r>
    </w:p>
    <w:p w:rsidR="00255059" w:rsidRPr="00F46ADA" w:rsidRDefault="00255059" w:rsidP="00F46ADA">
      <w:pPr>
        <w:spacing w:line="360" w:lineRule="auto"/>
        <w:jc w:val="both"/>
        <w:rPr>
          <w:rFonts w:ascii="Bookman Old Style" w:hAnsi="Bookman Old Style" w:cs="Arial"/>
          <w:sz w:val="28"/>
          <w:szCs w:val="28"/>
        </w:rPr>
      </w:pPr>
    </w:p>
    <w:p w:rsidR="00F46ADA" w:rsidRDefault="00F46ADA" w:rsidP="00F46ADA">
      <w:pPr>
        <w:spacing w:line="360" w:lineRule="auto"/>
        <w:jc w:val="both"/>
        <w:rPr>
          <w:rFonts w:ascii="Bookman Old Style" w:hAnsi="Bookman Old Style" w:cs="Arial"/>
          <w:sz w:val="28"/>
          <w:szCs w:val="28"/>
        </w:rPr>
      </w:pPr>
      <w:r>
        <w:rPr>
          <w:rFonts w:ascii="Bookman Old Style" w:hAnsi="Bookman Old Style" w:cs="Arial"/>
          <w:sz w:val="28"/>
          <w:szCs w:val="28"/>
        </w:rPr>
        <w:tab/>
      </w:r>
      <w:r w:rsidRPr="00F46ADA">
        <w:rPr>
          <w:rFonts w:ascii="Bookman Old Style" w:hAnsi="Bookman Old Style" w:cs="Arial"/>
          <w:sz w:val="28"/>
          <w:szCs w:val="28"/>
        </w:rPr>
        <w:t xml:space="preserve">Expresa que el juzgador de </w:t>
      </w:r>
      <w:r w:rsidR="001B27BE">
        <w:rPr>
          <w:rFonts w:ascii="Bookman Old Style" w:hAnsi="Bookman Old Style" w:cs="Arial"/>
          <w:sz w:val="28"/>
          <w:szCs w:val="28"/>
        </w:rPr>
        <w:t>segundo</w:t>
      </w:r>
      <w:r w:rsidRPr="00F46ADA">
        <w:rPr>
          <w:rFonts w:ascii="Bookman Old Style" w:hAnsi="Bookman Old Style" w:cs="Arial"/>
          <w:sz w:val="28"/>
          <w:szCs w:val="28"/>
        </w:rPr>
        <w:t xml:space="preserve"> grado </w:t>
      </w:r>
      <w:r>
        <w:rPr>
          <w:rFonts w:ascii="Bookman Old Style" w:hAnsi="Bookman Old Style" w:cs="Arial"/>
          <w:sz w:val="28"/>
          <w:szCs w:val="28"/>
        </w:rPr>
        <w:t xml:space="preserve">igualmente </w:t>
      </w:r>
      <w:r w:rsidRPr="00F46ADA">
        <w:rPr>
          <w:rFonts w:ascii="Bookman Old Style" w:hAnsi="Bookman Old Style" w:cs="Arial"/>
          <w:sz w:val="28"/>
          <w:szCs w:val="28"/>
        </w:rPr>
        <w:t xml:space="preserve">tuvo en cuenta </w:t>
      </w:r>
      <w:r>
        <w:rPr>
          <w:rFonts w:ascii="Bookman Old Style" w:hAnsi="Bookman Old Style" w:cs="Arial"/>
          <w:sz w:val="28"/>
          <w:szCs w:val="28"/>
        </w:rPr>
        <w:t xml:space="preserve">la </w:t>
      </w:r>
      <w:r w:rsidRPr="00F46ADA">
        <w:rPr>
          <w:rFonts w:ascii="Bookman Old Style" w:hAnsi="Bookman Old Style" w:cs="Arial"/>
          <w:sz w:val="28"/>
          <w:szCs w:val="28"/>
        </w:rPr>
        <w:t xml:space="preserve">declaración </w:t>
      </w:r>
      <w:r>
        <w:rPr>
          <w:rFonts w:ascii="Bookman Old Style" w:hAnsi="Bookman Old Style" w:cs="Arial"/>
          <w:sz w:val="28"/>
          <w:szCs w:val="28"/>
        </w:rPr>
        <w:t xml:space="preserve">del </w:t>
      </w:r>
      <w:r w:rsidR="001258C9">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Muñoz, para afirmar demostrada la existencia de una «</w:t>
      </w:r>
      <w:r w:rsidRPr="00F46ADA">
        <w:rPr>
          <w:rFonts w:ascii="Bookman Old Style" w:hAnsi="Bookman Old Style" w:cs="Arial"/>
          <w:i/>
          <w:sz w:val="28"/>
          <w:szCs w:val="28"/>
        </w:rPr>
        <w:t>organización genérica</w:t>
      </w:r>
      <w:r>
        <w:rPr>
          <w:rFonts w:ascii="Bookman Old Style" w:hAnsi="Bookman Old Style" w:cs="Arial"/>
          <w:sz w:val="28"/>
          <w:szCs w:val="28"/>
        </w:rPr>
        <w:t xml:space="preserve">» compuesta por militares y civiles, cuyo objetivo era cometer delitos de desaparición forzada y homicidios de jóvenes inocentes, a la cual sin más, vincula al </w:t>
      </w:r>
      <w:r w:rsidR="001258C9">
        <w:rPr>
          <w:rFonts w:ascii="Bookman Old Style" w:hAnsi="Bookman Old Style" w:cs="Arial"/>
          <w:sz w:val="28"/>
          <w:szCs w:val="28"/>
        </w:rPr>
        <w:t>s</w:t>
      </w:r>
      <w:r w:rsidR="005D5C43">
        <w:rPr>
          <w:rFonts w:ascii="Bookman Old Style" w:hAnsi="Bookman Old Style" w:cs="Arial"/>
          <w:sz w:val="28"/>
          <w:szCs w:val="28"/>
        </w:rPr>
        <w:t>uboficial</w:t>
      </w:r>
      <w:r>
        <w:rPr>
          <w:rFonts w:ascii="Bookman Old Style" w:hAnsi="Bookman Old Style" w:cs="Arial"/>
          <w:sz w:val="28"/>
          <w:szCs w:val="28"/>
        </w:rPr>
        <w:t xml:space="preserve"> y </w:t>
      </w:r>
      <w:r w:rsidR="001258C9">
        <w:rPr>
          <w:rFonts w:ascii="Bookman Old Style" w:hAnsi="Bookman Old Style" w:cs="Arial"/>
          <w:sz w:val="28"/>
          <w:szCs w:val="28"/>
        </w:rPr>
        <w:t xml:space="preserve">a </w:t>
      </w:r>
      <w:r>
        <w:rPr>
          <w:rFonts w:ascii="Bookman Old Style" w:hAnsi="Bookman Old Style" w:cs="Arial"/>
          <w:sz w:val="28"/>
          <w:szCs w:val="28"/>
        </w:rPr>
        <w:t xml:space="preserve">los </w:t>
      </w:r>
      <w:r w:rsidR="001258C9">
        <w:rPr>
          <w:rFonts w:ascii="Bookman Old Style" w:hAnsi="Bookman Old Style" w:cs="Arial"/>
          <w:sz w:val="28"/>
          <w:szCs w:val="28"/>
        </w:rPr>
        <w:t>s</w:t>
      </w:r>
      <w:r w:rsidR="005D5C43">
        <w:rPr>
          <w:rFonts w:ascii="Bookman Old Style" w:hAnsi="Bookman Old Style" w:cs="Arial"/>
          <w:sz w:val="28"/>
          <w:szCs w:val="28"/>
        </w:rPr>
        <w:t>oldados</w:t>
      </w:r>
      <w:r>
        <w:rPr>
          <w:rFonts w:ascii="Bookman Old Style" w:hAnsi="Bookman Old Style" w:cs="Arial"/>
          <w:sz w:val="28"/>
          <w:szCs w:val="28"/>
        </w:rPr>
        <w:t xml:space="preserve"> </w:t>
      </w:r>
      <w:r w:rsidR="001258C9">
        <w:rPr>
          <w:rFonts w:ascii="Bookman Old Style" w:hAnsi="Bookman Old Style" w:cs="Arial"/>
          <w:sz w:val="28"/>
          <w:szCs w:val="28"/>
        </w:rPr>
        <w:t>p</w:t>
      </w:r>
      <w:r w:rsidR="005D5C43">
        <w:rPr>
          <w:rFonts w:ascii="Bookman Old Style" w:hAnsi="Bookman Old Style" w:cs="Arial"/>
          <w:sz w:val="28"/>
          <w:szCs w:val="28"/>
        </w:rPr>
        <w:t>rofesionales</w:t>
      </w:r>
      <w:r>
        <w:rPr>
          <w:rFonts w:ascii="Bookman Old Style" w:hAnsi="Bookman Old Style" w:cs="Arial"/>
          <w:sz w:val="28"/>
          <w:szCs w:val="28"/>
        </w:rPr>
        <w:t xml:space="preserve"> condenados, derivándoles responsabilidad penal en el reato de concierto para delinquir.</w:t>
      </w:r>
    </w:p>
    <w:p w:rsidR="00F46ADA" w:rsidRDefault="00F46ADA" w:rsidP="00F46ADA">
      <w:pPr>
        <w:spacing w:line="360" w:lineRule="auto"/>
        <w:jc w:val="both"/>
        <w:rPr>
          <w:rFonts w:ascii="Bookman Old Style" w:hAnsi="Bookman Old Style" w:cs="Arial"/>
          <w:sz w:val="28"/>
          <w:szCs w:val="28"/>
        </w:rPr>
      </w:pPr>
    </w:p>
    <w:p w:rsidR="00D368B1" w:rsidRDefault="00F46ADA" w:rsidP="00D368B1">
      <w:pPr>
        <w:spacing w:line="360" w:lineRule="auto"/>
        <w:jc w:val="both"/>
        <w:rPr>
          <w:rFonts w:ascii="Bookman Old Style" w:hAnsi="Bookman Old Style" w:cs="Arial"/>
          <w:b/>
          <w:sz w:val="28"/>
          <w:szCs w:val="28"/>
        </w:rPr>
      </w:pPr>
      <w:r>
        <w:rPr>
          <w:rFonts w:ascii="Bookman Old Style" w:hAnsi="Bookman Old Style" w:cs="Arial"/>
          <w:sz w:val="28"/>
          <w:szCs w:val="28"/>
        </w:rPr>
        <w:tab/>
        <w:t xml:space="preserve">Considera el impugnante que si el Tribunal no hubiese incurrido en los señalados yerros, no podría haber concluido </w:t>
      </w:r>
      <w:r w:rsidR="001258C9">
        <w:rPr>
          <w:rFonts w:ascii="Bookman Old Style" w:hAnsi="Bookman Old Style" w:cs="Arial"/>
          <w:sz w:val="28"/>
          <w:szCs w:val="28"/>
        </w:rPr>
        <w:t xml:space="preserve">la </w:t>
      </w:r>
      <w:r>
        <w:rPr>
          <w:rFonts w:ascii="Bookman Old Style" w:hAnsi="Bookman Old Style" w:cs="Arial"/>
          <w:sz w:val="28"/>
          <w:szCs w:val="28"/>
        </w:rPr>
        <w:t xml:space="preserve">participación </w:t>
      </w:r>
      <w:r w:rsidR="001258C9">
        <w:rPr>
          <w:rFonts w:ascii="Bookman Old Style" w:hAnsi="Bookman Old Style" w:cs="Arial"/>
          <w:sz w:val="28"/>
          <w:szCs w:val="28"/>
        </w:rPr>
        <w:t xml:space="preserve">de los incriminados </w:t>
      </w:r>
      <w:r>
        <w:rPr>
          <w:rFonts w:ascii="Bookman Old Style" w:hAnsi="Bookman Old Style" w:cs="Arial"/>
          <w:sz w:val="28"/>
          <w:szCs w:val="28"/>
        </w:rPr>
        <w:t xml:space="preserve">en la conducta punible contra la seguridad pública y, por contera, se imponía su absolución </w:t>
      </w:r>
      <w:r w:rsidR="00D368B1">
        <w:rPr>
          <w:rFonts w:ascii="Bookman Old Style" w:hAnsi="Bookman Old Style" w:cs="Arial"/>
          <w:sz w:val="28"/>
          <w:szCs w:val="28"/>
        </w:rPr>
        <w:t>respecto de ésta.</w:t>
      </w:r>
    </w:p>
    <w:p w:rsidR="00255059" w:rsidRDefault="00255059" w:rsidP="00F46B57">
      <w:pPr>
        <w:spacing w:line="360" w:lineRule="auto"/>
        <w:jc w:val="both"/>
        <w:rPr>
          <w:rFonts w:ascii="Bookman Old Style" w:hAnsi="Bookman Old Style" w:cs="Arial"/>
          <w:b/>
          <w:sz w:val="28"/>
          <w:szCs w:val="28"/>
        </w:rPr>
      </w:pPr>
    </w:p>
    <w:p w:rsidR="00F46B57" w:rsidRPr="00F46B57" w:rsidRDefault="00F46B57" w:rsidP="00F46B57">
      <w:pPr>
        <w:spacing w:line="360" w:lineRule="auto"/>
        <w:jc w:val="both"/>
        <w:rPr>
          <w:rFonts w:ascii="Bookman Old Style" w:hAnsi="Bookman Old Style" w:cs="Arial"/>
          <w:sz w:val="28"/>
          <w:szCs w:val="28"/>
        </w:rPr>
      </w:pPr>
      <w:r>
        <w:rPr>
          <w:rFonts w:ascii="Bookman Old Style" w:hAnsi="Bookman Old Style" w:cs="Arial"/>
          <w:b/>
          <w:sz w:val="28"/>
          <w:szCs w:val="28"/>
        </w:rPr>
        <w:tab/>
      </w:r>
      <w:r w:rsidR="001B27BE">
        <w:rPr>
          <w:rFonts w:ascii="Bookman Old Style" w:hAnsi="Bookman Old Style" w:cs="Arial"/>
          <w:b/>
          <w:sz w:val="28"/>
          <w:szCs w:val="28"/>
        </w:rPr>
        <w:t>Segundo</w:t>
      </w:r>
      <w:r>
        <w:rPr>
          <w:rFonts w:ascii="Bookman Old Style" w:hAnsi="Bookman Old Style" w:cs="Arial"/>
          <w:b/>
          <w:sz w:val="28"/>
          <w:szCs w:val="28"/>
        </w:rPr>
        <w:t xml:space="preserve"> Cargo.</w:t>
      </w:r>
      <w:r w:rsidRPr="00F46B57">
        <w:rPr>
          <w:rFonts w:ascii="Bookman Old Style" w:hAnsi="Bookman Old Style" w:cs="Arial"/>
          <w:sz w:val="28"/>
          <w:szCs w:val="28"/>
        </w:rPr>
        <w:t xml:space="preserve"> Acudiendo nuevamente </w:t>
      </w:r>
      <w:r>
        <w:rPr>
          <w:rFonts w:ascii="Bookman Old Style" w:hAnsi="Bookman Old Style" w:cs="Arial"/>
          <w:sz w:val="28"/>
          <w:szCs w:val="28"/>
        </w:rPr>
        <w:t xml:space="preserve">a la violación indirecta de la ley por error de hecho por falsos juicios de identidad, </w:t>
      </w:r>
      <w:r w:rsidR="0072105D">
        <w:rPr>
          <w:rFonts w:ascii="Bookman Old Style" w:hAnsi="Bookman Old Style" w:cs="Arial"/>
          <w:sz w:val="28"/>
          <w:szCs w:val="28"/>
        </w:rPr>
        <w:t>que atribuye al ad quem, el casacionista señala que ello derivó en la indebida aplicación del artículo 7º literales a) e i) del Estatuto de Roma y</w:t>
      </w:r>
      <w:r w:rsidR="00F50DC2">
        <w:rPr>
          <w:rFonts w:ascii="Bookman Old Style" w:hAnsi="Bookman Old Style" w:cs="Arial"/>
          <w:sz w:val="28"/>
          <w:szCs w:val="28"/>
        </w:rPr>
        <w:t>,</w:t>
      </w:r>
      <w:r w:rsidR="0072105D">
        <w:rPr>
          <w:rFonts w:ascii="Bookman Old Style" w:hAnsi="Bookman Old Style" w:cs="Arial"/>
          <w:sz w:val="28"/>
          <w:szCs w:val="28"/>
        </w:rPr>
        <w:t xml:space="preserve"> consecuentemente</w:t>
      </w:r>
      <w:r w:rsidR="00F50DC2">
        <w:rPr>
          <w:rFonts w:ascii="Bookman Old Style" w:hAnsi="Bookman Old Style" w:cs="Arial"/>
          <w:sz w:val="28"/>
          <w:szCs w:val="28"/>
        </w:rPr>
        <w:t>,</w:t>
      </w:r>
      <w:r w:rsidR="0072105D">
        <w:rPr>
          <w:rFonts w:ascii="Bookman Old Style" w:hAnsi="Bookman Old Style" w:cs="Arial"/>
          <w:sz w:val="28"/>
          <w:szCs w:val="28"/>
        </w:rPr>
        <w:t xml:space="preserve"> a la «</w:t>
      </w:r>
      <w:r w:rsidR="0072105D" w:rsidRPr="0072105D">
        <w:rPr>
          <w:rFonts w:ascii="Bookman Old Style" w:hAnsi="Bookman Old Style" w:cs="Arial"/>
          <w:i/>
          <w:sz w:val="28"/>
          <w:szCs w:val="28"/>
        </w:rPr>
        <w:t>falta de aplicación exclusivamente</w:t>
      </w:r>
      <w:r w:rsidR="0072105D">
        <w:rPr>
          <w:rFonts w:ascii="Bookman Old Style" w:hAnsi="Bookman Old Style" w:cs="Arial"/>
          <w:sz w:val="28"/>
          <w:szCs w:val="28"/>
        </w:rPr>
        <w:t>» de los artículos 16</w:t>
      </w:r>
      <w:r w:rsidR="00447FFC">
        <w:rPr>
          <w:rFonts w:ascii="Bookman Old Style" w:hAnsi="Bookman Old Style" w:cs="Arial"/>
          <w:sz w:val="28"/>
          <w:szCs w:val="28"/>
        </w:rPr>
        <w:t>5</w:t>
      </w:r>
      <w:r w:rsidR="0072105D">
        <w:rPr>
          <w:rFonts w:ascii="Bookman Old Style" w:hAnsi="Bookman Old Style" w:cs="Arial"/>
          <w:sz w:val="28"/>
          <w:szCs w:val="28"/>
        </w:rPr>
        <w:t xml:space="preserve"> y 166 del Código Penal (desaparición forzada agravada), 103 y 104 </w:t>
      </w:r>
      <w:r w:rsidR="00447FFC">
        <w:rPr>
          <w:rFonts w:ascii="Bookman Old Style" w:hAnsi="Bookman Old Style" w:cs="Arial"/>
          <w:sz w:val="28"/>
          <w:szCs w:val="28"/>
        </w:rPr>
        <w:t>(</w:t>
      </w:r>
      <w:r w:rsidR="00F50DC2">
        <w:rPr>
          <w:rFonts w:ascii="Bookman Old Style" w:hAnsi="Bookman Old Style" w:cs="Arial"/>
          <w:sz w:val="28"/>
          <w:szCs w:val="28"/>
        </w:rPr>
        <w:t>homicidio agravado) y 340 inciso 2º (concierto para delinquir</w:t>
      </w:r>
      <w:r w:rsidR="00E816AD">
        <w:rPr>
          <w:rFonts w:ascii="Bookman Old Style" w:hAnsi="Bookman Old Style" w:cs="Arial"/>
          <w:sz w:val="28"/>
          <w:szCs w:val="28"/>
        </w:rPr>
        <w:t>)</w:t>
      </w:r>
      <w:r w:rsidR="00F50DC2">
        <w:rPr>
          <w:rFonts w:ascii="Bookman Old Style" w:hAnsi="Bookman Old Style" w:cs="Arial"/>
          <w:sz w:val="28"/>
          <w:szCs w:val="28"/>
        </w:rPr>
        <w:t>, que conllevó a declara</w:t>
      </w:r>
      <w:r w:rsidR="00D434C4">
        <w:rPr>
          <w:rFonts w:ascii="Bookman Old Style" w:hAnsi="Bookman Old Style" w:cs="Arial"/>
          <w:sz w:val="28"/>
          <w:szCs w:val="28"/>
        </w:rPr>
        <w:t xml:space="preserve">r como </w:t>
      </w:r>
      <w:r w:rsidR="00CF5B28">
        <w:rPr>
          <w:rFonts w:ascii="Bookman Old Style" w:hAnsi="Bookman Old Style" w:cs="Arial"/>
          <w:sz w:val="28"/>
          <w:szCs w:val="28"/>
        </w:rPr>
        <w:t xml:space="preserve">crímenes </w:t>
      </w:r>
      <w:r w:rsidR="00F50DC2">
        <w:rPr>
          <w:rFonts w:ascii="Bookman Old Style" w:hAnsi="Bookman Old Style" w:cs="Arial"/>
          <w:sz w:val="28"/>
          <w:szCs w:val="28"/>
        </w:rPr>
        <w:t>de lesa humanidad los delitos</w:t>
      </w:r>
      <w:r w:rsidR="00CF5B28">
        <w:rPr>
          <w:rFonts w:ascii="Bookman Old Style" w:hAnsi="Bookman Old Style" w:cs="Arial"/>
          <w:sz w:val="28"/>
          <w:szCs w:val="28"/>
        </w:rPr>
        <w:t xml:space="preserve"> materia del proceso</w:t>
      </w:r>
      <w:r w:rsidR="00F50DC2">
        <w:rPr>
          <w:rFonts w:ascii="Bookman Old Style" w:hAnsi="Bookman Old Style" w:cs="Arial"/>
          <w:sz w:val="28"/>
          <w:szCs w:val="28"/>
        </w:rPr>
        <w:t>.</w:t>
      </w:r>
    </w:p>
    <w:p w:rsidR="00F46B57" w:rsidRDefault="00F46B57" w:rsidP="00F74179">
      <w:pPr>
        <w:spacing w:line="360" w:lineRule="auto"/>
        <w:jc w:val="both"/>
        <w:rPr>
          <w:rFonts w:ascii="Bookman Old Style" w:hAnsi="Bookman Old Style" w:cs="Arial"/>
          <w:sz w:val="28"/>
          <w:szCs w:val="28"/>
        </w:rPr>
      </w:pPr>
    </w:p>
    <w:p w:rsidR="00D3584F" w:rsidRDefault="00F74179" w:rsidP="00F74179">
      <w:pPr>
        <w:spacing w:line="360" w:lineRule="auto"/>
        <w:jc w:val="both"/>
        <w:rPr>
          <w:rFonts w:ascii="Bookman Old Style" w:hAnsi="Bookman Old Style" w:cs="Arial"/>
          <w:sz w:val="28"/>
          <w:szCs w:val="28"/>
        </w:rPr>
      </w:pPr>
      <w:r>
        <w:rPr>
          <w:rFonts w:ascii="Bookman Old Style" w:hAnsi="Bookman Old Style" w:cs="Arial"/>
          <w:sz w:val="28"/>
          <w:szCs w:val="28"/>
        </w:rPr>
        <w:tab/>
        <w:t>Luego de trascribir los argumentos que expuso el juez colegiado en orden a calificar las conductas juzgadas como delitos de lesa humanidad, particularmente en lo que tiene que ver con el análisis de los conceptos de sistematicidad y generali</w:t>
      </w:r>
      <w:r w:rsidR="00843E34">
        <w:rPr>
          <w:rFonts w:ascii="Bookman Old Style" w:hAnsi="Bookman Old Style" w:cs="Arial"/>
          <w:sz w:val="28"/>
          <w:szCs w:val="28"/>
        </w:rPr>
        <w:t xml:space="preserve">dad </w:t>
      </w:r>
      <w:r w:rsidR="0083012A">
        <w:rPr>
          <w:rFonts w:ascii="Bookman Old Style" w:hAnsi="Bookman Old Style" w:cs="Arial"/>
          <w:sz w:val="28"/>
          <w:szCs w:val="28"/>
        </w:rPr>
        <w:t xml:space="preserve">propios de tal categoría, </w:t>
      </w:r>
      <w:r w:rsidR="00D434C4">
        <w:rPr>
          <w:rFonts w:ascii="Bookman Old Style" w:hAnsi="Bookman Old Style" w:cs="Arial"/>
          <w:sz w:val="28"/>
          <w:szCs w:val="28"/>
        </w:rPr>
        <w:t>el actor refiere que el primero de dichos elementos lo encontró probado el Tribunal con fundamento en las declaraciones de Felisa Carvajalino</w:t>
      </w:r>
      <w:r w:rsidR="00B54F85">
        <w:rPr>
          <w:rFonts w:ascii="Bookman Old Style" w:hAnsi="Bookman Old Style" w:cs="Arial"/>
          <w:sz w:val="28"/>
          <w:szCs w:val="28"/>
        </w:rPr>
        <w:t xml:space="preserve"> Calle</w:t>
      </w:r>
      <w:r w:rsidR="00D434C4">
        <w:rPr>
          <w:rFonts w:ascii="Bookman Old Style" w:hAnsi="Bookman Old Style" w:cs="Arial"/>
          <w:sz w:val="28"/>
          <w:szCs w:val="28"/>
        </w:rPr>
        <w:t xml:space="preserve">, Héctor Alfonso González Manzano y Diana Ramírez Páez, en relación con las cuales afirma se presentó el vicio alegado.    </w:t>
      </w:r>
      <w:r>
        <w:rPr>
          <w:rFonts w:ascii="Bookman Old Style" w:hAnsi="Bookman Old Style" w:cs="Arial"/>
          <w:sz w:val="28"/>
          <w:szCs w:val="28"/>
        </w:rPr>
        <w:t xml:space="preserve"> </w:t>
      </w:r>
    </w:p>
    <w:p w:rsidR="00D3584F" w:rsidRDefault="00B54F85" w:rsidP="00B54F8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cuanto al testimonio de Felisa Carvajalino Calle, médica forense y coordinadora de la Unidad de </w:t>
      </w:r>
      <w:r w:rsidR="00A5745F">
        <w:rPr>
          <w:rFonts w:ascii="Bookman Old Style" w:hAnsi="Bookman Old Style" w:cs="Arial"/>
          <w:sz w:val="28"/>
          <w:szCs w:val="28"/>
        </w:rPr>
        <w:t>M</w:t>
      </w:r>
      <w:r>
        <w:rPr>
          <w:rFonts w:ascii="Bookman Old Style" w:hAnsi="Bookman Old Style" w:cs="Arial"/>
          <w:sz w:val="28"/>
          <w:szCs w:val="28"/>
        </w:rPr>
        <w:t xml:space="preserve">edicina Legal de Ocaña, refiere el demandante que </w:t>
      </w:r>
      <w:r w:rsidR="00A5745F">
        <w:rPr>
          <w:rFonts w:ascii="Bookman Old Style" w:hAnsi="Bookman Old Style" w:cs="Arial"/>
          <w:sz w:val="28"/>
          <w:szCs w:val="28"/>
        </w:rPr>
        <w:t>informó sobre la muerte de once jóvenes</w:t>
      </w:r>
      <w:r w:rsidR="00275A03">
        <w:rPr>
          <w:rFonts w:ascii="Bookman Old Style" w:hAnsi="Bookman Old Style" w:cs="Arial"/>
          <w:sz w:val="28"/>
          <w:szCs w:val="28"/>
        </w:rPr>
        <w:t xml:space="preserve"> oriundos de Soacha</w:t>
      </w:r>
      <w:r w:rsidR="00A5745F">
        <w:rPr>
          <w:rFonts w:ascii="Bookman Old Style" w:hAnsi="Bookman Old Style" w:cs="Arial"/>
          <w:sz w:val="28"/>
          <w:szCs w:val="28"/>
        </w:rPr>
        <w:t xml:space="preserve">, reportados como NN, </w:t>
      </w:r>
      <w:r w:rsidR="000C5583">
        <w:rPr>
          <w:rFonts w:ascii="Bookman Old Style" w:hAnsi="Bookman Old Style" w:cs="Arial"/>
          <w:sz w:val="28"/>
          <w:szCs w:val="28"/>
        </w:rPr>
        <w:t xml:space="preserve">ocurrida </w:t>
      </w:r>
      <w:r w:rsidR="00275A03">
        <w:rPr>
          <w:rFonts w:ascii="Bookman Old Style" w:hAnsi="Bookman Old Style" w:cs="Arial"/>
          <w:sz w:val="28"/>
          <w:szCs w:val="28"/>
        </w:rPr>
        <w:t xml:space="preserve">en diversos combates con el Ejército Nacional </w:t>
      </w:r>
      <w:r w:rsidR="000C5583">
        <w:rPr>
          <w:rFonts w:ascii="Bookman Old Style" w:hAnsi="Bookman Old Style" w:cs="Arial"/>
          <w:sz w:val="28"/>
          <w:szCs w:val="28"/>
        </w:rPr>
        <w:t>en época</w:t>
      </w:r>
      <w:r w:rsidR="00275A03">
        <w:rPr>
          <w:rFonts w:ascii="Bookman Old Style" w:hAnsi="Bookman Old Style" w:cs="Arial"/>
          <w:sz w:val="28"/>
          <w:szCs w:val="28"/>
        </w:rPr>
        <w:t>s</w:t>
      </w:r>
      <w:r w:rsidR="000C5583">
        <w:rPr>
          <w:rFonts w:ascii="Bookman Old Style" w:hAnsi="Bookman Old Style" w:cs="Arial"/>
          <w:sz w:val="28"/>
          <w:szCs w:val="28"/>
        </w:rPr>
        <w:t xml:space="preserve"> cercana</w:t>
      </w:r>
      <w:r w:rsidR="00275A03">
        <w:rPr>
          <w:rFonts w:ascii="Bookman Old Style" w:hAnsi="Bookman Old Style" w:cs="Arial"/>
          <w:sz w:val="28"/>
          <w:szCs w:val="28"/>
        </w:rPr>
        <w:t>s</w:t>
      </w:r>
      <w:r w:rsidR="000C5583">
        <w:rPr>
          <w:rFonts w:ascii="Bookman Old Style" w:hAnsi="Bookman Old Style" w:cs="Arial"/>
          <w:sz w:val="28"/>
          <w:szCs w:val="28"/>
        </w:rPr>
        <w:t xml:space="preserve"> a la del fallecimiento de Fair Leonardo Porras Bernal, en los municipios de San Calixto, Acarí y Ábrego, durante los años 2007 y 2008</w:t>
      </w:r>
      <w:r w:rsidR="00275A03">
        <w:rPr>
          <w:rFonts w:ascii="Bookman Old Style" w:hAnsi="Bookman Old Style" w:cs="Arial"/>
          <w:sz w:val="28"/>
          <w:szCs w:val="28"/>
        </w:rPr>
        <w:t>.</w:t>
      </w:r>
      <w:r w:rsidR="00A5745F">
        <w:rPr>
          <w:rFonts w:ascii="Bookman Old Style" w:hAnsi="Bookman Old Style" w:cs="Arial"/>
          <w:sz w:val="28"/>
          <w:szCs w:val="28"/>
        </w:rPr>
        <w:t xml:space="preserve">  </w:t>
      </w:r>
      <w:r>
        <w:rPr>
          <w:rFonts w:ascii="Bookman Old Style" w:hAnsi="Bookman Old Style" w:cs="Arial"/>
          <w:sz w:val="28"/>
          <w:szCs w:val="28"/>
        </w:rPr>
        <w:t xml:space="preserve">  </w:t>
      </w:r>
    </w:p>
    <w:p w:rsidR="00D3584F" w:rsidRDefault="00D3584F" w:rsidP="00275A03">
      <w:pPr>
        <w:spacing w:line="360" w:lineRule="auto"/>
        <w:jc w:val="both"/>
        <w:rPr>
          <w:rFonts w:ascii="Bookman Old Style" w:hAnsi="Bookman Old Style" w:cs="Arial"/>
          <w:sz w:val="28"/>
          <w:szCs w:val="28"/>
        </w:rPr>
      </w:pPr>
    </w:p>
    <w:p w:rsidR="00D3584F" w:rsidRDefault="00275A03" w:rsidP="00275A03">
      <w:pPr>
        <w:spacing w:line="360" w:lineRule="auto"/>
        <w:jc w:val="both"/>
        <w:rPr>
          <w:rFonts w:ascii="Bookman Old Style" w:hAnsi="Bookman Old Style" w:cs="Arial"/>
          <w:sz w:val="28"/>
          <w:szCs w:val="28"/>
        </w:rPr>
      </w:pPr>
      <w:r>
        <w:rPr>
          <w:rFonts w:ascii="Bookman Old Style" w:hAnsi="Bookman Old Style" w:cs="Arial"/>
          <w:sz w:val="28"/>
          <w:szCs w:val="28"/>
        </w:rPr>
        <w:tab/>
        <w:t>Anota que del dicho de la mencionada deponente, «</w:t>
      </w:r>
      <w:r w:rsidRPr="00275A03">
        <w:rPr>
          <w:rFonts w:ascii="Bookman Old Style" w:hAnsi="Bookman Old Style" w:cs="Arial"/>
          <w:i/>
          <w:sz w:val="28"/>
          <w:szCs w:val="28"/>
        </w:rPr>
        <w:t>no podía entenderse, como sí lo entendió el Tribunal</w:t>
      </w:r>
      <w:r>
        <w:rPr>
          <w:rFonts w:ascii="Bookman Old Style" w:hAnsi="Bookman Old Style" w:cs="Arial"/>
          <w:sz w:val="28"/>
          <w:szCs w:val="28"/>
        </w:rPr>
        <w:t>»</w:t>
      </w:r>
      <w:r w:rsidR="00436B31">
        <w:rPr>
          <w:rFonts w:ascii="Bookman Old Style" w:hAnsi="Bookman Old Style" w:cs="Arial"/>
          <w:sz w:val="28"/>
          <w:szCs w:val="28"/>
        </w:rPr>
        <w:t>,</w:t>
      </w:r>
      <w:r>
        <w:rPr>
          <w:rFonts w:ascii="Bookman Old Style" w:hAnsi="Bookman Old Style" w:cs="Arial"/>
          <w:sz w:val="28"/>
          <w:szCs w:val="28"/>
        </w:rPr>
        <w:t xml:space="preserve"> que se trataba de un ataque generalizado contra la población civil, ya que la única víctima atribuida a los condenados en la presente actuación, es el </w:t>
      </w:r>
      <w:r w:rsidR="003C4868">
        <w:rPr>
          <w:rFonts w:ascii="Bookman Old Style" w:hAnsi="Bookman Old Style" w:cs="Arial"/>
          <w:sz w:val="28"/>
          <w:szCs w:val="28"/>
        </w:rPr>
        <w:t>joven Porras Bernal, «</w:t>
      </w:r>
      <w:r w:rsidR="003C4868" w:rsidRPr="003C4868">
        <w:rPr>
          <w:rFonts w:ascii="Bookman Old Style" w:hAnsi="Bookman Old Style" w:cs="Arial"/>
          <w:i/>
          <w:sz w:val="28"/>
          <w:szCs w:val="28"/>
        </w:rPr>
        <w:t>jamás lo</w:t>
      </w:r>
      <w:r w:rsidR="00FE5AEB">
        <w:rPr>
          <w:rFonts w:ascii="Bookman Old Style" w:hAnsi="Bookman Old Style" w:cs="Arial"/>
          <w:i/>
          <w:sz w:val="28"/>
          <w:szCs w:val="28"/>
        </w:rPr>
        <w:t>s</w:t>
      </w:r>
      <w:r w:rsidR="003C4868" w:rsidRPr="003C4868">
        <w:rPr>
          <w:rFonts w:ascii="Bookman Old Style" w:hAnsi="Bookman Old Style" w:cs="Arial"/>
          <w:i/>
          <w:sz w:val="28"/>
          <w:szCs w:val="28"/>
        </w:rPr>
        <w:t xml:space="preserve"> once muertos (11) que refiere el Tribunal</w:t>
      </w:r>
      <w:r w:rsidR="003C4868">
        <w:rPr>
          <w:rFonts w:ascii="Bookman Old Style" w:hAnsi="Bookman Old Style" w:cs="Arial"/>
          <w:sz w:val="28"/>
          <w:szCs w:val="28"/>
        </w:rPr>
        <w:t xml:space="preserve">», como tampoco los demás decesos mencionados por la médico forense. </w:t>
      </w:r>
      <w:r>
        <w:rPr>
          <w:rFonts w:ascii="Bookman Old Style" w:hAnsi="Bookman Old Style" w:cs="Arial"/>
          <w:sz w:val="28"/>
          <w:szCs w:val="28"/>
        </w:rPr>
        <w:t xml:space="preserve">   </w:t>
      </w:r>
    </w:p>
    <w:p w:rsidR="00D3584F" w:rsidRDefault="00D3584F" w:rsidP="00275A03">
      <w:pPr>
        <w:spacing w:line="360" w:lineRule="auto"/>
        <w:jc w:val="both"/>
        <w:rPr>
          <w:rFonts w:ascii="Bookman Old Style" w:hAnsi="Bookman Old Style" w:cs="Arial"/>
          <w:sz w:val="28"/>
          <w:szCs w:val="28"/>
        </w:rPr>
      </w:pPr>
    </w:p>
    <w:p w:rsidR="00AD432D" w:rsidRDefault="00AD432D" w:rsidP="00275A03">
      <w:pPr>
        <w:spacing w:line="360" w:lineRule="auto"/>
        <w:jc w:val="both"/>
        <w:rPr>
          <w:rFonts w:ascii="Bookman Old Style" w:hAnsi="Bookman Old Style" w:cs="Arial"/>
          <w:sz w:val="28"/>
          <w:szCs w:val="28"/>
        </w:rPr>
      </w:pPr>
      <w:r>
        <w:rPr>
          <w:rFonts w:ascii="Bookman Old Style" w:hAnsi="Bookman Old Style" w:cs="Arial"/>
          <w:sz w:val="28"/>
          <w:szCs w:val="28"/>
        </w:rPr>
        <w:tab/>
      </w:r>
      <w:r w:rsidR="003C4868">
        <w:rPr>
          <w:rFonts w:ascii="Bookman Old Style" w:hAnsi="Bookman Old Style" w:cs="Arial"/>
          <w:sz w:val="28"/>
          <w:szCs w:val="28"/>
        </w:rPr>
        <w:t>Respecto de la exposición de Héctor Alfonso González Manzano,</w:t>
      </w:r>
      <w:r>
        <w:rPr>
          <w:rFonts w:ascii="Bookman Old Style" w:hAnsi="Bookman Old Style" w:cs="Arial"/>
          <w:sz w:val="28"/>
          <w:szCs w:val="28"/>
        </w:rPr>
        <w:t xml:space="preserve"> funcionario de la Secretaría de Gobierno de Ocaña, que según afirma el censor</w:t>
      </w:r>
      <w:r w:rsidR="00744908">
        <w:rPr>
          <w:rFonts w:ascii="Bookman Old Style" w:hAnsi="Bookman Old Style" w:cs="Arial"/>
          <w:sz w:val="28"/>
          <w:szCs w:val="28"/>
        </w:rPr>
        <w:t xml:space="preserve"> también fue tergiversada</w:t>
      </w:r>
      <w:r>
        <w:rPr>
          <w:rFonts w:ascii="Bookman Old Style" w:hAnsi="Bookman Old Style" w:cs="Arial"/>
          <w:sz w:val="28"/>
          <w:szCs w:val="28"/>
        </w:rPr>
        <w:t>, sirvió al juzgador de segunda instancia para encontrar corroborado el dicho de la médica Carvajalino Calle, en el sentido de que el hallazgo de un número importante de cadáveres generó un problema de salud pública en el municipio de Ocaña, y que las características de dichos</w:t>
      </w:r>
      <w:r w:rsidR="00744908">
        <w:rPr>
          <w:rFonts w:ascii="Bookman Old Style" w:hAnsi="Bookman Old Style" w:cs="Arial"/>
          <w:sz w:val="28"/>
          <w:szCs w:val="28"/>
        </w:rPr>
        <w:t xml:space="preserve"> cuerpos correspondían a hombres jóvenes con rasgos físicos propios de personas de otras regiones del país, y a partir de allí concluir la generalidad del ataque a la población civil.   </w:t>
      </w:r>
      <w:r>
        <w:rPr>
          <w:rFonts w:ascii="Bookman Old Style" w:hAnsi="Bookman Old Style" w:cs="Arial"/>
          <w:sz w:val="28"/>
          <w:szCs w:val="28"/>
        </w:rPr>
        <w:t xml:space="preserve">   </w:t>
      </w:r>
    </w:p>
    <w:p w:rsidR="00AD432D" w:rsidRDefault="00AD432D" w:rsidP="00275A03">
      <w:pPr>
        <w:spacing w:line="360" w:lineRule="auto"/>
        <w:jc w:val="both"/>
        <w:rPr>
          <w:rFonts w:ascii="Bookman Old Style" w:hAnsi="Bookman Old Style" w:cs="Arial"/>
          <w:sz w:val="28"/>
          <w:szCs w:val="28"/>
        </w:rPr>
      </w:pPr>
    </w:p>
    <w:p w:rsidR="00744908" w:rsidRDefault="00744908" w:rsidP="00275A0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Indica que el desacierto del ad quem radica en que el declarante en cuestión nada </w:t>
      </w:r>
      <w:r w:rsidR="00E71B77">
        <w:rPr>
          <w:rFonts w:ascii="Bookman Old Style" w:hAnsi="Bookman Old Style" w:cs="Arial"/>
          <w:sz w:val="28"/>
          <w:szCs w:val="28"/>
        </w:rPr>
        <w:t xml:space="preserve">de lo anterior </w:t>
      </w:r>
      <w:r>
        <w:rPr>
          <w:rFonts w:ascii="Bookman Old Style" w:hAnsi="Bookman Old Style" w:cs="Arial"/>
          <w:sz w:val="28"/>
          <w:szCs w:val="28"/>
        </w:rPr>
        <w:t>corrobor</w:t>
      </w:r>
      <w:r w:rsidR="00B1160B">
        <w:rPr>
          <w:rFonts w:ascii="Bookman Old Style" w:hAnsi="Bookman Old Style" w:cs="Arial"/>
          <w:sz w:val="28"/>
          <w:szCs w:val="28"/>
        </w:rPr>
        <w:t>a</w:t>
      </w:r>
      <w:r>
        <w:rPr>
          <w:rFonts w:ascii="Bookman Old Style" w:hAnsi="Bookman Old Style" w:cs="Arial"/>
          <w:sz w:val="28"/>
          <w:szCs w:val="28"/>
        </w:rPr>
        <w:t>, solo h</w:t>
      </w:r>
      <w:r w:rsidR="006F40D0">
        <w:rPr>
          <w:rFonts w:ascii="Bookman Old Style" w:hAnsi="Bookman Old Style" w:cs="Arial"/>
          <w:sz w:val="28"/>
          <w:szCs w:val="28"/>
        </w:rPr>
        <w:t xml:space="preserve">ace </w:t>
      </w:r>
      <w:r>
        <w:rPr>
          <w:rFonts w:ascii="Bookman Old Style" w:hAnsi="Bookman Old Style" w:cs="Arial"/>
          <w:sz w:val="28"/>
          <w:szCs w:val="28"/>
        </w:rPr>
        <w:t>referencia a las dificultades de salud pública que se presentaron en Ocaña debido a la falta de medios adecuados para la preservación de cadáveres, motivo por el cual se vieron obligados a inhumarlos en fosas comunes,</w:t>
      </w:r>
      <w:r w:rsidR="00E71B77">
        <w:rPr>
          <w:rFonts w:ascii="Bookman Old Style" w:hAnsi="Bookman Old Style" w:cs="Arial"/>
          <w:sz w:val="28"/>
          <w:szCs w:val="28"/>
        </w:rPr>
        <w:t xml:space="preserve"> por tanto no podía derivar del dicho del señor González Manzano la existencia de un ataque generalizado contra la población civil, máxime que la única víctima atribuida en la presente actuación a los procesados es el señor Porras Bernal.  </w:t>
      </w:r>
      <w:r>
        <w:rPr>
          <w:rFonts w:ascii="Bookman Old Style" w:hAnsi="Bookman Old Style" w:cs="Arial"/>
          <w:sz w:val="28"/>
          <w:szCs w:val="28"/>
        </w:rPr>
        <w:t xml:space="preserve">  </w:t>
      </w:r>
    </w:p>
    <w:p w:rsidR="00744908" w:rsidRDefault="00744908" w:rsidP="00275A03">
      <w:pPr>
        <w:spacing w:line="360" w:lineRule="auto"/>
        <w:jc w:val="both"/>
        <w:rPr>
          <w:rFonts w:ascii="Bookman Old Style" w:hAnsi="Bookman Old Style" w:cs="Arial"/>
          <w:sz w:val="28"/>
          <w:szCs w:val="28"/>
        </w:rPr>
      </w:pPr>
    </w:p>
    <w:p w:rsidR="00744908" w:rsidRDefault="00317CFA" w:rsidP="00275A03">
      <w:pPr>
        <w:spacing w:line="360" w:lineRule="auto"/>
        <w:jc w:val="both"/>
        <w:rPr>
          <w:rFonts w:ascii="Bookman Old Style" w:hAnsi="Bookman Old Style" w:cs="Arial"/>
          <w:sz w:val="28"/>
          <w:szCs w:val="28"/>
        </w:rPr>
      </w:pPr>
      <w:r>
        <w:rPr>
          <w:rFonts w:ascii="Bookman Old Style" w:hAnsi="Bookman Old Style" w:cs="Arial"/>
          <w:sz w:val="28"/>
          <w:szCs w:val="28"/>
        </w:rPr>
        <w:tab/>
      </w:r>
      <w:r w:rsidR="00E71B77">
        <w:rPr>
          <w:rFonts w:ascii="Bookman Old Style" w:hAnsi="Bookman Old Style" w:cs="Arial"/>
          <w:sz w:val="28"/>
          <w:szCs w:val="28"/>
        </w:rPr>
        <w:t>En lo relativo al testimonio de Diana Ramírez Páez</w:t>
      </w:r>
      <w:r>
        <w:rPr>
          <w:rFonts w:ascii="Bookman Old Style" w:hAnsi="Bookman Old Style" w:cs="Arial"/>
          <w:sz w:val="28"/>
          <w:szCs w:val="28"/>
        </w:rPr>
        <w:t>, coordinadora del grupo de desaparecidos del Instituto de Medicina Legal, manifiesta el recurrente que de igual forma fue tergiversado por el Tribunal para dar por acreditado el elemento «</w:t>
      </w:r>
      <w:r w:rsidRPr="00317CFA">
        <w:rPr>
          <w:rFonts w:ascii="Bookman Old Style" w:hAnsi="Bookman Old Style" w:cs="Arial"/>
          <w:i/>
          <w:sz w:val="28"/>
          <w:szCs w:val="28"/>
        </w:rPr>
        <w:t>generalidad</w:t>
      </w:r>
      <w:r>
        <w:rPr>
          <w:rFonts w:ascii="Bookman Old Style" w:hAnsi="Bookman Old Style" w:cs="Arial"/>
          <w:sz w:val="28"/>
          <w:szCs w:val="28"/>
        </w:rPr>
        <w:t xml:space="preserve">» y así declarar como crímenes de lesa humanidad los delitos juzgados, </w:t>
      </w:r>
      <w:r w:rsidR="00C54D84">
        <w:rPr>
          <w:rFonts w:ascii="Bookman Old Style" w:hAnsi="Bookman Old Style" w:cs="Arial"/>
          <w:sz w:val="28"/>
          <w:szCs w:val="28"/>
        </w:rPr>
        <w:t xml:space="preserve">a partir de </w:t>
      </w:r>
      <w:r>
        <w:rPr>
          <w:rFonts w:ascii="Bookman Old Style" w:hAnsi="Bookman Old Style" w:cs="Arial"/>
          <w:sz w:val="28"/>
          <w:szCs w:val="28"/>
        </w:rPr>
        <w:t xml:space="preserve">la </w:t>
      </w:r>
      <w:r w:rsidR="00C54D84">
        <w:rPr>
          <w:rFonts w:ascii="Bookman Old Style" w:hAnsi="Bookman Old Style" w:cs="Arial"/>
          <w:sz w:val="28"/>
          <w:szCs w:val="28"/>
        </w:rPr>
        <w:t xml:space="preserve">información suministrada por la citada en cuanto </w:t>
      </w:r>
      <w:r>
        <w:rPr>
          <w:rFonts w:ascii="Bookman Old Style" w:hAnsi="Bookman Old Style" w:cs="Arial"/>
          <w:sz w:val="28"/>
          <w:szCs w:val="28"/>
        </w:rPr>
        <w:t xml:space="preserve">a que en los Departamentos de Santander y Norte de Santander ocurrieron varias muertes en combates con el Ejército </w:t>
      </w:r>
      <w:r w:rsidR="009C4F46">
        <w:rPr>
          <w:rFonts w:ascii="Bookman Old Style" w:hAnsi="Bookman Old Style" w:cs="Arial"/>
          <w:sz w:val="28"/>
          <w:szCs w:val="28"/>
        </w:rPr>
        <w:t>N</w:t>
      </w:r>
      <w:r>
        <w:rPr>
          <w:rFonts w:ascii="Bookman Old Style" w:hAnsi="Bookman Old Style" w:cs="Arial"/>
          <w:sz w:val="28"/>
          <w:szCs w:val="28"/>
        </w:rPr>
        <w:t xml:space="preserve">acional, </w:t>
      </w:r>
      <w:r w:rsidR="009C4F46">
        <w:rPr>
          <w:rFonts w:ascii="Bookman Old Style" w:hAnsi="Bookman Old Style" w:cs="Arial"/>
          <w:sz w:val="28"/>
          <w:szCs w:val="28"/>
        </w:rPr>
        <w:t xml:space="preserve">de personas </w:t>
      </w:r>
      <w:r>
        <w:rPr>
          <w:rFonts w:ascii="Bookman Old Style" w:hAnsi="Bookman Old Style" w:cs="Arial"/>
          <w:sz w:val="28"/>
          <w:szCs w:val="28"/>
        </w:rPr>
        <w:t xml:space="preserve">que </w:t>
      </w:r>
      <w:r w:rsidR="009C4F46">
        <w:rPr>
          <w:rFonts w:ascii="Bookman Old Style" w:hAnsi="Bookman Old Style" w:cs="Arial"/>
          <w:sz w:val="28"/>
          <w:szCs w:val="28"/>
        </w:rPr>
        <w:t xml:space="preserve">habían sido reportadas como desaparecidos en las localidades de Ciudad Bolívar en Bogotá y Soacha (Cund.), para un total de once casos.   </w:t>
      </w:r>
      <w:r>
        <w:rPr>
          <w:rFonts w:ascii="Bookman Old Style" w:hAnsi="Bookman Old Style" w:cs="Arial"/>
          <w:sz w:val="28"/>
          <w:szCs w:val="28"/>
        </w:rPr>
        <w:t xml:space="preserve"> </w:t>
      </w:r>
    </w:p>
    <w:p w:rsidR="00317CFA" w:rsidRDefault="00317CFA" w:rsidP="00275A03">
      <w:pPr>
        <w:spacing w:line="360" w:lineRule="auto"/>
        <w:jc w:val="both"/>
        <w:rPr>
          <w:rFonts w:ascii="Bookman Old Style" w:hAnsi="Bookman Old Style" w:cs="Arial"/>
          <w:sz w:val="28"/>
          <w:szCs w:val="28"/>
        </w:rPr>
      </w:pPr>
    </w:p>
    <w:p w:rsidR="00317CFA" w:rsidRDefault="009C4F46" w:rsidP="00275A03">
      <w:pPr>
        <w:spacing w:line="360" w:lineRule="auto"/>
        <w:jc w:val="both"/>
        <w:rPr>
          <w:rFonts w:ascii="Bookman Old Style" w:hAnsi="Bookman Old Style" w:cs="Arial"/>
          <w:sz w:val="28"/>
          <w:szCs w:val="28"/>
        </w:rPr>
      </w:pPr>
      <w:r>
        <w:rPr>
          <w:rFonts w:ascii="Bookman Old Style" w:hAnsi="Bookman Old Style" w:cs="Arial"/>
          <w:sz w:val="28"/>
          <w:szCs w:val="28"/>
        </w:rPr>
        <w:tab/>
        <w:t>Agrega que</w:t>
      </w:r>
      <w:r w:rsidR="00C54D84">
        <w:rPr>
          <w:rFonts w:ascii="Bookman Old Style" w:hAnsi="Bookman Old Style" w:cs="Arial"/>
          <w:sz w:val="28"/>
          <w:szCs w:val="28"/>
        </w:rPr>
        <w:t xml:space="preserve"> de tales afirmaciones el juez colegiado concluye que se trató de un ataque contra la población civil «</w:t>
      </w:r>
      <w:r w:rsidR="00C54D84" w:rsidRPr="00C54D84">
        <w:rPr>
          <w:rFonts w:ascii="Bookman Old Style" w:hAnsi="Bookman Old Style" w:cs="Arial"/>
          <w:i/>
          <w:sz w:val="28"/>
          <w:szCs w:val="28"/>
        </w:rPr>
        <w:t>con características de generalizado</w:t>
      </w:r>
      <w:r w:rsidR="00C54D84">
        <w:rPr>
          <w:rFonts w:ascii="Bookman Old Style" w:hAnsi="Bookman Old Style" w:cs="Arial"/>
          <w:sz w:val="28"/>
          <w:szCs w:val="28"/>
        </w:rPr>
        <w:t xml:space="preserve">», soslayando que en el asunto de la especie solo se imputó a los militares condenados la muerte de Fair Leonardo Porras Bernal, más no los once decesos que menciona la testigo.   </w:t>
      </w:r>
      <w:r>
        <w:rPr>
          <w:rFonts w:ascii="Bookman Old Style" w:hAnsi="Bookman Old Style" w:cs="Arial"/>
          <w:sz w:val="28"/>
          <w:szCs w:val="28"/>
        </w:rPr>
        <w:t xml:space="preserve"> </w:t>
      </w:r>
    </w:p>
    <w:p w:rsidR="009C4F46" w:rsidRDefault="009C4F46" w:rsidP="00275A03">
      <w:pPr>
        <w:spacing w:line="360" w:lineRule="auto"/>
        <w:jc w:val="both"/>
        <w:rPr>
          <w:rFonts w:ascii="Bookman Old Style" w:hAnsi="Bookman Old Style" w:cs="Arial"/>
          <w:sz w:val="28"/>
          <w:szCs w:val="28"/>
        </w:rPr>
      </w:pPr>
    </w:p>
    <w:p w:rsidR="00275A03" w:rsidRPr="00F46B57" w:rsidRDefault="008E18DB" w:rsidP="00275A03">
      <w:pPr>
        <w:spacing w:line="360" w:lineRule="auto"/>
        <w:jc w:val="both"/>
        <w:rPr>
          <w:rFonts w:ascii="Bookman Old Style" w:hAnsi="Bookman Old Style" w:cs="Arial"/>
          <w:sz w:val="28"/>
          <w:szCs w:val="28"/>
        </w:rPr>
      </w:pPr>
      <w:r>
        <w:rPr>
          <w:rFonts w:ascii="Bookman Old Style" w:hAnsi="Bookman Old Style" w:cs="Arial"/>
          <w:sz w:val="28"/>
          <w:szCs w:val="28"/>
        </w:rPr>
        <w:tab/>
      </w:r>
      <w:r w:rsidR="00C54D84">
        <w:rPr>
          <w:rFonts w:ascii="Bookman Old Style" w:hAnsi="Bookman Old Style" w:cs="Arial"/>
          <w:sz w:val="28"/>
          <w:szCs w:val="28"/>
        </w:rPr>
        <w:t>Destaca que la trascende</w:t>
      </w:r>
      <w:r w:rsidR="003E392B">
        <w:rPr>
          <w:rFonts w:ascii="Bookman Old Style" w:hAnsi="Bookman Old Style" w:cs="Arial"/>
          <w:sz w:val="28"/>
          <w:szCs w:val="28"/>
        </w:rPr>
        <w:t>n</w:t>
      </w:r>
      <w:r w:rsidR="00C54D84">
        <w:rPr>
          <w:rFonts w:ascii="Bookman Old Style" w:hAnsi="Bookman Old Style" w:cs="Arial"/>
          <w:sz w:val="28"/>
          <w:szCs w:val="28"/>
        </w:rPr>
        <w:t xml:space="preserve">cia del yerro </w:t>
      </w:r>
      <w:r w:rsidR="003E392B">
        <w:rPr>
          <w:rFonts w:ascii="Bookman Old Style" w:hAnsi="Bookman Old Style" w:cs="Arial"/>
          <w:sz w:val="28"/>
          <w:szCs w:val="28"/>
        </w:rPr>
        <w:t>estriba en que</w:t>
      </w:r>
      <w:r>
        <w:rPr>
          <w:rFonts w:ascii="Bookman Old Style" w:hAnsi="Bookman Old Style" w:cs="Arial"/>
          <w:sz w:val="28"/>
          <w:szCs w:val="28"/>
        </w:rPr>
        <w:t xml:space="preserve"> el elemento «</w:t>
      </w:r>
      <w:r w:rsidRPr="008E18DB">
        <w:rPr>
          <w:rFonts w:ascii="Bookman Old Style" w:hAnsi="Bookman Old Style" w:cs="Arial"/>
          <w:i/>
          <w:sz w:val="28"/>
          <w:szCs w:val="28"/>
        </w:rPr>
        <w:t>generalidad</w:t>
      </w:r>
      <w:r>
        <w:rPr>
          <w:rFonts w:ascii="Bookman Old Style" w:hAnsi="Bookman Old Style" w:cs="Arial"/>
          <w:sz w:val="28"/>
          <w:szCs w:val="28"/>
        </w:rPr>
        <w:t xml:space="preserve">», característico de los delitos de lesa humanidad, el ad quem lo encontró demostrado a partir de la pluralidad de víctimas traídas desde Soacha a Ocaña, con la finalidad de darles muerte por miembros del Ejército Nacional, para luego reportarlos como bajas en combate con grupos al margen de la ley, lo cual soportó en los testimonios cuya distorsión se denuncia.    </w:t>
      </w:r>
      <w:r w:rsidR="003E392B">
        <w:rPr>
          <w:rFonts w:ascii="Bookman Old Style" w:hAnsi="Bookman Old Style" w:cs="Arial"/>
          <w:sz w:val="28"/>
          <w:szCs w:val="28"/>
        </w:rPr>
        <w:t xml:space="preserve"> </w:t>
      </w:r>
    </w:p>
    <w:p w:rsidR="008E18DB" w:rsidRPr="008E18DB" w:rsidRDefault="008E18DB" w:rsidP="008E18DB">
      <w:pPr>
        <w:spacing w:line="360" w:lineRule="auto"/>
        <w:jc w:val="both"/>
        <w:rPr>
          <w:rFonts w:ascii="Bookman Old Style" w:hAnsi="Bookman Old Style" w:cs="Arial"/>
          <w:sz w:val="28"/>
          <w:szCs w:val="28"/>
        </w:rPr>
      </w:pPr>
    </w:p>
    <w:p w:rsidR="008E18DB" w:rsidRPr="008E18DB" w:rsidRDefault="008E18DB" w:rsidP="008E18DB">
      <w:pPr>
        <w:spacing w:line="360" w:lineRule="auto"/>
        <w:jc w:val="both"/>
        <w:rPr>
          <w:rFonts w:ascii="Bookman Old Style" w:hAnsi="Bookman Old Style" w:cs="Arial"/>
          <w:sz w:val="28"/>
          <w:szCs w:val="28"/>
        </w:rPr>
      </w:pPr>
      <w:r>
        <w:rPr>
          <w:rFonts w:ascii="Bookman Old Style" w:hAnsi="Bookman Old Style" w:cs="Arial"/>
          <w:sz w:val="28"/>
          <w:szCs w:val="28"/>
        </w:rPr>
        <w:tab/>
      </w:r>
      <w:r w:rsidRPr="008E18DB">
        <w:rPr>
          <w:rFonts w:ascii="Bookman Old Style" w:hAnsi="Bookman Old Style" w:cs="Arial"/>
          <w:sz w:val="28"/>
          <w:szCs w:val="28"/>
        </w:rPr>
        <w:t>Señala que si se hubieran examinado tales dec</w:t>
      </w:r>
      <w:r>
        <w:rPr>
          <w:rFonts w:ascii="Bookman Old Style" w:hAnsi="Bookman Old Style" w:cs="Arial"/>
          <w:sz w:val="28"/>
          <w:szCs w:val="28"/>
        </w:rPr>
        <w:t>l</w:t>
      </w:r>
      <w:r w:rsidRPr="008E18DB">
        <w:rPr>
          <w:rFonts w:ascii="Bookman Old Style" w:hAnsi="Bookman Old Style" w:cs="Arial"/>
          <w:sz w:val="28"/>
          <w:szCs w:val="28"/>
        </w:rPr>
        <w:t>araciones</w:t>
      </w:r>
      <w:r>
        <w:rPr>
          <w:rFonts w:ascii="Bookman Old Style" w:hAnsi="Bookman Old Style" w:cs="Arial"/>
          <w:sz w:val="28"/>
          <w:szCs w:val="28"/>
        </w:rPr>
        <w:t xml:space="preserve"> «</w:t>
      </w:r>
      <w:r w:rsidRPr="00794436">
        <w:rPr>
          <w:rFonts w:ascii="Bookman Old Style" w:hAnsi="Bookman Old Style" w:cs="Arial"/>
          <w:i/>
          <w:sz w:val="28"/>
          <w:szCs w:val="28"/>
        </w:rPr>
        <w:t>con el alcance probatorio</w:t>
      </w:r>
      <w:r w:rsidR="00794436" w:rsidRPr="00794436">
        <w:rPr>
          <w:rFonts w:ascii="Bookman Old Style" w:hAnsi="Bookman Old Style" w:cs="Arial"/>
          <w:i/>
          <w:sz w:val="28"/>
          <w:szCs w:val="28"/>
        </w:rPr>
        <w:t xml:space="preserve"> que realmente tienen</w:t>
      </w:r>
      <w:r w:rsidR="00794436">
        <w:rPr>
          <w:rFonts w:ascii="Bookman Old Style" w:hAnsi="Bookman Old Style" w:cs="Arial"/>
          <w:sz w:val="28"/>
          <w:szCs w:val="28"/>
        </w:rPr>
        <w:t>», y pese a que la información por ellos aportada ponía de presente que (i) durante ese periodo se elevaron los índices de personas NN muertas en combates con el Ejército Nacional</w:t>
      </w:r>
      <w:r w:rsidR="00207210">
        <w:rPr>
          <w:rFonts w:ascii="Bookman Old Style" w:hAnsi="Bookman Old Style" w:cs="Arial"/>
          <w:sz w:val="28"/>
          <w:szCs w:val="28"/>
        </w:rPr>
        <w:t>;</w:t>
      </w:r>
      <w:r w:rsidR="00794436">
        <w:rPr>
          <w:rFonts w:ascii="Bookman Old Style" w:hAnsi="Bookman Old Style" w:cs="Arial"/>
          <w:sz w:val="28"/>
          <w:szCs w:val="28"/>
        </w:rPr>
        <w:t xml:space="preserve"> (ii) </w:t>
      </w:r>
      <w:r w:rsidR="00207210">
        <w:rPr>
          <w:rFonts w:ascii="Bookman Old Style" w:hAnsi="Bookman Old Style" w:cs="Arial"/>
          <w:sz w:val="28"/>
          <w:szCs w:val="28"/>
        </w:rPr>
        <w:t xml:space="preserve">los rasgos físicos de los cadáveres no correspondían a personas de la región de Ocaña; y, (iii) </w:t>
      </w:r>
      <w:r w:rsidR="009D3D9E">
        <w:rPr>
          <w:rFonts w:ascii="Bookman Old Style" w:hAnsi="Bookman Old Style" w:cs="Arial"/>
          <w:sz w:val="28"/>
          <w:szCs w:val="28"/>
        </w:rPr>
        <w:t xml:space="preserve">en la época y lugar de los hechos </w:t>
      </w:r>
      <w:r w:rsidR="007D6392">
        <w:rPr>
          <w:rFonts w:ascii="Bookman Old Style" w:hAnsi="Bookman Old Style" w:cs="Arial"/>
          <w:sz w:val="28"/>
          <w:szCs w:val="28"/>
        </w:rPr>
        <w:t xml:space="preserve">juzgados </w:t>
      </w:r>
      <w:r w:rsidR="009D3D9E">
        <w:rPr>
          <w:rFonts w:ascii="Bookman Old Style" w:hAnsi="Bookman Old Style" w:cs="Arial"/>
          <w:sz w:val="28"/>
          <w:szCs w:val="28"/>
        </w:rPr>
        <w:t xml:space="preserve">hubo denuncias contra el Ejército Nacional por presuntas ejecuciones extrajudiciales; nunca se demostró que las víctimas de tales enfrentamientos, referidas por los declarantes cuyos relatos fueron tergiversados, hubiesen perecido a manos o con la intervención de los militares procesados en el caso concreto, luego el homicidio del señor Porras Bernal aparece como un hecho aislado.      </w:t>
      </w:r>
      <w:r w:rsidR="00207210">
        <w:rPr>
          <w:rFonts w:ascii="Bookman Old Style" w:hAnsi="Bookman Old Style" w:cs="Arial"/>
          <w:sz w:val="28"/>
          <w:szCs w:val="28"/>
        </w:rPr>
        <w:t xml:space="preserve"> </w:t>
      </w:r>
      <w:r w:rsidR="00794436">
        <w:rPr>
          <w:rFonts w:ascii="Bookman Old Style" w:hAnsi="Bookman Old Style" w:cs="Arial"/>
          <w:sz w:val="28"/>
          <w:szCs w:val="28"/>
        </w:rPr>
        <w:t xml:space="preserve">  </w:t>
      </w:r>
      <w:r>
        <w:rPr>
          <w:rFonts w:ascii="Bookman Old Style" w:hAnsi="Bookman Old Style" w:cs="Arial"/>
          <w:sz w:val="28"/>
          <w:szCs w:val="28"/>
        </w:rPr>
        <w:t xml:space="preserve"> </w:t>
      </w:r>
    </w:p>
    <w:p w:rsidR="008E18DB" w:rsidRDefault="008E18DB" w:rsidP="008E18DB">
      <w:pPr>
        <w:spacing w:line="360" w:lineRule="auto"/>
        <w:jc w:val="both"/>
        <w:rPr>
          <w:rFonts w:ascii="Bookman Old Style" w:hAnsi="Bookman Old Style" w:cs="Arial"/>
          <w:sz w:val="28"/>
          <w:szCs w:val="28"/>
        </w:rPr>
      </w:pPr>
    </w:p>
    <w:p w:rsidR="00AE1EEA" w:rsidRPr="00FB7F07" w:rsidRDefault="00AE1EEA" w:rsidP="00AE1EEA">
      <w:pPr>
        <w:spacing w:line="360" w:lineRule="auto"/>
        <w:jc w:val="both"/>
        <w:rPr>
          <w:rFonts w:ascii="Bookman Old Style" w:hAnsi="Bookman Old Style" w:cs="Arial"/>
          <w:b/>
          <w:w w:val="105"/>
          <w:sz w:val="28"/>
          <w:szCs w:val="28"/>
        </w:rPr>
      </w:pPr>
      <w:r w:rsidRPr="00FB7F07">
        <w:rPr>
          <w:rFonts w:ascii="Bookman Old Style" w:hAnsi="Bookman Old Style" w:cs="Arial"/>
          <w:w w:val="105"/>
          <w:sz w:val="28"/>
          <w:szCs w:val="28"/>
        </w:rPr>
        <w:tab/>
        <w:t>Concluye solicitando a la Corte que case la sentencia</w:t>
      </w:r>
      <w:r>
        <w:rPr>
          <w:rFonts w:ascii="Bookman Old Style" w:hAnsi="Bookman Old Style" w:cs="Arial"/>
          <w:w w:val="105"/>
          <w:sz w:val="28"/>
          <w:szCs w:val="28"/>
        </w:rPr>
        <w:t xml:space="preserve"> impugnada</w:t>
      </w:r>
      <w:r w:rsidRPr="00FB7F07">
        <w:rPr>
          <w:rFonts w:ascii="Bookman Old Style" w:hAnsi="Bookman Old Style" w:cs="Arial"/>
          <w:w w:val="105"/>
          <w:sz w:val="28"/>
          <w:szCs w:val="28"/>
        </w:rPr>
        <w:t xml:space="preserve">, para </w:t>
      </w:r>
      <w:r w:rsidR="00FE5AEB">
        <w:rPr>
          <w:rFonts w:ascii="Bookman Old Style" w:hAnsi="Bookman Old Style" w:cs="Arial"/>
          <w:w w:val="105"/>
          <w:sz w:val="28"/>
          <w:szCs w:val="28"/>
        </w:rPr>
        <w:t xml:space="preserve">que </w:t>
      </w:r>
      <w:r>
        <w:rPr>
          <w:rFonts w:ascii="Bookman Old Style" w:hAnsi="Bookman Old Style" w:cs="Arial"/>
          <w:w w:val="105"/>
          <w:sz w:val="28"/>
          <w:szCs w:val="28"/>
        </w:rPr>
        <w:t xml:space="preserve">en su lugar </w:t>
      </w:r>
      <w:r w:rsidRPr="00FB7F07">
        <w:rPr>
          <w:rFonts w:ascii="Bookman Old Style" w:hAnsi="Bookman Old Style" w:cs="Arial"/>
          <w:w w:val="105"/>
          <w:sz w:val="28"/>
          <w:szCs w:val="28"/>
        </w:rPr>
        <w:t>abs</w:t>
      </w:r>
      <w:r w:rsidR="00FE5AEB">
        <w:rPr>
          <w:rFonts w:ascii="Bookman Old Style" w:hAnsi="Bookman Old Style" w:cs="Arial"/>
          <w:w w:val="105"/>
          <w:sz w:val="28"/>
          <w:szCs w:val="28"/>
        </w:rPr>
        <w:t xml:space="preserve">uelva </w:t>
      </w:r>
      <w:r>
        <w:rPr>
          <w:rFonts w:ascii="Bookman Old Style" w:hAnsi="Bookman Old Style" w:cs="Arial"/>
          <w:w w:val="105"/>
          <w:sz w:val="28"/>
          <w:szCs w:val="28"/>
        </w:rPr>
        <w:t xml:space="preserve">al </w:t>
      </w:r>
      <w:r w:rsidR="00E816AD">
        <w:rPr>
          <w:rFonts w:ascii="Bookman Old Style" w:hAnsi="Bookman Old Style" w:cs="Arial"/>
          <w:w w:val="105"/>
          <w:sz w:val="28"/>
          <w:szCs w:val="28"/>
        </w:rPr>
        <w:t>s</w:t>
      </w:r>
      <w:r w:rsidR="005D5C43">
        <w:rPr>
          <w:rFonts w:ascii="Bookman Old Style" w:hAnsi="Bookman Old Style" w:cs="Arial"/>
          <w:w w:val="105"/>
          <w:sz w:val="28"/>
          <w:szCs w:val="28"/>
        </w:rPr>
        <w:t>uboficial</w:t>
      </w:r>
      <w:r>
        <w:rPr>
          <w:rFonts w:ascii="Bookman Old Style" w:hAnsi="Bookman Old Style" w:cs="Arial"/>
          <w:w w:val="105"/>
          <w:sz w:val="28"/>
          <w:szCs w:val="28"/>
        </w:rPr>
        <w:t xml:space="preserve"> y los </w:t>
      </w:r>
      <w:r w:rsidR="00E816AD">
        <w:rPr>
          <w:rFonts w:ascii="Bookman Old Style" w:hAnsi="Bookman Old Style" w:cs="Arial"/>
          <w:w w:val="105"/>
          <w:sz w:val="28"/>
          <w:szCs w:val="28"/>
        </w:rPr>
        <w:t>s</w:t>
      </w:r>
      <w:r w:rsidR="005D5C43">
        <w:rPr>
          <w:rFonts w:ascii="Bookman Old Style" w:hAnsi="Bookman Old Style" w:cs="Arial"/>
          <w:w w:val="105"/>
          <w:sz w:val="28"/>
          <w:szCs w:val="28"/>
        </w:rPr>
        <w:t>oldados</w:t>
      </w:r>
      <w:r>
        <w:rPr>
          <w:rFonts w:ascii="Bookman Old Style" w:hAnsi="Bookman Old Style" w:cs="Arial"/>
          <w:w w:val="105"/>
          <w:sz w:val="28"/>
          <w:szCs w:val="28"/>
        </w:rPr>
        <w:t xml:space="preserve"> </w:t>
      </w:r>
      <w:r w:rsidR="005D5C43">
        <w:rPr>
          <w:rFonts w:ascii="Bookman Old Style" w:hAnsi="Bookman Old Style" w:cs="Arial"/>
          <w:w w:val="105"/>
          <w:sz w:val="28"/>
          <w:szCs w:val="28"/>
        </w:rPr>
        <w:t>Profesionales</w:t>
      </w:r>
      <w:r>
        <w:rPr>
          <w:rFonts w:ascii="Bookman Old Style" w:hAnsi="Bookman Old Style" w:cs="Arial"/>
          <w:w w:val="105"/>
          <w:sz w:val="28"/>
          <w:szCs w:val="28"/>
        </w:rPr>
        <w:t xml:space="preserve"> procesados del</w:t>
      </w:r>
      <w:r w:rsidR="005207D5">
        <w:rPr>
          <w:rFonts w:ascii="Bookman Old Style" w:hAnsi="Bookman Old Style" w:cs="Arial"/>
          <w:w w:val="105"/>
          <w:sz w:val="28"/>
          <w:szCs w:val="28"/>
        </w:rPr>
        <w:t xml:space="preserve"> </w:t>
      </w:r>
      <w:r w:rsidR="00E816AD">
        <w:rPr>
          <w:rFonts w:ascii="Bookman Old Style" w:hAnsi="Bookman Old Style" w:cs="Arial"/>
          <w:w w:val="105"/>
          <w:sz w:val="28"/>
          <w:szCs w:val="28"/>
        </w:rPr>
        <w:t xml:space="preserve">ilícito </w:t>
      </w:r>
      <w:r>
        <w:rPr>
          <w:rFonts w:ascii="Bookman Old Style" w:hAnsi="Bookman Old Style" w:cs="Arial"/>
          <w:w w:val="105"/>
          <w:sz w:val="28"/>
          <w:szCs w:val="28"/>
        </w:rPr>
        <w:t>de concierto para delinquir agravado, y se declare que los delitos materia de juzgamiento en este proceso no constituyen crímenes de lesa humanidad</w:t>
      </w:r>
      <w:r w:rsidRPr="00FB7F07">
        <w:rPr>
          <w:rFonts w:ascii="Bookman Old Style" w:hAnsi="Bookman Old Style" w:cs="Arial"/>
          <w:w w:val="105"/>
          <w:sz w:val="28"/>
          <w:szCs w:val="28"/>
        </w:rPr>
        <w:t xml:space="preserve">.  </w:t>
      </w:r>
    </w:p>
    <w:p w:rsidR="00AE1EEA" w:rsidRDefault="00AE1EEA" w:rsidP="008E18DB">
      <w:pPr>
        <w:spacing w:line="360" w:lineRule="auto"/>
        <w:jc w:val="both"/>
        <w:rPr>
          <w:rFonts w:ascii="Bookman Old Style" w:hAnsi="Bookman Old Style" w:cs="Arial"/>
          <w:sz w:val="28"/>
          <w:szCs w:val="28"/>
        </w:rPr>
      </w:pPr>
    </w:p>
    <w:p w:rsidR="00A31767" w:rsidRPr="0052511E" w:rsidRDefault="00A31767" w:rsidP="00A31767">
      <w:pPr>
        <w:spacing w:line="360" w:lineRule="auto"/>
        <w:jc w:val="both"/>
        <w:rPr>
          <w:rFonts w:ascii="Bookman Old Style" w:hAnsi="Bookman Old Style" w:cs="Arial"/>
          <w:b/>
          <w:sz w:val="28"/>
          <w:szCs w:val="28"/>
        </w:rPr>
      </w:pPr>
      <w:r>
        <w:rPr>
          <w:rFonts w:ascii="Bookman Old Style" w:hAnsi="Bookman Old Style" w:cs="Arial"/>
          <w:b/>
          <w:sz w:val="28"/>
          <w:szCs w:val="28"/>
        </w:rPr>
        <w:tab/>
        <w:t>2</w:t>
      </w:r>
      <w:r w:rsidRPr="0052511E">
        <w:rPr>
          <w:rFonts w:ascii="Bookman Old Style" w:hAnsi="Bookman Old Style" w:cs="Arial"/>
          <w:b/>
          <w:sz w:val="28"/>
          <w:szCs w:val="28"/>
        </w:rPr>
        <w:t>. Demanda formulada en n</w:t>
      </w:r>
      <w:r w:rsidRPr="00A31767">
        <w:rPr>
          <w:rFonts w:ascii="Bookman Old Style" w:hAnsi="Bookman Old Style" w:cs="Arial"/>
          <w:b/>
          <w:sz w:val="28"/>
          <w:szCs w:val="28"/>
        </w:rPr>
        <w:t>ombre de</w:t>
      </w:r>
      <w:r w:rsidR="004D26E9">
        <w:rPr>
          <w:rFonts w:ascii="Bookman Old Style" w:hAnsi="Bookman Old Style" w:cs="Arial"/>
          <w:b/>
          <w:sz w:val="28"/>
          <w:szCs w:val="28"/>
        </w:rPr>
        <w:t>l</w:t>
      </w:r>
      <w:r w:rsidRPr="00A31767">
        <w:rPr>
          <w:rFonts w:ascii="Bookman Old Style" w:hAnsi="Bookman Old Style" w:cs="Arial"/>
          <w:b/>
          <w:sz w:val="28"/>
          <w:szCs w:val="28"/>
        </w:rPr>
        <w:t xml:space="preserve"> </w:t>
      </w:r>
      <w:r w:rsidR="00E816AD">
        <w:rPr>
          <w:rFonts w:ascii="Bookman Old Style" w:hAnsi="Bookman Old Style" w:cs="Arial"/>
          <w:b/>
          <w:sz w:val="28"/>
          <w:szCs w:val="28"/>
        </w:rPr>
        <w:t>c</w:t>
      </w:r>
      <w:r w:rsidRPr="00A31767">
        <w:rPr>
          <w:rFonts w:ascii="Bookman Old Style" w:hAnsi="Bookman Old Style" w:cs="Arial"/>
          <w:b/>
          <w:sz w:val="28"/>
          <w:szCs w:val="28"/>
        </w:rPr>
        <w:t xml:space="preserve">abo </w:t>
      </w:r>
      <w:r w:rsidR="00E816AD">
        <w:rPr>
          <w:rFonts w:ascii="Bookman Old Style" w:hAnsi="Bookman Old Style" w:cs="Arial"/>
          <w:b/>
          <w:sz w:val="28"/>
          <w:szCs w:val="28"/>
        </w:rPr>
        <w:t>s</w:t>
      </w:r>
      <w:r w:rsidR="001B27BE">
        <w:rPr>
          <w:rFonts w:ascii="Bookman Old Style" w:hAnsi="Bookman Old Style" w:cs="Arial"/>
          <w:b/>
          <w:sz w:val="28"/>
          <w:szCs w:val="28"/>
        </w:rPr>
        <w:t>egundo</w:t>
      </w:r>
      <w:r w:rsidRPr="00A31767">
        <w:rPr>
          <w:rFonts w:ascii="Bookman Old Style" w:hAnsi="Bookman Old Style" w:cs="Arial"/>
          <w:b/>
          <w:sz w:val="28"/>
          <w:szCs w:val="28"/>
        </w:rPr>
        <w:t xml:space="preserve"> </w:t>
      </w:r>
      <w:r w:rsidRPr="00A31767">
        <w:rPr>
          <w:rFonts w:ascii="Bookman Old Style" w:hAnsi="Bookman Old Style" w:cs="Arial"/>
          <w:b/>
          <w:smallCaps/>
          <w:sz w:val="28"/>
          <w:szCs w:val="28"/>
        </w:rPr>
        <w:t>Carlos Manuel González Alfonso</w:t>
      </w:r>
      <w:r w:rsidRPr="0052511E">
        <w:rPr>
          <w:rFonts w:ascii="Bookman Old Style" w:hAnsi="Bookman Old Style" w:cs="Arial"/>
          <w:b/>
          <w:sz w:val="28"/>
          <w:szCs w:val="28"/>
        </w:rPr>
        <w:t>.</w:t>
      </w:r>
    </w:p>
    <w:p w:rsidR="00A31767" w:rsidRDefault="00A31767" w:rsidP="008E18DB">
      <w:pPr>
        <w:spacing w:line="360" w:lineRule="auto"/>
        <w:jc w:val="both"/>
        <w:rPr>
          <w:rFonts w:ascii="Bookman Old Style" w:hAnsi="Bookman Old Style" w:cs="Arial"/>
          <w:sz w:val="28"/>
          <w:szCs w:val="28"/>
        </w:rPr>
      </w:pPr>
    </w:p>
    <w:p w:rsidR="006D7F5B" w:rsidRDefault="006D7F5B" w:rsidP="006D7F5B">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Al amparo de </w:t>
      </w:r>
      <w:r w:rsidRPr="0052511E">
        <w:rPr>
          <w:rFonts w:ascii="Bookman Old Style" w:hAnsi="Bookman Old Style" w:cs="Arial"/>
          <w:sz w:val="28"/>
          <w:szCs w:val="28"/>
        </w:rPr>
        <w:t>la</w:t>
      </w:r>
      <w:r>
        <w:rPr>
          <w:rFonts w:ascii="Bookman Old Style" w:hAnsi="Bookman Old Style" w:cs="Arial"/>
          <w:sz w:val="28"/>
          <w:szCs w:val="28"/>
        </w:rPr>
        <w:t>s</w:t>
      </w:r>
      <w:r w:rsidRPr="0052511E">
        <w:rPr>
          <w:rFonts w:ascii="Bookman Old Style" w:hAnsi="Bookman Old Style" w:cs="Arial"/>
          <w:sz w:val="28"/>
          <w:szCs w:val="28"/>
        </w:rPr>
        <w:t xml:space="preserve"> causal</w:t>
      </w:r>
      <w:r>
        <w:rPr>
          <w:rFonts w:ascii="Bookman Old Style" w:hAnsi="Bookman Old Style" w:cs="Arial"/>
          <w:sz w:val="28"/>
          <w:szCs w:val="28"/>
        </w:rPr>
        <w:t>es</w:t>
      </w:r>
      <w:r w:rsidRPr="0052511E">
        <w:rPr>
          <w:rFonts w:ascii="Bookman Old Style" w:hAnsi="Bookman Old Style" w:cs="Arial"/>
          <w:sz w:val="28"/>
          <w:szCs w:val="28"/>
        </w:rPr>
        <w:t xml:space="preserve"> </w:t>
      </w:r>
      <w:r>
        <w:rPr>
          <w:rFonts w:ascii="Bookman Old Style" w:hAnsi="Bookman Old Style" w:cs="Arial"/>
          <w:sz w:val="28"/>
          <w:szCs w:val="28"/>
        </w:rPr>
        <w:t xml:space="preserve">segunda, tercera y primera, </w:t>
      </w:r>
      <w:r w:rsidRPr="0052511E">
        <w:rPr>
          <w:rFonts w:ascii="Bookman Old Style" w:hAnsi="Bookman Old Style" w:cs="Arial"/>
          <w:sz w:val="28"/>
          <w:szCs w:val="28"/>
        </w:rPr>
        <w:t>prevista</w:t>
      </w:r>
      <w:r>
        <w:rPr>
          <w:rFonts w:ascii="Bookman Old Style" w:hAnsi="Bookman Old Style" w:cs="Arial"/>
          <w:sz w:val="28"/>
          <w:szCs w:val="28"/>
        </w:rPr>
        <w:t>s</w:t>
      </w:r>
      <w:r w:rsidRPr="0052511E">
        <w:rPr>
          <w:rFonts w:ascii="Bookman Old Style" w:hAnsi="Bookman Old Style" w:cs="Arial"/>
          <w:sz w:val="28"/>
          <w:szCs w:val="28"/>
        </w:rPr>
        <w:t xml:space="preserve"> en el artículo </w:t>
      </w:r>
      <w:r>
        <w:rPr>
          <w:rFonts w:ascii="Bookman Old Style" w:hAnsi="Bookman Old Style" w:cs="Arial"/>
          <w:sz w:val="28"/>
          <w:szCs w:val="28"/>
        </w:rPr>
        <w:t xml:space="preserve">181 </w:t>
      </w:r>
      <w:r w:rsidRPr="0052511E">
        <w:rPr>
          <w:rFonts w:ascii="Bookman Old Style" w:hAnsi="Bookman Old Style" w:cs="Arial"/>
          <w:sz w:val="28"/>
          <w:szCs w:val="28"/>
        </w:rPr>
        <w:t xml:space="preserve">de la Ley </w:t>
      </w:r>
      <w:r w:rsidR="00996B63">
        <w:rPr>
          <w:rFonts w:ascii="Bookman Old Style" w:hAnsi="Bookman Old Style" w:cs="Arial"/>
          <w:sz w:val="28"/>
          <w:szCs w:val="28"/>
        </w:rPr>
        <w:t xml:space="preserve">906 </w:t>
      </w:r>
      <w:r w:rsidRPr="0052511E">
        <w:rPr>
          <w:rFonts w:ascii="Bookman Old Style" w:hAnsi="Bookman Old Style" w:cs="Arial"/>
          <w:sz w:val="28"/>
          <w:szCs w:val="28"/>
        </w:rPr>
        <w:t>de 200</w:t>
      </w:r>
      <w:r w:rsidR="00996B63">
        <w:rPr>
          <w:rFonts w:ascii="Bookman Old Style" w:hAnsi="Bookman Old Style" w:cs="Arial"/>
          <w:sz w:val="28"/>
          <w:szCs w:val="28"/>
        </w:rPr>
        <w:t>4</w:t>
      </w:r>
      <w:r w:rsidRPr="0052511E">
        <w:rPr>
          <w:rFonts w:ascii="Bookman Old Style" w:hAnsi="Bookman Old Style" w:cs="Arial"/>
          <w:sz w:val="28"/>
          <w:szCs w:val="28"/>
        </w:rPr>
        <w:t xml:space="preserve">, </w:t>
      </w:r>
      <w:r>
        <w:rPr>
          <w:rFonts w:ascii="Bookman Old Style" w:hAnsi="Bookman Old Style" w:cs="Arial"/>
          <w:sz w:val="28"/>
          <w:szCs w:val="28"/>
        </w:rPr>
        <w:t xml:space="preserve">el </w:t>
      </w:r>
      <w:r w:rsidR="005207D5">
        <w:rPr>
          <w:rFonts w:ascii="Bookman Old Style" w:hAnsi="Bookman Old Style" w:cs="Arial"/>
          <w:sz w:val="28"/>
          <w:szCs w:val="28"/>
        </w:rPr>
        <w:t xml:space="preserve">libelista </w:t>
      </w:r>
      <w:r>
        <w:rPr>
          <w:rFonts w:ascii="Bookman Old Style" w:hAnsi="Bookman Old Style" w:cs="Arial"/>
          <w:sz w:val="28"/>
          <w:szCs w:val="28"/>
        </w:rPr>
        <w:t>formula cinco reproches contra la sentencia del ad quem,</w:t>
      </w:r>
      <w:r w:rsidRPr="00E27A9A">
        <w:rPr>
          <w:rFonts w:ascii="Bookman Old Style" w:hAnsi="Bookman Old Style" w:cs="Arial"/>
          <w:sz w:val="28"/>
          <w:szCs w:val="28"/>
        </w:rPr>
        <w:t xml:space="preserve"> </w:t>
      </w:r>
      <w:r>
        <w:rPr>
          <w:rFonts w:ascii="Bookman Old Style" w:hAnsi="Bookman Old Style" w:cs="Arial"/>
          <w:sz w:val="28"/>
          <w:szCs w:val="28"/>
        </w:rPr>
        <w:t xml:space="preserve">uno principal por nulidad, y los restantes subsidiarios, tres por </w:t>
      </w:r>
      <w:r w:rsidRPr="00E27A9A">
        <w:rPr>
          <w:rFonts w:ascii="Bookman Old Style" w:hAnsi="Bookman Old Style" w:cs="Arial"/>
          <w:sz w:val="28"/>
          <w:szCs w:val="28"/>
        </w:rPr>
        <w:t>viola</w:t>
      </w:r>
      <w:r>
        <w:rPr>
          <w:rFonts w:ascii="Bookman Old Style" w:hAnsi="Bookman Old Style" w:cs="Arial"/>
          <w:sz w:val="28"/>
          <w:szCs w:val="28"/>
        </w:rPr>
        <w:t xml:space="preserve">ción indirecta y el último por violación directa de la </w:t>
      </w:r>
      <w:r w:rsidR="00436B31" w:rsidRPr="00E27A9A">
        <w:rPr>
          <w:rFonts w:ascii="Bookman Old Style" w:hAnsi="Bookman Old Style" w:cs="Arial"/>
          <w:sz w:val="28"/>
          <w:szCs w:val="28"/>
        </w:rPr>
        <w:t>ley sustancial</w:t>
      </w:r>
      <w:r w:rsidR="00436B31">
        <w:rPr>
          <w:rFonts w:ascii="Bookman Old Style" w:hAnsi="Bookman Old Style" w:cs="Arial"/>
          <w:sz w:val="28"/>
          <w:szCs w:val="28"/>
        </w:rPr>
        <w:t>.</w:t>
      </w:r>
    </w:p>
    <w:p w:rsidR="006D7F5B" w:rsidRDefault="006D7F5B" w:rsidP="006D7F5B">
      <w:pPr>
        <w:spacing w:line="360" w:lineRule="auto"/>
        <w:jc w:val="both"/>
        <w:rPr>
          <w:rFonts w:ascii="Bookman Old Style" w:hAnsi="Bookman Old Style" w:cs="Arial"/>
          <w:sz w:val="28"/>
          <w:szCs w:val="28"/>
        </w:rPr>
      </w:pPr>
      <w:r>
        <w:rPr>
          <w:rFonts w:ascii="Bookman Old Style" w:hAnsi="Bookman Old Style" w:cs="Arial"/>
          <w:sz w:val="28"/>
          <w:szCs w:val="28"/>
        </w:rPr>
        <w:tab/>
      </w:r>
    </w:p>
    <w:p w:rsidR="006D7F5B" w:rsidRPr="00B65F2B" w:rsidRDefault="00B65F2B" w:rsidP="008E18DB">
      <w:pPr>
        <w:spacing w:line="360" w:lineRule="auto"/>
        <w:jc w:val="both"/>
        <w:rPr>
          <w:rFonts w:ascii="Bookman Old Style" w:hAnsi="Bookman Old Style" w:cs="Arial"/>
          <w:b/>
          <w:sz w:val="28"/>
          <w:szCs w:val="28"/>
        </w:rPr>
      </w:pPr>
      <w:r>
        <w:rPr>
          <w:rFonts w:ascii="Bookman Old Style" w:hAnsi="Bookman Old Style" w:cs="Arial"/>
          <w:sz w:val="28"/>
          <w:szCs w:val="28"/>
        </w:rPr>
        <w:tab/>
      </w:r>
      <w:r w:rsidR="006D7F5B" w:rsidRPr="00B65F2B">
        <w:rPr>
          <w:rFonts w:ascii="Bookman Old Style" w:hAnsi="Bookman Old Style" w:cs="Arial"/>
          <w:b/>
          <w:sz w:val="28"/>
          <w:szCs w:val="28"/>
        </w:rPr>
        <w:t>Primer cargo</w:t>
      </w:r>
      <w:r w:rsidR="00C82A7D">
        <w:rPr>
          <w:rFonts w:ascii="Bookman Old Style" w:hAnsi="Bookman Old Style" w:cs="Arial"/>
          <w:b/>
          <w:sz w:val="28"/>
          <w:szCs w:val="28"/>
        </w:rPr>
        <w:t xml:space="preserve"> (</w:t>
      </w:r>
      <w:r w:rsidR="00416F6C">
        <w:rPr>
          <w:rFonts w:ascii="Bookman Old Style" w:hAnsi="Bookman Old Style" w:cs="Arial"/>
          <w:b/>
          <w:sz w:val="28"/>
          <w:szCs w:val="28"/>
        </w:rPr>
        <w:t>p</w:t>
      </w:r>
      <w:r w:rsidR="00C82A7D">
        <w:rPr>
          <w:rFonts w:ascii="Bookman Old Style" w:hAnsi="Bookman Old Style" w:cs="Arial"/>
          <w:b/>
          <w:sz w:val="28"/>
          <w:szCs w:val="28"/>
        </w:rPr>
        <w:t>rincipal)</w:t>
      </w:r>
      <w:r w:rsidR="006D7F5B" w:rsidRPr="00B65F2B">
        <w:rPr>
          <w:rFonts w:ascii="Bookman Old Style" w:hAnsi="Bookman Old Style" w:cs="Arial"/>
          <w:b/>
          <w:sz w:val="28"/>
          <w:szCs w:val="28"/>
        </w:rPr>
        <w:t>.</w:t>
      </w:r>
      <w:r>
        <w:rPr>
          <w:rFonts w:ascii="Bookman Old Style" w:hAnsi="Bookman Old Style" w:cs="Arial"/>
          <w:b/>
          <w:sz w:val="28"/>
          <w:szCs w:val="28"/>
        </w:rPr>
        <w:t xml:space="preserve"> </w:t>
      </w:r>
      <w:r w:rsidRPr="00FD1521">
        <w:rPr>
          <w:rFonts w:ascii="Bookman Old Style" w:hAnsi="Bookman Old Style" w:cs="Arial"/>
          <w:sz w:val="28"/>
          <w:szCs w:val="28"/>
        </w:rPr>
        <w:t>Manifiesta</w:t>
      </w:r>
      <w:r>
        <w:rPr>
          <w:rFonts w:ascii="Bookman Old Style" w:hAnsi="Bookman Old Style" w:cs="Arial"/>
          <w:sz w:val="28"/>
          <w:szCs w:val="28"/>
        </w:rPr>
        <w:t xml:space="preserve"> el </w:t>
      </w:r>
      <w:r w:rsidR="005207D5">
        <w:rPr>
          <w:rFonts w:ascii="Bookman Old Style" w:hAnsi="Bookman Old Style" w:cs="Arial"/>
          <w:sz w:val="28"/>
          <w:szCs w:val="28"/>
        </w:rPr>
        <w:t xml:space="preserve">impugnante </w:t>
      </w:r>
      <w:r>
        <w:rPr>
          <w:rFonts w:ascii="Bookman Old Style" w:hAnsi="Bookman Old Style" w:cs="Arial"/>
          <w:sz w:val="28"/>
          <w:szCs w:val="28"/>
        </w:rPr>
        <w:t>que la sentencia confutada se profirió en un juicio viciado de nulidad,</w:t>
      </w:r>
      <w:r w:rsidR="00793275">
        <w:rPr>
          <w:rFonts w:ascii="Bookman Old Style" w:hAnsi="Bookman Old Style" w:cs="Arial"/>
          <w:sz w:val="28"/>
          <w:szCs w:val="28"/>
        </w:rPr>
        <w:t xml:space="preserve"> por cuanto se desconoció el debido proceso </w:t>
      </w:r>
      <w:r w:rsidR="00BE3F6D">
        <w:rPr>
          <w:rFonts w:ascii="Bookman Old Style" w:hAnsi="Bookman Old Style" w:cs="Arial"/>
          <w:sz w:val="28"/>
          <w:szCs w:val="28"/>
        </w:rPr>
        <w:t xml:space="preserve">al </w:t>
      </w:r>
      <w:r w:rsidR="00793275">
        <w:rPr>
          <w:rFonts w:ascii="Bookman Old Style" w:hAnsi="Bookman Old Style" w:cs="Arial"/>
          <w:sz w:val="28"/>
          <w:szCs w:val="28"/>
        </w:rPr>
        <w:t>vulnera</w:t>
      </w:r>
      <w:r w:rsidR="00BE3F6D">
        <w:rPr>
          <w:rFonts w:ascii="Bookman Old Style" w:hAnsi="Bookman Old Style" w:cs="Arial"/>
          <w:sz w:val="28"/>
          <w:szCs w:val="28"/>
        </w:rPr>
        <w:t xml:space="preserve">r </w:t>
      </w:r>
      <w:r w:rsidR="00793275">
        <w:rPr>
          <w:rFonts w:ascii="Bookman Old Style" w:hAnsi="Bookman Old Style" w:cs="Arial"/>
          <w:sz w:val="28"/>
          <w:szCs w:val="28"/>
        </w:rPr>
        <w:t xml:space="preserve">la garantía del derecho de contradicción y, por contera, el de defensa.  </w:t>
      </w:r>
      <w:r w:rsidR="006D7F5B" w:rsidRPr="00B65F2B">
        <w:rPr>
          <w:rFonts w:ascii="Bookman Old Style" w:hAnsi="Bookman Old Style" w:cs="Arial"/>
          <w:b/>
          <w:sz w:val="28"/>
          <w:szCs w:val="28"/>
        </w:rPr>
        <w:t xml:space="preserve"> </w:t>
      </w:r>
    </w:p>
    <w:p w:rsidR="00A31767" w:rsidRPr="008E18DB" w:rsidRDefault="00A31767" w:rsidP="00793275">
      <w:pPr>
        <w:spacing w:line="360" w:lineRule="auto"/>
        <w:jc w:val="both"/>
        <w:rPr>
          <w:rFonts w:ascii="Bookman Old Style" w:hAnsi="Bookman Old Style" w:cs="Arial"/>
          <w:sz w:val="28"/>
          <w:szCs w:val="28"/>
        </w:rPr>
      </w:pPr>
    </w:p>
    <w:p w:rsidR="005207D5" w:rsidRDefault="00793275" w:rsidP="00793275">
      <w:pPr>
        <w:spacing w:line="360" w:lineRule="auto"/>
        <w:jc w:val="both"/>
        <w:rPr>
          <w:rFonts w:ascii="Bookman Old Style" w:hAnsi="Bookman Old Style" w:cs="Arial"/>
          <w:sz w:val="28"/>
          <w:szCs w:val="28"/>
        </w:rPr>
      </w:pPr>
      <w:r>
        <w:rPr>
          <w:rFonts w:ascii="Bookman Old Style" w:hAnsi="Bookman Old Style" w:cs="Arial"/>
          <w:sz w:val="28"/>
          <w:szCs w:val="28"/>
        </w:rPr>
        <w:tab/>
      </w:r>
      <w:r w:rsidRPr="00793275">
        <w:rPr>
          <w:rFonts w:ascii="Bookman Old Style" w:hAnsi="Bookman Old Style" w:cs="Arial"/>
          <w:sz w:val="28"/>
          <w:szCs w:val="28"/>
        </w:rPr>
        <w:t xml:space="preserve">Expresa que </w:t>
      </w:r>
      <w:r>
        <w:rPr>
          <w:rFonts w:ascii="Bookman Old Style" w:hAnsi="Bookman Old Style" w:cs="Arial"/>
          <w:sz w:val="28"/>
          <w:szCs w:val="28"/>
        </w:rPr>
        <w:t xml:space="preserve">los jueces de instancia negaron el decreto </w:t>
      </w:r>
      <w:r w:rsidR="00F10158">
        <w:rPr>
          <w:rFonts w:ascii="Bookman Old Style" w:hAnsi="Bookman Old Style" w:cs="Arial"/>
          <w:sz w:val="28"/>
          <w:szCs w:val="28"/>
        </w:rPr>
        <w:t xml:space="preserve">y práctica </w:t>
      </w:r>
      <w:r>
        <w:rPr>
          <w:rFonts w:ascii="Bookman Old Style" w:hAnsi="Bookman Old Style" w:cs="Arial"/>
          <w:sz w:val="28"/>
          <w:szCs w:val="28"/>
        </w:rPr>
        <w:t>de una prueba sobreviniente, necesaria para controvertir las de cargo aducidas por la Fiscalía</w:t>
      </w:r>
      <w:r w:rsidR="005207D5">
        <w:rPr>
          <w:rFonts w:ascii="Bookman Old Style" w:hAnsi="Bookman Old Style" w:cs="Arial"/>
          <w:sz w:val="28"/>
          <w:szCs w:val="28"/>
        </w:rPr>
        <w:t xml:space="preserve">, </w:t>
      </w:r>
      <w:r w:rsidR="00F10158">
        <w:rPr>
          <w:rFonts w:ascii="Bookman Old Style" w:hAnsi="Bookman Old Style" w:cs="Arial"/>
          <w:sz w:val="28"/>
          <w:szCs w:val="28"/>
        </w:rPr>
        <w:t xml:space="preserve">las </w:t>
      </w:r>
      <w:r w:rsidR="005207D5">
        <w:rPr>
          <w:rFonts w:ascii="Bookman Old Style" w:hAnsi="Bookman Old Style" w:cs="Arial"/>
          <w:sz w:val="28"/>
          <w:szCs w:val="28"/>
        </w:rPr>
        <w:t>que a la postre fueron el fundamento para dictar sentencia de carácter condenatorio en contra de su representado y los demás acusados.</w:t>
      </w:r>
    </w:p>
    <w:p w:rsidR="005207D5" w:rsidRDefault="005207D5" w:rsidP="00793275">
      <w:pPr>
        <w:spacing w:line="360" w:lineRule="auto"/>
        <w:jc w:val="both"/>
        <w:rPr>
          <w:rFonts w:ascii="Bookman Old Style" w:hAnsi="Bookman Old Style" w:cs="Arial"/>
          <w:sz w:val="28"/>
          <w:szCs w:val="28"/>
        </w:rPr>
      </w:pPr>
    </w:p>
    <w:p w:rsidR="008E18DB" w:rsidRPr="00793275" w:rsidRDefault="005207D5" w:rsidP="0079327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Añade que en el juicio oral, en la sesión del 30 de enero de 2012, fue escuchado en declaración el investigador Juan Miguel Angarita, quien expuso que en el Juzgado </w:t>
      </w:r>
      <w:r w:rsidR="006D0C4F">
        <w:rPr>
          <w:rFonts w:ascii="Bookman Old Style" w:hAnsi="Bookman Old Style" w:cs="Arial"/>
          <w:sz w:val="28"/>
          <w:szCs w:val="28"/>
        </w:rPr>
        <w:t xml:space="preserve">Primero </w:t>
      </w:r>
      <w:r>
        <w:rPr>
          <w:rFonts w:ascii="Bookman Old Style" w:hAnsi="Bookman Old Style" w:cs="Arial"/>
          <w:sz w:val="28"/>
          <w:szCs w:val="28"/>
        </w:rPr>
        <w:t>Penal Municipal de Soacha reposa un expediente que se adelantó contra el occiso Fair Leonardo Porras Bernal por el delito de hurto calificado</w:t>
      </w:r>
      <w:r w:rsidR="006A4E40">
        <w:rPr>
          <w:rFonts w:ascii="Bookman Old Style" w:hAnsi="Bookman Old Style" w:cs="Arial"/>
          <w:sz w:val="28"/>
          <w:szCs w:val="28"/>
        </w:rPr>
        <w:t xml:space="preserve">, motivo por el cual dio orden de trabajo al </w:t>
      </w:r>
      <w:r w:rsidR="008E63D7">
        <w:rPr>
          <w:rFonts w:ascii="Bookman Old Style" w:hAnsi="Bookman Old Style" w:cs="Arial"/>
          <w:sz w:val="28"/>
          <w:szCs w:val="28"/>
        </w:rPr>
        <w:t xml:space="preserve">investigador de la defensa </w:t>
      </w:r>
      <w:r w:rsidR="006A4E40">
        <w:rPr>
          <w:rFonts w:ascii="Bookman Old Style" w:hAnsi="Bookman Old Style" w:cs="Arial"/>
          <w:sz w:val="28"/>
          <w:szCs w:val="28"/>
        </w:rPr>
        <w:t xml:space="preserve">para que obtuviera copia de la mencionada actuación y así poder establecer los pormenores de la misma. </w:t>
      </w:r>
      <w:r>
        <w:rPr>
          <w:rFonts w:ascii="Bookman Old Style" w:hAnsi="Bookman Old Style" w:cs="Arial"/>
          <w:sz w:val="28"/>
          <w:szCs w:val="28"/>
        </w:rPr>
        <w:t xml:space="preserve">     </w:t>
      </w:r>
    </w:p>
    <w:p w:rsidR="00793275" w:rsidRDefault="00793275" w:rsidP="006A4E40">
      <w:pPr>
        <w:spacing w:line="360" w:lineRule="auto"/>
        <w:jc w:val="both"/>
        <w:rPr>
          <w:rFonts w:ascii="Bookman Old Style" w:hAnsi="Bookman Old Style" w:cs="Arial"/>
          <w:sz w:val="28"/>
          <w:szCs w:val="28"/>
        </w:rPr>
      </w:pPr>
    </w:p>
    <w:p w:rsidR="006A4E40" w:rsidRDefault="006A4E40" w:rsidP="006A4E40">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Obtenida copia del diligenciamiento, señala que encontró necesario solicitar el decreto de </w:t>
      </w:r>
      <w:r w:rsidR="00F10158">
        <w:rPr>
          <w:rFonts w:ascii="Bookman Old Style" w:hAnsi="Bookman Old Style" w:cs="Arial"/>
          <w:sz w:val="28"/>
          <w:szCs w:val="28"/>
        </w:rPr>
        <w:t xml:space="preserve">esa </w:t>
      </w:r>
      <w:r>
        <w:rPr>
          <w:rFonts w:ascii="Bookman Old Style" w:hAnsi="Bookman Old Style" w:cs="Arial"/>
          <w:sz w:val="28"/>
          <w:szCs w:val="28"/>
        </w:rPr>
        <w:t>prueba documental</w:t>
      </w:r>
      <w:r w:rsidR="004A2C21">
        <w:rPr>
          <w:rFonts w:ascii="Bookman Old Style" w:hAnsi="Bookman Old Style" w:cs="Arial"/>
          <w:sz w:val="28"/>
          <w:szCs w:val="28"/>
        </w:rPr>
        <w:t xml:space="preserve">, </w:t>
      </w:r>
      <w:r w:rsidR="00F10158">
        <w:rPr>
          <w:rFonts w:ascii="Bookman Old Style" w:hAnsi="Bookman Old Style" w:cs="Arial"/>
          <w:sz w:val="28"/>
          <w:szCs w:val="28"/>
        </w:rPr>
        <w:t xml:space="preserve">valga decir, </w:t>
      </w:r>
      <w:r w:rsidR="004A2C21">
        <w:rPr>
          <w:rFonts w:ascii="Bookman Old Style" w:hAnsi="Bookman Old Style" w:cs="Arial"/>
          <w:sz w:val="28"/>
          <w:szCs w:val="28"/>
        </w:rPr>
        <w:t xml:space="preserve">del expediente </w:t>
      </w:r>
      <w:r w:rsidR="00F10158">
        <w:rPr>
          <w:rFonts w:ascii="Bookman Old Style" w:hAnsi="Bookman Old Style" w:cs="Arial"/>
          <w:sz w:val="28"/>
          <w:szCs w:val="28"/>
        </w:rPr>
        <w:t xml:space="preserve">con </w:t>
      </w:r>
      <w:r w:rsidR="004A2C21">
        <w:rPr>
          <w:rFonts w:ascii="Bookman Old Style" w:hAnsi="Bookman Old Style" w:cs="Arial"/>
          <w:sz w:val="28"/>
          <w:szCs w:val="28"/>
        </w:rPr>
        <w:t xml:space="preserve">radicado 2008-0146, </w:t>
      </w:r>
      <w:r>
        <w:rPr>
          <w:rFonts w:ascii="Bookman Old Style" w:hAnsi="Bookman Old Style" w:cs="Arial"/>
          <w:sz w:val="28"/>
          <w:szCs w:val="28"/>
        </w:rPr>
        <w:t xml:space="preserve">a fin de </w:t>
      </w:r>
      <w:r w:rsidR="00EB2750">
        <w:rPr>
          <w:rFonts w:ascii="Bookman Old Style" w:hAnsi="Bookman Old Style" w:cs="Arial"/>
          <w:sz w:val="28"/>
          <w:szCs w:val="28"/>
        </w:rPr>
        <w:t xml:space="preserve">demostrar </w:t>
      </w:r>
      <w:r>
        <w:rPr>
          <w:rFonts w:ascii="Bookman Old Style" w:hAnsi="Bookman Old Style" w:cs="Arial"/>
          <w:sz w:val="28"/>
          <w:szCs w:val="28"/>
        </w:rPr>
        <w:t>que</w:t>
      </w:r>
      <w:r w:rsidR="00F10158">
        <w:rPr>
          <w:rFonts w:ascii="Bookman Old Style" w:hAnsi="Bookman Old Style" w:cs="Arial"/>
          <w:sz w:val="28"/>
          <w:szCs w:val="28"/>
        </w:rPr>
        <w:t>:</w:t>
      </w:r>
      <w:r>
        <w:rPr>
          <w:rFonts w:ascii="Bookman Old Style" w:hAnsi="Bookman Old Style" w:cs="Arial"/>
          <w:sz w:val="28"/>
          <w:szCs w:val="28"/>
        </w:rPr>
        <w:t xml:space="preserve"> (i) el señor Porras Bernal </w:t>
      </w:r>
      <w:r w:rsidR="004A2C21">
        <w:rPr>
          <w:rFonts w:ascii="Bookman Old Style" w:hAnsi="Bookman Old Style" w:cs="Arial"/>
          <w:sz w:val="28"/>
          <w:szCs w:val="28"/>
        </w:rPr>
        <w:t>estaba en capacidad de realizar conductas al margen de la ley</w:t>
      </w:r>
      <w:r>
        <w:rPr>
          <w:rFonts w:ascii="Bookman Old Style" w:hAnsi="Bookman Old Style" w:cs="Arial"/>
          <w:sz w:val="28"/>
          <w:szCs w:val="28"/>
        </w:rPr>
        <w:t>; (ii) era una persona violenta, pues el atentado contra el patrimonio económico lo cometió utilizando arma blanca; (iii)</w:t>
      </w:r>
      <w:r w:rsidR="004A2C21">
        <w:rPr>
          <w:rFonts w:ascii="Bookman Old Style" w:hAnsi="Bookman Old Style" w:cs="Arial"/>
          <w:sz w:val="28"/>
          <w:szCs w:val="28"/>
        </w:rPr>
        <w:t xml:space="preserve"> </w:t>
      </w:r>
      <w:r>
        <w:rPr>
          <w:rFonts w:ascii="Bookman Old Style" w:hAnsi="Bookman Old Style" w:cs="Arial"/>
          <w:sz w:val="28"/>
          <w:szCs w:val="28"/>
        </w:rPr>
        <w:t xml:space="preserve">su discapacidad cognitiva había mejorado, </w:t>
      </w:r>
      <w:r w:rsidR="00F10158">
        <w:rPr>
          <w:rFonts w:ascii="Bookman Old Style" w:hAnsi="Bookman Old Style" w:cs="Arial"/>
          <w:sz w:val="28"/>
          <w:szCs w:val="28"/>
        </w:rPr>
        <w:t xml:space="preserve">por lo que </w:t>
      </w:r>
      <w:r w:rsidR="009E5DC2">
        <w:rPr>
          <w:rFonts w:ascii="Bookman Old Style" w:hAnsi="Bookman Old Style" w:cs="Arial"/>
          <w:sz w:val="28"/>
          <w:szCs w:val="28"/>
        </w:rPr>
        <w:t>no era una persona «</w:t>
      </w:r>
      <w:r w:rsidR="009E5DC2" w:rsidRPr="009E5DC2">
        <w:rPr>
          <w:rFonts w:ascii="Bookman Old Style" w:hAnsi="Bookman Old Style" w:cs="Arial"/>
          <w:i/>
          <w:sz w:val="28"/>
          <w:szCs w:val="28"/>
        </w:rPr>
        <w:t>boba</w:t>
      </w:r>
      <w:r w:rsidR="009E5DC2">
        <w:rPr>
          <w:rFonts w:ascii="Bookman Old Style" w:hAnsi="Bookman Old Style" w:cs="Arial"/>
          <w:sz w:val="28"/>
          <w:szCs w:val="28"/>
        </w:rPr>
        <w:t xml:space="preserve">», </w:t>
      </w:r>
      <w:r>
        <w:rPr>
          <w:rFonts w:ascii="Bookman Old Style" w:hAnsi="Bookman Old Style" w:cs="Arial"/>
          <w:sz w:val="28"/>
          <w:szCs w:val="28"/>
        </w:rPr>
        <w:t xml:space="preserve">pues </w:t>
      </w:r>
      <w:r w:rsidR="00A74111">
        <w:rPr>
          <w:rFonts w:ascii="Bookman Old Style" w:hAnsi="Bookman Old Style" w:cs="Arial"/>
          <w:sz w:val="28"/>
          <w:szCs w:val="28"/>
        </w:rPr>
        <w:t>estaba al tanto d</w:t>
      </w:r>
      <w:r>
        <w:rPr>
          <w:rFonts w:ascii="Bookman Old Style" w:hAnsi="Bookman Old Style" w:cs="Arial"/>
          <w:sz w:val="28"/>
          <w:szCs w:val="28"/>
        </w:rPr>
        <w:t xml:space="preserve">el valor del dinero, sabía leer y escribir y </w:t>
      </w:r>
      <w:r w:rsidR="00A74111">
        <w:rPr>
          <w:rFonts w:ascii="Bookman Old Style" w:hAnsi="Bookman Old Style" w:cs="Arial"/>
          <w:sz w:val="28"/>
          <w:szCs w:val="28"/>
        </w:rPr>
        <w:t xml:space="preserve">conocía </w:t>
      </w:r>
      <w:r>
        <w:rPr>
          <w:rFonts w:ascii="Bookman Old Style" w:hAnsi="Bookman Old Style" w:cs="Arial"/>
          <w:sz w:val="28"/>
          <w:szCs w:val="28"/>
        </w:rPr>
        <w:t>los datos de su residencia</w:t>
      </w:r>
      <w:r w:rsidR="004A2C21">
        <w:rPr>
          <w:rFonts w:ascii="Bookman Old Style" w:hAnsi="Bookman Old Style" w:cs="Arial"/>
          <w:sz w:val="28"/>
          <w:szCs w:val="28"/>
        </w:rPr>
        <w:t>, al punto que en dicha actuación penal aceptó cargos</w:t>
      </w:r>
      <w:r w:rsidR="00EB2750">
        <w:rPr>
          <w:rFonts w:ascii="Bookman Old Style" w:hAnsi="Bookman Old Style" w:cs="Arial"/>
          <w:sz w:val="28"/>
          <w:szCs w:val="28"/>
        </w:rPr>
        <w:t>; y, (</w:t>
      </w:r>
      <w:r w:rsidR="004A2C21">
        <w:rPr>
          <w:rFonts w:ascii="Bookman Old Style" w:hAnsi="Bookman Old Style" w:cs="Arial"/>
          <w:sz w:val="28"/>
          <w:szCs w:val="28"/>
        </w:rPr>
        <w:t>i</w:t>
      </w:r>
      <w:r w:rsidR="00EB2750">
        <w:rPr>
          <w:rFonts w:ascii="Bookman Old Style" w:hAnsi="Bookman Old Style" w:cs="Arial"/>
          <w:sz w:val="28"/>
          <w:szCs w:val="28"/>
        </w:rPr>
        <w:t xml:space="preserve">v) </w:t>
      </w:r>
      <w:r w:rsidR="003239BB">
        <w:rPr>
          <w:rFonts w:ascii="Bookman Old Style" w:hAnsi="Bookman Old Style" w:cs="Arial"/>
          <w:sz w:val="28"/>
          <w:szCs w:val="28"/>
        </w:rPr>
        <w:t xml:space="preserve">su </w:t>
      </w:r>
      <w:r w:rsidR="00EB2750">
        <w:rPr>
          <w:rFonts w:ascii="Bookman Old Style" w:hAnsi="Bookman Old Style" w:cs="Arial"/>
          <w:sz w:val="28"/>
          <w:szCs w:val="28"/>
        </w:rPr>
        <w:t xml:space="preserve">madre mintió cuando afirmó que su hijo Fair Leonardo nunca se había ausentado de su casa, ni había estado detenido. </w:t>
      </w:r>
      <w:r>
        <w:rPr>
          <w:rFonts w:ascii="Bookman Old Style" w:hAnsi="Bookman Old Style" w:cs="Arial"/>
          <w:sz w:val="28"/>
          <w:szCs w:val="28"/>
        </w:rPr>
        <w:t xml:space="preserve">   </w:t>
      </w:r>
    </w:p>
    <w:p w:rsidR="006A4E40" w:rsidRDefault="006A4E40" w:rsidP="00BF006B">
      <w:pPr>
        <w:spacing w:line="360" w:lineRule="auto"/>
        <w:jc w:val="both"/>
        <w:rPr>
          <w:rFonts w:ascii="Bookman Old Style" w:hAnsi="Bookman Old Style" w:cs="Arial"/>
          <w:sz w:val="28"/>
          <w:szCs w:val="28"/>
        </w:rPr>
      </w:pPr>
    </w:p>
    <w:p w:rsidR="006A4E40" w:rsidRPr="00793275" w:rsidRDefault="00BF006B" w:rsidP="00BF006B">
      <w:pPr>
        <w:spacing w:line="360" w:lineRule="auto"/>
        <w:jc w:val="both"/>
        <w:rPr>
          <w:rFonts w:ascii="Bookman Old Style" w:hAnsi="Bookman Old Style" w:cs="Arial"/>
          <w:sz w:val="28"/>
          <w:szCs w:val="28"/>
        </w:rPr>
      </w:pPr>
      <w:r>
        <w:rPr>
          <w:rFonts w:ascii="Bookman Old Style" w:hAnsi="Bookman Old Style" w:cs="Arial"/>
          <w:sz w:val="28"/>
          <w:szCs w:val="28"/>
        </w:rPr>
        <w:tab/>
        <w:t>Adicionalmente, indica</w:t>
      </w:r>
      <w:r w:rsidR="00B843AA">
        <w:rPr>
          <w:rFonts w:ascii="Bookman Old Style" w:hAnsi="Bookman Old Style" w:cs="Arial"/>
          <w:sz w:val="28"/>
          <w:szCs w:val="28"/>
        </w:rPr>
        <w:t xml:space="preserve"> </w:t>
      </w:r>
      <w:r>
        <w:rPr>
          <w:rFonts w:ascii="Bookman Old Style" w:hAnsi="Bookman Old Style" w:cs="Arial"/>
          <w:sz w:val="28"/>
          <w:szCs w:val="28"/>
        </w:rPr>
        <w:t>que dicha prueba habría permitido a la defensa</w:t>
      </w:r>
      <w:r w:rsidR="004A2C21">
        <w:rPr>
          <w:rFonts w:ascii="Bookman Old Style" w:hAnsi="Bookman Old Style" w:cs="Arial"/>
          <w:sz w:val="28"/>
          <w:szCs w:val="28"/>
        </w:rPr>
        <w:t>,</w:t>
      </w:r>
      <w:r>
        <w:rPr>
          <w:rFonts w:ascii="Bookman Old Style" w:hAnsi="Bookman Old Style" w:cs="Arial"/>
          <w:sz w:val="28"/>
          <w:szCs w:val="28"/>
        </w:rPr>
        <w:t xml:space="preserve"> </w:t>
      </w:r>
      <w:r w:rsidR="004A2C21">
        <w:rPr>
          <w:rFonts w:ascii="Bookman Old Style" w:hAnsi="Bookman Old Style" w:cs="Arial"/>
          <w:sz w:val="28"/>
          <w:szCs w:val="28"/>
        </w:rPr>
        <w:t xml:space="preserve">por una parte, </w:t>
      </w:r>
      <w:r>
        <w:rPr>
          <w:rFonts w:ascii="Bookman Old Style" w:hAnsi="Bookman Old Style" w:cs="Arial"/>
          <w:sz w:val="28"/>
          <w:szCs w:val="28"/>
        </w:rPr>
        <w:t>restar credibilidad a los testimonios que señalaban que el señor Porras Bernal fue trasladado</w:t>
      </w:r>
      <w:r w:rsidR="004A2C21">
        <w:rPr>
          <w:rFonts w:ascii="Bookman Old Style" w:hAnsi="Bookman Old Style" w:cs="Arial"/>
          <w:sz w:val="28"/>
          <w:szCs w:val="28"/>
        </w:rPr>
        <w:t xml:space="preserve"> bajo engaños a Ocaña y</w:t>
      </w:r>
      <w:r w:rsidR="00F56FE7">
        <w:rPr>
          <w:rFonts w:ascii="Bookman Old Style" w:hAnsi="Bookman Old Style" w:cs="Arial"/>
          <w:sz w:val="28"/>
          <w:szCs w:val="28"/>
        </w:rPr>
        <w:t>,</w:t>
      </w:r>
      <w:r w:rsidR="004A2C21">
        <w:rPr>
          <w:rFonts w:ascii="Bookman Old Style" w:hAnsi="Bookman Old Style" w:cs="Arial"/>
          <w:sz w:val="28"/>
          <w:szCs w:val="28"/>
        </w:rPr>
        <w:t xml:space="preserve"> por el contrario</w:t>
      </w:r>
      <w:r w:rsidR="00F56FE7">
        <w:rPr>
          <w:rFonts w:ascii="Bookman Old Style" w:hAnsi="Bookman Old Style" w:cs="Arial"/>
          <w:sz w:val="28"/>
          <w:szCs w:val="28"/>
        </w:rPr>
        <w:t>,</w:t>
      </w:r>
      <w:r w:rsidR="004A2C21">
        <w:rPr>
          <w:rFonts w:ascii="Bookman Old Style" w:hAnsi="Bookman Old Style" w:cs="Arial"/>
          <w:sz w:val="28"/>
          <w:szCs w:val="28"/>
        </w:rPr>
        <w:t xml:space="preserve"> </w:t>
      </w:r>
      <w:r w:rsidR="00F56FE7">
        <w:rPr>
          <w:rFonts w:ascii="Bookman Old Style" w:hAnsi="Bookman Old Style" w:cs="Arial"/>
          <w:sz w:val="28"/>
          <w:szCs w:val="28"/>
        </w:rPr>
        <w:t>demostrar</w:t>
      </w:r>
      <w:r w:rsidR="000F33B2">
        <w:rPr>
          <w:rFonts w:ascii="Bookman Old Style" w:hAnsi="Bookman Old Style" w:cs="Arial"/>
          <w:sz w:val="28"/>
          <w:szCs w:val="28"/>
        </w:rPr>
        <w:t>ía</w:t>
      </w:r>
      <w:r w:rsidR="00F56FE7">
        <w:rPr>
          <w:rFonts w:ascii="Bookman Old Style" w:hAnsi="Bookman Old Style" w:cs="Arial"/>
          <w:sz w:val="28"/>
          <w:szCs w:val="28"/>
        </w:rPr>
        <w:t xml:space="preserve"> que </w:t>
      </w:r>
      <w:r w:rsidR="004A2C21">
        <w:rPr>
          <w:rFonts w:ascii="Bookman Old Style" w:hAnsi="Bookman Old Style" w:cs="Arial"/>
          <w:sz w:val="28"/>
          <w:szCs w:val="28"/>
        </w:rPr>
        <w:t xml:space="preserve">éste viajó de manera voluntaria con el </w:t>
      </w:r>
      <w:r w:rsidR="000F33B2">
        <w:rPr>
          <w:rFonts w:ascii="Bookman Old Style" w:hAnsi="Bookman Old Style" w:cs="Arial"/>
          <w:sz w:val="28"/>
          <w:szCs w:val="28"/>
        </w:rPr>
        <w:t xml:space="preserve">propósito </w:t>
      </w:r>
      <w:r w:rsidR="004A2C21">
        <w:rPr>
          <w:rFonts w:ascii="Bookman Old Style" w:hAnsi="Bookman Old Style" w:cs="Arial"/>
          <w:sz w:val="28"/>
          <w:szCs w:val="28"/>
        </w:rPr>
        <w:t>de delinquir; en tanto que, de otro lado, le imprimiría poder de convicción a las declaraciones de los miembros de la familia Mogollón, en el sentido de que estaban siendo extorsionados por Fair Leonardo y sus compinches desde tiempo atrás, inclusive el día anterior a la muerte de</w:t>
      </w:r>
      <w:r w:rsidR="00F26627">
        <w:rPr>
          <w:rFonts w:ascii="Bookman Old Style" w:hAnsi="Bookman Old Style" w:cs="Arial"/>
          <w:sz w:val="28"/>
          <w:szCs w:val="28"/>
        </w:rPr>
        <w:t xml:space="preserve"> Fair</w:t>
      </w:r>
      <w:r w:rsidR="004A2C21">
        <w:rPr>
          <w:rFonts w:ascii="Bookman Old Style" w:hAnsi="Bookman Old Style" w:cs="Arial"/>
          <w:sz w:val="28"/>
          <w:szCs w:val="28"/>
        </w:rPr>
        <w:t xml:space="preserve">; perdiendo </w:t>
      </w:r>
      <w:r w:rsidR="00F26627">
        <w:rPr>
          <w:rFonts w:ascii="Bookman Old Style" w:hAnsi="Bookman Old Style" w:cs="Arial"/>
          <w:sz w:val="28"/>
          <w:szCs w:val="28"/>
        </w:rPr>
        <w:t xml:space="preserve">entonces </w:t>
      </w:r>
      <w:r w:rsidR="004A2C21">
        <w:rPr>
          <w:rFonts w:ascii="Bookman Old Style" w:hAnsi="Bookman Old Style" w:cs="Arial"/>
          <w:sz w:val="28"/>
          <w:szCs w:val="28"/>
        </w:rPr>
        <w:t xml:space="preserve">sustento las afirmaciones de los testigos de cargo Alexander Carretero Díaz y Pedro Antonio Gámez.       </w:t>
      </w:r>
      <w:r>
        <w:rPr>
          <w:rFonts w:ascii="Bookman Old Style" w:hAnsi="Bookman Old Style" w:cs="Arial"/>
          <w:sz w:val="28"/>
          <w:szCs w:val="28"/>
        </w:rPr>
        <w:t xml:space="preserve">    </w:t>
      </w:r>
    </w:p>
    <w:p w:rsidR="00BF006B" w:rsidRDefault="00BF006B" w:rsidP="00B843AA">
      <w:pPr>
        <w:spacing w:line="360" w:lineRule="auto"/>
        <w:jc w:val="both"/>
        <w:rPr>
          <w:rFonts w:ascii="Bookman Old Style" w:hAnsi="Bookman Old Style" w:cs="Arial"/>
          <w:b/>
          <w:sz w:val="28"/>
          <w:szCs w:val="28"/>
        </w:rPr>
      </w:pPr>
    </w:p>
    <w:p w:rsidR="00BF006B" w:rsidRDefault="00B843AA" w:rsidP="00B843AA">
      <w:pPr>
        <w:spacing w:line="360" w:lineRule="auto"/>
        <w:jc w:val="both"/>
        <w:rPr>
          <w:rFonts w:ascii="Bookman Old Style" w:hAnsi="Bookman Old Style" w:cs="Arial"/>
          <w:sz w:val="28"/>
          <w:szCs w:val="28"/>
        </w:rPr>
      </w:pPr>
      <w:r>
        <w:rPr>
          <w:rFonts w:ascii="Bookman Old Style" w:hAnsi="Bookman Old Style" w:cs="Arial"/>
          <w:sz w:val="28"/>
          <w:szCs w:val="28"/>
        </w:rPr>
        <w:tab/>
      </w:r>
      <w:r w:rsidRPr="00B843AA">
        <w:rPr>
          <w:rFonts w:ascii="Bookman Old Style" w:hAnsi="Bookman Old Style" w:cs="Arial"/>
          <w:sz w:val="28"/>
          <w:szCs w:val="28"/>
        </w:rPr>
        <w:t>El casacionista reconoce</w:t>
      </w:r>
      <w:r>
        <w:rPr>
          <w:rFonts w:ascii="Bookman Old Style" w:hAnsi="Bookman Old Style" w:cs="Arial"/>
          <w:sz w:val="28"/>
          <w:szCs w:val="28"/>
        </w:rPr>
        <w:t xml:space="preserve"> que si bien en la </w:t>
      </w:r>
      <w:r w:rsidR="00C76618">
        <w:rPr>
          <w:rFonts w:ascii="Bookman Old Style" w:hAnsi="Bookman Old Style" w:cs="Arial"/>
          <w:sz w:val="28"/>
          <w:szCs w:val="28"/>
        </w:rPr>
        <w:t xml:space="preserve">audiencia preparatoria la defensa conocía </w:t>
      </w:r>
      <w:r>
        <w:rPr>
          <w:rFonts w:ascii="Bookman Old Style" w:hAnsi="Bookman Old Style" w:cs="Arial"/>
          <w:sz w:val="28"/>
          <w:szCs w:val="28"/>
        </w:rPr>
        <w:t xml:space="preserve">la constancia </w:t>
      </w:r>
      <w:r w:rsidR="00C76618">
        <w:rPr>
          <w:rFonts w:ascii="Bookman Old Style" w:hAnsi="Bookman Old Style" w:cs="Arial"/>
          <w:sz w:val="28"/>
          <w:szCs w:val="28"/>
        </w:rPr>
        <w:t>entregada por la Fiscalía</w:t>
      </w:r>
      <w:r w:rsidR="007F36F4">
        <w:rPr>
          <w:rFonts w:ascii="Bookman Old Style" w:hAnsi="Bookman Old Style" w:cs="Arial"/>
          <w:sz w:val="28"/>
          <w:szCs w:val="28"/>
        </w:rPr>
        <w:t>,</w:t>
      </w:r>
      <w:r w:rsidR="00C76618">
        <w:rPr>
          <w:rFonts w:ascii="Bookman Old Style" w:hAnsi="Bookman Old Style" w:cs="Arial"/>
          <w:sz w:val="28"/>
          <w:szCs w:val="28"/>
        </w:rPr>
        <w:t xml:space="preserve"> acerca </w:t>
      </w:r>
      <w:r>
        <w:rPr>
          <w:rFonts w:ascii="Bookman Old Style" w:hAnsi="Bookman Old Style" w:cs="Arial"/>
          <w:sz w:val="28"/>
          <w:szCs w:val="28"/>
        </w:rPr>
        <w:t xml:space="preserve">de que en el despacho judicial mencionado existía un proceso penal adelantado contra el señor Porras Bernal, </w:t>
      </w:r>
      <w:r w:rsidR="0095786D">
        <w:rPr>
          <w:rFonts w:ascii="Bookman Old Style" w:hAnsi="Bookman Old Style" w:cs="Arial"/>
          <w:sz w:val="28"/>
          <w:szCs w:val="28"/>
        </w:rPr>
        <w:t xml:space="preserve">el representante del ente acusador </w:t>
      </w:r>
      <w:r>
        <w:rPr>
          <w:rFonts w:ascii="Bookman Old Style" w:hAnsi="Bookman Old Style" w:cs="Arial"/>
          <w:sz w:val="28"/>
          <w:szCs w:val="28"/>
        </w:rPr>
        <w:t>no hizo lo propio con el respectivo expediente, con lo cual omitió su deber de obrar</w:t>
      </w:r>
      <w:r w:rsidR="00B26FAC">
        <w:rPr>
          <w:rFonts w:ascii="Bookman Old Style" w:hAnsi="Bookman Old Style" w:cs="Arial"/>
          <w:sz w:val="28"/>
          <w:szCs w:val="28"/>
        </w:rPr>
        <w:t xml:space="preserve"> con objetividad y trasparencia, y por consiguiente la defensa desconocía el contenido de la actuación, razón por la cual «</w:t>
      </w:r>
      <w:r w:rsidR="00B26FAC" w:rsidRPr="00F80D06">
        <w:rPr>
          <w:rFonts w:ascii="Bookman Old Style" w:hAnsi="Bookman Old Style" w:cs="Arial"/>
          <w:i/>
          <w:sz w:val="28"/>
          <w:szCs w:val="28"/>
        </w:rPr>
        <w:t>se convierte en prueba sobreviniente una vez</w:t>
      </w:r>
      <w:r w:rsidR="00F80D06" w:rsidRPr="00F80D06">
        <w:rPr>
          <w:rFonts w:ascii="Bookman Old Style" w:hAnsi="Bookman Old Style" w:cs="Arial"/>
          <w:i/>
          <w:sz w:val="28"/>
          <w:szCs w:val="28"/>
        </w:rPr>
        <w:t xml:space="preserve"> lo conoce</w:t>
      </w:r>
      <w:r w:rsidR="00F80D06">
        <w:rPr>
          <w:rFonts w:ascii="Bookman Old Style" w:hAnsi="Bookman Old Style" w:cs="Arial"/>
          <w:sz w:val="28"/>
          <w:szCs w:val="28"/>
        </w:rPr>
        <w:t>»</w:t>
      </w:r>
      <w:r w:rsidR="009E5DC2">
        <w:rPr>
          <w:rFonts w:ascii="Bookman Old Style" w:hAnsi="Bookman Old Style" w:cs="Arial"/>
          <w:sz w:val="28"/>
          <w:szCs w:val="28"/>
        </w:rPr>
        <w:t>, además necesaria e indispensable para desarrollar el derecho de contradicción y establecer por parte del juzgador la verdad y la justicia</w:t>
      </w:r>
      <w:r w:rsidR="00F80D06">
        <w:rPr>
          <w:rFonts w:ascii="Bookman Old Style" w:hAnsi="Bookman Old Style" w:cs="Arial"/>
          <w:sz w:val="28"/>
          <w:szCs w:val="28"/>
        </w:rPr>
        <w:t>.</w:t>
      </w:r>
      <w:r w:rsidR="00B26FAC">
        <w:rPr>
          <w:rFonts w:ascii="Bookman Old Style" w:hAnsi="Bookman Old Style" w:cs="Arial"/>
          <w:sz w:val="28"/>
          <w:szCs w:val="28"/>
        </w:rPr>
        <w:t xml:space="preserve">   </w:t>
      </w:r>
      <w:r>
        <w:rPr>
          <w:rFonts w:ascii="Bookman Old Style" w:hAnsi="Bookman Old Style" w:cs="Arial"/>
          <w:sz w:val="28"/>
          <w:szCs w:val="28"/>
        </w:rPr>
        <w:t xml:space="preserve"> </w:t>
      </w:r>
    </w:p>
    <w:p w:rsidR="00B843AA" w:rsidRDefault="00B843AA" w:rsidP="009E5DC2">
      <w:pPr>
        <w:spacing w:line="360" w:lineRule="auto"/>
        <w:jc w:val="both"/>
        <w:rPr>
          <w:rFonts w:ascii="Bookman Old Style" w:hAnsi="Bookman Old Style" w:cs="Arial"/>
          <w:sz w:val="28"/>
          <w:szCs w:val="28"/>
        </w:rPr>
      </w:pPr>
    </w:p>
    <w:p w:rsidR="00B843AA" w:rsidRDefault="009E5DC2" w:rsidP="009E5DC2">
      <w:pPr>
        <w:spacing w:line="360" w:lineRule="auto"/>
        <w:jc w:val="both"/>
        <w:rPr>
          <w:rFonts w:ascii="Bookman Old Style" w:hAnsi="Bookman Old Style" w:cs="Arial"/>
          <w:b/>
          <w:sz w:val="28"/>
          <w:szCs w:val="28"/>
        </w:rPr>
      </w:pPr>
      <w:r>
        <w:rPr>
          <w:rFonts w:ascii="Bookman Old Style" w:hAnsi="Bookman Old Style" w:cs="Arial"/>
          <w:sz w:val="28"/>
          <w:szCs w:val="28"/>
        </w:rPr>
        <w:tab/>
        <w:t>Aduce que en el presente caso</w:t>
      </w:r>
      <w:r w:rsidR="009B0BAD">
        <w:rPr>
          <w:rFonts w:ascii="Bookman Old Style" w:hAnsi="Bookman Old Style" w:cs="Arial"/>
          <w:sz w:val="28"/>
          <w:szCs w:val="28"/>
        </w:rPr>
        <w:t>,</w:t>
      </w:r>
      <w:r>
        <w:rPr>
          <w:rFonts w:ascii="Bookman Old Style" w:hAnsi="Bookman Old Style" w:cs="Arial"/>
          <w:sz w:val="28"/>
          <w:szCs w:val="28"/>
        </w:rPr>
        <w:t xml:space="preserve"> </w:t>
      </w:r>
      <w:r w:rsidR="009B0BAD">
        <w:rPr>
          <w:rFonts w:ascii="Bookman Old Style" w:hAnsi="Bookman Old Style" w:cs="Arial"/>
          <w:sz w:val="28"/>
          <w:szCs w:val="28"/>
        </w:rPr>
        <w:t xml:space="preserve">al negar la práctica de la prueba sobreviniente, </w:t>
      </w:r>
      <w:r>
        <w:rPr>
          <w:rFonts w:ascii="Bookman Old Style" w:hAnsi="Bookman Old Style" w:cs="Arial"/>
          <w:sz w:val="28"/>
          <w:szCs w:val="28"/>
        </w:rPr>
        <w:t>los falladores de instancia le dieron preponderancia</w:t>
      </w:r>
      <w:r w:rsidR="009B0BAD">
        <w:rPr>
          <w:rFonts w:ascii="Bookman Old Style" w:hAnsi="Bookman Old Style" w:cs="Arial"/>
          <w:sz w:val="28"/>
          <w:szCs w:val="28"/>
        </w:rPr>
        <w:t xml:space="preserve"> a la formalidad procedimental sobre la</w:t>
      </w:r>
      <w:r w:rsidR="004E139E">
        <w:rPr>
          <w:rFonts w:ascii="Bookman Old Style" w:hAnsi="Bookman Old Style" w:cs="Arial"/>
          <w:sz w:val="28"/>
          <w:szCs w:val="28"/>
        </w:rPr>
        <w:t>s</w:t>
      </w:r>
      <w:r w:rsidR="009B0BAD">
        <w:rPr>
          <w:rFonts w:ascii="Bookman Old Style" w:hAnsi="Bookman Old Style" w:cs="Arial"/>
          <w:sz w:val="28"/>
          <w:szCs w:val="28"/>
        </w:rPr>
        <w:t xml:space="preserve"> garantía</w:t>
      </w:r>
      <w:r w:rsidR="004E139E">
        <w:rPr>
          <w:rFonts w:ascii="Bookman Old Style" w:hAnsi="Bookman Old Style" w:cs="Arial"/>
          <w:sz w:val="28"/>
          <w:szCs w:val="28"/>
        </w:rPr>
        <w:t>s del derecho de contradicción y defensa</w:t>
      </w:r>
      <w:r w:rsidR="009B0BAD">
        <w:rPr>
          <w:rFonts w:ascii="Bookman Old Style" w:hAnsi="Bookman Old Style" w:cs="Arial"/>
          <w:sz w:val="28"/>
          <w:szCs w:val="28"/>
        </w:rPr>
        <w:t xml:space="preserve">, desconociendo </w:t>
      </w:r>
      <w:r w:rsidR="004E139E">
        <w:rPr>
          <w:rFonts w:ascii="Bookman Old Style" w:hAnsi="Bookman Old Style" w:cs="Arial"/>
          <w:sz w:val="28"/>
          <w:szCs w:val="28"/>
        </w:rPr>
        <w:t xml:space="preserve">de esa manera </w:t>
      </w:r>
      <w:r w:rsidR="009B0BAD">
        <w:rPr>
          <w:rFonts w:ascii="Bookman Old Style" w:hAnsi="Bookman Old Style" w:cs="Arial"/>
          <w:sz w:val="28"/>
          <w:szCs w:val="28"/>
        </w:rPr>
        <w:t xml:space="preserve">el apotegma consagrado en </w:t>
      </w:r>
      <w:r w:rsidR="000B7431">
        <w:rPr>
          <w:rFonts w:ascii="Bookman Old Style" w:hAnsi="Bookman Old Style" w:cs="Arial"/>
          <w:sz w:val="28"/>
          <w:szCs w:val="28"/>
        </w:rPr>
        <w:t xml:space="preserve">los artículos 228 Constitucional y </w:t>
      </w:r>
      <w:r w:rsidR="009B0BAD">
        <w:rPr>
          <w:rFonts w:ascii="Bookman Old Style" w:hAnsi="Bookman Old Style" w:cs="Arial"/>
          <w:sz w:val="28"/>
          <w:szCs w:val="28"/>
        </w:rPr>
        <w:t xml:space="preserve">10 del Código de Procedimiento Penal, </w:t>
      </w:r>
      <w:r w:rsidR="004E139E">
        <w:rPr>
          <w:rFonts w:ascii="Bookman Old Style" w:hAnsi="Bookman Old Style" w:cs="Arial"/>
          <w:sz w:val="28"/>
          <w:szCs w:val="28"/>
        </w:rPr>
        <w:t xml:space="preserve">conforme al cual </w:t>
      </w:r>
      <w:r w:rsidR="009B0BAD">
        <w:rPr>
          <w:rFonts w:ascii="Bookman Old Style" w:hAnsi="Bookman Old Style" w:cs="Arial"/>
          <w:sz w:val="28"/>
          <w:szCs w:val="28"/>
        </w:rPr>
        <w:t xml:space="preserve">les impone </w:t>
      </w:r>
      <w:r w:rsidR="004E139E">
        <w:rPr>
          <w:rFonts w:ascii="Bookman Old Style" w:hAnsi="Bookman Old Style" w:cs="Arial"/>
          <w:sz w:val="28"/>
          <w:szCs w:val="28"/>
        </w:rPr>
        <w:t xml:space="preserve">que </w:t>
      </w:r>
      <w:r w:rsidR="009B0BAD">
        <w:rPr>
          <w:rFonts w:ascii="Bookman Old Style" w:hAnsi="Bookman Old Style" w:cs="Arial"/>
          <w:sz w:val="28"/>
          <w:szCs w:val="28"/>
        </w:rPr>
        <w:t xml:space="preserve">en las actuaciones procesales </w:t>
      </w:r>
      <w:r w:rsidR="004E139E">
        <w:rPr>
          <w:rFonts w:ascii="Bookman Old Style" w:hAnsi="Bookman Old Style" w:cs="Arial"/>
          <w:sz w:val="28"/>
          <w:szCs w:val="28"/>
        </w:rPr>
        <w:t xml:space="preserve">habrá de perseguirse </w:t>
      </w:r>
      <w:r w:rsidR="009B0BAD">
        <w:rPr>
          <w:rFonts w:ascii="Bookman Old Style" w:hAnsi="Bookman Old Style" w:cs="Arial"/>
          <w:sz w:val="28"/>
          <w:szCs w:val="28"/>
        </w:rPr>
        <w:t xml:space="preserve">la eficacia del ejercicio de la justicia y </w:t>
      </w:r>
      <w:r w:rsidR="004E139E">
        <w:rPr>
          <w:rFonts w:ascii="Bookman Old Style" w:hAnsi="Bookman Old Style" w:cs="Arial"/>
          <w:sz w:val="28"/>
          <w:szCs w:val="28"/>
        </w:rPr>
        <w:t>la prevalencia d</w:t>
      </w:r>
      <w:r w:rsidR="009B0BAD">
        <w:rPr>
          <w:rFonts w:ascii="Bookman Old Style" w:hAnsi="Bookman Old Style" w:cs="Arial"/>
          <w:sz w:val="28"/>
          <w:szCs w:val="28"/>
        </w:rPr>
        <w:t>el derecho sustancial</w:t>
      </w:r>
      <w:r w:rsidR="00416F6C">
        <w:rPr>
          <w:rFonts w:ascii="Bookman Old Style" w:hAnsi="Bookman Old Style" w:cs="Arial"/>
          <w:sz w:val="28"/>
          <w:szCs w:val="28"/>
        </w:rPr>
        <w:t>,</w:t>
      </w:r>
      <w:r w:rsidR="004E139E">
        <w:rPr>
          <w:rFonts w:ascii="Bookman Old Style" w:hAnsi="Bookman Old Style" w:cs="Arial"/>
          <w:sz w:val="28"/>
          <w:szCs w:val="28"/>
        </w:rPr>
        <w:t xml:space="preserve"> el </w:t>
      </w:r>
      <w:r w:rsidR="00672F86">
        <w:rPr>
          <w:rFonts w:ascii="Bookman Old Style" w:hAnsi="Bookman Old Style" w:cs="Arial"/>
          <w:sz w:val="28"/>
          <w:szCs w:val="28"/>
        </w:rPr>
        <w:t>que</w:t>
      </w:r>
      <w:r w:rsidR="004E139E">
        <w:rPr>
          <w:rFonts w:ascii="Bookman Old Style" w:hAnsi="Bookman Old Style" w:cs="Arial"/>
          <w:sz w:val="28"/>
          <w:szCs w:val="28"/>
        </w:rPr>
        <w:t>,</w:t>
      </w:r>
      <w:r w:rsidR="00672F86">
        <w:rPr>
          <w:rFonts w:ascii="Bookman Old Style" w:hAnsi="Bookman Old Style" w:cs="Arial"/>
          <w:sz w:val="28"/>
          <w:szCs w:val="28"/>
        </w:rPr>
        <w:t xml:space="preserve"> en el asunto particular</w:t>
      </w:r>
      <w:r w:rsidR="004E139E">
        <w:rPr>
          <w:rFonts w:ascii="Bookman Old Style" w:hAnsi="Bookman Old Style" w:cs="Arial"/>
          <w:sz w:val="28"/>
          <w:szCs w:val="28"/>
        </w:rPr>
        <w:t>,</w:t>
      </w:r>
      <w:r w:rsidR="00672F86">
        <w:rPr>
          <w:rFonts w:ascii="Bookman Old Style" w:hAnsi="Bookman Old Style" w:cs="Arial"/>
          <w:sz w:val="28"/>
          <w:szCs w:val="28"/>
        </w:rPr>
        <w:t xml:space="preserve"> está determinado por </w:t>
      </w:r>
      <w:r w:rsidR="004E139E">
        <w:rPr>
          <w:rFonts w:ascii="Bookman Old Style" w:hAnsi="Bookman Old Style" w:cs="Arial"/>
          <w:sz w:val="28"/>
          <w:szCs w:val="28"/>
        </w:rPr>
        <w:t xml:space="preserve">los </w:t>
      </w:r>
      <w:r w:rsidR="00672F86">
        <w:rPr>
          <w:rFonts w:ascii="Bookman Old Style" w:hAnsi="Bookman Old Style" w:cs="Arial"/>
          <w:sz w:val="28"/>
          <w:szCs w:val="28"/>
        </w:rPr>
        <w:t>derecho</w:t>
      </w:r>
      <w:r w:rsidR="004E139E">
        <w:rPr>
          <w:rFonts w:ascii="Bookman Old Style" w:hAnsi="Bookman Old Style" w:cs="Arial"/>
          <w:sz w:val="28"/>
          <w:szCs w:val="28"/>
        </w:rPr>
        <w:t>s</w:t>
      </w:r>
      <w:r w:rsidR="00672F86">
        <w:rPr>
          <w:rFonts w:ascii="Bookman Old Style" w:hAnsi="Bookman Old Style" w:cs="Arial"/>
          <w:sz w:val="28"/>
          <w:szCs w:val="28"/>
        </w:rPr>
        <w:t xml:space="preserve"> </w:t>
      </w:r>
      <w:r w:rsidR="004E139E">
        <w:rPr>
          <w:rFonts w:ascii="Bookman Old Style" w:hAnsi="Bookman Old Style" w:cs="Arial"/>
          <w:sz w:val="28"/>
          <w:szCs w:val="28"/>
        </w:rPr>
        <w:t>mencionados en cuanto hace a la prueba</w:t>
      </w:r>
      <w:r w:rsidR="00672F86">
        <w:rPr>
          <w:rFonts w:ascii="Bookman Old Style" w:hAnsi="Bookman Old Style" w:cs="Arial"/>
          <w:sz w:val="28"/>
          <w:szCs w:val="28"/>
        </w:rPr>
        <w:t>.</w:t>
      </w:r>
      <w:r w:rsidR="009B0BAD">
        <w:rPr>
          <w:rFonts w:ascii="Bookman Old Style" w:hAnsi="Bookman Old Style" w:cs="Arial"/>
          <w:sz w:val="28"/>
          <w:szCs w:val="28"/>
        </w:rPr>
        <w:t xml:space="preserve"> </w:t>
      </w:r>
      <w:r>
        <w:rPr>
          <w:rFonts w:ascii="Bookman Old Style" w:hAnsi="Bookman Old Style" w:cs="Arial"/>
          <w:sz w:val="28"/>
          <w:szCs w:val="28"/>
        </w:rPr>
        <w:t xml:space="preserve">  </w:t>
      </w:r>
    </w:p>
    <w:p w:rsidR="009E5DC2" w:rsidRPr="009E5DC2" w:rsidRDefault="009E5DC2" w:rsidP="009E5DC2">
      <w:pPr>
        <w:spacing w:line="360" w:lineRule="auto"/>
        <w:jc w:val="both"/>
        <w:rPr>
          <w:rFonts w:ascii="Bookman Old Style" w:hAnsi="Bookman Old Style" w:cs="Arial"/>
          <w:sz w:val="28"/>
          <w:szCs w:val="28"/>
        </w:rPr>
      </w:pPr>
    </w:p>
    <w:p w:rsidR="009E5DC2" w:rsidRPr="009E5DC2" w:rsidRDefault="00A87CEE" w:rsidP="009E5DC2">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Al respecto señala que los juzgadores incurrieron en </w:t>
      </w:r>
      <w:r w:rsidR="004E139E">
        <w:rPr>
          <w:rFonts w:ascii="Bookman Old Style" w:hAnsi="Bookman Old Style" w:cs="Arial"/>
          <w:sz w:val="28"/>
          <w:szCs w:val="28"/>
        </w:rPr>
        <w:t xml:space="preserve">un exceso de ritualidad, al </w:t>
      </w:r>
      <w:r>
        <w:rPr>
          <w:rFonts w:ascii="Bookman Old Style" w:hAnsi="Bookman Old Style" w:cs="Arial"/>
          <w:sz w:val="28"/>
          <w:szCs w:val="28"/>
        </w:rPr>
        <w:t xml:space="preserve">renunciar a hacer efectivo el derecho sustancial </w:t>
      </w:r>
      <w:r w:rsidR="004E139E">
        <w:rPr>
          <w:rFonts w:ascii="Bookman Old Style" w:hAnsi="Bookman Old Style" w:cs="Arial"/>
          <w:sz w:val="28"/>
          <w:szCs w:val="28"/>
        </w:rPr>
        <w:t xml:space="preserve">y dar </w:t>
      </w:r>
      <w:r>
        <w:rPr>
          <w:rFonts w:ascii="Bookman Old Style" w:hAnsi="Bookman Old Style" w:cs="Arial"/>
          <w:sz w:val="28"/>
          <w:szCs w:val="28"/>
        </w:rPr>
        <w:t xml:space="preserve">preeminencia al rito, </w:t>
      </w:r>
      <w:r w:rsidR="004E139E">
        <w:rPr>
          <w:rFonts w:ascii="Bookman Old Style" w:hAnsi="Bookman Old Style" w:cs="Arial"/>
          <w:sz w:val="28"/>
          <w:szCs w:val="28"/>
        </w:rPr>
        <w:t xml:space="preserve">de modo que </w:t>
      </w:r>
      <w:r w:rsidR="008E63D7">
        <w:rPr>
          <w:rFonts w:ascii="Bookman Old Style" w:hAnsi="Bookman Old Style" w:cs="Arial"/>
          <w:sz w:val="28"/>
          <w:szCs w:val="28"/>
        </w:rPr>
        <w:t xml:space="preserve">de esa manera </w:t>
      </w:r>
      <w:r>
        <w:rPr>
          <w:rFonts w:ascii="Bookman Old Style" w:hAnsi="Bookman Old Style" w:cs="Arial"/>
          <w:sz w:val="28"/>
          <w:szCs w:val="28"/>
        </w:rPr>
        <w:t>nega</w:t>
      </w:r>
      <w:r w:rsidR="008E63D7">
        <w:rPr>
          <w:rFonts w:ascii="Bookman Old Style" w:hAnsi="Bookman Old Style" w:cs="Arial"/>
          <w:sz w:val="28"/>
          <w:szCs w:val="28"/>
        </w:rPr>
        <w:t xml:space="preserve">ron el decreto </w:t>
      </w:r>
      <w:r>
        <w:rPr>
          <w:rFonts w:ascii="Bookman Old Style" w:hAnsi="Bookman Old Style" w:cs="Arial"/>
          <w:sz w:val="28"/>
          <w:szCs w:val="28"/>
        </w:rPr>
        <w:t>de la prueba sobreviniente deprecada por la defensa</w:t>
      </w:r>
      <w:r w:rsidR="004E139E">
        <w:rPr>
          <w:rFonts w:ascii="Bookman Old Style" w:hAnsi="Bookman Old Style" w:cs="Arial"/>
          <w:sz w:val="28"/>
          <w:szCs w:val="28"/>
        </w:rPr>
        <w:t>. S</w:t>
      </w:r>
      <w:r>
        <w:rPr>
          <w:rFonts w:ascii="Bookman Old Style" w:hAnsi="Bookman Old Style" w:cs="Arial"/>
          <w:sz w:val="28"/>
          <w:szCs w:val="28"/>
        </w:rPr>
        <w:t>eguidamente el actor cita con amplitud jurisprudencia de la Corte Constitucional relaci</w:t>
      </w:r>
      <w:r w:rsidR="008E63D7">
        <w:rPr>
          <w:rFonts w:ascii="Bookman Old Style" w:hAnsi="Bookman Old Style" w:cs="Arial"/>
          <w:sz w:val="28"/>
          <w:szCs w:val="28"/>
        </w:rPr>
        <w:t xml:space="preserve">onada </w:t>
      </w:r>
      <w:r>
        <w:rPr>
          <w:rFonts w:ascii="Bookman Old Style" w:hAnsi="Bookman Old Style" w:cs="Arial"/>
          <w:sz w:val="28"/>
          <w:szCs w:val="28"/>
        </w:rPr>
        <w:t xml:space="preserve">con </w:t>
      </w:r>
      <w:r w:rsidR="004E139E">
        <w:rPr>
          <w:rFonts w:ascii="Bookman Old Style" w:hAnsi="Bookman Old Style" w:cs="Arial"/>
          <w:sz w:val="28"/>
          <w:szCs w:val="28"/>
        </w:rPr>
        <w:t xml:space="preserve">los derechos en mención, </w:t>
      </w:r>
      <w:r w:rsidR="008E63D7">
        <w:rPr>
          <w:rFonts w:ascii="Bookman Old Style" w:hAnsi="Bookman Old Style" w:cs="Arial"/>
          <w:sz w:val="28"/>
          <w:szCs w:val="28"/>
        </w:rPr>
        <w:t>y finaliza aseverando que «</w:t>
      </w:r>
      <w:r w:rsidR="008E63D7" w:rsidRPr="008E63D7">
        <w:rPr>
          <w:rFonts w:ascii="Bookman Old Style" w:hAnsi="Bookman Old Style" w:cs="Arial"/>
          <w:i/>
          <w:sz w:val="28"/>
          <w:szCs w:val="28"/>
        </w:rPr>
        <w:t xml:space="preserve">queda demostrado que efectivamente existe violación de </w:t>
      </w:r>
      <w:r w:rsidR="004E139E">
        <w:rPr>
          <w:rFonts w:ascii="Bookman Old Style" w:hAnsi="Bookman Old Style" w:cs="Arial"/>
          <w:i/>
          <w:sz w:val="28"/>
          <w:szCs w:val="28"/>
        </w:rPr>
        <w:t xml:space="preserve">[la] </w:t>
      </w:r>
      <w:r w:rsidR="008E63D7" w:rsidRPr="008E63D7">
        <w:rPr>
          <w:rFonts w:ascii="Bookman Old Style" w:hAnsi="Bookman Old Style" w:cs="Arial"/>
          <w:i/>
          <w:sz w:val="28"/>
          <w:szCs w:val="28"/>
        </w:rPr>
        <w:t xml:space="preserve">garantía </w:t>
      </w:r>
      <w:r w:rsidR="004E139E">
        <w:rPr>
          <w:rFonts w:ascii="Bookman Old Style" w:hAnsi="Bookman Old Style" w:cs="Arial"/>
          <w:i/>
          <w:sz w:val="28"/>
          <w:szCs w:val="28"/>
        </w:rPr>
        <w:t xml:space="preserve">[del] </w:t>
      </w:r>
      <w:r w:rsidR="008E63D7" w:rsidRPr="008E63D7">
        <w:rPr>
          <w:rFonts w:ascii="Bookman Old Style" w:hAnsi="Bookman Old Style" w:cs="Arial"/>
          <w:i/>
          <w:sz w:val="28"/>
          <w:szCs w:val="28"/>
        </w:rPr>
        <w:t>“Principio de Contradicción” y por consiguiente se vulnera el derecho de defensa</w:t>
      </w:r>
      <w:r w:rsidR="008E63D7">
        <w:rPr>
          <w:rFonts w:ascii="Bookman Old Style" w:hAnsi="Bookman Old Style" w:cs="Arial"/>
          <w:sz w:val="28"/>
          <w:szCs w:val="28"/>
        </w:rPr>
        <w:t>», razón por la cual solicita la nulidad de la actuación.</w:t>
      </w:r>
      <w:r>
        <w:rPr>
          <w:rFonts w:ascii="Bookman Old Style" w:hAnsi="Bookman Old Style" w:cs="Arial"/>
          <w:sz w:val="28"/>
          <w:szCs w:val="28"/>
        </w:rPr>
        <w:t xml:space="preserve"> </w:t>
      </w:r>
    </w:p>
    <w:p w:rsidR="009E5DC2" w:rsidRPr="008E63D7" w:rsidRDefault="009E5DC2" w:rsidP="008E63D7">
      <w:pPr>
        <w:spacing w:line="360" w:lineRule="auto"/>
        <w:jc w:val="both"/>
        <w:rPr>
          <w:rFonts w:ascii="Bookman Old Style" w:hAnsi="Bookman Old Style" w:cs="Arial"/>
          <w:sz w:val="28"/>
          <w:szCs w:val="28"/>
        </w:rPr>
      </w:pPr>
    </w:p>
    <w:p w:rsidR="008E63D7" w:rsidRPr="008E63D7" w:rsidRDefault="004B2901" w:rsidP="008E63D7">
      <w:pPr>
        <w:spacing w:line="360" w:lineRule="auto"/>
        <w:jc w:val="both"/>
        <w:rPr>
          <w:rFonts w:ascii="Bookman Old Style" w:hAnsi="Bookman Old Style" w:cs="Arial"/>
          <w:sz w:val="28"/>
          <w:szCs w:val="28"/>
        </w:rPr>
      </w:pPr>
      <w:r>
        <w:rPr>
          <w:rFonts w:ascii="Bookman Old Style" w:hAnsi="Bookman Old Style" w:cs="Arial"/>
          <w:sz w:val="28"/>
          <w:szCs w:val="28"/>
        </w:rPr>
        <w:tab/>
      </w:r>
      <w:r w:rsidR="008E63D7">
        <w:rPr>
          <w:rFonts w:ascii="Bookman Old Style" w:hAnsi="Bookman Old Style" w:cs="Arial"/>
          <w:sz w:val="28"/>
          <w:szCs w:val="28"/>
        </w:rPr>
        <w:t xml:space="preserve">En punto de </w:t>
      </w:r>
      <w:r w:rsidR="004E139E">
        <w:rPr>
          <w:rFonts w:ascii="Bookman Old Style" w:hAnsi="Bookman Old Style" w:cs="Arial"/>
          <w:sz w:val="28"/>
          <w:szCs w:val="28"/>
        </w:rPr>
        <w:t xml:space="preserve">la </w:t>
      </w:r>
      <w:r w:rsidR="008E63D7">
        <w:rPr>
          <w:rFonts w:ascii="Bookman Old Style" w:hAnsi="Bookman Old Style" w:cs="Arial"/>
          <w:sz w:val="28"/>
          <w:szCs w:val="28"/>
        </w:rPr>
        <w:t xml:space="preserve">trascendencia del vicio </w:t>
      </w:r>
      <w:r>
        <w:rPr>
          <w:rFonts w:ascii="Bookman Old Style" w:hAnsi="Bookman Old Style" w:cs="Arial"/>
          <w:sz w:val="28"/>
          <w:szCs w:val="28"/>
        </w:rPr>
        <w:t xml:space="preserve">alegado, </w:t>
      </w:r>
      <w:r w:rsidR="008E63D7">
        <w:rPr>
          <w:rFonts w:ascii="Bookman Old Style" w:hAnsi="Bookman Old Style" w:cs="Arial"/>
          <w:sz w:val="28"/>
          <w:szCs w:val="28"/>
        </w:rPr>
        <w:t xml:space="preserve">refiere nuevamente los aspectos que </w:t>
      </w:r>
      <w:r>
        <w:rPr>
          <w:rFonts w:ascii="Bookman Old Style" w:hAnsi="Bookman Old Style" w:cs="Arial"/>
          <w:sz w:val="28"/>
          <w:szCs w:val="28"/>
        </w:rPr>
        <w:t xml:space="preserve">el </w:t>
      </w:r>
      <w:r w:rsidR="008E63D7">
        <w:rPr>
          <w:rFonts w:ascii="Bookman Old Style" w:hAnsi="Bookman Old Style" w:cs="Arial"/>
          <w:sz w:val="28"/>
          <w:szCs w:val="28"/>
        </w:rPr>
        <w:t>medio de convicción</w:t>
      </w:r>
      <w:r w:rsidR="004E139E">
        <w:rPr>
          <w:rFonts w:ascii="Bookman Old Style" w:hAnsi="Bookman Old Style" w:cs="Arial"/>
          <w:sz w:val="28"/>
          <w:szCs w:val="28"/>
        </w:rPr>
        <w:t>,</w:t>
      </w:r>
      <w:r>
        <w:rPr>
          <w:rFonts w:ascii="Bookman Old Style" w:hAnsi="Bookman Old Style" w:cs="Arial"/>
          <w:sz w:val="28"/>
          <w:szCs w:val="28"/>
        </w:rPr>
        <w:t xml:space="preserve"> echado de menos, de haberse ordenado su práctica, habría controvertido y reafirmado, y agrega otros tales como su importancia a fin de corroborar las atestaciones de José de Jesús Romero Espinosa, </w:t>
      </w:r>
      <w:r w:rsidR="004E139E">
        <w:rPr>
          <w:rFonts w:ascii="Bookman Old Style" w:hAnsi="Bookman Old Style" w:cs="Arial"/>
          <w:sz w:val="28"/>
          <w:szCs w:val="28"/>
        </w:rPr>
        <w:t xml:space="preserve">el que </w:t>
      </w:r>
      <w:r>
        <w:rPr>
          <w:rFonts w:ascii="Bookman Old Style" w:hAnsi="Bookman Old Style" w:cs="Arial"/>
          <w:sz w:val="28"/>
          <w:szCs w:val="28"/>
        </w:rPr>
        <w:t xml:space="preserve">declaró haber conocido a Fair Leonardo delinquiendo en Soacha, pero a quien </w:t>
      </w:r>
      <w:r w:rsidR="007F36F4">
        <w:rPr>
          <w:rFonts w:ascii="Bookman Old Style" w:hAnsi="Bookman Old Style" w:cs="Arial"/>
          <w:sz w:val="28"/>
          <w:szCs w:val="28"/>
        </w:rPr>
        <w:t xml:space="preserve">dice, </w:t>
      </w:r>
      <w:r>
        <w:rPr>
          <w:rFonts w:ascii="Bookman Old Style" w:hAnsi="Bookman Old Style" w:cs="Arial"/>
          <w:sz w:val="28"/>
          <w:szCs w:val="28"/>
        </w:rPr>
        <w:t xml:space="preserve">los jueces de instancia no le dieron credibilidad.     </w:t>
      </w:r>
    </w:p>
    <w:p w:rsidR="00686C6B" w:rsidRDefault="00686C6B" w:rsidP="008E63D7">
      <w:pPr>
        <w:spacing w:line="360" w:lineRule="auto"/>
        <w:jc w:val="both"/>
        <w:rPr>
          <w:rFonts w:ascii="Bookman Old Style" w:hAnsi="Bookman Old Style" w:cs="Arial"/>
          <w:sz w:val="28"/>
          <w:szCs w:val="28"/>
        </w:rPr>
      </w:pPr>
    </w:p>
    <w:p w:rsidR="004B2901" w:rsidRDefault="004B2901" w:rsidP="008E63D7">
      <w:pPr>
        <w:spacing w:line="360" w:lineRule="auto"/>
        <w:jc w:val="both"/>
        <w:rPr>
          <w:rFonts w:ascii="Bookman Old Style" w:hAnsi="Bookman Old Style" w:cs="Arial"/>
          <w:sz w:val="28"/>
          <w:szCs w:val="28"/>
        </w:rPr>
      </w:pPr>
      <w:r>
        <w:rPr>
          <w:rFonts w:ascii="Bookman Old Style" w:hAnsi="Bookman Old Style" w:cs="Arial"/>
          <w:sz w:val="28"/>
          <w:szCs w:val="28"/>
        </w:rPr>
        <w:tab/>
      </w:r>
      <w:r w:rsidR="0009152B">
        <w:rPr>
          <w:rFonts w:ascii="Bookman Old Style" w:hAnsi="Bookman Old Style" w:cs="Arial"/>
          <w:sz w:val="28"/>
          <w:szCs w:val="28"/>
        </w:rPr>
        <w:t xml:space="preserve">Concluye </w:t>
      </w:r>
      <w:r>
        <w:rPr>
          <w:rFonts w:ascii="Bookman Old Style" w:hAnsi="Bookman Old Style" w:cs="Arial"/>
          <w:sz w:val="28"/>
          <w:szCs w:val="28"/>
        </w:rPr>
        <w:t xml:space="preserve">analizando los principios que rigen la declaratoria de las nulidades frente al caso concreto, y en cuanto a la necesidad del fallo de casación, afirma que además de </w:t>
      </w:r>
      <w:r w:rsidR="00C86C56">
        <w:rPr>
          <w:rFonts w:ascii="Bookman Old Style" w:hAnsi="Bookman Old Style" w:cs="Arial"/>
          <w:sz w:val="28"/>
          <w:szCs w:val="28"/>
        </w:rPr>
        <w:t xml:space="preserve">pretenderse con el recurso extraordinario la efectividad del derecho material, el respeto de las garantías y la reparación del agravio ocasionado a su representado con la decisión confutada, se requiere que por vía jurisprudencial se establezca que </w:t>
      </w:r>
      <w:r w:rsidR="0009152B">
        <w:rPr>
          <w:rFonts w:ascii="Bookman Old Style" w:hAnsi="Bookman Old Style" w:cs="Arial"/>
          <w:sz w:val="28"/>
          <w:szCs w:val="28"/>
        </w:rPr>
        <w:t>«</w:t>
      </w:r>
      <w:r w:rsidR="0009152B" w:rsidRPr="0009152B">
        <w:rPr>
          <w:rFonts w:ascii="Bookman Old Style" w:hAnsi="Bookman Old Style" w:cs="Arial"/>
          <w:i/>
          <w:sz w:val="28"/>
          <w:szCs w:val="28"/>
        </w:rPr>
        <w:t xml:space="preserve">un mero formalismo en la solicitud de una prueba, no puede transgredir un </w:t>
      </w:r>
      <w:r w:rsidR="0009152B" w:rsidRPr="0009152B">
        <w:rPr>
          <w:rFonts w:ascii="Bookman Old Style" w:hAnsi="Bookman Old Style" w:cs="Arial"/>
          <w:i/>
          <w:sz w:val="28"/>
          <w:szCs w:val="28"/>
          <w:u w:val="single"/>
        </w:rPr>
        <w:t>principio rector</w:t>
      </w:r>
      <w:r w:rsidR="0009152B" w:rsidRPr="0009152B">
        <w:rPr>
          <w:rFonts w:ascii="Bookman Old Style" w:hAnsi="Bookman Old Style" w:cs="Arial"/>
          <w:i/>
          <w:sz w:val="28"/>
          <w:szCs w:val="28"/>
        </w:rPr>
        <w:t xml:space="preserve"> tan importante como es el de </w:t>
      </w:r>
      <w:r w:rsidR="0009152B" w:rsidRPr="0009152B">
        <w:rPr>
          <w:rFonts w:ascii="Bookman Old Style" w:hAnsi="Bookman Old Style" w:cs="Arial"/>
          <w:i/>
          <w:sz w:val="28"/>
          <w:szCs w:val="28"/>
          <w:u w:val="single"/>
        </w:rPr>
        <w:t>ESTABLECER LA VERDAD Y LA JUSTICIA</w:t>
      </w:r>
      <w:r w:rsidR="0009152B" w:rsidRPr="0009152B">
        <w:rPr>
          <w:rFonts w:ascii="Bookman Old Style" w:hAnsi="Bookman Old Style" w:cs="Arial"/>
          <w:i/>
          <w:sz w:val="28"/>
          <w:szCs w:val="28"/>
        </w:rPr>
        <w:t>…, ni violar garantías como el principio de contradicción</w:t>
      </w:r>
      <w:r w:rsidR="0009152B" w:rsidRPr="0009152B">
        <w:rPr>
          <w:rFonts w:ascii="Bookman Old Style" w:hAnsi="Bookman Old Style" w:cs="Arial"/>
          <w:sz w:val="28"/>
          <w:szCs w:val="28"/>
        </w:rPr>
        <w:t>»</w:t>
      </w:r>
      <w:r w:rsidR="0009152B">
        <w:rPr>
          <w:rFonts w:ascii="Bookman Old Style" w:hAnsi="Bookman Old Style" w:cs="Arial"/>
          <w:sz w:val="28"/>
          <w:szCs w:val="28"/>
        </w:rPr>
        <w:t xml:space="preserve">.  </w:t>
      </w:r>
      <w:r w:rsidR="00C86C56">
        <w:rPr>
          <w:rFonts w:ascii="Bookman Old Style" w:hAnsi="Bookman Old Style" w:cs="Arial"/>
          <w:sz w:val="28"/>
          <w:szCs w:val="28"/>
        </w:rPr>
        <w:t xml:space="preserve"> </w:t>
      </w:r>
    </w:p>
    <w:p w:rsidR="004B2901" w:rsidRDefault="004B2901" w:rsidP="008E63D7">
      <w:pPr>
        <w:spacing w:line="360" w:lineRule="auto"/>
        <w:jc w:val="both"/>
        <w:rPr>
          <w:rFonts w:ascii="Bookman Old Style" w:hAnsi="Bookman Old Style" w:cs="Arial"/>
          <w:sz w:val="28"/>
          <w:szCs w:val="28"/>
        </w:rPr>
      </w:pPr>
    </w:p>
    <w:p w:rsidR="0009152B" w:rsidRDefault="0009152B" w:rsidP="008E63D7">
      <w:pPr>
        <w:spacing w:line="360" w:lineRule="auto"/>
        <w:jc w:val="both"/>
        <w:rPr>
          <w:rFonts w:ascii="Bookman Old Style" w:hAnsi="Bookman Old Style" w:cs="Arial"/>
          <w:sz w:val="28"/>
          <w:szCs w:val="28"/>
        </w:rPr>
      </w:pPr>
      <w:r>
        <w:rPr>
          <w:rFonts w:ascii="Bookman Old Style" w:hAnsi="Bookman Old Style" w:cs="Arial"/>
          <w:sz w:val="28"/>
          <w:szCs w:val="28"/>
        </w:rPr>
        <w:tab/>
        <w:t>Además, agrega que resulta necesario que la Corte se pronuncie en el sentido de clarificar que no obstante lo normado por el artículo 248 Superior, la aceptación de los cargos por parte de</w:t>
      </w:r>
      <w:r w:rsidR="004E139E">
        <w:rPr>
          <w:rFonts w:ascii="Bookman Old Style" w:hAnsi="Bookman Old Style" w:cs="Arial"/>
          <w:sz w:val="28"/>
          <w:szCs w:val="28"/>
        </w:rPr>
        <w:t xml:space="preserve"> un</w:t>
      </w:r>
      <w:r>
        <w:rPr>
          <w:rFonts w:ascii="Bookman Old Style" w:hAnsi="Bookman Old Style" w:cs="Arial"/>
          <w:sz w:val="28"/>
          <w:szCs w:val="28"/>
        </w:rPr>
        <w:t xml:space="preserve"> procesado, rodeada de todas las garantías, pueda ser tenida como «</w:t>
      </w:r>
      <w:r w:rsidRPr="0009152B">
        <w:rPr>
          <w:rFonts w:ascii="Bookman Old Style" w:hAnsi="Bookman Old Style" w:cs="Arial"/>
          <w:i/>
          <w:sz w:val="28"/>
          <w:szCs w:val="28"/>
          <w:u w:val="single"/>
        </w:rPr>
        <w:t>prueba de su mala conducta anterior, o por lo menos como INDICIO GRAVE DE MALA CONDUCTA</w:t>
      </w:r>
      <w:r>
        <w:rPr>
          <w:rFonts w:ascii="Bookman Old Style" w:hAnsi="Bookman Old Style" w:cs="Arial"/>
          <w:sz w:val="28"/>
          <w:szCs w:val="28"/>
        </w:rPr>
        <w:t>».</w:t>
      </w:r>
    </w:p>
    <w:p w:rsidR="0009152B" w:rsidRDefault="0009152B" w:rsidP="008E63D7">
      <w:pPr>
        <w:spacing w:line="360" w:lineRule="auto"/>
        <w:jc w:val="both"/>
        <w:rPr>
          <w:rFonts w:ascii="Bookman Old Style" w:hAnsi="Bookman Old Style" w:cs="Arial"/>
          <w:sz w:val="28"/>
          <w:szCs w:val="28"/>
        </w:rPr>
      </w:pPr>
    </w:p>
    <w:p w:rsidR="0009152B" w:rsidRDefault="00527BB9" w:rsidP="008E63D7">
      <w:pPr>
        <w:spacing w:line="360" w:lineRule="auto"/>
        <w:jc w:val="both"/>
        <w:rPr>
          <w:rFonts w:ascii="Bookman Old Style" w:hAnsi="Bookman Old Style" w:cs="Arial"/>
          <w:sz w:val="28"/>
          <w:szCs w:val="28"/>
        </w:rPr>
      </w:pPr>
      <w:r>
        <w:rPr>
          <w:rFonts w:ascii="Bookman Old Style" w:hAnsi="Bookman Old Style" w:cs="Arial"/>
          <w:sz w:val="28"/>
          <w:szCs w:val="28"/>
        </w:rPr>
        <w:tab/>
      </w:r>
      <w:r w:rsidR="004E139E">
        <w:rPr>
          <w:rFonts w:ascii="Bookman Old Style" w:hAnsi="Bookman Old Style" w:cs="Arial"/>
          <w:sz w:val="28"/>
          <w:szCs w:val="28"/>
        </w:rPr>
        <w:t xml:space="preserve">Igualmente, </w:t>
      </w:r>
      <w:r>
        <w:rPr>
          <w:rFonts w:ascii="Bookman Old Style" w:hAnsi="Bookman Old Style" w:cs="Arial"/>
          <w:sz w:val="28"/>
          <w:szCs w:val="28"/>
        </w:rPr>
        <w:t xml:space="preserve">para que jurisprudencialmente se imponga a la víctima y a su representante legal el deber de obrar con objetividad, pues en el caso concreto la apoderada de </w:t>
      </w:r>
      <w:r w:rsidR="006B3689">
        <w:rPr>
          <w:rFonts w:ascii="Bookman Old Style" w:hAnsi="Bookman Old Style" w:cs="Arial"/>
          <w:sz w:val="28"/>
          <w:szCs w:val="28"/>
        </w:rPr>
        <w:t xml:space="preserve">aquella </w:t>
      </w:r>
      <w:r>
        <w:rPr>
          <w:rFonts w:ascii="Bookman Old Style" w:hAnsi="Bookman Old Style" w:cs="Arial"/>
          <w:sz w:val="28"/>
          <w:szCs w:val="28"/>
        </w:rPr>
        <w:t>aportó el registro civil de defunción del señor Porras Bernal al despacho judicial donde se adelantaba el proceso penal en su contra,</w:t>
      </w:r>
      <w:r w:rsidR="00575315">
        <w:rPr>
          <w:rFonts w:ascii="Bookman Old Style" w:hAnsi="Bookman Old Style" w:cs="Arial"/>
          <w:sz w:val="28"/>
          <w:szCs w:val="28"/>
        </w:rPr>
        <w:t xml:space="preserve"> con el «</w:t>
      </w:r>
      <w:r w:rsidR="00575315" w:rsidRPr="00575315">
        <w:rPr>
          <w:rFonts w:ascii="Bookman Old Style" w:hAnsi="Bookman Old Style" w:cs="Arial"/>
          <w:i/>
          <w:sz w:val="28"/>
          <w:szCs w:val="28"/>
        </w:rPr>
        <w:t>objeto de evitar que se supiera en juicio la mala conducta del hoy occiso</w:t>
      </w:r>
      <w:r w:rsidR="00575315">
        <w:rPr>
          <w:rFonts w:ascii="Bookman Old Style" w:hAnsi="Bookman Old Style" w:cs="Arial"/>
          <w:sz w:val="28"/>
          <w:szCs w:val="28"/>
        </w:rPr>
        <w:t>».</w:t>
      </w:r>
      <w:r>
        <w:rPr>
          <w:rFonts w:ascii="Bookman Old Style" w:hAnsi="Bookman Old Style" w:cs="Arial"/>
          <w:sz w:val="28"/>
          <w:szCs w:val="28"/>
        </w:rPr>
        <w:t xml:space="preserve">    </w:t>
      </w:r>
    </w:p>
    <w:p w:rsidR="008E63D7" w:rsidRDefault="0009152B" w:rsidP="008E63D7">
      <w:pPr>
        <w:spacing w:line="360" w:lineRule="auto"/>
        <w:jc w:val="both"/>
        <w:rPr>
          <w:rFonts w:ascii="Bookman Old Style" w:hAnsi="Bookman Old Style" w:cs="Arial"/>
          <w:sz w:val="28"/>
          <w:szCs w:val="28"/>
        </w:rPr>
      </w:pPr>
      <w:r>
        <w:rPr>
          <w:rFonts w:ascii="Bookman Old Style" w:hAnsi="Bookman Old Style" w:cs="Arial"/>
          <w:sz w:val="28"/>
          <w:szCs w:val="28"/>
        </w:rPr>
        <w:t xml:space="preserve"> </w:t>
      </w:r>
    </w:p>
    <w:p w:rsidR="00575315" w:rsidRDefault="00575315" w:rsidP="008E63D7">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Finaliza señalando que con la irregularidad denunciada se vulneraron los artículos 29 y 228 Constitucional; y 5, 8 literales j) y k), 10, 15 y 26 de la Ley 906 de 2004, por lo cual depreca de la Corte </w:t>
      </w:r>
      <w:r w:rsidR="00BA6ED2">
        <w:rPr>
          <w:rFonts w:ascii="Bookman Old Style" w:hAnsi="Bookman Old Style" w:cs="Arial"/>
          <w:sz w:val="28"/>
          <w:szCs w:val="28"/>
        </w:rPr>
        <w:t>se decrete la nulidad parcial de la actuación, a partir del «</w:t>
      </w:r>
      <w:r w:rsidR="00BA6ED2" w:rsidRPr="00BA6ED2">
        <w:rPr>
          <w:rFonts w:ascii="Bookman Old Style" w:hAnsi="Bookman Old Style" w:cs="Arial"/>
          <w:i/>
          <w:sz w:val="28"/>
          <w:szCs w:val="28"/>
        </w:rPr>
        <w:t>cierre del ciclo probatorio de la defensa</w:t>
      </w:r>
      <w:r w:rsidR="00BA6ED2">
        <w:rPr>
          <w:rFonts w:ascii="Bookman Old Style" w:hAnsi="Bookman Old Style" w:cs="Arial"/>
          <w:sz w:val="28"/>
          <w:szCs w:val="28"/>
        </w:rPr>
        <w:t>» en el juicio oral, y se ordene la práctica de la prueba sobreviniente tantas veces mencionada.</w:t>
      </w:r>
      <w:r>
        <w:rPr>
          <w:rFonts w:ascii="Bookman Old Style" w:hAnsi="Bookman Old Style" w:cs="Arial"/>
          <w:sz w:val="28"/>
          <w:szCs w:val="28"/>
        </w:rPr>
        <w:t xml:space="preserve">   </w:t>
      </w:r>
    </w:p>
    <w:p w:rsidR="00C419AC" w:rsidRPr="008E63D7" w:rsidRDefault="00C419AC" w:rsidP="008E63D7">
      <w:pPr>
        <w:spacing w:line="360" w:lineRule="auto"/>
        <w:jc w:val="both"/>
        <w:rPr>
          <w:rFonts w:ascii="Bookman Old Style" w:hAnsi="Bookman Old Style" w:cs="Arial"/>
          <w:sz w:val="28"/>
          <w:szCs w:val="28"/>
        </w:rPr>
      </w:pPr>
    </w:p>
    <w:p w:rsidR="00575315" w:rsidRPr="00EE5334" w:rsidRDefault="00EE5334" w:rsidP="00EE5334">
      <w:pPr>
        <w:spacing w:line="360" w:lineRule="auto"/>
        <w:jc w:val="both"/>
        <w:rPr>
          <w:rFonts w:ascii="Bookman Old Style" w:hAnsi="Bookman Old Style" w:cs="Arial"/>
          <w:sz w:val="28"/>
          <w:szCs w:val="28"/>
        </w:rPr>
      </w:pPr>
      <w:r>
        <w:rPr>
          <w:rFonts w:ascii="Bookman Old Style" w:hAnsi="Bookman Old Style" w:cs="Arial"/>
          <w:b/>
          <w:sz w:val="28"/>
          <w:szCs w:val="28"/>
        </w:rPr>
        <w:tab/>
      </w:r>
      <w:r w:rsidR="001B27BE">
        <w:rPr>
          <w:rFonts w:ascii="Bookman Old Style" w:hAnsi="Bookman Old Style" w:cs="Arial"/>
          <w:b/>
          <w:sz w:val="28"/>
          <w:szCs w:val="28"/>
        </w:rPr>
        <w:t>Segundo</w:t>
      </w:r>
      <w:r>
        <w:rPr>
          <w:rFonts w:ascii="Bookman Old Style" w:hAnsi="Bookman Old Style" w:cs="Arial"/>
          <w:b/>
          <w:sz w:val="28"/>
          <w:szCs w:val="28"/>
        </w:rPr>
        <w:t xml:space="preserve"> cargo</w:t>
      </w:r>
      <w:r w:rsidR="00A50E41">
        <w:rPr>
          <w:rFonts w:ascii="Bookman Old Style" w:hAnsi="Bookman Old Style" w:cs="Arial"/>
          <w:b/>
          <w:sz w:val="28"/>
          <w:szCs w:val="28"/>
        </w:rPr>
        <w:t xml:space="preserve"> (</w:t>
      </w:r>
      <w:r w:rsidR="00686C6B">
        <w:rPr>
          <w:rFonts w:ascii="Bookman Old Style" w:hAnsi="Bookman Old Style" w:cs="Arial"/>
          <w:b/>
          <w:sz w:val="28"/>
          <w:szCs w:val="28"/>
        </w:rPr>
        <w:t>s</w:t>
      </w:r>
      <w:r w:rsidR="00A50E41">
        <w:rPr>
          <w:rFonts w:ascii="Bookman Old Style" w:hAnsi="Bookman Old Style" w:cs="Arial"/>
          <w:b/>
          <w:sz w:val="28"/>
          <w:szCs w:val="28"/>
        </w:rPr>
        <w:t>ubsidiario)</w:t>
      </w:r>
      <w:r>
        <w:rPr>
          <w:rFonts w:ascii="Bookman Old Style" w:hAnsi="Bookman Old Style" w:cs="Arial"/>
          <w:b/>
          <w:sz w:val="28"/>
          <w:szCs w:val="28"/>
        </w:rPr>
        <w:t xml:space="preserve">. </w:t>
      </w:r>
      <w:r w:rsidRPr="00EE5334">
        <w:rPr>
          <w:rFonts w:ascii="Bookman Old Style" w:hAnsi="Bookman Old Style" w:cs="Arial"/>
          <w:sz w:val="28"/>
          <w:szCs w:val="28"/>
        </w:rPr>
        <w:t xml:space="preserve">Expone el demandante </w:t>
      </w:r>
      <w:r>
        <w:rPr>
          <w:rFonts w:ascii="Bookman Old Style" w:hAnsi="Bookman Old Style" w:cs="Arial"/>
          <w:sz w:val="28"/>
          <w:szCs w:val="28"/>
        </w:rPr>
        <w:t xml:space="preserve">que </w:t>
      </w:r>
      <w:r w:rsidR="00644AFE">
        <w:rPr>
          <w:rFonts w:ascii="Bookman Old Style" w:hAnsi="Bookman Old Style" w:cs="Arial"/>
          <w:sz w:val="28"/>
          <w:szCs w:val="28"/>
        </w:rPr>
        <w:t>los falladores de instancia incurrieron en violación indirecta de la ley sustancial por error de derecho por falso juicio de legalidad, toda vez que la sentencia condenatoria «</w:t>
      </w:r>
      <w:r w:rsidR="00644AFE" w:rsidRPr="00644AFE">
        <w:rPr>
          <w:rFonts w:ascii="Bookman Old Style" w:hAnsi="Bookman Old Style" w:cs="Arial"/>
          <w:i/>
          <w:sz w:val="28"/>
          <w:szCs w:val="28"/>
        </w:rPr>
        <w:t xml:space="preserve">se dictó con base a </w:t>
      </w:r>
      <w:r w:rsidR="00C419AC">
        <w:rPr>
          <w:rFonts w:ascii="Bookman Old Style" w:hAnsi="Bookman Old Style" w:cs="Arial"/>
          <w:i/>
          <w:sz w:val="28"/>
          <w:szCs w:val="28"/>
        </w:rPr>
        <w:t xml:space="preserve">(sic) </w:t>
      </w:r>
      <w:r w:rsidR="00644AFE" w:rsidRPr="00644AFE">
        <w:rPr>
          <w:rFonts w:ascii="Bookman Old Style" w:hAnsi="Bookman Old Style" w:cs="Arial"/>
          <w:i/>
          <w:sz w:val="28"/>
          <w:szCs w:val="28"/>
        </w:rPr>
        <w:t>los testimonios de Alexander Carretero Díaz, Pedro Antonio Gámez y Jhon Jairo Muñoz</w:t>
      </w:r>
      <w:r w:rsidR="00644AFE">
        <w:rPr>
          <w:rFonts w:ascii="Bookman Old Style" w:hAnsi="Bookman Old Style" w:cs="Arial"/>
          <w:sz w:val="28"/>
          <w:szCs w:val="28"/>
        </w:rPr>
        <w:t>», quienes</w:t>
      </w:r>
      <w:r w:rsidR="00C419AC">
        <w:rPr>
          <w:rFonts w:ascii="Bookman Old Style" w:hAnsi="Bookman Old Style" w:cs="Arial"/>
          <w:sz w:val="28"/>
          <w:szCs w:val="28"/>
        </w:rPr>
        <w:t>,</w:t>
      </w:r>
      <w:r w:rsidR="00644AFE">
        <w:rPr>
          <w:rFonts w:ascii="Bookman Old Style" w:hAnsi="Bookman Old Style" w:cs="Arial"/>
          <w:sz w:val="28"/>
          <w:szCs w:val="28"/>
        </w:rPr>
        <w:t xml:space="preserve"> de acuerdo con la teoría del caso de la Fiscalía</w:t>
      </w:r>
      <w:r w:rsidR="00C419AC">
        <w:rPr>
          <w:rFonts w:ascii="Bookman Old Style" w:hAnsi="Bookman Old Style" w:cs="Arial"/>
          <w:sz w:val="28"/>
          <w:szCs w:val="28"/>
        </w:rPr>
        <w:t>,</w:t>
      </w:r>
      <w:r w:rsidR="00644AFE">
        <w:rPr>
          <w:rFonts w:ascii="Bookman Old Style" w:hAnsi="Bookman Old Style" w:cs="Arial"/>
          <w:sz w:val="28"/>
          <w:szCs w:val="28"/>
        </w:rPr>
        <w:t xml:space="preserve"> fueron las personas encargadas de «</w:t>
      </w:r>
      <w:r w:rsidR="00644AFE" w:rsidRPr="00644AFE">
        <w:rPr>
          <w:rFonts w:ascii="Bookman Old Style" w:hAnsi="Bookman Old Style" w:cs="Arial"/>
          <w:i/>
          <w:sz w:val="28"/>
          <w:szCs w:val="28"/>
        </w:rPr>
        <w:t>reclutar</w:t>
      </w:r>
      <w:r w:rsidR="00644AFE">
        <w:rPr>
          <w:rFonts w:ascii="Bookman Old Style" w:hAnsi="Bookman Old Style" w:cs="Arial"/>
          <w:sz w:val="28"/>
          <w:szCs w:val="28"/>
        </w:rPr>
        <w:t>» a las víctimas en el municipio de Soacha, trasladarlas hasta Ocaña y entregarlas a los militares del Batallón Santander de esa localidad, con el fin de ser asesinadas y posteriormente reportadas como «</w:t>
      </w:r>
      <w:r w:rsidR="00644AFE" w:rsidRPr="00644AFE">
        <w:rPr>
          <w:rFonts w:ascii="Bookman Old Style" w:hAnsi="Bookman Old Style" w:cs="Arial"/>
          <w:i/>
          <w:sz w:val="28"/>
          <w:szCs w:val="28"/>
        </w:rPr>
        <w:t>resultados operacionales</w:t>
      </w:r>
      <w:r w:rsidR="00644AFE">
        <w:rPr>
          <w:rFonts w:ascii="Bookman Old Style" w:hAnsi="Bookman Old Style" w:cs="Arial"/>
          <w:sz w:val="28"/>
          <w:szCs w:val="28"/>
        </w:rPr>
        <w:t xml:space="preserve">».    </w:t>
      </w:r>
      <w:r w:rsidRPr="00EE5334">
        <w:rPr>
          <w:rFonts w:ascii="Bookman Old Style" w:hAnsi="Bookman Old Style" w:cs="Arial"/>
          <w:sz w:val="28"/>
          <w:szCs w:val="28"/>
        </w:rPr>
        <w:t xml:space="preserve"> </w:t>
      </w:r>
    </w:p>
    <w:p w:rsidR="00575315" w:rsidRPr="00644AFE" w:rsidRDefault="00575315" w:rsidP="00315566">
      <w:pPr>
        <w:spacing w:line="360" w:lineRule="auto"/>
        <w:jc w:val="both"/>
        <w:rPr>
          <w:rFonts w:ascii="Bookman Old Style" w:hAnsi="Bookman Old Style" w:cs="Arial"/>
          <w:sz w:val="28"/>
          <w:szCs w:val="28"/>
        </w:rPr>
      </w:pPr>
    </w:p>
    <w:p w:rsidR="00644AFE" w:rsidRPr="00644AFE" w:rsidRDefault="00315566" w:rsidP="00315566">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Señala que habida cuenta que los supranombrados no fueron imputados por los hechos y los delitos juzgados en la presente actuación, </w:t>
      </w:r>
      <w:r w:rsidR="00C419AC">
        <w:rPr>
          <w:rFonts w:ascii="Bookman Old Style" w:hAnsi="Bookman Old Style" w:cs="Arial"/>
          <w:sz w:val="28"/>
          <w:szCs w:val="28"/>
        </w:rPr>
        <w:t xml:space="preserve">a pesar de ser partícipes en ellos, entonces </w:t>
      </w:r>
      <w:r w:rsidR="000B7F9C">
        <w:rPr>
          <w:rFonts w:ascii="Bookman Old Style" w:hAnsi="Bookman Old Style" w:cs="Arial"/>
          <w:sz w:val="28"/>
          <w:szCs w:val="28"/>
        </w:rPr>
        <w:t xml:space="preserve">tenían </w:t>
      </w:r>
      <w:r>
        <w:rPr>
          <w:rFonts w:ascii="Bookman Old Style" w:hAnsi="Bookman Old Style" w:cs="Arial"/>
          <w:sz w:val="28"/>
          <w:szCs w:val="28"/>
        </w:rPr>
        <w:t>la calidad de «</w:t>
      </w:r>
      <w:r w:rsidRPr="00315566">
        <w:rPr>
          <w:rFonts w:ascii="Bookman Old Style" w:hAnsi="Bookman Old Style" w:cs="Arial"/>
          <w:i/>
          <w:sz w:val="28"/>
          <w:szCs w:val="28"/>
        </w:rPr>
        <w:t>indiciados</w:t>
      </w:r>
      <w:r>
        <w:rPr>
          <w:rFonts w:ascii="Bookman Old Style" w:hAnsi="Bookman Old Style" w:cs="Arial"/>
          <w:sz w:val="28"/>
          <w:szCs w:val="28"/>
        </w:rPr>
        <w:t>», por lo cual en caso de declarar en juicio</w:t>
      </w:r>
      <w:r w:rsidR="00C419AC">
        <w:rPr>
          <w:rFonts w:ascii="Bookman Old Style" w:hAnsi="Bookman Old Style" w:cs="Arial"/>
          <w:sz w:val="28"/>
          <w:szCs w:val="28"/>
        </w:rPr>
        <w:t>,</w:t>
      </w:r>
      <w:r>
        <w:rPr>
          <w:rFonts w:ascii="Bookman Old Style" w:hAnsi="Bookman Old Style" w:cs="Arial"/>
          <w:sz w:val="28"/>
          <w:szCs w:val="28"/>
        </w:rPr>
        <w:t xml:space="preserve"> </w:t>
      </w:r>
      <w:r w:rsidR="000B7F9C">
        <w:rPr>
          <w:rFonts w:ascii="Bookman Old Style" w:hAnsi="Bookman Old Style" w:cs="Arial"/>
          <w:sz w:val="28"/>
          <w:szCs w:val="28"/>
        </w:rPr>
        <w:t>gozaban d</w:t>
      </w:r>
      <w:r>
        <w:rPr>
          <w:rFonts w:ascii="Bookman Old Style" w:hAnsi="Bookman Old Style" w:cs="Arial"/>
          <w:sz w:val="28"/>
          <w:szCs w:val="28"/>
        </w:rPr>
        <w:t xml:space="preserve">el derecho constitucional y legal de ser asistidos por un defensor, </w:t>
      </w:r>
      <w:r w:rsidR="007E04B1">
        <w:rPr>
          <w:rFonts w:ascii="Bookman Old Style" w:hAnsi="Bookman Old Style" w:cs="Arial"/>
          <w:sz w:val="28"/>
          <w:szCs w:val="28"/>
        </w:rPr>
        <w:t xml:space="preserve">a fin de </w:t>
      </w:r>
      <w:r>
        <w:rPr>
          <w:rFonts w:ascii="Bookman Old Style" w:hAnsi="Bookman Old Style" w:cs="Arial"/>
          <w:sz w:val="28"/>
          <w:szCs w:val="28"/>
        </w:rPr>
        <w:t>garantizarles el debido proceso y el derecho de defensa, según lo establecen los artículo</w:t>
      </w:r>
      <w:r w:rsidR="004E5D23">
        <w:rPr>
          <w:rFonts w:ascii="Bookman Old Style" w:hAnsi="Bookman Old Style" w:cs="Arial"/>
          <w:sz w:val="28"/>
          <w:szCs w:val="28"/>
        </w:rPr>
        <w:t>s</w:t>
      </w:r>
      <w:r>
        <w:rPr>
          <w:rFonts w:ascii="Bookman Old Style" w:hAnsi="Bookman Old Style" w:cs="Arial"/>
          <w:sz w:val="28"/>
          <w:szCs w:val="28"/>
        </w:rPr>
        <w:t xml:space="preserve"> 8º de la Convención Interamericana de Derechos Humanos, 29 de la Carta y</w:t>
      </w:r>
      <w:r w:rsidR="008F2A83">
        <w:rPr>
          <w:rFonts w:ascii="Bookman Old Style" w:hAnsi="Bookman Old Style" w:cs="Arial"/>
          <w:sz w:val="28"/>
          <w:szCs w:val="28"/>
        </w:rPr>
        <w:t xml:space="preserve"> 8 de la Ley 906 de 2004, norma esta última declarada constitucional bajo el entendido </w:t>
      </w:r>
      <w:r w:rsidR="000D3398">
        <w:rPr>
          <w:rFonts w:ascii="Bookman Old Style" w:hAnsi="Bookman Old Style" w:cs="Arial"/>
          <w:sz w:val="28"/>
          <w:szCs w:val="28"/>
        </w:rPr>
        <w:t xml:space="preserve">de que el derecho de defensa no está restringido a la fase de la investigación, sino que puede ejercerse por el implicado </w:t>
      </w:r>
      <w:r w:rsidR="00950493">
        <w:rPr>
          <w:rFonts w:ascii="Bookman Old Style" w:hAnsi="Bookman Old Style" w:cs="Arial"/>
          <w:sz w:val="28"/>
          <w:szCs w:val="28"/>
        </w:rPr>
        <w:t xml:space="preserve">o </w:t>
      </w:r>
      <w:r w:rsidR="000D3398">
        <w:rPr>
          <w:rFonts w:ascii="Bookman Old Style" w:hAnsi="Bookman Old Style" w:cs="Arial"/>
          <w:sz w:val="28"/>
          <w:szCs w:val="28"/>
        </w:rPr>
        <w:t>indiciado en la fase de indagación anterior a la formulación de la imputación.</w:t>
      </w:r>
      <w:r>
        <w:rPr>
          <w:rFonts w:ascii="Bookman Old Style" w:hAnsi="Bookman Old Style" w:cs="Arial"/>
          <w:sz w:val="28"/>
          <w:szCs w:val="28"/>
        </w:rPr>
        <w:t xml:space="preserve">      </w:t>
      </w:r>
    </w:p>
    <w:p w:rsidR="00644AFE" w:rsidRPr="000D3398" w:rsidRDefault="00644AFE" w:rsidP="000D3398">
      <w:pPr>
        <w:spacing w:line="360" w:lineRule="auto"/>
        <w:jc w:val="both"/>
        <w:rPr>
          <w:rFonts w:ascii="Bookman Old Style" w:hAnsi="Bookman Old Style" w:cs="Arial"/>
          <w:sz w:val="28"/>
          <w:szCs w:val="28"/>
        </w:rPr>
      </w:pPr>
    </w:p>
    <w:p w:rsidR="000D3398" w:rsidRPr="000D3398" w:rsidRDefault="000D3398" w:rsidP="000D3398">
      <w:pPr>
        <w:spacing w:line="360" w:lineRule="auto"/>
        <w:jc w:val="both"/>
        <w:rPr>
          <w:rFonts w:ascii="Bookman Old Style" w:hAnsi="Bookman Old Style" w:cs="Arial"/>
          <w:sz w:val="28"/>
          <w:szCs w:val="28"/>
        </w:rPr>
      </w:pPr>
      <w:r>
        <w:rPr>
          <w:rFonts w:ascii="Bookman Old Style" w:hAnsi="Bookman Old Style" w:cs="Arial"/>
          <w:sz w:val="28"/>
          <w:szCs w:val="28"/>
        </w:rPr>
        <w:tab/>
      </w:r>
      <w:r w:rsidRPr="000D3398">
        <w:rPr>
          <w:rFonts w:ascii="Bookman Old Style" w:hAnsi="Bookman Old Style" w:cs="Arial"/>
          <w:sz w:val="28"/>
          <w:szCs w:val="28"/>
        </w:rPr>
        <w:t>Afirma que</w:t>
      </w:r>
      <w:r>
        <w:rPr>
          <w:rFonts w:ascii="Bookman Old Style" w:hAnsi="Bookman Old Style" w:cs="Arial"/>
          <w:sz w:val="28"/>
          <w:szCs w:val="28"/>
        </w:rPr>
        <w:t xml:space="preserve"> como los testimonios de Carretero Díaz, Gámez y Muñoz no fueron vertidos «</w:t>
      </w:r>
      <w:r w:rsidRPr="000D3398">
        <w:rPr>
          <w:rFonts w:ascii="Bookman Old Style" w:hAnsi="Bookman Old Style" w:cs="Arial"/>
          <w:i/>
          <w:sz w:val="28"/>
          <w:szCs w:val="28"/>
        </w:rPr>
        <w:t>dentro de los cauces legales</w:t>
      </w:r>
      <w:r>
        <w:rPr>
          <w:rFonts w:ascii="Bookman Old Style" w:hAnsi="Bookman Old Style" w:cs="Arial"/>
          <w:sz w:val="28"/>
          <w:szCs w:val="28"/>
        </w:rPr>
        <w:t>», ya que no estuvieron asistidos por un defensor,</w:t>
      </w:r>
      <w:r w:rsidR="000B7B52">
        <w:rPr>
          <w:rFonts w:ascii="Bookman Old Style" w:hAnsi="Bookman Old Style" w:cs="Arial"/>
          <w:sz w:val="28"/>
          <w:szCs w:val="28"/>
        </w:rPr>
        <w:t xml:space="preserve"> </w:t>
      </w:r>
      <w:r>
        <w:rPr>
          <w:rFonts w:ascii="Bookman Old Style" w:hAnsi="Bookman Old Style" w:cs="Arial"/>
          <w:sz w:val="28"/>
          <w:szCs w:val="28"/>
        </w:rPr>
        <w:t>se tornan ilegales y, por tanto, debieron excluirse de la actuación</w:t>
      </w:r>
      <w:r w:rsidR="000B7B52">
        <w:rPr>
          <w:rFonts w:ascii="Bookman Old Style" w:hAnsi="Bookman Old Style" w:cs="Arial"/>
          <w:sz w:val="28"/>
          <w:szCs w:val="28"/>
        </w:rPr>
        <w:t xml:space="preserve"> y no ser valorados, de conformidad con lo dispuesto en el artículo 23 del Estatuto Adjetivo Penal.</w:t>
      </w:r>
      <w:r>
        <w:rPr>
          <w:rFonts w:ascii="Bookman Old Style" w:hAnsi="Bookman Old Style" w:cs="Arial"/>
          <w:sz w:val="28"/>
          <w:szCs w:val="28"/>
        </w:rPr>
        <w:t xml:space="preserve">     </w:t>
      </w:r>
      <w:r w:rsidRPr="000D3398">
        <w:rPr>
          <w:rFonts w:ascii="Bookman Old Style" w:hAnsi="Bookman Old Style" w:cs="Arial"/>
          <w:sz w:val="28"/>
          <w:szCs w:val="28"/>
        </w:rPr>
        <w:t xml:space="preserve"> </w:t>
      </w:r>
    </w:p>
    <w:p w:rsidR="000D3398" w:rsidRPr="000D3398" w:rsidRDefault="000D3398" w:rsidP="000D3398">
      <w:pPr>
        <w:spacing w:line="360" w:lineRule="auto"/>
        <w:jc w:val="both"/>
        <w:rPr>
          <w:rFonts w:ascii="Bookman Old Style" w:hAnsi="Bookman Old Style" w:cs="Arial"/>
          <w:sz w:val="28"/>
          <w:szCs w:val="28"/>
        </w:rPr>
      </w:pPr>
    </w:p>
    <w:p w:rsidR="000D3398" w:rsidRPr="000B7B52" w:rsidRDefault="00D87A6B" w:rsidP="00D87A6B">
      <w:pPr>
        <w:spacing w:line="360" w:lineRule="auto"/>
        <w:jc w:val="both"/>
        <w:rPr>
          <w:rFonts w:ascii="Bookman Old Style" w:hAnsi="Bookman Old Style" w:cs="Arial"/>
          <w:sz w:val="28"/>
          <w:szCs w:val="28"/>
        </w:rPr>
      </w:pPr>
      <w:r>
        <w:rPr>
          <w:rFonts w:ascii="Bookman Old Style" w:hAnsi="Bookman Old Style" w:cs="Arial"/>
          <w:sz w:val="28"/>
          <w:szCs w:val="28"/>
        </w:rPr>
        <w:tab/>
      </w:r>
      <w:r w:rsidR="000B7B52" w:rsidRPr="000B7B52">
        <w:rPr>
          <w:rFonts w:ascii="Bookman Old Style" w:hAnsi="Bookman Old Style" w:cs="Arial"/>
          <w:sz w:val="28"/>
          <w:szCs w:val="28"/>
        </w:rPr>
        <w:t xml:space="preserve">Refiere que la trascendencia del vicio alegado radica en que </w:t>
      </w:r>
      <w:r>
        <w:rPr>
          <w:rFonts w:ascii="Bookman Old Style" w:hAnsi="Bookman Old Style" w:cs="Arial"/>
          <w:sz w:val="28"/>
          <w:szCs w:val="28"/>
        </w:rPr>
        <w:t xml:space="preserve">los juzgadores tuvieron en cuenta los testimonios </w:t>
      </w:r>
      <w:r w:rsidR="00174847">
        <w:rPr>
          <w:rFonts w:ascii="Bookman Old Style" w:hAnsi="Bookman Old Style" w:cs="Arial"/>
          <w:sz w:val="28"/>
          <w:szCs w:val="28"/>
        </w:rPr>
        <w:t xml:space="preserve">que aquí son </w:t>
      </w:r>
      <w:r>
        <w:rPr>
          <w:rFonts w:ascii="Bookman Old Style" w:hAnsi="Bookman Old Style" w:cs="Arial"/>
          <w:sz w:val="28"/>
          <w:szCs w:val="28"/>
        </w:rPr>
        <w:t>tachados de ilegales para fundamentar el fallo condenatorio por el delito de desaparición forzada, dictado en contra de su defendido y de los demás militares, conducta punible que «</w:t>
      </w:r>
      <w:r w:rsidRPr="00D87A6B">
        <w:rPr>
          <w:rFonts w:ascii="Bookman Old Style" w:hAnsi="Bookman Old Style" w:cs="Arial"/>
          <w:i/>
          <w:sz w:val="28"/>
          <w:szCs w:val="28"/>
        </w:rPr>
        <w:t>tiene relación de causalidad</w:t>
      </w:r>
      <w:r>
        <w:rPr>
          <w:rFonts w:ascii="Bookman Old Style" w:hAnsi="Bookman Old Style" w:cs="Arial"/>
          <w:sz w:val="28"/>
          <w:szCs w:val="28"/>
        </w:rPr>
        <w:t xml:space="preserve">» con las de homicidio agravado y concierto para delinquir agravado. </w:t>
      </w:r>
      <w:r w:rsidR="000B7B52" w:rsidRPr="000B7B52">
        <w:rPr>
          <w:rFonts w:ascii="Bookman Old Style" w:hAnsi="Bookman Old Style" w:cs="Arial"/>
          <w:sz w:val="28"/>
          <w:szCs w:val="28"/>
        </w:rPr>
        <w:t xml:space="preserve"> </w:t>
      </w:r>
    </w:p>
    <w:p w:rsidR="000B7B52" w:rsidRPr="00D87A6B" w:rsidRDefault="000B7B52" w:rsidP="00D87A6B">
      <w:pPr>
        <w:spacing w:line="360" w:lineRule="auto"/>
        <w:jc w:val="both"/>
        <w:rPr>
          <w:rFonts w:ascii="Bookman Old Style" w:hAnsi="Bookman Old Style" w:cs="Arial"/>
          <w:sz w:val="28"/>
          <w:szCs w:val="28"/>
        </w:rPr>
      </w:pPr>
    </w:p>
    <w:p w:rsidR="00D87A6B" w:rsidRPr="00D87A6B" w:rsidRDefault="00D87A6B" w:rsidP="00D87A6B">
      <w:pPr>
        <w:spacing w:line="360" w:lineRule="auto"/>
        <w:jc w:val="both"/>
        <w:rPr>
          <w:rFonts w:ascii="Bookman Old Style" w:hAnsi="Bookman Old Style" w:cs="Arial"/>
          <w:sz w:val="28"/>
          <w:szCs w:val="28"/>
        </w:rPr>
      </w:pPr>
      <w:r>
        <w:rPr>
          <w:rFonts w:ascii="Bookman Old Style" w:hAnsi="Bookman Old Style" w:cs="Arial"/>
          <w:sz w:val="28"/>
          <w:szCs w:val="28"/>
        </w:rPr>
        <w:tab/>
      </w:r>
      <w:r w:rsidRPr="00D87A6B">
        <w:rPr>
          <w:rFonts w:ascii="Bookman Old Style" w:hAnsi="Bookman Old Style" w:cs="Arial"/>
          <w:sz w:val="28"/>
          <w:szCs w:val="28"/>
        </w:rPr>
        <w:t>Finalmente</w:t>
      </w:r>
      <w:r w:rsidR="002E7324">
        <w:rPr>
          <w:rFonts w:ascii="Bookman Old Style" w:hAnsi="Bookman Old Style" w:cs="Arial"/>
          <w:sz w:val="28"/>
          <w:szCs w:val="28"/>
        </w:rPr>
        <w:t>,</w:t>
      </w:r>
      <w:r w:rsidRPr="00D87A6B">
        <w:rPr>
          <w:rFonts w:ascii="Bookman Old Style" w:hAnsi="Bookman Old Style" w:cs="Arial"/>
          <w:sz w:val="28"/>
          <w:szCs w:val="28"/>
        </w:rPr>
        <w:t xml:space="preserve"> aduce que el fallo de casación es necesario, </w:t>
      </w:r>
      <w:r w:rsidR="002E7324">
        <w:rPr>
          <w:rFonts w:ascii="Bookman Old Style" w:hAnsi="Bookman Old Style" w:cs="Arial"/>
          <w:sz w:val="28"/>
          <w:szCs w:val="28"/>
        </w:rPr>
        <w:t xml:space="preserve">no solo para promover </w:t>
      </w:r>
      <w:r w:rsidR="0019109D">
        <w:rPr>
          <w:rFonts w:ascii="Bookman Old Style" w:hAnsi="Bookman Old Style" w:cs="Arial"/>
          <w:sz w:val="28"/>
          <w:szCs w:val="28"/>
        </w:rPr>
        <w:t xml:space="preserve">los </w:t>
      </w:r>
      <w:r w:rsidRPr="00D87A6B">
        <w:rPr>
          <w:rFonts w:ascii="Bookman Old Style" w:hAnsi="Bookman Old Style" w:cs="Arial"/>
          <w:sz w:val="28"/>
          <w:szCs w:val="28"/>
        </w:rPr>
        <w:t>fines señalados en el</w:t>
      </w:r>
      <w:r>
        <w:rPr>
          <w:rFonts w:ascii="Bookman Old Style" w:hAnsi="Bookman Old Style" w:cs="Arial"/>
          <w:sz w:val="28"/>
          <w:szCs w:val="28"/>
        </w:rPr>
        <w:t xml:space="preserve"> </w:t>
      </w:r>
      <w:r w:rsidRPr="00D87A6B">
        <w:rPr>
          <w:rFonts w:ascii="Bookman Old Style" w:hAnsi="Bookman Old Style" w:cs="Arial"/>
          <w:sz w:val="28"/>
          <w:szCs w:val="28"/>
        </w:rPr>
        <w:t>art</w:t>
      </w:r>
      <w:r>
        <w:rPr>
          <w:rFonts w:ascii="Bookman Old Style" w:hAnsi="Bookman Old Style" w:cs="Arial"/>
          <w:sz w:val="28"/>
          <w:szCs w:val="28"/>
        </w:rPr>
        <w:t>í</w:t>
      </w:r>
      <w:r w:rsidRPr="00D87A6B">
        <w:rPr>
          <w:rFonts w:ascii="Bookman Old Style" w:hAnsi="Bookman Old Style" w:cs="Arial"/>
          <w:sz w:val="28"/>
          <w:szCs w:val="28"/>
        </w:rPr>
        <w:t xml:space="preserve">culo 180 de la Ley 906 de 2004, </w:t>
      </w:r>
      <w:r w:rsidR="002E7324">
        <w:rPr>
          <w:rFonts w:ascii="Bookman Old Style" w:hAnsi="Bookman Old Style" w:cs="Arial"/>
          <w:sz w:val="28"/>
          <w:szCs w:val="28"/>
        </w:rPr>
        <w:t xml:space="preserve">sino </w:t>
      </w:r>
      <w:r>
        <w:rPr>
          <w:rFonts w:ascii="Bookman Old Style" w:hAnsi="Bookman Old Style" w:cs="Arial"/>
          <w:sz w:val="28"/>
          <w:szCs w:val="28"/>
        </w:rPr>
        <w:t>para que la Corte aclare la diferencia entre coacusado y coindiciado, y se determine que quien tiene la calidad de indiciado, si desea rendir testimonio en juicio oral, «</w:t>
      </w:r>
      <w:r w:rsidRPr="00D87A6B">
        <w:rPr>
          <w:rFonts w:ascii="Bookman Old Style" w:hAnsi="Bookman Old Style" w:cs="Arial"/>
          <w:i/>
          <w:sz w:val="28"/>
          <w:szCs w:val="28"/>
        </w:rPr>
        <w:t>además de hacerle las advertencias legales, debe estar asistido por defensor</w:t>
      </w:r>
      <w:r>
        <w:rPr>
          <w:rFonts w:ascii="Bookman Old Style" w:hAnsi="Bookman Old Style" w:cs="Arial"/>
          <w:sz w:val="28"/>
          <w:szCs w:val="28"/>
        </w:rPr>
        <w:t xml:space="preserve">».     </w:t>
      </w:r>
    </w:p>
    <w:p w:rsidR="008B0457" w:rsidRDefault="008B0457" w:rsidP="00A50E41">
      <w:pPr>
        <w:spacing w:line="360" w:lineRule="auto"/>
        <w:jc w:val="both"/>
        <w:rPr>
          <w:rFonts w:ascii="Bookman Old Style" w:hAnsi="Bookman Old Style" w:cs="Arial"/>
          <w:sz w:val="28"/>
          <w:szCs w:val="28"/>
        </w:rPr>
      </w:pPr>
    </w:p>
    <w:p w:rsidR="00A50E41" w:rsidRPr="00A50E41" w:rsidRDefault="00950493" w:rsidP="00A50E41">
      <w:pPr>
        <w:spacing w:line="360" w:lineRule="auto"/>
        <w:jc w:val="both"/>
        <w:rPr>
          <w:rFonts w:ascii="Bookman Old Style" w:hAnsi="Bookman Old Style" w:cs="Arial"/>
          <w:sz w:val="28"/>
          <w:szCs w:val="28"/>
        </w:rPr>
      </w:pPr>
      <w:r>
        <w:rPr>
          <w:rFonts w:ascii="Bookman Old Style" w:hAnsi="Bookman Old Style" w:cs="Arial"/>
          <w:sz w:val="28"/>
          <w:szCs w:val="28"/>
        </w:rPr>
        <w:tab/>
      </w:r>
      <w:r w:rsidR="002E7324">
        <w:rPr>
          <w:rFonts w:ascii="Bookman Old Style" w:hAnsi="Bookman Old Style" w:cs="Arial"/>
          <w:sz w:val="28"/>
          <w:szCs w:val="28"/>
        </w:rPr>
        <w:t>Por tanto, s</w:t>
      </w:r>
      <w:r w:rsidR="00D87A6B">
        <w:rPr>
          <w:rFonts w:ascii="Bookman Old Style" w:hAnsi="Bookman Old Style" w:cs="Arial"/>
          <w:sz w:val="28"/>
          <w:szCs w:val="28"/>
        </w:rPr>
        <w:t>olicita a la Corporación casar «</w:t>
      </w:r>
      <w:r w:rsidR="00D87A6B" w:rsidRPr="00D87A6B">
        <w:rPr>
          <w:rFonts w:ascii="Bookman Old Style" w:hAnsi="Bookman Old Style" w:cs="Arial"/>
          <w:i/>
          <w:sz w:val="28"/>
          <w:szCs w:val="28"/>
        </w:rPr>
        <w:t>totalmente</w:t>
      </w:r>
      <w:r w:rsidR="00D87A6B">
        <w:rPr>
          <w:rFonts w:ascii="Bookman Old Style" w:hAnsi="Bookman Old Style" w:cs="Arial"/>
          <w:sz w:val="28"/>
          <w:szCs w:val="28"/>
        </w:rPr>
        <w:t xml:space="preserve">» la sentencia recurrida, para absolver </w:t>
      </w:r>
      <w:r w:rsidR="00A50E41">
        <w:rPr>
          <w:rFonts w:ascii="Bookman Old Style" w:hAnsi="Bookman Old Style" w:cs="Arial"/>
          <w:sz w:val="28"/>
          <w:szCs w:val="28"/>
        </w:rPr>
        <w:t xml:space="preserve">al </w:t>
      </w:r>
      <w:r w:rsidR="008B0457">
        <w:rPr>
          <w:rFonts w:ascii="Bookman Old Style" w:hAnsi="Bookman Old Style" w:cs="Arial"/>
          <w:sz w:val="28"/>
          <w:szCs w:val="28"/>
        </w:rPr>
        <w:t xml:space="preserve">incriminado </w:t>
      </w:r>
      <w:r w:rsidR="00A50E41" w:rsidRPr="00A50E41">
        <w:rPr>
          <w:rFonts w:ascii="Bookman Old Style" w:hAnsi="Bookman Old Style" w:cs="Arial"/>
          <w:smallCaps/>
          <w:sz w:val="28"/>
          <w:szCs w:val="28"/>
        </w:rPr>
        <w:t>Carlos Manuel González Alfonso</w:t>
      </w:r>
      <w:r w:rsidR="00A50E41">
        <w:rPr>
          <w:rFonts w:ascii="Bookman Old Style" w:hAnsi="Bookman Old Style" w:cs="Arial"/>
          <w:smallCaps/>
          <w:sz w:val="28"/>
          <w:szCs w:val="28"/>
        </w:rPr>
        <w:t xml:space="preserve"> </w:t>
      </w:r>
      <w:r w:rsidR="00A50E41">
        <w:rPr>
          <w:rFonts w:ascii="Bookman Old Style" w:hAnsi="Bookman Old Style" w:cs="Arial"/>
          <w:sz w:val="28"/>
          <w:szCs w:val="28"/>
        </w:rPr>
        <w:t>de los cargos formulados en la acusación, o en su defecto «</w:t>
      </w:r>
      <w:r w:rsidR="00A50E41" w:rsidRPr="00A50E41">
        <w:rPr>
          <w:rFonts w:ascii="Bookman Old Style" w:hAnsi="Bookman Old Style" w:cs="Arial"/>
          <w:i/>
          <w:sz w:val="28"/>
          <w:szCs w:val="28"/>
        </w:rPr>
        <w:t>casar parcialmente la sentencia</w:t>
      </w:r>
      <w:r w:rsidR="00A50E41">
        <w:rPr>
          <w:rFonts w:ascii="Bookman Old Style" w:hAnsi="Bookman Old Style" w:cs="Arial"/>
          <w:sz w:val="28"/>
          <w:szCs w:val="28"/>
        </w:rPr>
        <w:t xml:space="preserve">».   </w:t>
      </w:r>
    </w:p>
    <w:p w:rsidR="00D87A6B" w:rsidRPr="00A50E41" w:rsidRDefault="00A50E41" w:rsidP="00A50E41">
      <w:pPr>
        <w:spacing w:line="360" w:lineRule="auto"/>
        <w:jc w:val="both"/>
        <w:rPr>
          <w:rFonts w:ascii="Bookman Old Style" w:hAnsi="Bookman Old Style" w:cs="Arial"/>
          <w:sz w:val="28"/>
          <w:szCs w:val="28"/>
        </w:rPr>
      </w:pPr>
      <w:r w:rsidRPr="00A50E41">
        <w:rPr>
          <w:rFonts w:ascii="Bookman Old Style" w:hAnsi="Bookman Old Style" w:cs="Arial"/>
          <w:sz w:val="28"/>
          <w:szCs w:val="28"/>
        </w:rPr>
        <w:tab/>
      </w:r>
      <w:r w:rsidRPr="00950493">
        <w:rPr>
          <w:rFonts w:ascii="Bookman Old Style" w:hAnsi="Bookman Old Style" w:cs="Arial"/>
          <w:b/>
          <w:sz w:val="28"/>
          <w:szCs w:val="28"/>
        </w:rPr>
        <w:t>Tercer cargo (</w:t>
      </w:r>
      <w:r w:rsidR="006B79B0">
        <w:rPr>
          <w:rFonts w:ascii="Bookman Old Style" w:hAnsi="Bookman Old Style" w:cs="Arial"/>
          <w:b/>
          <w:sz w:val="28"/>
          <w:szCs w:val="28"/>
        </w:rPr>
        <w:t>s</w:t>
      </w:r>
      <w:r w:rsidRPr="00950493">
        <w:rPr>
          <w:rFonts w:ascii="Bookman Old Style" w:hAnsi="Bookman Old Style" w:cs="Arial"/>
          <w:b/>
          <w:sz w:val="28"/>
          <w:szCs w:val="28"/>
        </w:rPr>
        <w:t>ubsidiario).</w:t>
      </w:r>
      <w:r>
        <w:rPr>
          <w:rFonts w:ascii="Bookman Old Style" w:hAnsi="Bookman Old Style" w:cs="Arial"/>
          <w:sz w:val="28"/>
          <w:szCs w:val="28"/>
        </w:rPr>
        <w:t xml:space="preserve"> Acudiendo de nuevo a la violación indirecta de la ley, pero esta vez </w:t>
      </w:r>
      <w:r w:rsidR="00950493">
        <w:rPr>
          <w:rFonts w:ascii="Bookman Old Style" w:hAnsi="Bookman Old Style" w:cs="Arial"/>
          <w:sz w:val="28"/>
          <w:szCs w:val="28"/>
        </w:rPr>
        <w:t xml:space="preserve">originada en </w:t>
      </w:r>
      <w:r>
        <w:rPr>
          <w:rFonts w:ascii="Bookman Old Style" w:hAnsi="Bookman Old Style" w:cs="Arial"/>
          <w:sz w:val="28"/>
          <w:szCs w:val="28"/>
        </w:rPr>
        <w:t>error de hecho por falso juicio de identidad por adición</w:t>
      </w:r>
      <w:r w:rsidR="00950493">
        <w:rPr>
          <w:rFonts w:ascii="Bookman Old Style" w:hAnsi="Bookman Old Style" w:cs="Arial"/>
          <w:sz w:val="28"/>
          <w:szCs w:val="28"/>
        </w:rPr>
        <w:t xml:space="preserve">, el censor </w:t>
      </w:r>
      <w:r w:rsidR="00224BC3">
        <w:rPr>
          <w:rFonts w:ascii="Bookman Old Style" w:hAnsi="Bookman Old Style" w:cs="Arial"/>
          <w:sz w:val="28"/>
          <w:szCs w:val="28"/>
        </w:rPr>
        <w:t xml:space="preserve">le </w:t>
      </w:r>
      <w:r w:rsidR="00950493">
        <w:rPr>
          <w:rFonts w:ascii="Bookman Old Style" w:hAnsi="Bookman Old Style" w:cs="Arial"/>
          <w:sz w:val="28"/>
          <w:szCs w:val="28"/>
        </w:rPr>
        <w:t xml:space="preserve">atribuye </w:t>
      </w:r>
      <w:r w:rsidR="00CF60F0">
        <w:rPr>
          <w:rFonts w:ascii="Bookman Old Style" w:hAnsi="Bookman Old Style" w:cs="Arial"/>
          <w:sz w:val="28"/>
          <w:szCs w:val="28"/>
        </w:rPr>
        <w:t>e</w:t>
      </w:r>
      <w:r w:rsidR="00224BC3">
        <w:rPr>
          <w:rFonts w:ascii="Bookman Old Style" w:hAnsi="Bookman Old Style" w:cs="Arial"/>
          <w:sz w:val="28"/>
          <w:szCs w:val="28"/>
        </w:rPr>
        <w:t xml:space="preserve">se </w:t>
      </w:r>
      <w:r w:rsidR="00CF60F0">
        <w:rPr>
          <w:rFonts w:ascii="Bookman Old Style" w:hAnsi="Bookman Old Style" w:cs="Arial"/>
          <w:sz w:val="28"/>
          <w:szCs w:val="28"/>
        </w:rPr>
        <w:t xml:space="preserve">vicio </w:t>
      </w:r>
      <w:r w:rsidR="00950493">
        <w:rPr>
          <w:rFonts w:ascii="Bookman Old Style" w:hAnsi="Bookman Old Style" w:cs="Arial"/>
          <w:sz w:val="28"/>
          <w:szCs w:val="28"/>
        </w:rPr>
        <w:t xml:space="preserve">al Tribunal </w:t>
      </w:r>
      <w:r w:rsidR="00224BC3">
        <w:rPr>
          <w:rFonts w:ascii="Bookman Old Style" w:hAnsi="Bookman Old Style" w:cs="Arial"/>
          <w:sz w:val="28"/>
          <w:szCs w:val="28"/>
        </w:rPr>
        <w:t xml:space="preserve">al </w:t>
      </w:r>
      <w:r w:rsidR="00950493">
        <w:rPr>
          <w:rFonts w:ascii="Bookman Old Style" w:hAnsi="Bookman Old Style" w:cs="Arial"/>
          <w:sz w:val="28"/>
          <w:szCs w:val="28"/>
        </w:rPr>
        <w:t>apreci</w:t>
      </w:r>
      <w:r w:rsidR="00224BC3">
        <w:rPr>
          <w:rFonts w:ascii="Bookman Old Style" w:hAnsi="Bookman Old Style" w:cs="Arial"/>
          <w:sz w:val="28"/>
          <w:szCs w:val="28"/>
        </w:rPr>
        <w:t xml:space="preserve">ar </w:t>
      </w:r>
      <w:r w:rsidR="00950493">
        <w:rPr>
          <w:rFonts w:ascii="Bookman Old Style" w:hAnsi="Bookman Old Style" w:cs="Arial"/>
          <w:sz w:val="28"/>
          <w:szCs w:val="28"/>
        </w:rPr>
        <w:t xml:space="preserve">el contenido material de la prueba documental, concretamente de los tiquetes que la Fiscalía adujo al juicio oral para demostrar que Alexander Carretero Díaz viajó con Fair Leonardo Porras Bernal desde Bogotá hasta </w:t>
      </w:r>
      <w:r w:rsidR="00CF60F0">
        <w:rPr>
          <w:rFonts w:ascii="Bookman Old Style" w:hAnsi="Bookman Old Style" w:cs="Arial"/>
          <w:sz w:val="28"/>
          <w:szCs w:val="28"/>
        </w:rPr>
        <w:t xml:space="preserve">Ocaña, utilizando como medio de transporte la empresa Brasilia. </w:t>
      </w:r>
      <w:r w:rsidR="00950493">
        <w:rPr>
          <w:rFonts w:ascii="Bookman Old Style" w:hAnsi="Bookman Old Style" w:cs="Arial"/>
          <w:sz w:val="28"/>
          <w:szCs w:val="28"/>
        </w:rPr>
        <w:t xml:space="preserve">   </w:t>
      </w:r>
      <w:r>
        <w:rPr>
          <w:rFonts w:ascii="Bookman Old Style" w:hAnsi="Bookman Old Style" w:cs="Arial"/>
          <w:sz w:val="28"/>
          <w:szCs w:val="28"/>
        </w:rPr>
        <w:t xml:space="preserve">   </w:t>
      </w:r>
      <w:r w:rsidRPr="00A50E41">
        <w:rPr>
          <w:rFonts w:ascii="Bookman Old Style" w:hAnsi="Bookman Old Style" w:cs="Arial"/>
          <w:sz w:val="28"/>
          <w:szCs w:val="28"/>
        </w:rPr>
        <w:t xml:space="preserve"> </w:t>
      </w:r>
    </w:p>
    <w:p w:rsidR="00D87A6B" w:rsidRPr="00A50E41" w:rsidRDefault="00D87A6B" w:rsidP="00A50E41">
      <w:pPr>
        <w:spacing w:line="360" w:lineRule="auto"/>
        <w:jc w:val="both"/>
        <w:rPr>
          <w:rFonts w:ascii="Bookman Old Style" w:hAnsi="Bookman Old Style" w:cs="Arial"/>
          <w:sz w:val="28"/>
          <w:szCs w:val="28"/>
        </w:rPr>
      </w:pPr>
    </w:p>
    <w:p w:rsidR="00A50E41" w:rsidRPr="00A50E41" w:rsidRDefault="00CF60F0" w:rsidP="00A50E41">
      <w:pPr>
        <w:spacing w:line="360" w:lineRule="auto"/>
        <w:jc w:val="both"/>
        <w:rPr>
          <w:rFonts w:ascii="Bookman Old Style" w:hAnsi="Bookman Old Style" w:cs="Arial"/>
          <w:sz w:val="28"/>
          <w:szCs w:val="28"/>
        </w:rPr>
      </w:pPr>
      <w:r>
        <w:rPr>
          <w:rFonts w:ascii="Bookman Old Style" w:hAnsi="Bookman Old Style" w:cs="Arial"/>
          <w:sz w:val="28"/>
          <w:szCs w:val="28"/>
        </w:rPr>
        <w:tab/>
        <w:t>Señala que Carretero Díaz declaró haber comprado los pasajes, afirmación que la Fiscalía pretendió corroborar incorporando los respectivos tiquetes números 17823928 y 17823929 de fecha 9 de enero de 2008</w:t>
      </w:r>
      <w:r w:rsidR="007E0818">
        <w:rPr>
          <w:rFonts w:ascii="Bookman Old Style" w:hAnsi="Bookman Old Style" w:cs="Arial"/>
          <w:sz w:val="28"/>
          <w:szCs w:val="28"/>
        </w:rPr>
        <w:t>, que fueron expedidos a nombre del prenombrado y de Rafael Porras.</w:t>
      </w:r>
      <w:r>
        <w:rPr>
          <w:rFonts w:ascii="Bookman Old Style" w:hAnsi="Bookman Old Style" w:cs="Arial"/>
          <w:sz w:val="28"/>
          <w:szCs w:val="28"/>
        </w:rPr>
        <w:t xml:space="preserve">     </w:t>
      </w:r>
    </w:p>
    <w:p w:rsidR="00A50E41" w:rsidRPr="00A50E41" w:rsidRDefault="00A50E41" w:rsidP="00A50E41">
      <w:pPr>
        <w:spacing w:line="360" w:lineRule="auto"/>
        <w:jc w:val="both"/>
        <w:rPr>
          <w:rFonts w:ascii="Bookman Old Style" w:hAnsi="Bookman Old Style" w:cs="Arial"/>
          <w:sz w:val="28"/>
          <w:szCs w:val="28"/>
        </w:rPr>
      </w:pPr>
    </w:p>
    <w:p w:rsidR="00A50E41" w:rsidRPr="00A50E41" w:rsidRDefault="007E0818" w:rsidP="00A50E41">
      <w:pPr>
        <w:spacing w:line="360" w:lineRule="auto"/>
        <w:jc w:val="both"/>
        <w:rPr>
          <w:rFonts w:ascii="Bookman Old Style" w:hAnsi="Bookman Old Style" w:cs="Arial"/>
          <w:sz w:val="28"/>
          <w:szCs w:val="28"/>
        </w:rPr>
      </w:pPr>
      <w:r>
        <w:rPr>
          <w:rFonts w:ascii="Bookman Old Style" w:hAnsi="Bookman Old Style" w:cs="Arial"/>
          <w:sz w:val="28"/>
          <w:szCs w:val="28"/>
        </w:rPr>
        <w:tab/>
        <w:t>Agrega que no obstante ninguno de los tiquetes mencionados f</w:t>
      </w:r>
      <w:r w:rsidR="00534ABF">
        <w:rPr>
          <w:rFonts w:ascii="Bookman Old Style" w:hAnsi="Bookman Old Style" w:cs="Arial"/>
          <w:sz w:val="28"/>
          <w:szCs w:val="28"/>
        </w:rPr>
        <w:t xml:space="preserve">iguraba </w:t>
      </w:r>
      <w:r>
        <w:rPr>
          <w:rFonts w:ascii="Bookman Old Style" w:hAnsi="Bookman Old Style" w:cs="Arial"/>
          <w:sz w:val="28"/>
          <w:szCs w:val="28"/>
        </w:rPr>
        <w:t xml:space="preserve">a nombre de Fair Leonardo Porras Bernal, los falladores de instancia afirmaron que el contenido de los pluricitados documentos confirmaba que Carretero Díaz había viajado con el hoy occiso, y no con otra persona, cuando la verdad fue que lo hizo con Rafael Porras, quedando así evidenciada la tergiversación del tenor literal de la prueba en cuestión, pues se le dio un contenido diverso al que objetivamente expresa.       </w:t>
      </w:r>
    </w:p>
    <w:p w:rsidR="007E0818" w:rsidRPr="00E9503F" w:rsidRDefault="007E0818" w:rsidP="00E9503F">
      <w:pPr>
        <w:spacing w:line="360" w:lineRule="auto"/>
        <w:jc w:val="both"/>
        <w:rPr>
          <w:rFonts w:ascii="Bookman Old Style" w:hAnsi="Bookman Old Style" w:cs="Arial"/>
          <w:sz w:val="28"/>
          <w:szCs w:val="28"/>
        </w:rPr>
      </w:pPr>
    </w:p>
    <w:p w:rsidR="00E9503F" w:rsidRPr="00E9503F" w:rsidRDefault="00E9503F" w:rsidP="00E9503F">
      <w:pPr>
        <w:spacing w:line="360" w:lineRule="auto"/>
        <w:jc w:val="both"/>
        <w:rPr>
          <w:rFonts w:ascii="Bookman Old Style" w:hAnsi="Bookman Old Style" w:cs="Arial"/>
          <w:sz w:val="28"/>
          <w:szCs w:val="28"/>
        </w:rPr>
      </w:pPr>
      <w:r>
        <w:rPr>
          <w:rFonts w:ascii="Bookman Old Style" w:hAnsi="Bookman Old Style" w:cs="Arial"/>
          <w:sz w:val="28"/>
          <w:szCs w:val="28"/>
        </w:rPr>
        <w:tab/>
      </w:r>
      <w:r w:rsidRPr="00E9503F">
        <w:rPr>
          <w:rFonts w:ascii="Bookman Old Style" w:hAnsi="Bookman Old Style" w:cs="Arial"/>
          <w:sz w:val="28"/>
          <w:szCs w:val="28"/>
        </w:rPr>
        <w:t>Respecto de la trascendencia del vicio alegado</w:t>
      </w:r>
      <w:r w:rsidR="00EB4CC8">
        <w:rPr>
          <w:rFonts w:ascii="Bookman Old Style" w:hAnsi="Bookman Old Style" w:cs="Arial"/>
          <w:sz w:val="28"/>
          <w:szCs w:val="28"/>
        </w:rPr>
        <w:t xml:space="preserve">, </w:t>
      </w:r>
      <w:r w:rsidR="005A6ED8">
        <w:rPr>
          <w:rFonts w:ascii="Bookman Old Style" w:hAnsi="Bookman Old Style" w:cs="Arial"/>
          <w:sz w:val="28"/>
          <w:szCs w:val="28"/>
        </w:rPr>
        <w:t xml:space="preserve">expone que con el testimonio de Alexander Carretero Díaz se pretendió demostrar que éste fue quien viajó con la posterior víctima hasta Ocaña, luego si resulta que no se transportó con ésta el 9 de enero de 2008, sino con una persona de nombre Rafael Porras, también sería falso que al día siguiente el </w:t>
      </w:r>
      <w:r w:rsidR="00591796">
        <w:rPr>
          <w:rFonts w:ascii="Bookman Old Style" w:hAnsi="Bookman Old Style" w:cs="Arial"/>
          <w:sz w:val="28"/>
          <w:szCs w:val="28"/>
        </w:rPr>
        <w:t>s</w:t>
      </w:r>
      <w:r w:rsidR="005A6ED8">
        <w:rPr>
          <w:rFonts w:ascii="Bookman Old Style" w:hAnsi="Bookman Old Style" w:cs="Arial"/>
          <w:sz w:val="28"/>
          <w:szCs w:val="28"/>
        </w:rPr>
        <w:t xml:space="preserve">oldado </w:t>
      </w:r>
      <w:r w:rsidR="00591796">
        <w:rPr>
          <w:rFonts w:ascii="Bookman Old Style" w:hAnsi="Bookman Old Style" w:cs="Arial"/>
          <w:sz w:val="28"/>
          <w:szCs w:val="28"/>
        </w:rPr>
        <w:t>p</w:t>
      </w:r>
      <w:r w:rsidR="005A6ED8">
        <w:rPr>
          <w:rFonts w:ascii="Bookman Old Style" w:hAnsi="Bookman Old Style" w:cs="Arial"/>
          <w:sz w:val="28"/>
          <w:szCs w:val="28"/>
        </w:rPr>
        <w:t xml:space="preserve">rofesional Dairo José Palomino, miembro de la sección de inteligencia –S2– del Batallón Santander de Ocaña, recogió a Fair Leonardo en el sector conocido como la «Y», que </w:t>
      </w:r>
      <w:r w:rsidR="00E7390E">
        <w:rPr>
          <w:rFonts w:ascii="Bookman Old Style" w:hAnsi="Bookman Old Style" w:cs="Arial"/>
          <w:sz w:val="28"/>
          <w:szCs w:val="28"/>
        </w:rPr>
        <w:t xml:space="preserve">el mencionado </w:t>
      </w:r>
      <w:r w:rsidR="005A6ED8">
        <w:rPr>
          <w:rFonts w:ascii="Bookman Old Style" w:hAnsi="Bookman Old Style" w:cs="Arial"/>
          <w:sz w:val="28"/>
          <w:szCs w:val="28"/>
        </w:rPr>
        <w:t>estuvo en el billar</w:t>
      </w:r>
      <w:r w:rsidR="00E7390E">
        <w:rPr>
          <w:rFonts w:ascii="Bookman Old Style" w:hAnsi="Bookman Old Style" w:cs="Arial"/>
          <w:sz w:val="28"/>
          <w:szCs w:val="28"/>
        </w:rPr>
        <w:t xml:space="preserve"> de propiedad del referido militar y </w:t>
      </w:r>
      <w:r w:rsidR="005A6ED8">
        <w:rPr>
          <w:rFonts w:ascii="Bookman Old Style" w:hAnsi="Bookman Old Style" w:cs="Arial"/>
          <w:sz w:val="28"/>
          <w:szCs w:val="28"/>
        </w:rPr>
        <w:t>que al día siguiente fue entregad</w:t>
      </w:r>
      <w:r w:rsidR="00E7390E">
        <w:rPr>
          <w:rFonts w:ascii="Bookman Old Style" w:hAnsi="Bookman Old Style" w:cs="Arial"/>
          <w:sz w:val="28"/>
          <w:szCs w:val="28"/>
        </w:rPr>
        <w:t>o</w:t>
      </w:r>
      <w:r w:rsidR="005A6ED8">
        <w:rPr>
          <w:rFonts w:ascii="Bookman Old Style" w:hAnsi="Bookman Old Style" w:cs="Arial"/>
          <w:sz w:val="28"/>
          <w:szCs w:val="28"/>
        </w:rPr>
        <w:t xml:space="preserve"> en un retén </w:t>
      </w:r>
      <w:r w:rsidR="00E7390E">
        <w:rPr>
          <w:rFonts w:ascii="Bookman Old Style" w:hAnsi="Bookman Old Style" w:cs="Arial"/>
          <w:sz w:val="28"/>
          <w:szCs w:val="28"/>
        </w:rPr>
        <w:t>a miembros del Ejército Nacional, todo lo cual fue tenido en cuenta para proferir el fallo condenatorio.</w:t>
      </w:r>
      <w:r w:rsidR="005A6ED8">
        <w:rPr>
          <w:rFonts w:ascii="Bookman Old Style" w:hAnsi="Bookman Old Style" w:cs="Arial"/>
          <w:sz w:val="28"/>
          <w:szCs w:val="28"/>
        </w:rPr>
        <w:t xml:space="preserve">  </w:t>
      </w:r>
      <w:r w:rsidRPr="00E9503F">
        <w:rPr>
          <w:rFonts w:ascii="Bookman Old Style" w:hAnsi="Bookman Old Style" w:cs="Arial"/>
          <w:sz w:val="28"/>
          <w:szCs w:val="28"/>
        </w:rPr>
        <w:t xml:space="preserve"> </w:t>
      </w:r>
    </w:p>
    <w:p w:rsidR="00E9503F" w:rsidRPr="00E9503F" w:rsidRDefault="00E9503F" w:rsidP="00E9503F">
      <w:pPr>
        <w:spacing w:line="360" w:lineRule="auto"/>
        <w:jc w:val="both"/>
        <w:rPr>
          <w:rFonts w:ascii="Bookman Old Style" w:hAnsi="Bookman Old Style" w:cs="Arial"/>
          <w:sz w:val="28"/>
          <w:szCs w:val="28"/>
        </w:rPr>
      </w:pPr>
    </w:p>
    <w:p w:rsidR="00E7390E" w:rsidRDefault="00E7390E" w:rsidP="00E9503F">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esa medida, pide a la Corte casar la sentencia impugnada </w:t>
      </w:r>
      <w:r w:rsidR="00591796">
        <w:rPr>
          <w:rFonts w:ascii="Bookman Old Style" w:hAnsi="Bookman Old Style" w:cs="Arial"/>
          <w:sz w:val="28"/>
          <w:szCs w:val="28"/>
        </w:rPr>
        <w:t>y</w:t>
      </w:r>
      <w:r w:rsidR="007E76DC">
        <w:rPr>
          <w:rFonts w:ascii="Bookman Old Style" w:hAnsi="Bookman Old Style" w:cs="Arial"/>
          <w:sz w:val="28"/>
          <w:szCs w:val="28"/>
        </w:rPr>
        <w:t>,</w:t>
      </w:r>
      <w:r w:rsidR="00591796">
        <w:rPr>
          <w:rFonts w:ascii="Bookman Old Style" w:hAnsi="Bookman Old Style" w:cs="Arial"/>
          <w:sz w:val="28"/>
          <w:szCs w:val="28"/>
        </w:rPr>
        <w:t xml:space="preserve"> </w:t>
      </w:r>
      <w:r>
        <w:rPr>
          <w:rFonts w:ascii="Bookman Old Style" w:hAnsi="Bookman Old Style" w:cs="Arial"/>
          <w:sz w:val="28"/>
          <w:szCs w:val="28"/>
        </w:rPr>
        <w:t>en su lugar</w:t>
      </w:r>
      <w:r w:rsidR="007E76DC">
        <w:rPr>
          <w:rFonts w:ascii="Bookman Old Style" w:hAnsi="Bookman Old Style" w:cs="Arial"/>
          <w:sz w:val="28"/>
          <w:szCs w:val="28"/>
        </w:rPr>
        <w:t>,</w:t>
      </w:r>
      <w:r>
        <w:rPr>
          <w:rFonts w:ascii="Bookman Old Style" w:hAnsi="Bookman Old Style" w:cs="Arial"/>
          <w:sz w:val="28"/>
          <w:szCs w:val="28"/>
        </w:rPr>
        <w:t xml:space="preserve"> absolver a su representado de los cargos formulados en su contra por la Fiscalía.</w:t>
      </w:r>
    </w:p>
    <w:p w:rsidR="00E7390E" w:rsidRDefault="00E7390E" w:rsidP="00E9503F">
      <w:pPr>
        <w:spacing w:line="360" w:lineRule="auto"/>
        <w:jc w:val="both"/>
        <w:rPr>
          <w:rFonts w:ascii="Bookman Old Style" w:hAnsi="Bookman Old Style" w:cs="Arial"/>
          <w:sz w:val="28"/>
          <w:szCs w:val="28"/>
        </w:rPr>
      </w:pPr>
    </w:p>
    <w:p w:rsidR="00E7390E" w:rsidRDefault="00E7390E" w:rsidP="00E9503F">
      <w:pPr>
        <w:spacing w:line="360" w:lineRule="auto"/>
        <w:jc w:val="both"/>
        <w:rPr>
          <w:rFonts w:ascii="Bookman Old Style" w:hAnsi="Bookman Old Style" w:cs="Arial"/>
          <w:sz w:val="28"/>
          <w:szCs w:val="28"/>
        </w:rPr>
      </w:pPr>
      <w:r>
        <w:rPr>
          <w:rFonts w:ascii="Bookman Old Style" w:hAnsi="Bookman Old Style" w:cs="Arial"/>
          <w:sz w:val="28"/>
          <w:szCs w:val="28"/>
        </w:rPr>
        <w:tab/>
      </w:r>
      <w:r w:rsidRPr="00E7390E">
        <w:rPr>
          <w:rFonts w:ascii="Bookman Old Style" w:hAnsi="Bookman Old Style" w:cs="Arial"/>
          <w:b/>
          <w:sz w:val="28"/>
          <w:szCs w:val="28"/>
        </w:rPr>
        <w:t>Cuarto cargo (</w:t>
      </w:r>
      <w:r w:rsidR="00591796">
        <w:rPr>
          <w:rFonts w:ascii="Bookman Old Style" w:hAnsi="Bookman Old Style" w:cs="Arial"/>
          <w:b/>
          <w:sz w:val="28"/>
          <w:szCs w:val="28"/>
        </w:rPr>
        <w:t>s</w:t>
      </w:r>
      <w:r w:rsidRPr="00E7390E">
        <w:rPr>
          <w:rFonts w:ascii="Bookman Old Style" w:hAnsi="Bookman Old Style" w:cs="Arial"/>
          <w:b/>
          <w:sz w:val="28"/>
          <w:szCs w:val="28"/>
        </w:rPr>
        <w:t>ubsidiario).</w:t>
      </w:r>
      <w:r>
        <w:rPr>
          <w:rFonts w:ascii="Bookman Old Style" w:hAnsi="Bookman Old Style" w:cs="Arial"/>
          <w:sz w:val="28"/>
          <w:szCs w:val="28"/>
        </w:rPr>
        <w:t xml:space="preserve"> Afirma </w:t>
      </w:r>
      <w:r w:rsidR="00602A88">
        <w:rPr>
          <w:rFonts w:ascii="Bookman Old Style" w:hAnsi="Bookman Old Style" w:cs="Arial"/>
          <w:sz w:val="28"/>
          <w:szCs w:val="28"/>
        </w:rPr>
        <w:t xml:space="preserve">el recurrente </w:t>
      </w:r>
      <w:r>
        <w:rPr>
          <w:rFonts w:ascii="Bookman Old Style" w:hAnsi="Bookman Old Style" w:cs="Arial"/>
          <w:sz w:val="28"/>
          <w:szCs w:val="28"/>
        </w:rPr>
        <w:t>que el ad quem incurrió en violación indirecta de la norma sustancial</w:t>
      </w:r>
      <w:r w:rsidR="007470F9">
        <w:rPr>
          <w:rFonts w:ascii="Bookman Old Style" w:hAnsi="Bookman Old Style" w:cs="Arial"/>
          <w:sz w:val="28"/>
          <w:szCs w:val="28"/>
        </w:rPr>
        <w:t>, derivada de error de derecho por falso juicio de legalidad, puesto que la sentencia condenatoria se fundamentó en prueba ilegal, esto es, el «</w:t>
      </w:r>
      <w:r w:rsidR="007470F9" w:rsidRPr="007470F9">
        <w:rPr>
          <w:rFonts w:ascii="Bookman Old Style" w:hAnsi="Bookman Old Style" w:cs="Arial"/>
          <w:i/>
          <w:sz w:val="28"/>
          <w:szCs w:val="28"/>
        </w:rPr>
        <w:t>testimonio de oídas</w:t>
      </w:r>
      <w:r w:rsidR="007470F9">
        <w:rPr>
          <w:rFonts w:ascii="Bookman Old Style" w:hAnsi="Bookman Old Style" w:cs="Arial"/>
          <w:sz w:val="28"/>
          <w:szCs w:val="28"/>
        </w:rPr>
        <w:t>» de la investigadora Ariacna Lara Contreras.</w:t>
      </w:r>
      <w:r>
        <w:rPr>
          <w:rFonts w:ascii="Bookman Old Style" w:hAnsi="Bookman Old Style" w:cs="Arial"/>
          <w:sz w:val="28"/>
          <w:szCs w:val="28"/>
        </w:rPr>
        <w:t xml:space="preserve">   </w:t>
      </w:r>
    </w:p>
    <w:p w:rsidR="00E9503F" w:rsidRPr="00C90CCC" w:rsidRDefault="00E7390E" w:rsidP="00C90CCC">
      <w:pPr>
        <w:spacing w:line="360" w:lineRule="auto"/>
        <w:jc w:val="both"/>
        <w:rPr>
          <w:rFonts w:ascii="Bookman Old Style" w:hAnsi="Bookman Old Style" w:cs="Arial"/>
          <w:sz w:val="28"/>
          <w:szCs w:val="28"/>
        </w:rPr>
      </w:pPr>
      <w:r w:rsidRPr="00C90CCC">
        <w:rPr>
          <w:rFonts w:ascii="Bookman Old Style" w:hAnsi="Bookman Old Style" w:cs="Arial"/>
          <w:sz w:val="28"/>
          <w:szCs w:val="28"/>
        </w:rPr>
        <w:t xml:space="preserve"> </w:t>
      </w:r>
    </w:p>
    <w:p w:rsidR="00C90CCC" w:rsidRDefault="00C90CCC" w:rsidP="00C90CCC">
      <w:pPr>
        <w:spacing w:line="360" w:lineRule="auto"/>
        <w:jc w:val="both"/>
        <w:rPr>
          <w:rFonts w:ascii="Bookman Old Style" w:hAnsi="Bookman Old Style" w:cs="Arial"/>
          <w:sz w:val="28"/>
          <w:szCs w:val="28"/>
        </w:rPr>
      </w:pPr>
      <w:r>
        <w:rPr>
          <w:rFonts w:ascii="Bookman Old Style" w:hAnsi="Bookman Old Style" w:cs="Arial"/>
          <w:sz w:val="28"/>
          <w:szCs w:val="28"/>
        </w:rPr>
        <w:tab/>
      </w:r>
      <w:r w:rsidR="007470F9" w:rsidRPr="00C90CCC">
        <w:rPr>
          <w:rFonts w:ascii="Bookman Old Style" w:hAnsi="Bookman Old Style" w:cs="Arial"/>
          <w:sz w:val="28"/>
          <w:szCs w:val="28"/>
        </w:rPr>
        <w:t>Señala que la mencionada rindió testimonio</w:t>
      </w:r>
      <w:r>
        <w:rPr>
          <w:rFonts w:ascii="Bookman Old Style" w:hAnsi="Bookman Old Style" w:cs="Arial"/>
          <w:sz w:val="28"/>
          <w:szCs w:val="28"/>
        </w:rPr>
        <w:t xml:space="preserve"> en el juicio oral, donde informó que el </w:t>
      </w:r>
      <w:r w:rsidR="00591796">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Sandro Mauricio Pérez se había acogido al programa de protección de testigos de la Fiscalía, de quien dijo </w:t>
      </w:r>
      <w:r w:rsidR="005B67FE">
        <w:rPr>
          <w:rFonts w:ascii="Bookman Old Style" w:hAnsi="Bookman Old Style" w:cs="Arial"/>
          <w:sz w:val="28"/>
          <w:szCs w:val="28"/>
        </w:rPr>
        <w:t xml:space="preserve">que </w:t>
      </w:r>
      <w:r>
        <w:rPr>
          <w:rFonts w:ascii="Bookman Old Style" w:hAnsi="Bookman Old Style" w:cs="Arial"/>
          <w:sz w:val="28"/>
          <w:szCs w:val="28"/>
        </w:rPr>
        <w:t xml:space="preserve">en una </w:t>
      </w:r>
      <w:r w:rsidR="005F2446">
        <w:rPr>
          <w:rFonts w:ascii="Bookman Old Style" w:hAnsi="Bookman Old Style" w:cs="Arial"/>
          <w:sz w:val="28"/>
          <w:szCs w:val="28"/>
        </w:rPr>
        <w:t>ocasión, en presencia de fiscales y su defensor, l</w:t>
      </w:r>
      <w:r>
        <w:rPr>
          <w:rFonts w:ascii="Bookman Old Style" w:hAnsi="Bookman Old Style" w:cs="Arial"/>
          <w:sz w:val="28"/>
          <w:szCs w:val="28"/>
        </w:rPr>
        <w:t xml:space="preserve">e narró la forma en que el </w:t>
      </w:r>
      <w:r w:rsidR="00377A7A">
        <w:rPr>
          <w:rFonts w:ascii="Bookman Old Style" w:hAnsi="Bookman Old Style" w:cs="Arial"/>
          <w:sz w:val="28"/>
          <w:szCs w:val="28"/>
        </w:rPr>
        <w:t>m</w:t>
      </w:r>
      <w:r>
        <w:rPr>
          <w:rFonts w:ascii="Bookman Old Style" w:hAnsi="Bookman Old Style" w:cs="Arial"/>
          <w:sz w:val="28"/>
          <w:szCs w:val="28"/>
        </w:rPr>
        <w:t xml:space="preserve">ayor ® </w:t>
      </w:r>
      <w:r w:rsidRPr="009F6124">
        <w:rPr>
          <w:rFonts w:ascii="Bookman Old Style" w:hAnsi="Bookman Old Style" w:cs="Arial"/>
          <w:smallCaps/>
          <w:sz w:val="28"/>
          <w:szCs w:val="28"/>
        </w:rPr>
        <w:t>Marco Wilson Quijano Mariño</w:t>
      </w:r>
      <w:r>
        <w:rPr>
          <w:rFonts w:ascii="Bookman Old Style" w:hAnsi="Bookman Old Style" w:cs="Arial"/>
          <w:sz w:val="28"/>
          <w:szCs w:val="28"/>
        </w:rPr>
        <w:t xml:space="preserve"> y el </w:t>
      </w:r>
      <w:r w:rsidR="00377A7A">
        <w:rPr>
          <w:rFonts w:ascii="Bookman Old Style" w:hAnsi="Bookman Old Style" w:cs="Arial"/>
          <w:sz w:val="28"/>
          <w:szCs w:val="28"/>
        </w:rPr>
        <w:t>t</w:t>
      </w:r>
      <w:r>
        <w:rPr>
          <w:rFonts w:ascii="Bookman Old Style" w:hAnsi="Bookman Old Style" w:cs="Arial"/>
          <w:sz w:val="28"/>
          <w:szCs w:val="28"/>
        </w:rPr>
        <w:t xml:space="preserve">eniente </w:t>
      </w:r>
      <w:r w:rsidRPr="009F6124">
        <w:rPr>
          <w:rFonts w:ascii="Bookman Old Style" w:hAnsi="Bookman Old Style" w:cs="Arial"/>
          <w:smallCaps/>
          <w:sz w:val="28"/>
          <w:szCs w:val="28"/>
        </w:rPr>
        <w:t>Diego Aldair Vargas Cortés</w:t>
      </w:r>
      <w:r>
        <w:rPr>
          <w:rFonts w:ascii="Bookman Old Style" w:hAnsi="Bookman Old Style" w:cs="Arial"/>
          <w:sz w:val="28"/>
          <w:szCs w:val="28"/>
        </w:rPr>
        <w:t xml:space="preserve">, miembros del Ejército Nacional, </w:t>
      </w:r>
      <w:r w:rsidR="00377A7A">
        <w:rPr>
          <w:rFonts w:ascii="Bookman Old Style" w:hAnsi="Bookman Old Style" w:cs="Arial"/>
          <w:sz w:val="28"/>
          <w:szCs w:val="28"/>
        </w:rPr>
        <w:t xml:space="preserve">adscritos a </w:t>
      </w:r>
      <w:r w:rsidR="00922A37">
        <w:rPr>
          <w:rFonts w:ascii="Bookman Old Style" w:hAnsi="Bookman Old Style" w:cs="Arial"/>
          <w:sz w:val="28"/>
          <w:szCs w:val="28"/>
        </w:rPr>
        <w:t xml:space="preserve">la Compañía </w:t>
      </w:r>
      <w:r>
        <w:rPr>
          <w:rFonts w:ascii="Bookman Old Style" w:hAnsi="Bookman Old Style" w:cs="Arial"/>
          <w:sz w:val="28"/>
          <w:szCs w:val="28"/>
        </w:rPr>
        <w:t xml:space="preserve">Plan Vial Meteoro </w:t>
      </w:r>
      <w:r w:rsidR="005B67FE">
        <w:rPr>
          <w:rFonts w:ascii="Bookman Old Style" w:hAnsi="Bookman Old Style" w:cs="Arial"/>
          <w:sz w:val="28"/>
          <w:szCs w:val="28"/>
        </w:rPr>
        <w:t xml:space="preserve">No. </w:t>
      </w:r>
      <w:r>
        <w:rPr>
          <w:rFonts w:ascii="Bookman Old Style" w:hAnsi="Bookman Old Style" w:cs="Arial"/>
          <w:sz w:val="28"/>
          <w:szCs w:val="28"/>
        </w:rPr>
        <w:t>3</w:t>
      </w:r>
      <w:r w:rsidR="00A23B36">
        <w:rPr>
          <w:rFonts w:ascii="Bookman Old Style" w:hAnsi="Bookman Old Style" w:cs="Arial"/>
          <w:sz w:val="28"/>
          <w:szCs w:val="28"/>
        </w:rPr>
        <w:t>,</w:t>
      </w:r>
      <w:r w:rsidR="00922A37">
        <w:rPr>
          <w:rFonts w:ascii="Bookman Old Style" w:hAnsi="Bookman Old Style" w:cs="Arial"/>
          <w:sz w:val="28"/>
          <w:szCs w:val="28"/>
        </w:rPr>
        <w:t xml:space="preserve"> agregad</w:t>
      </w:r>
      <w:r w:rsidR="005B67FE">
        <w:rPr>
          <w:rFonts w:ascii="Bookman Old Style" w:hAnsi="Bookman Old Style" w:cs="Arial"/>
          <w:sz w:val="28"/>
          <w:szCs w:val="28"/>
        </w:rPr>
        <w:t xml:space="preserve">a </w:t>
      </w:r>
      <w:r w:rsidR="00922A37">
        <w:rPr>
          <w:rFonts w:ascii="Bookman Old Style" w:hAnsi="Bookman Old Style" w:cs="Arial"/>
          <w:sz w:val="28"/>
          <w:szCs w:val="28"/>
        </w:rPr>
        <w:t>operacionalmente al Batallón Santander de Ocaña,</w:t>
      </w:r>
      <w:r w:rsidR="005F2446">
        <w:rPr>
          <w:rFonts w:ascii="Bookman Old Style" w:hAnsi="Bookman Old Style" w:cs="Arial"/>
          <w:sz w:val="28"/>
          <w:szCs w:val="28"/>
        </w:rPr>
        <w:t xml:space="preserve"> en una única reunión sostenida en el municipio de Ábrego a comienzos del año 2008, le solicitaron </w:t>
      </w:r>
      <w:r w:rsidR="005B67FE">
        <w:rPr>
          <w:rFonts w:ascii="Bookman Old Style" w:hAnsi="Bookman Old Style" w:cs="Arial"/>
          <w:sz w:val="28"/>
          <w:szCs w:val="28"/>
        </w:rPr>
        <w:t xml:space="preserve">conseguir </w:t>
      </w:r>
      <w:r w:rsidR="005F2446">
        <w:rPr>
          <w:rFonts w:ascii="Bookman Old Style" w:hAnsi="Bookman Old Style" w:cs="Arial"/>
          <w:sz w:val="28"/>
          <w:szCs w:val="28"/>
        </w:rPr>
        <w:t xml:space="preserve">una persona para hacerla aparecer como baja en combate, </w:t>
      </w:r>
      <w:r w:rsidR="00DF74E9">
        <w:rPr>
          <w:rFonts w:ascii="Bookman Old Style" w:hAnsi="Bookman Old Style" w:cs="Arial"/>
          <w:sz w:val="28"/>
          <w:szCs w:val="28"/>
        </w:rPr>
        <w:t xml:space="preserve">que resultó ser Fair Leonardo Porras Bernal, </w:t>
      </w:r>
      <w:r w:rsidR="005F2446">
        <w:rPr>
          <w:rFonts w:ascii="Bookman Old Style" w:hAnsi="Bookman Old Style" w:cs="Arial"/>
          <w:sz w:val="28"/>
          <w:szCs w:val="28"/>
        </w:rPr>
        <w:t>por lo cual le pagaron un</w:t>
      </w:r>
      <w:r w:rsidR="00F42778">
        <w:rPr>
          <w:rFonts w:ascii="Bookman Old Style" w:hAnsi="Bookman Old Style" w:cs="Arial"/>
          <w:sz w:val="28"/>
          <w:szCs w:val="28"/>
        </w:rPr>
        <w:t xml:space="preserve"> millón de pesos.</w:t>
      </w:r>
      <w:r w:rsidR="005F2446">
        <w:rPr>
          <w:rFonts w:ascii="Bookman Old Style" w:hAnsi="Bookman Old Style" w:cs="Arial"/>
          <w:sz w:val="28"/>
          <w:szCs w:val="28"/>
        </w:rPr>
        <w:t xml:space="preserve">   </w:t>
      </w:r>
      <w:r w:rsidR="00922A37">
        <w:rPr>
          <w:rFonts w:ascii="Bookman Old Style" w:hAnsi="Bookman Old Style" w:cs="Arial"/>
          <w:sz w:val="28"/>
          <w:szCs w:val="28"/>
        </w:rPr>
        <w:t xml:space="preserve">  </w:t>
      </w:r>
      <w:r w:rsidR="00A23B36">
        <w:rPr>
          <w:rFonts w:ascii="Bookman Old Style" w:hAnsi="Bookman Old Style" w:cs="Arial"/>
          <w:sz w:val="28"/>
          <w:szCs w:val="28"/>
        </w:rPr>
        <w:t xml:space="preserve"> </w:t>
      </w:r>
    </w:p>
    <w:p w:rsidR="00C90CCC" w:rsidRDefault="00C90CCC" w:rsidP="00C90CCC">
      <w:pPr>
        <w:spacing w:line="360" w:lineRule="auto"/>
        <w:jc w:val="both"/>
        <w:rPr>
          <w:rFonts w:ascii="Bookman Old Style" w:hAnsi="Bookman Old Style" w:cs="Arial"/>
          <w:sz w:val="28"/>
          <w:szCs w:val="28"/>
        </w:rPr>
      </w:pPr>
    </w:p>
    <w:p w:rsidR="00C90CCC" w:rsidRDefault="005F2446" w:rsidP="00C90CCC">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Agrega que </w:t>
      </w:r>
      <w:r w:rsidR="00227F2E">
        <w:rPr>
          <w:rFonts w:ascii="Bookman Old Style" w:hAnsi="Bookman Old Style" w:cs="Arial"/>
          <w:sz w:val="28"/>
          <w:szCs w:val="28"/>
        </w:rPr>
        <w:t xml:space="preserve">la investigadora Lara Contreras presuntamente se entrevistó con el </w:t>
      </w:r>
      <w:r w:rsidR="000014AB">
        <w:rPr>
          <w:rFonts w:ascii="Bookman Old Style" w:hAnsi="Bookman Old Style" w:cs="Arial"/>
          <w:sz w:val="28"/>
          <w:szCs w:val="28"/>
        </w:rPr>
        <w:t>sargento</w:t>
      </w:r>
      <w:r w:rsidR="00227F2E">
        <w:rPr>
          <w:rFonts w:ascii="Bookman Old Style" w:hAnsi="Bookman Old Style" w:cs="Arial"/>
          <w:sz w:val="28"/>
          <w:szCs w:val="28"/>
        </w:rPr>
        <w:t xml:space="preserve"> Sandro Mauricio Pérez</w:t>
      </w:r>
      <w:r w:rsidR="000B1B45">
        <w:rPr>
          <w:rFonts w:ascii="Bookman Old Style" w:hAnsi="Bookman Old Style" w:cs="Arial"/>
          <w:sz w:val="28"/>
          <w:szCs w:val="28"/>
        </w:rPr>
        <w:t xml:space="preserve"> quien, según </w:t>
      </w:r>
      <w:r w:rsidR="00602A88">
        <w:rPr>
          <w:rFonts w:ascii="Bookman Old Style" w:hAnsi="Bookman Old Style" w:cs="Arial"/>
          <w:sz w:val="28"/>
          <w:szCs w:val="28"/>
        </w:rPr>
        <w:t>la citada</w:t>
      </w:r>
      <w:r w:rsidR="000014AB">
        <w:rPr>
          <w:rFonts w:ascii="Bookman Old Style" w:hAnsi="Bookman Old Style" w:cs="Arial"/>
          <w:sz w:val="28"/>
          <w:szCs w:val="28"/>
        </w:rPr>
        <w:t xml:space="preserve"> </w:t>
      </w:r>
      <w:r w:rsidR="00602A88">
        <w:rPr>
          <w:rFonts w:ascii="Bookman Old Style" w:hAnsi="Bookman Old Style" w:cs="Arial"/>
          <w:sz w:val="28"/>
          <w:szCs w:val="28"/>
        </w:rPr>
        <w:t xml:space="preserve">expuso </w:t>
      </w:r>
      <w:r w:rsidR="000B1B45">
        <w:rPr>
          <w:rFonts w:ascii="Bookman Old Style" w:hAnsi="Bookman Old Style" w:cs="Arial"/>
          <w:sz w:val="28"/>
          <w:szCs w:val="28"/>
        </w:rPr>
        <w:t xml:space="preserve">en su testimonio, </w:t>
      </w:r>
      <w:r w:rsidR="00602A88">
        <w:rPr>
          <w:rFonts w:ascii="Bookman Old Style" w:hAnsi="Bookman Old Style" w:cs="Arial"/>
          <w:sz w:val="28"/>
          <w:szCs w:val="28"/>
        </w:rPr>
        <w:t xml:space="preserve">se encontraba </w:t>
      </w:r>
      <w:r w:rsidR="000B1B45">
        <w:rPr>
          <w:rFonts w:ascii="Bookman Old Style" w:hAnsi="Bookman Old Style" w:cs="Arial"/>
          <w:sz w:val="28"/>
          <w:szCs w:val="28"/>
        </w:rPr>
        <w:t xml:space="preserve">en el programa de protección de testigos e iba a </w:t>
      </w:r>
      <w:r w:rsidR="00F432C1">
        <w:rPr>
          <w:rFonts w:ascii="Bookman Old Style" w:hAnsi="Bookman Old Style" w:cs="Arial"/>
          <w:sz w:val="28"/>
          <w:szCs w:val="28"/>
        </w:rPr>
        <w:t xml:space="preserve">suministrar información a </w:t>
      </w:r>
      <w:r w:rsidR="000B1B45">
        <w:rPr>
          <w:rFonts w:ascii="Bookman Old Style" w:hAnsi="Bookman Old Style" w:cs="Arial"/>
          <w:sz w:val="28"/>
          <w:szCs w:val="28"/>
        </w:rPr>
        <w:t>la Fiscalía, oportunidad en</w:t>
      </w:r>
      <w:r w:rsidR="00FE5AEB">
        <w:rPr>
          <w:rFonts w:ascii="Bookman Old Style" w:hAnsi="Bookman Old Style" w:cs="Arial"/>
          <w:sz w:val="28"/>
          <w:szCs w:val="28"/>
        </w:rPr>
        <w:t xml:space="preserve"> la </w:t>
      </w:r>
      <w:r w:rsidR="000B1B45">
        <w:rPr>
          <w:rFonts w:ascii="Bookman Old Style" w:hAnsi="Bookman Old Style" w:cs="Arial"/>
          <w:sz w:val="28"/>
          <w:szCs w:val="28"/>
        </w:rPr>
        <w:t xml:space="preserve">que relató la participación de los </w:t>
      </w:r>
      <w:r w:rsidR="000014AB">
        <w:rPr>
          <w:rFonts w:ascii="Bookman Old Style" w:hAnsi="Bookman Old Style" w:cs="Arial"/>
          <w:sz w:val="28"/>
          <w:szCs w:val="28"/>
        </w:rPr>
        <w:t>o</w:t>
      </w:r>
      <w:r w:rsidR="000B1B45">
        <w:rPr>
          <w:rFonts w:ascii="Bookman Old Style" w:hAnsi="Bookman Old Style" w:cs="Arial"/>
          <w:sz w:val="28"/>
          <w:szCs w:val="28"/>
        </w:rPr>
        <w:t xml:space="preserve">ficiales de la Compañía Plan Vial Meteoro </w:t>
      </w:r>
      <w:r w:rsidR="00DF74E9">
        <w:rPr>
          <w:rFonts w:ascii="Bookman Old Style" w:hAnsi="Bookman Old Style" w:cs="Arial"/>
          <w:sz w:val="28"/>
          <w:szCs w:val="28"/>
        </w:rPr>
        <w:t xml:space="preserve">No. </w:t>
      </w:r>
      <w:r w:rsidR="000B1B45">
        <w:rPr>
          <w:rFonts w:ascii="Bookman Old Style" w:hAnsi="Bookman Old Style" w:cs="Arial"/>
          <w:sz w:val="28"/>
          <w:szCs w:val="28"/>
        </w:rPr>
        <w:t xml:space="preserve">3 en la desaparición y muerte del señor Porras Bernal, </w:t>
      </w:r>
      <w:r w:rsidR="000014AB">
        <w:rPr>
          <w:rFonts w:ascii="Bookman Old Style" w:hAnsi="Bookman Old Style" w:cs="Arial"/>
          <w:sz w:val="28"/>
          <w:szCs w:val="28"/>
        </w:rPr>
        <w:t xml:space="preserve">además </w:t>
      </w:r>
      <w:r w:rsidR="000B1B45">
        <w:rPr>
          <w:rFonts w:ascii="Bookman Old Style" w:hAnsi="Bookman Old Style" w:cs="Arial"/>
          <w:sz w:val="28"/>
          <w:szCs w:val="28"/>
        </w:rPr>
        <w:t>la declarante</w:t>
      </w:r>
      <w:r w:rsidR="00D406E0">
        <w:rPr>
          <w:rFonts w:ascii="Bookman Old Style" w:hAnsi="Bookman Old Style" w:cs="Arial"/>
          <w:sz w:val="28"/>
          <w:szCs w:val="28"/>
        </w:rPr>
        <w:t xml:space="preserve"> reconoció </w:t>
      </w:r>
      <w:r w:rsidR="000B1B45">
        <w:rPr>
          <w:rFonts w:ascii="Bookman Old Style" w:hAnsi="Bookman Old Style" w:cs="Arial"/>
          <w:sz w:val="28"/>
          <w:szCs w:val="28"/>
        </w:rPr>
        <w:t>que esa entrevista no quedó registrada por escrito, ni en grabación magnetofónica, es decir, no se utilizaron medios idóneos para documentarla «</w:t>
      </w:r>
      <w:r w:rsidR="000B1B45" w:rsidRPr="000B1B45">
        <w:rPr>
          <w:rFonts w:ascii="Bookman Old Style" w:hAnsi="Bookman Old Style" w:cs="Arial"/>
          <w:i/>
          <w:sz w:val="28"/>
          <w:szCs w:val="28"/>
        </w:rPr>
        <w:t>como lo establecen las reglas técnicas de la criminalística</w:t>
      </w:r>
      <w:r w:rsidR="000B1B45">
        <w:rPr>
          <w:rFonts w:ascii="Bookman Old Style" w:hAnsi="Bookman Old Style" w:cs="Arial"/>
          <w:sz w:val="28"/>
          <w:szCs w:val="28"/>
        </w:rPr>
        <w:t xml:space="preserve">» y, por consiguiente, </w:t>
      </w:r>
      <w:r w:rsidR="00602A88">
        <w:rPr>
          <w:rFonts w:ascii="Bookman Old Style" w:hAnsi="Bookman Old Style" w:cs="Arial"/>
          <w:sz w:val="28"/>
          <w:szCs w:val="28"/>
        </w:rPr>
        <w:t>asevera e</w:t>
      </w:r>
      <w:r w:rsidR="000B1B45">
        <w:rPr>
          <w:rFonts w:ascii="Bookman Old Style" w:hAnsi="Bookman Old Style" w:cs="Arial"/>
          <w:sz w:val="28"/>
          <w:szCs w:val="28"/>
        </w:rPr>
        <w:t>l</w:t>
      </w:r>
      <w:r w:rsidR="00602A88">
        <w:rPr>
          <w:rFonts w:ascii="Bookman Old Style" w:hAnsi="Bookman Old Style" w:cs="Arial"/>
          <w:sz w:val="28"/>
          <w:szCs w:val="28"/>
        </w:rPr>
        <w:t xml:space="preserve"> libelista, la prueba se torna ilegal y no puede ser valorada, «</w:t>
      </w:r>
      <w:r w:rsidR="00602A88" w:rsidRPr="00FE538C">
        <w:rPr>
          <w:rFonts w:ascii="Bookman Old Style" w:hAnsi="Bookman Old Style" w:cs="Arial"/>
          <w:i/>
          <w:sz w:val="28"/>
          <w:szCs w:val="28"/>
        </w:rPr>
        <w:t xml:space="preserve">máxime cuando [el </w:t>
      </w:r>
      <w:r w:rsidR="00BB6E78">
        <w:rPr>
          <w:rFonts w:ascii="Bookman Old Style" w:hAnsi="Bookman Old Style" w:cs="Arial"/>
          <w:i/>
          <w:sz w:val="28"/>
          <w:szCs w:val="28"/>
        </w:rPr>
        <w:t>s</w:t>
      </w:r>
      <w:r w:rsidR="000014AB">
        <w:rPr>
          <w:rFonts w:ascii="Bookman Old Style" w:hAnsi="Bookman Old Style" w:cs="Arial"/>
          <w:i/>
          <w:sz w:val="28"/>
          <w:szCs w:val="28"/>
        </w:rPr>
        <w:t>argento</w:t>
      </w:r>
      <w:r w:rsidR="00602A88" w:rsidRPr="00FE538C">
        <w:rPr>
          <w:rFonts w:ascii="Bookman Old Style" w:hAnsi="Bookman Old Style" w:cs="Arial"/>
          <w:i/>
          <w:sz w:val="28"/>
          <w:szCs w:val="28"/>
        </w:rPr>
        <w:t xml:space="preserve"> Pérez</w:t>
      </w:r>
      <w:r w:rsidR="00FE538C" w:rsidRPr="00FE538C">
        <w:rPr>
          <w:rFonts w:ascii="Bookman Old Style" w:hAnsi="Bookman Old Style" w:cs="Arial"/>
          <w:i/>
          <w:sz w:val="28"/>
          <w:szCs w:val="28"/>
        </w:rPr>
        <w:t xml:space="preserve"> Contreras] no contó con la presencia de un defensor para poder garantizarle sus derechos fundamentales</w:t>
      </w:r>
      <w:r w:rsidR="00FE538C">
        <w:rPr>
          <w:rFonts w:ascii="Bookman Old Style" w:hAnsi="Bookman Old Style" w:cs="Arial"/>
          <w:sz w:val="28"/>
          <w:szCs w:val="28"/>
        </w:rPr>
        <w:t>».</w:t>
      </w:r>
      <w:r w:rsidR="00602A88">
        <w:rPr>
          <w:rFonts w:ascii="Bookman Old Style" w:hAnsi="Bookman Old Style" w:cs="Arial"/>
          <w:sz w:val="28"/>
          <w:szCs w:val="28"/>
        </w:rPr>
        <w:t xml:space="preserve">  </w:t>
      </w:r>
      <w:r w:rsidR="000B1B45">
        <w:rPr>
          <w:rFonts w:ascii="Bookman Old Style" w:hAnsi="Bookman Old Style" w:cs="Arial"/>
          <w:sz w:val="28"/>
          <w:szCs w:val="28"/>
        </w:rPr>
        <w:t xml:space="preserve">         </w:t>
      </w:r>
      <w:r w:rsidR="00227F2E">
        <w:rPr>
          <w:rFonts w:ascii="Bookman Old Style" w:hAnsi="Bookman Old Style" w:cs="Arial"/>
          <w:sz w:val="28"/>
          <w:szCs w:val="28"/>
        </w:rPr>
        <w:t xml:space="preserve">  </w:t>
      </w:r>
      <w:r>
        <w:rPr>
          <w:rFonts w:ascii="Bookman Old Style" w:hAnsi="Bookman Old Style" w:cs="Arial"/>
          <w:sz w:val="28"/>
          <w:szCs w:val="28"/>
        </w:rPr>
        <w:t xml:space="preserve"> </w:t>
      </w:r>
    </w:p>
    <w:p w:rsidR="00C90CCC" w:rsidRPr="00C90CCC" w:rsidRDefault="00C90CCC" w:rsidP="00C90CCC">
      <w:pPr>
        <w:spacing w:line="360" w:lineRule="auto"/>
        <w:jc w:val="both"/>
        <w:rPr>
          <w:rFonts w:ascii="Bookman Old Style" w:hAnsi="Bookman Old Style" w:cs="Arial"/>
          <w:sz w:val="28"/>
          <w:szCs w:val="28"/>
        </w:rPr>
      </w:pPr>
    </w:p>
    <w:p w:rsidR="00C90CCC" w:rsidRPr="00C90CCC" w:rsidRDefault="00FE538C" w:rsidP="00C90CCC">
      <w:pPr>
        <w:spacing w:line="360" w:lineRule="auto"/>
        <w:jc w:val="both"/>
        <w:rPr>
          <w:rFonts w:ascii="Bookman Old Style" w:hAnsi="Bookman Old Style" w:cs="Arial"/>
          <w:sz w:val="28"/>
          <w:szCs w:val="28"/>
        </w:rPr>
      </w:pPr>
      <w:r>
        <w:rPr>
          <w:rFonts w:ascii="Bookman Old Style" w:hAnsi="Bookman Old Style" w:cs="Arial"/>
          <w:sz w:val="28"/>
          <w:szCs w:val="28"/>
        </w:rPr>
        <w:tab/>
        <w:t>Seguidamente</w:t>
      </w:r>
      <w:r w:rsidR="00D406E0">
        <w:rPr>
          <w:rFonts w:ascii="Bookman Old Style" w:hAnsi="Bookman Old Style" w:cs="Arial"/>
          <w:sz w:val="28"/>
          <w:szCs w:val="28"/>
        </w:rPr>
        <w:t>,</w:t>
      </w:r>
      <w:r>
        <w:rPr>
          <w:rFonts w:ascii="Bookman Old Style" w:hAnsi="Bookman Old Style" w:cs="Arial"/>
          <w:sz w:val="28"/>
          <w:szCs w:val="28"/>
        </w:rPr>
        <w:t xml:space="preserve"> el impugnante cita el contenido de los artículos 205, 206 y 282 de la Ley 906 de 2004, para concluir que en relación con las dos primeras normas citadas, la investigadora Lara Contreras inobservó las previsiones allí contenidas</w:t>
      </w:r>
      <w:r w:rsidR="00EC5521">
        <w:rPr>
          <w:rFonts w:ascii="Bookman Old Style" w:hAnsi="Bookman Old Style" w:cs="Arial"/>
          <w:sz w:val="28"/>
          <w:szCs w:val="28"/>
        </w:rPr>
        <w:t>,</w:t>
      </w:r>
      <w:r>
        <w:rPr>
          <w:rFonts w:ascii="Bookman Old Style" w:hAnsi="Bookman Old Style" w:cs="Arial"/>
          <w:sz w:val="28"/>
          <w:szCs w:val="28"/>
        </w:rPr>
        <w:t xml:space="preserve"> por cuanto no document</w:t>
      </w:r>
      <w:r w:rsidR="000A0F73">
        <w:rPr>
          <w:rFonts w:ascii="Bookman Old Style" w:hAnsi="Bookman Old Style" w:cs="Arial"/>
          <w:sz w:val="28"/>
          <w:szCs w:val="28"/>
        </w:rPr>
        <w:t>ó</w:t>
      </w:r>
      <w:r>
        <w:rPr>
          <w:rFonts w:ascii="Bookman Old Style" w:hAnsi="Bookman Old Style" w:cs="Arial"/>
          <w:sz w:val="28"/>
          <w:szCs w:val="28"/>
        </w:rPr>
        <w:t xml:space="preserve"> a través de ningún medio la supuesta entrevista sostenida con el </w:t>
      </w:r>
      <w:r w:rsidR="00BB6E78">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Sandro Mauricio Pérez</w:t>
      </w:r>
      <w:r w:rsidR="00EC5521">
        <w:rPr>
          <w:rFonts w:ascii="Bookman Old Style" w:hAnsi="Bookman Old Style" w:cs="Arial"/>
          <w:sz w:val="28"/>
          <w:szCs w:val="28"/>
        </w:rPr>
        <w:t>; y</w:t>
      </w:r>
      <w:r w:rsidR="00D406E0">
        <w:rPr>
          <w:rFonts w:ascii="Bookman Old Style" w:hAnsi="Bookman Old Style" w:cs="Arial"/>
          <w:sz w:val="28"/>
          <w:szCs w:val="28"/>
        </w:rPr>
        <w:t>,</w:t>
      </w:r>
      <w:r w:rsidR="00EC5521">
        <w:rPr>
          <w:rFonts w:ascii="Bookman Old Style" w:hAnsi="Bookman Old Style" w:cs="Arial"/>
          <w:sz w:val="28"/>
          <w:szCs w:val="28"/>
        </w:rPr>
        <w:t xml:space="preserve"> en relación con la última norma en cita, afirma que de ella se deriva la obligación de que si el indiciado, calidad que considera ostentaba para ese momento el mentado militar, «</w:t>
      </w:r>
      <w:r w:rsidR="00EC5521" w:rsidRPr="00EC5521">
        <w:rPr>
          <w:rFonts w:ascii="Bookman Old Style" w:hAnsi="Bookman Old Style" w:cs="Arial"/>
          <w:i/>
          <w:sz w:val="28"/>
          <w:szCs w:val="28"/>
        </w:rPr>
        <w:t>decide</w:t>
      </w:r>
      <w:r w:rsidR="000A0F73">
        <w:rPr>
          <w:rFonts w:ascii="Bookman Old Style" w:hAnsi="Bookman Old Style" w:cs="Arial"/>
          <w:i/>
          <w:sz w:val="28"/>
          <w:szCs w:val="28"/>
        </w:rPr>
        <w:t xml:space="preserve"> </w:t>
      </w:r>
      <w:r w:rsidR="00EC5521" w:rsidRPr="00EC5521">
        <w:rPr>
          <w:rFonts w:ascii="Bookman Old Style" w:hAnsi="Bookman Old Style" w:cs="Arial"/>
          <w:i/>
          <w:sz w:val="28"/>
          <w:szCs w:val="28"/>
        </w:rPr>
        <w:t>romper su silencio</w:t>
      </w:r>
      <w:r w:rsidR="00EC5521">
        <w:rPr>
          <w:rFonts w:ascii="Bookman Old Style" w:hAnsi="Bookman Old Style" w:cs="Arial"/>
          <w:i/>
          <w:sz w:val="28"/>
          <w:szCs w:val="28"/>
        </w:rPr>
        <w:t xml:space="preserve"> y autoincriminarse</w:t>
      </w:r>
      <w:r w:rsidR="00EC5521">
        <w:rPr>
          <w:rFonts w:ascii="Bookman Old Style" w:hAnsi="Bookman Old Style" w:cs="Arial"/>
          <w:sz w:val="28"/>
          <w:szCs w:val="28"/>
        </w:rPr>
        <w:t xml:space="preserve">», debe ser interrogado en presencia de un abogado.   </w:t>
      </w:r>
      <w:r>
        <w:rPr>
          <w:rFonts w:ascii="Bookman Old Style" w:hAnsi="Bookman Old Style" w:cs="Arial"/>
          <w:sz w:val="28"/>
          <w:szCs w:val="28"/>
        </w:rPr>
        <w:t xml:space="preserve">  </w:t>
      </w:r>
    </w:p>
    <w:p w:rsidR="00FE538C" w:rsidRPr="00EC5521" w:rsidRDefault="00FE538C" w:rsidP="00EC5521">
      <w:pPr>
        <w:spacing w:line="360" w:lineRule="auto"/>
        <w:jc w:val="both"/>
        <w:rPr>
          <w:rFonts w:ascii="Bookman Old Style" w:hAnsi="Bookman Old Style" w:cs="Arial"/>
          <w:sz w:val="28"/>
          <w:szCs w:val="28"/>
        </w:rPr>
      </w:pPr>
    </w:p>
    <w:p w:rsidR="00EC5521" w:rsidRPr="00EC5521" w:rsidRDefault="00EC5521" w:rsidP="00EC5521">
      <w:pPr>
        <w:spacing w:line="360" w:lineRule="auto"/>
        <w:jc w:val="both"/>
        <w:rPr>
          <w:rFonts w:ascii="Bookman Old Style" w:hAnsi="Bookman Old Style" w:cs="Arial"/>
          <w:sz w:val="28"/>
          <w:szCs w:val="28"/>
        </w:rPr>
      </w:pPr>
      <w:r>
        <w:rPr>
          <w:rFonts w:ascii="Bookman Old Style" w:hAnsi="Bookman Old Style" w:cs="Arial"/>
          <w:sz w:val="28"/>
          <w:szCs w:val="28"/>
        </w:rPr>
        <w:tab/>
      </w:r>
      <w:r w:rsidRPr="00EC5521">
        <w:rPr>
          <w:rFonts w:ascii="Bookman Old Style" w:hAnsi="Bookman Old Style" w:cs="Arial"/>
          <w:sz w:val="28"/>
          <w:szCs w:val="28"/>
        </w:rPr>
        <w:t xml:space="preserve">Concluye que </w:t>
      </w:r>
      <w:r w:rsidR="00D406E0">
        <w:rPr>
          <w:rFonts w:ascii="Bookman Old Style" w:hAnsi="Bookman Old Style" w:cs="Arial"/>
          <w:sz w:val="28"/>
          <w:szCs w:val="28"/>
        </w:rPr>
        <w:t xml:space="preserve">por </w:t>
      </w:r>
      <w:r w:rsidRPr="00EC5521">
        <w:rPr>
          <w:rFonts w:ascii="Bookman Old Style" w:hAnsi="Bookman Old Style" w:cs="Arial"/>
          <w:sz w:val="28"/>
          <w:szCs w:val="28"/>
        </w:rPr>
        <w:t>la</w:t>
      </w:r>
      <w:r>
        <w:rPr>
          <w:rFonts w:ascii="Bookman Old Style" w:hAnsi="Bookman Old Style" w:cs="Arial"/>
          <w:sz w:val="28"/>
          <w:szCs w:val="28"/>
        </w:rPr>
        <w:t>s</w:t>
      </w:r>
      <w:r w:rsidRPr="00EC5521">
        <w:rPr>
          <w:rFonts w:ascii="Bookman Old Style" w:hAnsi="Bookman Old Style" w:cs="Arial"/>
          <w:sz w:val="28"/>
          <w:szCs w:val="28"/>
        </w:rPr>
        <w:t xml:space="preserve"> </w:t>
      </w:r>
      <w:r>
        <w:rPr>
          <w:rFonts w:ascii="Bookman Old Style" w:hAnsi="Bookman Old Style" w:cs="Arial"/>
          <w:sz w:val="28"/>
          <w:szCs w:val="28"/>
        </w:rPr>
        <w:t xml:space="preserve">razones anotadas, la </w:t>
      </w:r>
      <w:r w:rsidRPr="00EC5521">
        <w:rPr>
          <w:rFonts w:ascii="Bookman Old Style" w:hAnsi="Bookman Old Style" w:cs="Arial"/>
          <w:sz w:val="28"/>
          <w:szCs w:val="28"/>
        </w:rPr>
        <w:t>declaración de la pluricitada investigad</w:t>
      </w:r>
      <w:r>
        <w:rPr>
          <w:rFonts w:ascii="Bookman Old Style" w:hAnsi="Bookman Old Style" w:cs="Arial"/>
          <w:sz w:val="28"/>
          <w:szCs w:val="28"/>
        </w:rPr>
        <w:t>o</w:t>
      </w:r>
      <w:r w:rsidRPr="00EC5521">
        <w:rPr>
          <w:rFonts w:ascii="Bookman Old Style" w:hAnsi="Bookman Old Style" w:cs="Arial"/>
          <w:sz w:val="28"/>
          <w:szCs w:val="28"/>
        </w:rPr>
        <w:t>ra</w:t>
      </w:r>
      <w:r>
        <w:rPr>
          <w:rFonts w:ascii="Bookman Old Style" w:hAnsi="Bookman Old Style" w:cs="Arial"/>
          <w:sz w:val="28"/>
          <w:szCs w:val="28"/>
        </w:rPr>
        <w:t xml:space="preserve"> de la Fiscalía debió declararse «</w:t>
      </w:r>
      <w:r w:rsidRPr="00EC5521">
        <w:rPr>
          <w:rFonts w:ascii="Bookman Old Style" w:hAnsi="Bookman Old Style" w:cs="Arial"/>
          <w:i/>
          <w:sz w:val="28"/>
          <w:szCs w:val="28"/>
        </w:rPr>
        <w:t>nula de pleno derecho</w:t>
      </w:r>
      <w:r>
        <w:rPr>
          <w:rFonts w:ascii="Bookman Old Style" w:hAnsi="Bookman Old Style" w:cs="Arial"/>
          <w:sz w:val="28"/>
          <w:szCs w:val="28"/>
        </w:rPr>
        <w:t xml:space="preserve">», en lo relativo </w:t>
      </w:r>
      <w:r w:rsidR="000A0F73">
        <w:rPr>
          <w:rFonts w:ascii="Bookman Old Style" w:hAnsi="Bookman Old Style" w:cs="Arial"/>
          <w:sz w:val="28"/>
          <w:szCs w:val="28"/>
        </w:rPr>
        <w:t xml:space="preserve">a </w:t>
      </w:r>
      <w:r>
        <w:rPr>
          <w:rFonts w:ascii="Bookman Old Style" w:hAnsi="Bookman Old Style" w:cs="Arial"/>
          <w:sz w:val="28"/>
          <w:szCs w:val="28"/>
        </w:rPr>
        <w:t xml:space="preserve">lo que afirmó le dijo el </w:t>
      </w:r>
      <w:r w:rsidR="00BB6E78">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Pérez Contreras, de conformidad con el artículo 29 de la </w:t>
      </w:r>
      <w:r w:rsidR="000A0F73">
        <w:rPr>
          <w:rFonts w:ascii="Bookman Old Style" w:hAnsi="Bookman Old Style" w:cs="Arial"/>
          <w:sz w:val="28"/>
          <w:szCs w:val="28"/>
        </w:rPr>
        <w:t>C</w:t>
      </w:r>
      <w:r>
        <w:rPr>
          <w:rFonts w:ascii="Bookman Old Style" w:hAnsi="Bookman Old Style" w:cs="Arial"/>
          <w:sz w:val="28"/>
          <w:szCs w:val="28"/>
        </w:rPr>
        <w:t>arta y 23 del Código de Procedimiento Penal.</w:t>
      </w:r>
      <w:r w:rsidRPr="00EC5521">
        <w:rPr>
          <w:rFonts w:ascii="Bookman Old Style" w:hAnsi="Bookman Old Style" w:cs="Arial"/>
          <w:sz w:val="28"/>
          <w:szCs w:val="28"/>
        </w:rPr>
        <w:t xml:space="preserve"> </w:t>
      </w:r>
    </w:p>
    <w:p w:rsidR="00FE538C" w:rsidRPr="00EC5521" w:rsidRDefault="00FE538C" w:rsidP="00EC5521">
      <w:pPr>
        <w:spacing w:line="360" w:lineRule="auto"/>
        <w:jc w:val="both"/>
        <w:rPr>
          <w:rFonts w:ascii="Bookman Old Style" w:hAnsi="Bookman Old Style" w:cs="Arial"/>
          <w:sz w:val="28"/>
          <w:szCs w:val="28"/>
        </w:rPr>
      </w:pPr>
    </w:p>
    <w:p w:rsidR="00FE538C" w:rsidRPr="00EC5521" w:rsidRDefault="00EC5521" w:rsidP="00EC552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Estima que el error alegado es trascendente, en la medida en que el testimonio de Ariacna Lara Contreras fue tenido en cuenta por los juzgadores de instancia para edificar el fallo condenatorio en contra de los militares procesados.   </w:t>
      </w:r>
    </w:p>
    <w:p w:rsidR="00EC5521" w:rsidRPr="00EC5521" w:rsidRDefault="00EC5521" w:rsidP="00EC5521">
      <w:pPr>
        <w:spacing w:line="360" w:lineRule="auto"/>
        <w:jc w:val="both"/>
        <w:rPr>
          <w:rFonts w:ascii="Bookman Old Style" w:hAnsi="Bookman Old Style" w:cs="Arial"/>
          <w:sz w:val="28"/>
          <w:szCs w:val="28"/>
        </w:rPr>
      </w:pPr>
    </w:p>
    <w:p w:rsidR="00EC5521" w:rsidRPr="00EC5521" w:rsidRDefault="00EC5521" w:rsidP="00EC5521">
      <w:pPr>
        <w:spacing w:line="360" w:lineRule="auto"/>
        <w:jc w:val="both"/>
        <w:rPr>
          <w:rFonts w:ascii="Bookman Old Style" w:hAnsi="Bookman Old Style" w:cs="Arial"/>
          <w:sz w:val="28"/>
          <w:szCs w:val="28"/>
        </w:rPr>
      </w:pPr>
      <w:r w:rsidRPr="00EC5521">
        <w:rPr>
          <w:rFonts w:ascii="Bookman Old Style" w:hAnsi="Bookman Old Style" w:cs="Arial"/>
          <w:sz w:val="28"/>
          <w:szCs w:val="28"/>
        </w:rPr>
        <w:tab/>
        <w:t xml:space="preserve">Por último, expresa que el fallo casacional es necesario para que </w:t>
      </w:r>
      <w:r>
        <w:rPr>
          <w:rFonts w:ascii="Bookman Old Style" w:hAnsi="Bookman Old Style" w:cs="Arial"/>
          <w:sz w:val="28"/>
          <w:szCs w:val="28"/>
        </w:rPr>
        <w:t>la Corte fije el criterio según el cual</w:t>
      </w:r>
      <w:r w:rsidR="00D406E0">
        <w:rPr>
          <w:rFonts w:ascii="Bookman Old Style" w:hAnsi="Bookman Old Style" w:cs="Arial"/>
          <w:sz w:val="28"/>
          <w:szCs w:val="28"/>
        </w:rPr>
        <w:t>,</w:t>
      </w:r>
      <w:r>
        <w:rPr>
          <w:rFonts w:ascii="Bookman Old Style" w:hAnsi="Bookman Old Style" w:cs="Arial"/>
          <w:sz w:val="28"/>
          <w:szCs w:val="28"/>
        </w:rPr>
        <w:t xml:space="preserve"> es nul</w:t>
      </w:r>
      <w:r w:rsidR="00684F64">
        <w:rPr>
          <w:rFonts w:ascii="Bookman Old Style" w:hAnsi="Bookman Old Style" w:cs="Arial"/>
          <w:sz w:val="28"/>
          <w:szCs w:val="28"/>
        </w:rPr>
        <w:t>o</w:t>
      </w:r>
      <w:r>
        <w:rPr>
          <w:rFonts w:ascii="Bookman Old Style" w:hAnsi="Bookman Old Style" w:cs="Arial"/>
          <w:sz w:val="28"/>
          <w:szCs w:val="28"/>
        </w:rPr>
        <w:t xml:space="preserve"> de pleno derecho </w:t>
      </w:r>
      <w:r w:rsidR="00CC06D8">
        <w:rPr>
          <w:rFonts w:ascii="Bookman Old Style" w:hAnsi="Bookman Old Style" w:cs="Arial"/>
          <w:sz w:val="28"/>
          <w:szCs w:val="28"/>
        </w:rPr>
        <w:t>el testimonio del investigador rendido en juicio oral, cuando «</w:t>
      </w:r>
      <w:r w:rsidR="00CC06D8" w:rsidRPr="000A0F73">
        <w:rPr>
          <w:rFonts w:ascii="Bookman Old Style" w:hAnsi="Bookman Old Style" w:cs="Arial"/>
          <w:i/>
          <w:sz w:val="28"/>
          <w:szCs w:val="28"/>
        </w:rPr>
        <w:t>declara como testigo de referencia de lo dicho por una persona que tiene la calidad de indiciado, y no presenta entrevista o declaración por escrito o en video debidamente asesorada por un defensor</w:t>
      </w:r>
      <w:r w:rsidR="00CC06D8">
        <w:rPr>
          <w:rFonts w:ascii="Bookman Old Style" w:hAnsi="Bookman Old Style" w:cs="Arial"/>
          <w:sz w:val="28"/>
          <w:szCs w:val="28"/>
        </w:rPr>
        <w:t>» e</w:t>
      </w:r>
      <w:r w:rsidR="00D406E0">
        <w:rPr>
          <w:rFonts w:ascii="Bookman Old Style" w:hAnsi="Bookman Old Style" w:cs="Arial"/>
          <w:sz w:val="28"/>
          <w:szCs w:val="28"/>
        </w:rPr>
        <w:t>,</w:t>
      </w:r>
      <w:r w:rsidR="00CC06D8">
        <w:rPr>
          <w:rFonts w:ascii="Bookman Old Style" w:hAnsi="Bookman Old Style" w:cs="Arial"/>
          <w:sz w:val="28"/>
          <w:szCs w:val="28"/>
        </w:rPr>
        <w:t xml:space="preserve"> igualmente</w:t>
      </w:r>
      <w:r w:rsidR="00D406E0">
        <w:rPr>
          <w:rFonts w:ascii="Bookman Old Style" w:hAnsi="Bookman Old Style" w:cs="Arial"/>
          <w:sz w:val="28"/>
          <w:szCs w:val="28"/>
        </w:rPr>
        <w:t>,</w:t>
      </w:r>
      <w:r w:rsidR="00CC06D8">
        <w:rPr>
          <w:rFonts w:ascii="Bookman Old Style" w:hAnsi="Bookman Old Style" w:cs="Arial"/>
          <w:sz w:val="28"/>
          <w:szCs w:val="28"/>
        </w:rPr>
        <w:t xml:space="preserve"> se aclare que cuando la prueba es ilegal debe declararse nula y excluirse de la actuación.</w:t>
      </w:r>
      <w:r>
        <w:rPr>
          <w:rFonts w:ascii="Bookman Old Style" w:hAnsi="Bookman Old Style" w:cs="Arial"/>
          <w:sz w:val="28"/>
          <w:szCs w:val="28"/>
        </w:rPr>
        <w:t xml:space="preserve"> </w:t>
      </w:r>
      <w:r w:rsidRPr="00EC5521">
        <w:rPr>
          <w:rFonts w:ascii="Bookman Old Style" w:hAnsi="Bookman Old Style" w:cs="Arial"/>
          <w:sz w:val="28"/>
          <w:szCs w:val="28"/>
        </w:rPr>
        <w:t xml:space="preserve">  </w:t>
      </w:r>
    </w:p>
    <w:p w:rsidR="00EC5521" w:rsidRDefault="00EC5521" w:rsidP="00EC5521">
      <w:pPr>
        <w:spacing w:line="360" w:lineRule="auto"/>
        <w:jc w:val="both"/>
        <w:rPr>
          <w:rFonts w:ascii="Bookman Old Style" w:hAnsi="Bookman Old Style" w:cs="Arial"/>
          <w:sz w:val="28"/>
          <w:szCs w:val="28"/>
        </w:rPr>
      </w:pPr>
    </w:p>
    <w:p w:rsidR="000A0F73" w:rsidRDefault="000A0F73" w:rsidP="000A0F7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Así las cosas, pide a la Corporación casar la sentencia recurrida, para absolver al </w:t>
      </w:r>
      <w:r w:rsidR="00BB6E78">
        <w:rPr>
          <w:rFonts w:ascii="Bookman Old Style" w:hAnsi="Bookman Old Style" w:cs="Arial"/>
          <w:sz w:val="28"/>
          <w:szCs w:val="28"/>
        </w:rPr>
        <w:t>c</w:t>
      </w:r>
      <w:r>
        <w:rPr>
          <w:rFonts w:ascii="Bookman Old Style" w:hAnsi="Bookman Old Style" w:cs="Arial"/>
          <w:sz w:val="28"/>
          <w:szCs w:val="28"/>
        </w:rPr>
        <w:t xml:space="preserve">abo del Ejército Nacional </w:t>
      </w:r>
      <w:r w:rsidRPr="00BB6E78">
        <w:rPr>
          <w:rFonts w:ascii="Bookman Old Style" w:hAnsi="Bookman Old Style" w:cs="Arial"/>
          <w:smallCaps/>
          <w:sz w:val="28"/>
          <w:szCs w:val="28"/>
        </w:rPr>
        <w:t>Carlos Manuel González Alfonso</w:t>
      </w:r>
      <w:r>
        <w:rPr>
          <w:rFonts w:ascii="Bookman Old Style" w:hAnsi="Bookman Old Style" w:cs="Arial"/>
          <w:sz w:val="28"/>
          <w:szCs w:val="28"/>
        </w:rPr>
        <w:t xml:space="preserve"> de los cargos formulados en su contra por la Fiscalía.   </w:t>
      </w:r>
    </w:p>
    <w:p w:rsidR="000A0F73" w:rsidRDefault="000A0F73" w:rsidP="000A0F73">
      <w:pPr>
        <w:spacing w:line="360" w:lineRule="auto"/>
        <w:jc w:val="both"/>
        <w:rPr>
          <w:rFonts w:ascii="Bookman Old Style" w:hAnsi="Bookman Old Style" w:cs="Arial"/>
          <w:sz w:val="28"/>
          <w:szCs w:val="28"/>
        </w:rPr>
      </w:pPr>
    </w:p>
    <w:p w:rsidR="000A0F73" w:rsidRDefault="000A0F73" w:rsidP="000A0F73">
      <w:pPr>
        <w:spacing w:line="360" w:lineRule="auto"/>
        <w:jc w:val="both"/>
        <w:rPr>
          <w:rFonts w:ascii="Bookman Old Style" w:hAnsi="Bookman Old Style" w:cs="Arial"/>
          <w:b/>
          <w:sz w:val="28"/>
          <w:szCs w:val="28"/>
        </w:rPr>
      </w:pPr>
      <w:r>
        <w:rPr>
          <w:rFonts w:ascii="Bookman Old Style" w:hAnsi="Bookman Old Style" w:cs="Arial"/>
          <w:sz w:val="28"/>
          <w:szCs w:val="28"/>
        </w:rPr>
        <w:tab/>
      </w:r>
      <w:r>
        <w:rPr>
          <w:rFonts w:ascii="Bookman Old Style" w:hAnsi="Bookman Old Style" w:cs="Arial"/>
          <w:b/>
          <w:sz w:val="28"/>
          <w:szCs w:val="28"/>
        </w:rPr>
        <w:t xml:space="preserve">Quinto </w:t>
      </w:r>
      <w:r w:rsidRPr="00E7390E">
        <w:rPr>
          <w:rFonts w:ascii="Bookman Old Style" w:hAnsi="Bookman Old Style" w:cs="Arial"/>
          <w:b/>
          <w:sz w:val="28"/>
          <w:szCs w:val="28"/>
        </w:rPr>
        <w:t>cargo (</w:t>
      </w:r>
      <w:r w:rsidR="00C82009">
        <w:rPr>
          <w:rFonts w:ascii="Bookman Old Style" w:hAnsi="Bookman Old Style" w:cs="Arial"/>
          <w:b/>
          <w:sz w:val="28"/>
          <w:szCs w:val="28"/>
        </w:rPr>
        <w:t>s</w:t>
      </w:r>
      <w:r w:rsidRPr="00E7390E">
        <w:rPr>
          <w:rFonts w:ascii="Bookman Old Style" w:hAnsi="Bookman Old Style" w:cs="Arial"/>
          <w:b/>
          <w:sz w:val="28"/>
          <w:szCs w:val="28"/>
        </w:rPr>
        <w:t>ubsidiario).</w:t>
      </w:r>
      <w:r>
        <w:rPr>
          <w:rFonts w:ascii="Bookman Old Style" w:hAnsi="Bookman Old Style" w:cs="Arial"/>
          <w:sz w:val="28"/>
          <w:szCs w:val="28"/>
        </w:rPr>
        <w:t xml:space="preserve"> Por la senda de la violación directa de la ley sustancial, el casacionista </w:t>
      </w:r>
      <w:r w:rsidR="00C436CA">
        <w:rPr>
          <w:rFonts w:ascii="Bookman Old Style" w:hAnsi="Bookman Old Style" w:cs="Arial"/>
          <w:sz w:val="28"/>
          <w:szCs w:val="28"/>
        </w:rPr>
        <w:t>denuncia que el Tribunal interpret</w:t>
      </w:r>
      <w:r w:rsidR="00C82115">
        <w:rPr>
          <w:rFonts w:ascii="Bookman Old Style" w:hAnsi="Bookman Old Style" w:cs="Arial"/>
          <w:sz w:val="28"/>
          <w:szCs w:val="28"/>
        </w:rPr>
        <w:t xml:space="preserve">ó de manera </w:t>
      </w:r>
      <w:r w:rsidR="00C436CA">
        <w:rPr>
          <w:rFonts w:ascii="Bookman Old Style" w:hAnsi="Bookman Old Style" w:cs="Arial"/>
          <w:sz w:val="28"/>
          <w:szCs w:val="28"/>
        </w:rPr>
        <w:t xml:space="preserve">errónea una norma llamada a regular el caso, esto es, el artículo 29 del Código Penal que consagra las diferentes formas de autoría </w:t>
      </w:r>
      <w:r w:rsidR="005B1075">
        <w:rPr>
          <w:rFonts w:ascii="Bookman Old Style" w:hAnsi="Bookman Old Style" w:cs="Arial"/>
          <w:sz w:val="28"/>
          <w:szCs w:val="28"/>
        </w:rPr>
        <w:t xml:space="preserve">en </w:t>
      </w:r>
      <w:r w:rsidR="00C436CA">
        <w:rPr>
          <w:rFonts w:ascii="Bookman Old Style" w:hAnsi="Bookman Old Style" w:cs="Arial"/>
          <w:sz w:val="28"/>
          <w:szCs w:val="28"/>
        </w:rPr>
        <w:t>el delito.</w:t>
      </w:r>
    </w:p>
    <w:p w:rsidR="000A0F73" w:rsidRPr="005B1075" w:rsidRDefault="000A0F73" w:rsidP="005B1075">
      <w:pPr>
        <w:spacing w:line="360" w:lineRule="auto"/>
        <w:jc w:val="both"/>
        <w:rPr>
          <w:rFonts w:ascii="Bookman Old Style" w:hAnsi="Bookman Old Style" w:cs="Arial"/>
          <w:sz w:val="28"/>
          <w:szCs w:val="28"/>
        </w:rPr>
      </w:pPr>
    </w:p>
    <w:p w:rsidR="00C436CA" w:rsidRPr="005B1075" w:rsidRDefault="005B1075" w:rsidP="005B1075">
      <w:pPr>
        <w:spacing w:line="360" w:lineRule="auto"/>
        <w:jc w:val="both"/>
        <w:rPr>
          <w:rFonts w:ascii="Bookman Old Style" w:hAnsi="Bookman Old Style" w:cs="Arial"/>
          <w:sz w:val="28"/>
          <w:szCs w:val="28"/>
        </w:rPr>
      </w:pPr>
      <w:r>
        <w:rPr>
          <w:rFonts w:ascii="Bookman Old Style" w:hAnsi="Bookman Old Style" w:cs="Arial"/>
          <w:sz w:val="28"/>
          <w:szCs w:val="28"/>
        </w:rPr>
        <w:tab/>
      </w:r>
      <w:r w:rsidRPr="005B1075">
        <w:rPr>
          <w:rFonts w:ascii="Bookman Old Style" w:hAnsi="Bookman Old Style" w:cs="Arial"/>
          <w:sz w:val="28"/>
          <w:szCs w:val="28"/>
        </w:rPr>
        <w:t>Luego de trascribir apartes de la sentencia</w:t>
      </w:r>
      <w:r>
        <w:rPr>
          <w:rFonts w:ascii="Bookman Old Style" w:hAnsi="Bookman Old Style" w:cs="Arial"/>
          <w:sz w:val="28"/>
          <w:szCs w:val="28"/>
        </w:rPr>
        <w:t xml:space="preserve"> </w:t>
      </w:r>
      <w:r w:rsidRPr="005B1075">
        <w:rPr>
          <w:rFonts w:ascii="Bookman Old Style" w:hAnsi="Bookman Old Style" w:cs="Arial"/>
          <w:sz w:val="28"/>
          <w:szCs w:val="28"/>
        </w:rPr>
        <w:t xml:space="preserve">de </w:t>
      </w:r>
      <w:r w:rsidR="001B27BE">
        <w:rPr>
          <w:rFonts w:ascii="Bookman Old Style" w:hAnsi="Bookman Old Style" w:cs="Arial"/>
          <w:sz w:val="28"/>
          <w:szCs w:val="28"/>
        </w:rPr>
        <w:t>segundo</w:t>
      </w:r>
      <w:r w:rsidRPr="005B1075">
        <w:rPr>
          <w:rFonts w:ascii="Bookman Old Style" w:hAnsi="Bookman Old Style" w:cs="Arial"/>
          <w:sz w:val="28"/>
          <w:szCs w:val="28"/>
        </w:rPr>
        <w:t xml:space="preserve"> grado, donde el ad quem compendia los argumentos </w:t>
      </w:r>
      <w:r>
        <w:rPr>
          <w:rFonts w:ascii="Bookman Old Style" w:hAnsi="Bookman Old Style" w:cs="Arial"/>
          <w:sz w:val="28"/>
          <w:szCs w:val="28"/>
        </w:rPr>
        <w:t xml:space="preserve">de la apelación interpuesta por </w:t>
      </w:r>
      <w:r w:rsidRPr="005B1075">
        <w:rPr>
          <w:rFonts w:ascii="Bookman Old Style" w:hAnsi="Bookman Old Style" w:cs="Arial"/>
          <w:sz w:val="28"/>
          <w:szCs w:val="28"/>
        </w:rPr>
        <w:t>l</w:t>
      </w:r>
      <w:r>
        <w:rPr>
          <w:rFonts w:ascii="Bookman Old Style" w:hAnsi="Bookman Old Style" w:cs="Arial"/>
          <w:sz w:val="28"/>
          <w:szCs w:val="28"/>
        </w:rPr>
        <w:t>a Fiscalía y la apoderada de las víctimas contra el fallo de primera instancia, concretamente en punto de la forma de intervención de los militares en el concurso de delitos, y lo que al respecto resolvió el juez colegiado</w:t>
      </w:r>
      <w:r w:rsidR="00596444">
        <w:rPr>
          <w:rFonts w:ascii="Bookman Old Style" w:hAnsi="Bookman Old Style" w:cs="Arial"/>
          <w:sz w:val="28"/>
          <w:szCs w:val="28"/>
        </w:rPr>
        <w:t>, que encontró demostrada la responsabilidad de los procesados en calidad de «</w:t>
      </w:r>
      <w:r w:rsidR="00596444" w:rsidRPr="00596444">
        <w:rPr>
          <w:rFonts w:ascii="Bookman Old Style" w:hAnsi="Bookman Old Style" w:cs="Arial"/>
          <w:i/>
          <w:sz w:val="28"/>
          <w:szCs w:val="28"/>
        </w:rPr>
        <w:t>coautores a través de un aparato organizado de poder</w:t>
      </w:r>
      <w:r w:rsidR="00596444">
        <w:rPr>
          <w:rFonts w:ascii="Bookman Old Style" w:hAnsi="Bookman Old Style" w:cs="Arial"/>
          <w:sz w:val="28"/>
          <w:szCs w:val="28"/>
        </w:rPr>
        <w:t>»</w:t>
      </w:r>
      <w:r w:rsidR="00DA4E3F">
        <w:rPr>
          <w:rFonts w:ascii="Bookman Old Style" w:hAnsi="Bookman Old Style" w:cs="Arial"/>
          <w:sz w:val="28"/>
          <w:szCs w:val="28"/>
        </w:rPr>
        <w:t xml:space="preserve">, </w:t>
      </w:r>
      <w:r w:rsidR="004F5EA2">
        <w:rPr>
          <w:rFonts w:ascii="Bookman Old Style" w:hAnsi="Bookman Old Style" w:cs="Arial"/>
          <w:sz w:val="28"/>
          <w:szCs w:val="28"/>
        </w:rPr>
        <w:t xml:space="preserve">el censor </w:t>
      </w:r>
      <w:r w:rsidR="00DA4E3F">
        <w:rPr>
          <w:rFonts w:ascii="Bookman Old Style" w:hAnsi="Bookman Old Style" w:cs="Arial"/>
          <w:sz w:val="28"/>
          <w:szCs w:val="28"/>
        </w:rPr>
        <w:t xml:space="preserve">señala que </w:t>
      </w:r>
      <w:r w:rsidR="004F5EA2">
        <w:rPr>
          <w:rFonts w:ascii="Bookman Old Style" w:hAnsi="Bookman Old Style" w:cs="Arial"/>
          <w:sz w:val="28"/>
          <w:szCs w:val="28"/>
        </w:rPr>
        <w:t>debió «</w:t>
      </w:r>
      <w:r w:rsidR="004F5EA2" w:rsidRPr="004F5EA2">
        <w:rPr>
          <w:rFonts w:ascii="Bookman Old Style" w:hAnsi="Bookman Old Style" w:cs="Arial"/>
          <w:i/>
          <w:sz w:val="28"/>
          <w:szCs w:val="28"/>
        </w:rPr>
        <w:t>diferenciarse el papel que cumple el autor mediato de la conducta y los instrumentos inmediatos que la ejecutan, y que siendo instrumentos inmediatos, sean utilizados mediante error, engaño o presión</w:t>
      </w:r>
      <w:r w:rsidR="004F5EA2">
        <w:rPr>
          <w:rFonts w:ascii="Bookman Old Style" w:hAnsi="Bookman Old Style" w:cs="Arial"/>
          <w:sz w:val="28"/>
          <w:szCs w:val="28"/>
        </w:rPr>
        <w:t>»</w:t>
      </w:r>
      <w:r w:rsidR="00596444">
        <w:rPr>
          <w:rFonts w:ascii="Bookman Old Style" w:hAnsi="Bookman Old Style" w:cs="Arial"/>
          <w:sz w:val="28"/>
          <w:szCs w:val="28"/>
        </w:rPr>
        <w:t>.</w:t>
      </w:r>
    </w:p>
    <w:p w:rsidR="00C436CA" w:rsidRPr="004F5EA2" w:rsidRDefault="00C436CA" w:rsidP="004F5EA2">
      <w:pPr>
        <w:spacing w:line="360" w:lineRule="auto"/>
        <w:jc w:val="both"/>
        <w:rPr>
          <w:rFonts w:ascii="Bookman Old Style" w:hAnsi="Bookman Old Style" w:cs="Arial"/>
          <w:sz w:val="28"/>
          <w:szCs w:val="28"/>
        </w:rPr>
      </w:pPr>
    </w:p>
    <w:p w:rsidR="00596444" w:rsidRPr="004F5EA2" w:rsidRDefault="004F5EA2" w:rsidP="004F5EA2">
      <w:pPr>
        <w:spacing w:line="360" w:lineRule="auto"/>
        <w:jc w:val="both"/>
        <w:rPr>
          <w:rFonts w:ascii="Bookman Old Style" w:hAnsi="Bookman Old Style" w:cs="Arial"/>
          <w:sz w:val="28"/>
          <w:szCs w:val="28"/>
        </w:rPr>
      </w:pPr>
      <w:r>
        <w:rPr>
          <w:rFonts w:ascii="Bookman Old Style" w:hAnsi="Bookman Old Style" w:cs="Arial"/>
          <w:sz w:val="28"/>
          <w:szCs w:val="28"/>
        </w:rPr>
        <w:tab/>
      </w:r>
      <w:r w:rsidRPr="004F5EA2">
        <w:rPr>
          <w:rFonts w:ascii="Bookman Old Style" w:hAnsi="Bookman Old Style" w:cs="Arial"/>
          <w:sz w:val="28"/>
          <w:szCs w:val="28"/>
        </w:rPr>
        <w:t>Refiere que el ju</w:t>
      </w:r>
      <w:r>
        <w:rPr>
          <w:rFonts w:ascii="Bookman Old Style" w:hAnsi="Bookman Old Style" w:cs="Arial"/>
          <w:sz w:val="28"/>
          <w:szCs w:val="28"/>
        </w:rPr>
        <w:t>z</w:t>
      </w:r>
      <w:r w:rsidRPr="004F5EA2">
        <w:rPr>
          <w:rFonts w:ascii="Bookman Old Style" w:hAnsi="Bookman Old Style" w:cs="Arial"/>
          <w:sz w:val="28"/>
          <w:szCs w:val="28"/>
        </w:rPr>
        <w:t>g</w:t>
      </w:r>
      <w:r>
        <w:rPr>
          <w:rFonts w:ascii="Bookman Old Style" w:hAnsi="Bookman Old Style" w:cs="Arial"/>
          <w:sz w:val="28"/>
          <w:szCs w:val="28"/>
        </w:rPr>
        <w:t>a</w:t>
      </w:r>
      <w:r w:rsidRPr="004F5EA2">
        <w:rPr>
          <w:rFonts w:ascii="Bookman Old Style" w:hAnsi="Bookman Old Style" w:cs="Arial"/>
          <w:sz w:val="28"/>
          <w:szCs w:val="28"/>
        </w:rPr>
        <w:t xml:space="preserve">dor de </w:t>
      </w:r>
      <w:r w:rsidR="001B27BE">
        <w:rPr>
          <w:rFonts w:ascii="Bookman Old Style" w:hAnsi="Bookman Old Style" w:cs="Arial"/>
          <w:sz w:val="28"/>
          <w:szCs w:val="28"/>
        </w:rPr>
        <w:t>segundo</w:t>
      </w:r>
      <w:r w:rsidRPr="004F5EA2">
        <w:rPr>
          <w:rFonts w:ascii="Bookman Old Style" w:hAnsi="Bookman Old Style" w:cs="Arial"/>
          <w:sz w:val="28"/>
          <w:szCs w:val="28"/>
        </w:rPr>
        <w:t xml:space="preserve"> grado hizo un «</w:t>
      </w:r>
      <w:r w:rsidRPr="004F5EA2">
        <w:rPr>
          <w:rFonts w:ascii="Bookman Old Style" w:hAnsi="Bookman Old Style" w:cs="Arial"/>
          <w:i/>
          <w:sz w:val="28"/>
          <w:szCs w:val="28"/>
        </w:rPr>
        <w:t>fárrago</w:t>
      </w:r>
      <w:r w:rsidRPr="004F5EA2">
        <w:rPr>
          <w:rFonts w:ascii="Bookman Old Style" w:hAnsi="Bookman Old Style" w:cs="Arial"/>
          <w:sz w:val="28"/>
          <w:szCs w:val="28"/>
        </w:rPr>
        <w:t>»</w:t>
      </w:r>
      <w:r>
        <w:rPr>
          <w:rFonts w:ascii="Bookman Old Style" w:hAnsi="Bookman Old Style" w:cs="Arial"/>
          <w:sz w:val="28"/>
          <w:szCs w:val="28"/>
        </w:rPr>
        <w:t xml:space="preserve"> de la forma de participación de los acusados, determinándola en forma general, y no individualmente como corresponde, pues si el instrumento inmediato actúa sin error y con plena capacidad cognitiva y volitiva, como lo plantea el ad quem, el hombre de atrás no será autor mediato. </w:t>
      </w:r>
      <w:r w:rsidRPr="004F5EA2">
        <w:rPr>
          <w:rFonts w:ascii="Bookman Old Style" w:hAnsi="Bookman Old Style" w:cs="Arial"/>
          <w:sz w:val="28"/>
          <w:szCs w:val="28"/>
        </w:rPr>
        <w:t xml:space="preserve"> </w:t>
      </w:r>
    </w:p>
    <w:p w:rsidR="00596444" w:rsidRPr="004F5EA2" w:rsidRDefault="00596444" w:rsidP="004F5EA2">
      <w:pPr>
        <w:spacing w:line="360" w:lineRule="auto"/>
        <w:jc w:val="both"/>
        <w:rPr>
          <w:rFonts w:ascii="Bookman Old Style" w:hAnsi="Bookman Old Style" w:cs="Arial"/>
          <w:sz w:val="28"/>
          <w:szCs w:val="28"/>
        </w:rPr>
      </w:pPr>
    </w:p>
    <w:p w:rsidR="00D66939" w:rsidRDefault="004F5EA2" w:rsidP="004F5EA2">
      <w:pPr>
        <w:spacing w:line="360" w:lineRule="auto"/>
        <w:jc w:val="both"/>
        <w:rPr>
          <w:rFonts w:ascii="Bookman Old Style" w:hAnsi="Bookman Old Style" w:cs="Arial"/>
          <w:sz w:val="28"/>
          <w:szCs w:val="28"/>
        </w:rPr>
      </w:pPr>
      <w:r>
        <w:rPr>
          <w:rFonts w:ascii="Bookman Old Style" w:hAnsi="Bookman Old Style" w:cs="Arial"/>
          <w:sz w:val="28"/>
          <w:szCs w:val="28"/>
        </w:rPr>
        <w:tab/>
      </w:r>
      <w:r w:rsidRPr="004F5EA2">
        <w:rPr>
          <w:rFonts w:ascii="Bookman Old Style" w:hAnsi="Bookman Old Style" w:cs="Arial"/>
          <w:sz w:val="28"/>
          <w:szCs w:val="28"/>
        </w:rPr>
        <w:t xml:space="preserve">En ese orden, expresa que al aplicarse la teoría de la autoría mediata en aparatos organizados de poder, los instrumentos </w:t>
      </w:r>
      <w:r w:rsidR="00D66939">
        <w:rPr>
          <w:rFonts w:ascii="Bookman Old Style" w:hAnsi="Bookman Old Style" w:cs="Arial"/>
          <w:sz w:val="28"/>
          <w:szCs w:val="28"/>
        </w:rPr>
        <w:t>inmediatos, en este caso</w:t>
      </w:r>
      <w:r w:rsidR="00D406E0">
        <w:rPr>
          <w:rFonts w:ascii="Bookman Old Style" w:hAnsi="Bookman Old Style" w:cs="Arial"/>
          <w:sz w:val="28"/>
          <w:szCs w:val="28"/>
        </w:rPr>
        <w:t>,</w:t>
      </w:r>
      <w:r w:rsidR="00D66939">
        <w:rPr>
          <w:rFonts w:ascii="Bookman Old Style" w:hAnsi="Bookman Old Style" w:cs="Arial"/>
          <w:sz w:val="28"/>
          <w:szCs w:val="28"/>
        </w:rPr>
        <w:t xml:space="preserve"> el acusado </w:t>
      </w:r>
      <w:r w:rsidR="00D66939" w:rsidRPr="00D66939">
        <w:rPr>
          <w:rFonts w:ascii="Bookman Old Style" w:hAnsi="Bookman Old Style" w:cs="Arial"/>
          <w:smallCaps/>
          <w:sz w:val="28"/>
          <w:szCs w:val="28"/>
        </w:rPr>
        <w:t>Carlos Manuel González Alfonso</w:t>
      </w:r>
      <w:r w:rsidR="00D66939">
        <w:rPr>
          <w:rFonts w:ascii="Bookman Old Style" w:hAnsi="Bookman Old Style" w:cs="Arial"/>
          <w:sz w:val="28"/>
          <w:szCs w:val="28"/>
        </w:rPr>
        <w:t>, «</w:t>
      </w:r>
      <w:r w:rsidR="00D66939" w:rsidRPr="00D66939">
        <w:rPr>
          <w:rFonts w:ascii="Bookman Old Style" w:hAnsi="Bookman Old Style" w:cs="Arial"/>
          <w:i/>
          <w:sz w:val="28"/>
          <w:szCs w:val="28"/>
        </w:rPr>
        <w:t>no son responsables de los hechos cometidos por sus superiores</w:t>
      </w:r>
      <w:r w:rsidR="00D66939">
        <w:rPr>
          <w:rFonts w:ascii="Bookman Old Style" w:hAnsi="Bookman Old Style" w:cs="Arial"/>
          <w:sz w:val="28"/>
          <w:szCs w:val="28"/>
        </w:rPr>
        <w:t xml:space="preserve">». </w:t>
      </w:r>
    </w:p>
    <w:p w:rsidR="00D66939" w:rsidRDefault="00D66939" w:rsidP="004F5EA2">
      <w:pPr>
        <w:spacing w:line="360" w:lineRule="auto"/>
        <w:jc w:val="both"/>
        <w:rPr>
          <w:rFonts w:ascii="Bookman Old Style" w:hAnsi="Bookman Old Style" w:cs="Arial"/>
          <w:sz w:val="28"/>
          <w:szCs w:val="28"/>
        </w:rPr>
      </w:pPr>
    </w:p>
    <w:p w:rsidR="00D66939" w:rsidRDefault="00D66939" w:rsidP="004F5EA2">
      <w:pPr>
        <w:spacing w:line="360" w:lineRule="auto"/>
        <w:jc w:val="both"/>
        <w:rPr>
          <w:rFonts w:ascii="Bookman Old Style" w:hAnsi="Bookman Old Style" w:cs="Arial"/>
          <w:sz w:val="28"/>
          <w:szCs w:val="28"/>
        </w:rPr>
      </w:pPr>
      <w:r>
        <w:rPr>
          <w:rFonts w:ascii="Bookman Old Style" w:hAnsi="Bookman Old Style" w:cs="Arial"/>
          <w:sz w:val="28"/>
          <w:szCs w:val="28"/>
        </w:rPr>
        <w:tab/>
        <w:t>A lo que añade, que «</w:t>
      </w:r>
      <w:r>
        <w:rPr>
          <w:rFonts w:ascii="Bookman Old Style" w:hAnsi="Bookman Old Style" w:cs="Arial"/>
          <w:i/>
          <w:sz w:val="28"/>
          <w:szCs w:val="28"/>
        </w:rPr>
        <w:t>no e</w:t>
      </w:r>
      <w:r w:rsidRPr="00D66939">
        <w:rPr>
          <w:rFonts w:ascii="Bookman Old Style" w:hAnsi="Bookman Old Style" w:cs="Arial"/>
          <w:i/>
          <w:sz w:val="28"/>
          <w:szCs w:val="28"/>
        </w:rPr>
        <w:t>xiste prueba alguna en el expediente</w:t>
      </w:r>
      <w:r>
        <w:rPr>
          <w:rFonts w:ascii="Bookman Old Style" w:hAnsi="Bookman Old Style" w:cs="Arial"/>
          <w:sz w:val="28"/>
          <w:szCs w:val="28"/>
        </w:rPr>
        <w:t>» demostrativa de que los militares que conformaban el pelotón «</w:t>
      </w:r>
      <w:r w:rsidRPr="00D66939">
        <w:rPr>
          <w:rFonts w:ascii="Bookman Old Style" w:hAnsi="Bookman Old Style" w:cs="Arial"/>
          <w:i/>
          <w:sz w:val="28"/>
          <w:szCs w:val="28"/>
        </w:rPr>
        <w:t>Búfalo 1</w:t>
      </w:r>
      <w:r>
        <w:rPr>
          <w:rFonts w:ascii="Bookman Old Style" w:hAnsi="Bookman Old Style" w:cs="Arial"/>
          <w:sz w:val="28"/>
          <w:szCs w:val="28"/>
        </w:rPr>
        <w:t>» tuvieran «</w:t>
      </w:r>
      <w:r w:rsidRPr="00D66939">
        <w:rPr>
          <w:rFonts w:ascii="Bookman Old Style" w:hAnsi="Bookman Old Style" w:cs="Arial"/>
          <w:i/>
          <w:sz w:val="28"/>
          <w:szCs w:val="28"/>
        </w:rPr>
        <w:t>conciencia y participación</w:t>
      </w:r>
      <w:r>
        <w:rPr>
          <w:rFonts w:ascii="Bookman Old Style" w:hAnsi="Bookman Old Style" w:cs="Arial"/>
          <w:sz w:val="28"/>
          <w:szCs w:val="28"/>
        </w:rPr>
        <w:t xml:space="preserve">» en los delitos por los cuales fueron condenados, contrario a lo pregonado por los juzgadores de instancia.   </w:t>
      </w:r>
    </w:p>
    <w:p w:rsidR="00D66939" w:rsidRDefault="00D66939" w:rsidP="004F5EA2">
      <w:pPr>
        <w:spacing w:line="360" w:lineRule="auto"/>
        <w:jc w:val="both"/>
        <w:rPr>
          <w:rFonts w:ascii="Bookman Old Style" w:hAnsi="Bookman Old Style" w:cs="Arial"/>
          <w:sz w:val="28"/>
          <w:szCs w:val="28"/>
        </w:rPr>
      </w:pPr>
    </w:p>
    <w:p w:rsidR="00D66939" w:rsidRDefault="00D66939" w:rsidP="004F5EA2">
      <w:pPr>
        <w:spacing w:line="360" w:lineRule="auto"/>
        <w:jc w:val="both"/>
        <w:rPr>
          <w:rFonts w:ascii="Bookman Old Style" w:hAnsi="Bookman Old Style" w:cs="Arial"/>
          <w:sz w:val="28"/>
          <w:szCs w:val="28"/>
        </w:rPr>
      </w:pPr>
      <w:r>
        <w:rPr>
          <w:rFonts w:ascii="Bookman Old Style" w:hAnsi="Bookman Old Style" w:cs="Arial"/>
          <w:sz w:val="28"/>
          <w:szCs w:val="28"/>
        </w:rPr>
        <w:tab/>
        <w:t>Anota que la trascendencia del vicio planteado, consiste en que si su representado fungió en la comisión de los hechos como instrumento inmediato, no puede ser considerado penalmente responsable de las conductas punibles imputadas, salvo que se demuestre que «</w:t>
      </w:r>
      <w:r w:rsidRPr="00D66939">
        <w:rPr>
          <w:rFonts w:ascii="Bookman Old Style" w:hAnsi="Bookman Old Style" w:cs="Arial"/>
          <w:i/>
          <w:sz w:val="28"/>
          <w:szCs w:val="28"/>
        </w:rPr>
        <w:t>actuó con culpabilidad plena y con autoría calificada</w:t>
      </w:r>
      <w:r>
        <w:rPr>
          <w:rFonts w:ascii="Bookman Old Style" w:hAnsi="Bookman Old Style" w:cs="Arial"/>
          <w:sz w:val="28"/>
          <w:szCs w:val="28"/>
        </w:rPr>
        <w:t>»</w:t>
      </w:r>
      <w:r w:rsidR="0064280A">
        <w:rPr>
          <w:rFonts w:ascii="Bookman Old Style" w:hAnsi="Bookman Old Style" w:cs="Arial"/>
          <w:sz w:val="28"/>
          <w:szCs w:val="28"/>
        </w:rPr>
        <w:t>.</w:t>
      </w:r>
      <w:r>
        <w:rPr>
          <w:rFonts w:ascii="Bookman Old Style" w:hAnsi="Bookman Old Style" w:cs="Arial"/>
          <w:sz w:val="28"/>
          <w:szCs w:val="28"/>
        </w:rPr>
        <w:t xml:space="preserve">   </w:t>
      </w:r>
    </w:p>
    <w:p w:rsidR="00D66939" w:rsidRDefault="00D66939" w:rsidP="004F5EA2">
      <w:pPr>
        <w:spacing w:line="360" w:lineRule="auto"/>
        <w:jc w:val="both"/>
        <w:rPr>
          <w:rFonts w:ascii="Bookman Old Style" w:hAnsi="Bookman Old Style" w:cs="Arial"/>
          <w:sz w:val="28"/>
          <w:szCs w:val="28"/>
        </w:rPr>
      </w:pPr>
    </w:p>
    <w:p w:rsidR="0064280A" w:rsidRDefault="0064280A" w:rsidP="004F5EA2">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Luego de citar autorizada doctrina sobre el tema en cuestión, el recurrente afirma que existe confusión en los funcionarios judiciales al imputar esta forma de autoría, </w:t>
      </w:r>
      <w:r w:rsidR="00C82009">
        <w:rPr>
          <w:rFonts w:ascii="Bookman Old Style" w:hAnsi="Bookman Old Style" w:cs="Arial"/>
          <w:sz w:val="28"/>
          <w:szCs w:val="28"/>
        </w:rPr>
        <w:t xml:space="preserve">como, </w:t>
      </w:r>
      <w:r w:rsidR="00622AF7">
        <w:rPr>
          <w:rFonts w:ascii="Bookman Old Style" w:hAnsi="Bookman Old Style" w:cs="Arial"/>
          <w:sz w:val="28"/>
          <w:szCs w:val="28"/>
        </w:rPr>
        <w:t xml:space="preserve">según </w:t>
      </w:r>
      <w:r w:rsidR="00C82009">
        <w:rPr>
          <w:rFonts w:ascii="Bookman Old Style" w:hAnsi="Bookman Old Style" w:cs="Arial"/>
          <w:sz w:val="28"/>
          <w:szCs w:val="28"/>
        </w:rPr>
        <w:t xml:space="preserve">dice, </w:t>
      </w:r>
      <w:r>
        <w:rPr>
          <w:rFonts w:ascii="Bookman Old Style" w:hAnsi="Bookman Old Style" w:cs="Arial"/>
          <w:sz w:val="28"/>
          <w:szCs w:val="28"/>
        </w:rPr>
        <w:t>se advierte en el fallo confutado, pues el juez colegiado distorsionó la realidad y derivó una responsabilidad inexistente para los instrumentos inmediatos del aparato organizado de poder, entre ellos su representado, quien «</w:t>
      </w:r>
      <w:r w:rsidRPr="0064280A">
        <w:rPr>
          <w:rFonts w:ascii="Bookman Old Style" w:hAnsi="Bookman Old Style" w:cs="Arial"/>
          <w:i/>
          <w:sz w:val="28"/>
          <w:szCs w:val="28"/>
        </w:rPr>
        <w:t>de acuerdo a las probanzas no tuvo participación en los delitos de concierto para delinquir y desaparición forzada, pues se desplazó al lugar de los hechos a través de una orden de operaciones</w:t>
      </w:r>
      <w:r>
        <w:rPr>
          <w:rFonts w:ascii="Bookman Old Style" w:hAnsi="Bookman Old Style" w:cs="Arial"/>
          <w:sz w:val="28"/>
          <w:szCs w:val="28"/>
        </w:rPr>
        <w:t xml:space="preserve">», a la cual no podía sustraerse de acuerdo </w:t>
      </w:r>
      <w:r w:rsidR="00E36CCD">
        <w:rPr>
          <w:rFonts w:ascii="Bookman Old Style" w:hAnsi="Bookman Old Style" w:cs="Arial"/>
          <w:sz w:val="28"/>
          <w:szCs w:val="28"/>
        </w:rPr>
        <w:t xml:space="preserve">con </w:t>
      </w:r>
      <w:r>
        <w:rPr>
          <w:rFonts w:ascii="Bookman Old Style" w:hAnsi="Bookman Old Style" w:cs="Arial"/>
          <w:sz w:val="28"/>
          <w:szCs w:val="28"/>
        </w:rPr>
        <w:t>la doctrina militar</w:t>
      </w:r>
      <w:r w:rsidR="001949A0">
        <w:rPr>
          <w:rFonts w:ascii="Bookman Old Style" w:hAnsi="Bookman Old Style" w:cs="Arial"/>
          <w:sz w:val="28"/>
          <w:szCs w:val="28"/>
        </w:rPr>
        <w:t>;</w:t>
      </w:r>
      <w:r>
        <w:rPr>
          <w:rFonts w:ascii="Bookman Old Style" w:hAnsi="Bookman Old Style" w:cs="Arial"/>
          <w:sz w:val="28"/>
          <w:szCs w:val="28"/>
        </w:rPr>
        <w:t xml:space="preserve"> en otras palabras, </w:t>
      </w:r>
      <w:r w:rsidR="00A05230">
        <w:rPr>
          <w:rFonts w:ascii="Bookman Old Style" w:hAnsi="Bookman Old Style" w:cs="Arial"/>
          <w:sz w:val="28"/>
          <w:szCs w:val="28"/>
        </w:rPr>
        <w:t>que cuando aconteció la muerte del señor Porras Bernal</w:t>
      </w:r>
      <w:r w:rsidR="00C82009">
        <w:rPr>
          <w:rFonts w:ascii="Bookman Old Style" w:hAnsi="Bookman Old Style" w:cs="Arial"/>
          <w:sz w:val="28"/>
          <w:szCs w:val="28"/>
        </w:rPr>
        <w:t>,</w:t>
      </w:r>
      <w:r w:rsidR="00A05230">
        <w:rPr>
          <w:rFonts w:ascii="Bookman Old Style" w:hAnsi="Bookman Old Style" w:cs="Arial"/>
          <w:sz w:val="28"/>
          <w:szCs w:val="28"/>
        </w:rPr>
        <w:t xml:space="preserve"> el incriminado </w:t>
      </w:r>
      <w:r w:rsidR="00A05230" w:rsidRPr="00C82009">
        <w:rPr>
          <w:rFonts w:ascii="Bookman Old Style" w:hAnsi="Bookman Old Style" w:cs="Arial"/>
          <w:smallCaps/>
          <w:sz w:val="28"/>
          <w:szCs w:val="28"/>
        </w:rPr>
        <w:t>González Alfonso</w:t>
      </w:r>
      <w:r w:rsidR="00A05230">
        <w:rPr>
          <w:rFonts w:ascii="Bookman Old Style" w:hAnsi="Bookman Old Style" w:cs="Arial"/>
          <w:sz w:val="28"/>
          <w:szCs w:val="28"/>
        </w:rPr>
        <w:t xml:space="preserve"> cumplía los deberes constitucionales y legales que le correspondían como miembro del Ejército Nacional.  </w:t>
      </w:r>
      <w:r>
        <w:rPr>
          <w:rFonts w:ascii="Bookman Old Style" w:hAnsi="Bookman Old Style" w:cs="Arial"/>
          <w:sz w:val="28"/>
          <w:szCs w:val="28"/>
        </w:rPr>
        <w:t xml:space="preserve">     </w:t>
      </w:r>
    </w:p>
    <w:p w:rsidR="0064280A" w:rsidRDefault="0064280A" w:rsidP="004F5EA2">
      <w:pPr>
        <w:spacing w:line="360" w:lineRule="auto"/>
        <w:jc w:val="both"/>
        <w:rPr>
          <w:rFonts w:ascii="Bookman Old Style" w:hAnsi="Bookman Old Style" w:cs="Arial"/>
          <w:sz w:val="28"/>
          <w:szCs w:val="28"/>
        </w:rPr>
      </w:pPr>
    </w:p>
    <w:p w:rsidR="00A05230" w:rsidRDefault="00A05230" w:rsidP="004F5EA2">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ese orden, depreca de la Corte casar la sentencia de </w:t>
      </w:r>
      <w:r w:rsidR="001B27BE">
        <w:rPr>
          <w:rFonts w:ascii="Bookman Old Style" w:hAnsi="Bookman Old Style" w:cs="Arial"/>
          <w:sz w:val="28"/>
          <w:szCs w:val="28"/>
        </w:rPr>
        <w:t>segundo</w:t>
      </w:r>
      <w:r>
        <w:rPr>
          <w:rFonts w:ascii="Bookman Old Style" w:hAnsi="Bookman Old Style" w:cs="Arial"/>
          <w:sz w:val="28"/>
          <w:szCs w:val="28"/>
        </w:rPr>
        <w:t xml:space="preserve"> grado, para en su lugar absolver a su defendido de los delitos por los cuales se profirió condena en su contra.  </w:t>
      </w:r>
    </w:p>
    <w:p w:rsidR="00A05230" w:rsidRDefault="00A05230" w:rsidP="004F5EA2">
      <w:pPr>
        <w:spacing w:line="360" w:lineRule="auto"/>
        <w:jc w:val="both"/>
        <w:rPr>
          <w:rFonts w:ascii="Bookman Old Style" w:hAnsi="Bookman Old Style" w:cs="Arial"/>
          <w:sz w:val="28"/>
          <w:szCs w:val="28"/>
        </w:rPr>
      </w:pPr>
    </w:p>
    <w:p w:rsidR="00C071DD" w:rsidRPr="0052511E" w:rsidRDefault="00C071DD" w:rsidP="00C071DD">
      <w:pPr>
        <w:spacing w:line="360" w:lineRule="auto"/>
        <w:jc w:val="both"/>
        <w:rPr>
          <w:rFonts w:ascii="Bookman Old Style" w:hAnsi="Bookman Old Style" w:cs="Arial"/>
          <w:b/>
          <w:sz w:val="28"/>
          <w:szCs w:val="28"/>
        </w:rPr>
      </w:pPr>
      <w:r>
        <w:rPr>
          <w:rFonts w:ascii="Bookman Old Style" w:hAnsi="Bookman Old Style" w:cs="Arial"/>
          <w:b/>
          <w:sz w:val="28"/>
          <w:szCs w:val="28"/>
        </w:rPr>
        <w:tab/>
        <w:t>3</w:t>
      </w:r>
      <w:r w:rsidRPr="0052511E">
        <w:rPr>
          <w:rFonts w:ascii="Bookman Old Style" w:hAnsi="Bookman Old Style" w:cs="Arial"/>
          <w:b/>
          <w:sz w:val="28"/>
          <w:szCs w:val="28"/>
        </w:rPr>
        <w:t>. Demanda formula</w:t>
      </w:r>
      <w:r w:rsidRPr="00C071DD">
        <w:rPr>
          <w:rFonts w:ascii="Bookman Old Style" w:hAnsi="Bookman Old Style" w:cs="Arial"/>
          <w:b/>
          <w:sz w:val="28"/>
          <w:szCs w:val="28"/>
        </w:rPr>
        <w:t xml:space="preserve">da en nombre del </w:t>
      </w:r>
      <w:r w:rsidR="009240A7">
        <w:rPr>
          <w:rFonts w:ascii="Bookman Old Style" w:hAnsi="Bookman Old Style" w:cs="Arial"/>
          <w:b/>
          <w:sz w:val="28"/>
          <w:szCs w:val="28"/>
        </w:rPr>
        <w:t>t</w:t>
      </w:r>
      <w:r w:rsidRPr="00C071DD">
        <w:rPr>
          <w:rFonts w:ascii="Bookman Old Style" w:hAnsi="Bookman Old Style" w:cs="Arial"/>
          <w:b/>
          <w:sz w:val="28"/>
          <w:szCs w:val="28"/>
        </w:rPr>
        <w:t xml:space="preserve">eniente </w:t>
      </w:r>
      <w:r w:rsidRPr="00C071DD">
        <w:rPr>
          <w:rFonts w:ascii="Bookman Old Style" w:hAnsi="Bookman Old Style" w:cs="Arial"/>
          <w:b/>
          <w:smallCaps/>
          <w:sz w:val="28"/>
          <w:szCs w:val="28"/>
        </w:rPr>
        <w:t>Diego Aldair Vargas Cortés</w:t>
      </w:r>
      <w:r w:rsidRPr="0052511E">
        <w:rPr>
          <w:rFonts w:ascii="Bookman Old Style" w:hAnsi="Bookman Old Style" w:cs="Arial"/>
          <w:b/>
          <w:sz w:val="28"/>
          <w:szCs w:val="28"/>
        </w:rPr>
        <w:t>.</w:t>
      </w:r>
    </w:p>
    <w:p w:rsidR="00053FDB" w:rsidRDefault="00053FDB" w:rsidP="00C071DD">
      <w:pPr>
        <w:spacing w:line="360" w:lineRule="auto"/>
        <w:jc w:val="both"/>
        <w:rPr>
          <w:rFonts w:ascii="Bookman Old Style" w:hAnsi="Bookman Old Style" w:cs="Arial"/>
          <w:sz w:val="28"/>
          <w:szCs w:val="28"/>
        </w:rPr>
      </w:pPr>
    </w:p>
    <w:p w:rsidR="00C071DD" w:rsidRDefault="00C071DD" w:rsidP="00C071DD">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Al amparo de </w:t>
      </w:r>
      <w:r w:rsidRPr="0052511E">
        <w:rPr>
          <w:rFonts w:ascii="Bookman Old Style" w:hAnsi="Bookman Old Style" w:cs="Arial"/>
          <w:sz w:val="28"/>
          <w:szCs w:val="28"/>
        </w:rPr>
        <w:t>la</w:t>
      </w:r>
      <w:r>
        <w:rPr>
          <w:rFonts w:ascii="Bookman Old Style" w:hAnsi="Bookman Old Style" w:cs="Arial"/>
          <w:sz w:val="28"/>
          <w:szCs w:val="28"/>
        </w:rPr>
        <w:t>s</w:t>
      </w:r>
      <w:r w:rsidRPr="0052511E">
        <w:rPr>
          <w:rFonts w:ascii="Bookman Old Style" w:hAnsi="Bookman Old Style" w:cs="Arial"/>
          <w:sz w:val="28"/>
          <w:szCs w:val="28"/>
        </w:rPr>
        <w:t xml:space="preserve"> causal</w:t>
      </w:r>
      <w:r>
        <w:rPr>
          <w:rFonts w:ascii="Bookman Old Style" w:hAnsi="Bookman Old Style" w:cs="Arial"/>
          <w:sz w:val="28"/>
          <w:szCs w:val="28"/>
        </w:rPr>
        <w:t>es</w:t>
      </w:r>
      <w:r w:rsidRPr="0052511E">
        <w:rPr>
          <w:rFonts w:ascii="Bookman Old Style" w:hAnsi="Bookman Old Style" w:cs="Arial"/>
          <w:sz w:val="28"/>
          <w:szCs w:val="28"/>
        </w:rPr>
        <w:t xml:space="preserve"> </w:t>
      </w:r>
      <w:r>
        <w:rPr>
          <w:rFonts w:ascii="Bookman Old Style" w:hAnsi="Bookman Old Style" w:cs="Arial"/>
          <w:sz w:val="28"/>
          <w:szCs w:val="28"/>
        </w:rPr>
        <w:t xml:space="preserve">segunda, tercera y primera, </w:t>
      </w:r>
      <w:r w:rsidRPr="0052511E">
        <w:rPr>
          <w:rFonts w:ascii="Bookman Old Style" w:hAnsi="Bookman Old Style" w:cs="Arial"/>
          <w:sz w:val="28"/>
          <w:szCs w:val="28"/>
        </w:rPr>
        <w:t>prevista</w:t>
      </w:r>
      <w:r>
        <w:rPr>
          <w:rFonts w:ascii="Bookman Old Style" w:hAnsi="Bookman Old Style" w:cs="Arial"/>
          <w:sz w:val="28"/>
          <w:szCs w:val="28"/>
        </w:rPr>
        <w:t>s</w:t>
      </w:r>
      <w:r w:rsidRPr="0052511E">
        <w:rPr>
          <w:rFonts w:ascii="Bookman Old Style" w:hAnsi="Bookman Old Style" w:cs="Arial"/>
          <w:sz w:val="28"/>
          <w:szCs w:val="28"/>
        </w:rPr>
        <w:t xml:space="preserve"> en el artículo </w:t>
      </w:r>
      <w:r>
        <w:rPr>
          <w:rFonts w:ascii="Bookman Old Style" w:hAnsi="Bookman Old Style" w:cs="Arial"/>
          <w:sz w:val="28"/>
          <w:szCs w:val="28"/>
        </w:rPr>
        <w:t xml:space="preserve">181 </w:t>
      </w:r>
      <w:r w:rsidRPr="0052511E">
        <w:rPr>
          <w:rFonts w:ascii="Bookman Old Style" w:hAnsi="Bookman Old Style" w:cs="Arial"/>
          <w:sz w:val="28"/>
          <w:szCs w:val="28"/>
        </w:rPr>
        <w:t xml:space="preserve">de la Ley </w:t>
      </w:r>
      <w:r w:rsidR="00130BAF">
        <w:rPr>
          <w:rFonts w:ascii="Bookman Old Style" w:hAnsi="Bookman Old Style" w:cs="Arial"/>
          <w:sz w:val="28"/>
          <w:szCs w:val="28"/>
        </w:rPr>
        <w:t xml:space="preserve">906 </w:t>
      </w:r>
      <w:r w:rsidRPr="0052511E">
        <w:rPr>
          <w:rFonts w:ascii="Bookman Old Style" w:hAnsi="Bookman Old Style" w:cs="Arial"/>
          <w:sz w:val="28"/>
          <w:szCs w:val="28"/>
        </w:rPr>
        <w:t>de 200</w:t>
      </w:r>
      <w:r w:rsidR="00130BAF">
        <w:rPr>
          <w:rFonts w:ascii="Bookman Old Style" w:hAnsi="Bookman Old Style" w:cs="Arial"/>
          <w:sz w:val="28"/>
          <w:szCs w:val="28"/>
        </w:rPr>
        <w:t>4</w:t>
      </w:r>
      <w:r w:rsidRPr="0052511E">
        <w:rPr>
          <w:rFonts w:ascii="Bookman Old Style" w:hAnsi="Bookman Old Style" w:cs="Arial"/>
          <w:sz w:val="28"/>
          <w:szCs w:val="28"/>
        </w:rPr>
        <w:t xml:space="preserve">, </w:t>
      </w:r>
      <w:r>
        <w:rPr>
          <w:rFonts w:ascii="Bookman Old Style" w:hAnsi="Bookman Old Style" w:cs="Arial"/>
          <w:sz w:val="28"/>
          <w:szCs w:val="28"/>
        </w:rPr>
        <w:t xml:space="preserve">el libelista formula </w:t>
      </w:r>
      <w:r w:rsidR="001A7233">
        <w:rPr>
          <w:rFonts w:ascii="Bookman Old Style" w:hAnsi="Bookman Old Style" w:cs="Arial"/>
          <w:sz w:val="28"/>
          <w:szCs w:val="28"/>
        </w:rPr>
        <w:t xml:space="preserve">siete censuras </w:t>
      </w:r>
      <w:r>
        <w:rPr>
          <w:rFonts w:ascii="Bookman Old Style" w:hAnsi="Bookman Old Style" w:cs="Arial"/>
          <w:sz w:val="28"/>
          <w:szCs w:val="28"/>
        </w:rPr>
        <w:t>contra la sentencia del ad quem,</w:t>
      </w:r>
      <w:r w:rsidRPr="00E27A9A">
        <w:rPr>
          <w:rFonts w:ascii="Bookman Old Style" w:hAnsi="Bookman Old Style" w:cs="Arial"/>
          <w:sz w:val="28"/>
          <w:szCs w:val="28"/>
        </w:rPr>
        <w:t xml:space="preserve"> </w:t>
      </w:r>
      <w:r w:rsidR="001A7233">
        <w:rPr>
          <w:rFonts w:ascii="Bookman Old Style" w:hAnsi="Bookman Old Style" w:cs="Arial"/>
          <w:sz w:val="28"/>
          <w:szCs w:val="28"/>
        </w:rPr>
        <w:t xml:space="preserve">dos </w:t>
      </w:r>
      <w:r>
        <w:rPr>
          <w:rFonts w:ascii="Bookman Old Style" w:hAnsi="Bookman Old Style" w:cs="Arial"/>
          <w:sz w:val="28"/>
          <w:szCs w:val="28"/>
        </w:rPr>
        <w:t>principal</w:t>
      </w:r>
      <w:r w:rsidR="001A7233">
        <w:rPr>
          <w:rFonts w:ascii="Bookman Old Style" w:hAnsi="Bookman Old Style" w:cs="Arial"/>
          <w:sz w:val="28"/>
          <w:szCs w:val="28"/>
        </w:rPr>
        <w:t>es</w:t>
      </w:r>
      <w:r>
        <w:rPr>
          <w:rFonts w:ascii="Bookman Old Style" w:hAnsi="Bookman Old Style" w:cs="Arial"/>
          <w:sz w:val="28"/>
          <w:szCs w:val="28"/>
        </w:rPr>
        <w:t xml:space="preserve"> por nulidad, y l</w:t>
      </w:r>
      <w:r w:rsidR="001A7233">
        <w:rPr>
          <w:rFonts w:ascii="Bookman Old Style" w:hAnsi="Bookman Old Style" w:cs="Arial"/>
          <w:sz w:val="28"/>
          <w:szCs w:val="28"/>
        </w:rPr>
        <w:t>a</w:t>
      </w:r>
      <w:r>
        <w:rPr>
          <w:rFonts w:ascii="Bookman Old Style" w:hAnsi="Bookman Old Style" w:cs="Arial"/>
          <w:sz w:val="28"/>
          <w:szCs w:val="28"/>
        </w:rPr>
        <w:t>s restantes subsidiari</w:t>
      </w:r>
      <w:r w:rsidR="001A7233">
        <w:rPr>
          <w:rFonts w:ascii="Bookman Old Style" w:hAnsi="Bookman Old Style" w:cs="Arial"/>
          <w:sz w:val="28"/>
          <w:szCs w:val="28"/>
        </w:rPr>
        <w:t>a</w:t>
      </w:r>
      <w:r>
        <w:rPr>
          <w:rFonts w:ascii="Bookman Old Style" w:hAnsi="Bookman Old Style" w:cs="Arial"/>
          <w:sz w:val="28"/>
          <w:szCs w:val="28"/>
        </w:rPr>
        <w:t xml:space="preserve">s, tres por </w:t>
      </w:r>
      <w:r w:rsidRPr="00E27A9A">
        <w:rPr>
          <w:rFonts w:ascii="Bookman Old Style" w:hAnsi="Bookman Old Style" w:cs="Arial"/>
          <w:sz w:val="28"/>
          <w:szCs w:val="28"/>
        </w:rPr>
        <w:t>viola</w:t>
      </w:r>
      <w:r>
        <w:rPr>
          <w:rFonts w:ascii="Bookman Old Style" w:hAnsi="Bookman Old Style" w:cs="Arial"/>
          <w:sz w:val="28"/>
          <w:szCs w:val="28"/>
        </w:rPr>
        <w:t xml:space="preserve">ción indirecta y </w:t>
      </w:r>
      <w:r w:rsidR="001A7233">
        <w:rPr>
          <w:rFonts w:ascii="Bookman Old Style" w:hAnsi="Bookman Old Style" w:cs="Arial"/>
          <w:sz w:val="28"/>
          <w:szCs w:val="28"/>
        </w:rPr>
        <w:t xml:space="preserve">las dos </w:t>
      </w:r>
      <w:r>
        <w:rPr>
          <w:rFonts w:ascii="Bookman Old Style" w:hAnsi="Bookman Old Style" w:cs="Arial"/>
          <w:sz w:val="28"/>
          <w:szCs w:val="28"/>
        </w:rPr>
        <w:t>últim</w:t>
      </w:r>
      <w:r w:rsidR="001A7233">
        <w:rPr>
          <w:rFonts w:ascii="Bookman Old Style" w:hAnsi="Bookman Old Style" w:cs="Arial"/>
          <w:sz w:val="28"/>
          <w:szCs w:val="28"/>
        </w:rPr>
        <w:t>as</w:t>
      </w:r>
      <w:r>
        <w:rPr>
          <w:rFonts w:ascii="Bookman Old Style" w:hAnsi="Bookman Old Style" w:cs="Arial"/>
          <w:sz w:val="28"/>
          <w:szCs w:val="28"/>
        </w:rPr>
        <w:t xml:space="preserve"> por violación directa de la </w:t>
      </w:r>
      <w:r w:rsidR="00053FDB" w:rsidRPr="00E27A9A">
        <w:rPr>
          <w:rFonts w:ascii="Bookman Old Style" w:hAnsi="Bookman Old Style" w:cs="Arial"/>
          <w:sz w:val="28"/>
          <w:szCs w:val="28"/>
        </w:rPr>
        <w:t>ley sustancial</w:t>
      </w:r>
      <w:r w:rsidR="00053FDB">
        <w:rPr>
          <w:rFonts w:ascii="Bookman Old Style" w:hAnsi="Bookman Old Style" w:cs="Arial"/>
          <w:sz w:val="28"/>
          <w:szCs w:val="28"/>
        </w:rPr>
        <w:t>.</w:t>
      </w:r>
    </w:p>
    <w:p w:rsidR="00C071DD" w:rsidRDefault="00C071DD" w:rsidP="001A7233">
      <w:pPr>
        <w:spacing w:line="360" w:lineRule="auto"/>
        <w:jc w:val="both"/>
        <w:rPr>
          <w:rFonts w:ascii="Bookman Old Style" w:hAnsi="Bookman Old Style" w:cs="Arial"/>
          <w:sz w:val="28"/>
          <w:szCs w:val="28"/>
        </w:rPr>
      </w:pPr>
      <w:r>
        <w:rPr>
          <w:rFonts w:ascii="Bookman Old Style" w:hAnsi="Bookman Old Style" w:cs="Arial"/>
          <w:sz w:val="28"/>
          <w:szCs w:val="28"/>
        </w:rPr>
        <w:tab/>
      </w:r>
    </w:p>
    <w:p w:rsidR="00A05230" w:rsidRDefault="001A7233" w:rsidP="004F5EA2">
      <w:pPr>
        <w:spacing w:line="360" w:lineRule="auto"/>
        <w:jc w:val="both"/>
        <w:rPr>
          <w:rFonts w:ascii="Bookman Old Style" w:hAnsi="Bookman Old Style" w:cs="Arial"/>
          <w:sz w:val="28"/>
          <w:szCs w:val="28"/>
        </w:rPr>
      </w:pPr>
      <w:r>
        <w:rPr>
          <w:rFonts w:ascii="Bookman Old Style" w:hAnsi="Bookman Old Style" w:cs="Arial"/>
          <w:sz w:val="28"/>
          <w:szCs w:val="28"/>
        </w:rPr>
        <w:tab/>
      </w:r>
      <w:r w:rsidRPr="00B65F2B">
        <w:rPr>
          <w:rFonts w:ascii="Bookman Old Style" w:hAnsi="Bookman Old Style" w:cs="Arial"/>
          <w:b/>
          <w:sz w:val="28"/>
          <w:szCs w:val="28"/>
        </w:rPr>
        <w:t>Primer cargo</w:t>
      </w:r>
      <w:r w:rsidR="001147AA">
        <w:rPr>
          <w:rFonts w:ascii="Bookman Old Style" w:hAnsi="Bookman Old Style" w:cs="Arial"/>
          <w:b/>
          <w:sz w:val="28"/>
          <w:szCs w:val="28"/>
        </w:rPr>
        <w:t xml:space="preserve"> (</w:t>
      </w:r>
      <w:r w:rsidR="007F09AF">
        <w:rPr>
          <w:rFonts w:ascii="Bookman Old Style" w:hAnsi="Bookman Old Style" w:cs="Arial"/>
          <w:b/>
          <w:sz w:val="28"/>
          <w:szCs w:val="28"/>
        </w:rPr>
        <w:t>p</w:t>
      </w:r>
      <w:r w:rsidR="001147AA">
        <w:rPr>
          <w:rFonts w:ascii="Bookman Old Style" w:hAnsi="Bookman Old Style" w:cs="Arial"/>
          <w:b/>
          <w:sz w:val="28"/>
          <w:szCs w:val="28"/>
        </w:rPr>
        <w:t>rincipal)</w:t>
      </w:r>
      <w:r w:rsidRPr="00B65F2B">
        <w:rPr>
          <w:rFonts w:ascii="Bookman Old Style" w:hAnsi="Bookman Old Style" w:cs="Arial"/>
          <w:b/>
          <w:sz w:val="28"/>
          <w:szCs w:val="28"/>
        </w:rPr>
        <w:t>.</w:t>
      </w:r>
      <w:r w:rsidRPr="001A7233">
        <w:rPr>
          <w:rFonts w:ascii="Bookman Old Style" w:hAnsi="Bookman Old Style" w:cs="Arial"/>
          <w:sz w:val="28"/>
          <w:szCs w:val="28"/>
        </w:rPr>
        <w:t xml:space="preserve"> </w:t>
      </w:r>
      <w:r>
        <w:rPr>
          <w:rFonts w:ascii="Bookman Old Style" w:hAnsi="Bookman Old Style" w:cs="Arial"/>
          <w:sz w:val="28"/>
          <w:szCs w:val="28"/>
        </w:rPr>
        <w:t xml:space="preserve">La impugnante </w:t>
      </w:r>
      <w:r w:rsidR="009B3DD5">
        <w:rPr>
          <w:rFonts w:ascii="Bookman Old Style" w:hAnsi="Bookman Old Style" w:cs="Arial"/>
          <w:sz w:val="28"/>
          <w:szCs w:val="28"/>
        </w:rPr>
        <w:t xml:space="preserve">acusa el fallo demandado </w:t>
      </w:r>
      <w:r w:rsidR="003609FC">
        <w:rPr>
          <w:rFonts w:ascii="Bookman Old Style" w:hAnsi="Bookman Old Style" w:cs="Arial"/>
          <w:sz w:val="28"/>
          <w:szCs w:val="28"/>
        </w:rPr>
        <w:t xml:space="preserve">de </w:t>
      </w:r>
      <w:r w:rsidR="009B3DD5">
        <w:rPr>
          <w:rFonts w:ascii="Bookman Old Style" w:hAnsi="Bookman Old Style" w:cs="Arial"/>
          <w:sz w:val="28"/>
          <w:szCs w:val="28"/>
        </w:rPr>
        <w:t xml:space="preserve">haberse proferido </w:t>
      </w:r>
      <w:r>
        <w:rPr>
          <w:rFonts w:ascii="Bookman Old Style" w:hAnsi="Bookman Old Style" w:cs="Arial"/>
          <w:sz w:val="28"/>
          <w:szCs w:val="28"/>
        </w:rPr>
        <w:t xml:space="preserve">en un juicio viciado de nulidad, </w:t>
      </w:r>
      <w:r w:rsidR="009B3DD5">
        <w:rPr>
          <w:rFonts w:ascii="Bookman Old Style" w:hAnsi="Bookman Old Style" w:cs="Arial"/>
          <w:sz w:val="28"/>
          <w:szCs w:val="28"/>
        </w:rPr>
        <w:t>debido a la vulneración del derecho de defensa por desconocimiento del principio de contradicción de la prueba.</w:t>
      </w:r>
    </w:p>
    <w:p w:rsidR="009B3DD5" w:rsidRPr="003609FC" w:rsidRDefault="009B3DD5" w:rsidP="003609FC">
      <w:pPr>
        <w:spacing w:line="360" w:lineRule="auto"/>
        <w:jc w:val="both"/>
        <w:rPr>
          <w:rFonts w:ascii="Bookman Old Style" w:hAnsi="Bookman Old Style" w:cs="Arial"/>
          <w:sz w:val="28"/>
          <w:szCs w:val="28"/>
        </w:rPr>
      </w:pPr>
    </w:p>
    <w:p w:rsidR="009B3DD5" w:rsidRPr="003609FC" w:rsidRDefault="003609FC" w:rsidP="003609FC">
      <w:pPr>
        <w:spacing w:line="360" w:lineRule="auto"/>
        <w:jc w:val="both"/>
        <w:rPr>
          <w:rFonts w:ascii="Bookman Old Style" w:hAnsi="Bookman Old Style" w:cs="Arial"/>
          <w:sz w:val="28"/>
          <w:szCs w:val="28"/>
        </w:rPr>
      </w:pPr>
      <w:r>
        <w:rPr>
          <w:rFonts w:ascii="Bookman Old Style" w:hAnsi="Bookman Old Style" w:cs="Arial"/>
          <w:sz w:val="28"/>
          <w:szCs w:val="28"/>
        </w:rPr>
        <w:tab/>
      </w:r>
      <w:r w:rsidRPr="003609FC">
        <w:rPr>
          <w:rFonts w:ascii="Bookman Old Style" w:hAnsi="Bookman Old Style" w:cs="Arial"/>
          <w:sz w:val="28"/>
          <w:szCs w:val="28"/>
        </w:rPr>
        <w:t xml:space="preserve">En idénticos términos </w:t>
      </w:r>
      <w:r>
        <w:rPr>
          <w:rFonts w:ascii="Bookman Old Style" w:hAnsi="Bookman Old Style" w:cs="Arial"/>
          <w:sz w:val="28"/>
          <w:szCs w:val="28"/>
        </w:rPr>
        <w:t xml:space="preserve">a los consignados en </w:t>
      </w:r>
      <w:r w:rsidRPr="003609FC">
        <w:rPr>
          <w:rFonts w:ascii="Bookman Old Style" w:hAnsi="Bookman Old Style" w:cs="Arial"/>
          <w:sz w:val="28"/>
          <w:szCs w:val="28"/>
        </w:rPr>
        <w:t>la demanda formulada</w:t>
      </w:r>
      <w:r>
        <w:rPr>
          <w:rFonts w:ascii="Bookman Old Style" w:hAnsi="Bookman Old Style" w:cs="Arial"/>
          <w:sz w:val="28"/>
          <w:szCs w:val="28"/>
        </w:rPr>
        <w:t xml:space="preserve"> en nombre del acusado </w:t>
      </w:r>
      <w:r w:rsidRPr="003609FC">
        <w:rPr>
          <w:rFonts w:ascii="Bookman Old Style" w:hAnsi="Bookman Old Style" w:cs="Arial"/>
          <w:smallCaps/>
          <w:sz w:val="28"/>
          <w:szCs w:val="28"/>
        </w:rPr>
        <w:t>Carlos Manuel González Alfonso</w:t>
      </w:r>
      <w:r>
        <w:rPr>
          <w:rFonts w:ascii="Bookman Old Style" w:hAnsi="Bookman Old Style" w:cs="Arial"/>
          <w:sz w:val="28"/>
          <w:szCs w:val="28"/>
        </w:rPr>
        <w:t xml:space="preserve">, </w:t>
      </w:r>
      <w:r w:rsidR="00EC0F86">
        <w:rPr>
          <w:rFonts w:ascii="Bookman Old Style" w:hAnsi="Bookman Old Style" w:cs="Arial"/>
          <w:sz w:val="28"/>
          <w:szCs w:val="28"/>
        </w:rPr>
        <w:t>señala que el vicio de garantía se origina en la negativa de los juzgadores de instancia de decretar l</w:t>
      </w:r>
      <w:r w:rsidR="007464E1">
        <w:rPr>
          <w:rFonts w:ascii="Bookman Old Style" w:hAnsi="Bookman Old Style" w:cs="Arial"/>
          <w:sz w:val="28"/>
          <w:szCs w:val="28"/>
        </w:rPr>
        <w:t xml:space="preserve">a </w:t>
      </w:r>
      <w:r w:rsidR="00EC0F86">
        <w:rPr>
          <w:rFonts w:ascii="Bookman Old Style" w:hAnsi="Bookman Old Style" w:cs="Arial"/>
          <w:sz w:val="28"/>
          <w:szCs w:val="28"/>
        </w:rPr>
        <w:t xml:space="preserve">prueba documental sobreviniente, solicitada </w:t>
      </w:r>
      <w:r w:rsidR="00DE45F6">
        <w:rPr>
          <w:rFonts w:ascii="Bookman Old Style" w:hAnsi="Bookman Old Style" w:cs="Arial"/>
          <w:sz w:val="28"/>
          <w:szCs w:val="28"/>
        </w:rPr>
        <w:t xml:space="preserve">en desarrollo del juicio oral </w:t>
      </w:r>
      <w:r w:rsidR="00EC0F86">
        <w:rPr>
          <w:rFonts w:ascii="Bookman Old Style" w:hAnsi="Bookman Old Style" w:cs="Arial"/>
          <w:sz w:val="28"/>
          <w:szCs w:val="28"/>
        </w:rPr>
        <w:t xml:space="preserve">por la defensa </w:t>
      </w:r>
      <w:r w:rsidR="007464E1">
        <w:rPr>
          <w:rFonts w:ascii="Bookman Old Style" w:hAnsi="Bookman Old Style" w:cs="Arial"/>
          <w:sz w:val="28"/>
          <w:szCs w:val="28"/>
        </w:rPr>
        <w:t xml:space="preserve">del procesado </w:t>
      </w:r>
      <w:r w:rsidR="00DE45F6">
        <w:rPr>
          <w:rFonts w:ascii="Bookman Old Style" w:hAnsi="Bookman Old Style" w:cs="Arial"/>
          <w:sz w:val="28"/>
          <w:szCs w:val="28"/>
        </w:rPr>
        <w:t>en mención</w:t>
      </w:r>
      <w:r w:rsidR="007464E1">
        <w:rPr>
          <w:rFonts w:ascii="Bookman Old Style" w:hAnsi="Bookman Old Style" w:cs="Arial"/>
          <w:sz w:val="28"/>
          <w:szCs w:val="28"/>
        </w:rPr>
        <w:t xml:space="preserve">, y que consistía en incorporar el expediente que se tramitó en el Juzgado </w:t>
      </w:r>
      <w:r w:rsidR="001949A0">
        <w:rPr>
          <w:rFonts w:ascii="Bookman Old Style" w:hAnsi="Bookman Old Style" w:cs="Arial"/>
          <w:sz w:val="28"/>
          <w:szCs w:val="28"/>
        </w:rPr>
        <w:t xml:space="preserve">Primero </w:t>
      </w:r>
      <w:r w:rsidR="007464E1">
        <w:rPr>
          <w:rFonts w:ascii="Bookman Old Style" w:hAnsi="Bookman Old Style" w:cs="Arial"/>
          <w:sz w:val="28"/>
          <w:szCs w:val="28"/>
        </w:rPr>
        <w:t>Penal Municipal de Soacha en contra de Fair Leonardo Porras Bernal por el delito hurto calificado.</w:t>
      </w:r>
      <w:r w:rsidR="00EC0F86">
        <w:rPr>
          <w:rFonts w:ascii="Bookman Old Style" w:hAnsi="Bookman Old Style" w:cs="Arial"/>
          <w:sz w:val="28"/>
          <w:szCs w:val="28"/>
        </w:rPr>
        <w:t xml:space="preserve">   </w:t>
      </w:r>
      <w:r>
        <w:rPr>
          <w:rFonts w:ascii="Bookman Old Style" w:hAnsi="Bookman Old Style" w:cs="Arial"/>
          <w:sz w:val="28"/>
          <w:szCs w:val="28"/>
        </w:rPr>
        <w:t xml:space="preserve"> </w:t>
      </w:r>
      <w:r w:rsidRPr="003609FC">
        <w:rPr>
          <w:rFonts w:ascii="Bookman Old Style" w:hAnsi="Bookman Old Style" w:cs="Arial"/>
          <w:sz w:val="28"/>
          <w:szCs w:val="28"/>
        </w:rPr>
        <w:t xml:space="preserve"> </w:t>
      </w:r>
    </w:p>
    <w:p w:rsidR="009B3DD5" w:rsidRPr="00CB2B29" w:rsidRDefault="009B3DD5" w:rsidP="00CB2B29">
      <w:pPr>
        <w:spacing w:line="360" w:lineRule="auto"/>
        <w:jc w:val="both"/>
        <w:rPr>
          <w:rFonts w:ascii="Bookman Old Style" w:hAnsi="Bookman Old Style" w:cs="Arial"/>
          <w:sz w:val="28"/>
          <w:szCs w:val="28"/>
        </w:rPr>
      </w:pPr>
    </w:p>
    <w:p w:rsidR="009B3DD5" w:rsidRPr="00CB2B29" w:rsidRDefault="00CB2B29" w:rsidP="00CB2B29">
      <w:pPr>
        <w:spacing w:line="360" w:lineRule="auto"/>
        <w:jc w:val="both"/>
        <w:rPr>
          <w:rFonts w:ascii="Bookman Old Style" w:hAnsi="Bookman Old Style" w:cs="Arial"/>
          <w:sz w:val="28"/>
          <w:szCs w:val="28"/>
        </w:rPr>
      </w:pPr>
      <w:r>
        <w:rPr>
          <w:rFonts w:ascii="Bookman Old Style" w:hAnsi="Bookman Old Style" w:cs="Arial"/>
          <w:sz w:val="28"/>
          <w:szCs w:val="28"/>
        </w:rPr>
        <w:tab/>
      </w:r>
      <w:r w:rsidRPr="00CB2B29">
        <w:rPr>
          <w:rFonts w:ascii="Bookman Old Style" w:hAnsi="Bookman Old Style" w:cs="Arial"/>
          <w:sz w:val="28"/>
          <w:szCs w:val="28"/>
        </w:rPr>
        <w:t xml:space="preserve">Refiere que dicho medio de convicción era necesario para demostrar </w:t>
      </w:r>
      <w:r>
        <w:rPr>
          <w:rFonts w:ascii="Bookman Old Style" w:hAnsi="Bookman Old Style" w:cs="Arial"/>
          <w:sz w:val="28"/>
          <w:szCs w:val="28"/>
        </w:rPr>
        <w:t xml:space="preserve">la inclinación de la víctima al delito, con lo cual cobraría valor probatorio el dicho del incriminado </w:t>
      </w:r>
      <w:r w:rsidRPr="002C6BE4">
        <w:rPr>
          <w:rFonts w:ascii="Bookman Old Style" w:hAnsi="Bookman Old Style" w:cs="Arial"/>
          <w:smallCaps/>
          <w:sz w:val="28"/>
          <w:szCs w:val="28"/>
        </w:rPr>
        <w:t>Marco Wilson Quijano Mariño</w:t>
      </w:r>
      <w:r>
        <w:rPr>
          <w:rFonts w:ascii="Bookman Old Style" w:hAnsi="Bookman Old Style" w:cs="Arial"/>
          <w:sz w:val="28"/>
          <w:szCs w:val="28"/>
        </w:rPr>
        <w:t xml:space="preserve">, quien en su condición de comandante de la Compañía Plan Vial Meteoro </w:t>
      </w:r>
      <w:r w:rsidR="002C6BE4">
        <w:rPr>
          <w:rFonts w:ascii="Bookman Old Style" w:hAnsi="Bookman Old Style" w:cs="Arial"/>
          <w:sz w:val="28"/>
          <w:szCs w:val="28"/>
        </w:rPr>
        <w:t xml:space="preserve">No. </w:t>
      </w:r>
      <w:r>
        <w:rPr>
          <w:rFonts w:ascii="Bookman Old Style" w:hAnsi="Bookman Old Style" w:cs="Arial"/>
          <w:sz w:val="28"/>
          <w:szCs w:val="28"/>
        </w:rPr>
        <w:t>3, recibió información sobre la extorsión de que era víctima Felipe Mogollón por parte del señor Porras Bernal, así como la entrevista de este último, presentada como prueba de referencia en el juicio oral, y los testimonios de Ev</w:t>
      </w:r>
      <w:r w:rsidR="00197025">
        <w:rPr>
          <w:rFonts w:ascii="Bookman Old Style" w:hAnsi="Bookman Old Style" w:cs="Arial"/>
          <w:sz w:val="28"/>
          <w:szCs w:val="28"/>
        </w:rPr>
        <w:t>ila</w:t>
      </w:r>
      <w:r>
        <w:rPr>
          <w:rFonts w:ascii="Bookman Old Style" w:hAnsi="Bookman Old Style" w:cs="Arial"/>
          <w:sz w:val="28"/>
          <w:szCs w:val="28"/>
        </w:rPr>
        <w:t xml:space="preserve"> Garcés y Regina Mogollón, en su orden esposa e hija del citado</w:t>
      </w:r>
      <w:r w:rsidR="004E7202">
        <w:rPr>
          <w:rFonts w:ascii="Bookman Old Style" w:hAnsi="Bookman Old Style" w:cs="Arial"/>
          <w:sz w:val="28"/>
          <w:szCs w:val="28"/>
        </w:rPr>
        <w:t xml:space="preserve">; </w:t>
      </w:r>
      <w:r w:rsidR="00D57936">
        <w:rPr>
          <w:rFonts w:ascii="Bookman Old Style" w:hAnsi="Bookman Old Style" w:cs="Arial"/>
          <w:sz w:val="28"/>
          <w:szCs w:val="28"/>
        </w:rPr>
        <w:t xml:space="preserve">e igualmente </w:t>
      </w:r>
      <w:r w:rsidR="004E7202">
        <w:rPr>
          <w:rFonts w:ascii="Bookman Old Style" w:hAnsi="Bookman Old Style" w:cs="Arial"/>
          <w:sz w:val="28"/>
          <w:szCs w:val="28"/>
        </w:rPr>
        <w:t>a la declaración de José de Jesús Romero Espinosa, quien señaló a la víctima como un delincuente del municipio de Soacha que pertenecía a la banda «</w:t>
      </w:r>
      <w:r w:rsidR="004E7202" w:rsidRPr="004E7202">
        <w:rPr>
          <w:rFonts w:ascii="Bookman Old Style" w:hAnsi="Bookman Old Style" w:cs="Arial"/>
          <w:i/>
          <w:sz w:val="28"/>
          <w:szCs w:val="28"/>
        </w:rPr>
        <w:t>Los Pancoques</w:t>
      </w:r>
      <w:r w:rsidR="004E7202">
        <w:rPr>
          <w:rFonts w:ascii="Bookman Old Style" w:hAnsi="Bookman Old Style" w:cs="Arial"/>
          <w:sz w:val="28"/>
          <w:szCs w:val="28"/>
        </w:rPr>
        <w:t>»</w:t>
      </w:r>
      <w:r>
        <w:rPr>
          <w:rFonts w:ascii="Bookman Old Style" w:hAnsi="Bookman Old Style" w:cs="Arial"/>
          <w:sz w:val="28"/>
          <w:szCs w:val="28"/>
        </w:rPr>
        <w:t xml:space="preserve">.    </w:t>
      </w:r>
      <w:r w:rsidRPr="00CB2B29">
        <w:rPr>
          <w:rFonts w:ascii="Bookman Old Style" w:hAnsi="Bookman Old Style" w:cs="Arial"/>
          <w:sz w:val="28"/>
          <w:szCs w:val="28"/>
        </w:rPr>
        <w:t xml:space="preserve"> </w:t>
      </w:r>
    </w:p>
    <w:p w:rsidR="009B3DD5" w:rsidRDefault="009B3DD5" w:rsidP="00A42877">
      <w:pPr>
        <w:spacing w:line="360" w:lineRule="auto"/>
        <w:jc w:val="both"/>
        <w:rPr>
          <w:rFonts w:ascii="Bookman Old Style" w:hAnsi="Bookman Old Style" w:cs="Arial"/>
          <w:sz w:val="28"/>
          <w:szCs w:val="28"/>
        </w:rPr>
      </w:pPr>
    </w:p>
    <w:p w:rsidR="00A42877" w:rsidRPr="00CB2B29" w:rsidRDefault="00A42877" w:rsidP="00A42877">
      <w:pPr>
        <w:spacing w:line="360" w:lineRule="auto"/>
        <w:jc w:val="both"/>
        <w:rPr>
          <w:rFonts w:ascii="Bookman Old Style" w:hAnsi="Bookman Old Style" w:cs="Arial"/>
          <w:sz w:val="28"/>
          <w:szCs w:val="28"/>
        </w:rPr>
      </w:pPr>
      <w:r>
        <w:rPr>
          <w:rFonts w:ascii="Bookman Old Style" w:hAnsi="Bookman Old Style" w:cs="Arial"/>
          <w:sz w:val="28"/>
          <w:szCs w:val="28"/>
        </w:rPr>
        <w:tab/>
        <w:t>Considera que si el señor Porras Bernal era proclive a cometer conductas delictivas mediante violencia e incluso estuvo en capacidad de aceptar los cargos por ese hecho, es claro que podía auto determinarse, y s</w:t>
      </w:r>
      <w:r w:rsidR="002A79FF">
        <w:rPr>
          <w:rFonts w:ascii="Bookman Old Style" w:hAnsi="Bookman Old Style" w:cs="Arial"/>
          <w:sz w:val="28"/>
          <w:szCs w:val="28"/>
        </w:rPr>
        <w:t>i</w:t>
      </w:r>
      <w:r>
        <w:rPr>
          <w:rFonts w:ascii="Bookman Old Style" w:hAnsi="Bookman Old Style" w:cs="Arial"/>
          <w:sz w:val="28"/>
          <w:szCs w:val="28"/>
        </w:rPr>
        <w:t xml:space="preserve"> como consta en el expediente que echa de menos, sabía leer y escribir, tenía habilidad para manejar armas blancas y consumía licor, con mayor razón podía manejar un arma de fuego.   </w:t>
      </w:r>
    </w:p>
    <w:p w:rsidR="002C6BE4" w:rsidRDefault="00046725" w:rsidP="00021CC9">
      <w:pPr>
        <w:spacing w:line="480" w:lineRule="auto"/>
        <w:jc w:val="both"/>
        <w:rPr>
          <w:rFonts w:ascii="Bookman Old Style" w:hAnsi="Bookman Old Style" w:cs="Arial"/>
          <w:sz w:val="28"/>
          <w:szCs w:val="28"/>
        </w:rPr>
      </w:pPr>
      <w:r>
        <w:rPr>
          <w:rFonts w:ascii="Bookman Old Style" w:hAnsi="Bookman Old Style" w:cs="Arial"/>
          <w:sz w:val="28"/>
          <w:szCs w:val="28"/>
        </w:rPr>
        <w:tab/>
      </w:r>
    </w:p>
    <w:p w:rsidR="009B3DD5" w:rsidRPr="00046725" w:rsidRDefault="002C6BE4" w:rsidP="00046725">
      <w:pPr>
        <w:spacing w:line="360" w:lineRule="auto"/>
        <w:jc w:val="both"/>
        <w:rPr>
          <w:rFonts w:ascii="Bookman Old Style" w:hAnsi="Bookman Old Style" w:cs="Arial"/>
          <w:sz w:val="28"/>
          <w:szCs w:val="28"/>
        </w:rPr>
      </w:pPr>
      <w:r>
        <w:rPr>
          <w:rFonts w:ascii="Bookman Old Style" w:hAnsi="Bookman Old Style" w:cs="Arial"/>
          <w:sz w:val="28"/>
          <w:szCs w:val="28"/>
        </w:rPr>
        <w:tab/>
      </w:r>
      <w:r w:rsidR="00046725" w:rsidRPr="00046725">
        <w:rPr>
          <w:rFonts w:ascii="Bookman Old Style" w:hAnsi="Bookman Old Style" w:cs="Arial"/>
          <w:sz w:val="28"/>
          <w:szCs w:val="28"/>
        </w:rPr>
        <w:t>Fija la trascendencia del yerro</w:t>
      </w:r>
      <w:r w:rsidR="00046725">
        <w:rPr>
          <w:rFonts w:ascii="Bookman Old Style" w:hAnsi="Bookman Old Style" w:cs="Arial"/>
          <w:sz w:val="28"/>
          <w:szCs w:val="28"/>
        </w:rPr>
        <w:t>,</w:t>
      </w:r>
      <w:r w:rsidR="00046725" w:rsidRPr="00046725">
        <w:rPr>
          <w:rFonts w:ascii="Bookman Old Style" w:hAnsi="Bookman Old Style" w:cs="Arial"/>
          <w:sz w:val="28"/>
          <w:szCs w:val="28"/>
        </w:rPr>
        <w:t xml:space="preserve"> en que ello impidió controvertir pruebas que los juzgadores de instancia tuvieron en cuenta para emitir la con</w:t>
      </w:r>
      <w:r w:rsidR="00046725">
        <w:rPr>
          <w:rFonts w:ascii="Bookman Old Style" w:hAnsi="Bookman Old Style" w:cs="Arial"/>
          <w:sz w:val="28"/>
          <w:szCs w:val="28"/>
        </w:rPr>
        <w:t>d</w:t>
      </w:r>
      <w:r w:rsidR="00046725" w:rsidRPr="00046725">
        <w:rPr>
          <w:rFonts w:ascii="Bookman Old Style" w:hAnsi="Bookman Old Style" w:cs="Arial"/>
          <w:sz w:val="28"/>
          <w:szCs w:val="28"/>
        </w:rPr>
        <w:t>ena en contra de su representado y los demás militares acusados</w:t>
      </w:r>
      <w:r w:rsidR="00046725">
        <w:rPr>
          <w:rFonts w:ascii="Bookman Old Style" w:hAnsi="Bookman Old Style" w:cs="Arial"/>
          <w:sz w:val="28"/>
          <w:szCs w:val="28"/>
        </w:rPr>
        <w:t>, tales como el testimonio de l</w:t>
      </w:r>
      <w:r w:rsidR="001B3447">
        <w:rPr>
          <w:rFonts w:ascii="Bookman Old Style" w:hAnsi="Bookman Old Style" w:cs="Arial"/>
          <w:sz w:val="28"/>
          <w:szCs w:val="28"/>
        </w:rPr>
        <w:t xml:space="preserve">os investigadores Juan Miguel Angarita, quien declaró sobre la buena conducta del obitado, y </w:t>
      </w:r>
      <w:r w:rsidR="00046725">
        <w:rPr>
          <w:rFonts w:ascii="Bookman Old Style" w:hAnsi="Bookman Old Style" w:cs="Arial"/>
          <w:sz w:val="28"/>
          <w:szCs w:val="28"/>
        </w:rPr>
        <w:t>Ariacna Lara Contreras</w:t>
      </w:r>
      <w:r w:rsidR="001B3447">
        <w:rPr>
          <w:rFonts w:ascii="Bookman Old Style" w:hAnsi="Bookman Old Style" w:cs="Arial"/>
          <w:sz w:val="28"/>
          <w:szCs w:val="28"/>
        </w:rPr>
        <w:t>,</w:t>
      </w:r>
      <w:r w:rsidR="00046725">
        <w:rPr>
          <w:rFonts w:ascii="Bookman Old Style" w:hAnsi="Bookman Old Style" w:cs="Arial"/>
          <w:sz w:val="28"/>
          <w:szCs w:val="28"/>
        </w:rPr>
        <w:t xml:space="preserve"> </w:t>
      </w:r>
      <w:r w:rsidR="001B3447">
        <w:rPr>
          <w:rFonts w:ascii="Bookman Old Style" w:hAnsi="Bookman Old Style" w:cs="Arial"/>
          <w:sz w:val="28"/>
          <w:szCs w:val="28"/>
        </w:rPr>
        <w:t xml:space="preserve">que refirió lo que le contó el </w:t>
      </w:r>
      <w:r w:rsidR="000A489D">
        <w:rPr>
          <w:rFonts w:ascii="Bookman Old Style" w:hAnsi="Bookman Old Style" w:cs="Arial"/>
          <w:sz w:val="28"/>
          <w:szCs w:val="28"/>
        </w:rPr>
        <w:t>s</w:t>
      </w:r>
      <w:r w:rsidR="000014AB">
        <w:rPr>
          <w:rFonts w:ascii="Bookman Old Style" w:hAnsi="Bookman Old Style" w:cs="Arial"/>
          <w:sz w:val="28"/>
          <w:szCs w:val="28"/>
        </w:rPr>
        <w:t>argento</w:t>
      </w:r>
      <w:r w:rsidR="001B3447">
        <w:rPr>
          <w:rFonts w:ascii="Bookman Old Style" w:hAnsi="Bookman Old Style" w:cs="Arial"/>
          <w:sz w:val="28"/>
          <w:szCs w:val="28"/>
        </w:rPr>
        <w:t xml:space="preserve"> Sandro Pérez sobre la actividad criminal de los </w:t>
      </w:r>
      <w:r w:rsidR="000A489D">
        <w:rPr>
          <w:rFonts w:ascii="Bookman Old Style" w:hAnsi="Bookman Old Style" w:cs="Arial"/>
          <w:sz w:val="28"/>
          <w:szCs w:val="28"/>
        </w:rPr>
        <w:t>o</w:t>
      </w:r>
      <w:r w:rsidR="001B3447">
        <w:rPr>
          <w:rFonts w:ascii="Bookman Old Style" w:hAnsi="Bookman Old Style" w:cs="Arial"/>
          <w:sz w:val="28"/>
          <w:szCs w:val="28"/>
        </w:rPr>
        <w:t xml:space="preserve">ficiales acusados, con lo cual asevera, hubiera </w:t>
      </w:r>
      <w:r w:rsidR="00046725">
        <w:rPr>
          <w:rFonts w:ascii="Bookman Old Style" w:hAnsi="Bookman Old Style" w:cs="Arial"/>
          <w:sz w:val="28"/>
          <w:szCs w:val="28"/>
        </w:rPr>
        <w:t>queda</w:t>
      </w:r>
      <w:r w:rsidR="001B3447">
        <w:rPr>
          <w:rFonts w:ascii="Bookman Old Style" w:hAnsi="Bookman Old Style" w:cs="Arial"/>
          <w:sz w:val="28"/>
          <w:szCs w:val="28"/>
        </w:rPr>
        <w:t>do</w:t>
      </w:r>
      <w:r w:rsidR="00046725">
        <w:rPr>
          <w:rFonts w:ascii="Bookman Old Style" w:hAnsi="Bookman Old Style" w:cs="Arial"/>
          <w:sz w:val="28"/>
          <w:szCs w:val="28"/>
        </w:rPr>
        <w:t xml:space="preserve"> sin </w:t>
      </w:r>
      <w:r w:rsidR="001B3447">
        <w:rPr>
          <w:rFonts w:ascii="Bookman Old Style" w:hAnsi="Bookman Old Style" w:cs="Arial"/>
          <w:sz w:val="28"/>
          <w:szCs w:val="28"/>
        </w:rPr>
        <w:t xml:space="preserve">fundamento </w:t>
      </w:r>
      <w:r w:rsidR="00046725">
        <w:rPr>
          <w:rFonts w:ascii="Bookman Old Style" w:hAnsi="Bookman Old Style" w:cs="Arial"/>
          <w:sz w:val="28"/>
          <w:szCs w:val="28"/>
        </w:rPr>
        <w:t>el delito de concierto para delinquir</w:t>
      </w:r>
      <w:r w:rsidR="001B3447">
        <w:rPr>
          <w:rFonts w:ascii="Bookman Old Style" w:hAnsi="Bookman Old Style" w:cs="Arial"/>
          <w:sz w:val="28"/>
          <w:szCs w:val="28"/>
        </w:rPr>
        <w:t xml:space="preserve"> y el hecho de que presuntamente Fair Leonardo fue traído de Soacha para ser asesinado y presentado como un resultado operacional, circunstancia que tiene relación directa con el ilícito de desaparición forzada, de donde dice, se sigue que el mencionado fue dado de </w:t>
      </w:r>
      <w:r w:rsidR="00E36CCD">
        <w:rPr>
          <w:rFonts w:ascii="Bookman Old Style" w:hAnsi="Bookman Old Style" w:cs="Arial"/>
          <w:sz w:val="28"/>
          <w:szCs w:val="28"/>
        </w:rPr>
        <w:t xml:space="preserve">baja </w:t>
      </w:r>
      <w:r w:rsidR="001B3447">
        <w:rPr>
          <w:rFonts w:ascii="Bookman Old Style" w:hAnsi="Bookman Old Style" w:cs="Arial"/>
          <w:sz w:val="28"/>
          <w:szCs w:val="28"/>
        </w:rPr>
        <w:t xml:space="preserve">por el Ejército </w:t>
      </w:r>
      <w:r>
        <w:rPr>
          <w:rFonts w:ascii="Bookman Old Style" w:hAnsi="Bookman Old Style" w:cs="Arial"/>
          <w:sz w:val="28"/>
          <w:szCs w:val="28"/>
        </w:rPr>
        <w:t>N</w:t>
      </w:r>
      <w:r w:rsidR="001B3447">
        <w:rPr>
          <w:rFonts w:ascii="Bookman Old Style" w:hAnsi="Bookman Old Style" w:cs="Arial"/>
          <w:sz w:val="28"/>
          <w:szCs w:val="28"/>
        </w:rPr>
        <w:t>acional cuando se encontraba delinquiendo en el sector de Ocaña</w:t>
      </w:r>
      <w:r w:rsidR="00046725" w:rsidRPr="00046725">
        <w:rPr>
          <w:rFonts w:ascii="Bookman Old Style" w:hAnsi="Bookman Old Style" w:cs="Arial"/>
          <w:sz w:val="28"/>
          <w:szCs w:val="28"/>
        </w:rPr>
        <w:t xml:space="preserve">. </w:t>
      </w:r>
    </w:p>
    <w:p w:rsidR="00046725" w:rsidRPr="00046725" w:rsidRDefault="00046725" w:rsidP="00021CC9">
      <w:pPr>
        <w:spacing w:line="480" w:lineRule="auto"/>
        <w:jc w:val="both"/>
        <w:rPr>
          <w:rFonts w:ascii="Bookman Old Style" w:hAnsi="Bookman Old Style" w:cs="Arial"/>
          <w:sz w:val="28"/>
          <w:szCs w:val="28"/>
        </w:rPr>
      </w:pPr>
    </w:p>
    <w:p w:rsidR="0036366B" w:rsidRDefault="006341AB" w:rsidP="00046725">
      <w:pPr>
        <w:spacing w:line="360" w:lineRule="auto"/>
        <w:jc w:val="both"/>
        <w:rPr>
          <w:rFonts w:ascii="Bookman Old Style" w:hAnsi="Bookman Old Style" w:cs="Arial"/>
          <w:sz w:val="28"/>
          <w:szCs w:val="28"/>
        </w:rPr>
      </w:pPr>
      <w:r>
        <w:rPr>
          <w:rFonts w:ascii="Bookman Old Style" w:hAnsi="Bookman Old Style" w:cs="Arial"/>
          <w:sz w:val="28"/>
          <w:szCs w:val="28"/>
        </w:rPr>
        <w:tab/>
        <w:t>Aduce que de haberse decretado la pluricitada prueba documental</w:t>
      </w:r>
      <w:r w:rsidR="008953EF">
        <w:rPr>
          <w:rFonts w:ascii="Bookman Old Style" w:hAnsi="Bookman Old Style" w:cs="Arial"/>
          <w:sz w:val="28"/>
          <w:szCs w:val="28"/>
        </w:rPr>
        <w:t>, la sentencia habría sido absolutoria</w:t>
      </w:r>
      <w:r w:rsidR="009F0DFB">
        <w:rPr>
          <w:rFonts w:ascii="Bookman Old Style" w:hAnsi="Bookman Old Style" w:cs="Arial"/>
          <w:sz w:val="28"/>
          <w:szCs w:val="28"/>
        </w:rPr>
        <w:t>, y que se requiere del fallo para determinar que tanto el juzgador, como la Fiscalía y los intervinientes en el proceso penal «</w:t>
      </w:r>
      <w:r w:rsidR="009F0DFB" w:rsidRPr="009F0DFB">
        <w:rPr>
          <w:rFonts w:ascii="Bookman Old Style" w:hAnsi="Bookman Old Style" w:cs="Arial"/>
          <w:i/>
          <w:sz w:val="28"/>
          <w:szCs w:val="28"/>
        </w:rPr>
        <w:t>deben actuar con objetividad</w:t>
      </w:r>
      <w:r w:rsidR="009F0DFB">
        <w:rPr>
          <w:rFonts w:ascii="Bookman Old Style" w:hAnsi="Bookman Old Style" w:cs="Arial"/>
          <w:sz w:val="28"/>
          <w:szCs w:val="28"/>
        </w:rPr>
        <w:t>»</w:t>
      </w:r>
      <w:r w:rsidR="008953EF">
        <w:rPr>
          <w:rFonts w:ascii="Bookman Old Style" w:hAnsi="Bookman Old Style" w:cs="Arial"/>
          <w:sz w:val="28"/>
          <w:szCs w:val="28"/>
        </w:rPr>
        <w:t>.</w:t>
      </w:r>
      <w:r w:rsidR="009F0DFB">
        <w:rPr>
          <w:rFonts w:ascii="Bookman Old Style" w:hAnsi="Bookman Old Style" w:cs="Arial"/>
          <w:sz w:val="28"/>
          <w:szCs w:val="28"/>
        </w:rPr>
        <w:t xml:space="preserve"> </w:t>
      </w:r>
    </w:p>
    <w:p w:rsidR="0036366B" w:rsidRDefault="0036366B" w:rsidP="00046725">
      <w:pPr>
        <w:spacing w:line="360" w:lineRule="auto"/>
        <w:jc w:val="both"/>
        <w:rPr>
          <w:rFonts w:ascii="Bookman Old Style" w:hAnsi="Bookman Old Style" w:cs="Arial"/>
          <w:sz w:val="28"/>
          <w:szCs w:val="28"/>
        </w:rPr>
      </w:pPr>
    </w:p>
    <w:p w:rsidR="006341AB" w:rsidRDefault="0036366B" w:rsidP="0036366B">
      <w:pPr>
        <w:spacing w:line="360" w:lineRule="auto"/>
        <w:jc w:val="both"/>
        <w:rPr>
          <w:rFonts w:ascii="Bookman Old Style" w:hAnsi="Bookman Old Style" w:cs="Arial"/>
          <w:b/>
          <w:sz w:val="28"/>
          <w:szCs w:val="28"/>
        </w:rPr>
      </w:pPr>
      <w:r>
        <w:rPr>
          <w:rFonts w:ascii="Bookman Old Style" w:hAnsi="Bookman Old Style" w:cs="Arial"/>
          <w:sz w:val="28"/>
          <w:szCs w:val="28"/>
        </w:rPr>
        <w:tab/>
      </w:r>
      <w:r w:rsidR="009F0DFB">
        <w:rPr>
          <w:rFonts w:ascii="Bookman Old Style" w:hAnsi="Bookman Old Style" w:cs="Arial"/>
          <w:sz w:val="28"/>
          <w:szCs w:val="28"/>
        </w:rPr>
        <w:t xml:space="preserve">Como normas violadas indica los artículos </w:t>
      </w:r>
      <w:r>
        <w:rPr>
          <w:rFonts w:ascii="Bookman Old Style" w:hAnsi="Bookman Old Style" w:cs="Arial"/>
          <w:sz w:val="28"/>
          <w:szCs w:val="28"/>
        </w:rPr>
        <w:t>29 y 228 Constitucional; y 5, 8 literales j) y k), 10, 15 y 26 de la Ley 906 de 2004, por lo cual depreca de la Corte se decrete la nulidad parcial de la actuación, a partir del «</w:t>
      </w:r>
      <w:r w:rsidRPr="00BA6ED2">
        <w:rPr>
          <w:rFonts w:ascii="Bookman Old Style" w:hAnsi="Bookman Old Style" w:cs="Arial"/>
          <w:i/>
          <w:sz w:val="28"/>
          <w:szCs w:val="28"/>
        </w:rPr>
        <w:t>cierre del ciclo probatorio de la defensa</w:t>
      </w:r>
      <w:r>
        <w:rPr>
          <w:rFonts w:ascii="Bookman Old Style" w:hAnsi="Bookman Old Style" w:cs="Arial"/>
          <w:sz w:val="28"/>
          <w:szCs w:val="28"/>
        </w:rPr>
        <w:t>» en el juicio oral, y se ordene la práctica de la prueba sobreviniente en mención.</w:t>
      </w:r>
    </w:p>
    <w:p w:rsidR="0036366B" w:rsidRDefault="0036366B" w:rsidP="0036366B">
      <w:pPr>
        <w:spacing w:line="360" w:lineRule="auto"/>
        <w:rPr>
          <w:rFonts w:ascii="Bookman Old Style" w:hAnsi="Bookman Old Style" w:cs="Arial"/>
          <w:b/>
          <w:sz w:val="28"/>
          <w:szCs w:val="28"/>
        </w:rPr>
      </w:pPr>
    </w:p>
    <w:p w:rsidR="001147AA" w:rsidRDefault="001147AA" w:rsidP="001147AA">
      <w:pPr>
        <w:spacing w:line="360" w:lineRule="auto"/>
        <w:jc w:val="both"/>
        <w:rPr>
          <w:rFonts w:ascii="Bookman Old Style" w:hAnsi="Bookman Old Style" w:cs="Arial"/>
          <w:sz w:val="28"/>
          <w:szCs w:val="28"/>
        </w:rPr>
      </w:pPr>
      <w:r>
        <w:rPr>
          <w:rFonts w:ascii="Bookman Old Style" w:hAnsi="Bookman Old Style" w:cs="Arial"/>
          <w:b/>
          <w:sz w:val="28"/>
          <w:szCs w:val="28"/>
        </w:rPr>
        <w:tab/>
      </w:r>
      <w:r w:rsidR="001B27BE">
        <w:rPr>
          <w:rFonts w:ascii="Bookman Old Style" w:hAnsi="Bookman Old Style" w:cs="Arial"/>
          <w:b/>
          <w:sz w:val="28"/>
          <w:szCs w:val="28"/>
        </w:rPr>
        <w:t>Segundo</w:t>
      </w:r>
      <w:r>
        <w:rPr>
          <w:rFonts w:ascii="Bookman Old Style" w:hAnsi="Bookman Old Style" w:cs="Arial"/>
          <w:b/>
          <w:sz w:val="28"/>
          <w:szCs w:val="28"/>
        </w:rPr>
        <w:t xml:space="preserve"> </w:t>
      </w:r>
      <w:r w:rsidRPr="00B65F2B">
        <w:rPr>
          <w:rFonts w:ascii="Bookman Old Style" w:hAnsi="Bookman Old Style" w:cs="Arial"/>
          <w:b/>
          <w:sz w:val="28"/>
          <w:szCs w:val="28"/>
        </w:rPr>
        <w:t>cargo</w:t>
      </w:r>
      <w:r>
        <w:rPr>
          <w:rFonts w:ascii="Bookman Old Style" w:hAnsi="Bookman Old Style" w:cs="Arial"/>
          <w:b/>
          <w:sz w:val="28"/>
          <w:szCs w:val="28"/>
        </w:rPr>
        <w:t xml:space="preserve"> (</w:t>
      </w:r>
      <w:r w:rsidR="000A489D">
        <w:rPr>
          <w:rFonts w:ascii="Bookman Old Style" w:hAnsi="Bookman Old Style" w:cs="Arial"/>
          <w:b/>
          <w:sz w:val="28"/>
          <w:szCs w:val="28"/>
        </w:rPr>
        <w:t>s</w:t>
      </w:r>
      <w:r w:rsidR="0061788B">
        <w:rPr>
          <w:rFonts w:ascii="Bookman Old Style" w:hAnsi="Bookman Old Style" w:cs="Arial"/>
          <w:b/>
          <w:sz w:val="28"/>
          <w:szCs w:val="28"/>
        </w:rPr>
        <w:t>ubsidiario</w:t>
      </w:r>
      <w:r>
        <w:rPr>
          <w:rFonts w:ascii="Bookman Old Style" w:hAnsi="Bookman Old Style" w:cs="Arial"/>
          <w:b/>
          <w:sz w:val="28"/>
          <w:szCs w:val="28"/>
        </w:rPr>
        <w:t>)</w:t>
      </w:r>
      <w:r w:rsidRPr="00B65F2B">
        <w:rPr>
          <w:rFonts w:ascii="Bookman Old Style" w:hAnsi="Bookman Old Style" w:cs="Arial"/>
          <w:b/>
          <w:sz w:val="28"/>
          <w:szCs w:val="28"/>
        </w:rPr>
        <w:t>.</w:t>
      </w:r>
      <w:r w:rsidRPr="001A7233">
        <w:rPr>
          <w:rFonts w:ascii="Bookman Old Style" w:hAnsi="Bookman Old Style" w:cs="Arial"/>
          <w:sz w:val="28"/>
          <w:szCs w:val="28"/>
        </w:rPr>
        <w:t xml:space="preserve"> </w:t>
      </w:r>
      <w:r>
        <w:rPr>
          <w:rFonts w:ascii="Bookman Old Style" w:hAnsi="Bookman Old Style" w:cs="Arial"/>
          <w:sz w:val="28"/>
          <w:szCs w:val="28"/>
        </w:rPr>
        <w:t xml:space="preserve">Acudiendo nuevamente a la nulidad, la casacionista denuncia que la sentencia recurrida se emitió en un juicio viciado de nulidad </w:t>
      </w:r>
      <w:r w:rsidR="00C05447">
        <w:rPr>
          <w:rFonts w:ascii="Bookman Old Style" w:hAnsi="Bookman Old Style" w:cs="Arial"/>
          <w:sz w:val="28"/>
          <w:szCs w:val="28"/>
        </w:rPr>
        <w:t xml:space="preserve">por </w:t>
      </w:r>
      <w:r>
        <w:rPr>
          <w:rFonts w:ascii="Bookman Old Style" w:hAnsi="Bookman Old Style" w:cs="Arial"/>
          <w:sz w:val="28"/>
          <w:szCs w:val="28"/>
        </w:rPr>
        <w:t xml:space="preserve">vulneración del derecho de defensa </w:t>
      </w:r>
      <w:r w:rsidR="00C05447">
        <w:rPr>
          <w:rFonts w:ascii="Bookman Old Style" w:hAnsi="Bookman Old Style" w:cs="Arial"/>
          <w:sz w:val="28"/>
          <w:szCs w:val="28"/>
        </w:rPr>
        <w:t>a consecuencia de la inobservancia del</w:t>
      </w:r>
      <w:r>
        <w:rPr>
          <w:rFonts w:ascii="Bookman Old Style" w:hAnsi="Bookman Old Style" w:cs="Arial"/>
          <w:sz w:val="28"/>
          <w:szCs w:val="28"/>
        </w:rPr>
        <w:t xml:space="preserve"> principio de contradicción de la prueba.</w:t>
      </w:r>
    </w:p>
    <w:p w:rsidR="001147AA" w:rsidRPr="003609FC" w:rsidRDefault="001147AA" w:rsidP="001147AA">
      <w:pPr>
        <w:spacing w:line="360" w:lineRule="auto"/>
        <w:jc w:val="both"/>
        <w:rPr>
          <w:rFonts w:ascii="Bookman Old Style" w:hAnsi="Bookman Old Style" w:cs="Arial"/>
          <w:sz w:val="28"/>
          <w:szCs w:val="28"/>
        </w:rPr>
      </w:pPr>
    </w:p>
    <w:p w:rsidR="0036366B" w:rsidRPr="00C05447" w:rsidRDefault="00C05447" w:rsidP="00C05447">
      <w:pPr>
        <w:spacing w:line="360" w:lineRule="auto"/>
        <w:jc w:val="both"/>
        <w:rPr>
          <w:rFonts w:ascii="Bookman Old Style" w:hAnsi="Bookman Old Style" w:cs="Arial"/>
          <w:sz w:val="28"/>
          <w:szCs w:val="28"/>
        </w:rPr>
      </w:pPr>
      <w:r>
        <w:rPr>
          <w:rFonts w:ascii="Bookman Old Style" w:hAnsi="Bookman Old Style" w:cs="Arial"/>
          <w:sz w:val="28"/>
          <w:szCs w:val="28"/>
        </w:rPr>
        <w:tab/>
      </w:r>
      <w:r w:rsidRPr="00C05447">
        <w:rPr>
          <w:rFonts w:ascii="Bookman Old Style" w:hAnsi="Bookman Old Style" w:cs="Arial"/>
          <w:sz w:val="28"/>
          <w:szCs w:val="28"/>
        </w:rPr>
        <w:t>Arguye</w:t>
      </w:r>
      <w:r>
        <w:rPr>
          <w:rFonts w:ascii="Bookman Old Style" w:hAnsi="Bookman Old Style" w:cs="Arial"/>
          <w:sz w:val="28"/>
          <w:szCs w:val="28"/>
        </w:rPr>
        <w:t xml:space="preserve"> que en el juicio oral la defensa de su representado solicitó se decretara el testimonio de Adriano Ortiz, copropietario de</w:t>
      </w:r>
      <w:r w:rsidR="00FF5B70">
        <w:rPr>
          <w:rFonts w:ascii="Bookman Old Style" w:hAnsi="Bookman Old Style" w:cs="Arial"/>
          <w:sz w:val="28"/>
          <w:szCs w:val="28"/>
        </w:rPr>
        <w:t>l</w:t>
      </w:r>
      <w:r>
        <w:rPr>
          <w:rFonts w:ascii="Bookman Old Style" w:hAnsi="Bookman Old Style" w:cs="Arial"/>
          <w:sz w:val="28"/>
          <w:szCs w:val="28"/>
        </w:rPr>
        <w:t xml:space="preserve"> </w:t>
      </w:r>
      <w:r w:rsidR="00FF5B70">
        <w:rPr>
          <w:rFonts w:ascii="Bookman Old Style" w:hAnsi="Bookman Old Style" w:cs="Arial"/>
          <w:sz w:val="28"/>
          <w:szCs w:val="28"/>
        </w:rPr>
        <w:t xml:space="preserve">plantío </w:t>
      </w:r>
      <w:r>
        <w:rPr>
          <w:rFonts w:ascii="Bookman Old Style" w:hAnsi="Bookman Old Style" w:cs="Arial"/>
          <w:sz w:val="28"/>
          <w:szCs w:val="28"/>
        </w:rPr>
        <w:t>de tomate</w:t>
      </w:r>
      <w:r w:rsidR="00FF5B70">
        <w:rPr>
          <w:rFonts w:ascii="Bookman Old Style" w:hAnsi="Bookman Old Style" w:cs="Arial"/>
          <w:sz w:val="28"/>
          <w:szCs w:val="28"/>
        </w:rPr>
        <w:t xml:space="preserve"> donde ocurrieron los hechos que terminaron con la muerte del señor Porras Bernal, </w:t>
      </w:r>
      <w:r>
        <w:rPr>
          <w:rFonts w:ascii="Bookman Old Style" w:hAnsi="Bookman Old Style" w:cs="Arial"/>
          <w:sz w:val="28"/>
          <w:szCs w:val="28"/>
        </w:rPr>
        <w:t xml:space="preserve">como prueba sobreviniente de contra refutación, pues con ella se pretendía desvirtuar la </w:t>
      </w:r>
      <w:r w:rsidR="00FF5B70">
        <w:rPr>
          <w:rFonts w:ascii="Bookman Old Style" w:hAnsi="Bookman Old Style" w:cs="Arial"/>
          <w:sz w:val="28"/>
          <w:szCs w:val="28"/>
        </w:rPr>
        <w:t xml:space="preserve">exposición </w:t>
      </w:r>
      <w:r>
        <w:rPr>
          <w:rFonts w:ascii="Bookman Old Style" w:hAnsi="Bookman Old Style" w:cs="Arial"/>
          <w:sz w:val="28"/>
          <w:szCs w:val="28"/>
        </w:rPr>
        <w:t xml:space="preserve">de Luis Alfonso Reyes Torrado, propietario del terreno </w:t>
      </w:r>
      <w:r w:rsidR="00FF5B70">
        <w:rPr>
          <w:rFonts w:ascii="Bookman Old Style" w:hAnsi="Bookman Old Style" w:cs="Arial"/>
          <w:sz w:val="28"/>
          <w:szCs w:val="28"/>
        </w:rPr>
        <w:t xml:space="preserve">y de parte del mentado cultivo, </w:t>
      </w:r>
      <w:r>
        <w:rPr>
          <w:rFonts w:ascii="Bookman Old Style" w:hAnsi="Bookman Old Style" w:cs="Arial"/>
          <w:sz w:val="28"/>
          <w:szCs w:val="28"/>
        </w:rPr>
        <w:t xml:space="preserve">quien manifestó que </w:t>
      </w:r>
      <w:r w:rsidR="00FF5B70">
        <w:rPr>
          <w:rFonts w:ascii="Bookman Old Style" w:hAnsi="Bookman Old Style" w:cs="Arial"/>
          <w:sz w:val="28"/>
          <w:szCs w:val="28"/>
        </w:rPr>
        <w:t xml:space="preserve">en éste </w:t>
      </w:r>
      <w:r>
        <w:rPr>
          <w:rFonts w:ascii="Bookman Old Style" w:hAnsi="Bookman Old Style" w:cs="Arial"/>
          <w:sz w:val="28"/>
          <w:szCs w:val="28"/>
        </w:rPr>
        <w:t>no se present</w:t>
      </w:r>
      <w:r w:rsidR="00FF5B70">
        <w:rPr>
          <w:rFonts w:ascii="Bookman Old Style" w:hAnsi="Bookman Old Style" w:cs="Arial"/>
          <w:sz w:val="28"/>
          <w:szCs w:val="28"/>
        </w:rPr>
        <w:t>aron daños</w:t>
      </w:r>
      <w:r w:rsidR="00D4680C">
        <w:rPr>
          <w:rFonts w:ascii="Bookman Old Style" w:hAnsi="Bookman Old Style" w:cs="Arial"/>
          <w:sz w:val="28"/>
          <w:szCs w:val="28"/>
        </w:rPr>
        <w:t xml:space="preserve"> luego de ac</w:t>
      </w:r>
      <w:r w:rsidR="00E36CCD">
        <w:rPr>
          <w:rFonts w:ascii="Bookman Old Style" w:hAnsi="Bookman Old Style" w:cs="Arial"/>
          <w:sz w:val="28"/>
          <w:szCs w:val="28"/>
        </w:rPr>
        <w:t>a</w:t>
      </w:r>
      <w:r w:rsidR="00D4680C">
        <w:rPr>
          <w:rFonts w:ascii="Bookman Old Style" w:hAnsi="Bookman Old Style" w:cs="Arial"/>
          <w:sz w:val="28"/>
          <w:szCs w:val="28"/>
        </w:rPr>
        <w:t>ecido el fatal suceso</w:t>
      </w:r>
      <w:r w:rsidR="00FF5B70">
        <w:rPr>
          <w:rFonts w:ascii="Bookman Old Style" w:hAnsi="Bookman Old Style" w:cs="Arial"/>
          <w:sz w:val="28"/>
          <w:szCs w:val="28"/>
        </w:rPr>
        <w:t>,</w:t>
      </w:r>
      <w:r>
        <w:rPr>
          <w:rFonts w:ascii="Bookman Old Style" w:hAnsi="Bookman Old Style" w:cs="Arial"/>
          <w:sz w:val="28"/>
          <w:szCs w:val="28"/>
        </w:rPr>
        <w:t xml:space="preserve"> </w:t>
      </w:r>
      <w:r w:rsidR="00FF5B70">
        <w:rPr>
          <w:rFonts w:ascii="Bookman Old Style" w:hAnsi="Bookman Old Style" w:cs="Arial"/>
          <w:sz w:val="28"/>
          <w:szCs w:val="28"/>
        </w:rPr>
        <w:t xml:space="preserve">declaración a partir de la cual los juzgadores de instancia dedujeron que el combate alegado por los militares acusados era inexistente, </w:t>
      </w:r>
      <w:r w:rsidR="00D4680C">
        <w:rPr>
          <w:rFonts w:ascii="Bookman Old Style" w:hAnsi="Bookman Old Style" w:cs="Arial"/>
          <w:sz w:val="28"/>
          <w:szCs w:val="28"/>
        </w:rPr>
        <w:t xml:space="preserve">y </w:t>
      </w:r>
      <w:r w:rsidR="00FF5B70">
        <w:rPr>
          <w:rFonts w:ascii="Bookman Old Style" w:hAnsi="Bookman Old Style" w:cs="Arial"/>
          <w:sz w:val="28"/>
          <w:szCs w:val="28"/>
        </w:rPr>
        <w:t xml:space="preserve">en la </w:t>
      </w:r>
      <w:r w:rsidR="0061788B">
        <w:rPr>
          <w:rFonts w:ascii="Bookman Old Style" w:hAnsi="Bookman Old Style" w:cs="Arial"/>
          <w:sz w:val="28"/>
          <w:szCs w:val="28"/>
        </w:rPr>
        <w:t>que f</w:t>
      </w:r>
      <w:r w:rsidR="00FF5B70">
        <w:rPr>
          <w:rFonts w:ascii="Bookman Old Style" w:hAnsi="Bookman Old Style" w:cs="Arial"/>
          <w:sz w:val="28"/>
          <w:szCs w:val="28"/>
        </w:rPr>
        <w:t>und</w:t>
      </w:r>
      <w:r w:rsidR="00D4680C">
        <w:rPr>
          <w:rFonts w:ascii="Bookman Old Style" w:hAnsi="Bookman Old Style" w:cs="Arial"/>
          <w:sz w:val="28"/>
          <w:szCs w:val="28"/>
        </w:rPr>
        <w:t xml:space="preserve">aron </w:t>
      </w:r>
      <w:r w:rsidR="00FF5B70">
        <w:rPr>
          <w:rFonts w:ascii="Bookman Old Style" w:hAnsi="Bookman Old Style" w:cs="Arial"/>
          <w:sz w:val="28"/>
          <w:szCs w:val="28"/>
        </w:rPr>
        <w:t>la sentencia condenatoria</w:t>
      </w:r>
      <w:r w:rsidR="00512E83">
        <w:rPr>
          <w:rFonts w:ascii="Bookman Old Style" w:hAnsi="Bookman Old Style" w:cs="Arial"/>
          <w:sz w:val="28"/>
          <w:szCs w:val="28"/>
        </w:rPr>
        <w:t xml:space="preserve"> por el delito de homicidio agravado</w:t>
      </w:r>
      <w:r w:rsidR="00FF5B70">
        <w:rPr>
          <w:rFonts w:ascii="Bookman Old Style" w:hAnsi="Bookman Old Style" w:cs="Arial"/>
          <w:sz w:val="28"/>
          <w:szCs w:val="28"/>
        </w:rPr>
        <w:t>.</w:t>
      </w:r>
      <w:r w:rsidRPr="00C05447">
        <w:rPr>
          <w:rFonts w:ascii="Bookman Old Style" w:hAnsi="Bookman Old Style" w:cs="Arial"/>
          <w:sz w:val="28"/>
          <w:szCs w:val="28"/>
        </w:rPr>
        <w:t xml:space="preserve"> </w:t>
      </w:r>
    </w:p>
    <w:p w:rsidR="00E36CCD" w:rsidRDefault="00E36CCD" w:rsidP="00564A81">
      <w:pPr>
        <w:spacing w:line="360" w:lineRule="auto"/>
        <w:jc w:val="both"/>
        <w:rPr>
          <w:rFonts w:ascii="Bookman Old Style" w:hAnsi="Bookman Old Style" w:cs="Arial"/>
          <w:sz w:val="28"/>
          <w:szCs w:val="28"/>
        </w:rPr>
      </w:pPr>
    </w:p>
    <w:p w:rsidR="00D4680C" w:rsidRDefault="00564A81" w:rsidP="00564A81">
      <w:pPr>
        <w:spacing w:line="360" w:lineRule="auto"/>
        <w:jc w:val="both"/>
        <w:rPr>
          <w:rFonts w:ascii="Bookman Old Style" w:hAnsi="Bookman Old Style" w:cs="Arial"/>
          <w:sz w:val="28"/>
          <w:szCs w:val="28"/>
        </w:rPr>
      </w:pPr>
      <w:r>
        <w:rPr>
          <w:rFonts w:ascii="Bookman Old Style" w:hAnsi="Bookman Old Style" w:cs="Arial"/>
          <w:sz w:val="28"/>
          <w:szCs w:val="28"/>
        </w:rPr>
        <w:tab/>
      </w:r>
      <w:r w:rsidR="002402E5" w:rsidRPr="00564A81">
        <w:rPr>
          <w:rFonts w:ascii="Bookman Old Style" w:hAnsi="Bookman Old Style" w:cs="Arial"/>
          <w:sz w:val="28"/>
          <w:szCs w:val="28"/>
        </w:rPr>
        <w:t xml:space="preserve">Agrega que la juez de primera instancia en orden a negar el decreto de la prueba en cuestión, adujo que </w:t>
      </w:r>
      <w:r>
        <w:rPr>
          <w:rFonts w:ascii="Bookman Old Style" w:hAnsi="Bookman Old Style" w:cs="Arial"/>
          <w:sz w:val="28"/>
          <w:szCs w:val="28"/>
        </w:rPr>
        <w:t xml:space="preserve">ésta </w:t>
      </w:r>
      <w:r w:rsidRPr="00564A81">
        <w:rPr>
          <w:rFonts w:ascii="Bookman Old Style" w:hAnsi="Bookman Old Style" w:cs="Arial"/>
          <w:sz w:val="28"/>
          <w:szCs w:val="28"/>
        </w:rPr>
        <w:t>no era significativa para el juicio</w:t>
      </w:r>
      <w:r>
        <w:rPr>
          <w:rFonts w:ascii="Bookman Old Style" w:hAnsi="Bookman Old Style" w:cs="Arial"/>
          <w:sz w:val="28"/>
          <w:szCs w:val="28"/>
        </w:rPr>
        <w:t xml:space="preserve"> y en cambio resultaría dilatoria, decisión contra la que se interpuso el recurso de reposición que fue decidido negativamente.</w:t>
      </w:r>
      <w:r w:rsidR="00D4680C">
        <w:rPr>
          <w:rFonts w:ascii="Bookman Old Style" w:hAnsi="Bookman Old Style" w:cs="Arial"/>
          <w:sz w:val="28"/>
          <w:szCs w:val="28"/>
        </w:rPr>
        <w:t xml:space="preserve"> </w:t>
      </w:r>
    </w:p>
    <w:p w:rsidR="00D4680C" w:rsidRDefault="00D4680C" w:rsidP="00564A81">
      <w:pPr>
        <w:spacing w:line="360" w:lineRule="auto"/>
        <w:jc w:val="both"/>
        <w:rPr>
          <w:rFonts w:ascii="Bookman Old Style" w:hAnsi="Bookman Old Style" w:cs="Arial"/>
          <w:sz w:val="28"/>
          <w:szCs w:val="28"/>
        </w:rPr>
      </w:pPr>
    </w:p>
    <w:p w:rsidR="006341AB" w:rsidRPr="00564A81" w:rsidRDefault="00D4680C" w:rsidP="00564A81">
      <w:pPr>
        <w:spacing w:line="360" w:lineRule="auto"/>
        <w:jc w:val="both"/>
        <w:rPr>
          <w:rFonts w:ascii="Bookman Old Style" w:hAnsi="Bookman Old Style" w:cs="Arial"/>
          <w:sz w:val="28"/>
          <w:szCs w:val="28"/>
        </w:rPr>
      </w:pPr>
      <w:r>
        <w:rPr>
          <w:rFonts w:ascii="Bookman Old Style" w:hAnsi="Bookman Old Style" w:cs="Arial"/>
          <w:sz w:val="28"/>
          <w:szCs w:val="28"/>
        </w:rPr>
        <w:tab/>
      </w:r>
      <w:r w:rsidR="00564A81">
        <w:rPr>
          <w:rFonts w:ascii="Bookman Old Style" w:hAnsi="Bookman Old Style" w:cs="Arial"/>
          <w:sz w:val="28"/>
          <w:szCs w:val="28"/>
        </w:rPr>
        <w:t>En esa medida</w:t>
      </w:r>
      <w:r w:rsidR="00512E83">
        <w:rPr>
          <w:rFonts w:ascii="Bookman Old Style" w:hAnsi="Bookman Old Style" w:cs="Arial"/>
          <w:sz w:val="28"/>
          <w:szCs w:val="28"/>
        </w:rPr>
        <w:t>,</w:t>
      </w:r>
      <w:r w:rsidR="00564A81">
        <w:rPr>
          <w:rFonts w:ascii="Bookman Old Style" w:hAnsi="Bookman Old Style" w:cs="Arial"/>
          <w:sz w:val="28"/>
          <w:szCs w:val="28"/>
        </w:rPr>
        <w:t xml:space="preserve"> asevera, se desconoció el debido proceso en su expresión del derecho de defensa</w:t>
      </w:r>
      <w:r>
        <w:rPr>
          <w:rFonts w:ascii="Bookman Old Style" w:hAnsi="Bookman Old Style" w:cs="Arial"/>
          <w:sz w:val="28"/>
          <w:szCs w:val="28"/>
        </w:rPr>
        <w:t xml:space="preserve">, pues de haberse decretado la prueba, se habría demostrado que sí se produjeron daños en el citado sembradío y que ello ocurrió a consecuencia </w:t>
      </w:r>
      <w:r w:rsidR="000008C6">
        <w:rPr>
          <w:rFonts w:ascii="Bookman Old Style" w:hAnsi="Bookman Old Style" w:cs="Arial"/>
          <w:sz w:val="28"/>
          <w:szCs w:val="28"/>
        </w:rPr>
        <w:t>d</w:t>
      </w:r>
      <w:r>
        <w:rPr>
          <w:rFonts w:ascii="Bookman Old Style" w:hAnsi="Bookman Old Style" w:cs="Arial"/>
          <w:sz w:val="28"/>
          <w:szCs w:val="28"/>
        </w:rPr>
        <w:t xml:space="preserve">el combate que sostuvieron los militares implicados con un grupo de delincuentes, </w:t>
      </w:r>
      <w:r w:rsidR="000008C6">
        <w:rPr>
          <w:rFonts w:ascii="Bookman Old Style" w:hAnsi="Bookman Old Style" w:cs="Arial"/>
          <w:sz w:val="28"/>
          <w:szCs w:val="28"/>
        </w:rPr>
        <w:t>es decir, que aquellos obraron en legítima defensa de su vida,</w:t>
      </w:r>
      <w:r>
        <w:rPr>
          <w:rFonts w:ascii="Bookman Old Style" w:hAnsi="Bookman Old Style" w:cs="Arial"/>
          <w:sz w:val="28"/>
          <w:szCs w:val="28"/>
        </w:rPr>
        <w:t xml:space="preserve"> </w:t>
      </w:r>
      <w:r w:rsidR="000008C6">
        <w:rPr>
          <w:rFonts w:ascii="Bookman Old Style" w:hAnsi="Bookman Old Style" w:cs="Arial"/>
          <w:sz w:val="28"/>
          <w:szCs w:val="28"/>
        </w:rPr>
        <w:t>descartándose por contera la existencia de las conductas punibles de desaparición forzada y concierto para delinquir</w:t>
      </w:r>
      <w:r>
        <w:rPr>
          <w:rFonts w:ascii="Bookman Old Style" w:hAnsi="Bookman Old Style" w:cs="Arial"/>
          <w:sz w:val="28"/>
          <w:szCs w:val="28"/>
        </w:rPr>
        <w:t>.</w:t>
      </w:r>
      <w:r w:rsidR="00564A81">
        <w:rPr>
          <w:rFonts w:ascii="Bookman Old Style" w:hAnsi="Bookman Old Style" w:cs="Arial"/>
          <w:sz w:val="28"/>
          <w:szCs w:val="28"/>
        </w:rPr>
        <w:t xml:space="preserve">    </w:t>
      </w:r>
      <w:r w:rsidR="00564A81" w:rsidRPr="00564A81">
        <w:rPr>
          <w:rFonts w:ascii="Bookman Old Style" w:hAnsi="Bookman Old Style" w:cs="Arial"/>
          <w:sz w:val="28"/>
          <w:szCs w:val="28"/>
        </w:rPr>
        <w:t xml:space="preserve"> </w:t>
      </w:r>
    </w:p>
    <w:p w:rsidR="00564A81" w:rsidRPr="00564A81" w:rsidRDefault="00564A81" w:rsidP="00564A81">
      <w:pPr>
        <w:spacing w:line="360" w:lineRule="auto"/>
        <w:jc w:val="both"/>
        <w:rPr>
          <w:rFonts w:ascii="Bookman Old Style" w:hAnsi="Bookman Old Style" w:cs="Arial"/>
          <w:sz w:val="28"/>
          <w:szCs w:val="28"/>
        </w:rPr>
      </w:pPr>
    </w:p>
    <w:p w:rsidR="00564A81" w:rsidRPr="00564A81" w:rsidRDefault="000008C6" w:rsidP="00564A8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Corolario de lo anterior, pide a la Corte decretar la nulidad parcial a partir del cierre del ciclo probatorio </w:t>
      </w:r>
      <w:r w:rsidR="00E36CCD">
        <w:rPr>
          <w:rFonts w:ascii="Bookman Old Style" w:hAnsi="Bookman Old Style" w:cs="Arial"/>
          <w:sz w:val="28"/>
          <w:szCs w:val="28"/>
        </w:rPr>
        <w:t xml:space="preserve">a cargo </w:t>
      </w:r>
      <w:r>
        <w:rPr>
          <w:rFonts w:ascii="Bookman Old Style" w:hAnsi="Bookman Old Style" w:cs="Arial"/>
          <w:sz w:val="28"/>
          <w:szCs w:val="28"/>
        </w:rPr>
        <w:t xml:space="preserve">de la defensa en el juicio oral, a fin de ordenar la práctica de la referida prueba sobreviniente </w:t>
      </w:r>
      <w:r w:rsidR="00F82A8C">
        <w:rPr>
          <w:rFonts w:ascii="Bookman Old Style" w:hAnsi="Bookman Old Style" w:cs="Arial"/>
          <w:sz w:val="28"/>
          <w:szCs w:val="28"/>
        </w:rPr>
        <w:t>d</w:t>
      </w:r>
      <w:r>
        <w:rPr>
          <w:rFonts w:ascii="Bookman Old Style" w:hAnsi="Bookman Old Style" w:cs="Arial"/>
          <w:sz w:val="28"/>
          <w:szCs w:val="28"/>
        </w:rPr>
        <w:t xml:space="preserve">e contra refutación.  </w:t>
      </w:r>
    </w:p>
    <w:p w:rsidR="00564A81" w:rsidRPr="002B7C93" w:rsidRDefault="00564A81" w:rsidP="002B7C93">
      <w:pPr>
        <w:spacing w:line="360" w:lineRule="auto"/>
        <w:jc w:val="both"/>
        <w:rPr>
          <w:rFonts w:ascii="Bookman Old Style" w:hAnsi="Bookman Old Style" w:cs="Arial"/>
          <w:sz w:val="28"/>
          <w:szCs w:val="28"/>
        </w:rPr>
      </w:pPr>
    </w:p>
    <w:p w:rsidR="002B7C93" w:rsidRDefault="00B77825" w:rsidP="002B7C93">
      <w:pPr>
        <w:spacing w:line="360" w:lineRule="auto"/>
        <w:jc w:val="both"/>
        <w:rPr>
          <w:rFonts w:ascii="Bookman Old Style" w:hAnsi="Bookman Old Style" w:cs="Arial"/>
          <w:sz w:val="28"/>
          <w:szCs w:val="28"/>
        </w:rPr>
      </w:pPr>
      <w:r w:rsidRPr="002B7C93">
        <w:rPr>
          <w:rFonts w:ascii="Bookman Old Style" w:hAnsi="Bookman Old Style" w:cs="Arial"/>
          <w:sz w:val="28"/>
          <w:szCs w:val="28"/>
        </w:rPr>
        <w:tab/>
      </w:r>
      <w:r w:rsidRPr="002B7C93">
        <w:rPr>
          <w:rFonts w:ascii="Bookman Old Style" w:hAnsi="Bookman Old Style" w:cs="Arial"/>
          <w:b/>
          <w:sz w:val="28"/>
          <w:szCs w:val="28"/>
        </w:rPr>
        <w:t>Tercer cargo (</w:t>
      </w:r>
      <w:r w:rsidR="00987010">
        <w:rPr>
          <w:rFonts w:ascii="Bookman Old Style" w:hAnsi="Bookman Old Style" w:cs="Arial"/>
          <w:b/>
          <w:sz w:val="28"/>
          <w:szCs w:val="28"/>
        </w:rPr>
        <w:t>s</w:t>
      </w:r>
      <w:r w:rsidRPr="002B7C93">
        <w:rPr>
          <w:rFonts w:ascii="Bookman Old Style" w:hAnsi="Bookman Old Style" w:cs="Arial"/>
          <w:b/>
          <w:sz w:val="28"/>
          <w:szCs w:val="28"/>
        </w:rPr>
        <w:t>ubsidiario).</w:t>
      </w:r>
      <w:r w:rsidRPr="002B7C93">
        <w:rPr>
          <w:rFonts w:ascii="Bookman Old Style" w:hAnsi="Bookman Old Style" w:cs="Arial"/>
          <w:sz w:val="28"/>
          <w:szCs w:val="28"/>
        </w:rPr>
        <w:t xml:space="preserve"> </w:t>
      </w:r>
      <w:r w:rsidR="002B7C93" w:rsidRPr="002B7C93">
        <w:rPr>
          <w:rFonts w:ascii="Bookman Old Style" w:hAnsi="Bookman Old Style" w:cs="Arial"/>
          <w:sz w:val="28"/>
          <w:szCs w:val="28"/>
        </w:rPr>
        <w:t xml:space="preserve">La demandante postula </w:t>
      </w:r>
      <w:r w:rsidRPr="002B7C93">
        <w:rPr>
          <w:rFonts w:ascii="Bookman Old Style" w:hAnsi="Bookman Old Style" w:cs="Arial"/>
          <w:sz w:val="28"/>
          <w:szCs w:val="28"/>
        </w:rPr>
        <w:t xml:space="preserve">la violación indirecta de </w:t>
      </w:r>
      <w:r w:rsidR="00140699">
        <w:rPr>
          <w:rFonts w:ascii="Bookman Old Style" w:hAnsi="Bookman Old Style" w:cs="Arial"/>
          <w:sz w:val="28"/>
          <w:szCs w:val="28"/>
        </w:rPr>
        <w:t xml:space="preserve">una </w:t>
      </w:r>
      <w:r w:rsidRPr="002B7C93">
        <w:rPr>
          <w:rFonts w:ascii="Bookman Old Style" w:hAnsi="Bookman Old Style" w:cs="Arial"/>
          <w:sz w:val="28"/>
          <w:szCs w:val="28"/>
        </w:rPr>
        <w:t>norma</w:t>
      </w:r>
      <w:r w:rsidR="002B7C93" w:rsidRPr="002B7C93">
        <w:rPr>
          <w:rFonts w:ascii="Bookman Old Style" w:hAnsi="Bookman Old Style" w:cs="Arial"/>
          <w:sz w:val="28"/>
          <w:szCs w:val="28"/>
        </w:rPr>
        <w:t xml:space="preserve"> sustancial</w:t>
      </w:r>
      <w:r w:rsidR="002B7C93">
        <w:rPr>
          <w:rFonts w:ascii="Bookman Old Style" w:hAnsi="Bookman Old Style" w:cs="Arial"/>
          <w:sz w:val="28"/>
          <w:szCs w:val="28"/>
        </w:rPr>
        <w:t xml:space="preserve"> por parte del juez colegiado</w:t>
      </w:r>
      <w:r w:rsidRPr="002B7C93">
        <w:rPr>
          <w:rFonts w:ascii="Bookman Old Style" w:hAnsi="Bookman Old Style" w:cs="Arial"/>
          <w:sz w:val="28"/>
          <w:szCs w:val="28"/>
        </w:rPr>
        <w:t xml:space="preserve">, </w:t>
      </w:r>
      <w:r w:rsidR="002B7C93" w:rsidRPr="002B7C93">
        <w:rPr>
          <w:rFonts w:ascii="Bookman Old Style" w:hAnsi="Bookman Old Style" w:cs="Arial"/>
          <w:sz w:val="28"/>
          <w:szCs w:val="28"/>
        </w:rPr>
        <w:t xml:space="preserve">a consecuencia de </w:t>
      </w:r>
      <w:r w:rsidR="002B7C93">
        <w:rPr>
          <w:rFonts w:ascii="Bookman Old Style" w:hAnsi="Bookman Old Style" w:cs="Arial"/>
          <w:sz w:val="28"/>
          <w:szCs w:val="28"/>
        </w:rPr>
        <w:t>error de derecho por falso juicio de legalidad.</w:t>
      </w:r>
    </w:p>
    <w:p w:rsidR="002B7C93" w:rsidRDefault="002B7C93" w:rsidP="002B7C93">
      <w:pPr>
        <w:spacing w:line="360" w:lineRule="auto"/>
        <w:jc w:val="both"/>
        <w:rPr>
          <w:rFonts w:ascii="Bookman Old Style" w:hAnsi="Bookman Old Style" w:cs="Arial"/>
          <w:sz w:val="28"/>
          <w:szCs w:val="28"/>
        </w:rPr>
      </w:pPr>
    </w:p>
    <w:p w:rsidR="00B77825" w:rsidRPr="005E5237" w:rsidRDefault="002B7C93" w:rsidP="002B7C93">
      <w:pPr>
        <w:spacing w:line="360" w:lineRule="auto"/>
        <w:jc w:val="both"/>
        <w:rPr>
          <w:rFonts w:ascii="Bookman Old Style" w:hAnsi="Bookman Old Style" w:cs="Arial"/>
          <w:sz w:val="28"/>
          <w:szCs w:val="28"/>
        </w:rPr>
      </w:pPr>
      <w:r>
        <w:rPr>
          <w:rFonts w:ascii="Bookman Old Style" w:hAnsi="Bookman Old Style" w:cs="Arial"/>
          <w:sz w:val="28"/>
          <w:szCs w:val="28"/>
        </w:rPr>
        <w:tab/>
        <w:t>En los mismos términos y con idéntico</w:t>
      </w:r>
      <w:r w:rsidR="00E36CCD">
        <w:rPr>
          <w:rFonts w:ascii="Bookman Old Style" w:hAnsi="Bookman Old Style" w:cs="Arial"/>
          <w:sz w:val="28"/>
          <w:szCs w:val="28"/>
        </w:rPr>
        <w:t>s</w:t>
      </w:r>
      <w:r>
        <w:rPr>
          <w:rFonts w:ascii="Bookman Old Style" w:hAnsi="Bookman Old Style" w:cs="Arial"/>
          <w:sz w:val="28"/>
          <w:szCs w:val="28"/>
        </w:rPr>
        <w:t xml:space="preserve"> fundamento</w:t>
      </w:r>
      <w:r w:rsidR="00E36CCD">
        <w:rPr>
          <w:rFonts w:ascii="Bookman Old Style" w:hAnsi="Bookman Old Style" w:cs="Arial"/>
          <w:sz w:val="28"/>
          <w:szCs w:val="28"/>
        </w:rPr>
        <w:t>s</w:t>
      </w:r>
      <w:r>
        <w:rPr>
          <w:rFonts w:ascii="Bookman Old Style" w:hAnsi="Bookman Old Style" w:cs="Arial"/>
          <w:sz w:val="28"/>
          <w:szCs w:val="28"/>
        </w:rPr>
        <w:t xml:space="preserve"> a los consignados en el </w:t>
      </w:r>
      <w:r w:rsidR="00140699">
        <w:rPr>
          <w:rFonts w:ascii="Bookman Old Style" w:hAnsi="Bookman Old Style" w:cs="Arial"/>
          <w:sz w:val="28"/>
          <w:szCs w:val="28"/>
        </w:rPr>
        <w:t xml:space="preserve">cargo segundo del </w:t>
      </w:r>
      <w:r>
        <w:rPr>
          <w:rFonts w:ascii="Bookman Old Style" w:hAnsi="Bookman Old Style" w:cs="Arial"/>
          <w:sz w:val="28"/>
          <w:szCs w:val="28"/>
        </w:rPr>
        <w:t xml:space="preserve">libelo presentado a nombre del acusado </w:t>
      </w:r>
      <w:r w:rsidR="00140699">
        <w:rPr>
          <w:rFonts w:ascii="Bookman Old Style" w:hAnsi="Bookman Old Style" w:cs="Arial"/>
          <w:smallCaps/>
          <w:sz w:val="28"/>
          <w:szCs w:val="28"/>
        </w:rPr>
        <w:t>Carlos Manuel G</w:t>
      </w:r>
      <w:r w:rsidRPr="00CA4F7F">
        <w:rPr>
          <w:rFonts w:ascii="Bookman Old Style" w:hAnsi="Bookman Old Style" w:cs="Arial"/>
          <w:smallCaps/>
          <w:sz w:val="28"/>
          <w:szCs w:val="28"/>
        </w:rPr>
        <w:t>onzález Alfonso</w:t>
      </w:r>
      <w:r>
        <w:rPr>
          <w:rFonts w:ascii="Bookman Old Style" w:hAnsi="Bookman Old Style" w:cs="Arial"/>
          <w:sz w:val="28"/>
          <w:szCs w:val="28"/>
        </w:rPr>
        <w:t xml:space="preserve">, manifiesta que </w:t>
      </w:r>
      <w:r w:rsidR="005E5237">
        <w:rPr>
          <w:rFonts w:ascii="Bookman Old Style" w:hAnsi="Bookman Old Style" w:cs="Arial"/>
          <w:sz w:val="28"/>
          <w:szCs w:val="28"/>
        </w:rPr>
        <w:t xml:space="preserve">la sentencia condenatoria proferida en contra de su representado se </w:t>
      </w:r>
      <w:r w:rsidR="005E5237" w:rsidRPr="005E5237">
        <w:rPr>
          <w:rFonts w:ascii="Bookman Old Style" w:hAnsi="Bookman Old Style" w:cs="Arial"/>
          <w:sz w:val="28"/>
          <w:szCs w:val="28"/>
        </w:rPr>
        <w:t>basó en los testimonios de Alexander Carretero Díaz, Pedro Antonio Gámez y Jhon Jairo Muñoz</w:t>
      </w:r>
      <w:r w:rsidR="005E5237">
        <w:rPr>
          <w:rFonts w:ascii="Bookman Old Style" w:hAnsi="Bookman Old Style" w:cs="Arial"/>
          <w:sz w:val="28"/>
          <w:szCs w:val="28"/>
        </w:rPr>
        <w:t>, quienes según lo expuesto por la Fiscalía en su teoría del caso, fueron las personas que reclutaron a los jóvenes de Soacha con la finalidad de trasladarlos hasta Ocaña, para luego ser asesinados por miembros del Ejército Nacional, qu</w:t>
      </w:r>
      <w:r w:rsidR="001E6D18">
        <w:rPr>
          <w:rFonts w:ascii="Bookman Old Style" w:hAnsi="Bookman Old Style" w:cs="Arial"/>
          <w:sz w:val="28"/>
          <w:szCs w:val="28"/>
        </w:rPr>
        <w:t>ienes</w:t>
      </w:r>
      <w:r w:rsidR="002C6BE4">
        <w:rPr>
          <w:rFonts w:ascii="Bookman Old Style" w:hAnsi="Bookman Old Style" w:cs="Arial"/>
          <w:sz w:val="28"/>
          <w:szCs w:val="28"/>
        </w:rPr>
        <w:t xml:space="preserve"> </w:t>
      </w:r>
      <w:r w:rsidR="005E5237">
        <w:rPr>
          <w:rFonts w:ascii="Bookman Old Style" w:hAnsi="Bookman Old Style" w:cs="Arial"/>
          <w:sz w:val="28"/>
          <w:szCs w:val="28"/>
        </w:rPr>
        <w:t>los reportaba</w:t>
      </w:r>
      <w:r w:rsidR="001E6D18">
        <w:rPr>
          <w:rFonts w:ascii="Bookman Old Style" w:hAnsi="Bookman Old Style" w:cs="Arial"/>
          <w:sz w:val="28"/>
          <w:szCs w:val="28"/>
        </w:rPr>
        <w:t>n</w:t>
      </w:r>
      <w:r w:rsidR="00E36CCD">
        <w:rPr>
          <w:rFonts w:ascii="Bookman Old Style" w:hAnsi="Bookman Old Style" w:cs="Arial"/>
          <w:sz w:val="28"/>
          <w:szCs w:val="28"/>
        </w:rPr>
        <w:t xml:space="preserve"> </w:t>
      </w:r>
      <w:r w:rsidR="005E5237">
        <w:rPr>
          <w:rFonts w:ascii="Bookman Old Style" w:hAnsi="Bookman Old Style" w:cs="Arial"/>
          <w:sz w:val="28"/>
          <w:szCs w:val="28"/>
        </w:rPr>
        <w:t xml:space="preserve">como bajas operacionales.   </w:t>
      </w:r>
      <w:r w:rsidRPr="005E5237">
        <w:rPr>
          <w:rFonts w:ascii="Bookman Old Style" w:hAnsi="Bookman Old Style" w:cs="Arial"/>
          <w:sz w:val="28"/>
          <w:szCs w:val="28"/>
        </w:rPr>
        <w:t xml:space="preserve">    </w:t>
      </w:r>
      <w:r w:rsidR="00B77825" w:rsidRPr="005E5237">
        <w:rPr>
          <w:rFonts w:ascii="Bookman Old Style" w:hAnsi="Bookman Old Style" w:cs="Arial"/>
          <w:sz w:val="28"/>
          <w:szCs w:val="28"/>
        </w:rPr>
        <w:t xml:space="preserve"> </w:t>
      </w:r>
    </w:p>
    <w:p w:rsidR="00B77825" w:rsidRPr="002B7C93" w:rsidRDefault="00B77825" w:rsidP="002B7C93">
      <w:pPr>
        <w:spacing w:line="360" w:lineRule="auto"/>
        <w:jc w:val="both"/>
        <w:rPr>
          <w:rFonts w:ascii="Bookman Old Style" w:hAnsi="Bookman Old Style" w:cs="Arial"/>
          <w:sz w:val="28"/>
          <w:szCs w:val="28"/>
        </w:rPr>
      </w:pPr>
    </w:p>
    <w:p w:rsidR="00564A81" w:rsidRPr="00564A81" w:rsidRDefault="00CA4F7F" w:rsidP="00564A81">
      <w:pPr>
        <w:spacing w:line="360" w:lineRule="auto"/>
        <w:jc w:val="both"/>
        <w:rPr>
          <w:rFonts w:ascii="Bookman Old Style" w:hAnsi="Bookman Old Style" w:cs="Arial"/>
          <w:sz w:val="28"/>
          <w:szCs w:val="28"/>
        </w:rPr>
      </w:pPr>
      <w:r>
        <w:rPr>
          <w:rFonts w:ascii="Bookman Old Style" w:hAnsi="Bookman Old Style" w:cs="Arial"/>
          <w:sz w:val="28"/>
          <w:szCs w:val="28"/>
        </w:rPr>
        <w:tab/>
      </w:r>
      <w:r w:rsidR="0015458E">
        <w:rPr>
          <w:rFonts w:ascii="Bookman Old Style" w:hAnsi="Bookman Old Style" w:cs="Arial"/>
          <w:sz w:val="28"/>
          <w:szCs w:val="28"/>
        </w:rPr>
        <w:t>Estima que como los mencionados tienen la calidad de indiciados, al momento de declarar en el juicio oral han debido ser asistidos por un defensor, omisión que advera, torna ilegal dicha prueba con la consecuente exclusión de la actuación</w:t>
      </w:r>
      <w:r w:rsidR="00C13911">
        <w:rPr>
          <w:rFonts w:ascii="Bookman Old Style" w:hAnsi="Bookman Old Style" w:cs="Arial"/>
          <w:sz w:val="28"/>
          <w:szCs w:val="28"/>
        </w:rPr>
        <w:t xml:space="preserve"> y la imposibilidad de </w:t>
      </w:r>
      <w:r w:rsidR="002C6BE4">
        <w:rPr>
          <w:rFonts w:ascii="Bookman Old Style" w:hAnsi="Bookman Old Style" w:cs="Arial"/>
          <w:sz w:val="28"/>
          <w:szCs w:val="28"/>
        </w:rPr>
        <w:t xml:space="preserve">ser </w:t>
      </w:r>
      <w:r w:rsidR="00C13911">
        <w:rPr>
          <w:rFonts w:ascii="Bookman Old Style" w:hAnsi="Bookman Old Style" w:cs="Arial"/>
          <w:sz w:val="28"/>
          <w:szCs w:val="28"/>
        </w:rPr>
        <w:t>valorad</w:t>
      </w:r>
      <w:r>
        <w:rPr>
          <w:rFonts w:ascii="Bookman Old Style" w:hAnsi="Bookman Old Style" w:cs="Arial"/>
          <w:sz w:val="28"/>
          <w:szCs w:val="28"/>
        </w:rPr>
        <w:t>a</w:t>
      </w:r>
      <w:r w:rsidR="00C13911">
        <w:rPr>
          <w:rFonts w:ascii="Bookman Old Style" w:hAnsi="Bookman Old Style" w:cs="Arial"/>
          <w:sz w:val="28"/>
          <w:szCs w:val="28"/>
        </w:rPr>
        <w:t xml:space="preserve"> por los falladores de instancia. </w:t>
      </w:r>
      <w:r w:rsidR="0015458E">
        <w:rPr>
          <w:rFonts w:ascii="Bookman Old Style" w:hAnsi="Bookman Old Style" w:cs="Arial"/>
          <w:sz w:val="28"/>
          <w:szCs w:val="28"/>
        </w:rPr>
        <w:t xml:space="preserve"> </w:t>
      </w:r>
    </w:p>
    <w:p w:rsidR="00564A81" w:rsidRDefault="00564A81" w:rsidP="00564A81">
      <w:pPr>
        <w:spacing w:line="360" w:lineRule="auto"/>
        <w:jc w:val="both"/>
        <w:rPr>
          <w:rFonts w:ascii="Bookman Old Style" w:hAnsi="Bookman Old Style" w:cs="Arial"/>
          <w:sz w:val="28"/>
          <w:szCs w:val="28"/>
        </w:rPr>
      </w:pPr>
    </w:p>
    <w:p w:rsidR="00CA4F7F" w:rsidRDefault="00557FBA" w:rsidP="00564A81">
      <w:pPr>
        <w:spacing w:line="360" w:lineRule="auto"/>
        <w:jc w:val="both"/>
        <w:rPr>
          <w:rFonts w:ascii="Bookman Old Style" w:hAnsi="Bookman Old Style" w:cs="Arial"/>
          <w:sz w:val="28"/>
          <w:szCs w:val="28"/>
        </w:rPr>
      </w:pPr>
      <w:r>
        <w:rPr>
          <w:rFonts w:ascii="Bookman Old Style" w:hAnsi="Bookman Old Style" w:cs="Arial"/>
          <w:sz w:val="28"/>
          <w:szCs w:val="28"/>
        </w:rPr>
        <w:tab/>
      </w:r>
      <w:r w:rsidR="00CA4F7F">
        <w:rPr>
          <w:rFonts w:ascii="Bookman Old Style" w:hAnsi="Bookman Old Style" w:cs="Arial"/>
          <w:sz w:val="28"/>
          <w:szCs w:val="28"/>
        </w:rPr>
        <w:t>Dice que como dichos testigos</w:t>
      </w:r>
      <w:r>
        <w:rPr>
          <w:rFonts w:ascii="Bookman Old Style" w:hAnsi="Bookman Old Style" w:cs="Arial"/>
          <w:sz w:val="28"/>
          <w:szCs w:val="28"/>
        </w:rPr>
        <w:t xml:space="preserve">, cuyas exposiciones se tuvieron en cuenta para dar por demostrado que existía un grupo de civiles y militares que llevaban mediante engaño jóvenes de otras partes del país hasta la localidad de Ocaña, con la finalidad antes indicada, </w:t>
      </w:r>
      <w:r w:rsidR="00EF71F8">
        <w:rPr>
          <w:rFonts w:ascii="Bookman Old Style" w:hAnsi="Bookman Old Style" w:cs="Arial"/>
          <w:sz w:val="28"/>
          <w:szCs w:val="28"/>
        </w:rPr>
        <w:t xml:space="preserve">si bien </w:t>
      </w:r>
      <w:r>
        <w:rPr>
          <w:rFonts w:ascii="Bookman Old Style" w:hAnsi="Bookman Old Style" w:cs="Arial"/>
          <w:sz w:val="28"/>
          <w:szCs w:val="28"/>
        </w:rPr>
        <w:t>no fueron imputados dentro de la presente actuación</w:t>
      </w:r>
      <w:r w:rsidR="00EF71F8">
        <w:rPr>
          <w:rFonts w:ascii="Bookman Old Style" w:hAnsi="Bookman Old Style" w:cs="Arial"/>
          <w:sz w:val="28"/>
          <w:szCs w:val="28"/>
        </w:rPr>
        <w:t xml:space="preserve"> y</w:t>
      </w:r>
      <w:r>
        <w:rPr>
          <w:rFonts w:ascii="Bookman Old Style" w:hAnsi="Bookman Old Style" w:cs="Arial"/>
          <w:sz w:val="28"/>
          <w:szCs w:val="28"/>
        </w:rPr>
        <w:t xml:space="preserve"> no tienen la calidad de coacusados, s</w:t>
      </w:r>
      <w:r w:rsidR="00EF71F8">
        <w:rPr>
          <w:rFonts w:ascii="Bookman Old Style" w:hAnsi="Bookman Old Style" w:cs="Arial"/>
          <w:sz w:val="28"/>
          <w:szCs w:val="28"/>
        </w:rPr>
        <w:t xml:space="preserve">í la </w:t>
      </w:r>
      <w:r>
        <w:rPr>
          <w:rFonts w:ascii="Bookman Old Style" w:hAnsi="Bookman Old Style" w:cs="Arial"/>
          <w:sz w:val="28"/>
          <w:szCs w:val="28"/>
        </w:rPr>
        <w:t>de coindiciados, por tanto</w:t>
      </w:r>
      <w:r w:rsidR="00EF71F8">
        <w:rPr>
          <w:rFonts w:ascii="Bookman Old Style" w:hAnsi="Bookman Old Style" w:cs="Arial"/>
          <w:sz w:val="28"/>
          <w:szCs w:val="28"/>
        </w:rPr>
        <w:t>,</w:t>
      </w:r>
      <w:r>
        <w:rPr>
          <w:rFonts w:ascii="Bookman Old Style" w:hAnsi="Bookman Old Style" w:cs="Arial"/>
          <w:sz w:val="28"/>
          <w:szCs w:val="28"/>
        </w:rPr>
        <w:t xml:space="preserve"> debieron estar asistidos de defensor cuando rindieron sus declaraciones en el juicio oral, pues</w:t>
      </w:r>
      <w:r w:rsidR="00EF71F8">
        <w:rPr>
          <w:rFonts w:ascii="Bookman Old Style" w:hAnsi="Bookman Old Style" w:cs="Arial"/>
          <w:sz w:val="28"/>
          <w:szCs w:val="28"/>
        </w:rPr>
        <w:t>,</w:t>
      </w:r>
      <w:r>
        <w:rPr>
          <w:rFonts w:ascii="Bookman Old Style" w:hAnsi="Bookman Old Style" w:cs="Arial"/>
          <w:sz w:val="28"/>
          <w:szCs w:val="28"/>
        </w:rPr>
        <w:t xml:space="preserve"> en su caso</w:t>
      </w:r>
      <w:r w:rsidR="00EF71F8">
        <w:rPr>
          <w:rFonts w:ascii="Bookman Old Style" w:hAnsi="Bookman Old Style" w:cs="Arial"/>
          <w:sz w:val="28"/>
          <w:szCs w:val="28"/>
        </w:rPr>
        <w:t>,</w:t>
      </w:r>
      <w:r>
        <w:rPr>
          <w:rFonts w:ascii="Bookman Old Style" w:hAnsi="Bookman Old Style" w:cs="Arial"/>
          <w:sz w:val="28"/>
          <w:szCs w:val="28"/>
        </w:rPr>
        <w:t xml:space="preserve"> no tiene aplicación el artículo 394 de la Ley 906 de 2004.  </w:t>
      </w:r>
      <w:r w:rsidR="00CA4F7F">
        <w:rPr>
          <w:rFonts w:ascii="Bookman Old Style" w:hAnsi="Bookman Old Style" w:cs="Arial"/>
          <w:sz w:val="28"/>
          <w:szCs w:val="28"/>
        </w:rPr>
        <w:t xml:space="preserve">  </w:t>
      </w:r>
    </w:p>
    <w:p w:rsidR="00B77825" w:rsidRDefault="00B77825" w:rsidP="00564A81">
      <w:pPr>
        <w:spacing w:line="360" w:lineRule="auto"/>
        <w:jc w:val="both"/>
        <w:rPr>
          <w:rFonts w:ascii="Bookman Old Style" w:hAnsi="Bookman Old Style" w:cs="Arial"/>
          <w:sz w:val="28"/>
          <w:szCs w:val="28"/>
        </w:rPr>
      </w:pPr>
    </w:p>
    <w:p w:rsidR="00B77825" w:rsidRDefault="00557FBA" w:rsidP="00564A81">
      <w:pPr>
        <w:spacing w:line="360" w:lineRule="auto"/>
        <w:jc w:val="both"/>
        <w:rPr>
          <w:rFonts w:ascii="Bookman Old Style" w:hAnsi="Bookman Old Style" w:cs="Arial"/>
          <w:sz w:val="28"/>
          <w:szCs w:val="28"/>
        </w:rPr>
      </w:pPr>
      <w:r>
        <w:rPr>
          <w:rFonts w:ascii="Bookman Old Style" w:hAnsi="Bookman Old Style" w:cs="Arial"/>
          <w:sz w:val="28"/>
          <w:szCs w:val="28"/>
        </w:rPr>
        <w:tab/>
        <w:t>Le causa «</w:t>
      </w:r>
      <w:r w:rsidRPr="00557FBA">
        <w:rPr>
          <w:rFonts w:ascii="Bookman Old Style" w:hAnsi="Bookman Old Style" w:cs="Arial"/>
          <w:i/>
          <w:sz w:val="28"/>
          <w:szCs w:val="28"/>
        </w:rPr>
        <w:t>extrañeza</w:t>
      </w:r>
      <w:r>
        <w:rPr>
          <w:rFonts w:ascii="Bookman Old Style" w:hAnsi="Bookman Old Style" w:cs="Arial"/>
          <w:sz w:val="28"/>
          <w:szCs w:val="28"/>
        </w:rPr>
        <w:t>» a la censora que después de cuatro años de ocurridos los hechos juzgados, la Fiscalía no h</w:t>
      </w:r>
      <w:r w:rsidR="00E36CCD">
        <w:rPr>
          <w:rFonts w:ascii="Bookman Old Style" w:hAnsi="Bookman Old Style" w:cs="Arial"/>
          <w:sz w:val="28"/>
          <w:szCs w:val="28"/>
        </w:rPr>
        <w:t>ubiera i</w:t>
      </w:r>
      <w:r>
        <w:rPr>
          <w:rFonts w:ascii="Bookman Old Style" w:hAnsi="Bookman Old Style" w:cs="Arial"/>
          <w:sz w:val="28"/>
          <w:szCs w:val="28"/>
        </w:rPr>
        <w:t xml:space="preserve">mputado a los supranombrados, cuando está claro que formaban parte del grupo delincuencial que reclutaba jóvenes en el municipio de Soacha. </w:t>
      </w:r>
    </w:p>
    <w:p w:rsidR="00B77825" w:rsidRDefault="00B77825" w:rsidP="00564A81">
      <w:pPr>
        <w:spacing w:line="360" w:lineRule="auto"/>
        <w:jc w:val="both"/>
        <w:rPr>
          <w:rFonts w:ascii="Bookman Old Style" w:hAnsi="Bookman Old Style" w:cs="Arial"/>
          <w:sz w:val="28"/>
          <w:szCs w:val="28"/>
        </w:rPr>
      </w:pPr>
    </w:p>
    <w:p w:rsidR="00B77825" w:rsidRDefault="00557FBA" w:rsidP="00564A8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Considera trascendente el vicio denunciado en tanto </w:t>
      </w:r>
      <w:r w:rsidR="00112B93">
        <w:rPr>
          <w:rFonts w:ascii="Bookman Old Style" w:hAnsi="Bookman Old Style" w:cs="Arial"/>
          <w:sz w:val="28"/>
          <w:szCs w:val="28"/>
        </w:rPr>
        <w:t xml:space="preserve">con base en </w:t>
      </w:r>
      <w:r>
        <w:rPr>
          <w:rFonts w:ascii="Bookman Old Style" w:hAnsi="Bookman Old Style" w:cs="Arial"/>
          <w:sz w:val="28"/>
          <w:szCs w:val="28"/>
        </w:rPr>
        <w:t>los testimonio</w:t>
      </w:r>
      <w:r w:rsidR="008E42F8">
        <w:rPr>
          <w:rFonts w:ascii="Bookman Old Style" w:hAnsi="Bookman Old Style" w:cs="Arial"/>
          <w:sz w:val="28"/>
          <w:szCs w:val="28"/>
        </w:rPr>
        <w:t>s</w:t>
      </w:r>
      <w:r>
        <w:rPr>
          <w:rFonts w:ascii="Bookman Old Style" w:hAnsi="Bookman Old Style" w:cs="Arial"/>
          <w:sz w:val="28"/>
          <w:szCs w:val="28"/>
        </w:rPr>
        <w:t xml:space="preserve"> de </w:t>
      </w:r>
      <w:r w:rsidRPr="005E5237">
        <w:rPr>
          <w:rFonts w:ascii="Bookman Old Style" w:hAnsi="Bookman Old Style" w:cs="Arial"/>
          <w:sz w:val="28"/>
          <w:szCs w:val="28"/>
        </w:rPr>
        <w:t>Carretero Díaz, Gámez y Muñoz</w:t>
      </w:r>
      <w:r w:rsidR="00EF71F8">
        <w:rPr>
          <w:rFonts w:ascii="Bookman Old Style" w:hAnsi="Bookman Old Style" w:cs="Arial"/>
          <w:sz w:val="28"/>
          <w:szCs w:val="28"/>
        </w:rPr>
        <w:t>,</w:t>
      </w:r>
      <w:r>
        <w:rPr>
          <w:rFonts w:ascii="Bookman Old Style" w:hAnsi="Bookman Old Style" w:cs="Arial"/>
          <w:sz w:val="28"/>
          <w:szCs w:val="28"/>
        </w:rPr>
        <w:t xml:space="preserve"> </w:t>
      </w:r>
      <w:r w:rsidR="00112B93">
        <w:rPr>
          <w:rFonts w:ascii="Bookman Old Style" w:hAnsi="Bookman Old Style" w:cs="Arial"/>
          <w:sz w:val="28"/>
          <w:szCs w:val="28"/>
        </w:rPr>
        <w:t xml:space="preserve">se dictó la sentencia condenatoria en contra de su defendido y de los demás procesados, y de haberse excluido por ilegales, no habrían sido valorados, conduciendo esa circunstancia a su absolución. </w:t>
      </w:r>
    </w:p>
    <w:p w:rsidR="00B77825" w:rsidRDefault="00B77825" w:rsidP="00564A81">
      <w:pPr>
        <w:spacing w:line="360" w:lineRule="auto"/>
        <w:jc w:val="both"/>
        <w:rPr>
          <w:rFonts w:ascii="Bookman Old Style" w:hAnsi="Bookman Old Style" w:cs="Arial"/>
          <w:sz w:val="28"/>
          <w:szCs w:val="28"/>
        </w:rPr>
      </w:pPr>
    </w:p>
    <w:p w:rsidR="00B77825" w:rsidRDefault="00112B93" w:rsidP="00564A81">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esa medida solicita de la Corte casar el fallo confutado, para absolver al incriminado </w:t>
      </w:r>
      <w:r w:rsidRPr="00112B93">
        <w:rPr>
          <w:rFonts w:ascii="Bookman Old Style" w:hAnsi="Bookman Old Style" w:cs="Arial"/>
          <w:smallCaps/>
          <w:sz w:val="28"/>
          <w:szCs w:val="28"/>
        </w:rPr>
        <w:t>Diego Aldair Vargas Cortés</w:t>
      </w:r>
      <w:r>
        <w:rPr>
          <w:rFonts w:ascii="Bookman Old Style" w:hAnsi="Bookman Old Style" w:cs="Arial"/>
          <w:sz w:val="28"/>
          <w:szCs w:val="28"/>
        </w:rPr>
        <w:t xml:space="preserve"> de los delitos por los cuales fue acusado.   </w:t>
      </w:r>
    </w:p>
    <w:p w:rsidR="00B77825" w:rsidRPr="00564A81" w:rsidRDefault="00B77825" w:rsidP="008E42F8">
      <w:pPr>
        <w:spacing w:line="360" w:lineRule="auto"/>
        <w:jc w:val="both"/>
        <w:rPr>
          <w:rFonts w:ascii="Bookman Old Style" w:hAnsi="Bookman Old Style" w:cs="Arial"/>
          <w:sz w:val="28"/>
          <w:szCs w:val="28"/>
        </w:rPr>
      </w:pPr>
    </w:p>
    <w:p w:rsidR="00564A81" w:rsidRDefault="008E42F8" w:rsidP="008E42F8">
      <w:pPr>
        <w:spacing w:line="360" w:lineRule="auto"/>
        <w:jc w:val="both"/>
        <w:rPr>
          <w:rFonts w:ascii="Bookman Old Style" w:hAnsi="Bookman Old Style" w:cs="Arial"/>
          <w:sz w:val="28"/>
          <w:szCs w:val="28"/>
        </w:rPr>
      </w:pPr>
      <w:r>
        <w:rPr>
          <w:rFonts w:ascii="Bookman Old Style" w:hAnsi="Bookman Old Style" w:cs="Arial"/>
          <w:b/>
          <w:sz w:val="28"/>
          <w:szCs w:val="28"/>
        </w:rPr>
        <w:tab/>
        <w:t xml:space="preserve">Cuarto </w:t>
      </w:r>
      <w:r w:rsidRPr="002B7C93">
        <w:rPr>
          <w:rFonts w:ascii="Bookman Old Style" w:hAnsi="Bookman Old Style" w:cs="Arial"/>
          <w:b/>
          <w:sz w:val="28"/>
          <w:szCs w:val="28"/>
        </w:rPr>
        <w:t>cargo (</w:t>
      </w:r>
      <w:r w:rsidR="006D5927">
        <w:rPr>
          <w:rFonts w:ascii="Bookman Old Style" w:hAnsi="Bookman Old Style" w:cs="Arial"/>
          <w:b/>
          <w:sz w:val="28"/>
          <w:szCs w:val="28"/>
        </w:rPr>
        <w:t>s</w:t>
      </w:r>
      <w:r w:rsidRPr="002B7C93">
        <w:rPr>
          <w:rFonts w:ascii="Bookman Old Style" w:hAnsi="Bookman Old Style" w:cs="Arial"/>
          <w:b/>
          <w:sz w:val="28"/>
          <w:szCs w:val="28"/>
        </w:rPr>
        <w:t>ubsidiario).</w:t>
      </w:r>
      <w:r w:rsidRPr="002B7C93">
        <w:rPr>
          <w:rFonts w:ascii="Bookman Old Style" w:hAnsi="Bookman Old Style" w:cs="Arial"/>
          <w:sz w:val="28"/>
          <w:szCs w:val="28"/>
        </w:rPr>
        <w:t xml:space="preserve"> La </w:t>
      </w:r>
      <w:r>
        <w:rPr>
          <w:rFonts w:ascii="Bookman Old Style" w:hAnsi="Bookman Old Style" w:cs="Arial"/>
          <w:sz w:val="28"/>
          <w:szCs w:val="28"/>
        </w:rPr>
        <w:t xml:space="preserve">recurrente denuncia que los juzgadores de primer y </w:t>
      </w:r>
      <w:r w:rsidR="001B27BE">
        <w:rPr>
          <w:rFonts w:ascii="Bookman Old Style" w:hAnsi="Bookman Old Style" w:cs="Arial"/>
          <w:sz w:val="28"/>
          <w:szCs w:val="28"/>
        </w:rPr>
        <w:t>segundo</w:t>
      </w:r>
      <w:r>
        <w:rPr>
          <w:rFonts w:ascii="Bookman Old Style" w:hAnsi="Bookman Old Style" w:cs="Arial"/>
          <w:sz w:val="28"/>
          <w:szCs w:val="28"/>
        </w:rPr>
        <w:t xml:space="preserve"> grado incurrieron en </w:t>
      </w:r>
      <w:r w:rsidR="00EF71F8">
        <w:rPr>
          <w:rFonts w:ascii="Bookman Old Style" w:hAnsi="Bookman Old Style" w:cs="Arial"/>
          <w:sz w:val="28"/>
          <w:szCs w:val="28"/>
        </w:rPr>
        <w:t xml:space="preserve">la </w:t>
      </w:r>
      <w:r>
        <w:rPr>
          <w:rFonts w:ascii="Bookman Old Style" w:hAnsi="Bookman Old Style" w:cs="Arial"/>
          <w:sz w:val="28"/>
          <w:szCs w:val="28"/>
        </w:rPr>
        <w:t xml:space="preserve">violación indirecta de la ley sustancial, originada en error de hecho por falso juicio de identidad por adición.   </w:t>
      </w:r>
    </w:p>
    <w:p w:rsidR="008E42F8" w:rsidRDefault="008E42F8" w:rsidP="008E42F8">
      <w:pPr>
        <w:spacing w:line="360" w:lineRule="auto"/>
        <w:jc w:val="both"/>
        <w:rPr>
          <w:rFonts w:ascii="Bookman Old Style" w:hAnsi="Bookman Old Style" w:cs="Arial"/>
          <w:sz w:val="28"/>
          <w:szCs w:val="28"/>
        </w:rPr>
      </w:pPr>
    </w:p>
    <w:p w:rsidR="008E42F8" w:rsidRDefault="001F033B" w:rsidP="008E42F8">
      <w:pPr>
        <w:spacing w:line="360" w:lineRule="auto"/>
        <w:jc w:val="both"/>
        <w:rPr>
          <w:rFonts w:ascii="Bookman Old Style" w:hAnsi="Bookman Old Style" w:cs="Arial"/>
          <w:sz w:val="28"/>
          <w:szCs w:val="28"/>
        </w:rPr>
      </w:pPr>
      <w:r>
        <w:rPr>
          <w:rFonts w:ascii="Bookman Old Style" w:hAnsi="Bookman Old Style" w:cs="Arial"/>
          <w:sz w:val="28"/>
          <w:szCs w:val="28"/>
        </w:rPr>
        <w:tab/>
        <w:t>Anota que a fin de corroborar el testimonio de Alexander Carretero Díaz, quien en juicio declaró haber sido la persona que el 9 de enero de 2008 viaj</w:t>
      </w:r>
      <w:r w:rsidR="00EF71F8">
        <w:rPr>
          <w:rFonts w:ascii="Bookman Old Style" w:hAnsi="Bookman Old Style" w:cs="Arial"/>
          <w:sz w:val="28"/>
          <w:szCs w:val="28"/>
        </w:rPr>
        <w:t>ó</w:t>
      </w:r>
      <w:r>
        <w:rPr>
          <w:rFonts w:ascii="Bookman Old Style" w:hAnsi="Bookman Old Style" w:cs="Arial"/>
          <w:sz w:val="28"/>
          <w:szCs w:val="28"/>
        </w:rPr>
        <w:t xml:space="preserve"> con Fair Leonardo Porras Bernal desde Bogotá hasta un sector conocido como la «Y», </w:t>
      </w:r>
      <w:r w:rsidR="005D4F26">
        <w:rPr>
          <w:rFonts w:ascii="Bookman Old Style" w:hAnsi="Bookman Old Style" w:cs="Arial"/>
          <w:sz w:val="28"/>
          <w:szCs w:val="28"/>
        </w:rPr>
        <w:t xml:space="preserve">en </w:t>
      </w:r>
      <w:r>
        <w:rPr>
          <w:rFonts w:ascii="Bookman Old Style" w:hAnsi="Bookman Old Style" w:cs="Arial"/>
          <w:sz w:val="28"/>
          <w:szCs w:val="28"/>
        </w:rPr>
        <w:t xml:space="preserve">la vía </w:t>
      </w:r>
      <w:r w:rsidR="00DB6102">
        <w:rPr>
          <w:rFonts w:ascii="Bookman Old Style" w:hAnsi="Bookman Old Style" w:cs="Arial"/>
          <w:sz w:val="28"/>
          <w:szCs w:val="28"/>
        </w:rPr>
        <w:t xml:space="preserve">que de </w:t>
      </w:r>
      <w:r>
        <w:rPr>
          <w:rFonts w:ascii="Bookman Old Style" w:hAnsi="Bookman Old Style" w:cs="Arial"/>
          <w:sz w:val="28"/>
          <w:szCs w:val="28"/>
        </w:rPr>
        <w:t>Aguachica (Cesar)</w:t>
      </w:r>
      <w:r w:rsidR="00DB6102">
        <w:rPr>
          <w:rFonts w:ascii="Bookman Old Style" w:hAnsi="Bookman Old Style" w:cs="Arial"/>
          <w:sz w:val="28"/>
          <w:szCs w:val="28"/>
        </w:rPr>
        <w:t xml:space="preserve"> conduce a Ocaña</w:t>
      </w:r>
      <w:r>
        <w:rPr>
          <w:rFonts w:ascii="Bookman Old Style" w:hAnsi="Bookman Old Style" w:cs="Arial"/>
          <w:sz w:val="28"/>
          <w:szCs w:val="28"/>
        </w:rPr>
        <w:t xml:space="preserve">, </w:t>
      </w:r>
      <w:r w:rsidR="005D4F26">
        <w:rPr>
          <w:rFonts w:ascii="Bookman Old Style" w:hAnsi="Bookman Old Style" w:cs="Arial"/>
          <w:sz w:val="28"/>
          <w:szCs w:val="28"/>
        </w:rPr>
        <w:t xml:space="preserve">la Fiscalía incorporó los tiquetes número 17823928 y 17823929 expedidos en la fecha antes indicada por la empresa Brasilia S.A., a nombre del declarante y de Rafael Porras.  </w:t>
      </w:r>
      <w:r>
        <w:rPr>
          <w:rFonts w:ascii="Bookman Old Style" w:hAnsi="Bookman Old Style" w:cs="Arial"/>
          <w:sz w:val="28"/>
          <w:szCs w:val="28"/>
        </w:rPr>
        <w:t xml:space="preserve">    </w:t>
      </w:r>
    </w:p>
    <w:p w:rsidR="008E42F8" w:rsidRDefault="008E42F8" w:rsidP="00DF7CBD">
      <w:pPr>
        <w:spacing w:line="360" w:lineRule="auto"/>
        <w:jc w:val="both"/>
        <w:rPr>
          <w:rFonts w:ascii="Bookman Old Style" w:hAnsi="Bookman Old Style" w:cs="Arial"/>
          <w:sz w:val="28"/>
          <w:szCs w:val="28"/>
        </w:rPr>
      </w:pPr>
    </w:p>
    <w:p w:rsidR="008E42F8" w:rsidRDefault="005D4F26" w:rsidP="00DF7CBD">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Agrega que no obstante lo anterior, </w:t>
      </w:r>
      <w:r w:rsidR="00B83335">
        <w:rPr>
          <w:rFonts w:ascii="Bookman Old Style" w:hAnsi="Bookman Old Style" w:cs="Arial"/>
          <w:sz w:val="28"/>
          <w:szCs w:val="28"/>
        </w:rPr>
        <w:t xml:space="preserve">el ad quem afirmó en el fallo que </w:t>
      </w:r>
      <w:r w:rsidR="00DF7CBD">
        <w:rPr>
          <w:rFonts w:ascii="Bookman Old Style" w:hAnsi="Bookman Old Style" w:cs="Arial"/>
          <w:sz w:val="28"/>
          <w:szCs w:val="28"/>
        </w:rPr>
        <w:t xml:space="preserve">con los tiquetes expedidos por la empresa de transporte se confirmaba lo dicho por </w:t>
      </w:r>
      <w:r w:rsidR="00B83335">
        <w:rPr>
          <w:rFonts w:ascii="Bookman Old Style" w:hAnsi="Bookman Old Style" w:cs="Arial"/>
          <w:sz w:val="28"/>
          <w:szCs w:val="28"/>
        </w:rPr>
        <w:t>el testigo</w:t>
      </w:r>
      <w:r w:rsidR="00DF7CBD">
        <w:rPr>
          <w:rFonts w:ascii="Bookman Old Style" w:hAnsi="Bookman Old Style" w:cs="Arial"/>
          <w:sz w:val="28"/>
          <w:szCs w:val="28"/>
        </w:rPr>
        <w:t xml:space="preserve">, en el sentido de que viajó con </w:t>
      </w:r>
      <w:r w:rsidR="00B83335">
        <w:rPr>
          <w:rFonts w:ascii="Bookman Old Style" w:hAnsi="Bookman Old Style" w:cs="Arial"/>
          <w:sz w:val="28"/>
          <w:szCs w:val="28"/>
        </w:rPr>
        <w:t>Fair</w:t>
      </w:r>
      <w:r w:rsidR="00DF7CBD">
        <w:rPr>
          <w:rFonts w:ascii="Bookman Old Style" w:hAnsi="Bookman Old Style" w:cs="Arial"/>
          <w:sz w:val="28"/>
          <w:szCs w:val="28"/>
        </w:rPr>
        <w:t xml:space="preserve"> Leonardo Porras Bernal en el trayecto y fecha indicados, cuando lo que dicha prueba dice es que viajó con una persona de nombre Rafael Porras, quedando así evidenciada la distorsión del medio de convicción.</w:t>
      </w:r>
      <w:r w:rsidR="00B83335">
        <w:rPr>
          <w:rFonts w:ascii="Bookman Old Style" w:hAnsi="Bookman Old Style" w:cs="Arial"/>
          <w:sz w:val="28"/>
          <w:szCs w:val="28"/>
        </w:rPr>
        <w:t xml:space="preserve"> </w:t>
      </w:r>
      <w:r>
        <w:rPr>
          <w:rFonts w:ascii="Bookman Old Style" w:hAnsi="Bookman Old Style" w:cs="Arial"/>
          <w:sz w:val="28"/>
          <w:szCs w:val="28"/>
        </w:rPr>
        <w:t xml:space="preserve"> </w:t>
      </w:r>
    </w:p>
    <w:p w:rsidR="008E42F8" w:rsidRDefault="008E42F8" w:rsidP="00DF7CBD">
      <w:pPr>
        <w:spacing w:line="360" w:lineRule="auto"/>
        <w:jc w:val="both"/>
        <w:rPr>
          <w:rFonts w:ascii="Bookman Old Style" w:hAnsi="Bookman Old Style" w:cs="Arial"/>
          <w:sz w:val="28"/>
          <w:szCs w:val="28"/>
        </w:rPr>
      </w:pPr>
    </w:p>
    <w:p w:rsidR="005D4F26" w:rsidRDefault="00835D55" w:rsidP="00DF7CBD">
      <w:pPr>
        <w:spacing w:line="360" w:lineRule="auto"/>
        <w:jc w:val="both"/>
        <w:rPr>
          <w:rFonts w:ascii="Bookman Old Style" w:hAnsi="Bookman Old Style" w:cs="Arial"/>
          <w:sz w:val="28"/>
          <w:szCs w:val="28"/>
        </w:rPr>
      </w:pPr>
      <w:r>
        <w:rPr>
          <w:rFonts w:ascii="Bookman Old Style" w:hAnsi="Bookman Old Style" w:cs="Arial"/>
          <w:sz w:val="28"/>
          <w:szCs w:val="28"/>
        </w:rPr>
        <w:tab/>
        <w:t>Considera trasce</w:t>
      </w:r>
      <w:r w:rsidR="005743AE">
        <w:rPr>
          <w:rFonts w:ascii="Bookman Old Style" w:hAnsi="Bookman Old Style" w:cs="Arial"/>
          <w:sz w:val="28"/>
          <w:szCs w:val="28"/>
        </w:rPr>
        <w:t>n</w:t>
      </w:r>
      <w:r>
        <w:rPr>
          <w:rFonts w:ascii="Bookman Old Style" w:hAnsi="Bookman Old Style" w:cs="Arial"/>
          <w:sz w:val="28"/>
          <w:szCs w:val="28"/>
        </w:rPr>
        <w:t xml:space="preserve">dente el error alegado, por cuanto si Carretero Díaz no viajó con Fair Leonardo, sino con un señor Rafael Porras, no es cierto, como lo afirma aquel, que hubiera entregado al primero de los mencionados a Dairo José Palomino, </w:t>
      </w:r>
      <w:r w:rsidR="00C512EA">
        <w:rPr>
          <w:rFonts w:ascii="Bookman Old Style" w:hAnsi="Bookman Old Style" w:cs="Arial"/>
          <w:sz w:val="28"/>
          <w:szCs w:val="28"/>
        </w:rPr>
        <w:t>s</w:t>
      </w:r>
      <w:r>
        <w:rPr>
          <w:rFonts w:ascii="Bookman Old Style" w:hAnsi="Bookman Old Style" w:cs="Arial"/>
          <w:sz w:val="28"/>
          <w:szCs w:val="28"/>
        </w:rPr>
        <w:t xml:space="preserve">oldado </w:t>
      </w:r>
      <w:r w:rsidR="00C512EA">
        <w:rPr>
          <w:rFonts w:ascii="Bookman Old Style" w:hAnsi="Bookman Old Style" w:cs="Arial"/>
          <w:sz w:val="28"/>
          <w:szCs w:val="28"/>
        </w:rPr>
        <w:t>p</w:t>
      </w:r>
      <w:r>
        <w:rPr>
          <w:rFonts w:ascii="Bookman Old Style" w:hAnsi="Bookman Old Style" w:cs="Arial"/>
          <w:sz w:val="28"/>
          <w:szCs w:val="28"/>
        </w:rPr>
        <w:t>rofesional de la sección de inteligencia –S2– del Batallón Santander de Ocaña, ni se trata</w:t>
      </w:r>
      <w:r w:rsidR="002C26F8">
        <w:rPr>
          <w:rFonts w:ascii="Bookman Old Style" w:hAnsi="Bookman Old Style" w:cs="Arial"/>
          <w:sz w:val="28"/>
          <w:szCs w:val="28"/>
        </w:rPr>
        <w:t xml:space="preserve"> </w:t>
      </w:r>
      <w:r>
        <w:rPr>
          <w:rFonts w:ascii="Bookman Old Style" w:hAnsi="Bookman Old Style" w:cs="Arial"/>
          <w:sz w:val="28"/>
          <w:szCs w:val="28"/>
        </w:rPr>
        <w:t xml:space="preserve">de la misma persona que estuvo en el billar  de propiedad del precitado, ni </w:t>
      </w:r>
      <w:r w:rsidR="002C26F8">
        <w:rPr>
          <w:rFonts w:ascii="Bookman Old Style" w:hAnsi="Bookman Old Style" w:cs="Arial"/>
          <w:sz w:val="28"/>
          <w:szCs w:val="28"/>
        </w:rPr>
        <w:t xml:space="preserve">tampoco </w:t>
      </w:r>
      <w:r>
        <w:rPr>
          <w:rFonts w:ascii="Bookman Old Style" w:hAnsi="Bookman Old Style" w:cs="Arial"/>
          <w:sz w:val="28"/>
          <w:szCs w:val="28"/>
        </w:rPr>
        <w:t>es aquella que según Carretero Díaz fue entregada en un retén militar</w:t>
      </w:r>
      <w:r w:rsidR="002C26F8">
        <w:rPr>
          <w:rFonts w:ascii="Bookman Old Style" w:hAnsi="Bookman Old Style" w:cs="Arial"/>
          <w:sz w:val="28"/>
          <w:szCs w:val="28"/>
        </w:rPr>
        <w:t xml:space="preserve">, con lo cual queda sin sustento el fallo de condena. </w:t>
      </w:r>
      <w:r>
        <w:rPr>
          <w:rFonts w:ascii="Bookman Old Style" w:hAnsi="Bookman Old Style" w:cs="Arial"/>
          <w:sz w:val="28"/>
          <w:szCs w:val="28"/>
        </w:rPr>
        <w:t xml:space="preserve">     </w:t>
      </w:r>
    </w:p>
    <w:p w:rsidR="005D4F26" w:rsidRDefault="005D4F26" w:rsidP="008E42F8">
      <w:pPr>
        <w:spacing w:line="360" w:lineRule="auto"/>
        <w:jc w:val="both"/>
        <w:rPr>
          <w:rFonts w:ascii="Bookman Old Style" w:hAnsi="Bookman Old Style" w:cs="Arial"/>
          <w:sz w:val="28"/>
          <w:szCs w:val="28"/>
        </w:rPr>
      </w:pPr>
    </w:p>
    <w:p w:rsidR="00C274AE" w:rsidRDefault="00C274AE" w:rsidP="008E42F8">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consecuencia, pide a la Corporación casar la sentencia impugnada, </w:t>
      </w:r>
      <w:r w:rsidR="006C44DF">
        <w:rPr>
          <w:rFonts w:ascii="Bookman Old Style" w:hAnsi="Bookman Old Style" w:cs="Arial"/>
          <w:sz w:val="28"/>
          <w:szCs w:val="28"/>
        </w:rPr>
        <w:t xml:space="preserve">para </w:t>
      </w:r>
      <w:r>
        <w:rPr>
          <w:rFonts w:ascii="Bookman Old Style" w:hAnsi="Bookman Old Style" w:cs="Arial"/>
          <w:sz w:val="28"/>
          <w:szCs w:val="28"/>
        </w:rPr>
        <w:t xml:space="preserve">absolver a su defendido de los cargos formulados por la Fiscalía. </w:t>
      </w:r>
    </w:p>
    <w:p w:rsidR="00C512EA" w:rsidRDefault="00C512EA" w:rsidP="00C274AE">
      <w:pPr>
        <w:spacing w:line="360" w:lineRule="auto"/>
        <w:jc w:val="both"/>
        <w:rPr>
          <w:rFonts w:ascii="Bookman Old Style" w:hAnsi="Bookman Old Style" w:cs="Arial"/>
          <w:b/>
          <w:sz w:val="28"/>
          <w:szCs w:val="28"/>
        </w:rPr>
      </w:pPr>
    </w:p>
    <w:p w:rsidR="00C274AE" w:rsidRDefault="00C274AE" w:rsidP="00C274AE">
      <w:pPr>
        <w:spacing w:line="360" w:lineRule="auto"/>
        <w:jc w:val="both"/>
        <w:rPr>
          <w:rFonts w:ascii="Bookman Old Style" w:hAnsi="Bookman Old Style" w:cs="Arial"/>
          <w:sz w:val="28"/>
          <w:szCs w:val="28"/>
        </w:rPr>
      </w:pPr>
      <w:r>
        <w:rPr>
          <w:rFonts w:ascii="Bookman Old Style" w:hAnsi="Bookman Old Style" w:cs="Arial"/>
          <w:b/>
          <w:sz w:val="28"/>
          <w:szCs w:val="28"/>
        </w:rPr>
        <w:tab/>
        <w:t xml:space="preserve">Quinto </w:t>
      </w:r>
      <w:r w:rsidRPr="002B7C93">
        <w:rPr>
          <w:rFonts w:ascii="Bookman Old Style" w:hAnsi="Bookman Old Style" w:cs="Arial"/>
          <w:b/>
          <w:sz w:val="28"/>
          <w:szCs w:val="28"/>
        </w:rPr>
        <w:t>cargo (</w:t>
      </w:r>
      <w:r w:rsidR="00C512EA">
        <w:rPr>
          <w:rFonts w:ascii="Bookman Old Style" w:hAnsi="Bookman Old Style" w:cs="Arial"/>
          <w:b/>
          <w:sz w:val="28"/>
          <w:szCs w:val="28"/>
        </w:rPr>
        <w:t>s</w:t>
      </w:r>
      <w:r w:rsidRPr="002B7C93">
        <w:rPr>
          <w:rFonts w:ascii="Bookman Old Style" w:hAnsi="Bookman Old Style" w:cs="Arial"/>
          <w:b/>
          <w:sz w:val="28"/>
          <w:szCs w:val="28"/>
        </w:rPr>
        <w:t>ubsidiario).</w:t>
      </w:r>
      <w:r w:rsidRPr="002B7C93">
        <w:rPr>
          <w:rFonts w:ascii="Bookman Old Style" w:hAnsi="Bookman Old Style" w:cs="Arial"/>
          <w:sz w:val="28"/>
          <w:szCs w:val="28"/>
        </w:rPr>
        <w:t xml:space="preserve"> </w:t>
      </w:r>
      <w:r>
        <w:rPr>
          <w:rFonts w:ascii="Bookman Old Style" w:hAnsi="Bookman Old Style" w:cs="Arial"/>
          <w:sz w:val="28"/>
          <w:szCs w:val="28"/>
        </w:rPr>
        <w:t xml:space="preserve">Expone la libelista que los falladores de instancia incurrieron en </w:t>
      </w:r>
      <w:r w:rsidR="006C6EAD">
        <w:rPr>
          <w:rFonts w:ascii="Bookman Old Style" w:hAnsi="Bookman Old Style" w:cs="Arial"/>
          <w:sz w:val="28"/>
          <w:szCs w:val="28"/>
        </w:rPr>
        <w:t xml:space="preserve">la </w:t>
      </w:r>
      <w:r>
        <w:rPr>
          <w:rFonts w:ascii="Bookman Old Style" w:hAnsi="Bookman Old Style" w:cs="Arial"/>
          <w:sz w:val="28"/>
          <w:szCs w:val="28"/>
        </w:rPr>
        <w:t xml:space="preserve">violación indirecta de la ley sustancial, derivada de error de derecho por falso juicio de legalidad, </w:t>
      </w:r>
      <w:r w:rsidR="006C6EAD">
        <w:rPr>
          <w:rFonts w:ascii="Bookman Old Style" w:hAnsi="Bookman Old Style" w:cs="Arial"/>
          <w:sz w:val="28"/>
          <w:szCs w:val="28"/>
        </w:rPr>
        <w:t xml:space="preserve">por cuanto </w:t>
      </w:r>
      <w:r>
        <w:rPr>
          <w:rFonts w:ascii="Bookman Old Style" w:hAnsi="Bookman Old Style" w:cs="Arial"/>
          <w:sz w:val="28"/>
          <w:szCs w:val="28"/>
        </w:rPr>
        <w:t xml:space="preserve">la sentencia tuvo como fundamento el </w:t>
      </w:r>
      <w:r w:rsidR="002C6BE4">
        <w:rPr>
          <w:rFonts w:ascii="Bookman Old Style" w:hAnsi="Bookman Old Style" w:cs="Arial"/>
          <w:sz w:val="28"/>
          <w:szCs w:val="28"/>
        </w:rPr>
        <w:t>«</w:t>
      </w:r>
      <w:r w:rsidRPr="002C6BE4">
        <w:rPr>
          <w:rFonts w:ascii="Bookman Old Style" w:hAnsi="Bookman Old Style" w:cs="Arial"/>
          <w:i/>
          <w:sz w:val="28"/>
          <w:szCs w:val="28"/>
        </w:rPr>
        <w:t>testimonio de oídas</w:t>
      </w:r>
      <w:r w:rsidR="002C6BE4">
        <w:rPr>
          <w:rFonts w:ascii="Bookman Old Style" w:hAnsi="Bookman Old Style" w:cs="Arial"/>
          <w:sz w:val="28"/>
          <w:szCs w:val="28"/>
        </w:rPr>
        <w:t>»</w:t>
      </w:r>
      <w:r>
        <w:rPr>
          <w:rFonts w:ascii="Bookman Old Style" w:hAnsi="Bookman Old Style" w:cs="Arial"/>
          <w:sz w:val="28"/>
          <w:szCs w:val="28"/>
        </w:rPr>
        <w:t xml:space="preserve"> de la investigadora de la Fiscalía Ariacna Lara Contreras, prueba a todas luces ilegal.   </w:t>
      </w:r>
    </w:p>
    <w:p w:rsidR="00C274AE" w:rsidRPr="00B93568" w:rsidRDefault="00C274AE" w:rsidP="00B93568">
      <w:pPr>
        <w:spacing w:line="360" w:lineRule="auto"/>
        <w:jc w:val="both"/>
        <w:rPr>
          <w:rFonts w:ascii="Bookman Old Style" w:hAnsi="Bookman Old Style" w:cs="Arial"/>
          <w:sz w:val="28"/>
          <w:szCs w:val="28"/>
        </w:rPr>
      </w:pPr>
    </w:p>
    <w:p w:rsidR="00C274AE" w:rsidRPr="00B93568" w:rsidRDefault="00B93568" w:rsidP="00B93568">
      <w:pPr>
        <w:spacing w:line="360" w:lineRule="auto"/>
        <w:jc w:val="both"/>
        <w:rPr>
          <w:rFonts w:ascii="Bookman Old Style" w:hAnsi="Bookman Old Style" w:cs="Arial"/>
          <w:sz w:val="28"/>
          <w:szCs w:val="28"/>
        </w:rPr>
      </w:pPr>
      <w:r>
        <w:rPr>
          <w:rFonts w:ascii="Bookman Old Style" w:hAnsi="Bookman Old Style" w:cs="Arial"/>
          <w:sz w:val="28"/>
          <w:szCs w:val="28"/>
        </w:rPr>
        <w:tab/>
      </w:r>
      <w:r w:rsidRPr="00B93568">
        <w:rPr>
          <w:rFonts w:ascii="Bookman Old Style" w:hAnsi="Bookman Old Style" w:cs="Arial"/>
          <w:sz w:val="28"/>
          <w:szCs w:val="28"/>
        </w:rPr>
        <w:t xml:space="preserve">Anota que </w:t>
      </w:r>
      <w:r>
        <w:rPr>
          <w:rFonts w:ascii="Bookman Old Style" w:hAnsi="Bookman Old Style" w:cs="Arial"/>
          <w:sz w:val="28"/>
          <w:szCs w:val="28"/>
        </w:rPr>
        <w:t xml:space="preserve">el ad quem tuvo en cuenta como fundamento de la sentencia condenatoria proferida contra los incriminados </w:t>
      </w:r>
      <w:r w:rsidRPr="00B93568">
        <w:rPr>
          <w:rFonts w:ascii="Bookman Old Style" w:hAnsi="Bookman Old Style" w:cs="Arial"/>
          <w:smallCaps/>
          <w:sz w:val="28"/>
          <w:szCs w:val="28"/>
        </w:rPr>
        <w:t>Quijano Mariño</w:t>
      </w:r>
      <w:r>
        <w:rPr>
          <w:rFonts w:ascii="Bookman Old Style" w:hAnsi="Bookman Old Style" w:cs="Arial"/>
          <w:sz w:val="28"/>
          <w:szCs w:val="28"/>
        </w:rPr>
        <w:t xml:space="preserve"> y </w:t>
      </w:r>
      <w:r w:rsidRPr="00B93568">
        <w:rPr>
          <w:rFonts w:ascii="Bookman Old Style" w:hAnsi="Bookman Old Style" w:cs="Arial"/>
          <w:smallCaps/>
          <w:sz w:val="28"/>
          <w:szCs w:val="28"/>
        </w:rPr>
        <w:t>Vargas Cortés</w:t>
      </w:r>
      <w:r>
        <w:rPr>
          <w:rFonts w:ascii="Bookman Old Style" w:hAnsi="Bookman Old Style" w:cs="Arial"/>
          <w:sz w:val="28"/>
          <w:szCs w:val="28"/>
        </w:rPr>
        <w:t xml:space="preserve"> por los delitos de desaparición forzada y concierto para delinquir, el testimonio de Lara Contreras, investigadora de la Fiscalía, quien</w:t>
      </w:r>
      <w:r w:rsidR="00631158">
        <w:rPr>
          <w:rFonts w:ascii="Bookman Old Style" w:hAnsi="Bookman Old Style" w:cs="Arial"/>
          <w:sz w:val="28"/>
          <w:szCs w:val="28"/>
        </w:rPr>
        <w:t xml:space="preserve"> </w:t>
      </w:r>
      <w:r>
        <w:rPr>
          <w:rFonts w:ascii="Bookman Old Style" w:hAnsi="Bookman Old Style" w:cs="Arial"/>
          <w:sz w:val="28"/>
          <w:szCs w:val="28"/>
        </w:rPr>
        <w:t xml:space="preserve">indicó que el </w:t>
      </w:r>
      <w:r w:rsidR="00B87732">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Sandro Mauricio Pérez se había acogido al programa de protección a testigos de dicha entidad, y en una reunión le narró la forma en que a comienzos de 2008 los dos oficiales mencionados le solicitaron un joven con el fin de ejecutarlo y hacerlo aparecer como baja en combate, quien resultó ser Fair Leonardo Porras Bernal.       </w:t>
      </w:r>
    </w:p>
    <w:p w:rsidR="00B93568" w:rsidRPr="00B93568" w:rsidRDefault="00B93568" w:rsidP="00B93568">
      <w:pPr>
        <w:spacing w:line="360" w:lineRule="auto"/>
        <w:jc w:val="both"/>
        <w:rPr>
          <w:rFonts w:ascii="Bookman Old Style" w:hAnsi="Bookman Old Style" w:cs="Arial"/>
          <w:sz w:val="28"/>
          <w:szCs w:val="28"/>
        </w:rPr>
      </w:pPr>
    </w:p>
    <w:p w:rsidR="00BC7E42" w:rsidRDefault="00BC7E42" w:rsidP="00B93568">
      <w:pPr>
        <w:spacing w:line="360" w:lineRule="auto"/>
        <w:jc w:val="both"/>
        <w:rPr>
          <w:rFonts w:ascii="Bookman Old Style" w:hAnsi="Bookman Old Style" w:cs="Arial"/>
          <w:sz w:val="28"/>
          <w:szCs w:val="28"/>
        </w:rPr>
      </w:pPr>
      <w:r>
        <w:rPr>
          <w:rFonts w:ascii="Bookman Old Style" w:hAnsi="Bookman Old Style" w:cs="Arial"/>
          <w:sz w:val="28"/>
          <w:szCs w:val="28"/>
        </w:rPr>
        <w:tab/>
        <w:t>Luego de tra</w:t>
      </w:r>
      <w:r w:rsidR="006958FD">
        <w:rPr>
          <w:rFonts w:ascii="Bookman Old Style" w:hAnsi="Bookman Old Style" w:cs="Arial"/>
          <w:sz w:val="28"/>
          <w:szCs w:val="28"/>
        </w:rPr>
        <w:t>n</w:t>
      </w:r>
      <w:r>
        <w:rPr>
          <w:rFonts w:ascii="Bookman Old Style" w:hAnsi="Bookman Old Style" w:cs="Arial"/>
          <w:sz w:val="28"/>
          <w:szCs w:val="28"/>
        </w:rPr>
        <w:t xml:space="preserve">scribir la valoración que de dicho testimonio realizó el Tribunal, la impugnante </w:t>
      </w:r>
      <w:r w:rsidR="006958FD">
        <w:rPr>
          <w:rFonts w:ascii="Bookman Old Style" w:hAnsi="Bookman Old Style" w:cs="Arial"/>
          <w:sz w:val="28"/>
          <w:szCs w:val="28"/>
        </w:rPr>
        <w:t xml:space="preserve">señala </w:t>
      </w:r>
      <w:r>
        <w:rPr>
          <w:rFonts w:ascii="Bookman Old Style" w:hAnsi="Bookman Old Style" w:cs="Arial"/>
          <w:sz w:val="28"/>
          <w:szCs w:val="28"/>
        </w:rPr>
        <w:t xml:space="preserve">que el </w:t>
      </w:r>
      <w:r w:rsidR="006958FD">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Pérez Contreras aún no ha sido vinculado al presente proceso, amén que la «</w:t>
      </w:r>
      <w:r w:rsidRPr="00BC7E42">
        <w:rPr>
          <w:rFonts w:ascii="Bookman Old Style" w:hAnsi="Bookman Old Style" w:cs="Arial"/>
          <w:i/>
          <w:sz w:val="28"/>
          <w:szCs w:val="28"/>
        </w:rPr>
        <w:t>entrevista</w:t>
      </w:r>
      <w:r>
        <w:rPr>
          <w:rFonts w:ascii="Bookman Old Style" w:hAnsi="Bookman Old Style" w:cs="Arial"/>
          <w:sz w:val="28"/>
          <w:szCs w:val="28"/>
        </w:rPr>
        <w:t>» que el citado supuestamente rindió a la investigadora de la Fiscalía no quedó registrada en ningún medio escrito, grabación magnetofónica o video, tal «</w:t>
      </w:r>
      <w:r w:rsidRPr="00BC7E42">
        <w:rPr>
          <w:rFonts w:ascii="Bookman Old Style" w:hAnsi="Bookman Old Style" w:cs="Arial"/>
          <w:i/>
          <w:sz w:val="28"/>
          <w:szCs w:val="28"/>
        </w:rPr>
        <w:t>como lo establecen las reglas técnicas de la criminalística</w:t>
      </w:r>
      <w:r>
        <w:rPr>
          <w:rFonts w:ascii="Bookman Old Style" w:hAnsi="Bookman Old Style" w:cs="Arial"/>
          <w:sz w:val="28"/>
          <w:szCs w:val="28"/>
        </w:rPr>
        <w:t>»</w:t>
      </w:r>
      <w:r w:rsidR="003352BA">
        <w:rPr>
          <w:rFonts w:ascii="Bookman Old Style" w:hAnsi="Bookman Old Style" w:cs="Arial"/>
          <w:sz w:val="28"/>
          <w:szCs w:val="28"/>
        </w:rPr>
        <w:t xml:space="preserve"> y los artículos 205 y 206 del C</w:t>
      </w:r>
      <w:r w:rsidR="005C625B">
        <w:rPr>
          <w:rFonts w:ascii="Bookman Old Style" w:hAnsi="Bookman Old Style" w:cs="Arial"/>
          <w:sz w:val="28"/>
          <w:szCs w:val="28"/>
        </w:rPr>
        <w:t>ódigo de Procedimiento Penal</w:t>
      </w:r>
      <w:r>
        <w:rPr>
          <w:rFonts w:ascii="Bookman Old Style" w:hAnsi="Bookman Old Style" w:cs="Arial"/>
          <w:sz w:val="28"/>
          <w:szCs w:val="28"/>
        </w:rPr>
        <w:t>,</w:t>
      </w:r>
      <w:r w:rsidR="003352BA">
        <w:rPr>
          <w:rFonts w:ascii="Bookman Old Style" w:hAnsi="Bookman Old Style" w:cs="Arial"/>
          <w:sz w:val="28"/>
          <w:szCs w:val="28"/>
        </w:rPr>
        <w:t xml:space="preserve"> </w:t>
      </w:r>
      <w:r w:rsidR="006958FD">
        <w:rPr>
          <w:rFonts w:ascii="Bookman Old Style" w:hAnsi="Bookman Old Style" w:cs="Arial"/>
          <w:sz w:val="28"/>
          <w:szCs w:val="28"/>
        </w:rPr>
        <w:t xml:space="preserve">por lo que </w:t>
      </w:r>
      <w:r w:rsidR="003352BA">
        <w:rPr>
          <w:rFonts w:ascii="Bookman Old Style" w:hAnsi="Bookman Old Style" w:cs="Arial"/>
          <w:sz w:val="28"/>
          <w:szCs w:val="28"/>
        </w:rPr>
        <w:t>«</w:t>
      </w:r>
      <w:r w:rsidR="003352BA" w:rsidRPr="003352BA">
        <w:rPr>
          <w:rFonts w:ascii="Bookman Old Style" w:hAnsi="Bookman Old Style" w:cs="Arial"/>
          <w:i/>
          <w:sz w:val="28"/>
          <w:szCs w:val="28"/>
        </w:rPr>
        <w:t>la prueba se torna ilegal y no puede ser valorada, máxime cuando [Sandro Mauricio Pérez] no contó con la presencia de un defensor para poder garantizarle sus derechos fundamentales</w:t>
      </w:r>
      <w:r w:rsidR="003352BA">
        <w:rPr>
          <w:rFonts w:ascii="Bookman Old Style" w:hAnsi="Bookman Old Style" w:cs="Arial"/>
          <w:sz w:val="28"/>
          <w:szCs w:val="28"/>
        </w:rPr>
        <w:t xml:space="preserve">», como lo prevé el artículo 282 ibídem.  </w:t>
      </w:r>
      <w:r>
        <w:rPr>
          <w:rFonts w:ascii="Bookman Old Style" w:hAnsi="Bookman Old Style" w:cs="Arial"/>
          <w:sz w:val="28"/>
          <w:szCs w:val="28"/>
        </w:rPr>
        <w:t xml:space="preserve">     </w:t>
      </w:r>
    </w:p>
    <w:p w:rsidR="00BC7E42" w:rsidRDefault="00BC7E42" w:rsidP="00B93568">
      <w:pPr>
        <w:spacing w:line="360" w:lineRule="auto"/>
        <w:jc w:val="both"/>
        <w:rPr>
          <w:rFonts w:ascii="Bookman Old Style" w:hAnsi="Bookman Old Style" w:cs="Arial"/>
          <w:sz w:val="28"/>
          <w:szCs w:val="28"/>
        </w:rPr>
      </w:pPr>
    </w:p>
    <w:p w:rsidR="00B93568" w:rsidRPr="00B93568" w:rsidRDefault="005C625B" w:rsidP="00B93568">
      <w:pPr>
        <w:spacing w:line="360" w:lineRule="auto"/>
        <w:jc w:val="both"/>
        <w:rPr>
          <w:rFonts w:ascii="Bookman Old Style" w:hAnsi="Bookman Old Style" w:cs="Arial"/>
          <w:sz w:val="28"/>
          <w:szCs w:val="28"/>
        </w:rPr>
      </w:pPr>
      <w:r>
        <w:rPr>
          <w:rFonts w:ascii="Bookman Old Style" w:hAnsi="Bookman Old Style" w:cs="Arial"/>
          <w:sz w:val="28"/>
          <w:szCs w:val="28"/>
        </w:rPr>
        <w:tab/>
        <w:t>En esa medida, estima que de conformidad con los artículos 29 de la Carta y 23 de la Ley 906 de 2004, el referido medio de convicción es nulo de pleno derecho, debiéndose excluir parcialmente</w:t>
      </w:r>
      <w:r w:rsidR="00EB404D">
        <w:rPr>
          <w:rFonts w:ascii="Bookman Old Style" w:hAnsi="Bookman Old Style" w:cs="Arial"/>
          <w:sz w:val="28"/>
          <w:szCs w:val="28"/>
        </w:rPr>
        <w:t xml:space="preserve"> </w:t>
      </w:r>
      <w:r>
        <w:rPr>
          <w:rFonts w:ascii="Bookman Old Style" w:hAnsi="Bookman Old Style" w:cs="Arial"/>
          <w:sz w:val="28"/>
          <w:szCs w:val="28"/>
        </w:rPr>
        <w:t xml:space="preserve">en </w:t>
      </w:r>
      <w:r w:rsidR="00EB404D">
        <w:rPr>
          <w:rFonts w:ascii="Bookman Old Style" w:hAnsi="Bookman Old Style" w:cs="Arial"/>
          <w:sz w:val="28"/>
          <w:szCs w:val="28"/>
        </w:rPr>
        <w:t xml:space="preserve">lo referente </w:t>
      </w:r>
      <w:r>
        <w:rPr>
          <w:rFonts w:ascii="Bookman Old Style" w:hAnsi="Bookman Old Style" w:cs="Arial"/>
          <w:sz w:val="28"/>
          <w:szCs w:val="28"/>
        </w:rPr>
        <w:t xml:space="preserve">a las manifestaciones que presuntamente le hizo a la testigo el </w:t>
      </w:r>
      <w:r w:rsidR="00B87732">
        <w:rPr>
          <w:rFonts w:ascii="Bookman Old Style" w:hAnsi="Bookman Old Style" w:cs="Arial"/>
          <w:sz w:val="28"/>
          <w:szCs w:val="28"/>
        </w:rPr>
        <w:t>s</w:t>
      </w:r>
      <w:r w:rsidR="000014AB">
        <w:rPr>
          <w:rFonts w:ascii="Bookman Old Style" w:hAnsi="Bookman Old Style" w:cs="Arial"/>
          <w:sz w:val="28"/>
          <w:szCs w:val="28"/>
        </w:rPr>
        <w:t>argento</w:t>
      </w:r>
      <w:r>
        <w:rPr>
          <w:rFonts w:ascii="Bookman Old Style" w:hAnsi="Bookman Old Style" w:cs="Arial"/>
          <w:sz w:val="28"/>
          <w:szCs w:val="28"/>
        </w:rPr>
        <w:t xml:space="preserve"> Pérez Contreras, cuya trascendencia radica en que tales atestaciones </w:t>
      </w:r>
      <w:r w:rsidR="00EB404D">
        <w:rPr>
          <w:rFonts w:ascii="Bookman Old Style" w:hAnsi="Bookman Old Style" w:cs="Arial"/>
          <w:sz w:val="28"/>
          <w:szCs w:val="28"/>
        </w:rPr>
        <w:t xml:space="preserve">fueron el </w:t>
      </w:r>
      <w:r>
        <w:rPr>
          <w:rFonts w:ascii="Bookman Old Style" w:hAnsi="Bookman Old Style" w:cs="Arial"/>
          <w:sz w:val="28"/>
          <w:szCs w:val="28"/>
        </w:rPr>
        <w:t xml:space="preserve">sustento </w:t>
      </w:r>
      <w:r w:rsidR="00EB404D">
        <w:rPr>
          <w:rFonts w:ascii="Bookman Old Style" w:hAnsi="Bookman Old Style" w:cs="Arial"/>
          <w:sz w:val="28"/>
          <w:szCs w:val="28"/>
        </w:rPr>
        <w:t>de</w:t>
      </w:r>
      <w:r w:rsidR="00493E83">
        <w:rPr>
          <w:rFonts w:ascii="Bookman Old Style" w:hAnsi="Bookman Old Style" w:cs="Arial"/>
          <w:sz w:val="28"/>
          <w:szCs w:val="28"/>
        </w:rPr>
        <w:t xml:space="preserve"> </w:t>
      </w:r>
      <w:r w:rsidR="00EB404D">
        <w:rPr>
          <w:rFonts w:ascii="Bookman Old Style" w:hAnsi="Bookman Old Style" w:cs="Arial"/>
          <w:sz w:val="28"/>
          <w:szCs w:val="28"/>
        </w:rPr>
        <w:t>l</w:t>
      </w:r>
      <w:r w:rsidR="00493E83">
        <w:rPr>
          <w:rFonts w:ascii="Bookman Old Style" w:hAnsi="Bookman Old Style" w:cs="Arial"/>
          <w:sz w:val="28"/>
          <w:szCs w:val="28"/>
        </w:rPr>
        <w:t>a</w:t>
      </w:r>
      <w:r w:rsidR="00EB404D">
        <w:rPr>
          <w:rFonts w:ascii="Bookman Old Style" w:hAnsi="Bookman Old Style" w:cs="Arial"/>
          <w:sz w:val="28"/>
          <w:szCs w:val="28"/>
        </w:rPr>
        <w:t xml:space="preserve"> </w:t>
      </w:r>
      <w:r w:rsidR="00493E83">
        <w:rPr>
          <w:rFonts w:ascii="Bookman Old Style" w:hAnsi="Bookman Old Style" w:cs="Arial"/>
          <w:sz w:val="28"/>
          <w:szCs w:val="28"/>
        </w:rPr>
        <w:t xml:space="preserve">condena emitida por el juez colegiado </w:t>
      </w:r>
      <w:r>
        <w:rPr>
          <w:rFonts w:ascii="Bookman Old Style" w:hAnsi="Bookman Old Style" w:cs="Arial"/>
          <w:sz w:val="28"/>
          <w:szCs w:val="28"/>
        </w:rPr>
        <w:t xml:space="preserve">contra los acusados </w:t>
      </w:r>
      <w:r w:rsidRPr="00B93568">
        <w:rPr>
          <w:rFonts w:ascii="Bookman Old Style" w:hAnsi="Bookman Old Style" w:cs="Arial"/>
          <w:smallCaps/>
          <w:sz w:val="28"/>
          <w:szCs w:val="28"/>
        </w:rPr>
        <w:t>Quijano Mariño</w:t>
      </w:r>
      <w:r>
        <w:rPr>
          <w:rFonts w:ascii="Bookman Old Style" w:hAnsi="Bookman Old Style" w:cs="Arial"/>
          <w:sz w:val="28"/>
          <w:szCs w:val="28"/>
        </w:rPr>
        <w:t xml:space="preserve"> y </w:t>
      </w:r>
      <w:r w:rsidRPr="00B93568">
        <w:rPr>
          <w:rFonts w:ascii="Bookman Old Style" w:hAnsi="Bookman Old Style" w:cs="Arial"/>
          <w:smallCaps/>
          <w:sz w:val="28"/>
          <w:szCs w:val="28"/>
        </w:rPr>
        <w:t>Vargas Cortés</w:t>
      </w:r>
      <w:r>
        <w:rPr>
          <w:rFonts w:ascii="Bookman Old Style" w:hAnsi="Bookman Old Style" w:cs="Arial"/>
          <w:sz w:val="28"/>
          <w:szCs w:val="28"/>
        </w:rPr>
        <w:t>,</w:t>
      </w:r>
      <w:r w:rsidR="00EB404D">
        <w:rPr>
          <w:rFonts w:ascii="Bookman Old Style" w:hAnsi="Bookman Old Style" w:cs="Arial"/>
          <w:sz w:val="28"/>
          <w:szCs w:val="28"/>
        </w:rPr>
        <w:t xml:space="preserve"> además de que «</w:t>
      </w:r>
      <w:r w:rsidR="00EB404D" w:rsidRPr="00EB404D">
        <w:rPr>
          <w:rFonts w:ascii="Bookman Old Style" w:hAnsi="Bookman Old Style" w:cs="Arial"/>
          <w:i/>
          <w:sz w:val="28"/>
          <w:szCs w:val="28"/>
        </w:rPr>
        <w:t>sirvió como base para estructurar y determinar los aparatos organizados de poder</w:t>
      </w:r>
      <w:r w:rsidR="00EB404D">
        <w:rPr>
          <w:rFonts w:ascii="Bookman Old Style" w:hAnsi="Bookman Old Style" w:cs="Arial"/>
          <w:sz w:val="28"/>
          <w:szCs w:val="28"/>
        </w:rPr>
        <w:t xml:space="preserve">». </w:t>
      </w:r>
      <w:r>
        <w:rPr>
          <w:rFonts w:ascii="Bookman Old Style" w:hAnsi="Bookman Old Style" w:cs="Arial"/>
          <w:sz w:val="28"/>
          <w:szCs w:val="28"/>
        </w:rPr>
        <w:t xml:space="preserve">      </w:t>
      </w:r>
    </w:p>
    <w:p w:rsidR="00C274AE" w:rsidRDefault="00C274AE" w:rsidP="00B93568">
      <w:pPr>
        <w:spacing w:line="360" w:lineRule="auto"/>
        <w:jc w:val="both"/>
        <w:rPr>
          <w:rFonts w:ascii="Bookman Old Style" w:hAnsi="Bookman Old Style" w:cs="Arial"/>
          <w:sz w:val="28"/>
          <w:szCs w:val="28"/>
        </w:rPr>
      </w:pPr>
    </w:p>
    <w:p w:rsidR="00EB404D" w:rsidRDefault="001C2BDE" w:rsidP="00B93568">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Finaliza mencionando que el fallo de casación es necesario para que esta Corporación determine que es nula de pleno derecho la prueba de referencia testimonial, cuando la declaración anterior del testigo indiciado que no comparece a juicio, no consta en medio escrito o audiovisual y, además, el deponente no está acompañado de un defensor.      </w:t>
      </w:r>
    </w:p>
    <w:p w:rsidR="00EB404D" w:rsidRDefault="00EB404D" w:rsidP="00B93568">
      <w:pPr>
        <w:spacing w:line="360" w:lineRule="auto"/>
        <w:jc w:val="both"/>
        <w:rPr>
          <w:rFonts w:ascii="Bookman Old Style" w:hAnsi="Bookman Old Style" w:cs="Arial"/>
          <w:sz w:val="28"/>
          <w:szCs w:val="28"/>
        </w:rPr>
      </w:pPr>
    </w:p>
    <w:p w:rsidR="00EB404D" w:rsidRDefault="001C2BDE" w:rsidP="00B93568">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consecuencia, solicita casar la sentencia impugnada, </w:t>
      </w:r>
      <w:r w:rsidR="00A23D73">
        <w:rPr>
          <w:rFonts w:ascii="Bookman Old Style" w:hAnsi="Bookman Old Style" w:cs="Arial"/>
          <w:sz w:val="28"/>
          <w:szCs w:val="28"/>
        </w:rPr>
        <w:t xml:space="preserve">para </w:t>
      </w:r>
      <w:r>
        <w:rPr>
          <w:rFonts w:ascii="Bookman Old Style" w:hAnsi="Bookman Old Style" w:cs="Arial"/>
          <w:sz w:val="28"/>
          <w:szCs w:val="28"/>
        </w:rPr>
        <w:t xml:space="preserve">absolver al </w:t>
      </w:r>
      <w:r w:rsidR="00B87732">
        <w:rPr>
          <w:rFonts w:ascii="Bookman Old Style" w:hAnsi="Bookman Old Style" w:cs="Arial"/>
          <w:sz w:val="28"/>
          <w:szCs w:val="28"/>
        </w:rPr>
        <w:t>t</w:t>
      </w:r>
      <w:r>
        <w:rPr>
          <w:rFonts w:ascii="Bookman Old Style" w:hAnsi="Bookman Old Style" w:cs="Arial"/>
          <w:sz w:val="28"/>
          <w:szCs w:val="28"/>
        </w:rPr>
        <w:t xml:space="preserve">eniente el Ejército Nacional </w:t>
      </w:r>
      <w:r w:rsidRPr="008A0DD4">
        <w:rPr>
          <w:rFonts w:ascii="Bookman Old Style" w:hAnsi="Bookman Old Style" w:cs="Arial"/>
          <w:smallCaps/>
          <w:sz w:val="28"/>
          <w:szCs w:val="28"/>
        </w:rPr>
        <w:t>Diego Aldair Vargas Cortés</w:t>
      </w:r>
      <w:r>
        <w:rPr>
          <w:rFonts w:ascii="Bookman Old Style" w:hAnsi="Bookman Old Style" w:cs="Arial"/>
          <w:sz w:val="28"/>
          <w:szCs w:val="28"/>
        </w:rPr>
        <w:t xml:space="preserve"> de los delitos por los cuales fue acusado.  </w:t>
      </w:r>
    </w:p>
    <w:p w:rsidR="00EB404D" w:rsidRDefault="00EB404D" w:rsidP="00B93568">
      <w:pPr>
        <w:spacing w:line="360" w:lineRule="auto"/>
        <w:jc w:val="both"/>
        <w:rPr>
          <w:rFonts w:ascii="Bookman Old Style" w:hAnsi="Bookman Old Style" w:cs="Arial"/>
          <w:sz w:val="28"/>
          <w:szCs w:val="28"/>
        </w:rPr>
      </w:pPr>
    </w:p>
    <w:p w:rsidR="00BD2FC5" w:rsidRPr="00BD2FC5" w:rsidRDefault="00BD2FC5" w:rsidP="00B93568">
      <w:pPr>
        <w:spacing w:line="360" w:lineRule="auto"/>
        <w:jc w:val="both"/>
        <w:rPr>
          <w:rFonts w:ascii="Bookman Old Style" w:hAnsi="Bookman Old Style" w:cs="Arial"/>
          <w:sz w:val="28"/>
          <w:szCs w:val="28"/>
        </w:rPr>
      </w:pPr>
      <w:r>
        <w:rPr>
          <w:rFonts w:ascii="Bookman Old Style" w:hAnsi="Bookman Old Style" w:cs="Arial"/>
          <w:b/>
          <w:sz w:val="28"/>
          <w:szCs w:val="28"/>
        </w:rPr>
        <w:tab/>
        <w:t xml:space="preserve">Sexto </w:t>
      </w:r>
      <w:r w:rsidRPr="002B7C93">
        <w:rPr>
          <w:rFonts w:ascii="Bookman Old Style" w:hAnsi="Bookman Old Style" w:cs="Arial"/>
          <w:b/>
          <w:sz w:val="28"/>
          <w:szCs w:val="28"/>
        </w:rPr>
        <w:t>cargo (</w:t>
      </w:r>
      <w:r w:rsidR="00B87732">
        <w:rPr>
          <w:rFonts w:ascii="Bookman Old Style" w:hAnsi="Bookman Old Style" w:cs="Arial"/>
          <w:b/>
          <w:sz w:val="28"/>
          <w:szCs w:val="28"/>
        </w:rPr>
        <w:t>s</w:t>
      </w:r>
      <w:r w:rsidRPr="002B7C93">
        <w:rPr>
          <w:rFonts w:ascii="Bookman Old Style" w:hAnsi="Bookman Old Style" w:cs="Arial"/>
          <w:b/>
          <w:sz w:val="28"/>
          <w:szCs w:val="28"/>
        </w:rPr>
        <w:t>ubsidiario).</w:t>
      </w:r>
      <w:r w:rsidRPr="00BD2FC5">
        <w:rPr>
          <w:rFonts w:ascii="Bookman Old Style" w:hAnsi="Bookman Old Style" w:cs="Arial"/>
          <w:sz w:val="28"/>
          <w:szCs w:val="28"/>
        </w:rPr>
        <w:t xml:space="preserve"> </w:t>
      </w:r>
      <w:r>
        <w:rPr>
          <w:rFonts w:ascii="Bookman Old Style" w:hAnsi="Bookman Old Style" w:cs="Arial"/>
          <w:sz w:val="28"/>
          <w:szCs w:val="28"/>
        </w:rPr>
        <w:t>Por la senda de la violación directa de la ley sustancial, l</w:t>
      </w:r>
      <w:r w:rsidRPr="00BD2FC5">
        <w:rPr>
          <w:rFonts w:ascii="Bookman Old Style" w:hAnsi="Bookman Old Style" w:cs="Arial"/>
          <w:sz w:val="28"/>
          <w:szCs w:val="28"/>
        </w:rPr>
        <w:t xml:space="preserve">a casacionista </w:t>
      </w:r>
      <w:r>
        <w:rPr>
          <w:rFonts w:ascii="Bookman Old Style" w:hAnsi="Bookman Old Style" w:cs="Arial"/>
          <w:sz w:val="28"/>
          <w:szCs w:val="28"/>
        </w:rPr>
        <w:t>denuncia que el Tribunal interpret</w:t>
      </w:r>
      <w:r w:rsidR="00C82115">
        <w:rPr>
          <w:rFonts w:ascii="Bookman Old Style" w:hAnsi="Bookman Old Style" w:cs="Arial"/>
          <w:sz w:val="28"/>
          <w:szCs w:val="28"/>
        </w:rPr>
        <w:t xml:space="preserve">ó de manera </w:t>
      </w:r>
      <w:r>
        <w:rPr>
          <w:rFonts w:ascii="Bookman Old Style" w:hAnsi="Bookman Old Style" w:cs="Arial"/>
          <w:sz w:val="28"/>
          <w:szCs w:val="28"/>
        </w:rPr>
        <w:t>errónea el artículo 340 de la Ley 599 de 2000, que tipifica el delito de concierto para delinquir</w:t>
      </w:r>
      <w:r w:rsidR="00C82115">
        <w:rPr>
          <w:rFonts w:ascii="Bookman Old Style" w:hAnsi="Bookman Old Style" w:cs="Arial"/>
          <w:sz w:val="28"/>
          <w:szCs w:val="28"/>
        </w:rPr>
        <w:t>.</w:t>
      </w:r>
      <w:r>
        <w:rPr>
          <w:rFonts w:ascii="Bookman Old Style" w:hAnsi="Bookman Old Style" w:cs="Arial"/>
          <w:sz w:val="28"/>
          <w:szCs w:val="28"/>
        </w:rPr>
        <w:t xml:space="preserve">   </w:t>
      </w:r>
    </w:p>
    <w:p w:rsidR="008A0DD4" w:rsidRPr="00BD2FC5" w:rsidRDefault="008A0DD4" w:rsidP="00EC63AF">
      <w:pPr>
        <w:spacing w:line="360" w:lineRule="auto"/>
        <w:rPr>
          <w:rFonts w:ascii="Bookman Old Style" w:hAnsi="Bookman Old Style" w:cs="Arial"/>
          <w:sz w:val="28"/>
          <w:szCs w:val="28"/>
        </w:rPr>
      </w:pPr>
    </w:p>
    <w:p w:rsidR="00C82115" w:rsidRDefault="00C82115" w:rsidP="00C82115">
      <w:pPr>
        <w:spacing w:line="360" w:lineRule="auto"/>
        <w:jc w:val="both"/>
        <w:rPr>
          <w:rFonts w:ascii="Bookman Old Style" w:hAnsi="Bookman Old Style" w:cs="Arial"/>
          <w:sz w:val="28"/>
          <w:szCs w:val="28"/>
        </w:rPr>
      </w:pPr>
      <w:r>
        <w:rPr>
          <w:rFonts w:ascii="Bookman Old Style" w:hAnsi="Bookman Old Style" w:cs="Arial"/>
          <w:sz w:val="28"/>
          <w:szCs w:val="28"/>
        </w:rPr>
        <w:tab/>
      </w:r>
      <w:r w:rsidRPr="005B1075">
        <w:rPr>
          <w:rFonts w:ascii="Bookman Old Style" w:hAnsi="Bookman Old Style" w:cs="Arial"/>
          <w:sz w:val="28"/>
          <w:szCs w:val="28"/>
        </w:rPr>
        <w:t>Luego de trascribir apartes de la sentencia</w:t>
      </w:r>
      <w:r>
        <w:rPr>
          <w:rFonts w:ascii="Bookman Old Style" w:hAnsi="Bookman Old Style" w:cs="Arial"/>
          <w:sz w:val="28"/>
          <w:szCs w:val="28"/>
        </w:rPr>
        <w:t xml:space="preserve"> </w:t>
      </w:r>
      <w:r w:rsidRPr="005B1075">
        <w:rPr>
          <w:rFonts w:ascii="Bookman Old Style" w:hAnsi="Bookman Old Style" w:cs="Arial"/>
          <w:sz w:val="28"/>
          <w:szCs w:val="28"/>
        </w:rPr>
        <w:t xml:space="preserve">de </w:t>
      </w:r>
      <w:r w:rsidR="001B27BE">
        <w:rPr>
          <w:rFonts w:ascii="Bookman Old Style" w:hAnsi="Bookman Old Style" w:cs="Arial"/>
          <w:sz w:val="28"/>
          <w:szCs w:val="28"/>
        </w:rPr>
        <w:t>segundo</w:t>
      </w:r>
      <w:r w:rsidRPr="005B1075">
        <w:rPr>
          <w:rFonts w:ascii="Bookman Old Style" w:hAnsi="Bookman Old Style" w:cs="Arial"/>
          <w:sz w:val="28"/>
          <w:szCs w:val="28"/>
        </w:rPr>
        <w:t xml:space="preserve"> grado, donde el ad quem compendia los argumentos </w:t>
      </w:r>
      <w:r>
        <w:rPr>
          <w:rFonts w:ascii="Bookman Old Style" w:hAnsi="Bookman Old Style" w:cs="Arial"/>
          <w:sz w:val="28"/>
          <w:szCs w:val="28"/>
        </w:rPr>
        <w:t xml:space="preserve">de la apelación interpuesta por </w:t>
      </w:r>
      <w:r w:rsidRPr="005B1075">
        <w:rPr>
          <w:rFonts w:ascii="Bookman Old Style" w:hAnsi="Bookman Old Style" w:cs="Arial"/>
          <w:sz w:val="28"/>
          <w:szCs w:val="28"/>
        </w:rPr>
        <w:t>l</w:t>
      </w:r>
      <w:r>
        <w:rPr>
          <w:rFonts w:ascii="Bookman Old Style" w:hAnsi="Bookman Old Style" w:cs="Arial"/>
          <w:sz w:val="28"/>
          <w:szCs w:val="28"/>
        </w:rPr>
        <w:t>a Fiscalía y la apoderada de las víctimas contra el fallo de primera instancia, concretamente en punto de la forma de intervención de los militares en el concurso de delitos, y lo que al respecto resolvió el juez colegiado, que encontró demostrada la responsabilidad de los procesados en calidad de «</w:t>
      </w:r>
      <w:r w:rsidRPr="00596444">
        <w:rPr>
          <w:rFonts w:ascii="Bookman Old Style" w:hAnsi="Bookman Old Style" w:cs="Arial"/>
          <w:i/>
          <w:sz w:val="28"/>
          <w:szCs w:val="28"/>
        </w:rPr>
        <w:t>coautores a través de un aparato organizado de poder</w:t>
      </w:r>
      <w:r>
        <w:rPr>
          <w:rFonts w:ascii="Bookman Old Style" w:hAnsi="Bookman Old Style" w:cs="Arial"/>
          <w:sz w:val="28"/>
          <w:szCs w:val="28"/>
        </w:rPr>
        <w:t>», la demandante señala que en la sentencia confutada se desconocieron los elementos estructurales del delito de concierto para delinquir y, además,</w:t>
      </w:r>
      <w:r w:rsidR="003E06BA">
        <w:rPr>
          <w:rFonts w:ascii="Bookman Old Style" w:hAnsi="Bookman Old Style" w:cs="Arial"/>
          <w:sz w:val="28"/>
          <w:szCs w:val="28"/>
        </w:rPr>
        <w:t xml:space="preserve"> esta conducta «</w:t>
      </w:r>
      <w:r w:rsidR="003E06BA" w:rsidRPr="003E06BA">
        <w:rPr>
          <w:rFonts w:ascii="Bookman Old Style" w:hAnsi="Bookman Old Style" w:cs="Arial"/>
          <w:i/>
          <w:sz w:val="28"/>
          <w:szCs w:val="28"/>
        </w:rPr>
        <w:t xml:space="preserve">se confunde con </w:t>
      </w:r>
      <w:r w:rsidR="00755B2F" w:rsidRPr="00755B2F">
        <w:rPr>
          <w:rFonts w:ascii="Bookman Old Style" w:hAnsi="Bookman Old Style" w:cs="Arial"/>
          <w:i/>
          <w:sz w:val="28"/>
          <w:szCs w:val="28"/>
        </w:rPr>
        <w:t>[</w:t>
      </w:r>
      <w:r w:rsidR="0041430F">
        <w:rPr>
          <w:rFonts w:ascii="Bookman Old Style" w:hAnsi="Bookman Old Style" w:cs="Arial"/>
          <w:i/>
          <w:sz w:val="28"/>
          <w:szCs w:val="28"/>
        </w:rPr>
        <w:t>una</w:t>
      </w:r>
      <w:r w:rsidR="00755B2F" w:rsidRPr="00755B2F">
        <w:rPr>
          <w:rFonts w:ascii="Bookman Old Style" w:hAnsi="Bookman Old Style" w:cs="Arial"/>
          <w:i/>
          <w:sz w:val="28"/>
          <w:szCs w:val="28"/>
        </w:rPr>
        <w:t xml:space="preserve">] </w:t>
      </w:r>
      <w:r w:rsidR="003E06BA" w:rsidRPr="003E06BA">
        <w:rPr>
          <w:rFonts w:ascii="Bookman Old Style" w:hAnsi="Bookman Old Style" w:cs="Arial"/>
          <w:i/>
          <w:sz w:val="28"/>
          <w:szCs w:val="28"/>
        </w:rPr>
        <w:t>forma de participación en el hecho, cual es la coautoría</w:t>
      </w:r>
      <w:r w:rsidR="003E06BA">
        <w:rPr>
          <w:rFonts w:ascii="Bookman Old Style" w:hAnsi="Bookman Old Style" w:cs="Arial"/>
          <w:sz w:val="28"/>
          <w:szCs w:val="28"/>
        </w:rPr>
        <w:t xml:space="preserve">». </w:t>
      </w:r>
      <w:r>
        <w:rPr>
          <w:rFonts w:ascii="Bookman Old Style" w:hAnsi="Bookman Old Style" w:cs="Arial"/>
          <w:sz w:val="28"/>
          <w:szCs w:val="28"/>
        </w:rPr>
        <w:t xml:space="preserve">  </w:t>
      </w:r>
    </w:p>
    <w:p w:rsidR="007245D1" w:rsidRDefault="007245D1" w:rsidP="00C82115">
      <w:pPr>
        <w:spacing w:line="360" w:lineRule="auto"/>
        <w:jc w:val="both"/>
        <w:rPr>
          <w:rFonts w:ascii="Bookman Old Style" w:hAnsi="Bookman Old Style" w:cs="Arial"/>
          <w:sz w:val="28"/>
          <w:szCs w:val="28"/>
        </w:rPr>
      </w:pPr>
    </w:p>
    <w:p w:rsidR="007245D1" w:rsidRDefault="007245D1" w:rsidP="00C82115">
      <w:pPr>
        <w:spacing w:line="360" w:lineRule="auto"/>
        <w:jc w:val="both"/>
        <w:rPr>
          <w:rFonts w:ascii="Bookman Old Style" w:hAnsi="Bookman Old Style" w:cs="Arial"/>
          <w:sz w:val="28"/>
          <w:szCs w:val="28"/>
        </w:rPr>
      </w:pPr>
      <w:r>
        <w:rPr>
          <w:rFonts w:ascii="Bookman Old Style" w:hAnsi="Bookman Old Style" w:cs="Arial"/>
          <w:sz w:val="28"/>
          <w:szCs w:val="28"/>
        </w:rPr>
        <w:tab/>
        <w:t>Seguidamente</w:t>
      </w:r>
      <w:r w:rsidR="0041430F">
        <w:rPr>
          <w:rFonts w:ascii="Bookman Old Style" w:hAnsi="Bookman Old Style" w:cs="Arial"/>
          <w:sz w:val="28"/>
          <w:szCs w:val="28"/>
        </w:rPr>
        <w:t>,</w:t>
      </w:r>
      <w:r>
        <w:rPr>
          <w:rFonts w:ascii="Bookman Old Style" w:hAnsi="Bookman Old Style" w:cs="Arial"/>
          <w:sz w:val="28"/>
          <w:szCs w:val="28"/>
        </w:rPr>
        <w:t xml:space="preserve"> cita el artículo 29 del Código Penal y jurisprudencia de esta Corporación sobre la coautoría como forma de </w:t>
      </w:r>
      <w:r w:rsidR="00AB24FE">
        <w:rPr>
          <w:rFonts w:ascii="Bookman Old Style" w:hAnsi="Bookman Old Style" w:cs="Arial"/>
          <w:sz w:val="28"/>
          <w:szCs w:val="28"/>
        </w:rPr>
        <w:t xml:space="preserve">intervención </w:t>
      </w:r>
      <w:r>
        <w:rPr>
          <w:rFonts w:ascii="Bookman Old Style" w:hAnsi="Bookman Old Style" w:cs="Arial"/>
          <w:sz w:val="28"/>
          <w:szCs w:val="28"/>
        </w:rPr>
        <w:t>en el delito, para afirmar que ésta implica la participación plural de personas que mediando un acuerdo previo o concomitante y con división de trabajo, planifican la comisión de una o varias conductas punibles determinadas, empresa delictiva que dada su complejidad</w:t>
      </w:r>
      <w:r w:rsidR="00001E40">
        <w:rPr>
          <w:rFonts w:ascii="Bookman Old Style" w:hAnsi="Bookman Old Style" w:cs="Arial"/>
          <w:sz w:val="28"/>
          <w:szCs w:val="28"/>
        </w:rPr>
        <w:t>,</w:t>
      </w:r>
      <w:r>
        <w:rPr>
          <w:rFonts w:ascii="Bookman Old Style" w:hAnsi="Bookman Old Style" w:cs="Arial"/>
          <w:sz w:val="28"/>
          <w:szCs w:val="28"/>
        </w:rPr>
        <w:t xml:space="preserve"> en ciertos eventos</w:t>
      </w:r>
      <w:r w:rsidR="00001E40">
        <w:rPr>
          <w:rFonts w:ascii="Bookman Old Style" w:hAnsi="Bookman Old Style" w:cs="Arial"/>
          <w:sz w:val="28"/>
          <w:szCs w:val="28"/>
        </w:rPr>
        <w:t xml:space="preserve"> </w:t>
      </w:r>
      <w:r>
        <w:rPr>
          <w:rFonts w:ascii="Bookman Old Style" w:hAnsi="Bookman Old Style" w:cs="Arial"/>
          <w:sz w:val="28"/>
          <w:szCs w:val="28"/>
        </w:rPr>
        <w:t>puede prolonga</w:t>
      </w:r>
      <w:r w:rsidR="00001E40">
        <w:rPr>
          <w:rFonts w:ascii="Bookman Old Style" w:hAnsi="Bookman Old Style" w:cs="Arial"/>
          <w:sz w:val="28"/>
          <w:szCs w:val="28"/>
        </w:rPr>
        <w:t>rse</w:t>
      </w:r>
      <w:r>
        <w:rPr>
          <w:rFonts w:ascii="Bookman Old Style" w:hAnsi="Bookman Old Style" w:cs="Arial"/>
          <w:sz w:val="28"/>
          <w:szCs w:val="28"/>
        </w:rPr>
        <w:t xml:space="preserve"> en el tiempo y </w:t>
      </w:r>
      <w:r w:rsidR="00001E40">
        <w:rPr>
          <w:rFonts w:ascii="Bookman Old Style" w:hAnsi="Bookman Old Style" w:cs="Arial"/>
          <w:sz w:val="28"/>
          <w:szCs w:val="28"/>
        </w:rPr>
        <w:t xml:space="preserve">tener </w:t>
      </w:r>
      <w:r>
        <w:rPr>
          <w:rFonts w:ascii="Bookman Old Style" w:hAnsi="Bookman Old Style" w:cs="Arial"/>
          <w:sz w:val="28"/>
          <w:szCs w:val="28"/>
        </w:rPr>
        <w:t xml:space="preserve">cierto grado de organización e incluso de jerarquización </w:t>
      </w:r>
      <w:r w:rsidR="00AB24FE">
        <w:rPr>
          <w:rFonts w:ascii="Bookman Old Style" w:hAnsi="Bookman Old Style" w:cs="Arial"/>
          <w:sz w:val="28"/>
          <w:szCs w:val="28"/>
        </w:rPr>
        <w:t>de sus integrantes para el desarrollo d</w:t>
      </w:r>
      <w:r>
        <w:rPr>
          <w:rFonts w:ascii="Bookman Old Style" w:hAnsi="Bookman Old Style" w:cs="Arial"/>
          <w:sz w:val="28"/>
          <w:szCs w:val="28"/>
        </w:rPr>
        <w:t>e</w:t>
      </w:r>
      <w:r w:rsidR="00AB24FE">
        <w:rPr>
          <w:rFonts w:ascii="Bookman Old Style" w:hAnsi="Bookman Old Style" w:cs="Arial"/>
          <w:sz w:val="28"/>
          <w:szCs w:val="28"/>
        </w:rPr>
        <w:t xml:space="preserve"> </w:t>
      </w:r>
      <w:r>
        <w:rPr>
          <w:rFonts w:ascii="Bookman Old Style" w:hAnsi="Bookman Old Style" w:cs="Arial"/>
          <w:sz w:val="28"/>
          <w:szCs w:val="28"/>
        </w:rPr>
        <w:t xml:space="preserve">la actividad </w:t>
      </w:r>
      <w:r w:rsidR="00AB24FE">
        <w:rPr>
          <w:rFonts w:ascii="Bookman Old Style" w:hAnsi="Bookman Old Style" w:cs="Arial"/>
          <w:sz w:val="28"/>
          <w:szCs w:val="28"/>
        </w:rPr>
        <w:t>criminal</w:t>
      </w:r>
      <w:r>
        <w:rPr>
          <w:rFonts w:ascii="Bookman Old Style" w:hAnsi="Bookman Old Style" w:cs="Arial"/>
          <w:sz w:val="28"/>
          <w:szCs w:val="28"/>
        </w:rPr>
        <w:t xml:space="preserve">, sin que ello comporte necesariamente </w:t>
      </w:r>
      <w:r w:rsidR="00AB24FE">
        <w:rPr>
          <w:rFonts w:ascii="Bookman Old Style" w:hAnsi="Bookman Old Style" w:cs="Arial"/>
          <w:sz w:val="28"/>
          <w:szCs w:val="28"/>
        </w:rPr>
        <w:t>la existencia del</w:t>
      </w:r>
      <w:r>
        <w:rPr>
          <w:rFonts w:ascii="Bookman Old Style" w:hAnsi="Bookman Old Style" w:cs="Arial"/>
          <w:sz w:val="28"/>
          <w:szCs w:val="28"/>
        </w:rPr>
        <w:t xml:space="preserve"> ilícito de concierto para delinquir.      </w:t>
      </w:r>
    </w:p>
    <w:p w:rsidR="007245D1" w:rsidRDefault="007245D1" w:rsidP="00C82115">
      <w:pPr>
        <w:spacing w:line="360" w:lineRule="auto"/>
        <w:jc w:val="both"/>
        <w:rPr>
          <w:rFonts w:ascii="Bookman Old Style" w:hAnsi="Bookman Old Style" w:cs="Arial"/>
          <w:sz w:val="28"/>
          <w:szCs w:val="28"/>
        </w:rPr>
      </w:pPr>
    </w:p>
    <w:p w:rsidR="007245D1" w:rsidRDefault="00C60374" w:rsidP="00C82115">
      <w:pPr>
        <w:spacing w:line="360" w:lineRule="auto"/>
        <w:jc w:val="both"/>
        <w:rPr>
          <w:rFonts w:ascii="Bookman Old Style" w:hAnsi="Bookman Old Style" w:cs="Arial"/>
          <w:sz w:val="28"/>
          <w:szCs w:val="28"/>
        </w:rPr>
      </w:pPr>
      <w:r>
        <w:rPr>
          <w:rFonts w:ascii="Bookman Old Style" w:hAnsi="Bookman Old Style" w:cs="Arial"/>
          <w:sz w:val="28"/>
          <w:szCs w:val="28"/>
        </w:rPr>
        <w:tab/>
      </w:r>
      <w:r w:rsidR="007245D1">
        <w:rPr>
          <w:rFonts w:ascii="Bookman Old Style" w:hAnsi="Bookman Old Style" w:cs="Arial"/>
          <w:sz w:val="28"/>
          <w:szCs w:val="28"/>
        </w:rPr>
        <w:t>Añade que</w:t>
      </w:r>
      <w:r>
        <w:rPr>
          <w:rFonts w:ascii="Bookman Old Style" w:hAnsi="Bookman Old Style" w:cs="Arial"/>
          <w:sz w:val="28"/>
          <w:szCs w:val="28"/>
        </w:rPr>
        <w:t xml:space="preserve"> en el caso concreto al acusado </w:t>
      </w:r>
      <w:r w:rsidRPr="00C60374">
        <w:rPr>
          <w:rFonts w:ascii="Bookman Old Style" w:hAnsi="Bookman Old Style" w:cs="Arial"/>
          <w:smallCaps/>
          <w:sz w:val="28"/>
          <w:szCs w:val="28"/>
        </w:rPr>
        <w:t>Vargas Cortés</w:t>
      </w:r>
      <w:r>
        <w:rPr>
          <w:rFonts w:ascii="Bookman Old Style" w:hAnsi="Bookman Old Style" w:cs="Arial"/>
          <w:sz w:val="28"/>
          <w:szCs w:val="28"/>
        </w:rPr>
        <w:t xml:space="preserve"> solo se le imputa haber participado en el homicidio de Fair Leonardo Porras Bernal, y no se acreditó que en su contra se sigan otras investigaciones por hechos de la misma naturaleza acaecidos durante su permanencia como agregado al Batallón Santander de Ocaña, luego no era procedente emitir condena en su contra por el referido delito contra la seguridad pública.    </w:t>
      </w:r>
      <w:r w:rsidR="007245D1">
        <w:rPr>
          <w:rFonts w:ascii="Bookman Old Style" w:hAnsi="Bookman Old Style" w:cs="Arial"/>
          <w:sz w:val="28"/>
          <w:szCs w:val="28"/>
        </w:rPr>
        <w:t xml:space="preserve"> </w:t>
      </w:r>
    </w:p>
    <w:p w:rsidR="00C60374" w:rsidRDefault="00C60374" w:rsidP="00C8211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Indica que el delito en cuestión exige para su </w:t>
      </w:r>
      <w:r w:rsidR="009129D8">
        <w:rPr>
          <w:rFonts w:ascii="Bookman Old Style" w:hAnsi="Bookman Old Style" w:cs="Arial"/>
          <w:sz w:val="28"/>
          <w:szCs w:val="28"/>
        </w:rPr>
        <w:t xml:space="preserve">configuración </w:t>
      </w:r>
      <w:r>
        <w:rPr>
          <w:rFonts w:ascii="Bookman Old Style" w:hAnsi="Bookman Old Style" w:cs="Arial"/>
          <w:sz w:val="28"/>
          <w:szCs w:val="28"/>
        </w:rPr>
        <w:t xml:space="preserve">cuando menos </w:t>
      </w:r>
      <w:r w:rsidR="009129D8">
        <w:rPr>
          <w:rFonts w:ascii="Bookman Old Style" w:hAnsi="Bookman Old Style" w:cs="Arial"/>
          <w:sz w:val="28"/>
          <w:szCs w:val="28"/>
        </w:rPr>
        <w:t xml:space="preserve">de </w:t>
      </w:r>
      <w:r>
        <w:rPr>
          <w:rFonts w:ascii="Bookman Old Style" w:hAnsi="Bookman Old Style" w:cs="Arial"/>
          <w:sz w:val="28"/>
          <w:szCs w:val="28"/>
        </w:rPr>
        <w:t>tres elementos, a saber: (i) que se concierten dos o más personas, (ii) que sea con el fin de cometer pluralidad de delitos y (iii)</w:t>
      </w:r>
      <w:r w:rsidR="009129D8">
        <w:rPr>
          <w:rFonts w:ascii="Bookman Old Style" w:hAnsi="Bookman Old Style" w:cs="Arial"/>
          <w:sz w:val="28"/>
          <w:szCs w:val="28"/>
        </w:rPr>
        <w:t xml:space="preserve"> que el concierto tenga </w:t>
      </w:r>
      <w:r>
        <w:rPr>
          <w:rFonts w:ascii="Bookman Old Style" w:hAnsi="Bookman Old Style" w:cs="Arial"/>
          <w:sz w:val="28"/>
          <w:szCs w:val="28"/>
        </w:rPr>
        <w:t>vocación de permanencia en el tiempo</w:t>
      </w:r>
      <w:r w:rsidR="009129D8">
        <w:rPr>
          <w:rFonts w:ascii="Bookman Old Style" w:hAnsi="Bookman Old Style" w:cs="Arial"/>
          <w:sz w:val="28"/>
          <w:szCs w:val="28"/>
        </w:rPr>
        <w:t>, los cuales afirma la censora, no se presentan a cabalidad en el caso de la especie, pues si bien se da el primero de ellos, en relación con</w:t>
      </w:r>
      <w:r w:rsidR="004F682E">
        <w:rPr>
          <w:rFonts w:ascii="Bookman Old Style" w:hAnsi="Bookman Old Style" w:cs="Arial"/>
          <w:sz w:val="28"/>
          <w:szCs w:val="28"/>
        </w:rPr>
        <w:t xml:space="preserve"> </w:t>
      </w:r>
      <w:r w:rsidR="009129D8">
        <w:rPr>
          <w:rFonts w:ascii="Bookman Old Style" w:hAnsi="Bookman Old Style" w:cs="Arial"/>
          <w:sz w:val="28"/>
          <w:szCs w:val="28"/>
        </w:rPr>
        <w:t>los restantes solo se acreditó la comisión de un único delito, esto es, el homicidio del señor Porras Bernal, que aun cuando concursa con otro ilícito –desaparición forzada–no se trata de que el acuerdo se estableciera para cometer múltiples reatos</w:t>
      </w:r>
      <w:r w:rsidR="002F28D6">
        <w:rPr>
          <w:rFonts w:ascii="Bookman Old Style" w:hAnsi="Bookman Old Style" w:cs="Arial"/>
          <w:sz w:val="28"/>
          <w:szCs w:val="28"/>
        </w:rPr>
        <w:t xml:space="preserve"> indeterminados</w:t>
      </w:r>
      <w:r w:rsidR="009129D8">
        <w:rPr>
          <w:rFonts w:ascii="Bookman Old Style" w:hAnsi="Bookman Old Style" w:cs="Arial"/>
          <w:sz w:val="28"/>
          <w:szCs w:val="28"/>
        </w:rPr>
        <w:t xml:space="preserve">; y tampoco se demostró la permanencia en el tiempo de esa </w:t>
      </w:r>
      <w:r w:rsidR="00ED6B9F">
        <w:rPr>
          <w:rFonts w:ascii="Bookman Old Style" w:hAnsi="Bookman Old Style" w:cs="Arial"/>
          <w:sz w:val="28"/>
          <w:szCs w:val="28"/>
        </w:rPr>
        <w:t xml:space="preserve">organización, que </w:t>
      </w:r>
      <w:r w:rsidR="00C81F10">
        <w:rPr>
          <w:rFonts w:ascii="Bookman Old Style" w:hAnsi="Bookman Old Style" w:cs="Arial"/>
          <w:sz w:val="28"/>
          <w:szCs w:val="28"/>
        </w:rPr>
        <w:t>se conform</w:t>
      </w:r>
      <w:r w:rsidR="004F682E">
        <w:rPr>
          <w:rFonts w:ascii="Bookman Old Style" w:hAnsi="Bookman Old Style" w:cs="Arial"/>
          <w:sz w:val="28"/>
          <w:szCs w:val="28"/>
        </w:rPr>
        <w:t>ó</w:t>
      </w:r>
      <w:r w:rsidR="00C81F10">
        <w:rPr>
          <w:rFonts w:ascii="Bookman Old Style" w:hAnsi="Bookman Old Style" w:cs="Arial"/>
          <w:sz w:val="28"/>
          <w:szCs w:val="28"/>
        </w:rPr>
        <w:t xml:space="preserve"> </w:t>
      </w:r>
      <w:r w:rsidR="00ED6B9F">
        <w:rPr>
          <w:rFonts w:ascii="Bookman Old Style" w:hAnsi="Bookman Old Style" w:cs="Arial"/>
          <w:sz w:val="28"/>
          <w:szCs w:val="28"/>
        </w:rPr>
        <w:t xml:space="preserve">para ese único </w:t>
      </w:r>
      <w:r w:rsidR="00E862E1">
        <w:rPr>
          <w:rFonts w:ascii="Bookman Old Style" w:hAnsi="Bookman Old Style" w:cs="Arial"/>
          <w:sz w:val="28"/>
          <w:szCs w:val="28"/>
        </w:rPr>
        <w:t>hecho</w:t>
      </w:r>
      <w:r w:rsidR="00ED6B9F">
        <w:rPr>
          <w:rFonts w:ascii="Bookman Old Style" w:hAnsi="Bookman Old Style" w:cs="Arial"/>
          <w:sz w:val="28"/>
          <w:szCs w:val="28"/>
        </w:rPr>
        <w:t>.</w:t>
      </w:r>
      <w:r w:rsidR="009129D8">
        <w:rPr>
          <w:rFonts w:ascii="Bookman Old Style" w:hAnsi="Bookman Old Style" w:cs="Arial"/>
          <w:sz w:val="28"/>
          <w:szCs w:val="28"/>
        </w:rPr>
        <w:t xml:space="preserve">        </w:t>
      </w:r>
      <w:r>
        <w:rPr>
          <w:rFonts w:ascii="Bookman Old Style" w:hAnsi="Bookman Old Style" w:cs="Arial"/>
          <w:sz w:val="28"/>
          <w:szCs w:val="28"/>
        </w:rPr>
        <w:t xml:space="preserve"> </w:t>
      </w:r>
    </w:p>
    <w:p w:rsidR="00C60374" w:rsidRDefault="00C60374" w:rsidP="00C82115">
      <w:pPr>
        <w:spacing w:line="360" w:lineRule="auto"/>
        <w:jc w:val="both"/>
        <w:rPr>
          <w:rFonts w:ascii="Bookman Old Style" w:hAnsi="Bookman Old Style" w:cs="Arial"/>
          <w:sz w:val="28"/>
          <w:szCs w:val="28"/>
        </w:rPr>
      </w:pPr>
    </w:p>
    <w:p w:rsidR="00C60374" w:rsidRDefault="00E862E1" w:rsidP="00C82115">
      <w:pPr>
        <w:spacing w:line="360" w:lineRule="auto"/>
        <w:jc w:val="both"/>
        <w:rPr>
          <w:rFonts w:ascii="Bookman Old Style" w:hAnsi="Bookman Old Style" w:cs="Arial"/>
          <w:sz w:val="28"/>
          <w:szCs w:val="28"/>
        </w:rPr>
      </w:pPr>
      <w:r>
        <w:rPr>
          <w:rFonts w:ascii="Bookman Old Style" w:hAnsi="Bookman Old Style" w:cs="Arial"/>
          <w:sz w:val="28"/>
          <w:szCs w:val="28"/>
        </w:rPr>
        <w:tab/>
        <w:t>Concluye manifestando que con la manera de razonar del juez colegiado, cada vez que un grupo de personas se concierten para asesinar a determinado individuo, además de responder por el homicidio, deber</w:t>
      </w:r>
      <w:r w:rsidR="0041430F">
        <w:rPr>
          <w:rFonts w:ascii="Bookman Old Style" w:hAnsi="Bookman Old Style" w:cs="Arial"/>
          <w:sz w:val="28"/>
          <w:szCs w:val="28"/>
        </w:rPr>
        <w:t>á p</w:t>
      </w:r>
      <w:r>
        <w:rPr>
          <w:rFonts w:ascii="Bookman Old Style" w:hAnsi="Bookman Old Style" w:cs="Arial"/>
          <w:sz w:val="28"/>
          <w:szCs w:val="28"/>
        </w:rPr>
        <w:t>rocesárseles también por el ilícito contra la seguridad pública, con lo cual se est</w:t>
      </w:r>
      <w:r w:rsidR="0041430F">
        <w:rPr>
          <w:rFonts w:ascii="Bookman Old Style" w:hAnsi="Bookman Old Style" w:cs="Arial"/>
          <w:sz w:val="28"/>
          <w:szCs w:val="28"/>
        </w:rPr>
        <w:t xml:space="preserve">á </w:t>
      </w:r>
      <w:r>
        <w:rPr>
          <w:rFonts w:ascii="Bookman Old Style" w:hAnsi="Bookman Old Style" w:cs="Arial"/>
          <w:sz w:val="28"/>
          <w:szCs w:val="28"/>
        </w:rPr>
        <w:t xml:space="preserve">soslayando la prohibición de </w:t>
      </w:r>
      <w:r w:rsidRPr="00E862E1">
        <w:rPr>
          <w:rFonts w:ascii="Bookman Old Style" w:hAnsi="Bookman Old Style" w:cs="Arial"/>
          <w:i/>
          <w:sz w:val="28"/>
          <w:szCs w:val="28"/>
        </w:rPr>
        <w:t>non bis in ídem</w:t>
      </w:r>
      <w:r>
        <w:rPr>
          <w:rFonts w:ascii="Bookman Old Style" w:hAnsi="Bookman Old Style" w:cs="Arial"/>
          <w:sz w:val="28"/>
          <w:szCs w:val="28"/>
        </w:rPr>
        <w:t>, lo que en el caso concreto se traduce en que «</w:t>
      </w:r>
      <w:r w:rsidRPr="00E862E1">
        <w:rPr>
          <w:rFonts w:ascii="Bookman Old Style" w:hAnsi="Bookman Old Style" w:cs="Arial"/>
          <w:i/>
          <w:sz w:val="28"/>
          <w:szCs w:val="28"/>
        </w:rPr>
        <w:t>los actos preparatorios del homicidio de Fair Leonardo Porras están siendo tipificados como concierto para delinquir, desconociendo que es un requisito de la coautoría el acuerdo previo</w:t>
      </w:r>
      <w:r>
        <w:rPr>
          <w:rFonts w:ascii="Bookman Old Style" w:hAnsi="Bookman Old Style" w:cs="Arial"/>
          <w:sz w:val="28"/>
          <w:szCs w:val="28"/>
        </w:rPr>
        <w:t xml:space="preserve">».          </w:t>
      </w:r>
    </w:p>
    <w:p w:rsidR="00C82115" w:rsidRDefault="00C60374" w:rsidP="00C82115">
      <w:pPr>
        <w:spacing w:line="360" w:lineRule="auto"/>
        <w:jc w:val="both"/>
        <w:rPr>
          <w:rFonts w:ascii="Bookman Old Style" w:hAnsi="Bookman Old Style" w:cs="Arial"/>
          <w:sz w:val="28"/>
          <w:szCs w:val="28"/>
        </w:rPr>
      </w:pPr>
      <w:r>
        <w:rPr>
          <w:rFonts w:ascii="Bookman Old Style" w:hAnsi="Bookman Old Style" w:cs="Arial"/>
          <w:sz w:val="28"/>
          <w:szCs w:val="28"/>
        </w:rPr>
        <w:t xml:space="preserve"> </w:t>
      </w:r>
    </w:p>
    <w:p w:rsidR="00E862E1" w:rsidRDefault="00E862E1" w:rsidP="00C8211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Considera trascedente el yerro, pues de mantenerse la condena en contra de su representado por el delito en comento, se le haría más gravosa su situación en cuanto al monto de la sanción.  </w:t>
      </w:r>
    </w:p>
    <w:p w:rsidR="00E862E1" w:rsidRDefault="00E862E1" w:rsidP="00C82115">
      <w:pPr>
        <w:spacing w:line="360" w:lineRule="auto"/>
        <w:jc w:val="both"/>
        <w:rPr>
          <w:rFonts w:ascii="Bookman Old Style" w:hAnsi="Bookman Old Style" w:cs="Arial"/>
          <w:sz w:val="28"/>
          <w:szCs w:val="28"/>
        </w:rPr>
      </w:pPr>
    </w:p>
    <w:p w:rsidR="00E862E1" w:rsidRDefault="00E862E1" w:rsidP="00C8211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Por tanto, solicita de la Corte casar parcialmente la sentencia </w:t>
      </w:r>
      <w:r w:rsidR="000123E0">
        <w:rPr>
          <w:rFonts w:ascii="Bookman Old Style" w:hAnsi="Bookman Old Style" w:cs="Arial"/>
          <w:sz w:val="28"/>
          <w:szCs w:val="28"/>
        </w:rPr>
        <w:t>impugnada</w:t>
      </w:r>
      <w:r>
        <w:rPr>
          <w:rFonts w:ascii="Bookman Old Style" w:hAnsi="Bookman Old Style" w:cs="Arial"/>
          <w:sz w:val="28"/>
          <w:szCs w:val="28"/>
        </w:rPr>
        <w:t xml:space="preserve">, </w:t>
      </w:r>
      <w:r w:rsidR="00167DC6">
        <w:rPr>
          <w:rFonts w:ascii="Bookman Old Style" w:hAnsi="Bookman Old Style" w:cs="Arial"/>
          <w:sz w:val="28"/>
          <w:szCs w:val="28"/>
        </w:rPr>
        <w:t xml:space="preserve">para </w:t>
      </w:r>
      <w:r>
        <w:rPr>
          <w:rFonts w:ascii="Bookman Old Style" w:hAnsi="Bookman Old Style" w:cs="Arial"/>
          <w:sz w:val="28"/>
          <w:szCs w:val="28"/>
        </w:rPr>
        <w:t xml:space="preserve">absolver al </w:t>
      </w:r>
      <w:r w:rsidR="00582F9A">
        <w:rPr>
          <w:rFonts w:ascii="Bookman Old Style" w:hAnsi="Bookman Old Style" w:cs="Arial"/>
          <w:sz w:val="28"/>
          <w:szCs w:val="28"/>
        </w:rPr>
        <w:t xml:space="preserve">incriminado </w:t>
      </w:r>
      <w:r w:rsidRPr="00913B4E">
        <w:rPr>
          <w:rFonts w:ascii="Bookman Old Style" w:hAnsi="Bookman Old Style" w:cs="Arial"/>
          <w:smallCaps/>
          <w:sz w:val="28"/>
          <w:szCs w:val="28"/>
        </w:rPr>
        <w:t>Diego Aldair Vargas Cortés</w:t>
      </w:r>
      <w:r>
        <w:rPr>
          <w:rFonts w:ascii="Bookman Old Style" w:hAnsi="Bookman Old Style" w:cs="Arial"/>
          <w:sz w:val="28"/>
          <w:szCs w:val="28"/>
        </w:rPr>
        <w:t xml:space="preserve"> del delito de </w:t>
      </w:r>
      <w:r w:rsidR="00913B4E">
        <w:rPr>
          <w:rFonts w:ascii="Bookman Old Style" w:hAnsi="Bookman Old Style" w:cs="Arial"/>
          <w:sz w:val="28"/>
          <w:szCs w:val="28"/>
        </w:rPr>
        <w:t>c</w:t>
      </w:r>
      <w:r>
        <w:rPr>
          <w:rFonts w:ascii="Bookman Old Style" w:hAnsi="Bookman Old Style" w:cs="Arial"/>
          <w:sz w:val="28"/>
          <w:szCs w:val="28"/>
        </w:rPr>
        <w:t>oncierto para delinquir</w:t>
      </w:r>
      <w:r w:rsidR="00913B4E">
        <w:rPr>
          <w:rFonts w:ascii="Bookman Old Style" w:hAnsi="Bookman Old Style" w:cs="Arial"/>
          <w:sz w:val="28"/>
          <w:szCs w:val="28"/>
        </w:rPr>
        <w:t xml:space="preserve">, efectuando la correspondiente redosificación punitiva. </w:t>
      </w:r>
      <w:r>
        <w:rPr>
          <w:rFonts w:ascii="Bookman Old Style" w:hAnsi="Bookman Old Style" w:cs="Arial"/>
          <w:sz w:val="28"/>
          <w:szCs w:val="28"/>
        </w:rPr>
        <w:t xml:space="preserve"> </w:t>
      </w:r>
    </w:p>
    <w:p w:rsidR="000123E0" w:rsidRPr="000123E0" w:rsidRDefault="000123E0" w:rsidP="000123E0">
      <w:pPr>
        <w:pStyle w:val="NoSpacing"/>
        <w:spacing w:line="360" w:lineRule="auto"/>
        <w:jc w:val="both"/>
        <w:rPr>
          <w:rFonts w:ascii="Bookman Old Style" w:hAnsi="Bookman Old Style" w:cs="Arial"/>
          <w:b/>
          <w:sz w:val="28"/>
          <w:szCs w:val="28"/>
          <w:lang w:val="es-ES"/>
        </w:rPr>
      </w:pPr>
    </w:p>
    <w:p w:rsidR="00C82115" w:rsidRPr="004D46F4" w:rsidRDefault="004D46F4" w:rsidP="000123E0">
      <w:pPr>
        <w:pStyle w:val="NoSpacing"/>
        <w:spacing w:line="360" w:lineRule="auto"/>
        <w:jc w:val="both"/>
        <w:rPr>
          <w:rFonts w:ascii="Bookman Old Style" w:hAnsi="Bookman Old Style"/>
          <w:sz w:val="28"/>
          <w:szCs w:val="28"/>
          <w:lang w:val="es-CO"/>
        </w:rPr>
      </w:pPr>
      <w:r w:rsidRPr="000123E0">
        <w:rPr>
          <w:rFonts w:ascii="Bookman Old Style" w:hAnsi="Bookman Old Style" w:cs="Arial"/>
          <w:b/>
          <w:sz w:val="28"/>
          <w:szCs w:val="28"/>
          <w:lang w:val="es-CO"/>
        </w:rPr>
        <w:tab/>
      </w:r>
      <w:r w:rsidRPr="004D46F4">
        <w:rPr>
          <w:rFonts w:ascii="Bookman Old Style" w:hAnsi="Bookman Old Style" w:cs="Arial"/>
          <w:b/>
          <w:sz w:val="28"/>
          <w:szCs w:val="28"/>
          <w:lang w:val="es-CO"/>
        </w:rPr>
        <w:t>S</w:t>
      </w:r>
      <w:r w:rsidR="00343D77">
        <w:rPr>
          <w:rFonts w:ascii="Bookman Old Style" w:hAnsi="Bookman Old Style" w:cs="Arial"/>
          <w:b/>
          <w:sz w:val="28"/>
          <w:szCs w:val="28"/>
          <w:lang w:val="es-CO"/>
        </w:rPr>
        <w:t xml:space="preserve">éptimo </w:t>
      </w:r>
      <w:r w:rsidRPr="004D46F4">
        <w:rPr>
          <w:rFonts w:ascii="Bookman Old Style" w:hAnsi="Bookman Old Style" w:cs="Arial"/>
          <w:b/>
          <w:sz w:val="28"/>
          <w:szCs w:val="28"/>
          <w:lang w:val="es-CO"/>
        </w:rPr>
        <w:t>cargo (</w:t>
      </w:r>
      <w:r w:rsidR="00582F9A">
        <w:rPr>
          <w:rFonts w:ascii="Bookman Old Style" w:hAnsi="Bookman Old Style" w:cs="Arial"/>
          <w:b/>
          <w:sz w:val="28"/>
          <w:szCs w:val="28"/>
          <w:lang w:val="es-CO"/>
        </w:rPr>
        <w:t>s</w:t>
      </w:r>
      <w:r w:rsidRPr="004D46F4">
        <w:rPr>
          <w:rFonts w:ascii="Bookman Old Style" w:hAnsi="Bookman Old Style" w:cs="Arial"/>
          <w:b/>
          <w:sz w:val="28"/>
          <w:szCs w:val="28"/>
          <w:lang w:val="es-CO"/>
        </w:rPr>
        <w:t>ubsidiario).</w:t>
      </w:r>
      <w:r w:rsidRPr="004D46F4">
        <w:rPr>
          <w:rFonts w:ascii="Bookman Old Style" w:hAnsi="Bookman Old Style" w:cs="Arial"/>
          <w:sz w:val="28"/>
          <w:szCs w:val="28"/>
          <w:lang w:val="es-CO"/>
        </w:rPr>
        <w:t xml:space="preserve"> </w:t>
      </w:r>
      <w:r w:rsidR="00B10541">
        <w:rPr>
          <w:rFonts w:ascii="Bookman Old Style" w:hAnsi="Bookman Old Style" w:cs="Arial"/>
          <w:sz w:val="28"/>
          <w:szCs w:val="28"/>
          <w:lang w:val="es-CO"/>
        </w:rPr>
        <w:t xml:space="preserve">La recurrente expone que el juzgador de </w:t>
      </w:r>
      <w:r w:rsidR="001B27BE">
        <w:rPr>
          <w:rFonts w:ascii="Bookman Old Style" w:hAnsi="Bookman Old Style" w:cs="Arial"/>
          <w:sz w:val="28"/>
          <w:szCs w:val="28"/>
          <w:lang w:val="es-CO"/>
        </w:rPr>
        <w:t>segundo</w:t>
      </w:r>
      <w:r w:rsidR="00B10541">
        <w:rPr>
          <w:rFonts w:ascii="Bookman Old Style" w:hAnsi="Bookman Old Style" w:cs="Arial"/>
          <w:sz w:val="28"/>
          <w:szCs w:val="28"/>
          <w:lang w:val="es-CO"/>
        </w:rPr>
        <w:t xml:space="preserve"> grado incurrió en </w:t>
      </w:r>
      <w:r w:rsidR="000123E0">
        <w:rPr>
          <w:rFonts w:ascii="Bookman Old Style" w:hAnsi="Bookman Old Style" w:cs="Arial"/>
          <w:sz w:val="28"/>
          <w:szCs w:val="28"/>
          <w:lang w:val="es-CO"/>
        </w:rPr>
        <w:t>la violación directa de la norma sustancial</w:t>
      </w:r>
      <w:r w:rsidR="00B10541">
        <w:rPr>
          <w:rFonts w:ascii="Bookman Old Style" w:hAnsi="Bookman Old Style" w:cs="Arial"/>
          <w:sz w:val="28"/>
          <w:szCs w:val="28"/>
          <w:lang w:val="es-CO"/>
        </w:rPr>
        <w:t xml:space="preserve"> por interpretación errónea del artículo 165 del Código Penal</w:t>
      </w:r>
      <w:r w:rsidR="000123E0">
        <w:rPr>
          <w:rFonts w:ascii="Bookman Old Style" w:hAnsi="Bookman Old Style" w:cs="Arial"/>
          <w:sz w:val="28"/>
          <w:szCs w:val="28"/>
          <w:lang w:val="es-CO"/>
        </w:rPr>
        <w:t>, que</w:t>
      </w:r>
      <w:r w:rsidR="00B10541">
        <w:rPr>
          <w:rFonts w:ascii="Bookman Old Style" w:hAnsi="Bookman Old Style" w:cs="Arial"/>
          <w:sz w:val="28"/>
          <w:szCs w:val="28"/>
          <w:lang w:val="es-CO"/>
        </w:rPr>
        <w:t xml:space="preserve"> consagra el delito de desaparición forzada</w:t>
      </w:r>
      <w:r w:rsidR="006103FF">
        <w:rPr>
          <w:rFonts w:ascii="Bookman Old Style" w:hAnsi="Bookman Old Style" w:cs="Arial"/>
          <w:sz w:val="28"/>
          <w:szCs w:val="28"/>
          <w:lang w:val="es-CO"/>
        </w:rPr>
        <w:t>.</w:t>
      </w:r>
      <w:r w:rsidR="007A1239">
        <w:rPr>
          <w:rFonts w:ascii="Bookman Old Style" w:hAnsi="Bookman Old Style" w:cs="Arial"/>
          <w:sz w:val="28"/>
          <w:szCs w:val="28"/>
          <w:lang w:val="es-CO"/>
        </w:rPr>
        <w:t xml:space="preserve"> </w:t>
      </w:r>
      <w:r w:rsidR="000123E0">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p>
    <w:p w:rsidR="00C82115" w:rsidRPr="004D46F4" w:rsidRDefault="00C82115" w:rsidP="006103FF">
      <w:pPr>
        <w:pStyle w:val="NoSpacing"/>
        <w:spacing w:line="360" w:lineRule="auto"/>
        <w:jc w:val="both"/>
        <w:rPr>
          <w:rFonts w:ascii="Bookman Old Style" w:hAnsi="Bookman Old Style"/>
          <w:sz w:val="28"/>
          <w:szCs w:val="28"/>
          <w:lang w:val="es-CO"/>
        </w:rPr>
      </w:pPr>
    </w:p>
    <w:p w:rsidR="008A0DD4" w:rsidRPr="004D46F4" w:rsidRDefault="006103FF" w:rsidP="006103F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Luego de trascribir apartes de la sentencia confutada referidos al análisis de la materialidad del delito en comento y de la responsabilidad de los acusados en el mismo, </w:t>
      </w:r>
      <w:r w:rsidR="00261368">
        <w:rPr>
          <w:rFonts w:ascii="Bookman Old Style" w:hAnsi="Bookman Old Style"/>
          <w:sz w:val="28"/>
          <w:szCs w:val="28"/>
          <w:lang w:val="es-CO"/>
        </w:rPr>
        <w:t>así como de citar el contenido de la norma que estima erróneamente interpretada, la libelista señala que uno de los elementos que estructuran dicha conducta punible es el de «</w:t>
      </w:r>
      <w:r w:rsidR="00261368" w:rsidRPr="00261368">
        <w:rPr>
          <w:rFonts w:ascii="Bookman Old Style" w:hAnsi="Bookman Old Style"/>
          <w:i/>
          <w:sz w:val="28"/>
          <w:szCs w:val="28"/>
          <w:lang w:val="es-CO"/>
        </w:rPr>
        <w:t>la privación de la libertad</w:t>
      </w:r>
      <w:r w:rsidR="00261368">
        <w:rPr>
          <w:rFonts w:ascii="Bookman Old Style" w:hAnsi="Bookman Old Style"/>
          <w:sz w:val="28"/>
          <w:szCs w:val="28"/>
          <w:lang w:val="es-CO"/>
        </w:rPr>
        <w:t xml:space="preserve">» de la víctima, el cual considera no se demostró en el asunto de la especie, pues afirma que su representado no privó de la libertad al señor Porras Bernal, ya que fue Ender Obeso quien le propuso al mencionado viajar a Ocaña, y éste aceptó voluntariamente hacerlo en compañía de Alexander Carretero Díaz, en otras palabras, dice la impugnante, en momento alguno se privó de la libertad a Fair Leonardo.     </w:t>
      </w:r>
      <w:r>
        <w:rPr>
          <w:rFonts w:ascii="Bookman Old Style" w:hAnsi="Bookman Old Style"/>
          <w:sz w:val="28"/>
          <w:szCs w:val="28"/>
          <w:lang w:val="es-CO"/>
        </w:rPr>
        <w:t xml:space="preserve"> </w:t>
      </w:r>
    </w:p>
    <w:p w:rsidR="006103FF" w:rsidRDefault="006103FF" w:rsidP="006103FF">
      <w:pPr>
        <w:spacing w:line="360" w:lineRule="auto"/>
        <w:jc w:val="both"/>
        <w:rPr>
          <w:rFonts w:ascii="Bookman Old Style" w:hAnsi="Bookman Old Style" w:cs="Arial"/>
          <w:b/>
          <w:sz w:val="28"/>
          <w:szCs w:val="28"/>
        </w:rPr>
      </w:pPr>
    </w:p>
    <w:p w:rsidR="006103FF" w:rsidRPr="00793CC9" w:rsidRDefault="00793CC9" w:rsidP="006103FF">
      <w:pPr>
        <w:spacing w:line="360" w:lineRule="auto"/>
        <w:jc w:val="both"/>
        <w:rPr>
          <w:rFonts w:ascii="Bookman Old Style" w:hAnsi="Bookman Old Style" w:cs="Arial"/>
          <w:sz w:val="28"/>
          <w:szCs w:val="28"/>
        </w:rPr>
      </w:pPr>
      <w:r>
        <w:rPr>
          <w:rFonts w:ascii="Bookman Old Style" w:hAnsi="Bookman Old Style" w:cs="Arial"/>
          <w:sz w:val="28"/>
          <w:szCs w:val="28"/>
        </w:rPr>
        <w:tab/>
      </w:r>
      <w:r w:rsidRPr="00793CC9">
        <w:rPr>
          <w:rFonts w:ascii="Bookman Old Style" w:hAnsi="Bookman Old Style" w:cs="Arial"/>
          <w:sz w:val="28"/>
          <w:szCs w:val="28"/>
        </w:rPr>
        <w:t>Agrega</w:t>
      </w:r>
      <w:r w:rsidR="00885B76">
        <w:rPr>
          <w:rFonts w:ascii="Bookman Old Style" w:hAnsi="Bookman Old Style" w:cs="Arial"/>
          <w:sz w:val="28"/>
          <w:szCs w:val="28"/>
        </w:rPr>
        <w:t>,</w:t>
      </w:r>
      <w:r w:rsidRPr="00793CC9">
        <w:rPr>
          <w:rFonts w:ascii="Bookman Old Style" w:hAnsi="Bookman Old Style" w:cs="Arial"/>
          <w:sz w:val="28"/>
          <w:szCs w:val="28"/>
        </w:rPr>
        <w:t xml:space="preserve"> </w:t>
      </w:r>
      <w:r w:rsidR="00885B76">
        <w:rPr>
          <w:rFonts w:ascii="Bookman Old Style" w:hAnsi="Bookman Old Style" w:cs="Arial"/>
          <w:sz w:val="28"/>
          <w:szCs w:val="28"/>
        </w:rPr>
        <w:t>además, que si la «</w:t>
      </w:r>
      <w:r w:rsidR="00885B76" w:rsidRPr="00885B76">
        <w:rPr>
          <w:rFonts w:ascii="Bookman Old Style" w:hAnsi="Bookman Old Style" w:cs="Arial"/>
          <w:i/>
          <w:sz w:val="28"/>
          <w:szCs w:val="28"/>
        </w:rPr>
        <w:t>intención o iter criminis</w:t>
      </w:r>
      <w:r w:rsidR="00885B76">
        <w:rPr>
          <w:rFonts w:ascii="Bookman Old Style" w:hAnsi="Bookman Old Style" w:cs="Arial"/>
          <w:sz w:val="28"/>
          <w:szCs w:val="28"/>
        </w:rPr>
        <w:t xml:space="preserve">» de los militares era </w:t>
      </w:r>
      <w:r w:rsidR="000E0A60">
        <w:rPr>
          <w:rFonts w:ascii="Bookman Old Style" w:hAnsi="Bookman Old Style" w:cs="Arial"/>
          <w:sz w:val="28"/>
          <w:szCs w:val="28"/>
        </w:rPr>
        <w:t>e</w:t>
      </w:r>
      <w:r w:rsidR="00885B76">
        <w:rPr>
          <w:rFonts w:ascii="Bookman Old Style" w:hAnsi="Bookman Old Style" w:cs="Arial"/>
          <w:sz w:val="28"/>
          <w:szCs w:val="28"/>
        </w:rPr>
        <w:t>l</w:t>
      </w:r>
      <w:r w:rsidR="000E0A60">
        <w:rPr>
          <w:rFonts w:ascii="Bookman Old Style" w:hAnsi="Bookman Old Style" w:cs="Arial"/>
          <w:sz w:val="28"/>
          <w:szCs w:val="28"/>
        </w:rPr>
        <w:t xml:space="preserve"> </w:t>
      </w:r>
      <w:r w:rsidR="00885B76">
        <w:rPr>
          <w:rFonts w:ascii="Bookman Old Style" w:hAnsi="Bookman Old Style" w:cs="Arial"/>
          <w:sz w:val="28"/>
          <w:szCs w:val="28"/>
        </w:rPr>
        <w:t>de traer a una persona, que resultó ser el hoy obitado, para darle muerte y presentarla como baja en combate, el «</w:t>
      </w:r>
      <w:r w:rsidR="00885B76" w:rsidRPr="00885B76">
        <w:rPr>
          <w:rFonts w:ascii="Bookman Old Style" w:hAnsi="Bookman Old Style" w:cs="Arial"/>
          <w:i/>
          <w:sz w:val="28"/>
          <w:szCs w:val="28"/>
        </w:rPr>
        <w:t>elemento volitivo</w:t>
      </w:r>
      <w:r w:rsidR="00885B76">
        <w:rPr>
          <w:rFonts w:ascii="Bookman Old Style" w:hAnsi="Bookman Old Style" w:cs="Arial"/>
          <w:sz w:val="28"/>
          <w:szCs w:val="28"/>
        </w:rPr>
        <w:t xml:space="preserve">» </w:t>
      </w:r>
      <w:r w:rsidR="0073765D">
        <w:rPr>
          <w:rFonts w:ascii="Bookman Old Style" w:hAnsi="Bookman Old Style" w:cs="Arial"/>
          <w:sz w:val="28"/>
          <w:szCs w:val="28"/>
        </w:rPr>
        <w:t xml:space="preserve">solo correspondió a la acción de matar, pero no se le sumó a dicha manifestación de voluntad privar de la libertad a Fair Leonardo Porras Bernal, como tampoco la de ocultarlo o negarse a dar información sobre su paradero, </w:t>
      </w:r>
      <w:r w:rsidR="00305E22">
        <w:rPr>
          <w:rFonts w:ascii="Bookman Old Style" w:hAnsi="Bookman Old Style" w:cs="Arial"/>
          <w:sz w:val="28"/>
          <w:szCs w:val="28"/>
        </w:rPr>
        <w:t xml:space="preserve">por cuanto </w:t>
      </w:r>
      <w:r w:rsidR="0073765D">
        <w:rPr>
          <w:rFonts w:ascii="Bookman Old Style" w:hAnsi="Bookman Old Style" w:cs="Arial"/>
          <w:sz w:val="28"/>
          <w:szCs w:val="28"/>
        </w:rPr>
        <w:t xml:space="preserve">después del enfrentamiento armado donde el citado perdió la vida, </w:t>
      </w:r>
      <w:r w:rsidR="002F28D6">
        <w:rPr>
          <w:rFonts w:ascii="Bookman Old Style" w:hAnsi="Bookman Old Style" w:cs="Arial"/>
          <w:sz w:val="28"/>
          <w:szCs w:val="28"/>
        </w:rPr>
        <w:t>el comandante del pelotón «</w:t>
      </w:r>
      <w:r w:rsidR="002F28D6" w:rsidRPr="002F28D6">
        <w:rPr>
          <w:rFonts w:ascii="Bookman Old Style" w:hAnsi="Bookman Old Style" w:cs="Arial"/>
          <w:i/>
          <w:sz w:val="28"/>
          <w:szCs w:val="28"/>
        </w:rPr>
        <w:t>Búfalo 1</w:t>
      </w:r>
      <w:r w:rsidR="002F28D6">
        <w:rPr>
          <w:rFonts w:ascii="Bookman Old Style" w:hAnsi="Bookman Old Style" w:cs="Arial"/>
          <w:sz w:val="28"/>
          <w:szCs w:val="28"/>
        </w:rPr>
        <w:t xml:space="preserve">» </w:t>
      </w:r>
      <w:r w:rsidR="0073765D">
        <w:rPr>
          <w:rFonts w:ascii="Bookman Old Style" w:hAnsi="Bookman Old Style" w:cs="Arial"/>
          <w:sz w:val="28"/>
          <w:szCs w:val="28"/>
        </w:rPr>
        <w:t xml:space="preserve">mediante el respectivo informe </w:t>
      </w:r>
      <w:r w:rsidR="002F28D6">
        <w:rPr>
          <w:rFonts w:ascii="Bookman Old Style" w:hAnsi="Bookman Old Style" w:cs="Arial"/>
          <w:sz w:val="28"/>
          <w:szCs w:val="28"/>
        </w:rPr>
        <w:t xml:space="preserve">dejó el </w:t>
      </w:r>
      <w:r w:rsidR="0073765D">
        <w:rPr>
          <w:rFonts w:ascii="Bookman Old Style" w:hAnsi="Bookman Old Style" w:cs="Arial"/>
          <w:sz w:val="28"/>
          <w:szCs w:val="28"/>
        </w:rPr>
        <w:t xml:space="preserve">cadáver a disposición del CTI de la Fiscalía para su identificación, y en respaldo de su postura cita con amplitud </w:t>
      </w:r>
      <w:r w:rsidR="00AE4E0C">
        <w:rPr>
          <w:rFonts w:ascii="Bookman Old Style" w:hAnsi="Bookman Old Style" w:cs="Arial"/>
          <w:sz w:val="28"/>
          <w:szCs w:val="28"/>
        </w:rPr>
        <w:t>el contenido de instrumentos internacionales que proscriben el delito de desaparición forzada, lo enlistan como crimen de lesa humanidad y consagran los elementos que lo configuran</w:t>
      </w:r>
      <w:r w:rsidR="004974F8">
        <w:rPr>
          <w:rFonts w:ascii="Bookman Old Style" w:hAnsi="Bookman Old Style" w:cs="Arial"/>
          <w:sz w:val="28"/>
          <w:szCs w:val="28"/>
        </w:rPr>
        <w:t>, así como apartes de la sentencia C-317 de 2002 de la Corte Constitucional sobre la exequibilidad condicionada del artículo 165 del Código Penal</w:t>
      </w:r>
      <w:r w:rsidR="00AE4E0C">
        <w:rPr>
          <w:rFonts w:ascii="Bookman Old Style" w:hAnsi="Bookman Old Style" w:cs="Arial"/>
          <w:sz w:val="28"/>
          <w:szCs w:val="28"/>
        </w:rPr>
        <w:t xml:space="preserve">. </w:t>
      </w:r>
    </w:p>
    <w:p w:rsidR="006103FF" w:rsidRDefault="006103FF" w:rsidP="004974F8">
      <w:pPr>
        <w:spacing w:line="360" w:lineRule="auto"/>
        <w:jc w:val="both"/>
        <w:rPr>
          <w:rFonts w:ascii="Bookman Old Style" w:hAnsi="Bookman Old Style" w:cs="Arial"/>
          <w:sz w:val="28"/>
          <w:szCs w:val="28"/>
        </w:rPr>
      </w:pPr>
    </w:p>
    <w:p w:rsidR="00793CC9" w:rsidRDefault="004974F8" w:rsidP="004974F8">
      <w:pPr>
        <w:spacing w:line="360" w:lineRule="auto"/>
        <w:jc w:val="both"/>
        <w:rPr>
          <w:rFonts w:ascii="Bookman Old Style" w:hAnsi="Bookman Old Style" w:cs="Arial"/>
          <w:sz w:val="28"/>
          <w:szCs w:val="28"/>
        </w:rPr>
      </w:pPr>
      <w:r>
        <w:rPr>
          <w:rFonts w:ascii="Bookman Old Style" w:hAnsi="Bookman Old Style" w:cs="Arial"/>
          <w:sz w:val="28"/>
          <w:szCs w:val="28"/>
        </w:rPr>
        <w:tab/>
        <w:t>Concluye la casacionista señalando que si la víctima viajó voluntariamente a Ocaña a realizar una «</w:t>
      </w:r>
      <w:r w:rsidRPr="004974F8">
        <w:rPr>
          <w:rFonts w:ascii="Bookman Old Style" w:hAnsi="Bookman Old Style" w:cs="Arial"/>
          <w:i/>
          <w:sz w:val="28"/>
          <w:szCs w:val="28"/>
        </w:rPr>
        <w:t>vuelta</w:t>
      </w:r>
      <w:r>
        <w:rPr>
          <w:rFonts w:ascii="Bookman Old Style" w:hAnsi="Bookman Old Style" w:cs="Arial"/>
          <w:sz w:val="28"/>
          <w:szCs w:val="28"/>
        </w:rPr>
        <w:t>», si no se ocultó su cadáver por parte de los militares y, en cambio, estos presentaron un informe donde brindan información acerca de las circunstancias que rodearon la muerte del señor Porras Bernal, y lo único probado es que éste fue «</w:t>
      </w:r>
      <w:r w:rsidRPr="004974F8">
        <w:rPr>
          <w:rFonts w:ascii="Bookman Old Style" w:hAnsi="Bookman Old Style" w:cs="Arial"/>
          <w:i/>
          <w:sz w:val="28"/>
          <w:szCs w:val="28"/>
        </w:rPr>
        <w:t>engañado como parte de los actos preparatorios para ser asesinado</w:t>
      </w:r>
      <w:r>
        <w:rPr>
          <w:rFonts w:ascii="Bookman Old Style" w:hAnsi="Bookman Old Style" w:cs="Arial"/>
          <w:sz w:val="28"/>
          <w:szCs w:val="28"/>
        </w:rPr>
        <w:t xml:space="preserve">», </w:t>
      </w:r>
      <w:r w:rsidR="00A94790">
        <w:rPr>
          <w:rFonts w:ascii="Bookman Old Style" w:hAnsi="Bookman Old Style" w:cs="Arial"/>
          <w:sz w:val="28"/>
          <w:szCs w:val="28"/>
        </w:rPr>
        <w:t xml:space="preserve">entonces </w:t>
      </w:r>
      <w:r>
        <w:rPr>
          <w:rFonts w:ascii="Bookman Old Style" w:hAnsi="Bookman Old Style" w:cs="Arial"/>
          <w:sz w:val="28"/>
          <w:szCs w:val="28"/>
        </w:rPr>
        <w:t xml:space="preserve">no </w:t>
      </w:r>
      <w:r w:rsidR="00A94790">
        <w:rPr>
          <w:rFonts w:ascii="Bookman Old Style" w:hAnsi="Bookman Old Style" w:cs="Arial"/>
          <w:sz w:val="28"/>
          <w:szCs w:val="28"/>
        </w:rPr>
        <w:t>s</w:t>
      </w:r>
      <w:r>
        <w:rPr>
          <w:rFonts w:ascii="Bookman Old Style" w:hAnsi="Bookman Old Style" w:cs="Arial"/>
          <w:sz w:val="28"/>
          <w:szCs w:val="28"/>
        </w:rPr>
        <w:t>e configura el tipo objetivo</w:t>
      </w:r>
      <w:r w:rsidR="00A94790">
        <w:rPr>
          <w:rFonts w:ascii="Bookman Old Style" w:hAnsi="Bookman Old Style" w:cs="Arial"/>
          <w:sz w:val="28"/>
          <w:szCs w:val="28"/>
        </w:rPr>
        <w:t xml:space="preserve"> del delito de desaparición forzada.</w:t>
      </w:r>
      <w:r>
        <w:rPr>
          <w:rFonts w:ascii="Bookman Old Style" w:hAnsi="Bookman Old Style" w:cs="Arial"/>
          <w:sz w:val="28"/>
          <w:szCs w:val="28"/>
        </w:rPr>
        <w:t xml:space="preserve">  </w:t>
      </w:r>
    </w:p>
    <w:p w:rsidR="00793CC9" w:rsidRDefault="00793CC9" w:rsidP="004974F8">
      <w:pPr>
        <w:spacing w:line="360" w:lineRule="auto"/>
        <w:jc w:val="both"/>
        <w:rPr>
          <w:rFonts w:ascii="Bookman Old Style" w:hAnsi="Bookman Old Style" w:cs="Arial"/>
          <w:sz w:val="28"/>
          <w:szCs w:val="28"/>
        </w:rPr>
      </w:pPr>
    </w:p>
    <w:p w:rsidR="00793CC9" w:rsidRPr="00793CC9" w:rsidRDefault="002D4235" w:rsidP="004974F8">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esa medida, fijando la trascendencia del error en el monto de la pena impuesta a su defendido al hallarlo penalmente responsable del delito en comento, pide a esta Corporación casar parcialmente la sentencia confutada, para absolver al procesado </w:t>
      </w:r>
      <w:r w:rsidRPr="00C75EB0">
        <w:rPr>
          <w:rFonts w:ascii="Bookman Old Style" w:hAnsi="Bookman Old Style" w:cs="Arial"/>
          <w:smallCaps/>
          <w:sz w:val="28"/>
          <w:szCs w:val="28"/>
        </w:rPr>
        <w:t>Vargas Cortés</w:t>
      </w:r>
      <w:r>
        <w:rPr>
          <w:rFonts w:ascii="Bookman Old Style" w:hAnsi="Bookman Old Style" w:cs="Arial"/>
          <w:sz w:val="28"/>
          <w:szCs w:val="28"/>
        </w:rPr>
        <w:t xml:space="preserve"> del delito contra la libertad individual.   </w:t>
      </w:r>
    </w:p>
    <w:p w:rsidR="002D4235" w:rsidRDefault="002D4235" w:rsidP="00A91E3D">
      <w:pPr>
        <w:spacing w:line="360" w:lineRule="auto"/>
        <w:rPr>
          <w:rFonts w:ascii="Bookman Old Style" w:hAnsi="Bookman Old Style" w:cs="Arial"/>
          <w:b/>
          <w:sz w:val="28"/>
          <w:szCs w:val="28"/>
        </w:rPr>
      </w:pPr>
    </w:p>
    <w:p w:rsidR="00A91E3D" w:rsidRPr="0052511E" w:rsidRDefault="00A91E3D" w:rsidP="00A91E3D">
      <w:pPr>
        <w:spacing w:line="360" w:lineRule="auto"/>
        <w:jc w:val="both"/>
        <w:rPr>
          <w:rFonts w:ascii="Bookman Old Style" w:hAnsi="Bookman Old Style" w:cs="Arial"/>
          <w:b/>
          <w:sz w:val="28"/>
          <w:szCs w:val="28"/>
        </w:rPr>
      </w:pPr>
      <w:r>
        <w:rPr>
          <w:rFonts w:ascii="Bookman Old Style" w:hAnsi="Bookman Old Style" w:cs="Arial"/>
          <w:b/>
          <w:sz w:val="28"/>
          <w:szCs w:val="28"/>
        </w:rPr>
        <w:tab/>
        <w:t>4</w:t>
      </w:r>
      <w:r w:rsidRPr="0052511E">
        <w:rPr>
          <w:rFonts w:ascii="Bookman Old Style" w:hAnsi="Bookman Old Style" w:cs="Arial"/>
          <w:b/>
          <w:sz w:val="28"/>
          <w:szCs w:val="28"/>
        </w:rPr>
        <w:t>. Demanda formulada en n</w:t>
      </w:r>
      <w:r w:rsidRPr="00A31767">
        <w:rPr>
          <w:rFonts w:ascii="Bookman Old Style" w:hAnsi="Bookman Old Style" w:cs="Arial"/>
          <w:b/>
          <w:sz w:val="28"/>
          <w:szCs w:val="28"/>
        </w:rPr>
        <w:t xml:space="preserve">ombre de </w:t>
      </w:r>
      <w:r>
        <w:rPr>
          <w:rFonts w:ascii="Bookman Old Style" w:hAnsi="Bookman Old Style" w:cs="Arial"/>
          <w:b/>
          <w:sz w:val="28"/>
          <w:szCs w:val="28"/>
        </w:rPr>
        <w:t xml:space="preserve">los </w:t>
      </w:r>
      <w:r w:rsidR="00BD481C">
        <w:rPr>
          <w:rFonts w:ascii="Bookman Old Style" w:hAnsi="Bookman Old Style" w:cs="Arial"/>
          <w:b/>
          <w:sz w:val="28"/>
          <w:szCs w:val="28"/>
        </w:rPr>
        <w:t>s</w:t>
      </w:r>
      <w:r w:rsidR="005D5C43">
        <w:rPr>
          <w:rFonts w:ascii="Bookman Old Style" w:hAnsi="Bookman Old Style" w:cs="Arial"/>
          <w:b/>
          <w:sz w:val="28"/>
          <w:szCs w:val="28"/>
        </w:rPr>
        <w:t>oldados</w:t>
      </w:r>
      <w:r>
        <w:rPr>
          <w:rFonts w:ascii="Bookman Old Style" w:hAnsi="Bookman Old Style" w:cs="Arial"/>
          <w:b/>
          <w:sz w:val="28"/>
          <w:szCs w:val="28"/>
        </w:rPr>
        <w:t xml:space="preserve"> </w:t>
      </w:r>
      <w:r w:rsidR="00BD481C">
        <w:rPr>
          <w:rFonts w:ascii="Bookman Old Style" w:hAnsi="Bookman Old Style" w:cs="Arial"/>
          <w:b/>
          <w:sz w:val="28"/>
          <w:szCs w:val="28"/>
        </w:rPr>
        <w:t>p</w:t>
      </w:r>
      <w:r w:rsidR="005D5C43">
        <w:rPr>
          <w:rFonts w:ascii="Bookman Old Style" w:hAnsi="Bookman Old Style" w:cs="Arial"/>
          <w:b/>
          <w:sz w:val="28"/>
          <w:szCs w:val="28"/>
        </w:rPr>
        <w:t>rofesionales</w:t>
      </w:r>
      <w:r>
        <w:rPr>
          <w:rFonts w:ascii="Bookman Old Style" w:hAnsi="Bookman Old Style" w:cs="Arial"/>
          <w:b/>
          <w:sz w:val="28"/>
          <w:szCs w:val="28"/>
        </w:rPr>
        <w:t xml:space="preserve"> </w:t>
      </w:r>
      <w:r w:rsidRPr="00A91E3D">
        <w:rPr>
          <w:rFonts w:ascii="Bookman Old Style" w:hAnsi="Bookman Old Style" w:cs="Arial"/>
          <w:b/>
          <w:smallCaps/>
          <w:sz w:val="28"/>
          <w:szCs w:val="28"/>
        </w:rPr>
        <w:t>Richard Ramiro Contreras Aguilar</w:t>
      </w:r>
      <w:r>
        <w:rPr>
          <w:rFonts w:ascii="Bookman Old Style" w:hAnsi="Bookman Old Style" w:cs="Arial"/>
          <w:b/>
          <w:sz w:val="28"/>
          <w:szCs w:val="28"/>
        </w:rPr>
        <w:t xml:space="preserve">, </w:t>
      </w:r>
      <w:r w:rsidRPr="00A91E3D">
        <w:rPr>
          <w:rFonts w:ascii="Bookman Old Style" w:hAnsi="Bookman Old Style" w:cs="Arial"/>
          <w:b/>
          <w:smallCaps/>
          <w:sz w:val="28"/>
          <w:szCs w:val="28"/>
        </w:rPr>
        <w:t>Ricardo García Corzo</w:t>
      </w:r>
      <w:r>
        <w:rPr>
          <w:rFonts w:ascii="Bookman Old Style" w:hAnsi="Bookman Old Style" w:cs="Arial"/>
          <w:b/>
          <w:sz w:val="28"/>
          <w:szCs w:val="28"/>
        </w:rPr>
        <w:t xml:space="preserve"> y </w:t>
      </w:r>
      <w:r w:rsidRPr="00A91E3D">
        <w:rPr>
          <w:rFonts w:ascii="Bookman Old Style" w:hAnsi="Bookman Old Style" w:cs="Arial"/>
          <w:b/>
          <w:smallCaps/>
          <w:sz w:val="28"/>
          <w:szCs w:val="28"/>
        </w:rPr>
        <w:t>Carlos Antonio Zapata Roldan</w:t>
      </w:r>
      <w:r w:rsidRPr="0052511E">
        <w:rPr>
          <w:rFonts w:ascii="Bookman Old Style" w:hAnsi="Bookman Old Style" w:cs="Arial"/>
          <w:b/>
          <w:sz w:val="28"/>
          <w:szCs w:val="28"/>
        </w:rPr>
        <w:t>.</w:t>
      </w:r>
    </w:p>
    <w:p w:rsidR="00A91E3D" w:rsidRDefault="00A91E3D" w:rsidP="00A91E3D">
      <w:pPr>
        <w:spacing w:line="360" w:lineRule="auto"/>
        <w:jc w:val="both"/>
        <w:rPr>
          <w:rFonts w:ascii="Bookman Old Style" w:hAnsi="Bookman Old Style" w:cs="Arial"/>
          <w:sz w:val="28"/>
          <w:szCs w:val="28"/>
        </w:rPr>
      </w:pPr>
    </w:p>
    <w:p w:rsidR="00A91E3D" w:rsidRDefault="00A91E3D" w:rsidP="00A91E3D">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Invocando </w:t>
      </w:r>
      <w:r w:rsidRPr="0052511E">
        <w:rPr>
          <w:rFonts w:ascii="Bookman Old Style" w:hAnsi="Bookman Old Style" w:cs="Arial"/>
          <w:sz w:val="28"/>
          <w:szCs w:val="28"/>
        </w:rPr>
        <w:t>la</w:t>
      </w:r>
      <w:r>
        <w:rPr>
          <w:rFonts w:ascii="Bookman Old Style" w:hAnsi="Bookman Old Style" w:cs="Arial"/>
          <w:sz w:val="28"/>
          <w:szCs w:val="28"/>
        </w:rPr>
        <w:t>s</w:t>
      </w:r>
      <w:r w:rsidRPr="0052511E">
        <w:rPr>
          <w:rFonts w:ascii="Bookman Old Style" w:hAnsi="Bookman Old Style" w:cs="Arial"/>
          <w:sz w:val="28"/>
          <w:szCs w:val="28"/>
        </w:rPr>
        <w:t xml:space="preserve"> causal</w:t>
      </w:r>
      <w:r>
        <w:rPr>
          <w:rFonts w:ascii="Bookman Old Style" w:hAnsi="Bookman Old Style" w:cs="Arial"/>
          <w:sz w:val="28"/>
          <w:szCs w:val="28"/>
        </w:rPr>
        <w:t>es</w:t>
      </w:r>
      <w:r w:rsidRPr="0052511E">
        <w:rPr>
          <w:rFonts w:ascii="Bookman Old Style" w:hAnsi="Bookman Old Style" w:cs="Arial"/>
          <w:sz w:val="28"/>
          <w:szCs w:val="28"/>
        </w:rPr>
        <w:t xml:space="preserve"> </w:t>
      </w:r>
      <w:r>
        <w:rPr>
          <w:rFonts w:ascii="Bookman Old Style" w:hAnsi="Bookman Old Style" w:cs="Arial"/>
          <w:sz w:val="28"/>
          <w:szCs w:val="28"/>
        </w:rPr>
        <w:t xml:space="preserve">segunda y tercera, </w:t>
      </w:r>
      <w:r w:rsidRPr="0052511E">
        <w:rPr>
          <w:rFonts w:ascii="Bookman Old Style" w:hAnsi="Bookman Old Style" w:cs="Arial"/>
          <w:sz w:val="28"/>
          <w:szCs w:val="28"/>
        </w:rPr>
        <w:t>prevista</w:t>
      </w:r>
      <w:r>
        <w:rPr>
          <w:rFonts w:ascii="Bookman Old Style" w:hAnsi="Bookman Old Style" w:cs="Arial"/>
          <w:sz w:val="28"/>
          <w:szCs w:val="28"/>
        </w:rPr>
        <w:t>s</w:t>
      </w:r>
      <w:r w:rsidRPr="0052511E">
        <w:rPr>
          <w:rFonts w:ascii="Bookman Old Style" w:hAnsi="Bookman Old Style" w:cs="Arial"/>
          <w:sz w:val="28"/>
          <w:szCs w:val="28"/>
        </w:rPr>
        <w:t xml:space="preserve"> en el artículo </w:t>
      </w:r>
      <w:r>
        <w:rPr>
          <w:rFonts w:ascii="Bookman Old Style" w:hAnsi="Bookman Old Style" w:cs="Arial"/>
          <w:sz w:val="28"/>
          <w:szCs w:val="28"/>
        </w:rPr>
        <w:t xml:space="preserve">181 </w:t>
      </w:r>
      <w:r w:rsidRPr="0052511E">
        <w:rPr>
          <w:rFonts w:ascii="Bookman Old Style" w:hAnsi="Bookman Old Style" w:cs="Arial"/>
          <w:sz w:val="28"/>
          <w:szCs w:val="28"/>
        </w:rPr>
        <w:t xml:space="preserve">de la Ley </w:t>
      </w:r>
      <w:r w:rsidR="001F643A">
        <w:rPr>
          <w:rFonts w:ascii="Bookman Old Style" w:hAnsi="Bookman Old Style" w:cs="Arial"/>
          <w:sz w:val="28"/>
          <w:szCs w:val="28"/>
        </w:rPr>
        <w:t xml:space="preserve">906 </w:t>
      </w:r>
      <w:r w:rsidRPr="0052511E">
        <w:rPr>
          <w:rFonts w:ascii="Bookman Old Style" w:hAnsi="Bookman Old Style" w:cs="Arial"/>
          <w:sz w:val="28"/>
          <w:szCs w:val="28"/>
        </w:rPr>
        <w:t>de 200</w:t>
      </w:r>
      <w:r w:rsidR="001F643A">
        <w:rPr>
          <w:rFonts w:ascii="Bookman Old Style" w:hAnsi="Bookman Old Style" w:cs="Arial"/>
          <w:sz w:val="28"/>
          <w:szCs w:val="28"/>
        </w:rPr>
        <w:t>4</w:t>
      </w:r>
      <w:r w:rsidRPr="0052511E">
        <w:rPr>
          <w:rFonts w:ascii="Bookman Old Style" w:hAnsi="Bookman Old Style" w:cs="Arial"/>
          <w:sz w:val="28"/>
          <w:szCs w:val="28"/>
        </w:rPr>
        <w:t xml:space="preserve">, </w:t>
      </w:r>
      <w:r>
        <w:rPr>
          <w:rFonts w:ascii="Bookman Old Style" w:hAnsi="Bookman Old Style" w:cs="Arial"/>
          <w:sz w:val="28"/>
          <w:szCs w:val="28"/>
        </w:rPr>
        <w:t>l</w:t>
      </w:r>
      <w:r w:rsidR="004B65D3">
        <w:rPr>
          <w:rFonts w:ascii="Bookman Old Style" w:hAnsi="Bookman Old Style" w:cs="Arial"/>
          <w:sz w:val="28"/>
          <w:szCs w:val="28"/>
        </w:rPr>
        <w:t>a</w:t>
      </w:r>
      <w:r>
        <w:rPr>
          <w:rFonts w:ascii="Bookman Old Style" w:hAnsi="Bookman Old Style" w:cs="Arial"/>
          <w:sz w:val="28"/>
          <w:szCs w:val="28"/>
        </w:rPr>
        <w:t xml:space="preserve"> </w:t>
      </w:r>
      <w:r w:rsidR="004B65D3">
        <w:rPr>
          <w:rFonts w:ascii="Bookman Old Style" w:hAnsi="Bookman Old Style" w:cs="Arial"/>
          <w:sz w:val="28"/>
          <w:szCs w:val="28"/>
        </w:rPr>
        <w:t xml:space="preserve">demandante </w:t>
      </w:r>
      <w:r>
        <w:rPr>
          <w:rFonts w:ascii="Bookman Old Style" w:hAnsi="Bookman Old Style" w:cs="Arial"/>
          <w:sz w:val="28"/>
          <w:szCs w:val="28"/>
        </w:rPr>
        <w:t>formula tres censuras contra la sentencia de segunda instancia,</w:t>
      </w:r>
      <w:r w:rsidRPr="00E27A9A">
        <w:rPr>
          <w:rFonts w:ascii="Bookman Old Style" w:hAnsi="Bookman Old Style" w:cs="Arial"/>
          <w:sz w:val="28"/>
          <w:szCs w:val="28"/>
        </w:rPr>
        <w:t xml:space="preserve"> </w:t>
      </w:r>
      <w:r>
        <w:rPr>
          <w:rFonts w:ascii="Bookman Old Style" w:hAnsi="Bookman Old Style" w:cs="Arial"/>
          <w:sz w:val="28"/>
          <w:szCs w:val="28"/>
        </w:rPr>
        <w:t>l</w:t>
      </w:r>
      <w:r w:rsidR="004B65D3">
        <w:rPr>
          <w:rFonts w:ascii="Bookman Old Style" w:hAnsi="Bookman Old Style" w:cs="Arial"/>
          <w:sz w:val="28"/>
          <w:szCs w:val="28"/>
        </w:rPr>
        <w:t>a</w:t>
      </w:r>
      <w:r>
        <w:rPr>
          <w:rFonts w:ascii="Bookman Old Style" w:hAnsi="Bookman Old Style" w:cs="Arial"/>
          <w:sz w:val="28"/>
          <w:szCs w:val="28"/>
        </w:rPr>
        <w:t>s dos primer</w:t>
      </w:r>
      <w:r w:rsidR="004B65D3">
        <w:rPr>
          <w:rFonts w:ascii="Bookman Old Style" w:hAnsi="Bookman Old Style" w:cs="Arial"/>
          <w:sz w:val="28"/>
          <w:szCs w:val="28"/>
        </w:rPr>
        <w:t>a</w:t>
      </w:r>
      <w:r>
        <w:rPr>
          <w:rFonts w:ascii="Bookman Old Style" w:hAnsi="Bookman Old Style" w:cs="Arial"/>
          <w:sz w:val="28"/>
          <w:szCs w:val="28"/>
        </w:rPr>
        <w:t>s por nulidad, y un</w:t>
      </w:r>
      <w:r w:rsidR="004B65D3">
        <w:rPr>
          <w:rFonts w:ascii="Bookman Old Style" w:hAnsi="Bookman Old Style" w:cs="Arial"/>
          <w:sz w:val="28"/>
          <w:szCs w:val="28"/>
        </w:rPr>
        <w:t>a</w:t>
      </w:r>
      <w:r>
        <w:rPr>
          <w:rFonts w:ascii="Bookman Old Style" w:hAnsi="Bookman Old Style" w:cs="Arial"/>
          <w:sz w:val="28"/>
          <w:szCs w:val="28"/>
        </w:rPr>
        <w:t xml:space="preserve"> tercer</w:t>
      </w:r>
      <w:r w:rsidR="004B65D3">
        <w:rPr>
          <w:rFonts w:ascii="Bookman Old Style" w:hAnsi="Bookman Old Style" w:cs="Arial"/>
          <w:sz w:val="28"/>
          <w:szCs w:val="28"/>
        </w:rPr>
        <w:t>a</w:t>
      </w:r>
      <w:r>
        <w:rPr>
          <w:rFonts w:ascii="Bookman Old Style" w:hAnsi="Bookman Old Style" w:cs="Arial"/>
          <w:sz w:val="28"/>
          <w:szCs w:val="28"/>
        </w:rPr>
        <w:t xml:space="preserve"> por </w:t>
      </w:r>
      <w:r w:rsidRPr="00E27A9A">
        <w:rPr>
          <w:rFonts w:ascii="Bookman Old Style" w:hAnsi="Bookman Old Style" w:cs="Arial"/>
          <w:sz w:val="28"/>
          <w:szCs w:val="28"/>
        </w:rPr>
        <w:t>viola</w:t>
      </w:r>
      <w:r>
        <w:rPr>
          <w:rFonts w:ascii="Bookman Old Style" w:hAnsi="Bookman Old Style" w:cs="Arial"/>
          <w:sz w:val="28"/>
          <w:szCs w:val="28"/>
        </w:rPr>
        <w:t xml:space="preserve">ción indirecta </w:t>
      </w:r>
      <w:r w:rsidRPr="00E27A9A">
        <w:rPr>
          <w:rFonts w:ascii="Bookman Old Style" w:hAnsi="Bookman Old Style" w:cs="Arial"/>
          <w:sz w:val="28"/>
          <w:szCs w:val="28"/>
        </w:rPr>
        <w:t>d</w:t>
      </w:r>
      <w:r>
        <w:rPr>
          <w:rFonts w:ascii="Bookman Old Style" w:hAnsi="Bookman Old Style" w:cs="Arial"/>
          <w:sz w:val="28"/>
          <w:szCs w:val="28"/>
        </w:rPr>
        <w:t>e</w:t>
      </w:r>
      <w:r w:rsidRPr="00E27A9A">
        <w:rPr>
          <w:rFonts w:ascii="Bookman Old Style" w:hAnsi="Bookman Old Style" w:cs="Arial"/>
          <w:sz w:val="28"/>
          <w:szCs w:val="28"/>
        </w:rPr>
        <w:t xml:space="preserve"> la ley sustancial</w:t>
      </w:r>
      <w:r>
        <w:rPr>
          <w:rFonts w:ascii="Bookman Old Style" w:hAnsi="Bookman Old Style" w:cs="Arial"/>
          <w:sz w:val="28"/>
          <w:szCs w:val="28"/>
        </w:rPr>
        <w:t>.</w:t>
      </w:r>
    </w:p>
    <w:p w:rsidR="00A91E3D" w:rsidRDefault="00A91E3D" w:rsidP="00A91E3D">
      <w:pPr>
        <w:spacing w:line="360" w:lineRule="auto"/>
        <w:jc w:val="both"/>
        <w:rPr>
          <w:rFonts w:ascii="Bookman Old Style" w:hAnsi="Bookman Old Style" w:cs="Arial"/>
          <w:sz w:val="28"/>
          <w:szCs w:val="28"/>
        </w:rPr>
      </w:pPr>
      <w:r>
        <w:rPr>
          <w:rFonts w:ascii="Bookman Old Style" w:hAnsi="Bookman Old Style" w:cs="Arial"/>
          <w:sz w:val="28"/>
          <w:szCs w:val="28"/>
        </w:rPr>
        <w:tab/>
      </w:r>
    </w:p>
    <w:p w:rsidR="00A91E3D" w:rsidRPr="00B65F2B" w:rsidRDefault="00A91E3D" w:rsidP="00A91E3D">
      <w:pPr>
        <w:spacing w:line="360" w:lineRule="auto"/>
        <w:jc w:val="both"/>
        <w:rPr>
          <w:rFonts w:ascii="Bookman Old Style" w:hAnsi="Bookman Old Style" w:cs="Arial"/>
          <w:b/>
          <w:sz w:val="28"/>
          <w:szCs w:val="28"/>
        </w:rPr>
      </w:pPr>
      <w:r>
        <w:rPr>
          <w:rFonts w:ascii="Bookman Old Style" w:hAnsi="Bookman Old Style" w:cs="Arial"/>
          <w:sz w:val="28"/>
          <w:szCs w:val="28"/>
        </w:rPr>
        <w:tab/>
      </w:r>
      <w:r w:rsidRPr="00B65F2B">
        <w:rPr>
          <w:rFonts w:ascii="Bookman Old Style" w:hAnsi="Bookman Old Style" w:cs="Arial"/>
          <w:b/>
          <w:sz w:val="28"/>
          <w:szCs w:val="28"/>
        </w:rPr>
        <w:t>Primer cargo.</w:t>
      </w:r>
      <w:r>
        <w:rPr>
          <w:rFonts w:ascii="Bookman Old Style" w:hAnsi="Bookman Old Style" w:cs="Arial"/>
          <w:b/>
          <w:sz w:val="28"/>
          <w:szCs w:val="28"/>
        </w:rPr>
        <w:t xml:space="preserve"> </w:t>
      </w:r>
      <w:r w:rsidRPr="00FD1521">
        <w:rPr>
          <w:rFonts w:ascii="Bookman Old Style" w:hAnsi="Bookman Old Style" w:cs="Arial"/>
          <w:sz w:val="28"/>
          <w:szCs w:val="28"/>
        </w:rPr>
        <w:t>Manifiesta</w:t>
      </w:r>
      <w:r>
        <w:rPr>
          <w:rFonts w:ascii="Bookman Old Style" w:hAnsi="Bookman Old Style" w:cs="Arial"/>
          <w:sz w:val="28"/>
          <w:szCs w:val="28"/>
        </w:rPr>
        <w:t xml:space="preserve"> que el fallo impugnado se profirió en un juicio viciado de nulidad, por cuanto se desconoció el debido proceso por vulneración de la garantía del derecho de contradicción y, por contera, el </w:t>
      </w:r>
      <w:r w:rsidR="007F6649">
        <w:rPr>
          <w:rFonts w:ascii="Bookman Old Style" w:hAnsi="Bookman Old Style" w:cs="Arial"/>
          <w:sz w:val="28"/>
          <w:szCs w:val="28"/>
        </w:rPr>
        <w:t>d</w:t>
      </w:r>
      <w:r>
        <w:rPr>
          <w:rFonts w:ascii="Bookman Old Style" w:hAnsi="Bookman Old Style" w:cs="Arial"/>
          <w:sz w:val="28"/>
          <w:szCs w:val="28"/>
        </w:rPr>
        <w:t>e defensa</w:t>
      </w:r>
      <w:r w:rsidR="004B65D3">
        <w:rPr>
          <w:rFonts w:ascii="Bookman Old Style" w:hAnsi="Bookman Old Style" w:cs="Arial"/>
          <w:sz w:val="28"/>
          <w:szCs w:val="28"/>
        </w:rPr>
        <w:t>, con trasgresión de los artículos 29 y 228 de la Carta, y 5, 8, 15, y 26 de la Ley 906 de 2004</w:t>
      </w:r>
      <w:r>
        <w:rPr>
          <w:rFonts w:ascii="Bookman Old Style" w:hAnsi="Bookman Old Style" w:cs="Arial"/>
          <w:sz w:val="28"/>
          <w:szCs w:val="28"/>
        </w:rPr>
        <w:t xml:space="preserve">.  </w:t>
      </w:r>
      <w:r w:rsidRPr="00B65F2B">
        <w:rPr>
          <w:rFonts w:ascii="Bookman Old Style" w:hAnsi="Bookman Old Style" w:cs="Arial"/>
          <w:b/>
          <w:sz w:val="28"/>
          <w:szCs w:val="28"/>
        </w:rPr>
        <w:t xml:space="preserve"> </w:t>
      </w:r>
    </w:p>
    <w:p w:rsidR="00A91E3D" w:rsidRPr="004B65D3" w:rsidRDefault="00A91E3D" w:rsidP="004B65D3">
      <w:pPr>
        <w:spacing w:line="360" w:lineRule="auto"/>
        <w:jc w:val="both"/>
        <w:rPr>
          <w:rFonts w:ascii="Bookman Old Style" w:hAnsi="Bookman Old Style" w:cs="Arial"/>
          <w:sz w:val="28"/>
          <w:szCs w:val="28"/>
        </w:rPr>
      </w:pPr>
    </w:p>
    <w:p w:rsidR="00DE3C92" w:rsidRDefault="00DE3C92" w:rsidP="004B65D3">
      <w:pPr>
        <w:spacing w:line="360" w:lineRule="auto"/>
        <w:jc w:val="both"/>
        <w:rPr>
          <w:rFonts w:ascii="Bookman Old Style" w:hAnsi="Bookman Old Style" w:cs="Arial"/>
          <w:sz w:val="28"/>
          <w:szCs w:val="28"/>
        </w:rPr>
      </w:pPr>
      <w:r>
        <w:rPr>
          <w:rFonts w:ascii="Bookman Old Style" w:hAnsi="Bookman Old Style" w:cs="Arial"/>
          <w:sz w:val="28"/>
          <w:szCs w:val="28"/>
        </w:rPr>
        <w:tab/>
      </w:r>
      <w:r w:rsidR="004B65D3" w:rsidRPr="004B65D3">
        <w:rPr>
          <w:rFonts w:ascii="Bookman Old Style" w:hAnsi="Bookman Old Style" w:cs="Arial"/>
          <w:sz w:val="28"/>
          <w:szCs w:val="28"/>
        </w:rPr>
        <w:t xml:space="preserve">Sostiene que </w:t>
      </w:r>
      <w:r>
        <w:rPr>
          <w:rFonts w:ascii="Bookman Old Style" w:hAnsi="Bookman Old Style" w:cs="Arial"/>
          <w:sz w:val="28"/>
          <w:szCs w:val="28"/>
        </w:rPr>
        <w:t xml:space="preserve">la irregularidad que determina la nulidad surge </w:t>
      </w:r>
      <w:r w:rsidR="00416CFD">
        <w:rPr>
          <w:rFonts w:ascii="Bookman Old Style" w:hAnsi="Bookman Old Style" w:cs="Arial"/>
          <w:sz w:val="28"/>
          <w:szCs w:val="28"/>
        </w:rPr>
        <w:t xml:space="preserve">porque </w:t>
      </w:r>
      <w:r>
        <w:rPr>
          <w:rFonts w:ascii="Bookman Old Style" w:hAnsi="Bookman Old Style" w:cs="Arial"/>
          <w:sz w:val="28"/>
          <w:szCs w:val="28"/>
        </w:rPr>
        <w:t xml:space="preserve">los jueces de instancia </w:t>
      </w:r>
      <w:r w:rsidR="00416CFD">
        <w:rPr>
          <w:rFonts w:ascii="Bookman Old Style" w:hAnsi="Bookman Old Style" w:cs="Arial"/>
          <w:sz w:val="28"/>
          <w:szCs w:val="28"/>
        </w:rPr>
        <w:t xml:space="preserve">negaron </w:t>
      </w:r>
      <w:r>
        <w:rPr>
          <w:rFonts w:ascii="Bookman Old Style" w:hAnsi="Bookman Old Style" w:cs="Arial"/>
          <w:sz w:val="28"/>
          <w:szCs w:val="28"/>
        </w:rPr>
        <w:t xml:space="preserve">el decreto de prueba sobreviniente de naturaleza documental, consistente en incorporar al juicio oral copia íntegra del expediente </w:t>
      </w:r>
      <w:r w:rsidR="00BD481C">
        <w:rPr>
          <w:rFonts w:ascii="Bookman Old Style" w:hAnsi="Bookman Old Style" w:cs="Arial"/>
          <w:sz w:val="28"/>
          <w:szCs w:val="28"/>
        </w:rPr>
        <w:t xml:space="preserve">con radicación </w:t>
      </w:r>
      <w:r>
        <w:rPr>
          <w:rFonts w:ascii="Bookman Old Style" w:hAnsi="Bookman Old Style" w:cs="Arial"/>
          <w:sz w:val="28"/>
          <w:szCs w:val="28"/>
        </w:rPr>
        <w:t>2008-00146 del Juzgado Primero Penal Municipal de Soacha, contentivo de la actuación seguida contra el señor Fair Leonardo Porras Bernal por el delito de hurto calificado, mediante la cual se pretendía controvertir las pruebas de la Fiscalía acerca de la personalidad y sanidad mental del citado, t</w:t>
      </w:r>
      <w:r w:rsidR="00CE36F3">
        <w:rPr>
          <w:rFonts w:ascii="Bookman Old Style" w:hAnsi="Bookman Old Style" w:cs="Arial"/>
          <w:sz w:val="28"/>
          <w:szCs w:val="28"/>
        </w:rPr>
        <w:t xml:space="preserve">enidas </w:t>
      </w:r>
      <w:r>
        <w:rPr>
          <w:rFonts w:ascii="Bookman Old Style" w:hAnsi="Bookman Old Style" w:cs="Arial"/>
          <w:sz w:val="28"/>
          <w:szCs w:val="28"/>
        </w:rPr>
        <w:t>en cuenta para proferir condena en contra de sus representados.</w:t>
      </w:r>
    </w:p>
    <w:p w:rsidR="00DE3C92" w:rsidRDefault="00DE3C92" w:rsidP="004B65D3">
      <w:pPr>
        <w:spacing w:line="360" w:lineRule="auto"/>
        <w:jc w:val="both"/>
        <w:rPr>
          <w:rFonts w:ascii="Bookman Old Style" w:hAnsi="Bookman Old Style" w:cs="Arial"/>
          <w:sz w:val="28"/>
          <w:szCs w:val="28"/>
        </w:rPr>
      </w:pPr>
    </w:p>
    <w:p w:rsidR="004B65D3" w:rsidRPr="004B65D3" w:rsidRDefault="009362BB" w:rsidP="004B65D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Menciona que al conocerse el contenido de la actuación penal adelantada contra el hoy obitado, lo que aconteció en </w:t>
      </w:r>
      <w:r w:rsidR="00435428">
        <w:rPr>
          <w:rFonts w:ascii="Bookman Old Style" w:hAnsi="Bookman Old Style" w:cs="Arial"/>
          <w:sz w:val="28"/>
          <w:szCs w:val="28"/>
        </w:rPr>
        <w:t xml:space="preserve">el juicio oral al momento de </w:t>
      </w:r>
      <w:r>
        <w:rPr>
          <w:rFonts w:ascii="Bookman Old Style" w:hAnsi="Bookman Old Style" w:cs="Arial"/>
          <w:sz w:val="28"/>
          <w:szCs w:val="28"/>
        </w:rPr>
        <w:t>pr</w:t>
      </w:r>
      <w:r w:rsidR="00435428">
        <w:rPr>
          <w:rFonts w:ascii="Bookman Old Style" w:hAnsi="Bookman Old Style" w:cs="Arial"/>
          <w:sz w:val="28"/>
          <w:szCs w:val="28"/>
        </w:rPr>
        <w:t>a</w:t>
      </w:r>
      <w:r>
        <w:rPr>
          <w:rFonts w:ascii="Bookman Old Style" w:hAnsi="Bookman Old Style" w:cs="Arial"/>
          <w:sz w:val="28"/>
          <w:szCs w:val="28"/>
        </w:rPr>
        <w:t>ctica</w:t>
      </w:r>
      <w:r w:rsidR="00435428">
        <w:rPr>
          <w:rFonts w:ascii="Bookman Old Style" w:hAnsi="Bookman Old Style" w:cs="Arial"/>
          <w:sz w:val="28"/>
          <w:szCs w:val="28"/>
        </w:rPr>
        <w:t>rse</w:t>
      </w:r>
      <w:r>
        <w:rPr>
          <w:rFonts w:ascii="Bookman Old Style" w:hAnsi="Bookman Old Style" w:cs="Arial"/>
          <w:sz w:val="28"/>
          <w:szCs w:val="28"/>
        </w:rPr>
        <w:t xml:space="preserve"> el testimonio del investigador Juan Manuel Angarita, la defensa solicit</w:t>
      </w:r>
      <w:r w:rsidR="00053005">
        <w:rPr>
          <w:rFonts w:ascii="Bookman Old Style" w:hAnsi="Bookman Old Style" w:cs="Arial"/>
          <w:sz w:val="28"/>
          <w:szCs w:val="28"/>
        </w:rPr>
        <w:t xml:space="preserve">ó el decreto de la referida prueba documental, </w:t>
      </w:r>
      <w:r w:rsidR="00CE36F3">
        <w:rPr>
          <w:rFonts w:ascii="Bookman Old Style" w:hAnsi="Bookman Old Style" w:cs="Arial"/>
          <w:sz w:val="28"/>
          <w:szCs w:val="28"/>
        </w:rPr>
        <w:t xml:space="preserve">la cual </w:t>
      </w:r>
      <w:r w:rsidR="00435428">
        <w:rPr>
          <w:rFonts w:ascii="Bookman Old Style" w:hAnsi="Bookman Old Style" w:cs="Arial"/>
          <w:sz w:val="28"/>
          <w:szCs w:val="28"/>
        </w:rPr>
        <w:t xml:space="preserve">fue negada por </w:t>
      </w:r>
      <w:r w:rsidR="00BD481C">
        <w:rPr>
          <w:rFonts w:ascii="Bookman Old Style" w:hAnsi="Bookman Old Style" w:cs="Arial"/>
          <w:sz w:val="28"/>
          <w:szCs w:val="28"/>
        </w:rPr>
        <w:t xml:space="preserve">la </w:t>
      </w:r>
      <w:r w:rsidR="00435428">
        <w:rPr>
          <w:rFonts w:ascii="Bookman Old Style" w:hAnsi="Bookman Old Style" w:cs="Arial"/>
          <w:sz w:val="28"/>
          <w:szCs w:val="28"/>
        </w:rPr>
        <w:t>a quo porque no cumplía las exigencias formales, «</w:t>
      </w:r>
      <w:r w:rsidR="00435428" w:rsidRPr="00435428">
        <w:rPr>
          <w:rFonts w:ascii="Bookman Old Style" w:hAnsi="Bookman Old Style" w:cs="Arial"/>
          <w:i/>
          <w:sz w:val="28"/>
          <w:szCs w:val="28"/>
        </w:rPr>
        <w:t xml:space="preserve">omitiendo como consecuencia de su determinación hacer </w:t>
      </w:r>
      <w:r w:rsidR="00CE36F3">
        <w:rPr>
          <w:rFonts w:ascii="Bookman Old Style" w:hAnsi="Bookman Old Style" w:cs="Arial"/>
          <w:i/>
          <w:sz w:val="28"/>
          <w:szCs w:val="28"/>
        </w:rPr>
        <w:t xml:space="preserve">[el] </w:t>
      </w:r>
      <w:r w:rsidR="00435428" w:rsidRPr="00435428">
        <w:rPr>
          <w:rFonts w:ascii="Bookman Old Style" w:hAnsi="Bookman Old Style" w:cs="Arial"/>
          <w:i/>
          <w:sz w:val="28"/>
          <w:szCs w:val="28"/>
        </w:rPr>
        <w:t>análisis sobre el perjuicio que podría producirse al derecho de defensa y a la integridad el juicio</w:t>
      </w:r>
      <w:r w:rsidR="00435428">
        <w:rPr>
          <w:rFonts w:ascii="Bookman Old Style" w:hAnsi="Bookman Old Style" w:cs="Arial"/>
          <w:sz w:val="28"/>
          <w:szCs w:val="28"/>
        </w:rPr>
        <w:t xml:space="preserve">», decisión confirmada por el ad quem.     </w:t>
      </w:r>
      <w:r w:rsidR="00053005">
        <w:rPr>
          <w:rFonts w:ascii="Bookman Old Style" w:hAnsi="Bookman Old Style" w:cs="Arial"/>
          <w:sz w:val="28"/>
          <w:szCs w:val="28"/>
        </w:rPr>
        <w:t xml:space="preserve">  </w:t>
      </w:r>
      <w:r>
        <w:rPr>
          <w:rFonts w:ascii="Bookman Old Style" w:hAnsi="Bookman Old Style" w:cs="Arial"/>
          <w:sz w:val="28"/>
          <w:szCs w:val="28"/>
        </w:rPr>
        <w:t xml:space="preserve">   </w:t>
      </w:r>
      <w:r w:rsidR="00DE3C92">
        <w:rPr>
          <w:rFonts w:ascii="Bookman Old Style" w:hAnsi="Bookman Old Style" w:cs="Arial"/>
          <w:sz w:val="28"/>
          <w:szCs w:val="28"/>
        </w:rPr>
        <w:t xml:space="preserve">        </w:t>
      </w:r>
    </w:p>
    <w:p w:rsidR="004B65D3" w:rsidRPr="004B65D3" w:rsidRDefault="004B65D3" w:rsidP="004B65D3">
      <w:pPr>
        <w:spacing w:line="360" w:lineRule="auto"/>
        <w:jc w:val="both"/>
        <w:rPr>
          <w:rFonts w:ascii="Bookman Old Style" w:hAnsi="Bookman Old Style" w:cs="Arial"/>
          <w:sz w:val="28"/>
          <w:szCs w:val="28"/>
        </w:rPr>
      </w:pPr>
    </w:p>
    <w:p w:rsidR="002D4235" w:rsidRPr="004B65D3" w:rsidRDefault="000260C8" w:rsidP="004B65D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Advierte que la prueba echada de menos habría permitido dotar de credibilidad los testimonios de </w:t>
      </w:r>
      <w:r w:rsidR="003904AD">
        <w:rPr>
          <w:rFonts w:ascii="Bookman Old Style" w:hAnsi="Bookman Old Style" w:cs="Arial"/>
          <w:sz w:val="28"/>
          <w:szCs w:val="28"/>
        </w:rPr>
        <w:t>E</w:t>
      </w:r>
      <w:r>
        <w:rPr>
          <w:rFonts w:ascii="Bookman Old Style" w:hAnsi="Bookman Old Style" w:cs="Arial"/>
          <w:sz w:val="28"/>
          <w:szCs w:val="28"/>
        </w:rPr>
        <w:t>vila Garcés, Regina Mogollón, Luis Felipe Mogollón y José de Jesús Romero Espinoza, quienes dieron cuenta de las actividades ilícitas desarrolladas por el señor Porras Bernal, con lo cual resultaba más probable que la presencia del mencionado en el municipio de Ocaña</w:t>
      </w:r>
      <w:r w:rsidR="007B38A3">
        <w:rPr>
          <w:rFonts w:ascii="Bookman Old Style" w:hAnsi="Bookman Old Style" w:cs="Arial"/>
          <w:sz w:val="28"/>
          <w:szCs w:val="28"/>
        </w:rPr>
        <w:t xml:space="preserve"> </w:t>
      </w:r>
      <w:r>
        <w:rPr>
          <w:rFonts w:ascii="Bookman Old Style" w:hAnsi="Bookman Old Style" w:cs="Arial"/>
          <w:sz w:val="28"/>
          <w:szCs w:val="28"/>
        </w:rPr>
        <w:t xml:space="preserve">obedeciera a la realización de actividades </w:t>
      </w:r>
      <w:r w:rsidR="00CE36F3">
        <w:rPr>
          <w:rFonts w:ascii="Bookman Old Style" w:hAnsi="Bookman Old Style" w:cs="Arial"/>
          <w:sz w:val="28"/>
          <w:szCs w:val="28"/>
        </w:rPr>
        <w:t>al margen de la ley</w:t>
      </w:r>
      <w:r>
        <w:rPr>
          <w:rFonts w:ascii="Bookman Old Style" w:hAnsi="Bookman Old Style" w:cs="Arial"/>
          <w:sz w:val="28"/>
          <w:szCs w:val="28"/>
        </w:rPr>
        <w:t>, desvirtuando en ese aspecto la teoría de la Fiscalía y dejando sin sustento las conclusiones de los juzgadores de instancia</w:t>
      </w:r>
      <w:r w:rsidR="00CE36F3">
        <w:rPr>
          <w:rFonts w:ascii="Bookman Old Style" w:hAnsi="Bookman Old Style" w:cs="Arial"/>
          <w:sz w:val="28"/>
          <w:szCs w:val="28"/>
        </w:rPr>
        <w:t>,</w:t>
      </w:r>
      <w:r>
        <w:rPr>
          <w:rFonts w:ascii="Bookman Old Style" w:hAnsi="Bookman Old Style" w:cs="Arial"/>
          <w:sz w:val="28"/>
          <w:szCs w:val="28"/>
        </w:rPr>
        <w:t xml:space="preserve"> en cuanto a las circunstancias en que aquel perdió la vida, «</w:t>
      </w:r>
      <w:r w:rsidRPr="000260C8">
        <w:rPr>
          <w:rFonts w:ascii="Bookman Old Style" w:hAnsi="Bookman Old Style" w:cs="Arial"/>
          <w:i/>
          <w:sz w:val="28"/>
          <w:szCs w:val="28"/>
        </w:rPr>
        <w:t>toda vez que analizadas las pruebas en conjunto, incluido el expediente solicitado, no podría llegarse a la conclusión por parte de los falladores que [la muerte de] Fair Leonardo Porras Bernal es producto de una ejecución extrajudicial</w:t>
      </w:r>
      <w:r>
        <w:rPr>
          <w:rFonts w:ascii="Bookman Old Style" w:hAnsi="Bookman Old Style" w:cs="Arial"/>
          <w:sz w:val="28"/>
          <w:szCs w:val="28"/>
        </w:rPr>
        <w:t xml:space="preserve">».    </w:t>
      </w:r>
    </w:p>
    <w:p w:rsidR="00A91E3D" w:rsidRDefault="00A91E3D" w:rsidP="00FC59BB">
      <w:pPr>
        <w:spacing w:line="360" w:lineRule="auto"/>
        <w:jc w:val="both"/>
        <w:rPr>
          <w:rFonts w:ascii="Bookman Old Style" w:hAnsi="Bookman Old Style" w:cs="Arial"/>
          <w:sz w:val="28"/>
          <w:szCs w:val="28"/>
        </w:rPr>
      </w:pPr>
    </w:p>
    <w:p w:rsidR="00FC59BB" w:rsidRDefault="00FC59BB" w:rsidP="00FC59BB">
      <w:pPr>
        <w:spacing w:line="360" w:lineRule="auto"/>
        <w:jc w:val="both"/>
        <w:rPr>
          <w:rFonts w:ascii="Bookman Old Style" w:hAnsi="Bookman Old Style" w:cs="Arial"/>
          <w:sz w:val="28"/>
          <w:szCs w:val="28"/>
        </w:rPr>
      </w:pPr>
      <w:r>
        <w:rPr>
          <w:rFonts w:ascii="Bookman Old Style" w:hAnsi="Bookman Old Style" w:cs="Arial"/>
          <w:sz w:val="28"/>
          <w:szCs w:val="28"/>
        </w:rPr>
        <w:tab/>
        <w:t>Añade que uno de los fines del proceso penal es obtener la verdad y la justicia, derecho que les asiste a las víctimas de la conducta punible y a la «</w:t>
      </w:r>
      <w:r w:rsidRPr="00FC59BB">
        <w:rPr>
          <w:rFonts w:ascii="Bookman Old Style" w:hAnsi="Bookman Old Style" w:cs="Arial"/>
          <w:i/>
          <w:sz w:val="28"/>
          <w:szCs w:val="28"/>
        </w:rPr>
        <w:t>comunidad en general</w:t>
      </w:r>
      <w:r>
        <w:rPr>
          <w:rFonts w:ascii="Bookman Old Style" w:hAnsi="Bookman Old Style" w:cs="Arial"/>
          <w:sz w:val="28"/>
          <w:szCs w:val="28"/>
        </w:rPr>
        <w:t xml:space="preserve">», luego es obligación del juzgador establecer tales aspectos con objetividad, en los términos del artículo 5 del Código de Procedimiento Penal, norma que estima fue desconocida </w:t>
      </w:r>
      <w:r w:rsidR="00CE36F3">
        <w:rPr>
          <w:rFonts w:ascii="Bookman Old Style" w:hAnsi="Bookman Old Style" w:cs="Arial"/>
          <w:sz w:val="28"/>
          <w:szCs w:val="28"/>
        </w:rPr>
        <w:t xml:space="preserve">por </w:t>
      </w:r>
      <w:r>
        <w:rPr>
          <w:rFonts w:ascii="Bookman Old Style" w:hAnsi="Bookman Old Style" w:cs="Arial"/>
          <w:sz w:val="28"/>
          <w:szCs w:val="28"/>
        </w:rPr>
        <w:t xml:space="preserve">ambas instancias.  </w:t>
      </w:r>
    </w:p>
    <w:p w:rsidR="00FC59BB" w:rsidRPr="00274AB5" w:rsidRDefault="00FC59BB" w:rsidP="00274AB5">
      <w:pPr>
        <w:spacing w:line="360" w:lineRule="auto"/>
        <w:jc w:val="both"/>
        <w:rPr>
          <w:rFonts w:ascii="Bookman Old Style" w:hAnsi="Bookman Old Style" w:cs="Arial"/>
          <w:sz w:val="28"/>
          <w:szCs w:val="28"/>
        </w:rPr>
      </w:pPr>
    </w:p>
    <w:p w:rsidR="00A91E3D" w:rsidRPr="00274AB5" w:rsidRDefault="00274AB5" w:rsidP="00274AB5">
      <w:pPr>
        <w:spacing w:line="360" w:lineRule="auto"/>
        <w:jc w:val="both"/>
        <w:rPr>
          <w:rFonts w:ascii="Bookman Old Style" w:hAnsi="Bookman Old Style" w:cs="Arial"/>
          <w:sz w:val="28"/>
          <w:szCs w:val="28"/>
        </w:rPr>
      </w:pPr>
      <w:r>
        <w:rPr>
          <w:rFonts w:ascii="Bookman Old Style" w:hAnsi="Bookman Old Style" w:cs="Arial"/>
          <w:sz w:val="28"/>
          <w:szCs w:val="28"/>
        </w:rPr>
        <w:tab/>
      </w:r>
      <w:r w:rsidR="00FC59BB" w:rsidRPr="00274AB5">
        <w:rPr>
          <w:rFonts w:ascii="Bookman Old Style" w:hAnsi="Bookman Old Style" w:cs="Arial"/>
          <w:sz w:val="28"/>
          <w:szCs w:val="28"/>
        </w:rPr>
        <w:t>Resalta que aun cuando se acepta</w:t>
      </w:r>
      <w:r>
        <w:rPr>
          <w:rFonts w:ascii="Bookman Old Style" w:hAnsi="Bookman Old Style" w:cs="Arial"/>
          <w:sz w:val="28"/>
          <w:szCs w:val="28"/>
        </w:rPr>
        <w:t xml:space="preserve">ra </w:t>
      </w:r>
      <w:r w:rsidRPr="00274AB5">
        <w:rPr>
          <w:rFonts w:ascii="Bookman Old Style" w:hAnsi="Bookman Old Style" w:cs="Arial"/>
          <w:sz w:val="28"/>
          <w:szCs w:val="28"/>
        </w:rPr>
        <w:t xml:space="preserve">que hubo un yerro por parte de la defensa, </w:t>
      </w:r>
      <w:r>
        <w:rPr>
          <w:rFonts w:ascii="Bookman Old Style" w:hAnsi="Bookman Old Style" w:cs="Arial"/>
          <w:sz w:val="28"/>
          <w:szCs w:val="28"/>
        </w:rPr>
        <w:t>a consecuencia de «</w:t>
      </w:r>
      <w:r w:rsidRPr="00274AB5">
        <w:rPr>
          <w:rFonts w:ascii="Bookman Old Style" w:hAnsi="Bookman Old Style" w:cs="Arial"/>
          <w:i/>
          <w:sz w:val="28"/>
          <w:szCs w:val="28"/>
        </w:rPr>
        <w:t>no obtener en forma oportuna</w:t>
      </w:r>
      <w:r>
        <w:rPr>
          <w:rFonts w:ascii="Bookman Old Style" w:hAnsi="Bookman Old Style" w:cs="Arial"/>
          <w:sz w:val="28"/>
          <w:szCs w:val="28"/>
        </w:rPr>
        <w:t>» el aludido expediente, pese a que la Fiscalía solo descubrió una simple certificación sobre anotaciones penales del señor Porras Bernal, de todas maneras los jueces de instancia podían decretar la prueba a fin de garantizar el derecho de defensa de los acusados, haciendo prevalecer el derecho sustancia</w:t>
      </w:r>
      <w:r w:rsidR="007B38A3">
        <w:rPr>
          <w:rFonts w:ascii="Bookman Old Style" w:hAnsi="Bookman Old Style" w:cs="Arial"/>
          <w:sz w:val="28"/>
          <w:szCs w:val="28"/>
        </w:rPr>
        <w:t>l</w:t>
      </w:r>
      <w:r>
        <w:rPr>
          <w:rFonts w:ascii="Bookman Old Style" w:hAnsi="Bookman Old Style" w:cs="Arial"/>
          <w:sz w:val="28"/>
          <w:szCs w:val="28"/>
        </w:rPr>
        <w:t xml:space="preserve"> sobre las formas, </w:t>
      </w:r>
      <w:r w:rsidR="007B38A3">
        <w:rPr>
          <w:rFonts w:ascii="Bookman Old Style" w:hAnsi="Bookman Old Style" w:cs="Arial"/>
          <w:sz w:val="28"/>
          <w:szCs w:val="28"/>
        </w:rPr>
        <w:t xml:space="preserve">según lo </w:t>
      </w:r>
      <w:r w:rsidR="000E0A60">
        <w:rPr>
          <w:rFonts w:ascii="Bookman Old Style" w:hAnsi="Bookman Old Style" w:cs="Arial"/>
          <w:sz w:val="28"/>
          <w:szCs w:val="28"/>
        </w:rPr>
        <w:t>prevén l</w:t>
      </w:r>
      <w:r>
        <w:rPr>
          <w:rFonts w:ascii="Bookman Old Style" w:hAnsi="Bookman Old Style" w:cs="Arial"/>
          <w:sz w:val="28"/>
          <w:szCs w:val="28"/>
        </w:rPr>
        <w:t xml:space="preserve">os artículos 228 de la Carta y 10 de la Ley 906 de 2004.   </w:t>
      </w:r>
      <w:r w:rsidRPr="00274AB5">
        <w:rPr>
          <w:rFonts w:ascii="Bookman Old Style" w:hAnsi="Bookman Old Style" w:cs="Arial"/>
          <w:sz w:val="28"/>
          <w:szCs w:val="28"/>
        </w:rPr>
        <w:t xml:space="preserve">  </w:t>
      </w:r>
    </w:p>
    <w:p w:rsidR="00A91E3D" w:rsidRPr="00274AB5" w:rsidRDefault="00A91E3D" w:rsidP="00274AB5">
      <w:pPr>
        <w:spacing w:line="360" w:lineRule="auto"/>
        <w:jc w:val="both"/>
        <w:rPr>
          <w:rFonts w:ascii="Bookman Old Style" w:hAnsi="Bookman Old Style" w:cs="Arial"/>
          <w:sz w:val="28"/>
          <w:szCs w:val="28"/>
        </w:rPr>
      </w:pPr>
    </w:p>
    <w:p w:rsidR="00A91E3D" w:rsidRPr="00274AB5" w:rsidRDefault="005E3EC5" w:rsidP="00274AB5">
      <w:pPr>
        <w:spacing w:line="360" w:lineRule="auto"/>
        <w:jc w:val="both"/>
        <w:rPr>
          <w:rFonts w:ascii="Bookman Old Style" w:hAnsi="Bookman Old Style" w:cs="Arial"/>
          <w:sz w:val="28"/>
          <w:szCs w:val="28"/>
        </w:rPr>
      </w:pPr>
      <w:r>
        <w:rPr>
          <w:rFonts w:ascii="Bookman Old Style" w:hAnsi="Bookman Old Style" w:cs="Arial"/>
          <w:sz w:val="28"/>
          <w:szCs w:val="28"/>
        </w:rPr>
        <w:tab/>
      </w:r>
      <w:r w:rsidR="00EC27CE">
        <w:rPr>
          <w:rFonts w:ascii="Bookman Old Style" w:hAnsi="Bookman Old Style" w:cs="Arial"/>
          <w:sz w:val="28"/>
          <w:szCs w:val="28"/>
        </w:rPr>
        <w:t>Una vez c</w:t>
      </w:r>
      <w:r>
        <w:rPr>
          <w:rFonts w:ascii="Bookman Old Style" w:hAnsi="Bookman Old Style" w:cs="Arial"/>
          <w:sz w:val="28"/>
          <w:szCs w:val="28"/>
        </w:rPr>
        <w:t>ita jurisprudencia de la Corte Constitucional sobre la prevalencia del derecho sustancial y la figura del «</w:t>
      </w:r>
      <w:r w:rsidRPr="005E3EC5">
        <w:rPr>
          <w:rFonts w:ascii="Bookman Old Style" w:hAnsi="Bookman Old Style" w:cs="Arial"/>
          <w:i/>
          <w:sz w:val="28"/>
          <w:szCs w:val="28"/>
        </w:rPr>
        <w:t>exceso ritual manifiesto</w:t>
      </w:r>
      <w:r>
        <w:rPr>
          <w:rFonts w:ascii="Bookman Old Style" w:hAnsi="Bookman Old Style" w:cs="Arial"/>
          <w:sz w:val="28"/>
          <w:szCs w:val="28"/>
        </w:rPr>
        <w:t xml:space="preserve">», </w:t>
      </w:r>
      <w:r w:rsidR="00EC27CE">
        <w:rPr>
          <w:rFonts w:ascii="Bookman Old Style" w:hAnsi="Bookman Old Style" w:cs="Arial"/>
          <w:sz w:val="28"/>
          <w:szCs w:val="28"/>
        </w:rPr>
        <w:t xml:space="preserve">en particular </w:t>
      </w:r>
      <w:r>
        <w:rPr>
          <w:rFonts w:ascii="Bookman Old Style" w:hAnsi="Bookman Old Style" w:cs="Arial"/>
          <w:sz w:val="28"/>
          <w:szCs w:val="28"/>
        </w:rPr>
        <w:t>como defecto procedimental que afecta las decisiones de los jueces y conduce a una vía de hecho judicial, concluye que en el caso concreto</w:t>
      </w:r>
      <w:r w:rsidR="00B856B1">
        <w:rPr>
          <w:rFonts w:ascii="Bookman Old Style" w:hAnsi="Bookman Old Style" w:cs="Arial"/>
          <w:sz w:val="28"/>
          <w:szCs w:val="28"/>
        </w:rPr>
        <w:t>,</w:t>
      </w:r>
      <w:r>
        <w:rPr>
          <w:rFonts w:ascii="Bookman Old Style" w:hAnsi="Bookman Old Style" w:cs="Arial"/>
          <w:sz w:val="28"/>
          <w:szCs w:val="28"/>
        </w:rPr>
        <w:t xml:space="preserve"> de haber primado el mencionado </w:t>
      </w:r>
      <w:r w:rsidR="00EC27CE">
        <w:rPr>
          <w:rFonts w:ascii="Bookman Old Style" w:hAnsi="Bookman Old Style" w:cs="Arial"/>
          <w:sz w:val="28"/>
          <w:szCs w:val="28"/>
        </w:rPr>
        <w:t>derecho</w:t>
      </w:r>
      <w:r>
        <w:rPr>
          <w:rFonts w:ascii="Bookman Old Style" w:hAnsi="Bookman Old Style" w:cs="Arial"/>
          <w:sz w:val="28"/>
          <w:szCs w:val="28"/>
        </w:rPr>
        <w:t xml:space="preserve">, se habría admitido como prueba sobreviniente la documental tantas veces citada, con la cual se restaba credibilidad a las pruebas que sobre el estado de salud mental y la personalidad del Fair Leonardo presentó en juicio oral la Fiscalía y, por contera, se soportaban las de descargo de la defensa, cuyo resultado </w:t>
      </w:r>
      <w:r w:rsidR="006E2402">
        <w:rPr>
          <w:rFonts w:ascii="Bookman Old Style" w:hAnsi="Bookman Old Style" w:cs="Arial"/>
          <w:sz w:val="28"/>
          <w:szCs w:val="28"/>
        </w:rPr>
        <w:t xml:space="preserve">habría sido </w:t>
      </w:r>
      <w:r>
        <w:rPr>
          <w:rFonts w:ascii="Bookman Old Style" w:hAnsi="Bookman Old Style" w:cs="Arial"/>
          <w:sz w:val="28"/>
          <w:szCs w:val="28"/>
        </w:rPr>
        <w:t xml:space="preserve">la inversión de las conclusiones a las que llegaron los falladores de primer y </w:t>
      </w:r>
      <w:r w:rsidR="001B27BE">
        <w:rPr>
          <w:rFonts w:ascii="Bookman Old Style" w:hAnsi="Bookman Old Style" w:cs="Arial"/>
          <w:sz w:val="28"/>
          <w:szCs w:val="28"/>
        </w:rPr>
        <w:t>segundo</w:t>
      </w:r>
      <w:r>
        <w:rPr>
          <w:rFonts w:ascii="Bookman Old Style" w:hAnsi="Bookman Old Style" w:cs="Arial"/>
          <w:sz w:val="28"/>
          <w:szCs w:val="28"/>
        </w:rPr>
        <w:t xml:space="preserve"> grado sobre la responsabilidad penal de sus defendidos.</w:t>
      </w:r>
    </w:p>
    <w:p w:rsidR="00A91E3D" w:rsidRPr="005E3EC5" w:rsidRDefault="00A91E3D" w:rsidP="005E3EC5">
      <w:pPr>
        <w:spacing w:line="360" w:lineRule="auto"/>
        <w:jc w:val="both"/>
        <w:rPr>
          <w:rFonts w:ascii="Bookman Old Style" w:hAnsi="Bookman Old Style" w:cs="Arial"/>
          <w:sz w:val="28"/>
          <w:szCs w:val="28"/>
        </w:rPr>
      </w:pPr>
    </w:p>
    <w:p w:rsidR="005E3EC5" w:rsidRPr="005E3EC5" w:rsidRDefault="00B856B1" w:rsidP="005E3EC5">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consecuencia, pide a la Corte decretar la nulidad parcial del proceso a partir de la clausura del ciclo probatorio </w:t>
      </w:r>
      <w:r w:rsidR="00636840">
        <w:rPr>
          <w:rFonts w:ascii="Bookman Old Style" w:hAnsi="Bookman Old Style" w:cs="Arial"/>
          <w:sz w:val="28"/>
          <w:szCs w:val="28"/>
        </w:rPr>
        <w:t xml:space="preserve">a cargo </w:t>
      </w:r>
      <w:r>
        <w:rPr>
          <w:rFonts w:ascii="Bookman Old Style" w:hAnsi="Bookman Old Style" w:cs="Arial"/>
          <w:sz w:val="28"/>
          <w:szCs w:val="28"/>
        </w:rPr>
        <w:t xml:space="preserve">de la defensa en el juicio oral, y </w:t>
      </w:r>
      <w:r w:rsidR="00490ABE">
        <w:rPr>
          <w:rFonts w:ascii="Bookman Old Style" w:hAnsi="Bookman Old Style" w:cs="Arial"/>
          <w:sz w:val="28"/>
          <w:szCs w:val="28"/>
        </w:rPr>
        <w:t xml:space="preserve">que </w:t>
      </w:r>
      <w:r>
        <w:rPr>
          <w:rFonts w:ascii="Bookman Old Style" w:hAnsi="Bookman Old Style" w:cs="Arial"/>
          <w:sz w:val="28"/>
          <w:szCs w:val="28"/>
        </w:rPr>
        <w:t xml:space="preserve">se </w:t>
      </w:r>
      <w:r w:rsidR="00636840">
        <w:rPr>
          <w:rFonts w:ascii="Bookman Old Style" w:hAnsi="Bookman Old Style" w:cs="Arial"/>
          <w:sz w:val="28"/>
          <w:szCs w:val="28"/>
        </w:rPr>
        <w:t xml:space="preserve">ordene la práctica de </w:t>
      </w:r>
      <w:r>
        <w:rPr>
          <w:rFonts w:ascii="Bookman Old Style" w:hAnsi="Bookman Old Style" w:cs="Arial"/>
          <w:sz w:val="28"/>
          <w:szCs w:val="28"/>
        </w:rPr>
        <w:t xml:space="preserve">la pluricitada prueba documental sobreviniente. </w:t>
      </w:r>
    </w:p>
    <w:p w:rsidR="005E3EC5" w:rsidRPr="005E3EC5" w:rsidRDefault="005E3EC5" w:rsidP="007B38A3">
      <w:pPr>
        <w:spacing w:line="360" w:lineRule="auto"/>
        <w:jc w:val="both"/>
        <w:rPr>
          <w:rFonts w:ascii="Bookman Old Style" w:hAnsi="Bookman Old Style" w:cs="Arial"/>
          <w:sz w:val="28"/>
          <w:szCs w:val="28"/>
        </w:rPr>
      </w:pPr>
    </w:p>
    <w:p w:rsidR="007B38A3" w:rsidRDefault="007B38A3" w:rsidP="007B38A3">
      <w:pPr>
        <w:spacing w:line="360" w:lineRule="auto"/>
        <w:jc w:val="both"/>
        <w:rPr>
          <w:rFonts w:ascii="Bookman Old Style" w:hAnsi="Bookman Old Style" w:cs="Arial"/>
          <w:sz w:val="28"/>
          <w:szCs w:val="28"/>
        </w:rPr>
      </w:pPr>
      <w:r>
        <w:rPr>
          <w:rFonts w:ascii="Bookman Old Style" w:hAnsi="Bookman Old Style" w:cs="Arial"/>
          <w:b/>
          <w:sz w:val="28"/>
          <w:szCs w:val="28"/>
        </w:rPr>
        <w:tab/>
      </w:r>
      <w:r w:rsidR="001B27BE">
        <w:rPr>
          <w:rFonts w:ascii="Bookman Old Style" w:hAnsi="Bookman Old Style" w:cs="Arial"/>
          <w:b/>
          <w:sz w:val="28"/>
          <w:szCs w:val="28"/>
        </w:rPr>
        <w:t>Segundo</w:t>
      </w:r>
      <w:r>
        <w:rPr>
          <w:rFonts w:ascii="Bookman Old Style" w:hAnsi="Bookman Old Style" w:cs="Arial"/>
          <w:b/>
          <w:sz w:val="28"/>
          <w:szCs w:val="28"/>
        </w:rPr>
        <w:t xml:space="preserve"> </w:t>
      </w:r>
      <w:r w:rsidRPr="00B65F2B">
        <w:rPr>
          <w:rFonts w:ascii="Bookman Old Style" w:hAnsi="Bookman Old Style" w:cs="Arial"/>
          <w:b/>
          <w:sz w:val="28"/>
          <w:szCs w:val="28"/>
        </w:rPr>
        <w:t>cargo.</w:t>
      </w:r>
      <w:r w:rsidRPr="001A7233">
        <w:rPr>
          <w:rFonts w:ascii="Bookman Old Style" w:hAnsi="Bookman Old Style" w:cs="Arial"/>
          <w:sz w:val="28"/>
          <w:szCs w:val="28"/>
        </w:rPr>
        <w:t xml:space="preserve"> </w:t>
      </w:r>
      <w:r>
        <w:rPr>
          <w:rFonts w:ascii="Bookman Old Style" w:hAnsi="Bookman Old Style" w:cs="Arial"/>
          <w:sz w:val="28"/>
          <w:szCs w:val="28"/>
        </w:rPr>
        <w:t xml:space="preserve">Acudiendo nuevamente a la nulidad, la censora </w:t>
      </w:r>
      <w:r w:rsidR="00564AFE">
        <w:rPr>
          <w:rFonts w:ascii="Bookman Old Style" w:hAnsi="Bookman Old Style" w:cs="Arial"/>
          <w:sz w:val="28"/>
          <w:szCs w:val="28"/>
        </w:rPr>
        <w:t xml:space="preserve">manifiesta </w:t>
      </w:r>
      <w:r>
        <w:rPr>
          <w:rFonts w:ascii="Bookman Old Style" w:hAnsi="Bookman Old Style" w:cs="Arial"/>
          <w:sz w:val="28"/>
          <w:szCs w:val="28"/>
        </w:rPr>
        <w:t>que la sentencia recurrida se emitió en un juicio viciado de nulidad</w:t>
      </w:r>
      <w:r w:rsidR="00564AFE">
        <w:rPr>
          <w:rFonts w:ascii="Bookman Old Style" w:hAnsi="Bookman Old Style" w:cs="Arial"/>
          <w:sz w:val="28"/>
          <w:szCs w:val="28"/>
        </w:rPr>
        <w:t>,</w:t>
      </w:r>
      <w:r>
        <w:rPr>
          <w:rFonts w:ascii="Bookman Old Style" w:hAnsi="Bookman Old Style" w:cs="Arial"/>
          <w:sz w:val="28"/>
          <w:szCs w:val="28"/>
        </w:rPr>
        <w:t xml:space="preserve"> </w:t>
      </w:r>
      <w:r w:rsidR="00564AFE">
        <w:rPr>
          <w:rFonts w:ascii="Bookman Old Style" w:hAnsi="Bookman Old Style" w:cs="Arial"/>
          <w:sz w:val="28"/>
          <w:szCs w:val="28"/>
        </w:rPr>
        <w:t>originada en la v</w:t>
      </w:r>
      <w:r>
        <w:rPr>
          <w:rFonts w:ascii="Bookman Old Style" w:hAnsi="Bookman Old Style" w:cs="Arial"/>
          <w:sz w:val="28"/>
          <w:szCs w:val="28"/>
        </w:rPr>
        <w:t>ulneración del derecho de defensa a consecuencia de la inobservancia del principio de contradicción de la prueba</w:t>
      </w:r>
      <w:r w:rsidR="00564AFE">
        <w:rPr>
          <w:rFonts w:ascii="Bookman Old Style" w:hAnsi="Bookman Old Style" w:cs="Arial"/>
          <w:sz w:val="28"/>
          <w:szCs w:val="28"/>
        </w:rPr>
        <w:t>, con trasgresión de los artículos 29 de la Carta y 5, 8, 15 y 26 de la Ley 906 de 2004</w:t>
      </w:r>
      <w:r>
        <w:rPr>
          <w:rFonts w:ascii="Bookman Old Style" w:hAnsi="Bookman Old Style" w:cs="Arial"/>
          <w:sz w:val="28"/>
          <w:szCs w:val="28"/>
        </w:rPr>
        <w:t>.</w:t>
      </w:r>
    </w:p>
    <w:p w:rsidR="007B38A3" w:rsidRPr="003609FC" w:rsidRDefault="007B38A3" w:rsidP="007B38A3">
      <w:pPr>
        <w:spacing w:line="360" w:lineRule="auto"/>
        <w:jc w:val="both"/>
        <w:rPr>
          <w:rFonts w:ascii="Bookman Old Style" w:hAnsi="Bookman Old Style" w:cs="Arial"/>
          <w:sz w:val="28"/>
          <w:szCs w:val="28"/>
        </w:rPr>
      </w:pPr>
    </w:p>
    <w:p w:rsidR="00564AFE" w:rsidRDefault="007B38A3" w:rsidP="007B38A3">
      <w:pPr>
        <w:spacing w:line="360" w:lineRule="auto"/>
        <w:jc w:val="both"/>
        <w:rPr>
          <w:rFonts w:ascii="Bookman Old Style" w:hAnsi="Bookman Old Style" w:cs="Arial"/>
          <w:sz w:val="28"/>
          <w:szCs w:val="28"/>
        </w:rPr>
      </w:pPr>
      <w:r>
        <w:rPr>
          <w:rFonts w:ascii="Bookman Old Style" w:hAnsi="Bookman Old Style" w:cs="Arial"/>
          <w:sz w:val="28"/>
          <w:szCs w:val="28"/>
        </w:rPr>
        <w:tab/>
      </w:r>
      <w:r w:rsidR="00564AFE">
        <w:rPr>
          <w:rFonts w:ascii="Bookman Old Style" w:hAnsi="Bookman Old Style" w:cs="Arial"/>
          <w:sz w:val="28"/>
          <w:szCs w:val="28"/>
        </w:rPr>
        <w:t xml:space="preserve">Menciona que la irregularidad consistió en que </w:t>
      </w:r>
      <w:r w:rsidR="00F478E1">
        <w:rPr>
          <w:rFonts w:ascii="Bookman Old Style" w:hAnsi="Bookman Old Style" w:cs="Arial"/>
          <w:sz w:val="28"/>
          <w:szCs w:val="28"/>
        </w:rPr>
        <w:t xml:space="preserve">la </w:t>
      </w:r>
      <w:r w:rsidR="00564AFE">
        <w:rPr>
          <w:rFonts w:ascii="Bookman Old Style" w:hAnsi="Bookman Old Style" w:cs="Arial"/>
          <w:sz w:val="28"/>
          <w:szCs w:val="28"/>
        </w:rPr>
        <w:t xml:space="preserve">a quo no decretó la prueba sobreviniente de contra refutación, esto es, el testimonio de Adriano Ortiz, con la cual se pretendía desvirtuar la declaración de Luis Alfonso Reyes Torrado, testigo sobreviniente de refutación solicitado por la Fiscalía, en </w:t>
      </w:r>
      <w:r w:rsidR="00F478E1">
        <w:rPr>
          <w:rFonts w:ascii="Bookman Old Style" w:hAnsi="Bookman Old Style" w:cs="Arial"/>
          <w:sz w:val="28"/>
          <w:szCs w:val="28"/>
        </w:rPr>
        <w:t xml:space="preserve">punto de </w:t>
      </w:r>
      <w:r w:rsidR="00564AFE">
        <w:rPr>
          <w:rFonts w:ascii="Bookman Old Style" w:hAnsi="Bookman Old Style" w:cs="Arial"/>
          <w:sz w:val="28"/>
          <w:szCs w:val="28"/>
        </w:rPr>
        <w:t>la existencia o no de daños al cultivo de tomate</w:t>
      </w:r>
      <w:r w:rsidR="00BD650C">
        <w:rPr>
          <w:rFonts w:ascii="Bookman Old Style" w:hAnsi="Bookman Old Style" w:cs="Arial"/>
          <w:sz w:val="28"/>
          <w:szCs w:val="28"/>
        </w:rPr>
        <w:t>,</w:t>
      </w:r>
      <w:r w:rsidR="00564AFE">
        <w:rPr>
          <w:rFonts w:ascii="Bookman Old Style" w:hAnsi="Bookman Old Style" w:cs="Arial"/>
          <w:sz w:val="28"/>
          <w:szCs w:val="28"/>
        </w:rPr>
        <w:t xml:space="preserve"> ubicado en el lugar donde ocurrieron los hechos en que resultó muert</w:t>
      </w:r>
      <w:r w:rsidR="006E2402">
        <w:rPr>
          <w:rFonts w:ascii="Bookman Old Style" w:hAnsi="Bookman Old Style" w:cs="Arial"/>
          <w:sz w:val="28"/>
          <w:szCs w:val="28"/>
        </w:rPr>
        <w:t>o</w:t>
      </w:r>
      <w:r w:rsidR="00564AFE">
        <w:rPr>
          <w:rFonts w:ascii="Bookman Old Style" w:hAnsi="Bookman Old Style" w:cs="Arial"/>
          <w:sz w:val="28"/>
          <w:szCs w:val="28"/>
        </w:rPr>
        <w:t xml:space="preserve"> el señor Porras Bernal.     </w:t>
      </w:r>
    </w:p>
    <w:p w:rsidR="00F478E1" w:rsidRDefault="00F478E1" w:rsidP="007B38A3">
      <w:pPr>
        <w:spacing w:line="360" w:lineRule="auto"/>
        <w:jc w:val="both"/>
        <w:rPr>
          <w:rFonts w:ascii="Bookman Old Style" w:hAnsi="Bookman Old Style" w:cs="Arial"/>
          <w:sz w:val="28"/>
          <w:szCs w:val="28"/>
        </w:rPr>
      </w:pPr>
    </w:p>
    <w:p w:rsidR="00611ABE" w:rsidRDefault="00611ABE" w:rsidP="007B38A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Expone que la pretensión de la defensa era demostrar que el testigo de la Fiscalía había faltado a la verdad, puesto que Adriano Ortiz, </w:t>
      </w:r>
      <w:r w:rsidR="00701D3D">
        <w:rPr>
          <w:rFonts w:ascii="Bookman Old Style" w:hAnsi="Bookman Old Style" w:cs="Arial"/>
          <w:sz w:val="28"/>
          <w:szCs w:val="28"/>
        </w:rPr>
        <w:t>co</w:t>
      </w:r>
      <w:r>
        <w:rPr>
          <w:rFonts w:ascii="Bookman Old Style" w:hAnsi="Bookman Old Style" w:cs="Arial"/>
          <w:sz w:val="28"/>
          <w:szCs w:val="28"/>
        </w:rPr>
        <w:t>dueño de la siembra de tomate, en entrevista realizada por la defensa</w:t>
      </w:r>
      <w:r w:rsidR="003F737C">
        <w:rPr>
          <w:rFonts w:ascii="Bookman Old Style" w:hAnsi="Bookman Old Style" w:cs="Arial"/>
          <w:sz w:val="28"/>
          <w:szCs w:val="28"/>
        </w:rPr>
        <w:t>,</w:t>
      </w:r>
      <w:r>
        <w:rPr>
          <w:rFonts w:ascii="Bookman Old Style" w:hAnsi="Bookman Old Style" w:cs="Arial"/>
          <w:sz w:val="28"/>
          <w:szCs w:val="28"/>
        </w:rPr>
        <w:t xml:space="preserve"> informó que allí </w:t>
      </w:r>
      <w:r w:rsidR="00701D3D">
        <w:rPr>
          <w:rFonts w:ascii="Bookman Old Style" w:hAnsi="Bookman Old Style" w:cs="Arial"/>
          <w:sz w:val="28"/>
          <w:szCs w:val="28"/>
        </w:rPr>
        <w:t xml:space="preserve">sí </w:t>
      </w:r>
      <w:r>
        <w:rPr>
          <w:rFonts w:ascii="Bookman Old Style" w:hAnsi="Bookman Old Style" w:cs="Arial"/>
          <w:sz w:val="28"/>
          <w:szCs w:val="28"/>
        </w:rPr>
        <w:t>se habían producido daños, no obstante</w:t>
      </w:r>
      <w:r w:rsidR="003F737C">
        <w:rPr>
          <w:rFonts w:ascii="Bookman Old Style" w:hAnsi="Bookman Old Style" w:cs="Arial"/>
          <w:sz w:val="28"/>
          <w:szCs w:val="28"/>
        </w:rPr>
        <w:t>,</w:t>
      </w:r>
      <w:r>
        <w:rPr>
          <w:rFonts w:ascii="Bookman Old Style" w:hAnsi="Bookman Old Style" w:cs="Arial"/>
          <w:sz w:val="28"/>
          <w:szCs w:val="28"/>
        </w:rPr>
        <w:t xml:space="preserve"> la juez de primer grado</w:t>
      </w:r>
      <w:r w:rsidR="003F737C">
        <w:rPr>
          <w:rFonts w:ascii="Bookman Old Style" w:hAnsi="Bookman Old Style" w:cs="Arial"/>
          <w:sz w:val="28"/>
          <w:szCs w:val="28"/>
        </w:rPr>
        <w:t>,</w:t>
      </w:r>
      <w:r>
        <w:rPr>
          <w:rFonts w:ascii="Bookman Old Style" w:hAnsi="Bookman Old Style" w:cs="Arial"/>
          <w:sz w:val="28"/>
          <w:szCs w:val="28"/>
        </w:rPr>
        <w:t xml:space="preserve"> negó su práctica aduciendo que el estado de dicho cultivo no era un tema significativo para el juicio y</w:t>
      </w:r>
      <w:r w:rsidR="00AF2F7F">
        <w:rPr>
          <w:rFonts w:ascii="Bookman Old Style" w:hAnsi="Bookman Old Style" w:cs="Arial"/>
          <w:sz w:val="28"/>
          <w:szCs w:val="28"/>
        </w:rPr>
        <w:t>, en cambio,</w:t>
      </w:r>
      <w:r>
        <w:rPr>
          <w:rFonts w:ascii="Bookman Old Style" w:hAnsi="Bookman Old Style" w:cs="Arial"/>
          <w:sz w:val="28"/>
          <w:szCs w:val="28"/>
        </w:rPr>
        <w:t xml:space="preserve"> resultaba dilatorio del mismo, «</w:t>
      </w:r>
      <w:r w:rsidRPr="00611ABE">
        <w:rPr>
          <w:rFonts w:ascii="Bookman Old Style" w:hAnsi="Bookman Old Style" w:cs="Arial"/>
          <w:i/>
          <w:sz w:val="28"/>
          <w:szCs w:val="28"/>
        </w:rPr>
        <w:t>induciendo en error a la defensa</w:t>
      </w:r>
      <w:r>
        <w:rPr>
          <w:rFonts w:ascii="Bookman Old Style" w:hAnsi="Bookman Old Style" w:cs="Arial"/>
          <w:sz w:val="28"/>
          <w:szCs w:val="28"/>
        </w:rPr>
        <w:t xml:space="preserve">», que ante los argumentos del juzgador se abstuvo de interponer </w:t>
      </w:r>
      <w:r w:rsidR="00AF2F7F">
        <w:rPr>
          <w:rFonts w:ascii="Bookman Old Style" w:hAnsi="Bookman Old Style" w:cs="Arial"/>
          <w:sz w:val="28"/>
          <w:szCs w:val="28"/>
        </w:rPr>
        <w:t xml:space="preserve">los </w:t>
      </w:r>
      <w:r>
        <w:rPr>
          <w:rFonts w:ascii="Bookman Old Style" w:hAnsi="Bookman Old Style" w:cs="Arial"/>
          <w:sz w:val="28"/>
          <w:szCs w:val="28"/>
        </w:rPr>
        <w:t>recursos</w:t>
      </w:r>
      <w:r w:rsidR="00AF2F7F">
        <w:rPr>
          <w:rFonts w:ascii="Bookman Old Style" w:hAnsi="Bookman Old Style" w:cs="Arial"/>
          <w:sz w:val="28"/>
          <w:szCs w:val="28"/>
        </w:rPr>
        <w:t xml:space="preserve"> legales</w:t>
      </w:r>
      <w:r w:rsidR="007032B5">
        <w:rPr>
          <w:rFonts w:ascii="Bookman Old Style" w:hAnsi="Bookman Old Style" w:cs="Arial"/>
          <w:sz w:val="28"/>
          <w:szCs w:val="28"/>
        </w:rPr>
        <w:t xml:space="preserve">, aun cuando </w:t>
      </w:r>
      <w:r w:rsidR="00F478E1">
        <w:rPr>
          <w:rFonts w:ascii="Bookman Old Style" w:hAnsi="Bookman Old Style" w:cs="Arial"/>
          <w:sz w:val="28"/>
          <w:szCs w:val="28"/>
        </w:rPr>
        <w:t>e</w:t>
      </w:r>
      <w:r w:rsidR="007032B5">
        <w:rPr>
          <w:rFonts w:ascii="Bookman Old Style" w:hAnsi="Bookman Old Style" w:cs="Arial"/>
          <w:sz w:val="28"/>
          <w:szCs w:val="28"/>
        </w:rPr>
        <w:t xml:space="preserve">l </w:t>
      </w:r>
      <w:r w:rsidR="00F478E1">
        <w:rPr>
          <w:rFonts w:ascii="Bookman Old Style" w:hAnsi="Bookman Old Style" w:cs="Arial"/>
          <w:sz w:val="28"/>
          <w:szCs w:val="28"/>
        </w:rPr>
        <w:t xml:space="preserve">defensor </w:t>
      </w:r>
      <w:r w:rsidR="007032B5">
        <w:rPr>
          <w:rFonts w:ascii="Bookman Old Style" w:hAnsi="Bookman Old Style" w:cs="Arial"/>
          <w:sz w:val="28"/>
          <w:szCs w:val="28"/>
        </w:rPr>
        <w:t>de otro de los procesados</w:t>
      </w:r>
      <w:r w:rsidR="00AF2F7F">
        <w:rPr>
          <w:rFonts w:ascii="Bookman Old Style" w:hAnsi="Bookman Old Style" w:cs="Arial"/>
          <w:sz w:val="28"/>
          <w:szCs w:val="28"/>
        </w:rPr>
        <w:t>,</w:t>
      </w:r>
      <w:r w:rsidR="007032B5">
        <w:rPr>
          <w:rFonts w:ascii="Bookman Old Style" w:hAnsi="Bookman Old Style" w:cs="Arial"/>
          <w:sz w:val="28"/>
          <w:szCs w:val="28"/>
        </w:rPr>
        <w:t xml:space="preserve"> que también había solicitado su práctica</w:t>
      </w:r>
      <w:r w:rsidR="00AF2F7F">
        <w:rPr>
          <w:rFonts w:ascii="Bookman Old Style" w:hAnsi="Bookman Old Style" w:cs="Arial"/>
          <w:sz w:val="28"/>
          <w:szCs w:val="28"/>
        </w:rPr>
        <w:t>,</w:t>
      </w:r>
      <w:r w:rsidR="007032B5">
        <w:rPr>
          <w:rFonts w:ascii="Bookman Old Style" w:hAnsi="Bookman Old Style" w:cs="Arial"/>
          <w:sz w:val="28"/>
          <w:szCs w:val="28"/>
        </w:rPr>
        <w:t xml:space="preserve"> i</w:t>
      </w:r>
      <w:r w:rsidR="00FD5B43">
        <w:rPr>
          <w:rFonts w:ascii="Bookman Old Style" w:hAnsi="Bookman Old Style" w:cs="Arial"/>
          <w:sz w:val="28"/>
          <w:szCs w:val="28"/>
        </w:rPr>
        <w:t xml:space="preserve">mpugnó horizontalmente la decisión, pero </w:t>
      </w:r>
      <w:r w:rsidR="003F737C">
        <w:rPr>
          <w:rFonts w:ascii="Bookman Old Style" w:hAnsi="Bookman Old Style" w:cs="Arial"/>
          <w:sz w:val="28"/>
          <w:szCs w:val="28"/>
        </w:rPr>
        <w:t xml:space="preserve">esa pretensión </w:t>
      </w:r>
      <w:r w:rsidR="007032B5">
        <w:rPr>
          <w:rFonts w:ascii="Bookman Old Style" w:hAnsi="Bookman Old Style" w:cs="Arial"/>
          <w:sz w:val="28"/>
          <w:szCs w:val="28"/>
        </w:rPr>
        <w:t>le fue resuelt</w:t>
      </w:r>
      <w:r w:rsidR="003F737C">
        <w:rPr>
          <w:rFonts w:ascii="Bookman Old Style" w:hAnsi="Bookman Old Style" w:cs="Arial"/>
          <w:sz w:val="28"/>
          <w:szCs w:val="28"/>
        </w:rPr>
        <w:t>a</w:t>
      </w:r>
      <w:r w:rsidR="007032B5">
        <w:rPr>
          <w:rFonts w:ascii="Bookman Old Style" w:hAnsi="Bookman Old Style" w:cs="Arial"/>
          <w:sz w:val="28"/>
          <w:szCs w:val="28"/>
        </w:rPr>
        <w:t xml:space="preserve"> negativamente con fundamento en las razones expuestas.   </w:t>
      </w:r>
      <w:r>
        <w:rPr>
          <w:rFonts w:ascii="Bookman Old Style" w:hAnsi="Bookman Old Style" w:cs="Arial"/>
          <w:sz w:val="28"/>
          <w:szCs w:val="28"/>
        </w:rPr>
        <w:t xml:space="preserve">     </w:t>
      </w:r>
    </w:p>
    <w:p w:rsidR="00611ABE" w:rsidRDefault="00611ABE" w:rsidP="007B38A3">
      <w:pPr>
        <w:spacing w:line="360" w:lineRule="auto"/>
        <w:jc w:val="both"/>
        <w:rPr>
          <w:rFonts w:ascii="Bookman Old Style" w:hAnsi="Bookman Old Style" w:cs="Arial"/>
          <w:sz w:val="28"/>
          <w:szCs w:val="28"/>
        </w:rPr>
      </w:pPr>
    </w:p>
    <w:p w:rsidR="005E3EC5" w:rsidRPr="005E3EC5" w:rsidRDefault="007032B5" w:rsidP="007B38A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Sin embargo, agrega, el estado del cultivo de tomate sí fue tema crucial en las decisiones de primer y </w:t>
      </w:r>
      <w:r w:rsidR="001B27BE">
        <w:rPr>
          <w:rFonts w:ascii="Bookman Old Style" w:hAnsi="Bookman Old Style" w:cs="Arial"/>
          <w:sz w:val="28"/>
          <w:szCs w:val="28"/>
        </w:rPr>
        <w:t>segundo</w:t>
      </w:r>
      <w:r>
        <w:rPr>
          <w:rFonts w:ascii="Bookman Old Style" w:hAnsi="Bookman Old Style" w:cs="Arial"/>
          <w:sz w:val="28"/>
          <w:szCs w:val="28"/>
        </w:rPr>
        <w:t xml:space="preserve"> grado, </w:t>
      </w:r>
      <w:r w:rsidR="00B662F6">
        <w:rPr>
          <w:rFonts w:ascii="Bookman Old Style" w:hAnsi="Bookman Old Style" w:cs="Arial"/>
          <w:sz w:val="28"/>
          <w:szCs w:val="28"/>
        </w:rPr>
        <w:t xml:space="preserve">cuyos apartes pertinentes trascribe, </w:t>
      </w:r>
      <w:r>
        <w:rPr>
          <w:rFonts w:ascii="Bookman Old Style" w:hAnsi="Bookman Old Style" w:cs="Arial"/>
          <w:sz w:val="28"/>
          <w:szCs w:val="28"/>
        </w:rPr>
        <w:t>pues en esa circunstancia se soportó la tesis sobre la inexistencia del «</w:t>
      </w:r>
      <w:r w:rsidRPr="007032B5">
        <w:rPr>
          <w:rFonts w:ascii="Bookman Old Style" w:hAnsi="Bookman Old Style" w:cs="Arial"/>
          <w:i/>
          <w:sz w:val="28"/>
          <w:szCs w:val="28"/>
        </w:rPr>
        <w:t>combate donde fue dado de baja el señor Fair Leonardo Porras Bernal</w:t>
      </w:r>
      <w:r>
        <w:rPr>
          <w:rFonts w:ascii="Bookman Old Style" w:hAnsi="Bookman Old Style" w:cs="Arial"/>
          <w:sz w:val="28"/>
          <w:szCs w:val="28"/>
        </w:rPr>
        <w:t xml:space="preserve">» y, por </w:t>
      </w:r>
      <w:r w:rsidR="005C65EE">
        <w:rPr>
          <w:rFonts w:ascii="Bookman Old Style" w:hAnsi="Bookman Old Style" w:cs="Arial"/>
          <w:sz w:val="28"/>
          <w:szCs w:val="28"/>
        </w:rPr>
        <w:t>ende</w:t>
      </w:r>
      <w:r>
        <w:rPr>
          <w:rFonts w:ascii="Bookman Old Style" w:hAnsi="Bookman Old Style" w:cs="Arial"/>
          <w:sz w:val="28"/>
          <w:szCs w:val="28"/>
        </w:rPr>
        <w:t xml:space="preserve">, la materialidad del delito de homicidio, </w:t>
      </w:r>
      <w:r w:rsidR="00B662F6">
        <w:rPr>
          <w:rFonts w:ascii="Bookman Old Style" w:hAnsi="Bookman Old Style" w:cs="Arial"/>
          <w:sz w:val="28"/>
          <w:szCs w:val="28"/>
        </w:rPr>
        <w:t>afectándose por esa razón el principio de contradicción y el derecho de defensa de su prohijado.</w:t>
      </w:r>
      <w:r>
        <w:rPr>
          <w:rFonts w:ascii="Bookman Old Style" w:hAnsi="Bookman Old Style" w:cs="Arial"/>
          <w:sz w:val="28"/>
          <w:szCs w:val="28"/>
        </w:rPr>
        <w:t xml:space="preserve">    </w:t>
      </w:r>
    </w:p>
    <w:p w:rsidR="007B38A3" w:rsidRPr="00B662F6" w:rsidRDefault="007B38A3" w:rsidP="007B38A3">
      <w:pPr>
        <w:spacing w:line="360" w:lineRule="auto"/>
        <w:jc w:val="both"/>
        <w:rPr>
          <w:rFonts w:ascii="Bookman Old Style" w:hAnsi="Bookman Old Style" w:cs="Arial"/>
          <w:sz w:val="28"/>
          <w:szCs w:val="28"/>
        </w:rPr>
      </w:pPr>
    </w:p>
    <w:p w:rsidR="00B662F6" w:rsidRDefault="00B662F6" w:rsidP="007B38A3">
      <w:pPr>
        <w:spacing w:line="360" w:lineRule="auto"/>
        <w:jc w:val="both"/>
        <w:rPr>
          <w:rFonts w:ascii="Bookman Old Style" w:hAnsi="Bookman Old Style" w:cs="Arial"/>
          <w:sz w:val="28"/>
          <w:szCs w:val="28"/>
        </w:rPr>
      </w:pPr>
      <w:r>
        <w:rPr>
          <w:rFonts w:ascii="Bookman Old Style" w:hAnsi="Bookman Old Style" w:cs="Arial"/>
          <w:sz w:val="28"/>
          <w:szCs w:val="28"/>
        </w:rPr>
        <w:tab/>
      </w:r>
      <w:r w:rsidRPr="00B662F6">
        <w:rPr>
          <w:rFonts w:ascii="Bookman Old Style" w:hAnsi="Bookman Old Style" w:cs="Arial"/>
          <w:sz w:val="28"/>
          <w:szCs w:val="28"/>
        </w:rPr>
        <w:t>Estima trascedente la irregularidad alegada, pues</w:t>
      </w:r>
      <w:r>
        <w:rPr>
          <w:rFonts w:ascii="Bookman Old Style" w:hAnsi="Bookman Old Style" w:cs="Arial"/>
          <w:sz w:val="28"/>
          <w:szCs w:val="28"/>
        </w:rPr>
        <w:t xml:space="preserve"> de haberse decretado la prueba sobreviniente de contra refutación, los falladores de instancia habrían advertido que sí hubo daños en el cultivo de tomate donde se presentó el «</w:t>
      </w:r>
      <w:r w:rsidRPr="00B662F6">
        <w:rPr>
          <w:rFonts w:ascii="Bookman Old Style" w:hAnsi="Bookman Old Style" w:cs="Arial"/>
          <w:i/>
          <w:sz w:val="28"/>
          <w:szCs w:val="28"/>
        </w:rPr>
        <w:t>combate</w:t>
      </w:r>
      <w:r>
        <w:rPr>
          <w:rFonts w:ascii="Bookman Old Style" w:hAnsi="Bookman Old Style" w:cs="Arial"/>
          <w:sz w:val="28"/>
          <w:szCs w:val="28"/>
        </w:rPr>
        <w:t>», aspecto que los hubiera persuadido de su real ocurrencia.</w:t>
      </w:r>
    </w:p>
    <w:p w:rsidR="00F478E1" w:rsidRDefault="00F478E1" w:rsidP="007B38A3">
      <w:pPr>
        <w:spacing w:line="360" w:lineRule="auto"/>
        <w:jc w:val="both"/>
        <w:rPr>
          <w:rFonts w:ascii="Bookman Old Style" w:hAnsi="Bookman Old Style" w:cs="Arial"/>
          <w:sz w:val="28"/>
          <w:szCs w:val="28"/>
        </w:rPr>
      </w:pPr>
    </w:p>
    <w:p w:rsidR="007B38A3" w:rsidRPr="00B662F6" w:rsidRDefault="004D7B9D" w:rsidP="007B38A3">
      <w:pPr>
        <w:spacing w:line="360" w:lineRule="auto"/>
        <w:jc w:val="both"/>
        <w:rPr>
          <w:rFonts w:ascii="Bookman Old Style" w:hAnsi="Bookman Old Style" w:cs="Arial"/>
          <w:sz w:val="28"/>
          <w:szCs w:val="28"/>
        </w:rPr>
      </w:pPr>
      <w:r>
        <w:rPr>
          <w:rFonts w:ascii="Bookman Old Style" w:hAnsi="Bookman Old Style" w:cs="Arial"/>
          <w:sz w:val="28"/>
          <w:szCs w:val="28"/>
        </w:rPr>
        <w:tab/>
      </w:r>
      <w:r w:rsidR="00B662F6">
        <w:rPr>
          <w:rFonts w:ascii="Bookman Old Style" w:hAnsi="Bookman Old Style" w:cs="Arial"/>
          <w:sz w:val="28"/>
          <w:szCs w:val="28"/>
        </w:rPr>
        <w:t>Así las cosas, solicita a esta Corporación decretar la nulidad parcial del proceso a partir «</w:t>
      </w:r>
      <w:r w:rsidR="00B662F6" w:rsidRPr="004D7B9D">
        <w:rPr>
          <w:rFonts w:ascii="Bookman Old Style" w:hAnsi="Bookman Old Style" w:cs="Arial"/>
          <w:i/>
          <w:sz w:val="28"/>
          <w:szCs w:val="28"/>
        </w:rPr>
        <w:t>del día 6 de febrero de 2012</w:t>
      </w:r>
      <w:r w:rsidR="00B662F6">
        <w:rPr>
          <w:rFonts w:ascii="Bookman Old Style" w:hAnsi="Bookman Old Style" w:cs="Arial"/>
          <w:sz w:val="28"/>
          <w:szCs w:val="28"/>
        </w:rPr>
        <w:t xml:space="preserve">», y se ordene la práctica de la </w:t>
      </w:r>
      <w:r w:rsidR="00FD5B43">
        <w:rPr>
          <w:rFonts w:ascii="Bookman Old Style" w:hAnsi="Bookman Old Style" w:cs="Arial"/>
          <w:sz w:val="28"/>
          <w:szCs w:val="28"/>
        </w:rPr>
        <w:t xml:space="preserve">mentada </w:t>
      </w:r>
      <w:r w:rsidR="00B662F6">
        <w:rPr>
          <w:rFonts w:ascii="Bookman Old Style" w:hAnsi="Bookman Old Style" w:cs="Arial"/>
          <w:sz w:val="28"/>
          <w:szCs w:val="28"/>
        </w:rPr>
        <w:t>prueba de contra refutación.</w:t>
      </w:r>
      <w:r w:rsidR="00B662F6" w:rsidRPr="00B662F6">
        <w:rPr>
          <w:rFonts w:ascii="Bookman Old Style" w:hAnsi="Bookman Old Style" w:cs="Arial"/>
          <w:sz w:val="28"/>
          <w:szCs w:val="28"/>
        </w:rPr>
        <w:t xml:space="preserve"> </w:t>
      </w:r>
    </w:p>
    <w:p w:rsidR="00701D3D" w:rsidRDefault="00701D3D" w:rsidP="001C7E77">
      <w:pPr>
        <w:spacing w:line="360" w:lineRule="auto"/>
        <w:jc w:val="both"/>
        <w:rPr>
          <w:rFonts w:ascii="Bookman Old Style" w:hAnsi="Bookman Old Style" w:cs="Arial"/>
          <w:b/>
          <w:sz w:val="28"/>
          <w:szCs w:val="28"/>
        </w:rPr>
      </w:pPr>
    </w:p>
    <w:p w:rsidR="00B662F6" w:rsidRDefault="00824C92" w:rsidP="001C7E77">
      <w:pPr>
        <w:spacing w:line="360" w:lineRule="auto"/>
        <w:jc w:val="both"/>
        <w:rPr>
          <w:rFonts w:ascii="Bookman Old Style" w:hAnsi="Bookman Old Style" w:cs="Arial"/>
          <w:b/>
          <w:sz w:val="28"/>
          <w:szCs w:val="28"/>
        </w:rPr>
      </w:pPr>
      <w:r>
        <w:rPr>
          <w:rFonts w:ascii="Bookman Old Style" w:hAnsi="Bookman Old Style" w:cs="Arial"/>
          <w:b/>
          <w:sz w:val="28"/>
          <w:szCs w:val="28"/>
        </w:rPr>
        <w:tab/>
        <w:t xml:space="preserve">Tercer </w:t>
      </w:r>
      <w:r w:rsidRPr="00B65F2B">
        <w:rPr>
          <w:rFonts w:ascii="Bookman Old Style" w:hAnsi="Bookman Old Style" w:cs="Arial"/>
          <w:b/>
          <w:sz w:val="28"/>
          <w:szCs w:val="28"/>
        </w:rPr>
        <w:t>cargo.</w:t>
      </w:r>
      <w:r w:rsidRPr="001A7233">
        <w:rPr>
          <w:rFonts w:ascii="Bookman Old Style" w:hAnsi="Bookman Old Style" w:cs="Arial"/>
          <w:sz w:val="28"/>
          <w:szCs w:val="28"/>
        </w:rPr>
        <w:t xml:space="preserve"> </w:t>
      </w:r>
      <w:r>
        <w:rPr>
          <w:rFonts w:ascii="Bookman Old Style" w:hAnsi="Bookman Old Style" w:cs="Arial"/>
          <w:sz w:val="28"/>
          <w:szCs w:val="28"/>
        </w:rPr>
        <w:t xml:space="preserve">Denuncia la </w:t>
      </w:r>
      <w:r w:rsidR="001C7E77">
        <w:rPr>
          <w:rFonts w:ascii="Bookman Old Style" w:hAnsi="Bookman Old Style" w:cs="Arial"/>
          <w:sz w:val="28"/>
          <w:szCs w:val="28"/>
        </w:rPr>
        <w:t>recurrente que el Tribunal incurrió en violación indirecta de la ley sustancial</w:t>
      </w:r>
      <w:r w:rsidR="005C65EE">
        <w:rPr>
          <w:rFonts w:ascii="Bookman Old Style" w:hAnsi="Bookman Old Style" w:cs="Arial"/>
          <w:sz w:val="28"/>
          <w:szCs w:val="28"/>
        </w:rPr>
        <w:t>,</w:t>
      </w:r>
      <w:r w:rsidR="001C7E77">
        <w:rPr>
          <w:rFonts w:ascii="Bookman Old Style" w:hAnsi="Bookman Old Style" w:cs="Arial"/>
          <w:sz w:val="28"/>
          <w:szCs w:val="28"/>
        </w:rPr>
        <w:t xml:space="preserve"> por error de hecho derivado de falsos juicios «</w:t>
      </w:r>
      <w:r w:rsidR="001C7E77" w:rsidRPr="001C7E77">
        <w:rPr>
          <w:rFonts w:ascii="Bookman Old Style" w:hAnsi="Bookman Old Style" w:cs="Arial"/>
          <w:i/>
          <w:sz w:val="28"/>
          <w:szCs w:val="28"/>
        </w:rPr>
        <w:t>de existencia y de identidad</w:t>
      </w:r>
      <w:r w:rsidR="001C7E77">
        <w:rPr>
          <w:rFonts w:ascii="Bookman Old Style" w:hAnsi="Bookman Old Style" w:cs="Arial"/>
          <w:sz w:val="28"/>
          <w:szCs w:val="28"/>
        </w:rPr>
        <w:t xml:space="preserve">», </w:t>
      </w:r>
      <w:r w:rsidR="007A4E10">
        <w:rPr>
          <w:rFonts w:ascii="Bookman Old Style" w:hAnsi="Bookman Old Style" w:cs="Arial"/>
          <w:sz w:val="28"/>
          <w:szCs w:val="28"/>
        </w:rPr>
        <w:t>que condujeron a la aplicación indebida de los artículos 29, 165, 166</w:t>
      </w:r>
      <w:r w:rsidR="005C65EE">
        <w:rPr>
          <w:rFonts w:ascii="Bookman Old Style" w:hAnsi="Bookman Old Style" w:cs="Arial"/>
          <w:sz w:val="28"/>
          <w:szCs w:val="28"/>
        </w:rPr>
        <w:t>,</w:t>
      </w:r>
      <w:r w:rsidR="007A4E10">
        <w:rPr>
          <w:rFonts w:ascii="Bookman Old Style" w:hAnsi="Bookman Old Style" w:cs="Arial"/>
          <w:sz w:val="28"/>
          <w:szCs w:val="28"/>
        </w:rPr>
        <w:t xml:space="preserve"> num. 1º</w:t>
      </w:r>
      <w:r w:rsidR="005C65EE">
        <w:rPr>
          <w:rFonts w:ascii="Bookman Old Style" w:hAnsi="Bookman Old Style" w:cs="Arial"/>
          <w:sz w:val="28"/>
          <w:szCs w:val="28"/>
        </w:rPr>
        <w:t>,</w:t>
      </w:r>
      <w:r w:rsidR="007A4E10">
        <w:rPr>
          <w:rFonts w:ascii="Bookman Old Style" w:hAnsi="Bookman Old Style" w:cs="Arial"/>
          <w:sz w:val="28"/>
          <w:szCs w:val="28"/>
        </w:rPr>
        <w:t xml:space="preserve"> y 340 del Código Penal, y a la falta de aplicación del artículo 7º de la Ley 906 de 2004</w:t>
      </w:r>
      <w:r w:rsidR="00F478E1">
        <w:rPr>
          <w:rFonts w:ascii="Bookman Old Style" w:hAnsi="Bookman Old Style" w:cs="Arial"/>
          <w:sz w:val="28"/>
          <w:szCs w:val="28"/>
        </w:rPr>
        <w:t>,</w:t>
      </w:r>
      <w:r w:rsidR="007A4E10">
        <w:rPr>
          <w:rFonts w:ascii="Bookman Old Style" w:hAnsi="Bookman Old Style" w:cs="Arial"/>
          <w:sz w:val="28"/>
          <w:szCs w:val="28"/>
        </w:rPr>
        <w:t xml:space="preserve"> que consagra el principio </w:t>
      </w:r>
      <w:r w:rsidR="007A4E10" w:rsidRPr="007A4E10">
        <w:rPr>
          <w:rFonts w:ascii="Bookman Old Style" w:hAnsi="Bookman Old Style" w:cs="Arial"/>
          <w:i/>
          <w:sz w:val="28"/>
          <w:szCs w:val="28"/>
        </w:rPr>
        <w:t>in dubio pro reo</w:t>
      </w:r>
      <w:r w:rsidR="007A4E10">
        <w:rPr>
          <w:rFonts w:ascii="Bookman Old Style" w:hAnsi="Bookman Old Style" w:cs="Arial"/>
          <w:sz w:val="28"/>
          <w:szCs w:val="28"/>
        </w:rPr>
        <w:t>.</w:t>
      </w:r>
    </w:p>
    <w:p w:rsidR="004D7B9D" w:rsidRPr="004C24EA" w:rsidRDefault="004D7B9D" w:rsidP="004C24EA">
      <w:pPr>
        <w:spacing w:line="360" w:lineRule="auto"/>
        <w:jc w:val="both"/>
        <w:rPr>
          <w:rFonts w:ascii="Bookman Old Style" w:hAnsi="Bookman Old Style" w:cs="Arial"/>
          <w:sz w:val="28"/>
          <w:szCs w:val="28"/>
        </w:rPr>
      </w:pPr>
    </w:p>
    <w:p w:rsidR="004D7B9D" w:rsidRPr="004C24EA" w:rsidRDefault="004C24EA" w:rsidP="004C24EA">
      <w:pPr>
        <w:spacing w:line="360" w:lineRule="auto"/>
        <w:jc w:val="both"/>
        <w:rPr>
          <w:rFonts w:ascii="Bookman Old Style" w:hAnsi="Bookman Old Style" w:cs="Arial"/>
          <w:sz w:val="28"/>
          <w:szCs w:val="28"/>
        </w:rPr>
      </w:pPr>
      <w:r>
        <w:rPr>
          <w:rFonts w:ascii="Bookman Old Style" w:hAnsi="Bookman Old Style" w:cs="Arial"/>
          <w:sz w:val="28"/>
          <w:szCs w:val="28"/>
        </w:rPr>
        <w:tab/>
      </w:r>
      <w:r w:rsidRPr="00D2410F">
        <w:rPr>
          <w:rFonts w:ascii="Bookman Old Style" w:hAnsi="Bookman Old Style" w:cs="Arial"/>
          <w:sz w:val="28"/>
          <w:szCs w:val="28"/>
        </w:rPr>
        <w:t>Señala que al fijar la responsabilidad penal de sus representados</w:t>
      </w:r>
      <w:r w:rsidR="0035253A" w:rsidRPr="00D2410F">
        <w:rPr>
          <w:rFonts w:ascii="Bookman Old Style" w:hAnsi="Bookman Old Style" w:cs="Arial"/>
          <w:sz w:val="28"/>
          <w:szCs w:val="28"/>
        </w:rPr>
        <w:t xml:space="preserve"> en los delitos de desaparición forzada y concierto para delinquir</w:t>
      </w:r>
      <w:r w:rsidRPr="00D2410F">
        <w:rPr>
          <w:rFonts w:ascii="Bookman Old Style" w:hAnsi="Bookman Old Style" w:cs="Arial"/>
          <w:sz w:val="28"/>
          <w:szCs w:val="28"/>
        </w:rPr>
        <w:t xml:space="preserve">, el ad quem tuvo en cuenta los testimonios </w:t>
      </w:r>
      <w:r w:rsidR="002F284A" w:rsidRPr="00D2410F">
        <w:rPr>
          <w:rFonts w:ascii="Bookman Old Style" w:hAnsi="Bookman Old Style" w:cs="Arial"/>
          <w:sz w:val="28"/>
          <w:szCs w:val="28"/>
        </w:rPr>
        <w:t xml:space="preserve">de </w:t>
      </w:r>
      <w:r w:rsidRPr="00D2410F">
        <w:rPr>
          <w:rFonts w:ascii="Bookman Old Style" w:hAnsi="Bookman Old Style" w:cs="Arial"/>
          <w:sz w:val="28"/>
          <w:szCs w:val="28"/>
        </w:rPr>
        <w:t xml:space="preserve">Ariacna Lara Contreras, investigadora de la Fiscalía, </w:t>
      </w:r>
      <w:r w:rsidR="0035253A" w:rsidRPr="00D2410F">
        <w:rPr>
          <w:rFonts w:ascii="Bookman Old Style" w:hAnsi="Bookman Old Style" w:cs="Arial"/>
          <w:sz w:val="28"/>
          <w:szCs w:val="28"/>
        </w:rPr>
        <w:t xml:space="preserve">quien afirmó que los acusados </w:t>
      </w:r>
      <w:r w:rsidR="0035253A" w:rsidRPr="00D2410F">
        <w:rPr>
          <w:rFonts w:ascii="Bookman Old Style" w:hAnsi="Bookman Old Style" w:cs="Arial"/>
          <w:smallCaps/>
          <w:sz w:val="28"/>
          <w:szCs w:val="28"/>
        </w:rPr>
        <w:t>Quijano Mariño</w:t>
      </w:r>
      <w:r w:rsidR="0035253A" w:rsidRPr="00D2410F">
        <w:rPr>
          <w:rFonts w:ascii="Bookman Old Style" w:hAnsi="Bookman Old Style" w:cs="Arial"/>
          <w:sz w:val="28"/>
          <w:szCs w:val="28"/>
        </w:rPr>
        <w:t xml:space="preserve"> y </w:t>
      </w:r>
      <w:r w:rsidR="0035253A" w:rsidRPr="00D2410F">
        <w:rPr>
          <w:rFonts w:ascii="Bookman Old Style" w:hAnsi="Bookman Old Style" w:cs="Arial"/>
          <w:smallCaps/>
          <w:sz w:val="28"/>
          <w:szCs w:val="28"/>
        </w:rPr>
        <w:t>Vargas Cortés</w:t>
      </w:r>
      <w:r w:rsidR="0035253A" w:rsidRPr="00D2410F">
        <w:rPr>
          <w:rFonts w:ascii="Bookman Old Style" w:hAnsi="Bookman Old Style" w:cs="Arial"/>
          <w:sz w:val="28"/>
          <w:szCs w:val="28"/>
        </w:rPr>
        <w:t xml:space="preserve"> ordenaron al </w:t>
      </w:r>
      <w:r w:rsidR="009870A9" w:rsidRPr="00D2410F">
        <w:rPr>
          <w:rFonts w:ascii="Bookman Old Style" w:hAnsi="Bookman Old Style" w:cs="Arial"/>
          <w:sz w:val="28"/>
          <w:szCs w:val="28"/>
        </w:rPr>
        <w:t>s</w:t>
      </w:r>
      <w:r w:rsidR="000014AB" w:rsidRPr="00D2410F">
        <w:rPr>
          <w:rFonts w:ascii="Bookman Old Style" w:hAnsi="Bookman Old Style" w:cs="Arial"/>
          <w:sz w:val="28"/>
          <w:szCs w:val="28"/>
        </w:rPr>
        <w:t>argento</w:t>
      </w:r>
      <w:r w:rsidR="0035253A" w:rsidRPr="00D2410F">
        <w:rPr>
          <w:rFonts w:ascii="Bookman Old Style" w:hAnsi="Bookman Old Style" w:cs="Arial"/>
          <w:sz w:val="28"/>
          <w:szCs w:val="28"/>
        </w:rPr>
        <w:t xml:space="preserve"> del Ejército Nacional Sandro Mauricio Pérez </w:t>
      </w:r>
      <w:r w:rsidR="005C65EE">
        <w:rPr>
          <w:rFonts w:ascii="Bookman Old Style" w:hAnsi="Bookman Old Style" w:cs="Arial"/>
          <w:sz w:val="28"/>
          <w:szCs w:val="28"/>
        </w:rPr>
        <w:t xml:space="preserve">Contreras </w:t>
      </w:r>
      <w:r w:rsidR="009870A9" w:rsidRPr="00D2410F">
        <w:rPr>
          <w:rFonts w:ascii="Bookman Old Style" w:hAnsi="Bookman Old Style" w:cs="Arial"/>
          <w:sz w:val="28"/>
          <w:szCs w:val="28"/>
        </w:rPr>
        <w:t xml:space="preserve">traer a </w:t>
      </w:r>
      <w:r w:rsidR="0035253A" w:rsidRPr="00D2410F">
        <w:rPr>
          <w:rFonts w:ascii="Bookman Old Style" w:hAnsi="Bookman Old Style" w:cs="Arial"/>
          <w:sz w:val="28"/>
          <w:szCs w:val="28"/>
        </w:rPr>
        <w:t>un joven de</w:t>
      </w:r>
      <w:r w:rsidR="009870A9" w:rsidRPr="00D2410F">
        <w:rPr>
          <w:rFonts w:ascii="Bookman Old Style" w:hAnsi="Bookman Old Style" w:cs="Arial"/>
          <w:sz w:val="28"/>
          <w:szCs w:val="28"/>
        </w:rPr>
        <w:t xml:space="preserve"> </w:t>
      </w:r>
      <w:r w:rsidR="0035253A" w:rsidRPr="00D2410F">
        <w:rPr>
          <w:rFonts w:ascii="Bookman Old Style" w:hAnsi="Bookman Old Style" w:cs="Arial"/>
          <w:sz w:val="28"/>
          <w:szCs w:val="28"/>
        </w:rPr>
        <w:t>Soacha hasta Ocaña</w:t>
      </w:r>
      <w:r w:rsidR="00FD5B43" w:rsidRPr="00D2410F">
        <w:rPr>
          <w:rFonts w:ascii="Bookman Old Style" w:hAnsi="Bookman Old Style" w:cs="Arial"/>
          <w:sz w:val="28"/>
          <w:szCs w:val="28"/>
        </w:rPr>
        <w:t>;</w:t>
      </w:r>
      <w:r w:rsidR="0035253A" w:rsidRPr="00D2410F">
        <w:rPr>
          <w:rFonts w:ascii="Bookman Old Style" w:hAnsi="Bookman Old Style" w:cs="Arial"/>
          <w:sz w:val="28"/>
          <w:szCs w:val="28"/>
        </w:rPr>
        <w:t xml:space="preserve"> y </w:t>
      </w:r>
      <w:r w:rsidR="00FD5B43" w:rsidRPr="00D2410F">
        <w:rPr>
          <w:rFonts w:ascii="Bookman Old Style" w:hAnsi="Bookman Old Style" w:cs="Arial"/>
          <w:sz w:val="28"/>
          <w:szCs w:val="28"/>
        </w:rPr>
        <w:t xml:space="preserve">de </w:t>
      </w:r>
      <w:r w:rsidRPr="00D2410F">
        <w:rPr>
          <w:rFonts w:ascii="Bookman Old Style" w:hAnsi="Bookman Old Style" w:cs="Arial"/>
          <w:sz w:val="28"/>
          <w:szCs w:val="28"/>
        </w:rPr>
        <w:t xml:space="preserve">Alexander Carretero Díaz, </w:t>
      </w:r>
      <w:r w:rsidR="002F284A" w:rsidRPr="00D2410F">
        <w:rPr>
          <w:rFonts w:ascii="Bookman Old Style" w:hAnsi="Bookman Old Style" w:cs="Arial"/>
          <w:sz w:val="28"/>
          <w:szCs w:val="28"/>
        </w:rPr>
        <w:t xml:space="preserve">el </w:t>
      </w:r>
      <w:r w:rsidRPr="00D2410F">
        <w:rPr>
          <w:rFonts w:ascii="Bookman Old Style" w:hAnsi="Bookman Old Style" w:cs="Arial"/>
          <w:sz w:val="28"/>
          <w:szCs w:val="28"/>
        </w:rPr>
        <w:t xml:space="preserve">presunto encargado </w:t>
      </w:r>
      <w:r w:rsidR="00F11F5E" w:rsidRPr="00D2410F">
        <w:rPr>
          <w:rFonts w:ascii="Bookman Old Style" w:hAnsi="Bookman Old Style" w:cs="Arial"/>
          <w:sz w:val="28"/>
          <w:szCs w:val="28"/>
        </w:rPr>
        <w:t>de trasladarlo,</w:t>
      </w:r>
      <w:r w:rsidR="00BF4AF5" w:rsidRPr="00D2410F">
        <w:rPr>
          <w:rFonts w:ascii="Bookman Old Style" w:hAnsi="Bookman Old Style" w:cs="Arial"/>
          <w:sz w:val="28"/>
          <w:szCs w:val="28"/>
        </w:rPr>
        <w:t xml:space="preserve"> quien aseguró «</w:t>
      </w:r>
      <w:r w:rsidR="00BF4AF5" w:rsidRPr="00D2410F">
        <w:rPr>
          <w:rFonts w:ascii="Bookman Old Style" w:hAnsi="Bookman Old Style" w:cs="Arial"/>
          <w:i/>
          <w:sz w:val="28"/>
          <w:szCs w:val="28"/>
        </w:rPr>
        <w:t xml:space="preserve">la presencia del </w:t>
      </w:r>
      <w:r w:rsidR="005D5C43" w:rsidRPr="00D2410F">
        <w:rPr>
          <w:rFonts w:ascii="Bookman Old Style" w:hAnsi="Bookman Old Style" w:cs="Arial"/>
          <w:i/>
          <w:sz w:val="28"/>
          <w:szCs w:val="28"/>
        </w:rPr>
        <w:t>suboficial</w:t>
      </w:r>
      <w:r w:rsidR="00BF4AF5" w:rsidRPr="00D2410F">
        <w:rPr>
          <w:rFonts w:ascii="Bookman Old Style" w:hAnsi="Bookman Old Style" w:cs="Arial"/>
          <w:i/>
          <w:sz w:val="28"/>
          <w:szCs w:val="28"/>
        </w:rPr>
        <w:t xml:space="preserve"> y los </w:t>
      </w:r>
      <w:r w:rsidR="005D5C43" w:rsidRPr="00D2410F">
        <w:rPr>
          <w:rFonts w:ascii="Bookman Old Style" w:hAnsi="Bookman Old Style" w:cs="Arial"/>
          <w:i/>
          <w:sz w:val="28"/>
          <w:szCs w:val="28"/>
        </w:rPr>
        <w:t>soldados</w:t>
      </w:r>
      <w:r w:rsidR="00BF4AF5" w:rsidRPr="00D2410F">
        <w:rPr>
          <w:rFonts w:ascii="Bookman Old Style" w:hAnsi="Bookman Old Style" w:cs="Arial"/>
          <w:i/>
          <w:sz w:val="28"/>
          <w:szCs w:val="28"/>
        </w:rPr>
        <w:t xml:space="preserve"> en un retén militar donde fue entregado Fair Leonardo Porras Bernal</w:t>
      </w:r>
      <w:r w:rsidR="00BF4AF5" w:rsidRPr="00D2410F">
        <w:rPr>
          <w:rFonts w:ascii="Bookman Old Style" w:hAnsi="Bookman Old Style" w:cs="Arial"/>
          <w:sz w:val="28"/>
          <w:szCs w:val="28"/>
        </w:rPr>
        <w:t>».</w:t>
      </w:r>
      <w:r>
        <w:rPr>
          <w:rFonts w:ascii="Bookman Old Style" w:hAnsi="Bookman Old Style" w:cs="Arial"/>
          <w:sz w:val="28"/>
          <w:szCs w:val="28"/>
        </w:rPr>
        <w:t xml:space="preserve">  </w:t>
      </w:r>
    </w:p>
    <w:p w:rsidR="004D7B9D" w:rsidRPr="002F284A" w:rsidRDefault="004D7B9D" w:rsidP="002F284A">
      <w:pPr>
        <w:spacing w:line="360" w:lineRule="auto"/>
        <w:jc w:val="both"/>
        <w:rPr>
          <w:rFonts w:ascii="Bookman Old Style" w:hAnsi="Bookman Old Style" w:cs="Arial"/>
          <w:sz w:val="28"/>
          <w:szCs w:val="28"/>
        </w:rPr>
      </w:pPr>
    </w:p>
    <w:p w:rsidR="004C24EA" w:rsidRPr="002F284A" w:rsidRDefault="002F284A" w:rsidP="002F284A">
      <w:pPr>
        <w:spacing w:line="360" w:lineRule="auto"/>
        <w:jc w:val="both"/>
        <w:rPr>
          <w:rFonts w:ascii="Bookman Old Style" w:hAnsi="Bookman Old Style" w:cs="Arial"/>
          <w:sz w:val="28"/>
          <w:szCs w:val="28"/>
        </w:rPr>
      </w:pPr>
      <w:r>
        <w:rPr>
          <w:rFonts w:ascii="Bookman Old Style" w:hAnsi="Bookman Old Style" w:cs="Arial"/>
          <w:sz w:val="28"/>
          <w:szCs w:val="28"/>
        </w:rPr>
        <w:tab/>
      </w:r>
      <w:r w:rsidRPr="002F284A">
        <w:rPr>
          <w:rFonts w:ascii="Bookman Old Style" w:hAnsi="Bookman Old Style" w:cs="Arial"/>
          <w:sz w:val="28"/>
          <w:szCs w:val="28"/>
        </w:rPr>
        <w:t>Expresa que el falso juicio de existencia por suposición</w:t>
      </w:r>
      <w:r>
        <w:rPr>
          <w:rFonts w:ascii="Bookman Old Style" w:hAnsi="Bookman Old Style" w:cs="Arial"/>
          <w:sz w:val="28"/>
          <w:szCs w:val="28"/>
        </w:rPr>
        <w:t xml:space="preserve"> </w:t>
      </w:r>
      <w:r w:rsidR="00F06399">
        <w:rPr>
          <w:rFonts w:ascii="Bookman Old Style" w:hAnsi="Bookman Old Style" w:cs="Arial"/>
          <w:sz w:val="28"/>
          <w:szCs w:val="28"/>
        </w:rPr>
        <w:t xml:space="preserve">recae sobre </w:t>
      </w:r>
      <w:r>
        <w:rPr>
          <w:rFonts w:ascii="Bookman Old Style" w:hAnsi="Bookman Old Style" w:cs="Arial"/>
          <w:sz w:val="28"/>
          <w:szCs w:val="28"/>
        </w:rPr>
        <w:t xml:space="preserve">el testimonio de la investigadora Lara Contreras, </w:t>
      </w:r>
      <w:r w:rsidR="00F06399">
        <w:rPr>
          <w:rFonts w:ascii="Bookman Old Style" w:hAnsi="Bookman Old Style" w:cs="Arial"/>
          <w:sz w:val="28"/>
          <w:szCs w:val="28"/>
        </w:rPr>
        <w:t xml:space="preserve">testigo de oídas, quien refirió lo que le reveló en una entrevista el </w:t>
      </w:r>
      <w:r w:rsidR="00D2410F">
        <w:rPr>
          <w:rFonts w:ascii="Bookman Old Style" w:hAnsi="Bookman Old Style" w:cs="Arial"/>
          <w:sz w:val="28"/>
          <w:szCs w:val="28"/>
        </w:rPr>
        <w:t>s</w:t>
      </w:r>
      <w:r w:rsidR="000014AB">
        <w:rPr>
          <w:rFonts w:ascii="Bookman Old Style" w:hAnsi="Bookman Old Style" w:cs="Arial"/>
          <w:sz w:val="28"/>
          <w:szCs w:val="28"/>
        </w:rPr>
        <w:t>argento</w:t>
      </w:r>
      <w:r w:rsidR="00F06399">
        <w:rPr>
          <w:rFonts w:ascii="Bookman Old Style" w:hAnsi="Bookman Old Style" w:cs="Arial"/>
          <w:sz w:val="28"/>
          <w:szCs w:val="28"/>
        </w:rPr>
        <w:t xml:space="preserve"> Pérez sobre la participación de los </w:t>
      </w:r>
      <w:r w:rsidR="00D2410F">
        <w:rPr>
          <w:rFonts w:ascii="Bookman Old Style" w:hAnsi="Bookman Old Style" w:cs="Arial"/>
          <w:sz w:val="28"/>
          <w:szCs w:val="28"/>
        </w:rPr>
        <w:t>o</w:t>
      </w:r>
      <w:r w:rsidR="00F06399">
        <w:rPr>
          <w:rFonts w:ascii="Bookman Old Style" w:hAnsi="Bookman Old Style" w:cs="Arial"/>
          <w:sz w:val="28"/>
          <w:szCs w:val="28"/>
        </w:rPr>
        <w:t>ficiales incriminados</w:t>
      </w:r>
      <w:r w:rsidR="00BA66FE">
        <w:rPr>
          <w:rFonts w:ascii="Bookman Old Style" w:hAnsi="Bookman Old Style" w:cs="Arial"/>
          <w:sz w:val="28"/>
          <w:szCs w:val="28"/>
        </w:rPr>
        <w:t>,</w:t>
      </w:r>
      <w:r w:rsidR="00F06399">
        <w:rPr>
          <w:rFonts w:ascii="Bookman Old Style" w:hAnsi="Bookman Old Style" w:cs="Arial"/>
          <w:sz w:val="28"/>
          <w:szCs w:val="28"/>
        </w:rPr>
        <w:t xml:space="preserve"> </w:t>
      </w:r>
      <w:r w:rsidR="00BA66FE">
        <w:rPr>
          <w:rFonts w:ascii="Bookman Old Style" w:hAnsi="Bookman Old Style" w:cs="Arial"/>
          <w:sz w:val="28"/>
          <w:szCs w:val="28"/>
        </w:rPr>
        <w:t xml:space="preserve">quienes le pidieron conseguir </w:t>
      </w:r>
      <w:r w:rsidR="00F06399">
        <w:rPr>
          <w:rFonts w:ascii="Bookman Old Style" w:hAnsi="Bookman Old Style" w:cs="Arial"/>
          <w:sz w:val="28"/>
          <w:szCs w:val="28"/>
        </w:rPr>
        <w:t xml:space="preserve">una persona para </w:t>
      </w:r>
      <w:r w:rsidR="00D2410F">
        <w:rPr>
          <w:rFonts w:ascii="Bookman Old Style" w:hAnsi="Bookman Old Style" w:cs="Arial"/>
          <w:sz w:val="28"/>
          <w:szCs w:val="28"/>
        </w:rPr>
        <w:t xml:space="preserve">asesinarla y </w:t>
      </w:r>
      <w:r w:rsidR="00F06399">
        <w:rPr>
          <w:rFonts w:ascii="Bookman Old Style" w:hAnsi="Bookman Old Style" w:cs="Arial"/>
          <w:sz w:val="28"/>
          <w:szCs w:val="28"/>
        </w:rPr>
        <w:t>hacerla aparecer como baja en combate, prueba cuyo valor demostrativo se condicionó a la valoración conjunta con otros medios de convicción que la corroborasen, a cuyo efecto el juez colegiado elaboró una serie de indicios</w:t>
      </w:r>
      <w:r w:rsidR="003863CF">
        <w:rPr>
          <w:rFonts w:ascii="Bookman Old Style" w:hAnsi="Bookman Old Style" w:cs="Arial"/>
          <w:sz w:val="28"/>
          <w:szCs w:val="28"/>
        </w:rPr>
        <w:t xml:space="preserve">, frente a los cuales </w:t>
      </w:r>
      <w:r w:rsidR="00214BF0">
        <w:rPr>
          <w:rFonts w:ascii="Bookman Old Style" w:hAnsi="Bookman Old Style" w:cs="Arial"/>
          <w:sz w:val="28"/>
          <w:szCs w:val="28"/>
        </w:rPr>
        <w:t xml:space="preserve">la casacionista </w:t>
      </w:r>
      <w:r w:rsidR="003863CF">
        <w:rPr>
          <w:rFonts w:ascii="Bookman Old Style" w:hAnsi="Bookman Old Style" w:cs="Arial"/>
          <w:sz w:val="28"/>
          <w:szCs w:val="28"/>
        </w:rPr>
        <w:t>lanza críticas personales,</w:t>
      </w:r>
      <w:r w:rsidR="00BA66FE">
        <w:rPr>
          <w:rFonts w:ascii="Bookman Old Style" w:hAnsi="Bookman Old Style" w:cs="Arial"/>
          <w:sz w:val="28"/>
          <w:szCs w:val="28"/>
        </w:rPr>
        <w:t xml:space="preserve"> </w:t>
      </w:r>
      <w:r w:rsidR="003863CF">
        <w:rPr>
          <w:rFonts w:ascii="Bookman Old Style" w:hAnsi="Bookman Old Style" w:cs="Arial"/>
          <w:sz w:val="28"/>
          <w:szCs w:val="28"/>
        </w:rPr>
        <w:t xml:space="preserve">bien porque </w:t>
      </w:r>
      <w:r w:rsidR="00BA66FE">
        <w:rPr>
          <w:rFonts w:ascii="Bookman Old Style" w:hAnsi="Bookman Old Style" w:cs="Arial"/>
          <w:sz w:val="28"/>
          <w:szCs w:val="28"/>
        </w:rPr>
        <w:t xml:space="preserve">estima que </w:t>
      </w:r>
      <w:r w:rsidR="003863CF">
        <w:rPr>
          <w:rFonts w:ascii="Bookman Old Style" w:hAnsi="Bookman Old Style" w:cs="Arial"/>
          <w:sz w:val="28"/>
          <w:szCs w:val="28"/>
        </w:rPr>
        <w:t>en la construcción de algun</w:t>
      </w:r>
      <w:r w:rsidR="00BA66FE">
        <w:rPr>
          <w:rFonts w:ascii="Bookman Old Style" w:hAnsi="Bookman Old Style" w:cs="Arial"/>
          <w:sz w:val="28"/>
          <w:szCs w:val="28"/>
        </w:rPr>
        <w:t>o</w:t>
      </w:r>
      <w:r w:rsidR="003863CF">
        <w:rPr>
          <w:rFonts w:ascii="Bookman Old Style" w:hAnsi="Bookman Old Style" w:cs="Arial"/>
          <w:sz w:val="28"/>
          <w:szCs w:val="28"/>
        </w:rPr>
        <w:t xml:space="preserve">s de tales </w:t>
      </w:r>
      <w:r w:rsidR="00BA66FE">
        <w:rPr>
          <w:rFonts w:ascii="Bookman Old Style" w:hAnsi="Bookman Old Style" w:cs="Arial"/>
          <w:sz w:val="28"/>
          <w:szCs w:val="28"/>
        </w:rPr>
        <w:t xml:space="preserve">silogismos </w:t>
      </w:r>
      <w:r w:rsidR="003863CF">
        <w:rPr>
          <w:rFonts w:ascii="Bookman Old Style" w:hAnsi="Bookman Old Style" w:cs="Arial"/>
          <w:sz w:val="28"/>
          <w:szCs w:val="28"/>
        </w:rPr>
        <w:t xml:space="preserve">no estaba acreditado el hecho indicador, ora porque el yerro estaba en la inferencia lógica </w:t>
      </w:r>
      <w:r w:rsidR="00FC78DB">
        <w:rPr>
          <w:rFonts w:ascii="Bookman Old Style" w:hAnsi="Bookman Old Style" w:cs="Arial"/>
          <w:sz w:val="28"/>
          <w:szCs w:val="28"/>
        </w:rPr>
        <w:t xml:space="preserve">o bien por ausencia de </w:t>
      </w:r>
      <w:r w:rsidR="00FD5B43">
        <w:rPr>
          <w:rFonts w:ascii="Bookman Old Style" w:hAnsi="Bookman Old Style" w:cs="Arial"/>
          <w:sz w:val="28"/>
          <w:szCs w:val="28"/>
        </w:rPr>
        <w:t>«</w:t>
      </w:r>
      <w:r w:rsidR="00FC78DB" w:rsidRPr="00FD5B43">
        <w:rPr>
          <w:rFonts w:ascii="Bookman Old Style" w:hAnsi="Bookman Old Style" w:cs="Arial"/>
          <w:i/>
          <w:sz w:val="28"/>
          <w:szCs w:val="28"/>
        </w:rPr>
        <w:t>nexo causal</w:t>
      </w:r>
      <w:r w:rsidR="00FD5B43">
        <w:rPr>
          <w:rFonts w:ascii="Bookman Old Style" w:hAnsi="Bookman Old Style" w:cs="Arial"/>
          <w:sz w:val="28"/>
          <w:szCs w:val="28"/>
        </w:rPr>
        <w:t>»</w:t>
      </w:r>
      <w:r w:rsidR="00FC78DB">
        <w:rPr>
          <w:rFonts w:ascii="Bookman Old Style" w:hAnsi="Bookman Old Style" w:cs="Arial"/>
          <w:sz w:val="28"/>
          <w:szCs w:val="28"/>
        </w:rPr>
        <w:t xml:space="preserve"> entre el hecho indicado</w:t>
      </w:r>
      <w:r w:rsidR="008D4106">
        <w:rPr>
          <w:rFonts w:ascii="Bookman Old Style" w:hAnsi="Bookman Old Style" w:cs="Arial"/>
          <w:sz w:val="28"/>
          <w:szCs w:val="28"/>
        </w:rPr>
        <w:t>r y el indicado</w:t>
      </w:r>
      <w:r w:rsidR="00FC78DB">
        <w:rPr>
          <w:rFonts w:ascii="Bookman Old Style" w:hAnsi="Bookman Old Style" w:cs="Arial"/>
          <w:sz w:val="28"/>
          <w:szCs w:val="28"/>
        </w:rPr>
        <w:t xml:space="preserve">. </w:t>
      </w:r>
      <w:r w:rsidR="003863CF">
        <w:rPr>
          <w:rFonts w:ascii="Bookman Old Style" w:hAnsi="Bookman Old Style" w:cs="Arial"/>
          <w:sz w:val="28"/>
          <w:szCs w:val="28"/>
        </w:rPr>
        <w:t xml:space="preserve">    </w:t>
      </w:r>
      <w:r w:rsidR="00F06399">
        <w:rPr>
          <w:rFonts w:ascii="Bookman Old Style" w:hAnsi="Bookman Old Style" w:cs="Arial"/>
          <w:sz w:val="28"/>
          <w:szCs w:val="28"/>
        </w:rPr>
        <w:t xml:space="preserve">       </w:t>
      </w:r>
      <w:r w:rsidRPr="002F284A">
        <w:rPr>
          <w:rFonts w:ascii="Bookman Old Style" w:hAnsi="Bookman Old Style" w:cs="Arial"/>
          <w:sz w:val="28"/>
          <w:szCs w:val="28"/>
        </w:rPr>
        <w:t xml:space="preserve"> </w:t>
      </w:r>
    </w:p>
    <w:p w:rsidR="004C24EA" w:rsidRPr="002F284A" w:rsidRDefault="004C24EA" w:rsidP="002F284A">
      <w:pPr>
        <w:spacing w:line="360" w:lineRule="auto"/>
        <w:jc w:val="both"/>
        <w:rPr>
          <w:rFonts w:ascii="Bookman Old Style" w:hAnsi="Bookman Old Style" w:cs="Arial"/>
          <w:sz w:val="28"/>
          <w:szCs w:val="28"/>
        </w:rPr>
      </w:pPr>
    </w:p>
    <w:p w:rsidR="004C24EA" w:rsidRPr="002F284A" w:rsidRDefault="00740ABD" w:rsidP="002F284A">
      <w:pPr>
        <w:spacing w:line="360" w:lineRule="auto"/>
        <w:jc w:val="both"/>
        <w:rPr>
          <w:rFonts w:ascii="Bookman Old Style" w:hAnsi="Bookman Old Style" w:cs="Arial"/>
          <w:sz w:val="28"/>
          <w:szCs w:val="28"/>
        </w:rPr>
      </w:pPr>
      <w:r>
        <w:rPr>
          <w:rFonts w:ascii="Bookman Old Style" w:hAnsi="Bookman Old Style" w:cs="Arial"/>
          <w:sz w:val="28"/>
          <w:szCs w:val="28"/>
        </w:rPr>
        <w:tab/>
      </w:r>
      <w:r w:rsidR="00F25B5D">
        <w:rPr>
          <w:rFonts w:ascii="Bookman Old Style" w:hAnsi="Bookman Old Style" w:cs="Arial"/>
          <w:sz w:val="28"/>
          <w:szCs w:val="28"/>
        </w:rPr>
        <w:t xml:space="preserve">Concluye que </w:t>
      </w:r>
      <w:r>
        <w:rPr>
          <w:rFonts w:ascii="Bookman Old Style" w:hAnsi="Bookman Old Style" w:cs="Arial"/>
          <w:sz w:val="28"/>
          <w:szCs w:val="28"/>
        </w:rPr>
        <w:t>la prueba indiciaria construida por el Tribunal no permite afirmar, «</w:t>
      </w:r>
      <w:r w:rsidRPr="00740ABD">
        <w:rPr>
          <w:rFonts w:ascii="Bookman Old Style" w:hAnsi="Bookman Old Style" w:cs="Arial"/>
          <w:i/>
          <w:sz w:val="28"/>
          <w:szCs w:val="28"/>
        </w:rPr>
        <w:t>más allá de toda duda razonable</w:t>
      </w:r>
      <w:r>
        <w:rPr>
          <w:rFonts w:ascii="Bookman Old Style" w:hAnsi="Bookman Old Style" w:cs="Arial"/>
          <w:sz w:val="28"/>
          <w:szCs w:val="28"/>
        </w:rPr>
        <w:t xml:space="preserve">», que los acusados </w:t>
      </w:r>
      <w:r w:rsidRPr="0035253A">
        <w:rPr>
          <w:rFonts w:ascii="Bookman Old Style" w:hAnsi="Bookman Old Style" w:cs="Arial"/>
          <w:smallCaps/>
          <w:sz w:val="28"/>
          <w:szCs w:val="28"/>
        </w:rPr>
        <w:t>Quijano Mariño</w:t>
      </w:r>
      <w:r>
        <w:rPr>
          <w:rFonts w:ascii="Bookman Old Style" w:hAnsi="Bookman Old Style" w:cs="Arial"/>
          <w:sz w:val="28"/>
          <w:szCs w:val="28"/>
        </w:rPr>
        <w:t xml:space="preserve"> y </w:t>
      </w:r>
      <w:r w:rsidRPr="0035253A">
        <w:rPr>
          <w:rFonts w:ascii="Bookman Old Style" w:hAnsi="Bookman Old Style" w:cs="Arial"/>
          <w:smallCaps/>
          <w:sz w:val="28"/>
          <w:szCs w:val="28"/>
        </w:rPr>
        <w:t>Vargas Cortés</w:t>
      </w:r>
      <w:r w:rsidRPr="00740ABD">
        <w:rPr>
          <w:rFonts w:ascii="Bookman Old Style" w:hAnsi="Bookman Old Style" w:cs="Arial"/>
          <w:sz w:val="28"/>
          <w:szCs w:val="28"/>
        </w:rPr>
        <w:t xml:space="preserve"> ordenaron al </w:t>
      </w:r>
      <w:r w:rsidR="00AC68B9">
        <w:rPr>
          <w:rFonts w:ascii="Bookman Old Style" w:hAnsi="Bookman Old Style" w:cs="Arial"/>
          <w:sz w:val="28"/>
          <w:szCs w:val="28"/>
        </w:rPr>
        <w:t>s</w:t>
      </w:r>
      <w:r w:rsidR="000014AB">
        <w:rPr>
          <w:rFonts w:ascii="Bookman Old Style" w:hAnsi="Bookman Old Style" w:cs="Arial"/>
          <w:sz w:val="28"/>
          <w:szCs w:val="28"/>
        </w:rPr>
        <w:t>argento</w:t>
      </w:r>
      <w:r w:rsidRPr="00740ABD">
        <w:rPr>
          <w:rFonts w:ascii="Bookman Old Style" w:hAnsi="Bookman Old Style" w:cs="Arial"/>
          <w:sz w:val="28"/>
          <w:szCs w:val="28"/>
        </w:rPr>
        <w:t xml:space="preserve"> Pérez Contreras</w:t>
      </w:r>
      <w:r w:rsidR="0095606A">
        <w:rPr>
          <w:rFonts w:ascii="Bookman Old Style" w:hAnsi="Bookman Old Style" w:cs="Arial"/>
          <w:sz w:val="28"/>
          <w:szCs w:val="28"/>
        </w:rPr>
        <w:t xml:space="preserve"> trasladar un joven para darle muerte y presentarlo como resultado operacional, tal como lo afirmó la investigadora Ariacna Lara Contreras de acuerdo al relato que </w:t>
      </w:r>
      <w:r w:rsidR="00FD5B43">
        <w:rPr>
          <w:rFonts w:ascii="Bookman Old Style" w:hAnsi="Bookman Old Style" w:cs="Arial"/>
          <w:sz w:val="28"/>
          <w:szCs w:val="28"/>
        </w:rPr>
        <w:t xml:space="preserve">presuntamente </w:t>
      </w:r>
      <w:r w:rsidR="0095606A">
        <w:rPr>
          <w:rFonts w:ascii="Bookman Old Style" w:hAnsi="Bookman Old Style" w:cs="Arial"/>
          <w:sz w:val="28"/>
          <w:szCs w:val="28"/>
        </w:rPr>
        <w:t>el mencionado militar le hizo en una reunión, del cual</w:t>
      </w:r>
      <w:r w:rsidR="00511804">
        <w:rPr>
          <w:rFonts w:ascii="Bookman Old Style" w:hAnsi="Bookman Old Style" w:cs="Arial"/>
          <w:sz w:val="28"/>
          <w:szCs w:val="28"/>
        </w:rPr>
        <w:t>,</w:t>
      </w:r>
      <w:r w:rsidR="0095606A">
        <w:rPr>
          <w:rFonts w:ascii="Bookman Old Style" w:hAnsi="Bookman Old Style" w:cs="Arial"/>
          <w:sz w:val="28"/>
          <w:szCs w:val="28"/>
        </w:rPr>
        <w:t xml:space="preserve"> resalta</w:t>
      </w:r>
      <w:r w:rsidR="00511804">
        <w:rPr>
          <w:rFonts w:ascii="Bookman Old Style" w:hAnsi="Bookman Old Style" w:cs="Arial"/>
          <w:sz w:val="28"/>
          <w:szCs w:val="28"/>
        </w:rPr>
        <w:t>,</w:t>
      </w:r>
      <w:r w:rsidR="0095606A">
        <w:rPr>
          <w:rFonts w:ascii="Bookman Old Style" w:hAnsi="Bookman Old Style" w:cs="Arial"/>
          <w:sz w:val="28"/>
          <w:szCs w:val="28"/>
        </w:rPr>
        <w:t xml:space="preserve"> no se dejó registro alguno.   </w:t>
      </w:r>
      <w:r>
        <w:rPr>
          <w:rFonts w:ascii="Bookman Old Style" w:hAnsi="Bookman Old Style" w:cs="Arial"/>
          <w:smallCaps/>
          <w:sz w:val="28"/>
          <w:szCs w:val="28"/>
        </w:rPr>
        <w:t xml:space="preserve"> </w:t>
      </w:r>
      <w:r>
        <w:rPr>
          <w:rFonts w:ascii="Bookman Old Style" w:hAnsi="Bookman Old Style" w:cs="Arial"/>
          <w:sz w:val="28"/>
          <w:szCs w:val="28"/>
        </w:rPr>
        <w:t xml:space="preserve">    </w:t>
      </w:r>
    </w:p>
    <w:p w:rsidR="004C24EA" w:rsidRPr="00FD5B43" w:rsidRDefault="004C24EA" w:rsidP="00FD5B43">
      <w:pPr>
        <w:spacing w:line="360" w:lineRule="auto"/>
        <w:jc w:val="both"/>
        <w:rPr>
          <w:rFonts w:ascii="Bookman Old Style" w:hAnsi="Bookman Old Style" w:cs="Arial"/>
          <w:sz w:val="28"/>
          <w:szCs w:val="28"/>
        </w:rPr>
      </w:pPr>
    </w:p>
    <w:p w:rsidR="004C24EA" w:rsidRPr="00FD5B43" w:rsidRDefault="00FD5B43" w:rsidP="00FD5B43">
      <w:pPr>
        <w:spacing w:line="360" w:lineRule="auto"/>
        <w:jc w:val="both"/>
        <w:rPr>
          <w:rFonts w:ascii="Bookman Old Style" w:hAnsi="Bookman Old Style" w:cs="Arial"/>
          <w:sz w:val="28"/>
          <w:szCs w:val="28"/>
        </w:rPr>
      </w:pPr>
      <w:r>
        <w:rPr>
          <w:rFonts w:ascii="Bookman Old Style" w:hAnsi="Bookman Old Style" w:cs="Arial"/>
          <w:sz w:val="28"/>
          <w:szCs w:val="28"/>
        </w:rPr>
        <w:tab/>
      </w:r>
      <w:r w:rsidRPr="00FD5B43">
        <w:rPr>
          <w:rFonts w:ascii="Bookman Old Style" w:hAnsi="Bookman Old Style" w:cs="Arial"/>
          <w:sz w:val="28"/>
          <w:szCs w:val="28"/>
        </w:rPr>
        <w:t>De otr</w:t>
      </w:r>
      <w:r w:rsidR="008C1707">
        <w:rPr>
          <w:rFonts w:ascii="Bookman Old Style" w:hAnsi="Bookman Old Style" w:cs="Arial"/>
          <w:sz w:val="28"/>
          <w:szCs w:val="28"/>
        </w:rPr>
        <w:t>o lado</w:t>
      </w:r>
      <w:r w:rsidRPr="00FD5B43">
        <w:rPr>
          <w:rFonts w:ascii="Bookman Old Style" w:hAnsi="Bookman Old Style" w:cs="Arial"/>
          <w:sz w:val="28"/>
          <w:szCs w:val="28"/>
        </w:rPr>
        <w:t>, añade,</w:t>
      </w:r>
      <w:r>
        <w:rPr>
          <w:rFonts w:ascii="Bookman Old Style" w:hAnsi="Bookman Old Style" w:cs="Arial"/>
          <w:sz w:val="28"/>
          <w:szCs w:val="28"/>
        </w:rPr>
        <w:t xml:space="preserve"> </w:t>
      </w:r>
      <w:r w:rsidR="00511804">
        <w:rPr>
          <w:rFonts w:ascii="Bookman Old Style" w:hAnsi="Bookman Old Style" w:cs="Arial"/>
          <w:sz w:val="28"/>
          <w:szCs w:val="28"/>
        </w:rPr>
        <w:t xml:space="preserve">que </w:t>
      </w:r>
      <w:r>
        <w:rPr>
          <w:rFonts w:ascii="Bookman Old Style" w:hAnsi="Bookman Old Style" w:cs="Arial"/>
          <w:sz w:val="28"/>
          <w:szCs w:val="28"/>
        </w:rPr>
        <w:t xml:space="preserve">en desarrollo de las labores de verificación de la información suministrada por el </w:t>
      </w:r>
      <w:r w:rsidR="000014AB">
        <w:rPr>
          <w:rFonts w:ascii="Bookman Old Style" w:hAnsi="Bookman Old Style" w:cs="Arial"/>
          <w:sz w:val="28"/>
          <w:szCs w:val="28"/>
        </w:rPr>
        <w:t>Sargento</w:t>
      </w:r>
      <w:r>
        <w:rPr>
          <w:rFonts w:ascii="Bookman Old Style" w:hAnsi="Bookman Old Style" w:cs="Arial"/>
          <w:sz w:val="28"/>
          <w:szCs w:val="28"/>
        </w:rPr>
        <w:t xml:space="preserve"> Pérez Contreras a la investigadora, </w:t>
      </w:r>
      <w:r w:rsidR="00AC68B9">
        <w:rPr>
          <w:rFonts w:ascii="Bookman Old Style" w:hAnsi="Bookman Old Style" w:cs="Arial"/>
          <w:sz w:val="28"/>
          <w:szCs w:val="28"/>
        </w:rPr>
        <w:t xml:space="preserve">solo </w:t>
      </w:r>
      <w:r w:rsidR="008C1707">
        <w:rPr>
          <w:rFonts w:ascii="Bookman Old Style" w:hAnsi="Bookman Old Style" w:cs="Arial"/>
          <w:sz w:val="28"/>
          <w:szCs w:val="28"/>
        </w:rPr>
        <w:t>parte de la misma</w:t>
      </w:r>
      <w:r w:rsidR="008B3C21">
        <w:rPr>
          <w:rFonts w:ascii="Bookman Old Style" w:hAnsi="Bookman Old Style" w:cs="Arial"/>
          <w:sz w:val="28"/>
          <w:szCs w:val="28"/>
        </w:rPr>
        <w:t xml:space="preserve"> </w:t>
      </w:r>
      <w:r w:rsidR="008C1707">
        <w:rPr>
          <w:rFonts w:ascii="Bookman Old Style" w:hAnsi="Bookman Old Style" w:cs="Arial"/>
          <w:sz w:val="28"/>
          <w:szCs w:val="28"/>
        </w:rPr>
        <w:t xml:space="preserve">se pudo </w:t>
      </w:r>
      <w:r w:rsidR="008D4106">
        <w:rPr>
          <w:rFonts w:ascii="Bookman Old Style" w:hAnsi="Bookman Old Style" w:cs="Arial"/>
          <w:sz w:val="28"/>
          <w:szCs w:val="28"/>
        </w:rPr>
        <w:t>constatar</w:t>
      </w:r>
      <w:r>
        <w:rPr>
          <w:rFonts w:ascii="Bookman Old Style" w:hAnsi="Bookman Old Style" w:cs="Arial"/>
          <w:sz w:val="28"/>
          <w:szCs w:val="28"/>
        </w:rPr>
        <w:t>, p</w:t>
      </w:r>
      <w:r w:rsidR="008B3C21">
        <w:rPr>
          <w:rFonts w:ascii="Bookman Old Style" w:hAnsi="Bookman Old Style" w:cs="Arial"/>
          <w:sz w:val="28"/>
          <w:szCs w:val="28"/>
        </w:rPr>
        <w:t xml:space="preserve">ues </w:t>
      </w:r>
      <w:r w:rsidR="00701D3D">
        <w:rPr>
          <w:rFonts w:ascii="Bookman Old Style" w:hAnsi="Bookman Old Style" w:cs="Arial"/>
          <w:sz w:val="28"/>
          <w:szCs w:val="28"/>
        </w:rPr>
        <w:t xml:space="preserve">en relación con </w:t>
      </w:r>
      <w:r>
        <w:rPr>
          <w:rFonts w:ascii="Bookman Old Style" w:hAnsi="Bookman Old Style" w:cs="Arial"/>
          <w:sz w:val="28"/>
          <w:szCs w:val="28"/>
        </w:rPr>
        <w:t>otr</w:t>
      </w:r>
      <w:r w:rsidR="008C1707">
        <w:rPr>
          <w:rFonts w:ascii="Bookman Old Style" w:hAnsi="Bookman Old Style" w:cs="Arial"/>
          <w:sz w:val="28"/>
          <w:szCs w:val="28"/>
        </w:rPr>
        <w:t>os</w:t>
      </w:r>
      <w:r>
        <w:rPr>
          <w:rFonts w:ascii="Bookman Old Style" w:hAnsi="Bookman Old Style" w:cs="Arial"/>
          <w:sz w:val="28"/>
          <w:szCs w:val="28"/>
        </w:rPr>
        <w:t xml:space="preserve"> </w:t>
      </w:r>
      <w:r w:rsidR="008C1707">
        <w:rPr>
          <w:rFonts w:ascii="Bookman Old Style" w:hAnsi="Bookman Old Style" w:cs="Arial"/>
          <w:sz w:val="28"/>
          <w:szCs w:val="28"/>
        </w:rPr>
        <w:t xml:space="preserve">aspectos </w:t>
      </w:r>
      <w:r>
        <w:rPr>
          <w:rFonts w:ascii="Bookman Old Style" w:hAnsi="Bookman Old Style" w:cs="Arial"/>
          <w:sz w:val="28"/>
          <w:szCs w:val="28"/>
        </w:rPr>
        <w:t>no fue posible tal cometido</w:t>
      </w:r>
      <w:r w:rsidR="008D4106">
        <w:rPr>
          <w:rFonts w:ascii="Bookman Old Style" w:hAnsi="Bookman Old Style" w:cs="Arial"/>
          <w:sz w:val="28"/>
          <w:szCs w:val="28"/>
        </w:rPr>
        <w:t xml:space="preserve"> como, </w:t>
      </w:r>
      <w:r w:rsidR="00701D3D">
        <w:rPr>
          <w:rFonts w:ascii="Bookman Old Style" w:hAnsi="Bookman Old Style" w:cs="Arial"/>
          <w:sz w:val="28"/>
          <w:szCs w:val="28"/>
        </w:rPr>
        <w:t xml:space="preserve">afirma, </w:t>
      </w:r>
      <w:r>
        <w:rPr>
          <w:rFonts w:ascii="Bookman Old Style" w:hAnsi="Bookman Old Style" w:cs="Arial"/>
          <w:sz w:val="28"/>
          <w:szCs w:val="28"/>
        </w:rPr>
        <w:t>lo reconoc</w:t>
      </w:r>
      <w:r w:rsidR="008D4106">
        <w:rPr>
          <w:rFonts w:ascii="Bookman Old Style" w:hAnsi="Bookman Old Style" w:cs="Arial"/>
          <w:sz w:val="28"/>
          <w:szCs w:val="28"/>
        </w:rPr>
        <w:t xml:space="preserve">ió </w:t>
      </w:r>
      <w:r>
        <w:rPr>
          <w:rFonts w:ascii="Bookman Old Style" w:hAnsi="Bookman Old Style" w:cs="Arial"/>
          <w:sz w:val="28"/>
          <w:szCs w:val="28"/>
        </w:rPr>
        <w:t xml:space="preserve">la declarante Ariacna Lara Contreras, </w:t>
      </w:r>
      <w:r w:rsidR="008D4106">
        <w:rPr>
          <w:rFonts w:ascii="Bookman Old Style" w:hAnsi="Bookman Old Style" w:cs="Arial"/>
          <w:sz w:val="28"/>
          <w:szCs w:val="28"/>
        </w:rPr>
        <w:t xml:space="preserve">quien dijo haber tratado </w:t>
      </w:r>
      <w:r w:rsidR="008C1707">
        <w:rPr>
          <w:rFonts w:ascii="Bookman Old Style" w:hAnsi="Bookman Old Style" w:cs="Arial"/>
          <w:sz w:val="28"/>
          <w:szCs w:val="28"/>
        </w:rPr>
        <w:t xml:space="preserve">infructuosamente de entrevistarse con el </w:t>
      </w:r>
      <w:r w:rsidR="008B3C21">
        <w:rPr>
          <w:rFonts w:ascii="Bookman Old Style" w:hAnsi="Bookman Old Style" w:cs="Arial"/>
          <w:sz w:val="28"/>
          <w:szCs w:val="28"/>
        </w:rPr>
        <w:t>m</w:t>
      </w:r>
      <w:r w:rsidR="008C1707">
        <w:rPr>
          <w:rFonts w:ascii="Bookman Old Style" w:hAnsi="Bookman Old Style" w:cs="Arial"/>
          <w:sz w:val="28"/>
          <w:szCs w:val="28"/>
        </w:rPr>
        <w:t xml:space="preserve">ayor </w:t>
      </w:r>
      <w:r w:rsidR="008C1707" w:rsidRPr="008C1707">
        <w:rPr>
          <w:rFonts w:ascii="Bookman Old Style" w:hAnsi="Bookman Old Style" w:cs="Arial"/>
          <w:smallCaps/>
          <w:sz w:val="28"/>
          <w:szCs w:val="28"/>
        </w:rPr>
        <w:t>Quijano Mariño</w:t>
      </w:r>
      <w:r w:rsidR="008C1707">
        <w:rPr>
          <w:rFonts w:ascii="Bookman Old Style" w:hAnsi="Bookman Old Style" w:cs="Arial"/>
          <w:sz w:val="28"/>
          <w:szCs w:val="28"/>
        </w:rPr>
        <w:t xml:space="preserve"> y el </w:t>
      </w:r>
      <w:r w:rsidR="008B3C21">
        <w:rPr>
          <w:rFonts w:ascii="Bookman Old Style" w:hAnsi="Bookman Old Style" w:cs="Arial"/>
          <w:sz w:val="28"/>
          <w:szCs w:val="28"/>
        </w:rPr>
        <w:t>t</w:t>
      </w:r>
      <w:r w:rsidR="008C1707">
        <w:rPr>
          <w:rFonts w:ascii="Bookman Old Style" w:hAnsi="Bookman Old Style" w:cs="Arial"/>
          <w:sz w:val="28"/>
          <w:szCs w:val="28"/>
        </w:rPr>
        <w:t xml:space="preserve">eniente </w:t>
      </w:r>
      <w:r w:rsidR="008C1707" w:rsidRPr="008C1707">
        <w:rPr>
          <w:rFonts w:ascii="Bookman Old Style" w:hAnsi="Bookman Old Style" w:cs="Arial"/>
          <w:smallCaps/>
          <w:sz w:val="28"/>
          <w:szCs w:val="28"/>
        </w:rPr>
        <w:t>Vargas Cortés</w:t>
      </w:r>
      <w:r w:rsidR="008C1707">
        <w:rPr>
          <w:rFonts w:ascii="Bookman Old Style" w:hAnsi="Bookman Old Style" w:cs="Arial"/>
          <w:sz w:val="28"/>
          <w:szCs w:val="28"/>
        </w:rPr>
        <w:t>, miembros del Ejército Nacional.</w:t>
      </w:r>
      <w:r>
        <w:rPr>
          <w:rFonts w:ascii="Bookman Old Style" w:hAnsi="Bookman Old Style" w:cs="Arial"/>
          <w:sz w:val="28"/>
          <w:szCs w:val="28"/>
        </w:rPr>
        <w:t xml:space="preserve">     </w:t>
      </w:r>
    </w:p>
    <w:p w:rsidR="008B3C21" w:rsidRDefault="008B3C21" w:rsidP="00FD5B43">
      <w:pPr>
        <w:spacing w:line="360" w:lineRule="auto"/>
        <w:jc w:val="both"/>
        <w:rPr>
          <w:rFonts w:ascii="Bookman Old Style" w:hAnsi="Bookman Old Style" w:cs="Arial"/>
          <w:sz w:val="28"/>
          <w:szCs w:val="28"/>
        </w:rPr>
      </w:pPr>
    </w:p>
    <w:p w:rsidR="00FD5B43" w:rsidRPr="00FD5B43" w:rsidRDefault="008C1707" w:rsidP="00FD5B4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Manifiesta que en razón de lo anterior, </w:t>
      </w:r>
      <w:r w:rsidR="009B6E84">
        <w:rPr>
          <w:rFonts w:ascii="Bookman Old Style" w:hAnsi="Bookman Old Style" w:cs="Arial"/>
          <w:sz w:val="28"/>
          <w:szCs w:val="28"/>
        </w:rPr>
        <w:t>surge claro que en la actuación no obra prueba demostrativa de la supuesta «</w:t>
      </w:r>
      <w:r w:rsidR="009B6E84" w:rsidRPr="009B6E84">
        <w:rPr>
          <w:rFonts w:ascii="Bookman Old Style" w:hAnsi="Bookman Old Style" w:cs="Arial"/>
          <w:i/>
          <w:sz w:val="28"/>
          <w:szCs w:val="28"/>
        </w:rPr>
        <w:t>solicitud u orden</w:t>
      </w:r>
      <w:r w:rsidR="009B6E84">
        <w:rPr>
          <w:rFonts w:ascii="Bookman Old Style" w:hAnsi="Bookman Old Style" w:cs="Arial"/>
          <w:sz w:val="28"/>
          <w:szCs w:val="28"/>
        </w:rPr>
        <w:t xml:space="preserve">» </w:t>
      </w:r>
      <w:r w:rsidR="008D4106">
        <w:rPr>
          <w:rFonts w:ascii="Bookman Old Style" w:hAnsi="Bookman Old Style" w:cs="Arial"/>
          <w:sz w:val="28"/>
          <w:szCs w:val="28"/>
        </w:rPr>
        <w:t xml:space="preserve">emitida por </w:t>
      </w:r>
      <w:r w:rsidR="009B6E84">
        <w:rPr>
          <w:rFonts w:ascii="Bookman Old Style" w:hAnsi="Bookman Old Style" w:cs="Arial"/>
          <w:sz w:val="28"/>
          <w:szCs w:val="28"/>
        </w:rPr>
        <w:t xml:space="preserve">los </w:t>
      </w:r>
      <w:r w:rsidR="008B3C21">
        <w:rPr>
          <w:rFonts w:ascii="Bookman Old Style" w:hAnsi="Bookman Old Style" w:cs="Arial"/>
          <w:sz w:val="28"/>
          <w:szCs w:val="28"/>
        </w:rPr>
        <w:t>o</w:t>
      </w:r>
      <w:r w:rsidR="009B6E84">
        <w:rPr>
          <w:rFonts w:ascii="Bookman Old Style" w:hAnsi="Bookman Old Style" w:cs="Arial"/>
          <w:sz w:val="28"/>
          <w:szCs w:val="28"/>
        </w:rPr>
        <w:t xml:space="preserve">ficiales en mención, luego </w:t>
      </w:r>
      <w:r>
        <w:rPr>
          <w:rFonts w:ascii="Bookman Old Style" w:hAnsi="Bookman Old Style" w:cs="Arial"/>
          <w:sz w:val="28"/>
          <w:szCs w:val="28"/>
        </w:rPr>
        <w:t xml:space="preserve">carecen de sustento las aseveraciones del ad quem en el sentido de que </w:t>
      </w:r>
      <w:r w:rsidR="00511804">
        <w:rPr>
          <w:rFonts w:ascii="Bookman Old Style" w:hAnsi="Bookman Old Style" w:cs="Arial"/>
          <w:sz w:val="28"/>
          <w:szCs w:val="28"/>
        </w:rPr>
        <w:t xml:space="preserve">los </w:t>
      </w:r>
      <w:r w:rsidR="009B6E84">
        <w:rPr>
          <w:rFonts w:ascii="Bookman Old Style" w:hAnsi="Bookman Old Style" w:cs="Arial"/>
          <w:sz w:val="28"/>
          <w:szCs w:val="28"/>
        </w:rPr>
        <w:t xml:space="preserve">militares </w:t>
      </w:r>
      <w:r w:rsidR="00511804">
        <w:rPr>
          <w:rFonts w:ascii="Bookman Old Style" w:hAnsi="Bookman Old Style" w:cs="Arial"/>
          <w:sz w:val="28"/>
          <w:szCs w:val="28"/>
        </w:rPr>
        <w:t xml:space="preserve">citados </w:t>
      </w:r>
      <w:r w:rsidR="009B6E84">
        <w:rPr>
          <w:rFonts w:ascii="Bookman Old Style" w:hAnsi="Bookman Old Style" w:cs="Arial"/>
          <w:sz w:val="28"/>
          <w:szCs w:val="28"/>
        </w:rPr>
        <w:t>c</w:t>
      </w:r>
      <w:r>
        <w:rPr>
          <w:rFonts w:ascii="Bookman Old Style" w:hAnsi="Bookman Old Style" w:cs="Arial"/>
          <w:sz w:val="28"/>
          <w:szCs w:val="28"/>
        </w:rPr>
        <w:t>onformaron un aparato organizado de poder y que de ellos provino la «</w:t>
      </w:r>
      <w:r w:rsidRPr="008C1707">
        <w:rPr>
          <w:rFonts w:ascii="Bookman Old Style" w:hAnsi="Bookman Old Style" w:cs="Arial"/>
          <w:i/>
          <w:sz w:val="28"/>
          <w:szCs w:val="28"/>
        </w:rPr>
        <w:t>orden</w:t>
      </w:r>
      <w:r>
        <w:rPr>
          <w:rFonts w:ascii="Bookman Old Style" w:hAnsi="Bookman Old Style" w:cs="Arial"/>
          <w:sz w:val="28"/>
          <w:szCs w:val="28"/>
        </w:rPr>
        <w:t xml:space="preserve">» de conseguir un joven con la finalidad antes señalada, así como que una vez </w:t>
      </w:r>
      <w:r w:rsidR="009B6E84">
        <w:rPr>
          <w:rFonts w:ascii="Bookman Old Style" w:hAnsi="Bookman Old Style" w:cs="Arial"/>
          <w:sz w:val="28"/>
          <w:szCs w:val="28"/>
        </w:rPr>
        <w:t>obtenida la persona en cuestión –Fair Leonardo–</w:t>
      </w:r>
      <w:r w:rsidR="00511804">
        <w:rPr>
          <w:rFonts w:ascii="Bookman Old Style" w:hAnsi="Bookman Old Style" w:cs="Arial"/>
          <w:sz w:val="28"/>
          <w:szCs w:val="28"/>
        </w:rPr>
        <w:t>,</w:t>
      </w:r>
      <w:r w:rsidR="009B6E84">
        <w:rPr>
          <w:rFonts w:ascii="Bookman Old Style" w:hAnsi="Bookman Old Style" w:cs="Arial"/>
          <w:sz w:val="28"/>
          <w:szCs w:val="28"/>
        </w:rPr>
        <w:t xml:space="preserve"> fue entregad</w:t>
      </w:r>
      <w:r w:rsidR="00265647">
        <w:rPr>
          <w:rFonts w:ascii="Bookman Old Style" w:hAnsi="Bookman Old Style" w:cs="Arial"/>
          <w:sz w:val="28"/>
          <w:szCs w:val="28"/>
        </w:rPr>
        <w:t>a</w:t>
      </w:r>
      <w:r w:rsidR="009B6E84">
        <w:rPr>
          <w:rFonts w:ascii="Bookman Old Style" w:hAnsi="Bookman Old Style" w:cs="Arial"/>
          <w:sz w:val="28"/>
          <w:szCs w:val="28"/>
        </w:rPr>
        <w:t xml:space="preserve"> a la tropa bajo su mando, esto es, a los integrantes del Pelotón «</w:t>
      </w:r>
      <w:r w:rsidR="009B6E84" w:rsidRPr="009B6E84">
        <w:rPr>
          <w:rFonts w:ascii="Bookman Old Style" w:hAnsi="Bookman Old Style" w:cs="Arial"/>
          <w:i/>
          <w:sz w:val="28"/>
          <w:szCs w:val="28"/>
        </w:rPr>
        <w:t>Búfalo 1</w:t>
      </w:r>
      <w:r w:rsidR="009B6E84">
        <w:rPr>
          <w:rFonts w:ascii="Bookman Old Style" w:hAnsi="Bookman Old Style" w:cs="Arial"/>
          <w:sz w:val="28"/>
          <w:szCs w:val="28"/>
        </w:rPr>
        <w:t xml:space="preserve">» de la Compañía Plan Vial Meteoro </w:t>
      </w:r>
      <w:r w:rsidR="00701D3D">
        <w:rPr>
          <w:rFonts w:ascii="Bookman Old Style" w:hAnsi="Bookman Old Style" w:cs="Arial"/>
          <w:sz w:val="28"/>
          <w:szCs w:val="28"/>
        </w:rPr>
        <w:t xml:space="preserve">No. </w:t>
      </w:r>
      <w:r w:rsidR="009B6E84">
        <w:rPr>
          <w:rFonts w:ascii="Bookman Old Style" w:hAnsi="Bookman Old Style" w:cs="Arial"/>
          <w:sz w:val="28"/>
          <w:szCs w:val="28"/>
        </w:rPr>
        <w:t xml:space="preserve">3, conformada, entre otros, por sus representados, para que lo ejecutaran, haciéndolo aparecer después como baja en combate.  </w:t>
      </w:r>
      <w:r>
        <w:rPr>
          <w:rFonts w:ascii="Bookman Old Style" w:hAnsi="Bookman Old Style" w:cs="Arial"/>
          <w:sz w:val="28"/>
          <w:szCs w:val="28"/>
        </w:rPr>
        <w:t xml:space="preserve">   </w:t>
      </w:r>
    </w:p>
    <w:p w:rsidR="00FD5B43" w:rsidRPr="00FD5B43" w:rsidRDefault="00FD5B43" w:rsidP="00FD5B43">
      <w:pPr>
        <w:spacing w:line="360" w:lineRule="auto"/>
        <w:jc w:val="both"/>
        <w:rPr>
          <w:rFonts w:ascii="Bookman Old Style" w:hAnsi="Bookman Old Style" w:cs="Arial"/>
          <w:sz w:val="28"/>
          <w:szCs w:val="28"/>
        </w:rPr>
      </w:pPr>
    </w:p>
    <w:p w:rsidR="004A683E" w:rsidRPr="004A683E" w:rsidRDefault="004A683E" w:rsidP="004A683E">
      <w:pPr>
        <w:spacing w:line="360" w:lineRule="auto"/>
        <w:jc w:val="both"/>
        <w:rPr>
          <w:rFonts w:ascii="Bookman Old Style" w:hAnsi="Bookman Old Style" w:cs="Arial"/>
          <w:sz w:val="28"/>
          <w:szCs w:val="28"/>
        </w:rPr>
      </w:pPr>
      <w:r>
        <w:rPr>
          <w:rFonts w:ascii="Bookman Old Style" w:hAnsi="Bookman Old Style" w:cs="Arial"/>
          <w:sz w:val="28"/>
          <w:szCs w:val="28"/>
        </w:rPr>
        <w:tab/>
      </w:r>
      <w:r w:rsidR="009B6E84">
        <w:rPr>
          <w:rFonts w:ascii="Bookman Old Style" w:hAnsi="Bookman Old Style" w:cs="Arial"/>
          <w:sz w:val="28"/>
          <w:szCs w:val="28"/>
        </w:rPr>
        <w:t>Anota que además de lo anterior, el juez colegiado incurrió igualmente en un falso juicio de identidad por adición en relación con el testimonio de Alexander Carretero Díaz, por cuanto</w:t>
      </w:r>
      <w:r>
        <w:rPr>
          <w:rFonts w:ascii="Bookman Old Style" w:hAnsi="Bookman Old Style" w:cs="Arial"/>
          <w:sz w:val="28"/>
          <w:szCs w:val="28"/>
        </w:rPr>
        <w:t xml:space="preserve"> a partir de su dicho afirmó que los acusados </w:t>
      </w:r>
      <w:r w:rsidRPr="004A683E">
        <w:rPr>
          <w:rFonts w:ascii="Bookman Old Style" w:hAnsi="Bookman Old Style" w:cs="Arial"/>
          <w:smallCaps/>
          <w:sz w:val="28"/>
          <w:szCs w:val="28"/>
        </w:rPr>
        <w:t>Contreras Aguilar</w:t>
      </w:r>
      <w:r w:rsidRPr="004A683E">
        <w:rPr>
          <w:rFonts w:ascii="Bookman Old Style" w:hAnsi="Bookman Old Style" w:cs="Arial"/>
          <w:sz w:val="28"/>
          <w:szCs w:val="28"/>
        </w:rPr>
        <w:t xml:space="preserve">, </w:t>
      </w:r>
      <w:r w:rsidRPr="004A683E">
        <w:rPr>
          <w:rFonts w:ascii="Bookman Old Style" w:hAnsi="Bookman Old Style" w:cs="Arial"/>
          <w:smallCaps/>
          <w:sz w:val="28"/>
          <w:szCs w:val="28"/>
        </w:rPr>
        <w:t>García Corzo</w:t>
      </w:r>
      <w:r w:rsidRPr="004A683E">
        <w:rPr>
          <w:rFonts w:ascii="Bookman Old Style" w:hAnsi="Bookman Old Style" w:cs="Arial"/>
          <w:sz w:val="28"/>
          <w:szCs w:val="28"/>
        </w:rPr>
        <w:t xml:space="preserve"> y </w:t>
      </w:r>
      <w:r w:rsidRPr="004A683E">
        <w:rPr>
          <w:rFonts w:ascii="Bookman Old Style" w:hAnsi="Bookman Old Style" w:cs="Arial"/>
          <w:smallCaps/>
          <w:sz w:val="28"/>
          <w:szCs w:val="28"/>
        </w:rPr>
        <w:t>Zapata Rold</w:t>
      </w:r>
      <w:r w:rsidR="00511804">
        <w:rPr>
          <w:rFonts w:ascii="Bookman Old Style" w:hAnsi="Bookman Old Style" w:cs="Arial"/>
          <w:smallCaps/>
          <w:sz w:val="28"/>
          <w:szCs w:val="28"/>
        </w:rPr>
        <w:t>á</w:t>
      </w:r>
      <w:r w:rsidRPr="004A683E">
        <w:rPr>
          <w:rFonts w:ascii="Bookman Old Style" w:hAnsi="Bookman Old Style" w:cs="Arial"/>
          <w:smallCaps/>
          <w:sz w:val="28"/>
          <w:szCs w:val="28"/>
        </w:rPr>
        <w:t>n</w:t>
      </w:r>
      <w:r w:rsidR="007309DF">
        <w:rPr>
          <w:rFonts w:ascii="Bookman Old Style" w:hAnsi="Bookman Old Style" w:cs="Arial"/>
          <w:smallCaps/>
          <w:sz w:val="28"/>
          <w:szCs w:val="28"/>
        </w:rPr>
        <w:t>,</w:t>
      </w:r>
      <w:r>
        <w:rPr>
          <w:rFonts w:ascii="Bookman Old Style" w:hAnsi="Bookman Old Style" w:cs="Arial"/>
          <w:smallCaps/>
          <w:sz w:val="28"/>
          <w:szCs w:val="28"/>
        </w:rPr>
        <w:t xml:space="preserve"> </w:t>
      </w:r>
      <w:r>
        <w:rPr>
          <w:rFonts w:ascii="Bookman Old Style" w:hAnsi="Bookman Old Style" w:cs="Arial"/>
          <w:sz w:val="28"/>
          <w:szCs w:val="28"/>
        </w:rPr>
        <w:t>se encontraban presentes en el retén militar donde el 11 de enero de 2008 supuestamente fue entregado el señor Porras Bernal, y con fundamento en ello, expresa l</w:t>
      </w:r>
      <w:r w:rsidR="004A78FF">
        <w:rPr>
          <w:rFonts w:ascii="Bookman Old Style" w:hAnsi="Bookman Old Style" w:cs="Arial"/>
          <w:sz w:val="28"/>
          <w:szCs w:val="28"/>
        </w:rPr>
        <w:t>a</w:t>
      </w:r>
      <w:r>
        <w:rPr>
          <w:rFonts w:ascii="Bookman Old Style" w:hAnsi="Bookman Old Style" w:cs="Arial"/>
          <w:sz w:val="28"/>
          <w:szCs w:val="28"/>
        </w:rPr>
        <w:t xml:space="preserve"> libelista, el juzgador de </w:t>
      </w:r>
      <w:r w:rsidR="001B27BE">
        <w:rPr>
          <w:rFonts w:ascii="Bookman Old Style" w:hAnsi="Bookman Old Style" w:cs="Arial"/>
          <w:sz w:val="28"/>
          <w:szCs w:val="28"/>
        </w:rPr>
        <w:t>segundo</w:t>
      </w:r>
      <w:r>
        <w:rPr>
          <w:rFonts w:ascii="Bookman Old Style" w:hAnsi="Bookman Old Style" w:cs="Arial"/>
          <w:sz w:val="28"/>
          <w:szCs w:val="28"/>
        </w:rPr>
        <w:t xml:space="preserve"> grado «</w:t>
      </w:r>
      <w:r w:rsidRPr="004A683E">
        <w:rPr>
          <w:rFonts w:ascii="Bookman Old Style" w:hAnsi="Bookman Old Style" w:cs="Arial"/>
          <w:i/>
          <w:sz w:val="28"/>
          <w:szCs w:val="28"/>
        </w:rPr>
        <w:t xml:space="preserve">infirió el grado de participación directa en el delito de desaparición forzada de los </w:t>
      </w:r>
      <w:r w:rsidR="005D5C43">
        <w:rPr>
          <w:rFonts w:ascii="Bookman Old Style" w:hAnsi="Bookman Old Style" w:cs="Arial"/>
          <w:i/>
          <w:sz w:val="28"/>
          <w:szCs w:val="28"/>
        </w:rPr>
        <w:t>soldados</w:t>
      </w:r>
      <w:r w:rsidRPr="004A683E">
        <w:rPr>
          <w:rFonts w:ascii="Bookman Old Style" w:hAnsi="Bookman Old Style" w:cs="Arial"/>
          <w:i/>
          <w:sz w:val="28"/>
          <w:szCs w:val="28"/>
        </w:rPr>
        <w:t xml:space="preserve"> </w:t>
      </w:r>
      <w:r w:rsidR="005D5C43">
        <w:rPr>
          <w:rFonts w:ascii="Bookman Old Style" w:hAnsi="Bookman Old Style" w:cs="Arial"/>
          <w:i/>
          <w:sz w:val="28"/>
          <w:szCs w:val="28"/>
        </w:rPr>
        <w:t>profesionales</w:t>
      </w:r>
      <w:r w:rsidRPr="004A683E">
        <w:rPr>
          <w:rFonts w:ascii="Bookman Old Style" w:hAnsi="Bookman Old Style" w:cs="Arial"/>
          <w:i/>
          <w:sz w:val="28"/>
          <w:szCs w:val="28"/>
        </w:rPr>
        <w:t>, con base en una secuencia cronológica»</w:t>
      </w:r>
      <w:r>
        <w:rPr>
          <w:rFonts w:ascii="Bookman Old Style" w:hAnsi="Bookman Old Style" w:cs="Arial"/>
          <w:sz w:val="28"/>
          <w:szCs w:val="28"/>
        </w:rPr>
        <w:t xml:space="preserve">.     </w:t>
      </w:r>
    </w:p>
    <w:p w:rsidR="004A683E" w:rsidRPr="004A683E" w:rsidRDefault="004A683E" w:rsidP="004A683E">
      <w:pPr>
        <w:spacing w:line="360" w:lineRule="auto"/>
        <w:jc w:val="both"/>
        <w:rPr>
          <w:rFonts w:ascii="Bookman Old Style" w:hAnsi="Bookman Old Style" w:cs="Arial"/>
          <w:sz w:val="28"/>
          <w:szCs w:val="28"/>
        </w:rPr>
      </w:pPr>
      <w:r w:rsidRPr="004A683E">
        <w:rPr>
          <w:rFonts w:ascii="Bookman Old Style" w:hAnsi="Bookman Old Style" w:cs="Arial"/>
          <w:sz w:val="28"/>
          <w:szCs w:val="28"/>
        </w:rPr>
        <w:tab/>
        <w:t xml:space="preserve">Dice que </w:t>
      </w:r>
      <w:r w:rsidR="004E34AF">
        <w:rPr>
          <w:rFonts w:ascii="Bookman Old Style" w:hAnsi="Bookman Old Style" w:cs="Arial"/>
          <w:sz w:val="28"/>
          <w:szCs w:val="28"/>
        </w:rPr>
        <w:t xml:space="preserve">los falladores de instancia </w:t>
      </w:r>
      <w:r w:rsidRPr="004A683E">
        <w:rPr>
          <w:rFonts w:ascii="Bookman Old Style" w:hAnsi="Bookman Old Style" w:cs="Arial"/>
          <w:sz w:val="28"/>
          <w:szCs w:val="28"/>
        </w:rPr>
        <w:t>agreg</w:t>
      </w:r>
      <w:r w:rsidR="004E34AF">
        <w:rPr>
          <w:rFonts w:ascii="Bookman Old Style" w:hAnsi="Bookman Old Style" w:cs="Arial"/>
          <w:sz w:val="28"/>
          <w:szCs w:val="28"/>
        </w:rPr>
        <w:t xml:space="preserve">aron </w:t>
      </w:r>
      <w:r>
        <w:rPr>
          <w:rFonts w:ascii="Bookman Old Style" w:hAnsi="Bookman Old Style" w:cs="Arial"/>
          <w:sz w:val="28"/>
          <w:szCs w:val="28"/>
        </w:rPr>
        <w:t>a la declaración de Carretero Díaz</w:t>
      </w:r>
      <w:r w:rsidR="007309DF">
        <w:rPr>
          <w:rFonts w:ascii="Bookman Old Style" w:hAnsi="Bookman Old Style" w:cs="Arial"/>
          <w:sz w:val="28"/>
          <w:szCs w:val="28"/>
        </w:rPr>
        <w:t>,</w:t>
      </w:r>
      <w:r>
        <w:rPr>
          <w:rFonts w:ascii="Bookman Old Style" w:hAnsi="Bookman Old Style" w:cs="Arial"/>
          <w:sz w:val="28"/>
          <w:szCs w:val="28"/>
        </w:rPr>
        <w:t xml:space="preserve"> </w:t>
      </w:r>
      <w:r w:rsidRPr="004A683E">
        <w:rPr>
          <w:rFonts w:ascii="Bookman Old Style" w:hAnsi="Bookman Old Style" w:cs="Arial"/>
          <w:sz w:val="28"/>
          <w:szCs w:val="28"/>
        </w:rPr>
        <w:t>situaciones que</w:t>
      </w:r>
      <w:r>
        <w:rPr>
          <w:rFonts w:ascii="Bookman Old Style" w:hAnsi="Bookman Old Style" w:cs="Arial"/>
          <w:sz w:val="28"/>
          <w:szCs w:val="28"/>
        </w:rPr>
        <w:t xml:space="preserve"> no corresponden a su contenido material, </w:t>
      </w:r>
      <w:r w:rsidR="006E6F68">
        <w:rPr>
          <w:rFonts w:ascii="Bookman Old Style" w:hAnsi="Bookman Old Style" w:cs="Arial"/>
          <w:sz w:val="28"/>
          <w:szCs w:val="28"/>
        </w:rPr>
        <w:t>relativas a la</w:t>
      </w:r>
      <w:r w:rsidR="004E34AF">
        <w:rPr>
          <w:rFonts w:ascii="Bookman Old Style" w:hAnsi="Bookman Old Style" w:cs="Arial"/>
          <w:sz w:val="28"/>
          <w:szCs w:val="28"/>
        </w:rPr>
        <w:t xml:space="preserve">s circunstancias </w:t>
      </w:r>
      <w:r w:rsidR="006E6F68">
        <w:rPr>
          <w:rFonts w:ascii="Bookman Old Style" w:hAnsi="Bookman Old Style" w:cs="Arial"/>
          <w:sz w:val="28"/>
          <w:szCs w:val="28"/>
        </w:rPr>
        <w:t xml:space="preserve">que </w:t>
      </w:r>
      <w:r w:rsidR="004E34AF">
        <w:rPr>
          <w:rFonts w:ascii="Bookman Old Style" w:hAnsi="Bookman Old Style" w:cs="Arial"/>
          <w:sz w:val="28"/>
          <w:szCs w:val="28"/>
        </w:rPr>
        <w:t xml:space="preserve">rodearon los hechos </w:t>
      </w:r>
      <w:r w:rsidR="007309DF">
        <w:rPr>
          <w:rFonts w:ascii="Bookman Old Style" w:hAnsi="Bookman Old Style" w:cs="Arial"/>
          <w:sz w:val="28"/>
          <w:szCs w:val="28"/>
        </w:rPr>
        <w:t xml:space="preserve">ocurridos </w:t>
      </w:r>
      <w:r w:rsidR="006E6F68">
        <w:rPr>
          <w:rFonts w:ascii="Bookman Old Style" w:hAnsi="Bookman Old Style" w:cs="Arial"/>
          <w:sz w:val="28"/>
          <w:szCs w:val="28"/>
        </w:rPr>
        <w:t xml:space="preserve">la noche del 11 de enero de 2008, </w:t>
      </w:r>
      <w:r w:rsidR="007309DF">
        <w:rPr>
          <w:rFonts w:ascii="Bookman Old Style" w:hAnsi="Bookman Old Style" w:cs="Arial"/>
          <w:sz w:val="28"/>
          <w:szCs w:val="28"/>
        </w:rPr>
        <w:t xml:space="preserve">fecha </w:t>
      </w:r>
      <w:r w:rsidR="004E34AF">
        <w:rPr>
          <w:rFonts w:ascii="Bookman Old Style" w:hAnsi="Bookman Old Style" w:cs="Arial"/>
          <w:sz w:val="28"/>
          <w:szCs w:val="28"/>
        </w:rPr>
        <w:t xml:space="preserve">en que presuntamente </w:t>
      </w:r>
      <w:r w:rsidR="006E6F68">
        <w:rPr>
          <w:rFonts w:ascii="Bookman Old Style" w:hAnsi="Bookman Old Style" w:cs="Arial"/>
          <w:sz w:val="28"/>
          <w:szCs w:val="28"/>
        </w:rPr>
        <w:t>Fair Leonardo fue entregado a un grupo de militares</w:t>
      </w:r>
      <w:r w:rsidR="004E34AF">
        <w:rPr>
          <w:rFonts w:ascii="Bookman Old Style" w:hAnsi="Bookman Old Style" w:cs="Arial"/>
          <w:sz w:val="28"/>
          <w:szCs w:val="28"/>
        </w:rPr>
        <w:t xml:space="preserve"> para ser ejecutado</w:t>
      </w:r>
      <w:r w:rsidR="006E6F68">
        <w:rPr>
          <w:rFonts w:ascii="Bookman Old Style" w:hAnsi="Bookman Old Style" w:cs="Arial"/>
          <w:sz w:val="28"/>
          <w:szCs w:val="28"/>
        </w:rPr>
        <w:t>, tales como: (i) la existencia de un retén conformado por militares</w:t>
      </w:r>
      <w:r w:rsidR="007309DF">
        <w:rPr>
          <w:rFonts w:ascii="Bookman Old Style" w:hAnsi="Bookman Old Style" w:cs="Arial"/>
          <w:sz w:val="28"/>
          <w:szCs w:val="28"/>
        </w:rPr>
        <w:t>;</w:t>
      </w:r>
      <w:r w:rsidR="006E6F68">
        <w:rPr>
          <w:rFonts w:ascii="Bookman Old Style" w:hAnsi="Bookman Old Style" w:cs="Arial"/>
          <w:sz w:val="28"/>
          <w:szCs w:val="28"/>
        </w:rPr>
        <w:t xml:space="preserve"> (ii) la presencia en ese retén de un </w:t>
      </w:r>
      <w:r w:rsidR="00F50FE9">
        <w:rPr>
          <w:rFonts w:ascii="Bookman Old Style" w:hAnsi="Bookman Old Style" w:cs="Arial"/>
          <w:sz w:val="28"/>
          <w:szCs w:val="28"/>
        </w:rPr>
        <w:t>m</w:t>
      </w:r>
      <w:r w:rsidR="006E6F68">
        <w:rPr>
          <w:rFonts w:ascii="Bookman Old Style" w:hAnsi="Bookman Old Style" w:cs="Arial"/>
          <w:sz w:val="28"/>
          <w:szCs w:val="28"/>
        </w:rPr>
        <w:t>ayor del Ejército Nacional de apellido Rodríguez</w:t>
      </w:r>
      <w:r w:rsidR="007309DF">
        <w:rPr>
          <w:rFonts w:ascii="Bookman Old Style" w:hAnsi="Bookman Old Style" w:cs="Arial"/>
          <w:sz w:val="28"/>
          <w:szCs w:val="28"/>
        </w:rPr>
        <w:t>;</w:t>
      </w:r>
      <w:r w:rsidR="006E6F68">
        <w:rPr>
          <w:rFonts w:ascii="Bookman Old Style" w:hAnsi="Bookman Old Style" w:cs="Arial"/>
          <w:sz w:val="28"/>
          <w:szCs w:val="28"/>
        </w:rPr>
        <w:t xml:space="preserve"> (iii) la </w:t>
      </w:r>
      <w:r w:rsidR="004E34AF">
        <w:rPr>
          <w:rFonts w:ascii="Bookman Old Style" w:hAnsi="Bookman Old Style" w:cs="Arial"/>
          <w:sz w:val="28"/>
          <w:szCs w:val="28"/>
        </w:rPr>
        <w:t xml:space="preserve">ubicación </w:t>
      </w:r>
      <w:r w:rsidR="006E6F68">
        <w:rPr>
          <w:rFonts w:ascii="Bookman Old Style" w:hAnsi="Bookman Old Style" w:cs="Arial"/>
          <w:sz w:val="28"/>
          <w:szCs w:val="28"/>
        </w:rPr>
        <w:t>en el retén</w:t>
      </w:r>
      <w:r w:rsidR="004E34AF">
        <w:rPr>
          <w:rFonts w:ascii="Bookman Old Style" w:hAnsi="Bookman Old Style" w:cs="Arial"/>
          <w:sz w:val="28"/>
          <w:szCs w:val="28"/>
        </w:rPr>
        <w:t xml:space="preserve"> de un vehículo automotor tipo camioneta NPR</w:t>
      </w:r>
      <w:r w:rsidR="007309DF">
        <w:rPr>
          <w:rFonts w:ascii="Bookman Old Style" w:hAnsi="Bookman Old Style" w:cs="Arial"/>
          <w:sz w:val="28"/>
          <w:szCs w:val="28"/>
        </w:rPr>
        <w:t>;</w:t>
      </w:r>
      <w:r w:rsidR="004E34AF">
        <w:rPr>
          <w:rFonts w:ascii="Bookman Old Style" w:hAnsi="Bookman Old Style" w:cs="Arial"/>
          <w:sz w:val="28"/>
          <w:szCs w:val="28"/>
        </w:rPr>
        <w:t xml:space="preserve"> (iv) que Fair Leonardo fue despojado de sus documentos de identificación al momento de ser recibido por los militares en el pluricitado retén</w:t>
      </w:r>
      <w:r w:rsidR="007309DF">
        <w:rPr>
          <w:rFonts w:ascii="Bookman Old Style" w:hAnsi="Bookman Old Style" w:cs="Arial"/>
          <w:sz w:val="28"/>
          <w:szCs w:val="28"/>
        </w:rPr>
        <w:t>;</w:t>
      </w:r>
      <w:r w:rsidR="00574D31">
        <w:rPr>
          <w:rFonts w:ascii="Bookman Old Style" w:hAnsi="Bookman Old Style" w:cs="Arial"/>
          <w:sz w:val="28"/>
          <w:szCs w:val="28"/>
        </w:rPr>
        <w:t xml:space="preserve"> y</w:t>
      </w:r>
      <w:r w:rsidR="007309DF">
        <w:rPr>
          <w:rFonts w:ascii="Bookman Old Style" w:hAnsi="Bookman Old Style" w:cs="Arial"/>
          <w:sz w:val="28"/>
          <w:szCs w:val="28"/>
        </w:rPr>
        <w:t>,</w:t>
      </w:r>
      <w:r w:rsidR="00574D31">
        <w:rPr>
          <w:rFonts w:ascii="Bookman Old Style" w:hAnsi="Bookman Old Style" w:cs="Arial"/>
          <w:sz w:val="28"/>
          <w:szCs w:val="28"/>
        </w:rPr>
        <w:t xml:space="preserve"> (v) que Carretero Díaz no alcanzó a percibir de manera precisa los </w:t>
      </w:r>
      <w:r w:rsidR="00184DE9">
        <w:rPr>
          <w:rFonts w:ascii="Bookman Old Style" w:hAnsi="Bookman Old Style" w:cs="Arial"/>
          <w:sz w:val="28"/>
          <w:szCs w:val="28"/>
        </w:rPr>
        <w:t xml:space="preserve">uniformados que integraban el </w:t>
      </w:r>
      <w:r w:rsidR="00574D31">
        <w:rPr>
          <w:rFonts w:ascii="Bookman Old Style" w:hAnsi="Bookman Old Style" w:cs="Arial"/>
          <w:sz w:val="28"/>
          <w:szCs w:val="28"/>
        </w:rPr>
        <w:t xml:space="preserve">mismo. </w:t>
      </w:r>
      <w:r w:rsidR="004E34AF">
        <w:rPr>
          <w:rFonts w:ascii="Bookman Old Style" w:hAnsi="Bookman Old Style" w:cs="Arial"/>
          <w:sz w:val="28"/>
          <w:szCs w:val="28"/>
        </w:rPr>
        <w:t xml:space="preserve">  </w:t>
      </w:r>
      <w:r w:rsidR="006E6F68">
        <w:rPr>
          <w:rFonts w:ascii="Bookman Old Style" w:hAnsi="Bookman Old Style" w:cs="Arial"/>
          <w:sz w:val="28"/>
          <w:szCs w:val="28"/>
        </w:rPr>
        <w:t xml:space="preserve"> </w:t>
      </w:r>
      <w:r w:rsidRPr="004A683E">
        <w:rPr>
          <w:rFonts w:ascii="Bookman Old Style" w:hAnsi="Bookman Old Style" w:cs="Arial"/>
          <w:sz w:val="28"/>
          <w:szCs w:val="28"/>
        </w:rPr>
        <w:t xml:space="preserve"> </w:t>
      </w:r>
    </w:p>
    <w:p w:rsidR="004A683E" w:rsidRPr="004A683E" w:rsidRDefault="004A683E" w:rsidP="004A683E">
      <w:pPr>
        <w:spacing w:line="360" w:lineRule="auto"/>
        <w:jc w:val="both"/>
        <w:rPr>
          <w:rFonts w:ascii="Bookman Old Style" w:hAnsi="Bookman Old Style" w:cs="Arial"/>
          <w:sz w:val="28"/>
          <w:szCs w:val="28"/>
        </w:rPr>
      </w:pPr>
    </w:p>
    <w:p w:rsidR="004A683E" w:rsidRPr="004A683E" w:rsidRDefault="00574D31" w:rsidP="004A683E">
      <w:pPr>
        <w:spacing w:line="360" w:lineRule="auto"/>
        <w:jc w:val="both"/>
        <w:rPr>
          <w:rFonts w:ascii="Bookman Old Style" w:hAnsi="Bookman Old Style" w:cs="Arial"/>
          <w:sz w:val="28"/>
          <w:szCs w:val="28"/>
        </w:rPr>
      </w:pPr>
      <w:r>
        <w:rPr>
          <w:rFonts w:ascii="Bookman Old Style" w:hAnsi="Bookman Old Style" w:cs="Arial"/>
          <w:sz w:val="28"/>
          <w:szCs w:val="28"/>
        </w:rPr>
        <w:tab/>
        <w:t>Estima que de tales adiciones realizadas al testimonio en cuestión</w:t>
      </w:r>
      <w:r w:rsidR="007309DF">
        <w:rPr>
          <w:rFonts w:ascii="Bookman Old Style" w:hAnsi="Bookman Old Style" w:cs="Arial"/>
          <w:sz w:val="28"/>
          <w:szCs w:val="28"/>
        </w:rPr>
        <w:t>,</w:t>
      </w:r>
      <w:r>
        <w:rPr>
          <w:rFonts w:ascii="Bookman Old Style" w:hAnsi="Bookman Old Style" w:cs="Arial"/>
          <w:sz w:val="28"/>
          <w:szCs w:val="28"/>
        </w:rPr>
        <w:t xml:space="preserve"> se desprendió la participación de sus defendidos en el delito de desaparición forzada, puesto que se les ubicó en </w:t>
      </w:r>
      <w:r w:rsidR="00701D3D">
        <w:rPr>
          <w:rFonts w:ascii="Bookman Old Style" w:hAnsi="Bookman Old Style" w:cs="Arial"/>
          <w:sz w:val="28"/>
          <w:szCs w:val="28"/>
        </w:rPr>
        <w:t xml:space="preserve">un retén </w:t>
      </w:r>
      <w:r>
        <w:rPr>
          <w:rFonts w:ascii="Bookman Old Style" w:hAnsi="Bookman Old Style" w:cs="Arial"/>
          <w:sz w:val="28"/>
          <w:szCs w:val="28"/>
        </w:rPr>
        <w:t xml:space="preserve">inexistente, </w:t>
      </w:r>
      <w:r w:rsidR="00356628">
        <w:rPr>
          <w:rFonts w:ascii="Bookman Old Style" w:hAnsi="Bookman Old Style" w:cs="Arial"/>
          <w:sz w:val="28"/>
          <w:szCs w:val="28"/>
        </w:rPr>
        <w:t xml:space="preserve">integrado </w:t>
      </w:r>
      <w:r>
        <w:rPr>
          <w:rFonts w:ascii="Bookman Old Style" w:hAnsi="Bookman Old Style" w:cs="Arial"/>
          <w:sz w:val="28"/>
          <w:szCs w:val="28"/>
        </w:rPr>
        <w:t xml:space="preserve">por un vehículo tipo camioneta NPR y un grupo de militares que el testigo nunca dijo haber visto esa noche, </w:t>
      </w:r>
      <w:r w:rsidR="007309DF">
        <w:rPr>
          <w:rFonts w:ascii="Bookman Old Style" w:hAnsi="Bookman Old Style" w:cs="Arial"/>
          <w:sz w:val="28"/>
          <w:szCs w:val="28"/>
        </w:rPr>
        <w:t xml:space="preserve">así como </w:t>
      </w:r>
      <w:r>
        <w:rPr>
          <w:rFonts w:ascii="Bookman Old Style" w:hAnsi="Bookman Old Style" w:cs="Arial"/>
          <w:sz w:val="28"/>
          <w:szCs w:val="28"/>
        </w:rPr>
        <w:t>de la circunstancia de conformar el Pelotón «</w:t>
      </w:r>
      <w:r w:rsidRPr="00574D31">
        <w:rPr>
          <w:rFonts w:ascii="Bookman Old Style" w:hAnsi="Bookman Old Style" w:cs="Arial"/>
          <w:i/>
          <w:sz w:val="28"/>
          <w:szCs w:val="28"/>
        </w:rPr>
        <w:t>Búfalo 1</w:t>
      </w:r>
      <w:r>
        <w:rPr>
          <w:rFonts w:ascii="Bookman Old Style" w:hAnsi="Bookman Old Style" w:cs="Arial"/>
          <w:sz w:val="28"/>
          <w:szCs w:val="28"/>
        </w:rPr>
        <w:t xml:space="preserve">», el cual reportó la baja en combate del señor Porras Bernal, </w:t>
      </w:r>
      <w:r w:rsidR="007773B4">
        <w:rPr>
          <w:rFonts w:ascii="Bookman Old Style" w:hAnsi="Bookman Old Style" w:cs="Arial"/>
          <w:sz w:val="28"/>
          <w:szCs w:val="28"/>
        </w:rPr>
        <w:t xml:space="preserve">de lo que </w:t>
      </w:r>
      <w:r>
        <w:rPr>
          <w:rFonts w:ascii="Bookman Old Style" w:hAnsi="Bookman Old Style" w:cs="Arial"/>
          <w:sz w:val="28"/>
          <w:szCs w:val="28"/>
        </w:rPr>
        <w:t xml:space="preserve">se infirió que fueron sus miembros a quienes se entregó el mencionado joven para ser ejecutado.   </w:t>
      </w:r>
    </w:p>
    <w:p w:rsidR="004A683E" w:rsidRPr="00304643" w:rsidRDefault="004A683E" w:rsidP="004A683E">
      <w:pPr>
        <w:spacing w:line="360" w:lineRule="auto"/>
        <w:jc w:val="both"/>
        <w:rPr>
          <w:rFonts w:ascii="Bookman Old Style" w:hAnsi="Bookman Old Style" w:cs="Arial"/>
          <w:sz w:val="28"/>
          <w:szCs w:val="28"/>
        </w:rPr>
      </w:pPr>
    </w:p>
    <w:p w:rsidR="004A683E" w:rsidRPr="00304643" w:rsidRDefault="00304643" w:rsidP="004A683E">
      <w:pPr>
        <w:spacing w:line="360" w:lineRule="auto"/>
        <w:jc w:val="both"/>
        <w:rPr>
          <w:rFonts w:ascii="Bookman Old Style" w:hAnsi="Bookman Old Style" w:cs="Arial"/>
          <w:sz w:val="28"/>
          <w:szCs w:val="28"/>
        </w:rPr>
      </w:pPr>
      <w:r>
        <w:rPr>
          <w:rFonts w:ascii="Bookman Old Style" w:hAnsi="Bookman Old Style" w:cs="Arial"/>
          <w:sz w:val="28"/>
          <w:szCs w:val="28"/>
        </w:rPr>
        <w:tab/>
      </w:r>
      <w:r w:rsidR="00574D31" w:rsidRPr="00304643">
        <w:rPr>
          <w:rFonts w:ascii="Bookman Old Style" w:hAnsi="Bookman Old Style" w:cs="Arial"/>
          <w:sz w:val="28"/>
          <w:szCs w:val="28"/>
        </w:rPr>
        <w:t>Tales yerros, agrega l</w:t>
      </w:r>
      <w:r w:rsidR="007773B4">
        <w:rPr>
          <w:rFonts w:ascii="Bookman Old Style" w:hAnsi="Bookman Old Style" w:cs="Arial"/>
          <w:sz w:val="28"/>
          <w:szCs w:val="28"/>
        </w:rPr>
        <w:t>a</w:t>
      </w:r>
      <w:r w:rsidR="00574D31" w:rsidRPr="00304643">
        <w:rPr>
          <w:rFonts w:ascii="Bookman Old Style" w:hAnsi="Bookman Old Style" w:cs="Arial"/>
          <w:sz w:val="28"/>
          <w:szCs w:val="28"/>
        </w:rPr>
        <w:t xml:space="preserve"> </w:t>
      </w:r>
      <w:r w:rsidRPr="00304643">
        <w:rPr>
          <w:rFonts w:ascii="Bookman Old Style" w:hAnsi="Bookman Old Style" w:cs="Arial"/>
          <w:sz w:val="28"/>
          <w:szCs w:val="28"/>
        </w:rPr>
        <w:t>impugnante,</w:t>
      </w:r>
      <w:r>
        <w:rPr>
          <w:rFonts w:ascii="Bookman Old Style" w:hAnsi="Bookman Old Style" w:cs="Arial"/>
          <w:sz w:val="28"/>
          <w:szCs w:val="28"/>
        </w:rPr>
        <w:t xml:space="preserve"> comportaron la </w:t>
      </w:r>
      <w:r w:rsidR="00E542AB">
        <w:rPr>
          <w:rFonts w:ascii="Bookman Old Style" w:hAnsi="Bookman Old Style" w:cs="Arial"/>
          <w:sz w:val="28"/>
          <w:szCs w:val="28"/>
        </w:rPr>
        <w:t>aplicación indebida del artículo 29</w:t>
      </w:r>
      <w:r w:rsidR="007773B4">
        <w:rPr>
          <w:rFonts w:ascii="Bookman Old Style" w:hAnsi="Bookman Old Style" w:cs="Arial"/>
          <w:sz w:val="28"/>
          <w:szCs w:val="28"/>
        </w:rPr>
        <w:t>,</w:t>
      </w:r>
      <w:r w:rsidR="00E542AB">
        <w:rPr>
          <w:rFonts w:ascii="Bookman Old Style" w:hAnsi="Bookman Old Style" w:cs="Arial"/>
          <w:sz w:val="28"/>
          <w:szCs w:val="28"/>
        </w:rPr>
        <w:t xml:space="preserve"> inciso 2º</w:t>
      </w:r>
      <w:r w:rsidR="007773B4">
        <w:rPr>
          <w:rFonts w:ascii="Bookman Old Style" w:hAnsi="Bookman Old Style" w:cs="Arial"/>
          <w:sz w:val="28"/>
          <w:szCs w:val="28"/>
        </w:rPr>
        <w:t>,</w:t>
      </w:r>
      <w:r w:rsidR="00E542AB">
        <w:rPr>
          <w:rFonts w:ascii="Bookman Old Style" w:hAnsi="Bookman Old Style" w:cs="Arial"/>
          <w:sz w:val="28"/>
          <w:szCs w:val="28"/>
        </w:rPr>
        <w:t xml:space="preserve"> del Código Penal, pues con base en los testimonios sobre los cuales recayeron </w:t>
      </w:r>
      <w:r w:rsidR="00701D3D">
        <w:rPr>
          <w:rFonts w:ascii="Bookman Old Style" w:hAnsi="Bookman Old Style" w:cs="Arial"/>
          <w:sz w:val="28"/>
          <w:szCs w:val="28"/>
        </w:rPr>
        <w:t>aquellos</w:t>
      </w:r>
      <w:r w:rsidR="00E542AB">
        <w:rPr>
          <w:rFonts w:ascii="Bookman Old Style" w:hAnsi="Bookman Old Style" w:cs="Arial"/>
          <w:sz w:val="28"/>
          <w:szCs w:val="28"/>
        </w:rPr>
        <w:t>, el Tribunal atribuyó responsabilidad a sus representados como coautores bajo la modalidad de aparatos organizados de poder.</w:t>
      </w:r>
      <w:r>
        <w:rPr>
          <w:rFonts w:ascii="Bookman Old Style" w:hAnsi="Bookman Old Style" w:cs="Arial"/>
          <w:sz w:val="28"/>
          <w:szCs w:val="28"/>
        </w:rPr>
        <w:t xml:space="preserve">  </w:t>
      </w:r>
      <w:r w:rsidRPr="00304643">
        <w:rPr>
          <w:rFonts w:ascii="Bookman Old Style" w:hAnsi="Bookman Old Style" w:cs="Arial"/>
          <w:sz w:val="28"/>
          <w:szCs w:val="28"/>
        </w:rPr>
        <w:t xml:space="preserve"> </w:t>
      </w:r>
    </w:p>
    <w:p w:rsidR="00B9444C" w:rsidRDefault="00B9444C" w:rsidP="004F2EB3">
      <w:pPr>
        <w:spacing w:line="360" w:lineRule="auto"/>
        <w:jc w:val="both"/>
        <w:rPr>
          <w:rFonts w:ascii="Bookman Old Style" w:hAnsi="Bookman Old Style" w:cs="Arial"/>
          <w:sz w:val="28"/>
          <w:szCs w:val="28"/>
        </w:rPr>
      </w:pPr>
    </w:p>
    <w:p w:rsidR="004A683E" w:rsidRPr="00304643" w:rsidRDefault="004F2EB3" w:rsidP="004F2EB3">
      <w:pPr>
        <w:spacing w:line="360" w:lineRule="auto"/>
        <w:jc w:val="both"/>
        <w:rPr>
          <w:rFonts w:ascii="Bookman Old Style" w:hAnsi="Bookman Old Style" w:cs="Arial"/>
          <w:sz w:val="28"/>
          <w:szCs w:val="28"/>
        </w:rPr>
      </w:pPr>
      <w:r>
        <w:rPr>
          <w:rFonts w:ascii="Bookman Old Style" w:hAnsi="Bookman Old Style" w:cs="Arial"/>
          <w:sz w:val="28"/>
          <w:szCs w:val="28"/>
        </w:rPr>
        <w:tab/>
        <w:t>Sostiene que si bien la legislación interna y la jurisprudencia nacional reconocen la viabilidad de aplicar la tesis de la autoría mediata a través de aparatos organizados de poder, no basta para su estructuración con la sola afirmación sobre su existencia, sino que es indispensable que exista una «</w:t>
      </w:r>
      <w:r w:rsidRPr="004F2EB3">
        <w:rPr>
          <w:rFonts w:ascii="Bookman Old Style" w:hAnsi="Bookman Old Style" w:cs="Arial"/>
          <w:i/>
          <w:sz w:val="28"/>
          <w:szCs w:val="28"/>
        </w:rPr>
        <w:t>orden</w:t>
      </w:r>
      <w:r>
        <w:rPr>
          <w:rFonts w:ascii="Bookman Old Style" w:hAnsi="Bookman Old Style" w:cs="Arial"/>
          <w:sz w:val="28"/>
          <w:szCs w:val="28"/>
        </w:rPr>
        <w:t>» emitida por el dirigente de la organización, que en últimas cumple el ejecutor</w:t>
      </w:r>
      <w:r w:rsidR="00356628">
        <w:rPr>
          <w:rFonts w:ascii="Bookman Old Style" w:hAnsi="Bookman Old Style" w:cs="Arial"/>
          <w:sz w:val="28"/>
          <w:szCs w:val="28"/>
        </w:rPr>
        <w:t xml:space="preserve"> </w:t>
      </w:r>
      <w:r>
        <w:rPr>
          <w:rFonts w:ascii="Bookman Old Style" w:hAnsi="Bookman Old Style" w:cs="Arial"/>
          <w:sz w:val="28"/>
          <w:szCs w:val="28"/>
        </w:rPr>
        <w:t>material</w:t>
      </w:r>
      <w:r w:rsidR="007773B4">
        <w:rPr>
          <w:rFonts w:ascii="Bookman Old Style" w:hAnsi="Bookman Old Style" w:cs="Arial"/>
          <w:sz w:val="28"/>
          <w:szCs w:val="28"/>
        </w:rPr>
        <w:t>,</w:t>
      </w:r>
      <w:r>
        <w:rPr>
          <w:rFonts w:ascii="Bookman Old Style" w:hAnsi="Bookman Old Style" w:cs="Arial"/>
          <w:sz w:val="28"/>
          <w:szCs w:val="28"/>
        </w:rPr>
        <w:t xml:space="preserve"> aun cuando no tenga un contacto directo con aquel.      </w:t>
      </w:r>
    </w:p>
    <w:p w:rsidR="004A683E" w:rsidRPr="004F2EB3" w:rsidRDefault="004A683E" w:rsidP="004F2EB3">
      <w:pPr>
        <w:spacing w:line="360" w:lineRule="auto"/>
        <w:jc w:val="both"/>
        <w:rPr>
          <w:rFonts w:ascii="Bookman Old Style" w:hAnsi="Bookman Old Style" w:cs="Arial"/>
          <w:sz w:val="28"/>
          <w:szCs w:val="28"/>
        </w:rPr>
      </w:pPr>
    </w:p>
    <w:p w:rsidR="004A683E" w:rsidRPr="004F2EB3" w:rsidRDefault="004F2EB3" w:rsidP="004F2EB3">
      <w:pPr>
        <w:spacing w:line="360" w:lineRule="auto"/>
        <w:jc w:val="both"/>
        <w:rPr>
          <w:rFonts w:ascii="Bookman Old Style" w:hAnsi="Bookman Old Style" w:cs="Arial"/>
          <w:sz w:val="28"/>
          <w:szCs w:val="28"/>
        </w:rPr>
      </w:pPr>
      <w:r>
        <w:rPr>
          <w:rFonts w:ascii="Bookman Old Style" w:hAnsi="Bookman Old Style" w:cs="Arial"/>
          <w:sz w:val="28"/>
          <w:szCs w:val="28"/>
        </w:rPr>
        <w:tab/>
      </w:r>
      <w:r w:rsidRPr="004F2EB3">
        <w:rPr>
          <w:rFonts w:ascii="Bookman Old Style" w:hAnsi="Bookman Old Style" w:cs="Arial"/>
          <w:sz w:val="28"/>
          <w:szCs w:val="28"/>
        </w:rPr>
        <w:t>Afirma que la orden</w:t>
      </w:r>
      <w:r>
        <w:rPr>
          <w:rFonts w:ascii="Bookman Old Style" w:hAnsi="Bookman Old Style" w:cs="Arial"/>
          <w:sz w:val="28"/>
          <w:szCs w:val="28"/>
        </w:rPr>
        <w:t xml:space="preserve"> de conseguir a un joven para ejecutarlo extrajudicialmente, </w:t>
      </w:r>
      <w:r w:rsidR="00327CCB">
        <w:rPr>
          <w:rFonts w:ascii="Bookman Old Style" w:hAnsi="Bookman Old Style" w:cs="Arial"/>
          <w:sz w:val="28"/>
          <w:szCs w:val="28"/>
        </w:rPr>
        <w:t xml:space="preserve">fue la base sobre la cual el juzgador de </w:t>
      </w:r>
      <w:r w:rsidR="001B27BE">
        <w:rPr>
          <w:rFonts w:ascii="Bookman Old Style" w:hAnsi="Bookman Old Style" w:cs="Arial"/>
          <w:sz w:val="28"/>
          <w:szCs w:val="28"/>
        </w:rPr>
        <w:t>segundo</w:t>
      </w:r>
      <w:r w:rsidR="00327CCB">
        <w:rPr>
          <w:rFonts w:ascii="Bookman Old Style" w:hAnsi="Bookman Old Style" w:cs="Arial"/>
          <w:sz w:val="28"/>
          <w:szCs w:val="28"/>
        </w:rPr>
        <w:t xml:space="preserve"> grado determinó la existencia de un aparato organizado de poder y la pertenencia al mismo de los militares incriminados, orden que asevera, adolece de fundament</w:t>
      </w:r>
      <w:r w:rsidR="00A06192">
        <w:rPr>
          <w:rFonts w:ascii="Bookman Old Style" w:hAnsi="Bookman Old Style" w:cs="Arial"/>
          <w:sz w:val="28"/>
          <w:szCs w:val="28"/>
        </w:rPr>
        <w:t>o</w:t>
      </w:r>
      <w:r w:rsidR="00327CCB">
        <w:rPr>
          <w:rFonts w:ascii="Bookman Old Style" w:hAnsi="Bookman Old Style" w:cs="Arial"/>
          <w:sz w:val="28"/>
          <w:szCs w:val="28"/>
        </w:rPr>
        <w:t xml:space="preserve"> probatorio, impidiendo por tanto que se cumpla el recorrido descendente en la cadena, que se predica de este tipo de participación.   </w:t>
      </w:r>
      <w:r>
        <w:rPr>
          <w:rFonts w:ascii="Bookman Old Style" w:hAnsi="Bookman Old Style" w:cs="Arial"/>
          <w:sz w:val="28"/>
          <w:szCs w:val="28"/>
        </w:rPr>
        <w:t xml:space="preserve"> </w:t>
      </w:r>
      <w:r w:rsidRPr="004F2EB3">
        <w:rPr>
          <w:rFonts w:ascii="Bookman Old Style" w:hAnsi="Bookman Old Style" w:cs="Arial"/>
          <w:sz w:val="28"/>
          <w:szCs w:val="28"/>
        </w:rPr>
        <w:t xml:space="preserve"> </w:t>
      </w:r>
    </w:p>
    <w:p w:rsidR="004A683E" w:rsidRDefault="004A683E" w:rsidP="004F2EB3">
      <w:pPr>
        <w:spacing w:line="360" w:lineRule="auto"/>
        <w:jc w:val="both"/>
        <w:rPr>
          <w:rFonts w:ascii="Bookman Old Style" w:hAnsi="Bookman Old Style" w:cs="Arial"/>
          <w:sz w:val="28"/>
          <w:szCs w:val="28"/>
        </w:rPr>
      </w:pPr>
    </w:p>
    <w:p w:rsidR="00327CCB" w:rsidRDefault="00617672" w:rsidP="004F2EB3">
      <w:pPr>
        <w:spacing w:line="360" w:lineRule="auto"/>
        <w:jc w:val="both"/>
        <w:rPr>
          <w:rFonts w:ascii="Bookman Old Style" w:hAnsi="Bookman Old Style" w:cs="Arial"/>
          <w:sz w:val="28"/>
          <w:szCs w:val="28"/>
        </w:rPr>
      </w:pPr>
      <w:r>
        <w:rPr>
          <w:rFonts w:ascii="Bookman Old Style" w:hAnsi="Bookman Old Style" w:cs="Arial"/>
          <w:sz w:val="28"/>
          <w:szCs w:val="28"/>
        </w:rPr>
        <w:tab/>
      </w:r>
      <w:r w:rsidR="00327CCB">
        <w:rPr>
          <w:rFonts w:ascii="Bookman Old Style" w:hAnsi="Bookman Old Style" w:cs="Arial"/>
          <w:sz w:val="28"/>
          <w:szCs w:val="28"/>
        </w:rPr>
        <w:t xml:space="preserve">En igual sentido, señala, </w:t>
      </w:r>
      <w:r w:rsidR="00B9444C">
        <w:rPr>
          <w:rFonts w:ascii="Bookman Old Style" w:hAnsi="Bookman Old Style" w:cs="Arial"/>
          <w:sz w:val="28"/>
          <w:szCs w:val="28"/>
        </w:rPr>
        <w:t xml:space="preserve">que </w:t>
      </w:r>
      <w:r w:rsidR="00327CCB">
        <w:rPr>
          <w:rFonts w:ascii="Bookman Old Style" w:hAnsi="Bookman Old Style" w:cs="Arial"/>
          <w:sz w:val="28"/>
          <w:szCs w:val="28"/>
        </w:rPr>
        <w:t>a consecuencia de los vic</w:t>
      </w:r>
      <w:r w:rsidR="007773B4">
        <w:rPr>
          <w:rFonts w:ascii="Bookman Old Style" w:hAnsi="Bookman Old Style" w:cs="Arial"/>
          <w:sz w:val="28"/>
          <w:szCs w:val="28"/>
        </w:rPr>
        <w:t>i</w:t>
      </w:r>
      <w:r w:rsidR="00327CCB">
        <w:rPr>
          <w:rFonts w:ascii="Bookman Old Style" w:hAnsi="Bookman Old Style" w:cs="Arial"/>
          <w:sz w:val="28"/>
          <w:szCs w:val="28"/>
        </w:rPr>
        <w:t>os alegados</w:t>
      </w:r>
      <w:r w:rsidR="007773B4">
        <w:rPr>
          <w:rFonts w:ascii="Bookman Old Style" w:hAnsi="Bookman Old Style" w:cs="Arial"/>
          <w:sz w:val="28"/>
          <w:szCs w:val="28"/>
        </w:rPr>
        <w:t>,</w:t>
      </w:r>
      <w:r w:rsidR="00327CCB">
        <w:rPr>
          <w:rFonts w:ascii="Bookman Old Style" w:hAnsi="Bookman Old Style" w:cs="Arial"/>
          <w:sz w:val="28"/>
          <w:szCs w:val="28"/>
        </w:rPr>
        <w:t xml:space="preserve"> </w:t>
      </w:r>
      <w:r>
        <w:rPr>
          <w:rFonts w:ascii="Bookman Old Style" w:hAnsi="Bookman Old Style" w:cs="Arial"/>
          <w:sz w:val="28"/>
          <w:szCs w:val="28"/>
        </w:rPr>
        <w:t xml:space="preserve">el juez colegiado </w:t>
      </w:r>
      <w:r w:rsidR="00327CCB">
        <w:rPr>
          <w:rFonts w:ascii="Bookman Old Style" w:hAnsi="Bookman Old Style" w:cs="Arial"/>
          <w:sz w:val="28"/>
          <w:szCs w:val="28"/>
        </w:rPr>
        <w:t xml:space="preserve">aplicó indebidamente el contenido de los artículos 165 y 166 del Código Penal, que </w:t>
      </w:r>
      <w:r>
        <w:rPr>
          <w:rFonts w:ascii="Bookman Old Style" w:hAnsi="Bookman Old Style" w:cs="Arial"/>
          <w:sz w:val="28"/>
          <w:szCs w:val="28"/>
        </w:rPr>
        <w:t xml:space="preserve">tipifican </w:t>
      </w:r>
      <w:r w:rsidR="00327CCB">
        <w:rPr>
          <w:rFonts w:ascii="Bookman Old Style" w:hAnsi="Bookman Old Style" w:cs="Arial"/>
          <w:sz w:val="28"/>
          <w:szCs w:val="28"/>
        </w:rPr>
        <w:t xml:space="preserve">el delito de </w:t>
      </w:r>
      <w:r w:rsidR="004B365E">
        <w:rPr>
          <w:rFonts w:ascii="Bookman Old Style" w:hAnsi="Bookman Old Style" w:cs="Arial"/>
          <w:sz w:val="28"/>
          <w:szCs w:val="28"/>
        </w:rPr>
        <w:t>desaparición forzada agravada</w:t>
      </w:r>
      <w:r w:rsidR="00327CCB">
        <w:rPr>
          <w:rFonts w:ascii="Bookman Old Style" w:hAnsi="Bookman Old Style" w:cs="Arial"/>
          <w:sz w:val="28"/>
          <w:szCs w:val="28"/>
        </w:rPr>
        <w:t>, y 340</w:t>
      </w:r>
      <w:r w:rsidR="004B365E">
        <w:rPr>
          <w:rFonts w:ascii="Bookman Old Style" w:hAnsi="Bookman Old Style" w:cs="Arial"/>
          <w:sz w:val="28"/>
          <w:szCs w:val="28"/>
        </w:rPr>
        <w:t xml:space="preserve"> </w:t>
      </w:r>
      <w:r>
        <w:rPr>
          <w:rFonts w:ascii="Bookman Old Style" w:hAnsi="Bookman Old Style" w:cs="Arial"/>
          <w:sz w:val="28"/>
          <w:szCs w:val="28"/>
        </w:rPr>
        <w:t xml:space="preserve">inciso 2º </w:t>
      </w:r>
      <w:r w:rsidR="00327CCB">
        <w:rPr>
          <w:rFonts w:ascii="Bookman Old Style" w:hAnsi="Bookman Old Style" w:cs="Arial"/>
          <w:sz w:val="28"/>
          <w:szCs w:val="28"/>
        </w:rPr>
        <w:t>ibídem, que prevé el delito de concierto para delinquir</w:t>
      </w:r>
      <w:r w:rsidR="004B365E">
        <w:rPr>
          <w:rFonts w:ascii="Bookman Old Style" w:hAnsi="Bookman Old Style" w:cs="Arial"/>
          <w:sz w:val="28"/>
          <w:szCs w:val="28"/>
        </w:rPr>
        <w:t xml:space="preserve"> agravado</w:t>
      </w:r>
      <w:r>
        <w:rPr>
          <w:rFonts w:ascii="Bookman Old Style" w:hAnsi="Bookman Old Style" w:cs="Arial"/>
          <w:sz w:val="28"/>
          <w:szCs w:val="28"/>
        </w:rPr>
        <w:t xml:space="preserve">, y dejó de aplicar el artículo 7º de la Ley 906 de 2004, que consagra el principio </w:t>
      </w:r>
      <w:r w:rsidRPr="00617672">
        <w:rPr>
          <w:rFonts w:ascii="Bookman Old Style" w:hAnsi="Bookman Old Style" w:cs="Arial"/>
          <w:i/>
          <w:sz w:val="28"/>
          <w:szCs w:val="28"/>
        </w:rPr>
        <w:t>in dubio pro reo</w:t>
      </w:r>
      <w:r>
        <w:rPr>
          <w:rFonts w:ascii="Bookman Old Style" w:hAnsi="Bookman Old Style" w:cs="Arial"/>
          <w:sz w:val="28"/>
          <w:szCs w:val="28"/>
        </w:rPr>
        <w:t xml:space="preserve">. </w:t>
      </w:r>
      <w:r w:rsidR="00327CCB">
        <w:rPr>
          <w:rFonts w:ascii="Bookman Old Style" w:hAnsi="Bookman Old Style" w:cs="Arial"/>
          <w:sz w:val="28"/>
          <w:szCs w:val="28"/>
        </w:rPr>
        <w:t xml:space="preserve"> </w:t>
      </w:r>
    </w:p>
    <w:p w:rsidR="00327CCB" w:rsidRDefault="00327CCB" w:rsidP="004F2EB3">
      <w:pPr>
        <w:spacing w:line="360" w:lineRule="auto"/>
        <w:jc w:val="both"/>
        <w:rPr>
          <w:rFonts w:ascii="Bookman Old Style" w:hAnsi="Bookman Old Style" w:cs="Arial"/>
          <w:sz w:val="28"/>
          <w:szCs w:val="28"/>
        </w:rPr>
      </w:pPr>
    </w:p>
    <w:p w:rsidR="00327CCB" w:rsidRPr="004F2EB3" w:rsidRDefault="00327CCB" w:rsidP="004F2EB3">
      <w:pPr>
        <w:spacing w:line="360" w:lineRule="auto"/>
        <w:jc w:val="both"/>
        <w:rPr>
          <w:rFonts w:ascii="Bookman Old Style" w:hAnsi="Bookman Old Style" w:cs="Arial"/>
          <w:sz w:val="28"/>
          <w:szCs w:val="28"/>
        </w:rPr>
      </w:pPr>
      <w:r>
        <w:rPr>
          <w:rFonts w:ascii="Bookman Old Style" w:hAnsi="Bookman Old Style" w:cs="Arial"/>
          <w:sz w:val="28"/>
          <w:szCs w:val="28"/>
        </w:rPr>
        <w:tab/>
        <w:t>Error</w:t>
      </w:r>
      <w:r w:rsidR="00617672">
        <w:rPr>
          <w:rFonts w:ascii="Bookman Old Style" w:hAnsi="Bookman Old Style" w:cs="Arial"/>
          <w:sz w:val="28"/>
          <w:szCs w:val="28"/>
        </w:rPr>
        <w:t>es</w:t>
      </w:r>
      <w:r>
        <w:rPr>
          <w:rFonts w:ascii="Bookman Old Style" w:hAnsi="Bookman Old Style" w:cs="Arial"/>
          <w:sz w:val="28"/>
          <w:szCs w:val="28"/>
        </w:rPr>
        <w:t xml:space="preserve"> que estima trascedente</w:t>
      </w:r>
      <w:r w:rsidR="00617672">
        <w:rPr>
          <w:rFonts w:ascii="Bookman Old Style" w:hAnsi="Bookman Old Style" w:cs="Arial"/>
          <w:sz w:val="28"/>
          <w:szCs w:val="28"/>
        </w:rPr>
        <w:t>s</w:t>
      </w:r>
      <w:r>
        <w:rPr>
          <w:rFonts w:ascii="Bookman Old Style" w:hAnsi="Bookman Old Style" w:cs="Arial"/>
          <w:sz w:val="28"/>
          <w:szCs w:val="28"/>
        </w:rPr>
        <w:t xml:space="preserve">, pues la condena que el ad quem </w:t>
      </w:r>
      <w:r w:rsidR="004221FE">
        <w:rPr>
          <w:rFonts w:ascii="Bookman Old Style" w:hAnsi="Bookman Old Style" w:cs="Arial"/>
          <w:sz w:val="28"/>
          <w:szCs w:val="28"/>
        </w:rPr>
        <w:t xml:space="preserve">dictó </w:t>
      </w:r>
      <w:r>
        <w:rPr>
          <w:rFonts w:ascii="Bookman Old Style" w:hAnsi="Bookman Old Style" w:cs="Arial"/>
          <w:sz w:val="28"/>
          <w:szCs w:val="28"/>
        </w:rPr>
        <w:t xml:space="preserve">en contra de sus defendidos por los delitos </w:t>
      </w:r>
      <w:r w:rsidR="00617672">
        <w:rPr>
          <w:rFonts w:ascii="Bookman Old Style" w:hAnsi="Bookman Old Style" w:cs="Arial"/>
          <w:sz w:val="28"/>
          <w:szCs w:val="28"/>
        </w:rPr>
        <w:t>antes referidos, revocando la absolución proferida por l</w:t>
      </w:r>
      <w:r w:rsidR="004B365E">
        <w:rPr>
          <w:rFonts w:ascii="Bookman Old Style" w:hAnsi="Bookman Old Style" w:cs="Arial"/>
          <w:sz w:val="28"/>
          <w:szCs w:val="28"/>
        </w:rPr>
        <w:t>a</w:t>
      </w:r>
      <w:r w:rsidR="00617672">
        <w:rPr>
          <w:rFonts w:ascii="Bookman Old Style" w:hAnsi="Bookman Old Style" w:cs="Arial"/>
          <w:sz w:val="28"/>
          <w:szCs w:val="28"/>
        </w:rPr>
        <w:t xml:space="preserve"> a quo en relación con los mismos</w:t>
      </w:r>
      <w:r>
        <w:rPr>
          <w:rFonts w:ascii="Bookman Old Style" w:hAnsi="Bookman Old Style" w:cs="Arial"/>
          <w:sz w:val="28"/>
          <w:szCs w:val="28"/>
        </w:rPr>
        <w:t>, se sostuvo en la forma de participación de aparatos organizados de poder</w:t>
      </w:r>
      <w:r w:rsidR="00617672">
        <w:rPr>
          <w:rFonts w:ascii="Bookman Old Style" w:hAnsi="Bookman Old Style" w:cs="Arial"/>
          <w:sz w:val="28"/>
          <w:szCs w:val="28"/>
        </w:rPr>
        <w:t>, tesis que a su vez construyó producto de los falsos juicios de existencia e identidad en que incurrió</w:t>
      </w:r>
      <w:r>
        <w:rPr>
          <w:rFonts w:ascii="Bookman Old Style" w:hAnsi="Bookman Old Style" w:cs="Arial"/>
          <w:sz w:val="28"/>
          <w:szCs w:val="28"/>
        </w:rPr>
        <w:t xml:space="preserve">.  </w:t>
      </w:r>
    </w:p>
    <w:p w:rsidR="004A683E" w:rsidRPr="009E3C95" w:rsidRDefault="004A683E" w:rsidP="009E3C95">
      <w:pPr>
        <w:spacing w:line="360" w:lineRule="auto"/>
        <w:jc w:val="both"/>
        <w:rPr>
          <w:rFonts w:ascii="Bookman Old Style" w:hAnsi="Bookman Old Style" w:cs="Arial"/>
          <w:sz w:val="28"/>
          <w:szCs w:val="28"/>
        </w:rPr>
      </w:pPr>
    </w:p>
    <w:p w:rsidR="004A683E" w:rsidRPr="009E3C95" w:rsidRDefault="009E3C95" w:rsidP="009E3C95">
      <w:pPr>
        <w:spacing w:line="360" w:lineRule="auto"/>
        <w:jc w:val="both"/>
        <w:rPr>
          <w:rFonts w:ascii="Bookman Old Style" w:hAnsi="Bookman Old Style" w:cs="Arial"/>
          <w:sz w:val="28"/>
          <w:szCs w:val="28"/>
        </w:rPr>
      </w:pPr>
      <w:r>
        <w:rPr>
          <w:rFonts w:ascii="Bookman Old Style" w:hAnsi="Bookman Old Style" w:cs="Arial"/>
          <w:sz w:val="28"/>
          <w:szCs w:val="28"/>
        </w:rPr>
        <w:tab/>
      </w:r>
      <w:r w:rsidRPr="009E3C95">
        <w:rPr>
          <w:rFonts w:ascii="Bookman Old Style" w:hAnsi="Bookman Old Style" w:cs="Arial"/>
          <w:sz w:val="28"/>
          <w:szCs w:val="28"/>
        </w:rPr>
        <w:t xml:space="preserve">En esa medida, solicita a la Corte casar la sentencia impugnada, para </w:t>
      </w:r>
      <w:r w:rsidR="004B365E">
        <w:rPr>
          <w:rFonts w:ascii="Bookman Old Style" w:hAnsi="Bookman Old Style" w:cs="Arial"/>
          <w:sz w:val="28"/>
          <w:szCs w:val="28"/>
        </w:rPr>
        <w:t xml:space="preserve">en su lugar </w:t>
      </w:r>
      <w:r w:rsidRPr="009E3C95">
        <w:rPr>
          <w:rFonts w:ascii="Bookman Old Style" w:hAnsi="Bookman Old Style" w:cs="Arial"/>
          <w:sz w:val="28"/>
          <w:szCs w:val="28"/>
        </w:rPr>
        <w:t xml:space="preserve">absolver a los acusados </w:t>
      </w:r>
      <w:r w:rsidRPr="009E3C95">
        <w:rPr>
          <w:rFonts w:ascii="Bookman Old Style" w:hAnsi="Bookman Old Style" w:cs="Arial"/>
          <w:smallCaps/>
          <w:sz w:val="28"/>
          <w:szCs w:val="28"/>
        </w:rPr>
        <w:t>Richard Ramiro Contreras Aguilar</w:t>
      </w:r>
      <w:r w:rsidRPr="009E3C95">
        <w:rPr>
          <w:rFonts w:ascii="Bookman Old Style" w:hAnsi="Bookman Old Style" w:cs="Arial"/>
          <w:sz w:val="28"/>
          <w:szCs w:val="28"/>
        </w:rPr>
        <w:t xml:space="preserve">, </w:t>
      </w:r>
      <w:r w:rsidRPr="009E3C95">
        <w:rPr>
          <w:rFonts w:ascii="Bookman Old Style" w:hAnsi="Bookman Old Style" w:cs="Arial"/>
          <w:smallCaps/>
          <w:sz w:val="28"/>
          <w:szCs w:val="28"/>
        </w:rPr>
        <w:t>Ricardo García Corzo</w:t>
      </w:r>
      <w:r w:rsidRPr="009E3C95">
        <w:rPr>
          <w:rFonts w:ascii="Bookman Old Style" w:hAnsi="Bookman Old Style" w:cs="Arial"/>
          <w:sz w:val="28"/>
          <w:szCs w:val="28"/>
        </w:rPr>
        <w:t xml:space="preserve"> y </w:t>
      </w:r>
      <w:r w:rsidRPr="009E3C95">
        <w:rPr>
          <w:rFonts w:ascii="Bookman Old Style" w:hAnsi="Bookman Old Style" w:cs="Arial"/>
          <w:smallCaps/>
          <w:sz w:val="28"/>
          <w:szCs w:val="28"/>
        </w:rPr>
        <w:t>Carlos Antonio Zapata Rold</w:t>
      </w:r>
      <w:r w:rsidR="004221FE">
        <w:rPr>
          <w:rFonts w:ascii="Bookman Old Style" w:hAnsi="Bookman Old Style" w:cs="Arial"/>
          <w:smallCaps/>
          <w:sz w:val="28"/>
          <w:szCs w:val="28"/>
        </w:rPr>
        <w:t>á</w:t>
      </w:r>
      <w:r w:rsidRPr="009E3C95">
        <w:rPr>
          <w:rFonts w:ascii="Bookman Old Style" w:hAnsi="Bookman Old Style" w:cs="Arial"/>
          <w:smallCaps/>
          <w:sz w:val="28"/>
          <w:szCs w:val="28"/>
        </w:rPr>
        <w:t>n</w:t>
      </w:r>
      <w:r w:rsidR="004B365E">
        <w:rPr>
          <w:rFonts w:ascii="Bookman Old Style" w:hAnsi="Bookman Old Style" w:cs="Arial"/>
          <w:sz w:val="28"/>
          <w:szCs w:val="28"/>
        </w:rPr>
        <w:t xml:space="preserve">, </w:t>
      </w:r>
      <w:r>
        <w:rPr>
          <w:rFonts w:ascii="Bookman Old Style" w:hAnsi="Bookman Old Style" w:cs="Arial"/>
          <w:sz w:val="28"/>
          <w:szCs w:val="28"/>
        </w:rPr>
        <w:t xml:space="preserve">de los delitos de desaparición forzada agravada y concierto para delinquir agravado. </w:t>
      </w:r>
    </w:p>
    <w:p w:rsidR="00004F37" w:rsidRDefault="00004F37" w:rsidP="003469C1">
      <w:pPr>
        <w:spacing w:line="360" w:lineRule="auto"/>
        <w:jc w:val="both"/>
        <w:rPr>
          <w:rFonts w:ascii="Bookman Old Style" w:hAnsi="Bookman Old Style" w:cs="Arial"/>
          <w:sz w:val="28"/>
          <w:szCs w:val="28"/>
        </w:rPr>
      </w:pPr>
    </w:p>
    <w:p w:rsidR="004979E3" w:rsidRPr="003728CF" w:rsidRDefault="004979E3" w:rsidP="003728CF">
      <w:pPr>
        <w:tabs>
          <w:tab w:val="left" w:pos="8640"/>
        </w:tabs>
        <w:spacing w:after="120" w:line="360" w:lineRule="auto"/>
        <w:ind w:right="20"/>
        <w:jc w:val="center"/>
        <w:rPr>
          <w:rFonts w:ascii="Bookman Old Style" w:hAnsi="Bookman Old Style" w:cs="Arial"/>
          <w:b/>
          <w:sz w:val="28"/>
          <w:szCs w:val="28"/>
        </w:rPr>
      </w:pPr>
      <w:r w:rsidRPr="003728CF">
        <w:rPr>
          <w:rFonts w:ascii="Bookman Old Style" w:hAnsi="Bookman Old Style" w:cs="Arial"/>
          <w:b/>
          <w:sz w:val="28"/>
          <w:szCs w:val="28"/>
        </w:rPr>
        <w:t>CONSIDERACIONES DE LA CORTE</w:t>
      </w:r>
    </w:p>
    <w:p w:rsidR="00E34C86" w:rsidRPr="003728CF" w:rsidRDefault="00E34C86" w:rsidP="003728CF">
      <w:pPr>
        <w:spacing w:line="360" w:lineRule="auto"/>
        <w:jc w:val="both"/>
        <w:rPr>
          <w:rFonts w:ascii="Bookman Old Style" w:hAnsi="Bookman Old Style"/>
          <w:sz w:val="28"/>
          <w:szCs w:val="28"/>
        </w:rPr>
      </w:pPr>
    </w:p>
    <w:p w:rsidR="003728CF" w:rsidRPr="003728CF" w:rsidRDefault="003728CF" w:rsidP="003728CF">
      <w:pPr>
        <w:tabs>
          <w:tab w:val="left" w:pos="900"/>
        </w:tabs>
        <w:spacing w:line="360" w:lineRule="auto"/>
        <w:ind w:right="51" w:firstLine="709"/>
        <w:jc w:val="both"/>
        <w:rPr>
          <w:rFonts w:ascii="Bookman Old Style" w:hAnsi="Bookman Old Style" w:cs="Arial"/>
          <w:sz w:val="28"/>
          <w:szCs w:val="28"/>
        </w:rPr>
      </w:pPr>
      <w:r w:rsidRPr="003728CF">
        <w:rPr>
          <w:rFonts w:ascii="Bookman Old Style" w:hAnsi="Bookman Old Style" w:cs="Arial"/>
          <w:b/>
          <w:sz w:val="28"/>
          <w:szCs w:val="28"/>
        </w:rPr>
        <w:t>1.</w:t>
      </w:r>
      <w:r w:rsidRPr="003728CF">
        <w:rPr>
          <w:rFonts w:ascii="Bookman Old Style" w:hAnsi="Bookman Old Style" w:cs="Arial"/>
          <w:sz w:val="28"/>
          <w:szCs w:val="28"/>
        </w:rPr>
        <w:t xml:space="preserve"> Conforme a la normativa re</w:t>
      </w:r>
      <w:r w:rsidR="004221FE">
        <w:rPr>
          <w:rFonts w:ascii="Bookman Old Style" w:hAnsi="Bookman Old Style" w:cs="Arial"/>
          <w:sz w:val="28"/>
          <w:szCs w:val="28"/>
        </w:rPr>
        <w:t xml:space="preserve">cogida </w:t>
      </w:r>
      <w:r w:rsidRPr="003728CF">
        <w:rPr>
          <w:rFonts w:ascii="Bookman Old Style" w:hAnsi="Bookman Old Style" w:cs="Arial"/>
          <w:sz w:val="28"/>
          <w:szCs w:val="28"/>
        </w:rPr>
        <w:t>en el Código de Procedimiento Penal de 2004, la casación se establece con una doble connotación, tanto de control constitucional</w:t>
      </w:r>
      <w:r w:rsidR="004221FE">
        <w:rPr>
          <w:rFonts w:ascii="Bookman Old Style" w:hAnsi="Bookman Old Style" w:cs="Arial"/>
          <w:sz w:val="28"/>
          <w:szCs w:val="28"/>
        </w:rPr>
        <w:t>,</w:t>
      </w:r>
      <w:r w:rsidRPr="003728CF">
        <w:rPr>
          <w:rFonts w:ascii="Bookman Old Style" w:hAnsi="Bookman Old Style" w:cs="Arial"/>
          <w:sz w:val="28"/>
          <w:szCs w:val="28"/>
        </w:rPr>
        <w:t xml:space="preserve"> como legal de las sentencias proferidas en segunda instancia en orden a </w:t>
      </w:r>
      <w:r w:rsidR="004221FE">
        <w:rPr>
          <w:rFonts w:ascii="Bookman Old Style" w:hAnsi="Bookman Old Style" w:cs="Arial"/>
          <w:sz w:val="28"/>
          <w:szCs w:val="28"/>
        </w:rPr>
        <w:t xml:space="preserve">consolidar </w:t>
      </w:r>
      <w:r w:rsidRPr="003728CF">
        <w:rPr>
          <w:rFonts w:ascii="Bookman Old Style" w:hAnsi="Bookman Old Style" w:cs="Arial"/>
          <w:sz w:val="28"/>
          <w:szCs w:val="28"/>
        </w:rPr>
        <w:t xml:space="preserve">la efectividad del derecho material, el respeto de las garantías de los intervinientes, la reparación de los agravios inferidos a éstos y la unificación de la jurisprudencia.    </w:t>
      </w:r>
    </w:p>
    <w:p w:rsidR="003728CF" w:rsidRPr="003728CF" w:rsidRDefault="003728CF" w:rsidP="003728CF">
      <w:pPr>
        <w:tabs>
          <w:tab w:val="left" w:pos="900"/>
        </w:tabs>
        <w:spacing w:line="360" w:lineRule="auto"/>
        <w:ind w:right="51"/>
        <w:jc w:val="both"/>
        <w:rPr>
          <w:rFonts w:ascii="Bookman Old Style" w:hAnsi="Bookman Old Style" w:cs="Arial"/>
          <w:sz w:val="28"/>
          <w:szCs w:val="28"/>
        </w:rPr>
      </w:pPr>
    </w:p>
    <w:p w:rsidR="003728CF" w:rsidRPr="003728CF" w:rsidRDefault="003728CF" w:rsidP="003728CF">
      <w:pPr>
        <w:tabs>
          <w:tab w:val="left" w:pos="900"/>
        </w:tabs>
        <w:spacing w:line="360" w:lineRule="auto"/>
        <w:ind w:right="51" w:firstLine="709"/>
        <w:jc w:val="both"/>
        <w:rPr>
          <w:rFonts w:ascii="Bookman Old Style" w:hAnsi="Bookman Old Style" w:cs="Arial"/>
          <w:sz w:val="28"/>
          <w:szCs w:val="28"/>
        </w:rPr>
      </w:pPr>
      <w:r w:rsidRPr="003728CF">
        <w:rPr>
          <w:rFonts w:ascii="Bookman Old Style" w:hAnsi="Bookman Old Style" w:cs="Arial"/>
          <w:sz w:val="28"/>
          <w:szCs w:val="28"/>
        </w:rPr>
        <w:t xml:space="preserve">Ahora bien, sin perjuicio de la facultad que la ley otorgó a la Sala de Casación Penal de la Corte de superar los defectos de la demanda para decidir de fondo en aquellos eventos en que los fines de la casación, su fundamentación, posición del impugnante dentro del proceso e índole de la controversia planteada, así lo ameriten, el recurso extraordinario no es un mecanismo carente de rigor.     </w:t>
      </w:r>
    </w:p>
    <w:p w:rsidR="006077CE" w:rsidRDefault="006077CE" w:rsidP="003728CF">
      <w:pPr>
        <w:tabs>
          <w:tab w:val="left" w:pos="900"/>
        </w:tabs>
        <w:spacing w:line="360" w:lineRule="auto"/>
        <w:ind w:right="51" w:firstLine="709"/>
        <w:jc w:val="both"/>
        <w:rPr>
          <w:rFonts w:ascii="Bookman Old Style" w:hAnsi="Bookman Old Style" w:cs="Arial"/>
          <w:sz w:val="28"/>
          <w:szCs w:val="28"/>
        </w:rPr>
      </w:pPr>
    </w:p>
    <w:p w:rsidR="003728CF" w:rsidRPr="003728CF" w:rsidRDefault="003728CF" w:rsidP="003728CF">
      <w:pPr>
        <w:tabs>
          <w:tab w:val="left" w:pos="900"/>
        </w:tabs>
        <w:spacing w:line="360" w:lineRule="auto"/>
        <w:ind w:right="51" w:firstLine="709"/>
        <w:jc w:val="both"/>
        <w:rPr>
          <w:rFonts w:ascii="Bookman Old Style" w:hAnsi="Bookman Old Style" w:cs="Arial"/>
          <w:sz w:val="28"/>
          <w:szCs w:val="28"/>
        </w:rPr>
      </w:pPr>
      <w:r w:rsidRPr="003728CF">
        <w:rPr>
          <w:rFonts w:ascii="Bookman Old Style" w:hAnsi="Bookman Old Style" w:cs="Arial"/>
          <w:sz w:val="28"/>
          <w:szCs w:val="28"/>
        </w:rPr>
        <w:t>En efecto, la casación penal no puede entenderse como una instancia adicional para debatir aspectos que ya fueron materia de controversia, o como facultad ilimitada para revisar el proceso; ni la demanda puede elaborarse utilizando un discurso de libre composición, por el contrario, dado el carácter extraordinario y rogado del recurso, en el cual se examina la legalidad de la sentencia, está ligado a causales taxativas que tienen contenidos propios, referidas a vicios sustanciales o procesales</w:t>
      </w:r>
      <w:r w:rsidR="004221FE">
        <w:rPr>
          <w:rFonts w:ascii="Bookman Old Style" w:hAnsi="Bookman Old Style" w:cs="Arial"/>
          <w:sz w:val="28"/>
          <w:szCs w:val="28"/>
        </w:rPr>
        <w:t>.</w:t>
      </w:r>
      <w:r w:rsidRPr="003728CF">
        <w:rPr>
          <w:rFonts w:ascii="Bookman Old Style" w:hAnsi="Bookman Old Style" w:cs="Arial"/>
          <w:sz w:val="28"/>
          <w:szCs w:val="28"/>
        </w:rPr>
        <w:t xml:space="preserve"> </w:t>
      </w:r>
      <w:r w:rsidR="004221FE">
        <w:rPr>
          <w:rFonts w:ascii="Bookman Old Style" w:hAnsi="Bookman Old Style" w:cs="Arial"/>
          <w:sz w:val="28"/>
          <w:szCs w:val="28"/>
        </w:rPr>
        <w:t>A</w:t>
      </w:r>
      <w:r w:rsidRPr="003728CF">
        <w:rPr>
          <w:rFonts w:ascii="Bookman Old Style" w:hAnsi="Bookman Old Style" w:cs="Arial"/>
          <w:sz w:val="28"/>
          <w:szCs w:val="28"/>
        </w:rPr>
        <w:t>demás, en el desarrollo de cada uno de los reparos formulados</w:t>
      </w:r>
      <w:r w:rsidR="004221FE">
        <w:rPr>
          <w:rFonts w:ascii="Bookman Old Style" w:hAnsi="Bookman Old Style" w:cs="Arial"/>
          <w:sz w:val="28"/>
          <w:szCs w:val="28"/>
        </w:rPr>
        <w:t>,</w:t>
      </w:r>
      <w:r w:rsidRPr="003728CF">
        <w:rPr>
          <w:rFonts w:ascii="Bookman Old Style" w:hAnsi="Bookman Old Style" w:cs="Arial"/>
          <w:sz w:val="28"/>
          <w:szCs w:val="28"/>
        </w:rPr>
        <w:t xml:space="preserve"> se deben cumplir unos requisitos mínimos de lógica y adecuada fundamentación, cuyo desconocimiento conlleva a su inadmisión, como lo establece el inciso 2º del artículo 184 del Código de Procedimiento Penal de 2004. </w:t>
      </w:r>
    </w:p>
    <w:p w:rsidR="003728CF" w:rsidRPr="003728CF" w:rsidRDefault="003728CF" w:rsidP="003728CF">
      <w:pPr>
        <w:widowControl w:val="0"/>
        <w:autoSpaceDE w:val="0"/>
        <w:autoSpaceDN w:val="0"/>
        <w:adjustRightInd w:val="0"/>
        <w:spacing w:line="360" w:lineRule="auto"/>
        <w:jc w:val="both"/>
        <w:rPr>
          <w:rFonts w:ascii="Bookman Old Style" w:hAnsi="Bookman Old Style" w:cs="Arial"/>
          <w:sz w:val="28"/>
          <w:szCs w:val="28"/>
        </w:rPr>
      </w:pPr>
    </w:p>
    <w:p w:rsidR="003728CF" w:rsidRPr="003728CF" w:rsidRDefault="003728CF" w:rsidP="003728CF">
      <w:pPr>
        <w:widowControl w:val="0"/>
        <w:autoSpaceDE w:val="0"/>
        <w:autoSpaceDN w:val="0"/>
        <w:adjustRightInd w:val="0"/>
        <w:spacing w:line="360" w:lineRule="auto"/>
        <w:ind w:firstLine="709"/>
        <w:jc w:val="both"/>
        <w:rPr>
          <w:rFonts w:ascii="Bookman Old Style" w:hAnsi="Bookman Old Style" w:cs="Arial"/>
          <w:sz w:val="28"/>
          <w:szCs w:val="28"/>
        </w:rPr>
      </w:pPr>
      <w:r w:rsidRPr="003728CF">
        <w:rPr>
          <w:rFonts w:ascii="Bookman Old Style" w:hAnsi="Bookman Old Style" w:cs="Arial"/>
          <w:sz w:val="28"/>
          <w:szCs w:val="28"/>
        </w:rPr>
        <w:t>Es así que según el citado precepto, mediante decisión motivada la Corte está facultada para no seleccionar aquellas demandas que se encuentren en cualquiera de los siguientes supuestos: “</w:t>
      </w:r>
      <w:r w:rsidRPr="003728CF">
        <w:rPr>
          <w:rFonts w:ascii="Bookman Old Style" w:hAnsi="Bookman Old Style" w:cs="Arial"/>
          <w:i/>
          <w:sz w:val="28"/>
          <w:szCs w:val="28"/>
        </w:rPr>
        <w:t>Si el demandante carece de interés, prescinde de señalar la causal, no desarrolla los cargos de sustentación o cuando de su contexto se advierta fundadamente que no se precisa del fallo para cumplir algunas de las finalidades del recurso.</w:t>
      </w:r>
      <w:r w:rsidRPr="003728CF">
        <w:rPr>
          <w:rFonts w:ascii="Bookman Old Style" w:hAnsi="Bookman Old Style" w:cs="Arial"/>
          <w:sz w:val="28"/>
          <w:szCs w:val="28"/>
        </w:rPr>
        <w:t xml:space="preserve">”   </w:t>
      </w:r>
    </w:p>
    <w:p w:rsidR="003728CF" w:rsidRPr="003728CF" w:rsidRDefault="003728CF" w:rsidP="003728CF">
      <w:pPr>
        <w:widowControl w:val="0"/>
        <w:autoSpaceDE w:val="0"/>
        <w:autoSpaceDN w:val="0"/>
        <w:adjustRightInd w:val="0"/>
        <w:spacing w:line="360" w:lineRule="auto"/>
        <w:ind w:firstLine="851"/>
        <w:jc w:val="both"/>
        <w:rPr>
          <w:rFonts w:ascii="Bookman Old Style" w:hAnsi="Bookman Old Style" w:cs="Arial"/>
          <w:sz w:val="28"/>
          <w:szCs w:val="28"/>
        </w:rPr>
      </w:pPr>
    </w:p>
    <w:p w:rsidR="003728CF" w:rsidRPr="003728CF" w:rsidRDefault="003728CF" w:rsidP="003728CF">
      <w:pPr>
        <w:widowControl w:val="0"/>
        <w:autoSpaceDE w:val="0"/>
        <w:autoSpaceDN w:val="0"/>
        <w:adjustRightInd w:val="0"/>
        <w:spacing w:line="360" w:lineRule="auto"/>
        <w:ind w:firstLine="709"/>
        <w:jc w:val="both"/>
        <w:rPr>
          <w:rFonts w:ascii="Bookman Old Style" w:hAnsi="Bookman Old Style" w:cs="Arial"/>
          <w:sz w:val="28"/>
          <w:szCs w:val="28"/>
        </w:rPr>
      </w:pPr>
      <w:r w:rsidRPr="003728CF">
        <w:rPr>
          <w:rFonts w:ascii="Bookman Old Style" w:hAnsi="Bookman Old Style" w:cs="Arial"/>
          <w:sz w:val="28"/>
          <w:szCs w:val="28"/>
        </w:rPr>
        <w:t xml:space="preserve">Significa lo anterior, que dada la preponderancia de los fines del recurso extraordinario en la sistemática de la Ley 906 de 2004, aun cuando la demanda de casación no reúna las exigencias formales y sustanciales, la Corte puede superar sus defectos y decidir de fondo el asunto si lo advierte necesario en orden a garantizarlos; y de igual forma, no obstante cumplir el libelo con los requisitos de lógica y debida fundamentación, procede su inadmisión si de acuerdo a dichos fines no se precisa de un fallo de mérito.  </w:t>
      </w:r>
    </w:p>
    <w:p w:rsidR="008F6871" w:rsidRDefault="008F6871" w:rsidP="00B7513B">
      <w:pPr>
        <w:spacing w:line="360" w:lineRule="auto"/>
        <w:rPr>
          <w:rFonts w:ascii="Bookman Old Style" w:hAnsi="Bookman Old Style" w:cs="Arial"/>
          <w:sz w:val="28"/>
          <w:szCs w:val="28"/>
        </w:rPr>
      </w:pPr>
    </w:p>
    <w:p w:rsidR="00B7513B" w:rsidRDefault="00B7513B" w:rsidP="00B7513B">
      <w:pPr>
        <w:tabs>
          <w:tab w:val="left" w:pos="8640"/>
        </w:tabs>
        <w:spacing w:after="120" w:line="360" w:lineRule="auto"/>
        <w:ind w:right="23" w:firstLine="709"/>
        <w:jc w:val="both"/>
        <w:rPr>
          <w:rFonts w:ascii="Bookman Old Style" w:hAnsi="Bookman Old Style" w:cs="Arial"/>
          <w:smallCaps/>
          <w:sz w:val="28"/>
          <w:szCs w:val="28"/>
        </w:rPr>
      </w:pPr>
      <w:r w:rsidRPr="0020742F">
        <w:rPr>
          <w:rFonts w:ascii="Bookman Old Style" w:hAnsi="Bookman Old Style" w:cs="Arial"/>
          <w:b/>
          <w:sz w:val="28"/>
          <w:szCs w:val="28"/>
        </w:rPr>
        <w:t>2.</w:t>
      </w:r>
      <w:r w:rsidRPr="0020742F">
        <w:rPr>
          <w:rFonts w:ascii="Bookman Old Style" w:hAnsi="Bookman Old Style" w:cs="Arial"/>
          <w:sz w:val="28"/>
          <w:szCs w:val="28"/>
        </w:rPr>
        <w:t xml:space="preserve"> </w:t>
      </w:r>
      <w:r>
        <w:rPr>
          <w:rFonts w:ascii="Bookman Old Style" w:hAnsi="Bookman Old Style" w:cs="Arial"/>
          <w:sz w:val="28"/>
          <w:szCs w:val="28"/>
        </w:rPr>
        <w:t>Previo al estudio de admisibilidad de las demandas de casación</w:t>
      </w:r>
      <w:r w:rsidR="004221FE">
        <w:rPr>
          <w:rFonts w:ascii="Bookman Old Style" w:hAnsi="Bookman Old Style" w:cs="Arial"/>
          <w:sz w:val="28"/>
          <w:szCs w:val="28"/>
        </w:rPr>
        <w:t xml:space="preserve"> presentadas</w:t>
      </w:r>
      <w:r>
        <w:rPr>
          <w:rFonts w:ascii="Bookman Old Style" w:hAnsi="Bookman Old Style" w:cs="Arial"/>
          <w:sz w:val="28"/>
          <w:szCs w:val="28"/>
        </w:rPr>
        <w:t>, es necesario precisar que de acuerdo con el principio de prioridad, la Sala asumirá en primer lugar el análisis de los reproches por nulidad propuestos como principales por los defensores de todos los procesados que interpusieron el recurso de casación</w:t>
      </w:r>
      <w:r w:rsidRPr="00BA34EC">
        <w:rPr>
          <w:rFonts w:ascii="Bookman Old Style" w:hAnsi="Bookman Old Style" w:cs="Arial"/>
          <w:sz w:val="28"/>
          <w:szCs w:val="28"/>
        </w:rPr>
        <w:t>.</w:t>
      </w:r>
    </w:p>
    <w:p w:rsidR="00B7513B" w:rsidRDefault="00B7513B" w:rsidP="00B7513B">
      <w:pPr>
        <w:pStyle w:val="NoSpacing"/>
        <w:rPr>
          <w:rFonts w:ascii="Bookman Old Style" w:eastAsia="Batang" w:hAnsi="Bookman Old Style"/>
          <w:sz w:val="28"/>
          <w:szCs w:val="28"/>
          <w:lang w:val="es-CO"/>
        </w:rPr>
      </w:pPr>
    </w:p>
    <w:p w:rsidR="00B7513B" w:rsidRDefault="00B7513B" w:rsidP="00B7513B">
      <w:pPr>
        <w:tabs>
          <w:tab w:val="left" w:pos="8640"/>
        </w:tabs>
        <w:spacing w:after="120" w:line="360" w:lineRule="auto"/>
        <w:ind w:right="23" w:firstLine="709"/>
        <w:jc w:val="both"/>
        <w:rPr>
          <w:rFonts w:ascii="Bookman Old Style" w:hAnsi="Bookman Old Style" w:cs="Arial"/>
          <w:sz w:val="28"/>
          <w:szCs w:val="28"/>
        </w:rPr>
      </w:pPr>
      <w:r w:rsidRPr="0079338B">
        <w:rPr>
          <w:rFonts w:ascii="Bookman Old Style" w:hAnsi="Bookman Old Style" w:cs="Arial"/>
          <w:sz w:val="28"/>
          <w:szCs w:val="28"/>
        </w:rPr>
        <w:t>Así mismo, por razones metodológicas, seguidamente se procederá</w:t>
      </w:r>
      <w:r>
        <w:rPr>
          <w:rFonts w:ascii="Bookman Old Style" w:hAnsi="Bookman Old Style" w:cs="Arial"/>
          <w:sz w:val="28"/>
          <w:szCs w:val="28"/>
        </w:rPr>
        <w:t xml:space="preserve"> </w:t>
      </w:r>
      <w:r w:rsidRPr="0079338B">
        <w:rPr>
          <w:rFonts w:ascii="Bookman Old Style" w:hAnsi="Bookman Old Style" w:cs="Arial"/>
          <w:sz w:val="28"/>
          <w:szCs w:val="28"/>
        </w:rPr>
        <w:t xml:space="preserve">al análisis </w:t>
      </w:r>
      <w:r>
        <w:rPr>
          <w:rFonts w:ascii="Bookman Old Style" w:hAnsi="Bookman Old Style" w:cs="Arial"/>
          <w:sz w:val="28"/>
          <w:szCs w:val="28"/>
        </w:rPr>
        <w:t xml:space="preserve">de </w:t>
      </w:r>
      <w:r w:rsidRPr="0079338B">
        <w:rPr>
          <w:rFonts w:ascii="Bookman Old Style" w:hAnsi="Bookman Old Style" w:cs="Arial"/>
          <w:sz w:val="28"/>
          <w:szCs w:val="28"/>
        </w:rPr>
        <w:t>l</w:t>
      </w:r>
      <w:r>
        <w:rPr>
          <w:rFonts w:ascii="Bookman Old Style" w:hAnsi="Bookman Old Style" w:cs="Arial"/>
          <w:sz w:val="28"/>
          <w:szCs w:val="28"/>
        </w:rPr>
        <w:t>as</w:t>
      </w:r>
      <w:r w:rsidRPr="0079338B">
        <w:rPr>
          <w:rFonts w:ascii="Bookman Old Style" w:hAnsi="Bookman Old Style" w:cs="Arial"/>
          <w:sz w:val="28"/>
          <w:szCs w:val="28"/>
        </w:rPr>
        <w:t xml:space="preserve"> </w:t>
      </w:r>
      <w:r>
        <w:rPr>
          <w:rFonts w:ascii="Bookman Old Style" w:hAnsi="Bookman Old Style" w:cs="Arial"/>
          <w:sz w:val="28"/>
          <w:szCs w:val="28"/>
        </w:rPr>
        <w:t xml:space="preserve">censuras formuladas por </w:t>
      </w:r>
      <w:r w:rsidRPr="0079338B">
        <w:rPr>
          <w:rFonts w:ascii="Bookman Old Style" w:hAnsi="Bookman Old Style" w:cs="Arial"/>
          <w:sz w:val="28"/>
          <w:szCs w:val="28"/>
        </w:rPr>
        <w:t xml:space="preserve">violación </w:t>
      </w:r>
      <w:r>
        <w:rPr>
          <w:rFonts w:ascii="Bookman Old Style" w:hAnsi="Bookman Old Style" w:cs="Arial"/>
          <w:sz w:val="28"/>
          <w:szCs w:val="28"/>
        </w:rPr>
        <w:t>in</w:t>
      </w:r>
      <w:r w:rsidRPr="0079338B">
        <w:rPr>
          <w:rFonts w:ascii="Bookman Old Style" w:hAnsi="Bookman Old Style" w:cs="Arial"/>
          <w:sz w:val="28"/>
          <w:szCs w:val="28"/>
        </w:rPr>
        <w:t>directa de la</w:t>
      </w:r>
      <w:r>
        <w:rPr>
          <w:rFonts w:ascii="Bookman Old Style" w:hAnsi="Bookman Old Style" w:cs="Arial"/>
          <w:sz w:val="28"/>
          <w:szCs w:val="28"/>
        </w:rPr>
        <w:t xml:space="preserve"> norma</w:t>
      </w:r>
      <w:r w:rsidR="00184FB0">
        <w:rPr>
          <w:rFonts w:ascii="Bookman Old Style" w:hAnsi="Bookman Old Style" w:cs="Arial"/>
          <w:sz w:val="28"/>
          <w:szCs w:val="28"/>
        </w:rPr>
        <w:t>,</w:t>
      </w:r>
      <w:r>
        <w:rPr>
          <w:rFonts w:ascii="Bookman Old Style" w:hAnsi="Bookman Old Style" w:cs="Arial"/>
          <w:sz w:val="28"/>
          <w:szCs w:val="28"/>
        </w:rPr>
        <w:t xml:space="preserve"> </w:t>
      </w:r>
      <w:r w:rsidR="00184FB0">
        <w:rPr>
          <w:rFonts w:ascii="Bookman Old Style" w:hAnsi="Bookman Old Style" w:cs="Arial"/>
          <w:sz w:val="28"/>
          <w:szCs w:val="28"/>
        </w:rPr>
        <w:t>el cual</w:t>
      </w:r>
      <w:r w:rsidR="004221FE">
        <w:rPr>
          <w:rFonts w:ascii="Bookman Old Style" w:hAnsi="Bookman Old Style" w:cs="Arial"/>
          <w:sz w:val="28"/>
          <w:szCs w:val="28"/>
        </w:rPr>
        <w:t>,</w:t>
      </w:r>
      <w:r w:rsidR="00184FB0">
        <w:rPr>
          <w:rFonts w:ascii="Bookman Old Style" w:hAnsi="Bookman Old Style" w:cs="Arial"/>
          <w:sz w:val="28"/>
          <w:szCs w:val="28"/>
        </w:rPr>
        <w:t xml:space="preserve"> en algunos eventos</w:t>
      </w:r>
      <w:r w:rsidR="004221FE">
        <w:rPr>
          <w:rFonts w:ascii="Bookman Old Style" w:hAnsi="Bookman Old Style" w:cs="Arial"/>
          <w:sz w:val="28"/>
          <w:szCs w:val="28"/>
        </w:rPr>
        <w:t>,</w:t>
      </w:r>
      <w:r w:rsidR="00184FB0">
        <w:rPr>
          <w:rFonts w:ascii="Bookman Old Style" w:hAnsi="Bookman Old Style" w:cs="Arial"/>
          <w:sz w:val="28"/>
          <w:szCs w:val="28"/>
        </w:rPr>
        <w:t xml:space="preserve"> se</w:t>
      </w:r>
      <w:r w:rsidR="004221FE">
        <w:rPr>
          <w:rFonts w:ascii="Bookman Old Style" w:hAnsi="Bookman Old Style" w:cs="Arial"/>
          <w:sz w:val="28"/>
          <w:szCs w:val="28"/>
        </w:rPr>
        <w:t xml:space="preserve"> ha</w:t>
      </w:r>
      <w:r w:rsidR="00184FB0">
        <w:rPr>
          <w:rFonts w:ascii="Bookman Old Style" w:hAnsi="Bookman Old Style" w:cs="Arial"/>
          <w:sz w:val="28"/>
          <w:szCs w:val="28"/>
        </w:rPr>
        <w:t xml:space="preserve">rá conjunto en relación con aquellas </w:t>
      </w:r>
      <w:r>
        <w:rPr>
          <w:rFonts w:ascii="Bookman Old Style" w:hAnsi="Bookman Old Style" w:cs="Arial"/>
          <w:sz w:val="28"/>
          <w:szCs w:val="28"/>
        </w:rPr>
        <w:t>que tienen similar fundamento fáctico y jurídico y</w:t>
      </w:r>
      <w:r w:rsidR="004221FE">
        <w:rPr>
          <w:rFonts w:ascii="Bookman Old Style" w:hAnsi="Bookman Old Style" w:cs="Arial"/>
          <w:sz w:val="28"/>
          <w:szCs w:val="28"/>
        </w:rPr>
        <w:t>,</w:t>
      </w:r>
      <w:r>
        <w:rPr>
          <w:rFonts w:ascii="Bookman Old Style" w:hAnsi="Bookman Old Style" w:cs="Arial"/>
          <w:sz w:val="28"/>
          <w:szCs w:val="28"/>
        </w:rPr>
        <w:t xml:space="preserve"> finalmente</w:t>
      </w:r>
      <w:r w:rsidR="004221FE">
        <w:rPr>
          <w:rFonts w:ascii="Bookman Old Style" w:hAnsi="Bookman Old Style" w:cs="Arial"/>
          <w:sz w:val="28"/>
          <w:szCs w:val="28"/>
        </w:rPr>
        <w:t>,</w:t>
      </w:r>
      <w:r>
        <w:rPr>
          <w:rFonts w:ascii="Bookman Old Style" w:hAnsi="Bookman Old Style" w:cs="Arial"/>
          <w:sz w:val="28"/>
          <w:szCs w:val="28"/>
        </w:rPr>
        <w:t xml:space="preserve"> se estudiarán los cargos por violación directa de </w:t>
      </w:r>
      <w:r w:rsidR="00184FB0">
        <w:rPr>
          <w:rFonts w:ascii="Bookman Old Style" w:hAnsi="Bookman Old Style" w:cs="Arial"/>
          <w:sz w:val="28"/>
          <w:szCs w:val="28"/>
        </w:rPr>
        <w:t xml:space="preserve">la </w:t>
      </w:r>
      <w:r>
        <w:rPr>
          <w:rFonts w:ascii="Bookman Old Style" w:hAnsi="Bookman Old Style" w:cs="Arial"/>
          <w:sz w:val="28"/>
          <w:szCs w:val="28"/>
        </w:rPr>
        <w:t xml:space="preserve">ley sustancial.  </w:t>
      </w:r>
    </w:p>
    <w:p w:rsidR="0062231E" w:rsidRDefault="0062231E" w:rsidP="006077CE">
      <w:pPr>
        <w:tabs>
          <w:tab w:val="left" w:pos="8640"/>
        </w:tabs>
        <w:spacing w:after="120" w:line="360" w:lineRule="auto"/>
        <w:ind w:right="23"/>
        <w:jc w:val="both"/>
        <w:rPr>
          <w:rFonts w:ascii="Bookman Old Style" w:hAnsi="Bookman Old Style" w:cs="Arial"/>
          <w:b/>
          <w:sz w:val="28"/>
          <w:szCs w:val="28"/>
        </w:rPr>
      </w:pPr>
    </w:p>
    <w:p w:rsidR="00B7513B" w:rsidRPr="00781BFF" w:rsidRDefault="00B7513B" w:rsidP="00B7513B">
      <w:pPr>
        <w:tabs>
          <w:tab w:val="left" w:pos="8640"/>
        </w:tabs>
        <w:spacing w:after="120" w:line="360" w:lineRule="auto"/>
        <w:ind w:right="23" w:firstLine="709"/>
        <w:jc w:val="both"/>
        <w:rPr>
          <w:rFonts w:ascii="Bookman Old Style" w:hAnsi="Bookman Old Style" w:cs="Arial"/>
          <w:sz w:val="28"/>
          <w:szCs w:val="28"/>
        </w:rPr>
      </w:pPr>
      <w:r w:rsidRPr="00781BFF">
        <w:rPr>
          <w:rFonts w:ascii="Bookman Old Style" w:hAnsi="Bookman Old Style" w:cs="Arial"/>
          <w:b/>
          <w:sz w:val="28"/>
          <w:szCs w:val="28"/>
        </w:rPr>
        <w:t>3.</w:t>
      </w:r>
      <w:r w:rsidRPr="00781BFF">
        <w:rPr>
          <w:rFonts w:ascii="Bookman Old Style" w:hAnsi="Bookman Old Style" w:cs="Arial"/>
          <w:sz w:val="28"/>
          <w:szCs w:val="28"/>
        </w:rPr>
        <w:t xml:space="preserve"> De entrada la Corte advierte que los libelos no reúnen los requisitos de lógica y adecuada fundamentación que exige el recurso extraordinario, lo que conduce a su inadmisión</w:t>
      </w:r>
      <w:r>
        <w:rPr>
          <w:rFonts w:ascii="Bookman Old Style" w:hAnsi="Bookman Old Style" w:cs="Arial"/>
          <w:sz w:val="28"/>
          <w:szCs w:val="28"/>
        </w:rPr>
        <w:t>, como a continuación se explica</w:t>
      </w:r>
      <w:r w:rsidRPr="00781BFF">
        <w:rPr>
          <w:rFonts w:ascii="Bookman Old Style" w:hAnsi="Bookman Old Style" w:cs="Arial"/>
          <w:sz w:val="28"/>
          <w:szCs w:val="28"/>
        </w:rPr>
        <w:t>.</w:t>
      </w:r>
    </w:p>
    <w:p w:rsidR="00BC39CF" w:rsidRDefault="00781BFF" w:rsidP="00BC39CF">
      <w:pPr>
        <w:tabs>
          <w:tab w:val="left" w:pos="8640"/>
        </w:tabs>
        <w:spacing w:after="120" w:line="360" w:lineRule="auto"/>
        <w:ind w:right="23" w:firstLine="709"/>
        <w:jc w:val="both"/>
        <w:rPr>
          <w:rFonts w:ascii="Bookman Old Style" w:hAnsi="Bookman Old Style" w:cs="Arial"/>
          <w:smallCaps/>
          <w:sz w:val="28"/>
          <w:szCs w:val="28"/>
        </w:rPr>
      </w:pPr>
      <w:r w:rsidRPr="00781BFF">
        <w:rPr>
          <w:rFonts w:ascii="Bookman Old Style" w:hAnsi="Bookman Old Style" w:cs="Arial"/>
          <w:b/>
          <w:sz w:val="28"/>
          <w:szCs w:val="28"/>
        </w:rPr>
        <w:t>3.</w:t>
      </w:r>
      <w:r w:rsidRPr="00BC39CF">
        <w:rPr>
          <w:rFonts w:ascii="Bookman Old Style" w:hAnsi="Bookman Old Style" w:cs="Arial"/>
          <w:b/>
          <w:sz w:val="28"/>
          <w:szCs w:val="28"/>
        </w:rPr>
        <w:t xml:space="preserve">1 </w:t>
      </w:r>
      <w:r w:rsidR="00BC39CF" w:rsidRPr="00BC39CF">
        <w:rPr>
          <w:rFonts w:ascii="Bookman Old Style" w:hAnsi="Bookman Old Style" w:cs="Arial"/>
          <w:b/>
          <w:sz w:val="28"/>
          <w:szCs w:val="28"/>
        </w:rPr>
        <w:t>De la nulidad.</w:t>
      </w:r>
    </w:p>
    <w:p w:rsidR="004A78FF" w:rsidRPr="003D1CE9" w:rsidRDefault="004A78FF" w:rsidP="004A78FF">
      <w:pPr>
        <w:pStyle w:val="NoSpacing"/>
        <w:spacing w:line="360" w:lineRule="auto"/>
        <w:jc w:val="both"/>
        <w:rPr>
          <w:rFonts w:ascii="Bookman Old Style" w:hAnsi="Bookman Old Style"/>
          <w:sz w:val="28"/>
          <w:szCs w:val="28"/>
          <w:lang w:val="es-CO"/>
        </w:rPr>
      </w:pPr>
    </w:p>
    <w:p w:rsidR="00781BFF" w:rsidRPr="00781BFF" w:rsidRDefault="00781BFF" w:rsidP="001E2251">
      <w:pPr>
        <w:tabs>
          <w:tab w:val="left" w:pos="8640"/>
        </w:tabs>
        <w:spacing w:after="120" w:line="360" w:lineRule="auto"/>
        <w:ind w:right="23" w:firstLine="709"/>
        <w:jc w:val="both"/>
        <w:rPr>
          <w:rFonts w:ascii="Bookman Old Style" w:hAnsi="Bookman Old Style" w:cs="Arial"/>
          <w:sz w:val="28"/>
          <w:szCs w:val="28"/>
        </w:rPr>
      </w:pPr>
      <w:r w:rsidRPr="00781BFF">
        <w:rPr>
          <w:rFonts w:ascii="Bookman Old Style" w:hAnsi="Bookman Old Style" w:cs="Arial"/>
          <w:sz w:val="28"/>
          <w:szCs w:val="28"/>
        </w:rPr>
        <w:t>Si bien la Sala ha dicho que la nulidad es menos exigente</w:t>
      </w:r>
      <w:r w:rsidR="00BC39CF">
        <w:rPr>
          <w:rFonts w:ascii="Bookman Old Style" w:hAnsi="Bookman Old Style" w:cs="Arial"/>
          <w:sz w:val="28"/>
          <w:szCs w:val="28"/>
        </w:rPr>
        <w:t xml:space="preserve"> </w:t>
      </w:r>
      <w:r w:rsidRPr="00781BFF">
        <w:rPr>
          <w:rFonts w:ascii="Bookman Old Style" w:hAnsi="Bookman Old Style" w:cs="Arial"/>
          <w:sz w:val="28"/>
          <w:szCs w:val="28"/>
        </w:rPr>
        <w:t xml:space="preserve">en su demostración que las otras causales de casación, lo cierto es que impone al </w:t>
      </w:r>
      <w:r w:rsidR="00B67BF4">
        <w:rPr>
          <w:rFonts w:ascii="Bookman Old Style" w:hAnsi="Bookman Old Style" w:cs="Arial"/>
          <w:sz w:val="28"/>
          <w:szCs w:val="28"/>
        </w:rPr>
        <w:t>c</w:t>
      </w:r>
      <w:r w:rsidR="00635562">
        <w:rPr>
          <w:rFonts w:ascii="Bookman Old Style" w:hAnsi="Bookman Old Style" w:cs="Arial"/>
          <w:sz w:val="28"/>
          <w:szCs w:val="28"/>
        </w:rPr>
        <w:t xml:space="preserve">ensor </w:t>
      </w:r>
      <w:r w:rsidRPr="00781BFF">
        <w:rPr>
          <w:rFonts w:ascii="Bookman Old Style" w:hAnsi="Bookman Old Style" w:cs="Arial"/>
          <w:sz w:val="28"/>
          <w:szCs w:val="28"/>
        </w:rPr>
        <w:t>proceder con precisión</w:t>
      </w:r>
      <w:r w:rsidR="00812714">
        <w:rPr>
          <w:rFonts w:ascii="Bookman Old Style" w:hAnsi="Bookman Old Style" w:cs="Arial"/>
          <w:sz w:val="28"/>
          <w:szCs w:val="28"/>
        </w:rPr>
        <w:t xml:space="preserve"> y </w:t>
      </w:r>
      <w:r w:rsidRPr="00781BFF">
        <w:rPr>
          <w:rFonts w:ascii="Bookman Old Style" w:hAnsi="Bookman Old Style" w:cs="Arial"/>
          <w:sz w:val="28"/>
          <w:szCs w:val="28"/>
        </w:rPr>
        <w:t>claridad a identificar la clase de irregularidad sustancial que determina la invalidación</w:t>
      </w:r>
      <w:r w:rsidR="00812714">
        <w:rPr>
          <w:rFonts w:ascii="Bookman Old Style" w:hAnsi="Bookman Old Style" w:cs="Arial"/>
          <w:sz w:val="28"/>
          <w:szCs w:val="28"/>
        </w:rPr>
        <w:t>;</w:t>
      </w:r>
      <w:r w:rsidR="0011765C">
        <w:rPr>
          <w:rFonts w:ascii="Bookman Old Style" w:hAnsi="Bookman Old Style" w:cs="Arial"/>
          <w:sz w:val="28"/>
          <w:szCs w:val="28"/>
        </w:rPr>
        <w:t xml:space="preserve"> </w:t>
      </w:r>
      <w:r w:rsidR="0011765C" w:rsidRPr="0011765C">
        <w:rPr>
          <w:rFonts w:ascii="Bookman Old Style" w:hAnsi="Bookman Old Style" w:cs="Arial"/>
          <w:sz w:val="28"/>
          <w:szCs w:val="28"/>
        </w:rPr>
        <w:t>señalar si se trata de un vicio de estructura o garantía</w:t>
      </w:r>
      <w:r w:rsidR="00812714">
        <w:rPr>
          <w:rFonts w:ascii="Bookman Old Style" w:hAnsi="Bookman Old Style" w:cs="Arial"/>
          <w:sz w:val="28"/>
          <w:szCs w:val="28"/>
        </w:rPr>
        <w:t>;</w:t>
      </w:r>
      <w:r w:rsidRPr="00781BFF">
        <w:rPr>
          <w:rFonts w:ascii="Bookman Old Style" w:hAnsi="Bookman Old Style" w:cs="Arial"/>
          <w:sz w:val="28"/>
          <w:szCs w:val="28"/>
        </w:rPr>
        <w:t xml:space="preserve"> </w:t>
      </w:r>
      <w:r w:rsidRPr="0011765C">
        <w:rPr>
          <w:rFonts w:ascii="Bookman Old Style" w:hAnsi="Bookman Old Style" w:cs="Arial"/>
          <w:sz w:val="28"/>
          <w:szCs w:val="28"/>
        </w:rPr>
        <w:t>plantear sus fundamentos fácticos</w:t>
      </w:r>
      <w:r w:rsidR="00812714">
        <w:rPr>
          <w:rFonts w:ascii="Bookman Old Style" w:hAnsi="Bookman Old Style" w:cs="Arial"/>
          <w:sz w:val="28"/>
          <w:szCs w:val="28"/>
        </w:rPr>
        <w:t>;</w:t>
      </w:r>
      <w:r w:rsidRPr="0011765C">
        <w:rPr>
          <w:rFonts w:ascii="Bookman Old Style" w:hAnsi="Bookman Old Style" w:cs="Arial"/>
          <w:sz w:val="28"/>
          <w:szCs w:val="28"/>
        </w:rPr>
        <w:t xml:space="preserve"> indicar los preceptos que </w:t>
      </w:r>
      <w:r w:rsidRPr="00781BFF">
        <w:rPr>
          <w:rFonts w:ascii="Bookman Old Style" w:hAnsi="Bookman Old Style" w:cs="Arial"/>
          <w:sz w:val="28"/>
          <w:szCs w:val="28"/>
        </w:rPr>
        <w:t>considera conculcados</w:t>
      </w:r>
      <w:r w:rsidR="00812714">
        <w:rPr>
          <w:rFonts w:ascii="Bookman Old Style" w:hAnsi="Bookman Old Style" w:cs="Arial"/>
          <w:sz w:val="28"/>
          <w:szCs w:val="28"/>
        </w:rPr>
        <w:t>;</w:t>
      </w:r>
      <w:r w:rsidRPr="00781BFF">
        <w:rPr>
          <w:rFonts w:ascii="Bookman Old Style" w:hAnsi="Bookman Old Style" w:cs="Arial"/>
          <w:sz w:val="28"/>
          <w:szCs w:val="28"/>
        </w:rPr>
        <w:t xml:space="preserve"> expresar la razón de su quebranto</w:t>
      </w:r>
      <w:r w:rsidR="00812714">
        <w:rPr>
          <w:rFonts w:ascii="Bookman Old Style" w:hAnsi="Bookman Old Style" w:cs="Arial"/>
          <w:sz w:val="28"/>
          <w:szCs w:val="28"/>
        </w:rPr>
        <w:t xml:space="preserve">; y, </w:t>
      </w:r>
      <w:r w:rsidRPr="00781BFF">
        <w:rPr>
          <w:rFonts w:ascii="Bookman Old Style" w:hAnsi="Bookman Old Style" w:cs="Arial"/>
          <w:sz w:val="28"/>
          <w:szCs w:val="28"/>
        </w:rPr>
        <w:t xml:space="preserve">especificar el </w:t>
      </w:r>
      <w:r w:rsidR="00812714">
        <w:rPr>
          <w:rFonts w:ascii="Bookman Old Style" w:hAnsi="Bookman Old Style" w:cs="Arial"/>
          <w:sz w:val="28"/>
          <w:szCs w:val="28"/>
        </w:rPr>
        <w:t xml:space="preserve">momento </w:t>
      </w:r>
      <w:r w:rsidRPr="00781BFF">
        <w:rPr>
          <w:rFonts w:ascii="Bookman Old Style" w:hAnsi="Bookman Old Style" w:cs="Arial"/>
          <w:sz w:val="28"/>
          <w:szCs w:val="28"/>
        </w:rPr>
        <w:t xml:space="preserve">de la actuación a partir de la cual se produjo el vicio. </w:t>
      </w:r>
    </w:p>
    <w:p w:rsidR="0011765C" w:rsidRPr="00781BFF" w:rsidRDefault="0011765C" w:rsidP="00781BFF">
      <w:pPr>
        <w:spacing w:line="360" w:lineRule="auto"/>
        <w:ind w:right="23"/>
        <w:jc w:val="both"/>
        <w:rPr>
          <w:rFonts w:ascii="Bookman Old Style" w:hAnsi="Bookman Old Style" w:cs="Arial"/>
          <w:sz w:val="28"/>
          <w:szCs w:val="28"/>
        </w:rPr>
      </w:pPr>
    </w:p>
    <w:p w:rsidR="00781BFF" w:rsidRPr="00781BFF" w:rsidRDefault="00781BFF" w:rsidP="00781BFF">
      <w:pPr>
        <w:spacing w:line="360" w:lineRule="auto"/>
        <w:ind w:right="20" w:firstLine="851"/>
        <w:jc w:val="both"/>
        <w:rPr>
          <w:rFonts w:ascii="Bookman Old Style" w:hAnsi="Bookman Old Style" w:cs="Arial"/>
          <w:sz w:val="28"/>
          <w:szCs w:val="28"/>
        </w:rPr>
      </w:pPr>
      <w:r w:rsidRPr="00781BFF">
        <w:rPr>
          <w:rFonts w:ascii="Bookman Old Style" w:hAnsi="Bookman Old Style" w:cs="Arial"/>
          <w:sz w:val="28"/>
          <w:szCs w:val="28"/>
        </w:rPr>
        <w:t>Asimismo,</w:t>
      </w:r>
      <w:r w:rsidR="00AC17B4">
        <w:rPr>
          <w:rFonts w:ascii="Bookman Old Style" w:hAnsi="Bookman Old Style" w:cs="Arial"/>
          <w:sz w:val="28"/>
          <w:szCs w:val="28"/>
        </w:rPr>
        <w:t xml:space="preserve"> </w:t>
      </w:r>
      <w:r w:rsidR="001E2251">
        <w:rPr>
          <w:rFonts w:ascii="Bookman Old Style" w:hAnsi="Bookman Old Style" w:cs="Arial"/>
          <w:sz w:val="28"/>
          <w:szCs w:val="28"/>
        </w:rPr>
        <w:t>c</w:t>
      </w:r>
      <w:r w:rsidRPr="00781BFF">
        <w:rPr>
          <w:rFonts w:ascii="Bookman Old Style" w:hAnsi="Bookman Old Style" w:cs="Arial"/>
          <w:sz w:val="28"/>
          <w:szCs w:val="28"/>
        </w:rPr>
        <w:t xml:space="preserve">ompete al </w:t>
      </w:r>
      <w:r w:rsidR="00635562">
        <w:rPr>
          <w:rFonts w:ascii="Bookman Old Style" w:hAnsi="Bookman Old Style" w:cs="Arial"/>
          <w:sz w:val="28"/>
          <w:szCs w:val="28"/>
        </w:rPr>
        <w:t xml:space="preserve">casacionista </w:t>
      </w:r>
      <w:r w:rsidRPr="00781BFF">
        <w:rPr>
          <w:rFonts w:ascii="Bookman Old Style" w:hAnsi="Bookman Old Style" w:cs="Arial"/>
          <w:sz w:val="28"/>
          <w:szCs w:val="28"/>
        </w:rPr>
        <w:t xml:space="preserve">informar la cobertura de la invalidez, evidenciar que procesalmente no existe manera diversa de restablecer el derecho afectado y, lo más importante, comprobar que la anomalía denunciada tuvo injerencia perjudicial y decisiva en la declaración de justicia contenida en el fallo impugnado </w:t>
      </w:r>
      <w:r w:rsidR="00EE574C">
        <w:rPr>
          <w:rFonts w:ascii="Bookman Old Style" w:hAnsi="Bookman Old Style" w:cs="Arial"/>
          <w:sz w:val="28"/>
          <w:szCs w:val="28"/>
        </w:rPr>
        <w:t>–</w:t>
      </w:r>
      <w:r w:rsidRPr="001E2251">
        <w:rPr>
          <w:rFonts w:ascii="Bookman Old Style" w:hAnsi="Bookman Old Style" w:cs="Arial"/>
          <w:i/>
          <w:sz w:val="28"/>
          <w:szCs w:val="28"/>
        </w:rPr>
        <w:t>principio de trascendencia</w:t>
      </w:r>
      <w:r w:rsidR="00EE574C">
        <w:rPr>
          <w:rFonts w:ascii="Bookman Old Style" w:hAnsi="Bookman Old Style" w:cs="Arial"/>
          <w:i/>
          <w:sz w:val="28"/>
          <w:szCs w:val="28"/>
        </w:rPr>
        <w:t>–</w:t>
      </w:r>
      <w:r w:rsidRPr="00781BFF">
        <w:rPr>
          <w:rFonts w:ascii="Bookman Old Style" w:hAnsi="Bookman Old Style" w:cs="Arial"/>
          <w:sz w:val="28"/>
          <w:szCs w:val="28"/>
        </w:rPr>
        <w:t>, dado que e</w:t>
      </w:r>
      <w:r w:rsidR="00E871CC">
        <w:rPr>
          <w:rFonts w:ascii="Bookman Old Style" w:hAnsi="Bookman Old Style" w:cs="Arial"/>
          <w:sz w:val="28"/>
          <w:szCs w:val="28"/>
        </w:rPr>
        <w:t xml:space="preserve">l </w:t>
      </w:r>
      <w:r w:rsidRPr="00781BFF">
        <w:rPr>
          <w:rFonts w:ascii="Bookman Old Style" w:hAnsi="Bookman Old Style" w:cs="Arial"/>
          <w:sz w:val="28"/>
          <w:szCs w:val="28"/>
        </w:rPr>
        <w:t>recurso extraordinario no puede fundarse en especulaciones, conjeturas, afirmaciones carentes de demostración o en situaciones ausentes de quebranto.</w:t>
      </w:r>
    </w:p>
    <w:p w:rsidR="00781BFF" w:rsidRDefault="00781BFF" w:rsidP="008C23F4">
      <w:pPr>
        <w:tabs>
          <w:tab w:val="left" w:pos="8640"/>
        </w:tabs>
        <w:spacing w:after="120" w:line="360" w:lineRule="auto"/>
        <w:ind w:right="23"/>
        <w:jc w:val="both"/>
        <w:rPr>
          <w:rFonts w:ascii="Bookman Old Style" w:hAnsi="Bookman Old Style" w:cs="Arial"/>
          <w:b/>
          <w:sz w:val="28"/>
          <w:szCs w:val="28"/>
        </w:rPr>
      </w:pPr>
    </w:p>
    <w:p w:rsidR="00D86979" w:rsidRPr="00812714" w:rsidRDefault="00BC39CF" w:rsidP="00BC39CF">
      <w:pPr>
        <w:tabs>
          <w:tab w:val="left" w:pos="8640"/>
        </w:tabs>
        <w:spacing w:after="120" w:line="360" w:lineRule="auto"/>
        <w:ind w:right="23" w:firstLine="709"/>
        <w:jc w:val="both"/>
        <w:rPr>
          <w:rFonts w:ascii="Bookman Old Style" w:hAnsi="Bookman Old Style" w:cs="Arial"/>
          <w:b/>
          <w:sz w:val="28"/>
          <w:szCs w:val="28"/>
        </w:rPr>
      </w:pPr>
      <w:r w:rsidRPr="00812714">
        <w:rPr>
          <w:rFonts w:ascii="Bookman Old Style" w:hAnsi="Bookman Old Style" w:cs="Arial"/>
          <w:b/>
          <w:sz w:val="28"/>
          <w:szCs w:val="28"/>
        </w:rPr>
        <w:t>3.</w:t>
      </w:r>
      <w:r w:rsidR="00A34424" w:rsidRPr="00812714">
        <w:rPr>
          <w:rFonts w:ascii="Bookman Old Style" w:hAnsi="Bookman Old Style" w:cs="Arial"/>
          <w:b/>
          <w:sz w:val="28"/>
          <w:szCs w:val="28"/>
        </w:rPr>
        <w:t>1.1</w:t>
      </w:r>
      <w:r w:rsidRPr="00812714">
        <w:rPr>
          <w:rFonts w:ascii="Bookman Old Style" w:hAnsi="Bookman Old Style" w:cs="Arial"/>
          <w:b/>
          <w:sz w:val="28"/>
          <w:szCs w:val="28"/>
        </w:rPr>
        <w:t xml:space="preserve"> Primer</w:t>
      </w:r>
      <w:r w:rsidR="00D86979" w:rsidRPr="00812714">
        <w:rPr>
          <w:rFonts w:ascii="Bookman Old Style" w:hAnsi="Bookman Old Style" w:cs="Arial"/>
          <w:b/>
          <w:sz w:val="28"/>
          <w:szCs w:val="28"/>
        </w:rPr>
        <w:t xml:space="preserve"> </w:t>
      </w:r>
      <w:r w:rsidRPr="00812714">
        <w:rPr>
          <w:rFonts w:ascii="Bookman Old Style" w:hAnsi="Bookman Old Style" w:cs="Arial"/>
          <w:b/>
          <w:sz w:val="28"/>
          <w:szCs w:val="28"/>
        </w:rPr>
        <w:t>cargo por nulidad de la</w:t>
      </w:r>
      <w:r w:rsidR="00D86979" w:rsidRPr="00812714">
        <w:rPr>
          <w:rFonts w:ascii="Bookman Old Style" w:hAnsi="Bookman Old Style" w:cs="Arial"/>
          <w:b/>
          <w:sz w:val="28"/>
          <w:szCs w:val="28"/>
        </w:rPr>
        <w:t>s</w:t>
      </w:r>
      <w:r w:rsidRPr="00812714">
        <w:rPr>
          <w:rFonts w:ascii="Bookman Old Style" w:hAnsi="Bookman Old Style" w:cs="Arial"/>
          <w:b/>
          <w:sz w:val="28"/>
          <w:szCs w:val="28"/>
        </w:rPr>
        <w:t xml:space="preserve"> demanda</w:t>
      </w:r>
      <w:r w:rsidR="00D86979" w:rsidRPr="00812714">
        <w:rPr>
          <w:rFonts w:ascii="Bookman Old Style" w:hAnsi="Bookman Old Style" w:cs="Arial"/>
          <w:b/>
          <w:sz w:val="28"/>
          <w:szCs w:val="28"/>
        </w:rPr>
        <w:t>s</w:t>
      </w:r>
      <w:r w:rsidRPr="00812714">
        <w:rPr>
          <w:rFonts w:ascii="Bookman Old Style" w:hAnsi="Bookman Old Style" w:cs="Arial"/>
          <w:b/>
          <w:sz w:val="28"/>
          <w:szCs w:val="28"/>
        </w:rPr>
        <w:t xml:space="preserve"> formulada</w:t>
      </w:r>
      <w:r w:rsidR="00D86979" w:rsidRPr="00812714">
        <w:rPr>
          <w:rFonts w:ascii="Bookman Old Style" w:hAnsi="Bookman Old Style" w:cs="Arial"/>
          <w:b/>
          <w:sz w:val="28"/>
          <w:szCs w:val="28"/>
        </w:rPr>
        <w:t>s</w:t>
      </w:r>
      <w:r w:rsidRPr="00812714">
        <w:rPr>
          <w:rFonts w:ascii="Bookman Old Style" w:hAnsi="Bookman Old Style" w:cs="Arial"/>
          <w:b/>
          <w:sz w:val="28"/>
          <w:szCs w:val="28"/>
        </w:rPr>
        <w:t xml:space="preserve"> a nombre de los procesados </w:t>
      </w:r>
      <w:r w:rsidR="00D86979" w:rsidRPr="00812714">
        <w:rPr>
          <w:rFonts w:ascii="Bookman Old Style" w:hAnsi="Bookman Old Style" w:cs="Arial"/>
          <w:b/>
          <w:smallCaps/>
          <w:sz w:val="28"/>
          <w:szCs w:val="28"/>
        </w:rPr>
        <w:t>Diego Aldair Vargas Cortés</w:t>
      </w:r>
      <w:r w:rsidR="00D86979" w:rsidRPr="00812714">
        <w:rPr>
          <w:rFonts w:ascii="Bookman Old Style" w:hAnsi="Bookman Old Style" w:cs="Arial"/>
          <w:b/>
          <w:sz w:val="28"/>
          <w:szCs w:val="28"/>
        </w:rPr>
        <w:t xml:space="preserve">, </w:t>
      </w:r>
      <w:r w:rsidR="00D86979" w:rsidRPr="00812714">
        <w:rPr>
          <w:rFonts w:ascii="Bookman Old Style" w:hAnsi="Bookman Old Style" w:cs="Arial"/>
          <w:b/>
          <w:smallCaps/>
          <w:sz w:val="28"/>
          <w:szCs w:val="28"/>
        </w:rPr>
        <w:t>Carlos Manuel González Alfonso</w:t>
      </w:r>
      <w:r w:rsidR="006077CE" w:rsidRPr="00812714">
        <w:rPr>
          <w:rFonts w:ascii="Bookman Old Style" w:hAnsi="Bookman Old Style" w:cs="Arial"/>
          <w:b/>
          <w:smallCaps/>
          <w:sz w:val="28"/>
          <w:szCs w:val="28"/>
        </w:rPr>
        <w:t xml:space="preserve">, </w:t>
      </w:r>
      <w:r w:rsidR="00D86979" w:rsidRPr="00812714">
        <w:rPr>
          <w:rFonts w:ascii="Bookman Old Style" w:hAnsi="Bookman Old Style" w:cs="Arial"/>
          <w:b/>
          <w:smallCaps/>
          <w:sz w:val="28"/>
          <w:szCs w:val="28"/>
        </w:rPr>
        <w:t>Richard Ramiro Contreras Aguilar</w:t>
      </w:r>
      <w:r w:rsidR="00D86979" w:rsidRPr="00812714">
        <w:rPr>
          <w:rFonts w:ascii="Bookman Old Style" w:hAnsi="Bookman Old Style" w:cs="Arial"/>
          <w:b/>
          <w:sz w:val="28"/>
          <w:szCs w:val="28"/>
        </w:rPr>
        <w:t xml:space="preserve">, </w:t>
      </w:r>
      <w:r w:rsidR="00D86979" w:rsidRPr="00812714">
        <w:rPr>
          <w:rFonts w:ascii="Bookman Old Style" w:hAnsi="Bookman Old Style" w:cs="Arial"/>
          <w:b/>
          <w:smallCaps/>
          <w:sz w:val="28"/>
          <w:szCs w:val="28"/>
        </w:rPr>
        <w:t>Ricardo García Corzo</w:t>
      </w:r>
      <w:r w:rsidR="00D86979" w:rsidRPr="00812714">
        <w:rPr>
          <w:rFonts w:ascii="Bookman Old Style" w:hAnsi="Bookman Old Style" w:cs="Arial"/>
          <w:b/>
          <w:sz w:val="28"/>
          <w:szCs w:val="28"/>
        </w:rPr>
        <w:t xml:space="preserve"> y </w:t>
      </w:r>
      <w:r w:rsidR="00D86979" w:rsidRPr="00812714">
        <w:rPr>
          <w:rFonts w:ascii="Bookman Old Style" w:hAnsi="Bookman Old Style" w:cs="Arial"/>
          <w:b/>
          <w:smallCaps/>
          <w:sz w:val="28"/>
          <w:szCs w:val="28"/>
        </w:rPr>
        <w:t>Carlos Antonio Zapata Roldán.</w:t>
      </w:r>
    </w:p>
    <w:p w:rsidR="007F60A3" w:rsidRDefault="004A78FF" w:rsidP="00830A02">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Los actores coinciden en </w:t>
      </w:r>
      <w:r w:rsidR="007F60A3">
        <w:rPr>
          <w:rFonts w:ascii="Bookman Old Style" w:hAnsi="Bookman Old Style" w:cs="Arial"/>
          <w:sz w:val="28"/>
          <w:szCs w:val="28"/>
        </w:rPr>
        <w:t xml:space="preserve">señalar </w:t>
      </w:r>
      <w:r>
        <w:rPr>
          <w:rFonts w:ascii="Bookman Old Style" w:hAnsi="Bookman Old Style" w:cs="Arial"/>
          <w:sz w:val="28"/>
          <w:szCs w:val="28"/>
        </w:rPr>
        <w:t xml:space="preserve">que el vicio de garantía que denuncian se origina en la negativa de los juzgadores de instancia </w:t>
      </w:r>
      <w:r w:rsidR="00A91AEB">
        <w:rPr>
          <w:rFonts w:ascii="Bookman Old Style" w:hAnsi="Bookman Old Style" w:cs="Arial"/>
          <w:sz w:val="28"/>
          <w:szCs w:val="28"/>
        </w:rPr>
        <w:t xml:space="preserve">de </w:t>
      </w:r>
      <w:r>
        <w:rPr>
          <w:rFonts w:ascii="Bookman Old Style" w:hAnsi="Bookman Old Style" w:cs="Arial"/>
          <w:sz w:val="28"/>
          <w:szCs w:val="28"/>
        </w:rPr>
        <w:t xml:space="preserve">decretar </w:t>
      </w:r>
      <w:r w:rsidR="00A91AEB">
        <w:rPr>
          <w:rFonts w:ascii="Bookman Old Style" w:hAnsi="Bookman Old Style" w:cs="Arial"/>
          <w:sz w:val="28"/>
          <w:szCs w:val="28"/>
        </w:rPr>
        <w:t>como prueba</w:t>
      </w:r>
      <w:r w:rsidR="00C637D4">
        <w:rPr>
          <w:rFonts w:ascii="Bookman Old Style" w:hAnsi="Bookman Old Style" w:cs="Arial"/>
          <w:sz w:val="28"/>
          <w:szCs w:val="28"/>
        </w:rPr>
        <w:t xml:space="preserve"> documental</w:t>
      </w:r>
      <w:r w:rsidR="00A91AEB">
        <w:rPr>
          <w:rFonts w:ascii="Bookman Old Style" w:hAnsi="Bookman Old Style" w:cs="Arial"/>
          <w:sz w:val="28"/>
          <w:szCs w:val="28"/>
        </w:rPr>
        <w:t xml:space="preserve"> sobreviniente, </w:t>
      </w:r>
      <w:r w:rsidR="00C637D4">
        <w:rPr>
          <w:rFonts w:ascii="Bookman Old Style" w:hAnsi="Bookman Old Style" w:cs="Arial"/>
          <w:sz w:val="28"/>
          <w:szCs w:val="28"/>
        </w:rPr>
        <w:t xml:space="preserve">la </w:t>
      </w:r>
      <w:r w:rsidR="00A91AEB">
        <w:rPr>
          <w:rFonts w:ascii="Bookman Old Style" w:hAnsi="Bookman Old Style" w:cs="Arial"/>
          <w:sz w:val="28"/>
          <w:szCs w:val="28"/>
        </w:rPr>
        <w:t xml:space="preserve">copia del proceso penal </w:t>
      </w:r>
      <w:r w:rsidR="00C20818">
        <w:rPr>
          <w:rFonts w:ascii="Bookman Old Style" w:hAnsi="Bookman Old Style" w:cs="Arial"/>
          <w:sz w:val="28"/>
          <w:szCs w:val="28"/>
        </w:rPr>
        <w:t xml:space="preserve">con </w:t>
      </w:r>
      <w:r w:rsidR="00A91AEB">
        <w:rPr>
          <w:rFonts w:ascii="Bookman Old Style" w:hAnsi="Bookman Old Style" w:cs="Arial"/>
          <w:sz w:val="28"/>
          <w:szCs w:val="28"/>
        </w:rPr>
        <w:t>radicado 2008-0146, adelantado en el Juzgado Primero Penal Municipal de Soacha</w:t>
      </w:r>
      <w:r w:rsidR="007E26E0">
        <w:rPr>
          <w:rFonts w:ascii="Bookman Old Style" w:hAnsi="Bookman Old Style" w:cs="Arial"/>
          <w:sz w:val="28"/>
          <w:szCs w:val="28"/>
        </w:rPr>
        <w:t xml:space="preserve"> contra Fair Leonardo Porras Bernal por el delito de hurto calificado</w:t>
      </w:r>
      <w:r w:rsidR="007F60A3">
        <w:rPr>
          <w:rFonts w:ascii="Bookman Old Style" w:hAnsi="Bookman Old Style" w:cs="Arial"/>
          <w:sz w:val="28"/>
          <w:szCs w:val="28"/>
        </w:rPr>
        <w:t>.</w:t>
      </w:r>
    </w:p>
    <w:p w:rsidR="007F60A3" w:rsidRDefault="007F60A3" w:rsidP="00830A02">
      <w:pPr>
        <w:tabs>
          <w:tab w:val="left" w:pos="8640"/>
        </w:tabs>
        <w:spacing w:after="120" w:line="360" w:lineRule="auto"/>
        <w:ind w:right="23" w:firstLine="709"/>
        <w:jc w:val="both"/>
        <w:rPr>
          <w:rFonts w:ascii="Bookman Old Style" w:hAnsi="Bookman Old Style" w:cs="Arial"/>
          <w:sz w:val="28"/>
          <w:szCs w:val="28"/>
        </w:rPr>
      </w:pPr>
    </w:p>
    <w:p w:rsidR="004A78FF" w:rsidRDefault="007F60A3" w:rsidP="007F60A3">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En </w:t>
      </w:r>
      <w:r w:rsidR="007E26E0">
        <w:rPr>
          <w:rFonts w:ascii="Bookman Old Style" w:hAnsi="Bookman Old Style" w:cs="Arial"/>
          <w:sz w:val="28"/>
          <w:szCs w:val="28"/>
        </w:rPr>
        <w:t xml:space="preserve">términos </w:t>
      </w:r>
      <w:r>
        <w:rPr>
          <w:rFonts w:ascii="Bookman Old Style" w:hAnsi="Bookman Old Style" w:cs="Arial"/>
          <w:sz w:val="28"/>
          <w:szCs w:val="28"/>
        </w:rPr>
        <w:t>generales</w:t>
      </w:r>
      <w:r w:rsidR="00433EFF">
        <w:rPr>
          <w:rFonts w:ascii="Bookman Old Style" w:hAnsi="Bookman Old Style" w:cs="Arial"/>
          <w:sz w:val="28"/>
          <w:szCs w:val="28"/>
        </w:rPr>
        <w:t>,</w:t>
      </w:r>
      <w:r>
        <w:rPr>
          <w:rFonts w:ascii="Bookman Old Style" w:hAnsi="Bookman Old Style" w:cs="Arial"/>
          <w:sz w:val="28"/>
          <w:szCs w:val="28"/>
        </w:rPr>
        <w:t xml:space="preserve"> los defensores afirman que con esa prueba </w:t>
      </w:r>
      <w:r w:rsidR="007E26E0">
        <w:rPr>
          <w:rFonts w:ascii="Bookman Old Style" w:hAnsi="Bookman Old Style" w:cs="Arial"/>
          <w:sz w:val="28"/>
          <w:szCs w:val="28"/>
        </w:rPr>
        <w:t>se pretendía demostrar la capacidad de delinquir del mencionado y la mejoría de su discapacidad cognitiva y</w:t>
      </w:r>
      <w:r w:rsidR="00433EFF">
        <w:rPr>
          <w:rFonts w:ascii="Bookman Old Style" w:hAnsi="Bookman Old Style" w:cs="Arial"/>
          <w:sz w:val="28"/>
          <w:szCs w:val="28"/>
        </w:rPr>
        <w:t xml:space="preserve"> con ello</w:t>
      </w:r>
      <w:r w:rsidR="007E26E0">
        <w:rPr>
          <w:rFonts w:ascii="Bookman Old Style" w:hAnsi="Bookman Old Style" w:cs="Arial"/>
          <w:sz w:val="28"/>
          <w:szCs w:val="28"/>
        </w:rPr>
        <w:t xml:space="preserve"> controvertir algunos medios de convicción presentados por la Fiscalía sobre los aspectos antes referidos</w:t>
      </w:r>
      <w:r w:rsidR="00C637D4">
        <w:rPr>
          <w:rFonts w:ascii="Bookman Old Style" w:hAnsi="Bookman Old Style" w:cs="Arial"/>
          <w:sz w:val="28"/>
          <w:szCs w:val="28"/>
        </w:rPr>
        <w:t>,</w:t>
      </w:r>
      <w:r w:rsidR="007E26E0">
        <w:rPr>
          <w:rFonts w:ascii="Bookman Old Style" w:hAnsi="Bookman Old Style" w:cs="Arial"/>
          <w:sz w:val="28"/>
          <w:szCs w:val="28"/>
        </w:rPr>
        <w:t xml:space="preserve"> </w:t>
      </w:r>
      <w:r w:rsidR="00C637D4">
        <w:rPr>
          <w:rFonts w:ascii="Bookman Old Style" w:hAnsi="Bookman Old Style" w:cs="Arial"/>
          <w:sz w:val="28"/>
          <w:szCs w:val="28"/>
        </w:rPr>
        <w:t xml:space="preserve">así como </w:t>
      </w:r>
      <w:r w:rsidR="007E26E0">
        <w:rPr>
          <w:rFonts w:ascii="Bookman Old Style" w:hAnsi="Bookman Old Style" w:cs="Arial"/>
          <w:sz w:val="28"/>
          <w:szCs w:val="28"/>
        </w:rPr>
        <w:t>apuntalar los de descargo de la defensa</w:t>
      </w:r>
      <w:r w:rsidR="00DF7ADA">
        <w:rPr>
          <w:rFonts w:ascii="Bookman Old Style" w:hAnsi="Bookman Old Style" w:cs="Arial"/>
          <w:sz w:val="28"/>
          <w:szCs w:val="28"/>
        </w:rPr>
        <w:t>,</w:t>
      </w:r>
      <w:r w:rsidR="007E26E0">
        <w:rPr>
          <w:rFonts w:ascii="Bookman Old Style" w:hAnsi="Bookman Old Style" w:cs="Arial"/>
          <w:sz w:val="28"/>
          <w:szCs w:val="28"/>
        </w:rPr>
        <w:t xml:space="preserve"> </w:t>
      </w:r>
      <w:r w:rsidR="00DF7ADA">
        <w:rPr>
          <w:rFonts w:ascii="Bookman Old Style" w:hAnsi="Bookman Old Style" w:cs="Arial"/>
          <w:sz w:val="28"/>
          <w:szCs w:val="28"/>
        </w:rPr>
        <w:t xml:space="preserve">orientados a demostrar </w:t>
      </w:r>
      <w:r w:rsidR="007E26E0">
        <w:rPr>
          <w:rFonts w:ascii="Bookman Old Style" w:hAnsi="Bookman Old Style" w:cs="Arial"/>
          <w:sz w:val="28"/>
          <w:szCs w:val="28"/>
        </w:rPr>
        <w:t xml:space="preserve">que </w:t>
      </w:r>
      <w:r w:rsidR="00DF7ADA">
        <w:rPr>
          <w:rFonts w:ascii="Bookman Old Style" w:hAnsi="Bookman Old Style" w:cs="Arial"/>
          <w:sz w:val="28"/>
          <w:szCs w:val="28"/>
        </w:rPr>
        <w:t xml:space="preserve">el hoy obitado se encontraba en la región de Ocaña con la finalidad de cometer delitos –extorsiones–, y que en </w:t>
      </w:r>
      <w:r w:rsidR="006948C7">
        <w:rPr>
          <w:rFonts w:ascii="Bookman Old Style" w:hAnsi="Bookman Old Style" w:cs="Arial"/>
          <w:sz w:val="28"/>
          <w:szCs w:val="28"/>
        </w:rPr>
        <w:t>ejercicio</w:t>
      </w:r>
      <w:r w:rsidR="00C637D4">
        <w:rPr>
          <w:rFonts w:ascii="Bookman Old Style" w:hAnsi="Bookman Old Style" w:cs="Arial"/>
          <w:sz w:val="28"/>
          <w:szCs w:val="28"/>
        </w:rPr>
        <w:t xml:space="preserve"> </w:t>
      </w:r>
      <w:r w:rsidR="00DF7ADA">
        <w:rPr>
          <w:rFonts w:ascii="Bookman Old Style" w:hAnsi="Bookman Old Style" w:cs="Arial"/>
          <w:sz w:val="28"/>
          <w:szCs w:val="28"/>
        </w:rPr>
        <w:t>de tal actividad criminal fue dado de baja en combate sostenido con los militares aquí procesados</w:t>
      </w:r>
      <w:r w:rsidR="007E26E0">
        <w:rPr>
          <w:rFonts w:ascii="Bookman Old Style" w:hAnsi="Bookman Old Style" w:cs="Arial"/>
          <w:sz w:val="28"/>
          <w:szCs w:val="28"/>
        </w:rPr>
        <w:t xml:space="preserve">.      </w:t>
      </w:r>
      <w:r w:rsidR="00A91AEB">
        <w:rPr>
          <w:rFonts w:ascii="Bookman Old Style" w:hAnsi="Bookman Old Style" w:cs="Arial"/>
          <w:sz w:val="28"/>
          <w:szCs w:val="28"/>
        </w:rPr>
        <w:t xml:space="preserve">     </w:t>
      </w:r>
      <w:r w:rsidR="004A78FF">
        <w:rPr>
          <w:rFonts w:ascii="Bookman Old Style" w:hAnsi="Bookman Old Style" w:cs="Arial"/>
          <w:sz w:val="28"/>
          <w:szCs w:val="28"/>
        </w:rPr>
        <w:t xml:space="preserve"> </w:t>
      </w:r>
      <w:r w:rsidR="00635562">
        <w:rPr>
          <w:rFonts w:ascii="Bookman Old Style" w:hAnsi="Bookman Old Style" w:cs="Arial"/>
          <w:sz w:val="28"/>
          <w:szCs w:val="28"/>
        </w:rPr>
        <w:t xml:space="preserve"> </w:t>
      </w:r>
    </w:p>
    <w:p w:rsidR="00492323" w:rsidRDefault="00492323" w:rsidP="00C20818">
      <w:pPr>
        <w:tabs>
          <w:tab w:val="left" w:pos="8640"/>
        </w:tabs>
        <w:spacing w:after="120" w:line="360" w:lineRule="auto"/>
        <w:ind w:right="23"/>
        <w:jc w:val="both"/>
        <w:rPr>
          <w:rFonts w:ascii="Bookman Old Style" w:hAnsi="Bookman Old Style" w:cs="Arial"/>
          <w:sz w:val="28"/>
          <w:szCs w:val="28"/>
        </w:rPr>
      </w:pPr>
    </w:p>
    <w:p w:rsidR="004A78FF" w:rsidRDefault="007F60A3" w:rsidP="006D72CB">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En desarrollo del cargo de nulidad así propuesto, le correspondía a los demandantes la carga de acreditar los siguientes aspec</w:t>
      </w:r>
      <w:r w:rsidR="00981BA9">
        <w:rPr>
          <w:rFonts w:ascii="Bookman Old Style" w:hAnsi="Bookman Old Style" w:cs="Arial"/>
          <w:sz w:val="28"/>
          <w:szCs w:val="28"/>
        </w:rPr>
        <w:t xml:space="preserve">tos: (i) la pertinencia, utilidad y admisibilidad del medio </w:t>
      </w:r>
      <w:r w:rsidR="00433EFF">
        <w:rPr>
          <w:rFonts w:ascii="Bookman Old Style" w:hAnsi="Bookman Old Style" w:cs="Arial"/>
          <w:sz w:val="28"/>
          <w:szCs w:val="28"/>
        </w:rPr>
        <w:t xml:space="preserve">de conocimiento </w:t>
      </w:r>
      <w:r w:rsidR="00981BA9">
        <w:rPr>
          <w:rFonts w:ascii="Bookman Old Style" w:hAnsi="Bookman Old Style" w:cs="Arial"/>
          <w:sz w:val="28"/>
          <w:szCs w:val="28"/>
        </w:rPr>
        <w:t xml:space="preserve">echado de menos, (ii) la posibilidad de </w:t>
      </w:r>
      <w:r w:rsidR="00433EFF">
        <w:rPr>
          <w:rFonts w:ascii="Bookman Old Style" w:hAnsi="Bookman Old Style" w:cs="Arial"/>
          <w:sz w:val="28"/>
          <w:szCs w:val="28"/>
        </w:rPr>
        <w:t xml:space="preserve">su </w:t>
      </w:r>
      <w:r w:rsidR="00981BA9">
        <w:rPr>
          <w:rFonts w:ascii="Bookman Old Style" w:hAnsi="Bookman Old Style" w:cs="Arial"/>
          <w:sz w:val="28"/>
          <w:szCs w:val="28"/>
        </w:rPr>
        <w:t>pr</w:t>
      </w:r>
      <w:r w:rsidR="00433EFF">
        <w:rPr>
          <w:rFonts w:ascii="Bookman Old Style" w:hAnsi="Bookman Old Style" w:cs="Arial"/>
          <w:sz w:val="28"/>
          <w:szCs w:val="28"/>
        </w:rPr>
        <w:t>á</w:t>
      </w:r>
      <w:r w:rsidR="00981BA9">
        <w:rPr>
          <w:rFonts w:ascii="Bookman Old Style" w:hAnsi="Bookman Old Style" w:cs="Arial"/>
          <w:sz w:val="28"/>
          <w:szCs w:val="28"/>
        </w:rPr>
        <w:t>ctica</w:t>
      </w:r>
      <w:r w:rsidR="00433EFF">
        <w:rPr>
          <w:rFonts w:ascii="Bookman Old Style" w:hAnsi="Bookman Old Style" w:cs="Arial"/>
          <w:sz w:val="28"/>
          <w:szCs w:val="28"/>
        </w:rPr>
        <w:t xml:space="preserve"> </w:t>
      </w:r>
      <w:r w:rsidR="00981BA9">
        <w:rPr>
          <w:rFonts w:ascii="Bookman Old Style" w:hAnsi="Bookman Old Style" w:cs="Arial"/>
          <w:sz w:val="28"/>
          <w:szCs w:val="28"/>
        </w:rPr>
        <w:t>tanto en el momento en que fue negad</w:t>
      </w:r>
      <w:r w:rsidR="001400D2">
        <w:rPr>
          <w:rFonts w:ascii="Bookman Old Style" w:hAnsi="Bookman Old Style" w:cs="Arial"/>
          <w:sz w:val="28"/>
          <w:szCs w:val="28"/>
        </w:rPr>
        <w:t>o</w:t>
      </w:r>
      <w:r w:rsidR="00981BA9">
        <w:rPr>
          <w:rFonts w:ascii="Bookman Old Style" w:hAnsi="Bookman Old Style" w:cs="Arial"/>
          <w:sz w:val="28"/>
          <w:szCs w:val="28"/>
        </w:rPr>
        <w:t xml:space="preserve">, como en la actualidad; (iii) </w:t>
      </w:r>
      <w:r w:rsidR="00433EFF">
        <w:rPr>
          <w:rFonts w:ascii="Bookman Old Style" w:hAnsi="Bookman Old Style" w:cs="Arial"/>
          <w:sz w:val="28"/>
          <w:szCs w:val="28"/>
        </w:rPr>
        <w:t xml:space="preserve">su </w:t>
      </w:r>
      <w:r w:rsidR="00981BA9">
        <w:rPr>
          <w:rFonts w:ascii="Bookman Old Style" w:hAnsi="Bookman Old Style" w:cs="Arial"/>
          <w:sz w:val="28"/>
          <w:szCs w:val="28"/>
        </w:rPr>
        <w:t xml:space="preserve">capacidad suasoria; (iv) cómo de haberse decretado </w:t>
      </w:r>
      <w:r w:rsidR="001400D2">
        <w:rPr>
          <w:rFonts w:ascii="Bookman Old Style" w:hAnsi="Bookman Old Style" w:cs="Arial"/>
          <w:sz w:val="28"/>
          <w:szCs w:val="28"/>
        </w:rPr>
        <w:t xml:space="preserve">y admitido </w:t>
      </w:r>
      <w:r w:rsidR="00433EFF">
        <w:rPr>
          <w:rFonts w:ascii="Bookman Old Style" w:hAnsi="Bookman Old Style" w:cs="Arial"/>
          <w:sz w:val="28"/>
          <w:szCs w:val="28"/>
        </w:rPr>
        <w:t xml:space="preserve">su </w:t>
      </w:r>
      <w:r w:rsidR="00981BA9">
        <w:rPr>
          <w:rFonts w:ascii="Bookman Old Style" w:hAnsi="Bookman Old Style" w:cs="Arial"/>
          <w:sz w:val="28"/>
          <w:szCs w:val="28"/>
        </w:rPr>
        <w:t>valora</w:t>
      </w:r>
      <w:r w:rsidR="00433EFF">
        <w:rPr>
          <w:rFonts w:ascii="Bookman Old Style" w:hAnsi="Bookman Old Style" w:cs="Arial"/>
          <w:sz w:val="28"/>
          <w:szCs w:val="28"/>
        </w:rPr>
        <w:t xml:space="preserve">ción en </w:t>
      </w:r>
      <w:r w:rsidR="00981BA9">
        <w:rPr>
          <w:rFonts w:ascii="Bookman Old Style" w:hAnsi="Bookman Old Style" w:cs="Arial"/>
          <w:sz w:val="28"/>
          <w:szCs w:val="28"/>
        </w:rPr>
        <w:t xml:space="preserve">conjunto con los demás </w:t>
      </w:r>
      <w:r w:rsidR="00433EFF">
        <w:rPr>
          <w:rFonts w:ascii="Bookman Old Style" w:hAnsi="Bookman Old Style" w:cs="Arial"/>
          <w:sz w:val="28"/>
          <w:szCs w:val="28"/>
        </w:rPr>
        <w:t xml:space="preserve">elementos </w:t>
      </w:r>
      <w:r w:rsidR="00981BA9">
        <w:rPr>
          <w:rFonts w:ascii="Bookman Old Style" w:hAnsi="Bookman Old Style" w:cs="Arial"/>
          <w:sz w:val="28"/>
          <w:szCs w:val="28"/>
        </w:rPr>
        <w:t>de persuasión</w:t>
      </w:r>
      <w:r w:rsidR="00433EFF">
        <w:rPr>
          <w:rFonts w:ascii="Bookman Old Style" w:hAnsi="Bookman Old Style" w:cs="Arial"/>
          <w:sz w:val="28"/>
          <w:szCs w:val="28"/>
        </w:rPr>
        <w:t>,</w:t>
      </w:r>
      <w:r w:rsidR="00981BA9">
        <w:rPr>
          <w:rFonts w:ascii="Bookman Old Style" w:hAnsi="Bookman Old Style" w:cs="Arial"/>
          <w:sz w:val="28"/>
          <w:szCs w:val="28"/>
        </w:rPr>
        <w:t xml:space="preserve"> oportuna y legalmente practicados en el juicio oral, </w:t>
      </w:r>
      <w:r w:rsidR="001400D2">
        <w:rPr>
          <w:rFonts w:ascii="Bookman Old Style" w:hAnsi="Bookman Old Style" w:cs="Arial"/>
          <w:sz w:val="28"/>
          <w:szCs w:val="28"/>
        </w:rPr>
        <w:t xml:space="preserve">habría trocado </w:t>
      </w:r>
      <w:r w:rsidR="00981BA9">
        <w:rPr>
          <w:rFonts w:ascii="Bookman Old Style" w:hAnsi="Bookman Old Style" w:cs="Arial"/>
          <w:sz w:val="28"/>
          <w:szCs w:val="28"/>
        </w:rPr>
        <w:t>la declaración de justicia contenida en el fallo confutado –</w:t>
      </w:r>
      <w:r w:rsidR="00981BA9" w:rsidRPr="00981BA9">
        <w:rPr>
          <w:rFonts w:ascii="Bookman Old Style" w:hAnsi="Bookman Old Style" w:cs="Arial"/>
          <w:i/>
          <w:sz w:val="28"/>
          <w:szCs w:val="28"/>
        </w:rPr>
        <w:t>trascendencia</w:t>
      </w:r>
      <w:r w:rsidR="00981BA9">
        <w:rPr>
          <w:rFonts w:ascii="Bookman Old Style" w:hAnsi="Bookman Old Style" w:cs="Arial"/>
          <w:sz w:val="28"/>
          <w:szCs w:val="28"/>
        </w:rPr>
        <w:t xml:space="preserve">–; y, </w:t>
      </w:r>
      <w:r w:rsidR="00433EFF">
        <w:rPr>
          <w:rFonts w:ascii="Bookman Old Style" w:hAnsi="Bookman Old Style" w:cs="Arial"/>
          <w:sz w:val="28"/>
          <w:szCs w:val="28"/>
        </w:rPr>
        <w:t xml:space="preserve">finalmente, pero no menos importante, </w:t>
      </w:r>
      <w:r w:rsidR="00981BA9">
        <w:rPr>
          <w:rFonts w:ascii="Bookman Old Style" w:hAnsi="Bookman Old Style" w:cs="Arial"/>
          <w:sz w:val="28"/>
          <w:szCs w:val="28"/>
        </w:rPr>
        <w:t xml:space="preserve">(v) que en el caso concreto se reúnen las exigencias legales contenidas en el </w:t>
      </w:r>
      <w:r w:rsidR="00230B1C">
        <w:rPr>
          <w:rFonts w:ascii="Bookman Old Style" w:hAnsi="Bookman Old Style" w:cs="Arial"/>
          <w:sz w:val="28"/>
          <w:szCs w:val="28"/>
        </w:rPr>
        <w:t xml:space="preserve">inciso final del </w:t>
      </w:r>
      <w:r w:rsidR="00981BA9">
        <w:rPr>
          <w:rFonts w:ascii="Bookman Old Style" w:hAnsi="Bookman Old Style" w:cs="Arial"/>
          <w:sz w:val="28"/>
          <w:szCs w:val="28"/>
        </w:rPr>
        <w:t>artículo 344 de la Ley 906 de 2004</w:t>
      </w:r>
      <w:r w:rsidR="00342C4C">
        <w:rPr>
          <w:rFonts w:ascii="Bookman Old Style" w:hAnsi="Bookman Old Style" w:cs="Arial"/>
          <w:sz w:val="28"/>
          <w:szCs w:val="28"/>
        </w:rPr>
        <w:t xml:space="preserve">, para decretar como prueba sobreviniente la documental referida al proceso </w:t>
      </w:r>
      <w:r w:rsidR="00C20818">
        <w:rPr>
          <w:rFonts w:ascii="Bookman Old Style" w:hAnsi="Bookman Old Style" w:cs="Arial"/>
          <w:sz w:val="28"/>
          <w:szCs w:val="28"/>
        </w:rPr>
        <w:t xml:space="preserve">tramitado en </w:t>
      </w:r>
      <w:r w:rsidR="00342C4C">
        <w:rPr>
          <w:rFonts w:ascii="Bookman Old Style" w:hAnsi="Bookman Old Style" w:cs="Arial"/>
          <w:sz w:val="28"/>
          <w:szCs w:val="28"/>
        </w:rPr>
        <w:t xml:space="preserve">el Juzgado Primero Penal Municipal de Soacha.   </w:t>
      </w:r>
      <w:r w:rsidR="00981BA9">
        <w:rPr>
          <w:rFonts w:ascii="Bookman Old Style" w:hAnsi="Bookman Old Style" w:cs="Arial"/>
          <w:sz w:val="28"/>
          <w:szCs w:val="28"/>
        </w:rPr>
        <w:t xml:space="preserve">     </w:t>
      </w:r>
      <w:r>
        <w:rPr>
          <w:rFonts w:ascii="Bookman Old Style" w:hAnsi="Bookman Old Style" w:cs="Arial"/>
          <w:sz w:val="28"/>
          <w:szCs w:val="28"/>
        </w:rPr>
        <w:t xml:space="preserve">  </w:t>
      </w:r>
    </w:p>
    <w:p w:rsidR="004A78FF" w:rsidRDefault="004A78FF" w:rsidP="006D72CB">
      <w:pPr>
        <w:tabs>
          <w:tab w:val="left" w:pos="8640"/>
        </w:tabs>
        <w:spacing w:after="120" w:line="360" w:lineRule="auto"/>
        <w:ind w:right="23"/>
        <w:jc w:val="both"/>
        <w:rPr>
          <w:rFonts w:ascii="Bookman Old Style" w:hAnsi="Bookman Old Style" w:cs="Arial"/>
          <w:sz w:val="28"/>
          <w:szCs w:val="28"/>
        </w:rPr>
      </w:pPr>
    </w:p>
    <w:p w:rsidR="006D72CB" w:rsidRDefault="006D72CB" w:rsidP="006D72CB">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Sin embargo, tal labor argumentativa no es abordada con el rigor lógico propio del recurso extraordinario, limitándose el discurso de los censores a los aspectos relativos a</w:t>
      </w:r>
      <w:r w:rsidR="00BB38AB">
        <w:rPr>
          <w:rFonts w:ascii="Bookman Old Style" w:hAnsi="Bookman Old Style" w:cs="Arial"/>
          <w:sz w:val="28"/>
          <w:szCs w:val="28"/>
        </w:rPr>
        <w:t xml:space="preserve"> la pertinencia y utilidad de la prueba echada de menos, </w:t>
      </w:r>
      <w:r w:rsidR="001400D2">
        <w:rPr>
          <w:rFonts w:ascii="Bookman Old Style" w:hAnsi="Bookman Old Style" w:cs="Arial"/>
          <w:sz w:val="28"/>
          <w:szCs w:val="28"/>
        </w:rPr>
        <w:t xml:space="preserve">pero </w:t>
      </w:r>
      <w:r w:rsidR="00230B1C">
        <w:rPr>
          <w:rFonts w:ascii="Bookman Old Style" w:hAnsi="Bookman Old Style" w:cs="Arial"/>
          <w:sz w:val="28"/>
          <w:szCs w:val="28"/>
        </w:rPr>
        <w:t xml:space="preserve">desde su particular óptica, </w:t>
      </w:r>
      <w:r w:rsidR="001400D2">
        <w:rPr>
          <w:rFonts w:ascii="Bookman Old Style" w:hAnsi="Bookman Old Style" w:cs="Arial"/>
          <w:sz w:val="28"/>
          <w:szCs w:val="28"/>
        </w:rPr>
        <w:t>es decir, lo que en su p</w:t>
      </w:r>
      <w:r w:rsidR="00F87C4D">
        <w:rPr>
          <w:rFonts w:ascii="Bookman Old Style" w:hAnsi="Bookman Old Style" w:cs="Arial"/>
          <w:sz w:val="28"/>
          <w:szCs w:val="28"/>
        </w:rPr>
        <w:t>ersonal c</w:t>
      </w:r>
      <w:r w:rsidR="001400D2">
        <w:rPr>
          <w:rFonts w:ascii="Bookman Old Style" w:hAnsi="Bookman Old Style" w:cs="Arial"/>
          <w:sz w:val="28"/>
          <w:szCs w:val="28"/>
        </w:rPr>
        <w:t>riterio dem</w:t>
      </w:r>
      <w:r w:rsidR="00F87C4D">
        <w:rPr>
          <w:rFonts w:ascii="Bookman Old Style" w:hAnsi="Bookman Old Style" w:cs="Arial"/>
          <w:sz w:val="28"/>
          <w:szCs w:val="28"/>
        </w:rPr>
        <w:t>uestra</w:t>
      </w:r>
      <w:r w:rsidR="001400D2">
        <w:rPr>
          <w:rFonts w:ascii="Bookman Old Style" w:hAnsi="Bookman Old Style" w:cs="Arial"/>
          <w:sz w:val="28"/>
          <w:szCs w:val="28"/>
        </w:rPr>
        <w:t xml:space="preserve">, </w:t>
      </w:r>
      <w:r w:rsidR="000F3C7E">
        <w:rPr>
          <w:rFonts w:ascii="Bookman Old Style" w:hAnsi="Bookman Old Style" w:cs="Arial"/>
          <w:sz w:val="28"/>
          <w:szCs w:val="28"/>
        </w:rPr>
        <w:t>principalmente q</w:t>
      </w:r>
      <w:r w:rsidR="00BB38AB">
        <w:rPr>
          <w:rFonts w:ascii="Bookman Old Style" w:hAnsi="Bookman Old Style" w:cs="Arial"/>
          <w:sz w:val="28"/>
          <w:szCs w:val="28"/>
        </w:rPr>
        <w:t xml:space="preserve">ue con ella pretendían establecer que el retardo mental moderado que desde niño padecía Fair Leonardo, producto de una meningitis, había mejorado considerablemente, </w:t>
      </w:r>
      <w:r w:rsidR="001400D2">
        <w:rPr>
          <w:rFonts w:ascii="Bookman Old Style" w:hAnsi="Bookman Old Style" w:cs="Arial"/>
          <w:sz w:val="28"/>
          <w:szCs w:val="28"/>
        </w:rPr>
        <w:t xml:space="preserve">y que si éste </w:t>
      </w:r>
      <w:r w:rsidR="00780829">
        <w:rPr>
          <w:rFonts w:ascii="Bookman Old Style" w:hAnsi="Bookman Old Style" w:cs="Arial"/>
          <w:sz w:val="28"/>
          <w:szCs w:val="28"/>
        </w:rPr>
        <w:t xml:space="preserve">estaba en capacidad de </w:t>
      </w:r>
      <w:r w:rsidR="00BB38AB">
        <w:rPr>
          <w:rFonts w:ascii="Bookman Old Style" w:hAnsi="Bookman Old Style" w:cs="Arial"/>
          <w:sz w:val="28"/>
          <w:szCs w:val="28"/>
        </w:rPr>
        <w:t>cometer delitos valiéndose de un arma blanca</w:t>
      </w:r>
      <w:r w:rsidR="001400D2">
        <w:rPr>
          <w:rFonts w:ascii="Bookman Old Style" w:hAnsi="Bookman Old Style" w:cs="Arial"/>
          <w:sz w:val="28"/>
          <w:szCs w:val="28"/>
        </w:rPr>
        <w:t>,</w:t>
      </w:r>
      <w:r w:rsidR="00230B1C">
        <w:rPr>
          <w:rFonts w:ascii="Bookman Old Style" w:hAnsi="Bookman Old Style" w:cs="Arial"/>
          <w:sz w:val="28"/>
          <w:szCs w:val="28"/>
        </w:rPr>
        <w:t xml:space="preserve"> </w:t>
      </w:r>
      <w:r w:rsidR="00780829">
        <w:rPr>
          <w:rFonts w:ascii="Bookman Old Style" w:hAnsi="Bookman Old Style" w:cs="Arial"/>
          <w:sz w:val="28"/>
          <w:szCs w:val="28"/>
        </w:rPr>
        <w:t xml:space="preserve">también </w:t>
      </w:r>
      <w:r w:rsidR="001400D2">
        <w:rPr>
          <w:rFonts w:ascii="Bookman Old Style" w:hAnsi="Bookman Old Style" w:cs="Arial"/>
          <w:sz w:val="28"/>
          <w:szCs w:val="28"/>
        </w:rPr>
        <w:t xml:space="preserve">era probable que hubiera </w:t>
      </w:r>
      <w:r w:rsidR="00780829">
        <w:rPr>
          <w:rFonts w:ascii="Bookman Old Style" w:hAnsi="Bookman Old Style" w:cs="Arial"/>
          <w:sz w:val="28"/>
          <w:szCs w:val="28"/>
        </w:rPr>
        <w:t>viaja</w:t>
      </w:r>
      <w:r w:rsidR="001400D2">
        <w:rPr>
          <w:rFonts w:ascii="Bookman Old Style" w:hAnsi="Bookman Old Style" w:cs="Arial"/>
          <w:sz w:val="28"/>
          <w:szCs w:val="28"/>
        </w:rPr>
        <w:t>do</w:t>
      </w:r>
      <w:r w:rsidR="00780829">
        <w:rPr>
          <w:rFonts w:ascii="Bookman Old Style" w:hAnsi="Bookman Old Style" w:cs="Arial"/>
          <w:sz w:val="28"/>
          <w:szCs w:val="28"/>
        </w:rPr>
        <w:t xml:space="preserve"> a Ocaña de manera voluntaria, no mediante engaños, con el objeto de realizar actividades criminales como la extorsión, según los atestiguaron los miembros de la familia Mogollón, quienes aseguraron haber </w:t>
      </w:r>
      <w:r w:rsidR="00230B1C">
        <w:rPr>
          <w:rFonts w:ascii="Bookman Old Style" w:hAnsi="Bookman Old Style" w:cs="Arial"/>
          <w:sz w:val="28"/>
          <w:szCs w:val="28"/>
        </w:rPr>
        <w:t xml:space="preserve">sido </w:t>
      </w:r>
      <w:r w:rsidR="00780829">
        <w:rPr>
          <w:rFonts w:ascii="Bookman Old Style" w:hAnsi="Bookman Old Style" w:cs="Arial"/>
          <w:sz w:val="28"/>
          <w:szCs w:val="28"/>
        </w:rPr>
        <w:t>víctimas de su accionar delincuencial</w:t>
      </w:r>
      <w:r w:rsidR="00E80E28">
        <w:rPr>
          <w:rFonts w:ascii="Bookman Old Style" w:hAnsi="Bookman Old Style" w:cs="Arial"/>
          <w:sz w:val="28"/>
          <w:szCs w:val="28"/>
        </w:rPr>
        <w:t>, y de esta forma justificar su homicidio por parte de miembros del Ejército Nacional</w:t>
      </w:r>
      <w:r w:rsidR="00780829">
        <w:rPr>
          <w:rFonts w:ascii="Bookman Old Style" w:hAnsi="Bookman Old Style" w:cs="Arial"/>
          <w:sz w:val="28"/>
          <w:szCs w:val="28"/>
        </w:rPr>
        <w:t xml:space="preserve">. </w:t>
      </w:r>
      <w:r w:rsidR="00BB38AB">
        <w:rPr>
          <w:rFonts w:ascii="Bookman Old Style" w:hAnsi="Bookman Old Style" w:cs="Arial"/>
          <w:sz w:val="28"/>
          <w:szCs w:val="28"/>
        </w:rPr>
        <w:t xml:space="preserve">   </w:t>
      </w:r>
      <w:r>
        <w:rPr>
          <w:rFonts w:ascii="Bookman Old Style" w:hAnsi="Bookman Old Style" w:cs="Arial"/>
          <w:sz w:val="28"/>
          <w:szCs w:val="28"/>
        </w:rPr>
        <w:t xml:space="preserve">    </w:t>
      </w:r>
    </w:p>
    <w:p w:rsidR="006D72CB" w:rsidRPr="008A3902" w:rsidRDefault="006D72CB" w:rsidP="008A3902">
      <w:pPr>
        <w:pStyle w:val="NoSpacing"/>
        <w:spacing w:line="360" w:lineRule="auto"/>
        <w:jc w:val="both"/>
        <w:rPr>
          <w:rFonts w:ascii="Bookman Old Style" w:hAnsi="Bookman Old Style"/>
          <w:sz w:val="28"/>
          <w:szCs w:val="28"/>
          <w:lang w:val="es-CO"/>
        </w:rPr>
      </w:pPr>
    </w:p>
    <w:p w:rsidR="006D72CB" w:rsidRDefault="00780829" w:rsidP="00F9523D">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No obstante, los recurrentes evaden hacer un análisis crítico de la prueba documental en cuestión, val</w:t>
      </w:r>
      <w:r w:rsidR="00C8232C">
        <w:rPr>
          <w:rFonts w:ascii="Bookman Old Style" w:hAnsi="Bookman Old Style" w:cs="Arial"/>
          <w:sz w:val="28"/>
          <w:szCs w:val="28"/>
        </w:rPr>
        <w:t>ga</w:t>
      </w:r>
      <w:r>
        <w:rPr>
          <w:rFonts w:ascii="Bookman Old Style" w:hAnsi="Bookman Old Style" w:cs="Arial"/>
          <w:sz w:val="28"/>
          <w:szCs w:val="28"/>
        </w:rPr>
        <w:t xml:space="preserve"> decir, sopesarla conforme a los </w:t>
      </w:r>
      <w:r w:rsidR="00F87C4D">
        <w:rPr>
          <w:rFonts w:ascii="Bookman Old Style" w:hAnsi="Bookman Old Style" w:cs="Arial"/>
          <w:sz w:val="28"/>
          <w:szCs w:val="28"/>
        </w:rPr>
        <w:t xml:space="preserve">postulados </w:t>
      </w:r>
      <w:r>
        <w:rPr>
          <w:rFonts w:ascii="Bookman Old Style" w:hAnsi="Bookman Old Style" w:cs="Arial"/>
          <w:sz w:val="28"/>
          <w:szCs w:val="28"/>
        </w:rPr>
        <w:t xml:space="preserve">de la sana crítica en orden a determinar cuál es su valor demostrativo, como también eluden </w:t>
      </w:r>
      <w:r w:rsidR="00507CD2">
        <w:rPr>
          <w:rFonts w:ascii="Bookman Old Style" w:hAnsi="Bookman Old Style" w:cs="Arial"/>
          <w:sz w:val="28"/>
          <w:szCs w:val="28"/>
        </w:rPr>
        <w:t>de manera conveniente referirse a la trascendencia del error alegado, esto es, evidenciar cómo la inclusión del pluricitado medio de convicción en el haz probatorio practicado en el juicio oral</w:t>
      </w:r>
      <w:r w:rsidR="00F9523D">
        <w:rPr>
          <w:rFonts w:ascii="Bookman Old Style" w:hAnsi="Bookman Old Style" w:cs="Arial"/>
          <w:sz w:val="28"/>
          <w:szCs w:val="28"/>
        </w:rPr>
        <w:t xml:space="preserve"> habría determinado la absolución de los militares acusados, quedándose </w:t>
      </w:r>
      <w:r w:rsidR="00CE3CF8">
        <w:rPr>
          <w:rFonts w:ascii="Bookman Old Style" w:hAnsi="Bookman Old Style" w:cs="Arial"/>
          <w:sz w:val="28"/>
          <w:szCs w:val="28"/>
        </w:rPr>
        <w:t xml:space="preserve">los reparos </w:t>
      </w:r>
      <w:r w:rsidR="00F9523D">
        <w:rPr>
          <w:rFonts w:ascii="Bookman Old Style" w:hAnsi="Bookman Old Style" w:cs="Arial"/>
          <w:sz w:val="28"/>
          <w:szCs w:val="28"/>
        </w:rPr>
        <w:t xml:space="preserve">en meras afirmaciones </w:t>
      </w:r>
      <w:r w:rsidR="00A43042">
        <w:rPr>
          <w:rFonts w:ascii="Bookman Old Style" w:hAnsi="Bookman Old Style" w:cs="Arial"/>
          <w:sz w:val="28"/>
          <w:szCs w:val="28"/>
        </w:rPr>
        <w:t xml:space="preserve">carentes </w:t>
      </w:r>
      <w:r w:rsidR="00F9523D">
        <w:rPr>
          <w:rFonts w:ascii="Bookman Old Style" w:hAnsi="Bookman Old Style" w:cs="Arial"/>
          <w:sz w:val="28"/>
          <w:szCs w:val="28"/>
        </w:rPr>
        <w:t>de sustento</w:t>
      </w:r>
      <w:r w:rsidR="004B2E85">
        <w:rPr>
          <w:rFonts w:ascii="Bookman Old Style" w:hAnsi="Bookman Old Style" w:cs="Arial"/>
          <w:sz w:val="28"/>
          <w:szCs w:val="28"/>
        </w:rPr>
        <w:t xml:space="preserve">, con la pretensión de entronizar su personal valoración probatoria </w:t>
      </w:r>
      <w:r w:rsidR="00CE3CF8">
        <w:rPr>
          <w:rFonts w:ascii="Bookman Old Style" w:hAnsi="Bookman Old Style" w:cs="Arial"/>
          <w:sz w:val="28"/>
          <w:szCs w:val="28"/>
        </w:rPr>
        <w:t>sobre e</w:t>
      </w:r>
      <w:r w:rsidR="004B2E85">
        <w:rPr>
          <w:rFonts w:ascii="Bookman Old Style" w:hAnsi="Bookman Old Style" w:cs="Arial"/>
          <w:sz w:val="28"/>
          <w:szCs w:val="28"/>
        </w:rPr>
        <w:t xml:space="preserve">l citado </w:t>
      </w:r>
      <w:r w:rsidR="00CE3CF8">
        <w:rPr>
          <w:rFonts w:ascii="Bookman Old Style" w:hAnsi="Bookman Old Style" w:cs="Arial"/>
          <w:sz w:val="28"/>
          <w:szCs w:val="28"/>
        </w:rPr>
        <w:t>elemento de persuasión</w:t>
      </w:r>
      <w:r w:rsidR="00230B1C">
        <w:rPr>
          <w:rFonts w:ascii="Bookman Old Style" w:hAnsi="Bookman Old Style" w:cs="Arial"/>
          <w:sz w:val="28"/>
          <w:szCs w:val="28"/>
        </w:rPr>
        <w:t>.</w:t>
      </w:r>
      <w:r w:rsidR="00F9523D">
        <w:rPr>
          <w:rFonts w:ascii="Bookman Old Style" w:hAnsi="Bookman Old Style" w:cs="Arial"/>
          <w:sz w:val="28"/>
          <w:szCs w:val="28"/>
        </w:rPr>
        <w:t xml:space="preserve"> </w:t>
      </w:r>
      <w:r w:rsidR="00507CD2">
        <w:rPr>
          <w:rFonts w:ascii="Bookman Old Style" w:hAnsi="Bookman Old Style" w:cs="Arial"/>
          <w:sz w:val="28"/>
          <w:szCs w:val="28"/>
        </w:rPr>
        <w:t xml:space="preserve">   </w:t>
      </w:r>
    </w:p>
    <w:p w:rsidR="00780829" w:rsidRPr="008A3902" w:rsidRDefault="00780829" w:rsidP="008A3902">
      <w:pPr>
        <w:pStyle w:val="NoSpacing"/>
        <w:spacing w:line="360" w:lineRule="auto"/>
        <w:jc w:val="both"/>
        <w:rPr>
          <w:rFonts w:ascii="Bookman Old Style" w:hAnsi="Bookman Old Style"/>
          <w:sz w:val="28"/>
          <w:szCs w:val="28"/>
          <w:lang w:val="es-CO"/>
        </w:rPr>
      </w:pPr>
    </w:p>
    <w:p w:rsidR="00780829" w:rsidRDefault="00A43042" w:rsidP="003A1F07">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Más aún, en las glosas formuladas </w:t>
      </w:r>
      <w:r w:rsidR="00240455">
        <w:rPr>
          <w:rFonts w:ascii="Bookman Old Style" w:hAnsi="Bookman Old Style" w:cs="Arial"/>
          <w:sz w:val="28"/>
          <w:szCs w:val="28"/>
        </w:rPr>
        <w:t xml:space="preserve">por los censores </w:t>
      </w:r>
      <w:r>
        <w:rPr>
          <w:rFonts w:ascii="Bookman Old Style" w:hAnsi="Bookman Old Style" w:cs="Arial"/>
          <w:sz w:val="28"/>
          <w:szCs w:val="28"/>
        </w:rPr>
        <w:t xml:space="preserve">ni siquiera se hizo mención a los argumentos expuestos </w:t>
      </w:r>
      <w:r w:rsidR="00CB6D32">
        <w:rPr>
          <w:rFonts w:ascii="Bookman Old Style" w:hAnsi="Bookman Old Style" w:cs="Arial"/>
          <w:sz w:val="28"/>
          <w:szCs w:val="28"/>
        </w:rPr>
        <w:t xml:space="preserve">por el Tribunal al resolver </w:t>
      </w:r>
      <w:r w:rsidR="004B2E85">
        <w:rPr>
          <w:rFonts w:ascii="Bookman Old Style" w:hAnsi="Bookman Old Style" w:cs="Arial"/>
          <w:sz w:val="28"/>
          <w:szCs w:val="28"/>
        </w:rPr>
        <w:t>e</w:t>
      </w:r>
      <w:r w:rsidR="00CB6D32">
        <w:rPr>
          <w:rFonts w:ascii="Bookman Old Style" w:hAnsi="Bookman Old Style" w:cs="Arial"/>
          <w:sz w:val="28"/>
          <w:szCs w:val="28"/>
        </w:rPr>
        <w:t>l</w:t>
      </w:r>
      <w:r w:rsidR="004B2E85">
        <w:rPr>
          <w:rFonts w:ascii="Bookman Old Style" w:hAnsi="Bookman Old Style" w:cs="Arial"/>
          <w:sz w:val="28"/>
          <w:szCs w:val="28"/>
        </w:rPr>
        <w:t xml:space="preserve"> </w:t>
      </w:r>
      <w:r w:rsidR="00CB6D32">
        <w:rPr>
          <w:rFonts w:ascii="Bookman Old Style" w:hAnsi="Bookman Old Style" w:cs="Arial"/>
          <w:sz w:val="28"/>
          <w:szCs w:val="28"/>
        </w:rPr>
        <w:t xml:space="preserve">recurso de apelación interpuesto por </w:t>
      </w:r>
      <w:r w:rsidR="004B2E85">
        <w:rPr>
          <w:rFonts w:ascii="Bookman Old Style" w:hAnsi="Bookman Old Style" w:cs="Arial"/>
          <w:sz w:val="28"/>
          <w:szCs w:val="28"/>
        </w:rPr>
        <w:t>e</w:t>
      </w:r>
      <w:r w:rsidR="00CB6D32">
        <w:rPr>
          <w:rFonts w:ascii="Bookman Old Style" w:hAnsi="Bookman Old Style" w:cs="Arial"/>
          <w:sz w:val="28"/>
          <w:szCs w:val="28"/>
        </w:rPr>
        <w:t>l defensor del</w:t>
      </w:r>
      <w:r w:rsidR="004B2E85">
        <w:rPr>
          <w:rFonts w:ascii="Bookman Old Style" w:hAnsi="Bookman Old Style" w:cs="Arial"/>
          <w:sz w:val="28"/>
          <w:szCs w:val="28"/>
        </w:rPr>
        <w:t xml:space="preserve"> </w:t>
      </w:r>
      <w:r w:rsidR="00CB6D32">
        <w:rPr>
          <w:rFonts w:ascii="Bookman Old Style" w:hAnsi="Bookman Old Style" w:cs="Arial"/>
          <w:sz w:val="28"/>
          <w:szCs w:val="28"/>
        </w:rPr>
        <w:t xml:space="preserve">procesado </w:t>
      </w:r>
      <w:r w:rsidR="004B2E85" w:rsidRPr="004B2E85">
        <w:rPr>
          <w:rFonts w:ascii="Bookman Old Style" w:hAnsi="Bookman Old Style" w:cs="Arial"/>
          <w:smallCaps/>
          <w:sz w:val="28"/>
          <w:szCs w:val="28"/>
        </w:rPr>
        <w:t>González Alfonso</w:t>
      </w:r>
      <w:r w:rsidR="004B2E85">
        <w:rPr>
          <w:rFonts w:ascii="Bookman Old Style" w:hAnsi="Bookman Old Style" w:cs="Arial"/>
          <w:smallCaps/>
          <w:sz w:val="28"/>
          <w:szCs w:val="28"/>
        </w:rPr>
        <w:t xml:space="preserve"> </w:t>
      </w:r>
      <w:r w:rsidR="00CB6D32">
        <w:rPr>
          <w:rFonts w:ascii="Bookman Old Style" w:hAnsi="Bookman Old Style" w:cs="Arial"/>
          <w:sz w:val="28"/>
          <w:szCs w:val="28"/>
        </w:rPr>
        <w:t xml:space="preserve">contra la sentencia de primera instancia, </w:t>
      </w:r>
      <w:r w:rsidR="00240455">
        <w:rPr>
          <w:rFonts w:ascii="Bookman Old Style" w:hAnsi="Bookman Old Style" w:cs="Arial"/>
          <w:sz w:val="28"/>
          <w:szCs w:val="28"/>
        </w:rPr>
        <w:t xml:space="preserve">pues </w:t>
      </w:r>
      <w:r w:rsidR="00CB6D32">
        <w:rPr>
          <w:rFonts w:ascii="Bookman Old Style" w:hAnsi="Bookman Old Style" w:cs="Arial"/>
          <w:sz w:val="28"/>
          <w:szCs w:val="28"/>
        </w:rPr>
        <w:t xml:space="preserve">una de </w:t>
      </w:r>
      <w:r w:rsidR="00240455">
        <w:rPr>
          <w:rFonts w:ascii="Bookman Old Style" w:hAnsi="Bookman Old Style" w:cs="Arial"/>
          <w:sz w:val="28"/>
          <w:szCs w:val="28"/>
        </w:rPr>
        <w:t>sus</w:t>
      </w:r>
      <w:r w:rsidR="00CB6D32">
        <w:rPr>
          <w:rFonts w:ascii="Bookman Old Style" w:hAnsi="Bookman Old Style" w:cs="Arial"/>
          <w:sz w:val="28"/>
          <w:szCs w:val="28"/>
        </w:rPr>
        <w:t xml:space="preserve"> peticiones era </w:t>
      </w:r>
      <w:r w:rsidR="003A1F07">
        <w:rPr>
          <w:rFonts w:ascii="Bookman Old Style" w:hAnsi="Bookman Old Style" w:cs="Arial"/>
          <w:sz w:val="28"/>
          <w:szCs w:val="28"/>
        </w:rPr>
        <w:t xml:space="preserve">precisamente </w:t>
      </w:r>
      <w:r w:rsidR="00CB6D32">
        <w:rPr>
          <w:rFonts w:ascii="Bookman Old Style" w:hAnsi="Bookman Old Style" w:cs="Arial"/>
          <w:sz w:val="28"/>
          <w:szCs w:val="28"/>
        </w:rPr>
        <w:t>la declaratoria de nulidad por el motivo antes expuesto, frente a la cual</w:t>
      </w:r>
      <w:r w:rsidR="004B2E85">
        <w:rPr>
          <w:rFonts w:ascii="Bookman Old Style" w:hAnsi="Bookman Old Style" w:cs="Arial"/>
          <w:sz w:val="28"/>
          <w:szCs w:val="28"/>
        </w:rPr>
        <w:t xml:space="preserve"> </w:t>
      </w:r>
      <w:r w:rsidR="00CB6D32">
        <w:rPr>
          <w:rFonts w:ascii="Bookman Old Style" w:hAnsi="Bookman Old Style" w:cs="Arial"/>
          <w:sz w:val="28"/>
          <w:szCs w:val="28"/>
        </w:rPr>
        <w:t xml:space="preserve">consideró el ad quem que </w:t>
      </w:r>
      <w:r w:rsidR="00B628EE">
        <w:rPr>
          <w:rFonts w:ascii="Bookman Old Style" w:hAnsi="Bookman Old Style" w:cs="Arial"/>
          <w:sz w:val="28"/>
          <w:szCs w:val="28"/>
        </w:rPr>
        <w:t>además de no reunirse los requisitos contemplados en el artículo 344 del Código de Procedimiento Penal para decret</w:t>
      </w:r>
      <w:r w:rsidR="00F06291">
        <w:rPr>
          <w:rFonts w:ascii="Bookman Old Style" w:hAnsi="Bookman Old Style" w:cs="Arial"/>
          <w:sz w:val="28"/>
          <w:szCs w:val="28"/>
        </w:rPr>
        <w:t>ar</w:t>
      </w:r>
      <w:r w:rsidR="004C1987">
        <w:rPr>
          <w:rFonts w:ascii="Bookman Old Style" w:hAnsi="Bookman Old Style" w:cs="Arial"/>
          <w:sz w:val="28"/>
          <w:szCs w:val="28"/>
        </w:rPr>
        <w:t xml:space="preserve"> </w:t>
      </w:r>
      <w:r w:rsidR="00F06291">
        <w:rPr>
          <w:rFonts w:ascii="Bookman Old Style" w:hAnsi="Bookman Old Style" w:cs="Arial"/>
          <w:sz w:val="28"/>
          <w:szCs w:val="28"/>
        </w:rPr>
        <w:t xml:space="preserve">la </w:t>
      </w:r>
      <w:r w:rsidR="004C1987">
        <w:rPr>
          <w:rFonts w:ascii="Bookman Old Style" w:hAnsi="Bookman Old Style" w:cs="Arial"/>
          <w:sz w:val="28"/>
          <w:szCs w:val="28"/>
        </w:rPr>
        <w:t>prueba sobreviniente</w:t>
      </w:r>
      <w:r w:rsidR="00B628EE">
        <w:rPr>
          <w:rFonts w:ascii="Bookman Old Style" w:hAnsi="Bookman Old Style" w:cs="Arial"/>
          <w:sz w:val="28"/>
          <w:szCs w:val="28"/>
        </w:rPr>
        <w:t xml:space="preserve">, en el juicio oral se había acreditado la existencia del proceso penal adelantado en contra de Fair Leonardo Porras Bernal, a través del </w:t>
      </w:r>
      <w:r w:rsidR="003A1F07">
        <w:rPr>
          <w:rFonts w:ascii="Bookman Old Style" w:hAnsi="Bookman Old Style" w:cs="Arial"/>
          <w:sz w:val="28"/>
          <w:szCs w:val="28"/>
        </w:rPr>
        <w:t xml:space="preserve">testimonio de Juan Miguel Angarita, </w:t>
      </w:r>
      <w:r w:rsidR="00B628EE">
        <w:rPr>
          <w:rFonts w:ascii="Bookman Old Style" w:hAnsi="Bookman Old Style" w:cs="Arial"/>
          <w:sz w:val="28"/>
          <w:szCs w:val="28"/>
        </w:rPr>
        <w:t>investigador de la defensa</w:t>
      </w:r>
      <w:r w:rsidR="004B2E85">
        <w:rPr>
          <w:rFonts w:ascii="Bookman Old Style" w:hAnsi="Bookman Old Style" w:cs="Arial"/>
          <w:sz w:val="28"/>
          <w:szCs w:val="28"/>
        </w:rPr>
        <w:t xml:space="preserve">, </w:t>
      </w:r>
      <w:r w:rsidR="003A1F07">
        <w:rPr>
          <w:rFonts w:ascii="Bookman Old Style" w:hAnsi="Bookman Old Style" w:cs="Arial"/>
          <w:sz w:val="28"/>
          <w:szCs w:val="28"/>
        </w:rPr>
        <w:t xml:space="preserve">quien declaró sobre las actividades delictivas que supuestamente desarrollaba el interfecto en la localidad de Soacha, aspecto al que también se refirió ampliamente el testigo de la defensa José de Jesús Romero </w:t>
      </w:r>
      <w:r w:rsidR="004C1987">
        <w:rPr>
          <w:rFonts w:ascii="Bookman Old Style" w:hAnsi="Bookman Old Style" w:cs="Arial"/>
          <w:sz w:val="28"/>
          <w:szCs w:val="28"/>
        </w:rPr>
        <w:t>E</w:t>
      </w:r>
      <w:r w:rsidR="003A1F07">
        <w:rPr>
          <w:rFonts w:ascii="Bookman Old Style" w:hAnsi="Bookman Old Style" w:cs="Arial"/>
          <w:sz w:val="28"/>
          <w:szCs w:val="28"/>
        </w:rPr>
        <w:t>spinosa, quien dijo haberlo conocido como  miembro de una banda delincuencial denominada «</w:t>
      </w:r>
      <w:r w:rsidR="003A1F07" w:rsidRPr="004B2E85">
        <w:rPr>
          <w:rFonts w:ascii="Bookman Old Style" w:hAnsi="Bookman Old Style" w:cs="Arial"/>
          <w:i/>
          <w:sz w:val="28"/>
          <w:szCs w:val="28"/>
        </w:rPr>
        <w:t>Los Pancoques</w:t>
      </w:r>
      <w:r w:rsidR="003A1F07">
        <w:rPr>
          <w:rFonts w:ascii="Bookman Old Style" w:hAnsi="Bookman Old Style" w:cs="Arial"/>
          <w:sz w:val="28"/>
          <w:szCs w:val="28"/>
        </w:rPr>
        <w:t xml:space="preserve">».    </w:t>
      </w:r>
      <w:r w:rsidR="00B628EE">
        <w:rPr>
          <w:rFonts w:ascii="Bookman Old Style" w:hAnsi="Bookman Old Style" w:cs="Arial"/>
          <w:sz w:val="28"/>
          <w:szCs w:val="28"/>
        </w:rPr>
        <w:t xml:space="preserve"> </w:t>
      </w:r>
    </w:p>
    <w:p w:rsidR="003A1F07" w:rsidRDefault="00C03D0F" w:rsidP="003A1F07">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Por tanto, </w:t>
      </w:r>
      <w:r w:rsidR="003A1F07">
        <w:rPr>
          <w:rFonts w:ascii="Bookman Old Style" w:hAnsi="Bookman Old Style" w:cs="Arial"/>
          <w:sz w:val="28"/>
          <w:szCs w:val="28"/>
        </w:rPr>
        <w:t>a los libelistas correspondía</w:t>
      </w:r>
      <w:r>
        <w:rPr>
          <w:rFonts w:ascii="Bookman Old Style" w:hAnsi="Bookman Old Style" w:cs="Arial"/>
          <w:sz w:val="28"/>
          <w:szCs w:val="28"/>
        </w:rPr>
        <w:t>,</w:t>
      </w:r>
      <w:r w:rsidR="003A1F07">
        <w:rPr>
          <w:rFonts w:ascii="Bookman Old Style" w:hAnsi="Bookman Old Style" w:cs="Arial"/>
          <w:sz w:val="28"/>
          <w:szCs w:val="28"/>
        </w:rPr>
        <w:t xml:space="preserve"> cuando menos</w:t>
      </w:r>
      <w:r>
        <w:rPr>
          <w:rFonts w:ascii="Bookman Old Style" w:hAnsi="Bookman Old Style" w:cs="Arial"/>
          <w:sz w:val="28"/>
          <w:szCs w:val="28"/>
        </w:rPr>
        <w:t>,</w:t>
      </w:r>
      <w:r w:rsidR="003A1F07">
        <w:rPr>
          <w:rFonts w:ascii="Bookman Old Style" w:hAnsi="Bookman Old Style" w:cs="Arial"/>
          <w:sz w:val="28"/>
          <w:szCs w:val="28"/>
        </w:rPr>
        <w:t xml:space="preserve"> </w:t>
      </w:r>
      <w:r w:rsidR="00DF366C">
        <w:rPr>
          <w:rFonts w:ascii="Bookman Old Style" w:hAnsi="Bookman Old Style" w:cs="Arial"/>
          <w:sz w:val="28"/>
          <w:szCs w:val="28"/>
        </w:rPr>
        <w:t>indicar cuál e</w:t>
      </w:r>
      <w:r>
        <w:rPr>
          <w:rFonts w:ascii="Bookman Old Style" w:hAnsi="Bookman Old Style" w:cs="Arial"/>
          <w:sz w:val="28"/>
          <w:szCs w:val="28"/>
        </w:rPr>
        <w:t>ra</w:t>
      </w:r>
      <w:r w:rsidR="00DF366C">
        <w:rPr>
          <w:rFonts w:ascii="Bookman Old Style" w:hAnsi="Bookman Old Style" w:cs="Arial"/>
          <w:sz w:val="28"/>
          <w:szCs w:val="28"/>
        </w:rPr>
        <w:t xml:space="preserve"> la capacidad suasoria de la prueba documental desechada por los juzgadores de instancia y su incidencia en la decisión de condenar a sus representados por los delitos objeto de la acusación, amén de demostrar la concurrencia de las exigencias legales para decretar la prueba sobreviniente.   </w:t>
      </w:r>
      <w:r w:rsidR="003A1F07">
        <w:rPr>
          <w:rFonts w:ascii="Bookman Old Style" w:hAnsi="Bookman Old Style" w:cs="Arial"/>
          <w:sz w:val="28"/>
          <w:szCs w:val="28"/>
        </w:rPr>
        <w:t xml:space="preserve"> </w:t>
      </w:r>
    </w:p>
    <w:p w:rsidR="003A1F07" w:rsidRPr="008A3902" w:rsidRDefault="003A1F07" w:rsidP="0017008B">
      <w:pPr>
        <w:pStyle w:val="NoSpacing"/>
        <w:spacing w:line="360" w:lineRule="auto"/>
        <w:jc w:val="both"/>
        <w:rPr>
          <w:rFonts w:ascii="Bookman Old Style" w:hAnsi="Bookman Old Style"/>
          <w:sz w:val="28"/>
          <w:szCs w:val="28"/>
          <w:lang w:val="es-CO"/>
        </w:rPr>
      </w:pPr>
    </w:p>
    <w:p w:rsidR="00F06291" w:rsidRDefault="00DF366C" w:rsidP="00052DB3">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Sobre e</w:t>
      </w:r>
      <w:r w:rsidR="00F06291">
        <w:rPr>
          <w:rFonts w:ascii="Bookman Old Style" w:hAnsi="Bookman Old Style" w:cs="Arial"/>
          <w:sz w:val="28"/>
          <w:szCs w:val="28"/>
        </w:rPr>
        <w:t>ste ú</w:t>
      </w:r>
      <w:r>
        <w:rPr>
          <w:rFonts w:ascii="Bookman Old Style" w:hAnsi="Bookman Old Style" w:cs="Arial"/>
          <w:sz w:val="28"/>
          <w:szCs w:val="28"/>
        </w:rPr>
        <w:t>ltimo punto debe resaltarse</w:t>
      </w:r>
      <w:r w:rsidR="00052DB3">
        <w:rPr>
          <w:rFonts w:ascii="Bookman Old Style" w:hAnsi="Bookman Old Style" w:cs="Arial"/>
          <w:sz w:val="28"/>
          <w:szCs w:val="28"/>
        </w:rPr>
        <w:t>,</w:t>
      </w:r>
      <w:r>
        <w:rPr>
          <w:rFonts w:ascii="Bookman Old Style" w:hAnsi="Bookman Old Style" w:cs="Arial"/>
          <w:sz w:val="28"/>
          <w:szCs w:val="28"/>
        </w:rPr>
        <w:t xml:space="preserve"> </w:t>
      </w:r>
      <w:r w:rsidR="00052DB3">
        <w:rPr>
          <w:rFonts w:ascii="Bookman Old Style" w:hAnsi="Bookman Old Style" w:cs="Arial"/>
          <w:sz w:val="28"/>
          <w:szCs w:val="28"/>
        </w:rPr>
        <w:t xml:space="preserve">tal como se destacó en el fallo de </w:t>
      </w:r>
      <w:r w:rsidR="001B27BE">
        <w:rPr>
          <w:rFonts w:ascii="Bookman Old Style" w:hAnsi="Bookman Old Style" w:cs="Arial"/>
          <w:sz w:val="28"/>
          <w:szCs w:val="28"/>
        </w:rPr>
        <w:t>segundo</w:t>
      </w:r>
      <w:r w:rsidR="00052DB3">
        <w:rPr>
          <w:rFonts w:ascii="Bookman Old Style" w:hAnsi="Bookman Old Style" w:cs="Arial"/>
          <w:sz w:val="28"/>
          <w:szCs w:val="28"/>
        </w:rPr>
        <w:t xml:space="preserve"> grado, </w:t>
      </w:r>
      <w:r>
        <w:rPr>
          <w:rFonts w:ascii="Bookman Old Style" w:hAnsi="Bookman Old Style" w:cs="Arial"/>
          <w:sz w:val="28"/>
          <w:szCs w:val="28"/>
        </w:rPr>
        <w:t>que</w:t>
      </w:r>
      <w:r w:rsidR="00052DB3">
        <w:rPr>
          <w:rFonts w:ascii="Bookman Old Style" w:hAnsi="Bookman Old Style" w:cs="Arial"/>
          <w:sz w:val="28"/>
          <w:szCs w:val="28"/>
        </w:rPr>
        <w:t xml:space="preserve"> </w:t>
      </w:r>
      <w:r w:rsidR="007E7759">
        <w:rPr>
          <w:rFonts w:ascii="Bookman Old Style" w:hAnsi="Bookman Old Style" w:cs="Arial"/>
          <w:sz w:val="28"/>
          <w:szCs w:val="28"/>
        </w:rPr>
        <w:t xml:space="preserve">el representante de </w:t>
      </w:r>
      <w:r w:rsidR="00F06291">
        <w:rPr>
          <w:rFonts w:ascii="Bookman Old Style" w:hAnsi="Bookman Old Style" w:cs="Arial"/>
          <w:sz w:val="28"/>
          <w:szCs w:val="28"/>
        </w:rPr>
        <w:t xml:space="preserve">la </w:t>
      </w:r>
      <w:r w:rsidR="007E7759">
        <w:rPr>
          <w:rFonts w:ascii="Bookman Old Style" w:hAnsi="Bookman Old Style" w:cs="Arial"/>
          <w:sz w:val="28"/>
          <w:szCs w:val="28"/>
        </w:rPr>
        <w:t>Fiscalía</w:t>
      </w:r>
      <w:r w:rsidR="00F06291">
        <w:rPr>
          <w:rFonts w:ascii="Bookman Old Style" w:hAnsi="Bookman Old Style" w:cs="Arial"/>
          <w:sz w:val="28"/>
          <w:szCs w:val="28"/>
        </w:rPr>
        <w:t>,</w:t>
      </w:r>
      <w:r w:rsidR="007E7759">
        <w:rPr>
          <w:rFonts w:ascii="Bookman Old Style" w:hAnsi="Bookman Old Style" w:cs="Arial"/>
          <w:sz w:val="28"/>
          <w:szCs w:val="28"/>
        </w:rPr>
        <w:t xml:space="preserve"> </w:t>
      </w:r>
      <w:r w:rsidR="00F06291">
        <w:rPr>
          <w:rFonts w:ascii="Bookman Old Style" w:hAnsi="Bookman Old Style" w:cs="Arial"/>
          <w:sz w:val="28"/>
          <w:szCs w:val="28"/>
        </w:rPr>
        <w:t xml:space="preserve">aún antes de la oportunidad legal correspondiente, había dado a conocer a la defensa de los incriminados </w:t>
      </w:r>
      <w:r w:rsidR="00F06291" w:rsidRPr="00F06291">
        <w:rPr>
          <w:rFonts w:ascii="Bookman Old Style" w:hAnsi="Bookman Old Style" w:cs="Arial"/>
          <w:smallCaps/>
          <w:sz w:val="28"/>
          <w:szCs w:val="28"/>
        </w:rPr>
        <w:t>Quijano Mariño</w:t>
      </w:r>
      <w:r w:rsidR="00F06291">
        <w:rPr>
          <w:rFonts w:ascii="Bookman Old Style" w:hAnsi="Bookman Old Style" w:cs="Arial"/>
          <w:sz w:val="28"/>
          <w:szCs w:val="28"/>
        </w:rPr>
        <w:t xml:space="preserve"> y </w:t>
      </w:r>
      <w:r w:rsidR="00F06291" w:rsidRPr="00F06291">
        <w:rPr>
          <w:rFonts w:ascii="Bookman Old Style" w:hAnsi="Bookman Old Style" w:cs="Arial"/>
          <w:smallCaps/>
          <w:sz w:val="28"/>
          <w:szCs w:val="28"/>
        </w:rPr>
        <w:t>Vargas Cortés</w:t>
      </w:r>
      <w:r w:rsidR="00F06291">
        <w:rPr>
          <w:rFonts w:ascii="Bookman Old Style" w:hAnsi="Bookman Old Style" w:cs="Arial"/>
          <w:sz w:val="28"/>
          <w:szCs w:val="28"/>
        </w:rPr>
        <w:t xml:space="preserve">, </w:t>
      </w:r>
      <w:r w:rsidR="00F548DF">
        <w:rPr>
          <w:rFonts w:ascii="Bookman Old Style" w:hAnsi="Bookman Old Style" w:cs="Arial"/>
          <w:sz w:val="28"/>
          <w:szCs w:val="28"/>
        </w:rPr>
        <w:t>un informe sobre anotaciones y antecedentes penales de</w:t>
      </w:r>
      <w:r w:rsidR="00F06291">
        <w:rPr>
          <w:rFonts w:ascii="Bookman Old Style" w:hAnsi="Bookman Old Style" w:cs="Arial"/>
          <w:sz w:val="28"/>
          <w:szCs w:val="28"/>
        </w:rPr>
        <w:t>l</w:t>
      </w:r>
      <w:r w:rsidR="00F548DF">
        <w:rPr>
          <w:rFonts w:ascii="Bookman Old Style" w:hAnsi="Bookman Old Style" w:cs="Arial"/>
          <w:sz w:val="28"/>
          <w:szCs w:val="28"/>
        </w:rPr>
        <w:t xml:space="preserve"> </w:t>
      </w:r>
      <w:r w:rsidR="00F06291">
        <w:rPr>
          <w:rFonts w:ascii="Bookman Old Style" w:hAnsi="Bookman Old Style" w:cs="Arial"/>
          <w:sz w:val="28"/>
          <w:szCs w:val="28"/>
        </w:rPr>
        <w:t xml:space="preserve">obitado </w:t>
      </w:r>
      <w:r w:rsidR="00F548DF">
        <w:rPr>
          <w:rFonts w:ascii="Bookman Old Style" w:hAnsi="Bookman Old Style" w:cs="Arial"/>
          <w:sz w:val="28"/>
          <w:szCs w:val="28"/>
        </w:rPr>
        <w:t>Porras Bernal, do</w:t>
      </w:r>
      <w:r w:rsidR="007E7759">
        <w:rPr>
          <w:rFonts w:ascii="Bookman Old Style" w:hAnsi="Bookman Old Style" w:cs="Arial"/>
          <w:sz w:val="28"/>
          <w:szCs w:val="28"/>
        </w:rPr>
        <w:t>nde consta</w:t>
      </w:r>
      <w:r w:rsidR="004C1987">
        <w:rPr>
          <w:rFonts w:ascii="Bookman Old Style" w:hAnsi="Bookman Old Style" w:cs="Arial"/>
          <w:sz w:val="28"/>
          <w:szCs w:val="28"/>
        </w:rPr>
        <w:t xml:space="preserve"> </w:t>
      </w:r>
      <w:r w:rsidR="007E7759">
        <w:rPr>
          <w:rFonts w:ascii="Bookman Old Style" w:hAnsi="Bookman Old Style" w:cs="Arial"/>
          <w:sz w:val="28"/>
          <w:szCs w:val="28"/>
        </w:rPr>
        <w:t xml:space="preserve">la existencia de la investigación penal adelantada en contra de </w:t>
      </w:r>
      <w:r w:rsidR="00F06291">
        <w:rPr>
          <w:rFonts w:ascii="Bookman Old Style" w:hAnsi="Bookman Old Style" w:cs="Arial"/>
          <w:sz w:val="28"/>
          <w:szCs w:val="28"/>
        </w:rPr>
        <w:t xml:space="preserve">éste, documento que fue descubierto en la audiencia preparatoria y respecto del cual se hizo la correspondiente solicitud probatoria por el abogado de los procesados en mención, </w:t>
      </w:r>
      <w:r w:rsidR="00C03D0F">
        <w:rPr>
          <w:rFonts w:ascii="Bookman Old Style" w:hAnsi="Bookman Old Style" w:cs="Arial"/>
          <w:sz w:val="28"/>
          <w:szCs w:val="28"/>
        </w:rPr>
        <w:t>la cual  f</w:t>
      </w:r>
      <w:r w:rsidR="00F06291">
        <w:rPr>
          <w:rFonts w:ascii="Bookman Old Style" w:hAnsi="Bookman Old Style" w:cs="Arial"/>
          <w:sz w:val="28"/>
          <w:szCs w:val="28"/>
        </w:rPr>
        <w:t xml:space="preserve">ue decretada como prueba en la </w:t>
      </w:r>
      <w:r w:rsidR="00A72087">
        <w:rPr>
          <w:rFonts w:ascii="Bookman Old Style" w:hAnsi="Bookman Old Style" w:cs="Arial"/>
          <w:sz w:val="28"/>
          <w:szCs w:val="28"/>
        </w:rPr>
        <w:t>referida</w:t>
      </w:r>
      <w:r w:rsidR="00F87C4D">
        <w:rPr>
          <w:rFonts w:ascii="Bookman Old Style" w:hAnsi="Bookman Old Style" w:cs="Arial"/>
          <w:sz w:val="28"/>
          <w:szCs w:val="28"/>
        </w:rPr>
        <w:t xml:space="preserve"> oportunidad</w:t>
      </w:r>
      <w:r w:rsidR="00F06291">
        <w:rPr>
          <w:rFonts w:ascii="Bookman Old Style" w:hAnsi="Bookman Old Style" w:cs="Arial"/>
          <w:sz w:val="28"/>
          <w:szCs w:val="28"/>
        </w:rPr>
        <w:t xml:space="preserve"> para ser incorporada a través del investigador Juan Miguel Angarita</w:t>
      </w:r>
      <w:r w:rsidR="00606999">
        <w:rPr>
          <w:rStyle w:val="FootnoteReference"/>
          <w:rFonts w:ascii="Bookman Old Style" w:hAnsi="Bookman Old Style" w:cs="Arial"/>
          <w:sz w:val="28"/>
          <w:szCs w:val="28"/>
        </w:rPr>
        <w:footnoteReference w:id="1"/>
      </w:r>
      <w:r w:rsidR="0017008B">
        <w:rPr>
          <w:rFonts w:ascii="Bookman Old Style" w:hAnsi="Bookman Old Style" w:cs="Arial"/>
          <w:sz w:val="28"/>
          <w:szCs w:val="28"/>
        </w:rPr>
        <w:t xml:space="preserve">, </w:t>
      </w:r>
      <w:r w:rsidR="009246B5">
        <w:rPr>
          <w:rFonts w:ascii="Bookman Old Style" w:hAnsi="Bookman Old Style" w:cs="Arial"/>
          <w:sz w:val="28"/>
          <w:szCs w:val="28"/>
        </w:rPr>
        <w:t xml:space="preserve">pero que en últimas no fue introducida al juicio oral por la </w:t>
      </w:r>
      <w:r w:rsidR="00126B13">
        <w:rPr>
          <w:rFonts w:ascii="Bookman Old Style" w:hAnsi="Bookman Old Style" w:cs="Arial"/>
          <w:sz w:val="28"/>
          <w:szCs w:val="28"/>
        </w:rPr>
        <w:t>p</w:t>
      </w:r>
      <w:r w:rsidR="009246B5">
        <w:rPr>
          <w:rFonts w:ascii="Bookman Old Style" w:hAnsi="Bookman Old Style" w:cs="Arial"/>
          <w:sz w:val="28"/>
          <w:szCs w:val="28"/>
        </w:rPr>
        <w:t>arte</w:t>
      </w:r>
      <w:r w:rsidR="00126B13">
        <w:rPr>
          <w:rFonts w:ascii="Bookman Old Style" w:hAnsi="Bookman Old Style" w:cs="Arial"/>
          <w:sz w:val="28"/>
          <w:szCs w:val="28"/>
        </w:rPr>
        <w:t xml:space="preserve"> que la pidió</w:t>
      </w:r>
      <w:r w:rsidR="00126B13">
        <w:rPr>
          <w:rStyle w:val="FootnoteReference"/>
          <w:rFonts w:ascii="Bookman Old Style" w:hAnsi="Bookman Old Style" w:cs="Arial"/>
          <w:sz w:val="28"/>
          <w:szCs w:val="28"/>
        </w:rPr>
        <w:footnoteReference w:id="2"/>
      </w:r>
      <w:r w:rsidR="009246B5">
        <w:rPr>
          <w:rFonts w:ascii="Bookman Old Style" w:hAnsi="Bookman Old Style" w:cs="Arial"/>
          <w:sz w:val="28"/>
          <w:szCs w:val="28"/>
        </w:rPr>
        <w:t>.</w:t>
      </w:r>
      <w:r w:rsidR="00F06291">
        <w:rPr>
          <w:rFonts w:ascii="Bookman Old Style" w:hAnsi="Bookman Old Style" w:cs="Arial"/>
          <w:sz w:val="28"/>
          <w:szCs w:val="28"/>
        </w:rPr>
        <w:t xml:space="preserve">       </w:t>
      </w:r>
      <w:r w:rsidR="00090A77">
        <w:rPr>
          <w:rFonts w:ascii="Bookman Old Style" w:hAnsi="Bookman Old Style" w:cs="Arial"/>
          <w:sz w:val="28"/>
          <w:szCs w:val="28"/>
        </w:rPr>
        <w:t xml:space="preserve"> </w:t>
      </w:r>
    </w:p>
    <w:p w:rsidR="00F06291" w:rsidRPr="0017008B" w:rsidRDefault="00F06291" w:rsidP="0017008B">
      <w:pPr>
        <w:pStyle w:val="NoSpacing"/>
        <w:spacing w:line="360" w:lineRule="auto"/>
        <w:jc w:val="both"/>
        <w:rPr>
          <w:rFonts w:ascii="Bookman Old Style" w:hAnsi="Bookman Old Style"/>
          <w:sz w:val="28"/>
          <w:szCs w:val="28"/>
          <w:lang w:val="es-CO"/>
        </w:rPr>
      </w:pPr>
    </w:p>
    <w:p w:rsidR="007D6AE2" w:rsidRDefault="00F06291" w:rsidP="00F06291">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Y aun cuando </w:t>
      </w:r>
      <w:r w:rsidR="00090A77">
        <w:rPr>
          <w:rFonts w:ascii="Bookman Old Style" w:hAnsi="Bookman Old Style" w:cs="Arial"/>
          <w:sz w:val="28"/>
          <w:szCs w:val="28"/>
        </w:rPr>
        <w:t>así lo reconocen los impugnantes, consideran que el ente acusador no cumplió con el deber de obrar con «</w:t>
      </w:r>
      <w:r w:rsidR="00090A77" w:rsidRPr="00090A77">
        <w:rPr>
          <w:rFonts w:ascii="Bookman Old Style" w:hAnsi="Bookman Old Style" w:cs="Arial"/>
          <w:i/>
          <w:sz w:val="28"/>
          <w:szCs w:val="28"/>
        </w:rPr>
        <w:t>objetividad y transparencia</w:t>
      </w:r>
      <w:r w:rsidR="00090A77">
        <w:rPr>
          <w:rFonts w:ascii="Bookman Old Style" w:hAnsi="Bookman Old Style" w:cs="Arial"/>
          <w:sz w:val="28"/>
          <w:szCs w:val="28"/>
        </w:rPr>
        <w:t>»</w:t>
      </w:r>
      <w:r>
        <w:rPr>
          <w:rFonts w:ascii="Bookman Old Style" w:hAnsi="Bookman Old Style" w:cs="Arial"/>
          <w:sz w:val="28"/>
          <w:szCs w:val="28"/>
        </w:rPr>
        <w:t xml:space="preserve"> en el descubrimiento probatorio</w:t>
      </w:r>
      <w:r w:rsidR="00090A77">
        <w:rPr>
          <w:rFonts w:ascii="Bookman Old Style" w:hAnsi="Bookman Old Style" w:cs="Arial"/>
          <w:sz w:val="28"/>
          <w:szCs w:val="28"/>
        </w:rPr>
        <w:t xml:space="preserve"> pues</w:t>
      </w:r>
      <w:r>
        <w:rPr>
          <w:rFonts w:ascii="Bookman Old Style" w:hAnsi="Bookman Old Style" w:cs="Arial"/>
          <w:sz w:val="28"/>
          <w:szCs w:val="28"/>
        </w:rPr>
        <w:t>,</w:t>
      </w:r>
      <w:r w:rsidR="00090A77">
        <w:rPr>
          <w:rFonts w:ascii="Bookman Old Style" w:hAnsi="Bookman Old Style" w:cs="Arial"/>
          <w:sz w:val="28"/>
          <w:szCs w:val="28"/>
        </w:rPr>
        <w:t xml:space="preserve"> dicen, </w:t>
      </w:r>
      <w:r>
        <w:rPr>
          <w:rFonts w:ascii="Bookman Old Style" w:hAnsi="Bookman Old Style" w:cs="Arial"/>
          <w:sz w:val="28"/>
          <w:szCs w:val="28"/>
        </w:rPr>
        <w:t xml:space="preserve">no solo </w:t>
      </w:r>
      <w:r w:rsidR="00090A77">
        <w:rPr>
          <w:rFonts w:ascii="Bookman Old Style" w:hAnsi="Bookman Old Style" w:cs="Arial"/>
          <w:sz w:val="28"/>
          <w:szCs w:val="28"/>
        </w:rPr>
        <w:t xml:space="preserve">debió entregar </w:t>
      </w:r>
      <w:r>
        <w:rPr>
          <w:rFonts w:ascii="Bookman Old Style" w:hAnsi="Bookman Old Style" w:cs="Arial"/>
          <w:sz w:val="28"/>
          <w:szCs w:val="28"/>
        </w:rPr>
        <w:t xml:space="preserve">la certificación de antecedentes y anotaciones de Fair Leonardo, sino también copia </w:t>
      </w:r>
      <w:r w:rsidR="00090A77">
        <w:rPr>
          <w:rFonts w:ascii="Bookman Old Style" w:hAnsi="Bookman Old Style" w:cs="Arial"/>
          <w:sz w:val="28"/>
          <w:szCs w:val="28"/>
        </w:rPr>
        <w:t>del respectivo expediente</w:t>
      </w:r>
      <w:r w:rsidR="007D6AE2">
        <w:rPr>
          <w:rFonts w:ascii="Bookman Old Style" w:hAnsi="Bookman Old Style" w:cs="Arial"/>
          <w:sz w:val="28"/>
          <w:szCs w:val="28"/>
        </w:rPr>
        <w:t>.</w:t>
      </w:r>
    </w:p>
    <w:p w:rsidR="007D6AE2" w:rsidRDefault="007D6AE2" w:rsidP="004C1987">
      <w:pPr>
        <w:tabs>
          <w:tab w:val="left" w:pos="8640"/>
        </w:tabs>
        <w:spacing w:after="120" w:line="360" w:lineRule="auto"/>
        <w:ind w:right="23"/>
        <w:jc w:val="both"/>
        <w:rPr>
          <w:rFonts w:ascii="Bookman Old Style" w:hAnsi="Bookman Old Style" w:cs="Arial"/>
          <w:sz w:val="28"/>
          <w:szCs w:val="28"/>
        </w:rPr>
      </w:pPr>
    </w:p>
    <w:p w:rsidR="00C41A8C" w:rsidRDefault="007D6AE2" w:rsidP="007D6AE2">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Tal aserto resulta equivocado, </w:t>
      </w:r>
      <w:r w:rsidR="00090A77">
        <w:rPr>
          <w:rFonts w:ascii="Bookman Old Style" w:hAnsi="Bookman Old Style" w:cs="Arial"/>
          <w:sz w:val="28"/>
          <w:szCs w:val="28"/>
        </w:rPr>
        <w:t xml:space="preserve">pues </w:t>
      </w:r>
      <w:r w:rsidR="00F548DF">
        <w:rPr>
          <w:rFonts w:ascii="Bookman Old Style" w:hAnsi="Bookman Old Style" w:cs="Arial"/>
          <w:sz w:val="28"/>
          <w:szCs w:val="28"/>
        </w:rPr>
        <w:t xml:space="preserve">si </w:t>
      </w:r>
      <w:r w:rsidR="00AA1384">
        <w:rPr>
          <w:rFonts w:ascii="Bookman Old Style" w:hAnsi="Bookman Old Style" w:cs="Arial"/>
          <w:sz w:val="28"/>
          <w:szCs w:val="28"/>
        </w:rPr>
        <w:t>l</w:t>
      </w:r>
      <w:r w:rsidR="002E2707">
        <w:rPr>
          <w:rFonts w:ascii="Bookman Old Style" w:hAnsi="Bookman Old Style" w:cs="Arial"/>
          <w:sz w:val="28"/>
          <w:szCs w:val="28"/>
        </w:rPr>
        <w:t>os</w:t>
      </w:r>
      <w:r w:rsidR="00AA1384">
        <w:rPr>
          <w:rFonts w:ascii="Bookman Old Style" w:hAnsi="Bookman Old Style" w:cs="Arial"/>
          <w:sz w:val="28"/>
          <w:szCs w:val="28"/>
        </w:rPr>
        <w:t xml:space="preserve"> </w:t>
      </w:r>
      <w:r w:rsidR="00350531">
        <w:rPr>
          <w:rFonts w:ascii="Bookman Old Style" w:hAnsi="Bookman Old Style" w:cs="Arial"/>
          <w:sz w:val="28"/>
          <w:szCs w:val="28"/>
        </w:rPr>
        <w:t xml:space="preserve">apoderados de </w:t>
      </w:r>
      <w:r w:rsidR="002E2707">
        <w:rPr>
          <w:rFonts w:ascii="Bookman Old Style" w:hAnsi="Bookman Old Style" w:cs="Arial"/>
          <w:sz w:val="28"/>
          <w:szCs w:val="28"/>
        </w:rPr>
        <w:t xml:space="preserve">los incriminados </w:t>
      </w:r>
      <w:r w:rsidR="00AA1384">
        <w:rPr>
          <w:rFonts w:ascii="Bookman Old Style" w:hAnsi="Bookman Old Style" w:cs="Arial"/>
          <w:sz w:val="28"/>
          <w:szCs w:val="28"/>
        </w:rPr>
        <w:t>sabía</w:t>
      </w:r>
      <w:r w:rsidR="002E2707">
        <w:rPr>
          <w:rFonts w:ascii="Bookman Old Style" w:hAnsi="Bookman Old Style" w:cs="Arial"/>
          <w:sz w:val="28"/>
          <w:szCs w:val="28"/>
        </w:rPr>
        <w:t>n</w:t>
      </w:r>
      <w:r w:rsidR="00AA1384">
        <w:rPr>
          <w:rFonts w:ascii="Bookman Old Style" w:hAnsi="Bookman Old Style" w:cs="Arial"/>
          <w:sz w:val="28"/>
          <w:szCs w:val="28"/>
        </w:rPr>
        <w:t xml:space="preserve"> </w:t>
      </w:r>
      <w:r w:rsidR="00090A77">
        <w:rPr>
          <w:rFonts w:ascii="Bookman Old Style" w:hAnsi="Bookman Old Style" w:cs="Arial"/>
          <w:sz w:val="28"/>
          <w:szCs w:val="28"/>
        </w:rPr>
        <w:t>de la existencia del mentado proceso</w:t>
      </w:r>
      <w:r w:rsidR="00AA1384">
        <w:rPr>
          <w:rFonts w:ascii="Bookman Old Style" w:hAnsi="Bookman Old Style" w:cs="Arial"/>
          <w:sz w:val="28"/>
          <w:szCs w:val="28"/>
        </w:rPr>
        <w:t>,</w:t>
      </w:r>
      <w:r w:rsidR="00090A77">
        <w:rPr>
          <w:rFonts w:ascii="Bookman Old Style" w:hAnsi="Bookman Old Style" w:cs="Arial"/>
          <w:sz w:val="28"/>
          <w:szCs w:val="28"/>
        </w:rPr>
        <w:t xml:space="preserve"> </w:t>
      </w:r>
      <w:r w:rsidR="00F548DF">
        <w:rPr>
          <w:rFonts w:ascii="Bookman Old Style" w:hAnsi="Bookman Old Style" w:cs="Arial"/>
          <w:sz w:val="28"/>
          <w:szCs w:val="28"/>
        </w:rPr>
        <w:t xml:space="preserve">porque </w:t>
      </w:r>
      <w:r w:rsidR="002E2707">
        <w:rPr>
          <w:rFonts w:ascii="Bookman Old Style" w:hAnsi="Bookman Old Style" w:cs="Arial"/>
          <w:sz w:val="28"/>
          <w:szCs w:val="28"/>
        </w:rPr>
        <w:t xml:space="preserve">de ello se enteraron </w:t>
      </w:r>
      <w:r w:rsidR="00F548DF">
        <w:rPr>
          <w:rFonts w:ascii="Bookman Old Style" w:hAnsi="Bookman Old Style" w:cs="Arial"/>
          <w:sz w:val="28"/>
          <w:szCs w:val="28"/>
        </w:rPr>
        <w:t xml:space="preserve">en la </w:t>
      </w:r>
      <w:r w:rsidR="002E2707">
        <w:rPr>
          <w:rFonts w:ascii="Bookman Old Style" w:hAnsi="Bookman Old Style" w:cs="Arial"/>
          <w:sz w:val="28"/>
          <w:szCs w:val="28"/>
        </w:rPr>
        <w:t>audiencia preparatoria, conform</w:t>
      </w:r>
      <w:r w:rsidR="00350531">
        <w:rPr>
          <w:rFonts w:ascii="Bookman Old Style" w:hAnsi="Bookman Old Style" w:cs="Arial"/>
          <w:sz w:val="28"/>
          <w:szCs w:val="28"/>
        </w:rPr>
        <w:t xml:space="preserve">e </w:t>
      </w:r>
      <w:r w:rsidR="002E2707">
        <w:rPr>
          <w:rFonts w:ascii="Bookman Old Style" w:hAnsi="Bookman Old Style" w:cs="Arial"/>
          <w:sz w:val="28"/>
          <w:szCs w:val="28"/>
        </w:rPr>
        <w:t>lo disp</w:t>
      </w:r>
      <w:r w:rsidR="00350531">
        <w:rPr>
          <w:rFonts w:ascii="Bookman Old Style" w:hAnsi="Bookman Old Style" w:cs="Arial"/>
          <w:sz w:val="28"/>
          <w:szCs w:val="28"/>
        </w:rPr>
        <w:t xml:space="preserve">one el canon 356 </w:t>
      </w:r>
      <w:r>
        <w:rPr>
          <w:rFonts w:ascii="Bookman Old Style" w:hAnsi="Bookman Old Style" w:cs="Arial"/>
          <w:sz w:val="28"/>
          <w:szCs w:val="28"/>
        </w:rPr>
        <w:t xml:space="preserve">de la Ley 906 de 2004, la carga de </w:t>
      </w:r>
      <w:r w:rsidR="00350531">
        <w:rPr>
          <w:rFonts w:ascii="Bookman Old Style" w:hAnsi="Bookman Old Style" w:cs="Arial"/>
          <w:sz w:val="28"/>
          <w:szCs w:val="28"/>
        </w:rPr>
        <w:t xml:space="preserve">enunciarla </w:t>
      </w:r>
      <w:r w:rsidR="00AA1384">
        <w:rPr>
          <w:rFonts w:ascii="Bookman Old Style" w:hAnsi="Bookman Old Style" w:cs="Arial"/>
          <w:sz w:val="28"/>
          <w:szCs w:val="28"/>
        </w:rPr>
        <w:t xml:space="preserve">y solicitar su decreto en la </w:t>
      </w:r>
      <w:r w:rsidR="00350531">
        <w:rPr>
          <w:rFonts w:ascii="Bookman Old Style" w:hAnsi="Bookman Old Style" w:cs="Arial"/>
          <w:sz w:val="28"/>
          <w:szCs w:val="28"/>
        </w:rPr>
        <w:t xml:space="preserve">referida oportunidad, </w:t>
      </w:r>
      <w:r w:rsidR="00AA1384">
        <w:rPr>
          <w:rFonts w:ascii="Bookman Old Style" w:hAnsi="Bookman Old Style" w:cs="Arial"/>
          <w:sz w:val="28"/>
          <w:szCs w:val="28"/>
        </w:rPr>
        <w:t>para ser incorporada como prueba documental en el juicio oral, era exclusivamente de l</w:t>
      </w:r>
      <w:r w:rsidR="00350531">
        <w:rPr>
          <w:rFonts w:ascii="Bookman Old Style" w:hAnsi="Bookman Old Style" w:cs="Arial"/>
          <w:sz w:val="28"/>
          <w:szCs w:val="28"/>
        </w:rPr>
        <w:t>a defensa</w:t>
      </w:r>
      <w:r w:rsidR="00C41A8C">
        <w:rPr>
          <w:rFonts w:ascii="Bookman Old Style" w:hAnsi="Bookman Old Style" w:cs="Arial"/>
          <w:sz w:val="28"/>
          <w:szCs w:val="28"/>
        </w:rPr>
        <w:t>,</w:t>
      </w:r>
      <w:r w:rsidR="00350531">
        <w:rPr>
          <w:rFonts w:ascii="Bookman Old Style" w:hAnsi="Bookman Old Style" w:cs="Arial"/>
          <w:sz w:val="28"/>
          <w:szCs w:val="28"/>
        </w:rPr>
        <w:t xml:space="preserve"> </w:t>
      </w:r>
      <w:r w:rsidR="00AA1384">
        <w:rPr>
          <w:rFonts w:ascii="Bookman Old Style" w:hAnsi="Bookman Old Style" w:cs="Arial"/>
          <w:sz w:val="28"/>
          <w:szCs w:val="28"/>
        </w:rPr>
        <w:t>en tanto resultaba favorable a dicha parte</w:t>
      </w:r>
      <w:r w:rsidR="00545E1E">
        <w:rPr>
          <w:rFonts w:ascii="Bookman Old Style" w:hAnsi="Bookman Old Style" w:cs="Arial"/>
          <w:sz w:val="28"/>
          <w:szCs w:val="28"/>
        </w:rPr>
        <w:t>,</w:t>
      </w:r>
      <w:r w:rsidR="00AA1384">
        <w:rPr>
          <w:rFonts w:ascii="Bookman Old Style" w:hAnsi="Bookman Old Style" w:cs="Arial"/>
          <w:sz w:val="28"/>
          <w:szCs w:val="28"/>
        </w:rPr>
        <w:t xml:space="preserve"> que</w:t>
      </w:r>
      <w:r w:rsidR="00C41A8C">
        <w:rPr>
          <w:rFonts w:ascii="Bookman Old Style" w:hAnsi="Bookman Old Style" w:cs="Arial"/>
          <w:sz w:val="28"/>
          <w:szCs w:val="28"/>
        </w:rPr>
        <w:t>,</w:t>
      </w:r>
      <w:r w:rsidR="00545E1E">
        <w:rPr>
          <w:rFonts w:ascii="Bookman Old Style" w:hAnsi="Bookman Old Style" w:cs="Arial"/>
          <w:sz w:val="28"/>
          <w:szCs w:val="28"/>
        </w:rPr>
        <w:t xml:space="preserve"> además</w:t>
      </w:r>
      <w:r w:rsidR="00AA1384">
        <w:rPr>
          <w:rFonts w:ascii="Bookman Old Style" w:hAnsi="Bookman Old Style" w:cs="Arial"/>
          <w:sz w:val="28"/>
          <w:szCs w:val="28"/>
        </w:rPr>
        <w:t xml:space="preserve">, valga resaltar, </w:t>
      </w:r>
      <w:r w:rsidR="00545E1E">
        <w:rPr>
          <w:rFonts w:ascii="Bookman Old Style" w:hAnsi="Bookman Old Style" w:cs="Arial"/>
          <w:sz w:val="28"/>
          <w:szCs w:val="28"/>
        </w:rPr>
        <w:t>en la sistemática del proceso acusatorio</w:t>
      </w:r>
      <w:r w:rsidR="00C41A8C">
        <w:rPr>
          <w:rFonts w:ascii="Bookman Old Style" w:hAnsi="Bookman Old Style" w:cs="Arial"/>
          <w:sz w:val="28"/>
          <w:szCs w:val="28"/>
        </w:rPr>
        <w:t>,</w:t>
      </w:r>
      <w:r w:rsidR="00545E1E">
        <w:rPr>
          <w:rFonts w:ascii="Bookman Old Style" w:hAnsi="Bookman Old Style" w:cs="Arial"/>
          <w:sz w:val="28"/>
          <w:szCs w:val="28"/>
        </w:rPr>
        <w:t xml:space="preserve"> </w:t>
      </w:r>
      <w:r w:rsidR="00AA1384">
        <w:rPr>
          <w:rFonts w:ascii="Bookman Old Style" w:hAnsi="Bookman Old Style" w:cs="Arial"/>
          <w:sz w:val="28"/>
          <w:szCs w:val="28"/>
        </w:rPr>
        <w:t xml:space="preserve">cuenta con facultades investigativas </w:t>
      </w:r>
      <w:r w:rsidR="00545E1E">
        <w:rPr>
          <w:rFonts w:ascii="Bookman Old Style" w:hAnsi="Bookman Old Style" w:cs="Arial"/>
          <w:sz w:val="28"/>
          <w:szCs w:val="28"/>
        </w:rPr>
        <w:t xml:space="preserve">para recolectar </w:t>
      </w:r>
      <w:r w:rsidR="00350531">
        <w:rPr>
          <w:rFonts w:ascii="Bookman Old Style" w:hAnsi="Bookman Old Style" w:cs="Arial"/>
          <w:sz w:val="28"/>
          <w:szCs w:val="28"/>
        </w:rPr>
        <w:t xml:space="preserve">los </w:t>
      </w:r>
      <w:r w:rsidR="00545E1E">
        <w:rPr>
          <w:rFonts w:ascii="Bookman Old Style" w:hAnsi="Bookman Old Style" w:cs="Arial"/>
          <w:sz w:val="28"/>
          <w:szCs w:val="28"/>
        </w:rPr>
        <w:t xml:space="preserve">elementos materiales probatorios y </w:t>
      </w:r>
      <w:r w:rsidR="00350531">
        <w:rPr>
          <w:rFonts w:ascii="Bookman Old Style" w:hAnsi="Bookman Old Style" w:cs="Arial"/>
          <w:sz w:val="28"/>
          <w:szCs w:val="28"/>
        </w:rPr>
        <w:t xml:space="preserve">la </w:t>
      </w:r>
      <w:r w:rsidR="00545E1E">
        <w:rPr>
          <w:rFonts w:ascii="Bookman Old Style" w:hAnsi="Bookman Old Style" w:cs="Arial"/>
          <w:sz w:val="28"/>
          <w:szCs w:val="28"/>
        </w:rPr>
        <w:t>evidencia física que estime necesarios para el adecuado ejercicio del derecho de defensa</w:t>
      </w:r>
      <w:r w:rsidR="004C1987">
        <w:rPr>
          <w:rFonts w:ascii="Bookman Old Style" w:hAnsi="Bookman Old Style" w:cs="Arial"/>
          <w:sz w:val="28"/>
          <w:szCs w:val="28"/>
        </w:rPr>
        <w:t xml:space="preserve"> –art. 125-9 ibídem–</w:t>
      </w:r>
      <w:r w:rsidR="00545E1E">
        <w:rPr>
          <w:rFonts w:ascii="Bookman Old Style" w:hAnsi="Bookman Old Style" w:cs="Arial"/>
          <w:sz w:val="28"/>
          <w:szCs w:val="28"/>
        </w:rPr>
        <w:t xml:space="preserve">, por lo cual </w:t>
      </w:r>
      <w:r w:rsidR="004C1987">
        <w:rPr>
          <w:rFonts w:ascii="Bookman Old Style" w:hAnsi="Bookman Old Style" w:cs="Arial"/>
          <w:sz w:val="28"/>
          <w:szCs w:val="28"/>
        </w:rPr>
        <w:t xml:space="preserve">resulta </w:t>
      </w:r>
      <w:r w:rsidR="00350531">
        <w:rPr>
          <w:rFonts w:ascii="Bookman Old Style" w:hAnsi="Bookman Old Style" w:cs="Arial"/>
          <w:sz w:val="28"/>
          <w:szCs w:val="28"/>
        </w:rPr>
        <w:t xml:space="preserve">infundado </w:t>
      </w:r>
      <w:r w:rsidR="00545E1E">
        <w:rPr>
          <w:rFonts w:ascii="Bookman Old Style" w:hAnsi="Bookman Old Style" w:cs="Arial"/>
          <w:sz w:val="28"/>
          <w:szCs w:val="28"/>
        </w:rPr>
        <w:t>pretender que esa tarea la reali</w:t>
      </w:r>
      <w:r w:rsidR="00350531">
        <w:rPr>
          <w:rFonts w:ascii="Bookman Old Style" w:hAnsi="Bookman Old Style" w:cs="Arial"/>
          <w:sz w:val="28"/>
          <w:szCs w:val="28"/>
        </w:rPr>
        <w:t xml:space="preserve">zara </w:t>
      </w:r>
      <w:r w:rsidR="00545E1E">
        <w:rPr>
          <w:rFonts w:ascii="Bookman Old Style" w:hAnsi="Bookman Old Style" w:cs="Arial"/>
          <w:sz w:val="28"/>
          <w:szCs w:val="28"/>
        </w:rPr>
        <w:t>la Fiscalía</w:t>
      </w:r>
      <w:r w:rsidR="004C1987">
        <w:rPr>
          <w:rFonts w:ascii="Bookman Old Style" w:hAnsi="Bookman Old Style" w:cs="Arial"/>
          <w:sz w:val="28"/>
          <w:szCs w:val="28"/>
        </w:rPr>
        <w:t>, cuya obligación no es precisamente la de investigar tanto lo desfavorable como lo favorable al acusado, principio característico de procedimientos de corte inquisitivo</w:t>
      </w:r>
      <w:r w:rsidR="00545E1E">
        <w:rPr>
          <w:rFonts w:ascii="Bookman Old Style" w:hAnsi="Bookman Old Style" w:cs="Arial"/>
          <w:sz w:val="28"/>
          <w:szCs w:val="28"/>
        </w:rPr>
        <w:t>.</w:t>
      </w:r>
      <w:r>
        <w:rPr>
          <w:rFonts w:ascii="Bookman Old Style" w:hAnsi="Bookman Old Style" w:cs="Arial"/>
          <w:sz w:val="28"/>
          <w:szCs w:val="28"/>
        </w:rPr>
        <w:t xml:space="preserve"> </w:t>
      </w:r>
      <w:r w:rsidR="00090A77">
        <w:rPr>
          <w:rFonts w:ascii="Bookman Old Style" w:hAnsi="Bookman Old Style" w:cs="Arial"/>
          <w:sz w:val="28"/>
          <w:szCs w:val="28"/>
        </w:rPr>
        <w:t xml:space="preserve">  </w:t>
      </w:r>
    </w:p>
    <w:p w:rsidR="003A1F07" w:rsidRDefault="00090A77" w:rsidP="007D6AE2">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 </w:t>
      </w:r>
      <w:r w:rsidR="007E7759">
        <w:rPr>
          <w:rFonts w:ascii="Bookman Old Style" w:hAnsi="Bookman Old Style" w:cs="Arial"/>
          <w:sz w:val="28"/>
          <w:szCs w:val="28"/>
        </w:rPr>
        <w:t xml:space="preserve"> </w:t>
      </w:r>
      <w:r w:rsidR="00DF366C">
        <w:rPr>
          <w:rFonts w:ascii="Bookman Old Style" w:hAnsi="Bookman Old Style" w:cs="Arial"/>
          <w:sz w:val="28"/>
          <w:szCs w:val="28"/>
        </w:rPr>
        <w:t xml:space="preserve">   </w:t>
      </w:r>
    </w:p>
    <w:p w:rsidR="00350531" w:rsidRDefault="003A265F" w:rsidP="00B9424A">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T</w:t>
      </w:r>
      <w:r w:rsidR="009E69F1">
        <w:rPr>
          <w:rFonts w:ascii="Bookman Old Style" w:hAnsi="Bookman Old Style" w:cs="Arial"/>
          <w:sz w:val="28"/>
          <w:szCs w:val="28"/>
        </w:rPr>
        <w:t xml:space="preserve">ampoco es acertada la tesis sostenida por los </w:t>
      </w:r>
      <w:r w:rsidR="00B9424A">
        <w:rPr>
          <w:rFonts w:ascii="Bookman Old Style" w:hAnsi="Bookman Old Style" w:cs="Arial"/>
          <w:sz w:val="28"/>
          <w:szCs w:val="28"/>
        </w:rPr>
        <w:t xml:space="preserve">casacionistas </w:t>
      </w:r>
      <w:r w:rsidR="00350531">
        <w:rPr>
          <w:rFonts w:ascii="Bookman Old Style" w:hAnsi="Bookman Old Style" w:cs="Arial"/>
          <w:sz w:val="28"/>
          <w:szCs w:val="28"/>
        </w:rPr>
        <w:t>relativa a que los jueces de instancia</w:t>
      </w:r>
      <w:r w:rsidR="00C41A8C">
        <w:rPr>
          <w:rFonts w:ascii="Bookman Old Style" w:hAnsi="Bookman Old Style" w:cs="Arial"/>
          <w:sz w:val="28"/>
          <w:szCs w:val="28"/>
        </w:rPr>
        <w:t>,</w:t>
      </w:r>
      <w:r w:rsidR="00350531">
        <w:rPr>
          <w:rFonts w:ascii="Bookman Old Style" w:hAnsi="Bookman Old Style" w:cs="Arial"/>
          <w:sz w:val="28"/>
          <w:szCs w:val="28"/>
        </w:rPr>
        <w:t xml:space="preserve"> al negar el decreto de la prueba documental tantas veces mencionada, le dieron preponderancia a la mera formalidad sobre el derecho sustancial, en el caso concreto materializado en la garantía del derecho de defensa de los procesados, desconociendo </w:t>
      </w:r>
      <w:r w:rsidR="008B28F1">
        <w:rPr>
          <w:rFonts w:ascii="Bookman Old Style" w:hAnsi="Bookman Old Style" w:cs="Arial"/>
          <w:sz w:val="28"/>
          <w:szCs w:val="28"/>
        </w:rPr>
        <w:t xml:space="preserve">de esa manera </w:t>
      </w:r>
      <w:r w:rsidR="00350531">
        <w:rPr>
          <w:rFonts w:ascii="Bookman Old Style" w:hAnsi="Bookman Old Style" w:cs="Arial"/>
          <w:sz w:val="28"/>
          <w:szCs w:val="28"/>
        </w:rPr>
        <w:t xml:space="preserve">lo normado en los artículo 228 de la Carta y 10 del Código de Procedimiento Penal </w:t>
      </w:r>
      <w:r w:rsidR="00252D33">
        <w:rPr>
          <w:rFonts w:ascii="Bookman Old Style" w:hAnsi="Bookman Old Style" w:cs="Arial"/>
          <w:sz w:val="28"/>
          <w:szCs w:val="28"/>
        </w:rPr>
        <w:t>e</w:t>
      </w:r>
      <w:r w:rsidR="00C41A8C">
        <w:rPr>
          <w:rFonts w:ascii="Bookman Old Style" w:hAnsi="Bookman Old Style" w:cs="Arial"/>
          <w:sz w:val="28"/>
          <w:szCs w:val="28"/>
        </w:rPr>
        <w:t>,</w:t>
      </w:r>
      <w:r w:rsidR="00252D33">
        <w:rPr>
          <w:rFonts w:ascii="Bookman Old Style" w:hAnsi="Bookman Old Style" w:cs="Arial"/>
          <w:sz w:val="28"/>
          <w:szCs w:val="28"/>
        </w:rPr>
        <w:t xml:space="preserve"> </w:t>
      </w:r>
      <w:r w:rsidR="00350531">
        <w:rPr>
          <w:rFonts w:ascii="Bookman Old Style" w:hAnsi="Bookman Old Style" w:cs="Arial"/>
          <w:sz w:val="28"/>
          <w:szCs w:val="28"/>
        </w:rPr>
        <w:t>incurriendo así</w:t>
      </w:r>
      <w:r w:rsidR="00C41A8C">
        <w:rPr>
          <w:rFonts w:ascii="Bookman Old Style" w:hAnsi="Bookman Old Style" w:cs="Arial"/>
          <w:sz w:val="28"/>
          <w:szCs w:val="28"/>
        </w:rPr>
        <w:t>,</w:t>
      </w:r>
      <w:r w:rsidR="00350531">
        <w:rPr>
          <w:rFonts w:ascii="Bookman Old Style" w:hAnsi="Bookman Old Style" w:cs="Arial"/>
          <w:sz w:val="28"/>
          <w:szCs w:val="28"/>
        </w:rPr>
        <w:t xml:space="preserve"> en lo que la jurisprudencia constitucional </w:t>
      </w:r>
      <w:r w:rsidR="003A7F6B">
        <w:rPr>
          <w:rFonts w:ascii="Bookman Old Style" w:hAnsi="Bookman Old Style" w:cs="Arial"/>
          <w:sz w:val="28"/>
          <w:szCs w:val="28"/>
        </w:rPr>
        <w:t>denomina «</w:t>
      </w:r>
      <w:r w:rsidR="003A7F6B" w:rsidRPr="003A7F6B">
        <w:rPr>
          <w:rFonts w:ascii="Bookman Old Style" w:hAnsi="Bookman Old Style" w:cs="Arial"/>
          <w:i/>
          <w:sz w:val="28"/>
          <w:szCs w:val="28"/>
        </w:rPr>
        <w:t>exceso ritual manifiesto</w:t>
      </w:r>
      <w:r w:rsidR="003A7F6B">
        <w:rPr>
          <w:rFonts w:ascii="Bookman Old Style" w:hAnsi="Bookman Old Style" w:cs="Arial"/>
          <w:sz w:val="28"/>
          <w:szCs w:val="28"/>
        </w:rPr>
        <w:t>»</w:t>
      </w:r>
      <w:r w:rsidR="00252D33">
        <w:rPr>
          <w:rFonts w:ascii="Bookman Old Style" w:hAnsi="Bookman Old Style" w:cs="Arial"/>
          <w:sz w:val="28"/>
          <w:szCs w:val="28"/>
        </w:rPr>
        <w:t xml:space="preserve">, </w:t>
      </w:r>
      <w:r w:rsidR="00945787">
        <w:rPr>
          <w:rFonts w:ascii="Bookman Old Style" w:hAnsi="Bookman Old Style" w:cs="Arial"/>
          <w:sz w:val="28"/>
          <w:szCs w:val="28"/>
        </w:rPr>
        <w:t xml:space="preserve">bajo la consideración de que </w:t>
      </w:r>
      <w:r w:rsidR="00252D33">
        <w:rPr>
          <w:rFonts w:ascii="Bookman Old Style" w:hAnsi="Bookman Old Style" w:cs="Arial"/>
          <w:sz w:val="28"/>
          <w:szCs w:val="28"/>
        </w:rPr>
        <w:t xml:space="preserve">aun cuando la defensa hubiera incurrido en una omisión, el medio probatorio en cuestión resultaba determinante para ejercer el derecho de contradicción y </w:t>
      </w:r>
      <w:r w:rsidR="000C01E8">
        <w:rPr>
          <w:rFonts w:ascii="Bookman Old Style" w:hAnsi="Bookman Old Style" w:cs="Arial"/>
          <w:sz w:val="28"/>
          <w:szCs w:val="28"/>
        </w:rPr>
        <w:t xml:space="preserve">cumplir </w:t>
      </w:r>
      <w:r w:rsidR="00252D33">
        <w:rPr>
          <w:rFonts w:ascii="Bookman Old Style" w:hAnsi="Bookman Old Style" w:cs="Arial"/>
          <w:sz w:val="28"/>
          <w:szCs w:val="28"/>
        </w:rPr>
        <w:t>los fines del proceso penal a la verdad y la justicia</w:t>
      </w:r>
      <w:r w:rsidR="00350531">
        <w:rPr>
          <w:rFonts w:ascii="Bookman Old Style" w:hAnsi="Bookman Old Style" w:cs="Arial"/>
          <w:sz w:val="28"/>
          <w:szCs w:val="28"/>
        </w:rPr>
        <w:t xml:space="preserve">.   </w:t>
      </w:r>
    </w:p>
    <w:p w:rsidR="00350531" w:rsidRDefault="00350531" w:rsidP="003A7F6B">
      <w:pPr>
        <w:tabs>
          <w:tab w:val="left" w:pos="8640"/>
        </w:tabs>
        <w:spacing w:after="120" w:line="360" w:lineRule="auto"/>
        <w:ind w:right="23"/>
        <w:jc w:val="both"/>
        <w:rPr>
          <w:rFonts w:ascii="Bookman Old Style" w:hAnsi="Bookman Old Style" w:cs="Arial"/>
          <w:sz w:val="28"/>
          <w:szCs w:val="28"/>
        </w:rPr>
      </w:pPr>
    </w:p>
    <w:p w:rsidR="003A7F6B" w:rsidRDefault="003A7F6B" w:rsidP="003A7F6B">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En efecto,</w:t>
      </w:r>
      <w:r w:rsidR="00A84002">
        <w:rPr>
          <w:rFonts w:ascii="Bookman Old Style" w:hAnsi="Bookman Old Style" w:cs="Arial"/>
          <w:sz w:val="28"/>
          <w:szCs w:val="28"/>
        </w:rPr>
        <w:t xml:space="preserve"> en el sistema </w:t>
      </w:r>
      <w:r w:rsidR="002308B6">
        <w:rPr>
          <w:rFonts w:ascii="Bookman Old Style" w:hAnsi="Bookman Old Style" w:cs="Arial"/>
          <w:sz w:val="28"/>
          <w:szCs w:val="28"/>
        </w:rPr>
        <w:t xml:space="preserve">procesal </w:t>
      </w:r>
      <w:r w:rsidR="00A84002">
        <w:rPr>
          <w:rFonts w:ascii="Bookman Old Style" w:hAnsi="Bookman Old Style" w:cs="Arial"/>
          <w:sz w:val="28"/>
          <w:szCs w:val="28"/>
        </w:rPr>
        <w:t>de tendencia acusatoria co</w:t>
      </w:r>
      <w:r w:rsidR="00252D33">
        <w:rPr>
          <w:rFonts w:ascii="Bookman Old Style" w:hAnsi="Bookman Old Style" w:cs="Arial"/>
          <w:sz w:val="28"/>
          <w:szCs w:val="28"/>
        </w:rPr>
        <w:t>nsagrado en la Ley 906 de 2004</w:t>
      </w:r>
      <w:r w:rsidR="002308B6">
        <w:rPr>
          <w:rFonts w:ascii="Bookman Old Style" w:hAnsi="Bookman Old Style" w:cs="Arial"/>
          <w:sz w:val="28"/>
          <w:szCs w:val="28"/>
        </w:rPr>
        <w:t xml:space="preserve">, dado su carácter adversarial, corresponde a las partes adelantar la actividad investigativa que estimen conveniente a sus particulares intereses, en orden a obtener los elementos de convicción respecto de los cuales en la oportunidad legal correspondiente harán las solicitudes probatorias, para de esa manera sustentar en juicio </w:t>
      </w:r>
      <w:r w:rsidR="00951CE9">
        <w:rPr>
          <w:rFonts w:ascii="Bookman Old Style" w:hAnsi="Bookman Old Style" w:cs="Arial"/>
          <w:sz w:val="28"/>
          <w:szCs w:val="28"/>
        </w:rPr>
        <w:t xml:space="preserve">oral </w:t>
      </w:r>
      <w:r w:rsidR="002308B6">
        <w:rPr>
          <w:rFonts w:ascii="Bookman Old Style" w:hAnsi="Bookman Old Style" w:cs="Arial"/>
          <w:sz w:val="28"/>
          <w:szCs w:val="28"/>
        </w:rPr>
        <w:t xml:space="preserve">su teoría del caso.   </w:t>
      </w:r>
      <w:r w:rsidR="00252D33">
        <w:rPr>
          <w:rFonts w:ascii="Bookman Old Style" w:hAnsi="Bookman Old Style" w:cs="Arial"/>
          <w:sz w:val="28"/>
          <w:szCs w:val="28"/>
        </w:rPr>
        <w:t xml:space="preserve"> </w:t>
      </w:r>
      <w:r w:rsidR="00A84002">
        <w:rPr>
          <w:rFonts w:ascii="Bookman Old Style" w:hAnsi="Bookman Old Style" w:cs="Arial"/>
          <w:sz w:val="28"/>
          <w:szCs w:val="28"/>
        </w:rPr>
        <w:t xml:space="preserve"> </w:t>
      </w:r>
      <w:r>
        <w:rPr>
          <w:rFonts w:ascii="Bookman Old Style" w:hAnsi="Bookman Old Style" w:cs="Arial"/>
          <w:sz w:val="28"/>
          <w:szCs w:val="28"/>
        </w:rPr>
        <w:t xml:space="preserve"> </w:t>
      </w:r>
    </w:p>
    <w:p w:rsidR="00951CE9" w:rsidRDefault="00951CE9" w:rsidP="00352CD3">
      <w:pPr>
        <w:tabs>
          <w:tab w:val="left" w:pos="8640"/>
        </w:tabs>
        <w:spacing w:after="120" w:line="360" w:lineRule="auto"/>
        <w:ind w:right="23"/>
        <w:jc w:val="both"/>
        <w:rPr>
          <w:rFonts w:ascii="Bookman Old Style" w:hAnsi="Bookman Old Style" w:cs="Arial"/>
          <w:sz w:val="28"/>
          <w:szCs w:val="28"/>
        </w:rPr>
      </w:pPr>
    </w:p>
    <w:p w:rsidR="00951CE9" w:rsidRDefault="00951CE9" w:rsidP="00951CE9">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No obstante, a fin de evitar que se sorprenda a la parte contraría y para garantizar, entre otros, los principios de igualdad, contradicción y lealtad, las partes tienen el deber de descubrir los elementos materiales probatorios, evidencia física e información legalmente obtenida que hayan recaudado y que pretendan hacer valer como prueba en el juicio, </w:t>
      </w:r>
      <w:r w:rsidR="001D180B">
        <w:rPr>
          <w:rFonts w:ascii="Bookman Old Style" w:hAnsi="Bookman Old Style" w:cs="Arial"/>
          <w:sz w:val="28"/>
          <w:szCs w:val="28"/>
        </w:rPr>
        <w:t xml:space="preserve">obligación que en el caso de </w:t>
      </w:r>
      <w:r>
        <w:rPr>
          <w:rFonts w:ascii="Bookman Old Style" w:hAnsi="Bookman Old Style" w:cs="Arial"/>
          <w:sz w:val="28"/>
          <w:szCs w:val="28"/>
        </w:rPr>
        <w:t xml:space="preserve">la Fiscalía comprende </w:t>
      </w:r>
      <w:r w:rsidR="001D180B">
        <w:rPr>
          <w:rFonts w:ascii="Bookman Old Style" w:hAnsi="Bookman Old Style" w:cs="Arial"/>
          <w:sz w:val="28"/>
          <w:szCs w:val="28"/>
        </w:rPr>
        <w:t>incluso «</w:t>
      </w:r>
      <w:r w:rsidRPr="001D180B">
        <w:rPr>
          <w:rFonts w:ascii="Bookman Old Style" w:hAnsi="Bookman Old Style" w:cs="Arial"/>
          <w:i/>
          <w:sz w:val="28"/>
          <w:szCs w:val="28"/>
        </w:rPr>
        <w:t>aquell</w:t>
      </w:r>
      <w:r w:rsidR="001D180B" w:rsidRPr="001D180B">
        <w:rPr>
          <w:rFonts w:ascii="Bookman Old Style" w:hAnsi="Bookman Old Style" w:cs="Arial"/>
          <w:i/>
          <w:sz w:val="28"/>
          <w:szCs w:val="28"/>
        </w:rPr>
        <w:t>o</w:t>
      </w:r>
      <w:r w:rsidRPr="001D180B">
        <w:rPr>
          <w:rFonts w:ascii="Bookman Old Style" w:hAnsi="Bookman Old Style" w:cs="Arial"/>
          <w:i/>
          <w:sz w:val="28"/>
          <w:szCs w:val="28"/>
        </w:rPr>
        <w:t>s</w:t>
      </w:r>
      <w:r w:rsidR="001D180B" w:rsidRPr="001D180B">
        <w:rPr>
          <w:rFonts w:ascii="Bookman Old Style" w:hAnsi="Bookman Old Style" w:cs="Arial"/>
          <w:i/>
          <w:sz w:val="28"/>
          <w:szCs w:val="28"/>
        </w:rPr>
        <w:t xml:space="preserve"> elementos favorables al acusado</w:t>
      </w:r>
      <w:r w:rsidR="001D180B">
        <w:rPr>
          <w:rFonts w:ascii="Bookman Old Style" w:hAnsi="Bookman Old Style" w:cs="Arial"/>
          <w:sz w:val="28"/>
          <w:szCs w:val="28"/>
        </w:rPr>
        <w:t xml:space="preserve">» que estén en su poder, tal como lo estipula el literal f) del artículo 337 de la Ley 906 de 2004, todo lo cual debe ocurrir </w:t>
      </w:r>
      <w:r>
        <w:rPr>
          <w:rFonts w:ascii="Bookman Old Style" w:hAnsi="Bookman Old Style" w:cs="Arial"/>
          <w:sz w:val="28"/>
          <w:szCs w:val="28"/>
        </w:rPr>
        <w:t xml:space="preserve">en las precisas oportunidades que la </w:t>
      </w:r>
      <w:r w:rsidR="001D180B">
        <w:rPr>
          <w:rFonts w:ascii="Bookman Old Style" w:hAnsi="Bookman Old Style" w:cs="Arial"/>
          <w:sz w:val="28"/>
          <w:szCs w:val="28"/>
        </w:rPr>
        <w:t xml:space="preserve">normativa en mención </w:t>
      </w:r>
      <w:r w:rsidR="00C41A8C">
        <w:rPr>
          <w:rFonts w:ascii="Bookman Old Style" w:hAnsi="Bookman Old Style" w:cs="Arial"/>
          <w:sz w:val="28"/>
          <w:szCs w:val="28"/>
        </w:rPr>
        <w:t xml:space="preserve">lo </w:t>
      </w:r>
      <w:r>
        <w:rPr>
          <w:rFonts w:ascii="Bookman Old Style" w:hAnsi="Bookman Old Style" w:cs="Arial"/>
          <w:sz w:val="28"/>
          <w:szCs w:val="28"/>
        </w:rPr>
        <w:t>establece</w:t>
      </w:r>
      <w:r w:rsidR="001D180B">
        <w:rPr>
          <w:rFonts w:ascii="Bookman Old Style" w:hAnsi="Bookman Old Style" w:cs="Arial"/>
          <w:sz w:val="28"/>
          <w:szCs w:val="28"/>
        </w:rPr>
        <w:t xml:space="preserve">, esto es, </w:t>
      </w:r>
      <w:r w:rsidR="00352CD3">
        <w:rPr>
          <w:rFonts w:ascii="Bookman Old Style" w:hAnsi="Bookman Old Style" w:cs="Arial"/>
          <w:sz w:val="28"/>
          <w:szCs w:val="28"/>
        </w:rPr>
        <w:t xml:space="preserve">en </w:t>
      </w:r>
      <w:r w:rsidR="001D180B">
        <w:rPr>
          <w:rFonts w:ascii="Bookman Old Style" w:hAnsi="Bookman Old Style" w:cs="Arial"/>
          <w:sz w:val="28"/>
          <w:szCs w:val="28"/>
        </w:rPr>
        <w:t xml:space="preserve">el escrito de acusación, en la audiencia </w:t>
      </w:r>
      <w:r w:rsidR="00352CD3">
        <w:rPr>
          <w:rFonts w:ascii="Bookman Old Style" w:hAnsi="Bookman Old Style" w:cs="Arial"/>
          <w:sz w:val="28"/>
          <w:szCs w:val="28"/>
        </w:rPr>
        <w:t>de formulación de acusación y hasta la audiencia preparatoria, de conformidad con los artículos 337, 344 y 356</w:t>
      </w:r>
      <w:r w:rsidR="00C41A8C">
        <w:rPr>
          <w:rFonts w:ascii="Bookman Old Style" w:hAnsi="Bookman Old Style" w:cs="Arial"/>
          <w:sz w:val="28"/>
          <w:szCs w:val="28"/>
        </w:rPr>
        <w:t>,</w:t>
      </w:r>
      <w:r w:rsidR="00352CD3">
        <w:rPr>
          <w:rFonts w:ascii="Bookman Old Style" w:hAnsi="Bookman Old Style" w:cs="Arial"/>
          <w:sz w:val="28"/>
          <w:szCs w:val="28"/>
        </w:rPr>
        <w:t xml:space="preserve"> numeral 2º</w:t>
      </w:r>
      <w:r w:rsidR="00C41A8C">
        <w:rPr>
          <w:rFonts w:ascii="Bookman Old Style" w:hAnsi="Bookman Old Style" w:cs="Arial"/>
          <w:sz w:val="28"/>
          <w:szCs w:val="28"/>
        </w:rPr>
        <w:t>,</w:t>
      </w:r>
      <w:r w:rsidR="00352CD3">
        <w:rPr>
          <w:rFonts w:ascii="Bookman Old Style" w:hAnsi="Bookman Old Style" w:cs="Arial"/>
          <w:sz w:val="28"/>
          <w:szCs w:val="28"/>
        </w:rPr>
        <w:t xml:space="preserve"> </w:t>
      </w:r>
      <w:r w:rsidR="00C41A8C">
        <w:rPr>
          <w:rFonts w:ascii="Bookman Old Style" w:hAnsi="Bookman Old Style" w:cs="Arial"/>
          <w:sz w:val="28"/>
          <w:szCs w:val="28"/>
        </w:rPr>
        <w:t>ibídem</w:t>
      </w:r>
      <w:r w:rsidR="001D180B">
        <w:rPr>
          <w:rFonts w:ascii="Bookman Old Style" w:hAnsi="Bookman Old Style" w:cs="Arial"/>
          <w:sz w:val="28"/>
          <w:szCs w:val="28"/>
        </w:rPr>
        <w:t xml:space="preserve">. </w:t>
      </w:r>
      <w:r>
        <w:rPr>
          <w:rFonts w:ascii="Bookman Old Style" w:hAnsi="Bookman Old Style" w:cs="Arial"/>
          <w:sz w:val="28"/>
          <w:szCs w:val="28"/>
        </w:rPr>
        <w:t xml:space="preserve">     </w:t>
      </w:r>
    </w:p>
    <w:p w:rsidR="00951CE9" w:rsidRDefault="00951CE9" w:rsidP="002308B6">
      <w:pPr>
        <w:tabs>
          <w:tab w:val="left" w:pos="8640"/>
        </w:tabs>
        <w:spacing w:after="120" w:line="360" w:lineRule="auto"/>
        <w:ind w:right="23"/>
        <w:jc w:val="both"/>
        <w:rPr>
          <w:rFonts w:ascii="Bookman Old Style" w:hAnsi="Bookman Old Style" w:cs="Arial"/>
          <w:sz w:val="28"/>
          <w:szCs w:val="28"/>
        </w:rPr>
      </w:pPr>
    </w:p>
    <w:p w:rsidR="000C01E8" w:rsidRDefault="000C01E8" w:rsidP="000C01E8">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Cabe resaltar que el incumplimiento al deber de descubrimiento probatorio comporta, a manera de sanción, el rechazo de aquellos elementos de </w:t>
      </w:r>
      <w:r w:rsidR="00C41A8C">
        <w:rPr>
          <w:rFonts w:ascii="Bookman Old Style" w:hAnsi="Bookman Old Style" w:cs="Arial"/>
          <w:sz w:val="28"/>
          <w:szCs w:val="28"/>
        </w:rPr>
        <w:t xml:space="preserve">persuasión </w:t>
      </w:r>
      <w:r>
        <w:rPr>
          <w:rFonts w:ascii="Bookman Old Style" w:hAnsi="Bookman Old Style" w:cs="Arial"/>
          <w:sz w:val="28"/>
          <w:szCs w:val="28"/>
        </w:rPr>
        <w:t xml:space="preserve">que </w:t>
      </w:r>
      <w:r w:rsidR="0099459B">
        <w:rPr>
          <w:rFonts w:ascii="Bookman Old Style" w:hAnsi="Bookman Old Style" w:cs="Arial"/>
          <w:sz w:val="28"/>
          <w:szCs w:val="28"/>
        </w:rPr>
        <w:t xml:space="preserve">debieron </w:t>
      </w:r>
      <w:r>
        <w:rPr>
          <w:rFonts w:ascii="Bookman Old Style" w:hAnsi="Bookman Old Style" w:cs="Arial"/>
          <w:sz w:val="28"/>
          <w:szCs w:val="28"/>
        </w:rPr>
        <w:t>ser objeto de aquel, luego «</w:t>
      </w:r>
      <w:r w:rsidRPr="000C01E8">
        <w:rPr>
          <w:rFonts w:ascii="Bookman Old Style" w:hAnsi="Bookman Old Style" w:cs="Arial"/>
          <w:i/>
          <w:sz w:val="28"/>
          <w:szCs w:val="28"/>
        </w:rPr>
        <w:t>no podrán ser aducidos al proceso ni convertirse en prueba del mismo, ni practicarse durante el juicio</w:t>
      </w:r>
      <w:r>
        <w:rPr>
          <w:rFonts w:ascii="Bookman Old Style" w:hAnsi="Bookman Old Style" w:cs="Arial"/>
          <w:sz w:val="28"/>
          <w:szCs w:val="28"/>
        </w:rPr>
        <w:t xml:space="preserve">», según lo establece el artículo 346 del Código de Procedimiento Penal.    </w:t>
      </w:r>
    </w:p>
    <w:p w:rsidR="000C01E8" w:rsidRDefault="000C01E8" w:rsidP="002308B6">
      <w:pPr>
        <w:tabs>
          <w:tab w:val="left" w:pos="8640"/>
        </w:tabs>
        <w:spacing w:after="120" w:line="360" w:lineRule="auto"/>
        <w:ind w:right="23"/>
        <w:jc w:val="both"/>
        <w:rPr>
          <w:rFonts w:ascii="Bookman Old Style" w:hAnsi="Bookman Old Style" w:cs="Arial"/>
          <w:sz w:val="28"/>
          <w:szCs w:val="28"/>
        </w:rPr>
      </w:pPr>
    </w:p>
    <w:p w:rsidR="000C01E8" w:rsidRDefault="000C01E8" w:rsidP="00556F3C">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Surge patente, entonces, que el </w:t>
      </w:r>
      <w:r w:rsidR="00821F22">
        <w:rPr>
          <w:rFonts w:ascii="Bookman Old Style" w:hAnsi="Bookman Old Style" w:cs="Arial"/>
          <w:sz w:val="28"/>
          <w:szCs w:val="28"/>
        </w:rPr>
        <w:t xml:space="preserve">trámite de </w:t>
      </w:r>
      <w:r>
        <w:rPr>
          <w:rFonts w:ascii="Bookman Old Style" w:hAnsi="Bookman Old Style" w:cs="Arial"/>
          <w:sz w:val="28"/>
          <w:szCs w:val="28"/>
        </w:rPr>
        <w:t xml:space="preserve">descubrimiento es de la esencia del </w:t>
      </w:r>
      <w:r w:rsidR="00821F22">
        <w:rPr>
          <w:rFonts w:ascii="Bookman Old Style" w:hAnsi="Bookman Old Style" w:cs="Arial"/>
          <w:sz w:val="28"/>
          <w:szCs w:val="28"/>
        </w:rPr>
        <w:t xml:space="preserve">sistema </w:t>
      </w:r>
      <w:r>
        <w:rPr>
          <w:rFonts w:ascii="Bookman Old Style" w:hAnsi="Bookman Old Style" w:cs="Arial"/>
          <w:sz w:val="28"/>
          <w:szCs w:val="28"/>
        </w:rPr>
        <w:t>penal acusatorio</w:t>
      </w:r>
      <w:r w:rsidR="00556F3C">
        <w:rPr>
          <w:rFonts w:ascii="Bookman Old Style" w:hAnsi="Bookman Old Style" w:cs="Arial"/>
          <w:sz w:val="28"/>
          <w:szCs w:val="28"/>
        </w:rPr>
        <w:t xml:space="preserve"> y hace parte del debido proceso probatorio</w:t>
      </w:r>
      <w:r>
        <w:rPr>
          <w:rFonts w:ascii="Bookman Old Style" w:hAnsi="Bookman Old Style" w:cs="Arial"/>
          <w:sz w:val="28"/>
          <w:szCs w:val="28"/>
        </w:rPr>
        <w:t xml:space="preserve">, así mismo tiene </w:t>
      </w:r>
      <w:r w:rsidR="00556F3C">
        <w:rPr>
          <w:rFonts w:ascii="Bookman Old Style" w:hAnsi="Bookman Old Style" w:cs="Arial"/>
          <w:sz w:val="28"/>
          <w:szCs w:val="28"/>
        </w:rPr>
        <w:t>notable incidencia en el derecho de defensa</w:t>
      </w:r>
      <w:r w:rsidR="00C41A8C">
        <w:rPr>
          <w:rFonts w:ascii="Bookman Old Style" w:hAnsi="Bookman Old Style" w:cs="Arial"/>
          <w:sz w:val="28"/>
          <w:szCs w:val="28"/>
        </w:rPr>
        <w:t>,</w:t>
      </w:r>
      <w:r w:rsidR="00556F3C">
        <w:rPr>
          <w:rFonts w:ascii="Bookman Old Style" w:hAnsi="Bookman Old Style" w:cs="Arial"/>
          <w:sz w:val="28"/>
          <w:szCs w:val="28"/>
        </w:rPr>
        <w:t xml:space="preserve"> en la medida en que la admisibilidad de la prueba está condicionada a su cabal cumplimiento.  </w:t>
      </w:r>
    </w:p>
    <w:p w:rsidR="00556F3C" w:rsidRPr="00556F3C" w:rsidRDefault="00556F3C" w:rsidP="00252D33">
      <w:pPr>
        <w:spacing w:line="360" w:lineRule="auto"/>
        <w:jc w:val="both"/>
        <w:rPr>
          <w:rFonts w:ascii="Bookman Old Style" w:hAnsi="Bookman Old Style" w:cs="Arial"/>
          <w:sz w:val="28"/>
          <w:szCs w:val="28"/>
        </w:rPr>
      </w:pPr>
    </w:p>
    <w:p w:rsidR="00556F3C" w:rsidRPr="00556F3C" w:rsidRDefault="00556F3C" w:rsidP="003A265F">
      <w:pPr>
        <w:spacing w:line="360" w:lineRule="auto"/>
        <w:ind w:firstLine="709"/>
        <w:jc w:val="both"/>
        <w:rPr>
          <w:rFonts w:ascii="Bookman Old Style" w:hAnsi="Bookman Old Style" w:cs="Arial"/>
          <w:sz w:val="28"/>
          <w:szCs w:val="28"/>
        </w:rPr>
      </w:pPr>
      <w:r w:rsidRPr="00556F3C">
        <w:rPr>
          <w:rFonts w:ascii="Bookman Old Style" w:hAnsi="Bookman Old Style" w:cs="Arial"/>
          <w:sz w:val="28"/>
          <w:szCs w:val="28"/>
        </w:rPr>
        <w:t xml:space="preserve">Ahora bien, </w:t>
      </w:r>
      <w:r w:rsidR="00C56F86">
        <w:rPr>
          <w:rFonts w:ascii="Bookman Old Style" w:hAnsi="Bookman Old Style" w:cs="Arial"/>
          <w:sz w:val="28"/>
          <w:szCs w:val="28"/>
        </w:rPr>
        <w:t xml:space="preserve">como excepción a la regla sobre </w:t>
      </w:r>
      <w:r w:rsidR="003A265F">
        <w:rPr>
          <w:rFonts w:ascii="Bookman Old Style" w:hAnsi="Bookman Old Style" w:cs="Arial"/>
          <w:sz w:val="28"/>
          <w:szCs w:val="28"/>
        </w:rPr>
        <w:t>descubrimiento probatorio</w:t>
      </w:r>
      <w:r w:rsidR="000511BA">
        <w:rPr>
          <w:rFonts w:ascii="Bookman Old Style" w:hAnsi="Bookman Old Style" w:cs="Arial"/>
          <w:sz w:val="28"/>
          <w:szCs w:val="28"/>
        </w:rPr>
        <w:t xml:space="preserve"> está la prueba sobreviniente</w:t>
      </w:r>
      <w:r w:rsidR="003A265F">
        <w:rPr>
          <w:rFonts w:ascii="Bookman Old Style" w:hAnsi="Bookman Old Style" w:cs="Arial"/>
          <w:sz w:val="28"/>
          <w:szCs w:val="28"/>
        </w:rPr>
        <w:t xml:space="preserve">, </w:t>
      </w:r>
      <w:r w:rsidR="000511BA">
        <w:rPr>
          <w:rFonts w:ascii="Bookman Old Style" w:hAnsi="Bookman Old Style" w:cs="Arial"/>
          <w:sz w:val="28"/>
          <w:szCs w:val="28"/>
        </w:rPr>
        <w:t xml:space="preserve">toda vez que </w:t>
      </w:r>
      <w:r w:rsidR="00C56F86">
        <w:rPr>
          <w:rFonts w:ascii="Bookman Old Style" w:hAnsi="Bookman Old Style" w:cs="Arial"/>
          <w:sz w:val="28"/>
          <w:szCs w:val="28"/>
        </w:rPr>
        <w:t xml:space="preserve">es posible que por fuera de las oportunidades antes señaladas el juez </w:t>
      </w:r>
      <w:r w:rsidR="003A265F">
        <w:rPr>
          <w:rFonts w:ascii="Bookman Old Style" w:hAnsi="Bookman Old Style" w:cs="Arial"/>
          <w:sz w:val="28"/>
          <w:szCs w:val="28"/>
        </w:rPr>
        <w:t xml:space="preserve">admita </w:t>
      </w:r>
      <w:r w:rsidR="00C56F86">
        <w:rPr>
          <w:rFonts w:ascii="Bookman Old Style" w:hAnsi="Bookman Old Style" w:cs="Arial"/>
          <w:sz w:val="28"/>
          <w:szCs w:val="28"/>
        </w:rPr>
        <w:t>un elemento de convicción, siempre que</w:t>
      </w:r>
      <w:r w:rsidR="004B081A">
        <w:rPr>
          <w:rFonts w:ascii="Bookman Old Style" w:hAnsi="Bookman Old Style" w:cs="Arial"/>
          <w:sz w:val="28"/>
          <w:szCs w:val="28"/>
        </w:rPr>
        <w:t xml:space="preserve"> se cumplan los requisitos que se desprenden del inciso final del artículo 344 de la Ley 906 de 2004, esto es, que</w:t>
      </w:r>
      <w:r w:rsidR="00480913">
        <w:rPr>
          <w:rFonts w:ascii="Bookman Old Style" w:hAnsi="Bookman Old Style" w:cs="Arial"/>
          <w:sz w:val="28"/>
          <w:szCs w:val="28"/>
        </w:rPr>
        <w:t>:</w:t>
      </w:r>
      <w:r w:rsidR="00C56F86">
        <w:rPr>
          <w:rFonts w:ascii="Bookman Old Style" w:hAnsi="Bookman Old Style" w:cs="Arial"/>
          <w:sz w:val="28"/>
          <w:szCs w:val="28"/>
        </w:rPr>
        <w:t xml:space="preserve"> (i) surja en el curso del juicio, bien porque se deriva de </w:t>
      </w:r>
      <w:r w:rsidR="00A3619D">
        <w:rPr>
          <w:rFonts w:ascii="Bookman Old Style" w:hAnsi="Bookman Old Style" w:cs="Arial"/>
          <w:sz w:val="28"/>
          <w:szCs w:val="28"/>
        </w:rPr>
        <w:t xml:space="preserve">otra prueba </w:t>
      </w:r>
      <w:r w:rsidR="00480913">
        <w:rPr>
          <w:rFonts w:ascii="Bookman Old Style" w:hAnsi="Bookman Old Style" w:cs="Arial"/>
          <w:sz w:val="28"/>
          <w:szCs w:val="28"/>
        </w:rPr>
        <w:t xml:space="preserve">allí </w:t>
      </w:r>
      <w:r w:rsidR="00C56F86">
        <w:rPr>
          <w:rFonts w:ascii="Bookman Old Style" w:hAnsi="Bookman Old Style" w:cs="Arial"/>
          <w:sz w:val="28"/>
          <w:szCs w:val="28"/>
        </w:rPr>
        <w:t>practicada, ora porque en su desarrollo alguna de las partes encuentr</w:t>
      </w:r>
      <w:r w:rsidR="00480913">
        <w:rPr>
          <w:rFonts w:ascii="Bookman Old Style" w:hAnsi="Bookman Old Style" w:cs="Arial"/>
          <w:sz w:val="28"/>
          <w:szCs w:val="28"/>
        </w:rPr>
        <w:t>a</w:t>
      </w:r>
      <w:r w:rsidR="00C56F86">
        <w:rPr>
          <w:rFonts w:ascii="Bookman Old Style" w:hAnsi="Bookman Old Style" w:cs="Arial"/>
          <w:sz w:val="28"/>
          <w:szCs w:val="28"/>
        </w:rPr>
        <w:t xml:space="preserve"> un elemento de convicción hasta ese momento desconocido</w:t>
      </w:r>
      <w:r w:rsidR="00A3619D">
        <w:rPr>
          <w:rFonts w:ascii="Bookman Old Style" w:hAnsi="Bookman Old Style" w:cs="Arial"/>
          <w:sz w:val="28"/>
          <w:szCs w:val="28"/>
        </w:rPr>
        <w:t>; (ii)</w:t>
      </w:r>
      <w:r w:rsidR="00480913">
        <w:rPr>
          <w:rFonts w:ascii="Bookman Old Style" w:hAnsi="Bookman Old Style" w:cs="Arial"/>
          <w:sz w:val="28"/>
          <w:szCs w:val="28"/>
        </w:rPr>
        <w:t xml:space="preserve"> la omisión de descubrimiento no sea imputable a la parte interesada en la prueba; (iii) el elemento material probatorio o evidencia física, derivado o encontrado, sea «</w:t>
      </w:r>
      <w:r w:rsidR="00480913" w:rsidRPr="00480913">
        <w:rPr>
          <w:rFonts w:ascii="Bookman Old Style" w:hAnsi="Bookman Old Style" w:cs="Arial"/>
          <w:i/>
          <w:sz w:val="28"/>
          <w:szCs w:val="28"/>
        </w:rPr>
        <w:t>muy significativo</w:t>
      </w:r>
      <w:r w:rsidR="00480913">
        <w:rPr>
          <w:rFonts w:ascii="Bookman Old Style" w:hAnsi="Bookman Old Style" w:cs="Arial"/>
          <w:sz w:val="28"/>
          <w:szCs w:val="28"/>
        </w:rPr>
        <w:t>» o importante por su incidencia en el caso;</w:t>
      </w:r>
      <w:r w:rsidR="004B081A">
        <w:rPr>
          <w:rFonts w:ascii="Bookman Old Style" w:hAnsi="Bookman Old Style" w:cs="Arial"/>
          <w:sz w:val="28"/>
          <w:szCs w:val="28"/>
        </w:rPr>
        <w:t xml:space="preserve"> y, (iv) su admisión no comporte serio perjuicio al derecho de defensa y a la integridad del juicio.  </w:t>
      </w:r>
      <w:r w:rsidR="00480913">
        <w:rPr>
          <w:rFonts w:ascii="Bookman Old Style" w:hAnsi="Bookman Old Style" w:cs="Arial"/>
          <w:sz w:val="28"/>
          <w:szCs w:val="28"/>
        </w:rPr>
        <w:t xml:space="preserve">       </w:t>
      </w:r>
      <w:r w:rsidR="00A3619D">
        <w:rPr>
          <w:rFonts w:ascii="Bookman Old Style" w:hAnsi="Bookman Old Style" w:cs="Arial"/>
          <w:sz w:val="28"/>
          <w:szCs w:val="28"/>
        </w:rPr>
        <w:t xml:space="preserve"> </w:t>
      </w:r>
      <w:r w:rsidR="00C56F86">
        <w:rPr>
          <w:rFonts w:ascii="Bookman Old Style" w:hAnsi="Bookman Old Style" w:cs="Arial"/>
          <w:sz w:val="28"/>
          <w:szCs w:val="28"/>
        </w:rPr>
        <w:t xml:space="preserve">    </w:t>
      </w:r>
      <w:r w:rsidR="003A265F">
        <w:rPr>
          <w:rFonts w:ascii="Bookman Old Style" w:hAnsi="Bookman Old Style" w:cs="Arial"/>
          <w:sz w:val="28"/>
          <w:szCs w:val="28"/>
        </w:rPr>
        <w:t xml:space="preserve"> </w:t>
      </w:r>
    </w:p>
    <w:p w:rsidR="004B081A" w:rsidRPr="00A52212" w:rsidRDefault="004B081A" w:rsidP="00252D33">
      <w:pPr>
        <w:spacing w:line="360" w:lineRule="auto"/>
        <w:jc w:val="both"/>
        <w:rPr>
          <w:rFonts w:ascii="Bookman Old Style" w:hAnsi="Bookman Old Style"/>
          <w:sz w:val="28"/>
          <w:szCs w:val="28"/>
        </w:rPr>
      </w:pPr>
    </w:p>
    <w:p w:rsidR="004B081A" w:rsidRPr="00A52212" w:rsidRDefault="00A52212" w:rsidP="00252D33">
      <w:pPr>
        <w:spacing w:line="360" w:lineRule="auto"/>
        <w:jc w:val="both"/>
        <w:rPr>
          <w:rFonts w:ascii="Bookman Old Style" w:hAnsi="Bookman Old Style"/>
          <w:sz w:val="28"/>
          <w:szCs w:val="28"/>
        </w:rPr>
      </w:pPr>
      <w:r w:rsidRPr="00A52212">
        <w:rPr>
          <w:rFonts w:ascii="Bookman Old Style" w:hAnsi="Bookman Old Style"/>
          <w:sz w:val="28"/>
          <w:szCs w:val="28"/>
        </w:rPr>
        <w:tab/>
      </w:r>
      <w:r>
        <w:rPr>
          <w:rFonts w:ascii="Bookman Old Style" w:hAnsi="Bookman Old Style"/>
          <w:sz w:val="28"/>
          <w:szCs w:val="28"/>
        </w:rPr>
        <w:t xml:space="preserve">Sobre </w:t>
      </w:r>
      <w:r w:rsidR="003E1AC1">
        <w:rPr>
          <w:rFonts w:ascii="Bookman Old Style" w:hAnsi="Bookman Old Style"/>
          <w:sz w:val="28"/>
          <w:szCs w:val="28"/>
        </w:rPr>
        <w:t>las exigencias que se deben cumplir para admitir la prueba sobreviniente, la Sala tiene dicho:</w:t>
      </w:r>
      <w:r w:rsidR="000D1FBB" w:rsidRPr="00A52212">
        <w:rPr>
          <w:rFonts w:ascii="Bookman Old Style" w:hAnsi="Bookman Old Style"/>
          <w:sz w:val="28"/>
          <w:szCs w:val="28"/>
        </w:rPr>
        <w:t xml:space="preserve"> </w:t>
      </w:r>
    </w:p>
    <w:p w:rsidR="004B081A" w:rsidRPr="00BC21FA" w:rsidRDefault="004B081A" w:rsidP="00BC21FA">
      <w:pPr>
        <w:spacing w:line="360" w:lineRule="auto"/>
        <w:ind w:left="709"/>
        <w:jc w:val="both"/>
        <w:rPr>
          <w:rFonts w:ascii="Bookman Old Style" w:hAnsi="Bookman Old Style"/>
          <w:i/>
        </w:rPr>
      </w:pPr>
    </w:p>
    <w:p w:rsidR="000D1FBB" w:rsidRPr="00BC21FA" w:rsidRDefault="000D1FBB" w:rsidP="00BC21FA">
      <w:pPr>
        <w:spacing w:line="360" w:lineRule="auto"/>
        <w:ind w:left="709"/>
        <w:jc w:val="both"/>
        <w:rPr>
          <w:rFonts w:ascii="Bookman Old Style" w:hAnsi="Bookman Old Style"/>
          <w:i/>
        </w:rPr>
      </w:pPr>
      <w:r w:rsidRPr="00BC21FA">
        <w:rPr>
          <w:rFonts w:ascii="Bookman Old Style" w:hAnsi="Bookman Old Style"/>
          <w:i/>
        </w:rPr>
        <w:t xml:space="preserve">Existe, sin embargo, la posibilidad de que ya en el </w:t>
      </w:r>
      <w:r w:rsidRPr="00BC21FA">
        <w:rPr>
          <w:rFonts w:ascii="Bookman Old Style" w:hAnsi="Bookman Old Style"/>
          <w:i/>
          <w:iCs/>
        </w:rPr>
        <w:t>juicio oral</w:t>
      </w:r>
      <w:r w:rsidRPr="00BC21FA">
        <w:rPr>
          <w:rFonts w:ascii="Bookman Old Style" w:hAnsi="Bookman Old Style"/>
          <w:i/>
        </w:rPr>
        <w:t xml:space="preserve"> alguna</w:t>
      </w:r>
      <w:r w:rsidR="00BC21FA" w:rsidRPr="00BC21FA">
        <w:rPr>
          <w:rFonts w:ascii="Bookman Old Style" w:hAnsi="Bookman Old Style"/>
          <w:i/>
        </w:rPr>
        <w:t xml:space="preserve"> </w:t>
      </w:r>
      <w:r w:rsidRPr="00BC21FA">
        <w:rPr>
          <w:rFonts w:ascii="Bookman Old Style" w:hAnsi="Bookman Old Style"/>
          <w:i/>
        </w:rPr>
        <w:t xml:space="preserve">de las partes intervinientes solicite la práctica de una prueba, la cual podrá ser decretada por el Juez, si se reúnen las condiciones exigidas en el inciso final del artículo 344 del Código de Procedimiento Penal. Es decir, que ese medio de prueba solicitado se hubiere </w:t>
      </w:r>
      <w:r w:rsidRPr="00BC21FA">
        <w:rPr>
          <w:rFonts w:ascii="Bookman Old Style" w:hAnsi="Bookman Old Style"/>
          <w:i/>
          <w:iCs/>
        </w:rPr>
        <w:t>encontrado</w:t>
      </w:r>
      <w:r w:rsidRPr="00BC21FA">
        <w:rPr>
          <w:rFonts w:ascii="Bookman Old Style" w:hAnsi="Bookman Old Style"/>
          <w:i/>
        </w:rPr>
        <w:t xml:space="preserve"> durante el desarrollo del juicio, que sea muy significativo por su incidencia en el juzgamiento y que, por ende, deba ser descubierto.</w:t>
      </w:r>
    </w:p>
    <w:p w:rsidR="000D1FBB" w:rsidRPr="00BC21FA" w:rsidRDefault="000D1FBB" w:rsidP="00BC21FA">
      <w:pPr>
        <w:spacing w:line="360" w:lineRule="auto"/>
        <w:ind w:left="709"/>
        <w:jc w:val="both"/>
        <w:rPr>
          <w:rFonts w:ascii="Bookman Old Style" w:hAnsi="Bookman Old Style"/>
          <w:i/>
        </w:rPr>
      </w:pPr>
    </w:p>
    <w:p w:rsidR="000D1FBB" w:rsidRPr="00BC21FA" w:rsidRDefault="000D1FBB" w:rsidP="00BC21FA">
      <w:pPr>
        <w:spacing w:line="360" w:lineRule="auto"/>
        <w:ind w:left="709"/>
        <w:jc w:val="both"/>
        <w:rPr>
          <w:rFonts w:ascii="Bookman Old Style" w:hAnsi="Bookman Old Style"/>
          <w:i/>
        </w:rPr>
      </w:pPr>
      <w:r w:rsidRPr="00BC21FA">
        <w:rPr>
          <w:rFonts w:ascii="Bookman Old Style" w:hAnsi="Bookman Old Style"/>
          <w:i/>
        </w:rPr>
        <w:t>En tal evento, dice la norma, “</w:t>
      </w:r>
      <w:r w:rsidRPr="00BC21FA">
        <w:rPr>
          <w:rFonts w:ascii="Bookman Old Style" w:hAnsi="Bookman Old Style"/>
          <w:i/>
          <w:iCs/>
        </w:rPr>
        <w:t>oídas las partes y considerando el perjuicio que podría producirse al derecho de defensa y la integridad del juicio</w:t>
      </w:r>
      <w:r w:rsidRPr="00BC21FA">
        <w:rPr>
          <w:rFonts w:ascii="Bookman Old Style" w:hAnsi="Bookman Old Style"/>
          <w:i/>
        </w:rPr>
        <w:t>”, el Juez decidirá si excepcionalmente la prueba encontrada y solicitada es admisible o si debe excluirse.</w:t>
      </w:r>
    </w:p>
    <w:p w:rsidR="000D1FBB" w:rsidRPr="00BC21FA" w:rsidRDefault="000D1FBB" w:rsidP="00BC21FA">
      <w:pPr>
        <w:spacing w:line="360" w:lineRule="auto"/>
        <w:ind w:left="709"/>
        <w:jc w:val="both"/>
        <w:rPr>
          <w:rFonts w:ascii="Bookman Old Style" w:hAnsi="Bookman Old Style"/>
          <w:i/>
        </w:rPr>
      </w:pPr>
    </w:p>
    <w:p w:rsidR="000D1FBB" w:rsidRPr="00BC21FA" w:rsidRDefault="000D1FBB" w:rsidP="00BC21FA">
      <w:pPr>
        <w:spacing w:line="360" w:lineRule="auto"/>
        <w:ind w:left="709"/>
        <w:jc w:val="both"/>
        <w:rPr>
          <w:rFonts w:ascii="Bookman Old Style" w:hAnsi="Bookman Old Style"/>
          <w:i/>
        </w:rPr>
      </w:pPr>
      <w:r w:rsidRPr="00BC21FA">
        <w:rPr>
          <w:rFonts w:ascii="Bookman Old Style" w:hAnsi="Bookman Old Style"/>
          <w:i/>
        </w:rPr>
        <w:t>Un caso de esta naturaleza podría presentarse cuando de una prueba practicada en el juicio surja la necesidad de practicar otra; o cuando en desarrollo del juzgamiento alguna de las partes “</w:t>
      </w:r>
      <w:r w:rsidRPr="00BC21FA">
        <w:rPr>
          <w:rFonts w:ascii="Bookman Old Style" w:hAnsi="Bookman Old Style"/>
          <w:i/>
          <w:iCs/>
        </w:rPr>
        <w:t>encuentre</w:t>
      </w:r>
      <w:r w:rsidRPr="00BC21FA">
        <w:rPr>
          <w:rFonts w:ascii="Bookman Old Style" w:hAnsi="Bookman Old Style"/>
          <w:i/>
        </w:rPr>
        <w:t>” o se entere sobre la existencia de un medio de conocimiento que antes ignoraba, por alguna razón lógica y atendible.</w:t>
      </w:r>
    </w:p>
    <w:p w:rsidR="000D1FBB" w:rsidRPr="00BC21FA" w:rsidRDefault="000D1FBB" w:rsidP="00BC21FA">
      <w:pPr>
        <w:spacing w:line="360" w:lineRule="auto"/>
        <w:ind w:left="709"/>
        <w:jc w:val="both"/>
        <w:rPr>
          <w:rFonts w:ascii="Bookman Old Style" w:hAnsi="Bookman Old Style"/>
          <w:i/>
        </w:rPr>
      </w:pPr>
    </w:p>
    <w:p w:rsidR="000D1FBB" w:rsidRPr="00BC21FA" w:rsidRDefault="000D1FBB" w:rsidP="00BC21FA">
      <w:pPr>
        <w:spacing w:line="360" w:lineRule="auto"/>
        <w:ind w:left="709"/>
        <w:jc w:val="both"/>
        <w:rPr>
          <w:rFonts w:ascii="Bookman Old Style" w:hAnsi="Bookman Old Style"/>
        </w:rPr>
      </w:pPr>
      <w:r w:rsidRPr="00BC21FA">
        <w:rPr>
          <w:rFonts w:ascii="Bookman Old Style" w:hAnsi="Bookman Old Style"/>
          <w:i/>
          <w:u w:val="single"/>
        </w:rPr>
        <w:t>No clasifican dentro de este rango de pruebas excepcionales (encontradas o derivadas), aquellas que conociéndose con antelación, o siendo evidentes y obvias, no se hubiesen enunciado ni descubierto en las oportunidades legales para ello, por causas atribuibles a la parte interesada en la prueba; entre ellas, incuria, negligencia o mala fe</w:t>
      </w:r>
      <w:r w:rsidRPr="00BC21FA">
        <w:rPr>
          <w:rFonts w:ascii="Bookman Old Style" w:hAnsi="Bookman Old Style"/>
          <w:i/>
        </w:rPr>
        <w:t>.</w:t>
      </w:r>
      <w:r w:rsidR="00BC21FA">
        <w:rPr>
          <w:rFonts w:ascii="Bookman Old Style" w:hAnsi="Bookman Old Style"/>
        </w:rPr>
        <w:t xml:space="preserve"> (Subraya no original) (CSJ SP, 30 Mar. 2006, Rad. 24468) </w:t>
      </w:r>
    </w:p>
    <w:p w:rsidR="000D1FBB" w:rsidRDefault="000D1FBB" w:rsidP="00252D33">
      <w:pPr>
        <w:spacing w:line="360" w:lineRule="auto"/>
        <w:jc w:val="both"/>
        <w:rPr>
          <w:rFonts w:ascii="Bookman Old Style" w:hAnsi="Bookman Old Style"/>
          <w:sz w:val="28"/>
          <w:szCs w:val="28"/>
        </w:rPr>
      </w:pPr>
    </w:p>
    <w:p w:rsidR="000D1FBB" w:rsidRDefault="00AE3836" w:rsidP="00252D33">
      <w:pPr>
        <w:spacing w:line="360" w:lineRule="auto"/>
        <w:jc w:val="both"/>
        <w:rPr>
          <w:rFonts w:ascii="Bookman Old Style" w:hAnsi="Bookman Old Style"/>
          <w:sz w:val="28"/>
          <w:szCs w:val="28"/>
        </w:rPr>
      </w:pPr>
      <w:r>
        <w:rPr>
          <w:rFonts w:ascii="Bookman Old Style" w:hAnsi="Bookman Old Style"/>
          <w:sz w:val="28"/>
          <w:szCs w:val="28"/>
        </w:rPr>
        <w:tab/>
      </w:r>
      <w:r w:rsidR="00BC21FA">
        <w:rPr>
          <w:rFonts w:ascii="Bookman Old Style" w:hAnsi="Bookman Old Style"/>
          <w:sz w:val="28"/>
          <w:szCs w:val="28"/>
        </w:rPr>
        <w:t>En el asunto de la especie</w:t>
      </w:r>
      <w:r w:rsidR="00C41A8C">
        <w:rPr>
          <w:rFonts w:ascii="Bookman Old Style" w:hAnsi="Bookman Old Style"/>
          <w:sz w:val="28"/>
          <w:szCs w:val="28"/>
        </w:rPr>
        <w:t>,</w:t>
      </w:r>
      <w:r>
        <w:rPr>
          <w:rFonts w:ascii="Bookman Old Style" w:hAnsi="Bookman Old Style"/>
          <w:sz w:val="28"/>
          <w:szCs w:val="28"/>
        </w:rPr>
        <w:t xml:space="preserve"> quedó claro que los defensores de los militares acusados conocían de la existencia de la investigación penal adelantada contra el interfecto</w:t>
      </w:r>
      <w:r w:rsidR="00FB265A">
        <w:rPr>
          <w:rFonts w:ascii="Bookman Old Style" w:hAnsi="Bookman Old Style"/>
          <w:sz w:val="28"/>
          <w:szCs w:val="28"/>
        </w:rPr>
        <w:t xml:space="preserve"> Porras Bernal</w:t>
      </w:r>
      <w:r w:rsidR="00BC21FA">
        <w:rPr>
          <w:rFonts w:ascii="Bookman Old Style" w:hAnsi="Bookman Old Style"/>
          <w:sz w:val="28"/>
          <w:szCs w:val="28"/>
        </w:rPr>
        <w:t>,</w:t>
      </w:r>
      <w:r>
        <w:rPr>
          <w:rFonts w:ascii="Bookman Old Style" w:hAnsi="Bookman Old Style"/>
          <w:sz w:val="28"/>
          <w:szCs w:val="28"/>
        </w:rPr>
        <w:t xml:space="preserve"> pues así </w:t>
      </w:r>
      <w:r w:rsidR="00A3746F">
        <w:rPr>
          <w:rFonts w:ascii="Bookman Old Style" w:hAnsi="Bookman Old Style"/>
          <w:sz w:val="28"/>
          <w:szCs w:val="28"/>
        </w:rPr>
        <w:t xml:space="preserve">se los </w:t>
      </w:r>
      <w:r>
        <w:rPr>
          <w:rFonts w:ascii="Bookman Old Style" w:hAnsi="Bookman Old Style"/>
          <w:sz w:val="28"/>
          <w:szCs w:val="28"/>
        </w:rPr>
        <w:t xml:space="preserve">informó la Fiscalía y se descubrió en la audiencia preparatoria, </w:t>
      </w:r>
      <w:r w:rsidR="00FB265A">
        <w:rPr>
          <w:rFonts w:ascii="Bookman Old Style" w:hAnsi="Bookman Old Style"/>
          <w:sz w:val="28"/>
          <w:szCs w:val="28"/>
        </w:rPr>
        <w:t xml:space="preserve">al punto que esa prueba fue decretada en dicha oportunidad por solicitud que hiciera el abogado de los procesados </w:t>
      </w:r>
      <w:r w:rsidR="00FB265A" w:rsidRPr="00FB265A">
        <w:rPr>
          <w:rFonts w:ascii="Bookman Old Style" w:hAnsi="Bookman Old Style"/>
          <w:smallCaps/>
          <w:sz w:val="28"/>
          <w:szCs w:val="28"/>
        </w:rPr>
        <w:t>Quijano Mariño</w:t>
      </w:r>
      <w:r w:rsidR="00FB265A">
        <w:rPr>
          <w:rFonts w:ascii="Bookman Old Style" w:hAnsi="Bookman Old Style"/>
          <w:sz w:val="28"/>
          <w:szCs w:val="28"/>
        </w:rPr>
        <w:t xml:space="preserve"> y </w:t>
      </w:r>
      <w:r w:rsidR="00FB265A" w:rsidRPr="00FB265A">
        <w:rPr>
          <w:rFonts w:ascii="Bookman Old Style" w:hAnsi="Bookman Old Style"/>
          <w:smallCaps/>
          <w:sz w:val="28"/>
          <w:szCs w:val="28"/>
        </w:rPr>
        <w:t>Vargas Cortés</w:t>
      </w:r>
      <w:r w:rsidR="00FB265A">
        <w:rPr>
          <w:rFonts w:ascii="Bookman Old Style" w:hAnsi="Bookman Old Style"/>
          <w:sz w:val="28"/>
          <w:szCs w:val="28"/>
        </w:rPr>
        <w:t xml:space="preserve">, </w:t>
      </w:r>
      <w:r>
        <w:rPr>
          <w:rFonts w:ascii="Bookman Old Style" w:hAnsi="Bookman Old Style"/>
          <w:sz w:val="28"/>
          <w:szCs w:val="28"/>
        </w:rPr>
        <w:t>situación que los</w:t>
      </w:r>
      <w:r w:rsidR="00FB265A">
        <w:rPr>
          <w:rFonts w:ascii="Bookman Old Style" w:hAnsi="Bookman Old Style"/>
          <w:sz w:val="28"/>
          <w:szCs w:val="28"/>
        </w:rPr>
        <w:t xml:space="preserve"> demandantes aceptan sin ambages.</w:t>
      </w:r>
      <w:r>
        <w:rPr>
          <w:rFonts w:ascii="Bookman Old Style" w:hAnsi="Bookman Old Style"/>
          <w:sz w:val="28"/>
          <w:szCs w:val="28"/>
        </w:rPr>
        <w:t xml:space="preserve"> </w:t>
      </w:r>
      <w:r w:rsidR="00BC21FA">
        <w:rPr>
          <w:rFonts w:ascii="Bookman Old Style" w:hAnsi="Bookman Old Style"/>
          <w:sz w:val="28"/>
          <w:szCs w:val="28"/>
        </w:rPr>
        <w:t xml:space="preserve"> </w:t>
      </w:r>
    </w:p>
    <w:p w:rsidR="00BC21FA" w:rsidRDefault="00BC21FA" w:rsidP="00252D33">
      <w:pPr>
        <w:spacing w:line="360" w:lineRule="auto"/>
        <w:jc w:val="both"/>
        <w:rPr>
          <w:rFonts w:ascii="Bookman Old Style" w:hAnsi="Bookman Old Style"/>
          <w:sz w:val="28"/>
          <w:szCs w:val="28"/>
        </w:rPr>
      </w:pPr>
    </w:p>
    <w:p w:rsidR="00BC21FA" w:rsidRDefault="00FB265A" w:rsidP="00FB265A">
      <w:pPr>
        <w:spacing w:line="360" w:lineRule="auto"/>
        <w:ind w:firstLine="709"/>
        <w:jc w:val="both"/>
        <w:rPr>
          <w:rFonts w:ascii="Bookman Old Style" w:hAnsi="Bookman Old Style"/>
          <w:sz w:val="28"/>
          <w:szCs w:val="28"/>
        </w:rPr>
      </w:pPr>
      <w:r>
        <w:rPr>
          <w:rFonts w:ascii="Bookman Old Style" w:hAnsi="Bookman Old Style"/>
          <w:sz w:val="28"/>
          <w:szCs w:val="28"/>
        </w:rPr>
        <w:t xml:space="preserve">En ese orden, resulta inadmisible que en sede de casación </w:t>
      </w:r>
      <w:r w:rsidR="006949D0">
        <w:rPr>
          <w:rFonts w:ascii="Bookman Old Style" w:hAnsi="Bookman Old Style"/>
          <w:sz w:val="28"/>
          <w:szCs w:val="28"/>
        </w:rPr>
        <w:t xml:space="preserve">aquellos aleguen la violación del derecho de defensa de sus prohijados a consecuencia de haberse negado el decreto </w:t>
      </w:r>
      <w:r w:rsidR="000511BA">
        <w:rPr>
          <w:rFonts w:ascii="Bookman Old Style" w:hAnsi="Bookman Old Style"/>
          <w:sz w:val="28"/>
          <w:szCs w:val="28"/>
        </w:rPr>
        <w:t xml:space="preserve">como </w:t>
      </w:r>
      <w:r w:rsidR="006949D0">
        <w:rPr>
          <w:rFonts w:ascii="Bookman Old Style" w:hAnsi="Bookman Old Style"/>
          <w:sz w:val="28"/>
          <w:szCs w:val="28"/>
        </w:rPr>
        <w:t>prueba sobreviniente del expediente</w:t>
      </w:r>
      <w:r w:rsidR="000511BA">
        <w:rPr>
          <w:rFonts w:ascii="Bookman Old Style" w:hAnsi="Bookman Old Style"/>
          <w:sz w:val="28"/>
          <w:szCs w:val="28"/>
        </w:rPr>
        <w:t xml:space="preserve"> penal </w:t>
      </w:r>
      <w:r w:rsidR="006949D0">
        <w:rPr>
          <w:rFonts w:ascii="Bookman Old Style" w:hAnsi="Bookman Old Style"/>
          <w:sz w:val="28"/>
          <w:szCs w:val="28"/>
        </w:rPr>
        <w:t>seguido contra el obitado, cuando en la audiencia preparatoria tuvieron oportunidad de enunciarla y solicitar su práctica en juicio oral.</w:t>
      </w:r>
      <w:r>
        <w:rPr>
          <w:rFonts w:ascii="Bookman Old Style" w:hAnsi="Bookman Old Style"/>
          <w:sz w:val="28"/>
          <w:szCs w:val="28"/>
        </w:rPr>
        <w:t xml:space="preserve"> </w:t>
      </w:r>
    </w:p>
    <w:p w:rsidR="00BC21FA" w:rsidRPr="00A52212" w:rsidRDefault="00BC21FA" w:rsidP="00252D33">
      <w:pPr>
        <w:spacing w:line="360" w:lineRule="auto"/>
        <w:jc w:val="both"/>
        <w:rPr>
          <w:rFonts w:ascii="Bookman Old Style" w:hAnsi="Bookman Old Style"/>
          <w:sz w:val="28"/>
          <w:szCs w:val="28"/>
        </w:rPr>
      </w:pPr>
    </w:p>
    <w:p w:rsidR="004B081A" w:rsidRDefault="006949D0" w:rsidP="006949D0">
      <w:pPr>
        <w:spacing w:line="360" w:lineRule="auto"/>
        <w:ind w:firstLine="709"/>
        <w:jc w:val="both"/>
        <w:rPr>
          <w:rFonts w:ascii="Bookman Old Style" w:hAnsi="Bookman Old Style"/>
          <w:sz w:val="28"/>
          <w:szCs w:val="28"/>
        </w:rPr>
      </w:pPr>
      <w:r>
        <w:rPr>
          <w:rFonts w:ascii="Bookman Old Style" w:hAnsi="Bookman Old Style"/>
          <w:sz w:val="28"/>
          <w:szCs w:val="28"/>
        </w:rPr>
        <w:t xml:space="preserve">Esa es precisamente una de las situaciones en que se torna improcedente aplicar la </w:t>
      </w:r>
      <w:r w:rsidR="00BF32F5">
        <w:rPr>
          <w:rFonts w:ascii="Bookman Old Style" w:hAnsi="Bookman Old Style"/>
          <w:sz w:val="28"/>
          <w:szCs w:val="28"/>
        </w:rPr>
        <w:t xml:space="preserve">admisibilidad </w:t>
      </w:r>
      <w:r>
        <w:rPr>
          <w:rFonts w:ascii="Bookman Old Style" w:hAnsi="Bookman Old Style"/>
          <w:sz w:val="28"/>
          <w:szCs w:val="28"/>
        </w:rPr>
        <w:t>excepci</w:t>
      </w:r>
      <w:r w:rsidR="00BF32F5">
        <w:rPr>
          <w:rFonts w:ascii="Bookman Old Style" w:hAnsi="Bookman Old Style"/>
          <w:sz w:val="28"/>
          <w:szCs w:val="28"/>
        </w:rPr>
        <w:t>onal de pruebas</w:t>
      </w:r>
      <w:r w:rsidR="00B4665D">
        <w:rPr>
          <w:rFonts w:ascii="Bookman Old Style" w:hAnsi="Bookman Old Style"/>
          <w:sz w:val="28"/>
          <w:szCs w:val="28"/>
        </w:rPr>
        <w:t xml:space="preserve"> en el juicio oral</w:t>
      </w:r>
      <w:r w:rsidR="00BF32F5">
        <w:rPr>
          <w:rFonts w:ascii="Bookman Old Style" w:hAnsi="Bookman Old Style"/>
          <w:sz w:val="28"/>
          <w:szCs w:val="28"/>
        </w:rPr>
        <w:t xml:space="preserve">, prevista </w:t>
      </w:r>
      <w:r>
        <w:rPr>
          <w:rFonts w:ascii="Bookman Old Style" w:hAnsi="Bookman Old Style"/>
          <w:sz w:val="28"/>
          <w:szCs w:val="28"/>
        </w:rPr>
        <w:t xml:space="preserve">en el inciso final del canon 344 del Código de Procedimiento Penal, </w:t>
      </w:r>
      <w:r w:rsidR="00B4665D">
        <w:rPr>
          <w:rFonts w:ascii="Bookman Old Style" w:hAnsi="Bookman Old Style"/>
          <w:sz w:val="28"/>
          <w:szCs w:val="28"/>
        </w:rPr>
        <w:t>pues dicha figura no está consagrada para purgar la «</w:t>
      </w:r>
      <w:r w:rsidR="00B4665D" w:rsidRPr="00B4665D">
        <w:rPr>
          <w:rFonts w:ascii="Bookman Old Style" w:hAnsi="Bookman Old Style"/>
          <w:i/>
          <w:sz w:val="28"/>
          <w:szCs w:val="28"/>
        </w:rPr>
        <w:t>incuria, negligencia o mala fe</w:t>
      </w:r>
      <w:r w:rsidR="00B4665D">
        <w:rPr>
          <w:rFonts w:ascii="Bookman Old Style" w:hAnsi="Bookman Old Style"/>
          <w:sz w:val="28"/>
          <w:szCs w:val="28"/>
        </w:rPr>
        <w:t>» de la parte interesada que debido a esos u otros motivos, sin justificación razonable</w:t>
      </w:r>
      <w:r w:rsidR="00C41A8C">
        <w:rPr>
          <w:rFonts w:ascii="Bookman Old Style" w:hAnsi="Bookman Old Style"/>
          <w:sz w:val="28"/>
          <w:szCs w:val="28"/>
        </w:rPr>
        <w:t>,</w:t>
      </w:r>
      <w:r w:rsidR="00B4665D">
        <w:rPr>
          <w:rFonts w:ascii="Bookman Old Style" w:hAnsi="Bookman Old Style"/>
          <w:sz w:val="28"/>
          <w:szCs w:val="28"/>
        </w:rPr>
        <w:t xml:space="preserve"> no la enuncia y solicita en la oportunidad correspondiente.  </w:t>
      </w:r>
      <w:r>
        <w:rPr>
          <w:rFonts w:ascii="Bookman Old Style" w:hAnsi="Bookman Old Style"/>
          <w:sz w:val="28"/>
          <w:szCs w:val="28"/>
        </w:rPr>
        <w:t xml:space="preserve">  </w:t>
      </w:r>
    </w:p>
    <w:p w:rsidR="006949D0" w:rsidRDefault="006949D0" w:rsidP="00252D33">
      <w:pPr>
        <w:spacing w:line="360" w:lineRule="auto"/>
        <w:jc w:val="both"/>
        <w:rPr>
          <w:rFonts w:ascii="Bookman Old Style" w:hAnsi="Bookman Old Style"/>
          <w:sz w:val="28"/>
          <w:szCs w:val="28"/>
        </w:rPr>
      </w:pPr>
    </w:p>
    <w:p w:rsidR="00556F3C" w:rsidRDefault="00B4665D" w:rsidP="00252D3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Tampoco puede aceptarse la afirmación de que los juzgadores de instancia </w:t>
      </w:r>
      <w:r w:rsidR="002D1013">
        <w:rPr>
          <w:rFonts w:ascii="Bookman Old Style" w:hAnsi="Bookman Old Style" w:cs="Arial"/>
          <w:sz w:val="28"/>
          <w:szCs w:val="28"/>
        </w:rPr>
        <w:t xml:space="preserve">dieron preponderancia al rito procesal y no al derecho sustancial, pues como quedó visto, en el proceso penal de tendencia acusatoria el descubrimiento probatorio dice relación con principios </w:t>
      </w:r>
      <w:r w:rsidR="00DA22CF">
        <w:rPr>
          <w:rFonts w:ascii="Bookman Old Style" w:hAnsi="Bookman Old Style" w:cs="Arial"/>
          <w:sz w:val="28"/>
          <w:szCs w:val="28"/>
        </w:rPr>
        <w:t>rectores y garantías procesales</w:t>
      </w:r>
      <w:r w:rsidR="00C33EFF">
        <w:rPr>
          <w:rFonts w:ascii="Bookman Old Style" w:hAnsi="Bookman Old Style" w:cs="Arial"/>
          <w:sz w:val="28"/>
          <w:szCs w:val="28"/>
        </w:rPr>
        <w:t>,</w:t>
      </w:r>
      <w:r w:rsidR="00171EED">
        <w:rPr>
          <w:rFonts w:ascii="Bookman Old Style" w:hAnsi="Bookman Old Style" w:cs="Arial"/>
          <w:sz w:val="28"/>
          <w:szCs w:val="28"/>
        </w:rPr>
        <w:t xml:space="preserve"> tales como la igualdad (art. 4º C.P.P.), lealtad (art. 12 ibídem) y contradicción (art. 15 ejusdem), y su desconocimiento conduce a la vulneración del debido proceso y el derecho de defensa, de donde resulta obvio concluir que </w:t>
      </w:r>
      <w:r w:rsidR="00C33EFF">
        <w:rPr>
          <w:rFonts w:ascii="Bookman Old Style" w:hAnsi="Bookman Old Style" w:cs="Arial"/>
          <w:sz w:val="28"/>
          <w:szCs w:val="28"/>
        </w:rPr>
        <w:t xml:space="preserve">dicho procedimiento </w:t>
      </w:r>
      <w:r w:rsidR="002D1013">
        <w:rPr>
          <w:rFonts w:ascii="Bookman Old Style" w:hAnsi="Bookman Old Style" w:cs="Arial"/>
          <w:sz w:val="28"/>
          <w:szCs w:val="28"/>
        </w:rPr>
        <w:t>no es una mera formalidad</w:t>
      </w:r>
      <w:r w:rsidR="00171EED">
        <w:rPr>
          <w:rFonts w:ascii="Bookman Old Style" w:hAnsi="Bookman Old Style" w:cs="Arial"/>
          <w:sz w:val="28"/>
          <w:szCs w:val="28"/>
        </w:rPr>
        <w:t xml:space="preserve">, </w:t>
      </w:r>
      <w:r w:rsidR="006A57BA">
        <w:rPr>
          <w:rFonts w:ascii="Bookman Old Style" w:hAnsi="Bookman Old Style" w:cs="Arial"/>
          <w:sz w:val="28"/>
          <w:szCs w:val="28"/>
        </w:rPr>
        <w:t>co</w:t>
      </w:r>
      <w:r w:rsidR="00A3746F">
        <w:rPr>
          <w:rFonts w:ascii="Bookman Old Style" w:hAnsi="Bookman Old Style" w:cs="Arial"/>
          <w:sz w:val="28"/>
          <w:szCs w:val="28"/>
        </w:rPr>
        <w:t xml:space="preserve">mo equivocadamente lo entienden </w:t>
      </w:r>
      <w:r w:rsidR="00171EED">
        <w:rPr>
          <w:rFonts w:ascii="Bookman Old Style" w:hAnsi="Bookman Old Style" w:cs="Arial"/>
          <w:sz w:val="28"/>
          <w:szCs w:val="28"/>
        </w:rPr>
        <w:t>los</w:t>
      </w:r>
      <w:r w:rsidR="006A57BA">
        <w:rPr>
          <w:rFonts w:ascii="Bookman Old Style" w:hAnsi="Bookman Old Style" w:cs="Arial"/>
          <w:sz w:val="28"/>
          <w:szCs w:val="28"/>
        </w:rPr>
        <w:t xml:space="preserve"> censores.</w:t>
      </w:r>
      <w:r w:rsidR="00171EED">
        <w:rPr>
          <w:rFonts w:ascii="Bookman Old Style" w:hAnsi="Bookman Old Style" w:cs="Arial"/>
          <w:sz w:val="28"/>
          <w:szCs w:val="28"/>
        </w:rPr>
        <w:t xml:space="preserve">  </w:t>
      </w:r>
      <w:r w:rsidR="002D1013">
        <w:rPr>
          <w:rFonts w:ascii="Bookman Old Style" w:hAnsi="Bookman Old Style" w:cs="Arial"/>
          <w:sz w:val="28"/>
          <w:szCs w:val="28"/>
        </w:rPr>
        <w:t xml:space="preserve">  </w:t>
      </w:r>
      <w:r>
        <w:rPr>
          <w:rFonts w:ascii="Bookman Old Style" w:hAnsi="Bookman Old Style" w:cs="Arial"/>
          <w:sz w:val="28"/>
          <w:szCs w:val="28"/>
        </w:rPr>
        <w:t xml:space="preserve"> </w:t>
      </w:r>
    </w:p>
    <w:p w:rsidR="00556F3C" w:rsidRDefault="00556F3C" w:rsidP="00252D33">
      <w:pPr>
        <w:spacing w:line="360" w:lineRule="auto"/>
        <w:jc w:val="both"/>
        <w:rPr>
          <w:rFonts w:ascii="Bookman Old Style" w:hAnsi="Bookman Old Style" w:cs="Arial"/>
          <w:sz w:val="28"/>
          <w:szCs w:val="28"/>
        </w:rPr>
      </w:pPr>
    </w:p>
    <w:p w:rsidR="00C33EFF" w:rsidRDefault="00C33EFF" w:rsidP="00C33EFF">
      <w:pPr>
        <w:spacing w:line="360" w:lineRule="auto"/>
        <w:ind w:firstLine="709"/>
        <w:jc w:val="both"/>
        <w:rPr>
          <w:rFonts w:ascii="Bookman Old Style" w:hAnsi="Bookman Old Style" w:cs="Arial"/>
          <w:sz w:val="28"/>
          <w:szCs w:val="28"/>
        </w:rPr>
      </w:pPr>
      <w:r>
        <w:rPr>
          <w:rFonts w:ascii="Bookman Old Style" w:hAnsi="Bookman Old Style" w:cs="Arial"/>
          <w:sz w:val="28"/>
          <w:szCs w:val="28"/>
        </w:rPr>
        <w:t xml:space="preserve">Finalmente, cabe destacar que en la sesión del 6 de febrero de 2012 del juicio oral, la solicitud de decreto de la pluricitada prueba sobreviniente fue formulada únicamente por el apoderado del acusado </w:t>
      </w:r>
      <w:r w:rsidRPr="004B2E85">
        <w:rPr>
          <w:rFonts w:ascii="Bookman Old Style" w:hAnsi="Bookman Old Style" w:cs="Arial"/>
          <w:smallCaps/>
          <w:sz w:val="28"/>
          <w:szCs w:val="28"/>
        </w:rPr>
        <w:t>González Alfonso</w:t>
      </w:r>
      <w:r w:rsidRPr="00BF4935">
        <w:rPr>
          <w:rFonts w:ascii="Bookman Old Style" w:hAnsi="Bookman Old Style" w:cs="Arial"/>
          <w:sz w:val="28"/>
          <w:szCs w:val="28"/>
        </w:rPr>
        <w:t>, q</w:t>
      </w:r>
      <w:r>
        <w:rPr>
          <w:rFonts w:ascii="Bookman Old Style" w:hAnsi="Bookman Old Style" w:cs="Arial"/>
          <w:sz w:val="28"/>
          <w:szCs w:val="28"/>
        </w:rPr>
        <w:t xml:space="preserve">uien ante la negativa del a quo de acceder a ella interpuso el recurso de apelación que </w:t>
      </w:r>
      <w:r w:rsidR="009A2EA9">
        <w:rPr>
          <w:rFonts w:ascii="Bookman Old Style" w:hAnsi="Bookman Old Style" w:cs="Arial"/>
          <w:sz w:val="28"/>
          <w:szCs w:val="28"/>
        </w:rPr>
        <w:t>fue resuelto c</w:t>
      </w:r>
      <w:r>
        <w:rPr>
          <w:rFonts w:ascii="Bookman Old Style" w:hAnsi="Bookman Old Style" w:cs="Arial"/>
          <w:sz w:val="28"/>
          <w:szCs w:val="28"/>
        </w:rPr>
        <w:t>onfirm</w:t>
      </w:r>
      <w:r w:rsidR="009A2EA9">
        <w:rPr>
          <w:rFonts w:ascii="Bookman Old Style" w:hAnsi="Bookman Old Style" w:cs="Arial"/>
          <w:sz w:val="28"/>
          <w:szCs w:val="28"/>
        </w:rPr>
        <w:t xml:space="preserve">ando </w:t>
      </w:r>
      <w:r>
        <w:rPr>
          <w:rFonts w:ascii="Bookman Old Style" w:hAnsi="Bookman Old Style" w:cs="Arial"/>
          <w:sz w:val="28"/>
          <w:szCs w:val="28"/>
        </w:rPr>
        <w:t xml:space="preserve">la decisión, y fundado en dicha circunstancia planteó en la impugnación de la sentencia de primer grado la violación del derecho de defensa de su representado, luego los defensores de los restantes procesados que no pidieron incorporar como prueba sobreviniente el expediente </w:t>
      </w:r>
      <w:r w:rsidR="00C41A8C">
        <w:rPr>
          <w:rFonts w:ascii="Bookman Old Style" w:hAnsi="Bookman Old Style" w:cs="Arial"/>
          <w:sz w:val="28"/>
          <w:szCs w:val="28"/>
        </w:rPr>
        <w:t>radicado 2</w:t>
      </w:r>
      <w:r>
        <w:rPr>
          <w:rFonts w:ascii="Bookman Old Style" w:hAnsi="Bookman Old Style" w:cs="Arial"/>
          <w:sz w:val="28"/>
          <w:szCs w:val="28"/>
        </w:rPr>
        <w:t xml:space="preserve">008-0146, </w:t>
      </w:r>
      <w:r w:rsidR="00C71BE8">
        <w:rPr>
          <w:rFonts w:ascii="Bookman Old Style" w:hAnsi="Bookman Old Style" w:cs="Arial"/>
          <w:sz w:val="28"/>
          <w:szCs w:val="28"/>
        </w:rPr>
        <w:t xml:space="preserve">seguramente </w:t>
      </w:r>
      <w:r>
        <w:rPr>
          <w:rFonts w:ascii="Bookman Old Style" w:hAnsi="Bookman Old Style" w:cs="Arial"/>
          <w:sz w:val="28"/>
          <w:szCs w:val="28"/>
        </w:rPr>
        <w:t>porque no lo consideraron de utilidad para su estrategia defensiva, adolecen de interés para proponer en sede extraordinaria el cargo de nulidad en los términos antes reseñados.</w:t>
      </w:r>
    </w:p>
    <w:p w:rsidR="000511BA" w:rsidRDefault="000511BA" w:rsidP="0002025A">
      <w:pPr>
        <w:spacing w:line="480" w:lineRule="auto"/>
        <w:jc w:val="both"/>
        <w:rPr>
          <w:rFonts w:ascii="Bookman Old Style" w:hAnsi="Bookman Old Style" w:cs="Arial"/>
          <w:sz w:val="28"/>
          <w:szCs w:val="28"/>
        </w:rPr>
      </w:pPr>
      <w:r>
        <w:rPr>
          <w:rFonts w:ascii="Bookman Old Style" w:hAnsi="Bookman Old Style" w:cs="Arial"/>
          <w:sz w:val="28"/>
          <w:szCs w:val="28"/>
        </w:rPr>
        <w:t xml:space="preserve">         </w:t>
      </w:r>
    </w:p>
    <w:p w:rsidR="00C41A8C" w:rsidRDefault="000511BA" w:rsidP="00252D33">
      <w:pPr>
        <w:spacing w:line="360" w:lineRule="auto"/>
        <w:jc w:val="both"/>
        <w:rPr>
          <w:rFonts w:ascii="Bookman Old Style" w:hAnsi="Bookman Old Style" w:cs="Arial"/>
          <w:sz w:val="28"/>
          <w:szCs w:val="28"/>
        </w:rPr>
      </w:pPr>
      <w:r>
        <w:rPr>
          <w:rFonts w:ascii="Bookman Old Style" w:hAnsi="Bookman Old Style" w:cs="Arial"/>
          <w:sz w:val="28"/>
          <w:szCs w:val="28"/>
        </w:rPr>
        <w:tab/>
        <w:t>Ad</w:t>
      </w:r>
      <w:r w:rsidR="00C41A8C">
        <w:rPr>
          <w:rFonts w:ascii="Bookman Old Style" w:hAnsi="Bookman Old Style" w:cs="Arial"/>
          <w:sz w:val="28"/>
          <w:szCs w:val="28"/>
        </w:rPr>
        <w:t xml:space="preserve">icionalmente, se observa que los censores no demuestran la trascendencia de su reparo frente al restante acervo probatorio.  </w:t>
      </w:r>
    </w:p>
    <w:p w:rsidR="00C33EFF" w:rsidRDefault="00C33EFF" w:rsidP="0002025A">
      <w:pPr>
        <w:spacing w:line="480" w:lineRule="auto"/>
        <w:jc w:val="both"/>
        <w:rPr>
          <w:rFonts w:ascii="Bookman Old Style" w:hAnsi="Bookman Old Style" w:cs="Arial"/>
          <w:sz w:val="28"/>
          <w:szCs w:val="28"/>
        </w:rPr>
      </w:pPr>
    </w:p>
    <w:p w:rsidR="00556F3C" w:rsidRDefault="006A57BA" w:rsidP="00252D33">
      <w:pPr>
        <w:spacing w:line="360" w:lineRule="auto"/>
        <w:jc w:val="both"/>
        <w:rPr>
          <w:rFonts w:ascii="Bookman Old Style" w:hAnsi="Bookman Old Style" w:cs="Arial"/>
          <w:sz w:val="28"/>
          <w:szCs w:val="28"/>
        </w:rPr>
      </w:pPr>
      <w:r>
        <w:rPr>
          <w:rFonts w:ascii="Bookman Old Style" w:hAnsi="Bookman Old Style" w:cs="Arial"/>
          <w:sz w:val="28"/>
          <w:szCs w:val="28"/>
        </w:rPr>
        <w:tab/>
        <w:t xml:space="preserve">En consecuencia, </w:t>
      </w:r>
      <w:r w:rsidR="00C72A06">
        <w:rPr>
          <w:rFonts w:ascii="Bookman Old Style" w:hAnsi="Bookman Old Style" w:cs="Arial"/>
          <w:sz w:val="28"/>
          <w:szCs w:val="28"/>
        </w:rPr>
        <w:t xml:space="preserve">se rechazarán </w:t>
      </w:r>
      <w:r w:rsidR="00F83389">
        <w:rPr>
          <w:rFonts w:ascii="Bookman Old Style" w:hAnsi="Bookman Old Style" w:cs="Arial"/>
          <w:sz w:val="28"/>
          <w:szCs w:val="28"/>
        </w:rPr>
        <w:t xml:space="preserve">los </w:t>
      </w:r>
      <w:r>
        <w:rPr>
          <w:rFonts w:ascii="Bookman Old Style" w:hAnsi="Bookman Old Style" w:cs="Arial"/>
          <w:sz w:val="28"/>
          <w:szCs w:val="28"/>
        </w:rPr>
        <w:t>cargo</w:t>
      </w:r>
      <w:r w:rsidR="00F83389">
        <w:rPr>
          <w:rFonts w:ascii="Bookman Old Style" w:hAnsi="Bookman Old Style" w:cs="Arial"/>
          <w:sz w:val="28"/>
          <w:szCs w:val="28"/>
        </w:rPr>
        <w:t>s</w:t>
      </w:r>
      <w:r w:rsidR="00C41A8C">
        <w:rPr>
          <w:rFonts w:ascii="Bookman Old Style" w:hAnsi="Bookman Old Style" w:cs="Arial"/>
          <w:sz w:val="28"/>
          <w:szCs w:val="28"/>
        </w:rPr>
        <w:t xml:space="preserve"> propuestos por nulidad en punto de la prueba sobreviniente.</w:t>
      </w:r>
      <w:r>
        <w:rPr>
          <w:rFonts w:ascii="Bookman Old Style" w:hAnsi="Bookman Old Style" w:cs="Arial"/>
          <w:sz w:val="28"/>
          <w:szCs w:val="28"/>
        </w:rPr>
        <w:t xml:space="preserve"> </w:t>
      </w:r>
    </w:p>
    <w:p w:rsidR="00556F3C" w:rsidRPr="00556F3C" w:rsidRDefault="00556F3C" w:rsidP="0002025A">
      <w:pPr>
        <w:spacing w:line="480" w:lineRule="auto"/>
        <w:jc w:val="both"/>
        <w:rPr>
          <w:rFonts w:ascii="Bookman Old Style" w:hAnsi="Bookman Old Style" w:cs="Arial"/>
          <w:sz w:val="28"/>
          <w:szCs w:val="28"/>
        </w:rPr>
      </w:pPr>
    </w:p>
    <w:p w:rsidR="00F83389" w:rsidRPr="00C8702B" w:rsidRDefault="00F83389" w:rsidP="00F83389">
      <w:pPr>
        <w:tabs>
          <w:tab w:val="left" w:pos="8640"/>
        </w:tabs>
        <w:spacing w:after="120" w:line="360" w:lineRule="auto"/>
        <w:ind w:right="23" w:firstLine="709"/>
        <w:jc w:val="both"/>
        <w:rPr>
          <w:rFonts w:ascii="Bookman Old Style" w:hAnsi="Bookman Old Style" w:cs="Arial"/>
          <w:b/>
          <w:sz w:val="28"/>
          <w:szCs w:val="28"/>
        </w:rPr>
      </w:pPr>
      <w:r w:rsidRPr="00C8702B">
        <w:rPr>
          <w:rFonts w:ascii="Bookman Old Style" w:hAnsi="Bookman Old Style" w:cs="Arial"/>
          <w:b/>
          <w:sz w:val="28"/>
          <w:szCs w:val="28"/>
        </w:rPr>
        <w:t>3.1.</w:t>
      </w:r>
      <w:r w:rsidR="005E602D" w:rsidRPr="00C8702B">
        <w:rPr>
          <w:rFonts w:ascii="Bookman Old Style" w:hAnsi="Bookman Old Style" w:cs="Arial"/>
          <w:b/>
          <w:sz w:val="28"/>
          <w:szCs w:val="28"/>
        </w:rPr>
        <w:t>2</w:t>
      </w:r>
      <w:r w:rsidRPr="00C8702B">
        <w:rPr>
          <w:rFonts w:ascii="Bookman Old Style" w:hAnsi="Bookman Old Style" w:cs="Arial"/>
          <w:b/>
          <w:sz w:val="28"/>
          <w:szCs w:val="28"/>
        </w:rPr>
        <w:t xml:space="preserve"> </w:t>
      </w:r>
      <w:r w:rsidR="001B27BE" w:rsidRPr="00C8702B">
        <w:rPr>
          <w:rFonts w:ascii="Bookman Old Style" w:hAnsi="Bookman Old Style" w:cs="Arial"/>
          <w:b/>
          <w:sz w:val="28"/>
          <w:szCs w:val="28"/>
        </w:rPr>
        <w:t>Segundo</w:t>
      </w:r>
      <w:r w:rsidR="00C71BE8" w:rsidRPr="00C8702B">
        <w:rPr>
          <w:rFonts w:ascii="Bookman Old Style" w:hAnsi="Bookman Old Style" w:cs="Arial"/>
          <w:b/>
          <w:sz w:val="28"/>
          <w:szCs w:val="28"/>
        </w:rPr>
        <w:t xml:space="preserve"> </w:t>
      </w:r>
      <w:r w:rsidRPr="00C8702B">
        <w:rPr>
          <w:rFonts w:ascii="Bookman Old Style" w:hAnsi="Bookman Old Style" w:cs="Arial"/>
          <w:b/>
          <w:sz w:val="28"/>
          <w:szCs w:val="28"/>
        </w:rPr>
        <w:t xml:space="preserve">cargo por nulidad de las demandas formuladas a nombre de los procesados </w:t>
      </w:r>
      <w:r w:rsidRPr="00C8702B">
        <w:rPr>
          <w:rFonts w:ascii="Bookman Old Style" w:hAnsi="Bookman Old Style" w:cs="Arial"/>
          <w:b/>
          <w:smallCaps/>
          <w:sz w:val="28"/>
          <w:szCs w:val="28"/>
        </w:rPr>
        <w:t>Diego Aldair Vargas Cortés</w:t>
      </w:r>
      <w:r w:rsidRPr="00C8702B">
        <w:rPr>
          <w:rFonts w:ascii="Bookman Old Style" w:hAnsi="Bookman Old Style" w:cs="Arial"/>
          <w:b/>
          <w:sz w:val="28"/>
          <w:szCs w:val="28"/>
        </w:rPr>
        <w:t xml:space="preserve"> y </w:t>
      </w:r>
      <w:r w:rsidRPr="00C8702B">
        <w:rPr>
          <w:rFonts w:ascii="Bookman Old Style" w:hAnsi="Bookman Old Style" w:cs="Arial"/>
          <w:b/>
          <w:smallCaps/>
          <w:sz w:val="28"/>
          <w:szCs w:val="28"/>
        </w:rPr>
        <w:t>Richard Ramiro Contreras Aguilar</w:t>
      </w:r>
      <w:r w:rsidRPr="00C8702B">
        <w:rPr>
          <w:rFonts w:ascii="Bookman Old Style" w:hAnsi="Bookman Old Style" w:cs="Arial"/>
          <w:b/>
          <w:sz w:val="28"/>
          <w:szCs w:val="28"/>
        </w:rPr>
        <w:t xml:space="preserve">, </w:t>
      </w:r>
      <w:r w:rsidRPr="00C8702B">
        <w:rPr>
          <w:rFonts w:ascii="Bookman Old Style" w:hAnsi="Bookman Old Style" w:cs="Arial"/>
          <w:b/>
          <w:smallCaps/>
          <w:sz w:val="28"/>
          <w:szCs w:val="28"/>
        </w:rPr>
        <w:t>Ricardo García Corzo</w:t>
      </w:r>
      <w:r w:rsidRPr="00C8702B">
        <w:rPr>
          <w:rFonts w:ascii="Bookman Old Style" w:hAnsi="Bookman Old Style" w:cs="Arial"/>
          <w:b/>
          <w:sz w:val="28"/>
          <w:szCs w:val="28"/>
        </w:rPr>
        <w:t xml:space="preserve"> y </w:t>
      </w:r>
      <w:r w:rsidRPr="00C8702B">
        <w:rPr>
          <w:rFonts w:ascii="Bookman Old Style" w:hAnsi="Bookman Old Style" w:cs="Arial"/>
          <w:b/>
          <w:smallCaps/>
          <w:sz w:val="28"/>
          <w:szCs w:val="28"/>
        </w:rPr>
        <w:t>Carlos Antonio Zapata Roldán.</w:t>
      </w:r>
    </w:p>
    <w:p w:rsidR="006A57BA" w:rsidRPr="008E13C1" w:rsidRDefault="006A57BA" w:rsidP="00252D33">
      <w:pPr>
        <w:spacing w:line="360" w:lineRule="auto"/>
        <w:jc w:val="both"/>
        <w:rPr>
          <w:rFonts w:ascii="Bookman Old Style" w:hAnsi="Bookman Old Style" w:cs="Arial"/>
          <w:sz w:val="28"/>
          <w:szCs w:val="28"/>
        </w:rPr>
      </w:pPr>
    </w:p>
    <w:p w:rsidR="00A03300" w:rsidRDefault="00C71BE8" w:rsidP="00252D33">
      <w:pPr>
        <w:spacing w:line="360" w:lineRule="auto"/>
        <w:jc w:val="both"/>
        <w:rPr>
          <w:rFonts w:ascii="Bookman Old Style" w:hAnsi="Bookman Old Style" w:cs="Arial"/>
          <w:sz w:val="28"/>
          <w:szCs w:val="28"/>
        </w:rPr>
      </w:pPr>
      <w:r w:rsidRPr="008E13C1">
        <w:rPr>
          <w:rFonts w:ascii="Bookman Old Style" w:hAnsi="Bookman Old Style" w:cs="Arial"/>
          <w:sz w:val="28"/>
          <w:szCs w:val="28"/>
        </w:rPr>
        <w:tab/>
      </w:r>
      <w:r w:rsidR="008E13C1">
        <w:rPr>
          <w:rFonts w:ascii="Bookman Old Style" w:hAnsi="Bookman Old Style" w:cs="Arial"/>
          <w:sz w:val="28"/>
          <w:szCs w:val="28"/>
        </w:rPr>
        <w:t xml:space="preserve">En sustento de </w:t>
      </w:r>
      <w:r w:rsidR="00C8702B">
        <w:rPr>
          <w:rFonts w:ascii="Bookman Old Style" w:hAnsi="Bookman Old Style" w:cs="Arial"/>
          <w:sz w:val="28"/>
          <w:szCs w:val="28"/>
        </w:rPr>
        <w:t xml:space="preserve">esta </w:t>
      </w:r>
      <w:r w:rsidR="008E13C1">
        <w:rPr>
          <w:rFonts w:ascii="Bookman Old Style" w:hAnsi="Bookman Old Style" w:cs="Arial"/>
          <w:sz w:val="28"/>
          <w:szCs w:val="28"/>
        </w:rPr>
        <w:t>glosa invalidatoria, l</w:t>
      </w:r>
      <w:r w:rsidRPr="008E13C1">
        <w:rPr>
          <w:rFonts w:ascii="Bookman Old Style" w:hAnsi="Bookman Old Style" w:cs="Arial"/>
          <w:sz w:val="28"/>
          <w:szCs w:val="28"/>
        </w:rPr>
        <w:t xml:space="preserve">os recurrentes exponen que </w:t>
      </w:r>
      <w:r w:rsidR="008E13C1">
        <w:rPr>
          <w:rFonts w:ascii="Bookman Old Style" w:hAnsi="Bookman Old Style" w:cs="Arial"/>
          <w:sz w:val="28"/>
          <w:szCs w:val="28"/>
        </w:rPr>
        <w:t xml:space="preserve">se afectó el derecho de defensa de los procesados a raíz de la irregularidad originada en la negativa del a quo de decretar la </w:t>
      </w:r>
      <w:r w:rsidR="009E4B23">
        <w:rPr>
          <w:rFonts w:ascii="Bookman Old Style" w:hAnsi="Bookman Old Style" w:cs="Arial"/>
          <w:sz w:val="28"/>
          <w:szCs w:val="28"/>
        </w:rPr>
        <w:t>«</w:t>
      </w:r>
      <w:r w:rsidR="008E13C1" w:rsidRPr="009E4B23">
        <w:rPr>
          <w:rFonts w:ascii="Bookman Old Style" w:hAnsi="Bookman Old Style" w:cs="Arial"/>
          <w:i/>
          <w:sz w:val="28"/>
          <w:szCs w:val="28"/>
        </w:rPr>
        <w:t xml:space="preserve">prueba </w:t>
      </w:r>
      <w:r w:rsidR="009E4B23" w:rsidRPr="009E4B23">
        <w:rPr>
          <w:rFonts w:ascii="Bookman Old Style" w:hAnsi="Bookman Old Style" w:cs="Arial"/>
          <w:i/>
          <w:sz w:val="28"/>
          <w:szCs w:val="28"/>
        </w:rPr>
        <w:t xml:space="preserve">sobreviniente </w:t>
      </w:r>
      <w:r w:rsidR="008E13C1" w:rsidRPr="009E4B23">
        <w:rPr>
          <w:rFonts w:ascii="Bookman Old Style" w:hAnsi="Bookman Old Style" w:cs="Arial"/>
          <w:i/>
          <w:sz w:val="28"/>
          <w:szCs w:val="28"/>
        </w:rPr>
        <w:t>de contra refutación</w:t>
      </w:r>
      <w:r w:rsidR="009E4B23">
        <w:rPr>
          <w:rFonts w:ascii="Bookman Old Style" w:hAnsi="Bookman Old Style" w:cs="Arial"/>
          <w:sz w:val="28"/>
          <w:szCs w:val="28"/>
        </w:rPr>
        <w:t>»</w:t>
      </w:r>
      <w:r w:rsidR="00940166">
        <w:rPr>
          <w:rFonts w:ascii="Bookman Old Style" w:hAnsi="Bookman Old Style" w:cs="Arial"/>
          <w:sz w:val="28"/>
          <w:szCs w:val="28"/>
        </w:rPr>
        <w:t>,</w:t>
      </w:r>
      <w:r w:rsidR="00A03300">
        <w:rPr>
          <w:rFonts w:ascii="Bookman Old Style" w:hAnsi="Bookman Old Style" w:cs="Arial"/>
          <w:sz w:val="28"/>
          <w:szCs w:val="28"/>
        </w:rPr>
        <w:t xml:space="preserve"> esto es, el testimonio de Adriano Ortiz, con </w:t>
      </w:r>
      <w:r w:rsidR="00811700">
        <w:rPr>
          <w:rFonts w:ascii="Bookman Old Style" w:hAnsi="Bookman Old Style" w:cs="Arial"/>
          <w:sz w:val="28"/>
          <w:szCs w:val="28"/>
        </w:rPr>
        <w:t>e</w:t>
      </w:r>
      <w:r w:rsidR="00A03300">
        <w:rPr>
          <w:rFonts w:ascii="Bookman Old Style" w:hAnsi="Bookman Old Style" w:cs="Arial"/>
          <w:sz w:val="28"/>
          <w:szCs w:val="28"/>
        </w:rPr>
        <w:t xml:space="preserve">l cual la defensa pretendía desvirtuar la declaración de Luis Alfonso Reyes Torrado, testigo de refutación solicitado por la Fiscalía, quien </w:t>
      </w:r>
      <w:r w:rsidR="00FC238C">
        <w:rPr>
          <w:rFonts w:ascii="Bookman Old Style" w:hAnsi="Bookman Old Style" w:cs="Arial"/>
          <w:sz w:val="28"/>
          <w:szCs w:val="28"/>
        </w:rPr>
        <w:t>refirió l</w:t>
      </w:r>
      <w:r w:rsidR="00A03300">
        <w:rPr>
          <w:rFonts w:ascii="Bookman Old Style" w:hAnsi="Bookman Old Style" w:cs="Arial"/>
          <w:sz w:val="28"/>
          <w:szCs w:val="28"/>
        </w:rPr>
        <w:t xml:space="preserve">a ausencia de daños en el cultivo de tomate donde ocurrieron los hechos en que resultó muerto Fair Leonardo Porras Bernal, </w:t>
      </w:r>
      <w:r w:rsidR="00811700">
        <w:rPr>
          <w:rFonts w:ascii="Bookman Old Style" w:hAnsi="Bookman Old Style" w:cs="Arial"/>
          <w:sz w:val="28"/>
          <w:szCs w:val="28"/>
        </w:rPr>
        <w:t xml:space="preserve">a partir del cual </w:t>
      </w:r>
      <w:r w:rsidR="00A03300">
        <w:rPr>
          <w:rFonts w:ascii="Bookman Old Style" w:hAnsi="Bookman Old Style" w:cs="Arial"/>
          <w:sz w:val="28"/>
          <w:szCs w:val="28"/>
        </w:rPr>
        <w:t>los falladores de instancia dedujeron que no había mediado un combate, sino que se trató de una ejecución.</w:t>
      </w:r>
    </w:p>
    <w:p w:rsidR="00FA5E0C" w:rsidRDefault="00FA5E0C" w:rsidP="0002025A">
      <w:pPr>
        <w:tabs>
          <w:tab w:val="left" w:pos="8640"/>
        </w:tabs>
        <w:spacing w:after="120" w:line="360" w:lineRule="auto"/>
        <w:ind w:right="23"/>
        <w:jc w:val="both"/>
        <w:rPr>
          <w:rFonts w:ascii="Bookman Old Style" w:hAnsi="Bookman Old Style" w:cs="Arial"/>
          <w:sz w:val="28"/>
          <w:szCs w:val="28"/>
        </w:rPr>
      </w:pPr>
    </w:p>
    <w:p w:rsidR="002A39AF" w:rsidRPr="008E13C1" w:rsidRDefault="009E4B23" w:rsidP="009E4B23">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Lo primero que advierte la Sala es que no </w:t>
      </w:r>
      <w:r w:rsidR="00200340">
        <w:rPr>
          <w:rFonts w:ascii="Bookman Old Style" w:hAnsi="Bookman Old Style" w:cs="Arial"/>
          <w:sz w:val="28"/>
          <w:szCs w:val="28"/>
        </w:rPr>
        <w:t xml:space="preserve">obstante </w:t>
      </w:r>
      <w:r>
        <w:rPr>
          <w:rFonts w:ascii="Bookman Old Style" w:hAnsi="Bookman Old Style" w:cs="Arial"/>
          <w:sz w:val="28"/>
          <w:szCs w:val="28"/>
        </w:rPr>
        <w:t xml:space="preserve">ser el tema central de los referidos cargos el relativo a la denominada prueba de refutación, </w:t>
      </w:r>
      <w:r w:rsidR="00C3120D">
        <w:rPr>
          <w:rFonts w:ascii="Bookman Old Style" w:hAnsi="Bookman Old Style" w:cs="Arial"/>
          <w:sz w:val="28"/>
          <w:szCs w:val="28"/>
        </w:rPr>
        <w:t>nada dicen los libelistas acerca de</w:t>
      </w:r>
      <w:r w:rsidR="00FC238C">
        <w:rPr>
          <w:rFonts w:ascii="Bookman Old Style" w:hAnsi="Bookman Old Style" w:cs="Arial"/>
          <w:sz w:val="28"/>
          <w:szCs w:val="28"/>
        </w:rPr>
        <w:t xml:space="preserve"> su</w:t>
      </w:r>
      <w:r w:rsidR="00C3120D">
        <w:rPr>
          <w:rFonts w:ascii="Bookman Old Style" w:hAnsi="Bookman Old Style" w:cs="Arial"/>
          <w:sz w:val="28"/>
          <w:szCs w:val="28"/>
        </w:rPr>
        <w:t xml:space="preserve"> entendimiento y alcance, mucho menos de qué manera se articula en la sistemática de tendencia acusatoria  prevista en la Ley 906 de 2004, ni cuáles s</w:t>
      </w:r>
      <w:r w:rsidR="001716FF">
        <w:rPr>
          <w:rFonts w:ascii="Bookman Old Style" w:hAnsi="Bookman Old Style" w:cs="Arial"/>
          <w:sz w:val="28"/>
          <w:szCs w:val="28"/>
        </w:rPr>
        <w:t xml:space="preserve">on </w:t>
      </w:r>
      <w:r w:rsidR="00C3120D">
        <w:rPr>
          <w:rFonts w:ascii="Bookman Old Style" w:hAnsi="Bookman Old Style" w:cs="Arial"/>
          <w:sz w:val="28"/>
          <w:szCs w:val="28"/>
        </w:rPr>
        <w:t xml:space="preserve">las exigencias que debe cumplir para su admisibilidad en juicio.   </w:t>
      </w:r>
      <w:r>
        <w:rPr>
          <w:rFonts w:ascii="Bookman Old Style" w:hAnsi="Bookman Old Style" w:cs="Arial"/>
          <w:sz w:val="28"/>
          <w:szCs w:val="28"/>
        </w:rPr>
        <w:t xml:space="preserve">  </w:t>
      </w:r>
    </w:p>
    <w:p w:rsidR="008E13C1" w:rsidRPr="00545547" w:rsidRDefault="008E13C1" w:rsidP="00545547">
      <w:pPr>
        <w:pStyle w:val="NoSpacing"/>
        <w:spacing w:line="360" w:lineRule="auto"/>
        <w:jc w:val="both"/>
        <w:rPr>
          <w:rFonts w:ascii="Bookman Old Style" w:hAnsi="Bookman Old Style"/>
          <w:sz w:val="28"/>
          <w:szCs w:val="28"/>
          <w:lang w:val="es-CO"/>
        </w:rPr>
      </w:pPr>
    </w:p>
    <w:p w:rsidR="00C3120D" w:rsidRPr="00545547" w:rsidRDefault="00C3120D" w:rsidP="00545547">
      <w:pPr>
        <w:pStyle w:val="NoSpacing"/>
        <w:spacing w:line="360" w:lineRule="auto"/>
        <w:ind w:firstLine="709"/>
        <w:jc w:val="both"/>
        <w:rPr>
          <w:rFonts w:ascii="Bookman Old Style" w:hAnsi="Bookman Old Style"/>
          <w:sz w:val="28"/>
          <w:szCs w:val="28"/>
          <w:lang w:val="es-CO"/>
        </w:rPr>
      </w:pPr>
      <w:r w:rsidRPr="00545547">
        <w:rPr>
          <w:rFonts w:ascii="Bookman Old Style" w:hAnsi="Bookman Old Style"/>
          <w:sz w:val="28"/>
          <w:szCs w:val="28"/>
          <w:lang w:val="es-CO"/>
        </w:rPr>
        <w:t>C</w:t>
      </w:r>
      <w:r w:rsidR="00737FEC">
        <w:rPr>
          <w:rFonts w:ascii="Bookman Old Style" w:hAnsi="Bookman Old Style"/>
          <w:sz w:val="28"/>
          <w:szCs w:val="28"/>
          <w:lang w:val="es-CO"/>
        </w:rPr>
        <w:t xml:space="preserve">onviene </w:t>
      </w:r>
      <w:r w:rsidRPr="00545547">
        <w:rPr>
          <w:rFonts w:ascii="Bookman Old Style" w:hAnsi="Bookman Old Style"/>
          <w:sz w:val="28"/>
          <w:szCs w:val="28"/>
          <w:lang w:val="es-CO"/>
        </w:rPr>
        <w:t xml:space="preserve">resaltar que en la citada normativa la única </w:t>
      </w:r>
      <w:r w:rsidR="001716FF">
        <w:rPr>
          <w:rFonts w:ascii="Bookman Old Style" w:hAnsi="Bookman Old Style"/>
          <w:sz w:val="28"/>
          <w:szCs w:val="28"/>
          <w:lang w:val="es-CO"/>
        </w:rPr>
        <w:t xml:space="preserve">alusión </w:t>
      </w:r>
      <w:r w:rsidRPr="00545547">
        <w:rPr>
          <w:rFonts w:ascii="Bookman Old Style" w:hAnsi="Bookman Old Style"/>
          <w:sz w:val="28"/>
          <w:szCs w:val="28"/>
          <w:lang w:val="es-CO"/>
        </w:rPr>
        <w:t xml:space="preserve">a la prueba de refutación está contenida en el artículo 362, que reza:  </w:t>
      </w:r>
    </w:p>
    <w:p w:rsidR="00545547" w:rsidRPr="00545547" w:rsidRDefault="00545547" w:rsidP="00545547">
      <w:pPr>
        <w:pStyle w:val="NoSpacing"/>
        <w:spacing w:line="360" w:lineRule="auto"/>
        <w:jc w:val="both"/>
        <w:rPr>
          <w:rFonts w:ascii="Bookman Old Style" w:hAnsi="Bookman Old Style"/>
          <w:sz w:val="28"/>
          <w:szCs w:val="28"/>
          <w:lang w:val="es-CO"/>
        </w:rPr>
      </w:pPr>
    </w:p>
    <w:p w:rsidR="00545547" w:rsidRPr="00545547" w:rsidRDefault="00545547" w:rsidP="00545547">
      <w:pPr>
        <w:pStyle w:val="NoSpacing"/>
        <w:spacing w:line="360" w:lineRule="auto"/>
        <w:ind w:left="709"/>
        <w:jc w:val="both"/>
        <w:rPr>
          <w:rFonts w:ascii="Bookman Old Style" w:hAnsi="Bookman Old Style"/>
          <w:i/>
          <w:sz w:val="24"/>
          <w:szCs w:val="24"/>
          <w:lang w:val="es-CO"/>
        </w:rPr>
      </w:pPr>
      <w:r w:rsidRPr="00545547">
        <w:rPr>
          <w:rFonts w:ascii="Bookman Old Style" w:hAnsi="Bookman Old Style"/>
          <w:i/>
          <w:sz w:val="24"/>
          <w:szCs w:val="24"/>
          <w:lang w:val="es-CO"/>
        </w:rPr>
        <w:t xml:space="preserve">Decisión sobre el orden de la presentación de la prueba. El juez decidirá el orden en que debe presentarse la prueba. En todo caso, la prueba de la fiscalía tendrá lugar antes que la de la defensa, </w:t>
      </w:r>
      <w:r w:rsidRPr="009F75DF">
        <w:rPr>
          <w:rFonts w:ascii="Bookman Old Style" w:hAnsi="Bookman Old Style"/>
          <w:i/>
          <w:sz w:val="24"/>
          <w:szCs w:val="24"/>
          <w:u w:val="single"/>
          <w:lang w:val="es-CO"/>
        </w:rPr>
        <w:t>sin perjuicio de la presentación de las respectivas pruebas de refutación en cuyo caso serán primero las ofrecidas por la defensa y luego las de la fiscalía</w:t>
      </w:r>
      <w:r w:rsidRPr="00545547">
        <w:rPr>
          <w:rFonts w:ascii="Bookman Old Style" w:hAnsi="Bookman Old Style"/>
          <w:i/>
          <w:sz w:val="24"/>
          <w:szCs w:val="24"/>
          <w:lang w:val="es-CO"/>
        </w:rPr>
        <w:t>.</w:t>
      </w:r>
      <w:r w:rsidRPr="009F75DF">
        <w:rPr>
          <w:rFonts w:ascii="Bookman Old Style" w:hAnsi="Bookman Old Style"/>
          <w:i/>
          <w:sz w:val="24"/>
          <w:szCs w:val="24"/>
          <w:lang w:val="es-CO"/>
        </w:rPr>
        <w:t xml:space="preserve"> </w:t>
      </w:r>
      <w:r w:rsidR="009F75DF" w:rsidRPr="009F75DF">
        <w:rPr>
          <w:rFonts w:ascii="Bookman Old Style" w:hAnsi="Bookman Old Style"/>
          <w:sz w:val="24"/>
          <w:szCs w:val="24"/>
          <w:lang w:val="es-CO"/>
        </w:rPr>
        <w:t>(</w:t>
      </w:r>
      <w:r w:rsidR="00FC238C">
        <w:rPr>
          <w:rFonts w:ascii="Bookman Old Style" w:hAnsi="Bookman Old Style"/>
          <w:sz w:val="24"/>
          <w:szCs w:val="24"/>
          <w:lang w:val="es-CO"/>
        </w:rPr>
        <w:t xml:space="preserve">Subraya </w:t>
      </w:r>
      <w:r w:rsidR="009F75DF" w:rsidRPr="009F75DF">
        <w:rPr>
          <w:rFonts w:ascii="Bookman Old Style" w:hAnsi="Bookman Old Style"/>
          <w:sz w:val="24"/>
          <w:szCs w:val="24"/>
          <w:lang w:val="es-CO"/>
        </w:rPr>
        <w:t>fuera de texto)</w:t>
      </w:r>
      <w:r w:rsidRPr="009F75DF">
        <w:rPr>
          <w:rFonts w:ascii="Bookman Old Style" w:hAnsi="Bookman Old Style"/>
          <w:i/>
          <w:sz w:val="24"/>
          <w:szCs w:val="24"/>
          <w:lang w:val="es-CO"/>
        </w:rPr>
        <w:t xml:space="preserve"> </w:t>
      </w:r>
      <w:r w:rsidRPr="00545547">
        <w:rPr>
          <w:rFonts w:ascii="Bookman Old Style" w:hAnsi="Bookman Old Style"/>
          <w:i/>
          <w:sz w:val="24"/>
          <w:szCs w:val="24"/>
          <w:lang w:val="es-CO"/>
        </w:rPr>
        <w:t xml:space="preserve">   </w:t>
      </w:r>
    </w:p>
    <w:p w:rsidR="00545547" w:rsidRDefault="00545547" w:rsidP="00545547">
      <w:pPr>
        <w:pStyle w:val="NoSpacing"/>
        <w:spacing w:line="360" w:lineRule="auto"/>
        <w:jc w:val="both"/>
        <w:rPr>
          <w:rFonts w:ascii="Bookman Old Style" w:hAnsi="Bookman Old Style"/>
          <w:sz w:val="28"/>
          <w:szCs w:val="28"/>
          <w:lang w:val="es-CO"/>
        </w:rPr>
      </w:pPr>
    </w:p>
    <w:p w:rsidR="00545547" w:rsidRDefault="00545547" w:rsidP="00545547">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Sin pretender </w:t>
      </w:r>
      <w:r w:rsidR="009F75DF">
        <w:rPr>
          <w:rFonts w:ascii="Bookman Old Style" w:hAnsi="Bookman Old Style"/>
          <w:sz w:val="28"/>
          <w:szCs w:val="28"/>
          <w:lang w:val="es-CO"/>
        </w:rPr>
        <w:t xml:space="preserve">ahondar en el </w:t>
      </w:r>
      <w:r>
        <w:rPr>
          <w:rFonts w:ascii="Bookman Old Style" w:hAnsi="Bookman Old Style"/>
          <w:sz w:val="28"/>
          <w:szCs w:val="28"/>
          <w:lang w:val="es-CO"/>
        </w:rPr>
        <w:t>tema, en un primer acercamiento al mentado concepto</w:t>
      </w:r>
      <w:r w:rsidR="00737FEC">
        <w:rPr>
          <w:rFonts w:ascii="Bookman Old Style" w:hAnsi="Bookman Old Style"/>
          <w:sz w:val="28"/>
          <w:szCs w:val="28"/>
          <w:lang w:val="es-CO"/>
        </w:rPr>
        <w:t>,</w:t>
      </w:r>
      <w:r>
        <w:rPr>
          <w:rFonts w:ascii="Bookman Old Style" w:hAnsi="Bookman Old Style"/>
          <w:sz w:val="28"/>
          <w:szCs w:val="28"/>
          <w:lang w:val="es-CO"/>
        </w:rPr>
        <w:t xml:space="preserve"> queda claro que el legislador no </w:t>
      </w:r>
      <w:r w:rsidR="00E06978">
        <w:rPr>
          <w:rFonts w:ascii="Bookman Old Style" w:hAnsi="Bookman Old Style"/>
          <w:sz w:val="28"/>
          <w:szCs w:val="28"/>
          <w:lang w:val="es-CO"/>
        </w:rPr>
        <w:t xml:space="preserve">indicó </w:t>
      </w:r>
      <w:r>
        <w:rPr>
          <w:rFonts w:ascii="Bookman Old Style" w:hAnsi="Bookman Old Style"/>
          <w:sz w:val="28"/>
          <w:szCs w:val="28"/>
          <w:lang w:val="es-CO"/>
        </w:rPr>
        <w:t>lo que deb</w:t>
      </w:r>
      <w:r w:rsidR="001716FF">
        <w:rPr>
          <w:rFonts w:ascii="Bookman Old Style" w:hAnsi="Bookman Old Style"/>
          <w:sz w:val="28"/>
          <w:szCs w:val="28"/>
          <w:lang w:val="es-CO"/>
        </w:rPr>
        <w:t>e</w:t>
      </w:r>
      <w:r>
        <w:rPr>
          <w:rFonts w:ascii="Bookman Old Style" w:hAnsi="Bookman Old Style"/>
          <w:sz w:val="28"/>
          <w:szCs w:val="28"/>
          <w:lang w:val="es-CO"/>
        </w:rPr>
        <w:t xml:space="preserve"> entenderse por prueba de refutación, </w:t>
      </w:r>
      <w:r w:rsidR="00E06978">
        <w:rPr>
          <w:rFonts w:ascii="Bookman Old Style" w:hAnsi="Bookman Old Style"/>
          <w:sz w:val="28"/>
          <w:szCs w:val="28"/>
          <w:lang w:val="es-CO"/>
        </w:rPr>
        <w:t xml:space="preserve">tampoco dijo </w:t>
      </w:r>
      <w:r>
        <w:rPr>
          <w:rFonts w:ascii="Bookman Old Style" w:hAnsi="Bookman Old Style"/>
          <w:sz w:val="28"/>
          <w:szCs w:val="28"/>
          <w:lang w:val="es-CO"/>
        </w:rPr>
        <w:t>si se trata</w:t>
      </w:r>
      <w:r w:rsidR="009F75DF">
        <w:rPr>
          <w:rFonts w:ascii="Bookman Old Style" w:hAnsi="Bookman Old Style"/>
          <w:sz w:val="28"/>
          <w:szCs w:val="28"/>
          <w:lang w:val="es-CO"/>
        </w:rPr>
        <w:t>ba</w:t>
      </w:r>
      <w:r>
        <w:rPr>
          <w:rFonts w:ascii="Bookman Old Style" w:hAnsi="Bookman Old Style"/>
          <w:sz w:val="28"/>
          <w:szCs w:val="28"/>
          <w:lang w:val="es-CO"/>
        </w:rPr>
        <w:t xml:space="preserve"> de una figura </w:t>
      </w:r>
      <w:r w:rsidR="00E06978">
        <w:rPr>
          <w:rFonts w:ascii="Bookman Old Style" w:hAnsi="Bookman Old Style"/>
          <w:sz w:val="28"/>
          <w:szCs w:val="28"/>
          <w:lang w:val="es-CO"/>
        </w:rPr>
        <w:t>autónoma</w:t>
      </w:r>
      <w:r w:rsidR="001716FF">
        <w:rPr>
          <w:rFonts w:ascii="Bookman Old Style" w:hAnsi="Bookman Old Style"/>
          <w:sz w:val="28"/>
          <w:szCs w:val="28"/>
          <w:lang w:val="es-CO"/>
        </w:rPr>
        <w:t xml:space="preserve"> o</w:t>
      </w:r>
      <w:r w:rsidR="00E06978">
        <w:rPr>
          <w:rFonts w:ascii="Bookman Old Style" w:hAnsi="Bookman Old Style"/>
          <w:sz w:val="28"/>
          <w:szCs w:val="28"/>
          <w:lang w:val="es-CO"/>
        </w:rPr>
        <w:t xml:space="preserve"> cómo debe aplicarse</w:t>
      </w:r>
      <w:r w:rsidR="001716FF">
        <w:rPr>
          <w:rFonts w:ascii="Bookman Old Style" w:hAnsi="Bookman Old Style"/>
          <w:sz w:val="28"/>
          <w:szCs w:val="28"/>
          <w:lang w:val="es-CO"/>
        </w:rPr>
        <w:t>,</w:t>
      </w:r>
      <w:r w:rsidR="00E06978">
        <w:rPr>
          <w:rFonts w:ascii="Bookman Old Style" w:hAnsi="Bookman Old Style"/>
          <w:sz w:val="28"/>
          <w:szCs w:val="28"/>
          <w:lang w:val="es-CO"/>
        </w:rPr>
        <w:t xml:space="preserve"> </w:t>
      </w:r>
      <w:r w:rsidR="001716FF">
        <w:rPr>
          <w:rFonts w:ascii="Bookman Old Style" w:hAnsi="Bookman Old Style"/>
          <w:sz w:val="28"/>
          <w:szCs w:val="28"/>
          <w:lang w:val="es-CO"/>
        </w:rPr>
        <w:t xml:space="preserve">ni </w:t>
      </w:r>
      <w:r w:rsidR="00437C8E">
        <w:rPr>
          <w:rFonts w:ascii="Bookman Old Style" w:hAnsi="Bookman Old Style"/>
          <w:sz w:val="28"/>
          <w:szCs w:val="28"/>
          <w:lang w:val="es-CO"/>
        </w:rPr>
        <w:t xml:space="preserve">en </w:t>
      </w:r>
      <w:r w:rsidR="00E06978">
        <w:rPr>
          <w:rFonts w:ascii="Bookman Old Style" w:hAnsi="Bookman Old Style"/>
          <w:sz w:val="28"/>
          <w:szCs w:val="28"/>
          <w:lang w:val="es-CO"/>
        </w:rPr>
        <w:t>qu</w:t>
      </w:r>
      <w:r w:rsidR="00FA5E0C">
        <w:rPr>
          <w:rFonts w:ascii="Bookman Old Style" w:hAnsi="Bookman Old Style"/>
          <w:sz w:val="28"/>
          <w:szCs w:val="28"/>
          <w:lang w:val="es-CO"/>
        </w:rPr>
        <w:t>é</w:t>
      </w:r>
      <w:r w:rsidR="00E06978">
        <w:rPr>
          <w:rFonts w:ascii="Bookman Old Style" w:hAnsi="Bookman Old Style"/>
          <w:sz w:val="28"/>
          <w:szCs w:val="28"/>
          <w:lang w:val="es-CO"/>
        </w:rPr>
        <w:t xml:space="preserve"> eventos resulta admisible, </w:t>
      </w:r>
      <w:r>
        <w:rPr>
          <w:rFonts w:ascii="Bookman Old Style" w:hAnsi="Bookman Old Style"/>
          <w:sz w:val="28"/>
          <w:szCs w:val="28"/>
          <w:lang w:val="es-CO"/>
        </w:rPr>
        <w:t>como sí lo hizo</w:t>
      </w:r>
      <w:r w:rsidR="0089459D">
        <w:rPr>
          <w:rFonts w:ascii="Bookman Old Style" w:hAnsi="Bookman Old Style"/>
          <w:sz w:val="28"/>
          <w:szCs w:val="28"/>
          <w:lang w:val="es-CO"/>
        </w:rPr>
        <w:t xml:space="preserve">, por ejemplo, </w:t>
      </w:r>
      <w:r>
        <w:rPr>
          <w:rFonts w:ascii="Bookman Old Style" w:hAnsi="Bookman Old Style"/>
          <w:sz w:val="28"/>
          <w:szCs w:val="28"/>
          <w:lang w:val="es-CO"/>
        </w:rPr>
        <w:t xml:space="preserve">en relación con la </w:t>
      </w:r>
      <w:r w:rsidR="00E06978">
        <w:rPr>
          <w:rFonts w:ascii="Bookman Old Style" w:hAnsi="Bookman Old Style"/>
          <w:sz w:val="28"/>
          <w:szCs w:val="28"/>
          <w:lang w:val="es-CO"/>
        </w:rPr>
        <w:t xml:space="preserve">prueba </w:t>
      </w:r>
      <w:r>
        <w:rPr>
          <w:rFonts w:ascii="Bookman Old Style" w:hAnsi="Bookman Old Style"/>
          <w:sz w:val="28"/>
          <w:szCs w:val="28"/>
          <w:lang w:val="es-CO"/>
        </w:rPr>
        <w:t>sobreviniente</w:t>
      </w:r>
      <w:r w:rsidR="001716FF">
        <w:rPr>
          <w:rFonts w:ascii="Bookman Old Style" w:hAnsi="Bookman Old Style"/>
          <w:sz w:val="28"/>
          <w:szCs w:val="28"/>
          <w:lang w:val="es-CO"/>
        </w:rPr>
        <w:t xml:space="preserve"> </w:t>
      </w:r>
      <w:r w:rsidR="00D358CD">
        <w:rPr>
          <w:rFonts w:ascii="Bookman Old Style" w:hAnsi="Bookman Old Style"/>
          <w:sz w:val="28"/>
          <w:szCs w:val="28"/>
          <w:lang w:val="es-CO"/>
        </w:rPr>
        <w:t>(art. 344 CPP) y la prueba de referencia (art. 437 ibídem)</w:t>
      </w:r>
      <w:r w:rsidR="00E06978">
        <w:rPr>
          <w:rFonts w:ascii="Bookman Old Style" w:hAnsi="Bookman Old Style"/>
          <w:sz w:val="28"/>
          <w:szCs w:val="28"/>
          <w:lang w:val="es-CO"/>
        </w:rPr>
        <w:t>.</w:t>
      </w:r>
      <w:r>
        <w:rPr>
          <w:rFonts w:ascii="Bookman Old Style" w:hAnsi="Bookman Old Style"/>
          <w:sz w:val="28"/>
          <w:szCs w:val="28"/>
          <w:lang w:val="es-CO"/>
        </w:rPr>
        <w:t xml:space="preserve">    </w:t>
      </w:r>
    </w:p>
    <w:p w:rsidR="00545547" w:rsidRDefault="00545547" w:rsidP="00545547">
      <w:pPr>
        <w:pStyle w:val="NoSpacing"/>
        <w:spacing w:line="360" w:lineRule="auto"/>
        <w:jc w:val="both"/>
        <w:rPr>
          <w:rFonts w:ascii="Bookman Old Style" w:hAnsi="Bookman Old Style"/>
          <w:sz w:val="28"/>
          <w:szCs w:val="28"/>
          <w:lang w:val="es-CO"/>
        </w:rPr>
      </w:pPr>
    </w:p>
    <w:p w:rsidR="0061364D" w:rsidRDefault="00E06978" w:rsidP="00E06978">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En esa medida, </w:t>
      </w:r>
      <w:r w:rsidR="00894F9D">
        <w:rPr>
          <w:rFonts w:ascii="Bookman Old Style" w:hAnsi="Bookman Old Style"/>
          <w:sz w:val="28"/>
          <w:szCs w:val="28"/>
          <w:lang w:val="es-CO"/>
        </w:rPr>
        <w:t>si refutar significa «</w:t>
      </w:r>
      <w:r w:rsidR="00894F9D" w:rsidRPr="00894F9D">
        <w:rPr>
          <w:rFonts w:ascii="Bookman Old Style" w:eastAsia="Arial Unicode MS" w:hAnsi="Bookman Old Style" w:cs="Arial Unicode MS"/>
          <w:i/>
          <w:color w:val="000000"/>
          <w:sz w:val="28"/>
          <w:szCs w:val="28"/>
          <w:lang w:val="es-CO"/>
        </w:rPr>
        <w:t>Contradecir, rebatir, impugnar con argumentos o razones lo que otros dicen</w:t>
      </w:r>
      <w:r w:rsidR="00894F9D">
        <w:rPr>
          <w:rFonts w:ascii="Bookman Old Style" w:eastAsia="Arial Unicode MS" w:hAnsi="Bookman Old Style" w:cs="Arial Unicode MS"/>
          <w:color w:val="000000"/>
          <w:sz w:val="28"/>
          <w:szCs w:val="28"/>
          <w:lang w:val="es-CO"/>
        </w:rPr>
        <w:t>»</w:t>
      </w:r>
      <w:r w:rsidR="00894F9D">
        <w:rPr>
          <w:rStyle w:val="FootnoteReference"/>
          <w:rFonts w:ascii="Bookman Old Style" w:eastAsia="Arial Unicode MS" w:hAnsi="Bookman Old Style" w:cs="Arial Unicode MS"/>
          <w:color w:val="000000"/>
          <w:sz w:val="28"/>
          <w:szCs w:val="28"/>
          <w:lang w:val="es-CO"/>
        </w:rPr>
        <w:footnoteReference w:id="3"/>
      </w:r>
      <w:r w:rsidR="00894F9D">
        <w:rPr>
          <w:rFonts w:ascii="Bookman Old Style" w:eastAsia="Arial Unicode MS" w:hAnsi="Bookman Old Style" w:cs="Arial Unicode MS"/>
          <w:color w:val="000000"/>
          <w:sz w:val="28"/>
          <w:szCs w:val="28"/>
          <w:lang w:val="es-CO"/>
        </w:rPr>
        <w:t xml:space="preserve">, bien </w:t>
      </w:r>
      <w:r w:rsidR="0089459D">
        <w:rPr>
          <w:rFonts w:ascii="Bookman Old Style" w:hAnsi="Bookman Old Style"/>
          <w:sz w:val="28"/>
          <w:szCs w:val="28"/>
          <w:lang w:val="es-CO"/>
        </w:rPr>
        <w:t>puede afirmarse</w:t>
      </w:r>
      <w:r w:rsidR="00894F9D">
        <w:rPr>
          <w:rFonts w:ascii="Bookman Old Style" w:hAnsi="Bookman Old Style"/>
          <w:sz w:val="28"/>
          <w:szCs w:val="28"/>
          <w:lang w:val="es-CO"/>
        </w:rPr>
        <w:t xml:space="preserve"> que en sentido lato la prueba de refutación es aquella que se ofrece con la finalidad de controvertir o contraprobar la presentada por la contraparte, en orden a restarle credibilidad. </w:t>
      </w:r>
      <w:r w:rsidR="0089459D">
        <w:rPr>
          <w:rFonts w:ascii="Bookman Old Style" w:hAnsi="Bookman Old Style"/>
          <w:sz w:val="28"/>
          <w:szCs w:val="28"/>
          <w:lang w:val="es-CO"/>
        </w:rPr>
        <w:t xml:space="preserve"> </w:t>
      </w:r>
    </w:p>
    <w:p w:rsidR="0061364D" w:rsidRDefault="0061364D" w:rsidP="00492CB4">
      <w:pPr>
        <w:pStyle w:val="NoSpacing"/>
        <w:spacing w:line="360" w:lineRule="auto"/>
        <w:ind w:firstLine="709"/>
        <w:jc w:val="both"/>
        <w:rPr>
          <w:rFonts w:ascii="Bookman Old Style" w:hAnsi="Bookman Old Style"/>
          <w:sz w:val="28"/>
          <w:szCs w:val="28"/>
          <w:lang w:val="es-CO"/>
        </w:rPr>
      </w:pPr>
    </w:p>
    <w:p w:rsidR="0061364D" w:rsidRDefault="00894F9D" w:rsidP="00492CB4">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Ahora bien, de una interpretación sistemática de las normas que regulan </w:t>
      </w:r>
      <w:r w:rsidR="00492CB4">
        <w:rPr>
          <w:rFonts w:ascii="Bookman Old Style" w:hAnsi="Bookman Old Style"/>
          <w:sz w:val="28"/>
          <w:szCs w:val="28"/>
          <w:lang w:val="es-CO"/>
        </w:rPr>
        <w:t xml:space="preserve">el régimen </w:t>
      </w:r>
      <w:r w:rsidR="00FC238C">
        <w:rPr>
          <w:rFonts w:ascii="Bookman Old Style" w:hAnsi="Bookman Old Style"/>
          <w:sz w:val="28"/>
          <w:szCs w:val="28"/>
          <w:lang w:val="es-CO"/>
        </w:rPr>
        <w:t xml:space="preserve">probatorio </w:t>
      </w:r>
      <w:r>
        <w:rPr>
          <w:rFonts w:ascii="Bookman Old Style" w:hAnsi="Bookman Old Style"/>
          <w:sz w:val="28"/>
          <w:szCs w:val="28"/>
          <w:lang w:val="es-CO"/>
        </w:rPr>
        <w:t xml:space="preserve">en </w:t>
      </w:r>
      <w:r w:rsidR="00492CB4">
        <w:rPr>
          <w:rFonts w:ascii="Bookman Old Style" w:hAnsi="Bookman Old Style"/>
          <w:sz w:val="28"/>
          <w:szCs w:val="28"/>
          <w:lang w:val="es-CO"/>
        </w:rPr>
        <w:t xml:space="preserve">el procedimiento consagrado en </w:t>
      </w:r>
      <w:r>
        <w:rPr>
          <w:rFonts w:ascii="Bookman Old Style" w:hAnsi="Bookman Old Style"/>
          <w:sz w:val="28"/>
          <w:szCs w:val="28"/>
          <w:lang w:val="es-CO"/>
        </w:rPr>
        <w:t xml:space="preserve">la Ley 906 de 2004, surge claro que </w:t>
      </w:r>
      <w:r w:rsidR="00492CB4">
        <w:rPr>
          <w:rFonts w:ascii="Bookman Old Style" w:hAnsi="Bookman Old Style"/>
          <w:sz w:val="28"/>
          <w:szCs w:val="28"/>
          <w:lang w:val="es-CO"/>
        </w:rPr>
        <w:t xml:space="preserve">la prueba de refutación </w:t>
      </w:r>
      <w:r>
        <w:rPr>
          <w:rFonts w:ascii="Bookman Old Style" w:hAnsi="Bookman Old Style"/>
          <w:sz w:val="28"/>
          <w:szCs w:val="28"/>
          <w:lang w:val="es-CO"/>
        </w:rPr>
        <w:t>no puede ser ajen</w:t>
      </w:r>
      <w:r w:rsidR="00492CB4">
        <w:rPr>
          <w:rFonts w:ascii="Bookman Old Style" w:hAnsi="Bookman Old Style"/>
          <w:sz w:val="28"/>
          <w:szCs w:val="28"/>
          <w:lang w:val="es-CO"/>
        </w:rPr>
        <w:t>a</w:t>
      </w:r>
      <w:r>
        <w:rPr>
          <w:rFonts w:ascii="Bookman Old Style" w:hAnsi="Bookman Old Style"/>
          <w:sz w:val="28"/>
          <w:szCs w:val="28"/>
          <w:lang w:val="es-CO"/>
        </w:rPr>
        <w:t xml:space="preserve"> a las reglas que </w:t>
      </w:r>
      <w:r w:rsidR="00492CB4">
        <w:rPr>
          <w:rFonts w:ascii="Bookman Old Style" w:hAnsi="Bookman Old Style"/>
          <w:sz w:val="28"/>
          <w:szCs w:val="28"/>
          <w:lang w:val="es-CO"/>
        </w:rPr>
        <w:t xml:space="preserve">informan </w:t>
      </w:r>
      <w:r>
        <w:rPr>
          <w:rFonts w:ascii="Bookman Old Style" w:hAnsi="Bookman Old Style"/>
          <w:sz w:val="28"/>
          <w:szCs w:val="28"/>
          <w:lang w:val="es-CO"/>
        </w:rPr>
        <w:t xml:space="preserve">el debido proceso probatorio, </w:t>
      </w:r>
      <w:r w:rsidR="00492CB4">
        <w:rPr>
          <w:rFonts w:ascii="Bookman Old Style" w:hAnsi="Bookman Old Style"/>
          <w:sz w:val="28"/>
          <w:szCs w:val="28"/>
          <w:lang w:val="es-CO"/>
        </w:rPr>
        <w:t xml:space="preserve">esto es, el descubrimiento de los elementos </w:t>
      </w:r>
      <w:r w:rsidR="002959D6">
        <w:rPr>
          <w:rFonts w:ascii="Bookman Old Style" w:hAnsi="Bookman Old Style"/>
          <w:sz w:val="28"/>
          <w:szCs w:val="28"/>
          <w:lang w:val="es-CO"/>
        </w:rPr>
        <w:t xml:space="preserve">de convicción </w:t>
      </w:r>
      <w:r w:rsidR="00492CB4">
        <w:rPr>
          <w:rFonts w:ascii="Bookman Old Style" w:hAnsi="Bookman Old Style"/>
          <w:sz w:val="28"/>
          <w:szCs w:val="28"/>
          <w:lang w:val="es-CO"/>
        </w:rPr>
        <w:t>que las partes pretendan hacer valer en el juicio, que va desde el escrito de acusación y la respectiva audiencia de formulación de acusación, para el caso de la Fiscalía, y se extiende hasta la audiencia preparatoria, inclusive, donde la carga corresponde a la defensa; su posterior enunciación y solicitud</w:t>
      </w:r>
      <w:r>
        <w:rPr>
          <w:rFonts w:ascii="Bookman Old Style" w:hAnsi="Bookman Old Style"/>
          <w:sz w:val="28"/>
          <w:szCs w:val="28"/>
          <w:lang w:val="es-CO"/>
        </w:rPr>
        <w:t xml:space="preserve"> </w:t>
      </w:r>
      <w:r w:rsidR="00492CB4">
        <w:rPr>
          <w:rFonts w:ascii="Bookman Old Style" w:hAnsi="Bookman Old Style"/>
          <w:sz w:val="28"/>
          <w:szCs w:val="28"/>
          <w:lang w:val="es-CO"/>
        </w:rPr>
        <w:t>probatoria en la antedicha oportunidad; y, por último</w:t>
      </w:r>
      <w:r w:rsidR="00653C43">
        <w:rPr>
          <w:rFonts w:ascii="Bookman Old Style" w:hAnsi="Bookman Old Style"/>
          <w:sz w:val="28"/>
          <w:szCs w:val="28"/>
          <w:lang w:val="es-CO"/>
        </w:rPr>
        <w:t>,</w:t>
      </w:r>
      <w:r w:rsidR="00492CB4">
        <w:rPr>
          <w:rFonts w:ascii="Bookman Old Style" w:hAnsi="Bookman Old Style"/>
          <w:sz w:val="28"/>
          <w:szCs w:val="28"/>
          <w:lang w:val="es-CO"/>
        </w:rPr>
        <w:t xml:space="preserve"> su práctica </w:t>
      </w:r>
      <w:r w:rsidR="00E20400">
        <w:rPr>
          <w:rFonts w:ascii="Bookman Old Style" w:hAnsi="Bookman Old Style"/>
          <w:sz w:val="28"/>
          <w:szCs w:val="28"/>
          <w:lang w:val="es-CO"/>
        </w:rPr>
        <w:t xml:space="preserve">y aducción </w:t>
      </w:r>
      <w:r w:rsidR="00492CB4">
        <w:rPr>
          <w:rFonts w:ascii="Bookman Old Style" w:hAnsi="Bookman Old Style"/>
          <w:sz w:val="28"/>
          <w:szCs w:val="28"/>
          <w:lang w:val="es-CO"/>
        </w:rPr>
        <w:t>en el juicio oral.</w:t>
      </w:r>
    </w:p>
    <w:p w:rsidR="00492CB4" w:rsidRDefault="00492CB4" w:rsidP="00653C43">
      <w:pPr>
        <w:tabs>
          <w:tab w:val="left" w:pos="8640"/>
        </w:tabs>
        <w:spacing w:after="120" w:line="360" w:lineRule="auto"/>
        <w:ind w:right="23"/>
        <w:jc w:val="both"/>
        <w:rPr>
          <w:rFonts w:ascii="Bookman Old Style" w:hAnsi="Bookman Old Style" w:cs="Arial"/>
          <w:sz w:val="28"/>
          <w:szCs w:val="28"/>
        </w:rPr>
      </w:pPr>
    </w:p>
    <w:p w:rsidR="00492CB4" w:rsidRDefault="00653C43" w:rsidP="00653C43">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En tal sentido, es deber de las partes </w:t>
      </w:r>
      <w:r w:rsidR="009F2AB6">
        <w:rPr>
          <w:rFonts w:ascii="Bookman Old Style" w:hAnsi="Bookman Old Style" w:cs="Arial"/>
          <w:sz w:val="28"/>
          <w:szCs w:val="28"/>
        </w:rPr>
        <w:t xml:space="preserve">efectuar </w:t>
      </w:r>
      <w:r w:rsidR="009F75DF">
        <w:rPr>
          <w:rFonts w:ascii="Bookman Old Style" w:hAnsi="Bookman Old Style" w:cs="Arial"/>
          <w:sz w:val="28"/>
          <w:szCs w:val="28"/>
        </w:rPr>
        <w:t xml:space="preserve">el </w:t>
      </w:r>
      <w:r>
        <w:rPr>
          <w:rFonts w:ascii="Bookman Old Style" w:hAnsi="Bookman Old Style" w:cs="Arial"/>
          <w:sz w:val="28"/>
          <w:szCs w:val="28"/>
        </w:rPr>
        <w:t>descubri</w:t>
      </w:r>
      <w:r w:rsidR="009F75DF">
        <w:rPr>
          <w:rFonts w:ascii="Bookman Old Style" w:hAnsi="Bookman Old Style" w:cs="Arial"/>
          <w:sz w:val="28"/>
          <w:szCs w:val="28"/>
        </w:rPr>
        <w:t xml:space="preserve">miento de </w:t>
      </w:r>
      <w:r>
        <w:rPr>
          <w:rFonts w:ascii="Bookman Old Style" w:hAnsi="Bookman Old Style" w:cs="Arial"/>
          <w:sz w:val="28"/>
          <w:szCs w:val="28"/>
        </w:rPr>
        <w:t>l</w:t>
      </w:r>
      <w:r w:rsidR="009F2AB6">
        <w:rPr>
          <w:rFonts w:ascii="Bookman Old Style" w:hAnsi="Bookman Old Style" w:cs="Arial"/>
          <w:sz w:val="28"/>
          <w:szCs w:val="28"/>
        </w:rPr>
        <w:t xml:space="preserve">os elementos de </w:t>
      </w:r>
      <w:r>
        <w:rPr>
          <w:rFonts w:ascii="Bookman Old Style" w:hAnsi="Bookman Old Style" w:cs="Arial"/>
          <w:sz w:val="28"/>
          <w:szCs w:val="28"/>
        </w:rPr>
        <w:t>prueba</w:t>
      </w:r>
      <w:r w:rsidR="009F75DF">
        <w:rPr>
          <w:rFonts w:ascii="Bookman Old Style" w:hAnsi="Bookman Old Style" w:cs="Arial"/>
          <w:sz w:val="28"/>
          <w:szCs w:val="28"/>
        </w:rPr>
        <w:t xml:space="preserve">, </w:t>
      </w:r>
      <w:r w:rsidR="002959D6">
        <w:rPr>
          <w:rFonts w:ascii="Bookman Old Style" w:hAnsi="Bookman Old Style" w:cs="Arial"/>
          <w:sz w:val="28"/>
          <w:szCs w:val="28"/>
        </w:rPr>
        <w:t>incluye</w:t>
      </w:r>
      <w:r w:rsidR="008758E5">
        <w:rPr>
          <w:rFonts w:ascii="Bookman Old Style" w:hAnsi="Bookman Old Style" w:cs="Arial"/>
          <w:sz w:val="28"/>
          <w:szCs w:val="28"/>
        </w:rPr>
        <w:t>ndo</w:t>
      </w:r>
      <w:r w:rsidR="002959D6">
        <w:rPr>
          <w:rFonts w:ascii="Bookman Old Style" w:hAnsi="Bookman Old Style" w:cs="Arial"/>
          <w:sz w:val="28"/>
          <w:szCs w:val="28"/>
        </w:rPr>
        <w:t xml:space="preserve"> </w:t>
      </w:r>
      <w:r w:rsidR="008758E5">
        <w:rPr>
          <w:rFonts w:ascii="Bookman Old Style" w:hAnsi="Bookman Old Style" w:cs="Arial"/>
          <w:sz w:val="28"/>
          <w:szCs w:val="28"/>
        </w:rPr>
        <w:t xml:space="preserve">aquellos </w:t>
      </w:r>
      <w:r w:rsidR="009F75DF">
        <w:rPr>
          <w:rFonts w:ascii="Bookman Old Style" w:hAnsi="Bookman Old Style" w:cs="Arial"/>
          <w:sz w:val="28"/>
          <w:szCs w:val="28"/>
        </w:rPr>
        <w:t xml:space="preserve">de </w:t>
      </w:r>
      <w:r>
        <w:rPr>
          <w:rFonts w:ascii="Bookman Old Style" w:hAnsi="Bookman Old Style" w:cs="Arial"/>
          <w:sz w:val="28"/>
          <w:szCs w:val="28"/>
        </w:rPr>
        <w:t>refutación</w:t>
      </w:r>
      <w:r w:rsidR="009F75DF">
        <w:rPr>
          <w:rFonts w:ascii="Bookman Old Style" w:hAnsi="Bookman Old Style" w:cs="Arial"/>
          <w:sz w:val="28"/>
          <w:szCs w:val="28"/>
        </w:rPr>
        <w:t xml:space="preserve">, </w:t>
      </w:r>
      <w:r>
        <w:rPr>
          <w:rFonts w:ascii="Bookman Old Style" w:hAnsi="Bookman Old Style" w:cs="Arial"/>
          <w:sz w:val="28"/>
          <w:szCs w:val="28"/>
        </w:rPr>
        <w:t xml:space="preserve">en las oportunidades que la ley señala, </w:t>
      </w:r>
      <w:r w:rsidR="00B653FB">
        <w:rPr>
          <w:rFonts w:ascii="Bookman Old Style" w:hAnsi="Bookman Old Style" w:cs="Arial"/>
          <w:sz w:val="28"/>
          <w:szCs w:val="28"/>
        </w:rPr>
        <w:t>cuyo incumplimiento genera su rechazo en los términos del artículo 346 del Código de Procedimiento Penal</w:t>
      </w:r>
      <w:r w:rsidR="004E5485">
        <w:rPr>
          <w:rFonts w:ascii="Bookman Old Style" w:hAnsi="Bookman Old Style" w:cs="Arial"/>
          <w:sz w:val="28"/>
          <w:szCs w:val="28"/>
        </w:rPr>
        <w:t>,</w:t>
      </w:r>
      <w:r w:rsidR="00B653FB">
        <w:rPr>
          <w:rFonts w:ascii="Bookman Old Style" w:hAnsi="Bookman Old Style" w:cs="Arial"/>
          <w:sz w:val="28"/>
          <w:szCs w:val="28"/>
        </w:rPr>
        <w:t xml:space="preserve"> </w:t>
      </w:r>
      <w:r w:rsidR="004E5485">
        <w:rPr>
          <w:rFonts w:ascii="Bookman Old Style" w:hAnsi="Bookman Old Style" w:cs="Arial"/>
          <w:sz w:val="28"/>
          <w:szCs w:val="28"/>
        </w:rPr>
        <w:t xml:space="preserve">para posteriormente </w:t>
      </w:r>
      <w:r w:rsidR="009F75DF">
        <w:rPr>
          <w:rFonts w:ascii="Bookman Old Style" w:hAnsi="Bookman Old Style" w:cs="Arial"/>
          <w:sz w:val="28"/>
          <w:szCs w:val="28"/>
        </w:rPr>
        <w:t>enunciar</w:t>
      </w:r>
      <w:r w:rsidR="009F2AB6">
        <w:rPr>
          <w:rFonts w:ascii="Bookman Old Style" w:hAnsi="Bookman Old Style" w:cs="Arial"/>
          <w:sz w:val="28"/>
          <w:szCs w:val="28"/>
        </w:rPr>
        <w:t xml:space="preserve"> </w:t>
      </w:r>
      <w:r w:rsidR="009F75DF">
        <w:rPr>
          <w:rFonts w:ascii="Bookman Old Style" w:hAnsi="Bookman Old Style" w:cs="Arial"/>
          <w:sz w:val="28"/>
          <w:szCs w:val="28"/>
        </w:rPr>
        <w:t>l</w:t>
      </w:r>
      <w:r w:rsidR="009F2AB6">
        <w:rPr>
          <w:rFonts w:ascii="Bookman Old Style" w:hAnsi="Bookman Old Style" w:cs="Arial"/>
          <w:sz w:val="28"/>
          <w:szCs w:val="28"/>
        </w:rPr>
        <w:t>os</w:t>
      </w:r>
      <w:r w:rsidR="009F75DF">
        <w:rPr>
          <w:rFonts w:ascii="Bookman Old Style" w:hAnsi="Bookman Old Style" w:cs="Arial"/>
          <w:sz w:val="28"/>
          <w:szCs w:val="28"/>
        </w:rPr>
        <w:t xml:space="preserve"> </w:t>
      </w:r>
      <w:r w:rsidR="009F2AB6">
        <w:rPr>
          <w:rFonts w:ascii="Bookman Old Style" w:hAnsi="Bookman Old Style" w:cs="Arial"/>
          <w:sz w:val="28"/>
          <w:szCs w:val="28"/>
        </w:rPr>
        <w:t>que llevar</w:t>
      </w:r>
      <w:r w:rsidR="00197D32">
        <w:rPr>
          <w:rFonts w:ascii="Bookman Old Style" w:hAnsi="Bookman Old Style" w:cs="Arial"/>
          <w:sz w:val="28"/>
          <w:szCs w:val="28"/>
        </w:rPr>
        <w:t>á</w:t>
      </w:r>
      <w:r w:rsidR="009F2AB6">
        <w:rPr>
          <w:rFonts w:ascii="Bookman Old Style" w:hAnsi="Bookman Old Style" w:cs="Arial"/>
          <w:sz w:val="28"/>
          <w:szCs w:val="28"/>
        </w:rPr>
        <w:t xml:space="preserve"> al juicio </w:t>
      </w:r>
      <w:r w:rsidR="009F75DF">
        <w:rPr>
          <w:rFonts w:ascii="Bookman Old Style" w:hAnsi="Bookman Old Style" w:cs="Arial"/>
          <w:sz w:val="28"/>
          <w:szCs w:val="28"/>
        </w:rPr>
        <w:t xml:space="preserve">y </w:t>
      </w:r>
      <w:r>
        <w:rPr>
          <w:rFonts w:ascii="Bookman Old Style" w:hAnsi="Bookman Old Style" w:cs="Arial"/>
          <w:sz w:val="28"/>
          <w:szCs w:val="28"/>
        </w:rPr>
        <w:t>hacer las respectivas solicitudes probatorias</w:t>
      </w:r>
      <w:r w:rsidR="009F75DF">
        <w:rPr>
          <w:rFonts w:ascii="Bookman Old Style" w:hAnsi="Bookman Old Style" w:cs="Arial"/>
          <w:sz w:val="28"/>
          <w:szCs w:val="28"/>
        </w:rPr>
        <w:t xml:space="preserve"> con indicación de su pertinencia, utilidad y admisibilidad,</w:t>
      </w:r>
      <w:r>
        <w:rPr>
          <w:rFonts w:ascii="Bookman Old Style" w:hAnsi="Bookman Old Style" w:cs="Arial"/>
          <w:sz w:val="28"/>
          <w:szCs w:val="28"/>
        </w:rPr>
        <w:t xml:space="preserve"> a fin de que se decrete su práctica,</w:t>
      </w:r>
      <w:r w:rsidR="00B653FB">
        <w:rPr>
          <w:rFonts w:ascii="Bookman Old Style" w:hAnsi="Bookman Old Style" w:cs="Arial"/>
          <w:sz w:val="28"/>
          <w:szCs w:val="28"/>
        </w:rPr>
        <w:t xml:space="preserve"> puesto que «</w:t>
      </w:r>
      <w:r w:rsidR="00B653FB" w:rsidRPr="00B653FB">
        <w:rPr>
          <w:rFonts w:ascii="Bookman Old Style" w:hAnsi="Bookman Old Style" w:cs="Arial"/>
          <w:i/>
          <w:sz w:val="28"/>
          <w:szCs w:val="28"/>
        </w:rPr>
        <w:t>toda prueba debe ser solicitada o presentada en la audiencia preparatoria»</w:t>
      </w:r>
      <w:r w:rsidR="00B653FB">
        <w:rPr>
          <w:rFonts w:ascii="Bookman Old Style" w:hAnsi="Bookman Old Style" w:cs="Arial"/>
          <w:sz w:val="28"/>
          <w:szCs w:val="28"/>
        </w:rPr>
        <w:t xml:space="preserve">, conforme lo dispone el artículo 374 ibídem.    </w:t>
      </w:r>
      <w:r>
        <w:rPr>
          <w:rFonts w:ascii="Bookman Old Style" w:hAnsi="Bookman Old Style" w:cs="Arial"/>
          <w:sz w:val="28"/>
          <w:szCs w:val="28"/>
        </w:rPr>
        <w:t xml:space="preserve"> </w:t>
      </w:r>
    </w:p>
    <w:p w:rsidR="00B653FB" w:rsidRPr="00FF0436" w:rsidRDefault="00B653FB" w:rsidP="00FF0436">
      <w:pPr>
        <w:pStyle w:val="NoSpacing"/>
        <w:spacing w:line="360" w:lineRule="auto"/>
        <w:jc w:val="both"/>
        <w:rPr>
          <w:rFonts w:ascii="Bookman Old Style" w:hAnsi="Bookman Old Style"/>
          <w:sz w:val="28"/>
          <w:szCs w:val="28"/>
          <w:lang w:val="es-CO"/>
        </w:rPr>
      </w:pPr>
    </w:p>
    <w:p w:rsidR="00653C43" w:rsidRDefault="00B92EC0" w:rsidP="00653C43">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Ahora</w:t>
      </w:r>
      <w:r w:rsidR="004E5485">
        <w:rPr>
          <w:rFonts w:ascii="Bookman Old Style" w:hAnsi="Bookman Old Style" w:cs="Arial"/>
          <w:sz w:val="28"/>
          <w:szCs w:val="28"/>
        </w:rPr>
        <w:t xml:space="preserve">, en caso de </w:t>
      </w:r>
      <w:r w:rsidR="00653C43">
        <w:rPr>
          <w:rFonts w:ascii="Bookman Old Style" w:hAnsi="Bookman Old Style" w:cs="Arial"/>
          <w:sz w:val="28"/>
          <w:szCs w:val="28"/>
        </w:rPr>
        <w:t xml:space="preserve">que </w:t>
      </w:r>
      <w:r w:rsidR="00257C42">
        <w:rPr>
          <w:rFonts w:ascii="Bookman Old Style" w:hAnsi="Bookman Old Style" w:cs="Arial"/>
          <w:sz w:val="28"/>
          <w:szCs w:val="28"/>
        </w:rPr>
        <w:t>la prueba de refutación surja en desarrollo del juicio oral, para su admisi</w:t>
      </w:r>
      <w:r w:rsidR="009F2AB6">
        <w:rPr>
          <w:rFonts w:ascii="Bookman Old Style" w:hAnsi="Bookman Old Style" w:cs="Arial"/>
          <w:sz w:val="28"/>
          <w:szCs w:val="28"/>
        </w:rPr>
        <w:t xml:space="preserve">ón </w:t>
      </w:r>
      <w:r w:rsidR="00257C42">
        <w:rPr>
          <w:rFonts w:ascii="Bookman Old Style" w:hAnsi="Bookman Old Style" w:cs="Arial"/>
          <w:sz w:val="28"/>
          <w:szCs w:val="28"/>
        </w:rPr>
        <w:t xml:space="preserve">deben concurrir las exigencias contenidas en el inciso final del artículo 344 de la Ley 906 de 2004, </w:t>
      </w:r>
      <w:r w:rsidR="00FE696F">
        <w:rPr>
          <w:rFonts w:ascii="Bookman Old Style" w:hAnsi="Bookman Old Style" w:cs="Arial"/>
          <w:sz w:val="28"/>
          <w:szCs w:val="28"/>
        </w:rPr>
        <w:t xml:space="preserve">valga decir, </w:t>
      </w:r>
      <w:r w:rsidR="00256326">
        <w:rPr>
          <w:rFonts w:ascii="Bookman Old Style" w:hAnsi="Bookman Old Style" w:cs="Arial"/>
          <w:sz w:val="28"/>
          <w:szCs w:val="28"/>
        </w:rPr>
        <w:t xml:space="preserve">que </w:t>
      </w:r>
      <w:r w:rsidR="005549A1">
        <w:rPr>
          <w:rFonts w:ascii="Bookman Old Style" w:hAnsi="Bookman Old Style" w:cs="Arial"/>
          <w:sz w:val="28"/>
          <w:szCs w:val="28"/>
        </w:rPr>
        <w:t xml:space="preserve">la parte encuentre </w:t>
      </w:r>
      <w:r w:rsidR="00FE696F">
        <w:rPr>
          <w:rFonts w:ascii="Bookman Old Style" w:hAnsi="Bookman Old Style" w:cs="Arial"/>
          <w:sz w:val="28"/>
          <w:szCs w:val="28"/>
        </w:rPr>
        <w:t xml:space="preserve">el elemento de convicción </w:t>
      </w:r>
      <w:r w:rsidR="00623569">
        <w:rPr>
          <w:rFonts w:ascii="Bookman Old Style" w:hAnsi="Bookman Old Style" w:cs="Arial"/>
          <w:sz w:val="28"/>
          <w:szCs w:val="28"/>
        </w:rPr>
        <w:t xml:space="preserve">durante </w:t>
      </w:r>
      <w:r w:rsidR="00FE696F">
        <w:rPr>
          <w:rFonts w:ascii="Bookman Old Style" w:hAnsi="Bookman Old Style" w:cs="Arial"/>
          <w:sz w:val="28"/>
          <w:szCs w:val="28"/>
        </w:rPr>
        <w:t xml:space="preserve">el juicio o se </w:t>
      </w:r>
      <w:r w:rsidR="00256326">
        <w:rPr>
          <w:rFonts w:ascii="Bookman Old Style" w:hAnsi="Bookman Old Style" w:cs="Arial"/>
          <w:sz w:val="28"/>
          <w:szCs w:val="28"/>
        </w:rPr>
        <w:t xml:space="preserve">derive de </w:t>
      </w:r>
      <w:r w:rsidR="00FE696F">
        <w:rPr>
          <w:rFonts w:ascii="Bookman Old Style" w:hAnsi="Bookman Old Style" w:cs="Arial"/>
          <w:sz w:val="28"/>
          <w:szCs w:val="28"/>
        </w:rPr>
        <w:t xml:space="preserve">otra prueba </w:t>
      </w:r>
      <w:r w:rsidR="00256326">
        <w:rPr>
          <w:rFonts w:ascii="Bookman Old Style" w:hAnsi="Bookman Old Style" w:cs="Arial"/>
          <w:sz w:val="28"/>
          <w:szCs w:val="28"/>
        </w:rPr>
        <w:t>allí practicada</w:t>
      </w:r>
      <w:r w:rsidR="00FE696F">
        <w:rPr>
          <w:rFonts w:ascii="Bookman Old Style" w:hAnsi="Bookman Old Style" w:cs="Arial"/>
          <w:sz w:val="28"/>
          <w:szCs w:val="28"/>
        </w:rPr>
        <w:t>,</w:t>
      </w:r>
      <w:r w:rsidR="00256326">
        <w:rPr>
          <w:rFonts w:ascii="Bookman Old Style" w:hAnsi="Bookman Old Style" w:cs="Arial"/>
          <w:sz w:val="28"/>
          <w:szCs w:val="28"/>
        </w:rPr>
        <w:t xml:space="preserve"> </w:t>
      </w:r>
      <w:r w:rsidR="004E5485">
        <w:rPr>
          <w:rFonts w:ascii="Bookman Old Style" w:hAnsi="Bookman Old Style" w:cs="Arial"/>
          <w:sz w:val="28"/>
          <w:szCs w:val="28"/>
        </w:rPr>
        <w:t xml:space="preserve">que hasta ese momento no conocía o no le era previsible conocer, </w:t>
      </w:r>
      <w:r w:rsidR="00FE696F">
        <w:rPr>
          <w:rFonts w:ascii="Bookman Old Style" w:hAnsi="Bookman Old Style" w:cs="Arial"/>
          <w:sz w:val="28"/>
          <w:szCs w:val="28"/>
        </w:rPr>
        <w:t xml:space="preserve">que sea muy significativo para el caso y que la omisión en su descubrimiento no </w:t>
      </w:r>
      <w:r w:rsidR="00623569">
        <w:rPr>
          <w:rFonts w:ascii="Bookman Old Style" w:hAnsi="Bookman Old Style" w:cs="Arial"/>
          <w:sz w:val="28"/>
          <w:szCs w:val="28"/>
        </w:rPr>
        <w:t>obedezca a causas atribuibles al interesad</w:t>
      </w:r>
      <w:r w:rsidR="00AD5D70">
        <w:rPr>
          <w:rFonts w:ascii="Bookman Old Style" w:hAnsi="Bookman Old Style" w:cs="Arial"/>
          <w:sz w:val="28"/>
          <w:szCs w:val="28"/>
        </w:rPr>
        <w:t>o</w:t>
      </w:r>
      <w:r w:rsidR="00623569">
        <w:rPr>
          <w:rFonts w:ascii="Bookman Old Style" w:hAnsi="Bookman Old Style" w:cs="Arial"/>
          <w:sz w:val="28"/>
          <w:szCs w:val="28"/>
        </w:rPr>
        <w:t xml:space="preserve">, amén que el juez deberá evaluar el impacto negativo que su </w:t>
      </w:r>
      <w:r w:rsidR="008E5830">
        <w:rPr>
          <w:rFonts w:ascii="Bookman Old Style" w:hAnsi="Bookman Old Style" w:cs="Arial"/>
          <w:sz w:val="28"/>
          <w:szCs w:val="28"/>
        </w:rPr>
        <w:t xml:space="preserve">aceptación </w:t>
      </w:r>
      <w:r w:rsidR="00623569">
        <w:rPr>
          <w:rFonts w:ascii="Bookman Old Style" w:hAnsi="Bookman Old Style" w:cs="Arial"/>
          <w:sz w:val="28"/>
          <w:szCs w:val="28"/>
        </w:rPr>
        <w:t>acarr</w:t>
      </w:r>
      <w:r w:rsidR="00FF0436">
        <w:rPr>
          <w:rFonts w:ascii="Bookman Old Style" w:hAnsi="Bookman Old Style" w:cs="Arial"/>
          <w:sz w:val="28"/>
          <w:szCs w:val="28"/>
        </w:rPr>
        <w:t>e</w:t>
      </w:r>
      <w:r w:rsidR="00623569">
        <w:rPr>
          <w:rFonts w:ascii="Bookman Old Style" w:hAnsi="Bookman Old Style" w:cs="Arial"/>
          <w:sz w:val="28"/>
          <w:szCs w:val="28"/>
        </w:rPr>
        <w:t>e al derecho de defensa y a la integridad del juicio.</w:t>
      </w:r>
    </w:p>
    <w:p w:rsidR="008E5830" w:rsidRPr="00FF0436" w:rsidRDefault="008E5830" w:rsidP="00FF0436">
      <w:pPr>
        <w:pStyle w:val="NoSpacing"/>
        <w:spacing w:line="360" w:lineRule="auto"/>
        <w:rPr>
          <w:rFonts w:ascii="Bookman Old Style" w:hAnsi="Bookman Old Style"/>
          <w:sz w:val="28"/>
          <w:szCs w:val="28"/>
          <w:lang w:val="es-CO"/>
        </w:rPr>
      </w:pPr>
    </w:p>
    <w:p w:rsidR="00100F33" w:rsidRDefault="008E5830" w:rsidP="006E0F32">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En el caso concreto, </w:t>
      </w:r>
      <w:r w:rsidR="006E0F32">
        <w:rPr>
          <w:rFonts w:ascii="Bookman Old Style" w:hAnsi="Bookman Old Style" w:cs="Arial"/>
          <w:sz w:val="28"/>
          <w:szCs w:val="28"/>
        </w:rPr>
        <w:t xml:space="preserve">la juez de primer grado bajo el entendido de que la petición de la defensa de los acusados </w:t>
      </w:r>
      <w:r w:rsidR="006E0F32" w:rsidRPr="009F6124">
        <w:rPr>
          <w:rFonts w:ascii="Bookman Old Style" w:hAnsi="Bookman Old Style" w:cs="Arial"/>
          <w:smallCaps/>
          <w:sz w:val="28"/>
          <w:szCs w:val="28"/>
        </w:rPr>
        <w:t>Contreras Aguilar</w:t>
      </w:r>
      <w:r w:rsidR="006E0F32">
        <w:rPr>
          <w:rFonts w:ascii="Bookman Old Style" w:hAnsi="Bookman Old Style" w:cs="Arial"/>
          <w:sz w:val="28"/>
          <w:szCs w:val="28"/>
        </w:rPr>
        <w:t xml:space="preserve">, </w:t>
      </w:r>
      <w:r w:rsidR="006E0F32" w:rsidRPr="009F6124">
        <w:rPr>
          <w:rFonts w:ascii="Bookman Old Style" w:hAnsi="Bookman Old Style" w:cs="Arial"/>
          <w:smallCaps/>
          <w:sz w:val="28"/>
          <w:szCs w:val="28"/>
        </w:rPr>
        <w:t>García Corzo</w:t>
      </w:r>
      <w:r w:rsidR="006E0F32">
        <w:rPr>
          <w:rFonts w:ascii="Bookman Old Style" w:hAnsi="Bookman Old Style" w:cs="Arial"/>
          <w:sz w:val="28"/>
          <w:szCs w:val="28"/>
        </w:rPr>
        <w:t xml:space="preserve"> y </w:t>
      </w:r>
      <w:r w:rsidR="006E0F32" w:rsidRPr="009F6124">
        <w:rPr>
          <w:rFonts w:ascii="Bookman Old Style" w:hAnsi="Bookman Old Style" w:cs="Arial"/>
          <w:smallCaps/>
          <w:sz w:val="28"/>
          <w:szCs w:val="28"/>
        </w:rPr>
        <w:t>Zapata Roldán</w:t>
      </w:r>
      <w:r w:rsidR="006E0F32" w:rsidRPr="00963A8D">
        <w:rPr>
          <w:rFonts w:ascii="Bookman Old Style" w:hAnsi="Bookman Old Style" w:cs="Arial"/>
          <w:sz w:val="28"/>
          <w:szCs w:val="28"/>
        </w:rPr>
        <w:t xml:space="preserve"> </w:t>
      </w:r>
      <w:r w:rsidR="0075719D">
        <w:rPr>
          <w:rFonts w:ascii="Bookman Old Style" w:hAnsi="Bookman Old Style" w:cs="Arial"/>
          <w:sz w:val="28"/>
          <w:szCs w:val="28"/>
        </w:rPr>
        <w:t xml:space="preserve">se contraía a la admisión de </w:t>
      </w:r>
      <w:r w:rsidR="006E0F32" w:rsidRPr="00963A8D">
        <w:rPr>
          <w:rFonts w:ascii="Bookman Old Style" w:hAnsi="Bookman Old Style" w:cs="Arial"/>
          <w:sz w:val="28"/>
          <w:szCs w:val="28"/>
        </w:rPr>
        <w:t xml:space="preserve">prueba de </w:t>
      </w:r>
      <w:r w:rsidR="0075719D">
        <w:rPr>
          <w:rFonts w:ascii="Bookman Old Style" w:hAnsi="Bookman Old Style" w:cs="Arial"/>
          <w:sz w:val="28"/>
          <w:szCs w:val="28"/>
        </w:rPr>
        <w:t xml:space="preserve">refutación que </w:t>
      </w:r>
      <w:r w:rsidR="00963A8D" w:rsidRPr="00963A8D">
        <w:rPr>
          <w:rFonts w:ascii="Bookman Old Style" w:hAnsi="Bookman Old Style" w:cs="Arial"/>
          <w:sz w:val="28"/>
          <w:szCs w:val="28"/>
        </w:rPr>
        <w:t>no había sido descubierta en la oportunidad legal</w:t>
      </w:r>
      <w:r w:rsidR="0075719D">
        <w:rPr>
          <w:rFonts w:ascii="Bookman Old Style" w:hAnsi="Bookman Old Style" w:cs="Arial"/>
          <w:sz w:val="28"/>
          <w:szCs w:val="28"/>
        </w:rPr>
        <w:t>,</w:t>
      </w:r>
      <w:r w:rsidR="00963A8D" w:rsidRPr="00963A8D">
        <w:rPr>
          <w:rFonts w:ascii="Bookman Old Style" w:hAnsi="Bookman Old Style" w:cs="Arial"/>
          <w:sz w:val="28"/>
          <w:szCs w:val="28"/>
        </w:rPr>
        <w:t xml:space="preserve"> ni sol</w:t>
      </w:r>
      <w:r w:rsidR="0075719D">
        <w:rPr>
          <w:rFonts w:ascii="Bookman Old Style" w:hAnsi="Bookman Old Style" w:cs="Arial"/>
          <w:sz w:val="28"/>
          <w:szCs w:val="28"/>
        </w:rPr>
        <w:t>i</w:t>
      </w:r>
      <w:r w:rsidR="00963A8D" w:rsidRPr="00963A8D">
        <w:rPr>
          <w:rFonts w:ascii="Bookman Old Style" w:hAnsi="Bookman Old Style" w:cs="Arial"/>
          <w:sz w:val="28"/>
          <w:szCs w:val="28"/>
        </w:rPr>
        <w:t xml:space="preserve">citada su práctica en la audiencia preparatoria, </w:t>
      </w:r>
      <w:r w:rsidR="000A4D8E">
        <w:rPr>
          <w:rFonts w:ascii="Bookman Old Style" w:hAnsi="Bookman Old Style" w:cs="Arial"/>
          <w:sz w:val="28"/>
          <w:szCs w:val="28"/>
        </w:rPr>
        <w:t>sino que surg</w:t>
      </w:r>
      <w:r w:rsidR="00E13D03">
        <w:rPr>
          <w:rFonts w:ascii="Bookman Old Style" w:hAnsi="Bookman Old Style" w:cs="Arial"/>
          <w:sz w:val="28"/>
          <w:szCs w:val="28"/>
        </w:rPr>
        <w:t>ió</w:t>
      </w:r>
      <w:r w:rsidR="000A4D8E">
        <w:rPr>
          <w:rFonts w:ascii="Bookman Old Style" w:hAnsi="Bookman Old Style" w:cs="Arial"/>
          <w:sz w:val="28"/>
          <w:szCs w:val="28"/>
        </w:rPr>
        <w:t xml:space="preserve"> en</w:t>
      </w:r>
      <w:r w:rsidR="00FF0436">
        <w:rPr>
          <w:rFonts w:ascii="Bookman Old Style" w:hAnsi="Bookman Old Style" w:cs="Arial"/>
          <w:sz w:val="28"/>
          <w:szCs w:val="28"/>
        </w:rPr>
        <w:t xml:space="preserve"> </w:t>
      </w:r>
      <w:r w:rsidR="000A4D8E">
        <w:rPr>
          <w:rFonts w:ascii="Bookman Old Style" w:hAnsi="Bookman Old Style" w:cs="Arial"/>
          <w:sz w:val="28"/>
          <w:szCs w:val="28"/>
        </w:rPr>
        <w:t xml:space="preserve">el juicio, </w:t>
      </w:r>
      <w:r w:rsidR="00963A8D" w:rsidRPr="00963A8D">
        <w:rPr>
          <w:rFonts w:ascii="Bookman Old Style" w:hAnsi="Bookman Old Style" w:cs="Arial"/>
          <w:sz w:val="28"/>
          <w:szCs w:val="28"/>
        </w:rPr>
        <w:t>para decidir acudi</w:t>
      </w:r>
      <w:r w:rsidR="0075719D">
        <w:rPr>
          <w:rFonts w:ascii="Bookman Old Style" w:hAnsi="Bookman Old Style" w:cs="Arial"/>
          <w:sz w:val="28"/>
          <w:szCs w:val="28"/>
        </w:rPr>
        <w:t>ó</w:t>
      </w:r>
      <w:r w:rsidR="00963A8D" w:rsidRPr="00963A8D">
        <w:rPr>
          <w:rFonts w:ascii="Bookman Old Style" w:hAnsi="Bookman Old Style" w:cs="Arial"/>
          <w:sz w:val="28"/>
          <w:szCs w:val="28"/>
        </w:rPr>
        <w:t xml:space="preserve"> a lo normado en el inciso final del artículo 344 de la Ley</w:t>
      </w:r>
      <w:r w:rsidR="0075719D">
        <w:rPr>
          <w:rFonts w:ascii="Bookman Old Style" w:hAnsi="Bookman Old Style" w:cs="Arial"/>
          <w:sz w:val="28"/>
          <w:szCs w:val="28"/>
        </w:rPr>
        <w:t xml:space="preserve"> </w:t>
      </w:r>
      <w:r w:rsidR="00963A8D" w:rsidRPr="00963A8D">
        <w:rPr>
          <w:rFonts w:ascii="Bookman Old Style" w:hAnsi="Bookman Old Style" w:cs="Arial"/>
          <w:sz w:val="28"/>
          <w:szCs w:val="28"/>
        </w:rPr>
        <w:t>906 de 2004</w:t>
      </w:r>
      <w:r w:rsidR="00100F33">
        <w:rPr>
          <w:rFonts w:ascii="Bookman Old Style" w:hAnsi="Bookman Old Style" w:cs="Arial"/>
          <w:sz w:val="28"/>
          <w:szCs w:val="28"/>
        </w:rPr>
        <w:t>.</w:t>
      </w:r>
      <w:r w:rsidR="00963A8D" w:rsidRPr="00963A8D">
        <w:rPr>
          <w:rFonts w:ascii="Bookman Old Style" w:hAnsi="Bookman Old Style" w:cs="Arial"/>
          <w:sz w:val="28"/>
          <w:szCs w:val="28"/>
        </w:rPr>
        <w:t xml:space="preserve"> </w:t>
      </w:r>
    </w:p>
    <w:p w:rsidR="00100F33" w:rsidRPr="00FF0436" w:rsidRDefault="00100F33" w:rsidP="00FF0436">
      <w:pPr>
        <w:pStyle w:val="NoSpacing"/>
        <w:spacing w:line="360" w:lineRule="auto"/>
        <w:jc w:val="both"/>
        <w:rPr>
          <w:rFonts w:ascii="Bookman Old Style" w:hAnsi="Bookman Old Style"/>
          <w:sz w:val="28"/>
          <w:szCs w:val="28"/>
          <w:lang w:val="es-CO"/>
        </w:rPr>
      </w:pPr>
    </w:p>
    <w:p w:rsidR="008E5830" w:rsidRDefault="00100F33" w:rsidP="006E0F32">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Encontró </w:t>
      </w:r>
      <w:r w:rsidR="00FF0436">
        <w:rPr>
          <w:rFonts w:ascii="Bookman Old Style" w:hAnsi="Bookman Old Style" w:cs="Arial"/>
          <w:sz w:val="28"/>
          <w:szCs w:val="28"/>
        </w:rPr>
        <w:t xml:space="preserve">la </w:t>
      </w:r>
      <w:r>
        <w:rPr>
          <w:rFonts w:ascii="Bookman Old Style" w:hAnsi="Bookman Old Style" w:cs="Arial"/>
          <w:sz w:val="28"/>
          <w:szCs w:val="28"/>
        </w:rPr>
        <w:t xml:space="preserve">a quo </w:t>
      </w:r>
      <w:r w:rsidR="00963A8D" w:rsidRPr="00963A8D">
        <w:rPr>
          <w:rFonts w:ascii="Bookman Old Style" w:hAnsi="Bookman Old Style" w:cs="Arial"/>
          <w:sz w:val="28"/>
          <w:szCs w:val="28"/>
        </w:rPr>
        <w:t xml:space="preserve">que </w:t>
      </w:r>
      <w:r w:rsidR="0075719D">
        <w:rPr>
          <w:rFonts w:ascii="Bookman Old Style" w:hAnsi="Bookman Old Style" w:cs="Arial"/>
          <w:sz w:val="28"/>
          <w:szCs w:val="28"/>
        </w:rPr>
        <w:t xml:space="preserve">no se reunían las </w:t>
      </w:r>
      <w:r w:rsidR="00963A8D" w:rsidRPr="00963A8D">
        <w:rPr>
          <w:rFonts w:ascii="Bookman Old Style" w:hAnsi="Bookman Old Style" w:cs="Arial"/>
          <w:sz w:val="28"/>
          <w:szCs w:val="28"/>
        </w:rPr>
        <w:t>exigencias</w:t>
      </w:r>
      <w:r w:rsidR="0075719D">
        <w:rPr>
          <w:rFonts w:ascii="Bookman Old Style" w:hAnsi="Bookman Old Style" w:cs="Arial"/>
          <w:sz w:val="28"/>
          <w:szCs w:val="28"/>
        </w:rPr>
        <w:t xml:space="preserve"> del citado precepto</w:t>
      </w:r>
      <w:r w:rsidR="00FF0436">
        <w:rPr>
          <w:rFonts w:ascii="Bookman Old Style" w:hAnsi="Bookman Old Style" w:cs="Arial"/>
          <w:sz w:val="28"/>
          <w:szCs w:val="28"/>
        </w:rPr>
        <w:t>,</w:t>
      </w:r>
      <w:r w:rsidR="0075719D">
        <w:rPr>
          <w:rFonts w:ascii="Bookman Old Style" w:hAnsi="Bookman Old Style" w:cs="Arial"/>
          <w:sz w:val="28"/>
          <w:szCs w:val="28"/>
        </w:rPr>
        <w:t xml:space="preserve"> por cuanto</w:t>
      </w:r>
      <w:r w:rsidR="006431FD">
        <w:rPr>
          <w:rFonts w:ascii="Bookman Old Style" w:hAnsi="Bookman Old Style" w:cs="Arial"/>
          <w:sz w:val="28"/>
          <w:szCs w:val="28"/>
        </w:rPr>
        <w:t xml:space="preserve"> </w:t>
      </w:r>
      <w:r w:rsidR="000A4D8E">
        <w:rPr>
          <w:rFonts w:ascii="Bookman Old Style" w:hAnsi="Bookman Old Style" w:cs="Arial"/>
          <w:sz w:val="28"/>
          <w:szCs w:val="28"/>
        </w:rPr>
        <w:t>el testi</w:t>
      </w:r>
      <w:r w:rsidR="00222E4D">
        <w:rPr>
          <w:rFonts w:ascii="Bookman Old Style" w:hAnsi="Bookman Old Style" w:cs="Arial"/>
          <w:sz w:val="28"/>
          <w:szCs w:val="28"/>
        </w:rPr>
        <w:t xml:space="preserve">go </w:t>
      </w:r>
      <w:r w:rsidR="000A4D8E">
        <w:rPr>
          <w:rFonts w:ascii="Bookman Old Style" w:hAnsi="Bookman Old Style" w:cs="Arial"/>
          <w:sz w:val="28"/>
          <w:szCs w:val="28"/>
        </w:rPr>
        <w:t>Adriano Ortiz</w:t>
      </w:r>
      <w:r w:rsidR="00F511CD">
        <w:rPr>
          <w:rFonts w:ascii="Bookman Old Style" w:hAnsi="Bookman Old Style" w:cs="Arial"/>
          <w:sz w:val="28"/>
          <w:szCs w:val="28"/>
        </w:rPr>
        <w:t>,</w:t>
      </w:r>
      <w:r w:rsidR="000A4D8E">
        <w:rPr>
          <w:rFonts w:ascii="Bookman Old Style" w:hAnsi="Bookman Old Style" w:cs="Arial"/>
          <w:sz w:val="28"/>
          <w:szCs w:val="28"/>
        </w:rPr>
        <w:t xml:space="preserve"> que se pretendía traer para refutar la declaración de </w:t>
      </w:r>
      <w:r w:rsidR="006431FD">
        <w:rPr>
          <w:rFonts w:ascii="Bookman Old Style" w:hAnsi="Bookman Old Style" w:cs="Arial"/>
          <w:sz w:val="28"/>
          <w:szCs w:val="28"/>
        </w:rPr>
        <w:t>Luís José Torrado</w:t>
      </w:r>
      <w:r w:rsidR="00222E4D">
        <w:rPr>
          <w:rFonts w:ascii="Bookman Old Style" w:hAnsi="Bookman Old Style" w:cs="Arial"/>
          <w:sz w:val="28"/>
          <w:szCs w:val="28"/>
        </w:rPr>
        <w:t xml:space="preserve"> Reyes</w:t>
      </w:r>
      <w:r w:rsidR="00F511CD">
        <w:rPr>
          <w:rFonts w:ascii="Bookman Old Style" w:hAnsi="Bookman Old Style" w:cs="Arial"/>
          <w:sz w:val="28"/>
          <w:szCs w:val="28"/>
        </w:rPr>
        <w:t>,</w:t>
      </w:r>
      <w:r w:rsidR="006431FD">
        <w:rPr>
          <w:rFonts w:ascii="Bookman Old Style" w:hAnsi="Bookman Old Style" w:cs="Arial"/>
          <w:sz w:val="28"/>
          <w:szCs w:val="28"/>
        </w:rPr>
        <w:t xml:space="preserve"> </w:t>
      </w:r>
      <w:r w:rsidR="006F1373">
        <w:rPr>
          <w:rFonts w:ascii="Bookman Old Style" w:hAnsi="Bookman Old Style" w:cs="Arial"/>
          <w:sz w:val="28"/>
          <w:szCs w:val="28"/>
        </w:rPr>
        <w:t>iba a referir</w:t>
      </w:r>
      <w:r w:rsidR="00222E4D">
        <w:rPr>
          <w:rFonts w:ascii="Bookman Old Style" w:hAnsi="Bookman Old Style" w:cs="Arial"/>
          <w:sz w:val="28"/>
          <w:szCs w:val="28"/>
        </w:rPr>
        <w:t>se</w:t>
      </w:r>
      <w:r w:rsidR="006F1373">
        <w:rPr>
          <w:rFonts w:ascii="Bookman Old Style" w:hAnsi="Bookman Old Style" w:cs="Arial"/>
          <w:sz w:val="28"/>
          <w:szCs w:val="28"/>
        </w:rPr>
        <w:t xml:space="preserve"> puntualmente a </w:t>
      </w:r>
      <w:r w:rsidR="00F511CD">
        <w:rPr>
          <w:rFonts w:ascii="Bookman Old Style" w:hAnsi="Bookman Old Style" w:cs="Arial"/>
          <w:sz w:val="28"/>
          <w:szCs w:val="28"/>
        </w:rPr>
        <w:t>si habían ocurrido d</w:t>
      </w:r>
      <w:r w:rsidR="006431FD">
        <w:rPr>
          <w:rFonts w:ascii="Bookman Old Style" w:hAnsi="Bookman Old Style" w:cs="Arial"/>
          <w:sz w:val="28"/>
          <w:szCs w:val="28"/>
        </w:rPr>
        <w:t>años</w:t>
      </w:r>
      <w:r w:rsidR="006F1373">
        <w:rPr>
          <w:rFonts w:ascii="Bookman Old Style" w:hAnsi="Bookman Old Style" w:cs="Arial"/>
          <w:sz w:val="28"/>
          <w:szCs w:val="28"/>
        </w:rPr>
        <w:t>,</w:t>
      </w:r>
      <w:r w:rsidR="006431FD">
        <w:rPr>
          <w:rFonts w:ascii="Bookman Old Style" w:hAnsi="Bookman Old Style" w:cs="Arial"/>
          <w:sz w:val="28"/>
          <w:szCs w:val="28"/>
        </w:rPr>
        <w:t xml:space="preserve"> </w:t>
      </w:r>
      <w:r w:rsidR="00F511CD">
        <w:rPr>
          <w:rFonts w:ascii="Bookman Old Style" w:hAnsi="Bookman Old Style" w:cs="Arial"/>
          <w:sz w:val="28"/>
          <w:szCs w:val="28"/>
        </w:rPr>
        <w:t xml:space="preserve">no en la siembra </w:t>
      </w:r>
      <w:r w:rsidR="006431FD">
        <w:rPr>
          <w:rFonts w:ascii="Bookman Old Style" w:hAnsi="Bookman Old Style" w:cs="Arial"/>
          <w:sz w:val="28"/>
          <w:szCs w:val="28"/>
        </w:rPr>
        <w:t>de tomate</w:t>
      </w:r>
      <w:r w:rsidR="006F1373">
        <w:rPr>
          <w:rFonts w:ascii="Bookman Old Style" w:hAnsi="Bookman Old Style" w:cs="Arial"/>
          <w:sz w:val="28"/>
          <w:szCs w:val="28"/>
        </w:rPr>
        <w:t xml:space="preserve">, </w:t>
      </w:r>
      <w:r w:rsidR="006431FD">
        <w:rPr>
          <w:rFonts w:ascii="Bookman Old Style" w:hAnsi="Bookman Old Style" w:cs="Arial"/>
          <w:sz w:val="28"/>
          <w:szCs w:val="28"/>
        </w:rPr>
        <w:t xml:space="preserve">sino </w:t>
      </w:r>
      <w:r w:rsidR="00F511CD">
        <w:rPr>
          <w:rFonts w:ascii="Bookman Old Style" w:hAnsi="Bookman Old Style" w:cs="Arial"/>
          <w:sz w:val="28"/>
          <w:szCs w:val="28"/>
        </w:rPr>
        <w:t xml:space="preserve">en </w:t>
      </w:r>
      <w:r w:rsidR="006431FD">
        <w:rPr>
          <w:rFonts w:ascii="Bookman Old Style" w:hAnsi="Bookman Old Style" w:cs="Arial"/>
          <w:sz w:val="28"/>
          <w:szCs w:val="28"/>
        </w:rPr>
        <w:t>los hilos que sostenían</w:t>
      </w:r>
      <w:r w:rsidR="00F511CD">
        <w:rPr>
          <w:rFonts w:ascii="Bookman Old Style" w:hAnsi="Bookman Old Style" w:cs="Arial"/>
          <w:sz w:val="28"/>
          <w:szCs w:val="28"/>
        </w:rPr>
        <w:t xml:space="preserve"> las matas</w:t>
      </w:r>
      <w:r w:rsidR="00BF2BD6">
        <w:rPr>
          <w:rFonts w:ascii="Bookman Old Style" w:hAnsi="Bookman Old Style" w:cs="Arial"/>
          <w:sz w:val="28"/>
          <w:szCs w:val="28"/>
        </w:rPr>
        <w:t xml:space="preserve"> del citado fruto</w:t>
      </w:r>
      <w:r w:rsidR="006431FD">
        <w:rPr>
          <w:rFonts w:ascii="Bookman Old Style" w:hAnsi="Bookman Old Style" w:cs="Arial"/>
          <w:sz w:val="28"/>
          <w:szCs w:val="28"/>
        </w:rPr>
        <w:t xml:space="preserve">, </w:t>
      </w:r>
      <w:r w:rsidR="00BF2BD6">
        <w:rPr>
          <w:rFonts w:ascii="Bookman Old Style" w:hAnsi="Bookman Old Style" w:cs="Arial"/>
          <w:sz w:val="28"/>
          <w:szCs w:val="28"/>
        </w:rPr>
        <w:t xml:space="preserve">cuando </w:t>
      </w:r>
      <w:r w:rsidR="00222E4D">
        <w:rPr>
          <w:rFonts w:ascii="Bookman Old Style" w:hAnsi="Bookman Old Style" w:cs="Arial"/>
          <w:sz w:val="28"/>
          <w:szCs w:val="28"/>
        </w:rPr>
        <w:t xml:space="preserve">el </w:t>
      </w:r>
      <w:r w:rsidR="00BF2BD6">
        <w:rPr>
          <w:rFonts w:ascii="Bookman Old Style" w:hAnsi="Bookman Old Style" w:cs="Arial"/>
          <w:sz w:val="28"/>
          <w:szCs w:val="28"/>
        </w:rPr>
        <w:t xml:space="preserve">último </w:t>
      </w:r>
      <w:r w:rsidR="00222E4D">
        <w:rPr>
          <w:rFonts w:ascii="Bookman Old Style" w:hAnsi="Bookman Old Style" w:cs="Arial"/>
          <w:sz w:val="28"/>
          <w:szCs w:val="28"/>
        </w:rPr>
        <w:t xml:space="preserve">en mención </w:t>
      </w:r>
      <w:r w:rsidR="00BF2BD6">
        <w:rPr>
          <w:rFonts w:ascii="Bookman Old Style" w:hAnsi="Bookman Old Style" w:cs="Arial"/>
          <w:sz w:val="28"/>
          <w:szCs w:val="28"/>
        </w:rPr>
        <w:t xml:space="preserve">había atestiguado sobre lo primero, </w:t>
      </w:r>
      <w:r>
        <w:rPr>
          <w:rFonts w:ascii="Bookman Old Style" w:hAnsi="Bookman Old Style" w:cs="Arial"/>
          <w:sz w:val="28"/>
          <w:szCs w:val="28"/>
        </w:rPr>
        <w:t xml:space="preserve">y </w:t>
      </w:r>
      <w:r w:rsidR="00BF2BD6">
        <w:rPr>
          <w:rFonts w:ascii="Bookman Old Style" w:hAnsi="Bookman Old Style" w:cs="Arial"/>
          <w:sz w:val="28"/>
          <w:szCs w:val="28"/>
        </w:rPr>
        <w:t xml:space="preserve">aclarado que </w:t>
      </w:r>
      <w:r w:rsidR="006431FD">
        <w:rPr>
          <w:rFonts w:ascii="Bookman Old Style" w:hAnsi="Bookman Old Style" w:cs="Arial"/>
          <w:sz w:val="28"/>
          <w:szCs w:val="28"/>
        </w:rPr>
        <w:t xml:space="preserve">Adriano </w:t>
      </w:r>
      <w:r w:rsidR="00BF2BD6">
        <w:rPr>
          <w:rFonts w:ascii="Bookman Old Style" w:hAnsi="Bookman Old Style" w:cs="Arial"/>
          <w:sz w:val="28"/>
          <w:szCs w:val="28"/>
        </w:rPr>
        <w:t xml:space="preserve">Ortiz </w:t>
      </w:r>
      <w:r w:rsidR="006431FD">
        <w:rPr>
          <w:rFonts w:ascii="Bookman Old Style" w:hAnsi="Bookman Old Style" w:cs="Arial"/>
          <w:sz w:val="28"/>
          <w:szCs w:val="28"/>
        </w:rPr>
        <w:t xml:space="preserve">no </w:t>
      </w:r>
      <w:r w:rsidR="00BF2BD6">
        <w:rPr>
          <w:rFonts w:ascii="Bookman Old Style" w:hAnsi="Bookman Old Style" w:cs="Arial"/>
          <w:sz w:val="28"/>
          <w:szCs w:val="28"/>
        </w:rPr>
        <w:t xml:space="preserve">le había comentado nada </w:t>
      </w:r>
      <w:r w:rsidR="00222E4D">
        <w:rPr>
          <w:rFonts w:ascii="Bookman Old Style" w:hAnsi="Bookman Old Style" w:cs="Arial"/>
          <w:sz w:val="28"/>
          <w:szCs w:val="28"/>
        </w:rPr>
        <w:t>r</w:t>
      </w:r>
      <w:r w:rsidR="00BF2BD6">
        <w:rPr>
          <w:rFonts w:ascii="Bookman Old Style" w:hAnsi="Bookman Old Style" w:cs="Arial"/>
          <w:sz w:val="28"/>
          <w:szCs w:val="28"/>
        </w:rPr>
        <w:t xml:space="preserve">especto </w:t>
      </w:r>
      <w:r w:rsidR="00222E4D">
        <w:rPr>
          <w:rFonts w:ascii="Bookman Old Style" w:hAnsi="Bookman Old Style" w:cs="Arial"/>
          <w:sz w:val="28"/>
          <w:szCs w:val="28"/>
        </w:rPr>
        <w:t xml:space="preserve">del </w:t>
      </w:r>
      <w:r w:rsidR="002B1AD0">
        <w:rPr>
          <w:rFonts w:ascii="Bookman Old Style" w:hAnsi="Bookman Old Style" w:cs="Arial"/>
          <w:sz w:val="28"/>
          <w:szCs w:val="28"/>
        </w:rPr>
        <w:t xml:space="preserve">deterioro </w:t>
      </w:r>
      <w:r w:rsidR="00222E4D">
        <w:rPr>
          <w:rFonts w:ascii="Bookman Old Style" w:hAnsi="Bookman Old Style" w:cs="Arial"/>
          <w:sz w:val="28"/>
          <w:szCs w:val="28"/>
        </w:rPr>
        <w:t xml:space="preserve">en los hilos, </w:t>
      </w:r>
      <w:r w:rsidR="002B1AD0">
        <w:rPr>
          <w:rFonts w:ascii="Bookman Old Style" w:hAnsi="Bookman Old Style" w:cs="Arial"/>
          <w:sz w:val="28"/>
          <w:szCs w:val="28"/>
        </w:rPr>
        <w:t>entre otras razones</w:t>
      </w:r>
      <w:r w:rsidR="00FF0436">
        <w:rPr>
          <w:rFonts w:ascii="Bookman Old Style" w:hAnsi="Bookman Old Style" w:cs="Arial"/>
          <w:sz w:val="28"/>
          <w:szCs w:val="28"/>
        </w:rPr>
        <w:t>,</w:t>
      </w:r>
      <w:r w:rsidR="002B1AD0">
        <w:rPr>
          <w:rFonts w:ascii="Bookman Old Style" w:hAnsi="Bookman Old Style" w:cs="Arial"/>
          <w:sz w:val="28"/>
          <w:szCs w:val="28"/>
        </w:rPr>
        <w:t xml:space="preserve"> porque </w:t>
      </w:r>
      <w:r w:rsidR="00BF2BD6">
        <w:rPr>
          <w:rFonts w:ascii="Bookman Old Style" w:hAnsi="Bookman Old Style" w:cs="Arial"/>
          <w:sz w:val="28"/>
          <w:szCs w:val="28"/>
        </w:rPr>
        <w:t xml:space="preserve">no </w:t>
      </w:r>
      <w:r w:rsidR="006431FD">
        <w:rPr>
          <w:rFonts w:ascii="Bookman Old Style" w:hAnsi="Bookman Old Style" w:cs="Arial"/>
          <w:sz w:val="28"/>
          <w:szCs w:val="28"/>
        </w:rPr>
        <w:t>era su mediero</w:t>
      </w:r>
      <w:r w:rsidR="000A4D8E">
        <w:rPr>
          <w:rFonts w:ascii="Bookman Old Style" w:hAnsi="Bookman Old Style" w:cs="Arial"/>
          <w:sz w:val="28"/>
          <w:szCs w:val="28"/>
        </w:rPr>
        <w:t xml:space="preserve"> en ese cultivo</w:t>
      </w:r>
      <w:r w:rsidR="00BF2BD6">
        <w:rPr>
          <w:rFonts w:ascii="Bookman Old Style" w:hAnsi="Bookman Old Style" w:cs="Arial"/>
          <w:sz w:val="28"/>
          <w:szCs w:val="28"/>
        </w:rPr>
        <w:t>,</w:t>
      </w:r>
      <w:r w:rsidR="000A4D8E">
        <w:rPr>
          <w:rFonts w:ascii="Bookman Old Style" w:hAnsi="Bookman Old Style" w:cs="Arial"/>
          <w:sz w:val="28"/>
          <w:szCs w:val="28"/>
        </w:rPr>
        <w:t xml:space="preserve"> sino en otro</w:t>
      </w:r>
      <w:r w:rsidR="006431FD">
        <w:rPr>
          <w:rFonts w:ascii="Bookman Old Style" w:hAnsi="Bookman Old Style" w:cs="Arial"/>
          <w:sz w:val="28"/>
          <w:szCs w:val="28"/>
        </w:rPr>
        <w:t xml:space="preserve">, </w:t>
      </w:r>
      <w:r w:rsidR="00BF2BD6">
        <w:rPr>
          <w:rFonts w:ascii="Bookman Old Style" w:hAnsi="Bookman Old Style" w:cs="Arial"/>
          <w:sz w:val="28"/>
          <w:szCs w:val="28"/>
        </w:rPr>
        <w:t xml:space="preserve">concluyendo </w:t>
      </w:r>
      <w:r w:rsidR="007617AC">
        <w:rPr>
          <w:rFonts w:ascii="Bookman Old Style" w:hAnsi="Bookman Old Style" w:cs="Arial"/>
          <w:sz w:val="28"/>
          <w:szCs w:val="28"/>
        </w:rPr>
        <w:t xml:space="preserve">la juzgadora </w:t>
      </w:r>
      <w:r w:rsidR="00BF2BD6">
        <w:rPr>
          <w:rFonts w:ascii="Bookman Old Style" w:hAnsi="Bookman Old Style" w:cs="Arial"/>
          <w:sz w:val="28"/>
          <w:szCs w:val="28"/>
        </w:rPr>
        <w:t xml:space="preserve">que </w:t>
      </w:r>
      <w:r w:rsidR="006431FD">
        <w:rPr>
          <w:rFonts w:ascii="Bookman Old Style" w:hAnsi="Bookman Old Style" w:cs="Arial"/>
          <w:sz w:val="28"/>
          <w:szCs w:val="28"/>
        </w:rPr>
        <w:t>«</w:t>
      </w:r>
      <w:r w:rsidR="000A4D8E" w:rsidRPr="000A4D8E">
        <w:rPr>
          <w:rFonts w:ascii="Bookman Old Style" w:hAnsi="Bookman Old Style" w:cs="Arial"/>
          <w:i/>
          <w:sz w:val="28"/>
          <w:szCs w:val="28"/>
        </w:rPr>
        <w:t>en punto del daño a los hilos, que no del cultivo, encuentra el despacho que no resulta uno de estos aspectos relevantes o que resulten muy significativos para este juicio</w:t>
      </w:r>
      <w:r w:rsidR="000A4D8E">
        <w:rPr>
          <w:rFonts w:ascii="Bookman Old Style" w:hAnsi="Bookman Old Style" w:cs="Arial"/>
          <w:sz w:val="28"/>
          <w:szCs w:val="28"/>
        </w:rPr>
        <w:t>»</w:t>
      </w:r>
      <w:r w:rsidR="00F511CD">
        <w:rPr>
          <w:rStyle w:val="FootnoteReference"/>
          <w:rFonts w:ascii="Bookman Old Style" w:hAnsi="Bookman Old Style" w:cs="Arial"/>
          <w:sz w:val="28"/>
          <w:szCs w:val="28"/>
        </w:rPr>
        <w:footnoteReference w:id="4"/>
      </w:r>
      <w:r w:rsidR="000A4D8E">
        <w:rPr>
          <w:rFonts w:ascii="Bookman Old Style" w:hAnsi="Bookman Old Style" w:cs="Arial"/>
          <w:sz w:val="28"/>
          <w:szCs w:val="28"/>
        </w:rPr>
        <w:t>,</w:t>
      </w:r>
      <w:r w:rsidR="002B1AD0">
        <w:rPr>
          <w:rFonts w:ascii="Bookman Old Style" w:hAnsi="Bookman Old Style" w:cs="Arial"/>
          <w:sz w:val="28"/>
          <w:szCs w:val="28"/>
        </w:rPr>
        <w:t xml:space="preserve"> amén </w:t>
      </w:r>
      <w:r w:rsidR="00E13D03">
        <w:rPr>
          <w:rFonts w:ascii="Bookman Old Style" w:hAnsi="Bookman Old Style" w:cs="Arial"/>
          <w:sz w:val="28"/>
          <w:szCs w:val="28"/>
        </w:rPr>
        <w:t xml:space="preserve">de considerar que </w:t>
      </w:r>
      <w:r w:rsidR="002B1AD0">
        <w:rPr>
          <w:rFonts w:ascii="Bookman Old Style" w:hAnsi="Bookman Old Style" w:cs="Arial"/>
          <w:sz w:val="28"/>
          <w:szCs w:val="28"/>
        </w:rPr>
        <w:t>de accederse a esa solicitud se estaría afectando la integridad del juicio, razones por las que negó su decreto.</w:t>
      </w:r>
      <w:r w:rsidR="000A4D8E">
        <w:rPr>
          <w:rFonts w:ascii="Bookman Old Style" w:hAnsi="Bookman Old Style" w:cs="Arial"/>
          <w:sz w:val="28"/>
          <w:szCs w:val="28"/>
        </w:rPr>
        <w:t xml:space="preserve"> </w:t>
      </w:r>
      <w:r w:rsidR="00963A8D" w:rsidRPr="00963A8D">
        <w:rPr>
          <w:rFonts w:ascii="Bookman Old Style" w:hAnsi="Bookman Old Style" w:cs="Arial"/>
          <w:sz w:val="28"/>
          <w:szCs w:val="28"/>
        </w:rPr>
        <w:t xml:space="preserve"> </w:t>
      </w:r>
      <w:r w:rsidR="006E0F32" w:rsidRPr="00963A8D">
        <w:rPr>
          <w:rFonts w:ascii="Bookman Old Style" w:hAnsi="Bookman Old Style" w:cs="Arial"/>
          <w:sz w:val="28"/>
          <w:szCs w:val="28"/>
        </w:rPr>
        <w:t xml:space="preserve">   </w:t>
      </w:r>
    </w:p>
    <w:p w:rsidR="008E5830" w:rsidRPr="00DD2FD0" w:rsidRDefault="008E5830" w:rsidP="00DD2FD0">
      <w:pPr>
        <w:pStyle w:val="NoSpacing"/>
        <w:spacing w:line="360" w:lineRule="auto"/>
        <w:jc w:val="both"/>
        <w:rPr>
          <w:rFonts w:ascii="Bookman Old Style" w:hAnsi="Bookman Old Style"/>
          <w:sz w:val="28"/>
          <w:szCs w:val="28"/>
          <w:lang w:val="es-CO"/>
        </w:rPr>
      </w:pPr>
    </w:p>
    <w:p w:rsidR="00531B9A" w:rsidRDefault="00100F33" w:rsidP="00100F33">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Tal motivación se ofrece razonable, pues uno de los aspectos a tener en cuenta al decidir sobre la admisión de la prueba sobreviniente, sea o no de refutación, es precisamente la relevancia que tiene el medio de convicción para el caso, que no </w:t>
      </w:r>
      <w:r w:rsidR="00531B9A">
        <w:rPr>
          <w:rFonts w:ascii="Bookman Old Style" w:hAnsi="Bookman Old Style" w:cs="Arial"/>
          <w:sz w:val="28"/>
          <w:szCs w:val="28"/>
        </w:rPr>
        <w:t>halló demostrada la juez de conocimiento,</w:t>
      </w:r>
      <w:r>
        <w:rPr>
          <w:rFonts w:ascii="Bookman Old Style" w:hAnsi="Bookman Old Style" w:cs="Arial"/>
          <w:sz w:val="28"/>
          <w:szCs w:val="28"/>
        </w:rPr>
        <w:t xml:space="preserve"> </w:t>
      </w:r>
      <w:r w:rsidR="00531B9A">
        <w:rPr>
          <w:rFonts w:ascii="Bookman Old Style" w:hAnsi="Bookman Old Style" w:cs="Arial"/>
          <w:sz w:val="28"/>
          <w:szCs w:val="28"/>
        </w:rPr>
        <w:t xml:space="preserve">y en esa medida decidió negar </w:t>
      </w:r>
      <w:r w:rsidR="00437C8E">
        <w:rPr>
          <w:rFonts w:ascii="Bookman Old Style" w:hAnsi="Bookman Old Style" w:cs="Arial"/>
          <w:sz w:val="28"/>
          <w:szCs w:val="28"/>
        </w:rPr>
        <w:t xml:space="preserve">su </w:t>
      </w:r>
      <w:r w:rsidR="00531B9A">
        <w:rPr>
          <w:rFonts w:ascii="Bookman Old Style" w:hAnsi="Bookman Old Style" w:cs="Arial"/>
          <w:sz w:val="28"/>
          <w:szCs w:val="28"/>
        </w:rPr>
        <w:t>práctica, decisión que</w:t>
      </w:r>
      <w:r w:rsidR="00437C8E">
        <w:rPr>
          <w:rFonts w:ascii="Bookman Old Style" w:hAnsi="Bookman Old Style" w:cs="Arial"/>
          <w:sz w:val="28"/>
          <w:szCs w:val="28"/>
        </w:rPr>
        <w:t>,</w:t>
      </w:r>
      <w:r w:rsidR="00531B9A">
        <w:rPr>
          <w:rFonts w:ascii="Bookman Old Style" w:hAnsi="Bookman Old Style" w:cs="Arial"/>
          <w:sz w:val="28"/>
          <w:szCs w:val="28"/>
        </w:rPr>
        <w:t xml:space="preserve"> valga resaltar, en ese puntual aspecto no fue impugnada por ninguno de los defensores.</w:t>
      </w:r>
    </w:p>
    <w:p w:rsidR="00DD2FD0" w:rsidRDefault="00DD2FD0" w:rsidP="00531B9A">
      <w:pPr>
        <w:tabs>
          <w:tab w:val="left" w:pos="8640"/>
        </w:tabs>
        <w:spacing w:after="120" w:line="360" w:lineRule="auto"/>
        <w:ind w:right="23" w:firstLine="709"/>
        <w:jc w:val="both"/>
        <w:rPr>
          <w:rFonts w:ascii="Bookman Old Style" w:hAnsi="Bookman Old Style" w:cs="Arial"/>
          <w:sz w:val="28"/>
          <w:szCs w:val="28"/>
        </w:rPr>
      </w:pPr>
    </w:p>
    <w:p w:rsidR="004125FE" w:rsidRDefault="00531B9A" w:rsidP="00531B9A">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Agréguese que en el libelo presentado en nombre de los incriminados </w:t>
      </w:r>
      <w:r w:rsidR="008547B7" w:rsidRPr="009F6124">
        <w:rPr>
          <w:rFonts w:ascii="Bookman Old Style" w:hAnsi="Bookman Old Style" w:cs="Arial"/>
          <w:smallCaps/>
          <w:sz w:val="28"/>
          <w:szCs w:val="28"/>
        </w:rPr>
        <w:t>Contreras Aguilar</w:t>
      </w:r>
      <w:r w:rsidR="008547B7">
        <w:rPr>
          <w:rFonts w:ascii="Bookman Old Style" w:hAnsi="Bookman Old Style" w:cs="Arial"/>
          <w:sz w:val="28"/>
          <w:szCs w:val="28"/>
        </w:rPr>
        <w:t xml:space="preserve">, </w:t>
      </w:r>
      <w:r w:rsidR="008547B7" w:rsidRPr="009F6124">
        <w:rPr>
          <w:rFonts w:ascii="Bookman Old Style" w:hAnsi="Bookman Old Style" w:cs="Arial"/>
          <w:smallCaps/>
          <w:sz w:val="28"/>
          <w:szCs w:val="28"/>
        </w:rPr>
        <w:t>García Corzo</w:t>
      </w:r>
      <w:r w:rsidR="008547B7">
        <w:rPr>
          <w:rFonts w:ascii="Bookman Old Style" w:hAnsi="Bookman Old Style" w:cs="Arial"/>
          <w:sz w:val="28"/>
          <w:szCs w:val="28"/>
        </w:rPr>
        <w:t xml:space="preserve"> y </w:t>
      </w:r>
      <w:r w:rsidR="008547B7" w:rsidRPr="009F6124">
        <w:rPr>
          <w:rFonts w:ascii="Bookman Old Style" w:hAnsi="Bookman Old Style" w:cs="Arial"/>
          <w:smallCaps/>
          <w:sz w:val="28"/>
          <w:szCs w:val="28"/>
        </w:rPr>
        <w:t>Zapata Roldán</w:t>
      </w:r>
      <w:r w:rsidR="00437C8E">
        <w:rPr>
          <w:rFonts w:ascii="Bookman Old Style" w:hAnsi="Bookman Old Style" w:cs="Arial"/>
          <w:sz w:val="28"/>
          <w:szCs w:val="28"/>
        </w:rPr>
        <w:t>, l</w:t>
      </w:r>
      <w:r w:rsidR="008547B7">
        <w:rPr>
          <w:rFonts w:ascii="Bookman Old Style" w:hAnsi="Bookman Old Style" w:cs="Arial"/>
          <w:sz w:val="28"/>
          <w:szCs w:val="28"/>
        </w:rPr>
        <w:t>a</w:t>
      </w:r>
      <w:r w:rsidR="00437C8E">
        <w:rPr>
          <w:rFonts w:ascii="Bookman Old Style" w:hAnsi="Bookman Old Style" w:cs="Arial"/>
          <w:sz w:val="28"/>
          <w:szCs w:val="28"/>
        </w:rPr>
        <w:t xml:space="preserve"> impugnante reconoce que contaba con una entrevista realizada a Adriano Ortiz por un</w:t>
      </w:r>
      <w:r w:rsidR="00DD2FD0">
        <w:rPr>
          <w:rFonts w:ascii="Bookman Old Style" w:hAnsi="Bookman Old Style" w:cs="Arial"/>
          <w:sz w:val="28"/>
          <w:szCs w:val="28"/>
        </w:rPr>
        <w:t>o</w:t>
      </w:r>
      <w:r w:rsidR="00437C8E">
        <w:rPr>
          <w:rFonts w:ascii="Bookman Old Style" w:hAnsi="Bookman Old Style" w:cs="Arial"/>
          <w:sz w:val="28"/>
          <w:szCs w:val="28"/>
        </w:rPr>
        <w:t xml:space="preserve"> </w:t>
      </w:r>
      <w:r w:rsidR="00DD2FD0">
        <w:rPr>
          <w:rFonts w:ascii="Bookman Old Style" w:hAnsi="Bookman Old Style" w:cs="Arial"/>
          <w:sz w:val="28"/>
          <w:szCs w:val="28"/>
        </w:rPr>
        <w:t xml:space="preserve">de sus </w:t>
      </w:r>
      <w:r w:rsidR="00437C8E">
        <w:rPr>
          <w:rFonts w:ascii="Bookman Old Style" w:hAnsi="Bookman Old Style" w:cs="Arial"/>
          <w:sz w:val="28"/>
          <w:szCs w:val="28"/>
        </w:rPr>
        <w:t>investigador</w:t>
      </w:r>
      <w:r w:rsidR="00DD2FD0">
        <w:rPr>
          <w:rFonts w:ascii="Bookman Old Style" w:hAnsi="Bookman Old Style" w:cs="Arial"/>
          <w:sz w:val="28"/>
          <w:szCs w:val="28"/>
        </w:rPr>
        <w:t>es</w:t>
      </w:r>
      <w:r w:rsidR="00437C8E">
        <w:rPr>
          <w:rFonts w:ascii="Bookman Old Style" w:hAnsi="Bookman Old Style" w:cs="Arial"/>
          <w:sz w:val="28"/>
          <w:szCs w:val="28"/>
        </w:rPr>
        <w:t xml:space="preserve">, amén </w:t>
      </w:r>
      <w:r w:rsidR="00FF0436">
        <w:rPr>
          <w:rFonts w:ascii="Bookman Old Style" w:hAnsi="Bookman Old Style" w:cs="Arial"/>
          <w:sz w:val="28"/>
          <w:szCs w:val="28"/>
        </w:rPr>
        <w:t xml:space="preserve">de </w:t>
      </w:r>
      <w:r w:rsidR="00437C8E">
        <w:rPr>
          <w:rFonts w:ascii="Bookman Old Style" w:hAnsi="Bookman Old Style" w:cs="Arial"/>
          <w:sz w:val="28"/>
          <w:szCs w:val="28"/>
        </w:rPr>
        <w:t xml:space="preserve">que </w:t>
      </w:r>
      <w:r w:rsidR="00E80E9B">
        <w:rPr>
          <w:rFonts w:ascii="Bookman Old Style" w:hAnsi="Bookman Old Style" w:cs="Arial"/>
          <w:sz w:val="28"/>
          <w:szCs w:val="28"/>
        </w:rPr>
        <w:t>en la audiencia preparatoria se hicieron solicitudes probatorias</w:t>
      </w:r>
      <w:r w:rsidR="00B17E9F">
        <w:rPr>
          <w:rFonts w:ascii="Bookman Old Style" w:hAnsi="Bookman Old Style" w:cs="Arial"/>
          <w:sz w:val="28"/>
          <w:szCs w:val="28"/>
        </w:rPr>
        <w:t>,</w:t>
      </w:r>
      <w:r w:rsidR="00E80E9B">
        <w:rPr>
          <w:rFonts w:ascii="Bookman Old Style" w:hAnsi="Bookman Old Style" w:cs="Arial"/>
          <w:sz w:val="28"/>
          <w:szCs w:val="28"/>
        </w:rPr>
        <w:t xml:space="preserve"> tanto por la Fiscalía como por la defensa</w:t>
      </w:r>
      <w:r w:rsidR="00FF0436">
        <w:rPr>
          <w:rFonts w:ascii="Bookman Old Style" w:hAnsi="Bookman Old Style" w:cs="Arial"/>
          <w:sz w:val="28"/>
          <w:szCs w:val="28"/>
        </w:rPr>
        <w:t>,</w:t>
      </w:r>
      <w:r w:rsidR="00E80E9B">
        <w:rPr>
          <w:rFonts w:ascii="Bookman Old Style" w:hAnsi="Bookman Old Style" w:cs="Arial"/>
          <w:sz w:val="28"/>
          <w:szCs w:val="28"/>
        </w:rPr>
        <w:t xml:space="preserve"> </w:t>
      </w:r>
      <w:r w:rsidR="005C22D1">
        <w:rPr>
          <w:rFonts w:ascii="Bookman Old Style" w:hAnsi="Bookman Old Style" w:cs="Arial"/>
          <w:sz w:val="28"/>
          <w:szCs w:val="28"/>
        </w:rPr>
        <w:t>tendientes a demostrar circunstancias relevantes de</w:t>
      </w:r>
      <w:r w:rsidR="00437C8E">
        <w:rPr>
          <w:rFonts w:ascii="Bookman Old Style" w:hAnsi="Bookman Old Style" w:cs="Arial"/>
          <w:sz w:val="28"/>
          <w:szCs w:val="28"/>
        </w:rPr>
        <w:t xml:space="preserve"> la escena del crimen</w:t>
      </w:r>
      <w:r w:rsidR="00E80E9B">
        <w:rPr>
          <w:rFonts w:ascii="Bookman Old Style" w:hAnsi="Bookman Old Style" w:cs="Arial"/>
          <w:sz w:val="28"/>
          <w:szCs w:val="28"/>
        </w:rPr>
        <w:t xml:space="preserve">, decretándose la práctica de los testimonios de </w:t>
      </w:r>
      <w:r w:rsidR="00A94A37">
        <w:rPr>
          <w:rFonts w:ascii="Bookman Old Style" w:hAnsi="Bookman Old Style" w:cs="Arial"/>
          <w:sz w:val="28"/>
          <w:szCs w:val="28"/>
        </w:rPr>
        <w:t>los investigadores de la Fiscalía Nancy Santiago Santiago y Miguel Ángel Mejía Álvarez, quienes realizaron inspección al cadáver de Fair Leonardo Porras Bernal y al lugar de los hechos</w:t>
      </w:r>
      <w:r w:rsidR="00E80E9B">
        <w:rPr>
          <w:rFonts w:ascii="Bookman Old Style" w:hAnsi="Bookman Old Style" w:cs="Arial"/>
          <w:sz w:val="28"/>
          <w:szCs w:val="28"/>
        </w:rPr>
        <w:t xml:space="preserve">, así como del investigador de la defensa Juan Miguel Angarita. </w:t>
      </w:r>
      <w:r w:rsidR="00A94A37">
        <w:rPr>
          <w:rFonts w:ascii="Bookman Old Style" w:hAnsi="Bookman Old Style" w:cs="Arial"/>
          <w:sz w:val="28"/>
          <w:szCs w:val="28"/>
        </w:rPr>
        <w:t xml:space="preserve">      </w:t>
      </w:r>
      <w:r>
        <w:rPr>
          <w:rFonts w:ascii="Bookman Old Style" w:hAnsi="Bookman Old Style" w:cs="Arial"/>
          <w:sz w:val="28"/>
          <w:szCs w:val="28"/>
        </w:rPr>
        <w:t xml:space="preserve">   </w:t>
      </w:r>
      <w:r w:rsidR="00100F33">
        <w:rPr>
          <w:rFonts w:ascii="Bookman Old Style" w:hAnsi="Bookman Old Style" w:cs="Arial"/>
          <w:sz w:val="28"/>
          <w:szCs w:val="28"/>
        </w:rPr>
        <w:t xml:space="preserve"> </w:t>
      </w:r>
    </w:p>
    <w:p w:rsidR="00E80E9B" w:rsidRDefault="00E80E9B" w:rsidP="00E80E9B">
      <w:pPr>
        <w:tabs>
          <w:tab w:val="left" w:pos="8640"/>
        </w:tabs>
        <w:spacing w:after="120" w:line="360" w:lineRule="auto"/>
        <w:ind w:right="23"/>
        <w:jc w:val="both"/>
        <w:rPr>
          <w:rFonts w:ascii="Bookman Old Style" w:hAnsi="Bookman Old Style" w:cs="Arial"/>
          <w:sz w:val="28"/>
          <w:szCs w:val="28"/>
        </w:rPr>
      </w:pPr>
    </w:p>
    <w:p w:rsidR="00E80E9B" w:rsidRDefault="00E80E9B" w:rsidP="00E80E9B">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Entonces, el aspecto atinente a si el cultivo de tomate contiguo al lugar donde ocurrieron los hechos en que fue muerto el señor Porras Bernal, había resultado o no afectado, para de esa manera corroborar o infirmar la tesis del combate entre los militares procesados y el acusado, era un tema previsible para las partes</w:t>
      </w:r>
      <w:r w:rsidR="005C22D1">
        <w:rPr>
          <w:rFonts w:ascii="Bookman Old Style" w:hAnsi="Bookman Old Style" w:cs="Arial"/>
          <w:sz w:val="28"/>
          <w:szCs w:val="28"/>
        </w:rPr>
        <w:t xml:space="preserve">, y por tanto era carga de la defensora de los </w:t>
      </w:r>
      <w:r w:rsidR="001A7E45">
        <w:rPr>
          <w:rFonts w:ascii="Bookman Old Style" w:hAnsi="Bookman Old Style" w:cs="Arial"/>
          <w:sz w:val="28"/>
          <w:szCs w:val="28"/>
        </w:rPr>
        <w:t>s</w:t>
      </w:r>
      <w:r w:rsidR="005D5C43">
        <w:rPr>
          <w:rFonts w:ascii="Bookman Old Style" w:hAnsi="Bookman Old Style" w:cs="Arial"/>
          <w:sz w:val="28"/>
          <w:szCs w:val="28"/>
        </w:rPr>
        <w:t>oldados</w:t>
      </w:r>
      <w:r w:rsidR="005C22D1">
        <w:rPr>
          <w:rFonts w:ascii="Bookman Old Style" w:hAnsi="Bookman Old Style" w:cs="Arial"/>
          <w:sz w:val="28"/>
          <w:szCs w:val="28"/>
        </w:rPr>
        <w:t xml:space="preserve"> </w:t>
      </w:r>
      <w:r w:rsidR="001A7E45">
        <w:rPr>
          <w:rFonts w:ascii="Bookman Old Style" w:hAnsi="Bookman Old Style" w:cs="Arial"/>
          <w:sz w:val="28"/>
          <w:szCs w:val="28"/>
        </w:rPr>
        <w:t>p</w:t>
      </w:r>
      <w:r w:rsidR="005D5C43">
        <w:rPr>
          <w:rFonts w:ascii="Bookman Old Style" w:hAnsi="Bookman Old Style" w:cs="Arial"/>
          <w:sz w:val="28"/>
          <w:szCs w:val="28"/>
        </w:rPr>
        <w:t>rofesionales</w:t>
      </w:r>
      <w:r w:rsidR="005C22D1">
        <w:rPr>
          <w:rFonts w:ascii="Bookman Old Style" w:hAnsi="Bookman Old Style" w:cs="Arial"/>
          <w:sz w:val="28"/>
          <w:szCs w:val="28"/>
        </w:rPr>
        <w:t xml:space="preserve"> descubrir y solicitar en la respectiva audiencia</w:t>
      </w:r>
      <w:r w:rsidR="001A7E45">
        <w:rPr>
          <w:rFonts w:ascii="Bookman Old Style" w:hAnsi="Bookman Old Style" w:cs="Arial"/>
          <w:sz w:val="28"/>
          <w:szCs w:val="28"/>
        </w:rPr>
        <w:t>,</w:t>
      </w:r>
      <w:r w:rsidR="005C22D1">
        <w:rPr>
          <w:rFonts w:ascii="Bookman Old Style" w:hAnsi="Bookman Old Style" w:cs="Arial"/>
          <w:sz w:val="28"/>
          <w:szCs w:val="28"/>
        </w:rPr>
        <w:t xml:space="preserve"> las pruebas que aparecían obvias para sustentar su tesis, entre ellas</w:t>
      </w:r>
      <w:r w:rsidR="001A7E45">
        <w:rPr>
          <w:rFonts w:ascii="Bookman Old Style" w:hAnsi="Bookman Old Style" w:cs="Arial"/>
          <w:sz w:val="28"/>
          <w:szCs w:val="28"/>
        </w:rPr>
        <w:t>,</w:t>
      </w:r>
      <w:r w:rsidR="005C22D1">
        <w:rPr>
          <w:rFonts w:ascii="Bookman Old Style" w:hAnsi="Bookman Old Style" w:cs="Arial"/>
          <w:sz w:val="28"/>
          <w:szCs w:val="28"/>
        </w:rPr>
        <w:t xml:space="preserve"> el testimonio de Adriano Ortiz, máxime cuando </w:t>
      </w:r>
      <w:r w:rsidR="001A7E45">
        <w:rPr>
          <w:rFonts w:ascii="Bookman Old Style" w:hAnsi="Bookman Old Style" w:cs="Arial"/>
          <w:sz w:val="28"/>
          <w:szCs w:val="28"/>
        </w:rPr>
        <w:t xml:space="preserve">la abogada </w:t>
      </w:r>
      <w:r w:rsidR="005C22D1">
        <w:rPr>
          <w:rFonts w:ascii="Bookman Old Style" w:hAnsi="Bookman Old Style" w:cs="Arial"/>
          <w:sz w:val="28"/>
          <w:szCs w:val="28"/>
        </w:rPr>
        <w:t>reconoce que contaba con una entrevista que el citado había rendido a uno de sus investigadores, pero como no l</w:t>
      </w:r>
      <w:r w:rsidR="001A7E45">
        <w:rPr>
          <w:rFonts w:ascii="Bookman Old Style" w:hAnsi="Bookman Old Style" w:cs="Arial"/>
          <w:sz w:val="28"/>
          <w:szCs w:val="28"/>
        </w:rPr>
        <w:t>a</w:t>
      </w:r>
      <w:r w:rsidR="005C22D1">
        <w:rPr>
          <w:rFonts w:ascii="Bookman Old Style" w:hAnsi="Bookman Old Style" w:cs="Arial"/>
          <w:sz w:val="28"/>
          <w:szCs w:val="28"/>
        </w:rPr>
        <w:t xml:space="preserve"> </w:t>
      </w:r>
      <w:r w:rsidR="001A7E45">
        <w:rPr>
          <w:rFonts w:ascii="Bookman Old Style" w:hAnsi="Bookman Old Style" w:cs="Arial"/>
          <w:sz w:val="28"/>
          <w:szCs w:val="28"/>
        </w:rPr>
        <w:t>descubrió</w:t>
      </w:r>
      <w:r w:rsidR="005C22D1">
        <w:rPr>
          <w:rFonts w:ascii="Bookman Old Style" w:hAnsi="Bookman Old Style" w:cs="Arial"/>
          <w:sz w:val="28"/>
          <w:szCs w:val="28"/>
        </w:rPr>
        <w:t>, esa omisión</w:t>
      </w:r>
      <w:r w:rsidR="001A7E45">
        <w:rPr>
          <w:rFonts w:ascii="Bookman Old Style" w:hAnsi="Bookman Old Style" w:cs="Arial"/>
          <w:sz w:val="28"/>
          <w:szCs w:val="28"/>
        </w:rPr>
        <w:t>,</w:t>
      </w:r>
      <w:r w:rsidR="005C22D1">
        <w:rPr>
          <w:rFonts w:ascii="Bookman Old Style" w:hAnsi="Bookman Old Style" w:cs="Arial"/>
          <w:sz w:val="28"/>
          <w:szCs w:val="28"/>
        </w:rPr>
        <w:t xml:space="preserve"> que sin duda le es atribuible, impide admitir la referida declaración como prueba sobreviniente en el juicio.     </w:t>
      </w:r>
    </w:p>
    <w:p w:rsidR="009812FB" w:rsidRDefault="009812FB" w:rsidP="001A7E45">
      <w:pPr>
        <w:tabs>
          <w:tab w:val="left" w:pos="8640"/>
        </w:tabs>
        <w:spacing w:after="120" w:line="360" w:lineRule="auto"/>
        <w:ind w:right="23"/>
        <w:jc w:val="both"/>
        <w:rPr>
          <w:rFonts w:ascii="Bookman Old Style" w:hAnsi="Bookman Old Style" w:cs="Arial"/>
          <w:sz w:val="28"/>
          <w:szCs w:val="28"/>
        </w:rPr>
      </w:pPr>
    </w:p>
    <w:p w:rsidR="00BA149A" w:rsidRDefault="005C22D1" w:rsidP="005E7C6A">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Adicionalmente, en punto de </w:t>
      </w:r>
      <w:r w:rsidR="00775433">
        <w:rPr>
          <w:rFonts w:ascii="Bookman Old Style" w:hAnsi="Bookman Old Style" w:cs="Arial"/>
          <w:sz w:val="28"/>
          <w:szCs w:val="28"/>
        </w:rPr>
        <w:t xml:space="preserve">la </w:t>
      </w:r>
      <w:r>
        <w:rPr>
          <w:rFonts w:ascii="Bookman Old Style" w:hAnsi="Bookman Old Style" w:cs="Arial"/>
          <w:sz w:val="28"/>
          <w:szCs w:val="28"/>
        </w:rPr>
        <w:t>trascendencia</w:t>
      </w:r>
      <w:r w:rsidR="003C299C">
        <w:rPr>
          <w:rFonts w:ascii="Bookman Old Style" w:hAnsi="Bookman Old Style" w:cs="Arial"/>
          <w:sz w:val="28"/>
          <w:szCs w:val="28"/>
        </w:rPr>
        <w:t>,</w:t>
      </w:r>
      <w:r>
        <w:rPr>
          <w:rFonts w:ascii="Bookman Old Style" w:hAnsi="Bookman Old Style" w:cs="Arial"/>
          <w:sz w:val="28"/>
          <w:szCs w:val="28"/>
        </w:rPr>
        <w:t xml:space="preserve"> los casacionistas se limitan a afirmar </w:t>
      </w:r>
      <w:r w:rsidR="00807AD3">
        <w:rPr>
          <w:rFonts w:ascii="Bookman Old Style" w:hAnsi="Bookman Old Style" w:cs="Arial"/>
          <w:sz w:val="28"/>
          <w:szCs w:val="28"/>
        </w:rPr>
        <w:t>que de haber</w:t>
      </w:r>
      <w:r w:rsidR="00BA149A">
        <w:rPr>
          <w:rFonts w:ascii="Bookman Old Style" w:hAnsi="Bookman Old Style" w:cs="Arial"/>
          <w:sz w:val="28"/>
          <w:szCs w:val="28"/>
        </w:rPr>
        <w:t>se</w:t>
      </w:r>
      <w:r w:rsidR="00807AD3">
        <w:rPr>
          <w:rFonts w:ascii="Bookman Old Style" w:hAnsi="Bookman Old Style" w:cs="Arial"/>
          <w:sz w:val="28"/>
          <w:szCs w:val="28"/>
        </w:rPr>
        <w:t xml:space="preserve"> decretado la</w:t>
      </w:r>
      <w:r w:rsidR="00DD2FD0">
        <w:rPr>
          <w:rFonts w:ascii="Bookman Old Style" w:hAnsi="Bookman Old Style" w:cs="Arial"/>
          <w:sz w:val="28"/>
          <w:szCs w:val="28"/>
        </w:rPr>
        <w:t xml:space="preserve"> </w:t>
      </w:r>
      <w:r w:rsidR="00807AD3">
        <w:rPr>
          <w:rFonts w:ascii="Bookman Old Style" w:hAnsi="Bookman Old Style" w:cs="Arial"/>
          <w:sz w:val="28"/>
          <w:szCs w:val="28"/>
        </w:rPr>
        <w:t xml:space="preserve">pluricitada prueba sobreviniente de contra refutación, </w:t>
      </w:r>
      <w:r w:rsidR="00BA149A">
        <w:rPr>
          <w:rFonts w:ascii="Bookman Old Style" w:hAnsi="Bookman Old Style" w:cs="Arial"/>
          <w:sz w:val="28"/>
          <w:szCs w:val="28"/>
        </w:rPr>
        <w:t>los falladores habrían concluido que efectivamente se produjeron daños al cultivo de tomate donde ocurrieron los hechos</w:t>
      </w:r>
      <w:r w:rsidR="004E74C3">
        <w:rPr>
          <w:rFonts w:ascii="Bookman Old Style" w:hAnsi="Bookman Old Style" w:cs="Arial"/>
          <w:sz w:val="28"/>
          <w:szCs w:val="28"/>
        </w:rPr>
        <w:t xml:space="preserve"> </w:t>
      </w:r>
      <w:r w:rsidR="00BA149A">
        <w:rPr>
          <w:rFonts w:ascii="Bookman Old Style" w:hAnsi="Bookman Old Style" w:cs="Arial"/>
          <w:sz w:val="28"/>
          <w:szCs w:val="28"/>
        </w:rPr>
        <w:t>y, por contera, que realmente existió el «</w:t>
      </w:r>
      <w:r w:rsidR="00BA149A" w:rsidRPr="00BA149A">
        <w:rPr>
          <w:rFonts w:ascii="Bookman Old Style" w:hAnsi="Bookman Old Style" w:cs="Arial"/>
          <w:i/>
          <w:sz w:val="28"/>
          <w:szCs w:val="28"/>
        </w:rPr>
        <w:t>combate</w:t>
      </w:r>
      <w:r w:rsidR="00BA149A">
        <w:rPr>
          <w:rFonts w:ascii="Bookman Old Style" w:hAnsi="Bookman Old Style" w:cs="Arial"/>
          <w:sz w:val="28"/>
          <w:szCs w:val="28"/>
        </w:rPr>
        <w:t>» reportado por los militares</w:t>
      </w:r>
      <w:r w:rsidR="004E74C3">
        <w:rPr>
          <w:rFonts w:ascii="Bookman Old Style" w:hAnsi="Bookman Old Style" w:cs="Arial"/>
          <w:sz w:val="28"/>
          <w:szCs w:val="28"/>
        </w:rPr>
        <w:t xml:space="preserve">, el cual </w:t>
      </w:r>
      <w:r w:rsidR="00BA149A">
        <w:rPr>
          <w:rFonts w:ascii="Bookman Old Style" w:hAnsi="Bookman Old Style" w:cs="Arial"/>
          <w:sz w:val="28"/>
          <w:szCs w:val="28"/>
        </w:rPr>
        <w:t>determinó la muerte de</w:t>
      </w:r>
      <w:r w:rsidR="004E74C3">
        <w:rPr>
          <w:rFonts w:ascii="Bookman Old Style" w:hAnsi="Bookman Old Style" w:cs="Arial"/>
          <w:sz w:val="28"/>
          <w:szCs w:val="28"/>
        </w:rPr>
        <w:t xml:space="preserve"> </w:t>
      </w:r>
      <w:r w:rsidR="00BA149A">
        <w:rPr>
          <w:rFonts w:ascii="Bookman Old Style" w:hAnsi="Bookman Old Style" w:cs="Arial"/>
          <w:sz w:val="28"/>
          <w:szCs w:val="28"/>
        </w:rPr>
        <w:t xml:space="preserve">Porras Bernal, para de allí inferir </w:t>
      </w:r>
      <w:r w:rsidR="009F4A4D">
        <w:rPr>
          <w:rFonts w:ascii="Bookman Old Style" w:hAnsi="Bookman Old Style" w:cs="Arial"/>
          <w:sz w:val="28"/>
          <w:szCs w:val="28"/>
        </w:rPr>
        <w:t>la</w:t>
      </w:r>
      <w:r w:rsidR="00BA149A">
        <w:rPr>
          <w:rFonts w:ascii="Bookman Old Style" w:hAnsi="Bookman Old Style" w:cs="Arial"/>
          <w:sz w:val="28"/>
          <w:szCs w:val="28"/>
        </w:rPr>
        <w:t xml:space="preserve"> ausencia de responsabilidad </w:t>
      </w:r>
      <w:r w:rsidR="009F4A4D">
        <w:rPr>
          <w:rFonts w:ascii="Bookman Old Style" w:hAnsi="Bookman Old Style" w:cs="Arial"/>
          <w:sz w:val="28"/>
          <w:szCs w:val="28"/>
        </w:rPr>
        <w:t xml:space="preserve">de aquellos </w:t>
      </w:r>
      <w:r w:rsidR="00BA149A">
        <w:rPr>
          <w:rFonts w:ascii="Bookman Old Style" w:hAnsi="Bookman Old Style" w:cs="Arial"/>
          <w:sz w:val="28"/>
          <w:szCs w:val="28"/>
        </w:rPr>
        <w:t xml:space="preserve">en el delito de homicidio agravado. </w:t>
      </w:r>
    </w:p>
    <w:p w:rsidR="00BA149A" w:rsidRDefault="00BA149A" w:rsidP="009F4A4D">
      <w:pPr>
        <w:tabs>
          <w:tab w:val="left" w:pos="8640"/>
        </w:tabs>
        <w:spacing w:after="120" w:line="360" w:lineRule="auto"/>
        <w:ind w:right="23"/>
        <w:jc w:val="both"/>
        <w:rPr>
          <w:rFonts w:ascii="Bookman Old Style" w:hAnsi="Bookman Old Style" w:cs="Arial"/>
          <w:sz w:val="28"/>
          <w:szCs w:val="28"/>
        </w:rPr>
      </w:pPr>
    </w:p>
    <w:p w:rsidR="00E80E9B" w:rsidRDefault="00F04F3A" w:rsidP="005E7C6A">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Sin embargo, </w:t>
      </w:r>
      <w:r w:rsidR="00BA149A">
        <w:rPr>
          <w:rFonts w:ascii="Bookman Old Style" w:hAnsi="Bookman Old Style" w:cs="Arial"/>
          <w:sz w:val="28"/>
          <w:szCs w:val="28"/>
        </w:rPr>
        <w:t>se quedan cortos</w:t>
      </w:r>
      <w:r w:rsidR="004E74C3">
        <w:rPr>
          <w:rFonts w:ascii="Bookman Old Style" w:hAnsi="Bookman Old Style" w:cs="Arial"/>
          <w:sz w:val="28"/>
          <w:szCs w:val="28"/>
        </w:rPr>
        <w:t>,</w:t>
      </w:r>
      <w:r w:rsidR="00BA149A">
        <w:rPr>
          <w:rFonts w:ascii="Bookman Old Style" w:hAnsi="Bookman Old Style" w:cs="Arial"/>
          <w:sz w:val="28"/>
          <w:szCs w:val="28"/>
        </w:rPr>
        <w:t xml:space="preserve"> en la medida en que</w:t>
      </w:r>
      <w:r>
        <w:rPr>
          <w:rFonts w:ascii="Bookman Old Style" w:hAnsi="Bookman Old Style" w:cs="Arial"/>
          <w:sz w:val="28"/>
          <w:szCs w:val="28"/>
        </w:rPr>
        <w:t xml:space="preserve"> </w:t>
      </w:r>
      <w:r w:rsidR="00BA149A">
        <w:rPr>
          <w:rFonts w:ascii="Bookman Old Style" w:hAnsi="Bookman Old Style" w:cs="Arial"/>
          <w:sz w:val="28"/>
          <w:szCs w:val="28"/>
        </w:rPr>
        <w:t xml:space="preserve">renuncian a indicar la capacidad demostrativa del medio probatorio que echan de menos, y se abstienen de realizar </w:t>
      </w:r>
      <w:r w:rsidR="008F4644">
        <w:rPr>
          <w:rFonts w:ascii="Bookman Old Style" w:hAnsi="Bookman Old Style" w:cs="Arial"/>
          <w:sz w:val="28"/>
          <w:szCs w:val="28"/>
        </w:rPr>
        <w:t xml:space="preserve">la confrontación </w:t>
      </w:r>
      <w:r>
        <w:rPr>
          <w:rFonts w:ascii="Bookman Old Style" w:hAnsi="Bookman Old Style" w:cs="Arial"/>
          <w:sz w:val="28"/>
          <w:szCs w:val="28"/>
        </w:rPr>
        <w:t>de dicho elemento de convicción con l</w:t>
      </w:r>
      <w:r w:rsidR="00BA149A">
        <w:rPr>
          <w:rFonts w:ascii="Bookman Old Style" w:hAnsi="Bookman Old Style" w:cs="Arial"/>
          <w:sz w:val="28"/>
          <w:szCs w:val="28"/>
        </w:rPr>
        <w:t xml:space="preserve">a </w:t>
      </w:r>
      <w:r>
        <w:rPr>
          <w:rFonts w:ascii="Bookman Old Style" w:hAnsi="Bookman Old Style" w:cs="Arial"/>
          <w:sz w:val="28"/>
          <w:szCs w:val="28"/>
        </w:rPr>
        <w:t xml:space="preserve">restante </w:t>
      </w:r>
      <w:r w:rsidR="00BA149A">
        <w:rPr>
          <w:rFonts w:ascii="Bookman Old Style" w:hAnsi="Bookman Old Style" w:cs="Arial"/>
          <w:sz w:val="28"/>
          <w:szCs w:val="28"/>
        </w:rPr>
        <w:t>prueba legal y oportunamente practicada en el juicio, en orden a evidenciar c</w:t>
      </w:r>
      <w:r>
        <w:rPr>
          <w:rFonts w:ascii="Bookman Old Style" w:hAnsi="Bookman Old Style" w:cs="Arial"/>
          <w:sz w:val="28"/>
          <w:szCs w:val="28"/>
        </w:rPr>
        <w:t>ó</w:t>
      </w:r>
      <w:r w:rsidR="00BA149A">
        <w:rPr>
          <w:rFonts w:ascii="Bookman Old Style" w:hAnsi="Bookman Old Style" w:cs="Arial"/>
          <w:sz w:val="28"/>
          <w:szCs w:val="28"/>
        </w:rPr>
        <w:t xml:space="preserve">mo de haberse recibido la declaración de Adriano Ortiz, habrían quedado sin piso las razones que los falladores de instancia expusieron para concluir que la muerte de Fair Leonardo no ocurrió a consecuencia de un combate, sino que fue ejecutado por los procesados, </w:t>
      </w:r>
      <w:r w:rsidR="009812FB">
        <w:rPr>
          <w:rFonts w:ascii="Bookman Old Style" w:hAnsi="Bookman Old Style" w:cs="Arial"/>
          <w:sz w:val="28"/>
          <w:szCs w:val="28"/>
        </w:rPr>
        <w:t xml:space="preserve">lo que conllevó </w:t>
      </w:r>
      <w:r w:rsidR="00DD2FD0">
        <w:rPr>
          <w:rFonts w:ascii="Bookman Old Style" w:hAnsi="Bookman Old Style" w:cs="Arial"/>
          <w:sz w:val="28"/>
          <w:szCs w:val="28"/>
        </w:rPr>
        <w:t xml:space="preserve">a </w:t>
      </w:r>
      <w:r>
        <w:rPr>
          <w:rFonts w:ascii="Bookman Old Style" w:hAnsi="Bookman Old Style" w:cs="Arial"/>
          <w:sz w:val="28"/>
          <w:szCs w:val="28"/>
        </w:rPr>
        <w:t xml:space="preserve">estimar demostrada </w:t>
      </w:r>
      <w:r w:rsidR="00BA149A">
        <w:rPr>
          <w:rFonts w:ascii="Bookman Old Style" w:hAnsi="Bookman Old Style" w:cs="Arial"/>
          <w:sz w:val="28"/>
          <w:szCs w:val="28"/>
        </w:rPr>
        <w:t>su re</w:t>
      </w:r>
      <w:r>
        <w:rPr>
          <w:rFonts w:ascii="Bookman Old Style" w:hAnsi="Bookman Old Style" w:cs="Arial"/>
          <w:sz w:val="28"/>
          <w:szCs w:val="28"/>
        </w:rPr>
        <w:t>s</w:t>
      </w:r>
      <w:r w:rsidR="00BA149A">
        <w:rPr>
          <w:rFonts w:ascii="Bookman Old Style" w:hAnsi="Bookman Old Style" w:cs="Arial"/>
          <w:sz w:val="28"/>
          <w:szCs w:val="28"/>
        </w:rPr>
        <w:t>po</w:t>
      </w:r>
      <w:r>
        <w:rPr>
          <w:rFonts w:ascii="Bookman Old Style" w:hAnsi="Bookman Old Style" w:cs="Arial"/>
          <w:sz w:val="28"/>
          <w:szCs w:val="28"/>
        </w:rPr>
        <w:t>n</w:t>
      </w:r>
      <w:r w:rsidR="00BA149A">
        <w:rPr>
          <w:rFonts w:ascii="Bookman Old Style" w:hAnsi="Bookman Old Style" w:cs="Arial"/>
          <w:sz w:val="28"/>
          <w:szCs w:val="28"/>
        </w:rPr>
        <w:t>sabilidad en el</w:t>
      </w:r>
      <w:r>
        <w:rPr>
          <w:rFonts w:ascii="Bookman Old Style" w:hAnsi="Bookman Old Style" w:cs="Arial"/>
          <w:sz w:val="28"/>
          <w:szCs w:val="28"/>
        </w:rPr>
        <w:t xml:space="preserve"> </w:t>
      </w:r>
      <w:r w:rsidR="00BA149A">
        <w:rPr>
          <w:rFonts w:ascii="Bookman Old Style" w:hAnsi="Bookman Old Style" w:cs="Arial"/>
          <w:sz w:val="28"/>
          <w:szCs w:val="28"/>
        </w:rPr>
        <w:t>delito</w:t>
      </w:r>
      <w:r>
        <w:rPr>
          <w:rFonts w:ascii="Bookman Old Style" w:hAnsi="Bookman Old Style" w:cs="Arial"/>
          <w:sz w:val="28"/>
          <w:szCs w:val="28"/>
        </w:rPr>
        <w:t xml:space="preserve"> contra la vida.</w:t>
      </w:r>
      <w:r w:rsidR="00BA149A">
        <w:rPr>
          <w:rFonts w:ascii="Bookman Old Style" w:hAnsi="Bookman Old Style" w:cs="Arial"/>
          <w:sz w:val="28"/>
          <w:szCs w:val="28"/>
        </w:rPr>
        <w:t xml:space="preserve">  </w:t>
      </w:r>
    </w:p>
    <w:p w:rsidR="005C22D1" w:rsidRDefault="005C22D1" w:rsidP="00156D44">
      <w:pPr>
        <w:tabs>
          <w:tab w:val="left" w:pos="8640"/>
        </w:tabs>
        <w:spacing w:after="120" w:line="360" w:lineRule="auto"/>
        <w:ind w:right="23"/>
        <w:jc w:val="both"/>
        <w:rPr>
          <w:rFonts w:ascii="Bookman Old Style" w:hAnsi="Bookman Old Style" w:cs="Arial"/>
          <w:sz w:val="28"/>
          <w:szCs w:val="28"/>
        </w:rPr>
      </w:pPr>
    </w:p>
    <w:p w:rsidR="00156D44" w:rsidRDefault="009F4A4D" w:rsidP="00BF2B24">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Destaca la Sala que </w:t>
      </w:r>
      <w:r w:rsidR="00156D44">
        <w:rPr>
          <w:rFonts w:ascii="Bookman Old Style" w:hAnsi="Bookman Old Style" w:cs="Arial"/>
          <w:sz w:val="28"/>
          <w:szCs w:val="28"/>
        </w:rPr>
        <w:t xml:space="preserve">los juzgadores de </w:t>
      </w:r>
      <w:r w:rsidR="008F4644">
        <w:rPr>
          <w:rFonts w:ascii="Bookman Old Style" w:hAnsi="Bookman Old Style" w:cs="Arial"/>
          <w:sz w:val="28"/>
          <w:szCs w:val="28"/>
        </w:rPr>
        <w:t xml:space="preserve">primero y </w:t>
      </w:r>
      <w:r w:rsidR="001B27BE">
        <w:rPr>
          <w:rFonts w:ascii="Bookman Old Style" w:hAnsi="Bookman Old Style" w:cs="Arial"/>
          <w:sz w:val="28"/>
          <w:szCs w:val="28"/>
        </w:rPr>
        <w:t>segundo</w:t>
      </w:r>
      <w:r w:rsidR="008F4644">
        <w:rPr>
          <w:rFonts w:ascii="Bookman Old Style" w:hAnsi="Bookman Old Style" w:cs="Arial"/>
          <w:sz w:val="28"/>
          <w:szCs w:val="28"/>
        </w:rPr>
        <w:t xml:space="preserve"> grado </w:t>
      </w:r>
      <w:r w:rsidR="00156D44">
        <w:rPr>
          <w:rFonts w:ascii="Bookman Old Style" w:hAnsi="Bookman Old Style" w:cs="Arial"/>
          <w:sz w:val="28"/>
          <w:szCs w:val="28"/>
        </w:rPr>
        <w:t xml:space="preserve">no soportaron la conclusión de la ausencia de daños en el mencionado cultivo de tomate exclusivamente </w:t>
      </w:r>
      <w:r w:rsidR="00DF2601">
        <w:rPr>
          <w:rFonts w:ascii="Bookman Old Style" w:hAnsi="Bookman Old Style" w:cs="Arial"/>
          <w:sz w:val="28"/>
          <w:szCs w:val="28"/>
        </w:rPr>
        <w:t xml:space="preserve">en la declaración de </w:t>
      </w:r>
      <w:r w:rsidR="005D76F0">
        <w:rPr>
          <w:rFonts w:ascii="Bookman Old Style" w:hAnsi="Bookman Old Style" w:cs="Arial"/>
          <w:sz w:val="28"/>
          <w:szCs w:val="28"/>
        </w:rPr>
        <w:t>su propietario Lu</w:t>
      </w:r>
      <w:r w:rsidR="00926B3A">
        <w:rPr>
          <w:rFonts w:ascii="Bookman Old Style" w:hAnsi="Bookman Old Style" w:cs="Arial"/>
          <w:sz w:val="28"/>
          <w:szCs w:val="28"/>
        </w:rPr>
        <w:t>i</w:t>
      </w:r>
      <w:r w:rsidR="005D76F0">
        <w:rPr>
          <w:rFonts w:ascii="Bookman Old Style" w:hAnsi="Bookman Old Style" w:cs="Arial"/>
          <w:sz w:val="28"/>
          <w:szCs w:val="28"/>
        </w:rPr>
        <w:t>s José Torrado Reyes, sino que se basaron</w:t>
      </w:r>
      <w:r w:rsidR="00AB08F8">
        <w:rPr>
          <w:rFonts w:ascii="Bookman Old Style" w:hAnsi="Bookman Old Style" w:cs="Arial"/>
          <w:sz w:val="28"/>
          <w:szCs w:val="28"/>
        </w:rPr>
        <w:t>,</w:t>
      </w:r>
      <w:r w:rsidR="005D76F0">
        <w:rPr>
          <w:rFonts w:ascii="Bookman Old Style" w:hAnsi="Bookman Old Style" w:cs="Arial"/>
          <w:sz w:val="28"/>
          <w:szCs w:val="28"/>
        </w:rPr>
        <w:t xml:space="preserve"> principalmente</w:t>
      </w:r>
      <w:r w:rsidR="00AB08F8">
        <w:rPr>
          <w:rFonts w:ascii="Bookman Old Style" w:hAnsi="Bookman Old Style" w:cs="Arial"/>
          <w:sz w:val="28"/>
          <w:szCs w:val="28"/>
        </w:rPr>
        <w:t>,</w:t>
      </w:r>
      <w:r w:rsidR="005D76F0">
        <w:rPr>
          <w:rFonts w:ascii="Bookman Old Style" w:hAnsi="Bookman Old Style" w:cs="Arial"/>
          <w:sz w:val="28"/>
          <w:szCs w:val="28"/>
        </w:rPr>
        <w:t xml:space="preserve"> en los testimonios de los investigadores de la Fiscalía y en las evidencias que éstos incorporaron como prueba</w:t>
      </w:r>
      <w:r w:rsidR="00AB08F8">
        <w:rPr>
          <w:rFonts w:ascii="Bookman Old Style" w:hAnsi="Bookman Old Style" w:cs="Arial"/>
          <w:sz w:val="28"/>
          <w:szCs w:val="28"/>
        </w:rPr>
        <w:t>s</w:t>
      </w:r>
      <w:r w:rsidR="005D76F0">
        <w:rPr>
          <w:rFonts w:ascii="Bookman Old Style" w:hAnsi="Bookman Old Style" w:cs="Arial"/>
          <w:sz w:val="28"/>
          <w:szCs w:val="28"/>
        </w:rPr>
        <w:t xml:space="preserve"> al juicio </w:t>
      </w:r>
      <w:r w:rsidR="00AB08F8">
        <w:rPr>
          <w:rFonts w:ascii="Bookman Old Style" w:hAnsi="Bookman Old Style" w:cs="Arial"/>
          <w:sz w:val="28"/>
          <w:szCs w:val="28"/>
        </w:rPr>
        <w:t>o</w:t>
      </w:r>
      <w:r w:rsidR="005D76F0">
        <w:rPr>
          <w:rFonts w:ascii="Bookman Old Style" w:hAnsi="Bookman Old Style" w:cs="Arial"/>
          <w:sz w:val="28"/>
          <w:szCs w:val="28"/>
        </w:rPr>
        <w:t xml:space="preserve">ral, tales como </w:t>
      </w:r>
      <w:r w:rsidR="00AB08F8">
        <w:rPr>
          <w:rFonts w:ascii="Bookman Old Style" w:hAnsi="Bookman Old Style" w:cs="Arial"/>
          <w:sz w:val="28"/>
          <w:szCs w:val="28"/>
        </w:rPr>
        <w:t xml:space="preserve">el </w:t>
      </w:r>
      <w:r w:rsidR="005D76F0">
        <w:rPr>
          <w:rFonts w:ascii="Bookman Old Style" w:hAnsi="Bookman Old Style" w:cs="Arial"/>
          <w:sz w:val="28"/>
          <w:szCs w:val="28"/>
        </w:rPr>
        <w:t xml:space="preserve">registro fotográfico del lugar de los hechos, </w:t>
      </w:r>
      <w:r w:rsidR="00AB08F8">
        <w:rPr>
          <w:rFonts w:ascii="Bookman Old Style" w:hAnsi="Bookman Old Style" w:cs="Arial"/>
          <w:sz w:val="28"/>
          <w:szCs w:val="28"/>
        </w:rPr>
        <w:t xml:space="preserve">obtenido </w:t>
      </w:r>
      <w:r w:rsidR="005D76F0">
        <w:rPr>
          <w:rFonts w:ascii="Bookman Old Style" w:hAnsi="Bookman Old Style" w:cs="Arial"/>
          <w:sz w:val="28"/>
          <w:szCs w:val="28"/>
        </w:rPr>
        <w:t xml:space="preserve">al momento de realizar la inspección </w:t>
      </w:r>
      <w:r w:rsidR="004E74C3">
        <w:rPr>
          <w:rFonts w:ascii="Bookman Old Style" w:hAnsi="Bookman Old Style" w:cs="Arial"/>
          <w:sz w:val="28"/>
          <w:szCs w:val="28"/>
        </w:rPr>
        <w:t>al</w:t>
      </w:r>
      <w:r w:rsidR="005D76F0">
        <w:rPr>
          <w:rFonts w:ascii="Bookman Old Style" w:hAnsi="Bookman Old Style" w:cs="Arial"/>
          <w:sz w:val="28"/>
          <w:szCs w:val="28"/>
        </w:rPr>
        <w:t xml:space="preserve"> cadáver de Fair Leonardo Porras Bernal.  </w:t>
      </w:r>
      <w:r w:rsidR="00156D44">
        <w:rPr>
          <w:rFonts w:ascii="Bookman Old Style" w:hAnsi="Bookman Old Style" w:cs="Arial"/>
          <w:sz w:val="28"/>
          <w:szCs w:val="28"/>
        </w:rPr>
        <w:t xml:space="preserve">     </w:t>
      </w:r>
    </w:p>
    <w:p w:rsidR="00156D44" w:rsidRPr="008F4644" w:rsidRDefault="00156D44" w:rsidP="009F4A4D">
      <w:pPr>
        <w:pStyle w:val="NoSpacing"/>
        <w:spacing w:line="360" w:lineRule="auto"/>
        <w:jc w:val="both"/>
        <w:rPr>
          <w:rFonts w:ascii="Bookman Old Style" w:hAnsi="Bookman Old Style"/>
          <w:sz w:val="28"/>
          <w:szCs w:val="28"/>
          <w:lang w:val="es-CO"/>
        </w:rPr>
      </w:pPr>
    </w:p>
    <w:p w:rsidR="003F03FF" w:rsidRPr="00F30E5D" w:rsidRDefault="003F03FF" w:rsidP="00F30E5D">
      <w:pPr>
        <w:spacing w:line="360" w:lineRule="auto"/>
        <w:ind w:firstLine="709"/>
        <w:jc w:val="both"/>
        <w:rPr>
          <w:rFonts w:ascii="Bookman Old Style" w:hAnsi="Bookman Old Style"/>
          <w:color w:val="000000"/>
          <w:sz w:val="28"/>
          <w:szCs w:val="28"/>
        </w:rPr>
      </w:pPr>
      <w:r w:rsidRPr="00F30E5D">
        <w:rPr>
          <w:rFonts w:ascii="Bookman Old Style" w:hAnsi="Bookman Old Style"/>
          <w:color w:val="000000"/>
          <w:sz w:val="28"/>
          <w:szCs w:val="28"/>
        </w:rPr>
        <w:t>Al efecto, resulta oportuno citar lo que señaló el a quo acerca d</w:t>
      </w:r>
      <w:r w:rsidR="006B294A">
        <w:rPr>
          <w:rFonts w:ascii="Bookman Old Style" w:hAnsi="Bookman Old Style"/>
          <w:color w:val="000000"/>
          <w:sz w:val="28"/>
          <w:szCs w:val="28"/>
        </w:rPr>
        <w:t>e la ausencia de daños en el cultivo de tomate</w:t>
      </w:r>
      <w:r w:rsidR="00F30E5D">
        <w:rPr>
          <w:rFonts w:ascii="Bookman Old Style" w:hAnsi="Bookman Old Style"/>
          <w:color w:val="000000"/>
          <w:sz w:val="28"/>
          <w:szCs w:val="28"/>
        </w:rPr>
        <w:t xml:space="preserve"> </w:t>
      </w:r>
      <w:r w:rsidR="006B294A">
        <w:rPr>
          <w:rFonts w:ascii="Bookman Old Style" w:hAnsi="Bookman Old Style"/>
          <w:color w:val="000000"/>
          <w:sz w:val="28"/>
          <w:szCs w:val="28"/>
        </w:rPr>
        <w:t xml:space="preserve">donde </w:t>
      </w:r>
      <w:r w:rsidR="00F30E5D">
        <w:rPr>
          <w:rFonts w:ascii="Bookman Old Style" w:hAnsi="Bookman Old Style"/>
          <w:color w:val="000000"/>
          <w:sz w:val="28"/>
          <w:szCs w:val="28"/>
        </w:rPr>
        <w:t>supuest</w:t>
      </w:r>
      <w:r w:rsidR="006B294A">
        <w:rPr>
          <w:rFonts w:ascii="Bookman Old Style" w:hAnsi="Bookman Old Style"/>
          <w:color w:val="000000"/>
          <w:sz w:val="28"/>
          <w:szCs w:val="28"/>
        </w:rPr>
        <w:t>amente se verificó el enfrentamiento armado</w:t>
      </w:r>
      <w:r w:rsidR="00F30E5D">
        <w:rPr>
          <w:rFonts w:ascii="Bookman Old Style" w:hAnsi="Bookman Old Style"/>
          <w:color w:val="000000"/>
          <w:sz w:val="28"/>
          <w:szCs w:val="28"/>
        </w:rPr>
        <w:t xml:space="preserve"> en que resultó muerto el supranombrado</w:t>
      </w:r>
      <w:r w:rsidRPr="00F30E5D">
        <w:rPr>
          <w:rFonts w:ascii="Bookman Old Style" w:hAnsi="Bookman Old Style"/>
          <w:color w:val="000000"/>
          <w:sz w:val="28"/>
          <w:szCs w:val="28"/>
        </w:rPr>
        <w:t xml:space="preserve">, fallo que junto al de </w:t>
      </w:r>
      <w:r w:rsidR="001B27BE">
        <w:rPr>
          <w:rFonts w:ascii="Bookman Old Style" w:hAnsi="Bookman Old Style"/>
          <w:color w:val="000000"/>
          <w:sz w:val="28"/>
          <w:szCs w:val="28"/>
        </w:rPr>
        <w:t>segundo</w:t>
      </w:r>
      <w:r w:rsidRPr="00F30E5D">
        <w:rPr>
          <w:rFonts w:ascii="Bookman Old Style" w:hAnsi="Bookman Old Style"/>
          <w:color w:val="000000"/>
          <w:sz w:val="28"/>
          <w:szCs w:val="28"/>
        </w:rPr>
        <w:t xml:space="preserve"> grado conforman </w:t>
      </w:r>
      <w:r w:rsidR="00F30E5D">
        <w:rPr>
          <w:rFonts w:ascii="Bookman Old Style" w:hAnsi="Bookman Old Style"/>
          <w:color w:val="000000"/>
          <w:sz w:val="28"/>
          <w:szCs w:val="28"/>
        </w:rPr>
        <w:t xml:space="preserve">en sede del recurso extraordinario </w:t>
      </w:r>
      <w:r w:rsidRPr="00F30E5D">
        <w:rPr>
          <w:rFonts w:ascii="Bookman Old Style" w:hAnsi="Bookman Old Style"/>
          <w:color w:val="000000"/>
          <w:sz w:val="28"/>
          <w:szCs w:val="28"/>
        </w:rPr>
        <w:t xml:space="preserve">una unidad inescindible cuando apuntan en una misma </w:t>
      </w:r>
      <w:r w:rsidR="00F30E5D">
        <w:rPr>
          <w:rFonts w:ascii="Bookman Old Style" w:hAnsi="Bookman Old Style"/>
          <w:color w:val="000000"/>
          <w:sz w:val="28"/>
          <w:szCs w:val="28"/>
        </w:rPr>
        <w:t>dirección</w:t>
      </w:r>
      <w:r w:rsidRPr="00F30E5D">
        <w:rPr>
          <w:rFonts w:ascii="Bookman Old Style" w:hAnsi="Bookman Old Style"/>
          <w:color w:val="000000"/>
          <w:sz w:val="28"/>
          <w:szCs w:val="28"/>
        </w:rPr>
        <w:t xml:space="preserve">:    </w:t>
      </w:r>
    </w:p>
    <w:p w:rsidR="005D76F0" w:rsidRPr="006B294A" w:rsidRDefault="005D76F0" w:rsidP="00DD2FD0">
      <w:pPr>
        <w:pStyle w:val="NoSpacing"/>
        <w:jc w:val="both"/>
        <w:rPr>
          <w:rFonts w:ascii="Bookman Old Style" w:hAnsi="Bookman Old Style"/>
          <w:sz w:val="24"/>
          <w:szCs w:val="24"/>
          <w:lang w:val="es-CO"/>
        </w:rPr>
      </w:pPr>
    </w:p>
    <w:p w:rsidR="009140C3" w:rsidRPr="009F4A4D" w:rsidRDefault="00B95ECE" w:rsidP="009F4A4D">
      <w:pPr>
        <w:tabs>
          <w:tab w:val="left" w:pos="8640"/>
        </w:tabs>
        <w:spacing w:after="120" w:line="360" w:lineRule="auto"/>
        <w:ind w:left="709" w:right="23"/>
        <w:jc w:val="both"/>
        <w:rPr>
          <w:rFonts w:ascii="Bookman Old Style" w:hAnsi="Bookman Old Style" w:cs="Arial"/>
          <w:i/>
        </w:rPr>
      </w:pPr>
      <w:r w:rsidRPr="009F4A4D">
        <w:rPr>
          <w:rFonts w:ascii="Bookman Old Style" w:hAnsi="Bookman Old Style" w:cs="Arial"/>
          <w:i/>
        </w:rPr>
        <w:t xml:space="preserve">Para el Despacho es fidedigna la descripción que hacen los señores Ángel Mejía y Santiago Santiago, del lugar de los hechos. Esta primera inspección </w:t>
      </w:r>
      <w:r w:rsidR="00CC6EEA" w:rsidRPr="009F4A4D">
        <w:rPr>
          <w:rFonts w:ascii="Bookman Old Style" w:hAnsi="Bookman Old Style" w:cs="Arial"/>
          <w:i/>
        </w:rPr>
        <w:t xml:space="preserve">es la oportunidad más importante para la observación, reconocimiento y recuperación de los elementos materiales de prueba y la evidencia física, constituyéndose, por tanto, en la principal fuente de información que nos acerca a la realidad de lo acontecido (…). </w:t>
      </w:r>
      <w:r w:rsidRPr="009F4A4D">
        <w:rPr>
          <w:rFonts w:ascii="Bookman Old Style" w:hAnsi="Bookman Old Style" w:cs="Arial"/>
          <w:i/>
        </w:rPr>
        <w:t xml:space="preserve"> </w:t>
      </w:r>
    </w:p>
    <w:p w:rsidR="005D76F0" w:rsidRPr="006B294A" w:rsidRDefault="005D76F0" w:rsidP="00DD2FD0">
      <w:pPr>
        <w:pStyle w:val="NoSpacing"/>
        <w:jc w:val="both"/>
        <w:rPr>
          <w:rFonts w:ascii="Bookman Old Style" w:hAnsi="Bookman Old Style"/>
          <w:sz w:val="24"/>
          <w:szCs w:val="24"/>
          <w:lang w:val="es-CO"/>
        </w:rPr>
      </w:pPr>
    </w:p>
    <w:p w:rsidR="00CC6EEA" w:rsidRPr="009F4A4D" w:rsidRDefault="00CC6EEA" w:rsidP="009F4A4D">
      <w:pPr>
        <w:tabs>
          <w:tab w:val="left" w:pos="8640"/>
        </w:tabs>
        <w:spacing w:after="120" w:line="360" w:lineRule="auto"/>
        <w:ind w:left="709" w:right="23"/>
        <w:jc w:val="both"/>
        <w:rPr>
          <w:rFonts w:ascii="Bookman Old Style" w:hAnsi="Bookman Old Style" w:cs="Arial"/>
          <w:i/>
        </w:rPr>
      </w:pPr>
      <w:r w:rsidRPr="009F4A4D">
        <w:rPr>
          <w:rFonts w:ascii="Bookman Old Style" w:hAnsi="Bookman Old Style" w:cs="Arial"/>
          <w:i/>
        </w:rPr>
        <w:t>No solamente porque los testimonios analizados conforme a las reglas de la sana crítica se presentan creíbles, por la forma como se</w:t>
      </w:r>
      <w:r w:rsidR="009F4A4D">
        <w:rPr>
          <w:rFonts w:ascii="Bookman Old Style" w:hAnsi="Bookman Old Style" w:cs="Arial"/>
          <w:i/>
        </w:rPr>
        <w:t xml:space="preserve"> </w:t>
      </w:r>
      <w:r w:rsidRPr="009F4A4D">
        <w:rPr>
          <w:rFonts w:ascii="Bookman Old Style" w:hAnsi="Bookman Old Style" w:cs="Arial"/>
          <w:i/>
        </w:rPr>
        <w:t>describió el lugar y las condiciones del mismo tras ocurridos los sucesos, sino porque los mismos se hallan corroborados por las imágenes fotográficas que hace</w:t>
      </w:r>
      <w:r w:rsidR="004E74C3">
        <w:rPr>
          <w:rFonts w:ascii="Bookman Old Style" w:hAnsi="Bookman Old Style" w:cs="Arial"/>
          <w:i/>
        </w:rPr>
        <w:t>n</w:t>
      </w:r>
      <w:r w:rsidRPr="009F4A4D">
        <w:rPr>
          <w:rFonts w:ascii="Bookman Old Style" w:hAnsi="Bookman Old Style" w:cs="Arial"/>
          <w:i/>
        </w:rPr>
        <w:t xml:space="preserve"> parte del informe ejecutivo y el testimonio del propietario del inmueble donde tiene ocurrencia el insuceso.  </w:t>
      </w:r>
    </w:p>
    <w:p w:rsidR="00DD2FD0" w:rsidRDefault="00DD2FD0" w:rsidP="00DD2FD0">
      <w:pPr>
        <w:tabs>
          <w:tab w:val="left" w:pos="8640"/>
        </w:tabs>
        <w:spacing w:after="120"/>
        <w:ind w:left="709" w:right="23"/>
        <w:jc w:val="both"/>
        <w:rPr>
          <w:rFonts w:ascii="Bookman Old Style" w:hAnsi="Bookman Old Style" w:cs="Arial"/>
          <w:i/>
        </w:rPr>
      </w:pPr>
    </w:p>
    <w:p w:rsidR="0060766E" w:rsidRDefault="0060766E" w:rsidP="009F4A4D">
      <w:pPr>
        <w:tabs>
          <w:tab w:val="left" w:pos="8640"/>
        </w:tabs>
        <w:spacing w:after="120" w:line="360" w:lineRule="auto"/>
        <w:ind w:left="709" w:right="23"/>
        <w:jc w:val="both"/>
        <w:rPr>
          <w:rFonts w:ascii="Bookman Old Style" w:hAnsi="Bookman Old Style" w:cs="Arial"/>
          <w:sz w:val="28"/>
          <w:szCs w:val="28"/>
        </w:rPr>
      </w:pPr>
      <w:r w:rsidRPr="009F4A4D">
        <w:rPr>
          <w:rFonts w:ascii="Bookman Old Style" w:hAnsi="Bookman Old Style" w:cs="Arial"/>
          <w:i/>
        </w:rPr>
        <w:t>Fluye cla</w:t>
      </w:r>
      <w:r w:rsidR="00AB08F8" w:rsidRPr="009F4A4D">
        <w:rPr>
          <w:rFonts w:ascii="Bookman Old Style" w:hAnsi="Bookman Old Style" w:cs="Arial"/>
          <w:i/>
        </w:rPr>
        <w:t>r</w:t>
      </w:r>
      <w:r w:rsidRPr="009F4A4D">
        <w:rPr>
          <w:rFonts w:ascii="Bookman Old Style" w:hAnsi="Bookman Old Style" w:cs="Arial"/>
          <w:i/>
        </w:rPr>
        <w:t>a, entonces</w:t>
      </w:r>
      <w:r w:rsidR="00AB08F8" w:rsidRPr="009F4A4D">
        <w:rPr>
          <w:rFonts w:ascii="Bookman Old Style" w:hAnsi="Bookman Old Style" w:cs="Arial"/>
          <w:i/>
        </w:rPr>
        <w:t>, la coincidencia entre lo narrado por los investigadores quienes de primera mano inspeccionaron la escena de los funestos acontecimientos, esto es, los investigadores criminalísticos del CTI de Ocaña</w:t>
      </w:r>
      <w:r w:rsidR="004E74C3">
        <w:rPr>
          <w:rFonts w:ascii="Bookman Old Style" w:hAnsi="Bookman Old Style" w:cs="Arial"/>
          <w:i/>
        </w:rPr>
        <w:t>,</w:t>
      </w:r>
      <w:r w:rsidR="00AB08F8" w:rsidRPr="009F4A4D">
        <w:rPr>
          <w:rFonts w:ascii="Bookman Old Style" w:hAnsi="Bookman Old Style" w:cs="Arial"/>
          <w:i/>
        </w:rPr>
        <w:t xml:space="preserve"> Norte de Santander, Nancy Santiago y Miguel Ángel Mejía, acerca de su percepción directa sobre el inmueble, y sus plantaciones, </w:t>
      </w:r>
      <w:r w:rsidR="009F4A4D" w:rsidRPr="009F4A4D">
        <w:rPr>
          <w:rFonts w:ascii="Bookman Old Style" w:hAnsi="Bookman Old Style" w:cs="Arial"/>
          <w:i/>
        </w:rPr>
        <w:t>concretamente en aspectos tales como que el cultivo de tomate no presentaba alteraciones ni daños (…).</w:t>
      </w:r>
      <w:r w:rsidR="00AB08F8" w:rsidRPr="009F4A4D">
        <w:rPr>
          <w:rFonts w:ascii="Bookman Old Style" w:hAnsi="Bookman Old Style" w:cs="Arial"/>
          <w:i/>
        </w:rPr>
        <w:t xml:space="preserve"> </w:t>
      </w:r>
      <w:r w:rsidR="00AB08F8">
        <w:rPr>
          <w:rFonts w:ascii="Bookman Old Style" w:hAnsi="Bookman Old Style" w:cs="Arial"/>
          <w:sz w:val="28"/>
          <w:szCs w:val="28"/>
        </w:rPr>
        <w:t xml:space="preserve">      </w:t>
      </w:r>
      <w:r>
        <w:rPr>
          <w:rFonts w:ascii="Bookman Old Style" w:hAnsi="Bookman Old Style" w:cs="Arial"/>
          <w:sz w:val="28"/>
          <w:szCs w:val="28"/>
        </w:rPr>
        <w:t xml:space="preserve"> </w:t>
      </w:r>
    </w:p>
    <w:p w:rsidR="0060766E" w:rsidRPr="00AD3906" w:rsidRDefault="0060766E" w:rsidP="008526CA">
      <w:pPr>
        <w:pStyle w:val="NoSpacing"/>
        <w:spacing w:line="360" w:lineRule="auto"/>
        <w:jc w:val="both"/>
        <w:rPr>
          <w:rFonts w:ascii="Bookman Old Style" w:hAnsi="Bookman Old Style"/>
          <w:sz w:val="28"/>
          <w:szCs w:val="28"/>
          <w:lang w:val="es-CO"/>
        </w:rPr>
      </w:pPr>
    </w:p>
    <w:p w:rsidR="00F30E5D" w:rsidRDefault="00F30E5D" w:rsidP="00F30E5D">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Y sobre el mismo tema, dijo el ad quem:</w:t>
      </w:r>
    </w:p>
    <w:p w:rsidR="008526CA" w:rsidRPr="00AD3906" w:rsidRDefault="008526CA" w:rsidP="007B679E">
      <w:pPr>
        <w:pStyle w:val="NoSpacing"/>
        <w:jc w:val="both"/>
        <w:rPr>
          <w:rFonts w:ascii="Bookman Old Style" w:hAnsi="Bookman Old Style"/>
          <w:sz w:val="24"/>
          <w:szCs w:val="24"/>
          <w:lang w:val="es-CO"/>
        </w:rPr>
      </w:pPr>
    </w:p>
    <w:p w:rsidR="00F30E5D" w:rsidRPr="00EA62EC" w:rsidRDefault="008526CA" w:rsidP="00EA62EC">
      <w:pPr>
        <w:tabs>
          <w:tab w:val="left" w:pos="8640"/>
        </w:tabs>
        <w:spacing w:after="120" w:line="360" w:lineRule="auto"/>
        <w:ind w:left="709" w:right="23"/>
        <w:jc w:val="both"/>
        <w:rPr>
          <w:rFonts w:ascii="Bookman Old Style" w:hAnsi="Bookman Old Style" w:cs="Arial"/>
          <w:i/>
        </w:rPr>
      </w:pPr>
      <w:r w:rsidRPr="00EA62EC">
        <w:rPr>
          <w:rFonts w:ascii="Bookman Old Style" w:hAnsi="Bookman Old Style" w:cs="Arial"/>
          <w:i/>
        </w:rPr>
        <w:t>De igual forma se desvirtúa la tesis del combate legítimo con el análisis del terreno en que se produjeron los hechos. Así, conforme la fijación fotográfica (hecha por Miguel Ángel Mejía Álvarez–</w:t>
      </w:r>
      <w:r w:rsidR="00A72087" w:rsidRPr="00EA62EC">
        <w:rPr>
          <w:rFonts w:ascii="Bookman Old Style" w:hAnsi="Bookman Old Style" w:cs="Arial"/>
          <w:i/>
        </w:rPr>
        <w:t>funcionario</w:t>
      </w:r>
      <w:r w:rsidRPr="00EA62EC">
        <w:rPr>
          <w:rFonts w:ascii="Bookman Old Style" w:hAnsi="Bookman Old Style" w:cs="Arial"/>
          <w:i/>
        </w:rPr>
        <w:t xml:space="preserve"> del CTI), la muerte de Fair Leonardo se produjo en un sector rural junto a los cultivos de tomate y maíz ubicados en dicho terreno. Conforme a las fotografías allegadas, se observa que el cultivo de tomates no tenía altura superior aproximada a los 50 centímetros, estando atados a través de hilos y palos de aproximadamente un metro de alto, que permiten el paso entre los cultivos por medio de </w:t>
      </w:r>
      <w:r w:rsidR="003D5C83" w:rsidRPr="00EA62EC">
        <w:rPr>
          <w:rFonts w:ascii="Bookman Old Style" w:hAnsi="Bookman Old Style" w:cs="Arial"/>
          <w:i/>
        </w:rPr>
        <w:t>z</w:t>
      </w:r>
      <w:r w:rsidRPr="00EA62EC">
        <w:rPr>
          <w:rFonts w:ascii="Bookman Old Style" w:hAnsi="Bookman Old Style" w:cs="Arial"/>
          <w:i/>
        </w:rPr>
        <w:t>urcos</w:t>
      </w:r>
      <w:r w:rsidR="003D5C83" w:rsidRPr="00EA62EC">
        <w:rPr>
          <w:rFonts w:ascii="Bookman Old Style" w:hAnsi="Bookman Old Style" w:cs="Arial"/>
          <w:i/>
        </w:rPr>
        <w:t xml:space="preserve"> (sic)</w:t>
      </w:r>
      <w:r w:rsidRPr="00EA62EC">
        <w:rPr>
          <w:rFonts w:ascii="Bookman Old Style" w:hAnsi="Bookman Old Style" w:cs="Arial"/>
          <w:i/>
        </w:rPr>
        <w:t xml:space="preserve">, </w:t>
      </w:r>
      <w:r w:rsidR="003D5C83" w:rsidRPr="00EA62EC">
        <w:rPr>
          <w:rFonts w:ascii="Bookman Old Style" w:hAnsi="Bookman Old Style" w:cs="Arial"/>
          <w:i/>
        </w:rPr>
        <w:t>pero no a través de las matas, para darles sostenibilidad a las plantas.</w:t>
      </w:r>
      <w:r w:rsidRPr="00EA62EC">
        <w:rPr>
          <w:rFonts w:ascii="Bookman Old Style" w:hAnsi="Bookman Old Style" w:cs="Arial"/>
          <w:i/>
        </w:rPr>
        <w:t xml:space="preserve">      </w:t>
      </w:r>
    </w:p>
    <w:p w:rsidR="006B294A" w:rsidRPr="00AD3906" w:rsidRDefault="006B294A" w:rsidP="007B679E">
      <w:pPr>
        <w:pStyle w:val="NoSpacing"/>
        <w:ind w:left="709"/>
        <w:jc w:val="both"/>
        <w:rPr>
          <w:rFonts w:ascii="Bookman Old Style" w:hAnsi="Bookman Old Style"/>
          <w:i/>
          <w:sz w:val="24"/>
          <w:szCs w:val="24"/>
          <w:lang w:val="es-CO"/>
        </w:rPr>
      </w:pPr>
    </w:p>
    <w:p w:rsidR="003D5C83" w:rsidRPr="00EA62EC" w:rsidRDefault="003D5C83" w:rsidP="00EA62EC">
      <w:pPr>
        <w:tabs>
          <w:tab w:val="left" w:pos="8640"/>
        </w:tabs>
        <w:spacing w:after="120" w:line="360" w:lineRule="auto"/>
        <w:ind w:left="709" w:right="23"/>
        <w:jc w:val="both"/>
        <w:rPr>
          <w:rFonts w:ascii="Bookman Old Style" w:hAnsi="Bookman Old Style" w:cs="Arial"/>
          <w:i/>
        </w:rPr>
      </w:pPr>
      <w:r w:rsidRPr="00EA62EC">
        <w:rPr>
          <w:rFonts w:ascii="Bookman Old Style" w:hAnsi="Bookman Old Style" w:cs="Arial"/>
          <w:i/>
        </w:rPr>
        <w:t>Pese a que el cuerpo se encontró a la margen izquierda del cultivo de tomates, las plantaciones adyacentes no tienen daños que sugieran la presencia de aproximadamente 9 personas en un combate (5 militares y 4 supuestos delincuentes) con una duración aproximada de 10 minutos, pues de ser así, las plantaciones tendrían</w:t>
      </w:r>
      <w:r w:rsidR="004E74C3">
        <w:rPr>
          <w:rFonts w:ascii="Bookman Old Style" w:hAnsi="Bookman Old Style" w:cs="Arial"/>
          <w:i/>
        </w:rPr>
        <w:t>,</w:t>
      </w:r>
      <w:r w:rsidRPr="00EA62EC">
        <w:rPr>
          <w:rFonts w:ascii="Bookman Old Style" w:hAnsi="Bookman Old Style" w:cs="Arial"/>
          <w:i/>
        </w:rPr>
        <w:t xml:space="preserve"> en modo alguno, rastro del paso de uno de los intervinientes, y no se advierten daños en los hilos y palos (…). Es decir, no es la situación que se esperaría encontrar luego de un combate a fuego abierto con un número plural de intervinientes.</w:t>
      </w:r>
    </w:p>
    <w:p w:rsidR="003D5C83" w:rsidRPr="00AD3906" w:rsidRDefault="003D5C83" w:rsidP="007B679E">
      <w:pPr>
        <w:pStyle w:val="NoSpacing"/>
        <w:ind w:left="709"/>
        <w:jc w:val="both"/>
        <w:rPr>
          <w:rFonts w:ascii="Bookman Old Style" w:hAnsi="Bookman Old Style"/>
          <w:i/>
          <w:sz w:val="24"/>
          <w:szCs w:val="24"/>
          <w:lang w:val="es-CO"/>
        </w:rPr>
      </w:pPr>
    </w:p>
    <w:p w:rsidR="003D5C83" w:rsidRPr="00EA62EC" w:rsidRDefault="003D5C83" w:rsidP="00EA62EC">
      <w:pPr>
        <w:tabs>
          <w:tab w:val="left" w:pos="8640"/>
        </w:tabs>
        <w:spacing w:after="120" w:line="360" w:lineRule="auto"/>
        <w:ind w:left="709" w:right="23"/>
        <w:jc w:val="both"/>
        <w:rPr>
          <w:rFonts w:ascii="Bookman Old Style" w:hAnsi="Bookman Old Style" w:cs="Arial"/>
          <w:i/>
        </w:rPr>
      </w:pPr>
      <w:r w:rsidRPr="00EA62EC">
        <w:rPr>
          <w:rFonts w:ascii="Bookman Old Style" w:hAnsi="Bookman Old Style" w:cs="Arial"/>
          <w:i/>
        </w:rPr>
        <w:t xml:space="preserve">La anterior afirmación encuentra respaldo también en lo dicho por el señor Luís José Torrado, propietario de los mencionados cultivos, quien en trámite del juicio oral afirmó </w:t>
      </w:r>
      <w:r w:rsidR="007A4FA7" w:rsidRPr="00EA62EC">
        <w:rPr>
          <w:rFonts w:ascii="Bookman Old Style" w:hAnsi="Bookman Old Style" w:cs="Arial"/>
          <w:i/>
        </w:rPr>
        <w:t>que estos no sufrieron ningún tipo de daño luego de los hechos</w:t>
      </w:r>
      <w:r w:rsidR="00D70059" w:rsidRPr="00EA62EC">
        <w:rPr>
          <w:rFonts w:ascii="Bookman Old Style" w:hAnsi="Bookman Old Style" w:cs="Arial"/>
          <w:i/>
        </w:rPr>
        <w:t>.</w:t>
      </w:r>
    </w:p>
    <w:p w:rsidR="00EA62EC" w:rsidRPr="00AD3906" w:rsidRDefault="00EA62EC" w:rsidP="00EA62EC">
      <w:pPr>
        <w:pStyle w:val="NoSpacing"/>
        <w:spacing w:line="360" w:lineRule="auto"/>
        <w:ind w:left="709"/>
        <w:jc w:val="both"/>
        <w:rPr>
          <w:rFonts w:ascii="Bookman Old Style" w:hAnsi="Bookman Old Style"/>
          <w:i/>
          <w:sz w:val="24"/>
          <w:szCs w:val="24"/>
          <w:lang w:val="es-CO"/>
        </w:rPr>
      </w:pPr>
      <w:r w:rsidRPr="00AD3906">
        <w:rPr>
          <w:rFonts w:ascii="Bookman Old Style" w:hAnsi="Bookman Old Style"/>
          <w:i/>
          <w:sz w:val="24"/>
          <w:szCs w:val="24"/>
          <w:lang w:val="es-CO"/>
        </w:rPr>
        <w:t>(…)</w:t>
      </w:r>
    </w:p>
    <w:p w:rsidR="006B294A" w:rsidRPr="00EA62EC" w:rsidRDefault="00D70059" w:rsidP="00EA62EC">
      <w:pPr>
        <w:tabs>
          <w:tab w:val="left" w:pos="8640"/>
        </w:tabs>
        <w:spacing w:after="120" w:line="360" w:lineRule="auto"/>
        <w:ind w:left="709" w:right="23"/>
        <w:jc w:val="both"/>
        <w:rPr>
          <w:rFonts w:ascii="Bookman Old Style" w:hAnsi="Bookman Old Style" w:cs="Arial"/>
          <w:i/>
        </w:rPr>
      </w:pPr>
      <w:r w:rsidRPr="00EA62EC">
        <w:rPr>
          <w:rFonts w:ascii="Bookman Old Style" w:hAnsi="Bookman Old Style" w:cs="Arial"/>
          <w:i/>
        </w:rPr>
        <w:t xml:space="preserve">El declarante en mención es testigo directo del estado de </w:t>
      </w:r>
      <w:r w:rsidR="00A72087" w:rsidRPr="00EA62EC">
        <w:rPr>
          <w:rFonts w:ascii="Bookman Old Style" w:hAnsi="Bookman Old Style" w:cs="Arial"/>
          <w:i/>
        </w:rPr>
        <w:t>las</w:t>
      </w:r>
      <w:r w:rsidRPr="00EA62EC">
        <w:rPr>
          <w:rFonts w:ascii="Bookman Old Style" w:hAnsi="Bookman Old Style" w:cs="Arial"/>
          <w:i/>
        </w:rPr>
        <w:t xml:space="preserve"> matas, hecho que se acompasa de manera acorde con los demás elementos probatorios, como la fijación fotográfica y el dicho de los funcionarios del CTI Nancy Santiago y Miguel Ángel Mejía, quienes también percibieron de manera personal la escena de los hechos, entre ellos, las plantaciones de tomate.    </w:t>
      </w:r>
      <w:r w:rsidR="003D5C83" w:rsidRPr="00EA62EC">
        <w:rPr>
          <w:rFonts w:ascii="Bookman Old Style" w:hAnsi="Bookman Old Style" w:cs="Arial"/>
          <w:i/>
        </w:rPr>
        <w:t xml:space="preserve"> </w:t>
      </w:r>
    </w:p>
    <w:p w:rsidR="00EA62EC" w:rsidRPr="00AD3906" w:rsidRDefault="00EA62EC" w:rsidP="007B679E">
      <w:pPr>
        <w:pStyle w:val="NoSpacing"/>
        <w:jc w:val="both"/>
        <w:rPr>
          <w:rFonts w:ascii="Bookman Old Style" w:hAnsi="Bookman Old Style"/>
          <w:sz w:val="28"/>
          <w:szCs w:val="28"/>
          <w:lang w:val="es-CO"/>
        </w:rPr>
      </w:pPr>
    </w:p>
    <w:p w:rsidR="002B11FF" w:rsidRDefault="00F30E5D" w:rsidP="009F0F74">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E</w:t>
      </w:r>
      <w:r w:rsidR="009F4A4D">
        <w:rPr>
          <w:rFonts w:ascii="Bookman Old Style" w:hAnsi="Bookman Old Style" w:cs="Arial"/>
          <w:sz w:val="28"/>
          <w:szCs w:val="28"/>
        </w:rPr>
        <w:t xml:space="preserve">n cuanto a la </w:t>
      </w:r>
      <w:r w:rsidR="00892DFE">
        <w:rPr>
          <w:rFonts w:ascii="Bookman Old Style" w:hAnsi="Bookman Old Style" w:cs="Arial"/>
          <w:sz w:val="28"/>
          <w:szCs w:val="28"/>
        </w:rPr>
        <w:t xml:space="preserve">inexistencia </w:t>
      </w:r>
      <w:r w:rsidR="009F4A4D">
        <w:rPr>
          <w:rFonts w:ascii="Bookman Old Style" w:hAnsi="Bookman Old Style" w:cs="Arial"/>
          <w:sz w:val="28"/>
          <w:szCs w:val="28"/>
        </w:rPr>
        <w:t xml:space="preserve">del combate, </w:t>
      </w:r>
      <w:r w:rsidR="00331C65">
        <w:rPr>
          <w:rFonts w:ascii="Bookman Old Style" w:hAnsi="Bookman Old Style" w:cs="Arial"/>
          <w:sz w:val="28"/>
          <w:szCs w:val="28"/>
        </w:rPr>
        <w:t>en orden a de</w:t>
      </w:r>
      <w:r w:rsidR="000D7322">
        <w:rPr>
          <w:rFonts w:ascii="Bookman Old Style" w:hAnsi="Bookman Old Style" w:cs="Arial"/>
          <w:sz w:val="28"/>
          <w:szCs w:val="28"/>
        </w:rPr>
        <w:t>mostra</w:t>
      </w:r>
      <w:r w:rsidR="00C62598">
        <w:rPr>
          <w:rFonts w:ascii="Bookman Old Style" w:hAnsi="Bookman Old Style" w:cs="Arial"/>
          <w:sz w:val="28"/>
          <w:szCs w:val="28"/>
        </w:rPr>
        <w:t>r</w:t>
      </w:r>
      <w:r w:rsidR="000D7322">
        <w:rPr>
          <w:rFonts w:ascii="Bookman Old Style" w:hAnsi="Bookman Old Style" w:cs="Arial"/>
          <w:sz w:val="28"/>
          <w:szCs w:val="28"/>
        </w:rPr>
        <w:t>la,</w:t>
      </w:r>
      <w:r w:rsidR="00331C65">
        <w:rPr>
          <w:rFonts w:ascii="Bookman Old Style" w:hAnsi="Bookman Old Style" w:cs="Arial"/>
          <w:sz w:val="28"/>
          <w:szCs w:val="28"/>
        </w:rPr>
        <w:t xml:space="preserve"> </w:t>
      </w:r>
      <w:r w:rsidR="009F4A4D">
        <w:rPr>
          <w:rFonts w:ascii="Bookman Old Style" w:hAnsi="Bookman Old Style" w:cs="Arial"/>
          <w:sz w:val="28"/>
          <w:szCs w:val="28"/>
        </w:rPr>
        <w:t xml:space="preserve">los jueces de instancia </w:t>
      </w:r>
      <w:r w:rsidR="00892DFE">
        <w:rPr>
          <w:rFonts w:ascii="Bookman Old Style" w:hAnsi="Bookman Old Style" w:cs="Arial"/>
          <w:sz w:val="28"/>
          <w:szCs w:val="28"/>
        </w:rPr>
        <w:t>no solo tuvieron en cuenta la ausencia de daños en el cultivo de tomate, como lo señalan los demandantes, sino también</w:t>
      </w:r>
      <w:r w:rsidR="00331C65">
        <w:rPr>
          <w:rFonts w:ascii="Bookman Old Style" w:hAnsi="Bookman Old Style" w:cs="Arial"/>
          <w:sz w:val="28"/>
          <w:szCs w:val="28"/>
        </w:rPr>
        <w:t xml:space="preserve">, entre </w:t>
      </w:r>
      <w:r w:rsidR="00B7155A">
        <w:rPr>
          <w:rFonts w:ascii="Bookman Old Style" w:hAnsi="Bookman Old Style" w:cs="Arial"/>
          <w:sz w:val="28"/>
          <w:szCs w:val="28"/>
        </w:rPr>
        <w:t xml:space="preserve">muchas </w:t>
      </w:r>
      <w:r w:rsidR="00331C65">
        <w:rPr>
          <w:rFonts w:ascii="Bookman Old Style" w:hAnsi="Bookman Old Style" w:cs="Arial"/>
          <w:sz w:val="28"/>
          <w:szCs w:val="28"/>
        </w:rPr>
        <w:t xml:space="preserve">otras circunstancias, </w:t>
      </w:r>
      <w:r w:rsidR="002B11FF">
        <w:rPr>
          <w:rFonts w:ascii="Bookman Old Style" w:hAnsi="Bookman Old Style" w:cs="Arial"/>
          <w:sz w:val="28"/>
          <w:szCs w:val="28"/>
        </w:rPr>
        <w:t>las siguientes:</w:t>
      </w:r>
    </w:p>
    <w:p w:rsidR="002B11FF" w:rsidRPr="00AD3906" w:rsidRDefault="002B11FF" w:rsidP="00E60CE1">
      <w:pPr>
        <w:pStyle w:val="NoSpacing"/>
        <w:spacing w:line="360" w:lineRule="auto"/>
        <w:rPr>
          <w:rFonts w:ascii="Bookman Old Style" w:hAnsi="Bookman Old Style"/>
          <w:sz w:val="28"/>
          <w:szCs w:val="28"/>
          <w:lang w:val="es-CO"/>
        </w:rPr>
      </w:pPr>
    </w:p>
    <w:p w:rsidR="002B11FF" w:rsidRPr="00E60CE1" w:rsidRDefault="006F1C7F" w:rsidP="00E60CE1">
      <w:pPr>
        <w:tabs>
          <w:tab w:val="left" w:pos="8640"/>
        </w:tabs>
        <w:spacing w:after="120" w:line="360" w:lineRule="auto"/>
        <w:ind w:right="23" w:firstLine="709"/>
        <w:jc w:val="both"/>
        <w:rPr>
          <w:rFonts w:ascii="Bookman Old Style" w:hAnsi="Bookman Old Style" w:cs="Arial"/>
          <w:sz w:val="28"/>
          <w:szCs w:val="28"/>
        </w:rPr>
      </w:pPr>
      <w:r w:rsidRPr="00E60CE1">
        <w:rPr>
          <w:rFonts w:ascii="Bookman Old Style" w:hAnsi="Bookman Old Style" w:cs="Arial"/>
          <w:sz w:val="28"/>
          <w:szCs w:val="28"/>
        </w:rPr>
        <w:t xml:space="preserve">(i) </w:t>
      </w:r>
      <w:r w:rsidR="002B11FF" w:rsidRPr="00E60CE1">
        <w:rPr>
          <w:rFonts w:ascii="Bookman Old Style" w:hAnsi="Bookman Old Style" w:cs="Arial"/>
          <w:sz w:val="28"/>
          <w:szCs w:val="28"/>
        </w:rPr>
        <w:t>E</w:t>
      </w:r>
      <w:r w:rsidR="008F4644" w:rsidRPr="00E60CE1">
        <w:rPr>
          <w:rFonts w:ascii="Bookman Old Style" w:hAnsi="Bookman Old Style" w:cs="Arial"/>
          <w:sz w:val="28"/>
          <w:szCs w:val="28"/>
        </w:rPr>
        <w:t xml:space="preserve">n la inspección al lugar de los hechos </w:t>
      </w:r>
      <w:r w:rsidRPr="00E60CE1">
        <w:rPr>
          <w:rFonts w:ascii="Bookman Old Style" w:hAnsi="Bookman Old Style" w:cs="Arial"/>
          <w:sz w:val="28"/>
          <w:szCs w:val="28"/>
        </w:rPr>
        <w:t xml:space="preserve">no se registró evidencia </w:t>
      </w:r>
      <w:r w:rsidR="00911494" w:rsidRPr="00E60CE1">
        <w:rPr>
          <w:rFonts w:ascii="Bookman Old Style" w:hAnsi="Bookman Old Style" w:cs="Arial"/>
          <w:sz w:val="28"/>
          <w:szCs w:val="28"/>
        </w:rPr>
        <w:t>–huellas o pisadas– que indicara</w:t>
      </w:r>
      <w:r w:rsidR="002B11FF" w:rsidRPr="00E60CE1">
        <w:rPr>
          <w:rFonts w:ascii="Bookman Old Style" w:hAnsi="Bookman Old Style" w:cs="Arial"/>
          <w:sz w:val="28"/>
          <w:szCs w:val="28"/>
        </w:rPr>
        <w:t>n</w:t>
      </w:r>
      <w:r w:rsidR="00911494" w:rsidRPr="00E60CE1">
        <w:rPr>
          <w:rFonts w:ascii="Bookman Old Style" w:hAnsi="Bookman Old Style" w:cs="Arial"/>
          <w:sz w:val="28"/>
          <w:szCs w:val="28"/>
        </w:rPr>
        <w:t xml:space="preserve"> </w:t>
      </w:r>
      <w:r w:rsidRPr="00E60CE1">
        <w:rPr>
          <w:rFonts w:ascii="Bookman Old Style" w:hAnsi="Bookman Old Style" w:cs="Arial"/>
          <w:sz w:val="28"/>
          <w:szCs w:val="28"/>
        </w:rPr>
        <w:t xml:space="preserve">la presencia de </w:t>
      </w:r>
      <w:r w:rsidR="008F4644" w:rsidRPr="00E60CE1">
        <w:rPr>
          <w:rFonts w:ascii="Bookman Old Style" w:hAnsi="Bookman Old Style" w:cs="Arial"/>
          <w:sz w:val="28"/>
          <w:szCs w:val="28"/>
        </w:rPr>
        <w:t xml:space="preserve">los </w:t>
      </w:r>
      <w:r w:rsidRPr="00E60CE1">
        <w:rPr>
          <w:rFonts w:ascii="Bookman Old Style" w:hAnsi="Bookman Old Style" w:cs="Arial"/>
          <w:sz w:val="28"/>
          <w:szCs w:val="28"/>
        </w:rPr>
        <w:t>tres sujetos que presuntamente acompañaban al hoy obitado</w:t>
      </w:r>
      <w:r w:rsidR="002B11FF" w:rsidRPr="00E60CE1">
        <w:rPr>
          <w:rFonts w:ascii="Bookman Old Style" w:hAnsi="Bookman Old Style" w:cs="Arial"/>
          <w:sz w:val="28"/>
          <w:szCs w:val="28"/>
        </w:rPr>
        <w:t>.</w:t>
      </w:r>
      <w:r w:rsidRPr="00E60CE1">
        <w:rPr>
          <w:rFonts w:ascii="Bookman Old Style" w:hAnsi="Bookman Old Style" w:cs="Arial"/>
          <w:sz w:val="28"/>
          <w:szCs w:val="28"/>
        </w:rPr>
        <w:t xml:space="preserve"> </w:t>
      </w:r>
    </w:p>
    <w:p w:rsidR="002B11FF" w:rsidRPr="00AD3906" w:rsidRDefault="002B11FF" w:rsidP="00E60CE1">
      <w:pPr>
        <w:pStyle w:val="NoSpacing"/>
        <w:spacing w:line="360" w:lineRule="auto"/>
        <w:rPr>
          <w:rFonts w:ascii="Bookman Old Style" w:hAnsi="Bookman Old Style"/>
          <w:sz w:val="28"/>
          <w:szCs w:val="28"/>
          <w:lang w:val="es-CO"/>
        </w:rPr>
      </w:pPr>
    </w:p>
    <w:p w:rsidR="00E60CE1" w:rsidRDefault="006F1C7F" w:rsidP="00E60CE1">
      <w:pPr>
        <w:tabs>
          <w:tab w:val="left" w:pos="8640"/>
        </w:tabs>
        <w:spacing w:after="120" w:line="360" w:lineRule="auto"/>
        <w:ind w:right="23" w:firstLine="709"/>
        <w:jc w:val="both"/>
        <w:rPr>
          <w:rFonts w:ascii="Bookman Old Style" w:hAnsi="Bookman Old Style" w:cs="Arial"/>
          <w:sz w:val="28"/>
          <w:szCs w:val="28"/>
        </w:rPr>
      </w:pPr>
      <w:r w:rsidRPr="00E60CE1">
        <w:rPr>
          <w:rFonts w:ascii="Bookman Old Style" w:hAnsi="Bookman Old Style" w:cs="Arial"/>
          <w:sz w:val="28"/>
          <w:szCs w:val="28"/>
        </w:rPr>
        <w:t xml:space="preserve">(ii) </w:t>
      </w:r>
      <w:r w:rsidR="002B11FF" w:rsidRPr="00E60CE1">
        <w:rPr>
          <w:rFonts w:ascii="Bookman Old Style" w:hAnsi="Bookman Old Style" w:cs="Arial"/>
          <w:sz w:val="28"/>
          <w:szCs w:val="28"/>
        </w:rPr>
        <w:t>A</w:t>
      </w:r>
      <w:r w:rsidR="005A1EE8" w:rsidRPr="00E60CE1">
        <w:rPr>
          <w:rFonts w:ascii="Bookman Old Style" w:hAnsi="Bookman Old Style" w:cs="Arial"/>
          <w:sz w:val="28"/>
          <w:szCs w:val="28"/>
        </w:rPr>
        <w:t xml:space="preserve">un cuando se afirma que los </w:t>
      </w:r>
      <w:r w:rsidR="00331C65" w:rsidRPr="00E60CE1">
        <w:rPr>
          <w:rFonts w:ascii="Bookman Old Style" w:hAnsi="Bookman Old Style" w:cs="Arial"/>
          <w:sz w:val="28"/>
          <w:szCs w:val="28"/>
        </w:rPr>
        <w:t xml:space="preserve">cuatro </w:t>
      </w:r>
      <w:r w:rsidR="005A1EE8" w:rsidRPr="00E60CE1">
        <w:rPr>
          <w:rFonts w:ascii="Bookman Old Style" w:hAnsi="Bookman Old Style" w:cs="Arial"/>
          <w:sz w:val="28"/>
          <w:szCs w:val="28"/>
        </w:rPr>
        <w:t xml:space="preserve">individuos que atacaron a los militares portaban armas cortas, </w:t>
      </w:r>
      <w:r w:rsidR="002B11FF" w:rsidRPr="00E60CE1">
        <w:rPr>
          <w:rFonts w:ascii="Bookman Old Style" w:hAnsi="Bookman Old Style" w:cs="Arial"/>
          <w:sz w:val="28"/>
          <w:szCs w:val="28"/>
        </w:rPr>
        <w:t xml:space="preserve">según el informe rendido al CTI por el </w:t>
      </w:r>
      <w:r w:rsidR="00C62598">
        <w:rPr>
          <w:rFonts w:ascii="Bookman Old Style" w:hAnsi="Bookman Old Style" w:cs="Arial"/>
          <w:sz w:val="28"/>
          <w:szCs w:val="28"/>
        </w:rPr>
        <w:t>t</w:t>
      </w:r>
      <w:r w:rsidR="002B11FF" w:rsidRPr="00E60CE1">
        <w:rPr>
          <w:rFonts w:ascii="Bookman Old Style" w:hAnsi="Bookman Old Style" w:cs="Arial"/>
          <w:sz w:val="28"/>
          <w:szCs w:val="28"/>
        </w:rPr>
        <w:t xml:space="preserve">eniente del Ejército </w:t>
      </w:r>
      <w:r w:rsidR="002B11FF">
        <w:rPr>
          <w:rFonts w:ascii="Bookman Old Style" w:hAnsi="Bookman Old Style" w:cs="Arial"/>
          <w:sz w:val="28"/>
          <w:szCs w:val="28"/>
        </w:rPr>
        <w:t xml:space="preserve">Nacional </w:t>
      </w:r>
      <w:r w:rsidR="002B11FF" w:rsidRPr="002B11FF">
        <w:rPr>
          <w:rFonts w:ascii="Bookman Old Style" w:hAnsi="Bookman Old Style" w:cs="Arial"/>
          <w:smallCaps/>
          <w:sz w:val="28"/>
          <w:szCs w:val="28"/>
        </w:rPr>
        <w:t>Vargas Cortés</w:t>
      </w:r>
      <w:r w:rsidR="002B11FF">
        <w:rPr>
          <w:rFonts w:ascii="Bookman Old Style" w:hAnsi="Bookman Old Style" w:cs="Arial"/>
          <w:sz w:val="28"/>
          <w:szCs w:val="28"/>
        </w:rPr>
        <w:t xml:space="preserve">, </w:t>
      </w:r>
      <w:r w:rsidR="005A1EE8">
        <w:rPr>
          <w:rFonts w:ascii="Bookman Old Style" w:hAnsi="Bookman Old Style" w:cs="Arial"/>
          <w:sz w:val="28"/>
          <w:szCs w:val="28"/>
        </w:rPr>
        <w:t xml:space="preserve">en el sitio fueron halladas </w:t>
      </w:r>
      <w:r w:rsidR="002B11FF">
        <w:rPr>
          <w:rFonts w:ascii="Bookman Old Style" w:hAnsi="Bookman Old Style" w:cs="Arial"/>
          <w:sz w:val="28"/>
          <w:szCs w:val="28"/>
        </w:rPr>
        <w:t xml:space="preserve">9 </w:t>
      </w:r>
      <w:r w:rsidR="005A1EE8">
        <w:rPr>
          <w:rFonts w:ascii="Bookman Old Style" w:hAnsi="Bookman Old Style" w:cs="Arial"/>
          <w:sz w:val="28"/>
          <w:szCs w:val="28"/>
        </w:rPr>
        <w:t xml:space="preserve">vainillas </w:t>
      </w:r>
      <w:r w:rsidR="002B11FF">
        <w:rPr>
          <w:rFonts w:ascii="Bookman Old Style" w:hAnsi="Bookman Old Style" w:cs="Arial"/>
          <w:sz w:val="28"/>
          <w:szCs w:val="28"/>
        </w:rPr>
        <w:t xml:space="preserve">calibre 9 mm, que según el perito balístico Joel Moya Denante fueron disparadas por una sola arma de fuego, esto es, por </w:t>
      </w:r>
      <w:r w:rsidR="005A1EE8">
        <w:rPr>
          <w:rFonts w:ascii="Bookman Old Style" w:hAnsi="Bookman Old Style" w:cs="Arial"/>
          <w:sz w:val="28"/>
          <w:szCs w:val="28"/>
        </w:rPr>
        <w:t xml:space="preserve">la pistola Smith &amp; Wesson </w:t>
      </w:r>
      <w:r w:rsidR="00331C65">
        <w:rPr>
          <w:rFonts w:ascii="Bookman Old Style" w:hAnsi="Bookman Old Style" w:cs="Arial"/>
          <w:sz w:val="28"/>
          <w:szCs w:val="28"/>
        </w:rPr>
        <w:t xml:space="preserve">encontrada en </w:t>
      </w:r>
      <w:r w:rsidR="007C0444">
        <w:rPr>
          <w:rFonts w:ascii="Bookman Old Style" w:hAnsi="Bookman Old Style" w:cs="Arial"/>
          <w:sz w:val="28"/>
          <w:szCs w:val="28"/>
        </w:rPr>
        <w:t>el lugar</w:t>
      </w:r>
      <w:r w:rsidR="002B11FF">
        <w:rPr>
          <w:rFonts w:ascii="Bookman Old Style" w:hAnsi="Bookman Old Style" w:cs="Arial"/>
          <w:sz w:val="28"/>
          <w:szCs w:val="28"/>
        </w:rPr>
        <w:t xml:space="preserve"> </w:t>
      </w:r>
      <w:r w:rsidR="00E60CE1">
        <w:rPr>
          <w:rFonts w:ascii="Bookman Old Style" w:hAnsi="Bookman Old Style" w:cs="Arial"/>
          <w:sz w:val="28"/>
          <w:szCs w:val="28"/>
        </w:rPr>
        <w:t xml:space="preserve">al costado derecho </w:t>
      </w:r>
      <w:r w:rsidR="002B11FF">
        <w:rPr>
          <w:rFonts w:ascii="Bookman Old Style" w:hAnsi="Bookman Old Style" w:cs="Arial"/>
          <w:sz w:val="28"/>
          <w:szCs w:val="28"/>
        </w:rPr>
        <w:t>del cuerpo del interfecto</w:t>
      </w:r>
      <w:r w:rsidR="005A1EE8">
        <w:rPr>
          <w:rFonts w:ascii="Bookman Old Style" w:hAnsi="Bookman Old Style" w:cs="Arial"/>
          <w:sz w:val="28"/>
          <w:szCs w:val="28"/>
        </w:rPr>
        <w:t xml:space="preserve">; </w:t>
      </w:r>
    </w:p>
    <w:p w:rsidR="00E60CE1" w:rsidRDefault="00E60CE1" w:rsidP="00AC3E87">
      <w:pPr>
        <w:tabs>
          <w:tab w:val="left" w:pos="8640"/>
        </w:tabs>
        <w:spacing w:after="120" w:line="360" w:lineRule="auto"/>
        <w:ind w:right="23"/>
        <w:jc w:val="both"/>
        <w:rPr>
          <w:rFonts w:ascii="Bookman Old Style" w:hAnsi="Bookman Old Style" w:cs="Arial"/>
          <w:sz w:val="28"/>
          <w:szCs w:val="28"/>
        </w:rPr>
      </w:pPr>
    </w:p>
    <w:p w:rsidR="00E60CE1" w:rsidRDefault="00331C65" w:rsidP="00E60CE1">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(iii) </w:t>
      </w:r>
      <w:r w:rsidR="00C62598">
        <w:rPr>
          <w:rFonts w:ascii="Bookman Old Style" w:hAnsi="Bookman Old Style" w:cs="Arial"/>
          <w:sz w:val="28"/>
          <w:szCs w:val="28"/>
        </w:rPr>
        <w:t>S</w:t>
      </w:r>
      <w:r>
        <w:rPr>
          <w:rFonts w:ascii="Bookman Old Style" w:hAnsi="Bookman Old Style" w:cs="Arial"/>
          <w:sz w:val="28"/>
          <w:szCs w:val="28"/>
        </w:rPr>
        <w:t>e manipul</w:t>
      </w:r>
      <w:r w:rsidR="0071106E">
        <w:rPr>
          <w:rFonts w:ascii="Bookman Old Style" w:hAnsi="Bookman Old Style" w:cs="Arial"/>
          <w:sz w:val="28"/>
          <w:szCs w:val="28"/>
        </w:rPr>
        <w:t xml:space="preserve">ó </w:t>
      </w:r>
      <w:r>
        <w:rPr>
          <w:rFonts w:ascii="Bookman Old Style" w:hAnsi="Bookman Old Style" w:cs="Arial"/>
          <w:sz w:val="28"/>
          <w:szCs w:val="28"/>
        </w:rPr>
        <w:t>la escena del crimen</w:t>
      </w:r>
      <w:r w:rsidR="007C0444">
        <w:rPr>
          <w:rFonts w:ascii="Bookman Old Style" w:hAnsi="Bookman Old Style" w:cs="Arial"/>
          <w:sz w:val="28"/>
          <w:szCs w:val="28"/>
        </w:rPr>
        <w:t>,</w:t>
      </w:r>
      <w:r>
        <w:rPr>
          <w:rFonts w:ascii="Bookman Old Style" w:hAnsi="Bookman Old Style" w:cs="Arial"/>
          <w:sz w:val="28"/>
          <w:szCs w:val="28"/>
        </w:rPr>
        <w:t xml:space="preserve"> </w:t>
      </w:r>
      <w:r w:rsidR="007C0444">
        <w:rPr>
          <w:rFonts w:ascii="Bookman Old Style" w:hAnsi="Bookman Old Style" w:cs="Arial"/>
          <w:sz w:val="28"/>
          <w:szCs w:val="28"/>
        </w:rPr>
        <w:t>por cuanto</w:t>
      </w:r>
      <w:r w:rsidR="00E60CE1">
        <w:rPr>
          <w:rFonts w:ascii="Bookman Old Style" w:hAnsi="Bookman Old Style" w:cs="Arial"/>
          <w:sz w:val="28"/>
          <w:szCs w:val="28"/>
        </w:rPr>
        <w:t>:</w:t>
      </w:r>
      <w:r w:rsidR="007C0444">
        <w:rPr>
          <w:rFonts w:ascii="Bookman Old Style" w:hAnsi="Bookman Old Style" w:cs="Arial"/>
          <w:sz w:val="28"/>
          <w:szCs w:val="28"/>
        </w:rPr>
        <w:t xml:space="preserve"> </w:t>
      </w:r>
      <w:r w:rsidR="00312778">
        <w:rPr>
          <w:rFonts w:ascii="Bookman Old Style" w:hAnsi="Bookman Old Style" w:cs="Arial"/>
          <w:sz w:val="28"/>
          <w:szCs w:val="28"/>
        </w:rPr>
        <w:t xml:space="preserve">(iii.i) </w:t>
      </w:r>
      <w:r w:rsidR="007C0444">
        <w:rPr>
          <w:rFonts w:ascii="Bookman Old Style" w:hAnsi="Bookman Old Style" w:cs="Arial"/>
          <w:sz w:val="28"/>
          <w:szCs w:val="28"/>
        </w:rPr>
        <w:t xml:space="preserve">el referido artefacto </w:t>
      </w:r>
      <w:r w:rsidR="00E60CE1">
        <w:rPr>
          <w:rFonts w:ascii="Bookman Old Style" w:hAnsi="Bookman Old Style" w:cs="Arial"/>
          <w:sz w:val="28"/>
          <w:szCs w:val="28"/>
        </w:rPr>
        <w:t xml:space="preserve">bélico </w:t>
      </w:r>
      <w:r w:rsidR="007C0444">
        <w:rPr>
          <w:rFonts w:ascii="Bookman Old Style" w:hAnsi="Bookman Old Style" w:cs="Arial"/>
          <w:sz w:val="28"/>
          <w:szCs w:val="28"/>
        </w:rPr>
        <w:t xml:space="preserve">fue hallado por los investigadores </w:t>
      </w:r>
      <w:r>
        <w:rPr>
          <w:rFonts w:ascii="Bookman Old Style" w:hAnsi="Bookman Old Style" w:cs="Arial"/>
          <w:sz w:val="28"/>
          <w:szCs w:val="28"/>
        </w:rPr>
        <w:t xml:space="preserve">a corta distancia y al lado derecho del cuerpo del occiso, </w:t>
      </w:r>
      <w:r w:rsidR="007C0444">
        <w:rPr>
          <w:rFonts w:ascii="Bookman Old Style" w:hAnsi="Bookman Old Style" w:cs="Arial"/>
          <w:sz w:val="28"/>
          <w:szCs w:val="28"/>
        </w:rPr>
        <w:t xml:space="preserve">pero </w:t>
      </w:r>
      <w:r w:rsidR="00AC3E87">
        <w:rPr>
          <w:rFonts w:ascii="Bookman Old Style" w:hAnsi="Bookman Old Style" w:cs="Arial"/>
          <w:sz w:val="28"/>
          <w:szCs w:val="28"/>
        </w:rPr>
        <w:t xml:space="preserve">Fair Leonardo </w:t>
      </w:r>
      <w:r w:rsidR="007C0444">
        <w:rPr>
          <w:rFonts w:ascii="Bookman Old Style" w:hAnsi="Bookman Old Style" w:cs="Arial"/>
          <w:sz w:val="28"/>
          <w:szCs w:val="28"/>
        </w:rPr>
        <w:t>era zurdo</w:t>
      </w:r>
      <w:r w:rsidR="00B7155A">
        <w:rPr>
          <w:rFonts w:ascii="Bookman Old Style" w:hAnsi="Bookman Old Style" w:cs="Arial"/>
          <w:sz w:val="28"/>
          <w:szCs w:val="28"/>
        </w:rPr>
        <w:t xml:space="preserve">, según se probó en el juicio con las declaraciones de su progenitora Luz Marina Bernal Parra </w:t>
      </w:r>
      <w:r w:rsidR="007C0444">
        <w:rPr>
          <w:rFonts w:ascii="Bookman Old Style" w:hAnsi="Bookman Old Style" w:cs="Arial"/>
          <w:sz w:val="28"/>
          <w:szCs w:val="28"/>
        </w:rPr>
        <w:t xml:space="preserve">y </w:t>
      </w:r>
      <w:r w:rsidR="00B7155A">
        <w:rPr>
          <w:rFonts w:ascii="Bookman Old Style" w:hAnsi="Bookman Old Style" w:cs="Arial"/>
          <w:sz w:val="28"/>
          <w:szCs w:val="28"/>
        </w:rPr>
        <w:t>el análisis del investigador de la Fiscalía Jesús Antonio Ardila León; (</w:t>
      </w:r>
      <w:r w:rsidR="00312778">
        <w:rPr>
          <w:rFonts w:ascii="Bookman Old Style" w:hAnsi="Bookman Old Style" w:cs="Arial"/>
          <w:sz w:val="28"/>
          <w:szCs w:val="28"/>
        </w:rPr>
        <w:t xml:space="preserve">iii.ii) </w:t>
      </w:r>
      <w:r>
        <w:rPr>
          <w:rFonts w:ascii="Bookman Old Style" w:hAnsi="Bookman Old Style" w:cs="Arial"/>
          <w:sz w:val="28"/>
          <w:szCs w:val="28"/>
        </w:rPr>
        <w:t xml:space="preserve">Alexander </w:t>
      </w:r>
      <w:r w:rsidR="007C0444">
        <w:rPr>
          <w:rFonts w:ascii="Bookman Old Style" w:hAnsi="Bookman Old Style" w:cs="Arial"/>
          <w:sz w:val="28"/>
          <w:szCs w:val="28"/>
        </w:rPr>
        <w:t>C</w:t>
      </w:r>
      <w:r>
        <w:rPr>
          <w:rFonts w:ascii="Bookman Old Style" w:hAnsi="Bookman Old Style" w:cs="Arial"/>
          <w:sz w:val="28"/>
          <w:szCs w:val="28"/>
        </w:rPr>
        <w:t>arre</w:t>
      </w:r>
      <w:r w:rsidR="007C0444">
        <w:rPr>
          <w:rFonts w:ascii="Bookman Old Style" w:hAnsi="Bookman Old Style" w:cs="Arial"/>
          <w:sz w:val="28"/>
          <w:szCs w:val="28"/>
        </w:rPr>
        <w:t xml:space="preserve">tero Díaz afirmó que </w:t>
      </w:r>
      <w:r w:rsidR="00B7155A">
        <w:rPr>
          <w:rFonts w:ascii="Bookman Old Style" w:hAnsi="Bookman Old Style" w:cs="Arial"/>
          <w:sz w:val="28"/>
          <w:szCs w:val="28"/>
        </w:rPr>
        <w:t xml:space="preserve">cuando </w:t>
      </w:r>
      <w:r w:rsidR="00AC3E87">
        <w:rPr>
          <w:rFonts w:ascii="Bookman Old Style" w:hAnsi="Bookman Old Style" w:cs="Arial"/>
          <w:sz w:val="28"/>
          <w:szCs w:val="28"/>
        </w:rPr>
        <w:t xml:space="preserve">el supranombrado </w:t>
      </w:r>
      <w:r w:rsidR="007C0444">
        <w:rPr>
          <w:rFonts w:ascii="Bookman Old Style" w:hAnsi="Bookman Old Style" w:cs="Arial"/>
          <w:sz w:val="28"/>
          <w:szCs w:val="28"/>
        </w:rPr>
        <w:t>fue entregado en el retén militar no portaba armas de fuego</w:t>
      </w:r>
      <w:r w:rsidR="00B7155A">
        <w:rPr>
          <w:rFonts w:ascii="Bookman Old Style" w:hAnsi="Bookman Old Style" w:cs="Arial"/>
          <w:sz w:val="28"/>
          <w:szCs w:val="28"/>
        </w:rPr>
        <w:t xml:space="preserve">; </w:t>
      </w:r>
      <w:r w:rsidR="00312778">
        <w:rPr>
          <w:rFonts w:ascii="Bookman Old Style" w:hAnsi="Bookman Old Style" w:cs="Arial"/>
          <w:sz w:val="28"/>
          <w:szCs w:val="28"/>
        </w:rPr>
        <w:t xml:space="preserve">y, </w:t>
      </w:r>
      <w:r w:rsidR="00B7155A">
        <w:rPr>
          <w:rFonts w:ascii="Bookman Old Style" w:hAnsi="Bookman Old Style" w:cs="Arial"/>
          <w:sz w:val="28"/>
          <w:szCs w:val="28"/>
        </w:rPr>
        <w:t>(</w:t>
      </w:r>
      <w:r w:rsidR="00312778">
        <w:rPr>
          <w:rFonts w:ascii="Bookman Old Style" w:hAnsi="Bookman Old Style" w:cs="Arial"/>
          <w:sz w:val="28"/>
          <w:szCs w:val="28"/>
        </w:rPr>
        <w:t>iii.iii)</w:t>
      </w:r>
      <w:r w:rsidR="00B7155A">
        <w:rPr>
          <w:rFonts w:ascii="Bookman Old Style" w:hAnsi="Bookman Old Style" w:cs="Arial"/>
          <w:sz w:val="28"/>
          <w:szCs w:val="28"/>
        </w:rPr>
        <w:t xml:space="preserve"> en el informe de primer respondiente el acusado </w:t>
      </w:r>
      <w:r w:rsidR="00B7155A" w:rsidRPr="008F4644">
        <w:rPr>
          <w:rFonts w:ascii="Bookman Old Style" w:hAnsi="Bookman Old Style" w:cs="Arial"/>
          <w:smallCaps/>
          <w:sz w:val="28"/>
          <w:szCs w:val="28"/>
        </w:rPr>
        <w:t>Vargas Cortés</w:t>
      </w:r>
      <w:r w:rsidR="00B7155A">
        <w:rPr>
          <w:rFonts w:ascii="Bookman Old Style" w:hAnsi="Bookman Old Style" w:cs="Arial"/>
          <w:sz w:val="28"/>
          <w:szCs w:val="28"/>
        </w:rPr>
        <w:t xml:space="preserve"> consignó que el arma en cuestión </w:t>
      </w:r>
      <w:r w:rsidR="0091482A">
        <w:rPr>
          <w:rFonts w:ascii="Bookman Old Style" w:hAnsi="Bookman Old Style" w:cs="Arial"/>
          <w:sz w:val="28"/>
          <w:szCs w:val="28"/>
        </w:rPr>
        <w:t>tenía un cartucho en la recámara</w:t>
      </w:r>
      <w:r w:rsidR="008F4644">
        <w:rPr>
          <w:rFonts w:ascii="Bookman Old Style" w:hAnsi="Bookman Old Style" w:cs="Arial"/>
          <w:sz w:val="28"/>
          <w:szCs w:val="28"/>
        </w:rPr>
        <w:t xml:space="preserve"> y otro en el proveedor</w:t>
      </w:r>
      <w:r w:rsidR="0091482A">
        <w:rPr>
          <w:rFonts w:ascii="Bookman Old Style" w:hAnsi="Bookman Old Style" w:cs="Arial"/>
          <w:sz w:val="28"/>
          <w:szCs w:val="28"/>
        </w:rPr>
        <w:t xml:space="preserve">, situación que no podía advertir sin </w:t>
      </w:r>
      <w:r w:rsidR="008F4644">
        <w:rPr>
          <w:rFonts w:ascii="Bookman Old Style" w:hAnsi="Bookman Old Style" w:cs="Arial"/>
          <w:sz w:val="28"/>
          <w:szCs w:val="28"/>
        </w:rPr>
        <w:t xml:space="preserve">haberla </w:t>
      </w:r>
      <w:r w:rsidR="0091482A">
        <w:rPr>
          <w:rFonts w:ascii="Bookman Old Style" w:hAnsi="Bookman Old Style" w:cs="Arial"/>
          <w:sz w:val="28"/>
          <w:szCs w:val="28"/>
        </w:rPr>
        <w:t>mani</w:t>
      </w:r>
      <w:r w:rsidR="008F4644">
        <w:rPr>
          <w:rFonts w:ascii="Bookman Old Style" w:hAnsi="Bookman Old Style" w:cs="Arial"/>
          <w:sz w:val="28"/>
          <w:szCs w:val="28"/>
        </w:rPr>
        <w:t>obrado</w:t>
      </w:r>
      <w:r w:rsidR="00312778">
        <w:rPr>
          <w:rFonts w:ascii="Bookman Old Style" w:hAnsi="Bookman Old Style" w:cs="Arial"/>
          <w:sz w:val="28"/>
          <w:szCs w:val="28"/>
        </w:rPr>
        <w:t>, según lo aseveró el técnico de la Fiscalía Miguel Ángel Mejía.</w:t>
      </w:r>
      <w:r>
        <w:rPr>
          <w:rFonts w:ascii="Bookman Old Style" w:hAnsi="Bookman Old Style" w:cs="Arial"/>
          <w:sz w:val="28"/>
          <w:szCs w:val="28"/>
        </w:rPr>
        <w:t xml:space="preserve"> </w:t>
      </w:r>
    </w:p>
    <w:p w:rsidR="00E60CE1" w:rsidRDefault="00E60CE1" w:rsidP="00926B3A">
      <w:pPr>
        <w:tabs>
          <w:tab w:val="left" w:pos="8640"/>
        </w:tabs>
        <w:spacing w:after="120" w:line="360" w:lineRule="auto"/>
        <w:ind w:right="23"/>
        <w:jc w:val="both"/>
        <w:rPr>
          <w:rFonts w:ascii="Bookman Old Style" w:hAnsi="Bookman Old Style" w:cs="Arial"/>
          <w:sz w:val="28"/>
          <w:szCs w:val="28"/>
        </w:rPr>
      </w:pPr>
    </w:p>
    <w:p w:rsidR="00E60CE1" w:rsidRDefault="00E60CE1" w:rsidP="00E60CE1">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(iv) La perito en balística Norma Cristina López, al realizar la reconstrucción de las trayectorias de los proyectiles que segaron la vida de Fair Leonardo Porras Bernal, estableció que las heridas causadas en cabeza y tórax</w:t>
      </w:r>
      <w:r w:rsidR="00362254">
        <w:rPr>
          <w:rFonts w:ascii="Bookman Old Style" w:hAnsi="Bookman Old Style" w:cs="Arial"/>
          <w:sz w:val="28"/>
          <w:szCs w:val="28"/>
        </w:rPr>
        <w:t xml:space="preserve"> –identificadas como número 1, 2 y 3–</w:t>
      </w:r>
      <w:r>
        <w:rPr>
          <w:rFonts w:ascii="Bookman Old Style" w:hAnsi="Bookman Old Style" w:cs="Arial"/>
          <w:sz w:val="28"/>
          <w:szCs w:val="28"/>
        </w:rPr>
        <w:t xml:space="preserve"> las recibió la víctima cuando </w:t>
      </w:r>
      <w:r w:rsidR="00362254">
        <w:rPr>
          <w:rFonts w:ascii="Bookman Old Style" w:hAnsi="Bookman Old Style" w:cs="Arial"/>
          <w:sz w:val="28"/>
          <w:szCs w:val="28"/>
        </w:rPr>
        <w:t xml:space="preserve">se encontraba de rodillas, en tanto que la herida en el abdomen –rotulada como número 4– fue </w:t>
      </w:r>
      <w:r w:rsidR="005D6783">
        <w:rPr>
          <w:rFonts w:ascii="Bookman Old Style" w:hAnsi="Bookman Old Style" w:cs="Arial"/>
          <w:sz w:val="28"/>
          <w:szCs w:val="28"/>
        </w:rPr>
        <w:t>inferida</w:t>
      </w:r>
      <w:r w:rsidR="00362254">
        <w:rPr>
          <w:rFonts w:ascii="Bookman Old Style" w:hAnsi="Bookman Old Style" w:cs="Arial"/>
          <w:sz w:val="28"/>
          <w:szCs w:val="28"/>
        </w:rPr>
        <w:t xml:space="preserve"> cuando la víctima estaba en posición de cubito dorsal, esto es, tendida boca arriba, con una ligera rotación lateral; y en todas el tirador se encontraba de pie, </w:t>
      </w:r>
      <w:r w:rsidR="00AC3E87">
        <w:rPr>
          <w:rFonts w:ascii="Bookman Old Style" w:hAnsi="Bookman Old Style" w:cs="Arial"/>
          <w:sz w:val="28"/>
          <w:szCs w:val="28"/>
        </w:rPr>
        <w:t>conclusión a la que arribó con base en la desc</w:t>
      </w:r>
      <w:r w:rsidR="00362254">
        <w:rPr>
          <w:rFonts w:ascii="Bookman Old Style" w:hAnsi="Bookman Old Style" w:cs="Arial"/>
          <w:sz w:val="28"/>
          <w:szCs w:val="28"/>
        </w:rPr>
        <w:t>ripción</w:t>
      </w:r>
      <w:r w:rsidR="00AC3E87">
        <w:rPr>
          <w:rFonts w:ascii="Bookman Old Style" w:hAnsi="Bookman Old Style" w:cs="Arial"/>
          <w:sz w:val="28"/>
          <w:szCs w:val="28"/>
        </w:rPr>
        <w:t xml:space="preserve"> </w:t>
      </w:r>
      <w:r w:rsidR="00362254">
        <w:rPr>
          <w:rFonts w:ascii="Bookman Old Style" w:hAnsi="Bookman Old Style" w:cs="Arial"/>
          <w:sz w:val="28"/>
          <w:szCs w:val="28"/>
        </w:rPr>
        <w:t>que</w:t>
      </w:r>
      <w:r w:rsidR="00AC3E87">
        <w:rPr>
          <w:rFonts w:ascii="Bookman Old Style" w:hAnsi="Bookman Old Style" w:cs="Arial"/>
          <w:sz w:val="28"/>
          <w:szCs w:val="28"/>
        </w:rPr>
        <w:t xml:space="preserve"> </w:t>
      </w:r>
      <w:r w:rsidR="00362254">
        <w:rPr>
          <w:rFonts w:ascii="Bookman Old Style" w:hAnsi="Bookman Old Style" w:cs="Arial"/>
          <w:sz w:val="28"/>
          <w:szCs w:val="28"/>
        </w:rPr>
        <w:t xml:space="preserve">de las lesiones se hizo en el protocolo de necropsia, </w:t>
      </w:r>
      <w:r w:rsidR="00AC3E87">
        <w:rPr>
          <w:rFonts w:ascii="Bookman Old Style" w:hAnsi="Bookman Old Style" w:cs="Arial"/>
          <w:sz w:val="28"/>
          <w:szCs w:val="28"/>
        </w:rPr>
        <w:t>en e</w:t>
      </w:r>
      <w:r w:rsidR="00362254">
        <w:rPr>
          <w:rFonts w:ascii="Bookman Old Style" w:hAnsi="Bookman Old Style" w:cs="Arial"/>
          <w:sz w:val="28"/>
          <w:szCs w:val="28"/>
        </w:rPr>
        <w:t xml:space="preserve">l informe sobre reconstrucción de los hechos y </w:t>
      </w:r>
      <w:r w:rsidR="00AC3E87">
        <w:rPr>
          <w:rFonts w:ascii="Bookman Old Style" w:hAnsi="Bookman Old Style" w:cs="Arial"/>
          <w:sz w:val="28"/>
          <w:szCs w:val="28"/>
        </w:rPr>
        <w:t xml:space="preserve">en </w:t>
      </w:r>
      <w:r w:rsidR="00362254">
        <w:rPr>
          <w:rFonts w:ascii="Bookman Old Style" w:hAnsi="Bookman Old Style" w:cs="Arial"/>
          <w:sz w:val="28"/>
          <w:szCs w:val="28"/>
        </w:rPr>
        <w:t>la c</w:t>
      </w:r>
      <w:r w:rsidR="00AC3E87">
        <w:rPr>
          <w:rFonts w:ascii="Bookman Old Style" w:hAnsi="Bookman Old Style" w:cs="Arial"/>
          <w:sz w:val="28"/>
          <w:szCs w:val="28"/>
        </w:rPr>
        <w:t>ondición plana d</w:t>
      </w:r>
      <w:r w:rsidR="00362254">
        <w:rPr>
          <w:rFonts w:ascii="Bookman Old Style" w:hAnsi="Bookman Old Style" w:cs="Arial"/>
          <w:sz w:val="28"/>
          <w:szCs w:val="28"/>
        </w:rPr>
        <w:t xml:space="preserve">el terreno donde se encontró el cadáver.     </w:t>
      </w:r>
    </w:p>
    <w:p w:rsidR="009F4A4D" w:rsidRPr="00AC3E87" w:rsidRDefault="00331C65" w:rsidP="00AC3E87">
      <w:pPr>
        <w:pStyle w:val="NoSpacing"/>
        <w:spacing w:line="360" w:lineRule="auto"/>
        <w:jc w:val="both"/>
        <w:rPr>
          <w:rFonts w:ascii="Bookman Old Style" w:hAnsi="Bookman Old Style"/>
          <w:sz w:val="28"/>
          <w:szCs w:val="28"/>
          <w:lang w:val="es-CO"/>
        </w:rPr>
      </w:pPr>
      <w:r w:rsidRPr="00AD3906">
        <w:rPr>
          <w:lang w:val="es-CO"/>
        </w:rPr>
        <w:t xml:space="preserve"> </w:t>
      </w:r>
      <w:r w:rsidR="005A1EE8" w:rsidRPr="00AD3906">
        <w:rPr>
          <w:lang w:val="es-CO"/>
        </w:rPr>
        <w:t xml:space="preserve">  </w:t>
      </w:r>
    </w:p>
    <w:p w:rsidR="00312778" w:rsidRPr="00FE5E75" w:rsidRDefault="00312778" w:rsidP="00AF7D2B">
      <w:pPr>
        <w:pStyle w:val="NoSpacing"/>
        <w:spacing w:line="360" w:lineRule="auto"/>
        <w:ind w:firstLine="709"/>
        <w:jc w:val="both"/>
        <w:rPr>
          <w:rFonts w:ascii="Bookman Old Style" w:hAnsi="Bookman Old Style"/>
          <w:sz w:val="28"/>
          <w:szCs w:val="28"/>
          <w:lang w:val="es-CO"/>
        </w:rPr>
      </w:pPr>
      <w:r w:rsidRPr="00FE5E75">
        <w:rPr>
          <w:rFonts w:ascii="Bookman Old Style" w:hAnsi="Bookman Old Style"/>
          <w:sz w:val="28"/>
          <w:szCs w:val="28"/>
          <w:lang w:val="es-CO"/>
        </w:rPr>
        <w:t xml:space="preserve">Surge patente, entonces, tanto la falta de demostración del yerro denunciado, </w:t>
      </w:r>
      <w:r w:rsidR="00400244">
        <w:rPr>
          <w:rFonts w:ascii="Bookman Old Style" w:hAnsi="Bookman Old Style"/>
          <w:sz w:val="28"/>
          <w:szCs w:val="28"/>
          <w:lang w:val="es-CO"/>
        </w:rPr>
        <w:t xml:space="preserve">pero además </w:t>
      </w:r>
      <w:r w:rsidRPr="00FE5E75">
        <w:rPr>
          <w:rFonts w:ascii="Bookman Old Style" w:hAnsi="Bookman Old Style"/>
          <w:sz w:val="28"/>
          <w:szCs w:val="28"/>
          <w:lang w:val="es-CO"/>
        </w:rPr>
        <w:t xml:space="preserve">su intrascendencia en la declaración de justicia contenida en el fallo confutado. </w:t>
      </w:r>
    </w:p>
    <w:p w:rsidR="009F4A4D" w:rsidRPr="00FE5E75" w:rsidRDefault="009F4A4D" w:rsidP="00AF7D2B">
      <w:pPr>
        <w:pStyle w:val="NoSpacing"/>
        <w:spacing w:line="360" w:lineRule="auto"/>
        <w:jc w:val="both"/>
        <w:rPr>
          <w:rFonts w:ascii="Bookman Old Style" w:hAnsi="Bookman Old Style"/>
          <w:sz w:val="28"/>
          <w:szCs w:val="28"/>
          <w:lang w:val="es-CO"/>
        </w:rPr>
      </w:pPr>
    </w:p>
    <w:p w:rsidR="001E1CE6" w:rsidRPr="001E1CE6" w:rsidRDefault="00312778" w:rsidP="001E1CE6">
      <w:pPr>
        <w:pStyle w:val="NoSpacing"/>
        <w:spacing w:line="360" w:lineRule="auto"/>
        <w:ind w:firstLine="709"/>
        <w:jc w:val="both"/>
        <w:rPr>
          <w:rFonts w:ascii="Bookman Old Style" w:hAnsi="Bookman Old Style" w:cs="Arial"/>
          <w:sz w:val="28"/>
          <w:szCs w:val="28"/>
          <w:lang w:val="es-CO"/>
        </w:rPr>
      </w:pPr>
      <w:r w:rsidRPr="00FE5E75">
        <w:rPr>
          <w:rFonts w:ascii="Bookman Old Style" w:hAnsi="Bookman Old Style"/>
          <w:sz w:val="28"/>
          <w:szCs w:val="28"/>
          <w:lang w:val="es-CO"/>
        </w:rPr>
        <w:t xml:space="preserve">En esa medida, </w:t>
      </w:r>
      <w:r w:rsidR="001E1CE6">
        <w:rPr>
          <w:rFonts w:ascii="Bookman Old Style" w:hAnsi="Bookman Old Style"/>
          <w:sz w:val="28"/>
          <w:szCs w:val="28"/>
          <w:lang w:val="es-CO"/>
        </w:rPr>
        <w:t>se inadmitirán l</w:t>
      </w:r>
      <w:r w:rsidRPr="00FE5E75">
        <w:rPr>
          <w:rFonts w:ascii="Bookman Old Style" w:hAnsi="Bookman Old Style"/>
          <w:sz w:val="28"/>
          <w:szCs w:val="28"/>
          <w:lang w:val="es-CO"/>
        </w:rPr>
        <w:t>os cargos</w:t>
      </w:r>
      <w:r w:rsidR="001E1CE6">
        <w:rPr>
          <w:rFonts w:ascii="Bookman Old Style" w:hAnsi="Bookman Old Style"/>
          <w:sz w:val="28"/>
          <w:szCs w:val="28"/>
          <w:lang w:val="es-CO"/>
        </w:rPr>
        <w:t xml:space="preserve"> formulados </w:t>
      </w:r>
      <w:r w:rsidR="001E1CE6" w:rsidRPr="001E1CE6">
        <w:rPr>
          <w:rFonts w:ascii="Bookman Old Style" w:hAnsi="Bookman Old Style" w:cs="Arial"/>
          <w:sz w:val="28"/>
          <w:szCs w:val="28"/>
          <w:lang w:val="es-CO"/>
        </w:rPr>
        <w:t xml:space="preserve">por nulidad en </w:t>
      </w:r>
      <w:r w:rsidR="001E1CE6">
        <w:rPr>
          <w:rFonts w:ascii="Bookman Old Style" w:hAnsi="Bookman Old Style" w:cs="Arial"/>
          <w:sz w:val="28"/>
          <w:szCs w:val="28"/>
          <w:lang w:val="es-CO"/>
        </w:rPr>
        <w:t xml:space="preserve">relación con </w:t>
      </w:r>
      <w:r w:rsidR="001E1CE6" w:rsidRPr="001E1CE6">
        <w:rPr>
          <w:rFonts w:ascii="Bookman Old Style" w:hAnsi="Bookman Old Style" w:cs="Arial"/>
          <w:sz w:val="28"/>
          <w:szCs w:val="28"/>
          <w:lang w:val="es-CO"/>
        </w:rPr>
        <w:t>la prueba sobreviniente</w:t>
      </w:r>
      <w:r w:rsidR="001E1CE6">
        <w:rPr>
          <w:rFonts w:ascii="Bookman Old Style" w:hAnsi="Bookman Old Style" w:cs="Arial"/>
          <w:sz w:val="28"/>
          <w:szCs w:val="28"/>
          <w:lang w:val="es-CO"/>
        </w:rPr>
        <w:t xml:space="preserve"> de contra refutación</w:t>
      </w:r>
      <w:r w:rsidR="001E1CE6" w:rsidRPr="001E1CE6">
        <w:rPr>
          <w:rFonts w:ascii="Bookman Old Style" w:hAnsi="Bookman Old Style" w:cs="Arial"/>
          <w:sz w:val="28"/>
          <w:szCs w:val="28"/>
          <w:lang w:val="es-CO"/>
        </w:rPr>
        <w:t xml:space="preserve">. </w:t>
      </w:r>
    </w:p>
    <w:p w:rsidR="001E1CE6" w:rsidRDefault="001E1CE6" w:rsidP="00AF7D2B">
      <w:pPr>
        <w:pStyle w:val="NoSpacing"/>
        <w:spacing w:line="360" w:lineRule="auto"/>
        <w:jc w:val="both"/>
        <w:rPr>
          <w:rFonts w:ascii="Bookman Old Style" w:hAnsi="Bookman Old Style"/>
          <w:sz w:val="28"/>
          <w:szCs w:val="28"/>
          <w:lang w:val="es-CO"/>
        </w:rPr>
      </w:pPr>
    </w:p>
    <w:p w:rsidR="009F2E65" w:rsidRPr="00ED10D8" w:rsidRDefault="009F0F74" w:rsidP="009F2E65">
      <w:pPr>
        <w:pStyle w:val="NoSpacing"/>
        <w:spacing w:line="360" w:lineRule="auto"/>
        <w:ind w:firstLine="709"/>
        <w:jc w:val="both"/>
        <w:rPr>
          <w:rFonts w:ascii="Bookman Old Style" w:hAnsi="Bookman Old Style"/>
          <w:sz w:val="28"/>
          <w:szCs w:val="28"/>
          <w:lang w:val="es-ES"/>
        </w:rPr>
      </w:pPr>
      <w:r w:rsidRPr="009F2E65">
        <w:rPr>
          <w:rFonts w:ascii="Bookman Old Style" w:hAnsi="Bookman Old Style" w:cs="Arial"/>
          <w:b/>
          <w:sz w:val="28"/>
          <w:szCs w:val="28"/>
          <w:lang w:val="es-CO"/>
        </w:rPr>
        <w:t>3.2</w:t>
      </w:r>
      <w:r w:rsidR="009F2E65" w:rsidRPr="009F2E65">
        <w:rPr>
          <w:rFonts w:ascii="Bookman Old Style" w:hAnsi="Bookman Old Style" w:cs="Arial"/>
          <w:b/>
          <w:sz w:val="28"/>
          <w:szCs w:val="28"/>
          <w:lang w:val="es-CO"/>
        </w:rPr>
        <w:t xml:space="preserve"> </w:t>
      </w:r>
      <w:r w:rsidR="009F2E65" w:rsidRPr="00471BF0">
        <w:rPr>
          <w:rFonts w:ascii="Bookman Old Style" w:hAnsi="Bookman Old Style"/>
          <w:b/>
          <w:sz w:val="28"/>
          <w:szCs w:val="28"/>
          <w:lang w:val="es-ES"/>
        </w:rPr>
        <w:t xml:space="preserve">De la violación </w:t>
      </w:r>
      <w:r w:rsidR="009F2E65">
        <w:rPr>
          <w:rFonts w:ascii="Bookman Old Style" w:hAnsi="Bookman Old Style"/>
          <w:b/>
          <w:sz w:val="28"/>
          <w:szCs w:val="28"/>
          <w:lang w:val="es-ES"/>
        </w:rPr>
        <w:t>in</w:t>
      </w:r>
      <w:r w:rsidR="009F2E65" w:rsidRPr="00471BF0">
        <w:rPr>
          <w:rFonts w:ascii="Bookman Old Style" w:hAnsi="Bookman Old Style"/>
          <w:b/>
          <w:sz w:val="28"/>
          <w:szCs w:val="28"/>
          <w:lang w:val="es-ES"/>
        </w:rPr>
        <w:t xml:space="preserve">directa de la ley sustancial por </w:t>
      </w:r>
      <w:r w:rsidR="006758AD">
        <w:rPr>
          <w:rFonts w:ascii="Bookman Old Style" w:hAnsi="Bookman Old Style"/>
          <w:b/>
          <w:sz w:val="28"/>
          <w:szCs w:val="28"/>
          <w:lang w:val="es-ES"/>
        </w:rPr>
        <w:t xml:space="preserve">error de derecho por </w:t>
      </w:r>
      <w:r w:rsidR="009F2E65">
        <w:rPr>
          <w:rFonts w:ascii="Bookman Old Style" w:hAnsi="Bookman Old Style"/>
          <w:b/>
          <w:sz w:val="28"/>
          <w:szCs w:val="28"/>
          <w:lang w:val="es-ES"/>
        </w:rPr>
        <w:t>falso juicio de legalidad</w:t>
      </w:r>
      <w:r w:rsidR="009F2E65" w:rsidRPr="00471BF0">
        <w:rPr>
          <w:rFonts w:ascii="Bookman Old Style" w:hAnsi="Bookman Old Style"/>
          <w:b/>
          <w:sz w:val="28"/>
          <w:szCs w:val="28"/>
          <w:lang w:val="es-ES"/>
        </w:rPr>
        <w:t>.</w:t>
      </w:r>
    </w:p>
    <w:p w:rsidR="00F74F85" w:rsidRPr="002954AF" w:rsidRDefault="00F74F85" w:rsidP="002954AF">
      <w:pPr>
        <w:tabs>
          <w:tab w:val="left" w:pos="8640"/>
        </w:tabs>
        <w:spacing w:after="120" w:line="360" w:lineRule="auto"/>
        <w:ind w:right="23"/>
        <w:jc w:val="both"/>
        <w:rPr>
          <w:rFonts w:ascii="Bookman Old Style" w:hAnsi="Bookman Old Style" w:cs="Arial"/>
          <w:b/>
          <w:sz w:val="28"/>
          <w:szCs w:val="28"/>
          <w:lang w:val="es-ES"/>
        </w:rPr>
      </w:pPr>
    </w:p>
    <w:p w:rsidR="002954AF" w:rsidRPr="002954AF" w:rsidRDefault="002954AF" w:rsidP="002954AF">
      <w:pPr>
        <w:widowControl w:val="0"/>
        <w:autoSpaceDE w:val="0"/>
        <w:autoSpaceDN w:val="0"/>
        <w:adjustRightInd w:val="0"/>
        <w:spacing w:line="360" w:lineRule="auto"/>
        <w:ind w:right="20" w:firstLine="709"/>
        <w:jc w:val="both"/>
        <w:rPr>
          <w:rFonts w:ascii="Bookman Old Style" w:hAnsi="Bookman Old Style" w:cs="Arial"/>
          <w:sz w:val="28"/>
          <w:szCs w:val="28"/>
        </w:rPr>
      </w:pPr>
      <w:r w:rsidRPr="002954AF">
        <w:rPr>
          <w:rFonts w:ascii="Bookman Old Style" w:hAnsi="Bookman Old Style" w:cs="Arial"/>
          <w:sz w:val="28"/>
          <w:szCs w:val="28"/>
        </w:rPr>
        <w:t xml:space="preserve">Conviene recordar que por regla general, el desconocimiento de las normas que regulan el proceso de formación probatoria debe postularse bajo la égida de la causal tercera de casación por error de derecho por falso juicio de legalidad en la apreciación de la prueba, por tratarse de un error </w:t>
      </w:r>
      <w:r w:rsidRPr="002954AF">
        <w:rPr>
          <w:rFonts w:ascii="Bookman Old Style" w:hAnsi="Bookman Old Style" w:cs="Arial"/>
          <w:i/>
          <w:sz w:val="28"/>
          <w:szCs w:val="28"/>
        </w:rPr>
        <w:t>in iudicando</w:t>
      </w:r>
      <w:r w:rsidRPr="002954AF">
        <w:rPr>
          <w:rFonts w:ascii="Bookman Old Style" w:hAnsi="Bookman Old Style" w:cs="Arial"/>
          <w:sz w:val="28"/>
          <w:szCs w:val="28"/>
        </w:rPr>
        <w:t>, el cual se verifica cuando el juzgador acepta y valora el medio de convicción</w:t>
      </w:r>
      <w:r w:rsidR="00926B3A">
        <w:rPr>
          <w:rFonts w:ascii="Bookman Old Style" w:hAnsi="Bookman Old Style" w:cs="Arial"/>
          <w:sz w:val="28"/>
          <w:szCs w:val="28"/>
        </w:rPr>
        <w:t>,</w:t>
      </w:r>
      <w:r w:rsidRPr="002954AF">
        <w:rPr>
          <w:rFonts w:ascii="Bookman Old Style" w:hAnsi="Bookman Old Style" w:cs="Arial"/>
          <w:sz w:val="28"/>
          <w:szCs w:val="28"/>
        </w:rPr>
        <w:t xml:space="preserve"> no obstante haberse quebrantado las garantías fundamentales o las formalidades legales para su producción, aducción o práctica, o lo rechaza y omite su apreciación a pesar de reunir objetivamente tales requisitos, porque considera que no los cumple. </w:t>
      </w:r>
    </w:p>
    <w:p w:rsidR="00A11DAD" w:rsidRDefault="00A11DAD" w:rsidP="002954AF">
      <w:pPr>
        <w:tabs>
          <w:tab w:val="left" w:pos="-720"/>
        </w:tabs>
        <w:suppressAutoHyphens/>
        <w:spacing w:line="360" w:lineRule="auto"/>
        <w:jc w:val="both"/>
        <w:rPr>
          <w:rFonts w:ascii="Bookman Old Style" w:hAnsi="Bookman Old Style" w:cs="Arial"/>
          <w:sz w:val="28"/>
          <w:szCs w:val="28"/>
        </w:rPr>
      </w:pPr>
    </w:p>
    <w:p w:rsidR="002954AF" w:rsidRDefault="002954AF" w:rsidP="002954AF">
      <w:pPr>
        <w:tabs>
          <w:tab w:val="left" w:pos="-720"/>
        </w:tabs>
        <w:suppressAutoHyphens/>
        <w:spacing w:line="360" w:lineRule="auto"/>
        <w:jc w:val="both"/>
        <w:rPr>
          <w:rFonts w:ascii="Bookman Old Style" w:hAnsi="Bookman Old Style" w:cs="Arial"/>
          <w:sz w:val="28"/>
          <w:szCs w:val="28"/>
        </w:rPr>
      </w:pPr>
      <w:r w:rsidRPr="002954AF">
        <w:rPr>
          <w:rFonts w:ascii="Bookman Old Style" w:hAnsi="Bookman Old Style" w:cs="Arial"/>
          <w:sz w:val="28"/>
          <w:szCs w:val="28"/>
        </w:rPr>
        <w:tab/>
        <w:t>Excepcionalmente, cuando se trat</w:t>
      </w:r>
      <w:r w:rsidR="00FE6308">
        <w:rPr>
          <w:rFonts w:ascii="Bookman Old Style" w:hAnsi="Bookman Old Style" w:cs="Arial"/>
          <w:sz w:val="28"/>
          <w:szCs w:val="28"/>
        </w:rPr>
        <w:t>a</w:t>
      </w:r>
      <w:r w:rsidRPr="002954AF">
        <w:rPr>
          <w:rFonts w:ascii="Bookman Old Style" w:hAnsi="Bookman Old Style" w:cs="Arial"/>
          <w:sz w:val="28"/>
          <w:szCs w:val="28"/>
        </w:rPr>
        <w:t xml:space="preserve"> </w:t>
      </w:r>
      <w:r w:rsidRPr="002954AF">
        <w:rPr>
          <w:rFonts w:ascii="Bookman Old Style" w:hAnsi="Bookman Old Style"/>
          <w:color w:val="000000"/>
          <w:spacing w:val="-3"/>
          <w:sz w:val="28"/>
          <w:szCs w:val="28"/>
        </w:rPr>
        <w:t xml:space="preserve">de una prueba ilícita obtenida mediante actos constitutivos de graves violaciones a los derechos humanos, verbi gratia, la tortura, la desaparición forzada o la ejecución extrajudicial, se generará la nulidad de todo lo actuado, tal como </w:t>
      </w:r>
      <w:r w:rsidR="00926B3A">
        <w:rPr>
          <w:rFonts w:ascii="Bookman Old Style" w:hAnsi="Bookman Old Style"/>
          <w:color w:val="000000"/>
          <w:spacing w:val="-3"/>
          <w:sz w:val="28"/>
          <w:szCs w:val="28"/>
        </w:rPr>
        <w:t xml:space="preserve">lo </w:t>
      </w:r>
      <w:r w:rsidRPr="002954AF">
        <w:rPr>
          <w:rFonts w:ascii="Bookman Old Style" w:hAnsi="Bookman Old Style"/>
          <w:color w:val="000000"/>
          <w:spacing w:val="-3"/>
          <w:sz w:val="28"/>
          <w:szCs w:val="28"/>
        </w:rPr>
        <w:t>ha sostenido la jurisprudencia de la Corte Constitucional  (</w:t>
      </w:r>
      <w:r w:rsidR="00FE6308">
        <w:rPr>
          <w:rFonts w:ascii="Bookman Old Style" w:hAnsi="Bookman Old Style"/>
          <w:color w:val="000000"/>
          <w:spacing w:val="-3"/>
          <w:sz w:val="28"/>
          <w:szCs w:val="28"/>
        </w:rPr>
        <w:t xml:space="preserve">Sent. </w:t>
      </w:r>
      <w:r w:rsidRPr="002954AF">
        <w:rPr>
          <w:rFonts w:ascii="Bookman Old Style" w:hAnsi="Bookman Old Style"/>
          <w:color w:val="000000"/>
          <w:spacing w:val="-3"/>
          <w:sz w:val="28"/>
          <w:szCs w:val="28"/>
        </w:rPr>
        <w:t xml:space="preserve">C-591/05); en los demás eventos, como el aquí propuesto por </w:t>
      </w:r>
      <w:r w:rsidR="004653C4">
        <w:rPr>
          <w:rFonts w:ascii="Bookman Old Style" w:hAnsi="Bookman Old Style"/>
          <w:color w:val="000000"/>
          <w:spacing w:val="-3"/>
          <w:sz w:val="28"/>
          <w:szCs w:val="28"/>
        </w:rPr>
        <w:t>los</w:t>
      </w:r>
      <w:r w:rsidRPr="002954AF">
        <w:rPr>
          <w:rFonts w:ascii="Bookman Old Style" w:hAnsi="Bookman Old Style"/>
          <w:color w:val="000000"/>
          <w:spacing w:val="-3"/>
          <w:sz w:val="28"/>
          <w:szCs w:val="28"/>
        </w:rPr>
        <w:t xml:space="preserve"> actor</w:t>
      </w:r>
      <w:r w:rsidR="004653C4">
        <w:rPr>
          <w:rFonts w:ascii="Bookman Old Style" w:hAnsi="Bookman Old Style"/>
          <w:color w:val="000000"/>
          <w:spacing w:val="-3"/>
          <w:sz w:val="28"/>
          <w:szCs w:val="28"/>
        </w:rPr>
        <w:t>es</w:t>
      </w:r>
      <w:r w:rsidRPr="002954AF">
        <w:rPr>
          <w:rFonts w:ascii="Bookman Old Style" w:hAnsi="Bookman Old Style"/>
          <w:color w:val="000000"/>
          <w:spacing w:val="-3"/>
          <w:sz w:val="28"/>
          <w:szCs w:val="28"/>
        </w:rPr>
        <w:t>, la consecuencia será la</w:t>
      </w:r>
      <w:r w:rsidRPr="002954AF">
        <w:rPr>
          <w:rFonts w:ascii="Bookman Old Style" w:hAnsi="Bookman Old Style" w:cs="Arial"/>
          <w:sz w:val="28"/>
          <w:szCs w:val="28"/>
        </w:rPr>
        <w:t xml:space="preserve"> exclusión del medio probatorio en el fallo.</w:t>
      </w:r>
    </w:p>
    <w:p w:rsidR="00E15964" w:rsidRPr="002954AF" w:rsidRDefault="00E15964" w:rsidP="002954AF">
      <w:pPr>
        <w:tabs>
          <w:tab w:val="left" w:pos="-720"/>
        </w:tabs>
        <w:suppressAutoHyphens/>
        <w:spacing w:line="360" w:lineRule="auto"/>
        <w:jc w:val="both"/>
        <w:rPr>
          <w:rFonts w:ascii="Bookman Old Style" w:hAnsi="Bookman Old Style" w:cs="Arial"/>
          <w:sz w:val="28"/>
          <w:szCs w:val="28"/>
        </w:rPr>
      </w:pPr>
    </w:p>
    <w:p w:rsidR="00906542" w:rsidRPr="008F4644" w:rsidRDefault="00906542" w:rsidP="008F4644">
      <w:pPr>
        <w:tabs>
          <w:tab w:val="left" w:pos="8640"/>
        </w:tabs>
        <w:spacing w:after="120" w:line="360" w:lineRule="auto"/>
        <w:ind w:right="23" w:firstLine="709"/>
        <w:jc w:val="both"/>
        <w:rPr>
          <w:rFonts w:ascii="Bookman Old Style" w:hAnsi="Bookman Old Style" w:cs="Arial"/>
          <w:sz w:val="28"/>
          <w:szCs w:val="28"/>
        </w:rPr>
      </w:pPr>
      <w:r w:rsidRPr="008F4644">
        <w:rPr>
          <w:rFonts w:ascii="Bookman Old Style" w:hAnsi="Bookman Old Style" w:cs="Arial"/>
          <w:sz w:val="28"/>
          <w:szCs w:val="28"/>
        </w:rPr>
        <w:t xml:space="preserve">Sobre el yerro por falso juicio de legalidad y la carga que corresponde al </w:t>
      </w:r>
      <w:r w:rsidR="008F4644" w:rsidRPr="008F4644">
        <w:rPr>
          <w:rFonts w:ascii="Bookman Old Style" w:hAnsi="Bookman Old Style" w:cs="Arial"/>
          <w:sz w:val="28"/>
          <w:szCs w:val="28"/>
        </w:rPr>
        <w:t xml:space="preserve">censor a fin de demostrar su ocurrencia, la Corte tiene dicho: </w:t>
      </w:r>
      <w:r w:rsidRPr="008F4644">
        <w:rPr>
          <w:rFonts w:ascii="Bookman Old Style" w:hAnsi="Bookman Old Style" w:cs="Arial"/>
          <w:sz w:val="28"/>
          <w:szCs w:val="28"/>
        </w:rPr>
        <w:t xml:space="preserve">  </w:t>
      </w:r>
    </w:p>
    <w:p w:rsidR="008F4644" w:rsidRPr="006B294A" w:rsidRDefault="008F4644" w:rsidP="00F92E74">
      <w:pPr>
        <w:pStyle w:val="NoSpacing"/>
        <w:ind w:left="709"/>
        <w:jc w:val="both"/>
        <w:rPr>
          <w:rFonts w:ascii="Bookman Old Style" w:hAnsi="Bookman Old Style"/>
          <w:i/>
          <w:sz w:val="24"/>
          <w:szCs w:val="24"/>
          <w:lang w:val="es-CO"/>
        </w:rPr>
      </w:pPr>
    </w:p>
    <w:p w:rsidR="008F4644" w:rsidRPr="008F4644" w:rsidRDefault="008F4644" w:rsidP="008F4644">
      <w:pPr>
        <w:pStyle w:val="BodyTextIndent"/>
        <w:spacing w:line="360" w:lineRule="auto"/>
        <w:ind w:left="709"/>
        <w:jc w:val="both"/>
        <w:rPr>
          <w:rFonts w:ascii="Bookman Old Style" w:hAnsi="Bookman Old Style"/>
          <w:i/>
        </w:rPr>
      </w:pPr>
      <w:r w:rsidRPr="008F4644">
        <w:rPr>
          <w:rFonts w:ascii="Bookman Old Style" w:hAnsi="Bookman Old Style"/>
          <w:i/>
        </w:rPr>
        <w:t>Frente al primero de los reproches debe recordarse que el falso juicio de legalidad comporta una trasgresión indirecta de la ley sustancial por errores de derecho, el cual se relaciona con el proceso de formación de la prueba, con las normas que regulan la manera legítima de producir e incorporar el medio de convicción al proceso, con el principio de legalidad en materia probatoria y la observancia de los presupuestos y formalidades exigidas para cada medio.</w:t>
      </w:r>
    </w:p>
    <w:p w:rsidR="008F4644" w:rsidRPr="006B294A" w:rsidRDefault="008F4644" w:rsidP="00F92E74">
      <w:pPr>
        <w:pStyle w:val="NoSpacing"/>
        <w:jc w:val="both"/>
        <w:rPr>
          <w:rFonts w:ascii="Bookman Old Style" w:hAnsi="Bookman Old Style"/>
          <w:sz w:val="24"/>
          <w:szCs w:val="24"/>
          <w:lang w:val="es-CO"/>
        </w:rPr>
      </w:pPr>
    </w:p>
    <w:p w:rsidR="008F4644" w:rsidRPr="008F4644" w:rsidRDefault="008F4644" w:rsidP="008F4644">
      <w:pPr>
        <w:pStyle w:val="BodyTextIndent"/>
        <w:spacing w:line="360" w:lineRule="auto"/>
        <w:ind w:left="709"/>
        <w:jc w:val="both"/>
        <w:rPr>
          <w:rFonts w:ascii="Bookman Old Style" w:hAnsi="Bookman Old Style"/>
          <w:i/>
        </w:rPr>
      </w:pPr>
      <w:r w:rsidRPr="008F4644">
        <w:rPr>
          <w:rFonts w:ascii="Bookman Old Style" w:hAnsi="Bookman Old Style"/>
          <w:i/>
        </w:rPr>
        <w:t xml:space="preserve">Entraña la apreciación material de la prueba por el Juzgador, quien la acepta no obstante haber sido aportada al proceso con violación de las formalidades legales para su aducción, o la rechaza porque a pesar de estar reunidos los requisitos para su incorporación, considera que no los cumple. </w:t>
      </w:r>
    </w:p>
    <w:p w:rsidR="008F4644" w:rsidRPr="006B294A" w:rsidRDefault="008F4644" w:rsidP="00F92E74">
      <w:pPr>
        <w:pStyle w:val="NoSpacing"/>
        <w:jc w:val="both"/>
        <w:rPr>
          <w:rFonts w:ascii="Bookman Old Style" w:hAnsi="Bookman Old Style"/>
          <w:sz w:val="24"/>
          <w:szCs w:val="24"/>
          <w:lang w:val="es-CO"/>
        </w:rPr>
      </w:pPr>
    </w:p>
    <w:p w:rsidR="008F4644" w:rsidRPr="00D56DF4" w:rsidRDefault="008F4644" w:rsidP="008F4644">
      <w:pPr>
        <w:pStyle w:val="BodyTextIndent"/>
        <w:spacing w:line="360" w:lineRule="auto"/>
        <w:ind w:left="709"/>
        <w:jc w:val="both"/>
        <w:rPr>
          <w:rFonts w:ascii="Bookman Old Style" w:hAnsi="Bookman Old Style"/>
        </w:rPr>
      </w:pPr>
      <w:r w:rsidRPr="008F4644">
        <w:rPr>
          <w:rFonts w:ascii="Bookman Old Style" w:hAnsi="Bookman Old Style"/>
          <w:i/>
        </w:rPr>
        <w:t>En tal medida, es deber del casacionista identificar el elemento de juicio irregularmente incorporado, señalar las normas procesales que reglan los medios de prueba sobre los cuales se predica el reparo, acreditar cómo se produjo su transgresión y enseñar su incidencia en el sentido del fallo.</w:t>
      </w:r>
      <w:r w:rsidR="00D56DF4">
        <w:rPr>
          <w:rFonts w:ascii="Bookman Old Style" w:hAnsi="Bookman Old Style"/>
          <w:i/>
        </w:rPr>
        <w:t xml:space="preserve"> </w:t>
      </w:r>
      <w:r w:rsidRPr="00D56DF4">
        <w:rPr>
          <w:rFonts w:ascii="Bookman Old Style" w:hAnsi="Bookman Old Style"/>
        </w:rPr>
        <w:t xml:space="preserve">(CSJ AP, </w:t>
      </w:r>
      <w:r w:rsidR="00D56DF4" w:rsidRPr="00D56DF4">
        <w:rPr>
          <w:rFonts w:ascii="Bookman Old Style" w:hAnsi="Bookman Old Style"/>
        </w:rPr>
        <w:t>20 Mar. 2014</w:t>
      </w:r>
      <w:r w:rsidRPr="00D56DF4">
        <w:rPr>
          <w:rFonts w:ascii="Bookman Old Style" w:hAnsi="Bookman Old Style"/>
        </w:rPr>
        <w:t>, Rad. 42856</w:t>
      </w:r>
      <w:r w:rsidR="00D56DF4" w:rsidRPr="00D56DF4">
        <w:rPr>
          <w:rFonts w:ascii="Bookman Old Style" w:hAnsi="Bookman Old Style"/>
        </w:rPr>
        <w:t>)</w:t>
      </w:r>
      <w:r w:rsidRPr="00D56DF4">
        <w:rPr>
          <w:rFonts w:ascii="Bookman Old Style" w:hAnsi="Bookman Old Style"/>
        </w:rPr>
        <w:t xml:space="preserve"> </w:t>
      </w:r>
    </w:p>
    <w:p w:rsidR="00906542" w:rsidRPr="00FE6308" w:rsidRDefault="00906542" w:rsidP="00F92E74">
      <w:pPr>
        <w:tabs>
          <w:tab w:val="left" w:pos="8640"/>
        </w:tabs>
        <w:spacing w:after="120"/>
        <w:ind w:left="709" w:right="23"/>
        <w:jc w:val="both"/>
        <w:rPr>
          <w:rFonts w:ascii="Bookman Old Style" w:hAnsi="Bookman Old Style" w:cs="Arial"/>
          <w:b/>
        </w:rPr>
      </w:pPr>
    </w:p>
    <w:p w:rsidR="009F4A4D" w:rsidRPr="00FE6308" w:rsidRDefault="009F2E65" w:rsidP="009F4A4D">
      <w:pPr>
        <w:tabs>
          <w:tab w:val="left" w:pos="8640"/>
        </w:tabs>
        <w:spacing w:after="120" w:line="360" w:lineRule="auto"/>
        <w:ind w:right="23" w:firstLine="709"/>
        <w:jc w:val="both"/>
        <w:rPr>
          <w:rFonts w:ascii="Bookman Old Style" w:hAnsi="Bookman Old Style" w:cs="Arial"/>
          <w:b/>
          <w:sz w:val="28"/>
          <w:szCs w:val="28"/>
        </w:rPr>
      </w:pPr>
      <w:r w:rsidRPr="00FE6308">
        <w:rPr>
          <w:rFonts w:ascii="Bookman Old Style" w:hAnsi="Bookman Old Style" w:cs="Arial"/>
          <w:b/>
          <w:sz w:val="28"/>
          <w:szCs w:val="28"/>
        </w:rPr>
        <w:t>3.2.</w:t>
      </w:r>
      <w:r w:rsidR="00F74F85" w:rsidRPr="00FE6308">
        <w:rPr>
          <w:rFonts w:ascii="Bookman Old Style" w:hAnsi="Bookman Old Style" w:cs="Arial"/>
          <w:b/>
          <w:sz w:val="28"/>
          <w:szCs w:val="28"/>
        </w:rPr>
        <w:t xml:space="preserve">1 </w:t>
      </w:r>
      <w:r w:rsidR="001B27BE" w:rsidRPr="00FE6308">
        <w:rPr>
          <w:rFonts w:ascii="Bookman Old Style" w:hAnsi="Bookman Old Style" w:cs="Arial"/>
          <w:b/>
          <w:sz w:val="28"/>
          <w:szCs w:val="28"/>
        </w:rPr>
        <w:t>Segundo</w:t>
      </w:r>
      <w:r w:rsidR="002A4457" w:rsidRPr="00FE6308">
        <w:rPr>
          <w:rFonts w:ascii="Bookman Old Style" w:hAnsi="Bookman Old Style" w:cs="Arial"/>
          <w:b/>
          <w:sz w:val="28"/>
          <w:szCs w:val="28"/>
        </w:rPr>
        <w:t xml:space="preserve"> y tercer </w:t>
      </w:r>
      <w:r w:rsidR="00F74F85" w:rsidRPr="00FE6308">
        <w:rPr>
          <w:rFonts w:ascii="Bookman Old Style" w:hAnsi="Bookman Old Style" w:cs="Arial"/>
          <w:b/>
          <w:sz w:val="28"/>
          <w:szCs w:val="28"/>
        </w:rPr>
        <w:t xml:space="preserve">cargo </w:t>
      </w:r>
      <w:r w:rsidR="002A4457" w:rsidRPr="00FE6308">
        <w:rPr>
          <w:rFonts w:ascii="Bookman Old Style" w:hAnsi="Bookman Old Style" w:cs="Arial"/>
          <w:b/>
          <w:sz w:val="28"/>
          <w:szCs w:val="28"/>
        </w:rPr>
        <w:t>(</w:t>
      </w:r>
      <w:r w:rsidR="00F92E74">
        <w:rPr>
          <w:rFonts w:ascii="Bookman Old Style" w:hAnsi="Bookman Old Style" w:cs="Arial"/>
          <w:b/>
          <w:sz w:val="28"/>
          <w:szCs w:val="28"/>
        </w:rPr>
        <w:t>s</w:t>
      </w:r>
      <w:r w:rsidR="002A4457" w:rsidRPr="00FE6308">
        <w:rPr>
          <w:rFonts w:ascii="Bookman Old Style" w:hAnsi="Bookman Old Style" w:cs="Arial"/>
          <w:b/>
          <w:sz w:val="28"/>
          <w:szCs w:val="28"/>
        </w:rPr>
        <w:t xml:space="preserve">ubsidiarios) </w:t>
      </w:r>
      <w:r w:rsidR="00F74F85" w:rsidRPr="00FE6308">
        <w:rPr>
          <w:rFonts w:ascii="Bookman Old Style" w:hAnsi="Bookman Old Style" w:cs="Arial"/>
          <w:b/>
          <w:sz w:val="28"/>
          <w:szCs w:val="28"/>
        </w:rPr>
        <w:t xml:space="preserve">de las demandas formuladas </w:t>
      </w:r>
      <w:r w:rsidR="002A4457" w:rsidRPr="00FE6308">
        <w:rPr>
          <w:rFonts w:ascii="Bookman Old Style" w:hAnsi="Bookman Old Style" w:cs="Arial"/>
          <w:b/>
          <w:sz w:val="28"/>
          <w:szCs w:val="28"/>
        </w:rPr>
        <w:t xml:space="preserve">en </w:t>
      </w:r>
      <w:r w:rsidR="00F74F85" w:rsidRPr="00FE6308">
        <w:rPr>
          <w:rFonts w:ascii="Bookman Old Style" w:hAnsi="Bookman Old Style" w:cs="Arial"/>
          <w:b/>
          <w:sz w:val="28"/>
          <w:szCs w:val="28"/>
        </w:rPr>
        <w:t xml:space="preserve">nombre de los procesados </w:t>
      </w:r>
      <w:r w:rsidR="002A4457" w:rsidRPr="00FE6308">
        <w:rPr>
          <w:rFonts w:ascii="Bookman Old Style" w:hAnsi="Bookman Old Style" w:cs="Arial"/>
          <w:b/>
          <w:smallCaps/>
          <w:sz w:val="28"/>
          <w:szCs w:val="28"/>
        </w:rPr>
        <w:t>Carlos Manuel González Alfonso</w:t>
      </w:r>
      <w:r w:rsidR="002A4457" w:rsidRPr="00FE6308">
        <w:rPr>
          <w:rFonts w:ascii="Bookman Old Style" w:hAnsi="Bookman Old Style" w:cs="Arial"/>
          <w:b/>
          <w:sz w:val="28"/>
          <w:szCs w:val="28"/>
        </w:rPr>
        <w:t xml:space="preserve"> y </w:t>
      </w:r>
      <w:r w:rsidR="00F74F85" w:rsidRPr="00FE6308">
        <w:rPr>
          <w:rFonts w:ascii="Bookman Old Style" w:hAnsi="Bookman Old Style" w:cs="Arial"/>
          <w:b/>
          <w:smallCaps/>
          <w:sz w:val="28"/>
          <w:szCs w:val="28"/>
        </w:rPr>
        <w:t>Diego Aldair Vargas Cortés</w:t>
      </w:r>
      <w:r w:rsidR="002A4457" w:rsidRPr="00FE6308">
        <w:rPr>
          <w:rFonts w:ascii="Bookman Old Style" w:hAnsi="Bookman Old Style" w:cs="Arial"/>
          <w:b/>
          <w:smallCaps/>
          <w:sz w:val="28"/>
          <w:szCs w:val="28"/>
        </w:rPr>
        <w:t>.</w:t>
      </w:r>
    </w:p>
    <w:p w:rsidR="006110F7" w:rsidRDefault="006110F7" w:rsidP="006110F7">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De manera coincidente y con idénticos argumentos fácticos y jurídicos, los recurrentes soportan la violación indirecta de la ley derivada de error de derecho por falso juicio de legalidad, en que la sentencia condenatoria «</w:t>
      </w:r>
      <w:r w:rsidRPr="006110F7">
        <w:rPr>
          <w:rFonts w:ascii="Bookman Old Style" w:hAnsi="Bookman Old Style" w:cs="Arial"/>
          <w:i/>
          <w:sz w:val="28"/>
          <w:szCs w:val="28"/>
        </w:rPr>
        <w:t>se dictó con base en los testimonios de Alexander Carretero Díaz, Pedro Antonio Gámez y Jhon Jairo Muñoz</w:t>
      </w:r>
      <w:r>
        <w:rPr>
          <w:rFonts w:ascii="Bookman Old Style" w:hAnsi="Bookman Old Style" w:cs="Arial"/>
          <w:sz w:val="28"/>
          <w:szCs w:val="28"/>
        </w:rPr>
        <w:t>», cuya irregular práctica en el juicio oral los torna ilegales y, por tanto, pasibles de ser excluidos de la actuación, habida cuenta de que dada su calidad de «</w:t>
      </w:r>
      <w:r w:rsidR="00C145F0">
        <w:rPr>
          <w:rFonts w:ascii="Bookman Old Style" w:hAnsi="Bookman Old Style" w:cs="Arial"/>
          <w:sz w:val="28"/>
          <w:szCs w:val="28"/>
        </w:rPr>
        <w:t>co</w:t>
      </w:r>
      <w:r w:rsidRPr="006110F7">
        <w:rPr>
          <w:rFonts w:ascii="Bookman Old Style" w:hAnsi="Bookman Old Style" w:cs="Arial"/>
          <w:i/>
          <w:sz w:val="28"/>
          <w:szCs w:val="28"/>
        </w:rPr>
        <w:t>indiciados</w:t>
      </w:r>
      <w:r>
        <w:rPr>
          <w:rFonts w:ascii="Bookman Old Style" w:hAnsi="Bookman Old Style" w:cs="Arial"/>
          <w:sz w:val="28"/>
          <w:szCs w:val="28"/>
        </w:rPr>
        <w:t>», al momento de declarar debieron estar asistidos</w:t>
      </w:r>
      <w:r w:rsidR="00C145F0">
        <w:rPr>
          <w:rFonts w:ascii="Bookman Old Style" w:hAnsi="Bookman Old Style" w:cs="Arial"/>
          <w:sz w:val="28"/>
          <w:szCs w:val="28"/>
        </w:rPr>
        <w:t xml:space="preserve"> de un defensor, según lo establece el artículo 8 de la Ley 906 de 2004 e instrumentos internacionales que se encarga</w:t>
      </w:r>
      <w:r w:rsidR="00544D33">
        <w:rPr>
          <w:rFonts w:ascii="Bookman Old Style" w:hAnsi="Bookman Old Style" w:cs="Arial"/>
          <w:sz w:val="28"/>
          <w:szCs w:val="28"/>
        </w:rPr>
        <w:t>n</w:t>
      </w:r>
      <w:r w:rsidR="00C145F0">
        <w:rPr>
          <w:rFonts w:ascii="Bookman Old Style" w:hAnsi="Bookman Old Style" w:cs="Arial"/>
          <w:sz w:val="28"/>
          <w:szCs w:val="28"/>
        </w:rPr>
        <w:t xml:space="preserve"> de citar, además que en su caso no tiene aplicación el artículo 394 de la normativa citada.  </w:t>
      </w:r>
      <w:r>
        <w:rPr>
          <w:rFonts w:ascii="Bookman Old Style" w:hAnsi="Bookman Old Style" w:cs="Arial"/>
          <w:sz w:val="28"/>
          <w:szCs w:val="28"/>
        </w:rPr>
        <w:t xml:space="preserve">       </w:t>
      </w:r>
    </w:p>
    <w:p w:rsidR="009F4A4D" w:rsidRDefault="009F4A4D" w:rsidP="00167401">
      <w:pPr>
        <w:tabs>
          <w:tab w:val="left" w:pos="8640"/>
        </w:tabs>
        <w:spacing w:after="120" w:line="360" w:lineRule="auto"/>
        <w:ind w:right="23"/>
        <w:jc w:val="both"/>
        <w:rPr>
          <w:rFonts w:ascii="Bookman Old Style" w:hAnsi="Bookman Old Style" w:cs="Arial"/>
          <w:sz w:val="28"/>
          <w:szCs w:val="28"/>
        </w:rPr>
      </w:pPr>
    </w:p>
    <w:p w:rsidR="00FE0479" w:rsidRDefault="00167401" w:rsidP="00167401">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Si bien los libelistas atinan </w:t>
      </w:r>
      <w:r w:rsidR="001934A0">
        <w:rPr>
          <w:rFonts w:ascii="Bookman Old Style" w:hAnsi="Bookman Old Style" w:cs="Arial"/>
          <w:sz w:val="28"/>
          <w:szCs w:val="28"/>
        </w:rPr>
        <w:t>al</w:t>
      </w:r>
      <w:r w:rsidR="00611EAE">
        <w:rPr>
          <w:rFonts w:ascii="Bookman Old Style" w:hAnsi="Bookman Old Style" w:cs="Arial"/>
          <w:sz w:val="28"/>
          <w:szCs w:val="28"/>
        </w:rPr>
        <w:t xml:space="preserve"> </w:t>
      </w:r>
      <w:r>
        <w:rPr>
          <w:rFonts w:ascii="Bookman Old Style" w:hAnsi="Bookman Old Style" w:cs="Arial"/>
          <w:sz w:val="28"/>
          <w:szCs w:val="28"/>
        </w:rPr>
        <w:t>postular el cargo</w:t>
      </w:r>
      <w:r w:rsidR="006B0E20">
        <w:rPr>
          <w:rFonts w:ascii="Bookman Old Style" w:hAnsi="Bookman Old Style" w:cs="Arial"/>
          <w:sz w:val="28"/>
          <w:szCs w:val="28"/>
        </w:rPr>
        <w:t xml:space="preserve"> por error de derecho por falso juicio de </w:t>
      </w:r>
      <w:r w:rsidR="00100C10">
        <w:rPr>
          <w:rFonts w:ascii="Bookman Old Style" w:hAnsi="Bookman Old Style" w:cs="Arial"/>
          <w:sz w:val="28"/>
          <w:szCs w:val="28"/>
        </w:rPr>
        <w:t>legalidad</w:t>
      </w:r>
      <w:r w:rsidR="006B0E20">
        <w:rPr>
          <w:rFonts w:ascii="Bookman Old Style" w:hAnsi="Bookman Old Style" w:cs="Arial"/>
          <w:sz w:val="28"/>
          <w:szCs w:val="28"/>
        </w:rPr>
        <w:t xml:space="preserve">, </w:t>
      </w:r>
      <w:r w:rsidR="00100C10">
        <w:rPr>
          <w:rFonts w:ascii="Bookman Old Style" w:hAnsi="Bookman Old Style" w:cs="Arial"/>
          <w:sz w:val="28"/>
          <w:szCs w:val="28"/>
        </w:rPr>
        <w:t xml:space="preserve">pues </w:t>
      </w:r>
      <w:r w:rsidR="006B0E20">
        <w:rPr>
          <w:rFonts w:ascii="Bookman Old Style" w:hAnsi="Bookman Old Style" w:cs="Arial"/>
          <w:sz w:val="28"/>
          <w:szCs w:val="28"/>
        </w:rPr>
        <w:t xml:space="preserve">arguyen que la ilegalidad del referido medio de convicción surgió al momento de </w:t>
      </w:r>
      <w:r w:rsidR="00611EAE">
        <w:rPr>
          <w:rFonts w:ascii="Bookman Old Style" w:hAnsi="Bookman Old Style" w:cs="Arial"/>
          <w:sz w:val="28"/>
          <w:szCs w:val="28"/>
        </w:rPr>
        <w:t xml:space="preserve">su </w:t>
      </w:r>
      <w:r w:rsidR="006B0E20">
        <w:rPr>
          <w:rFonts w:ascii="Bookman Old Style" w:hAnsi="Bookman Old Style" w:cs="Arial"/>
          <w:sz w:val="28"/>
          <w:szCs w:val="28"/>
        </w:rPr>
        <w:t>práctica en el juicio oral, no ocurre igual al pretender acredita</w:t>
      </w:r>
      <w:r w:rsidR="00544D33">
        <w:rPr>
          <w:rFonts w:ascii="Bookman Old Style" w:hAnsi="Bookman Old Style" w:cs="Arial"/>
          <w:sz w:val="28"/>
          <w:szCs w:val="28"/>
        </w:rPr>
        <w:t>r</w:t>
      </w:r>
      <w:r w:rsidR="006B0E20">
        <w:rPr>
          <w:rFonts w:ascii="Bookman Old Style" w:hAnsi="Bookman Old Style" w:cs="Arial"/>
          <w:sz w:val="28"/>
          <w:szCs w:val="28"/>
        </w:rPr>
        <w:t xml:space="preserve"> cómo se produjo la trasgresión de las normas que regulan la prueba sobre la cual recae el yerro que denuncian, esto es, sobre la testimonial.</w:t>
      </w:r>
    </w:p>
    <w:p w:rsidR="00B302AC" w:rsidRDefault="006B0E20" w:rsidP="00167401">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   </w:t>
      </w:r>
      <w:r w:rsidR="00167401">
        <w:rPr>
          <w:rFonts w:ascii="Bookman Old Style" w:hAnsi="Bookman Old Style" w:cs="Arial"/>
          <w:sz w:val="28"/>
          <w:szCs w:val="28"/>
        </w:rPr>
        <w:t xml:space="preserve"> </w:t>
      </w:r>
    </w:p>
    <w:p w:rsidR="006B0E20" w:rsidRDefault="000942EC" w:rsidP="006B0E20">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Un primer aspecto a destacar es que </w:t>
      </w:r>
      <w:r w:rsidR="006B0E20">
        <w:rPr>
          <w:rFonts w:ascii="Bookman Old Style" w:hAnsi="Bookman Old Style" w:cs="Arial"/>
          <w:sz w:val="28"/>
          <w:szCs w:val="28"/>
        </w:rPr>
        <w:t xml:space="preserve">en desarrollo del juicio oral, tanto en la </w:t>
      </w:r>
      <w:r>
        <w:rPr>
          <w:rFonts w:ascii="Bookman Old Style" w:hAnsi="Bookman Old Style" w:cs="Arial"/>
          <w:sz w:val="28"/>
          <w:szCs w:val="28"/>
        </w:rPr>
        <w:t xml:space="preserve">presentación de la </w:t>
      </w:r>
      <w:r w:rsidR="006B0E20">
        <w:rPr>
          <w:rFonts w:ascii="Bookman Old Style" w:hAnsi="Bookman Old Style" w:cs="Arial"/>
          <w:sz w:val="28"/>
          <w:szCs w:val="28"/>
        </w:rPr>
        <w:t xml:space="preserve">teoría del caso de la Fiscalía como en las pruebas aportadas </w:t>
      </w:r>
      <w:r w:rsidR="004B536A">
        <w:rPr>
          <w:rFonts w:ascii="Bookman Old Style" w:hAnsi="Bookman Old Style" w:cs="Arial"/>
          <w:sz w:val="28"/>
          <w:szCs w:val="28"/>
        </w:rPr>
        <w:t xml:space="preserve">y practicadas a instancia de </w:t>
      </w:r>
      <w:r w:rsidR="001F7216">
        <w:rPr>
          <w:rFonts w:ascii="Bookman Old Style" w:hAnsi="Bookman Old Style" w:cs="Arial"/>
          <w:sz w:val="28"/>
          <w:szCs w:val="28"/>
        </w:rPr>
        <w:t xml:space="preserve">su delegado, </w:t>
      </w:r>
      <w:r w:rsidR="006B0E20">
        <w:rPr>
          <w:rFonts w:ascii="Bookman Old Style" w:hAnsi="Bookman Old Style" w:cs="Arial"/>
          <w:sz w:val="28"/>
          <w:szCs w:val="28"/>
        </w:rPr>
        <w:t xml:space="preserve">se </w:t>
      </w:r>
      <w:r>
        <w:rPr>
          <w:rFonts w:ascii="Bookman Old Style" w:hAnsi="Bookman Old Style" w:cs="Arial"/>
          <w:sz w:val="28"/>
          <w:szCs w:val="28"/>
        </w:rPr>
        <w:t xml:space="preserve">evidenció </w:t>
      </w:r>
      <w:r w:rsidR="001F7216">
        <w:rPr>
          <w:rFonts w:ascii="Bookman Old Style" w:hAnsi="Bookman Old Style" w:cs="Arial"/>
          <w:sz w:val="28"/>
          <w:szCs w:val="28"/>
        </w:rPr>
        <w:t>que Alexander Carretero Díaz y Pedro Antonio Gámez eran las personas particulares encargadas, junto a Ender Obeso</w:t>
      </w:r>
      <w:r w:rsidR="00F40333">
        <w:rPr>
          <w:rFonts w:ascii="Bookman Old Style" w:hAnsi="Bookman Old Style" w:cs="Arial"/>
          <w:sz w:val="28"/>
          <w:szCs w:val="28"/>
        </w:rPr>
        <w:t xml:space="preserve"> Ocampo,</w:t>
      </w:r>
      <w:r w:rsidR="001F7216">
        <w:rPr>
          <w:rFonts w:ascii="Bookman Old Style" w:hAnsi="Bookman Old Style" w:cs="Arial"/>
          <w:sz w:val="28"/>
          <w:szCs w:val="28"/>
        </w:rPr>
        <w:t xml:space="preserve"> </w:t>
      </w:r>
      <w:r w:rsidR="00F40333">
        <w:rPr>
          <w:rFonts w:ascii="Bookman Old Style" w:hAnsi="Bookman Old Style" w:cs="Arial"/>
          <w:sz w:val="28"/>
          <w:szCs w:val="28"/>
        </w:rPr>
        <w:t xml:space="preserve">alias </w:t>
      </w:r>
      <w:r w:rsidR="001F7216">
        <w:rPr>
          <w:rFonts w:ascii="Bookman Old Style" w:hAnsi="Bookman Old Style" w:cs="Arial"/>
          <w:sz w:val="28"/>
          <w:szCs w:val="28"/>
        </w:rPr>
        <w:t>«</w:t>
      </w:r>
      <w:r w:rsidR="00F40333" w:rsidRPr="000942EC">
        <w:rPr>
          <w:rFonts w:ascii="Bookman Old Style" w:hAnsi="Bookman Old Style" w:cs="Arial"/>
          <w:i/>
          <w:sz w:val="28"/>
          <w:szCs w:val="28"/>
        </w:rPr>
        <w:t>Pique</w:t>
      </w:r>
      <w:r w:rsidR="00F40333">
        <w:rPr>
          <w:rFonts w:ascii="Bookman Old Style" w:hAnsi="Bookman Old Style" w:cs="Arial"/>
          <w:sz w:val="28"/>
          <w:szCs w:val="28"/>
        </w:rPr>
        <w:t xml:space="preserve">» y Uriel Ballesteros, alias </w:t>
      </w:r>
      <w:r w:rsidR="00BF64CF">
        <w:rPr>
          <w:rFonts w:ascii="Bookman Old Style" w:hAnsi="Bookman Old Style" w:cs="Arial"/>
          <w:sz w:val="28"/>
          <w:szCs w:val="28"/>
        </w:rPr>
        <w:t>«</w:t>
      </w:r>
      <w:r w:rsidR="00BF64CF" w:rsidRPr="000942EC">
        <w:rPr>
          <w:rFonts w:ascii="Bookman Old Style" w:hAnsi="Bookman Old Style" w:cs="Arial"/>
          <w:i/>
          <w:sz w:val="28"/>
          <w:szCs w:val="28"/>
        </w:rPr>
        <w:t>Pocho</w:t>
      </w:r>
      <w:r w:rsidR="00BF64CF">
        <w:rPr>
          <w:rFonts w:ascii="Bookman Old Style" w:hAnsi="Bookman Old Style" w:cs="Arial"/>
          <w:sz w:val="28"/>
          <w:szCs w:val="28"/>
        </w:rPr>
        <w:t>»,</w:t>
      </w:r>
      <w:r w:rsidR="004B536A">
        <w:rPr>
          <w:rFonts w:ascii="Bookman Old Style" w:hAnsi="Bookman Old Style" w:cs="Arial"/>
          <w:sz w:val="28"/>
          <w:szCs w:val="28"/>
        </w:rPr>
        <w:t xml:space="preserve"> de «</w:t>
      </w:r>
      <w:r w:rsidR="004B536A" w:rsidRPr="004B536A">
        <w:rPr>
          <w:rFonts w:ascii="Bookman Old Style" w:hAnsi="Bookman Old Style" w:cs="Arial"/>
          <w:i/>
          <w:sz w:val="28"/>
          <w:szCs w:val="28"/>
        </w:rPr>
        <w:t>reclutar</w:t>
      </w:r>
      <w:r w:rsidR="004B536A">
        <w:rPr>
          <w:rFonts w:ascii="Bookman Old Style" w:hAnsi="Bookman Old Style" w:cs="Arial"/>
          <w:sz w:val="28"/>
          <w:szCs w:val="28"/>
        </w:rPr>
        <w:t xml:space="preserve">» jóvenes en la localidad de Soacha, quienes </w:t>
      </w:r>
      <w:r>
        <w:rPr>
          <w:rFonts w:ascii="Bookman Old Style" w:hAnsi="Bookman Old Style" w:cs="Arial"/>
          <w:sz w:val="28"/>
          <w:szCs w:val="28"/>
        </w:rPr>
        <w:t xml:space="preserve">mediante argucias </w:t>
      </w:r>
      <w:r w:rsidR="004B536A">
        <w:rPr>
          <w:rFonts w:ascii="Bookman Old Style" w:hAnsi="Bookman Old Style" w:cs="Arial"/>
          <w:sz w:val="28"/>
          <w:szCs w:val="28"/>
        </w:rPr>
        <w:t xml:space="preserve">eran trasladados </w:t>
      </w:r>
      <w:r>
        <w:rPr>
          <w:rFonts w:ascii="Bookman Old Style" w:hAnsi="Bookman Old Style" w:cs="Arial"/>
          <w:sz w:val="28"/>
          <w:szCs w:val="28"/>
        </w:rPr>
        <w:t xml:space="preserve">por los citados </w:t>
      </w:r>
      <w:r w:rsidR="004B536A">
        <w:rPr>
          <w:rFonts w:ascii="Bookman Old Style" w:hAnsi="Bookman Old Style" w:cs="Arial"/>
          <w:sz w:val="28"/>
          <w:szCs w:val="28"/>
        </w:rPr>
        <w:t xml:space="preserve">hasta el municipio de Ocaña, donde </w:t>
      </w:r>
      <w:r>
        <w:rPr>
          <w:rFonts w:ascii="Bookman Old Style" w:hAnsi="Bookman Old Style" w:cs="Arial"/>
          <w:sz w:val="28"/>
          <w:szCs w:val="28"/>
        </w:rPr>
        <w:t xml:space="preserve">los </w:t>
      </w:r>
      <w:r w:rsidR="004B536A">
        <w:rPr>
          <w:rFonts w:ascii="Bookman Old Style" w:hAnsi="Bookman Old Style" w:cs="Arial"/>
          <w:sz w:val="28"/>
          <w:szCs w:val="28"/>
        </w:rPr>
        <w:t>entrega</w:t>
      </w:r>
      <w:r>
        <w:rPr>
          <w:rFonts w:ascii="Bookman Old Style" w:hAnsi="Bookman Old Style" w:cs="Arial"/>
          <w:sz w:val="28"/>
          <w:szCs w:val="28"/>
        </w:rPr>
        <w:t xml:space="preserve">ban </w:t>
      </w:r>
      <w:r w:rsidR="004B536A">
        <w:rPr>
          <w:rFonts w:ascii="Bookman Old Style" w:hAnsi="Bookman Old Style" w:cs="Arial"/>
          <w:sz w:val="28"/>
          <w:szCs w:val="28"/>
        </w:rPr>
        <w:t xml:space="preserve">a militares del Batallón Santander de esta última </w:t>
      </w:r>
      <w:r>
        <w:rPr>
          <w:rFonts w:ascii="Bookman Old Style" w:hAnsi="Bookman Old Style" w:cs="Arial"/>
          <w:sz w:val="28"/>
          <w:szCs w:val="28"/>
        </w:rPr>
        <w:t>vecindad, q</w:t>
      </w:r>
      <w:r w:rsidR="00544D33">
        <w:rPr>
          <w:rFonts w:ascii="Bookman Old Style" w:hAnsi="Bookman Old Style" w:cs="Arial"/>
          <w:sz w:val="28"/>
          <w:szCs w:val="28"/>
        </w:rPr>
        <w:t xml:space="preserve">ue </w:t>
      </w:r>
      <w:r>
        <w:rPr>
          <w:rFonts w:ascii="Bookman Old Style" w:hAnsi="Bookman Old Style" w:cs="Arial"/>
          <w:sz w:val="28"/>
          <w:szCs w:val="28"/>
        </w:rPr>
        <w:t>procedían a ejecutarlos y luego los hacían aparecer como miembros de organizaciones criminales abatidos en combate, por lo cual los supranombrados recibían una retribución en dinero</w:t>
      </w:r>
      <w:r w:rsidR="004D304D">
        <w:rPr>
          <w:rFonts w:ascii="Bookman Old Style" w:hAnsi="Bookman Old Style" w:cs="Arial"/>
          <w:sz w:val="28"/>
          <w:szCs w:val="28"/>
        </w:rPr>
        <w:t xml:space="preserve"> –un millón de pesos</w:t>
      </w:r>
      <w:r w:rsidR="00544D33">
        <w:rPr>
          <w:rFonts w:ascii="Bookman Old Style" w:hAnsi="Bookman Old Style" w:cs="Arial"/>
          <w:sz w:val="28"/>
          <w:szCs w:val="28"/>
        </w:rPr>
        <w:t>–</w:t>
      </w:r>
      <w:r w:rsidR="004D304D">
        <w:rPr>
          <w:rFonts w:ascii="Bookman Old Style" w:hAnsi="Bookman Old Style" w:cs="Arial"/>
          <w:sz w:val="28"/>
          <w:szCs w:val="28"/>
        </w:rPr>
        <w:t xml:space="preserve"> y los gastos de transporte</w:t>
      </w:r>
      <w:r>
        <w:rPr>
          <w:rFonts w:ascii="Bookman Old Style" w:hAnsi="Bookman Old Style" w:cs="Arial"/>
          <w:sz w:val="28"/>
          <w:szCs w:val="28"/>
        </w:rPr>
        <w:t xml:space="preserve">.   </w:t>
      </w:r>
      <w:r w:rsidR="004B536A">
        <w:rPr>
          <w:rFonts w:ascii="Bookman Old Style" w:hAnsi="Bookman Old Style" w:cs="Arial"/>
          <w:sz w:val="28"/>
          <w:szCs w:val="28"/>
        </w:rPr>
        <w:t xml:space="preserve"> </w:t>
      </w:r>
      <w:r w:rsidR="00BF64CF">
        <w:rPr>
          <w:rFonts w:ascii="Bookman Old Style" w:hAnsi="Bookman Old Style" w:cs="Arial"/>
          <w:sz w:val="28"/>
          <w:szCs w:val="28"/>
        </w:rPr>
        <w:t xml:space="preserve"> </w:t>
      </w:r>
      <w:r w:rsidR="00F40333">
        <w:rPr>
          <w:rFonts w:ascii="Bookman Old Style" w:hAnsi="Bookman Old Style" w:cs="Arial"/>
          <w:sz w:val="28"/>
          <w:szCs w:val="28"/>
        </w:rPr>
        <w:t xml:space="preserve"> </w:t>
      </w:r>
      <w:r w:rsidR="001F7216">
        <w:rPr>
          <w:rFonts w:ascii="Bookman Old Style" w:hAnsi="Bookman Old Style" w:cs="Arial"/>
          <w:sz w:val="28"/>
          <w:szCs w:val="28"/>
        </w:rPr>
        <w:t xml:space="preserve">   </w:t>
      </w:r>
      <w:r w:rsidR="006B0E20">
        <w:rPr>
          <w:rFonts w:ascii="Bookman Old Style" w:hAnsi="Bookman Old Style" w:cs="Arial"/>
          <w:sz w:val="28"/>
          <w:szCs w:val="28"/>
        </w:rPr>
        <w:t xml:space="preserve">   </w:t>
      </w:r>
    </w:p>
    <w:p w:rsidR="00B302AC" w:rsidRDefault="00B302AC" w:rsidP="000942EC">
      <w:pPr>
        <w:tabs>
          <w:tab w:val="left" w:pos="8640"/>
        </w:tabs>
        <w:spacing w:after="120" w:line="360" w:lineRule="auto"/>
        <w:ind w:right="23"/>
        <w:jc w:val="both"/>
        <w:rPr>
          <w:rFonts w:ascii="Bookman Old Style" w:hAnsi="Bookman Old Style" w:cs="Arial"/>
          <w:sz w:val="28"/>
          <w:szCs w:val="28"/>
        </w:rPr>
      </w:pPr>
    </w:p>
    <w:p w:rsidR="000942EC" w:rsidRDefault="000942EC" w:rsidP="000942EC">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Siendo ello así, </w:t>
      </w:r>
      <w:r w:rsidR="001934A0">
        <w:rPr>
          <w:rFonts w:ascii="Bookman Old Style" w:hAnsi="Bookman Old Style" w:cs="Arial"/>
          <w:sz w:val="28"/>
          <w:szCs w:val="28"/>
        </w:rPr>
        <w:t xml:space="preserve">las pruebas objetivamente señalan </w:t>
      </w:r>
      <w:r>
        <w:rPr>
          <w:rFonts w:ascii="Bookman Old Style" w:hAnsi="Bookman Old Style" w:cs="Arial"/>
          <w:sz w:val="28"/>
          <w:szCs w:val="28"/>
        </w:rPr>
        <w:t>que Carretero Díaz y Gámez</w:t>
      </w:r>
      <w:r w:rsidR="00754535">
        <w:rPr>
          <w:rFonts w:ascii="Bookman Old Style" w:hAnsi="Bookman Old Style" w:cs="Arial"/>
          <w:sz w:val="28"/>
          <w:szCs w:val="28"/>
        </w:rPr>
        <w:t xml:space="preserve"> </w:t>
      </w:r>
      <w:r w:rsidR="00F01F74">
        <w:rPr>
          <w:rFonts w:ascii="Bookman Old Style" w:hAnsi="Bookman Old Style" w:cs="Arial"/>
          <w:sz w:val="28"/>
          <w:szCs w:val="28"/>
        </w:rPr>
        <w:t>intervinieron en los hechos</w:t>
      </w:r>
      <w:r w:rsidR="00FC2B96">
        <w:rPr>
          <w:rFonts w:ascii="Bookman Old Style" w:hAnsi="Bookman Old Style" w:cs="Arial"/>
          <w:sz w:val="28"/>
          <w:szCs w:val="28"/>
        </w:rPr>
        <w:t>.</w:t>
      </w:r>
      <w:r w:rsidR="00745DFD">
        <w:rPr>
          <w:rFonts w:ascii="Bookman Old Style" w:hAnsi="Bookman Old Style" w:cs="Arial"/>
          <w:sz w:val="28"/>
          <w:szCs w:val="28"/>
        </w:rPr>
        <w:t xml:space="preserve"> </w:t>
      </w:r>
      <w:r w:rsidR="00F01F74">
        <w:rPr>
          <w:rFonts w:ascii="Bookman Old Style" w:hAnsi="Bookman Old Style" w:cs="Arial"/>
          <w:sz w:val="28"/>
          <w:szCs w:val="28"/>
        </w:rPr>
        <w:t xml:space="preserve">Lo mismo </w:t>
      </w:r>
      <w:r w:rsidR="00745DFD">
        <w:rPr>
          <w:rFonts w:ascii="Bookman Old Style" w:hAnsi="Bookman Old Style" w:cs="Arial"/>
          <w:sz w:val="28"/>
          <w:szCs w:val="28"/>
        </w:rPr>
        <w:t xml:space="preserve">acontece con el testigo Jhon Jairo Muñoz, </w:t>
      </w:r>
      <w:r w:rsidR="00F01F74">
        <w:rPr>
          <w:rFonts w:ascii="Bookman Old Style" w:hAnsi="Bookman Old Style" w:cs="Arial"/>
          <w:sz w:val="28"/>
          <w:szCs w:val="28"/>
        </w:rPr>
        <w:t>s</w:t>
      </w:r>
      <w:r w:rsidR="000014AB">
        <w:rPr>
          <w:rFonts w:ascii="Bookman Old Style" w:hAnsi="Bookman Old Style" w:cs="Arial"/>
          <w:sz w:val="28"/>
          <w:szCs w:val="28"/>
        </w:rPr>
        <w:t>argento</w:t>
      </w:r>
      <w:r w:rsidR="00745DFD">
        <w:rPr>
          <w:rFonts w:ascii="Bookman Old Style" w:hAnsi="Bookman Old Style" w:cs="Arial"/>
          <w:sz w:val="28"/>
          <w:szCs w:val="28"/>
        </w:rPr>
        <w:t xml:space="preserve"> del Ejército Nacional</w:t>
      </w:r>
      <w:r w:rsidR="00F01F74">
        <w:rPr>
          <w:rFonts w:ascii="Bookman Old Style" w:hAnsi="Bookman Old Style" w:cs="Arial"/>
          <w:sz w:val="28"/>
          <w:szCs w:val="28"/>
        </w:rPr>
        <w:t>,</w:t>
      </w:r>
      <w:r w:rsidR="00745DFD">
        <w:rPr>
          <w:rFonts w:ascii="Bookman Old Style" w:hAnsi="Bookman Old Style" w:cs="Arial"/>
          <w:sz w:val="28"/>
          <w:szCs w:val="28"/>
        </w:rPr>
        <w:t xml:space="preserve"> que estuvo vinculado al Batallón Santander de Ocaña y laboró en la sección de inteligencia –S2</w:t>
      </w:r>
      <w:r w:rsidR="00F01F74">
        <w:rPr>
          <w:rFonts w:ascii="Bookman Old Style" w:hAnsi="Bookman Old Style" w:cs="Arial"/>
          <w:sz w:val="28"/>
          <w:szCs w:val="28"/>
        </w:rPr>
        <w:t>–</w:t>
      </w:r>
      <w:r w:rsidR="00745DFD">
        <w:rPr>
          <w:rFonts w:ascii="Bookman Old Style" w:hAnsi="Bookman Old Style" w:cs="Arial"/>
          <w:sz w:val="28"/>
          <w:szCs w:val="28"/>
        </w:rPr>
        <w:t xml:space="preserve">, quien dio cuenta de la actividad delincuencial que desarrollaba su compañero de armas Sandro Mauricio Pérez Contreras, quien </w:t>
      </w:r>
      <w:r w:rsidR="00944359">
        <w:rPr>
          <w:rFonts w:ascii="Bookman Old Style" w:hAnsi="Bookman Old Style" w:cs="Arial"/>
          <w:sz w:val="28"/>
          <w:szCs w:val="28"/>
        </w:rPr>
        <w:t xml:space="preserve">a su vez </w:t>
      </w:r>
      <w:r w:rsidR="00745DFD">
        <w:rPr>
          <w:rFonts w:ascii="Bookman Old Style" w:hAnsi="Bookman Old Style" w:cs="Arial"/>
          <w:sz w:val="28"/>
          <w:szCs w:val="28"/>
        </w:rPr>
        <w:t>le comentó los pormenores de la misma</w:t>
      </w:r>
      <w:r w:rsidR="00944359">
        <w:rPr>
          <w:rFonts w:ascii="Bookman Old Style" w:hAnsi="Bookman Old Style" w:cs="Arial"/>
          <w:sz w:val="28"/>
          <w:szCs w:val="28"/>
        </w:rPr>
        <w:t xml:space="preserve">. Es más, Muñoz </w:t>
      </w:r>
      <w:r w:rsidR="00745DFD">
        <w:rPr>
          <w:rFonts w:ascii="Bookman Old Style" w:hAnsi="Bookman Old Style" w:cs="Arial"/>
          <w:sz w:val="28"/>
          <w:szCs w:val="28"/>
        </w:rPr>
        <w:t xml:space="preserve">incluso </w:t>
      </w:r>
      <w:r w:rsidR="005A1EAD">
        <w:rPr>
          <w:rFonts w:ascii="Bookman Old Style" w:hAnsi="Bookman Old Style" w:cs="Arial"/>
          <w:sz w:val="28"/>
          <w:szCs w:val="28"/>
        </w:rPr>
        <w:t xml:space="preserve">aceptó que </w:t>
      </w:r>
      <w:r w:rsidR="00745DFD">
        <w:rPr>
          <w:rFonts w:ascii="Bookman Old Style" w:hAnsi="Bookman Old Style" w:cs="Arial"/>
          <w:sz w:val="28"/>
          <w:szCs w:val="28"/>
        </w:rPr>
        <w:t>en una ocasión sirvió de intermediario entre su superio</w:t>
      </w:r>
      <w:r w:rsidR="002078B7">
        <w:rPr>
          <w:rFonts w:ascii="Bookman Old Style" w:hAnsi="Bookman Old Style" w:cs="Arial"/>
          <w:sz w:val="28"/>
          <w:szCs w:val="28"/>
        </w:rPr>
        <w:t>r, el Coronel del Ejército Nacional Gabriel Rincón Amado, y Pérez Contreras para la consecución de dos jóvenes</w:t>
      </w:r>
      <w:r w:rsidR="00544D33">
        <w:rPr>
          <w:rFonts w:ascii="Bookman Old Style" w:hAnsi="Bookman Old Style" w:cs="Arial"/>
          <w:sz w:val="28"/>
          <w:szCs w:val="28"/>
        </w:rPr>
        <w:t xml:space="preserve">, </w:t>
      </w:r>
      <w:r w:rsidR="002078B7">
        <w:rPr>
          <w:rFonts w:ascii="Bookman Old Style" w:hAnsi="Bookman Old Style" w:cs="Arial"/>
          <w:sz w:val="28"/>
          <w:szCs w:val="28"/>
        </w:rPr>
        <w:t xml:space="preserve">que </w:t>
      </w:r>
      <w:r w:rsidR="00944359">
        <w:rPr>
          <w:rFonts w:ascii="Bookman Old Style" w:hAnsi="Bookman Old Style" w:cs="Arial"/>
          <w:sz w:val="28"/>
          <w:szCs w:val="28"/>
        </w:rPr>
        <w:t xml:space="preserve">luego </w:t>
      </w:r>
      <w:r w:rsidR="002078B7">
        <w:rPr>
          <w:rFonts w:ascii="Bookman Old Style" w:hAnsi="Bookman Old Style" w:cs="Arial"/>
          <w:sz w:val="28"/>
          <w:szCs w:val="28"/>
        </w:rPr>
        <w:t xml:space="preserve">fueron </w:t>
      </w:r>
      <w:r w:rsidR="00544D33">
        <w:rPr>
          <w:rFonts w:ascii="Bookman Old Style" w:hAnsi="Bookman Old Style" w:cs="Arial"/>
          <w:sz w:val="28"/>
          <w:szCs w:val="28"/>
        </w:rPr>
        <w:t>«</w:t>
      </w:r>
      <w:r w:rsidR="002078B7" w:rsidRPr="00544D33">
        <w:rPr>
          <w:rFonts w:ascii="Bookman Old Style" w:hAnsi="Bookman Old Style" w:cs="Arial"/>
          <w:i/>
          <w:sz w:val="28"/>
          <w:szCs w:val="28"/>
        </w:rPr>
        <w:t>dados de baja</w:t>
      </w:r>
      <w:r w:rsidR="00544D33">
        <w:rPr>
          <w:rFonts w:ascii="Bookman Old Style" w:hAnsi="Bookman Old Style" w:cs="Arial"/>
          <w:sz w:val="28"/>
          <w:szCs w:val="28"/>
        </w:rPr>
        <w:t>»</w:t>
      </w:r>
      <w:r w:rsidR="002078B7">
        <w:rPr>
          <w:rFonts w:ascii="Bookman Old Style" w:hAnsi="Bookman Old Style" w:cs="Arial"/>
          <w:sz w:val="28"/>
          <w:szCs w:val="28"/>
        </w:rPr>
        <w:t xml:space="preserve"> por la Brigada Móvil No. 15 el </w:t>
      </w:r>
      <w:r w:rsidR="00544D33">
        <w:rPr>
          <w:rFonts w:ascii="Bookman Old Style" w:hAnsi="Bookman Old Style" w:cs="Arial"/>
          <w:sz w:val="28"/>
          <w:szCs w:val="28"/>
        </w:rPr>
        <w:t xml:space="preserve">día </w:t>
      </w:r>
      <w:r w:rsidR="002078B7">
        <w:rPr>
          <w:rFonts w:ascii="Bookman Old Style" w:hAnsi="Bookman Old Style" w:cs="Arial"/>
          <w:sz w:val="28"/>
          <w:szCs w:val="28"/>
        </w:rPr>
        <w:t xml:space="preserve">25 o 26 de enero de 2008, </w:t>
      </w:r>
      <w:r w:rsidR="00544D33">
        <w:rPr>
          <w:rFonts w:ascii="Bookman Old Style" w:hAnsi="Bookman Old Style" w:cs="Arial"/>
          <w:sz w:val="28"/>
          <w:szCs w:val="28"/>
        </w:rPr>
        <w:t>por lo cual entregó a este último una suma de dinero</w:t>
      </w:r>
      <w:r w:rsidR="00944359">
        <w:rPr>
          <w:rFonts w:ascii="Bookman Old Style" w:hAnsi="Bookman Old Style" w:cs="Arial"/>
          <w:sz w:val="28"/>
          <w:szCs w:val="28"/>
        </w:rPr>
        <w:t xml:space="preserve"> que pagó el citado oficial</w:t>
      </w:r>
      <w:r w:rsidR="00544D33">
        <w:rPr>
          <w:rFonts w:ascii="Bookman Old Style" w:hAnsi="Bookman Old Style" w:cs="Arial"/>
          <w:sz w:val="28"/>
          <w:szCs w:val="28"/>
        </w:rPr>
        <w:t>.</w:t>
      </w:r>
      <w:r w:rsidR="002078B7">
        <w:rPr>
          <w:rFonts w:ascii="Bookman Old Style" w:hAnsi="Bookman Old Style" w:cs="Arial"/>
          <w:sz w:val="28"/>
          <w:szCs w:val="28"/>
        </w:rPr>
        <w:t xml:space="preserve">   </w:t>
      </w:r>
      <w:r w:rsidR="00745DFD">
        <w:rPr>
          <w:rFonts w:ascii="Bookman Old Style" w:hAnsi="Bookman Old Style" w:cs="Arial"/>
          <w:sz w:val="28"/>
          <w:szCs w:val="28"/>
        </w:rPr>
        <w:t xml:space="preserve">   </w:t>
      </w:r>
      <w:r w:rsidR="00754535">
        <w:rPr>
          <w:rFonts w:ascii="Bookman Old Style" w:hAnsi="Bookman Old Style" w:cs="Arial"/>
          <w:sz w:val="28"/>
          <w:szCs w:val="28"/>
        </w:rPr>
        <w:t xml:space="preserve"> </w:t>
      </w:r>
      <w:r>
        <w:rPr>
          <w:rFonts w:ascii="Bookman Old Style" w:hAnsi="Bookman Old Style" w:cs="Arial"/>
          <w:sz w:val="28"/>
          <w:szCs w:val="28"/>
        </w:rPr>
        <w:t xml:space="preserve">  </w:t>
      </w:r>
    </w:p>
    <w:p w:rsidR="00B302AC" w:rsidRDefault="00B302AC" w:rsidP="00FC2B96">
      <w:pPr>
        <w:tabs>
          <w:tab w:val="left" w:pos="8640"/>
        </w:tabs>
        <w:spacing w:after="120" w:line="360" w:lineRule="auto"/>
        <w:ind w:right="23"/>
        <w:jc w:val="both"/>
        <w:rPr>
          <w:rFonts w:ascii="Bookman Old Style" w:hAnsi="Bookman Old Style" w:cs="Arial"/>
          <w:sz w:val="28"/>
          <w:szCs w:val="28"/>
        </w:rPr>
      </w:pPr>
    </w:p>
    <w:p w:rsidR="00FC2B96" w:rsidRDefault="00FC2B96" w:rsidP="00FC2B96">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Ahora bien, que la Fiscalía en orden a sustentar su teoría del caso presentara como testigos en juicio a los antes mencionados, quienes tenían conocimiento directo del </w:t>
      </w:r>
      <w:r w:rsidRPr="00FC2B96">
        <w:rPr>
          <w:rFonts w:ascii="Bookman Old Style" w:hAnsi="Bookman Old Style" w:cs="Arial"/>
          <w:i/>
          <w:sz w:val="28"/>
          <w:szCs w:val="28"/>
        </w:rPr>
        <w:t>modus operandi</w:t>
      </w:r>
      <w:r>
        <w:rPr>
          <w:rFonts w:ascii="Bookman Old Style" w:hAnsi="Bookman Old Style" w:cs="Arial"/>
          <w:sz w:val="28"/>
          <w:szCs w:val="28"/>
        </w:rPr>
        <w:t xml:space="preserve"> de la asociación criminal que se había conformado al interior del Batallón Santander de Ocaña y de la Brigada Móvil No. 15, precisamente porque eran parte de ella, </w:t>
      </w:r>
      <w:r w:rsidR="008161FA">
        <w:rPr>
          <w:rFonts w:ascii="Bookman Old Style" w:hAnsi="Bookman Old Style" w:cs="Arial"/>
          <w:sz w:val="28"/>
          <w:szCs w:val="28"/>
        </w:rPr>
        <w:t xml:space="preserve">no constituye ninguna irregularidad, como tampoco lo es que el ente acusador </w:t>
      </w:r>
      <w:r w:rsidR="00FE0479">
        <w:rPr>
          <w:rFonts w:ascii="Bookman Old Style" w:hAnsi="Bookman Old Style" w:cs="Arial"/>
          <w:sz w:val="28"/>
          <w:szCs w:val="28"/>
        </w:rPr>
        <w:t xml:space="preserve">se abstuviera de </w:t>
      </w:r>
      <w:r w:rsidR="008161FA">
        <w:rPr>
          <w:rFonts w:ascii="Bookman Old Style" w:hAnsi="Bookman Old Style" w:cs="Arial"/>
          <w:sz w:val="28"/>
          <w:szCs w:val="28"/>
        </w:rPr>
        <w:t>formula</w:t>
      </w:r>
      <w:r w:rsidR="00FE0479">
        <w:rPr>
          <w:rFonts w:ascii="Bookman Old Style" w:hAnsi="Bookman Old Style" w:cs="Arial"/>
          <w:sz w:val="28"/>
          <w:szCs w:val="28"/>
        </w:rPr>
        <w:t xml:space="preserve">r </w:t>
      </w:r>
      <w:r w:rsidR="008161FA">
        <w:rPr>
          <w:rFonts w:ascii="Bookman Old Style" w:hAnsi="Bookman Old Style" w:cs="Arial"/>
          <w:sz w:val="28"/>
          <w:szCs w:val="28"/>
        </w:rPr>
        <w:t xml:space="preserve">imputación en contra de Carretero Díaz, Gámez y Muñoz cuando éstos declararon en </w:t>
      </w:r>
      <w:r w:rsidR="002E36A7">
        <w:rPr>
          <w:rFonts w:ascii="Bookman Old Style" w:hAnsi="Bookman Old Style" w:cs="Arial"/>
          <w:sz w:val="28"/>
          <w:szCs w:val="28"/>
        </w:rPr>
        <w:t xml:space="preserve">el </w:t>
      </w:r>
      <w:r w:rsidR="008161FA">
        <w:rPr>
          <w:rFonts w:ascii="Bookman Old Style" w:hAnsi="Bookman Old Style" w:cs="Arial"/>
          <w:sz w:val="28"/>
          <w:szCs w:val="28"/>
        </w:rPr>
        <w:t xml:space="preserve">juicio oral.  </w:t>
      </w:r>
      <w:r>
        <w:rPr>
          <w:rFonts w:ascii="Bookman Old Style" w:hAnsi="Bookman Old Style" w:cs="Arial"/>
          <w:sz w:val="28"/>
          <w:szCs w:val="28"/>
        </w:rPr>
        <w:t xml:space="preserve">    </w:t>
      </w:r>
    </w:p>
    <w:p w:rsidR="00FC2B96" w:rsidRPr="00B81363" w:rsidRDefault="00FC2B96" w:rsidP="00B81363">
      <w:pPr>
        <w:pStyle w:val="NoSpacing"/>
        <w:spacing w:line="360" w:lineRule="auto"/>
        <w:jc w:val="both"/>
        <w:rPr>
          <w:rFonts w:ascii="Bookman Old Style" w:hAnsi="Bookman Old Style"/>
          <w:sz w:val="28"/>
          <w:szCs w:val="28"/>
          <w:lang w:val="es-CO"/>
        </w:rPr>
      </w:pPr>
    </w:p>
    <w:p w:rsidR="008161FA" w:rsidRDefault="008161FA" w:rsidP="008161FA">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Lo </w:t>
      </w:r>
      <w:r w:rsidR="00EB7FB9">
        <w:rPr>
          <w:rFonts w:ascii="Bookman Old Style" w:hAnsi="Bookman Old Style" w:cs="Arial"/>
          <w:sz w:val="28"/>
          <w:szCs w:val="28"/>
        </w:rPr>
        <w:t xml:space="preserve">relevante </w:t>
      </w:r>
      <w:r>
        <w:rPr>
          <w:rFonts w:ascii="Bookman Old Style" w:hAnsi="Bookman Old Style" w:cs="Arial"/>
          <w:sz w:val="28"/>
          <w:szCs w:val="28"/>
        </w:rPr>
        <w:t>en el asunto de la especie es que el juzgador de primer grado h</w:t>
      </w:r>
      <w:r w:rsidR="00B75C99">
        <w:rPr>
          <w:rFonts w:ascii="Bookman Old Style" w:hAnsi="Bookman Old Style" w:cs="Arial"/>
          <w:sz w:val="28"/>
          <w:szCs w:val="28"/>
        </w:rPr>
        <w:t xml:space="preserve">izo </w:t>
      </w:r>
      <w:r>
        <w:rPr>
          <w:rFonts w:ascii="Bookman Old Style" w:hAnsi="Bookman Old Style" w:cs="Arial"/>
          <w:sz w:val="28"/>
          <w:szCs w:val="28"/>
        </w:rPr>
        <w:t xml:space="preserve">a los testigos en cuestión, las advertencias legales </w:t>
      </w:r>
      <w:r w:rsidR="00F23979">
        <w:rPr>
          <w:rFonts w:ascii="Bookman Old Style" w:hAnsi="Bookman Old Style" w:cs="Arial"/>
          <w:sz w:val="28"/>
          <w:szCs w:val="28"/>
        </w:rPr>
        <w:t>previstas en el artículo 385 de la Ley 906 de 2004, el cual reza:</w:t>
      </w:r>
      <w:r>
        <w:rPr>
          <w:rFonts w:ascii="Bookman Old Style" w:hAnsi="Bookman Old Style" w:cs="Arial"/>
          <w:sz w:val="28"/>
          <w:szCs w:val="28"/>
        </w:rPr>
        <w:t xml:space="preserve">  </w:t>
      </w:r>
    </w:p>
    <w:p w:rsidR="008161FA" w:rsidRPr="00A56FE6" w:rsidRDefault="008161FA" w:rsidP="00A56FE6">
      <w:pPr>
        <w:pStyle w:val="NoSpacing"/>
        <w:spacing w:line="360" w:lineRule="auto"/>
        <w:jc w:val="both"/>
        <w:rPr>
          <w:rFonts w:ascii="Bookman Old Style" w:hAnsi="Bookman Old Style"/>
          <w:sz w:val="24"/>
          <w:szCs w:val="24"/>
          <w:lang w:val="es-CO"/>
        </w:rPr>
      </w:pPr>
    </w:p>
    <w:p w:rsidR="00F23979" w:rsidRPr="00A56FE6" w:rsidRDefault="00F23979" w:rsidP="00A56FE6">
      <w:pPr>
        <w:pStyle w:val="NoSpacing"/>
        <w:spacing w:line="360" w:lineRule="auto"/>
        <w:ind w:left="709"/>
        <w:jc w:val="both"/>
        <w:rPr>
          <w:rFonts w:ascii="Bookman Old Style" w:hAnsi="Bookman Old Style"/>
          <w:i/>
          <w:sz w:val="24"/>
          <w:szCs w:val="24"/>
          <w:lang w:val="es-CO"/>
        </w:rPr>
      </w:pPr>
      <w:r w:rsidRPr="00A56FE6">
        <w:rPr>
          <w:rFonts w:ascii="Bookman Old Style" w:hAnsi="Bookman Old Style"/>
          <w:i/>
          <w:sz w:val="24"/>
          <w:szCs w:val="24"/>
          <w:lang w:val="es-CO"/>
        </w:rPr>
        <w:t xml:space="preserve">Excepciones constitucionales. </w:t>
      </w:r>
      <w:r w:rsidRPr="00A56FE6">
        <w:rPr>
          <w:rFonts w:ascii="Bookman Old Style" w:hAnsi="Bookman Old Style"/>
          <w:i/>
          <w:sz w:val="24"/>
          <w:szCs w:val="24"/>
          <w:u w:val="single"/>
          <w:lang w:val="es-CO"/>
        </w:rPr>
        <w:t>Nadie podrá ser obligado a declarar contra sí mismo</w:t>
      </w:r>
      <w:r w:rsidRPr="00A56FE6">
        <w:rPr>
          <w:rFonts w:ascii="Bookman Old Style" w:hAnsi="Bookman Old Style"/>
          <w:i/>
          <w:sz w:val="24"/>
          <w:szCs w:val="24"/>
          <w:lang w:val="es-CO"/>
        </w:rPr>
        <w:t xml:space="preserve"> o contra su cónyuge, compañera o compañero permanente o parientes dentro del cuarto grado de consanguinidad o civil, o </w:t>
      </w:r>
      <w:r w:rsidR="001B27BE">
        <w:rPr>
          <w:rFonts w:ascii="Bookman Old Style" w:hAnsi="Bookman Old Style"/>
          <w:i/>
          <w:sz w:val="24"/>
          <w:szCs w:val="24"/>
          <w:lang w:val="es-CO"/>
        </w:rPr>
        <w:t>segundo</w:t>
      </w:r>
      <w:r w:rsidRPr="00A56FE6">
        <w:rPr>
          <w:rFonts w:ascii="Bookman Old Style" w:hAnsi="Bookman Old Style"/>
          <w:i/>
          <w:sz w:val="24"/>
          <w:szCs w:val="24"/>
          <w:lang w:val="es-CO"/>
        </w:rPr>
        <w:t xml:space="preserve"> de afinidad.</w:t>
      </w:r>
    </w:p>
    <w:p w:rsidR="00B96ED7" w:rsidRDefault="00B96ED7" w:rsidP="00A56FE6">
      <w:pPr>
        <w:pStyle w:val="NoSpacing"/>
        <w:spacing w:line="360" w:lineRule="auto"/>
        <w:ind w:left="709"/>
        <w:jc w:val="both"/>
        <w:rPr>
          <w:rFonts w:ascii="Bookman Old Style" w:hAnsi="Bookman Old Style"/>
          <w:i/>
          <w:sz w:val="24"/>
          <w:szCs w:val="24"/>
          <w:lang w:val="es-CO"/>
        </w:rPr>
      </w:pPr>
    </w:p>
    <w:p w:rsidR="00F23979" w:rsidRPr="00A56FE6" w:rsidRDefault="00F23979" w:rsidP="00A56FE6">
      <w:pPr>
        <w:pStyle w:val="NoSpacing"/>
        <w:spacing w:line="360" w:lineRule="auto"/>
        <w:ind w:left="709"/>
        <w:jc w:val="both"/>
        <w:rPr>
          <w:rFonts w:ascii="Bookman Old Style" w:hAnsi="Bookman Old Style"/>
          <w:i/>
          <w:sz w:val="24"/>
          <w:szCs w:val="24"/>
          <w:lang w:val="es-CO"/>
        </w:rPr>
      </w:pPr>
      <w:r w:rsidRPr="00A56FE6">
        <w:rPr>
          <w:rFonts w:ascii="Bookman Old Style" w:hAnsi="Bookman Old Style"/>
          <w:i/>
          <w:sz w:val="24"/>
          <w:szCs w:val="24"/>
          <w:lang w:val="es-CO"/>
        </w:rPr>
        <w:t xml:space="preserve">El juez informará sobre estas excepciones a cualquier persona que vaya a rendir testimonio, </w:t>
      </w:r>
      <w:r w:rsidRPr="00A56FE6">
        <w:rPr>
          <w:rFonts w:ascii="Bookman Old Style" w:hAnsi="Bookman Old Style"/>
          <w:i/>
          <w:sz w:val="24"/>
          <w:szCs w:val="24"/>
          <w:u w:val="single"/>
          <w:lang w:val="es-CO"/>
        </w:rPr>
        <w:t>quien podrá renunciar a ese derecho</w:t>
      </w:r>
      <w:r w:rsidRPr="00A56FE6">
        <w:rPr>
          <w:rFonts w:ascii="Bookman Old Style" w:hAnsi="Bookman Old Style"/>
          <w:i/>
          <w:sz w:val="24"/>
          <w:szCs w:val="24"/>
          <w:lang w:val="es-CO"/>
        </w:rPr>
        <w:t xml:space="preserve">. </w:t>
      </w:r>
      <w:r w:rsidR="002E36A7" w:rsidRPr="002E36A7">
        <w:rPr>
          <w:rFonts w:ascii="Bookman Old Style" w:hAnsi="Bookman Old Style"/>
          <w:sz w:val="24"/>
          <w:szCs w:val="24"/>
          <w:lang w:val="es-CO"/>
        </w:rPr>
        <w:t>(Subraya fuera de texto)</w:t>
      </w:r>
      <w:r w:rsidRPr="00A56FE6">
        <w:rPr>
          <w:rFonts w:ascii="Bookman Old Style" w:hAnsi="Bookman Old Style"/>
          <w:i/>
          <w:sz w:val="24"/>
          <w:szCs w:val="24"/>
          <w:lang w:val="es-CO"/>
        </w:rPr>
        <w:t xml:space="preserve">   </w:t>
      </w:r>
    </w:p>
    <w:p w:rsidR="008161FA" w:rsidRPr="00A56FE6" w:rsidRDefault="008161FA" w:rsidP="00A56FE6">
      <w:pPr>
        <w:pStyle w:val="NoSpacing"/>
        <w:spacing w:line="360" w:lineRule="auto"/>
        <w:jc w:val="both"/>
        <w:rPr>
          <w:rFonts w:ascii="Bookman Old Style" w:hAnsi="Bookman Old Style"/>
          <w:sz w:val="28"/>
          <w:szCs w:val="28"/>
          <w:lang w:val="es-CO"/>
        </w:rPr>
      </w:pPr>
    </w:p>
    <w:p w:rsidR="00A56FE6" w:rsidRPr="0058479F" w:rsidRDefault="00A56FE6" w:rsidP="0058479F">
      <w:pPr>
        <w:pStyle w:val="NoSpacing"/>
        <w:spacing w:line="360" w:lineRule="auto"/>
        <w:ind w:firstLine="709"/>
        <w:jc w:val="both"/>
        <w:rPr>
          <w:rFonts w:ascii="Bookman Old Style" w:hAnsi="Bookman Old Style" w:cs="Arial"/>
          <w:b/>
          <w:sz w:val="28"/>
          <w:szCs w:val="28"/>
          <w:lang w:val="es-CO"/>
        </w:rPr>
      </w:pPr>
      <w:r w:rsidRPr="00A56FE6">
        <w:rPr>
          <w:rFonts w:ascii="Bookman Old Style" w:hAnsi="Bookman Old Style"/>
          <w:sz w:val="28"/>
          <w:szCs w:val="28"/>
          <w:lang w:val="es-CO"/>
        </w:rPr>
        <w:t xml:space="preserve">Revisados los audios </w:t>
      </w:r>
      <w:r>
        <w:rPr>
          <w:rFonts w:ascii="Bookman Old Style" w:hAnsi="Bookman Old Style"/>
          <w:sz w:val="28"/>
          <w:szCs w:val="28"/>
          <w:lang w:val="es-CO"/>
        </w:rPr>
        <w:t>correspondientes al juicio oral</w:t>
      </w:r>
      <w:r w:rsidR="00B81363">
        <w:rPr>
          <w:rStyle w:val="FootnoteReference"/>
          <w:rFonts w:ascii="Bookman Old Style" w:hAnsi="Bookman Old Style"/>
          <w:sz w:val="28"/>
          <w:szCs w:val="28"/>
          <w:lang w:val="es-CO"/>
        </w:rPr>
        <w:footnoteReference w:id="5"/>
      </w:r>
      <w:r>
        <w:rPr>
          <w:rFonts w:ascii="Bookman Old Style" w:hAnsi="Bookman Old Style"/>
          <w:sz w:val="28"/>
          <w:szCs w:val="28"/>
          <w:lang w:val="es-CO"/>
        </w:rPr>
        <w:t xml:space="preserve"> se verificó, tal como lo aceptan los impugnantes, que al inicio de las exposiciones de los testigos en mención</w:t>
      </w:r>
      <w:r w:rsidR="00B81363">
        <w:rPr>
          <w:rFonts w:ascii="Bookman Old Style" w:hAnsi="Bookman Old Style"/>
          <w:sz w:val="28"/>
          <w:szCs w:val="28"/>
          <w:lang w:val="es-CO"/>
        </w:rPr>
        <w:t>,</w:t>
      </w:r>
      <w:r>
        <w:rPr>
          <w:rFonts w:ascii="Bookman Old Style" w:hAnsi="Bookman Old Style"/>
          <w:sz w:val="28"/>
          <w:szCs w:val="28"/>
          <w:lang w:val="es-CO"/>
        </w:rPr>
        <w:t xml:space="preserve"> la juez les hizo las advertencias de rigor, ilustr</w:t>
      </w:r>
      <w:r w:rsidR="00A74208">
        <w:rPr>
          <w:rFonts w:ascii="Bookman Old Style" w:hAnsi="Bookman Old Style"/>
          <w:sz w:val="28"/>
          <w:szCs w:val="28"/>
          <w:lang w:val="es-CO"/>
        </w:rPr>
        <w:t xml:space="preserve">ándolos </w:t>
      </w:r>
      <w:r>
        <w:rPr>
          <w:rFonts w:ascii="Bookman Old Style" w:hAnsi="Bookman Old Style"/>
          <w:sz w:val="28"/>
          <w:szCs w:val="28"/>
          <w:lang w:val="es-CO"/>
        </w:rPr>
        <w:t>sobre la obligación de decir la verdad conforme al juramento prestado</w:t>
      </w:r>
      <w:r w:rsidR="00D50B03">
        <w:rPr>
          <w:rFonts w:ascii="Bookman Old Style" w:hAnsi="Bookman Old Style"/>
          <w:sz w:val="28"/>
          <w:szCs w:val="28"/>
          <w:lang w:val="es-CO"/>
        </w:rPr>
        <w:t xml:space="preserve"> y que no estaban obligados a autoincriminarse</w:t>
      </w:r>
      <w:r>
        <w:rPr>
          <w:rFonts w:ascii="Bookman Old Style" w:hAnsi="Bookman Old Style"/>
          <w:sz w:val="28"/>
          <w:szCs w:val="28"/>
          <w:lang w:val="es-CO"/>
        </w:rPr>
        <w:t>,</w:t>
      </w:r>
      <w:r w:rsidR="0058479F">
        <w:rPr>
          <w:rFonts w:ascii="Bookman Old Style" w:hAnsi="Bookman Old Style"/>
          <w:sz w:val="28"/>
          <w:szCs w:val="28"/>
          <w:lang w:val="es-CO"/>
        </w:rPr>
        <w:t xml:space="preserve"> pese a lo cual aquellos decidieron declarar,</w:t>
      </w:r>
      <w:r w:rsidR="00D50B03">
        <w:rPr>
          <w:rFonts w:ascii="Bookman Old Style" w:hAnsi="Bookman Old Style"/>
          <w:sz w:val="28"/>
          <w:szCs w:val="28"/>
          <w:lang w:val="es-CO"/>
        </w:rPr>
        <w:t xml:space="preserve"> aun cuando </w:t>
      </w:r>
      <w:r w:rsidR="00FF4827">
        <w:rPr>
          <w:rFonts w:ascii="Bookman Old Style" w:hAnsi="Bookman Old Style"/>
          <w:sz w:val="28"/>
          <w:szCs w:val="28"/>
          <w:lang w:val="es-CO"/>
        </w:rPr>
        <w:t xml:space="preserve">debe reconocerse que la funcionaria </w:t>
      </w:r>
      <w:r w:rsidR="00D50B03">
        <w:rPr>
          <w:rFonts w:ascii="Bookman Old Style" w:hAnsi="Bookman Old Style"/>
          <w:sz w:val="28"/>
          <w:szCs w:val="28"/>
          <w:lang w:val="es-CO"/>
        </w:rPr>
        <w:t>incurrió en un</w:t>
      </w:r>
      <w:r w:rsidR="005B4A96">
        <w:rPr>
          <w:rFonts w:ascii="Bookman Old Style" w:hAnsi="Bookman Old Style"/>
          <w:sz w:val="28"/>
          <w:szCs w:val="28"/>
          <w:lang w:val="es-CO"/>
        </w:rPr>
        <w:t>a</w:t>
      </w:r>
      <w:r w:rsidR="00D50B03">
        <w:rPr>
          <w:rFonts w:ascii="Bookman Old Style" w:hAnsi="Bookman Old Style"/>
          <w:sz w:val="28"/>
          <w:szCs w:val="28"/>
          <w:lang w:val="es-CO"/>
        </w:rPr>
        <w:t xml:space="preserve"> </w:t>
      </w:r>
      <w:r w:rsidR="005B4A96">
        <w:rPr>
          <w:rFonts w:ascii="Bookman Old Style" w:hAnsi="Bookman Old Style"/>
          <w:sz w:val="28"/>
          <w:szCs w:val="28"/>
          <w:lang w:val="es-CO"/>
        </w:rPr>
        <w:t>inexactitud</w:t>
      </w:r>
      <w:r w:rsidR="00661385">
        <w:rPr>
          <w:rFonts w:ascii="Bookman Old Style" w:hAnsi="Bookman Old Style"/>
          <w:sz w:val="28"/>
          <w:szCs w:val="28"/>
          <w:lang w:val="es-CO"/>
        </w:rPr>
        <w:t>,</w:t>
      </w:r>
      <w:r w:rsidR="005B4A96">
        <w:rPr>
          <w:rFonts w:ascii="Bookman Old Style" w:hAnsi="Bookman Old Style"/>
          <w:sz w:val="28"/>
          <w:szCs w:val="28"/>
          <w:lang w:val="es-CO"/>
        </w:rPr>
        <w:t xml:space="preserve"> </w:t>
      </w:r>
      <w:r w:rsidR="00661385">
        <w:rPr>
          <w:rFonts w:ascii="Bookman Old Style" w:hAnsi="Bookman Old Style"/>
          <w:sz w:val="28"/>
          <w:szCs w:val="28"/>
          <w:lang w:val="es-CO"/>
        </w:rPr>
        <w:t xml:space="preserve">pero de todas formas </w:t>
      </w:r>
      <w:r w:rsidR="005B4A96">
        <w:rPr>
          <w:rFonts w:ascii="Bookman Old Style" w:hAnsi="Bookman Old Style"/>
          <w:sz w:val="28"/>
          <w:szCs w:val="28"/>
          <w:lang w:val="es-CO"/>
        </w:rPr>
        <w:t>i</w:t>
      </w:r>
      <w:r w:rsidR="00D50B03">
        <w:rPr>
          <w:rFonts w:ascii="Bookman Old Style" w:hAnsi="Bookman Old Style"/>
          <w:sz w:val="28"/>
          <w:szCs w:val="28"/>
          <w:lang w:val="es-CO"/>
        </w:rPr>
        <w:t xml:space="preserve">ntrascendente, como fue </w:t>
      </w:r>
      <w:r w:rsidR="005B4A96">
        <w:rPr>
          <w:rFonts w:ascii="Bookman Old Style" w:hAnsi="Bookman Old Style"/>
          <w:sz w:val="28"/>
          <w:szCs w:val="28"/>
          <w:lang w:val="es-CO"/>
        </w:rPr>
        <w:t xml:space="preserve">la </w:t>
      </w:r>
      <w:r w:rsidR="00D50B03">
        <w:rPr>
          <w:rFonts w:ascii="Bookman Old Style" w:hAnsi="Bookman Old Style"/>
          <w:sz w:val="28"/>
          <w:szCs w:val="28"/>
          <w:lang w:val="es-CO"/>
        </w:rPr>
        <w:t xml:space="preserve">de </w:t>
      </w:r>
      <w:r w:rsidR="005B4A96">
        <w:rPr>
          <w:rFonts w:ascii="Bookman Old Style" w:hAnsi="Bookman Old Style"/>
          <w:sz w:val="28"/>
          <w:szCs w:val="28"/>
          <w:lang w:val="es-CO"/>
        </w:rPr>
        <w:t xml:space="preserve">imponerles </w:t>
      </w:r>
      <w:r>
        <w:rPr>
          <w:rFonts w:ascii="Bookman Old Style" w:hAnsi="Bookman Old Style"/>
          <w:sz w:val="28"/>
          <w:szCs w:val="28"/>
          <w:lang w:val="es-CO"/>
        </w:rPr>
        <w:t xml:space="preserve">el </w:t>
      </w:r>
      <w:r w:rsidR="0058479F">
        <w:rPr>
          <w:rFonts w:ascii="Bookman Old Style" w:hAnsi="Bookman Old Style"/>
          <w:sz w:val="28"/>
          <w:szCs w:val="28"/>
          <w:lang w:val="es-CO"/>
        </w:rPr>
        <w:t xml:space="preserve">contenido del </w:t>
      </w:r>
      <w:r>
        <w:rPr>
          <w:rFonts w:ascii="Bookman Old Style" w:hAnsi="Bookman Old Style"/>
          <w:sz w:val="28"/>
          <w:szCs w:val="28"/>
          <w:lang w:val="es-CO"/>
        </w:rPr>
        <w:t>artículo 394 del Código de Procedimiento Penal</w:t>
      </w:r>
      <w:r w:rsidR="0058479F">
        <w:rPr>
          <w:rFonts w:ascii="Bookman Old Style" w:hAnsi="Bookman Old Style"/>
          <w:sz w:val="28"/>
          <w:szCs w:val="28"/>
          <w:lang w:val="es-CO"/>
        </w:rPr>
        <w:t xml:space="preserve">, que solo resulta aplicable cuando el acusado declara como testigo en </w:t>
      </w:r>
      <w:r w:rsidR="0058479F" w:rsidRPr="0058479F">
        <w:rPr>
          <w:rFonts w:ascii="Bookman Old Style" w:hAnsi="Bookman Old Style"/>
          <w:sz w:val="28"/>
          <w:szCs w:val="28"/>
          <w:u w:val="single"/>
          <w:lang w:val="es-CO"/>
        </w:rPr>
        <w:t>su propio juicio</w:t>
      </w:r>
      <w:r w:rsidR="0058479F">
        <w:rPr>
          <w:rFonts w:ascii="Bookman Old Style" w:hAnsi="Bookman Old Style"/>
          <w:sz w:val="28"/>
          <w:szCs w:val="28"/>
          <w:lang w:val="es-CO"/>
        </w:rPr>
        <w:t>, evento en el cual si bien se juramenta, la obligación legal y moral que de</w:t>
      </w:r>
      <w:r w:rsidR="00EB7FB9">
        <w:rPr>
          <w:rFonts w:ascii="Bookman Old Style" w:hAnsi="Bookman Old Style"/>
          <w:sz w:val="28"/>
          <w:szCs w:val="28"/>
          <w:lang w:val="es-CO"/>
        </w:rPr>
        <w:t xml:space="preserve"> ta</w:t>
      </w:r>
      <w:r w:rsidR="0058479F">
        <w:rPr>
          <w:rFonts w:ascii="Bookman Old Style" w:hAnsi="Bookman Old Style"/>
          <w:sz w:val="28"/>
          <w:szCs w:val="28"/>
          <w:lang w:val="es-CO"/>
        </w:rPr>
        <w:t xml:space="preserve">l </w:t>
      </w:r>
      <w:r w:rsidR="00EB7FB9">
        <w:rPr>
          <w:rFonts w:ascii="Bookman Old Style" w:hAnsi="Bookman Old Style"/>
          <w:sz w:val="28"/>
          <w:szCs w:val="28"/>
          <w:lang w:val="es-CO"/>
        </w:rPr>
        <w:t>solemnidad s</w:t>
      </w:r>
      <w:r w:rsidR="0058479F">
        <w:rPr>
          <w:rFonts w:ascii="Bookman Old Style" w:hAnsi="Bookman Old Style"/>
          <w:sz w:val="28"/>
          <w:szCs w:val="28"/>
          <w:lang w:val="es-CO"/>
        </w:rPr>
        <w:t xml:space="preserve">urge, solo es vinculante en cuanto </w:t>
      </w:r>
      <w:r w:rsidR="005B4A96">
        <w:rPr>
          <w:rFonts w:ascii="Bookman Old Style" w:hAnsi="Bookman Old Style"/>
          <w:sz w:val="28"/>
          <w:szCs w:val="28"/>
          <w:lang w:val="es-CO"/>
        </w:rPr>
        <w:t xml:space="preserve">a las </w:t>
      </w:r>
      <w:r w:rsidR="0058479F">
        <w:rPr>
          <w:rFonts w:ascii="Bookman Old Style" w:hAnsi="Bookman Old Style"/>
          <w:sz w:val="28"/>
          <w:szCs w:val="28"/>
          <w:lang w:val="es-CO"/>
        </w:rPr>
        <w:t xml:space="preserve">imputaciones incriminatorias </w:t>
      </w:r>
      <w:r w:rsidR="005B4A96">
        <w:rPr>
          <w:rFonts w:ascii="Bookman Old Style" w:hAnsi="Bookman Old Style"/>
          <w:sz w:val="28"/>
          <w:szCs w:val="28"/>
          <w:lang w:val="es-CO"/>
        </w:rPr>
        <w:t xml:space="preserve">que formule </w:t>
      </w:r>
      <w:r w:rsidR="0058479F">
        <w:rPr>
          <w:rFonts w:ascii="Bookman Old Style" w:hAnsi="Bookman Old Style"/>
          <w:sz w:val="28"/>
          <w:szCs w:val="28"/>
          <w:lang w:val="es-CO"/>
        </w:rPr>
        <w:t>a terceros, pero no tiene «</w:t>
      </w:r>
      <w:r w:rsidR="0058479F" w:rsidRPr="00EB7FB9">
        <w:rPr>
          <w:rFonts w:ascii="Bookman Old Style" w:hAnsi="Bookman Old Style"/>
          <w:i/>
          <w:sz w:val="28"/>
          <w:szCs w:val="28"/>
          <w:lang w:val="es-CO"/>
        </w:rPr>
        <w:t>efectos penales adversos, respecto de la declaración sobre su propia conducta</w:t>
      </w:r>
      <w:r w:rsidR="0058479F">
        <w:rPr>
          <w:rFonts w:ascii="Bookman Old Style" w:hAnsi="Bookman Old Style"/>
          <w:sz w:val="28"/>
          <w:szCs w:val="28"/>
          <w:lang w:val="es-CO"/>
        </w:rPr>
        <w:t xml:space="preserve">», </w:t>
      </w:r>
      <w:r w:rsidR="00EB7FB9">
        <w:rPr>
          <w:rFonts w:ascii="Bookman Old Style" w:hAnsi="Bookman Old Style"/>
          <w:sz w:val="28"/>
          <w:szCs w:val="28"/>
          <w:lang w:val="es-CO"/>
        </w:rPr>
        <w:t xml:space="preserve">según </w:t>
      </w:r>
      <w:r w:rsidR="0058479F">
        <w:rPr>
          <w:rFonts w:ascii="Bookman Old Style" w:hAnsi="Bookman Old Style"/>
          <w:sz w:val="28"/>
          <w:szCs w:val="28"/>
          <w:lang w:val="es-CO"/>
        </w:rPr>
        <w:t xml:space="preserve">lo determinó la Corte Constitucional </w:t>
      </w:r>
      <w:r w:rsidR="00524DAE">
        <w:rPr>
          <w:rFonts w:ascii="Bookman Old Style" w:hAnsi="Bookman Old Style"/>
          <w:sz w:val="28"/>
          <w:szCs w:val="28"/>
          <w:lang w:val="es-CO"/>
        </w:rPr>
        <w:t xml:space="preserve">en </w:t>
      </w:r>
      <w:r w:rsidR="0058479F">
        <w:rPr>
          <w:rFonts w:ascii="Bookman Old Style" w:hAnsi="Bookman Old Style"/>
          <w:sz w:val="28"/>
          <w:szCs w:val="28"/>
          <w:lang w:val="es-CO"/>
        </w:rPr>
        <w:t>sentencia C-782 de 2005</w:t>
      </w:r>
      <w:r w:rsidR="00524DAE">
        <w:rPr>
          <w:rFonts w:ascii="Bookman Old Style" w:hAnsi="Bookman Old Style"/>
          <w:sz w:val="28"/>
          <w:szCs w:val="28"/>
          <w:lang w:val="es-CO"/>
        </w:rPr>
        <w:t>.</w:t>
      </w:r>
    </w:p>
    <w:p w:rsidR="00A56FE6" w:rsidRDefault="00A56FE6" w:rsidP="002E36A7">
      <w:pPr>
        <w:tabs>
          <w:tab w:val="left" w:pos="8640"/>
        </w:tabs>
        <w:spacing w:after="120" w:line="360" w:lineRule="auto"/>
        <w:ind w:right="23"/>
        <w:jc w:val="both"/>
        <w:rPr>
          <w:rFonts w:ascii="Bookman Old Style" w:hAnsi="Bookman Old Style" w:cs="Arial"/>
          <w:sz w:val="28"/>
          <w:szCs w:val="28"/>
        </w:rPr>
      </w:pPr>
    </w:p>
    <w:p w:rsidR="00661385" w:rsidRDefault="00661385" w:rsidP="00661385">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 xml:space="preserve">En conclusión, sin importar el sustento normativo al que acudió la juez de conocimiento a fin de hacer las advertencias legales a los testigos, </w:t>
      </w:r>
      <w:r w:rsidR="00D22856">
        <w:rPr>
          <w:rFonts w:ascii="Bookman Old Style" w:hAnsi="Bookman Old Style" w:cs="Arial"/>
          <w:sz w:val="28"/>
          <w:szCs w:val="28"/>
        </w:rPr>
        <w:t xml:space="preserve">a éstos, </w:t>
      </w:r>
      <w:r>
        <w:rPr>
          <w:rFonts w:ascii="Bookman Old Style" w:hAnsi="Bookman Old Style" w:cs="Arial"/>
          <w:sz w:val="28"/>
          <w:szCs w:val="28"/>
        </w:rPr>
        <w:t>según se constata en los audios del juicio oral, les quedó absolutamente claro que no estaban obligados a autoincriminarse, es decir, a declarar aspectos que comprometieran su responsabilidad penal en los hechos investigados, en lo cual fue insistente la</w:t>
      </w:r>
      <w:r w:rsidR="00F80F50">
        <w:rPr>
          <w:rFonts w:ascii="Bookman Old Style" w:hAnsi="Bookman Old Style" w:cs="Arial"/>
          <w:sz w:val="28"/>
          <w:szCs w:val="28"/>
        </w:rPr>
        <w:t xml:space="preserve"> funcionaria judicial, no obstante lo cual decidieron </w:t>
      </w:r>
      <w:r w:rsidR="00EA22FB">
        <w:rPr>
          <w:rFonts w:ascii="Bookman Old Style" w:hAnsi="Bookman Old Style" w:cs="Arial"/>
          <w:sz w:val="28"/>
          <w:szCs w:val="28"/>
        </w:rPr>
        <w:t>ofrecer su versión</w:t>
      </w:r>
      <w:r w:rsidR="00F80F50">
        <w:rPr>
          <w:rFonts w:ascii="Bookman Old Style" w:hAnsi="Bookman Old Style" w:cs="Arial"/>
          <w:sz w:val="28"/>
          <w:szCs w:val="28"/>
        </w:rPr>
        <w:t xml:space="preserve">. </w:t>
      </w:r>
      <w:r>
        <w:rPr>
          <w:rFonts w:ascii="Bookman Old Style" w:hAnsi="Bookman Old Style" w:cs="Arial"/>
          <w:sz w:val="28"/>
          <w:szCs w:val="28"/>
        </w:rPr>
        <w:t xml:space="preserve">   </w:t>
      </w:r>
    </w:p>
    <w:p w:rsidR="00661385" w:rsidRDefault="00661385" w:rsidP="002E36A7">
      <w:pPr>
        <w:tabs>
          <w:tab w:val="left" w:pos="8640"/>
        </w:tabs>
        <w:spacing w:after="120" w:line="360" w:lineRule="auto"/>
        <w:ind w:right="23"/>
        <w:jc w:val="both"/>
        <w:rPr>
          <w:rFonts w:ascii="Bookman Old Style" w:hAnsi="Bookman Old Style" w:cs="Arial"/>
          <w:sz w:val="28"/>
          <w:szCs w:val="28"/>
        </w:rPr>
      </w:pPr>
    </w:p>
    <w:p w:rsidR="00A56FE6" w:rsidRPr="00414B68" w:rsidRDefault="005B4A96" w:rsidP="00414B68">
      <w:pPr>
        <w:tabs>
          <w:tab w:val="left" w:pos="8640"/>
        </w:tabs>
        <w:spacing w:after="120" w:line="360" w:lineRule="auto"/>
        <w:ind w:right="23" w:firstLine="709"/>
        <w:jc w:val="both"/>
        <w:rPr>
          <w:rFonts w:ascii="Bookman Old Style" w:hAnsi="Bookman Old Style" w:cs="Arial"/>
          <w:sz w:val="28"/>
          <w:szCs w:val="28"/>
        </w:rPr>
      </w:pPr>
      <w:r>
        <w:rPr>
          <w:rFonts w:ascii="Bookman Old Style" w:hAnsi="Bookman Old Style" w:cs="Arial"/>
          <w:sz w:val="28"/>
          <w:szCs w:val="28"/>
        </w:rPr>
        <w:t>Al margen de lo anterior, n</w:t>
      </w:r>
      <w:r w:rsidR="002E36A7" w:rsidRPr="00414B68">
        <w:rPr>
          <w:rFonts w:ascii="Bookman Old Style" w:hAnsi="Bookman Old Style" w:cs="Arial"/>
          <w:sz w:val="28"/>
          <w:szCs w:val="28"/>
        </w:rPr>
        <w:t xml:space="preserve">o hay norma en </w:t>
      </w:r>
      <w:r w:rsidR="00414B68" w:rsidRPr="00414B68">
        <w:rPr>
          <w:rFonts w:ascii="Bookman Old Style" w:hAnsi="Bookman Old Style" w:cs="Arial"/>
          <w:sz w:val="28"/>
          <w:szCs w:val="28"/>
        </w:rPr>
        <w:t xml:space="preserve">el procedimiento consagrado en </w:t>
      </w:r>
      <w:r w:rsidR="002E36A7" w:rsidRPr="00414B68">
        <w:rPr>
          <w:rFonts w:ascii="Bookman Old Style" w:hAnsi="Bookman Old Style" w:cs="Arial"/>
          <w:sz w:val="28"/>
          <w:szCs w:val="28"/>
        </w:rPr>
        <w:t xml:space="preserve">la Ley 906 de 2004 que </w:t>
      </w:r>
      <w:r w:rsidR="00414B68" w:rsidRPr="00414B68">
        <w:rPr>
          <w:rFonts w:ascii="Bookman Old Style" w:hAnsi="Bookman Old Style" w:cs="Arial"/>
          <w:sz w:val="28"/>
          <w:szCs w:val="28"/>
        </w:rPr>
        <w:t xml:space="preserve">prevea </w:t>
      </w:r>
      <w:r w:rsidR="002E36A7" w:rsidRPr="00414B68">
        <w:rPr>
          <w:rFonts w:ascii="Bookman Old Style" w:hAnsi="Bookman Old Style" w:cs="Arial"/>
          <w:sz w:val="28"/>
          <w:szCs w:val="28"/>
        </w:rPr>
        <w:t>la exigencia que señ</w:t>
      </w:r>
      <w:r w:rsidR="00EB7FB9" w:rsidRPr="00414B68">
        <w:rPr>
          <w:rFonts w:ascii="Bookman Old Style" w:hAnsi="Bookman Old Style" w:cs="Arial"/>
          <w:sz w:val="28"/>
          <w:szCs w:val="28"/>
        </w:rPr>
        <w:t>a</w:t>
      </w:r>
      <w:r w:rsidR="002E36A7" w:rsidRPr="00414B68">
        <w:rPr>
          <w:rFonts w:ascii="Bookman Old Style" w:hAnsi="Bookman Old Style" w:cs="Arial"/>
          <w:sz w:val="28"/>
          <w:szCs w:val="28"/>
        </w:rPr>
        <w:t xml:space="preserve">lan los </w:t>
      </w:r>
      <w:r w:rsidR="00EB7FB9" w:rsidRPr="00414B68">
        <w:rPr>
          <w:rFonts w:ascii="Bookman Old Style" w:hAnsi="Bookman Old Style" w:cs="Arial"/>
          <w:sz w:val="28"/>
          <w:szCs w:val="28"/>
        </w:rPr>
        <w:t xml:space="preserve">casacionistas, vale decir, </w:t>
      </w:r>
      <w:r w:rsidR="00414B68">
        <w:rPr>
          <w:rFonts w:ascii="Bookman Old Style" w:hAnsi="Bookman Old Style" w:cs="Arial"/>
          <w:sz w:val="28"/>
          <w:szCs w:val="28"/>
        </w:rPr>
        <w:t xml:space="preserve">que quien tenga la calidad de indiciado, </w:t>
      </w:r>
      <w:r>
        <w:rPr>
          <w:rFonts w:ascii="Bookman Old Style" w:hAnsi="Bookman Old Style" w:cs="Arial"/>
          <w:sz w:val="28"/>
          <w:szCs w:val="28"/>
        </w:rPr>
        <w:t xml:space="preserve">en caso de </w:t>
      </w:r>
      <w:r w:rsidR="00414B68">
        <w:rPr>
          <w:rFonts w:ascii="Bookman Old Style" w:hAnsi="Bookman Old Style" w:cs="Arial"/>
          <w:sz w:val="28"/>
          <w:szCs w:val="28"/>
        </w:rPr>
        <w:t>rendir testimonio en un juicio oral, «</w:t>
      </w:r>
      <w:r w:rsidR="00414B68" w:rsidRPr="00414B68">
        <w:rPr>
          <w:rFonts w:ascii="Bookman Old Style" w:hAnsi="Bookman Old Style" w:cs="Arial"/>
          <w:i/>
          <w:sz w:val="28"/>
          <w:szCs w:val="28"/>
        </w:rPr>
        <w:t>además de hacerle las advertencias legales, debe estar asistido por defensor</w:t>
      </w:r>
      <w:r w:rsidR="00414B68">
        <w:rPr>
          <w:rFonts w:ascii="Bookman Old Style" w:hAnsi="Bookman Old Style" w:cs="Arial"/>
          <w:sz w:val="28"/>
          <w:szCs w:val="28"/>
        </w:rPr>
        <w:t>», luego ninguna irregularidad</w:t>
      </w:r>
      <w:r>
        <w:rPr>
          <w:rFonts w:ascii="Bookman Old Style" w:hAnsi="Bookman Old Style" w:cs="Arial"/>
          <w:sz w:val="28"/>
          <w:szCs w:val="28"/>
        </w:rPr>
        <w:t xml:space="preserve"> se advierte en la práctica de la pluricitada prueba testimonial. </w:t>
      </w:r>
      <w:r w:rsidR="00414B68">
        <w:rPr>
          <w:rFonts w:ascii="Bookman Old Style" w:hAnsi="Bookman Old Style" w:cs="Arial"/>
          <w:sz w:val="28"/>
          <w:szCs w:val="28"/>
        </w:rPr>
        <w:t xml:space="preserve">    </w:t>
      </w:r>
      <w:r w:rsidR="002E36A7" w:rsidRPr="00414B68">
        <w:rPr>
          <w:rFonts w:ascii="Bookman Old Style" w:hAnsi="Bookman Old Style" w:cs="Arial"/>
          <w:sz w:val="28"/>
          <w:szCs w:val="28"/>
        </w:rPr>
        <w:t xml:space="preserve">  </w:t>
      </w:r>
    </w:p>
    <w:p w:rsidR="00F80F50" w:rsidRDefault="00F80F50" w:rsidP="005B4A96">
      <w:pPr>
        <w:tabs>
          <w:tab w:val="left" w:pos="8640"/>
        </w:tabs>
        <w:spacing w:after="120" w:line="360" w:lineRule="auto"/>
        <w:ind w:right="23" w:firstLine="709"/>
        <w:jc w:val="both"/>
        <w:rPr>
          <w:rFonts w:ascii="Bookman Old Style" w:hAnsi="Bookman Old Style" w:cs="Arial"/>
          <w:sz w:val="28"/>
          <w:szCs w:val="28"/>
        </w:rPr>
      </w:pPr>
    </w:p>
    <w:p w:rsidR="002E36A7" w:rsidRPr="005B4A96" w:rsidRDefault="005B4A96" w:rsidP="005B4A96">
      <w:pPr>
        <w:tabs>
          <w:tab w:val="left" w:pos="8640"/>
        </w:tabs>
        <w:spacing w:after="120" w:line="360" w:lineRule="auto"/>
        <w:ind w:right="23" w:firstLine="709"/>
        <w:jc w:val="both"/>
        <w:rPr>
          <w:rFonts w:ascii="Bookman Old Style" w:hAnsi="Bookman Old Style" w:cs="Arial"/>
          <w:sz w:val="28"/>
          <w:szCs w:val="28"/>
        </w:rPr>
      </w:pPr>
      <w:r w:rsidRPr="005B4A96">
        <w:rPr>
          <w:rFonts w:ascii="Bookman Old Style" w:hAnsi="Bookman Old Style" w:cs="Arial"/>
          <w:sz w:val="28"/>
          <w:szCs w:val="28"/>
        </w:rPr>
        <w:t>Por último, destáquese que los actores no muestran a la</w:t>
      </w:r>
      <w:r w:rsidR="00E901A2">
        <w:rPr>
          <w:rFonts w:ascii="Bookman Old Style" w:hAnsi="Bookman Old Style" w:cs="Arial"/>
          <w:sz w:val="28"/>
          <w:szCs w:val="28"/>
        </w:rPr>
        <w:t xml:space="preserve"> </w:t>
      </w:r>
      <w:r w:rsidRPr="005B4A96">
        <w:rPr>
          <w:rFonts w:ascii="Bookman Old Style" w:hAnsi="Bookman Old Style" w:cs="Arial"/>
          <w:sz w:val="28"/>
          <w:szCs w:val="28"/>
        </w:rPr>
        <w:t>Corte de qué manera la «</w:t>
      </w:r>
      <w:r w:rsidRPr="005B4A96">
        <w:rPr>
          <w:rFonts w:ascii="Bookman Old Style" w:hAnsi="Bookman Old Style" w:cs="Arial"/>
          <w:i/>
          <w:sz w:val="28"/>
          <w:szCs w:val="28"/>
        </w:rPr>
        <w:t>ritualidad</w:t>
      </w:r>
      <w:r w:rsidRPr="005B4A96">
        <w:rPr>
          <w:rFonts w:ascii="Bookman Old Style" w:hAnsi="Bookman Old Style" w:cs="Arial"/>
          <w:sz w:val="28"/>
          <w:szCs w:val="28"/>
        </w:rPr>
        <w:t>» que echan de menos,</w:t>
      </w:r>
      <w:r w:rsidR="00F62F01">
        <w:rPr>
          <w:rFonts w:ascii="Bookman Old Style" w:hAnsi="Bookman Old Style" w:cs="Arial"/>
          <w:sz w:val="28"/>
          <w:szCs w:val="28"/>
        </w:rPr>
        <w:t xml:space="preserve"> cuyo sustento normativo obviamente no refieren, </w:t>
      </w:r>
      <w:r w:rsidRPr="005B4A96">
        <w:rPr>
          <w:rFonts w:ascii="Bookman Old Style" w:hAnsi="Bookman Old Style" w:cs="Arial"/>
          <w:sz w:val="28"/>
          <w:szCs w:val="28"/>
        </w:rPr>
        <w:t>vulnera las garantías de su</w:t>
      </w:r>
      <w:r>
        <w:rPr>
          <w:rFonts w:ascii="Bookman Old Style" w:hAnsi="Bookman Old Style" w:cs="Arial"/>
          <w:sz w:val="28"/>
          <w:szCs w:val="28"/>
        </w:rPr>
        <w:t xml:space="preserve">s defendidos, resignando abordar cuál es la trascendencia de la glosa que formulan </w:t>
      </w:r>
      <w:r w:rsidR="001D67E5">
        <w:rPr>
          <w:rFonts w:ascii="Bookman Old Style" w:hAnsi="Bookman Old Style" w:cs="Arial"/>
          <w:sz w:val="28"/>
          <w:szCs w:val="28"/>
        </w:rPr>
        <w:t xml:space="preserve">contra </w:t>
      </w:r>
      <w:r>
        <w:rPr>
          <w:rFonts w:ascii="Bookman Old Style" w:hAnsi="Bookman Old Style" w:cs="Arial"/>
          <w:sz w:val="28"/>
          <w:szCs w:val="28"/>
        </w:rPr>
        <w:t xml:space="preserve">la decisión adoptada por las instancias. </w:t>
      </w:r>
      <w:r w:rsidRPr="005B4A96">
        <w:rPr>
          <w:rFonts w:ascii="Bookman Old Style" w:hAnsi="Bookman Old Style" w:cs="Arial"/>
          <w:sz w:val="28"/>
          <w:szCs w:val="28"/>
        </w:rPr>
        <w:t xml:space="preserve">   </w:t>
      </w:r>
    </w:p>
    <w:p w:rsidR="002E36A7" w:rsidRDefault="002E36A7" w:rsidP="001E0DCC">
      <w:pPr>
        <w:pStyle w:val="NoSpacing"/>
        <w:spacing w:line="360" w:lineRule="auto"/>
        <w:jc w:val="both"/>
        <w:rPr>
          <w:rFonts w:ascii="Bookman Old Style" w:hAnsi="Bookman Old Style"/>
          <w:sz w:val="28"/>
          <w:szCs w:val="28"/>
          <w:lang w:val="es-CO"/>
        </w:rPr>
      </w:pPr>
    </w:p>
    <w:p w:rsidR="00E901A2" w:rsidRDefault="00E901A2" w:rsidP="004A500E">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Además, </w:t>
      </w:r>
      <w:r w:rsidR="004A500E">
        <w:rPr>
          <w:rFonts w:ascii="Bookman Old Style" w:hAnsi="Bookman Old Style"/>
          <w:sz w:val="28"/>
          <w:szCs w:val="28"/>
          <w:lang w:val="es-CO"/>
        </w:rPr>
        <w:t xml:space="preserve">lo que alegan claramente se encamina a arrogarse la defensa de los derechos de los testigos, sin incidencia en la situación de sus procurados, pues aun cuando la ley procesal exigiera que el testigo que tiene la calidad de indiciado debiera contar con defensor, de omitirse una exigencia en tal sentido lo que se vulneraría serían los derechos del testigo, más no los del tercero en contra de quien declara.    </w:t>
      </w:r>
    </w:p>
    <w:p w:rsidR="00E901A2" w:rsidRPr="00E15964" w:rsidRDefault="00E901A2" w:rsidP="00E15964">
      <w:pPr>
        <w:pStyle w:val="NoSpacing"/>
        <w:spacing w:line="360" w:lineRule="auto"/>
        <w:jc w:val="both"/>
        <w:rPr>
          <w:rFonts w:ascii="Bookman Old Style" w:hAnsi="Bookman Old Style"/>
          <w:sz w:val="28"/>
          <w:szCs w:val="28"/>
          <w:lang w:val="es-CO"/>
        </w:rPr>
      </w:pPr>
    </w:p>
    <w:p w:rsidR="00E15964" w:rsidRPr="00E15964" w:rsidRDefault="0009528B" w:rsidP="00E15964">
      <w:pPr>
        <w:tabs>
          <w:tab w:val="left" w:pos="8640"/>
        </w:tabs>
        <w:spacing w:after="120" w:line="360" w:lineRule="auto"/>
        <w:ind w:right="23" w:firstLine="709"/>
        <w:jc w:val="both"/>
        <w:rPr>
          <w:rFonts w:ascii="Bookman Old Style" w:hAnsi="Bookman Old Style"/>
          <w:sz w:val="28"/>
          <w:szCs w:val="28"/>
        </w:rPr>
      </w:pPr>
      <w:r w:rsidRPr="00E15964">
        <w:rPr>
          <w:rFonts w:ascii="Bookman Old Style" w:hAnsi="Bookman Old Style" w:cs="Arial"/>
          <w:sz w:val="28"/>
          <w:szCs w:val="28"/>
        </w:rPr>
        <w:t xml:space="preserve">Así las cosas, </w:t>
      </w:r>
      <w:r w:rsidR="00E15964" w:rsidRPr="00E15964">
        <w:rPr>
          <w:rFonts w:ascii="Bookman Old Style" w:hAnsi="Bookman Old Style" w:cs="Arial"/>
          <w:sz w:val="28"/>
          <w:szCs w:val="28"/>
        </w:rPr>
        <w:t xml:space="preserve">se rechazarán </w:t>
      </w:r>
      <w:r w:rsidRPr="00E15964">
        <w:rPr>
          <w:rFonts w:ascii="Bookman Old Style" w:hAnsi="Bookman Old Style" w:cs="Arial"/>
          <w:sz w:val="28"/>
          <w:szCs w:val="28"/>
        </w:rPr>
        <w:t>los cargos</w:t>
      </w:r>
      <w:r w:rsidR="00E15964" w:rsidRPr="00E15964">
        <w:rPr>
          <w:rFonts w:ascii="Bookman Old Style" w:hAnsi="Bookman Old Style" w:cs="Arial"/>
          <w:sz w:val="28"/>
          <w:szCs w:val="28"/>
        </w:rPr>
        <w:t xml:space="preserve"> propuestos por </w:t>
      </w:r>
      <w:r w:rsidR="00EA22FB">
        <w:rPr>
          <w:rFonts w:ascii="Bookman Old Style" w:hAnsi="Bookman Old Style" w:cs="Arial"/>
          <w:sz w:val="28"/>
          <w:szCs w:val="28"/>
        </w:rPr>
        <w:t xml:space="preserve">los censores en relación con </w:t>
      </w:r>
      <w:r w:rsidR="00E15964" w:rsidRPr="00E15964">
        <w:rPr>
          <w:rFonts w:ascii="Bookman Old Style" w:hAnsi="Bookman Old Style" w:cs="Arial"/>
          <w:sz w:val="28"/>
          <w:szCs w:val="28"/>
        </w:rPr>
        <w:t xml:space="preserve">errores de derecho por falso juicio de legalidad, </w:t>
      </w:r>
      <w:r w:rsidR="00EA22FB">
        <w:rPr>
          <w:rFonts w:ascii="Bookman Old Style" w:hAnsi="Bookman Old Style" w:cs="Arial"/>
          <w:sz w:val="28"/>
          <w:szCs w:val="28"/>
        </w:rPr>
        <w:t xml:space="preserve">al apreciar </w:t>
      </w:r>
      <w:r w:rsidR="00E15964" w:rsidRPr="00E15964">
        <w:rPr>
          <w:rFonts w:ascii="Bookman Old Style" w:hAnsi="Bookman Old Style" w:cs="Arial"/>
          <w:sz w:val="28"/>
          <w:szCs w:val="28"/>
        </w:rPr>
        <w:t>los testimonios de Alexander Carretero Díaz, Pedro Antonio Gámez y Jhon Jairo Muñoz</w:t>
      </w:r>
      <w:r w:rsidR="00E15964">
        <w:rPr>
          <w:rFonts w:ascii="Bookman Old Style" w:hAnsi="Bookman Old Style" w:cs="Arial"/>
          <w:sz w:val="28"/>
          <w:szCs w:val="28"/>
        </w:rPr>
        <w:t>.</w:t>
      </w:r>
    </w:p>
    <w:p w:rsidR="00E15964" w:rsidRPr="008E566E" w:rsidRDefault="00E15964" w:rsidP="001E0DCC">
      <w:pPr>
        <w:pStyle w:val="NoSpacing"/>
        <w:spacing w:line="360" w:lineRule="auto"/>
        <w:jc w:val="both"/>
        <w:rPr>
          <w:rFonts w:ascii="Bookman Old Style" w:hAnsi="Bookman Old Style"/>
          <w:sz w:val="28"/>
          <w:szCs w:val="28"/>
          <w:lang w:val="es-CO"/>
        </w:rPr>
      </w:pPr>
    </w:p>
    <w:p w:rsidR="00824F86" w:rsidRPr="00EA22FB" w:rsidRDefault="00824F86" w:rsidP="00B96ED7">
      <w:pPr>
        <w:pStyle w:val="NoSpacing"/>
        <w:spacing w:line="360" w:lineRule="auto"/>
        <w:ind w:firstLine="709"/>
        <w:jc w:val="both"/>
        <w:rPr>
          <w:rFonts w:ascii="Bookman Old Style" w:hAnsi="Bookman Old Style"/>
          <w:b/>
          <w:sz w:val="28"/>
          <w:szCs w:val="28"/>
          <w:lang w:val="es-CO"/>
        </w:rPr>
      </w:pPr>
      <w:r w:rsidRPr="00EA22FB">
        <w:rPr>
          <w:rFonts w:ascii="Bookman Old Style" w:hAnsi="Bookman Old Style"/>
          <w:b/>
          <w:sz w:val="28"/>
          <w:szCs w:val="28"/>
          <w:lang w:val="es-CO"/>
        </w:rPr>
        <w:t xml:space="preserve">3.2.2 </w:t>
      </w:r>
      <w:r w:rsidR="001E0DCC" w:rsidRPr="00EA22FB">
        <w:rPr>
          <w:rFonts w:ascii="Bookman Old Style" w:hAnsi="Bookman Old Style"/>
          <w:b/>
          <w:sz w:val="28"/>
          <w:szCs w:val="28"/>
          <w:lang w:val="es-CO"/>
        </w:rPr>
        <w:t xml:space="preserve">Cuarto </w:t>
      </w:r>
      <w:r w:rsidRPr="00EA22FB">
        <w:rPr>
          <w:rFonts w:ascii="Bookman Old Style" w:hAnsi="Bookman Old Style"/>
          <w:b/>
          <w:sz w:val="28"/>
          <w:szCs w:val="28"/>
          <w:lang w:val="es-CO"/>
        </w:rPr>
        <w:t xml:space="preserve">y </w:t>
      </w:r>
      <w:r w:rsidR="001E0DCC" w:rsidRPr="00EA22FB">
        <w:rPr>
          <w:rFonts w:ascii="Bookman Old Style" w:hAnsi="Bookman Old Style"/>
          <w:b/>
          <w:sz w:val="28"/>
          <w:szCs w:val="28"/>
          <w:lang w:val="es-CO"/>
        </w:rPr>
        <w:t xml:space="preserve">quinto </w:t>
      </w:r>
      <w:r w:rsidRPr="00EA22FB">
        <w:rPr>
          <w:rFonts w:ascii="Bookman Old Style" w:hAnsi="Bookman Old Style"/>
          <w:b/>
          <w:sz w:val="28"/>
          <w:szCs w:val="28"/>
          <w:lang w:val="es-CO"/>
        </w:rPr>
        <w:t>cargo (</w:t>
      </w:r>
      <w:r w:rsidR="006D32A9">
        <w:rPr>
          <w:rFonts w:ascii="Bookman Old Style" w:hAnsi="Bookman Old Style"/>
          <w:b/>
          <w:sz w:val="28"/>
          <w:szCs w:val="28"/>
          <w:lang w:val="es-CO"/>
        </w:rPr>
        <w:t>s</w:t>
      </w:r>
      <w:r w:rsidRPr="00EA22FB">
        <w:rPr>
          <w:rFonts w:ascii="Bookman Old Style" w:hAnsi="Bookman Old Style"/>
          <w:b/>
          <w:sz w:val="28"/>
          <w:szCs w:val="28"/>
          <w:lang w:val="es-CO"/>
        </w:rPr>
        <w:t xml:space="preserve">ubsidiarios) de las demandas formuladas en nombre de los procesados </w:t>
      </w:r>
      <w:r w:rsidRPr="00EA22FB">
        <w:rPr>
          <w:rFonts w:ascii="Bookman Old Style" w:hAnsi="Bookman Old Style"/>
          <w:b/>
          <w:smallCaps/>
          <w:sz w:val="28"/>
          <w:szCs w:val="28"/>
          <w:lang w:val="es-CO"/>
        </w:rPr>
        <w:t>Carlos Manuel González Alfonso</w:t>
      </w:r>
      <w:r w:rsidRPr="00EA22FB">
        <w:rPr>
          <w:rFonts w:ascii="Bookman Old Style" w:hAnsi="Bookman Old Style"/>
          <w:b/>
          <w:sz w:val="28"/>
          <w:szCs w:val="28"/>
          <w:lang w:val="es-CO"/>
        </w:rPr>
        <w:t xml:space="preserve"> y </w:t>
      </w:r>
      <w:r w:rsidRPr="00EA22FB">
        <w:rPr>
          <w:rFonts w:ascii="Bookman Old Style" w:hAnsi="Bookman Old Style"/>
          <w:b/>
          <w:smallCaps/>
          <w:sz w:val="28"/>
          <w:szCs w:val="28"/>
          <w:lang w:val="es-CO"/>
        </w:rPr>
        <w:t>Diego Aldair Vargas Cortés.</w:t>
      </w:r>
    </w:p>
    <w:p w:rsidR="00824F86" w:rsidRPr="008E566E" w:rsidRDefault="00824F86" w:rsidP="00F62F01">
      <w:pPr>
        <w:pStyle w:val="NoSpacing"/>
        <w:spacing w:line="360" w:lineRule="auto"/>
        <w:jc w:val="both"/>
        <w:rPr>
          <w:rFonts w:ascii="Bookman Old Style" w:hAnsi="Bookman Old Style"/>
          <w:sz w:val="28"/>
          <w:szCs w:val="28"/>
          <w:lang w:val="es-CO"/>
        </w:rPr>
      </w:pPr>
    </w:p>
    <w:p w:rsidR="00EB7BB2" w:rsidRDefault="008E566E" w:rsidP="00BD0166">
      <w:pPr>
        <w:pStyle w:val="NoSpacing"/>
        <w:spacing w:line="360" w:lineRule="auto"/>
        <w:ind w:firstLine="709"/>
        <w:jc w:val="both"/>
        <w:rPr>
          <w:rFonts w:ascii="Bookman Old Style" w:hAnsi="Bookman Old Style"/>
          <w:sz w:val="28"/>
          <w:szCs w:val="28"/>
          <w:lang w:val="es-CO"/>
        </w:rPr>
      </w:pPr>
      <w:r w:rsidRPr="008E566E">
        <w:rPr>
          <w:rFonts w:ascii="Bookman Old Style" w:hAnsi="Bookman Old Style"/>
          <w:sz w:val="28"/>
          <w:szCs w:val="28"/>
          <w:lang w:val="es-CO"/>
        </w:rPr>
        <w:t xml:space="preserve">La censura por </w:t>
      </w:r>
      <w:r>
        <w:rPr>
          <w:rFonts w:ascii="Bookman Old Style" w:hAnsi="Bookman Old Style"/>
          <w:sz w:val="28"/>
          <w:szCs w:val="28"/>
          <w:lang w:val="es-CO"/>
        </w:rPr>
        <w:t>error de derecho</w:t>
      </w:r>
      <w:r w:rsidRPr="008E566E">
        <w:rPr>
          <w:rFonts w:ascii="Bookman Old Style" w:hAnsi="Bookman Old Style"/>
          <w:sz w:val="28"/>
          <w:szCs w:val="28"/>
          <w:lang w:val="es-CO"/>
        </w:rPr>
        <w:t xml:space="preserve"> </w:t>
      </w:r>
      <w:r>
        <w:rPr>
          <w:rFonts w:ascii="Bookman Old Style" w:hAnsi="Bookman Old Style"/>
          <w:sz w:val="28"/>
          <w:szCs w:val="28"/>
          <w:lang w:val="es-CO"/>
        </w:rPr>
        <w:t>por falso juicio de legalidad, en est</w:t>
      </w:r>
      <w:r w:rsidR="00BD0166">
        <w:rPr>
          <w:rFonts w:ascii="Bookman Old Style" w:hAnsi="Bookman Old Style"/>
          <w:sz w:val="28"/>
          <w:szCs w:val="28"/>
          <w:lang w:val="es-CO"/>
        </w:rPr>
        <w:t>a</w:t>
      </w:r>
      <w:r>
        <w:rPr>
          <w:rFonts w:ascii="Bookman Old Style" w:hAnsi="Bookman Old Style"/>
          <w:sz w:val="28"/>
          <w:szCs w:val="28"/>
          <w:lang w:val="es-CO"/>
        </w:rPr>
        <w:t xml:space="preserve"> </w:t>
      </w:r>
      <w:r w:rsidR="00BD0166">
        <w:rPr>
          <w:rFonts w:ascii="Bookman Old Style" w:hAnsi="Bookman Old Style"/>
          <w:sz w:val="28"/>
          <w:szCs w:val="28"/>
          <w:lang w:val="es-CO"/>
        </w:rPr>
        <w:t xml:space="preserve">ocasión </w:t>
      </w:r>
      <w:r>
        <w:rPr>
          <w:rFonts w:ascii="Bookman Old Style" w:hAnsi="Bookman Old Style"/>
          <w:sz w:val="28"/>
          <w:szCs w:val="28"/>
          <w:lang w:val="es-CO"/>
        </w:rPr>
        <w:t>la soportan los demandantes en que los juzgadores de instancia tuvieron en cuenta el «</w:t>
      </w:r>
      <w:r w:rsidRPr="008E566E">
        <w:rPr>
          <w:rFonts w:ascii="Bookman Old Style" w:hAnsi="Bookman Old Style"/>
          <w:i/>
          <w:sz w:val="28"/>
          <w:szCs w:val="28"/>
          <w:lang w:val="es-CO"/>
        </w:rPr>
        <w:t>testimonio de oídas</w:t>
      </w:r>
      <w:r>
        <w:rPr>
          <w:rFonts w:ascii="Bookman Old Style" w:hAnsi="Bookman Old Style"/>
          <w:sz w:val="28"/>
          <w:szCs w:val="28"/>
          <w:lang w:val="es-CO"/>
        </w:rPr>
        <w:t>» de la investigadora del CTI Ariacna Lara Contreras, para edificar la condena en contra de lo</w:t>
      </w:r>
      <w:r w:rsidR="005E6FFF">
        <w:rPr>
          <w:rFonts w:ascii="Bookman Old Style" w:hAnsi="Bookman Old Style"/>
          <w:sz w:val="28"/>
          <w:szCs w:val="28"/>
          <w:lang w:val="es-CO"/>
        </w:rPr>
        <w:t>s</w:t>
      </w:r>
      <w:r>
        <w:rPr>
          <w:rFonts w:ascii="Bookman Old Style" w:hAnsi="Bookman Old Style"/>
          <w:sz w:val="28"/>
          <w:szCs w:val="28"/>
          <w:lang w:val="es-CO"/>
        </w:rPr>
        <w:t xml:space="preserve"> militares acusados, no obstante ser prueba abiertamente ilegal</w:t>
      </w:r>
      <w:r w:rsidR="00EB7BB2">
        <w:rPr>
          <w:rFonts w:ascii="Bookman Old Style" w:hAnsi="Bookman Old Style"/>
          <w:sz w:val="28"/>
          <w:szCs w:val="28"/>
          <w:lang w:val="es-CO"/>
        </w:rPr>
        <w:t>.</w:t>
      </w:r>
    </w:p>
    <w:p w:rsidR="00EB7BB2" w:rsidRDefault="00EB7BB2" w:rsidP="00BD0166">
      <w:pPr>
        <w:pStyle w:val="NoSpacing"/>
        <w:spacing w:line="360" w:lineRule="auto"/>
        <w:ind w:firstLine="709"/>
        <w:jc w:val="both"/>
        <w:rPr>
          <w:rFonts w:ascii="Bookman Old Style" w:hAnsi="Bookman Old Style"/>
          <w:sz w:val="28"/>
          <w:szCs w:val="28"/>
          <w:lang w:val="es-CO"/>
        </w:rPr>
      </w:pPr>
    </w:p>
    <w:p w:rsidR="00F62F01" w:rsidRPr="008E566E" w:rsidRDefault="00EB7BB2" w:rsidP="00BD0166">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Afirman los recurrentes que la mencionada funcionaria declaró en juicio que en una reunión sostenida con el </w:t>
      </w:r>
      <w:r w:rsidR="00CF5CCE">
        <w:rPr>
          <w:rFonts w:ascii="Bookman Old Style" w:hAnsi="Bookman Old Style"/>
          <w:sz w:val="28"/>
          <w:szCs w:val="28"/>
          <w:lang w:val="es-CO"/>
        </w:rPr>
        <w:t>s</w:t>
      </w:r>
      <w:r w:rsidR="000014AB">
        <w:rPr>
          <w:rFonts w:ascii="Bookman Old Style" w:hAnsi="Bookman Old Style"/>
          <w:sz w:val="28"/>
          <w:szCs w:val="28"/>
          <w:lang w:val="es-CO"/>
        </w:rPr>
        <w:t>argento</w:t>
      </w:r>
      <w:r>
        <w:rPr>
          <w:rFonts w:ascii="Bookman Old Style" w:hAnsi="Bookman Old Style"/>
          <w:sz w:val="28"/>
          <w:szCs w:val="28"/>
          <w:lang w:val="es-CO"/>
        </w:rPr>
        <w:t xml:space="preserve"> del Ejército Nacional Sandro Mauricio Pérez</w:t>
      </w:r>
      <w:r w:rsidR="00CF5CCE">
        <w:rPr>
          <w:rFonts w:ascii="Bookman Old Style" w:hAnsi="Bookman Old Style"/>
          <w:sz w:val="28"/>
          <w:szCs w:val="28"/>
          <w:lang w:val="es-CO"/>
        </w:rPr>
        <w:t xml:space="preserve"> Contreras</w:t>
      </w:r>
      <w:r>
        <w:rPr>
          <w:rFonts w:ascii="Bookman Old Style" w:hAnsi="Bookman Old Style"/>
          <w:sz w:val="28"/>
          <w:szCs w:val="28"/>
          <w:lang w:val="es-CO"/>
        </w:rPr>
        <w:t xml:space="preserve">, en presencia de su defensor y de algunos Fiscales, el citado le había informado sobre las circunstancias que rodearon la muerte de Fair Leonardo Porras Bernal, </w:t>
      </w:r>
      <w:r w:rsidR="00DD5BF4">
        <w:rPr>
          <w:rFonts w:ascii="Bookman Old Style" w:hAnsi="Bookman Old Style"/>
          <w:sz w:val="28"/>
          <w:szCs w:val="28"/>
          <w:lang w:val="es-CO"/>
        </w:rPr>
        <w:t xml:space="preserve">así como </w:t>
      </w:r>
      <w:r>
        <w:rPr>
          <w:rFonts w:ascii="Bookman Old Style" w:hAnsi="Bookman Old Style"/>
          <w:sz w:val="28"/>
          <w:szCs w:val="28"/>
          <w:lang w:val="es-CO"/>
        </w:rPr>
        <w:t xml:space="preserve">la participación que en ese hecho tuvieron los procesados </w:t>
      </w:r>
      <w:r w:rsidRPr="00EB7BB2">
        <w:rPr>
          <w:rFonts w:ascii="Bookman Old Style" w:hAnsi="Bookman Old Style"/>
          <w:smallCaps/>
          <w:sz w:val="28"/>
          <w:szCs w:val="28"/>
          <w:lang w:val="es-CO"/>
        </w:rPr>
        <w:t>Quijano Mariño</w:t>
      </w:r>
      <w:r>
        <w:rPr>
          <w:rFonts w:ascii="Bookman Old Style" w:hAnsi="Bookman Old Style"/>
          <w:sz w:val="28"/>
          <w:szCs w:val="28"/>
          <w:lang w:val="es-CO"/>
        </w:rPr>
        <w:t xml:space="preserve"> y </w:t>
      </w:r>
      <w:r w:rsidRPr="00EB7BB2">
        <w:rPr>
          <w:rFonts w:ascii="Bookman Old Style" w:hAnsi="Bookman Old Style"/>
          <w:smallCaps/>
          <w:sz w:val="28"/>
          <w:szCs w:val="28"/>
          <w:lang w:val="es-CO"/>
        </w:rPr>
        <w:t>Vargas Cortés</w:t>
      </w:r>
      <w:r>
        <w:rPr>
          <w:rFonts w:ascii="Bookman Old Style" w:hAnsi="Bookman Old Style"/>
          <w:sz w:val="28"/>
          <w:szCs w:val="28"/>
          <w:lang w:val="es-CO"/>
        </w:rPr>
        <w:t xml:space="preserve">, que según el uniformado fueron quienes le pagaron un millón de pesos para que consiguiera un joven con el fin de </w:t>
      </w:r>
      <w:r w:rsidR="005E6FFF">
        <w:rPr>
          <w:rFonts w:ascii="Bookman Old Style" w:hAnsi="Bookman Old Style"/>
          <w:sz w:val="28"/>
          <w:szCs w:val="28"/>
          <w:lang w:val="es-CO"/>
        </w:rPr>
        <w:t xml:space="preserve">ejecutarlo </w:t>
      </w:r>
      <w:r>
        <w:rPr>
          <w:rFonts w:ascii="Bookman Old Style" w:hAnsi="Bookman Old Style"/>
          <w:sz w:val="28"/>
          <w:szCs w:val="28"/>
          <w:lang w:val="es-CO"/>
        </w:rPr>
        <w:t xml:space="preserve">y hacerlo aparecer como una baja en combate, que resultó ser el </w:t>
      </w:r>
      <w:r w:rsidR="00750872">
        <w:rPr>
          <w:rFonts w:ascii="Bookman Old Style" w:hAnsi="Bookman Old Style"/>
          <w:sz w:val="28"/>
          <w:szCs w:val="28"/>
          <w:lang w:val="es-CO"/>
        </w:rPr>
        <w:t>hoy obitado</w:t>
      </w:r>
      <w:r>
        <w:rPr>
          <w:rFonts w:ascii="Bookman Old Style" w:hAnsi="Bookman Old Style"/>
          <w:sz w:val="28"/>
          <w:szCs w:val="28"/>
          <w:lang w:val="es-CO"/>
        </w:rPr>
        <w:t xml:space="preserve">.     </w:t>
      </w:r>
      <w:r w:rsidR="008E566E">
        <w:rPr>
          <w:rFonts w:ascii="Bookman Old Style" w:hAnsi="Bookman Old Style"/>
          <w:sz w:val="28"/>
          <w:szCs w:val="28"/>
          <w:lang w:val="es-CO"/>
        </w:rPr>
        <w:t xml:space="preserve">        </w:t>
      </w:r>
    </w:p>
    <w:p w:rsidR="00CF5CCE" w:rsidRDefault="00CF5CCE" w:rsidP="00660B1F">
      <w:pPr>
        <w:pStyle w:val="NoSpacing"/>
        <w:spacing w:line="360" w:lineRule="auto"/>
        <w:ind w:firstLine="709"/>
        <w:jc w:val="both"/>
        <w:rPr>
          <w:rFonts w:ascii="Bookman Old Style" w:hAnsi="Bookman Old Style"/>
          <w:sz w:val="28"/>
          <w:szCs w:val="28"/>
          <w:lang w:val="es-CO"/>
        </w:rPr>
      </w:pPr>
    </w:p>
    <w:p w:rsidR="00F62F01" w:rsidRPr="008E566E" w:rsidRDefault="00EB7BB2" w:rsidP="00660B1F">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La irregularidad que denuncian se concreta en que la investigadora</w:t>
      </w:r>
      <w:r w:rsidR="00660B1F">
        <w:rPr>
          <w:rFonts w:ascii="Bookman Old Style" w:hAnsi="Bookman Old Style"/>
          <w:sz w:val="28"/>
          <w:szCs w:val="28"/>
          <w:lang w:val="es-CO"/>
        </w:rPr>
        <w:t xml:space="preserve"> Lara Contreras no utilizó los medios idóneos para documentar la «</w:t>
      </w:r>
      <w:r w:rsidR="00660B1F" w:rsidRPr="00660B1F">
        <w:rPr>
          <w:rFonts w:ascii="Bookman Old Style" w:hAnsi="Bookman Old Style"/>
          <w:i/>
          <w:sz w:val="28"/>
          <w:szCs w:val="28"/>
          <w:lang w:val="es-CO"/>
        </w:rPr>
        <w:t>entrevista</w:t>
      </w:r>
      <w:r w:rsidR="00660B1F">
        <w:rPr>
          <w:rFonts w:ascii="Bookman Old Style" w:hAnsi="Bookman Old Style"/>
          <w:sz w:val="28"/>
          <w:szCs w:val="28"/>
          <w:lang w:val="es-CO"/>
        </w:rPr>
        <w:t xml:space="preserve">», vale decir, </w:t>
      </w:r>
      <w:r w:rsidR="00750872">
        <w:rPr>
          <w:rFonts w:ascii="Bookman Old Style" w:hAnsi="Bookman Old Style"/>
          <w:sz w:val="28"/>
          <w:szCs w:val="28"/>
          <w:lang w:val="es-CO"/>
        </w:rPr>
        <w:t xml:space="preserve">ella no quedó registrada </w:t>
      </w:r>
      <w:r w:rsidR="00660B1F">
        <w:rPr>
          <w:rFonts w:ascii="Bookman Old Style" w:hAnsi="Bookman Old Style"/>
          <w:sz w:val="28"/>
          <w:szCs w:val="28"/>
          <w:lang w:val="es-CO"/>
        </w:rPr>
        <w:t>en escrito, grabación magnetofónica o video, según lo señalan los artículos 205, 206 y 282 de la Ley 906 de 2004, de donde se sigue que sus manifestaciones en torno a lo que le comentó el uniformado Sandro Mauricio Pérez deben ser excluidas de la actuación por ilegales</w:t>
      </w:r>
      <w:r w:rsidR="00750872">
        <w:rPr>
          <w:rFonts w:ascii="Bookman Old Style" w:hAnsi="Bookman Old Style"/>
          <w:sz w:val="28"/>
          <w:szCs w:val="28"/>
          <w:lang w:val="es-CO"/>
        </w:rPr>
        <w:t xml:space="preserve"> y</w:t>
      </w:r>
      <w:r w:rsidR="00660B1F">
        <w:rPr>
          <w:rFonts w:ascii="Bookman Old Style" w:hAnsi="Bookman Old Style"/>
          <w:sz w:val="28"/>
          <w:szCs w:val="28"/>
          <w:lang w:val="es-CO"/>
        </w:rPr>
        <w:t>,</w:t>
      </w:r>
      <w:r w:rsidR="00750872">
        <w:rPr>
          <w:rFonts w:ascii="Bookman Old Style" w:hAnsi="Bookman Old Style"/>
          <w:sz w:val="28"/>
          <w:szCs w:val="28"/>
          <w:lang w:val="es-CO"/>
        </w:rPr>
        <w:t xml:space="preserve"> por ende,</w:t>
      </w:r>
      <w:r w:rsidR="00660B1F">
        <w:rPr>
          <w:rFonts w:ascii="Bookman Old Style" w:hAnsi="Bookman Old Style"/>
          <w:sz w:val="28"/>
          <w:szCs w:val="28"/>
          <w:lang w:val="es-CO"/>
        </w:rPr>
        <w:t xml:space="preserve"> </w:t>
      </w:r>
      <w:r w:rsidR="00750872">
        <w:rPr>
          <w:rFonts w:ascii="Bookman Old Style" w:hAnsi="Bookman Old Style"/>
          <w:sz w:val="28"/>
          <w:szCs w:val="28"/>
          <w:lang w:val="es-CO"/>
        </w:rPr>
        <w:t xml:space="preserve">no </w:t>
      </w:r>
      <w:r w:rsidR="00660B1F">
        <w:rPr>
          <w:rFonts w:ascii="Bookman Old Style" w:hAnsi="Bookman Old Style"/>
          <w:sz w:val="28"/>
          <w:szCs w:val="28"/>
          <w:lang w:val="es-CO"/>
        </w:rPr>
        <w:t>pueden ser objeto de valoración.</w:t>
      </w:r>
    </w:p>
    <w:p w:rsidR="00660B1F" w:rsidRDefault="00660B1F" w:rsidP="00F62F01">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F2608D">
        <w:rPr>
          <w:rFonts w:ascii="Bookman Old Style" w:hAnsi="Bookman Old Style"/>
          <w:sz w:val="28"/>
          <w:szCs w:val="28"/>
          <w:lang w:val="es-CO"/>
        </w:rPr>
        <w:t xml:space="preserve">De entrada es </w:t>
      </w:r>
      <w:r w:rsidR="00B7017E">
        <w:rPr>
          <w:rFonts w:ascii="Bookman Old Style" w:hAnsi="Bookman Old Style"/>
          <w:sz w:val="28"/>
          <w:szCs w:val="28"/>
          <w:lang w:val="es-CO"/>
        </w:rPr>
        <w:t xml:space="preserve">necesario </w:t>
      </w:r>
      <w:r>
        <w:rPr>
          <w:rFonts w:ascii="Bookman Old Style" w:hAnsi="Bookman Old Style"/>
          <w:sz w:val="28"/>
          <w:szCs w:val="28"/>
          <w:lang w:val="es-CO"/>
        </w:rPr>
        <w:t xml:space="preserve">señalar que </w:t>
      </w:r>
      <w:r w:rsidR="00195325">
        <w:rPr>
          <w:rFonts w:ascii="Bookman Old Style" w:hAnsi="Bookman Old Style"/>
          <w:sz w:val="28"/>
          <w:szCs w:val="28"/>
          <w:lang w:val="es-CO"/>
        </w:rPr>
        <w:t xml:space="preserve">de conformidad con el </w:t>
      </w:r>
      <w:r w:rsidR="000945BF">
        <w:rPr>
          <w:rFonts w:ascii="Bookman Old Style" w:hAnsi="Bookman Old Style"/>
          <w:sz w:val="28"/>
          <w:szCs w:val="28"/>
          <w:lang w:val="es-CO"/>
        </w:rPr>
        <w:t>art</w:t>
      </w:r>
      <w:r w:rsidR="00195325">
        <w:rPr>
          <w:rFonts w:ascii="Bookman Old Style" w:hAnsi="Bookman Old Style"/>
          <w:sz w:val="28"/>
          <w:szCs w:val="28"/>
          <w:lang w:val="es-CO"/>
        </w:rPr>
        <w:t>ículo 4</w:t>
      </w:r>
      <w:r w:rsidR="000945BF">
        <w:rPr>
          <w:rFonts w:ascii="Bookman Old Style" w:hAnsi="Bookman Old Style"/>
          <w:sz w:val="28"/>
          <w:szCs w:val="28"/>
          <w:lang w:val="es-CO"/>
        </w:rPr>
        <w:t xml:space="preserve">37 </w:t>
      </w:r>
      <w:r w:rsidR="00195325">
        <w:rPr>
          <w:rFonts w:ascii="Bookman Old Style" w:hAnsi="Bookman Old Style"/>
          <w:sz w:val="28"/>
          <w:szCs w:val="28"/>
          <w:lang w:val="es-CO"/>
        </w:rPr>
        <w:t xml:space="preserve">de la Ley 906 de 2004, </w:t>
      </w:r>
      <w:r>
        <w:rPr>
          <w:rFonts w:ascii="Bookman Old Style" w:hAnsi="Bookman Old Style"/>
          <w:sz w:val="28"/>
          <w:szCs w:val="28"/>
          <w:lang w:val="es-CO"/>
        </w:rPr>
        <w:t xml:space="preserve">se considera como </w:t>
      </w:r>
      <w:r w:rsidR="00B7017E">
        <w:rPr>
          <w:rFonts w:ascii="Bookman Old Style" w:hAnsi="Bookman Old Style"/>
          <w:sz w:val="28"/>
          <w:szCs w:val="28"/>
          <w:lang w:val="es-CO"/>
        </w:rPr>
        <w:t xml:space="preserve">prueba de referencia </w:t>
      </w:r>
      <w:r>
        <w:rPr>
          <w:rFonts w:ascii="Bookman Old Style" w:hAnsi="Bookman Old Style"/>
          <w:sz w:val="28"/>
          <w:szCs w:val="28"/>
          <w:lang w:val="es-CO"/>
        </w:rPr>
        <w:t xml:space="preserve">a toda declaración realizada fuera del </w:t>
      </w:r>
      <w:r w:rsidR="000945BF">
        <w:rPr>
          <w:rFonts w:ascii="Bookman Old Style" w:hAnsi="Bookman Old Style"/>
          <w:sz w:val="28"/>
          <w:szCs w:val="28"/>
          <w:lang w:val="es-CO"/>
        </w:rPr>
        <w:t>proceso</w:t>
      </w:r>
      <w:r>
        <w:rPr>
          <w:rFonts w:ascii="Bookman Old Style" w:hAnsi="Bookman Old Style"/>
          <w:sz w:val="28"/>
          <w:szCs w:val="28"/>
          <w:lang w:val="es-CO"/>
        </w:rPr>
        <w:t>, cuando no es posible practicarla</w:t>
      </w:r>
      <w:r w:rsidR="000945BF">
        <w:rPr>
          <w:rFonts w:ascii="Bookman Old Style" w:hAnsi="Bookman Old Style"/>
          <w:sz w:val="28"/>
          <w:szCs w:val="28"/>
          <w:lang w:val="es-CO"/>
        </w:rPr>
        <w:t xml:space="preserve"> en juicio oral, y que es utilizada para probar o excluir alg</w:t>
      </w:r>
      <w:r w:rsidR="00F2608D">
        <w:rPr>
          <w:rFonts w:ascii="Bookman Old Style" w:hAnsi="Bookman Old Style"/>
          <w:sz w:val="28"/>
          <w:szCs w:val="28"/>
          <w:lang w:val="es-CO"/>
        </w:rPr>
        <w:t xml:space="preserve">uno </w:t>
      </w:r>
      <w:r w:rsidR="000945BF">
        <w:rPr>
          <w:rFonts w:ascii="Bookman Old Style" w:hAnsi="Bookman Old Style"/>
          <w:sz w:val="28"/>
          <w:szCs w:val="28"/>
          <w:lang w:val="es-CO"/>
        </w:rPr>
        <w:t>de los elementos estructurales de la conducta punible, el grado de participación en la misma y, en general, cualquier otro aspecto de relevancia que sea materia de debate en l</w:t>
      </w:r>
      <w:r w:rsidR="00B7017E">
        <w:rPr>
          <w:rFonts w:ascii="Bookman Old Style" w:hAnsi="Bookman Old Style"/>
          <w:sz w:val="28"/>
          <w:szCs w:val="28"/>
          <w:lang w:val="es-CO"/>
        </w:rPr>
        <w:t>a</w:t>
      </w:r>
      <w:r w:rsidR="000945BF">
        <w:rPr>
          <w:rFonts w:ascii="Bookman Old Style" w:hAnsi="Bookman Old Style"/>
          <w:sz w:val="28"/>
          <w:szCs w:val="28"/>
          <w:lang w:val="es-CO"/>
        </w:rPr>
        <w:t xml:space="preserve"> </w:t>
      </w:r>
      <w:r w:rsidR="00B7017E">
        <w:rPr>
          <w:rFonts w:ascii="Bookman Old Style" w:hAnsi="Bookman Old Style"/>
          <w:sz w:val="28"/>
          <w:szCs w:val="28"/>
          <w:lang w:val="es-CO"/>
        </w:rPr>
        <w:t>actuación</w:t>
      </w:r>
      <w:r w:rsidR="000945BF">
        <w:rPr>
          <w:rFonts w:ascii="Bookman Old Style" w:hAnsi="Bookman Old Style"/>
          <w:sz w:val="28"/>
          <w:szCs w:val="28"/>
          <w:lang w:val="es-CO"/>
        </w:rPr>
        <w:t xml:space="preserve">. </w:t>
      </w:r>
      <w:r>
        <w:rPr>
          <w:rFonts w:ascii="Bookman Old Style" w:hAnsi="Bookman Old Style"/>
          <w:sz w:val="28"/>
          <w:szCs w:val="28"/>
          <w:lang w:val="es-CO"/>
        </w:rPr>
        <w:t xml:space="preserve">    </w:t>
      </w:r>
    </w:p>
    <w:p w:rsidR="00660B1F" w:rsidRPr="00B7017E" w:rsidRDefault="00660B1F" w:rsidP="00195325">
      <w:pPr>
        <w:pStyle w:val="NoSpacing"/>
        <w:spacing w:line="360" w:lineRule="auto"/>
        <w:jc w:val="both"/>
        <w:rPr>
          <w:rFonts w:ascii="Bookman Old Style" w:hAnsi="Bookman Old Style"/>
          <w:sz w:val="28"/>
          <w:szCs w:val="28"/>
          <w:lang w:val="es-CO"/>
        </w:rPr>
      </w:pPr>
    </w:p>
    <w:p w:rsidR="000945BF" w:rsidRPr="00B7017E" w:rsidRDefault="000945BF" w:rsidP="00B7017E">
      <w:pPr>
        <w:pStyle w:val="NoSpacing"/>
        <w:spacing w:line="360" w:lineRule="auto"/>
        <w:ind w:firstLine="709"/>
        <w:jc w:val="both"/>
        <w:rPr>
          <w:rFonts w:ascii="Bookman Old Style" w:hAnsi="Bookman Old Style" w:cs="Arial"/>
          <w:sz w:val="28"/>
          <w:szCs w:val="28"/>
          <w:lang w:val="es-CO"/>
        </w:rPr>
      </w:pPr>
      <w:r w:rsidRPr="00B7017E">
        <w:rPr>
          <w:rFonts w:ascii="Bookman Old Style" w:hAnsi="Bookman Old Style" w:cs="Arial"/>
          <w:sz w:val="28"/>
          <w:szCs w:val="28"/>
          <w:lang w:val="es-CO"/>
        </w:rPr>
        <w:t xml:space="preserve">Conviene recordar lo que la Sala ha precisado en torno de la noción de prueba de referencia, así: </w:t>
      </w:r>
    </w:p>
    <w:p w:rsidR="00B96ED7" w:rsidRPr="004A500E" w:rsidRDefault="00B96ED7" w:rsidP="004A500E">
      <w:pPr>
        <w:pStyle w:val="NoSpacing"/>
        <w:spacing w:line="360" w:lineRule="auto"/>
        <w:jc w:val="both"/>
        <w:rPr>
          <w:rFonts w:ascii="Bookman Old Style" w:hAnsi="Bookman Old Style" w:cs="Arial"/>
          <w:sz w:val="24"/>
          <w:szCs w:val="24"/>
          <w:lang w:val="es-CO"/>
        </w:rPr>
      </w:pP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r w:rsidRPr="00B7017E">
        <w:rPr>
          <w:rFonts w:ascii="Bookman Old Style" w:hAnsi="Bookman Old Style" w:cs="Arial"/>
          <w:i/>
          <w:sz w:val="24"/>
          <w:szCs w:val="24"/>
          <w:lang w:val="es-CO"/>
        </w:rPr>
        <w:t>En términos menos abstrusos, puede decirse que prueba de referencia es la evidencia (medio probatorio) a través de la cual se pretende probar la verdad de una declaración realizada al margen del proceso por una persona determinada, no disponible para declarar en el juicio, que revela hechos de los cuales tuvo conocimiento personal, trascendentes para afirmar o negar la tipicidad de la conducta, el grado de intervención del sujeto agente, las circunstancias de atenuación o agravación concurrentes, la naturaleza o extensión del daño ocasionado, o cualquier otro aspecto sustancial del debate (antijuridicidad o culpabilidad, por ejemplo).</w:t>
      </w: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r w:rsidRPr="00B7017E">
        <w:rPr>
          <w:rFonts w:ascii="Bookman Old Style" w:hAnsi="Bookman Old Style" w:cs="Arial"/>
          <w:i/>
          <w:sz w:val="24"/>
          <w:szCs w:val="24"/>
          <w:lang w:val="es-CO"/>
        </w:rPr>
        <w:t>Para que una prueba pueda ser considerada de referencia, requiere, por tanto, la concurrencia de varios elementos: (i) una declaración realizada por una persona fuera del juicio oral, (ii) que verse sobre aspectos que en forma directa o personal haya tenido la ocasión de observar o percibir, (iii) que exista un medio o modo de prueba que se ofrece como evidencia para probar la verdad de los hechos de que informa la declaración (testigo de oídas, por ejemplo), y (iv) que la verdad que se pretende probar tenga por objeto afirmar o negar aspectos sustanciales del debate (tipicidad de la conducta, grado de intervención, circunstancias de atenuación o agravación punitivas, naturaleza o extensión del daño causado, entre otros).</w:t>
      </w: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r w:rsidRPr="00B7017E">
        <w:rPr>
          <w:rFonts w:ascii="Bookman Old Style" w:hAnsi="Bookman Old Style" w:cs="Arial"/>
          <w:i/>
          <w:sz w:val="24"/>
          <w:szCs w:val="24"/>
          <w:lang w:val="es-CO"/>
        </w:rPr>
        <w:t>La doctrina comparada coincide en señalar, con criterio general, que la declaración que se realiza por fuera del juicio oral puede ser verbal o escrita, o provenir inclusive de otras formas de comunicación normalmente aceptadas, como ademanes o expresiones gesticulares que provoquen en quien las percibe la impresión de asentimiento, negación o respuesta.</w:t>
      </w:r>
    </w:p>
    <w:p w:rsidR="00620155" w:rsidRDefault="00620155" w:rsidP="00B7017E">
      <w:pPr>
        <w:pStyle w:val="NoSpacing"/>
        <w:spacing w:line="360" w:lineRule="auto"/>
        <w:ind w:left="709"/>
        <w:jc w:val="both"/>
        <w:rPr>
          <w:rFonts w:ascii="Bookman Old Style" w:hAnsi="Bookman Old Style" w:cs="Arial"/>
          <w:i/>
          <w:sz w:val="24"/>
          <w:szCs w:val="24"/>
          <w:lang w:val="es-CO"/>
        </w:rPr>
      </w:pP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r w:rsidRPr="00B7017E">
        <w:rPr>
          <w:rFonts w:ascii="Bookman Old Style" w:hAnsi="Bookman Old Style" w:cs="Arial"/>
          <w:i/>
          <w:sz w:val="24"/>
          <w:szCs w:val="24"/>
          <w:lang w:val="es-CO"/>
        </w:rPr>
        <w:t>(…)</w:t>
      </w:r>
    </w:p>
    <w:p w:rsidR="00F2608D" w:rsidRDefault="00F2608D" w:rsidP="00B7017E">
      <w:pPr>
        <w:pStyle w:val="NoSpacing"/>
        <w:spacing w:line="360" w:lineRule="auto"/>
        <w:ind w:left="709"/>
        <w:jc w:val="both"/>
        <w:rPr>
          <w:rFonts w:ascii="Bookman Old Style" w:hAnsi="Bookman Old Style" w:cs="Arial"/>
          <w:i/>
          <w:sz w:val="24"/>
          <w:szCs w:val="24"/>
          <w:lang w:val="es-CO"/>
        </w:rPr>
      </w:pPr>
    </w:p>
    <w:p w:rsidR="000945BF" w:rsidRPr="00B7017E" w:rsidRDefault="000945BF" w:rsidP="00B7017E">
      <w:pPr>
        <w:pStyle w:val="NoSpacing"/>
        <w:spacing w:line="360" w:lineRule="auto"/>
        <w:ind w:left="709"/>
        <w:jc w:val="both"/>
        <w:rPr>
          <w:rFonts w:ascii="Bookman Old Style" w:hAnsi="Bookman Old Style" w:cs="Arial"/>
          <w:i/>
          <w:sz w:val="24"/>
          <w:szCs w:val="24"/>
          <w:lang w:val="es-CO"/>
        </w:rPr>
      </w:pPr>
      <w:r w:rsidRPr="00B7017E">
        <w:rPr>
          <w:rFonts w:ascii="Bookman Old Style" w:hAnsi="Bookman Old Style" w:cs="Arial"/>
          <w:i/>
          <w:sz w:val="24"/>
          <w:szCs w:val="24"/>
          <w:lang w:val="es-CO"/>
        </w:rPr>
        <w:t>Una de las particularidades más sobresalientes de la prueba de referencia, y la que, a no dudarlo, marca la diferencia con la prueba directa, es que tenga por objeto probar la verdad de una declaración rendida por fuera del juicio oral por una persona que tuvo conocimiento personal y directo de aspectos que interesan a la justicia, quien no concurre al proceso</w:t>
      </w:r>
      <w:r w:rsidR="00073800">
        <w:rPr>
          <w:rFonts w:ascii="Bookman Old Style" w:hAnsi="Bookman Old Style" w:cs="Arial"/>
          <w:i/>
          <w:sz w:val="24"/>
          <w:szCs w:val="24"/>
          <w:lang w:val="es-CO"/>
        </w:rPr>
        <w:t xml:space="preserve"> (</w:t>
      </w:r>
      <w:r w:rsidRPr="00B7017E">
        <w:rPr>
          <w:rFonts w:ascii="Bookman Old Style" w:hAnsi="Bookman Old Style" w:cs="Arial"/>
          <w:i/>
          <w:sz w:val="24"/>
          <w:szCs w:val="24"/>
          <w:lang w:val="es-CO"/>
        </w:rPr>
        <w:t>…</w:t>
      </w:r>
      <w:r w:rsidR="00073800">
        <w:rPr>
          <w:rFonts w:ascii="Bookman Old Style" w:hAnsi="Bookman Old Style" w:cs="Arial"/>
          <w:i/>
          <w:sz w:val="24"/>
          <w:szCs w:val="24"/>
          <w:lang w:val="es-CO"/>
        </w:rPr>
        <w:t>).</w:t>
      </w:r>
      <w:r w:rsidR="00073800" w:rsidRPr="00073800">
        <w:rPr>
          <w:rFonts w:ascii="Bookman Old Style" w:hAnsi="Bookman Old Style" w:cs="Arial"/>
          <w:sz w:val="24"/>
          <w:szCs w:val="24"/>
          <w:lang w:val="es-CO"/>
        </w:rPr>
        <w:t xml:space="preserve"> </w:t>
      </w:r>
      <w:r w:rsidR="00DD5BF4" w:rsidRPr="00073800">
        <w:rPr>
          <w:rFonts w:ascii="Bookman Old Style" w:hAnsi="Bookman Old Style" w:cs="Arial"/>
          <w:sz w:val="24"/>
          <w:szCs w:val="24"/>
          <w:lang w:val="es-CO"/>
        </w:rPr>
        <w:t>(CSJ SP, 6 Mar.</w:t>
      </w:r>
      <w:r w:rsidR="00073800" w:rsidRPr="00073800">
        <w:rPr>
          <w:rFonts w:ascii="Bookman Old Style" w:hAnsi="Bookman Old Style" w:cs="Arial"/>
          <w:sz w:val="24"/>
          <w:szCs w:val="24"/>
          <w:lang w:val="es-CO"/>
        </w:rPr>
        <w:t xml:space="preserve"> 2008, Rad. 27477)</w:t>
      </w:r>
      <w:r w:rsidR="00DD5BF4">
        <w:rPr>
          <w:rFonts w:ascii="Bookman Old Style" w:hAnsi="Bookman Old Style" w:cs="Arial"/>
          <w:i/>
          <w:sz w:val="24"/>
          <w:szCs w:val="24"/>
          <w:lang w:val="es-CO"/>
        </w:rPr>
        <w:t xml:space="preserve"> </w:t>
      </w:r>
    </w:p>
    <w:p w:rsidR="00DD5BF4" w:rsidRPr="00B7017E" w:rsidRDefault="00DD5BF4" w:rsidP="00195325">
      <w:pPr>
        <w:pStyle w:val="NoSpacing"/>
        <w:spacing w:line="360" w:lineRule="auto"/>
        <w:jc w:val="both"/>
        <w:rPr>
          <w:rFonts w:ascii="Bookman Old Style" w:hAnsi="Bookman Old Style" w:cs="Arial"/>
          <w:sz w:val="28"/>
          <w:szCs w:val="28"/>
          <w:lang w:val="es-CO"/>
        </w:rPr>
      </w:pPr>
    </w:p>
    <w:p w:rsidR="00F2608D" w:rsidRDefault="00760749" w:rsidP="005630B9">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La</w:t>
      </w:r>
      <w:r w:rsidR="00A9229F">
        <w:rPr>
          <w:rFonts w:ascii="Bookman Old Style" w:hAnsi="Bookman Old Style" w:cs="Arial"/>
          <w:sz w:val="28"/>
          <w:szCs w:val="28"/>
          <w:lang w:val="es-CO"/>
        </w:rPr>
        <w:t xml:space="preserve"> jurisprudencia de la Corte </w:t>
      </w:r>
      <w:r w:rsidR="00F2608D">
        <w:rPr>
          <w:rFonts w:ascii="Bookman Old Style" w:hAnsi="Bookman Old Style" w:cs="Arial"/>
          <w:sz w:val="28"/>
          <w:szCs w:val="28"/>
          <w:lang w:val="es-CO"/>
        </w:rPr>
        <w:t xml:space="preserve">también </w:t>
      </w:r>
      <w:r w:rsidR="00A9229F">
        <w:rPr>
          <w:rFonts w:ascii="Bookman Old Style" w:hAnsi="Bookman Old Style" w:cs="Arial"/>
          <w:sz w:val="28"/>
          <w:szCs w:val="28"/>
          <w:lang w:val="es-CO"/>
        </w:rPr>
        <w:t xml:space="preserve">ha establecido otros </w:t>
      </w:r>
      <w:r w:rsidR="00F2608D">
        <w:rPr>
          <w:rFonts w:ascii="Bookman Old Style" w:hAnsi="Bookman Old Style" w:cs="Arial"/>
          <w:sz w:val="28"/>
          <w:szCs w:val="28"/>
          <w:lang w:val="es-CO"/>
        </w:rPr>
        <w:t>eventos en los que una declaración puede ser considera como prueba de referencia</w:t>
      </w:r>
      <w:r w:rsidR="00A9229F">
        <w:rPr>
          <w:rFonts w:ascii="Bookman Old Style" w:hAnsi="Bookman Old Style" w:cs="Arial"/>
          <w:sz w:val="28"/>
          <w:szCs w:val="28"/>
          <w:lang w:val="es-CO"/>
        </w:rPr>
        <w:t xml:space="preserve">, diferentes a la hipótesis en </w:t>
      </w:r>
      <w:r w:rsidR="004A500E">
        <w:rPr>
          <w:rFonts w:ascii="Bookman Old Style" w:hAnsi="Bookman Old Style" w:cs="Arial"/>
          <w:sz w:val="28"/>
          <w:szCs w:val="28"/>
          <w:lang w:val="es-CO"/>
        </w:rPr>
        <w:t xml:space="preserve">la </w:t>
      </w:r>
      <w:r w:rsidR="00A9229F">
        <w:rPr>
          <w:rFonts w:ascii="Bookman Old Style" w:hAnsi="Bookman Old Style" w:cs="Arial"/>
          <w:sz w:val="28"/>
          <w:szCs w:val="28"/>
          <w:lang w:val="es-CO"/>
        </w:rPr>
        <w:t xml:space="preserve">que aquella </w:t>
      </w:r>
      <w:r w:rsidR="00DD5BF4">
        <w:rPr>
          <w:rFonts w:ascii="Bookman Old Style" w:hAnsi="Bookman Old Style" w:cs="Arial"/>
          <w:sz w:val="28"/>
          <w:szCs w:val="28"/>
          <w:lang w:val="es-CO"/>
        </w:rPr>
        <w:t xml:space="preserve">es realizada </w:t>
      </w:r>
      <w:r w:rsidR="00A9229F">
        <w:rPr>
          <w:rFonts w:ascii="Bookman Old Style" w:hAnsi="Bookman Old Style" w:cs="Arial"/>
          <w:sz w:val="28"/>
          <w:szCs w:val="28"/>
          <w:lang w:val="es-CO"/>
        </w:rPr>
        <w:t xml:space="preserve">por fuera del juicio oral, como </w:t>
      </w:r>
      <w:r w:rsidR="00DD5BF4">
        <w:rPr>
          <w:rFonts w:ascii="Bookman Old Style" w:hAnsi="Bookman Old Style" w:cs="Arial"/>
          <w:sz w:val="28"/>
          <w:szCs w:val="28"/>
          <w:lang w:val="es-CO"/>
        </w:rPr>
        <w:t xml:space="preserve">ocurre </w:t>
      </w:r>
      <w:r w:rsidR="00A9229F">
        <w:rPr>
          <w:rFonts w:ascii="Bookman Old Style" w:hAnsi="Bookman Old Style" w:cs="Arial"/>
          <w:sz w:val="28"/>
          <w:szCs w:val="28"/>
          <w:lang w:val="es-CO"/>
        </w:rPr>
        <w:t>cu</w:t>
      </w:r>
      <w:r w:rsidR="00DD5BF4">
        <w:rPr>
          <w:rFonts w:ascii="Bookman Old Style" w:hAnsi="Bookman Old Style" w:cs="Arial"/>
          <w:sz w:val="28"/>
          <w:szCs w:val="28"/>
          <w:lang w:val="es-CO"/>
        </w:rPr>
        <w:t>a</w:t>
      </w:r>
      <w:r w:rsidR="00A9229F">
        <w:rPr>
          <w:rFonts w:ascii="Bookman Old Style" w:hAnsi="Bookman Old Style" w:cs="Arial"/>
          <w:sz w:val="28"/>
          <w:szCs w:val="28"/>
          <w:lang w:val="es-CO"/>
        </w:rPr>
        <w:t>ndo no se garantiza el principio de confrontación –</w:t>
      </w:r>
      <w:r w:rsidR="00A9229F" w:rsidRPr="00DD5BF4">
        <w:rPr>
          <w:rFonts w:ascii="Bookman Old Style" w:hAnsi="Bookman Old Style" w:cs="Arial"/>
          <w:sz w:val="24"/>
          <w:szCs w:val="24"/>
          <w:lang w:val="es-CO"/>
        </w:rPr>
        <w:t>art. 16 de la Ley 906 de 2004</w:t>
      </w:r>
      <w:r w:rsidR="00A9229F">
        <w:rPr>
          <w:rFonts w:ascii="Bookman Old Style" w:hAnsi="Bookman Old Style" w:cs="Arial"/>
          <w:sz w:val="28"/>
          <w:szCs w:val="28"/>
          <w:lang w:val="es-CO"/>
        </w:rPr>
        <w:t xml:space="preserve">– o el </w:t>
      </w:r>
      <w:r w:rsidR="00620155">
        <w:rPr>
          <w:rFonts w:ascii="Bookman Old Style" w:hAnsi="Bookman Old Style" w:cs="Arial"/>
          <w:sz w:val="28"/>
          <w:szCs w:val="28"/>
          <w:lang w:val="es-CO"/>
        </w:rPr>
        <w:t xml:space="preserve">declarante </w:t>
      </w:r>
      <w:r w:rsidR="00A9229F">
        <w:rPr>
          <w:rFonts w:ascii="Bookman Old Style" w:hAnsi="Bookman Old Style" w:cs="Arial"/>
          <w:sz w:val="28"/>
          <w:szCs w:val="28"/>
          <w:lang w:val="es-CO"/>
        </w:rPr>
        <w:t xml:space="preserve">que concurre al juicio oral </w:t>
      </w:r>
      <w:r w:rsidR="00620155">
        <w:rPr>
          <w:rFonts w:ascii="Bookman Old Style" w:hAnsi="Bookman Old Style" w:cs="Arial"/>
          <w:sz w:val="28"/>
          <w:szCs w:val="28"/>
          <w:lang w:val="es-CO"/>
        </w:rPr>
        <w:t xml:space="preserve">expone </w:t>
      </w:r>
      <w:r w:rsidR="00A9229F">
        <w:rPr>
          <w:rFonts w:ascii="Bookman Old Style" w:hAnsi="Bookman Old Style" w:cs="Arial"/>
          <w:sz w:val="28"/>
          <w:szCs w:val="28"/>
          <w:lang w:val="es-CO"/>
        </w:rPr>
        <w:t>aspectos que no ha percibido u observado en forma directa y personal</w:t>
      </w:r>
      <w:r w:rsidR="00DD5BF4">
        <w:rPr>
          <w:rFonts w:ascii="Bookman Old Style" w:hAnsi="Bookman Old Style" w:cs="Arial"/>
          <w:sz w:val="28"/>
          <w:szCs w:val="28"/>
          <w:lang w:val="es-CO"/>
        </w:rPr>
        <w:t xml:space="preserve">  –</w:t>
      </w:r>
      <w:r w:rsidR="00DD5BF4" w:rsidRPr="00DD5BF4">
        <w:rPr>
          <w:rFonts w:ascii="Bookman Old Style" w:hAnsi="Bookman Old Style" w:cs="Arial"/>
          <w:sz w:val="24"/>
          <w:szCs w:val="24"/>
          <w:lang w:val="es-CO"/>
        </w:rPr>
        <w:t>art. 402 ibídem</w:t>
      </w:r>
      <w:r w:rsidR="00DD5BF4">
        <w:rPr>
          <w:rFonts w:ascii="Bookman Old Style" w:hAnsi="Bookman Old Style" w:cs="Arial"/>
          <w:sz w:val="28"/>
          <w:szCs w:val="28"/>
          <w:lang w:val="es-CO"/>
        </w:rPr>
        <w:t>–, caso del testigo de oídas</w:t>
      </w:r>
      <w:r w:rsidR="00A9229F">
        <w:rPr>
          <w:rFonts w:ascii="Bookman Old Style" w:hAnsi="Bookman Old Style" w:cs="Arial"/>
          <w:sz w:val="28"/>
          <w:szCs w:val="28"/>
          <w:lang w:val="es-CO"/>
        </w:rPr>
        <w:t xml:space="preserve">.    </w:t>
      </w:r>
      <w:r w:rsidR="00F2608D">
        <w:rPr>
          <w:rFonts w:ascii="Bookman Old Style" w:hAnsi="Bookman Old Style" w:cs="Arial"/>
          <w:sz w:val="28"/>
          <w:szCs w:val="28"/>
          <w:lang w:val="es-CO"/>
        </w:rPr>
        <w:t xml:space="preserve">   </w:t>
      </w:r>
    </w:p>
    <w:p w:rsidR="00A9229F" w:rsidRPr="00EB364E" w:rsidRDefault="00A9229F" w:rsidP="00DD5BF4">
      <w:pPr>
        <w:pStyle w:val="NoSpacing"/>
        <w:spacing w:line="360" w:lineRule="auto"/>
        <w:jc w:val="both"/>
        <w:rPr>
          <w:rFonts w:ascii="Bookman Old Style" w:hAnsi="Bookman Old Style"/>
          <w:sz w:val="28"/>
          <w:szCs w:val="28"/>
          <w:lang w:val="es-CO"/>
        </w:rPr>
      </w:pPr>
    </w:p>
    <w:p w:rsidR="00EB364E" w:rsidRPr="00EB364E" w:rsidRDefault="00EB364E" w:rsidP="00EB364E">
      <w:pPr>
        <w:pStyle w:val="NoSpacing"/>
        <w:spacing w:line="360" w:lineRule="auto"/>
        <w:ind w:firstLine="709"/>
        <w:jc w:val="both"/>
        <w:rPr>
          <w:rFonts w:ascii="Bookman Old Style" w:hAnsi="Bookman Old Style"/>
          <w:sz w:val="28"/>
          <w:szCs w:val="28"/>
          <w:lang w:val="es-CO"/>
        </w:rPr>
      </w:pPr>
      <w:r w:rsidRPr="00EB364E">
        <w:rPr>
          <w:rFonts w:ascii="Bookman Old Style" w:hAnsi="Bookman Old Style"/>
          <w:sz w:val="28"/>
          <w:szCs w:val="28"/>
          <w:lang w:val="es-CO"/>
        </w:rPr>
        <w:t xml:space="preserve">Así en CSJ SP, 27 Feb. 2013, Rad. 38773, al respecto señaló: </w:t>
      </w:r>
    </w:p>
    <w:p w:rsidR="00EB364E" w:rsidRPr="00EB364E" w:rsidRDefault="00EB364E" w:rsidP="00DD5BF4">
      <w:pPr>
        <w:pStyle w:val="NoSpacing"/>
        <w:spacing w:line="360" w:lineRule="auto"/>
        <w:jc w:val="both"/>
        <w:rPr>
          <w:rFonts w:ascii="Bookman Old Style" w:hAnsi="Bookman Old Style"/>
          <w:sz w:val="28"/>
          <w:szCs w:val="28"/>
          <w:lang w:val="es-CO"/>
        </w:rPr>
      </w:pPr>
    </w:p>
    <w:p w:rsidR="005630B9" w:rsidRPr="00620155" w:rsidRDefault="005630B9"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De acuerdo con los preceptos legales citados en precedencia, encuentra</w:t>
      </w:r>
      <w:r w:rsidR="00EB364E" w:rsidRPr="00620155">
        <w:rPr>
          <w:rFonts w:ascii="Bookman Old Style" w:hAnsi="Bookman Old Style"/>
          <w:i/>
          <w:sz w:val="24"/>
          <w:szCs w:val="24"/>
          <w:lang w:val="es-CO"/>
        </w:rPr>
        <w:t xml:space="preserve"> </w:t>
      </w:r>
      <w:r w:rsidRPr="00620155">
        <w:rPr>
          <w:rFonts w:ascii="Bookman Old Style" w:hAnsi="Bookman Old Style"/>
          <w:i/>
          <w:sz w:val="24"/>
          <w:szCs w:val="24"/>
          <w:lang w:val="es-CO"/>
        </w:rPr>
        <w:t>la Sala que una declaración tendrá la condición de prueba de referencia cuando concurre alguna de las siguientes situaciones:</w:t>
      </w:r>
    </w:p>
    <w:p w:rsidR="005630B9" w:rsidRPr="00620155" w:rsidRDefault="005630B9" w:rsidP="00DD5BF4">
      <w:pPr>
        <w:pStyle w:val="NoSpacing"/>
        <w:spacing w:line="360" w:lineRule="auto"/>
        <w:ind w:left="709"/>
        <w:jc w:val="both"/>
        <w:rPr>
          <w:rFonts w:ascii="Bookman Old Style" w:hAnsi="Bookman Old Style"/>
          <w:i/>
          <w:sz w:val="24"/>
          <w:szCs w:val="24"/>
          <w:lang w:val="es-CO"/>
        </w:rPr>
      </w:pPr>
    </w:p>
    <w:p w:rsidR="005630B9" w:rsidRPr="00620155" w:rsidRDefault="00DD5BF4"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 xml:space="preserve">(i) </w:t>
      </w:r>
      <w:r w:rsidR="005630B9" w:rsidRPr="00620155">
        <w:rPr>
          <w:rFonts w:ascii="Bookman Old Style" w:hAnsi="Bookman Old Style"/>
          <w:i/>
          <w:sz w:val="24"/>
          <w:szCs w:val="24"/>
          <w:lang w:val="es-CO"/>
        </w:rPr>
        <w:t>Se rinde por fuera del juicio oral.</w:t>
      </w:r>
    </w:p>
    <w:p w:rsidR="005630B9" w:rsidRPr="00620155" w:rsidRDefault="00DD5BF4"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 xml:space="preserve">(ii) </w:t>
      </w:r>
      <w:r w:rsidR="005630B9" w:rsidRPr="00620155">
        <w:rPr>
          <w:rFonts w:ascii="Bookman Old Style" w:hAnsi="Bookman Old Style"/>
          <w:i/>
          <w:sz w:val="24"/>
          <w:szCs w:val="24"/>
          <w:lang w:val="es-CO"/>
        </w:rPr>
        <w:t>No se garantiza a la parte contra la cual se aduce el derecho a contrainterrogar al testigo.</w:t>
      </w:r>
    </w:p>
    <w:p w:rsidR="005630B9" w:rsidRPr="00620155" w:rsidRDefault="00DD5BF4"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 xml:space="preserve">(iii) </w:t>
      </w:r>
      <w:r w:rsidR="005630B9" w:rsidRPr="00620155">
        <w:rPr>
          <w:rFonts w:ascii="Bookman Old Style" w:hAnsi="Bookman Old Style"/>
          <w:i/>
          <w:sz w:val="24"/>
          <w:szCs w:val="24"/>
          <w:lang w:val="es-CO"/>
        </w:rPr>
        <w:t>El declarante refiere hechos que no apreció en forma personal y directa</w:t>
      </w:r>
      <w:r w:rsidRPr="00620155">
        <w:rPr>
          <w:rFonts w:ascii="Bookman Old Style" w:hAnsi="Bookman Old Style"/>
          <w:i/>
          <w:sz w:val="24"/>
          <w:szCs w:val="24"/>
          <w:lang w:val="es-CO"/>
        </w:rPr>
        <w:t>.</w:t>
      </w:r>
    </w:p>
    <w:p w:rsidR="005630B9" w:rsidRPr="00620155" w:rsidRDefault="005630B9" w:rsidP="00DD5BF4">
      <w:pPr>
        <w:pStyle w:val="NoSpacing"/>
        <w:spacing w:line="360" w:lineRule="auto"/>
        <w:ind w:left="709"/>
        <w:jc w:val="both"/>
        <w:rPr>
          <w:rFonts w:ascii="Bookman Old Style" w:hAnsi="Bookman Old Style"/>
          <w:i/>
          <w:sz w:val="24"/>
          <w:szCs w:val="24"/>
          <w:lang w:val="es-CO"/>
        </w:rPr>
      </w:pPr>
    </w:p>
    <w:p w:rsidR="005630B9" w:rsidRPr="00620155" w:rsidRDefault="005630B9"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Es decir, es posible que la prueba se recaude en el juicio oral, pero en su desarrollo no se garantice a la parte perjudicada el contrainterrogatorio del testigo o éste declara aspectos que no conoció en forma personal y directa. En tales casos se tratará de prueba de referencia. Igual situación ocurrirá si en la práctica del testimonio se posibilita la confrontación, pero su recaudo se hace por fuera del juicio oral</w:t>
      </w:r>
      <w:r w:rsidRPr="00620155">
        <w:rPr>
          <w:rStyle w:val="FootnoteReference"/>
          <w:rFonts w:ascii="Bookman Old Style" w:hAnsi="Bookman Old Style"/>
          <w:i/>
          <w:sz w:val="24"/>
          <w:szCs w:val="24"/>
          <w:lang w:val="es-CO"/>
        </w:rPr>
        <w:footnoteReference w:id="6"/>
      </w:r>
      <w:r w:rsidRPr="00620155">
        <w:rPr>
          <w:rFonts w:ascii="Bookman Old Style" w:hAnsi="Bookman Old Style"/>
          <w:i/>
          <w:sz w:val="24"/>
          <w:szCs w:val="24"/>
          <w:lang w:val="es-CO"/>
        </w:rPr>
        <w:t xml:space="preserve"> o el declarante ofrece un relato de oídas. Lo mismo sucederá si la declaración se practica en el juicio oral y se garantiza el contrainterrogatorio, pero el declarante ofrece relatos que no le constan de manera personal y directa. </w:t>
      </w:r>
    </w:p>
    <w:p w:rsidR="005630B9" w:rsidRPr="00620155" w:rsidRDefault="005630B9" w:rsidP="00DD5BF4">
      <w:pPr>
        <w:pStyle w:val="NoSpacing"/>
        <w:spacing w:line="360" w:lineRule="auto"/>
        <w:ind w:left="709"/>
        <w:jc w:val="both"/>
        <w:rPr>
          <w:rFonts w:ascii="Bookman Old Style" w:hAnsi="Bookman Old Style"/>
          <w:i/>
          <w:sz w:val="24"/>
          <w:szCs w:val="24"/>
          <w:lang w:val="es-CO"/>
        </w:rPr>
      </w:pPr>
    </w:p>
    <w:p w:rsidR="005630B9" w:rsidRPr="00620155" w:rsidRDefault="005630B9"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También tendrá el carácter de prueba de referencia si el declarante narra hechos que apreció en forma personal y directa, pero se trata de entrevista o exposición rendidas por fuera del juicio oral y sin sujeción al contrainterrogatorio de la parte perjudicada.</w:t>
      </w:r>
    </w:p>
    <w:p w:rsidR="005630B9" w:rsidRPr="00620155" w:rsidRDefault="005630B9" w:rsidP="00DD5BF4">
      <w:pPr>
        <w:pStyle w:val="NoSpacing"/>
        <w:spacing w:line="360" w:lineRule="auto"/>
        <w:ind w:left="709"/>
        <w:jc w:val="both"/>
        <w:rPr>
          <w:rFonts w:ascii="Bookman Old Style" w:hAnsi="Bookman Old Style"/>
          <w:i/>
          <w:sz w:val="24"/>
          <w:szCs w:val="24"/>
          <w:lang w:val="es-CO"/>
        </w:rPr>
      </w:pPr>
    </w:p>
    <w:p w:rsidR="005630B9" w:rsidRPr="00620155" w:rsidRDefault="005630B9"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En ese sentido, la Sala juzga del caso precisar el alcance del criterio plasmado en la sentencia del 6 de marzo de 2008</w:t>
      </w:r>
      <w:r w:rsidRPr="00620155">
        <w:rPr>
          <w:rStyle w:val="FootnoteReference"/>
          <w:rFonts w:ascii="Bookman Old Style" w:hAnsi="Bookman Old Style"/>
          <w:i/>
          <w:sz w:val="24"/>
          <w:szCs w:val="24"/>
          <w:lang w:val="es-CO"/>
        </w:rPr>
        <w:footnoteReference w:id="7"/>
      </w:r>
      <w:r w:rsidRPr="00620155">
        <w:rPr>
          <w:rFonts w:ascii="Bookman Old Style" w:hAnsi="Bookman Old Style"/>
          <w:i/>
          <w:sz w:val="24"/>
          <w:szCs w:val="24"/>
          <w:lang w:val="es-CO"/>
        </w:rPr>
        <w:t>, en el puntual aparte donde se señaló que para que una prueba pueda ser considerada de referencia se requiere la concurrencia de los siguientes elementos: “(i) una declaración  realizada por una persona fuera del juicio oral, (ii) que verse sobre aspectos que en forma directa o personal haya tenido la ocasión de observar o percibir, (iii) que exista un medio o modo de prueba que se ofrece como evidencia para probar la verdad de los hechos de que informa la declaración (testigo de oídas, por ejemplo), y (iv) que la verdad que se pretende probar tenga por objeto afirmar o negar aspectos sustanciales del debate (tipicidad de la conducta, grado de intervención, circunstancias de atenuación o agravación punitivas, naturaleza o extensión del daño causado, entre otros)”.</w:t>
      </w:r>
    </w:p>
    <w:p w:rsidR="005630B9" w:rsidRPr="00620155" w:rsidRDefault="005630B9" w:rsidP="00DD5BF4">
      <w:pPr>
        <w:pStyle w:val="NoSpacing"/>
        <w:spacing w:line="360" w:lineRule="auto"/>
        <w:ind w:left="709"/>
        <w:jc w:val="both"/>
        <w:rPr>
          <w:rFonts w:ascii="Bookman Old Style" w:hAnsi="Bookman Old Style"/>
          <w:i/>
          <w:sz w:val="24"/>
          <w:szCs w:val="24"/>
          <w:lang w:val="es-CO"/>
        </w:rPr>
      </w:pPr>
    </w:p>
    <w:p w:rsidR="005630B9" w:rsidRPr="00620155" w:rsidRDefault="005630B9" w:rsidP="00DD5BF4">
      <w:pPr>
        <w:pStyle w:val="NoSpacing"/>
        <w:spacing w:line="360" w:lineRule="auto"/>
        <w:ind w:left="709"/>
        <w:jc w:val="both"/>
        <w:rPr>
          <w:rFonts w:ascii="Bookman Old Style" w:hAnsi="Bookman Old Style"/>
          <w:i/>
          <w:sz w:val="24"/>
          <w:szCs w:val="24"/>
          <w:lang w:val="es-CO"/>
        </w:rPr>
      </w:pPr>
      <w:r w:rsidRPr="00620155">
        <w:rPr>
          <w:rFonts w:ascii="Bookman Old Style" w:hAnsi="Bookman Old Style"/>
          <w:i/>
          <w:sz w:val="24"/>
          <w:szCs w:val="24"/>
          <w:lang w:val="es-CO"/>
        </w:rPr>
        <w:t>Lo anterior porque las exposiciones rendidas por fuera del debate público y que versan sobre aspectos observados de manera directa y personal, no son los únicos eventos constitutivos de prueba de referencia, sino también, como quedó visto, las declaraciones en las cuales</w:t>
      </w:r>
      <w:r w:rsidR="00DD5BF4" w:rsidRPr="00620155">
        <w:rPr>
          <w:rFonts w:ascii="Bookman Old Style" w:hAnsi="Bookman Old Style"/>
          <w:i/>
          <w:sz w:val="24"/>
          <w:szCs w:val="24"/>
          <w:lang w:val="es-CO"/>
        </w:rPr>
        <w:t xml:space="preserve"> </w:t>
      </w:r>
      <w:r w:rsidRPr="00620155">
        <w:rPr>
          <w:rFonts w:ascii="Bookman Old Style" w:hAnsi="Bookman Old Style"/>
          <w:i/>
          <w:sz w:val="24"/>
          <w:szCs w:val="24"/>
          <w:lang w:val="es-CO"/>
        </w:rPr>
        <w:t>no se permite el contradictorio del adversario, así como cuando se ofrecen relatos de oídas.</w:t>
      </w:r>
    </w:p>
    <w:p w:rsidR="005630B9" w:rsidRPr="00DD5BF4" w:rsidRDefault="005630B9" w:rsidP="00A9229F">
      <w:pPr>
        <w:spacing w:line="360" w:lineRule="auto"/>
        <w:ind w:right="-232"/>
        <w:jc w:val="both"/>
        <w:rPr>
          <w:rFonts w:ascii="Bookman Old Style" w:hAnsi="Bookman Old Style"/>
        </w:rPr>
      </w:pPr>
    </w:p>
    <w:p w:rsidR="00EB364E" w:rsidRDefault="000945BF" w:rsidP="00EB364E">
      <w:pPr>
        <w:pStyle w:val="NoSpacing"/>
        <w:spacing w:line="360" w:lineRule="auto"/>
        <w:ind w:firstLine="709"/>
        <w:jc w:val="both"/>
        <w:rPr>
          <w:rFonts w:ascii="Bookman Old Style" w:hAnsi="Bookman Old Style" w:cs="Arial"/>
          <w:sz w:val="28"/>
          <w:szCs w:val="28"/>
          <w:lang w:val="es-CO"/>
        </w:rPr>
      </w:pPr>
      <w:r w:rsidRPr="00DD5BF4">
        <w:rPr>
          <w:rFonts w:ascii="Bookman Old Style" w:hAnsi="Bookman Old Style" w:cs="Arial"/>
          <w:sz w:val="28"/>
          <w:szCs w:val="28"/>
          <w:lang w:val="es-CO"/>
        </w:rPr>
        <w:t xml:space="preserve">Precisado el concepto de prueba de referencia en lo que importa al caso particular, </w:t>
      </w:r>
      <w:r w:rsidR="00EB364E">
        <w:rPr>
          <w:rFonts w:ascii="Bookman Old Style" w:hAnsi="Bookman Old Style" w:cs="Arial"/>
          <w:sz w:val="28"/>
          <w:szCs w:val="28"/>
          <w:lang w:val="es-CO"/>
        </w:rPr>
        <w:t xml:space="preserve">surge patente </w:t>
      </w:r>
      <w:r w:rsidRPr="00DD5BF4">
        <w:rPr>
          <w:rFonts w:ascii="Bookman Old Style" w:hAnsi="Bookman Old Style" w:cs="Arial"/>
          <w:sz w:val="28"/>
          <w:szCs w:val="28"/>
          <w:lang w:val="es-CO"/>
        </w:rPr>
        <w:t xml:space="preserve">que en este asunto </w:t>
      </w:r>
      <w:r w:rsidR="00415FD0">
        <w:rPr>
          <w:rFonts w:ascii="Bookman Old Style" w:hAnsi="Bookman Old Style" w:cs="Arial"/>
          <w:sz w:val="28"/>
          <w:szCs w:val="28"/>
          <w:lang w:val="es-CO"/>
        </w:rPr>
        <w:t>el testimonio d</w:t>
      </w:r>
      <w:r w:rsidR="00EB364E">
        <w:rPr>
          <w:rFonts w:ascii="Bookman Old Style" w:hAnsi="Bookman Old Style" w:cs="Arial"/>
          <w:sz w:val="28"/>
          <w:szCs w:val="28"/>
          <w:lang w:val="es-CO"/>
        </w:rPr>
        <w:t xml:space="preserve">e la investigadora del CTI Ariacna Lara Contreras </w:t>
      </w:r>
      <w:r w:rsidR="00415FD0">
        <w:rPr>
          <w:rFonts w:ascii="Bookman Old Style" w:hAnsi="Bookman Old Style" w:cs="Arial"/>
          <w:sz w:val="28"/>
          <w:szCs w:val="28"/>
          <w:lang w:val="es-CO"/>
        </w:rPr>
        <w:t>tiene esa connotación, por cuanto refirió hechos que no apreció en forma personal y directa, valga decir, aquellos de que le informó el uniformado Sandro Mauricio Pérez</w:t>
      </w:r>
      <w:r w:rsidR="00CF5CCE">
        <w:rPr>
          <w:rFonts w:ascii="Bookman Old Style" w:hAnsi="Bookman Old Style" w:cs="Arial"/>
          <w:sz w:val="28"/>
          <w:szCs w:val="28"/>
          <w:lang w:val="es-CO"/>
        </w:rPr>
        <w:t xml:space="preserve"> Contreras</w:t>
      </w:r>
      <w:r w:rsidR="00415FD0">
        <w:rPr>
          <w:rFonts w:ascii="Bookman Old Style" w:hAnsi="Bookman Old Style" w:cs="Arial"/>
          <w:sz w:val="28"/>
          <w:szCs w:val="28"/>
          <w:lang w:val="es-CO"/>
        </w:rPr>
        <w:t xml:space="preserve">, en el sentido de que unos días antes de la muerte de Fair Leonardo </w:t>
      </w:r>
      <w:r w:rsidR="0095064D">
        <w:rPr>
          <w:rFonts w:ascii="Bookman Old Style" w:hAnsi="Bookman Old Style" w:cs="Arial"/>
          <w:sz w:val="28"/>
          <w:szCs w:val="28"/>
          <w:lang w:val="es-CO"/>
        </w:rPr>
        <w:t xml:space="preserve">Porras Bernal </w:t>
      </w:r>
      <w:r w:rsidR="00415FD0">
        <w:rPr>
          <w:rFonts w:ascii="Bookman Old Style" w:hAnsi="Bookman Old Style" w:cs="Arial"/>
          <w:sz w:val="28"/>
          <w:szCs w:val="28"/>
          <w:lang w:val="es-CO"/>
        </w:rPr>
        <w:t xml:space="preserve">se había reunido en el municipio de Ábrego con el </w:t>
      </w:r>
      <w:r w:rsidR="00CF5CCE">
        <w:rPr>
          <w:rFonts w:ascii="Bookman Old Style" w:hAnsi="Bookman Old Style" w:cs="Arial"/>
          <w:sz w:val="28"/>
          <w:szCs w:val="28"/>
          <w:lang w:val="es-CO"/>
        </w:rPr>
        <w:t>m</w:t>
      </w:r>
      <w:r w:rsidR="00415FD0">
        <w:rPr>
          <w:rFonts w:ascii="Bookman Old Style" w:hAnsi="Bookman Old Style" w:cs="Arial"/>
          <w:sz w:val="28"/>
          <w:szCs w:val="28"/>
          <w:lang w:val="es-CO"/>
        </w:rPr>
        <w:t xml:space="preserve">ayor </w:t>
      </w:r>
      <w:r w:rsidR="00415FD0" w:rsidRPr="00415FD0">
        <w:rPr>
          <w:rFonts w:ascii="Bookman Old Style" w:hAnsi="Bookman Old Style" w:cs="Arial"/>
          <w:smallCaps/>
          <w:sz w:val="28"/>
          <w:szCs w:val="28"/>
          <w:lang w:val="es-CO"/>
        </w:rPr>
        <w:t>Quijano Mariño</w:t>
      </w:r>
      <w:r w:rsidR="00415FD0">
        <w:rPr>
          <w:rFonts w:ascii="Bookman Old Style" w:hAnsi="Bookman Old Style" w:cs="Arial"/>
          <w:sz w:val="28"/>
          <w:szCs w:val="28"/>
          <w:lang w:val="es-CO"/>
        </w:rPr>
        <w:t xml:space="preserve"> y el </w:t>
      </w:r>
      <w:r w:rsidR="0095064D">
        <w:rPr>
          <w:rFonts w:ascii="Bookman Old Style" w:hAnsi="Bookman Old Style" w:cs="Arial"/>
          <w:sz w:val="28"/>
          <w:szCs w:val="28"/>
          <w:lang w:val="es-CO"/>
        </w:rPr>
        <w:t>t</w:t>
      </w:r>
      <w:r w:rsidR="00415FD0">
        <w:rPr>
          <w:rFonts w:ascii="Bookman Old Style" w:hAnsi="Bookman Old Style" w:cs="Arial"/>
          <w:sz w:val="28"/>
          <w:szCs w:val="28"/>
          <w:lang w:val="es-CO"/>
        </w:rPr>
        <w:t xml:space="preserve">eniente </w:t>
      </w:r>
      <w:r w:rsidR="00415FD0" w:rsidRPr="00415FD0">
        <w:rPr>
          <w:rFonts w:ascii="Bookman Old Style" w:hAnsi="Bookman Old Style" w:cs="Arial"/>
          <w:smallCaps/>
          <w:sz w:val="28"/>
          <w:szCs w:val="28"/>
          <w:lang w:val="es-CO"/>
        </w:rPr>
        <w:t>Vargas Cortés</w:t>
      </w:r>
      <w:r w:rsidR="00415FD0">
        <w:rPr>
          <w:rFonts w:ascii="Bookman Old Style" w:hAnsi="Bookman Old Style" w:cs="Arial"/>
          <w:sz w:val="28"/>
          <w:szCs w:val="28"/>
          <w:lang w:val="es-CO"/>
        </w:rPr>
        <w:t xml:space="preserve">, miembros del Ejército Nacional, quienes le hicieron saber que estaban enterados de que él y </w:t>
      </w:r>
      <w:r w:rsidR="0095064D">
        <w:rPr>
          <w:rFonts w:ascii="Bookman Old Style" w:hAnsi="Bookman Old Style" w:cs="Arial"/>
          <w:sz w:val="28"/>
          <w:szCs w:val="28"/>
          <w:lang w:val="es-CO"/>
        </w:rPr>
        <w:t xml:space="preserve">el soldado profesional </w:t>
      </w:r>
      <w:r w:rsidR="00415FD0">
        <w:rPr>
          <w:rFonts w:ascii="Bookman Old Style" w:hAnsi="Bookman Old Style" w:cs="Arial"/>
          <w:sz w:val="28"/>
          <w:szCs w:val="28"/>
          <w:lang w:val="es-CO"/>
        </w:rPr>
        <w:t>Dairo José Palomino</w:t>
      </w:r>
      <w:r w:rsidR="0095064D">
        <w:rPr>
          <w:rFonts w:ascii="Bookman Old Style" w:hAnsi="Bookman Old Style" w:cs="Arial"/>
          <w:sz w:val="28"/>
          <w:szCs w:val="28"/>
          <w:lang w:val="es-CO"/>
        </w:rPr>
        <w:t>,</w:t>
      </w:r>
      <w:r w:rsidR="00415FD0">
        <w:rPr>
          <w:rFonts w:ascii="Bookman Old Style" w:hAnsi="Bookman Old Style" w:cs="Arial"/>
          <w:sz w:val="28"/>
          <w:szCs w:val="28"/>
          <w:lang w:val="es-CO"/>
        </w:rPr>
        <w:t xml:space="preserve"> traían personas para reportarlas como bajas en combate, y seguidamente le solicitaron que con esa finalidad les consiguiera una persona, por lo cual le pagaron un millón de pesos</w:t>
      </w:r>
      <w:r w:rsidR="00E46458">
        <w:rPr>
          <w:rFonts w:ascii="Bookman Old Style" w:hAnsi="Bookman Old Style" w:cs="Arial"/>
          <w:sz w:val="28"/>
          <w:szCs w:val="28"/>
          <w:lang w:val="es-CO"/>
        </w:rPr>
        <w:t>.</w:t>
      </w:r>
      <w:r w:rsidR="00415FD0">
        <w:rPr>
          <w:rFonts w:ascii="Bookman Old Style" w:hAnsi="Bookman Old Style" w:cs="Arial"/>
          <w:sz w:val="28"/>
          <w:szCs w:val="28"/>
          <w:lang w:val="es-CO"/>
        </w:rPr>
        <w:t xml:space="preserve">      </w:t>
      </w:r>
      <w:r w:rsidR="00EB364E">
        <w:rPr>
          <w:rFonts w:ascii="Bookman Old Style" w:hAnsi="Bookman Old Style" w:cs="Arial"/>
          <w:sz w:val="28"/>
          <w:szCs w:val="28"/>
          <w:lang w:val="es-CO"/>
        </w:rPr>
        <w:t xml:space="preserve"> </w:t>
      </w:r>
    </w:p>
    <w:p w:rsidR="00EB364E" w:rsidRDefault="00EB364E" w:rsidP="00195325">
      <w:pPr>
        <w:pStyle w:val="NoSpacing"/>
        <w:spacing w:line="360" w:lineRule="auto"/>
        <w:jc w:val="both"/>
        <w:rPr>
          <w:rFonts w:ascii="Bookman Old Style" w:hAnsi="Bookman Old Style" w:cs="Arial"/>
          <w:sz w:val="28"/>
          <w:szCs w:val="28"/>
          <w:lang w:val="es-CO"/>
        </w:rPr>
      </w:pPr>
    </w:p>
    <w:p w:rsidR="00760749" w:rsidRDefault="00760749" w:rsidP="00760749">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Ahora bien, no le asiste razón a los libelistas </w:t>
      </w:r>
      <w:r w:rsidR="003D5755">
        <w:rPr>
          <w:rFonts w:ascii="Bookman Old Style" w:hAnsi="Bookman Old Style" w:cs="Arial"/>
          <w:sz w:val="28"/>
          <w:szCs w:val="28"/>
          <w:lang w:val="es-CO"/>
        </w:rPr>
        <w:t xml:space="preserve">cuando afirman </w:t>
      </w:r>
      <w:r>
        <w:rPr>
          <w:rFonts w:ascii="Bookman Old Style" w:hAnsi="Bookman Old Style" w:cs="Arial"/>
          <w:sz w:val="28"/>
          <w:szCs w:val="28"/>
          <w:lang w:val="es-CO"/>
        </w:rPr>
        <w:t xml:space="preserve">que las manifestaciones que le hiciera Sandro Mauricio Pérez </w:t>
      </w:r>
      <w:r w:rsidR="0095064D">
        <w:rPr>
          <w:rFonts w:ascii="Bookman Old Style" w:hAnsi="Bookman Old Style" w:cs="Arial"/>
          <w:sz w:val="28"/>
          <w:szCs w:val="28"/>
          <w:lang w:val="es-CO"/>
        </w:rPr>
        <w:t xml:space="preserve">Contreras </w:t>
      </w:r>
      <w:r>
        <w:rPr>
          <w:rFonts w:ascii="Bookman Old Style" w:hAnsi="Bookman Old Style" w:cs="Arial"/>
          <w:sz w:val="28"/>
          <w:szCs w:val="28"/>
          <w:lang w:val="es-CO"/>
        </w:rPr>
        <w:t>a la mencionada investigadora del CTI</w:t>
      </w:r>
      <w:r w:rsidR="003D5755">
        <w:rPr>
          <w:rFonts w:ascii="Bookman Old Style" w:hAnsi="Bookman Old Style" w:cs="Arial"/>
          <w:sz w:val="28"/>
          <w:szCs w:val="28"/>
          <w:lang w:val="es-CO"/>
        </w:rPr>
        <w:t xml:space="preserve">, debieron quedar registradas en escrito, audio o video, pues la actividad de aquella no se concretaba </w:t>
      </w:r>
      <w:r w:rsidR="00EE1D60">
        <w:rPr>
          <w:rFonts w:ascii="Bookman Old Style" w:hAnsi="Bookman Old Style" w:cs="Arial"/>
          <w:sz w:val="28"/>
          <w:szCs w:val="28"/>
          <w:lang w:val="es-CO"/>
        </w:rPr>
        <w:t>a</w:t>
      </w:r>
      <w:r w:rsidR="003D5755">
        <w:rPr>
          <w:rFonts w:ascii="Bookman Old Style" w:hAnsi="Bookman Old Style" w:cs="Arial"/>
          <w:sz w:val="28"/>
          <w:szCs w:val="28"/>
          <w:lang w:val="es-CO"/>
        </w:rPr>
        <w:t xml:space="preserve"> realizar entrevista o interrogatorio al militar en cuestión, sino que la información le fue brindada por </w:t>
      </w:r>
      <w:r w:rsidR="00655939">
        <w:rPr>
          <w:rFonts w:ascii="Bookman Old Style" w:hAnsi="Bookman Old Style" w:cs="Arial"/>
          <w:sz w:val="28"/>
          <w:szCs w:val="28"/>
          <w:lang w:val="es-CO"/>
        </w:rPr>
        <w:t>éste en desarrollo d</w:t>
      </w:r>
      <w:r w:rsidR="003D5755">
        <w:rPr>
          <w:rFonts w:ascii="Bookman Old Style" w:hAnsi="Bookman Old Style" w:cs="Arial"/>
          <w:sz w:val="28"/>
          <w:szCs w:val="28"/>
          <w:lang w:val="es-CO"/>
        </w:rPr>
        <w:t xml:space="preserve">e una reunión sostenida con su defensor y los </w:t>
      </w:r>
      <w:r w:rsidR="00EE1D60">
        <w:rPr>
          <w:rFonts w:ascii="Bookman Old Style" w:hAnsi="Bookman Old Style" w:cs="Arial"/>
          <w:sz w:val="28"/>
          <w:szCs w:val="28"/>
          <w:lang w:val="es-CO"/>
        </w:rPr>
        <w:t>F</w:t>
      </w:r>
      <w:r w:rsidR="003D5755">
        <w:rPr>
          <w:rFonts w:ascii="Bookman Old Style" w:hAnsi="Bookman Old Style" w:cs="Arial"/>
          <w:sz w:val="28"/>
          <w:szCs w:val="28"/>
          <w:lang w:val="es-CO"/>
        </w:rPr>
        <w:t xml:space="preserve">iscales del caso, a fin de </w:t>
      </w:r>
      <w:r w:rsidR="0095064D">
        <w:rPr>
          <w:rFonts w:ascii="Bookman Old Style" w:hAnsi="Bookman Old Style" w:cs="Arial"/>
          <w:sz w:val="28"/>
          <w:szCs w:val="28"/>
          <w:lang w:val="es-CO"/>
        </w:rPr>
        <w:t xml:space="preserve">entregar alguna información al </w:t>
      </w:r>
      <w:r w:rsidR="003D5755">
        <w:rPr>
          <w:rFonts w:ascii="Bookman Old Style" w:hAnsi="Bookman Old Style" w:cs="Arial"/>
          <w:sz w:val="28"/>
          <w:szCs w:val="28"/>
          <w:lang w:val="es-CO"/>
        </w:rPr>
        <w:t>ente acusador, luego en este evento no resultan aplicables las formalidades previstas en los artículo 205, 206 y 282 de la Ley 906 de 2004, reservad</w:t>
      </w:r>
      <w:r w:rsidR="00E52644">
        <w:rPr>
          <w:rFonts w:ascii="Bookman Old Style" w:hAnsi="Bookman Old Style" w:cs="Arial"/>
          <w:sz w:val="28"/>
          <w:szCs w:val="28"/>
          <w:lang w:val="es-CO"/>
        </w:rPr>
        <w:t>a</w:t>
      </w:r>
      <w:r w:rsidR="003D5755">
        <w:rPr>
          <w:rFonts w:ascii="Bookman Old Style" w:hAnsi="Bookman Old Style" w:cs="Arial"/>
          <w:sz w:val="28"/>
          <w:szCs w:val="28"/>
          <w:lang w:val="es-CO"/>
        </w:rPr>
        <w:t xml:space="preserve">s para los citados actos de investigación que realiza la </w:t>
      </w:r>
      <w:r w:rsidR="0095064D">
        <w:rPr>
          <w:rFonts w:ascii="Bookman Old Style" w:hAnsi="Bookman Old Style" w:cs="Arial"/>
          <w:sz w:val="28"/>
          <w:szCs w:val="28"/>
          <w:lang w:val="es-CO"/>
        </w:rPr>
        <w:t>P</w:t>
      </w:r>
      <w:r w:rsidR="003D5755">
        <w:rPr>
          <w:rFonts w:ascii="Bookman Old Style" w:hAnsi="Bookman Old Style" w:cs="Arial"/>
          <w:sz w:val="28"/>
          <w:szCs w:val="28"/>
          <w:lang w:val="es-CO"/>
        </w:rPr>
        <w:t xml:space="preserve">olicía </w:t>
      </w:r>
      <w:r w:rsidR="0095064D">
        <w:rPr>
          <w:rFonts w:ascii="Bookman Old Style" w:hAnsi="Bookman Old Style" w:cs="Arial"/>
          <w:sz w:val="28"/>
          <w:szCs w:val="28"/>
          <w:lang w:val="es-CO"/>
        </w:rPr>
        <w:t>J</w:t>
      </w:r>
      <w:r w:rsidR="003D5755">
        <w:rPr>
          <w:rFonts w:ascii="Bookman Old Style" w:hAnsi="Bookman Old Style" w:cs="Arial"/>
          <w:sz w:val="28"/>
          <w:szCs w:val="28"/>
          <w:lang w:val="es-CO"/>
        </w:rPr>
        <w:t xml:space="preserve">udicial.   </w:t>
      </w:r>
    </w:p>
    <w:p w:rsidR="003D5755" w:rsidRDefault="003D5755" w:rsidP="000D79C4">
      <w:pPr>
        <w:pStyle w:val="NoSpacing"/>
        <w:spacing w:line="360" w:lineRule="auto"/>
        <w:jc w:val="both"/>
        <w:rPr>
          <w:rFonts w:ascii="Bookman Old Style" w:hAnsi="Bookman Old Style" w:cs="Arial"/>
          <w:sz w:val="28"/>
          <w:szCs w:val="28"/>
          <w:lang w:val="es-CO"/>
        </w:rPr>
      </w:pPr>
    </w:p>
    <w:p w:rsidR="003D5755" w:rsidRDefault="00EE1D60" w:rsidP="00760749">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En relación con la prueba de referencia, l</w:t>
      </w:r>
      <w:r w:rsidR="003D5755">
        <w:rPr>
          <w:rFonts w:ascii="Bookman Old Style" w:hAnsi="Bookman Old Style" w:cs="Arial"/>
          <w:sz w:val="28"/>
          <w:szCs w:val="28"/>
          <w:lang w:val="es-CO"/>
        </w:rPr>
        <w:t xml:space="preserve">o relevante es que </w:t>
      </w:r>
      <w:r w:rsidR="007E5B7E">
        <w:rPr>
          <w:rFonts w:ascii="Bookman Old Style" w:hAnsi="Bookman Old Style" w:cs="Arial"/>
          <w:sz w:val="28"/>
          <w:szCs w:val="28"/>
          <w:lang w:val="es-CO"/>
        </w:rPr>
        <w:t xml:space="preserve">exista un medio o modo de prueba que permita llevar al juicio oral </w:t>
      </w:r>
      <w:r w:rsidR="003D5755">
        <w:rPr>
          <w:rFonts w:ascii="Bookman Old Style" w:hAnsi="Bookman Old Style" w:cs="Arial"/>
          <w:sz w:val="28"/>
          <w:szCs w:val="28"/>
          <w:lang w:val="es-CO"/>
        </w:rPr>
        <w:t xml:space="preserve">la declaración realizada por </w:t>
      </w:r>
      <w:r w:rsidR="001D6801">
        <w:rPr>
          <w:rFonts w:ascii="Bookman Old Style" w:hAnsi="Bookman Old Style" w:cs="Arial"/>
          <w:sz w:val="28"/>
          <w:szCs w:val="28"/>
          <w:lang w:val="es-CO"/>
        </w:rPr>
        <w:t xml:space="preserve">un tercero </w:t>
      </w:r>
      <w:r w:rsidR="003D5755">
        <w:rPr>
          <w:rFonts w:ascii="Bookman Old Style" w:hAnsi="Bookman Old Style" w:cs="Arial"/>
          <w:sz w:val="28"/>
          <w:szCs w:val="28"/>
          <w:lang w:val="es-CO"/>
        </w:rPr>
        <w:t>fuera del proceso, con la cual se pretende probar la verdad de lo</w:t>
      </w:r>
      <w:r w:rsidR="007E5B7E">
        <w:rPr>
          <w:rFonts w:ascii="Bookman Old Style" w:hAnsi="Bookman Old Style" w:cs="Arial"/>
          <w:sz w:val="28"/>
          <w:szCs w:val="28"/>
          <w:lang w:val="es-CO"/>
        </w:rPr>
        <w:t>s</w:t>
      </w:r>
      <w:r w:rsidR="003D5755">
        <w:rPr>
          <w:rFonts w:ascii="Bookman Old Style" w:hAnsi="Bookman Old Style" w:cs="Arial"/>
          <w:sz w:val="28"/>
          <w:szCs w:val="28"/>
          <w:lang w:val="es-CO"/>
        </w:rPr>
        <w:t xml:space="preserve"> </w:t>
      </w:r>
      <w:r w:rsidR="007E5B7E">
        <w:rPr>
          <w:rFonts w:ascii="Bookman Old Style" w:hAnsi="Bookman Old Style" w:cs="Arial"/>
          <w:sz w:val="28"/>
          <w:szCs w:val="28"/>
          <w:lang w:val="es-CO"/>
        </w:rPr>
        <w:t xml:space="preserve">hechos que informa, </w:t>
      </w:r>
      <w:r w:rsidR="0068337F">
        <w:rPr>
          <w:rFonts w:ascii="Bookman Old Style" w:hAnsi="Bookman Old Style" w:cs="Arial"/>
          <w:sz w:val="28"/>
          <w:szCs w:val="28"/>
          <w:lang w:val="es-CO"/>
        </w:rPr>
        <w:t xml:space="preserve">sin que sea razonable exigir que aquella </w:t>
      </w:r>
      <w:r w:rsidR="0024734C">
        <w:rPr>
          <w:rFonts w:ascii="Bookman Old Style" w:hAnsi="Bookman Old Style" w:cs="Arial"/>
          <w:sz w:val="28"/>
          <w:szCs w:val="28"/>
          <w:lang w:val="es-CO"/>
        </w:rPr>
        <w:t>cons</w:t>
      </w:r>
      <w:r w:rsidR="003D5755">
        <w:rPr>
          <w:rFonts w:ascii="Bookman Old Style" w:hAnsi="Bookman Old Style" w:cs="Arial"/>
          <w:sz w:val="28"/>
          <w:szCs w:val="28"/>
          <w:lang w:val="es-CO"/>
        </w:rPr>
        <w:t xml:space="preserve">te </w:t>
      </w:r>
      <w:r w:rsidR="0024734C">
        <w:rPr>
          <w:rFonts w:ascii="Bookman Old Style" w:hAnsi="Bookman Old Style" w:cs="Arial"/>
          <w:sz w:val="28"/>
          <w:szCs w:val="28"/>
          <w:lang w:val="es-CO"/>
        </w:rPr>
        <w:t>en un específico medio, como de manera infundada lo sostienen los impugnantes</w:t>
      </w:r>
      <w:r w:rsidR="00E52644">
        <w:rPr>
          <w:rFonts w:ascii="Bookman Old Style" w:hAnsi="Bookman Old Style" w:cs="Arial"/>
          <w:sz w:val="28"/>
          <w:szCs w:val="28"/>
          <w:lang w:val="es-CO"/>
        </w:rPr>
        <w:t>, que bien puede ser, como se admite en el criterio de autoridad citado en precedencia, a través del testigo de oídas.</w:t>
      </w:r>
      <w:r w:rsidR="0024734C">
        <w:rPr>
          <w:rFonts w:ascii="Bookman Old Style" w:hAnsi="Bookman Old Style" w:cs="Arial"/>
          <w:sz w:val="28"/>
          <w:szCs w:val="28"/>
          <w:lang w:val="es-CO"/>
        </w:rPr>
        <w:t xml:space="preserve"> </w:t>
      </w:r>
      <w:r w:rsidR="003D5755">
        <w:rPr>
          <w:rFonts w:ascii="Bookman Old Style" w:hAnsi="Bookman Old Style" w:cs="Arial"/>
          <w:sz w:val="28"/>
          <w:szCs w:val="28"/>
          <w:lang w:val="es-CO"/>
        </w:rPr>
        <w:t xml:space="preserve"> </w:t>
      </w:r>
    </w:p>
    <w:p w:rsidR="00E52644" w:rsidRDefault="00E52644" w:rsidP="00E52644">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En esa medida, la información que el testigo directo de los hechos materia de juzgamiento le brindó a la investigadora Lara Contreras, fue debidamente incorporada al juicio oral a través del testimonio de esta última, luego la legalidad de dicho medio de convicción no </w:t>
      </w:r>
      <w:r w:rsidR="00EE1D60">
        <w:rPr>
          <w:rFonts w:ascii="Bookman Old Style" w:hAnsi="Bookman Old Style" w:cs="Arial"/>
          <w:sz w:val="28"/>
          <w:szCs w:val="28"/>
          <w:lang w:val="es-CO"/>
        </w:rPr>
        <w:t xml:space="preserve">se ve afectada en manera </w:t>
      </w:r>
      <w:r>
        <w:rPr>
          <w:rFonts w:ascii="Bookman Old Style" w:hAnsi="Bookman Old Style" w:cs="Arial"/>
          <w:sz w:val="28"/>
          <w:szCs w:val="28"/>
          <w:lang w:val="es-CO"/>
        </w:rPr>
        <w:t xml:space="preserve">alguna, aun cuando queda menguado su poder suasorio en </w:t>
      </w:r>
      <w:r w:rsidR="002D514F">
        <w:rPr>
          <w:rFonts w:ascii="Bookman Old Style" w:hAnsi="Bookman Old Style" w:cs="Arial"/>
          <w:sz w:val="28"/>
          <w:szCs w:val="28"/>
          <w:lang w:val="es-CO"/>
        </w:rPr>
        <w:t xml:space="preserve">la medida en que </w:t>
      </w:r>
      <w:r>
        <w:rPr>
          <w:rFonts w:ascii="Bookman Old Style" w:hAnsi="Bookman Old Style" w:cs="Arial"/>
          <w:sz w:val="28"/>
          <w:szCs w:val="28"/>
          <w:lang w:val="es-CO"/>
        </w:rPr>
        <w:t>la declarante no tuvo conocimiento direct</w:t>
      </w:r>
      <w:r w:rsidR="00EE1D60">
        <w:rPr>
          <w:rFonts w:ascii="Bookman Old Style" w:hAnsi="Bookman Old Style" w:cs="Arial"/>
          <w:sz w:val="28"/>
          <w:szCs w:val="28"/>
          <w:lang w:val="es-CO"/>
        </w:rPr>
        <w:t>o</w:t>
      </w:r>
      <w:r>
        <w:rPr>
          <w:rFonts w:ascii="Bookman Old Style" w:hAnsi="Bookman Old Style" w:cs="Arial"/>
          <w:sz w:val="28"/>
          <w:szCs w:val="28"/>
          <w:lang w:val="es-CO"/>
        </w:rPr>
        <w:t xml:space="preserve"> y personal de que los </w:t>
      </w:r>
      <w:r w:rsidR="0095064D">
        <w:rPr>
          <w:rFonts w:ascii="Bookman Old Style" w:hAnsi="Bookman Old Style" w:cs="Arial"/>
          <w:sz w:val="28"/>
          <w:szCs w:val="28"/>
          <w:lang w:val="es-CO"/>
        </w:rPr>
        <w:t>o</w:t>
      </w:r>
      <w:r>
        <w:rPr>
          <w:rFonts w:ascii="Bookman Old Style" w:hAnsi="Bookman Old Style" w:cs="Arial"/>
          <w:sz w:val="28"/>
          <w:szCs w:val="28"/>
          <w:lang w:val="es-CO"/>
        </w:rPr>
        <w:t xml:space="preserve">ficiales del Ejército Nacional acusados, hicieran a Sandro Mauricio Pérez </w:t>
      </w:r>
      <w:r w:rsidR="0095064D">
        <w:rPr>
          <w:rFonts w:ascii="Bookman Old Style" w:hAnsi="Bookman Old Style" w:cs="Arial"/>
          <w:sz w:val="28"/>
          <w:szCs w:val="28"/>
          <w:lang w:val="es-CO"/>
        </w:rPr>
        <w:t xml:space="preserve">Contreras </w:t>
      </w:r>
      <w:r>
        <w:rPr>
          <w:rFonts w:ascii="Bookman Old Style" w:hAnsi="Bookman Old Style" w:cs="Arial"/>
          <w:sz w:val="28"/>
          <w:szCs w:val="28"/>
          <w:lang w:val="es-CO"/>
        </w:rPr>
        <w:t xml:space="preserve">la solicitud que </w:t>
      </w:r>
      <w:r w:rsidR="00FD46D3">
        <w:rPr>
          <w:rFonts w:ascii="Bookman Old Style" w:hAnsi="Bookman Old Style" w:cs="Arial"/>
          <w:sz w:val="28"/>
          <w:szCs w:val="28"/>
          <w:lang w:val="es-CO"/>
        </w:rPr>
        <w:t xml:space="preserve">éste refiere, o que por cumplir con ella le hubieran pagado </w:t>
      </w:r>
      <w:r w:rsidR="00EE1D60">
        <w:rPr>
          <w:rFonts w:ascii="Bookman Old Style" w:hAnsi="Bookman Old Style" w:cs="Arial"/>
          <w:sz w:val="28"/>
          <w:szCs w:val="28"/>
          <w:lang w:val="es-CO"/>
        </w:rPr>
        <w:t xml:space="preserve">una </w:t>
      </w:r>
      <w:r w:rsidR="00FD46D3">
        <w:rPr>
          <w:rFonts w:ascii="Bookman Old Style" w:hAnsi="Bookman Old Style" w:cs="Arial"/>
          <w:sz w:val="28"/>
          <w:szCs w:val="28"/>
          <w:lang w:val="es-CO"/>
        </w:rPr>
        <w:t xml:space="preserve">suma de dinero. </w:t>
      </w:r>
      <w:r>
        <w:rPr>
          <w:rFonts w:ascii="Bookman Old Style" w:hAnsi="Bookman Old Style" w:cs="Arial"/>
          <w:sz w:val="28"/>
          <w:szCs w:val="28"/>
          <w:lang w:val="es-CO"/>
        </w:rPr>
        <w:t xml:space="preserve">         </w:t>
      </w:r>
    </w:p>
    <w:p w:rsidR="00EE1D60" w:rsidRDefault="00EE1D60" w:rsidP="000D79C4">
      <w:pPr>
        <w:pStyle w:val="NoSpacing"/>
        <w:spacing w:line="360" w:lineRule="auto"/>
        <w:jc w:val="both"/>
        <w:rPr>
          <w:rFonts w:ascii="Bookman Old Style" w:hAnsi="Bookman Old Style" w:cs="Arial"/>
          <w:sz w:val="28"/>
          <w:szCs w:val="28"/>
          <w:lang w:val="es-CO"/>
        </w:rPr>
      </w:pPr>
    </w:p>
    <w:p w:rsidR="00AD02D0" w:rsidRDefault="00FD46D3" w:rsidP="002D514F">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En </w:t>
      </w:r>
      <w:r w:rsidR="00EE1D60">
        <w:rPr>
          <w:rFonts w:ascii="Bookman Old Style" w:hAnsi="Bookman Old Style" w:cs="Arial"/>
          <w:sz w:val="28"/>
          <w:szCs w:val="28"/>
          <w:lang w:val="es-CO"/>
        </w:rPr>
        <w:t>conclusión</w:t>
      </w:r>
      <w:r>
        <w:rPr>
          <w:rFonts w:ascii="Bookman Old Style" w:hAnsi="Bookman Old Style" w:cs="Arial"/>
          <w:sz w:val="28"/>
          <w:szCs w:val="28"/>
          <w:lang w:val="es-CO"/>
        </w:rPr>
        <w:t xml:space="preserve">, </w:t>
      </w:r>
      <w:r w:rsidR="0060482D">
        <w:rPr>
          <w:rFonts w:ascii="Bookman Old Style" w:hAnsi="Bookman Old Style" w:cs="Arial"/>
          <w:sz w:val="28"/>
          <w:szCs w:val="28"/>
          <w:lang w:val="es-CO"/>
        </w:rPr>
        <w:t xml:space="preserve">practicada la prueba como acontece </w:t>
      </w:r>
      <w:r w:rsidR="002D514F">
        <w:rPr>
          <w:rFonts w:ascii="Bookman Old Style" w:hAnsi="Bookman Old Style" w:cs="Arial"/>
          <w:sz w:val="28"/>
          <w:szCs w:val="28"/>
          <w:lang w:val="es-CO"/>
        </w:rPr>
        <w:t>en el caso particular</w:t>
      </w:r>
      <w:r w:rsidR="0060482D">
        <w:rPr>
          <w:rFonts w:ascii="Bookman Old Style" w:hAnsi="Bookman Old Style" w:cs="Arial"/>
          <w:sz w:val="28"/>
          <w:szCs w:val="28"/>
          <w:lang w:val="es-CO"/>
        </w:rPr>
        <w:t>,</w:t>
      </w:r>
      <w:r w:rsidR="002D514F">
        <w:rPr>
          <w:rFonts w:ascii="Bookman Old Style" w:hAnsi="Bookman Old Style" w:cs="Arial"/>
          <w:sz w:val="28"/>
          <w:szCs w:val="28"/>
          <w:lang w:val="es-CO"/>
        </w:rPr>
        <w:t xml:space="preserve"> </w:t>
      </w:r>
      <w:r w:rsidR="00F94A91">
        <w:rPr>
          <w:rFonts w:ascii="Bookman Old Style" w:hAnsi="Bookman Old Style" w:cs="Arial"/>
          <w:sz w:val="28"/>
          <w:szCs w:val="28"/>
          <w:lang w:val="es-CO"/>
        </w:rPr>
        <w:t xml:space="preserve">no se está frente a un problema de legalidad de la </w:t>
      </w:r>
      <w:r w:rsidR="0060482D">
        <w:rPr>
          <w:rFonts w:ascii="Bookman Old Style" w:hAnsi="Bookman Old Style" w:cs="Arial"/>
          <w:sz w:val="28"/>
          <w:szCs w:val="28"/>
          <w:lang w:val="es-CO"/>
        </w:rPr>
        <w:t>misma</w:t>
      </w:r>
      <w:r w:rsidR="00F94A91">
        <w:rPr>
          <w:rFonts w:ascii="Bookman Old Style" w:hAnsi="Bookman Old Style" w:cs="Arial"/>
          <w:sz w:val="28"/>
          <w:szCs w:val="28"/>
          <w:lang w:val="es-CO"/>
        </w:rPr>
        <w:t xml:space="preserve">, sino ante una cuestión </w:t>
      </w:r>
      <w:r w:rsidR="002D514F">
        <w:rPr>
          <w:rFonts w:ascii="Bookman Old Style" w:hAnsi="Bookman Old Style" w:cs="Arial"/>
          <w:sz w:val="28"/>
          <w:szCs w:val="28"/>
          <w:lang w:val="es-CO"/>
        </w:rPr>
        <w:t>atinente a</w:t>
      </w:r>
      <w:r w:rsidR="00F94A91">
        <w:rPr>
          <w:rFonts w:ascii="Bookman Old Style" w:hAnsi="Bookman Old Style" w:cs="Arial"/>
          <w:sz w:val="28"/>
          <w:szCs w:val="28"/>
          <w:lang w:val="es-CO"/>
        </w:rPr>
        <w:t xml:space="preserve">l </w:t>
      </w:r>
      <w:r w:rsidR="000D79C4">
        <w:rPr>
          <w:rFonts w:ascii="Bookman Old Style" w:hAnsi="Bookman Old Style" w:cs="Arial"/>
          <w:sz w:val="28"/>
          <w:szCs w:val="28"/>
          <w:lang w:val="es-CO"/>
        </w:rPr>
        <w:t xml:space="preserve">poder suasorio </w:t>
      </w:r>
      <w:r w:rsidR="00F94A91">
        <w:rPr>
          <w:rFonts w:ascii="Bookman Old Style" w:hAnsi="Bookman Old Style" w:cs="Arial"/>
          <w:sz w:val="28"/>
          <w:szCs w:val="28"/>
          <w:lang w:val="es-CO"/>
        </w:rPr>
        <w:t>del medio probatorio</w:t>
      </w:r>
      <w:r w:rsidR="00AF56C2">
        <w:rPr>
          <w:rFonts w:ascii="Bookman Old Style" w:hAnsi="Bookman Old Style" w:cs="Arial"/>
          <w:sz w:val="28"/>
          <w:szCs w:val="28"/>
          <w:lang w:val="es-CO"/>
        </w:rPr>
        <w:t xml:space="preserve">, </w:t>
      </w:r>
      <w:r w:rsidR="000D79C4">
        <w:rPr>
          <w:rFonts w:ascii="Bookman Old Style" w:hAnsi="Bookman Old Style" w:cs="Arial"/>
          <w:sz w:val="28"/>
          <w:szCs w:val="28"/>
          <w:lang w:val="es-CO"/>
        </w:rPr>
        <w:t xml:space="preserve">y </w:t>
      </w:r>
      <w:r w:rsidR="0060482D">
        <w:rPr>
          <w:rFonts w:ascii="Bookman Old Style" w:hAnsi="Bookman Old Style" w:cs="Arial"/>
          <w:sz w:val="28"/>
          <w:szCs w:val="28"/>
          <w:lang w:val="es-CO"/>
        </w:rPr>
        <w:t>la prueba de referencia será más o menos creíble en la medida en que obre</w:t>
      </w:r>
      <w:r w:rsidR="000D79C4">
        <w:rPr>
          <w:rFonts w:ascii="Bookman Old Style" w:hAnsi="Bookman Old Style" w:cs="Arial"/>
          <w:sz w:val="28"/>
          <w:szCs w:val="28"/>
          <w:lang w:val="es-CO"/>
        </w:rPr>
        <w:t>n</w:t>
      </w:r>
      <w:r w:rsidR="0060482D">
        <w:rPr>
          <w:rFonts w:ascii="Bookman Old Style" w:hAnsi="Bookman Old Style" w:cs="Arial"/>
          <w:sz w:val="28"/>
          <w:szCs w:val="28"/>
          <w:lang w:val="es-CO"/>
        </w:rPr>
        <w:t xml:space="preserve"> en la actuación </w:t>
      </w:r>
      <w:r w:rsidR="000D79C4">
        <w:rPr>
          <w:rFonts w:ascii="Bookman Old Style" w:hAnsi="Bookman Old Style" w:cs="Arial"/>
          <w:sz w:val="28"/>
          <w:szCs w:val="28"/>
          <w:lang w:val="es-CO"/>
        </w:rPr>
        <w:t xml:space="preserve">otros elementos de convicción </w:t>
      </w:r>
      <w:r w:rsidR="0060482D">
        <w:rPr>
          <w:rFonts w:ascii="Bookman Old Style" w:hAnsi="Bookman Old Style" w:cs="Arial"/>
          <w:sz w:val="28"/>
          <w:szCs w:val="28"/>
          <w:lang w:val="es-CO"/>
        </w:rPr>
        <w:t>que la corrobore</w:t>
      </w:r>
      <w:r w:rsidR="000D79C4">
        <w:rPr>
          <w:rFonts w:ascii="Bookman Old Style" w:hAnsi="Bookman Old Style" w:cs="Arial"/>
          <w:sz w:val="28"/>
          <w:szCs w:val="28"/>
          <w:lang w:val="es-CO"/>
        </w:rPr>
        <w:t>n</w:t>
      </w:r>
      <w:r w:rsidR="0060482D">
        <w:rPr>
          <w:rFonts w:ascii="Bookman Old Style" w:hAnsi="Bookman Old Style" w:cs="Arial"/>
          <w:sz w:val="28"/>
          <w:szCs w:val="28"/>
          <w:lang w:val="es-CO"/>
        </w:rPr>
        <w:t>, amén que debe observarse la limitación que impone el artículo 383 del Código de Procedimiento Penal</w:t>
      </w:r>
      <w:r w:rsidR="00AD02D0">
        <w:rPr>
          <w:rFonts w:ascii="Bookman Old Style" w:hAnsi="Bookman Old Style" w:cs="Arial"/>
          <w:sz w:val="28"/>
          <w:szCs w:val="28"/>
          <w:lang w:val="es-CO"/>
        </w:rPr>
        <w:t>,</w:t>
      </w:r>
      <w:r w:rsidR="0060482D">
        <w:rPr>
          <w:rFonts w:ascii="Bookman Old Style" w:hAnsi="Bookman Old Style" w:cs="Arial"/>
          <w:sz w:val="28"/>
          <w:szCs w:val="28"/>
          <w:lang w:val="es-CO"/>
        </w:rPr>
        <w:t xml:space="preserve"> en cuanto que la sentencia condenatoria no puede fundarse exclu</w:t>
      </w:r>
      <w:r w:rsidR="00AD02D0">
        <w:rPr>
          <w:rFonts w:ascii="Bookman Old Style" w:hAnsi="Bookman Old Style" w:cs="Arial"/>
          <w:sz w:val="28"/>
          <w:szCs w:val="28"/>
          <w:lang w:val="es-CO"/>
        </w:rPr>
        <w:t>s</w:t>
      </w:r>
      <w:r w:rsidR="0060482D">
        <w:rPr>
          <w:rFonts w:ascii="Bookman Old Style" w:hAnsi="Bookman Old Style" w:cs="Arial"/>
          <w:sz w:val="28"/>
          <w:szCs w:val="28"/>
          <w:lang w:val="es-CO"/>
        </w:rPr>
        <w:t>ivamente en pruebas de</w:t>
      </w:r>
      <w:r w:rsidR="00AD02D0">
        <w:rPr>
          <w:rFonts w:ascii="Bookman Old Style" w:hAnsi="Bookman Old Style" w:cs="Arial"/>
          <w:sz w:val="28"/>
          <w:szCs w:val="28"/>
          <w:lang w:val="es-CO"/>
        </w:rPr>
        <w:t xml:space="preserve"> </w:t>
      </w:r>
      <w:r w:rsidR="0060482D">
        <w:rPr>
          <w:rFonts w:ascii="Bookman Old Style" w:hAnsi="Bookman Old Style" w:cs="Arial"/>
          <w:sz w:val="28"/>
          <w:szCs w:val="28"/>
          <w:lang w:val="es-CO"/>
        </w:rPr>
        <w:t>refere</w:t>
      </w:r>
      <w:r w:rsidR="00AD02D0">
        <w:rPr>
          <w:rFonts w:ascii="Bookman Old Style" w:hAnsi="Bookman Old Style" w:cs="Arial"/>
          <w:sz w:val="28"/>
          <w:szCs w:val="28"/>
          <w:lang w:val="es-CO"/>
        </w:rPr>
        <w:t>n</w:t>
      </w:r>
      <w:r w:rsidR="0060482D">
        <w:rPr>
          <w:rFonts w:ascii="Bookman Old Style" w:hAnsi="Bookman Old Style" w:cs="Arial"/>
          <w:sz w:val="28"/>
          <w:szCs w:val="28"/>
          <w:lang w:val="es-CO"/>
        </w:rPr>
        <w:t>cia</w:t>
      </w:r>
      <w:r w:rsidR="00EE1D60">
        <w:rPr>
          <w:rFonts w:ascii="Bookman Old Style" w:hAnsi="Bookman Old Style" w:cs="Arial"/>
          <w:sz w:val="28"/>
          <w:szCs w:val="28"/>
          <w:lang w:val="es-CO"/>
        </w:rPr>
        <w:t xml:space="preserve"> (CSJ SP, 30 Mar</w:t>
      </w:r>
      <w:r w:rsidR="00AD02D0">
        <w:rPr>
          <w:rFonts w:ascii="Bookman Old Style" w:hAnsi="Bookman Old Style" w:cs="Arial"/>
          <w:sz w:val="28"/>
          <w:szCs w:val="28"/>
          <w:lang w:val="es-CO"/>
        </w:rPr>
        <w:t>.</w:t>
      </w:r>
      <w:r w:rsidR="00EE1D60">
        <w:rPr>
          <w:rFonts w:ascii="Bookman Old Style" w:hAnsi="Bookman Old Style" w:cs="Arial"/>
          <w:sz w:val="28"/>
          <w:szCs w:val="28"/>
          <w:lang w:val="es-CO"/>
        </w:rPr>
        <w:t xml:space="preserve"> 2006, Rad. 24468).</w:t>
      </w:r>
    </w:p>
    <w:p w:rsidR="00AD02D0" w:rsidRDefault="00AD02D0" w:rsidP="000D79C4">
      <w:pPr>
        <w:pStyle w:val="NoSpacing"/>
        <w:spacing w:line="360" w:lineRule="auto"/>
        <w:jc w:val="both"/>
        <w:rPr>
          <w:rFonts w:ascii="Bookman Old Style" w:hAnsi="Bookman Old Style" w:cs="Arial"/>
          <w:sz w:val="28"/>
          <w:szCs w:val="28"/>
          <w:lang w:val="es-CO"/>
        </w:rPr>
      </w:pPr>
    </w:p>
    <w:p w:rsidR="00E52644" w:rsidRDefault="00AD02D0" w:rsidP="00AD02D0">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Sobre dicho particular, en CSJ SP, 21 Feb. 2007, Rad. 25920, dijo la C</w:t>
      </w:r>
      <w:r w:rsidR="0060482D">
        <w:rPr>
          <w:rFonts w:ascii="Bookman Old Style" w:hAnsi="Bookman Old Style" w:cs="Arial"/>
          <w:sz w:val="28"/>
          <w:szCs w:val="28"/>
          <w:lang w:val="es-CO"/>
        </w:rPr>
        <w:t>or</w:t>
      </w:r>
      <w:r w:rsidR="0095064D">
        <w:rPr>
          <w:rFonts w:ascii="Bookman Old Style" w:hAnsi="Bookman Old Style" w:cs="Arial"/>
          <w:sz w:val="28"/>
          <w:szCs w:val="28"/>
          <w:lang w:val="es-CO"/>
        </w:rPr>
        <w:t>poración</w:t>
      </w:r>
      <w:r w:rsidR="0060482D">
        <w:rPr>
          <w:rFonts w:ascii="Bookman Old Style" w:hAnsi="Bookman Old Style" w:cs="Arial"/>
          <w:sz w:val="28"/>
          <w:szCs w:val="28"/>
          <w:lang w:val="es-CO"/>
        </w:rPr>
        <w:t>:</w:t>
      </w:r>
      <w:r w:rsidR="00AF56C2">
        <w:rPr>
          <w:rFonts w:ascii="Bookman Old Style" w:hAnsi="Bookman Old Style" w:cs="Arial"/>
          <w:sz w:val="28"/>
          <w:szCs w:val="28"/>
          <w:lang w:val="es-CO"/>
        </w:rPr>
        <w:t xml:space="preserve"> </w:t>
      </w:r>
      <w:r w:rsidR="00F94A91">
        <w:rPr>
          <w:rFonts w:ascii="Bookman Old Style" w:hAnsi="Bookman Old Style" w:cs="Arial"/>
          <w:sz w:val="28"/>
          <w:szCs w:val="28"/>
          <w:lang w:val="es-CO"/>
        </w:rPr>
        <w:t xml:space="preserve">    </w:t>
      </w:r>
      <w:r w:rsidR="00FD46D3">
        <w:rPr>
          <w:rFonts w:ascii="Bookman Old Style" w:hAnsi="Bookman Old Style" w:cs="Arial"/>
          <w:sz w:val="28"/>
          <w:szCs w:val="28"/>
          <w:lang w:val="es-CO"/>
        </w:rPr>
        <w:t xml:space="preserve"> </w:t>
      </w:r>
    </w:p>
    <w:p w:rsidR="00AD02D0" w:rsidRPr="00AD3906" w:rsidRDefault="00AD02D0" w:rsidP="00AD02D0">
      <w:pPr>
        <w:pStyle w:val="NoSpacing"/>
        <w:spacing w:line="360" w:lineRule="auto"/>
        <w:ind w:left="709"/>
        <w:jc w:val="both"/>
        <w:rPr>
          <w:rFonts w:ascii="Bookman Old Style" w:hAnsi="Bookman Old Style"/>
          <w:sz w:val="24"/>
          <w:szCs w:val="24"/>
          <w:lang w:val="es-CO"/>
        </w:rPr>
      </w:pPr>
    </w:p>
    <w:p w:rsidR="002D514F" w:rsidRPr="00AD3906" w:rsidRDefault="002D514F" w:rsidP="00AD02D0">
      <w:pPr>
        <w:pStyle w:val="NoSpacing"/>
        <w:spacing w:line="360" w:lineRule="auto"/>
        <w:ind w:left="709"/>
        <w:jc w:val="both"/>
        <w:rPr>
          <w:rFonts w:ascii="Bookman Old Style" w:hAnsi="Bookman Old Style"/>
          <w:i/>
          <w:sz w:val="24"/>
          <w:szCs w:val="24"/>
          <w:lang w:val="es-CO"/>
        </w:rPr>
      </w:pPr>
      <w:r w:rsidRPr="00AD3906">
        <w:rPr>
          <w:rFonts w:ascii="Bookman Old Style" w:hAnsi="Bookman Old Style"/>
          <w:i/>
          <w:sz w:val="24"/>
          <w:szCs w:val="24"/>
          <w:lang w:val="es-CO"/>
        </w:rPr>
        <w:t>Cuando ya se ha practicado la prueba y ésta se cataloga de referencia o con contenidos de referencia, no por ello la prueba se torna ilegal y nunca lo ha sido. Por lo tanto, no es atinado solicitar sea excluida del acervo probatorio, pues la regla de exclusión sólo puede recaer sobre pruebas ilícitas o pruebas ilegales, como se explicó en los capítulos anteriores.</w:t>
      </w:r>
    </w:p>
    <w:p w:rsidR="002D514F" w:rsidRPr="00AD3906" w:rsidRDefault="002D514F" w:rsidP="00AD02D0">
      <w:pPr>
        <w:pStyle w:val="NoSpacing"/>
        <w:spacing w:line="360" w:lineRule="auto"/>
        <w:ind w:left="709"/>
        <w:jc w:val="both"/>
        <w:rPr>
          <w:rFonts w:ascii="Bookman Old Style" w:hAnsi="Bookman Old Style"/>
          <w:i/>
          <w:sz w:val="24"/>
          <w:szCs w:val="24"/>
          <w:lang w:val="es-CO"/>
        </w:rPr>
      </w:pPr>
    </w:p>
    <w:p w:rsidR="002D514F" w:rsidRPr="00AD02D0" w:rsidRDefault="002D514F" w:rsidP="00AD02D0">
      <w:pPr>
        <w:pStyle w:val="NoSpacing"/>
        <w:spacing w:line="360" w:lineRule="auto"/>
        <w:ind w:left="709"/>
        <w:jc w:val="both"/>
        <w:rPr>
          <w:rFonts w:ascii="Bookman Old Style" w:hAnsi="Bookman Old Style"/>
          <w:i/>
          <w:sz w:val="24"/>
          <w:szCs w:val="24"/>
          <w:lang w:val="es-CO"/>
        </w:rPr>
      </w:pPr>
      <w:r w:rsidRPr="00AD02D0">
        <w:rPr>
          <w:rFonts w:ascii="Bookman Old Style" w:hAnsi="Bookman Old Style"/>
          <w:i/>
          <w:sz w:val="24"/>
          <w:szCs w:val="24"/>
          <w:lang w:val="es-CO"/>
        </w:rPr>
        <w:t>De ahí que, en el marco del recurso extraordinario de casación, cuando se atacan las pruebas de referencia, se precisa identificar en cada una los contenidos de referencia y demostrar en cada caso concreto que el Juez le asignó un mérito excesivo, contrario al que la ley admite, desconociendo la tarifa legal negativa, por sucumbir en el error de derecho denominado falso juicio de convicción.</w:t>
      </w:r>
    </w:p>
    <w:p w:rsidR="00ED3F10" w:rsidRDefault="00ED3F10" w:rsidP="00034B1C">
      <w:pPr>
        <w:pStyle w:val="NoSpacing"/>
        <w:spacing w:line="480" w:lineRule="auto"/>
        <w:jc w:val="both"/>
        <w:rPr>
          <w:rFonts w:ascii="Bookman Old Style" w:hAnsi="Bookman Old Style" w:cs="Arial"/>
          <w:sz w:val="28"/>
          <w:szCs w:val="28"/>
          <w:lang w:val="es-CO"/>
        </w:rPr>
      </w:pPr>
    </w:p>
    <w:p w:rsidR="002D514F" w:rsidRDefault="00EE1D60" w:rsidP="00AD02D0">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AD02D0">
        <w:rPr>
          <w:rFonts w:ascii="Bookman Old Style" w:hAnsi="Bookman Old Style" w:cs="Arial"/>
          <w:sz w:val="28"/>
          <w:szCs w:val="28"/>
          <w:lang w:val="es-CO"/>
        </w:rPr>
        <w:t>Al margen de</w:t>
      </w:r>
      <w:r w:rsidR="00964FDA">
        <w:rPr>
          <w:rFonts w:ascii="Bookman Old Style" w:hAnsi="Bookman Old Style" w:cs="Arial"/>
          <w:sz w:val="28"/>
          <w:szCs w:val="28"/>
          <w:lang w:val="es-CO"/>
        </w:rPr>
        <w:t xml:space="preserve"> que los casacionistas no atinan en la postulación de la censura, que debió encausarse por la senda del error de derecho por falso juicio de convicción,</w:t>
      </w:r>
      <w:r w:rsidR="00BD774F">
        <w:rPr>
          <w:rFonts w:ascii="Bookman Old Style" w:hAnsi="Bookman Old Style" w:cs="Arial"/>
          <w:sz w:val="28"/>
          <w:szCs w:val="28"/>
          <w:lang w:val="es-CO"/>
        </w:rPr>
        <w:t xml:space="preserve"> ni en la demostración del error que denuncian, </w:t>
      </w:r>
      <w:r w:rsidR="00964FDA">
        <w:rPr>
          <w:rFonts w:ascii="Bookman Old Style" w:hAnsi="Bookman Old Style" w:cs="Arial"/>
          <w:sz w:val="28"/>
          <w:szCs w:val="28"/>
          <w:lang w:val="es-CO"/>
        </w:rPr>
        <w:t>tampoco e</w:t>
      </w:r>
      <w:r>
        <w:rPr>
          <w:rFonts w:ascii="Bookman Old Style" w:hAnsi="Bookman Old Style" w:cs="Arial"/>
          <w:sz w:val="28"/>
          <w:szCs w:val="28"/>
          <w:lang w:val="es-CO"/>
        </w:rPr>
        <w:t xml:space="preserve">videncian </w:t>
      </w:r>
      <w:r w:rsidR="00BD774F">
        <w:rPr>
          <w:rFonts w:ascii="Bookman Old Style" w:hAnsi="Bookman Old Style" w:cs="Arial"/>
          <w:sz w:val="28"/>
          <w:szCs w:val="28"/>
          <w:lang w:val="es-CO"/>
        </w:rPr>
        <w:t xml:space="preserve">su </w:t>
      </w:r>
      <w:r>
        <w:rPr>
          <w:rFonts w:ascii="Bookman Old Style" w:hAnsi="Bookman Old Style" w:cs="Arial"/>
          <w:sz w:val="28"/>
          <w:szCs w:val="28"/>
          <w:lang w:val="es-CO"/>
        </w:rPr>
        <w:t xml:space="preserve">trascendencia, limitándose a aseverar que </w:t>
      </w:r>
      <w:r w:rsidR="00964FDA">
        <w:rPr>
          <w:rFonts w:ascii="Bookman Old Style" w:hAnsi="Bookman Old Style" w:cs="Arial"/>
          <w:sz w:val="28"/>
          <w:szCs w:val="28"/>
          <w:lang w:val="es-CO"/>
        </w:rPr>
        <w:t xml:space="preserve">la condena proferida en contra de sus representados se fundó en el testimonio de oídas de la investigadora Lara Contreras, pero nada más </w:t>
      </w:r>
      <w:r w:rsidR="00D61FEB">
        <w:rPr>
          <w:rFonts w:ascii="Bookman Old Style" w:hAnsi="Bookman Old Style" w:cs="Arial"/>
          <w:sz w:val="28"/>
          <w:szCs w:val="28"/>
          <w:lang w:val="es-CO"/>
        </w:rPr>
        <w:t xml:space="preserve">dicen </w:t>
      </w:r>
      <w:r w:rsidR="00964FDA">
        <w:rPr>
          <w:rFonts w:ascii="Bookman Old Style" w:hAnsi="Bookman Old Style" w:cs="Arial"/>
          <w:sz w:val="28"/>
          <w:szCs w:val="28"/>
          <w:lang w:val="es-CO"/>
        </w:rPr>
        <w:t xml:space="preserve">al respecto, incurriendo así en el vicio lógico de petición de principio, </w:t>
      </w:r>
      <w:r w:rsidR="00ED3F10">
        <w:rPr>
          <w:rFonts w:ascii="Bookman Old Style" w:hAnsi="Bookman Old Style" w:cs="Arial"/>
          <w:sz w:val="28"/>
          <w:szCs w:val="28"/>
          <w:lang w:val="es-CO"/>
        </w:rPr>
        <w:t xml:space="preserve">por cuanto </w:t>
      </w:r>
      <w:r w:rsidR="00964FDA">
        <w:rPr>
          <w:rFonts w:ascii="Bookman Old Style" w:hAnsi="Bookman Old Style" w:cs="Arial"/>
          <w:sz w:val="28"/>
          <w:szCs w:val="28"/>
          <w:lang w:val="es-CO"/>
        </w:rPr>
        <w:t>afirman</w:t>
      </w:r>
      <w:r w:rsidR="00ED3F10">
        <w:rPr>
          <w:rFonts w:ascii="Bookman Old Style" w:hAnsi="Bookman Old Style" w:cs="Arial"/>
          <w:sz w:val="28"/>
          <w:szCs w:val="28"/>
          <w:lang w:val="es-CO"/>
        </w:rPr>
        <w:t xml:space="preserve"> pero </w:t>
      </w:r>
      <w:r w:rsidR="00964FDA">
        <w:rPr>
          <w:rFonts w:ascii="Bookman Old Style" w:hAnsi="Bookman Old Style" w:cs="Arial"/>
          <w:sz w:val="28"/>
          <w:szCs w:val="28"/>
          <w:lang w:val="es-CO"/>
        </w:rPr>
        <w:t xml:space="preserve">no </w:t>
      </w:r>
      <w:r w:rsidR="004E6913">
        <w:rPr>
          <w:rFonts w:ascii="Bookman Old Style" w:hAnsi="Bookman Old Style" w:cs="Arial"/>
          <w:sz w:val="28"/>
          <w:szCs w:val="28"/>
          <w:lang w:val="es-CO"/>
        </w:rPr>
        <w:t xml:space="preserve">asumen </w:t>
      </w:r>
      <w:r w:rsidR="00ED3F10">
        <w:rPr>
          <w:rFonts w:ascii="Bookman Old Style" w:hAnsi="Bookman Old Style" w:cs="Arial"/>
          <w:sz w:val="28"/>
          <w:szCs w:val="28"/>
          <w:lang w:val="es-CO"/>
        </w:rPr>
        <w:t xml:space="preserve">la labor de </w:t>
      </w:r>
      <w:r w:rsidR="00D61FEB">
        <w:rPr>
          <w:rFonts w:ascii="Bookman Old Style" w:hAnsi="Bookman Old Style" w:cs="Arial"/>
          <w:sz w:val="28"/>
          <w:szCs w:val="28"/>
          <w:lang w:val="es-CO"/>
        </w:rPr>
        <w:t>an</w:t>
      </w:r>
      <w:r w:rsidR="00ED3F10">
        <w:rPr>
          <w:rFonts w:ascii="Bookman Old Style" w:hAnsi="Bookman Old Style" w:cs="Arial"/>
          <w:sz w:val="28"/>
          <w:szCs w:val="28"/>
          <w:lang w:val="es-CO"/>
        </w:rPr>
        <w:t xml:space="preserve">alizar de manera </w:t>
      </w:r>
      <w:r w:rsidR="00D61FEB">
        <w:rPr>
          <w:rFonts w:ascii="Bookman Old Style" w:hAnsi="Bookman Old Style" w:cs="Arial"/>
          <w:sz w:val="28"/>
          <w:szCs w:val="28"/>
          <w:lang w:val="es-CO"/>
        </w:rPr>
        <w:t>conjunt</w:t>
      </w:r>
      <w:r w:rsidR="00ED3F10">
        <w:rPr>
          <w:rFonts w:ascii="Bookman Old Style" w:hAnsi="Bookman Old Style" w:cs="Arial"/>
          <w:sz w:val="28"/>
          <w:szCs w:val="28"/>
          <w:lang w:val="es-CO"/>
        </w:rPr>
        <w:t xml:space="preserve">a </w:t>
      </w:r>
      <w:r w:rsidR="00D61FEB">
        <w:rPr>
          <w:rFonts w:ascii="Bookman Old Style" w:hAnsi="Bookman Old Style" w:cs="Arial"/>
          <w:sz w:val="28"/>
          <w:szCs w:val="28"/>
          <w:lang w:val="es-CO"/>
        </w:rPr>
        <w:t xml:space="preserve">el haz probatorio </w:t>
      </w:r>
      <w:r w:rsidR="00E67893">
        <w:rPr>
          <w:rFonts w:ascii="Bookman Old Style" w:hAnsi="Bookman Old Style" w:cs="Arial"/>
          <w:sz w:val="28"/>
          <w:szCs w:val="28"/>
          <w:lang w:val="es-CO"/>
        </w:rPr>
        <w:t xml:space="preserve">a fin de </w:t>
      </w:r>
      <w:r w:rsidR="00964FDA">
        <w:rPr>
          <w:rFonts w:ascii="Bookman Old Style" w:hAnsi="Bookman Old Style" w:cs="Arial"/>
          <w:sz w:val="28"/>
          <w:szCs w:val="28"/>
          <w:lang w:val="es-CO"/>
        </w:rPr>
        <w:t>m</w:t>
      </w:r>
      <w:r w:rsidR="00E67893">
        <w:rPr>
          <w:rFonts w:ascii="Bookman Old Style" w:hAnsi="Bookman Old Style" w:cs="Arial"/>
          <w:sz w:val="28"/>
          <w:szCs w:val="28"/>
          <w:lang w:val="es-CO"/>
        </w:rPr>
        <w:t xml:space="preserve">ostrar </w:t>
      </w:r>
      <w:r w:rsidR="004E6913">
        <w:rPr>
          <w:rFonts w:ascii="Bookman Old Style" w:hAnsi="Bookman Old Style" w:cs="Arial"/>
          <w:sz w:val="28"/>
          <w:szCs w:val="28"/>
          <w:lang w:val="es-CO"/>
        </w:rPr>
        <w:t>que el fallo se sustentó exclusivamente en prueba de referencia.</w:t>
      </w:r>
      <w:r w:rsidR="00964FDA">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r w:rsidR="00AD02D0">
        <w:rPr>
          <w:rFonts w:ascii="Bookman Old Style" w:hAnsi="Bookman Old Style" w:cs="Arial"/>
          <w:sz w:val="28"/>
          <w:szCs w:val="28"/>
          <w:lang w:val="es-CO"/>
        </w:rPr>
        <w:t xml:space="preserve"> </w:t>
      </w:r>
    </w:p>
    <w:p w:rsidR="002D514F" w:rsidRDefault="002D514F" w:rsidP="00034B1C">
      <w:pPr>
        <w:pStyle w:val="NoSpacing"/>
        <w:spacing w:line="480" w:lineRule="auto"/>
        <w:jc w:val="both"/>
        <w:rPr>
          <w:rFonts w:ascii="Bookman Old Style" w:hAnsi="Bookman Old Style" w:cs="Arial"/>
          <w:sz w:val="28"/>
          <w:szCs w:val="28"/>
          <w:lang w:val="es-CO"/>
        </w:rPr>
      </w:pPr>
    </w:p>
    <w:p w:rsidR="002D514F" w:rsidRDefault="004E6913" w:rsidP="00610ED3">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 xml:space="preserve">En ese orden, </w:t>
      </w:r>
      <w:r w:rsidR="00212B42">
        <w:rPr>
          <w:rFonts w:ascii="Bookman Old Style" w:hAnsi="Bookman Old Style" w:cs="Arial"/>
          <w:sz w:val="28"/>
          <w:szCs w:val="28"/>
          <w:lang w:val="es-CO"/>
        </w:rPr>
        <w:t xml:space="preserve">se inadmitirán los cargos cuarto y quinto de las demandas formuladas en nombre de los acusados </w:t>
      </w:r>
      <w:r w:rsidR="00212B42" w:rsidRPr="00212B42">
        <w:rPr>
          <w:rFonts w:ascii="Bookman Old Style" w:hAnsi="Bookman Old Style" w:cs="Arial"/>
          <w:smallCaps/>
          <w:sz w:val="28"/>
          <w:szCs w:val="28"/>
          <w:lang w:val="es-CO"/>
        </w:rPr>
        <w:t>Carlos Manuel González Alfonso</w:t>
      </w:r>
      <w:r w:rsidR="00212B42">
        <w:rPr>
          <w:rFonts w:ascii="Bookman Old Style" w:hAnsi="Bookman Old Style" w:cs="Arial"/>
          <w:sz w:val="28"/>
          <w:szCs w:val="28"/>
          <w:lang w:val="es-CO"/>
        </w:rPr>
        <w:t xml:space="preserve"> y </w:t>
      </w:r>
      <w:r w:rsidR="00212B42" w:rsidRPr="00212B42">
        <w:rPr>
          <w:rFonts w:ascii="Bookman Old Style" w:hAnsi="Bookman Old Style" w:cs="Arial"/>
          <w:smallCaps/>
          <w:sz w:val="28"/>
          <w:szCs w:val="28"/>
          <w:lang w:val="es-CO"/>
        </w:rPr>
        <w:t>Diego Aldair Vargas Cortés</w:t>
      </w:r>
      <w:r w:rsidR="00212B42">
        <w:rPr>
          <w:rFonts w:ascii="Bookman Old Style" w:hAnsi="Bookman Old Style" w:cs="Arial"/>
          <w:sz w:val="28"/>
          <w:szCs w:val="28"/>
          <w:lang w:val="es-CO"/>
        </w:rPr>
        <w:t>, respectivamente.</w:t>
      </w:r>
    </w:p>
    <w:p w:rsidR="00610ED3" w:rsidRDefault="00610ED3" w:rsidP="00034B1C">
      <w:pPr>
        <w:pStyle w:val="NoSpacing"/>
        <w:spacing w:line="360" w:lineRule="auto"/>
        <w:jc w:val="both"/>
        <w:rPr>
          <w:rFonts w:ascii="Bookman Old Style" w:hAnsi="Bookman Old Style" w:cs="Arial"/>
          <w:sz w:val="28"/>
          <w:szCs w:val="28"/>
          <w:lang w:val="es-CO"/>
        </w:rPr>
      </w:pPr>
    </w:p>
    <w:p w:rsidR="00E2682C" w:rsidRPr="00ED10D8" w:rsidRDefault="00E2682C" w:rsidP="00E2682C">
      <w:pPr>
        <w:pStyle w:val="NoSpacing"/>
        <w:spacing w:line="360" w:lineRule="auto"/>
        <w:ind w:firstLine="709"/>
        <w:jc w:val="both"/>
        <w:rPr>
          <w:rFonts w:ascii="Bookman Old Style" w:hAnsi="Bookman Old Style"/>
          <w:sz w:val="28"/>
          <w:szCs w:val="28"/>
          <w:lang w:val="es-ES"/>
        </w:rPr>
      </w:pPr>
      <w:r w:rsidRPr="009F2E65">
        <w:rPr>
          <w:rFonts w:ascii="Bookman Old Style" w:hAnsi="Bookman Old Style" w:cs="Arial"/>
          <w:b/>
          <w:sz w:val="28"/>
          <w:szCs w:val="28"/>
          <w:lang w:val="es-CO"/>
        </w:rPr>
        <w:t>3.</w:t>
      </w:r>
      <w:r>
        <w:rPr>
          <w:rFonts w:ascii="Bookman Old Style" w:hAnsi="Bookman Old Style" w:cs="Arial"/>
          <w:b/>
          <w:sz w:val="28"/>
          <w:szCs w:val="28"/>
          <w:lang w:val="es-CO"/>
        </w:rPr>
        <w:t>3</w:t>
      </w:r>
      <w:r w:rsidRPr="009F2E65">
        <w:rPr>
          <w:rFonts w:ascii="Bookman Old Style" w:hAnsi="Bookman Old Style" w:cs="Arial"/>
          <w:b/>
          <w:sz w:val="28"/>
          <w:szCs w:val="28"/>
          <w:lang w:val="es-CO"/>
        </w:rPr>
        <w:t xml:space="preserve"> </w:t>
      </w:r>
      <w:r w:rsidRPr="00471BF0">
        <w:rPr>
          <w:rFonts w:ascii="Bookman Old Style" w:hAnsi="Bookman Old Style"/>
          <w:b/>
          <w:sz w:val="28"/>
          <w:szCs w:val="28"/>
          <w:lang w:val="es-ES"/>
        </w:rPr>
        <w:t xml:space="preserve">De la violación </w:t>
      </w:r>
      <w:r>
        <w:rPr>
          <w:rFonts w:ascii="Bookman Old Style" w:hAnsi="Bookman Old Style"/>
          <w:b/>
          <w:sz w:val="28"/>
          <w:szCs w:val="28"/>
          <w:lang w:val="es-ES"/>
        </w:rPr>
        <w:t>in</w:t>
      </w:r>
      <w:r w:rsidRPr="00471BF0">
        <w:rPr>
          <w:rFonts w:ascii="Bookman Old Style" w:hAnsi="Bookman Old Style"/>
          <w:b/>
          <w:sz w:val="28"/>
          <w:szCs w:val="28"/>
          <w:lang w:val="es-ES"/>
        </w:rPr>
        <w:t xml:space="preserve">directa de la ley sustancial por </w:t>
      </w:r>
      <w:r>
        <w:rPr>
          <w:rFonts w:ascii="Bookman Old Style" w:hAnsi="Bookman Old Style"/>
          <w:b/>
          <w:sz w:val="28"/>
          <w:szCs w:val="28"/>
          <w:lang w:val="es-ES"/>
        </w:rPr>
        <w:t>falso juicio de identidad.</w:t>
      </w:r>
    </w:p>
    <w:p w:rsidR="00E2682C" w:rsidRPr="00034B1C" w:rsidRDefault="00E2682C" w:rsidP="00BD774F">
      <w:pPr>
        <w:pStyle w:val="NoSpacing"/>
        <w:spacing w:line="360" w:lineRule="auto"/>
        <w:jc w:val="both"/>
        <w:rPr>
          <w:rFonts w:ascii="Bookman Old Style" w:hAnsi="Bookman Old Style"/>
          <w:sz w:val="28"/>
          <w:szCs w:val="28"/>
          <w:lang w:val="es-ES"/>
        </w:rPr>
      </w:pPr>
    </w:p>
    <w:p w:rsidR="00BD774F" w:rsidRDefault="00BD774F" w:rsidP="00BD774F">
      <w:pPr>
        <w:pStyle w:val="NoSpacing"/>
        <w:spacing w:line="360" w:lineRule="auto"/>
        <w:jc w:val="both"/>
        <w:rPr>
          <w:rFonts w:ascii="Bookman Old Style" w:hAnsi="Bookman Old Style"/>
          <w:sz w:val="28"/>
          <w:szCs w:val="28"/>
          <w:lang w:val="es-CO"/>
        </w:rPr>
      </w:pPr>
      <w:r w:rsidRPr="00AD3906">
        <w:rPr>
          <w:rFonts w:ascii="Bookman Old Style" w:hAnsi="Bookman Old Style"/>
          <w:sz w:val="28"/>
          <w:szCs w:val="28"/>
          <w:lang w:val="es-CO"/>
        </w:rPr>
        <w:tab/>
      </w:r>
      <w:r w:rsidRPr="00BD774F">
        <w:rPr>
          <w:rFonts w:ascii="Bookman Old Style" w:hAnsi="Bookman Old Style"/>
          <w:sz w:val="28"/>
          <w:szCs w:val="28"/>
          <w:lang w:val="es-CO"/>
        </w:rPr>
        <w:t>Cuando se trata de denunciar este desatino de apreciación probatoria en sede de casación, compete al censor señalar el medio de convicción sobre el cual recae, indicar qué apartes de la prueba fueron cercenados, adicionados o distorsionados, confrontándolos con lo que en el fallo se consideró de ellos, a fin de evidenciar que el juzgador le hizo decir algo que ella no expresa materialmente o menos de lo que encierra</w:t>
      </w:r>
      <w:r>
        <w:rPr>
          <w:rFonts w:ascii="Bookman Old Style" w:hAnsi="Bookman Old Style"/>
          <w:sz w:val="28"/>
          <w:szCs w:val="28"/>
          <w:lang w:val="es-CO"/>
        </w:rPr>
        <w:t>.</w:t>
      </w:r>
    </w:p>
    <w:p w:rsidR="00BD774F" w:rsidRDefault="00BD774F" w:rsidP="00BD774F">
      <w:pPr>
        <w:pStyle w:val="NoSpacing"/>
        <w:spacing w:line="360" w:lineRule="auto"/>
        <w:jc w:val="both"/>
        <w:rPr>
          <w:rFonts w:ascii="Bookman Old Style" w:hAnsi="Bookman Old Style"/>
          <w:sz w:val="28"/>
          <w:szCs w:val="28"/>
          <w:lang w:val="es-CO"/>
        </w:rPr>
      </w:pPr>
    </w:p>
    <w:p w:rsidR="00BD774F" w:rsidRPr="00BD774F" w:rsidRDefault="00BD774F" w:rsidP="00BD774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Así mismo</w:t>
      </w:r>
      <w:r w:rsidRPr="00BD774F">
        <w:rPr>
          <w:rFonts w:ascii="Bookman Old Style" w:hAnsi="Bookman Old Style"/>
          <w:sz w:val="28"/>
          <w:szCs w:val="28"/>
          <w:lang w:val="es-CO"/>
        </w:rPr>
        <w:t xml:space="preserve">, </w:t>
      </w:r>
      <w:r>
        <w:rPr>
          <w:rFonts w:ascii="Bookman Old Style" w:hAnsi="Bookman Old Style"/>
          <w:sz w:val="28"/>
          <w:szCs w:val="28"/>
          <w:lang w:val="es-CO"/>
        </w:rPr>
        <w:t xml:space="preserve">se </w:t>
      </w:r>
      <w:r w:rsidRPr="00BD774F">
        <w:rPr>
          <w:rFonts w:ascii="Bookman Old Style" w:hAnsi="Bookman Old Style"/>
          <w:sz w:val="28"/>
          <w:szCs w:val="28"/>
          <w:lang w:val="es-CO"/>
        </w:rPr>
        <w:t>debe</w:t>
      </w:r>
      <w:r>
        <w:rPr>
          <w:rFonts w:ascii="Bookman Old Style" w:hAnsi="Bookman Old Style"/>
          <w:sz w:val="28"/>
          <w:szCs w:val="28"/>
          <w:lang w:val="es-CO"/>
        </w:rPr>
        <w:t xml:space="preserve"> </w:t>
      </w:r>
      <w:r w:rsidRPr="00BD774F">
        <w:rPr>
          <w:rFonts w:ascii="Bookman Old Style" w:hAnsi="Bookman Old Style"/>
          <w:sz w:val="28"/>
          <w:szCs w:val="28"/>
          <w:lang w:val="es-CO"/>
        </w:rPr>
        <w:t xml:space="preserve">demostrar que el vicio resulta trascendente, esto es, que de no haberse incurrido en él la declaración de justicia habría sido sustancialmente diversa, análisis que no puede efectuarse exclusivamente en relación con la prueba sobre la cual recae el error, sino que debe involucrar </w:t>
      </w:r>
      <w:r w:rsidR="00034B1C">
        <w:rPr>
          <w:rFonts w:ascii="Bookman Old Style" w:hAnsi="Bookman Old Style"/>
          <w:sz w:val="28"/>
          <w:szCs w:val="28"/>
          <w:lang w:val="es-CO"/>
        </w:rPr>
        <w:t xml:space="preserve">la confrontación con </w:t>
      </w:r>
      <w:r w:rsidRPr="00BD774F">
        <w:rPr>
          <w:rFonts w:ascii="Bookman Old Style" w:hAnsi="Bookman Old Style"/>
          <w:sz w:val="28"/>
          <w:szCs w:val="28"/>
          <w:lang w:val="es-CO"/>
        </w:rPr>
        <w:t xml:space="preserve">los demás medios probatorios que obran en el proceso, para finalmente relacionar las normas sustanciales que a consecuencia de ello resultaron excluidas o indebidamente aplicadas (CSJ AP, 17 Oct. 2012, Rad. 36187 y CSJ AP, 27 Feb. 2013, Rad. 40469, entre otros).          </w:t>
      </w:r>
    </w:p>
    <w:p w:rsidR="00EB364E" w:rsidRPr="00BD774F" w:rsidRDefault="00EB364E" w:rsidP="00BD774F">
      <w:pPr>
        <w:pStyle w:val="NoSpacing"/>
        <w:spacing w:line="360" w:lineRule="auto"/>
        <w:jc w:val="both"/>
        <w:rPr>
          <w:rFonts w:ascii="Bookman Old Style" w:hAnsi="Bookman Old Style"/>
          <w:sz w:val="28"/>
          <w:szCs w:val="28"/>
          <w:lang w:val="es-CO"/>
        </w:rPr>
      </w:pPr>
    </w:p>
    <w:p w:rsidR="000945BF" w:rsidRPr="00034B1C" w:rsidRDefault="00BD774F" w:rsidP="00BD774F">
      <w:pPr>
        <w:pStyle w:val="NoSpacing"/>
        <w:spacing w:line="360" w:lineRule="auto"/>
        <w:ind w:firstLine="709"/>
        <w:jc w:val="both"/>
        <w:rPr>
          <w:rFonts w:ascii="Bookman Old Style" w:hAnsi="Bookman Old Style"/>
          <w:b/>
          <w:sz w:val="28"/>
          <w:szCs w:val="28"/>
          <w:lang w:val="es-CO"/>
        </w:rPr>
      </w:pPr>
      <w:r w:rsidRPr="00034B1C">
        <w:rPr>
          <w:rFonts w:ascii="Bookman Old Style" w:hAnsi="Bookman Old Style"/>
          <w:b/>
          <w:sz w:val="28"/>
          <w:szCs w:val="28"/>
          <w:lang w:val="es-CO"/>
        </w:rPr>
        <w:t xml:space="preserve">3.3.1 Tercer y cuarto cargo de los libelos presentados en nombre de los procesados </w:t>
      </w:r>
      <w:r w:rsidRPr="00034B1C">
        <w:rPr>
          <w:rFonts w:ascii="Bookman Old Style" w:hAnsi="Bookman Old Style"/>
          <w:b/>
          <w:smallCaps/>
          <w:sz w:val="28"/>
          <w:szCs w:val="28"/>
          <w:lang w:val="es-CO"/>
        </w:rPr>
        <w:t>Carlos Manuel González Alfonso</w:t>
      </w:r>
      <w:r w:rsidRPr="00034B1C">
        <w:rPr>
          <w:rFonts w:ascii="Bookman Old Style" w:hAnsi="Bookman Old Style"/>
          <w:b/>
          <w:sz w:val="28"/>
          <w:szCs w:val="28"/>
          <w:lang w:val="es-CO"/>
        </w:rPr>
        <w:t xml:space="preserve"> y </w:t>
      </w:r>
      <w:r w:rsidRPr="00034B1C">
        <w:rPr>
          <w:rFonts w:ascii="Bookman Old Style" w:hAnsi="Bookman Old Style"/>
          <w:b/>
          <w:smallCaps/>
          <w:sz w:val="28"/>
          <w:szCs w:val="28"/>
          <w:lang w:val="es-CO"/>
        </w:rPr>
        <w:t>Diego Aldair Vargas Cortés</w:t>
      </w:r>
      <w:r w:rsidRPr="00034B1C">
        <w:rPr>
          <w:rFonts w:ascii="Bookman Old Style" w:hAnsi="Bookman Old Style"/>
          <w:b/>
          <w:sz w:val="28"/>
          <w:szCs w:val="28"/>
          <w:lang w:val="es-CO"/>
        </w:rPr>
        <w:t xml:space="preserve">. </w:t>
      </w:r>
    </w:p>
    <w:p w:rsidR="000945BF" w:rsidRDefault="000945BF" w:rsidP="00BD774F">
      <w:pPr>
        <w:pStyle w:val="NoSpacing"/>
        <w:spacing w:line="360" w:lineRule="auto"/>
        <w:jc w:val="both"/>
        <w:rPr>
          <w:rFonts w:ascii="Bookman Old Style" w:hAnsi="Bookman Old Style"/>
          <w:sz w:val="28"/>
          <w:szCs w:val="28"/>
          <w:lang w:val="es-CO"/>
        </w:rPr>
      </w:pPr>
    </w:p>
    <w:p w:rsidR="00BD774F" w:rsidRDefault="004726C8" w:rsidP="00BD774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B7294B">
        <w:rPr>
          <w:rFonts w:ascii="Bookman Old Style" w:hAnsi="Bookman Old Style"/>
          <w:sz w:val="28"/>
          <w:szCs w:val="28"/>
          <w:lang w:val="es-CO"/>
        </w:rPr>
        <w:t xml:space="preserve">Partiendo de </w:t>
      </w:r>
      <w:r>
        <w:rPr>
          <w:rFonts w:ascii="Bookman Old Style" w:hAnsi="Bookman Old Style"/>
          <w:sz w:val="28"/>
          <w:szCs w:val="28"/>
          <w:lang w:val="es-CO"/>
        </w:rPr>
        <w:t>idénticos argumentos fácticos y jurídicos, los demandantes s</w:t>
      </w:r>
      <w:r w:rsidR="00B7294B">
        <w:rPr>
          <w:rFonts w:ascii="Bookman Old Style" w:hAnsi="Bookman Old Style"/>
          <w:sz w:val="28"/>
          <w:szCs w:val="28"/>
          <w:lang w:val="es-CO"/>
        </w:rPr>
        <w:t xml:space="preserve">ostienen </w:t>
      </w:r>
      <w:r>
        <w:rPr>
          <w:rFonts w:ascii="Bookman Old Style" w:hAnsi="Bookman Old Style"/>
          <w:sz w:val="28"/>
          <w:szCs w:val="28"/>
          <w:lang w:val="es-CO"/>
        </w:rPr>
        <w:t xml:space="preserve">que </w:t>
      </w:r>
      <w:r w:rsidR="00B7294B">
        <w:rPr>
          <w:rFonts w:ascii="Bookman Old Style" w:hAnsi="Bookman Old Style"/>
          <w:sz w:val="28"/>
          <w:szCs w:val="28"/>
          <w:lang w:val="es-CO"/>
        </w:rPr>
        <w:t xml:space="preserve">los </w:t>
      </w:r>
      <w:r w:rsidR="00E72171">
        <w:rPr>
          <w:rFonts w:ascii="Bookman Old Style" w:hAnsi="Bookman Old Style"/>
          <w:sz w:val="28"/>
          <w:szCs w:val="28"/>
          <w:lang w:val="es-CO"/>
        </w:rPr>
        <w:t xml:space="preserve">falladores de primero y </w:t>
      </w:r>
      <w:r w:rsidR="001B27BE">
        <w:rPr>
          <w:rFonts w:ascii="Bookman Old Style" w:hAnsi="Bookman Old Style"/>
          <w:sz w:val="28"/>
          <w:szCs w:val="28"/>
          <w:lang w:val="es-CO"/>
        </w:rPr>
        <w:t>segundo</w:t>
      </w:r>
      <w:r w:rsidR="00E72171">
        <w:rPr>
          <w:rFonts w:ascii="Bookman Old Style" w:hAnsi="Bookman Old Style"/>
          <w:sz w:val="28"/>
          <w:szCs w:val="28"/>
          <w:lang w:val="es-CO"/>
        </w:rPr>
        <w:t xml:space="preserve"> grado incurrieron en </w:t>
      </w:r>
      <w:r>
        <w:rPr>
          <w:rFonts w:ascii="Bookman Old Style" w:hAnsi="Bookman Old Style"/>
          <w:sz w:val="28"/>
          <w:szCs w:val="28"/>
          <w:lang w:val="es-CO"/>
        </w:rPr>
        <w:t xml:space="preserve">un vicio de contemplación objetiva de la prueba documental, </w:t>
      </w:r>
      <w:r w:rsidR="00E72171">
        <w:rPr>
          <w:rFonts w:ascii="Bookman Old Style" w:hAnsi="Bookman Old Style"/>
          <w:sz w:val="28"/>
          <w:szCs w:val="28"/>
          <w:lang w:val="es-CO"/>
        </w:rPr>
        <w:t xml:space="preserve">pues </w:t>
      </w:r>
      <w:r w:rsidR="006B0584">
        <w:rPr>
          <w:rFonts w:ascii="Bookman Old Style" w:hAnsi="Bookman Old Style"/>
          <w:sz w:val="28"/>
          <w:szCs w:val="28"/>
          <w:lang w:val="es-CO"/>
        </w:rPr>
        <w:t xml:space="preserve">adicionaron el contenido material de los tiquetes números 17823928 y 17823929 </w:t>
      </w:r>
      <w:r w:rsidR="00E72171">
        <w:rPr>
          <w:rFonts w:ascii="Bookman Old Style" w:hAnsi="Bookman Old Style"/>
          <w:sz w:val="28"/>
          <w:szCs w:val="28"/>
          <w:lang w:val="es-CO"/>
        </w:rPr>
        <w:t xml:space="preserve">de </w:t>
      </w:r>
      <w:r w:rsidR="006B0584">
        <w:rPr>
          <w:rFonts w:ascii="Bookman Old Style" w:hAnsi="Bookman Old Style"/>
          <w:sz w:val="28"/>
          <w:szCs w:val="28"/>
          <w:lang w:val="es-CO"/>
        </w:rPr>
        <w:t>la empresa Brasilia</w:t>
      </w:r>
      <w:r w:rsidR="00E72171">
        <w:rPr>
          <w:rFonts w:ascii="Bookman Old Style" w:hAnsi="Bookman Old Style"/>
          <w:sz w:val="28"/>
          <w:szCs w:val="28"/>
          <w:lang w:val="es-CO"/>
        </w:rPr>
        <w:t xml:space="preserve">, expedidos el 9 de enero de 2008 a Alexander Carretero Díaz y Rafael Porras, por cuanto no obstante que ninguno de tales recibos figura a nombre de Fair Leonardo Porras Bernal, concluyeron que </w:t>
      </w:r>
      <w:r w:rsidR="00F0509F">
        <w:rPr>
          <w:rFonts w:ascii="Bookman Old Style" w:hAnsi="Bookman Old Style"/>
          <w:sz w:val="28"/>
          <w:szCs w:val="28"/>
          <w:lang w:val="es-CO"/>
        </w:rPr>
        <w:t xml:space="preserve">ese medio probatorio </w:t>
      </w:r>
      <w:r w:rsidR="00E72171">
        <w:rPr>
          <w:rFonts w:ascii="Bookman Old Style" w:hAnsi="Bookman Old Style"/>
          <w:sz w:val="28"/>
          <w:szCs w:val="28"/>
          <w:lang w:val="es-CO"/>
        </w:rPr>
        <w:t xml:space="preserve">confirmaba el relato del primero en mención, en el sentido que ese día había viajado con el hoy obitado desde Bogotá hasta un sector conocido como la «Y», en la vía que </w:t>
      </w:r>
      <w:r w:rsidR="00F0509F">
        <w:rPr>
          <w:rFonts w:ascii="Bookman Old Style" w:hAnsi="Bookman Old Style"/>
          <w:sz w:val="28"/>
          <w:szCs w:val="28"/>
          <w:lang w:val="es-CO"/>
        </w:rPr>
        <w:t xml:space="preserve">de </w:t>
      </w:r>
      <w:r w:rsidR="00E72171">
        <w:rPr>
          <w:rFonts w:ascii="Bookman Old Style" w:hAnsi="Bookman Old Style"/>
          <w:sz w:val="28"/>
          <w:szCs w:val="28"/>
          <w:lang w:val="es-CO"/>
        </w:rPr>
        <w:t>Aguachica (Cesar)</w:t>
      </w:r>
      <w:r w:rsidR="00F0509F">
        <w:rPr>
          <w:rFonts w:ascii="Bookman Old Style" w:hAnsi="Bookman Old Style"/>
          <w:sz w:val="28"/>
          <w:szCs w:val="28"/>
          <w:lang w:val="es-CO"/>
        </w:rPr>
        <w:t xml:space="preserve"> conduce a Ocaña (N. de S.)</w:t>
      </w:r>
      <w:r w:rsidR="00E72171">
        <w:rPr>
          <w:rFonts w:ascii="Bookman Old Style" w:hAnsi="Bookman Old Style"/>
          <w:sz w:val="28"/>
          <w:szCs w:val="28"/>
          <w:lang w:val="es-CO"/>
        </w:rPr>
        <w:t xml:space="preserve">.   </w:t>
      </w:r>
      <w:r w:rsidR="006B0584">
        <w:rPr>
          <w:rFonts w:ascii="Bookman Old Style" w:hAnsi="Bookman Old Style"/>
          <w:sz w:val="28"/>
          <w:szCs w:val="28"/>
          <w:lang w:val="es-CO"/>
        </w:rPr>
        <w:t xml:space="preserve"> </w:t>
      </w:r>
      <w:r>
        <w:rPr>
          <w:rFonts w:ascii="Bookman Old Style" w:hAnsi="Bookman Old Style"/>
          <w:sz w:val="28"/>
          <w:szCs w:val="28"/>
          <w:lang w:val="es-CO"/>
        </w:rPr>
        <w:t xml:space="preserve">  </w:t>
      </w:r>
    </w:p>
    <w:p w:rsidR="00BD774F" w:rsidRDefault="00BD774F" w:rsidP="00BD774F">
      <w:pPr>
        <w:pStyle w:val="NoSpacing"/>
        <w:spacing w:line="360" w:lineRule="auto"/>
        <w:jc w:val="both"/>
        <w:rPr>
          <w:rFonts w:ascii="Bookman Old Style" w:hAnsi="Bookman Old Style"/>
          <w:sz w:val="28"/>
          <w:szCs w:val="28"/>
          <w:lang w:val="es-CO"/>
        </w:rPr>
      </w:pPr>
    </w:p>
    <w:p w:rsidR="00887F9C" w:rsidRDefault="00F069CA" w:rsidP="00BD774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Sin embargo, tal aserto se queda en la mera enunciación, puesto que los censores no realizan el elemental ejercicio de confrontación que exige la demostración del específico cargo, de acuerdo </w:t>
      </w:r>
      <w:r w:rsidR="001D6801">
        <w:rPr>
          <w:rFonts w:ascii="Bookman Old Style" w:hAnsi="Bookman Old Style"/>
          <w:sz w:val="28"/>
          <w:szCs w:val="28"/>
          <w:lang w:val="es-CO"/>
        </w:rPr>
        <w:t xml:space="preserve">con </w:t>
      </w:r>
      <w:r>
        <w:rPr>
          <w:rFonts w:ascii="Bookman Old Style" w:hAnsi="Bookman Old Style"/>
          <w:sz w:val="28"/>
          <w:szCs w:val="28"/>
          <w:lang w:val="es-CO"/>
        </w:rPr>
        <w:t>las reglas de lógica y adecuada fundamentación expuestas en precedencia</w:t>
      </w:r>
      <w:r w:rsidR="00887F9C">
        <w:rPr>
          <w:rFonts w:ascii="Bookman Old Style" w:hAnsi="Bookman Old Style"/>
          <w:sz w:val="28"/>
          <w:szCs w:val="28"/>
          <w:lang w:val="es-CO"/>
        </w:rPr>
        <w:t xml:space="preserve">, limitándose a citar de manera descontextualizada apartes de la sentencia de segunda instancia, donde con base en los pluricitados tiquetes se otorga credibilidad al relato de Carretero Díaz, en </w:t>
      </w:r>
      <w:r w:rsidR="00F0509F">
        <w:rPr>
          <w:rFonts w:ascii="Bookman Old Style" w:hAnsi="Bookman Old Style"/>
          <w:sz w:val="28"/>
          <w:szCs w:val="28"/>
          <w:lang w:val="es-CO"/>
        </w:rPr>
        <w:t xml:space="preserve">lo relativo a </w:t>
      </w:r>
      <w:r w:rsidR="00887F9C">
        <w:rPr>
          <w:rFonts w:ascii="Bookman Old Style" w:hAnsi="Bookman Old Style"/>
          <w:sz w:val="28"/>
          <w:szCs w:val="28"/>
          <w:lang w:val="es-CO"/>
        </w:rPr>
        <w:t>que éste viajó con Fair Leonardo en la fecha y trayectos indicados en dichos recibos.</w:t>
      </w:r>
    </w:p>
    <w:p w:rsidR="00034B1C" w:rsidRDefault="00887F9C" w:rsidP="00BD774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p>
    <w:p w:rsidR="00887F9C" w:rsidRDefault="00034B1C" w:rsidP="00BD774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887F9C">
        <w:rPr>
          <w:rFonts w:ascii="Bookman Old Style" w:hAnsi="Bookman Old Style"/>
          <w:sz w:val="28"/>
          <w:szCs w:val="28"/>
          <w:lang w:val="es-CO"/>
        </w:rPr>
        <w:t>Y si bien el Tribunal nada dijo sobre que uno de los mentados tiquetes figuraba a nombre de Rafael Porras, no obstante lo cual asumió que se refería a Fair Leonardo Porras, vale la pena citar el análisis que al respecto hizo l</w:t>
      </w:r>
      <w:r>
        <w:rPr>
          <w:rFonts w:ascii="Bookman Old Style" w:hAnsi="Bookman Old Style"/>
          <w:sz w:val="28"/>
          <w:szCs w:val="28"/>
          <w:lang w:val="es-CO"/>
        </w:rPr>
        <w:t>a</w:t>
      </w:r>
      <w:r w:rsidR="00887F9C">
        <w:rPr>
          <w:rFonts w:ascii="Bookman Old Style" w:hAnsi="Bookman Old Style"/>
          <w:sz w:val="28"/>
          <w:szCs w:val="28"/>
          <w:lang w:val="es-CO"/>
        </w:rPr>
        <w:t xml:space="preserve"> </w:t>
      </w:r>
      <w:r w:rsidR="009077BF">
        <w:rPr>
          <w:rFonts w:ascii="Bookman Old Style" w:hAnsi="Bookman Old Style"/>
          <w:sz w:val="28"/>
          <w:szCs w:val="28"/>
          <w:lang w:val="es-CO"/>
        </w:rPr>
        <w:t>juez de primer grado,</w:t>
      </w:r>
      <w:r w:rsidR="00887F9C">
        <w:rPr>
          <w:rFonts w:ascii="Bookman Old Style" w:hAnsi="Bookman Old Style"/>
          <w:sz w:val="28"/>
          <w:szCs w:val="28"/>
          <w:lang w:val="es-CO"/>
        </w:rPr>
        <w:t xml:space="preserve"> cuyo fallo </w:t>
      </w:r>
      <w:r w:rsidR="009077BF">
        <w:rPr>
          <w:rFonts w:ascii="Bookman Old Style" w:hAnsi="Bookman Old Style"/>
          <w:sz w:val="28"/>
          <w:szCs w:val="28"/>
          <w:lang w:val="es-CO"/>
        </w:rPr>
        <w:t xml:space="preserve">junto al proferido en segunda instancia conforman un todo indivisible </w:t>
      </w:r>
      <w:r w:rsidR="00887F9C">
        <w:rPr>
          <w:rFonts w:ascii="Bookman Old Style" w:hAnsi="Bookman Old Style"/>
          <w:sz w:val="28"/>
          <w:szCs w:val="28"/>
          <w:lang w:val="es-CO"/>
        </w:rPr>
        <w:t xml:space="preserve">en sede extraordinaria, </w:t>
      </w:r>
      <w:r w:rsidR="00BB27CE">
        <w:rPr>
          <w:rFonts w:ascii="Bookman Old Style" w:hAnsi="Bookman Old Style"/>
          <w:sz w:val="28"/>
          <w:szCs w:val="28"/>
          <w:lang w:val="es-CO"/>
        </w:rPr>
        <w:t xml:space="preserve">el cual evidencia que no se adicionó, cercenó o tergiverso la prueba documental en cuestión, sino que </w:t>
      </w:r>
      <w:r w:rsidR="00FA58EE">
        <w:rPr>
          <w:rFonts w:ascii="Bookman Old Style" w:hAnsi="Bookman Old Style"/>
          <w:sz w:val="28"/>
          <w:szCs w:val="28"/>
          <w:lang w:val="es-CO"/>
        </w:rPr>
        <w:t>advertida la inconsistencia en el nombre del pasajero, al valorar</w:t>
      </w:r>
      <w:r w:rsidR="009077BF">
        <w:rPr>
          <w:rFonts w:ascii="Bookman Old Style" w:hAnsi="Bookman Old Style"/>
          <w:sz w:val="28"/>
          <w:szCs w:val="28"/>
          <w:lang w:val="es-CO"/>
        </w:rPr>
        <w:t xml:space="preserve"> </w:t>
      </w:r>
      <w:r w:rsidR="00FA58EE">
        <w:rPr>
          <w:rFonts w:ascii="Bookman Old Style" w:hAnsi="Bookman Old Style"/>
          <w:sz w:val="28"/>
          <w:szCs w:val="28"/>
          <w:lang w:val="es-CO"/>
        </w:rPr>
        <w:t xml:space="preserve">la </w:t>
      </w:r>
      <w:r w:rsidR="009077BF">
        <w:rPr>
          <w:rFonts w:ascii="Bookman Old Style" w:hAnsi="Bookman Old Style"/>
          <w:sz w:val="28"/>
          <w:szCs w:val="28"/>
          <w:lang w:val="es-CO"/>
        </w:rPr>
        <w:t xml:space="preserve">prueba </w:t>
      </w:r>
      <w:r w:rsidR="00FA58EE">
        <w:rPr>
          <w:rFonts w:ascii="Bookman Old Style" w:hAnsi="Bookman Old Style"/>
          <w:sz w:val="28"/>
          <w:szCs w:val="28"/>
          <w:lang w:val="es-CO"/>
        </w:rPr>
        <w:t xml:space="preserve">conforme </w:t>
      </w:r>
      <w:r w:rsidR="00F0509F">
        <w:rPr>
          <w:rFonts w:ascii="Bookman Old Style" w:hAnsi="Bookman Old Style"/>
          <w:sz w:val="28"/>
          <w:szCs w:val="28"/>
          <w:lang w:val="es-CO"/>
        </w:rPr>
        <w:t xml:space="preserve">a </w:t>
      </w:r>
      <w:r w:rsidR="00FA58EE">
        <w:rPr>
          <w:rFonts w:ascii="Bookman Old Style" w:hAnsi="Bookman Old Style"/>
          <w:sz w:val="28"/>
          <w:szCs w:val="28"/>
          <w:lang w:val="es-CO"/>
        </w:rPr>
        <w:t>l</w:t>
      </w:r>
      <w:r w:rsidR="00F0509F">
        <w:rPr>
          <w:rFonts w:ascii="Bookman Old Style" w:hAnsi="Bookman Old Style"/>
          <w:sz w:val="28"/>
          <w:szCs w:val="28"/>
          <w:lang w:val="es-CO"/>
        </w:rPr>
        <w:t>o</w:t>
      </w:r>
      <w:r w:rsidR="00FA58EE">
        <w:rPr>
          <w:rFonts w:ascii="Bookman Old Style" w:hAnsi="Bookman Old Style"/>
          <w:sz w:val="28"/>
          <w:szCs w:val="28"/>
          <w:lang w:val="es-CO"/>
        </w:rPr>
        <w:t xml:space="preserve">s </w:t>
      </w:r>
      <w:r w:rsidR="00F0509F">
        <w:rPr>
          <w:rFonts w:ascii="Bookman Old Style" w:hAnsi="Bookman Old Style"/>
          <w:sz w:val="28"/>
          <w:szCs w:val="28"/>
          <w:lang w:val="es-CO"/>
        </w:rPr>
        <w:t xml:space="preserve">postulados </w:t>
      </w:r>
      <w:r w:rsidR="00FA58EE">
        <w:rPr>
          <w:rFonts w:ascii="Bookman Old Style" w:hAnsi="Bookman Old Style"/>
          <w:sz w:val="28"/>
          <w:szCs w:val="28"/>
          <w:lang w:val="es-CO"/>
        </w:rPr>
        <w:t>de la sana crítica</w:t>
      </w:r>
      <w:r w:rsidR="009077BF">
        <w:rPr>
          <w:rFonts w:ascii="Bookman Old Style" w:hAnsi="Bookman Old Style"/>
          <w:sz w:val="28"/>
          <w:szCs w:val="28"/>
          <w:lang w:val="es-CO"/>
        </w:rPr>
        <w:t>,</w:t>
      </w:r>
      <w:r w:rsidR="00FA58EE">
        <w:rPr>
          <w:rFonts w:ascii="Bookman Old Style" w:hAnsi="Bookman Old Style"/>
          <w:sz w:val="28"/>
          <w:szCs w:val="28"/>
          <w:lang w:val="es-CO"/>
        </w:rPr>
        <w:t xml:space="preserve"> el juzgador de primer grado encontró una explicación sobre el punto en cuestión</w:t>
      </w:r>
      <w:r w:rsidR="009077BF">
        <w:rPr>
          <w:rFonts w:ascii="Bookman Old Style" w:hAnsi="Bookman Old Style"/>
          <w:sz w:val="28"/>
          <w:szCs w:val="28"/>
          <w:lang w:val="es-CO"/>
        </w:rPr>
        <w:t xml:space="preserve"> y fijó su capacidad demostrativa</w:t>
      </w:r>
      <w:r w:rsidR="00FA58EE">
        <w:rPr>
          <w:rFonts w:ascii="Bookman Old Style" w:hAnsi="Bookman Old Style"/>
          <w:sz w:val="28"/>
          <w:szCs w:val="28"/>
          <w:lang w:val="es-CO"/>
        </w:rPr>
        <w:t>.</w:t>
      </w:r>
      <w:r w:rsidR="00887F9C">
        <w:rPr>
          <w:rFonts w:ascii="Bookman Old Style" w:hAnsi="Bookman Old Style"/>
          <w:sz w:val="28"/>
          <w:szCs w:val="28"/>
          <w:lang w:val="es-CO"/>
        </w:rPr>
        <w:t xml:space="preserve"> </w:t>
      </w:r>
    </w:p>
    <w:p w:rsidR="00F069CA" w:rsidRDefault="00F069CA" w:rsidP="00BD774F">
      <w:pPr>
        <w:pStyle w:val="NoSpacing"/>
        <w:spacing w:line="360" w:lineRule="auto"/>
        <w:jc w:val="both"/>
        <w:rPr>
          <w:rFonts w:ascii="Bookman Old Style" w:hAnsi="Bookman Old Style"/>
          <w:sz w:val="28"/>
          <w:szCs w:val="28"/>
          <w:lang w:val="es-CO"/>
        </w:rPr>
      </w:pPr>
    </w:p>
    <w:p w:rsidR="00FA58EE" w:rsidRDefault="00FA58EE" w:rsidP="00BD774F">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Dijo l</w:t>
      </w:r>
      <w:r w:rsidR="00034B1C">
        <w:rPr>
          <w:rFonts w:ascii="Bookman Old Style" w:hAnsi="Bookman Old Style"/>
          <w:sz w:val="28"/>
          <w:szCs w:val="28"/>
          <w:lang w:val="es-CO"/>
        </w:rPr>
        <w:t>a</w:t>
      </w:r>
      <w:r>
        <w:rPr>
          <w:rFonts w:ascii="Bookman Old Style" w:hAnsi="Bookman Old Style"/>
          <w:sz w:val="28"/>
          <w:szCs w:val="28"/>
          <w:lang w:val="es-CO"/>
        </w:rPr>
        <w:t xml:space="preserve"> a quo:</w:t>
      </w:r>
    </w:p>
    <w:p w:rsidR="00FA58EE" w:rsidRDefault="00FA58EE" w:rsidP="00BD774F">
      <w:pPr>
        <w:pStyle w:val="NoSpacing"/>
        <w:spacing w:line="360" w:lineRule="auto"/>
        <w:jc w:val="both"/>
        <w:rPr>
          <w:rFonts w:ascii="Bookman Old Style" w:hAnsi="Bookman Old Style"/>
          <w:sz w:val="28"/>
          <w:szCs w:val="28"/>
          <w:lang w:val="es-CO"/>
        </w:rPr>
      </w:pPr>
    </w:p>
    <w:p w:rsidR="00F069CA" w:rsidRPr="009077BF" w:rsidRDefault="00BB27CE" w:rsidP="009077BF">
      <w:pPr>
        <w:pStyle w:val="NoSpacing"/>
        <w:spacing w:line="360" w:lineRule="auto"/>
        <w:ind w:left="709"/>
        <w:jc w:val="both"/>
        <w:rPr>
          <w:rFonts w:ascii="Bookman Old Style" w:hAnsi="Bookman Old Style"/>
          <w:i/>
          <w:sz w:val="24"/>
          <w:szCs w:val="24"/>
          <w:lang w:val="es-CO"/>
        </w:rPr>
      </w:pPr>
      <w:r w:rsidRPr="009077BF">
        <w:rPr>
          <w:rFonts w:ascii="Bookman Old Style" w:hAnsi="Bookman Old Style"/>
          <w:i/>
          <w:sz w:val="24"/>
          <w:szCs w:val="24"/>
          <w:lang w:val="es-CO"/>
        </w:rPr>
        <w:t>La atestación que se viene examinando no se presenta</w:t>
      </w:r>
      <w:r w:rsidR="00310895" w:rsidRPr="009077BF">
        <w:rPr>
          <w:rFonts w:ascii="Bookman Old Style" w:hAnsi="Bookman Old Style"/>
          <w:i/>
          <w:sz w:val="24"/>
          <w:szCs w:val="24"/>
          <w:lang w:val="es-CO"/>
        </w:rPr>
        <w:t xml:space="preserve"> aislada dentro del proceso</w:t>
      </w:r>
      <w:r w:rsidR="004667F7" w:rsidRPr="009077BF">
        <w:rPr>
          <w:rFonts w:ascii="Bookman Old Style" w:hAnsi="Bookman Old Style"/>
          <w:i/>
          <w:sz w:val="24"/>
          <w:szCs w:val="24"/>
          <w:lang w:val="es-CO"/>
        </w:rPr>
        <w:t>, sino que encuentra soporte en las constataciones que presentó la Fiscalía: de un lado la certificación de venta de tiquete expedida por la empresa “Brasilia”</w:t>
      </w:r>
      <w:r w:rsidR="0016192B" w:rsidRPr="009077BF">
        <w:rPr>
          <w:rFonts w:ascii="Bookman Old Style" w:hAnsi="Bookman Old Style"/>
          <w:i/>
          <w:sz w:val="24"/>
          <w:szCs w:val="24"/>
          <w:lang w:val="es-CO"/>
        </w:rPr>
        <w:t>, adosada a la actuación por la investigadora Ariacna Lara, en donde plasma que corresponde a la ruta Bogotá–Aguas Claras, de fecha 9 de enero de 2008, a nombre de los pasajeros Rafael Porras y Alexander Carretero, con números de tiquetes 17823929 y 17823928, dan cuenta de que efectivamente viajaron en la fecha indicada el señor Carretero y Fair Leonardo, como lo manifiesta el primero. Igualmente con el otro anexo de la prueba 86 se constata que de acuerdo con el sistema de consulta de ventas de la empresa aludida, se corrobora como la hora de salida, las 10 y 15 de la noche.</w:t>
      </w:r>
      <w:r w:rsidR="004667F7" w:rsidRPr="009077BF">
        <w:rPr>
          <w:rFonts w:ascii="Bookman Old Style" w:hAnsi="Bookman Old Style"/>
          <w:i/>
          <w:sz w:val="24"/>
          <w:szCs w:val="24"/>
          <w:lang w:val="es-CO"/>
        </w:rPr>
        <w:t xml:space="preserve"> </w:t>
      </w:r>
      <w:r w:rsidR="00310895" w:rsidRPr="009077BF">
        <w:rPr>
          <w:rFonts w:ascii="Bookman Old Style" w:hAnsi="Bookman Old Style"/>
          <w:i/>
          <w:sz w:val="24"/>
          <w:szCs w:val="24"/>
          <w:lang w:val="es-CO"/>
        </w:rPr>
        <w:t xml:space="preserve"> </w:t>
      </w:r>
    </w:p>
    <w:p w:rsidR="00FA58EE" w:rsidRPr="009077BF" w:rsidRDefault="00FA58EE" w:rsidP="009077BF">
      <w:pPr>
        <w:pStyle w:val="NoSpacing"/>
        <w:spacing w:line="360" w:lineRule="auto"/>
        <w:ind w:left="709"/>
        <w:jc w:val="both"/>
        <w:rPr>
          <w:rFonts w:ascii="Bookman Old Style" w:hAnsi="Bookman Old Style"/>
          <w:i/>
          <w:sz w:val="24"/>
          <w:szCs w:val="24"/>
          <w:lang w:val="es-CO"/>
        </w:rPr>
      </w:pPr>
    </w:p>
    <w:p w:rsidR="0016192B" w:rsidRPr="00C47969" w:rsidRDefault="0016192B" w:rsidP="009077BF">
      <w:pPr>
        <w:pStyle w:val="NoSpacing"/>
        <w:spacing w:line="360" w:lineRule="auto"/>
        <w:ind w:left="709"/>
        <w:jc w:val="both"/>
        <w:rPr>
          <w:rFonts w:ascii="Bookman Old Style" w:hAnsi="Bookman Old Style"/>
          <w:sz w:val="28"/>
          <w:szCs w:val="28"/>
          <w:lang w:val="es-CO"/>
        </w:rPr>
      </w:pPr>
      <w:r w:rsidRPr="009077BF">
        <w:rPr>
          <w:rFonts w:ascii="Bookman Old Style" w:hAnsi="Bookman Old Style"/>
          <w:i/>
          <w:sz w:val="24"/>
          <w:szCs w:val="24"/>
          <w:lang w:val="es-CO"/>
        </w:rPr>
        <w:t>Si bien en los pasajes se presenta un error, como lo hacen notar los defensores</w:t>
      </w:r>
      <w:r w:rsidR="00C47969" w:rsidRPr="009077BF">
        <w:rPr>
          <w:rFonts w:ascii="Bookman Old Style" w:hAnsi="Bookman Old Style"/>
          <w:i/>
          <w:sz w:val="24"/>
          <w:szCs w:val="24"/>
          <w:lang w:val="es-CO"/>
        </w:rPr>
        <w:t xml:space="preserve">, </w:t>
      </w:r>
      <w:r w:rsidR="00E8100F" w:rsidRPr="009077BF">
        <w:rPr>
          <w:rFonts w:ascii="Bookman Old Style" w:hAnsi="Bookman Old Style"/>
          <w:i/>
          <w:sz w:val="24"/>
          <w:szCs w:val="24"/>
          <w:lang w:val="es-CO"/>
        </w:rPr>
        <w:t xml:space="preserve">esa equivocación encuentra al menos dos explicaciones: una, que se puede tratar de una falla de digitación, o dos, seguramente porque el nombre Fair no es común y quien lo diligenció escuchó mal, [lo </w:t>
      </w:r>
      <w:r w:rsidR="00034B1C">
        <w:rPr>
          <w:rFonts w:ascii="Bookman Old Style" w:hAnsi="Bookman Old Style"/>
          <w:i/>
          <w:sz w:val="24"/>
          <w:szCs w:val="24"/>
          <w:lang w:val="es-CO"/>
        </w:rPr>
        <w:t>cual</w:t>
      </w:r>
      <w:r w:rsidR="00E8100F" w:rsidRPr="009077BF">
        <w:rPr>
          <w:rFonts w:ascii="Bookman Old Style" w:hAnsi="Bookman Old Style"/>
          <w:i/>
          <w:sz w:val="24"/>
          <w:szCs w:val="24"/>
          <w:lang w:val="es-CO"/>
        </w:rPr>
        <w:t xml:space="preserve">] pudo ocasionar la confusión, lo que de todos modos resulta irrelevante si se tiene en cuenta que según la respuesta suministrada por Alexander Carretero, a [la] pregunta de la defensora de los </w:t>
      </w:r>
      <w:r w:rsidR="005D5C43">
        <w:rPr>
          <w:rFonts w:ascii="Bookman Old Style" w:hAnsi="Bookman Old Style"/>
          <w:i/>
          <w:sz w:val="24"/>
          <w:szCs w:val="24"/>
          <w:lang w:val="es-CO"/>
        </w:rPr>
        <w:t>soldados</w:t>
      </w:r>
      <w:r w:rsidR="00E8100F" w:rsidRPr="009077BF">
        <w:rPr>
          <w:rFonts w:ascii="Bookman Old Style" w:hAnsi="Bookman Old Style"/>
          <w:i/>
          <w:sz w:val="24"/>
          <w:szCs w:val="24"/>
          <w:lang w:val="es-CO"/>
        </w:rPr>
        <w:t xml:space="preserve"> </w:t>
      </w:r>
      <w:r w:rsidR="005D5C43">
        <w:rPr>
          <w:rFonts w:ascii="Bookman Old Style" w:hAnsi="Bookman Old Style"/>
          <w:i/>
          <w:sz w:val="24"/>
          <w:szCs w:val="24"/>
          <w:lang w:val="es-CO"/>
        </w:rPr>
        <w:t>profesionales</w:t>
      </w:r>
      <w:r w:rsidR="00E8100F" w:rsidRPr="009077BF">
        <w:rPr>
          <w:rFonts w:ascii="Bookman Old Style" w:hAnsi="Bookman Old Style"/>
          <w:i/>
          <w:sz w:val="24"/>
          <w:szCs w:val="24"/>
          <w:lang w:val="es-CO"/>
        </w:rPr>
        <w:t>, cuando arribó</w:t>
      </w:r>
      <w:r w:rsidR="009077BF" w:rsidRPr="009077BF">
        <w:rPr>
          <w:rFonts w:ascii="Bookman Old Style" w:hAnsi="Bookman Old Style"/>
          <w:i/>
          <w:sz w:val="24"/>
          <w:szCs w:val="24"/>
          <w:lang w:val="es-CO"/>
        </w:rPr>
        <w:t xml:space="preserve"> el bus a «Aguas Claras», del mismo solamente se apearon él y el muchacho, lo cual despeja todas las dudas en relación con que pudiera referirse a otra persona y soporta el hecho de que se trató de un desacierto. </w:t>
      </w:r>
      <w:r w:rsidR="00E8100F" w:rsidRPr="009077BF">
        <w:rPr>
          <w:rFonts w:ascii="Bookman Old Style" w:hAnsi="Bookman Old Style"/>
          <w:i/>
          <w:sz w:val="24"/>
          <w:szCs w:val="24"/>
          <w:lang w:val="es-CO"/>
        </w:rPr>
        <w:t xml:space="preserve">   </w:t>
      </w:r>
      <w:r w:rsidR="00C47969" w:rsidRPr="009077BF">
        <w:rPr>
          <w:rFonts w:ascii="Bookman Old Style" w:hAnsi="Bookman Old Style"/>
          <w:i/>
          <w:sz w:val="24"/>
          <w:szCs w:val="24"/>
          <w:lang w:val="es-CO"/>
        </w:rPr>
        <w:t xml:space="preserve"> </w:t>
      </w:r>
    </w:p>
    <w:p w:rsidR="00FA58EE" w:rsidRDefault="00FA58EE" w:rsidP="0016192B">
      <w:pPr>
        <w:pStyle w:val="NoSpacing"/>
        <w:spacing w:line="360" w:lineRule="auto"/>
        <w:jc w:val="both"/>
        <w:rPr>
          <w:rFonts w:ascii="Bookman Old Style" w:hAnsi="Bookman Old Style"/>
          <w:sz w:val="28"/>
          <w:szCs w:val="28"/>
          <w:lang w:val="es-CO"/>
        </w:rPr>
      </w:pPr>
    </w:p>
    <w:p w:rsidR="00C93537" w:rsidRPr="007F7E7C" w:rsidRDefault="009077BF" w:rsidP="007F7E7C">
      <w:pPr>
        <w:pStyle w:val="NoSpacing"/>
        <w:spacing w:line="360" w:lineRule="auto"/>
        <w:ind w:firstLine="709"/>
        <w:jc w:val="both"/>
        <w:rPr>
          <w:rFonts w:ascii="Bookman Old Style" w:hAnsi="Bookman Old Style" w:cs="Arial"/>
          <w:sz w:val="28"/>
          <w:szCs w:val="28"/>
          <w:lang w:val="es-CO"/>
        </w:rPr>
      </w:pPr>
      <w:r>
        <w:rPr>
          <w:rFonts w:ascii="Bookman Old Style" w:hAnsi="Bookman Old Style"/>
          <w:sz w:val="28"/>
          <w:szCs w:val="28"/>
          <w:lang w:val="es-CO"/>
        </w:rPr>
        <w:t xml:space="preserve">En ese orden, surge claro que el fallador sí valoró </w:t>
      </w:r>
      <w:r w:rsidR="00C93537">
        <w:rPr>
          <w:rFonts w:ascii="Bookman Old Style" w:hAnsi="Bookman Old Style"/>
          <w:sz w:val="28"/>
          <w:szCs w:val="28"/>
          <w:lang w:val="es-CO"/>
        </w:rPr>
        <w:t xml:space="preserve">en su integridad </w:t>
      </w:r>
      <w:r>
        <w:rPr>
          <w:rFonts w:ascii="Bookman Old Style" w:hAnsi="Bookman Old Style"/>
          <w:sz w:val="28"/>
          <w:szCs w:val="28"/>
          <w:lang w:val="es-CO"/>
        </w:rPr>
        <w:t xml:space="preserve">la </w:t>
      </w:r>
      <w:r w:rsidR="00C93537">
        <w:rPr>
          <w:rFonts w:ascii="Bookman Old Style" w:hAnsi="Bookman Old Style"/>
          <w:sz w:val="28"/>
          <w:szCs w:val="28"/>
          <w:lang w:val="es-CO"/>
        </w:rPr>
        <w:t xml:space="preserve">prueba documental en </w:t>
      </w:r>
      <w:r w:rsidR="007F7E7C">
        <w:rPr>
          <w:rFonts w:ascii="Bookman Old Style" w:hAnsi="Bookman Old Style"/>
          <w:sz w:val="28"/>
          <w:szCs w:val="28"/>
          <w:lang w:val="es-CO"/>
        </w:rPr>
        <w:t xml:space="preserve">cuestión, y no empece la diferencia en el nombre del pasajero que figuraba en el tiquete, infirió que </w:t>
      </w:r>
      <w:r w:rsidR="007664D9">
        <w:rPr>
          <w:rFonts w:ascii="Bookman Old Style" w:hAnsi="Bookman Old Style"/>
          <w:sz w:val="28"/>
          <w:szCs w:val="28"/>
          <w:lang w:val="es-CO"/>
        </w:rPr>
        <w:t xml:space="preserve">quien realmente viajó fue Fair Leonardo, </w:t>
      </w:r>
      <w:r w:rsidR="00EB245A">
        <w:rPr>
          <w:rFonts w:ascii="Bookman Old Style" w:hAnsi="Bookman Old Style"/>
          <w:sz w:val="28"/>
          <w:szCs w:val="28"/>
          <w:lang w:val="es-CO"/>
        </w:rPr>
        <w:t xml:space="preserve">aspecto que </w:t>
      </w:r>
      <w:r w:rsidR="007F7E7C">
        <w:rPr>
          <w:rFonts w:ascii="Bookman Old Style" w:hAnsi="Bookman Old Style"/>
          <w:sz w:val="28"/>
          <w:szCs w:val="28"/>
          <w:lang w:val="es-CO"/>
        </w:rPr>
        <w:t xml:space="preserve">en </w:t>
      </w:r>
      <w:r w:rsidR="00EB245A">
        <w:rPr>
          <w:rFonts w:ascii="Bookman Old Style" w:hAnsi="Bookman Old Style"/>
          <w:sz w:val="28"/>
          <w:szCs w:val="28"/>
          <w:lang w:val="es-CO"/>
        </w:rPr>
        <w:t xml:space="preserve">esencia es el </w:t>
      </w:r>
      <w:r w:rsidR="007F7E7C">
        <w:rPr>
          <w:rFonts w:ascii="Bookman Old Style" w:hAnsi="Bookman Old Style"/>
          <w:sz w:val="28"/>
          <w:szCs w:val="28"/>
          <w:lang w:val="es-CO"/>
        </w:rPr>
        <w:t xml:space="preserve">que despierta la inconformidad </w:t>
      </w:r>
      <w:r w:rsidR="007664D9">
        <w:rPr>
          <w:rFonts w:ascii="Bookman Old Style" w:hAnsi="Bookman Old Style"/>
          <w:sz w:val="28"/>
          <w:szCs w:val="28"/>
          <w:lang w:val="es-CO"/>
        </w:rPr>
        <w:t xml:space="preserve">de </w:t>
      </w:r>
      <w:r w:rsidR="007F7E7C">
        <w:rPr>
          <w:rFonts w:ascii="Bookman Old Style" w:hAnsi="Bookman Old Style"/>
          <w:sz w:val="28"/>
          <w:szCs w:val="28"/>
          <w:lang w:val="es-CO"/>
        </w:rPr>
        <w:t xml:space="preserve">los recurrentes, luego éstos debieron proponer el cargo por la senda del error de hecho por falso raciocinio, en orden a evidenciar que en la estimación del mentado medio de </w:t>
      </w:r>
      <w:r w:rsidR="005A28D5">
        <w:rPr>
          <w:rFonts w:ascii="Bookman Old Style" w:hAnsi="Bookman Old Style"/>
          <w:sz w:val="28"/>
          <w:szCs w:val="28"/>
          <w:lang w:val="es-CO"/>
        </w:rPr>
        <w:t xml:space="preserve">convicción </w:t>
      </w:r>
      <w:r w:rsidR="007F7E7C">
        <w:rPr>
          <w:rFonts w:ascii="Bookman Old Style" w:hAnsi="Bookman Old Style"/>
          <w:sz w:val="28"/>
          <w:szCs w:val="28"/>
          <w:lang w:val="es-CO"/>
        </w:rPr>
        <w:t xml:space="preserve">se </w:t>
      </w:r>
      <w:r w:rsidR="00C93537" w:rsidRPr="007F7E7C">
        <w:rPr>
          <w:rFonts w:ascii="Bookman Old Style" w:hAnsi="Bookman Old Style" w:cs="Arial"/>
          <w:sz w:val="28"/>
          <w:szCs w:val="28"/>
          <w:lang w:val="es-CO"/>
        </w:rPr>
        <w:t>desconoc</w:t>
      </w:r>
      <w:r w:rsidR="007F7E7C">
        <w:rPr>
          <w:rFonts w:ascii="Bookman Old Style" w:hAnsi="Bookman Old Style" w:cs="Arial"/>
          <w:sz w:val="28"/>
          <w:szCs w:val="28"/>
          <w:lang w:val="es-CO"/>
        </w:rPr>
        <w:t xml:space="preserve">ieron </w:t>
      </w:r>
      <w:r w:rsidR="00C93537" w:rsidRPr="007F7E7C">
        <w:rPr>
          <w:rFonts w:ascii="Bookman Old Style" w:hAnsi="Bookman Old Style" w:cs="Arial"/>
          <w:sz w:val="28"/>
          <w:szCs w:val="28"/>
          <w:lang w:val="es-CO"/>
        </w:rPr>
        <w:t xml:space="preserve">los postulados de la sana crítica, </w:t>
      </w:r>
      <w:r w:rsidR="00034B1C">
        <w:rPr>
          <w:rFonts w:ascii="Bookman Old Style" w:hAnsi="Bookman Old Style" w:cs="Arial"/>
          <w:sz w:val="28"/>
          <w:szCs w:val="28"/>
          <w:lang w:val="es-CO"/>
        </w:rPr>
        <w:t xml:space="preserve">en particular </w:t>
      </w:r>
      <w:r w:rsidR="00C93537" w:rsidRPr="007F7E7C">
        <w:rPr>
          <w:rFonts w:ascii="Bookman Old Style" w:hAnsi="Bookman Old Style" w:cs="Arial"/>
          <w:sz w:val="28"/>
          <w:szCs w:val="28"/>
          <w:lang w:val="es-CO"/>
        </w:rPr>
        <w:t>las máximas de la experiencia</w:t>
      </w:r>
      <w:r w:rsidR="007F7E7C">
        <w:rPr>
          <w:rFonts w:ascii="Bookman Old Style" w:hAnsi="Bookman Old Style" w:cs="Arial"/>
          <w:sz w:val="28"/>
          <w:szCs w:val="28"/>
          <w:lang w:val="es-CO"/>
        </w:rPr>
        <w:t xml:space="preserve">, </w:t>
      </w:r>
      <w:r w:rsidR="007664D9">
        <w:rPr>
          <w:rFonts w:ascii="Bookman Old Style" w:hAnsi="Bookman Old Style" w:cs="Arial"/>
          <w:sz w:val="28"/>
          <w:szCs w:val="28"/>
          <w:lang w:val="es-CO"/>
        </w:rPr>
        <w:t xml:space="preserve">carga </w:t>
      </w:r>
      <w:r w:rsidR="00AD3906">
        <w:rPr>
          <w:rFonts w:ascii="Bookman Old Style" w:hAnsi="Bookman Old Style" w:cs="Arial"/>
          <w:sz w:val="28"/>
          <w:szCs w:val="28"/>
          <w:lang w:val="es-CO"/>
        </w:rPr>
        <w:t xml:space="preserve">argumentativa </w:t>
      </w:r>
      <w:r w:rsidR="007664D9">
        <w:rPr>
          <w:rFonts w:ascii="Bookman Old Style" w:hAnsi="Bookman Old Style" w:cs="Arial"/>
          <w:sz w:val="28"/>
          <w:szCs w:val="28"/>
          <w:lang w:val="es-CO"/>
        </w:rPr>
        <w:t xml:space="preserve">que </w:t>
      </w:r>
      <w:r w:rsidR="00EB245A">
        <w:rPr>
          <w:rFonts w:ascii="Bookman Old Style" w:hAnsi="Bookman Old Style" w:cs="Arial"/>
          <w:sz w:val="28"/>
          <w:szCs w:val="28"/>
          <w:lang w:val="es-CO"/>
        </w:rPr>
        <w:t xml:space="preserve">tampoco </w:t>
      </w:r>
      <w:r w:rsidR="007664D9">
        <w:rPr>
          <w:rFonts w:ascii="Bookman Old Style" w:hAnsi="Bookman Old Style" w:cs="Arial"/>
          <w:sz w:val="28"/>
          <w:szCs w:val="28"/>
          <w:lang w:val="es-CO"/>
        </w:rPr>
        <w:t>asumen</w:t>
      </w:r>
      <w:r w:rsidR="00C93537" w:rsidRPr="007F7E7C">
        <w:rPr>
          <w:rFonts w:ascii="Bookman Old Style" w:hAnsi="Bookman Old Style" w:cs="Arial"/>
          <w:sz w:val="28"/>
          <w:szCs w:val="28"/>
          <w:lang w:val="es-CO"/>
        </w:rPr>
        <w:t xml:space="preserve">.   </w:t>
      </w:r>
    </w:p>
    <w:p w:rsidR="00F0509F" w:rsidRDefault="00F0509F" w:rsidP="00C93537">
      <w:pPr>
        <w:pStyle w:val="FootnoteText"/>
        <w:spacing w:line="360" w:lineRule="auto"/>
        <w:jc w:val="both"/>
        <w:rPr>
          <w:rFonts w:ascii="Bookman Old Style" w:hAnsi="Bookman Old Style"/>
          <w:sz w:val="28"/>
          <w:szCs w:val="28"/>
        </w:rPr>
      </w:pPr>
    </w:p>
    <w:p w:rsidR="00A52A72" w:rsidRPr="00A52A72" w:rsidRDefault="006F464F" w:rsidP="00A52A72">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Así las cosas, </w:t>
      </w:r>
      <w:r w:rsidR="007664D9" w:rsidRPr="00A52A72">
        <w:rPr>
          <w:rFonts w:ascii="Bookman Old Style" w:hAnsi="Bookman Old Style"/>
          <w:sz w:val="28"/>
          <w:szCs w:val="28"/>
          <w:lang w:val="es-CO"/>
        </w:rPr>
        <w:t>se inadmit</w:t>
      </w:r>
      <w:r w:rsidR="00A52A72" w:rsidRPr="00A52A72">
        <w:rPr>
          <w:rFonts w:ascii="Bookman Old Style" w:hAnsi="Bookman Old Style"/>
          <w:sz w:val="28"/>
          <w:szCs w:val="28"/>
          <w:lang w:val="es-CO"/>
        </w:rPr>
        <w:t xml:space="preserve">irán </w:t>
      </w:r>
      <w:r w:rsidR="007664D9" w:rsidRPr="00A52A72">
        <w:rPr>
          <w:rFonts w:ascii="Bookman Old Style" w:hAnsi="Bookman Old Style"/>
          <w:sz w:val="28"/>
          <w:szCs w:val="28"/>
          <w:lang w:val="es-CO"/>
        </w:rPr>
        <w:t>los cargos</w:t>
      </w:r>
      <w:r w:rsidR="00A52A72" w:rsidRPr="00A52A72">
        <w:rPr>
          <w:rFonts w:ascii="Bookman Old Style" w:hAnsi="Bookman Old Style"/>
          <w:sz w:val="28"/>
          <w:szCs w:val="28"/>
          <w:lang w:val="es-CO"/>
        </w:rPr>
        <w:t xml:space="preserve"> </w:t>
      </w:r>
      <w:r w:rsidR="00A52A72">
        <w:rPr>
          <w:rFonts w:ascii="Bookman Old Style" w:hAnsi="Bookman Old Style"/>
          <w:sz w:val="28"/>
          <w:szCs w:val="28"/>
          <w:lang w:val="es-CO"/>
        </w:rPr>
        <w:t>t</w:t>
      </w:r>
      <w:r w:rsidR="00A52A72" w:rsidRPr="00A52A72">
        <w:rPr>
          <w:rFonts w:ascii="Bookman Old Style" w:hAnsi="Bookman Old Style"/>
          <w:sz w:val="28"/>
          <w:szCs w:val="28"/>
          <w:lang w:val="es-CO"/>
        </w:rPr>
        <w:t>ercer</w:t>
      </w:r>
      <w:r w:rsidR="00A52A72">
        <w:rPr>
          <w:rFonts w:ascii="Bookman Old Style" w:hAnsi="Bookman Old Style"/>
          <w:sz w:val="28"/>
          <w:szCs w:val="28"/>
          <w:lang w:val="es-CO"/>
        </w:rPr>
        <w:t>o</w:t>
      </w:r>
      <w:r w:rsidR="00A52A72" w:rsidRPr="00A52A72">
        <w:rPr>
          <w:rFonts w:ascii="Bookman Old Style" w:hAnsi="Bookman Old Style"/>
          <w:sz w:val="28"/>
          <w:szCs w:val="28"/>
          <w:lang w:val="es-CO"/>
        </w:rPr>
        <w:t xml:space="preserve"> y cuarto de los libelos presentados en nombre de los procesados </w:t>
      </w:r>
      <w:r w:rsidR="00A52A72" w:rsidRPr="00A52A72">
        <w:rPr>
          <w:rFonts w:ascii="Bookman Old Style" w:hAnsi="Bookman Old Style"/>
          <w:smallCaps/>
          <w:sz w:val="28"/>
          <w:szCs w:val="28"/>
          <w:lang w:val="es-CO"/>
        </w:rPr>
        <w:t>Carlos Manuel González Alfonso</w:t>
      </w:r>
      <w:r w:rsidR="00A52A72" w:rsidRPr="00A52A72">
        <w:rPr>
          <w:rFonts w:ascii="Bookman Old Style" w:hAnsi="Bookman Old Style"/>
          <w:sz w:val="28"/>
          <w:szCs w:val="28"/>
          <w:lang w:val="es-CO"/>
        </w:rPr>
        <w:t xml:space="preserve"> y </w:t>
      </w:r>
      <w:r w:rsidR="00A52A72" w:rsidRPr="00A52A72">
        <w:rPr>
          <w:rFonts w:ascii="Bookman Old Style" w:hAnsi="Bookman Old Style"/>
          <w:smallCaps/>
          <w:sz w:val="28"/>
          <w:szCs w:val="28"/>
          <w:lang w:val="es-CO"/>
        </w:rPr>
        <w:t>Diego Aldair Vargas Cortés</w:t>
      </w:r>
      <w:r w:rsidR="00A52A72" w:rsidRPr="00A52A72">
        <w:rPr>
          <w:rFonts w:ascii="Bookman Old Style" w:hAnsi="Bookman Old Style"/>
          <w:sz w:val="28"/>
          <w:szCs w:val="28"/>
          <w:lang w:val="es-CO"/>
        </w:rPr>
        <w:t xml:space="preserve">. </w:t>
      </w:r>
    </w:p>
    <w:p w:rsidR="00C93537" w:rsidRDefault="007664D9" w:rsidP="00A52A72">
      <w:pPr>
        <w:pStyle w:val="FootnoteText"/>
        <w:spacing w:line="360" w:lineRule="auto"/>
        <w:jc w:val="both"/>
        <w:rPr>
          <w:rFonts w:ascii="Bookman Old Style" w:hAnsi="Bookman Old Style"/>
          <w:b/>
          <w:sz w:val="28"/>
          <w:szCs w:val="28"/>
        </w:rPr>
      </w:pPr>
      <w:r w:rsidRPr="00A52A72">
        <w:rPr>
          <w:rFonts w:ascii="Bookman Old Style" w:hAnsi="Bookman Old Style"/>
          <w:sz w:val="28"/>
          <w:szCs w:val="28"/>
        </w:rPr>
        <w:t xml:space="preserve"> </w:t>
      </w:r>
    </w:p>
    <w:p w:rsidR="00C93537" w:rsidRPr="00A52A72" w:rsidRDefault="00EB245A" w:rsidP="00892556">
      <w:pPr>
        <w:pStyle w:val="NoSpacing"/>
        <w:spacing w:line="360" w:lineRule="auto"/>
        <w:jc w:val="both"/>
        <w:rPr>
          <w:rFonts w:ascii="Bookman Old Style" w:hAnsi="Bookman Old Style"/>
          <w:b/>
          <w:sz w:val="28"/>
          <w:szCs w:val="28"/>
          <w:lang w:val="es-CO"/>
        </w:rPr>
      </w:pPr>
      <w:r w:rsidRPr="00A52A72">
        <w:rPr>
          <w:rFonts w:ascii="Bookman Old Style" w:hAnsi="Bookman Old Style"/>
          <w:b/>
          <w:sz w:val="28"/>
          <w:szCs w:val="28"/>
          <w:lang w:val="es-CO"/>
        </w:rPr>
        <w:tab/>
      </w:r>
      <w:r w:rsidR="00892556" w:rsidRPr="00A52A72">
        <w:rPr>
          <w:rFonts w:ascii="Bookman Old Style" w:hAnsi="Bookman Old Style"/>
          <w:b/>
          <w:sz w:val="28"/>
          <w:szCs w:val="28"/>
          <w:lang w:val="es-CO"/>
        </w:rPr>
        <w:t xml:space="preserve">3.3.2 Tercer cargo de la demanda formulada en nombre de los </w:t>
      </w:r>
      <w:r w:rsidRPr="00A52A72">
        <w:rPr>
          <w:rFonts w:ascii="Bookman Old Style" w:hAnsi="Bookman Old Style"/>
          <w:b/>
          <w:sz w:val="28"/>
          <w:szCs w:val="28"/>
          <w:lang w:val="es-CO"/>
        </w:rPr>
        <w:t xml:space="preserve">incriminados </w:t>
      </w:r>
      <w:r w:rsidRPr="00A52A72">
        <w:rPr>
          <w:rFonts w:ascii="Bookman Old Style" w:hAnsi="Bookman Old Style" w:cs="Arial"/>
          <w:b/>
          <w:smallCaps/>
          <w:sz w:val="28"/>
          <w:szCs w:val="28"/>
          <w:lang w:val="es-CO"/>
        </w:rPr>
        <w:t>Richard Ramiro Contreras Aguilar</w:t>
      </w:r>
      <w:r w:rsidRPr="00A52A72">
        <w:rPr>
          <w:rFonts w:ascii="Bookman Old Style" w:hAnsi="Bookman Old Style" w:cs="Arial"/>
          <w:b/>
          <w:sz w:val="28"/>
          <w:szCs w:val="28"/>
          <w:lang w:val="es-CO"/>
        </w:rPr>
        <w:t xml:space="preserve">, </w:t>
      </w:r>
      <w:r w:rsidRPr="00A52A72">
        <w:rPr>
          <w:rFonts w:ascii="Bookman Old Style" w:hAnsi="Bookman Old Style" w:cs="Arial"/>
          <w:b/>
          <w:smallCaps/>
          <w:sz w:val="28"/>
          <w:szCs w:val="28"/>
          <w:lang w:val="es-CO"/>
        </w:rPr>
        <w:t>Ricardo García Corzo</w:t>
      </w:r>
      <w:r w:rsidRPr="00A52A72">
        <w:rPr>
          <w:rFonts w:ascii="Bookman Old Style" w:hAnsi="Bookman Old Style" w:cs="Arial"/>
          <w:b/>
          <w:sz w:val="28"/>
          <w:szCs w:val="28"/>
          <w:lang w:val="es-CO"/>
        </w:rPr>
        <w:t xml:space="preserve"> y </w:t>
      </w:r>
      <w:r w:rsidRPr="00A52A72">
        <w:rPr>
          <w:rFonts w:ascii="Bookman Old Style" w:hAnsi="Bookman Old Style" w:cs="Arial"/>
          <w:b/>
          <w:smallCaps/>
          <w:sz w:val="28"/>
          <w:szCs w:val="28"/>
          <w:lang w:val="es-CO"/>
        </w:rPr>
        <w:t>Carlos Antonio Zapata Roldán.</w:t>
      </w:r>
    </w:p>
    <w:p w:rsidR="00892556" w:rsidRPr="00EB245A" w:rsidRDefault="00892556" w:rsidP="00EB245A">
      <w:pPr>
        <w:pStyle w:val="NoSpacing"/>
        <w:spacing w:line="360" w:lineRule="auto"/>
        <w:jc w:val="both"/>
        <w:rPr>
          <w:rFonts w:ascii="Bookman Old Style" w:hAnsi="Bookman Old Style"/>
          <w:sz w:val="28"/>
          <w:szCs w:val="28"/>
          <w:lang w:val="es-CO"/>
        </w:rPr>
      </w:pPr>
    </w:p>
    <w:p w:rsidR="00EB245A" w:rsidRPr="00EB245A" w:rsidRDefault="00EB245A" w:rsidP="00144179">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Con absoluto desconocimiento del principio de autonomía que rige la casación, según el cual cada cargo tiene sus propios requisitos de lógica y adecuada fundamentación en orden a su demostración, </w:t>
      </w:r>
      <w:r w:rsidR="00AD3906">
        <w:rPr>
          <w:rFonts w:ascii="Bookman Old Style" w:hAnsi="Bookman Old Style"/>
          <w:sz w:val="28"/>
          <w:szCs w:val="28"/>
          <w:lang w:val="es-CO"/>
        </w:rPr>
        <w:t xml:space="preserve">por lo cual deben proponerse y desarrollarse en forma separada, </w:t>
      </w:r>
      <w:r>
        <w:rPr>
          <w:rFonts w:ascii="Bookman Old Style" w:hAnsi="Bookman Old Style"/>
          <w:sz w:val="28"/>
          <w:szCs w:val="28"/>
          <w:lang w:val="es-CO"/>
        </w:rPr>
        <w:t>l</w:t>
      </w:r>
      <w:r w:rsidRPr="00EB245A">
        <w:rPr>
          <w:rFonts w:ascii="Bookman Old Style" w:hAnsi="Bookman Old Style"/>
          <w:sz w:val="28"/>
          <w:szCs w:val="28"/>
          <w:lang w:val="es-CO"/>
        </w:rPr>
        <w:t>a</w:t>
      </w:r>
      <w:r>
        <w:rPr>
          <w:rFonts w:ascii="Bookman Old Style" w:hAnsi="Bookman Old Style"/>
          <w:sz w:val="28"/>
          <w:szCs w:val="28"/>
          <w:lang w:val="es-CO"/>
        </w:rPr>
        <w:t xml:space="preserve"> </w:t>
      </w:r>
      <w:r w:rsidRPr="00EB245A">
        <w:rPr>
          <w:rFonts w:ascii="Bookman Old Style" w:hAnsi="Bookman Old Style"/>
          <w:sz w:val="28"/>
          <w:szCs w:val="28"/>
          <w:lang w:val="es-CO"/>
        </w:rPr>
        <w:t xml:space="preserve">libelista </w:t>
      </w:r>
      <w:r>
        <w:rPr>
          <w:rFonts w:ascii="Bookman Old Style" w:hAnsi="Bookman Old Style"/>
          <w:sz w:val="28"/>
          <w:szCs w:val="28"/>
          <w:lang w:val="es-CO"/>
        </w:rPr>
        <w:t>postula en una misma glosa la violación indirecta de la ley sustancial por error de hecho derivado de falsos juicios «</w:t>
      </w:r>
      <w:r w:rsidRPr="00EB245A">
        <w:rPr>
          <w:rFonts w:ascii="Bookman Old Style" w:hAnsi="Bookman Old Style"/>
          <w:i/>
          <w:sz w:val="28"/>
          <w:szCs w:val="28"/>
          <w:lang w:val="es-CO"/>
        </w:rPr>
        <w:t>de existencia y de identidad</w:t>
      </w:r>
      <w:r>
        <w:rPr>
          <w:rFonts w:ascii="Bookman Old Style" w:hAnsi="Bookman Old Style"/>
          <w:sz w:val="28"/>
          <w:szCs w:val="28"/>
          <w:lang w:val="es-CO"/>
        </w:rPr>
        <w:t>», el primero por suposición</w:t>
      </w:r>
      <w:r w:rsidR="00AD3906">
        <w:rPr>
          <w:rFonts w:ascii="Bookman Old Style" w:hAnsi="Bookman Old Style"/>
          <w:sz w:val="28"/>
          <w:szCs w:val="28"/>
          <w:lang w:val="es-CO"/>
        </w:rPr>
        <w:t>,</w:t>
      </w:r>
      <w:r>
        <w:rPr>
          <w:rFonts w:ascii="Bookman Old Style" w:hAnsi="Bookman Old Style"/>
          <w:sz w:val="28"/>
          <w:szCs w:val="28"/>
          <w:lang w:val="es-CO"/>
        </w:rPr>
        <w:t xml:space="preserve"> </w:t>
      </w:r>
      <w:r w:rsidR="00AD3906">
        <w:rPr>
          <w:rFonts w:ascii="Bookman Old Style" w:hAnsi="Bookman Old Style"/>
          <w:sz w:val="28"/>
          <w:szCs w:val="28"/>
          <w:lang w:val="es-CO"/>
        </w:rPr>
        <w:t xml:space="preserve">que </w:t>
      </w:r>
      <w:r>
        <w:rPr>
          <w:rFonts w:ascii="Bookman Old Style" w:hAnsi="Bookman Old Style"/>
          <w:sz w:val="28"/>
          <w:szCs w:val="28"/>
          <w:lang w:val="es-CO"/>
        </w:rPr>
        <w:t xml:space="preserve">dice recae en el testimonio de la investigadora Ariacna Lara Contreras, mientras que el </w:t>
      </w:r>
      <w:r w:rsidR="001B27BE">
        <w:rPr>
          <w:rFonts w:ascii="Bookman Old Style" w:hAnsi="Bookman Old Style"/>
          <w:sz w:val="28"/>
          <w:szCs w:val="28"/>
          <w:lang w:val="es-CO"/>
        </w:rPr>
        <w:t>segundo</w:t>
      </w:r>
      <w:r>
        <w:rPr>
          <w:rFonts w:ascii="Bookman Old Style" w:hAnsi="Bookman Old Style"/>
          <w:sz w:val="28"/>
          <w:szCs w:val="28"/>
          <w:lang w:val="es-CO"/>
        </w:rPr>
        <w:t xml:space="preserve"> por adición, lo fija en relación con la declaración de Alexander Carretero Díaz.       </w:t>
      </w:r>
      <w:r w:rsidRPr="00EB245A">
        <w:rPr>
          <w:rFonts w:ascii="Bookman Old Style" w:hAnsi="Bookman Old Style"/>
          <w:sz w:val="28"/>
          <w:szCs w:val="28"/>
          <w:lang w:val="es-CO"/>
        </w:rPr>
        <w:t xml:space="preserve"> </w:t>
      </w:r>
    </w:p>
    <w:p w:rsidR="00EB245A" w:rsidRPr="00EB245A" w:rsidRDefault="00EB245A" w:rsidP="00EB245A">
      <w:pPr>
        <w:pStyle w:val="NoSpacing"/>
        <w:spacing w:line="360" w:lineRule="auto"/>
        <w:jc w:val="both"/>
        <w:rPr>
          <w:rFonts w:ascii="Bookman Old Style" w:hAnsi="Bookman Old Style"/>
          <w:sz w:val="28"/>
          <w:szCs w:val="28"/>
          <w:lang w:val="es-CO"/>
        </w:rPr>
      </w:pPr>
    </w:p>
    <w:p w:rsidR="00DA23A6" w:rsidRDefault="009E5F3A" w:rsidP="005E3A35">
      <w:pPr>
        <w:pStyle w:val="NoSpacing"/>
        <w:spacing w:line="360" w:lineRule="auto"/>
        <w:ind w:firstLine="709"/>
        <w:jc w:val="both"/>
        <w:rPr>
          <w:rFonts w:ascii="Bookman Old Style" w:hAnsi="Bookman Old Style"/>
          <w:sz w:val="28"/>
          <w:szCs w:val="28"/>
          <w:lang w:val="es-CO"/>
        </w:rPr>
      </w:pPr>
      <w:r>
        <w:rPr>
          <w:rFonts w:ascii="Bookman Old Style" w:hAnsi="Bookman Old Style"/>
          <w:b/>
          <w:sz w:val="28"/>
          <w:szCs w:val="28"/>
          <w:lang w:val="es-CO"/>
        </w:rPr>
        <w:t xml:space="preserve">3.3.2.1 </w:t>
      </w:r>
      <w:r w:rsidR="005E3A35">
        <w:rPr>
          <w:rFonts w:ascii="Bookman Old Style" w:hAnsi="Bookman Old Style"/>
          <w:sz w:val="28"/>
          <w:szCs w:val="28"/>
          <w:lang w:val="es-CO"/>
        </w:rPr>
        <w:t xml:space="preserve">Al margen de lo anterior, de entrada se avizora </w:t>
      </w:r>
      <w:r w:rsidR="00DA23A6">
        <w:rPr>
          <w:rFonts w:ascii="Bookman Old Style" w:hAnsi="Bookman Old Style"/>
          <w:sz w:val="28"/>
          <w:szCs w:val="28"/>
          <w:lang w:val="es-CO"/>
        </w:rPr>
        <w:t xml:space="preserve">otra </w:t>
      </w:r>
      <w:r w:rsidR="005E3A35">
        <w:rPr>
          <w:rFonts w:ascii="Bookman Old Style" w:hAnsi="Bookman Old Style"/>
          <w:sz w:val="28"/>
          <w:szCs w:val="28"/>
          <w:lang w:val="es-CO"/>
        </w:rPr>
        <w:t xml:space="preserve">equivocación en que incurre la impugnante al pretender sustentar la queja por falso juicio de existencia por suposición, puesto que el medio probatorio sobre el cual manifiesta que recae el vicio, esto es, el testimonio de la investigadora del CTI Ariacna Lara Contreras, sí </w:t>
      </w:r>
      <w:r w:rsidR="00006CC5">
        <w:rPr>
          <w:rFonts w:ascii="Bookman Old Style" w:hAnsi="Bookman Old Style"/>
          <w:sz w:val="28"/>
          <w:szCs w:val="28"/>
          <w:lang w:val="es-CO"/>
        </w:rPr>
        <w:t>hace parte de la actuación, como que se practicó en el juicio oral</w:t>
      </w:r>
      <w:r w:rsidR="00DA23A6">
        <w:rPr>
          <w:rStyle w:val="FootnoteReference"/>
          <w:rFonts w:ascii="Bookman Old Style" w:hAnsi="Bookman Old Style"/>
          <w:sz w:val="28"/>
          <w:szCs w:val="28"/>
          <w:lang w:val="es-CO"/>
        </w:rPr>
        <w:footnoteReference w:id="8"/>
      </w:r>
      <w:r w:rsidR="00DA23A6">
        <w:rPr>
          <w:rFonts w:ascii="Bookman Old Style" w:hAnsi="Bookman Old Style"/>
          <w:sz w:val="28"/>
          <w:szCs w:val="28"/>
          <w:lang w:val="es-CO"/>
        </w:rPr>
        <w:t xml:space="preserve"> y, por ende, </w:t>
      </w:r>
      <w:r w:rsidR="009C2E22">
        <w:rPr>
          <w:rFonts w:ascii="Bookman Old Style" w:hAnsi="Bookman Old Style"/>
          <w:sz w:val="28"/>
          <w:szCs w:val="28"/>
          <w:lang w:val="es-CO"/>
        </w:rPr>
        <w:t xml:space="preserve">fue </w:t>
      </w:r>
      <w:r w:rsidR="005E3A35">
        <w:rPr>
          <w:rFonts w:ascii="Bookman Old Style" w:hAnsi="Bookman Old Style"/>
          <w:sz w:val="28"/>
          <w:szCs w:val="28"/>
          <w:lang w:val="es-CO"/>
        </w:rPr>
        <w:t xml:space="preserve">valorado por los juzgadores de instancia, como </w:t>
      </w:r>
      <w:r w:rsidR="00185694">
        <w:rPr>
          <w:rFonts w:ascii="Bookman Old Style" w:hAnsi="Bookman Old Style"/>
          <w:sz w:val="28"/>
          <w:szCs w:val="28"/>
          <w:lang w:val="es-CO"/>
        </w:rPr>
        <w:t xml:space="preserve">incluso </w:t>
      </w:r>
      <w:r w:rsidR="005E3A35">
        <w:rPr>
          <w:rFonts w:ascii="Bookman Old Style" w:hAnsi="Bookman Old Style"/>
          <w:sz w:val="28"/>
          <w:szCs w:val="28"/>
          <w:lang w:val="es-CO"/>
        </w:rPr>
        <w:t xml:space="preserve">lo reconoce en el libelo la defensora de los </w:t>
      </w:r>
      <w:r w:rsidR="005D5C43">
        <w:rPr>
          <w:rFonts w:ascii="Bookman Old Style" w:hAnsi="Bookman Old Style"/>
          <w:sz w:val="28"/>
          <w:szCs w:val="28"/>
          <w:lang w:val="es-CO"/>
        </w:rPr>
        <w:t>soldados</w:t>
      </w:r>
      <w:r w:rsidR="005E3A35">
        <w:rPr>
          <w:rFonts w:ascii="Bookman Old Style" w:hAnsi="Bookman Old Style"/>
          <w:sz w:val="28"/>
          <w:szCs w:val="28"/>
          <w:lang w:val="es-CO"/>
        </w:rPr>
        <w:t xml:space="preserve"> </w:t>
      </w:r>
      <w:r w:rsidR="005D5C43">
        <w:rPr>
          <w:rFonts w:ascii="Bookman Old Style" w:hAnsi="Bookman Old Style"/>
          <w:sz w:val="28"/>
          <w:szCs w:val="28"/>
          <w:lang w:val="es-CO"/>
        </w:rPr>
        <w:t>profesionales</w:t>
      </w:r>
      <w:r w:rsidR="005E3A35">
        <w:rPr>
          <w:rFonts w:ascii="Bookman Old Style" w:hAnsi="Bookman Old Style"/>
          <w:sz w:val="28"/>
          <w:szCs w:val="28"/>
          <w:lang w:val="es-CO"/>
        </w:rPr>
        <w:t xml:space="preserve"> acusados y se advierte en </w:t>
      </w:r>
      <w:r w:rsidR="00C51E08">
        <w:rPr>
          <w:rFonts w:ascii="Bookman Old Style" w:hAnsi="Bookman Old Style"/>
          <w:sz w:val="28"/>
          <w:szCs w:val="28"/>
          <w:lang w:val="es-CO"/>
        </w:rPr>
        <w:t>e</w:t>
      </w:r>
      <w:r w:rsidR="005E3A35">
        <w:rPr>
          <w:rFonts w:ascii="Bookman Old Style" w:hAnsi="Bookman Old Style"/>
          <w:sz w:val="28"/>
          <w:szCs w:val="28"/>
          <w:lang w:val="es-CO"/>
        </w:rPr>
        <w:t>l fallo confutado</w:t>
      </w:r>
      <w:r w:rsidR="00DA23A6">
        <w:rPr>
          <w:rFonts w:ascii="Bookman Old Style" w:hAnsi="Bookman Old Style"/>
          <w:sz w:val="28"/>
          <w:szCs w:val="28"/>
          <w:lang w:val="es-CO"/>
        </w:rPr>
        <w:t>.</w:t>
      </w:r>
    </w:p>
    <w:p w:rsidR="00DA23A6" w:rsidRDefault="00DA23A6" w:rsidP="00DA23A6">
      <w:pPr>
        <w:pStyle w:val="NoSpacing"/>
        <w:spacing w:line="360" w:lineRule="auto"/>
        <w:jc w:val="both"/>
        <w:rPr>
          <w:rFonts w:ascii="Bookman Old Style" w:hAnsi="Bookman Old Style"/>
          <w:sz w:val="28"/>
          <w:szCs w:val="28"/>
          <w:lang w:val="es-CO"/>
        </w:rPr>
      </w:pPr>
    </w:p>
    <w:p w:rsidR="00DA23A6" w:rsidRPr="00006CC5" w:rsidRDefault="00DA23A6" w:rsidP="00DA23A6">
      <w:pPr>
        <w:pStyle w:val="NoSpacing"/>
        <w:spacing w:line="360" w:lineRule="auto"/>
        <w:jc w:val="both"/>
        <w:rPr>
          <w:rFonts w:ascii="Bookman Old Style" w:hAnsi="Bookman Old Style" w:cs="Arial"/>
          <w:sz w:val="28"/>
          <w:szCs w:val="28"/>
          <w:lang w:val="es-CO"/>
        </w:rPr>
      </w:pPr>
      <w:r>
        <w:rPr>
          <w:rFonts w:ascii="Bookman Old Style" w:hAnsi="Bookman Old Style"/>
          <w:sz w:val="28"/>
          <w:szCs w:val="28"/>
          <w:lang w:val="es-CO"/>
        </w:rPr>
        <w:tab/>
      </w:r>
      <w:r w:rsidRPr="00006CC5">
        <w:rPr>
          <w:rFonts w:ascii="Bookman Old Style" w:hAnsi="Bookman Old Style"/>
          <w:sz w:val="28"/>
          <w:szCs w:val="28"/>
          <w:lang w:val="es-CO"/>
        </w:rPr>
        <w:t xml:space="preserve">Luego la postulación del cargo es equivocada, </w:t>
      </w:r>
      <w:r w:rsidR="00E00A85">
        <w:rPr>
          <w:rFonts w:ascii="Bookman Old Style" w:hAnsi="Bookman Old Style"/>
          <w:sz w:val="28"/>
          <w:szCs w:val="28"/>
          <w:lang w:val="es-CO"/>
        </w:rPr>
        <w:t>incurriendo l</w:t>
      </w:r>
      <w:r w:rsidR="000F27DD">
        <w:rPr>
          <w:rFonts w:ascii="Bookman Old Style" w:hAnsi="Bookman Old Style"/>
          <w:sz w:val="28"/>
          <w:szCs w:val="28"/>
          <w:lang w:val="es-CO"/>
        </w:rPr>
        <w:t>a</w:t>
      </w:r>
      <w:r w:rsidR="00E00A85">
        <w:rPr>
          <w:rFonts w:ascii="Bookman Old Style" w:hAnsi="Bookman Old Style"/>
          <w:sz w:val="28"/>
          <w:szCs w:val="28"/>
          <w:lang w:val="es-CO"/>
        </w:rPr>
        <w:t xml:space="preserve"> demandante en el vicio que alega, es decir, falso juicio de existencia</w:t>
      </w:r>
      <w:r w:rsidR="000F27DD">
        <w:rPr>
          <w:rFonts w:ascii="Bookman Old Style" w:hAnsi="Bookman Old Style"/>
          <w:sz w:val="28"/>
          <w:szCs w:val="28"/>
          <w:lang w:val="es-CO"/>
        </w:rPr>
        <w:t xml:space="preserve">, pues como </w:t>
      </w:r>
      <w:r>
        <w:rPr>
          <w:rFonts w:ascii="Bookman Old Style" w:hAnsi="Bookman Old Style" w:cs="Arial"/>
          <w:sz w:val="28"/>
          <w:szCs w:val="28"/>
          <w:lang w:val="es-CO"/>
        </w:rPr>
        <w:t xml:space="preserve">quedó visto, el testimonio de la </w:t>
      </w:r>
      <w:r w:rsidR="008B29AE">
        <w:rPr>
          <w:rFonts w:ascii="Bookman Old Style" w:hAnsi="Bookman Old Style" w:cs="Arial"/>
          <w:sz w:val="28"/>
          <w:szCs w:val="28"/>
          <w:lang w:val="es-CO"/>
        </w:rPr>
        <w:t xml:space="preserve">investigadora </w:t>
      </w:r>
      <w:r>
        <w:rPr>
          <w:rFonts w:ascii="Bookman Old Style" w:hAnsi="Bookman Old Style" w:cs="Arial"/>
          <w:sz w:val="28"/>
          <w:szCs w:val="28"/>
          <w:lang w:val="es-CO"/>
        </w:rPr>
        <w:t>Lara Contreras existe legalmente en el proceso</w:t>
      </w:r>
      <w:r w:rsidRPr="00006CC5">
        <w:rPr>
          <w:rFonts w:ascii="Bookman Old Style" w:hAnsi="Bookman Old Style" w:cs="Arial"/>
          <w:sz w:val="28"/>
          <w:szCs w:val="28"/>
          <w:lang w:val="es-CO"/>
        </w:rPr>
        <w:t xml:space="preserve">.  </w:t>
      </w:r>
    </w:p>
    <w:p w:rsidR="00DA23A6" w:rsidRDefault="00DA23A6" w:rsidP="00DA23A6">
      <w:pPr>
        <w:pStyle w:val="NoSpacing"/>
        <w:spacing w:line="360" w:lineRule="auto"/>
        <w:jc w:val="both"/>
        <w:rPr>
          <w:rFonts w:ascii="Bookman Old Style" w:hAnsi="Bookman Old Style"/>
          <w:sz w:val="28"/>
          <w:szCs w:val="28"/>
          <w:lang w:val="es-CO"/>
        </w:rPr>
      </w:pPr>
    </w:p>
    <w:p w:rsidR="008B29AE" w:rsidRDefault="00DA23A6" w:rsidP="008B29AE">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Pero como si lo dicho fuera poco, la confusión de la casacionista se torna mayor cuando al desarrollar el cargo  expone que al sopesar la credibilidad del «</w:t>
      </w:r>
      <w:r w:rsidRPr="00C51E08">
        <w:rPr>
          <w:rFonts w:ascii="Bookman Old Style" w:hAnsi="Bookman Old Style"/>
          <w:i/>
          <w:sz w:val="28"/>
          <w:szCs w:val="28"/>
          <w:lang w:val="es-CO"/>
        </w:rPr>
        <w:t>testimonio de oídas</w:t>
      </w:r>
      <w:r>
        <w:rPr>
          <w:rFonts w:ascii="Bookman Old Style" w:hAnsi="Bookman Old Style"/>
          <w:sz w:val="28"/>
          <w:szCs w:val="28"/>
          <w:lang w:val="es-CO"/>
        </w:rPr>
        <w:t xml:space="preserve">» de la mencionada investigadora, el Tribunal reconoció que su poder suasorio estaba supeditado a la valoración conjunta con otros medios de prueba, directos o indirectos, que corroborasen las afirmaciones de la declarante en cuanto a la información que le suministró el </w:t>
      </w:r>
      <w:r w:rsidR="000014AB">
        <w:rPr>
          <w:rFonts w:ascii="Bookman Old Style" w:hAnsi="Bookman Old Style"/>
          <w:sz w:val="28"/>
          <w:szCs w:val="28"/>
          <w:lang w:val="es-CO"/>
        </w:rPr>
        <w:t>Sargento</w:t>
      </w:r>
      <w:r>
        <w:rPr>
          <w:rFonts w:ascii="Bookman Old Style" w:hAnsi="Bookman Old Style"/>
          <w:sz w:val="28"/>
          <w:szCs w:val="28"/>
          <w:lang w:val="es-CO"/>
        </w:rPr>
        <w:t xml:space="preserve"> del Ejército Nacional Sandro Mauricio Pérez Contreras, </w:t>
      </w:r>
      <w:r w:rsidR="008B29AE">
        <w:rPr>
          <w:rFonts w:ascii="Bookman Old Style" w:hAnsi="Bookman Old Style"/>
          <w:sz w:val="28"/>
          <w:szCs w:val="28"/>
          <w:lang w:val="es-CO"/>
        </w:rPr>
        <w:t>y que el juez colegiado sustentó en indicios, frente a los cuales lanza críticas personales, bien porque considera no acreditado el hecho indicador, por</w:t>
      </w:r>
      <w:r w:rsidR="00F7602C">
        <w:rPr>
          <w:rFonts w:ascii="Bookman Old Style" w:hAnsi="Bookman Old Style"/>
          <w:sz w:val="28"/>
          <w:szCs w:val="28"/>
          <w:lang w:val="es-CO"/>
        </w:rPr>
        <w:t xml:space="preserve">que </w:t>
      </w:r>
      <w:r w:rsidR="008B29AE">
        <w:rPr>
          <w:rFonts w:ascii="Bookman Old Style" w:hAnsi="Bookman Old Style"/>
          <w:sz w:val="28"/>
          <w:szCs w:val="28"/>
          <w:lang w:val="es-CO"/>
        </w:rPr>
        <w:t xml:space="preserve">la inferencia lógica </w:t>
      </w:r>
      <w:r w:rsidR="00F7602C">
        <w:rPr>
          <w:rFonts w:ascii="Bookman Old Style" w:hAnsi="Bookman Old Style"/>
          <w:sz w:val="28"/>
          <w:szCs w:val="28"/>
          <w:lang w:val="es-CO"/>
        </w:rPr>
        <w:t xml:space="preserve">es equivocada </w:t>
      </w:r>
      <w:r w:rsidR="008B29AE">
        <w:rPr>
          <w:rFonts w:ascii="Bookman Old Style" w:hAnsi="Bookman Old Style"/>
          <w:sz w:val="28"/>
          <w:szCs w:val="28"/>
          <w:lang w:val="es-CO"/>
        </w:rPr>
        <w:t xml:space="preserve">o por </w:t>
      </w:r>
      <w:r w:rsidR="00F7602C">
        <w:rPr>
          <w:rFonts w:ascii="Bookman Old Style" w:hAnsi="Bookman Old Style"/>
          <w:sz w:val="28"/>
          <w:szCs w:val="28"/>
          <w:lang w:val="es-CO"/>
        </w:rPr>
        <w:t xml:space="preserve">ausencia </w:t>
      </w:r>
      <w:r w:rsidR="008B29AE">
        <w:rPr>
          <w:rFonts w:ascii="Bookman Old Style" w:hAnsi="Bookman Old Style"/>
          <w:sz w:val="28"/>
          <w:szCs w:val="28"/>
          <w:lang w:val="es-CO"/>
        </w:rPr>
        <w:t xml:space="preserve">de </w:t>
      </w:r>
      <w:r w:rsidR="00F7602C">
        <w:rPr>
          <w:rFonts w:ascii="Bookman Old Style" w:hAnsi="Bookman Old Style"/>
          <w:sz w:val="28"/>
          <w:szCs w:val="28"/>
          <w:lang w:val="es-CO"/>
        </w:rPr>
        <w:t>«</w:t>
      </w:r>
      <w:r w:rsidR="008B29AE" w:rsidRPr="00F7602C">
        <w:rPr>
          <w:rFonts w:ascii="Bookman Old Style" w:hAnsi="Bookman Old Style"/>
          <w:i/>
          <w:sz w:val="28"/>
          <w:szCs w:val="28"/>
          <w:lang w:val="es-CO"/>
        </w:rPr>
        <w:t xml:space="preserve">nexo </w:t>
      </w:r>
      <w:r w:rsidR="00F7602C" w:rsidRPr="00F7602C">
        <w:rPr>
          <w:rFonts w:ascii="Bookman Old Style" w:hAnsi="Bookman Old Style"/>
          <w:i/>
          <w:sz w:val="28"/>
          <w:szCs w:val="28"/>
          <w:lang w:val="es-CO"/>
        </w:rPr>
        <w:t>causal</w:t>
      </w:r>
      <w:r w:rsidR="00F7602C">
        <w:rPr>
          <w:rFonts w:ascii="Bookman Old Style" w:hAnsi="Bookman Old Style"/>
          <w:sz w:val="28"/>
          <w:szCs w:val="28"/>
          <w:lang w:val="es-CO"/>
        </w:rPr>
        <w:t xml:space="preserve">» </w:t>
      </w:r>
      <w:r w:rsidR="008B29AE">
        <w:rPr>
          <w:rFonts w:ascii="Bookman Old Style" w:hAnsi="Bookman Old Style"/>
          <w:sz w:val="28"/>
          <w:szCs w:val="28"/>
          <w:lang w:val="es-CO"/>
        </w:rPr>
        <w:t xml:space="preserve">entre </w:t>
      </w:r>
      <w:r w:rsidR="00F7602C">
        <w:rPr>
          <w:rFonts w:ascii="Bookman Old Style" w:hAnsi="Bookman Old Style"/>
          <w:sz w:val="28"/>
          <w:szCs w:val="28"/>
          <w:lang w:val="es-CO"/>
        </w:rPr>
        <w:t xml:space="preserve">el hecho indicador </w:t>
      </w:r>
      <w:r w:rsidR="008B29AE">
        <w:rPr>
          <w:rFonts w:ascii="Bookman Old Style" w:hAnsi="Bookman Old Style"/>
          <w:sz w:val="28"/>
          <w:szCs w:val="28"/>
          <w:lang w:val="es-CO"/>
        </w:rPr>
        <w:t xml:space="preserve">y </w:t>
      </w:r>
      <w:r w:rsidR="00F7602C">
        <w:rPr>
          <w:rFonts w:ascii="Bookman Old Style" w:hAnsi="Bookman Old Style"/>
          <w:sz w:val="28"/>
          <w:szCs w:val="28"/>
          <w:lang w:val="es-CO"/>
        </w:rPr>
        <w:t xml:space="preserve">el </w:t>
      </w:r>
      <w:r w:rsidR="008B29AE">
        <w:rPr>
          <w:rFonts w:ascii="Bookman Old Style" w:hAnsi="Bookman Old Style"/>
          <w:sz w:val="28"/>
          <w:szCs w:val="28"/>
          <w:lang w:val="es-CO"/>
        </w:rPr>
        <w:t xml:space="preserve">indicado; </w:t>
      </w:r>
      <w:r w:rsidR="00F7602C">
        <w:rPr>
          <w:rFonts w:ascii="Bookman Old Style" w:hAnsi="Bookman Old Style"/>
          <w:sz w:val="28"/>
          <w:szCs w:val="28"/>
          <w:lang w:val="es-CO"/>
        </w:rPr>
        <w:t xml:space="preserve">forma de ataque </w:t>
      </w:r>
      <w:r w:rsidR="008B29AE">
        <w:rPr>
          <w:rFonts w:ascii="Bookman Old Style" w:hAnsi="Bookman Old Style"/>
          <w:sz w:val="28"/>
          <w:szCs w:val="28"/>
          <w:lang w:val="es-CO"/>
        </w:rPr>
        <w:t xml:space="preserve">que </w:t>
      </w:r>
      <w:r w:rsidR="00F7602C">
        <w:rPr>
          <w:rFonts w:ascii="Bookman Old Style" w:hAnsi="Bookman Old Style"/>
          <w:sz w:val="28"/>
          <w:szCs w:val="28"/>
          <w:lang w:val="es-CO"/>
        </w:rPr>
        <w:t xml:space="preserve">denota </w:t>
      </w:r>
      <w:r w:rsidR="008B29AE">
        <w:rPr>
          <w:rFonts w:ascii="Bookman Old Style" w:hAnsi="Bookman Old Style"/>
          <w:sz w:val="28"/>
          <w:szCs w:val="28"/>
          <w:lang w:val="es-CO"/>
        </w:rPr>
        <w:t xml:space="preserve">su </w:t>
      </w:r>
      <w:r w:rsidR="00F7602C">
        <w:rPr>
          <w:rFonts w:ascii="Bookman Old Style" w:hAnsi="Bookman Old Style"/>
          <w:sz w:val="28"/>
          <w:szCs w:val="28"/>
          <w:lang w:val="es-CO"/>
        </w:rPr>
        <w:t xml:space="preserve">disconformidad </w:t>
      </w:r>
      <w:r w:rsidR="008B29AE">
        <w:rPr>
          <w:rFonts w:ascii="Bookman Old Style" w:hAnsi="Bookman Old Style"/>
          <w:sz w:val="28"/>
          <w:szCs w:val="28"/>
          <w:lang w:val="es-CO"/>
        </w:rPr>
        <w:t xml:space="preserve">en </w:t>
      </w:r>
      <w:r w:rsidR="00F7602C">
        <w:rPr>
          <w:rFonts w:ascii="Bookman Old Style" w:hAnsi="Bookman Old Style"/>
          <w:sz w:val="28"/>
          <w:szCs w:val="28"/>
          <w:lang w:val="es-CO"/>
        </w:rPr>
        <w:t xml:space="preserve">punto de </w:t>
      </w:r>
      <w:r w:rsidR="008B29AE">
        <w:rPr>
          <w:rFonts w:ascii="Bookman Old Style" w:hAnsi="Bookman Old Style"/>
          <w:sz w:val="28"/>
          <w:szCs w:val="28"/>
          <w:lang w:val="es-CO"/>
        </w:rPr>
        <w:t xml:space="preserve">la capacidad demostrativa que le atribuyó </w:t>
      </w:r>
      <w:r w:rsidR="0067150B">
        <w:rPr>
          <w:rFonts w:ascii="Bookman Old Style" w:hAnsi="Bookman Old Style"/>
          <w:sz w:val="28"/>
          <w:szCs w:val="28"/>
          <w:lang w:val="es-CO"/>
        </w:rPr>
        <w:t xml:space="preserve">el </w:t>
      </w:r>
      <w:r w:rsidR="008B29AE">
        <w:rPr>
          <w:rFonts w:ascii="Bookman Old Style" w:hAnsi="Bookman Old Style"/>
          <w:sz w:val="28"/>
          <w:szCs w:val="28"/>
          <w:lang w:val="es-CO"/>
        </w:rPr>
        <w:t>ad quem</w:t>
      </w:r>
      <w:r w:rsidR="00F7602C">
        <w:rPr>
          <w:rFonts w:ascii="Bookman Old Style" w:hAnsi="Bookman Old Style"/>
          <w:sz w:val="28"/>
          <w:szCs w:val="28"/>
          <w:lang w:val="es-CO"/>
        </w:rPr>
        <w:t xml:space="preserve"> a la pluricitada declaración</w:t>
      </w:r>
      <w:r w:rsidR="008B29AE">
        <w:rPr>
          <w:rFonts w:ascii="Bookman Old Style" w:hAnsi="Bookman Old Style"/>
          <w:sz w:val="28"/>
          <w:szCs w:val="28"/>
          <w:lang w:val="es-CO"/>
        </w:rPr>
        <w:t>.</w:t>
      </w:r>
    </w:p>
    <w:p w:rsidR="008B29AE" w:rsidRDefault="008B29AE" w:rsidP="008B29AE">
      <w:pPr>
        <w:pStyle w:val="NoSpacing"/>
        <w:spacing w:line="360" w:lineRule="auto"/>
        <w:jc w:val="both"/>
        <w:rPr>
          <w:rFonts w:ascii="Bookman Old Style" w:hAnsi="Bookman Old Style"/>
          <w:sz w:val="28"/>
          <w:szCs w:val="28"/>
          <w:lang w:val="es-CO"/>
        </w:rPr>
      </w:pPr>
    </w:p>
    <w:p w:rsidR="00F7602C" w:rsidRDefault="00F7602C" w:rsidP="008B29A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Y no obstante que la crítica se dirige contra el mentado medio de prueba</w:t>
      </w:r>
      <w:r w:rsidR="00781933">
        <w:rPr>
          <w:rFonts w:ascii="Bookman Old Style" w:hAnsi="Bookman Old Style"/>
          <w:sz w:val="28"/>
          <w:szCs w:val="28"/>
          <w:lang w:val="es-CO"/>
        </w:rPr>
        <w:t xml:space="preserve"> testimonial</w:t>
      </w:r>
      <w:r>
        <w:rPr>
          <w:rFonts w:ascii="Bookman Old Style" w:hAnsi="Bookman Old Style"/>
          <w:sz w:val="28"/>
          <w:szCs w:val="28"/>
          <w:lang w:val="es-CO"/>
        </w:rPr>
        <w:t xml:space="preserve">, la demandante concentra sus argumentos en la prueba indirecta, construida por el juez colegiado en orden a apuntalar las manifestaciones de referencia brindadas por la funcionaria del CTI, </w:t>
      </w:r>
      <w:r w:rsidR="006E3DCF">
        <w:rPr>
          <w:rFonts w:ascii="Bookman Old Style" w:hAnsi="Bookman Old Style"/>
          <w:sz w:val="28"/>
          <w:szCs w:val="28"/>
          <w:lang w:val="es-CO"/>
        </w:rPr>
        <w:t>em</w:t>
      </w:r>
      <w:r>
        <w:rPr>
          <w:rFonts w:ascii="Bookman Old Style" w:hAnsi="Bookman Old Style"/>
          <w:sz w:val="28"/>
          <w:szCs w:val="28"/>
          <w:lang w:val="es-CO"/>
        </w:rPr>
        <w:t xml:space="preserve">pero </w:t>
      </w:r>
      <w:r w:rsidR="006E3DCF">
        <w:rPr>
          <w:rFonts w:ascii="Bookman Old Style" w:hAnsi="Bookman Old Style"/>
          <w:sz w:val="28"/>
          <w:szCs w:val="28"/>
          <w:lang w:val="es-CO"/>
        </w:rPr>
        <w:t xml:space="preserve">lo hace </w:t>
      </w:r>
      <w:r>
        <w:rPr>
          <w:rFonts w:ascii="Bookman Old Style" w:hAnsi="Bookman Old Style"/>
          <w:sz w:val="28"/>
          <w:szCs w:val="28"/>
          <w:lang w:val="es-CO"/>
        </w:rPr>
        <w:t>sin el rigor lógico que un reproche de ese jaez impone.</w:t>
      </w:r>
    </w:p>
    <w:p w:rsidR="00F7602C" w:rsidRDefault="00F7602C" w:rsidP="008B29AE">
      <w:pPr>
        <w:pStyle w:val="NoSpacing"/>
        <w:spacing w:line="360" w:lineRule="auto"/>
        <w:jc w:val="both"/>
        <w:rPr>
          <w:rFonts w:ascii="Bookman Old Style" w:hAnsi="Bookman Old Style"/>
          <w:sz w:val="28"/>
          <w:szCs w:val="28"/>
          <w:lang w:val="es-CO"/>
        </w:rPr>
      </w:pPr>
    </w:p>
    <w:p w:rsidR="00F7602C" w:rsidRDefault="00F7602C" w:rsidP="008B29AE">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Oportuno es recordar la decantada jurisprudencia de la Corte, respecto de las exigencias de lógica y adecuada fundamentación que demanda esta particular censura, así:           </w:t>
      </w:r>
    </w:p>
    <w:p w:rsidR="00F7602C" w:rsidRDefault="00F7602C" w:rsidP="008B29AE">
      <w:pPr>
        <w:pStyle w:val="NoSpacing"/>
        <w:spacing w:line="360" w:lineRule="auto"/>
        <w:jc w:val="both"/>
        <w:rPr>
          <w:rFonts w:ascii="Bookman Old Style" w:hAnsi="Bookman Old Style"/>
          <w:sz w:val="28"/>
          <w:szCs w:val="28"/>
          <w:lang w:val="es-CO"/>
        </w:rPr>
      </w:pPr>
    </w:p>
    <w:p w:rsidR="00F7602C" w:rsidRPr="008B0D97" w:rsidRDefault="00F7602C" w:rsidP="008B0D97">
      <w:pPr>
        <w:spacing w:line="348" w:lineRule="auto"/>
        <w:ind w:left="709"/>
        <w:jc w:val="both"/>
        <w:rPr>
          <w:rFonts w:ascii="Bookman Old Style" w:hAnsi="Bookman Old Style" w:cs="Arial"/>
          <w:i/>
          <w:spacing w:val="-6"/>
        </w:rPr>
      </w:pPr>
      <w:r w:rsidRPr="008B0D97">
        <w:rPr>
          <w:rFonts w:ascii="Bookman Old Style" w:hAnsi="Bookman Old Style" w:cs="Arial"/>
          <w:i/>
          <w:spacing w:val="-6"/>
        </w:rPr>
        <w:t>Ahora bien, cuando de atacar en sede de casación la prueba indiciaria se trata, es obvio que un ejercicio semejante s</w:t>
      </w:r>
      <w:r w:rsidR="006E3DCF">
        <w:rPr>
          <w:rFonts w:ascii="Bookman Old Style" w:hAnsi="Bookman Old Style" w:cs="Arial"/>
          <w:i/>
          <w:spacing w:val="-6"/>
        </w:rPr>
        <w:t>o</w:t>
      </w:r>
      <w:r w:rsidRPr="008B0D97">
        <w:rPr>
          <w:rFonts w:ascii="Bookman Old Style" w:hAnsi="Bookman Old Style" w:cs="Arial"/>
          <w:i/>
          <w:spacing w:val="-6"/>
        </w:rPr>
        <w:t>lo puede acometerse por los cauces de la violación indirecta y en tal medida al actor le corresponde precisar cuál de las partes integrantes del indicio es el objeto de su censura, es decir, si el vicio se predica del hecho indicador, de la inferencia lógica o de la manera como los indicios se articulan entre sí, atendida su convergencia y concordancia, o de la fuerza de convicción que emana de su análisis conjunto.</w:t>
      </w:r>
    </w:p>
    <w:p w:rsidR="00F7602C" w:rsidRPr="008B0D97" w:rsidRDefault="00F7602C" w:rsidP="008B0D97">
      <w:pPr>
        <w:spacing w:line="348" w:lineRule="auto"/>
        <w:ind w:left="709"/>
        <w:jc w:val="both"/>
        <w:rPr>
          <w:rFonts w:ascii="Bookman Old Style" w:hAnsi="Bookman Old Style" w:cs="Arial"/>
          <w:i/>
          <w:spacing w:val="-6"/>
        </w:rPr>
      </w:pPr>
    </w:p>
    <w:p w:rsidR="00F7602C" w:rsidRPr="008B0D97" w:rsidRDefault="00F7602C" w:rsidP="008B0D97">
      <w:pPr>
        <w:spacing w:line="348" w:lineRule="auto"/>
        <w:ind w:left="709"/>
        <w:jc w:val="both"/>
        <w:rPr>
          <w:rFonts w:ascii="Bookman Old Style" w:hAnsi="Bookman Old Style" w:cs="Arial"/>
          <w:i/>
          <w:spacing w:val="-6"/>
        </w:rPr>
      </w:pPr>
      <w:r w:rsidRPr="008B0D97">
        <w:rPr>
          <w:rFonts w:ascii="Bookman Old Style" w:hAnsi="Bookman Old Style" w:cs="Arial"/>
          <w:i/>
          <w:spacing w:val="-6"/>
        </w:rPr>
        <w:t>Cuando el vicio recae en el hecho indicador, como el mismo debe estar acreditado con otro medio de prueba, los yerros susceptibles de plantear son tanto de derecho, como de hecho.</w:t>
      </w:r>
    </w:p>
    <w:p w:rsidR="00F7602C" w:rsidRPr="008B0D97" w:rsidRDefault="00F7602C" w:rsidP="008B0D97">
      <w:pPr>
        <w:spacing w:line="348" w:lineRule="auto"/>
        <w:ind w:left="709"/>
        <w:jc w:val="both"/>
        <w:rPr>
          <w:rFonts w:ascii="Bookman Old Style" w:hAnsi="Bookman Old Style" w:cs="Arial"/>
          <w:i/>
          <w:spacing w:val="-6"/>
        </w:rPr>
      </w:pPr>
    </w:p>
    <w:p w:rsidR="00F7602C" w:rsidRPr="008B0D97" w:rsidRDefault="00F7602C" w:rsidP="008B0D97">
      <w:pPr>
        <w:spacing w:line="348" w:lineRule="auto"/>
        <w:ind w:left="709"/>
        <w:jc w:val="both"/>
        <w:rPr>
          <w:rFonts w:ascii="Bookman Old Style" w:hAnsi="Bookman Old Style" w:cs="Arial"/>
          <w:i/>
          <w:spacing w:val="-6"/>
        </w:rPr>
      </w:pPr>
      <w:r w:rsidRPr="008B0D97">
        <w:rPr>
          <w:rFonts w:ascii="Bookman Old Style" w:hAnsi="Bookman Old Style" w:cs="Arial"/>
          <w:i/>
          <w:spacing w:val="-6"/>
        </w:rPr>
        <w:t>De derecho porque el juzgador pudo haber admitido y valorado como prueba fundante del hecho indicador alguna ilícita o irregularmente aportada al proceso y por lo tanto inválida; ahora, como en ningún caso la prueba indiciaria está dentro del proceso penal sometida a tarifa legal, naturalmente frente a ella la modalidad de error de derecho conocida como falso juicio de convicción no es susceptible de ser propuesta.</w:t>
      </w:r>
    </w:p>
    <w:p w:rsidR="00F7602C" w:rsidRPr="008B0D97" w:rsidRDefault="00F7602C" w:rsidP="008B0D97">
      <w:pPr>
        <w:spacing w:line="348" w:lineRule="auto"/>
        <w:ind w:left="709"/>
        <w:jc w:val="both"/>
        <w:rPr>
          <w:rFonts w:ascii="Bookman Old Style" w:hAnsi="Bookman Old Style" w:cs="Arial"/>
          <w:i/>
          <w:spacing w:val="-6"/>
        </w:rPr>
      </w:pPr>
    </w:p>
    <w:p w:rsidR="00F7602C" w:rsidRPr="008B0D97" w:rsidRDefault="00F7602C" w:rsidP="008B0D97">
      <w:pPr>
        <w:spacing w:line="348" w:lineRule="auto"/>
        <w:ind w:left="709"/>
        <w:jc w:val="both"/>
        <w:rPr>
          <w:rFonts w:ascii="Bookman Old Style" w:hAnsi="Bookman Old Style" w:cs="Arial"/>
          <w:i/>
          <w:spacing w:val="-6"/>
        </w:rPr>
      </w:pPr>
      <w:r w:rsidRPr="008B0D97">
        <w:rPr>
          <w:rFonts w:ascii="Bookman Old Style" w:hAnsi="Bookman Old Style" w:cs="Arial"/>
          <w:i/>
          <w:spacing w:val="-6"/>
        </w:rPr>
        <w:t>También son admisibles como hipótesis de ataque del citado elemento del indicio las diferentes modalidades de error de hecho, dado que la prueba de la circunstancia conocida pudo suponerse; o bien porque dejó de valorarse otro medio demostrativo que la neutraliza o disuelve; o porque se tergiversó su contenido material haciéndole decir algo que no expresa.</w:t>
      </w:r>
    </w:p>
    <w:p w:rsidR="00F7602C" w:rsidRPr="008B0D97" w:rsidRDefault="00F7602C" w:rsidP="008B0D97">
      <w:pPr>
        <w:spacing w:line="348" w:lineRule="auto"/>
        <w:ind w:left="709"/>
        <w:jc w:val="both"/>
        <w:rPr>
          <w:rFonts w:ascii="Bookman Old Style" w:hAnsi="Bookman Old Style" w:cs="Arial"/>
          <w:i/>
          <w:spacing w:val="-6"/>
        </w:rPr>
      </w:pPr>
    </w:p>
    <w:p w:rsidR="00F7602C" w:rsidRPr="008B0D97" w:rsidRDefault="00F7602C" w:rsidP="008B0D97">
      <w:pPr>
        <w:spacing w:line="348" w:lineRule="auto"/>
        <w:ind w:left="709"/>
        <w:jc w:val="both"/>
        <w:rPr>
          <w:rFonts w:ascii="Bookman Old Style" w:hAnsi="Bookman Old Style" w:cs="Arial"/>
          <w:i/>
          <w:spacing w:val="-8"/>
        </w:rPr>
      </w:pPr>
      <w:r w:rsidRPr="008B0D97">
        <w:rPr>
          <w:rFonts w:ascii="Bookman Old Style" w:hAnsi="Bookman Old Style" w:cs="Arial"/>
          <w:i/>
          <w:spacing w:val="-8"/>
        </w:rPr>
        <w:t>Y cuando el error se predica de la inferencia lógica, o del análisis de la convergencia o concordancia de los indicios, o del grado de convicción que arroja su apreciación conjunta, como todo ello es el resultado de un proceso intelectual valorativo, la única vía posible de cuestionamiento es bajo la modalidad de error de hecho por falso raciocinio, es decir, por la ostensible transgresión de alguno de los postulados que informan la sana crítica (reglas de la lógica, leyes de la ciencia, o máximas de la experiencia), luego, para que el cargo quede correctamente formulado, es imprescindible concretar el error y demostrar cómo ha sido transgredida o desconocida una ley científica, un principio de la lógica o una regla constante de la experiencia, debiendo entenderse por esta última una práctica aceptada en medios especializados en una determinada materia.</w:t>
      </w:r>
    </w:p>
    <w:p w:rsidR="00F7602C" w:rsidRPr="008B0D97" w:rsidRDefault="00F7602C" w:rsidP="008B0D97">
      <w:pPr>
        <w:spacing w:line="348" w:lineRule="auto"/>
        <w:ind w:left="709"/>
        <w:jc w:val="both"/>
        <w:rPr>
          <w:rFonts w:ascii="Bookman Old Style" w:hAnsi="Bookman Old Style" w:cs="Arial"/>
          <w:i/>
          <w:spacing w:val="-6"/>
        </w:rPr>
      </w:pPr>
    </w:p>
    <w:p w:rsidR="00F7602C" w:rsidRPr="008B0D97" w:rsidRDefault="00F7602C" w:rsidP="008B0D97">
      <w:pPr>
        <w:spacing w:line="348" w:lineRule="auto"/>
        <w:ind w:left="709"/>
        <w:jc w:val="both"/>
        <w:rPr>
          <w:rFonts w:ascii="Bookman Old Style" w:hAnsi="Bookman Old Style" w:cs="Arial"/>
          <w:i/>
          <w:spacing w:val="-6"/>
        </w:rPr>
      </w:pPr>
      <w:r w:rsidRPr="008B0D97">
        <w:rPr>
          <w:rFonts w:ascii="Bookman Old Style" w:hAnsi="Bookman Old Style" w:cs="Arial"/>
          <w:i/>
          <w:spacing w:val="-6"/>
        </w:rPr>
        <w:t>Finalmente, no está demás precisar que cuando el ataque apunta a derruir la inferencia lógica o los sucedáneos elementos del indicio, ello supone como condición lógica del cargo, aceptar la validez de la prueba del hecho indicador, ya que si ésta es discutida sería un contrasentido plantear al tiempo algún defecto del juicio valorativo en el marco del mismo ataque, y sólo por excepción cabe la posibilidad de refutar el indicio tanto en la prueba del hecho indicador como en la inferencia lógica, a condición de que los cuestionamientos se propongan en cargos distintos y de manera subsidiaria.</w:t>
      </w:r>
      <w:r w:rsidR="008E44CB" w:rsidRPr="008E44CB">
        <w:rPr>
          <w:rFonts w:ascii="Bookman Old Style" w:hAnsi="Bookman Old Style" w:cs="Arial"/>
          <w:spacing w:val="-6"/>
        </w:rPr>
        <w:t xml:space="preserve"> (CSJ SP, 19 Mar. 2014, Rad. 38793)</w:t>
      </w:r>
    </w:p>
    <w:p w:rsidR="00F7602C" w:rsidRDefault="00F7602C" w:rsidP="008B29AE">
      <w:pPr>
        <w:pStyle w:val="NoSpacing"/>
        <w:spacing w:line="360" w:lineRule="auto"/>
        <w:jc w:val="both"/>
        <w:rPr>
          <w:rFonts w:ascii="Bookman Old Style" w:hAnsi="Bookman Old Style"/>
          <w:sz w:val="28"/>
          <w:szCs w:val="28"/>
          <w:lang w:val="es-CO"/>
        </w:rPr>
      </w:pPr>
    </w:p>
    <w:p w:rsidR="008B29AE" w:rsidRDefault="00F95180" w:rsidP="008B0D97">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8B0D97">
        <w:rPr>
          <w:rFonts w:ascii="Bookman Old Style" w:hAnsi="Bookman Old Style"/>
          <w:sz w:val="28"/>
          <w:szCs w:val="28"/>
          <w:lang w:val="es-CO"/>
        </w:rPr>
        <w:t>En el asunto de la especie, al criticar</w:t>
      </w:r>
      <w:r>
        <w:rPr>
          <w:rFonts w:ascii="Bookman Old Style" w:hAnsi="Bookman Old Style"/>
          <w:sz w:val="28"/>
          <w:szCs w:val="28"/>
          <w:lang w:val="es-CO"/>
        </w:rPr>
        <w:t xml:space="preserve"> los indicios construidos por el Tribunal, la censora no asumió la tarea de indicar si la glosa recaía sobre la prueba del hecho indicador, la inferencia lógica o el poder suasorio que se les atribuyó </w:t>
      </w:r>
      <w:r w:rsidR="008E44CB">
        <w:rPr>
          <w:rFonts w:ascii="Bookman Old Style" w:hAnsi="Bookman Old Style"/>
          <w:sz w:val="28"/>
          <w:szCs w:val="28"/>
          <w:lang w:val="es-CO"/>
        </w:rPr>
        <w:t>en razón d</w:t>
      </w:r>
      <w:r>
        <w:rPr>
          <w:rFonts w:ascii="Bookman Old Style" w:hAnsi="Bookman Old Style"/>
          <w:sz w:val="28"/>
          <w:szCs w:val="28"/>
          <w:lang w:val="es-CO"/>
        </w:rPr>
        <w:t xml:space="preserve">e su valoración conjunta, luego su discurso </w:t>
      </w:r>
      <w:r w:rsidR="00A73EB5">
        <w:rPr>
          <w:rFonts w:ascii="Bookman Old Style" w:hAnsi="Bookman Old Style"/>
          <w:sz w:val="28"/>
          <w:szCs w:val="28"/>
          <w:lang w:val="es-CO"/>
        </w:rPr>
        <w:t xml:space="preserve">contiene meras </w:t>
      </w:r>
      <w:r>
        <w:rPr>
          <w:rFonts w:ascii="Bookman Old Style" w:hAnsi="Bookman Old Style"/>
          <w:sz w:val="28"/>
          <w:szCs w:val="28"/>
          <w:lang w:val="es-CO"/>
        </w:rPr>
        <w:t xml:space="preserve">apreciaciones personales </w:t>
      </w:r>
      <w:r w:rsidR="00A73EB5">
        <w:rPr>
          <w:rFonts w:ascii="Bookman Old Style" w:hAnsi="Bookman Old Style"/>
          <w:sz w:val="28"/>
          <w:szCs w:val="28"/>
          <w:lang w:val="es-CO"/>
        </w:rPr>
        <w:t xml:space="preserve">inanes a fin de </w:t>
      </w:r>
      <w:r>
        <w:rPr>
          <w:rFonts w:ascii="Bookman Old Style" w:hAnsi="Bookman Old Style"/>
          <w:sz w:val="28"/>
          <w:szCs w:val="28"/>
          <w:lang w:val="es-CO"/>
        </w:rPr>
        <w:t xml:space="preserve">derruir </w:t>
      </w:r>
      <w:r w:rsidR="00E82370">
        <w:rPr>
          <w:rFonts w:ascii="Bookman Old Style" w:hAnsi="Bookman Old Style"/>
          <w:sz w:val="28"/>
          <w:szCs w:val="28"/>
          <w:lang w:val="es-CO"/>
        </w:rPr>
        <w:t>los juicios lógicos deductivos e inductivos estructurados en el fallo confutado.</w:t>
      </w:r>
      <w:r>
        <w:rPr>
          <w:rFonts w:ascii="Bookman Old Style" w:hAnsi="Bookman Old Style"/>
          <w:sz w:val="28"/>
          <w:szCs w:val="28"/>
          <w:lang w:val="es-CO"/>
        </w:rPr>
        <w:t xml:space="preserve">     </w:t>
      </w:r>
      <w:r w:rsidR="008B0D97">
        <w:rPr>
          <w:rFonts w:ascii="Bookman Old Style" w:hAnsi="Bookman Old Style"/>
          <w:sz w:val="28"/>
          <w:szCs w:val="28"/>
          <w:lang w:val="es-CO"/>
        </w:rPr>
        <w:t xml:space="preserve"> </w:t>
      </w:r>
    </w:p>
    <w:p w:rsidR="00E82370" w:rsidRDefault="00E82370" w:rsidP="00E82370">
      <w:pPr>
        <w:pStyle w:val="NoSpacing"/>
        <w:spacing w:line="360" w:lineRule="auto"/>
        <w:jc w:val="both"/>
        <w:rPr>
          <w:rFonts w:ascii="Bookman Old Style" w:hAnsi="Bookman Old Style"/>
          <w:sz w:val="28"/>
          <w:szCs w:val="28"/>
          <w:lang w:val="es-CO"/>
        </w:rPr>
      </w:pPr>
    </w:p>
    <w:p w:rsidR="008B29AE" w:rsidRDefault="00E82370" w:rsidP="00E82370">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Muestra de ello es la glosa </w:t>
      </w:r>
      <w:r w:rsidR="00E36E8C">
        <w:rPr>
          <w:rFonts w:ascii="Bookman Old Style" w:hAnsi="Bookman Old Style"/>
          <w:sz w:val="28"/>
          <w:szCs w:val="28"/>
          <w:lang w:val="es-CO"/>
        </w:rPr>
        <w:t xml:space="preserve">que </w:t>
      </w:r>
      <w:r>
        <w:rPr>
          <w:rFonts w:ascii="Bookman Old Style" w:hAnsi="Bookman Old Style"/>
          <w:sz w:val="28"/>
          <w:szCs w:val="28"/>
          <w:lang w:val="es-CO"/>
        </w:rPr>
        <w:t xml:space="preserve">la recurrente </w:t>
      </w:r>
      <w:r w:rsidR="00E36E8C">
        <w:rPr>
          <w:rFonts w:ascii="Bookman Old Style" w:hAnsi="Bookman Old Style"/>
          <w:sz w:val="28"/>
          <w:szCs w:val="28"/>
          <w:lang w:val="es-CO"/>
        </w:rPr>
        <w:t xml:space="preserve">formula </w:t>
      </w:r>
      <w:r>
        <w:rPr>
          <w:rFonts w:ascii="Bookman Old Style" w:hAnsi="Bookman Old Style"/>
          <w:sz w:val="28"/>
          <w:szCs w:val="28"/>
          <w:lang w:val="es-CO"/>
        </w:rPr>
        <w:t>al indicio de presencia en el lugar de los hechos, elaborado por el ad quem a partir del informe de situación de tropa –</w:t>
      </w:r>
      <w:r w:rsidRPr="00E82370">
        <w:rPr>
          <w:rFonts w:ascii="Bookman Old Style" w:hAnsi="Bookman Old Style"/>
          <w:sz w:val="24"/>
          <w:szCs w:val="24"/>
          <w:lang w:val="es-CO"/>
        </w:rPr>
        <w:t>INSITOP</w:t>
      </w:r>
      <w:r>
        <w:rPr>
          <w:rFonts w:ascii="Bookman Old Style" w:hAnsi="Bookman Old Style"/>
          <w:sz w:val="28"/>
          <w:szCs w:val="28"/>
          <w:lang w:val="es-CO"/>
        </w:rPr>
        <w:t>–, que sitúa al pelotón «</w:t>
      </w:r>
      <w:r w:rsidRPr="00E82370">
        <w:rPr>
          <w:rFonts w:ascii="Bookman Old Style" w:hAnsi="Bookman Old Style"/>
          <w:i/>
          <w:sz w:val="28"/>
          <w:szCs w:val="28"/>
          <w:lang w:val="es-CO"/>
        </w:rPr>
        <w:t>Búfalo 1</w:t>
      </w:r>
      <w:r>
        <w:rPr>
          <w:rFonts w:ascii="Bookman Old Style" w:hAnsi="Bookman Old Style"/>
          <w:sz w:val="28"/>
          <w:szCs w:val="28"/>
          <w:lang w:val="es-CO"/>
        </w:rPr>
        <w:t xml:space="preserve">», al mando del </w:t>
      </w:r>
      <w:r w:rsidR="00FF2C18">
        <w:rPr>
          <w:rFonts w:ascii="Bookman Old Style" w:hAnsi="Bookman Old Style"/>
          <w:sz w:val="28"/>
          <w:szCs w:val="28"/>
          <w:lang w:val="es-CO"/>
        </w:rPr>
        <w:t>t</w:t>
      </w:r>
      <w:r>
        <w:rPr>
          <w:rFonts w:ascii="Bookman Old Style" w:hAnsi="Bookman Old Style"/>
          <w:sz w:val="28"/>
          <w:szCs w:val="28"/>
          <w:lang w:val="es-CO"/>
        </w:rPr>
        <w:t xml:space="preserve">eniente </w:t>
      </w:r>
      <w:r w:rsidRPr="00E82370">
        <w:rPr>
          <w:rFonts w:ascii="Bookman Old Style" w:hAnsi="Bookman Old Style"/>
          <w:smallCaps/>
          <w:sz w:val="28"/>
          <w:szCs w:val="28"/>
          <w:lang w:val="es-CO"/>
        </w:rPr>
        <w:t>Vargas Cortés</w:t>
      </w:r>
      <w:r>
        <w:rPr>
          <w:rFonts w:ascii="Bookman Old Style" w:hAnsi="Bookman Old Style"/>
          <w:sz w:val="28"/>
          <w:szCs w:val="28"/>
          <w:lang w:val="es-CO"/>
        </w:rPr>
        <w:t xml:space="preserve"> en la vereda La Soledad del municipio de Ábrego por orden del </w:t>
      </w:r>
      <w:r w:rsidR="00FF2C18">
        <w:rPr>
          <w:rFonts w:ascii="Bookman Old Style" w:hAnsi="Bookman Old Style"/>
          <w:sz w:val="28"/>
          <w:szCs w:val="28"/>
          <w:lang w:val="es-CO"/>
        </w:rPr>
        <w:t>m</w:t>
      </w:r>
      <w:r>
        <w:rPr>
          <w:rFonts w:ascii="Bookman Old Style" w:hAnsi="Bookman Old Style"/>
          <w:sz w:val="28"/>
          <w:szCs w:val="28"/>
          <w:lang w:val="es-CO"/>
        </w:rPr>
        <w:t xml:space="preserve">ayor </w:t>
      </w:r>
      <w:r w:rsidRPr="00E82370">
        <w:rPr>
          <w:rFonts w:ascii="Bookman Old Style" w:hAnsi="Bookman Old Style"/>
          <w:smallCaps/>
          <w:sz w:val="28"/>
          <w:szCs w:val="28"/>
          <w:lang w:val="es-CO"/>
        </w:rPr>
        <w:t>Quijano Mariño</w:t>
      </w:r>
      <w:r>
        <w:rPr>
          <w:rFonts w:ascii="Bookman Old Style" w:hAnsi="Bookman Old Style"/>
          <w:sz w:val="28"/>
          <w:szCs w:val="28"/>
          <w:lang w:val="es-CO"/>
        </w:rPr>
        <w:t xml:space="preserve">, de donde concluyó que si fue dicha unidad militar la que reportó la muerte de Fair Leonardo en un combate inexistente, era razonable concluir que el requerimiento para conseguir a un joven </w:t>
      </w:r>
      <w:r w:rsidR="00E36E8C">
        <w:rPr>
          <w:rFonts w:ascii="Bookman Old Style" w:hAnsi="Bookman Old Style"/>
          <w:sz w:val="28"/>
          <w:szCs w:val="28"/>
          <w:lang w:val="es-CO"/>
        </w:rPr>
        <w:t xml:space="preserve">con la finalidad de </w:t>
      </w:r>
      <w:r>
        <w:rPr>
          <w:rFonts w:ascii="Bookman Old Style" w:hAnsi="Bookman Old Style"/>
          <w:sz w:val="28"/>
          <w:szCs w:val="28"/>
          <w:lang w:val="es-CO"/>
        </w:rPr>
        <w:t xml:space="preserve">ejecutarlo y presentarlo como baja operacional, </w:t>
      </w:r>
      <w:r w:rsidR="00E36E8C">
        <w:rPr>
          <w:rFonts w:ascii="Bookman Old Style" w:hAnsi="Bookman Old Style"/>
          <w:sz w:val="28"/>
          <w:szCs w:val="28"/>
          <w:lang w:val="es-CO"/>
        </w:rPr>
        <w:t xml:space="preserve">provenía de los </w:t>
      </w:r>
      <w:r w:rsidR="00192A4A">
        <w:rPr>
          <w:rFonts w:ascii="Bookman Old Style" w:hAnsi="Bookman Old Style"/>
          <w:sz w:val="28"/>
          <w:szCs w:val="28"/>
          <w:lang w:val="es-CO"/>
        </w:rPr>
        <w:t>o</w:t>
      </w:r>
      <w:r w:rsidR="00E36E8C">
        <w:rPr>
          <w:rFonts w:ascii="Bookman Old Style" w:hAnsi="Bookman Old Style"/>
          <w:sz w:val="28"/>
          <w:szCs w:val="28"/>
          <w:lang w:val="es-CO"/>
        </w:rPr>
        <w:t xml:space="preserve">ficiales del Ejército Nacional en mención, según lo declaró la investigadora Lara Contreras, por información que a su vez le suministró el </w:t>
      </w:r>
      <w:r w:rsidR="00192A4A">
        <w:rPr>
          <w:rFonts w:ascii="Bookman Old Style" w:hAnsi="Bookman Old Style"/>
          <w:sz w:val="28"/>
          <w:szCs w:val="28"/>
          <w:lang w:val="es-CO"/>
        </w:rPr>
        <w:t>s</w:t>
      </w:r>
      <w:r w:rsidR="000014AB">
        <w:rPr>
          <w:rFonts w:ascii="Bookman Old Style" w:hAnsi="Bookman Old Style"/>
          <w:sz w:val="28"/>
          <w:szCs w:val="28"/>
          <w:lang w:val="es-CO"/>
        </w:rPr>
        <w:t>argento</w:t>
      </w:r>
      <w:r w:rsidR="00E36E8C">
        <w:rPr>
          <w:rFonts w:ascii="Bookman Old Style" w:hAnsi="Bookman Old Style"/>
          <w:sz w:val="28"/>
          <w:szCs w:val="28"/>
          <w:lang w:val="es-CO"/>
        </w:rPr>
        <w:t xml:space="preserve"> Sandro Mauricio Pérez</w:t>
      </w:r>
      <w:r w:rsidR="00192A4A">
        <w:rPr>
          <w:rFonts w:ascii="Bookman Old Style" w:hAnsi="Bookman Old Style"/>
          <w:sz w:val="28"/>
          <w:szCs w:val="28"/>
          <w:lang w:val="es-CO"/>
        </w:rPr>
        <w:t xml:space="preserve"> Conteras</w:t>
      </w:r>
      <w:r w:rsidR="00E36E8C">
        <w:rPr>
          <w:rFonts w:ascii="Bookman Old Style" w:hAnsi="Bookman Old Style"/>
          <w:sz w:val="28"/>
          <w:szCs w:val="28"/>
          <w:lang w:val="es-CO"/>
        </w:rPr>
        <w:t>, quien fue el encargado de conseguir la víctima.</w:t>
      </w:r>
      <w:r>
        <w:rPr>
          <w:rFonts w:ascii="Bookman Old Style" w:hAnsi="Bookman Old Style"/>
          <w:sz w:val="28"/>
          <w:szCs w:val="28"/>
          <w:lang w:val="es-CO"/>
        </w:rPr>
        <w:t xml:space="preserve">            </w:t>
      </w:r>
    </w:p>
    <w:p w:rsidR="00F7602C" w:rsidRDefault="00F7602C" w:rsidP="00E36E8C">
      <w:pPr>
        <w:pStyle w:val="NoSpacing"/>
        <w:spacing w:line="360" w:lineRule="auto"/>
        <w:jc w:val="both"/>
        <w:rPr>
          <w:rFonts w:ascii="Bookman Old Style" w:hAnsi="Bookman Old Style"/>
          <w:sz w:val="28"/>
          <w:szCs w:val="28"/>
          <w:lang w:val="es-CO"/>
        </w:rPr>
      </w:pPr>
    </w:p>
    <w:p w:rsidR="00E36E8C" w:rsidRDefault="00E36E8C" w:rsidP="00E36E8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La queja la concreta la libelista en que el juez de </w:t>
      </w:r>
      <w:r w:rsidR="001B27BE">
        <w:rPr>
          <w:rFonts w:ascii="Bookman Old Style" w:hAnsi="Bookman Old Style"/>
          <w:sz w:val="28"/>
          <w:szCs w:val="28"/>
          <w:lang w:val="es-CO"/>
        </w:rPr>
        <w:t>segundo</w:t>
      </w:r>
      <w:r>
        <w:rPr>
          <w:rFonts w:ascii="Bookman Old Style" w:hAnsi="Bookman Old Style"/>
          <w:sz w:val="28"/>
          <w:szCs w:val="28"/>
          <w:lang w:val="es-CO"/>
        </w:rPr>
        <w:t xml:space="preserve"> grado «</w:t>
      </w:r>
      <w:r w:rsidRPr="00E36E8C">
        <w:rPr>
          <w:rFonts w:ascii="Bookman Old Style" w:hAnsi="Bookman Old Style"/>
          <w:i/>
          <w:sz w:val="28"/>
          <w:szCs w:val="28"/>
          <w:lang w:val="es-CO"/>
        </w:rPr>
        <w:t>no desarrolló ninguna inferencia lógica al respecto, por lo tanto no analizó el nexo de causalidad entre el hecho indicador y lo que debía ser el hecho indicado</w:t>
      </w:r>
      <w:r>
        <w:rPr>
          <w:rFonts w:ascii="Bookman Old Style" w:hAnsi="Bookman Old Style"/>
          <w:sz w:val="28"/>
          <w:szCs w:val="28"/>
          <w:lang w:val="es-CO"/>
        </w:rPr>
        <w:t xml:space="preserve">», de donde concluye que el indicio no está correctamente estructurado, pero olvida señalar </w:t>
      </w:r>
      <w:r w:rsidR="006F5C2F">
        <w:rPr>
          <w:rFonts w:ascii="Bookman Old Style" w:hAnsi="Bookman Old Style"/>
          <w:sz w:val="28"/>
          <w:szCs w:val="28"/>
          <w:lang w:val="es-CO"/>
        </w:rPr>
        <w:t xml:space="preserve">las razones </w:t>
      </w:r>
      <w:r>
        <w:rPr>
          <w:rFonts w:ascii="Bookman Old Style" w:hAnsi="Bookman Old Style"/>
          <w:sz w:val="28"/>
          <w:szCs w:val="28"/>
          <w:lang w:val="es-CO"/>
        </w:rPr>
        <w:t>que sustenta</w:t>
      </w:r>
      <w:r w:rsidR="00C205C1">
        <w:rPr>
          <w:rFonts w:ascii="Bookman Old Style" w:hAnsi="Bookman Old Style"/>
          <w:sz w:val="28"/>
          <w:szCs w:val="28"/>
          <w:lang w:val="es-CO"/>
        </w:rPr>
        <w:t>n</w:t>
      </w:r>
      <w:r>
        <w:rPr>
          <w:rFonts w:ascii="Bookman Old Style" w:hAnsi="Bookman Old Style"/>
          <w:sz w:val="28"/>
          <w:szCs w:val="28"/>
          <w:lang w:val="es-CO"/>
        </w:rPr>
        <w:t xml:space="preserve"> ta</w:t>
      </w:r>
      <w:r w:rsidR="006F5C2F">
        <w:rPr>
          <w:rFonts w:ascii="Bookman Old Style" w:hAnsi="Bookman Old Style"/>
          <w:sz w:val="28"/>
          <w:szCs w:val="28"/>
          <w:lang w:val="es-CO"/>
        </w:rPr>
        <w:t>l</w:t>
      </w:r>
      <w:r>
        <w:rPr>
          <w:rFonts w:ascii="Bookman Old Style" w:hAnsi="Bookman Old Style"/>
          <w:sz w:val="28"/>
          <w:szCs w:val="28"/>
          <w:lang w:val="es-CO"/>
        </w:rPr>
        <w:t xml:space="preserve"> afirmación, cuando le correspond</w:t>
      </w:r>
      <w:r w:rsidR="00D75FD6">
        <w:rPr>
          <w:rFonts w:ascii="Bookman Old Style" w:hAnsi="Bookman Old Style"/>
          <w:sz w:val="28"/>
          <w:szCs w:val="28"/>
          <w:lang w:val="es-CO"/>
        </w:rPr>
        <w:t>ía evidenciar, por la senda del falso raciocinio, la trasgresión de los postulados de la sana crítica, valga decir, qu</w:t>
      </w:r>
      <w:r w:rsidR="007F615B">
        <w:rPr>
          <w:rFonts w:ascii="Bookman Old Style" w:hAnsi="Bookman Old Style"/>
          <w:sz w:val="28"/>
          <w:szCs w:val="28"/>
          <w:lang w:val="es-CO"/>
        </w:rPr>
        <w:t>é</w:t>
      </w:r>
      <w:r w:rsidR="00D75FD6">
        <w:rPr>
          <w:rFonts w:ascii="Bookman Old Style" w:hAnsi="Bookman Old Style"/>
          <w:sz w:val="28"/>
          <w:szCs w:val="28"/>
          <w:lang w:val="es-CO"/>
        </w:rPr>
        <w:t xml:space="preserve"> máxima de la experiencia se desconoció en la inferencia lógica del indici</w:t>
      </w:r>
      <w:r w:rsidR="005A28D5">
        <w:rPr>
          <w:rFonts w:ascii="Bookman Old Style" w:hAnsi="Bookman Old Style"/>
          <w:sz w:val="28"/>
          <w:szCs w:val="28"/>
          <w:lang w:val="es-CO"/>
        </w:rPr>
        <w:t>o</w:t>
      </w:r>
      <w:r w:rsidR="00D75FD6">
        <w:rPr>
          <w:rFonts w:ascii="Bookman Old Style" w:hAnsi="Bookman Old Style"/>
          <w:sz w:val="28"/>
          <w:szCs w:val="28"/>
          <w:lang w:val="es-CO"/>
        </w:rPr>
        <w:t xml:space="preserve">. </w:t>
      </w:r>
    </w:p>
    <w:p w:rsidR="00192A4A" w:rsidRDefault="00192A4A" w:rsidP="00C929E8">
      <w:pPr>
        <w:pStyle w:val="NoSpacing"/>
        <w:spacing w:line="360" w:lineRule="auto"/>
        <w:jc w:val="both"/>
        <w:rPr>
          <w:rFonts w:ascii="Bookman Old Style" w:hAnsi="Bookman Old Style"/>
          <w:sz w:val="28"/>
          <w:szCs w:val="28"/>
          <w:lang w:val="es-MX"/>
        </w:rPr>
      </w:pPr>
    </w:p>
    <w:p w:rsidR="00006CC5" w:rsidRPr="00C929E8" w:rsidRDefault="008A1940" w:rsidP="00C929E8">
      <w:pPr>
        <w:pStyle w:val="NoSpacing"/>
        <w:spacing w:line="360" w:lineRule="auto"/>
        <w:jc w:val="both"/>
        <w:rPr>
          <w:rFonts w:ascii="Bookman Old Style" w:hAnsi="Bookman Old Style"/>
          <w:sz w:val="28"/>
          <w:szCs w:val="28"/>
          <w:lang w:val="es-MX"/>
        </w:rPr>
      </w:pPr>
      <w:r>
        <w:rPr>
          <w:rFonts w:ascii="Bookman Old Style" w:hAnsi="Bookman Old Style"/>
          <w:sz w:val="28"/>
          <w:szCs w:val="28"/>
          <w:lang w:val="es-MX"/>
        </w:rPr>
        <w:tab/>
        <w:t xml:space="preserve">Labor que no es asumida en el libelo frente a ninguno de los indicios elaborados por el fallador de </w:t>
      </w:r>
      <w:r w:rsidR="001B27BE">
        <w:rPr>
          <w:rFonts w:ascii="Bookman Old Style" w:hAnsi="Bookman Old Style"/>
          <w:sz w:val="28"/>
          <w:szCs w:val="28"/>
          <w:lang w:val="es-MX"/>
        </w:rPr>
        <w:t>segundo</w:t>
      </w:r>
      <w:r>
        <w:rPr>
          <w:rFonts w:ascii="Bookman Old Style" w:hAnsi="Bookman Old Style"/>
          <w:sz w:val="28"/>
          <w:szCs w:val="28"/>
          <w:lang w:val="es-MX"/>
        </w:rPr>
        <w:t xml:space="preserve"> grado, </w:t>
      </w:r>
      <w:r w:rsidR="007F615B">
        <w:rPr>
          <w:rFonts w:ascii="Bookman Old Style" w:hAnsi="Bookman Old Style"/>
          <w:sz w:val="28"/>
          <w:szCs w:val="28"/>
          <w:lang w:val="es-MX"/>
        </w:rPr>
        <w:t xml:space="preserve">por </w:t>
      </w:r>
      <w:r>
        <w:rPr>
          <w:rFonts w:ascii="Bookman Old Style" w:hAnsi="Bookman Old Style"/>
          <w:sz w:val="28"/>
          <w:szCs w:val="28"/>
          <w:lang w:val="es-MX"/>
        </w:rPr>
        <w:t xml:space="preserve">lo cual la queja, además de los graves errores de postulación, lógica y adecuada fundamentación, queda </w:t>
      </w:r>
      <w:r w:rsidR="007E118E">
        <w:rPr>
          <w:rFonts w:ascii="Bookman Old Style" w:hAnsi="Bookman Old Style"/>
          <w:sz w:val="28"/>
          <w:szCs w:val="28"/>
          <w:lang w:val="es-MX"/>
        </w:rPr>
        <w:t xml:space="preserve">ausente de </w:t>
      </w:r>
      <w:r>
        <w:rPr>
          <w:rFonts w:ascii="Bookman Old Style" w:hAnsi="Bookman Old Style"/>
          <w:sz w:val="28"/>
          <w:szCs w:val="28"/>
          <w:lang w:val="es-MX"/>
        </w:rPr>
        <w:t xml:space="preserve">demostración.   </w:t>
      </w:r>
    </w:p>
    <w:p w:rsidR="00006CC5" w:rsidRPr="008A1940" w:rsidRDefault="00006CC5" w:rsidP="00C929E8">
      <w:pPr>
        <w:pStyle w:val="NoSpacing"/>
        <w:spacing w:line="360" w:lineRule="auto"/>
        <w:jc w:val="both"/>
        <w:rPr>
          <w:rFonts w:ascii="Bookman Old Style" w:hAnsi="Bookman Old Style"/>
          <w:sz w:val="28"/>
          <w:szCs w:val="28"/>
          <w:lang w:val="es-MX"/>
        </w:rPr>
      </w:pPr>
    </w:p>
    <w:p w:rsidR="009E5F3A" w:rsidRPr="00C205C1" w:rsidRDefault="00C205C1" w:rsidP="00C929E8">
      <w:pPr>
        <w:pStyle w:val="NoSpacing"/>
        <w:spacing w:line="360" w:lineRule="auto"/>
        <w:jc w:val="both"/>
        <w:rPr>
          <w:rFonts w:ascii="Bookman Old Style" w:hAnsi="Bookman Old Style"/>
          <w:sz w:val="28"/>
          <w:szCs w:val="28"/>
          <w:lang w:val="es-CO"/>
        </w:rPr>
      </w:pPr>
      <w:r>
        <w:rPr>
          <w:rFonts w:ascii="Bookman Old Style" w:hAnsi="Bookman Old Style"/>
          <w:b/>
          <w:sz w:val="28"/>
          <w:szCs w:val="28"/>
          <w:lang w:val="es-CO"/>
        </w:rPr>
        <w:tab/>
      </w:r>
      <w:r w:rsidR="009E5F3A">
        <w:rPr>
          <w:rFonts w:ascii="Bookman Old Style" w:hAnsi="Bookman Old Style"/>
          <w:b/>
          <w:sz w:val="28"/>
          <w:szCs w:val="28"/>
          <w:lang w:val="es-CO"/>
        </w:rPr>
        <w:t>3.3.2.</w:t>
      </w:r>
      <w:r w:rsidR="00941220">
        <w:rPr>
          <w:rFonts w:ascii="Bookman Old Style" w:hAnsi="Bookman Old Style"/>
          <w:b/>
          <w:sz w:val="28"/>
          <w:szCs w:val="28"/>
          <w:lang w:val="es-CO"/>
        </w:rPr>
        <w:t>2</w:t>
      </w:r>
      <w:r w:rsidR="009E5F3A" w:rsidRPr="00C205C1">
        <w:rPr>
          <w:rFonts w:ascii="Bookman Old Style" w:hAnsi="Bookman Old Style"/>
          <w:sz w:val="28"/>
          <w:szCs w:val="28"/>
          <w:lang w:val="es-CO"/>
        </w:rPr>
        <w:t xml:space="preserve"> </w:t>
      </w:r>
      <w:r w:rsidR="00B85E64">
        <w:rPr>
          <w:rFonts w:ascii="Bookman Old Style" w:hAnsi="Bookman Old Style"/>
          <w:sz w:val="28"/>
          <w:szCs w:val="28"/>
          <w:lang w:val="es-CO"/>
        </w:rPr>
        <w:t xml:space="preserve">Dentro del mismo </w:t>
      </w:r>
      <w:r w:rsidR="009E5F3A" w:rsidRPr="00C205C1">
        <w:rPr>
          <w:rFonts w:ascii="Bookman Old Style" w:hAnsi="Bookman Old Style"/>
          <w:sz w:val="28"/>
          <w:szCs w:val="28"/>
          <w:lang w:val="es-CO"/>
        </w:rPr>
        <w:t xml:space="preserve">reproche </w:t>
      </w:r>
      <w:r w:rsidR="00B85E64">
        <w:rPr>
          <w:rFonts w:ascii="Bookman Old Style" w:hAnsi="Bookman Old Style"/>
          <w:sz w:val="28"/>
          <w:szCs w:val="28"/>
          <w:lang w:val="es-CO"/>
        </w:rPr>
        <w:t xml:space="preserve">la impugnante denuncia que </w:t>
      </w:r>
      <w:r w:rsidR="00CC5C10">
        <w:rPr>
          <w:rFonts w:ascii="Bookman Old Style" w:hAnsi="Bookman Old Style"/>
          <w:sz w:val="28"/>
          <w:szCs w:val="28"/>
          <w:lang w:val="es-CO"/>
        </w:rPr>
        <w:t xml:space="preserve">los juzgadores de instancia </w:t>
      </w:r>
      <w:r w:rsidR="00B85E64">
        <w:rPr>
          <w:rFonts w:ascii="Bookman Old Style" w:hAnsi="Bookman Old Style"/>
          <w:sz w:val="28"/>
          <w:szCs w:val="28"/>
          <w:lang w:val="es-CO"/>
        </w:rPr>
        <w:t>incurri</w:t>
      </w:r>
      <w:r w:rsidR="00CC5C10">
        <w:rPr>
          <w:rFonts w:ascii="Bookman Old Style" w:hAnsi="Bookman Old Style"/>
          <w:sz w:val="28"/>
          <w:szCs w:val="28"/>
          <w:lang w:val="es-CO"/>
        </w:rPr>
        <w:t xml:space="preserve">eron </w:t>
      </w:r>
      <w:r w:rsidR="00B85E64">
        <w:rPr>
          <w:rFonts w:ascii="Bookman Old Style" w:hAnsi="Bookman Old Style"/>
          <w:sz w:val="28"/>
          <w:szCs w:val="28"/>
          <w:lang w:val="es-CO"/>
        </w:rPr>
        <w:t xml:space="preserve">en error de hecho </w:t>
      </w:r>
      <w:r w:rsidR="009E5F3A" w:rsidRPr="00C205C1">
        <w:rPr>
          <w:rFonts w:ascii="Bookman Old Style" w:hAnsi="Bookman Old Style"/>
          <w:sz w:val="28"/>
          <w:szCs w:val="28"/>
          <w:lang w:val="es-CO"/>
        </w:rPr>
        <w:t>por falso juicio de identidad por adición</w:t>
      </w:r>
      <w:r>
        <w:rPr>
          <w:rFonts w:ascii="Bookman Old Style" w:hAnsi="Bookman Old Style"/>
          <w:sz w:val="28"/>
          <w:szCs w:val="28"/>
          <w:lang w:val="es-CO"/>
        </w:rPr>
        <w:t xml:space="preserve"> en </w:t>
      </w:r>
      <w:r w:rsidR="00B85E64">
        <w:rPr>
          <w:rFonts w:ascii="Bookman Old Style" w:hAnsi="Bookman Old Style"/>
          <w:sz w:val="28"/>
          <w:szCs w:val="28"/>
          <w:lang w:val="es-CO"/>
        </w:rPr>
        <w:t xml:space="preserve">relación con el </w:t>
      </w:r>
      <w:r>
        <w:rPr>
          <w:rFonts w:ascii="Bookman Old Style" w:hAnsi="Bookman Old Style"/>
          <w:sz w:val="28"/>
          <w:szCs w:val="28"/>
          <w:lang w:val="es-CO"/>
        </w:rPr>
        <w:t>testimonio de Alexander Carretero Díaz, uno de los encargados de conseguir jóvenes en Soacha y trasladarlos</w:t>
      </w:r>
      <w:r w:rsidR="00D570CC">
        <w:rPr>
          <w:rFonts w:ascii="Bookman Old Style" w:hAnsi="Bookman Old Style"/>
          <w:sz w:val="28"/>
          <w:szCs w:val="28"/>
          <w:lang w:val="es-CO"/>
        </w:rPr>
        <w:t xml:space="preserve"> hasta Ocaña, por solicitud del </w:t>
      </w:r>
      <w:r w:rsidR="00192A4A">
        <w:rPr>
          <w:rFonts w:ascii="Bookman Old Style" w:hAnsi="Bookman Old Style"/>
          <w:sz w:val="28"/>
          <w:szCs w:val="28"/>
          <w:lang w:val="es-CO"/>
        </w:rPr>
        <w:t>s</w:t>
      </w:r>
      <w:r w:rsidR="000014AB">
        <w:rPr>
          <w:rFonts w:ascii="Bookman Old Style" w:hAnsi="Bookman Old Style"/>
          <w:sz w:val="28"/>
          <w:szCs w:val="28"/>
          <w:lang w:val="es-CO"/>
        </w:rPr>
        <w:t>argento</w:t>
      </w:r>
      <w:r w:rsidR="00D570CC">
        <w:rPr>
          <w:rFonts w:ascii="Bookman Old Style" w:hAnsi="Bookman Old Style"/>
          <w:sz w:val="28"/>
          <w:szCs w:val="28"/>
          <w:lang w:val="es-CO"/>
        </w:rPr>
        <w:t xml:space="preserve"> Sandro Mauricio Pérez Contreras y del </w:t>
      </w:r>
      <w:r w:rsidR="00192A4A">
        <w:rPr>
          <w:rFonts w:ascii="Bookman Old Style" w:hAnsi="Bookman Old Style"/>
          <w:sz w:val="28"/>
          <w:szCs w:val="28"/>
          <w:lang w:val="es-CO"/>
        </w:rPr>
        <w:t>s</w:t>
      </w:r>
      <w:r w:rsidR="00D570CC">
        <w:rPr>
          <w:rFonts w:ascii="Bookman Old Style" w:hAnsi="Bookman Old Style"/>
          <w:sz w:val="28"/>
          <w:szCs w:val="28"/>
          <w:lang w:val="es-CO"/>
        </w:rPr>
        <w:t xml:space="preserve">oldado </w:t>
      </w:r>
      <w:r w:rsidR="00192A4A">
        <w:rPr>
          <w:rFonts w:ascii="Bookman Old Style" w:hAnsi="Bookman Old Style"/>
          <w:sz w:val="28"/>
          <w:szCs w:val="28"/>
          <w:lang w:val="es-CO"/>
        </w:rPr>
        <w:t>p</w:t>
      </w:r>
      <w:r w:rsidR="00D570CC">
        <w:rPr>
          <w:rFonts w:ascii="Bookman Old Style" w:hAnsi="Bookman Old Style"/>
          <w:sz w:val="28"/>
          <w:szCs w:val="28"/>
          <w:lang w:val="es-CO"/>
        </w:rPr>
        <w:t xml:space="preserve">rofesional </w:t>
      </w:r>
      <w:r w:rsidR="00B85E64">
        <w:rPr>
          <w:rFonts w:ascii="Bookman Old Style" w:hAnsi="Bookman Old Style"/>
          <w:sz w:val="28"/>
          <w:szCs w:val="28"/>
          <w:lang w:val="es-CO"/>
        </w:rPr>
        <w:t>Dairo José Palomino, integrantes de la sección de inteligencia –S2– del Batallón Santander de la última localidad citada.</w:t>
      </w:r>
      <w:r w:rsidR="00D570CC">
        <w:rPr>
          <w:rFonts w:ascii="Bookman Old Style" w:hAnsi="Bookman Old Style"/>
          <w:sz w:val="28"/>
          <w:szCs w:val="28"/>
          <w:lang w:val="es-CO"/>
        </w:rPr>
        <w:t xml:space="preserve"> </w:t>
      </w:r>
      <w:r>
        <w:rPr>
          <w:rFonts w:ascii="Bookman Old Style" w:hAnsi="Bookman Old Style"/>
          <w:sz w:val="28"/>
          <w:szCs w:val="28"/>
          <w:lang w:val="es-CO"/>
        </w:rPr>
        <w:t xml:space="preserve">  </w:t>
      </w:r>
      <w:r w:rsidR="009E5F3A" w:rsidRPr="00C205C1">
        <w:rPr>
          <w:rFonts w:ascii="Bookman Old Style" w:hAnsi="Bookman Old Style"/>
          <w:sz w:val="28"/>
          <w:szCs w:val="28"/>
          <w:lang w:val="es-CO"/>
        </w:rPr>
        <w:t xml:space="preserve"> </w:t>
      </w:r>
    </w:p>
    <w:p w:rsidR="009E5F3A" w:rsidRDefault="009E5F3A" w:rsidP="00C929E8">
      <w:pPr>
        <w:pStyle w:val="NoSpacing"/>
        <w:spacing w:line="360" w:lineRule="auto"/>
        <w:jc w:val="both"/>
        <w:rPr>
          <w:rFonts w:ascii="Bookman Old Style" w:hAnsi="Bookman Old Style"/>
          <w:sz w:val="28"/>
          <w:szCs w:val="28"/>
          <w:lang w:val="es-CO"/>
        </w:rPr>
      </w:pPr>
    </w:p>
    <w:p w:rsidR="007E4F0B" w:rsidRDefault="00CC5C10" w:rsidP="007E4F0B">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 xml:space="preserve">La adición, dice, se advierte en que el Tribunal afirma que a partir del </w:t>
      </w:r>
      <w:r w:rsidR="007E4F0B">
        <w:rPr>
          <w:rFonts w:ascii="Bookman Old Style" w:hAnsi="Bookman Old Style"/>
          <w:sz w:val="28"/>
          <w:szCs w:val="28"/>
          <w:lang w:val="es-CO"/>
        </w:rPr>
        <w:t>relato d</w:t>
      </w:r>
      <w:r>
        <w:rPr>
          <w:rFonts w:ascii="Bookman Old Style" w:hAnsi="Bookman Old Style"/>
          <w:sz w:val="28"/>
          <w:szCs w:val="28"/>
          <w:lang w:val="es-CO"/>
        </w:rPr>
        <w:t xml:space="preserve">el </w:t>
      </w:r>
      <w:r w:rsidR="007E4F0B">
        <w:rPr>
          <w:rFonts w:ascii="Bookman Old Style" w:hAnsi="Bookman Old Style"/>
          <w:sz w:val="28"/>
          <w:szCs w:val="28"/>
          <w:lang w:val="es-CO"/>
        </w:rPr>
        <w:t xml:space="preserve">citado </w:t>
      </w:r>
      <w:r>
        <w:rPr>
          <w:rFonts w:ascii="Bookman Old Style" w:hAnsi="Bookman Old Style"/>
          <w:sz w:val="28"/>
          <w:szCs w:val="28"/>
          <w:lang w:val="es-CO"/>
        </w:rPr>
        <w:t>testigo</w:t>
      </w:r>
      <w:r w:rsidR="007E4F0B">
        <w:rPr>
          <w:rFonts w:ascii="Bookman Old Style" w:hAnsi="Bookman Old Style"/>
          <w:sz w:val="28"/>
          <w:szCs w:val="28"/>
          <w:lang w:val="es-CO"/>
        </w:rPr>
        <w:t xml:space="preserve"> se probó que: </w:t>
      </w:r>
      <w:r>
        <w:rPr>
          <w:rFonts w:ascii="Bookman Old Style" w:hAnsi="Bookman Old Style"/>
          <w:sz w:val="28"/>
          <w:szCs w:val="28"/>
          <w:lang w:val="es-CO"/>
        </w:rPr>
        <w:t xml:space="preserve">(i) </w:t>
      </w:r>
      <w:r w:rsidR="007E4F0B">
        <w:rPr>
          <w:rFonts w:ascii="Bookman Old Style" w:hAnsi="Bookman Old Style"/>
          <w:sz w:val="28"/>
          <w:szCs w:val="28"/>
          <w:lang w:val="es-CO"/>
        </w:rPr>
        <w:t xml:space="preserve">la noche de los hechos </w:t>
      </w:r>
      <w:r>
        <w:rPr>
          <w:rFonts w:ascii="Bookman Old Style" w:hAnsi="Bookman Old Style"/>
          <w:sz w:val="28"/>
          <w:szCs w:val="28"/>
          <w:lang w:val="es-CO"/>
        </w:rPr>
        <w:t xml:space="preserve">Fair Leonardo Porras Bernal fue entregado </w:t>
      </w:r>
      <w:r w:rsidR="007E4F0B">
        <w:rPr>
          <w:rFonts w:ascii="Bookman Old Style" w:hAnsi="Bookman Old Style"/>
          <w:sz w:val="28"/>
          <w:szCs w:val="28"/>
          <w:lang w:val="es-CO"/>
        </w:rPr>
        <w:t>a</w:t>
      </w:r>
      <w:r>
        <w:rPr>
          <w:rFonts w:ascii="Bookman Old Style" w:hAnsi="Bookman Old Style"/>
          <w:sz w:val="28"/>
          <w:szCs w:val="28"/>
          <w:lang w:val="es-CO"/>
        </w:rPr>
        <w:t xml:space="preserve"> un retén militar</w:t>
      </w:r>
      <w:r w:rsidR="007B7562">
        <w:rPr>
          <w:rFonts w:ascii="Bookman Old Style" w:hAnsi="Bookman Old Style"/>
          <w:sz w:val="28"/>
          <w:szCs w:val="28"/>
          <w:lang w:val="es-CO"/>
        </w:rPr>
        <w:t>;</w:t>
      </w:r>
      <w:r>
        <w:rPr>
          <w:rFonts w:ascii="Bookman Old Style" w:hAnsi="Bookman Old Style"/>
          <w:sz w:val="28"/>
          <w:szCs w:val="28"/>
          <w:lang w:val="es-CO"/>
        </w:rPr>
        <w:t xml:space="preserve"> (ii) en dicho retén </w:t>
      </w:r>
      <w:r w:rsidR="007E4F0B">
        <w:rPr>
          <w:rFonts w:ascii="Bookman Old Style" w:hAnsi="Bookman Old Style"/>
          <w:sz w:val="28"/>
          <w:szCs w:val="28"/>
          <w:lang w:val="es-CO"/>
        </w:rPr>
        <w:t xml:space="preserve">había </w:t>
      </w:r>
      <w:r>
        <w:rPr>
          <w:rFonts w:ascii="Bookman Old Style" w:hAnsi="Bookman Old Style"/>
          <w:sz w:val="28"/>
          <w:szCs w:val="28"/>
          <w:lang w:val="es-CO"/>
        </w:rPr>
        <w:t xml:space="preserve">varios </w:t>
      </w:r>
      <w:r w:rsidR="007E4F0B">
        <w:rPr>
          <w:rFonts w:ascii="Bookman Old Style" w:hAnsi="Bookman Old Style"/>
          <w:sz w:val="28"/>
          <w:szCs w:val="28"/>
          <w:lang w:val="es-CO"/>
        </w:rPr>
        <w:t>uniformados</w:t>
      </w:r>
      <w:r>
        <w:rPr>
          <w:rFonts w:ascii="Bookman Old Style" w:hAnsi="Bookman Old Style"/>
          <w:sz w:val="28"/>
          <w:szCs w:val="28"/>
          <w:lang w:val="es-CO"/>
        </w:rPr>
        <w:t xml:space="preserve">, entre ellos, </w:t>
      </w:r>
      <w:r w:rsidR="007E4F0B">
        <w:rPr>
          <w:rFonts w:ascii="Bookman Old Style" w:hAnsi="Bookman Old Style"/>
          <w:sz w:val="28"/>
          <w:szCs w:val="28"/>
          <w:lang w:val="es-CO"/>
        </w:rPr>
        <w:t>e</w:t>
      </w:r>
      <w:r>
        <w:rPr>
          <w:rFonts w:ascii="Bookman Old Style" w:hAnsi="Bookman Old Style"/>
          <w:sz w:val="28"/>
          <w:szCs w:val="28"/>
          <w:lang w:val="es-CO"/>
        </w:rPr>
        <w:t xml:space="preserve">l soldado Ríos y </w:t>
      </w:r>
      <w:r w:rsidR="007E4F0B">
        <w:rPr>
          <w:rFonts w:ascii="Bookman Old Style" w:hAnsi="Bookman Old Style"/>
          <w:sz w:val="28"/>
          <w:szCs w:val="28"/>
          <w:lang w:val="es-CO"/>
        </w:rPr>
        <w:t>e</w:t>
      </w:r>
      <w:r>
        <w:rPr>
          <w:rFonts w:ascii="Bookman Old Style" w:hAnsi="Bookman Old Style"/>
          <w:sz w:val="28"/>
          <w:szCs w:val="28"/>
          <w:lang w:val="es-CO"/>
        </w:rPr>
        <w:t xml:space="preserve">l </w:t>
      </w:r>
      <w:r w:rsidR="00192A4A">
        <w:rPr>
          <w:rFonts w:ascii="Bookman Old Style" w:hAnsi="Bookman Old Style"/>
          <w:sz w:val="28"/>
          <w:szCs w:val="28"/>
          <w:lang w:val="es-CO"/>
        </w:rPr>
        <w:t>m</w:t>
      </w:r>
      <w:r>
        <w:rPr>
          <w:rFonts w:ascii="Bookman Old Style" w:hAnsi="Bookman Old Style"/>
          <w:sz w:val="28"/>
          <w:szCs w:val="28"/>
          <w:lang w:val="es-CO"/>
        </w:rPr>
        <w:t>ayor</w:t>
      </w:r>
      <w:r w:rsidR="007E4F0B">
        <w:rPr>
          <w:rFonts w:ascii="Bookman Old Style" w:hAnsi="Bookman Old Style"/>
          <w:sz w:val="28"/>
          <w:szCs w:val="28"/>
          <w:lang w:val="es-CO"/>
        </w:rPr>
        <w:t xml:space="preserve"> Rodríguez; y, (iii) </w:t>
      </w:r>
      <w:r w:rsidR="00CF39E7">
        <w:rPr>
          <w:rFonts w:ascii="Bookman Old Style" w:hAnsi="Bookman Old Style"/>
          <w:sz w:val="28"/>
          <w:szCs w:val="28"/>
          <w:lang w:val="es-CO"/>
        </w:rPr>
        <w:t>en el citado lugar advirtió l</w:t>
      </w:r>
      <w:r w:rsidR="007E4F0B">
        <w:rPr>
          <w:rFonts w:ascii="Bookman Old Style" w:hAnsi="Bookman Old Style"/>
          <w:sz w:val="28"/>
          <w:szCs w:val="28"/>
          <w:lang w:val="es-CO"/>
        </w:rPr>
        <w:t xml:space="preserve">a presencia de un vehículo automotor tipo camión NPR; cuando en realidad el testigo nada dijo al respecto. </w:t>
      </w:r>
    </w:p>
    <w:p w:rsidR="007E4F0B" w:rsidRDefault="007E4F0B" w:rsidP="00C929E8">
      <w:pPr>
        <w:pStyle w:val="NoSpacing"/>
        <w:spacing w:line="360" w:lineRule="auto"/>
        <w:jc w:val="both"/>
        <w:rPr>
          <w:rFonts w:ascii="Bookman Old Style" w:hAnsi="Bookman Old Style"/>
          <w:sz w:val="28"/>
          <w:szCs w:val="28"/>
          <w:lang w:val="es-CO"/>
        </w:rPr>
      </w:pPr>
    </w:p>
    <w:p w:rsidR="00C11C88" w:rsidRDefault="007E4F0B" w:rsidP="00CF39E7">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Sin embargo, no se demuestra cabalmente el vicio alegado, puesto que al verificar el audio de la sesión del juicio oral donde declaró Carretero Díaz</w:t>
      </w:r>
      <w:r w:rsidR="00CF39E7">
        <w:rPr>
          <w:rStyle w:val="FootnoteReference"/>
          <w:rFonts w:ascii="Bookman Old Style" w:hAnsi="Bookman Old Style"/>
          <w:sz w:val="28"/>
          <w:szCs w:val="28"/>
          <w:lang w:val="es-CO"/>
        </w:rPr>
        <w:footnoteReference w:id="9"/>
      </w:r>
      <w:r>
        <w:rPr>
          <w:rFonts w:ascii="Bookman Old Style" w:hAnsi="Bookman Old Style"/>
          <w:sz w:val="28"/>
          <w:szCs w:val="28"/>
          <w:lang w:val="es-CO"/>
        </w:rPr>
        <w:t xml:space="preserve">, éste </w:t>
      </w:r>
      <w:r w:rsidR="002C0211">
        <w:rPr>
          <w:rFonts w:ascii="Bookman Old Style" w:hAnsi="Bookman Old Style"/>
          <w:sz w:val="28"/>
          <w:szCs w:val="28"/>
          <w:lang w:val="es-CO"/>
        </w:rPr>
        <w:t xml:space="preserve">relata </w:t>
      </w:r>
      <w:r>
        <w:rPr>
          <w:rFonts w:ascii="Bookman Old Style" w:hAnsi="Bookman Old Style"/>
          <w:sz w:val="28"/>
          <w:szCs w:val="28"/>
          <w:lang w:val="es-CO"/>
        </w:rPr>
        <w:t xml:space="preserve">que </w:t>
      </w:r>
      <w:r w:rsidR="00CF39E7">
        <w:rPr>
          <w:rFonts w:ascii="Bookman Old Style" w:hAnsi="Bookman Old Style"/>
          <w:sz w:val="28"/>
          <w:szCs w:val="28"/>
          <w:lang w:val="es-CO"/>
        </w:rPr>
        <w:t xml:space="preserve">la noche </w:t>
      </w:r>
      <w:r w:rsidR="001B11C9">
        <w:rPr>
          <w:rFonts w:ascii="Bookman Old Style" w:hAnsi="Bookman Old Style"/>
          <w:sz w:val="28"/>
          <w:szCs w:val="28"/>
          <w:lang w:val="es-CO"/>
        </w:rPr>
        <w:t xml:space="preserve">siguiente </w:t>
      </w:r>
      <w:r w:rsidR="008F2A39">
        <w:rPr>
          <w:rFonts w:ascii="Bookman Old Style" w:hAnsi="Bookman Old Style"/>
          <w:sz w:val="28"/>
          <w:szCs w:val="28"/>
          <w:lang w:val="es-CO"/>
        </w:rPr>
        <w:t>a su arribo a l</w:t>
      </w:r>
      <w:r w:rsidR="00C11C88">
        <w:rPr>
          <w:rFonts w:ascii="Bookman Old Style" w:hAnsi="Bookman Old Style"/>
          <w:sz w:val="28"/>
          <w:szCs w:val="28"/>
          <w:lang w:val="es-CO"/>
        </w:rPr>
        <w:t xml:space="preserve">a </w:t>
      </w:r>
      <w:r w:rsidR="008F2A39">
        <w:rPr>
          <w:rFonts w:ascii="Bookman Old Style" w:hAnsi="Bookman Old Style"/>
          <w:sz w:val="28"/>
          <w:szCs w:val="28"/>
          <w:lang w:val="es-CO"/>
        </w:rPr>
        <w:t xml:space="preserve">localidad de Ocaña, </w:t>
      </w:r>
      <w:r w:rsidR="00F4419E">
        <w:rPr>
          <w:rFonts w:ascii="Bookman Old Style" w:hAnsi="Bookman Old Style"/>
          <w:sz w:val="28"/>
          <w:szCs w:val="28"/>
          <w:lang w:val="es-CO"/>
        </w:rPr>
        <w:t xml:space="preserve">del billar donde estaban hospedados salieron </w:t>
      </w:r>
      <w:r w:rsidR="00C11C88">
        <w:rPr>
          <w:rFonts w:ascii="Bookman Old Style" w:hAnsi="Bookman Old Style"/>
          <w:sz w:val="28"/>
          <w:szCs w:val="28"/>
          <w:lang w:val="es-CO"/>
        </w:rPr>
        <w:t xml:space="preserve">en dos motocicletas, una conducida por el soldado </w:t>
      </w:r>
      <w:r w:rsidR="00742F24">
        <w:rPr>
          <w:rFonts w:ascii="Bookman Old Style" w:hAnsi="Bookman Old Style"/>
          <w:sz w:val="28"/>
          <w:szCs w:val="28"/>
          <w:lang w:val="es-CO"/>
        </w:rPr>
        <w:t xml:space="preserve">Dairo </w:t>
      </w:r>
      <w:r w:rsidR="00C11C88">
        <w:rPr>
          <w:rFonts w:ascii="Bookman Old Style" w:hAnsi="Bookman Old Style"/>
          <w:sz w:val="28"/>
          <w:szCs w:val="28"/>
          <w:lang w:val="es-CO"/>
        </w:rPr>
        <w:t xml:space="preserve">Palomino y la otra por </w:t>
      </w:r>
      <w:r w:rsidR="00C11C88" w:rsidRPr="00C11C88">
        <w:rPr>
          <w:rFonts w:ascii="Bookman Old Style" w:hAnsi="Bookman Old Style" w:cs="Arial"/>
          <w:sz w:val="28"/>
          <w:szCs w:val="28"/>
          <w:lang w:val="es-CO"/>
        </w:rPr>
        <w:t xml:space="preserve">Uriel </w:t>
      </w:r>
      <w:r w:rsidR="00C11C88">
        <w:rPr>
          <w:rFonts w:ascii="Bookman Old Style" w:hAnsi="Bookman Old Style" w:cs="Arial"/>
          <w:sz w:val="28"/>
          <w:szCs w:val="28"/>
          <w:lang w:val="es-CO"/>
        </w:rPr>
        <w:t>B</w:t>
      </w:r>
      <w:r w:rsidR="00C11C88" w:rsidRPr="00C11C88">
        <w:rPr>
          <w:rFonts w:ascii="Bookman Old Style" w:hAnsi="Bookman Old Style" w:cs="Arial"/>
          <w:sz w:val="28"/>
          <w:szCs w:val="28"/>
          <w:lang w:val="es-CO"/>
        </w:rPr>
        <w:t>allesteros, alias «</w:t>
      </w:r>
      <w:r w:rsidR="00C11C88" w:rsidRPr="00C11C88">
        <w:rPr>
          <w:rFonts w:ascii="Bookman Old Style" w:hAnsi="Bookman Old Style" w:cs="Arial"/>
          <w:i/>
          <w:sz w:val="28"/>
          <w:szCs w:val="28"/>
          <w:lang w:val="es-CO"/>
        </w:rPr>
        <w:t>Pocho</w:t>
      </w:r>
      <w:r w:rsidR="00C11C88" w:rsidRPr="00C11C88">
        <w:rPr>
          <w:rFonts w:ascii="Bookman Old Style" w:hAnsi="Bookman Old Style" w:cs="Arial"/>
          <w:sz w:val="28"/>
          <w:szCs w:val="28"/>
          <w:lang w:val="es-CO"/>
        </w:rPr>
        <w:t>»</w:t>
      </w:r>
      <w:r w:rsidR="00C11C88">
        <w:rPr>
          <w:rFonts w:ascii="Bookman Old Style" w:hAnsi="Bookman Old Style" w:cs="Arial"/>
          <w:sz w:val="28"/>
          <w:szCs w:val="28"/>
          <w:lang w:val="es-CO"/>
        </w:rPr>
        <w:t xml:space="preserve">, </w:t>
      </w:r>
      <w:r w:rsidR="00F4419E">
        <w:rPr>
          <w:rFonts w:ascii="Bookman Old Style" w:hAnsi="Bookman Old Style" w:cs="Arial"/>
          <w:sz w:val="28"/>
          <w:szCs w:val="28"/>
          <w:lang w:val="es-CO"/>
        </w:rPr>
        <w:t>en las que iban de pasajeros F</w:t>
      </w:r>
      <w:r w:rsidR="00F4419E">
        <w:rPr>
          <w:rFonts w:ascii="Bookman Old Style" w:hAnsi="Bookman Old Style"/>
          <w:sz w:val="28"/>
          <w:szCs w:val="28"/>
          <w:lang w:val="es-CO"/>
        </w:rPr>
        <w:t>air Leonardo</w:t>
      </w:r>
      <w:r w:rsidR="00F4419E">
        <w:rPr>
          <w:rFonts w:ascii="Bookman Old Style" w:hAnsi="Bookman Old Style" w:cs="Arial"/>
          <w:sz w:val="28"/>
          <w:szCs w:val="28"/>
          <w:lang w:val="es-CO"/>
        </w:rPr>
        <w:t xml:space="preserve"> y él, respectivamente, tomaron la vía que conduce hacia el Batallón Santander, y «</w:t>
      </w:r>
      <w:r w:rsidR="00F4419E" w:rsidRPr="002C0211">
        <w:rPr>
          <w:rFonts w:ascii="Bookman Old Style" w:hAnsi="Bookman Old Style" w:cs="Arial"/>
          <w:i/>
          <w:sz w:val="28"/>
          <w:szCs w:val="28"/>
          <w:lang w:val="es-CO"/>
        </w:rPr>
        <w:t>bastante hacia allá el muchacho se bajó, ahí estaba el ejército, y Dairo lo dejó allá y nosotros nos vinimos</w:t>
      </w:r>
      <w:r w:rsidR="00F4419E">
        <w:rPr>
          <w:rFonts w:ascii="Bookman Old Style" w:hAnsi="Bookman Old Style" w:cs="Arial"/>
          <w:sz w:val="28"/>
          <w:szCs w:val="28"/>
          <w:lang w:val="es-CO"/>
        </w:rPr>
        <w:t>»</w:t>
      </w:r>
      <w:r w:rsidR="00C168D1">
        <w:rPr>
          <w:rStyle w:val="FootnoteReference"/>
          <w:rFonts w:ascii="Bookman Old Style" w:hAnsi="Bookman Old Style" w:cs="Arial"/>
          <w:sz w:val="28"/>
          <w:szCs w:val="28"/>
          <w:lang w:val="es-CO"/>
        </w:rPr>
        <w:footnoteReference w:id="10"/>
      </w:r>
      <w:r w:rsidR="00C168D1">
        <w:rPr>
          <w:rFonts w:ascii="Bookman Old Style" w:hAnsi="Bookman Old Style" w:cs="Arial"/>
          <w:sz w:val="28"/>
          <w:szCs w:val="28"/>
          <w:lang w:val="es-CO"/>
        </w:rPr>
        <w:t xml:space="preserve">, </w:t>
      </w:r>
      <w:r w:rsidR="002C0211">
        <w:rPr>
          <w:rFonts w:ascii="Bookman Old Style" w:hAnsi="Bookman Old Style" w:cs="Arial"/>
          <w:sz w:val="28"/>
          <w:szCs w:val="28"/>
          <w:lang w:val="es-CO"/>
        </w:rPr>
        <w:t>agrega que pese a la oscuridad «</w:t>
      </w:r>
      <w:r w:rsidR="002C0211" w:rsidRPr="002C0211">
        <w:rPr>
          <w:rFonts w:ascii="Bookman Old Style" w:hAnsi="Bookman Old Style" w:cs="Arial"/>
          <w:i/>
          <w:sz w:val="28"/>
          <w:szCs w:val="28"/>
          <w:lang w:val="es-CO"/>
        </w:rPr>
        <w:t>me pareció ver al soldado Ríos…, como estaba tan oscuro no vi a nadie más</w:t>
      </w:r>
      <w:r w:rsidR="002C0211">
        <w:rPr>
          <w:rFonts w:ascii="Bookman Old Style" w:hAnsi="Bookman Old Style" w:cs="Arial"/>
          <w:sz w:val="28"/>
          <w:szCs w:val="28"/>
          <w:lang w:val="es-CO"/>
        </w:rPr>
        <w:t>»</w:t>
      </w:r>
      <w:r w:rsidR="002C0211">
        <w:rPr>
          <w:rStyle w:val="FootnoteReference"/>
          <w:rFonts w:ascii="Bookman Old Style" w:hAnsi="Bookman Old Style" w:cs="Arial"/>
          <w:sz w:val="28"/>
          <w:szCs w:val="28"/>
          <w:lang w:val="es-CO"/>
        </w:rPr>
        <w:footnoteReference w:id="11"/>
      </w:r>
      <w:r w:rsidR="00742F24">
        <w:rPr>
          <w:rFonts w:ascii="Bookman Old Style" w:hAnsi="Bookman Old Style" w:cs="Arial"/>
          <w:sz w:val="28"/>
          <w:szCs w:val="28"/>
          <w:lang w:val="es-CO"/>
        </w:rPr>
        <w:t>, en cuanto al retén precisa que «</w:t>
      </w:r>
      <w:r w:rsidR="00742F24" w:rsidRPr="009905ED">
        <w:rPr>
          <w:rFonts w:ascii="Bookman Old Style" w:hAnsi="Bookman Old Style" w:cs="Arial"/>
          <w:i/>
          <w:sz w:val="28"/>
          <w:szCs w:val="28"/>
          <w:lang w:val="es-CO"/>
        </w:rPr>
        <w:t>ese día no</w:t>
      </w:r>
      <w:r w:rsidR="009905ED" w:rsidRPr="009905ED">
        <w:rPr>
          <w:rFonts w:ascii="Bookman Old Style" w:hAnsi="Bookman Old Style" w:cs="Arial"/>
          <w:i/>
          <w:sz w:val="28"/>
          <w:szCs w:val="28"/>
          <w:lang w:val="es-CO"/>
        </w:rPr>
        <w:t xml:space="preserve"> [lo vi]</w:t>
      </w:r>
      <w:r w:rsidR="00742F24" w:rsidRPr="009905ED">
        <w:rPr>
          <w:rFonts w:ascii="Bookman Old Style" w:hAnsi="Bookman Old Style" w:cs="Arial"/>
          <w:i/>
          <w:sz w:val="28"/>
          <w:szCs w:val="28"/>
          <w:lang w:val="es-CO"/>
        </w:rPr>
        <w:t>, yo solo vi el retén después, en febrero cuando lo vi con el señor Pedro [Gámez], y ese día que fui con el señor Dairo, vuelvo y le repito, vi un soldado pero no alcancé a ver el retén porque estaba muy oscuro</w:t>
      </w:r>
      <w:r w:rsidR="00742F24">
        <w:rPr>
          <w:rFonts w:ascii="Bookman Old Style" w:hAnsi="Bookman Old Style" w:cs="Arial"/>
          <w:sz w:val="28"/>
          <w:szCs w:val="28"/>
          <w:lang w:val="es-CO"/>
        </w:rPr>
        <w:t>»</w:t>
      </w:r>
      <w:r w:rsidR="00EE63F2">
        <w:rPr>
          <w:rStyle w:val="FootnoteReference"/>
          <w:rFonts w:ascii="Bookman Old Style" w:hAnsi="Bookman Old Style" w:cs="Arial"/>
          <w:sz w:val="28"/>
          <w:szCs w:val="28"/>
          <w:lang w:val="es-CO"/>
        </w:rPr>
        <w:footnoteReference w:id="12"/>
      </w:r>
      <w:r w:rsidR="00742F24">
        <w:rPr>
          <w:rFonts w:ascii="Bookman Old Style" w:hAnsi="Bookman Old Style" w:cs="Arial"/>
          <w:sz w:val="28"/>
          <w:szCs w:val="28"/>
          <w:lang w:val="es-CO"/>
        </w:rPr>
        <w:t>, y sobre su conformación</w:t>
      </w:r>
      <w:r w:rsidR="009905ED">
        <w:rPr>
          <w:rFonts w:ascii="Bookman Old Style" w:hAnsi="Bookman Old Style" w:cs="Arial"/>
          <w:sz w:val="28"/>
          <w:szCs w:val="28"/>
          <w:lang w:val="es-CO"/>
        </w:rPr>
        <w:t>,</w:t>
      </w:r>
      <w:r w:rsidR="00742F24">
        <w:rPr>
          <w:rFonts w:ascii="Bookman Old Style" w:hAnsi="Bookman Old Style" w:cs="Arial"/>
          <w:sz w:val="28"/>
          <w:szCs w:val="28"/>
          <w:lang w:val="es-CO"/>
        </w:rPr>
        <w:t xml:space="preserve"> </w:t>
      </w:r>
      <w:r w:rsidR="009905ED">
        <w:rPr>
          <w:rFonts w:ascii="Bookman Old Style" w:hAnsi="Bookman Old Style" w:cs="Arial"/>
          <w:sz w:val="28"/>
          <w:szCs w:val="28"/>
          <w:lang w:val="es-CO"/>
        </w:rPr>
        <w:t xml:space="preserve">de la </w:t>
      </w:r>
      <w:r w:rsidR="00742F24">
        <w:rPr>
          <w:rFonts w:ascii="Bookman Old Style" w:hAnsi="Bookman Old Style" w:cs="Arial"/>
          <w:sz w:val="28"/>
          <w:szCs w:val="28"/>
          <w:lang w:val="es-CO"/>
        </w:rPr>
        <w:t>que</w:t>
      </w:r>
      <w:r w:rsidR="009905ED">
        <w:rPr>
          <w:rFonts w:ascii="Bookman Old Style" w:hAnsi="Bookman Old Style" w:cs="Arial"/>
          <w:sz w:val="28"/>
          <w:szCs w:val="28"/>
          <w:lang w:val="es-CO"/>
        </w:rPr>
        <w:t xml:space="preserve"> se enteró </w:t>
      </w:r>
      <w:r w:rsidR="007B7562">
        <w:rPr>
          <w:rFonts w:ascii="Bookman Old Style" w:hAnsi="Bookman Old Style" w:cs="Arial"/>
          <w:sz w:val="28"/>
          <w:szCs w:val="28"/>
          <w:lang w:val="es-CO"/>
        </w:rPr>
        <w:t xml:space="preserve">detalladamente cuando </w:t>
      </w:r>
      <w:r w:rsidR="009905ED">
        <w:rPr>
          <w:rFonts w:ascii="Bookman Old Style" w:hAnsi="Bookman Old Style" w:cs="Arial"/>
          <w:sz w:val="28"/>
          <w:szCs w:val="28"/>
          <w:lang w:val="es-CO"/>
        </w:rPr>
        <w:t xml:space="preserve">tiempo después fue con Pedro Gámez a entregar a </w:t>
      </w:r>
      <w:r w:rsidR="007B7562">
        <w:rPr>
          <w:rFonts w:ascii="Bookman Old Style" w:hAnsi="Bookman Old Style" w:cs="Arial"/>
          <w:sz w:val="28"/>
          <w:szCs w:val="28"/>
          <w:lang w:val="es-CO"/>
        </w:rPr>
        <w:t xml:space="preserve">otros </w:t>
      </w:r>
      <w:r w:rsidR="009905ED">
        <w:rPr>
          <w:rFonts w:ascii="Bookman Old Style" w:hAnsi="Bookman Old Style" w:cs="Arial"/>
          <w:sz w:val="28"/>
          <w:szCs w:val="28"/>
          <w:lang w:val="es-CO"/>
        </w:rPr>
        <w:t>dos muchachos, señala que «</w:t>
      </w:r>
      <w:r w:rsidR="009905ED" w:rsidRPr="009905ED">
        <w:rPr>
          <w:rFonts w:ascii="Bookman Old Style" w:hAnsi="Bookman Old Style" w:cs="Arial"/>
          <w:i/>
          <w:sz w:val="28"/>
          <w:szCs w:val="28"/>
          <w:lang w:val="es-CO"/>
        </w:rPr>
        <w:t xml:space="preserve">el retén en carretera estaba, y uno llegaba ahí, cuando yo fui con el señor Pedro, cuando conocimos al </w:t>
      </w:r>
      <w:r w:rsidR="000014AB">
        <w:rPr>
          <w:rFonts w:ascii="Bookman Old Style" w:hAnsi="Bookman Old Style" w:cs="Arial"/>
          <w:i/>
          <w:sz w:val="28"/>
          <w:szCs w:val="28"/>
          <w:lang w:val="es-CO"/>
        </w:rPr>
        <w:t>Sargento</w:t>
      </w:r>
      <w:r w:rsidR="009905ED" w:rsidRPr="009905ED">
        <w:rPr>
          <w:rFonts w:ascii="Bookman Old Style" w:hAnsi="Bookman Old Style" w:cs="Arial"/>
          <w:i/>
          <w:sz w:val="28"/>
          <w:szCs w:val="28"/>
          <w:lang w:val="es-CO"/>
        </w:rPr>
        <w:t xml:space="preserve"> Muñoz</w:t>
      </w:r>
      <w:r w:rsidR="009905ED">
        <w:rPr>
          <w:rFonts w:ascii="Bookman Old Style" w:hAnsi="Bookman Old Style" w:cs="Arial"/>
          <w:sz w:val="28"/>
          <w:szCs w:val="28"/>
          <w:lang w:val="es-CO"/>
        </w:rPr>
        <w:t>»</w:t>
      </w:r>
      <w:r w:rsidR="00EE63F2">
        <w:rPr>
          <w:rStyle w:val="FootnoteReference"/>
          <w:rFonts w:ascii="Bookman Old Style" w:hAnsi="Bookman Old Style" w:cs="Arial"/>
          <w:sz w:val="28"/>
          <w:szCs w:val="28"/>
          <w:lang w:val="es-CO"/>
        </w:rPr>
        <w:footnoteReference w:id="13"/>
      </w:r>
      <w:r w:rsidR="009905ED">
        <w:rPr>
          <w:rFonts w:ascii="Bookman Old Style" w:hAnsi="Bookman Old Style" w:cs="Arial"/>
          <w:sz w:val="28"/>
          <w:szCs w:val="28"/>
          <w:lang w:val="es-CO"/>
        </w:rPr>
        <w:t xml:space="preserve">, lugar donde </w:t>
      </w:r>
      <w:r w:rsidR="007B7562">
        <w:rPr>
          <w:rFonts w:ascii="Bookman Old Style" w:hAnsi="Bookman Old Style" w:cs="Arial"/>
          <w:sz w:val="28"/>
          <w:szCs w:val="28"/>
          <w:lang w:val="es-CO"/>
        </w:rPr>
        <w:t xml:space="preserve">dice vio </w:t>
      </w:r>
      <w:r w:rsidR="009905ED">
        <w:rPr>
          <w:rFonts w:ascii="Bookman Old Style" w:hAnsi="Bookman Old Style" w:cs="Arial"/>
          <w:sz w:val="28"/>
          <w:szCs w:val="28"/>
          <w:lang w:val="es-CO"/>
        </w:rPr>
        <w:t>una camioneta tipo «</w:t>
      </w:r>
      <w:r w:rsidR="009905ED" w:rsidRPr="009905ED">
        <w:rPr>
          <w:rFonts w:ascii="Bookman Old Style" w:hAnsi="Bookman Old Style" w:cs="Arial"/>
          <w:i/>
          <w:sz w:val="28"/>
          <w:szCs w:val="28"/>
          <w:lang w:val="es-CO"/>
        </w:rPr>
        <w:t>turbo</w:t>
      </w:r>
      <w:r w:rsidR="009905ED">
        <w:rPr>
          <w:rFonts w:ascii="Bookman Old Style" w:hAnsi="Bookman Old Style" w:cs="Arial"/>
          <w:sz w:val="28"/>
          <w:szCs w:val="28"/>
          <w:lang w:val="es-CO"/>
        </w:rPr>
        <w:t xml:space="preserve">» y militares, </w:t>
      </w:r>
      <w:r w:rsidR="009E604E">
        <w:rPr>
          <w:rFonts w:ascii="Bookman Old Style" w:hAnsi="Bookman Old Style" w:cs="Arial"/>
          <w:sz w:val="28"/>
          <w:szCs w:val="28"/>
          <w:lang w:val="es-CO"/>
        </w:rPr>
        <w:t xml:space="preserve">y asevera que </w:t>
      </w:r>
      <w:r w:rsidR="009905ED">
        <w:rPr>
          <w:rFonts w:ascii="Bookman Old Style" w:hAnsi="Bookman Old Style" w:cs="Arial"/>
          <w:sz w:val="28"/>
          <w:szCs w:val="28"/>
          <w:lang w:val="es-CO"/>
        </w:rPr>
        <w:t xml:space="preserve">ahí se dejaba </w:t>
      </w:r>
      <w:r w:rsidR="009E604E">
        <w:rPr>
          <w:rFonts w:ascii="Bookman Old Style" w:hAnsi="Bookman Old Style" w:cs="Arial"/>
          <w:sz w:val="28"/>
          <w:szCs w:val="28"/>
          <w:lang w:val="es-CO"/>
        </w:rPr>
        <w:t xml:space="preserve">a </w:t>
      </w:r>
      <w:r w:rsidR="009905ED">
        <w:rPr>
          <w:rFonts w:ascii="Bookman Old Style" w:hAnsi="Bookman Old Style" w:cs="Arial"/>
          <w:sz w:val="28"/>
          <w:szCs w:val="28"/>
          <w:lang w:val="es-CO"/>
        </w:rPr>
        <w:t>las personas.</w:t>
      </w:r>
      <w:r w:rsidR="00742F24">
        <w:rPr>
          <w:rFonts w:ascii="Bookman Old Style" w:hAnsi="Bookman Old Style" w:cs="Arial"/>
          <w:sz w:val="28"/>
          <w:szCs w:val="28"/>
          <w:lang w:val="es-CO"/>
        </w:rPr>
        <w:t xml:space="preserve">   </w:t>
      </w:r>
      <w:r w:rsidR="002C0211">
        <w:rPr>
          <w:rFonts w:ascii="Bookman Old Style" w:hAnsi="Bookman Old Style" w:cs="Arial"/>
          <w:sz w:val="28"/>
          <w:szCs w:val="28"/>
          <w:lang w:val="es-CO"/>
        </w:rPr>
        <w:t xml:space="preserve">  </w:t>
      </w:r>
    </w:p>
    <w:p w:rsidR="009E604E" w:rsidRDefault="009E604E" w:rsidP="009E604E">
      <w:pPr>
        <w:pStyle w:val="NoSpacing"/>
        <w:spacing w:line="360" w:lineRule="auto"/>
        <w:jc w:val="both"/>
        <w:rPr>
          <w:rFonts w:ascii="Bookman Old Style" w:hAnsi="Bookman Old Style"/>
          <w:sz w:val="28"/>
          <w:szCs w:val="28"/>
          <w:lang w:val="es-CO"/>
        </w:rPr>
      </w:pPr>
    </w:p>
    <w:p w:rsidR="00C11C88" w:rsidRDefault="009E604E" w:rsidP="0022623A">
      <w:pPr>
        <w:pStyle w:val="NoSpacing"/>
        <w:spacing w:line="360" w:lineRule="auto"/>
        <w:ind w:firstLine="709"/>
        <w:jc w:val="both"/>
        <w:rPr>
          <w:rFonts w:ascii="Bookman Old Style" w:hAnsi="Bookman Old Style"/>
          <w:sz w:val="28"/>
          <w:szCs w:val="28"/>
          <w:lang w:val="es-CO"/>
        </w:rPr>
      </w:pPr>
      <w:r>
        <w:rPr>
          <w:rFonts w:ascii="Bookman Old Style" w:hAnsi="Bookman Old Style"/>
          <w:sz w:val="28"/>
          <w:szCs w:val="28"/>
          <w:lang w:val="es-CO"/>
        </w:rPr>
        <w:t>Surge patente, entonces, que aun cuando el declarante Carretero Díaz no utiliza la expresión «</w:t>
      </w:r>
      <w:r w:rsidRPr="009E604E">
        <w:rPr>
          <w:rFonts w:ascii="Bookman Old Style" w:hAnsi="Bookman Old Style"/>
          <w:i/>
          <w:sz w:val="28"/>
          <w:szCs w:val="28"/>
          <w:lang w:val="es-CO"/>
        </w:rPr>
        <w:t>retén</w:t>
      </w:r>
      <w:r>
        <w:rPr>
          <w:rFonts w:ascii="Bookman Old Style" w:hAnsi="Bookman Old Style"/>
          <w:sz w:val="28"/>
          <w:szCs w:val="28"/>
          <w:lang w:val="es-CO"/>
        </w:rPr>
        <w:t>» para referir que en el sitio donde Dairo José Palomino dejó a Fair Leonardo hab</w:t>
      </w:r>
      <w:r w:rsidR="00C8253A">
        <w:rPr>
          <w:rFonts w:ascii="Bookman Old Style" w:hAnsi="Bookman Old Style"/>
          <w:sz w:val="28"/>
          <w:szCs w:val="28"/>
          <w:lang w:val="es-CO"/>
        </w:rPr>
        <w:t>ía un puesto conformado por la tropa</w:t>
      </w:r>
      <w:r>
        <w:rPr>
          <w:rFonts w:ascii="Bookman Old Style" w:hAnsi="Bookman Old Style"/>
          <w:sz w:val="28"/>
          <w:szCs w:val="28"/>
          <w:lang w:val="es-CO"/>
        </w:rPr>
        <w:t>, sí afirma inequívocamente</w:t>
      </w:r>
      <w:r w:rsidR="00C8253A">
        <w:rPr>
          <w:rFonts w:ascii="Bookman Old Style" w:hAnsi="Bookman Old Style"/>
          <w:sz w:val="28"/>
          <w:szCs w:val="28"/>
          <w:lang w:val="es-CO"/>
        </w:rPr>
        <w:t xml:space="preserve"> que allí vio a un soldado uniformado de apellido Ríos,</w:t>
      </w:r>
      <w:r w:rsidR="0022623A">
        <w:rPr>
          <w:rFonts w:ascii="Bookman Old Style" w:hAnsi="Bookman Old Style"/>
          <w:sz w:val="28"/>
          <w:szCs w:val="28"/>
          <w:lang w:val="es-CO"/>
        </w:rPr>
        <w:t xml:space="preserve"> lo cual le confirmó instantes después su acompañante, </w:t>
      </w:r>
      <w:r w:rsidR="00EE63F2">
        <w:rPr>
          <w:rFonts w:ascii="Bookman Old Style" w:hAnsi="Bookman Old Style"/>
          <w:sz w:val="28"/>
          <w:szCs w:val="28"/>
          <w:lang w:val="es-CO"/>
        </w:rPr>
        <w:t xml:space="preserve">quien le comentó </w:t>
      </w:r>
      <w:r w:rsidR="0022623A">
        <w:rPr>
          <w:rFonts w:ascii="Bookman Old Style" w:hAnsi="Bookman Old Style"/>
          <w:sz w:val="28"/>
          <w:szCs w:val="28"/>
          <w:lang w:val="es-CO"/>
        </w:rPr>
        <w:t>que había entregado el muchacho al ejército, situación que el testigo en mención también dice haber percibido directa y personalmente</w:t>
      </w:r>
      <w:r w:rsidR="0022623A">
        <w:rPr>
          <w:rStyle w:val="FootnoteReference"/>
          <w:rFonts w:ascii="Bookman Old Style" w:hAnsi="Bookman Old Style"/>
          <w:sz w:val="28"/>
          <w:szCs w:val="28"/>
          <w:lang w:val="es-CO"/>
        </w:rPr>
        <w:footnoteReference w:id="14"/>
      </w:r>
      <w:r w:rsidR="0022623A">
        <w:rPr>
          <w:rFonts w:ascii="Bookman Old Style" w:hAnsi="Bookman Old Style"/>
          <w:sz w:val="28"/>
          <w:szCs w:val="28"/>
          <w:lang w:val="es-CO"/>
        </w:rPr>
        <w:t xml:space="preserve">.  </w:t>
      </w:r>
      <w:r w:rsidR="00C8253A">
        <w:rPr>
          <w:rFonts w:ascii="Bookman Old Style" w:hAnsi="Bookman Old Style"/>
          <w:sz w:val="28"/>
          <w:szCs w:val="28"/>
          <w:lang w:val="es-CO"/>
        </w:rPr>
        <w:t xml:space="preserve">  </w:t>
      </w:r>
      <w:r>
        <w:rPr>
          <w:rFonts w:ascii="Bookman Old Style" w:hAnsi="Bookman Old Style"/>
          <w:sz w:val="28"/>
          <w:szCs w:val="28"/>
          <w:lang w:val="es-CO"/>
        </w:rPr>
        <w:t xml:space="preserve">   </w:t>
      </w:r>
    </w:p>
    <w:p w:rsidR="009E604E" w:rsidRDefault="009E604E" w:rsidP="00EE63F2">
      <w:pPr>
        <w:pStyle w:val="NoSpacing"/>
        <w:spacing w:line="360" w:lineRule="auto"/>
        <w:jc w:val="both"/>
        <w:rPr>
          <w:rFonts w:ascii="Bookman Old Style" w:hAnsi="Bookman Old Style"/>
          <w:sz w:val="28"/>
          <w:szCs w:val="28"/>
          <w:lang w:val="es-CO"/>
        </w:rPr>
      </w:pPr>
    </w:p>
    <w:p w:rsidR="006847AF" w:rsidRDefault="00EE63F2" w:rsidP="006847AF">
      <w:pPr>
        <w:pStyle w:val="NoSpacing"/>
        <w:spacing w:line="360" w:lineRule="auto"/>
        <w:jc w:val="both"/>
        <w:rPr>
          <w:rFonts w:ascii="Bookman Old Style" w:hAnsi="Bookman Old Style"/>
          <w:b/>
          <w:sz w:val="28"/>
          <w:szCs w:val="28"/>
          <w:lang w:val="es-CO"/>
        </w:rPr>
      </w:pPr>
      <w:r>
        <w:rPr>
          <w:rFonts w:ascii="Bookman Old Style" w:hAnsi="Bookman Old Style"/>
          <w:sz w:val="28"/>
          <w:szCs w:val="28"/>
          <w:lang w:val="es-CO"/>
        </w:rPr>
        <w:tab/>
        <w:t>En esa medida</w:t>
      </w:r>
      <w:r w:rsidR="00ED6023">
        <w:rPr>
          <w:rFonts w:ascii="Bookman Old Style" w:hAnsi="Bookman Old Style"/>
          <w:sz w:val="28"/>
          <w:szCs w:val="28"/>
          <w:lang w:val="es-CO"/>
        </w:rPr>
        <w:t>,</w:t>
      </w:r>
      <w:r>
        <w:rPr>
          <w:rFonts w:ascii="Bookman Old Style" w:hAnsi="Bookman Old Style"/>
          <w:sz w:val="28"/>
          <w:szCs w:val="28"/>
          <w:lang w:val="es-CO"/>
        </w:rPr>
        <w:t xml:space="preserve"> no se demuestra el falso juicio de identidad por adición alegado, en punto de la existencia de un puesto de control militar donde fue dejado el hoy obitado horas antes de su muerte</w:t>
      </w:r>
      <w:r w:rsidR="005362EA">
        <w:rPr>
          <w:rFonts w:ascii="Bookman Old Style" w:hAnsi="Bookman Old Style"/>
          <w:sz w:val="28"/>
          <w:szCs w:val="28"/>
          <w:lang w:val="es-CO"/>
        </w:rPr>
        <w:t xml:space="preserve">. Y </w:t>
      </w:r>
      <w:r>
        <w:rPr>
          <w:rFonts w:ascii="Bookman Old Style" w:hAnsi="Bookman Old Style"/>
          <w:sz w:val="28"/>
          <w:szCs w:val="28"/>
          <w:lang w:val="es-CO"/>
        </w:rPr>
        <w:t xml:space="preserve">si bien le asiste razón a la </w:t>
      </w:r>
      <w:r w:rsidR="005362EA">
        <w:rPr>
          <w:rFonts w:ascii="Bookman Old Style" w:hAnsi="Bookman Old Style"/>
          <w:sz w:val="28"/>
          <w:szCs w:val="28"/>
          <w:lang w:val="es-CO"/>
        </w:rPr>
        <w:t xml:space="preserve">casacionista en cuanto a que los </w:t>
      </w:r>
      <w:r w:rsidR="007B7562">
        <w:rPr>
          <w:rFonts w:ascii="Bookman Old Style" w:hAnsi="Bookman Old Style"/>
          <w:sz w:val="28"/>
          <w:szCs w:val="28"/>
          <w:lang w:val="es-CO"/>
        </w:rPr>
        <w:t>j</w:t>
      </w:r>
      <w:r w:rsidR="005362EA">
        <w:rPr>
          <w:rFonts w:ascii="Bookman Old Style" w:hAnsi="Bookman Old Style"/>
          <w:sz w:val="28"/>
          <w:szCs w:val="28"/>
          <w:lang w:val="es-CO"/>
        </w:rPr>
        <w:t xml:space="preserve">uzgadores de instancia ubican en dicho retén a un </w:t>
      </w:r>
      <w:r w:rsidR="00ED6023">
        <w:rPr>
          <w:rFonts w:ascii="Bookman Old Style" w:hAnsi="Bookman Old Style"/>
          <w:sz w:val="28"/>
          <w:szCs w:val="28"/>
          <w:lang w:val="es-CO"/>
        </w:rPr>
        <w:t>m</w:t>
      </w:r>
      <w:r w:rsidR="005362EA">
        <w:rPr>
          <w:rFonts w:ascii="Bookman Old Style" w:hAnsi="Bookman Old Style"/>
          <w:sz w:val="28"/>
          <w:szCs w:val="28"/>
          <w:lang w:val="es-CO"/>
        </w:rPr>
        <w:t xml:space="preserve">ayor del Ejército Nacional de apellido Rodríguez y a un vehículo tipo camioneta NPR, cuando </w:t>
      </w:r>
      <w:r w:rsidR="006847AF">
        <w:rPr>
          <w:rFonts w:ascii="Bookman Old Style" w:hAnsi="Bookman Old Style"/>
          <w:sz w:val="28"/>
          <w:szCs w:val="28"/>
          <w:lang w:val="es-CO"/>
        </w:rPr>
        <w:t xml:space="preserve">es </w:t>
      </w:r>
      <w:r w:rsidR="005362EA">
        <w:rPr>
          <w:rFonts w:ascii="Bookman Old Style" w:hAnsi="Bookman Old Style"/>
          <w:sz w:val="28"/>
          <w:szCs w:val="28"/>
          <w:lang w:val="es-CO"/>
        </w:rPr>
        <w:t xml:space="preserve">lo cierto, como quedó visto, que el testigo </w:t>
      </w:r>
      <w:r w:rsidR="006847AF">
        <w:rPr>
          <w:rFonts w:ascii="Bookman Old Style" w:hAnsi="Bookman Old Style"/>
          <w:sz w:val="28"/>
          <w:szCs w:val="28"/>
          <w:lang w:val="es-CO"/>
        </w:rPr>
        <w:t>C</w:t>
      </w:r>
      <w:r w:rsidR="005362EA">
        <w:rPr>
          <w:rFonts w:ascii="Bookman Old Style" w:hAnsi="Bookman Old Style"/>
          <w:sz w:val="28"/>
          <w:szCs w:val="28"/>
          <w:lang w:val="es-CO"/>
        </w:rPr>
        <w:t xml:space="preserve">arretero Díaz </w:t>
      </w:r>
      <w:r w:rsidR="006847AF">
        <w:rPr>
          <w:rFonts w:ascii="Bookman Old Style" w:hAnsi="Bookman Old Style"/>
          <w:sz w:val="28"/>
          <w:szCs w:val="28"/>
          <w:lang w:val="es-CO"/>
        </w:rPr>
        <w:t xml:space="preserve">no hace </w:t>
      </w:r>
      <w:r w:rsidR="00F96E5E">
        <w:rPr>
          <w:rFonts w:ascii="Bookman Old Style" w:hAnsi="Bookman Old Style"/>
          <w:sz w:val="28"/>
          <w:szCs w:val="28"/>
          <w:lang w:val="es-CO"/>
        </w:rPr>
        <w:t xml:space="preserve">esas </w:t>
      </w:r>
      <w:r w:rsidR="006847AF">
        <w:rPr>
          <w:rFonts w:ascii="Bookman Old Style" w:hAnsi="Bookman Old Style"/>
          <w:sz w:val="28"/>
          <w:szCs w:val="28"/>
          <w:lang w:val="es-CO"/>
        </w:rPr>
        <w:t>afirmaciones, puesto que refiere tales aspectos pero en relación con una posterior ocasión, ocurrida en el mes de febrero de 2008, cuando dice haber acompañado a Pedro Gámez a entregar dos jóvenes</w:t>
      </w:r>
      <w:r w:rsidR="007B7562">
        <w:rPr>
          <w:rFonts w:ascii="Bookman Old Style" w:hAnsi="Bookman Old Style"/>
          <w:sz w:val="28"/>
          <w:szCs w:val="28"/>
          <w:lang w:val="es-CO"/>
        </w:rPr>
        <w:t xml:space="preserve"> a miembros del Ejército Nacional</w:t>
      </w:r>
      <w:r w:rsidR="006847AF">
        <w:rPr>
          <w:rFonts w:ascii="Bookman Old Style" w:hAnsi="Bookman Old Style"/>
          <w:sz w:val="28"/>
          <w:szCs w:val="28"/>
          <w:lang w:val="es-CO"/>
        </w:rPr>
        <w:t xml:space="preserve">, ni la demandante evidencia, ni la Sala vislumbra cuál es la trascendencia del vicio en la declaración de justicia contenida en el fallo, valga decir, cómo de no haberse incurrido en la anotada equivocación, la sentencia habría sido absolutoria en favor de los acusados </w:t>
      </w:r>
      <w:r w:rsidR="006847AF" w:rsidRPr="00EB245A">
        <w:rPr>
          <w:rFonts w:ascii="Bookman Old Style" w:hAnsi="Bookman Old Style" w:cs="Arial"/>
          <w:smallCaps/>
          <w:sz w:val="28"/>
          <w:szCs w:val="28"/>
          <w:lang w:val="es-CO"/>
        </w:rPr>
        <w:t>Contreras Aguilar</w:t>
      </w:r>
      <w:r w:rsidR="006847AF" w:rsidRPr="00EB245A">
        <w:rPr>
          <w:rFonts w:ascii="Bookman Old Style" w:hAnsi="Bookman Old Style" w:cs="Arial"/>
          <w:sz w:val="28"/>
          <w:szCs w:val="28"/>
          <w:lang w:val="es-CO"/>
        </w:rPr>
        <w:t xml:space="preserve">, </w:t>
      </w:r>
      <w:r w:rsidR="006847AF" w:rsidRPr="00EB245A">
        <w:rPr>
          <w:rFonts w:ascii="Bookman Old Style" w:hAnsi="Bookman Old Style" w:cs="Arial"/>
          <w:smallCaps/>
          <w:sz w:val="28"/>
          <w:szCs w:val="28"/>
          <w:lang w:val="es-CO"/>
        </w:rPr>
        <w:t>García Corzo</w:t>
      </w:r>
      <w:r w:rsidR="006847AF" w:rsidRPr="00EB245A">
        <w:rPr>
          <w:rFonts w:ascii="Bookman Old Style" w:hAnsi="Bookman Old Style" w:cs="Arial"/>
          <w:sz w:val="28"/>
          <w:szCs w:val="28"/>
          <w:lang w:val="es-CO"/>
        </w:rPr>
        <w:t xml:space="preserve"> y </w:t>
      </w:r>
      <w:r w:rsidR="006847AF" w:rsidRPr="00EB245A">
        <w:rPr>
          <w:rFonts w:ascii="Bookman Old Style" w:hAnsi="Bookman Old Style" w:cs="Arial"/>
          <w:smallCaps/>
          <w:sz w:val="28"/>
          <w:szCs w:val="28"/>
          <w:lang w:val="es-CO"/>
        </w:rPr>
        <w:t>Zapata Roldán</w:t>
      </w:r>
      <w:r w:rsidR="006847AF" w:rsidRPr="006847AF">
        <w:rPr>
          <w:rFonts w:ascii="Bookman Old Style" w:hAnsi="Bookman Old Style" w:cs="Arial"/>
          <w:sz w:val="28"/>
          <w:szCs w:val="28"/>
          <w:lang w:val="es-CO"/>
        </w:rPr>
        <w:t>.</w:t>
      </w:r>
    </w:p>
    <w:p w:rsidR="00EE63F2" w:rsidRDefault="00EE63F2" w:rsidP="00EE63F2">
      <w:pPr>
        <w:pStyle w:val="NoSpacing"/>
        <w:spacing w:line="360" w:lineRule="auto"/>
        <w:jc w:val="both"/>
        <w:rPr>
          <w:rFonts w:ascii="Bookman Old Style" w:hAnsi="Bookman Old Style"/>
          <w:sz w:val="28"/>
          <w:szCs w:val="28"/>
          <w:lang w:val="es-CO"/>
        </w:rPr>
      </w:pPr>
    </w:p>
    <w:p w:rsidR="00ED6023" w:rsidRPr="00ED6023" w:rsidRDefault="006847AF" w:rsidP="00ED6023">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7E118E">
        <w:rPr>
          <w:rFonts w:ascii="Bookman Old Style" w:hAnsi="Bookman Old Style"/>
          <w:sz w:val="28"/>
          <w:szCs w:val="28"/>
          <w:lang w:val="es-CO"/>
        </w:rPr>
        <w:t xml:space="preserve">Así las cosas, </w:t>
      </w:r>
      <w:r w:rsidR="00ED6023">
        <w:rPr>
          <w:rFonts w:ascii="Bookman Old Style" w:hAnsi="Bookman Old Style"/>
          <w:sz w:val="28"/>
          <w:szCs w:val="28"/>
          <w:lang w:val="es-CO"/>
        </w:rPr>
        <w:t>se inadmitirá el cargo t</w:t>
      </w:r>
      <w:r w:rsidR="00ED6023" w:rsidRPr="00ED6023">
        <w:rPr>
          <w:rFonts w:ascii="Bookman Old Style" w:hAnsi="Bookman Old Style"/>
          <w:sz w:val="28"/>
          <w:szCs w:val="28"/>
          <w:lang w:val="es-CO"/>
        </w:rPr>
        <w:t>ercer</w:t>
      </w:r>
      <w:r w:rsidR="00ED6023">
        <w:rPr>
          <w:rFonts w:ascii="Bookman Old Style" w:hAnsi="Bookman Old Style"/>
          <w:sz w:val="28"/>
          <w:szCs w:val="28"/>
          <w:lang w:val="es-CO"/>
        </w:rPr>
        <w:t>o</w:t>
      </w:r>
      <w:r w:rsidR="00ED6023" w:rsidRPr="00ED6023">
        <w:rPr>
          <w:rFonts w:ascii="Bookman Old Style" w:hAnsi="Bookman Old Style"/>
          <w:sz w:val="28"/>
          <w:szCs w:val="28"/>
          <w:lang w:val="es-CO"/>
        </w:rPr>
        <w:t xml:space="preserve"> de la demanda </w:t>
      </w:r>
      <w:r w:rsidR="00ED6023">
        <w:rPr>
          <w:rFonts w:ascii="Bookman Old Style" w:hAnsi="Bookman Old Style"/>
          <w:sz w:val="28"/>
          <w:szCs w:val="28"/>
          <w:lang w:val="es-CO"/>
        </w:rPr>
        <w:t xml:space="preserve">presentada </w:t>
      </w:r>
      <w:r w:rsidR="00ED6023" w:rsidRPr="00ED6023">
        <w:rPr>
          <w:rFonts w:ascii="Bookman Old Style" w:hAnsi="Bookman Old Style"/>
          <w:sz w:val="28"/>
          <w:szCs w:val="28"/>
          <w:lang w:val="es-CO"/>
        </w:rPr>
        <w:t xml:space="preserve">en nombre de los incriminados </w:t>
      </w:r>
      <w:r w:rsidR="00ED6023" w:rsidRPr="00ED6023">
        <w:rPr>
          <w:rFonts w:ascii="Bookman Old Style" w:hAnsi="Bookman Old Style" w:cs="Arial"/>
          <w:smallCaps/>
          <w:sz w:val="28"/>
          <w:szCs w:val="28"/>
          <w:lang w:val="es-CO"/>
        </w:rPr>
        <w:t>Richard Ramiro Contreras Aguilar</w:t>
      </w:r>
      <w:r w:rsidR="00ED6023" w:rsidRPr="00ED6023">
        <w:rPr>
          <w:rFonts w:ascii="Bookman Old Style" w:hAnsi="Bookman Old Style" w:cs="Arial"/>
          <w:sz w:val="28"/>
          <w:szCs w:val="28"/>
          <w:lang w:val="es-CO"/>
        </w:rPr>
        <w:t xml:space="preserve">, </w:t>
      </w:r>
      <w:r w:rsidR="00ED6023" w:rsidRPr="00ED6023">
        <w:rPr>
          <w:rFonts w:ascii="Bookman Old Style" w:hAnsi="Bookman Old Style" w:cs="Arial"/>
          <w:smallCaps/>
          <w:sz w:val="28"/>
          <w:szCs w:val="28"/>
          <w:lang w:val="es-CO"/>
        </w:rPr>
        <w:t>Ricardo García Corzo</w:t>
      </w:r>
      <w:r w:rsidR="00ED6023" w:rsidRPr="00ED6023">
        <w:rPr>
          <w:rFonts w:ascii="Bookman Old Style" w:hAnsi="Bookman Old Style" w:cs="Arial"/>
          <w:sz w:val="28"/>
          <w:szCs w:val="28"/>
          <w:lang w:val="es-CO"/>
        </w:rPr>
        <w:t xml:space="preserve"> y </w:t>
      </w:r>
      <w:r w:rsidR="00ED6023" w:rsidRPr="00ED6023">
        <w:rPr>
          <w:rFonts w:ascii="Bookman Old Style" w:hAnsi="Bookman Old Style" w:cs="Arial"/>
          <w:smallCaps/>
          <w:sz w:val="28"/>
          <w:szCs w:val="28"/>
          <w:lang w:val="es-CO"/>
        </w:rPr>
        <w:t>Carlos Antonio Zapata Roldán.</w:t>
      </w:r>
    </w:p>
    <w:p w:rsidR="005C636B" w:rsidRDefault="005C636B" w:rsidP="00F9018C">
      <w:pPr>
        <w:pStyle w:val="NoSpacing"/>
        <w:spacing w:line="360" w:lineRule="auto"/>
        <w:ind w:firstLine="709"/>
        <w:jc w:val="both"/>
        <w:rPr>
          <w:rFonts w:ascii="Bookman Old Style" w:hAnsi="Bookman Old Style" w:cs="Arial"/>
          <w:b/>
          <w:sz w:val="28"/>
          <w:szCs w:val="28"/>
          <w:lang w:val="es-CO"/>
        </w:rPr>
      </w:pPr>
    </w:p>
    <w:p w:rsidR="005C636B" w:rsidRPr="00ED6023" w:rsidRDefault="005C636B" w:rsidP="005C636B">
      <w:pPr>
        <w:pStyle w:val="NoSpacing"/>
        <w:spacing w:line="360" w:lineRule="auto"/>
        <w:jc w:val="both"/>
        <w:rPr>
          <w:rFonts w:ascii="Bookman Old Style" w:hAnsi="Bookman Old Style"/>
          <w:b/>
          <w:sz w:val="28"/>
          <w:szCs w:val="28"/>
          <w:lang w:val="es-CO"/>
        </w:rPr>
      </w:pPr>
      <w:r w:rsidRPr="00ED6023">
        <w:rPr>
          <w:rFonts w:ascii="Bookman Old Style" w:hAnsi="Bookman Old Style" w:cs="Arial"/>
          <w:b/>
          <w:sz w:val="28"/>
          <w:szCs w:val="28"/>
          <w:lang w:val="es-CO"/>
        </w:rPr>
        <w:tab/>
        <w:t xml:space="preserve">3.3.3 Primer </w:t>
      </w:r>
      <w:r w:rsidRPr="00ED6023">
        <w:rPr>
          <w:rFonts w:ascii="Bookman Old Style" w:hAnsi="Bookman Old Style"/>
          <w:b/>
          <w:sz w:val="28"/>
          <w:szCs w:val="28"/>
          <w:lang w:val="es-CO"/>
        </w:rPr>
        <w:t>cargo de la demanda formulada por el representante del Ministerio Público</w:t>
      </w:r>
      <w:r w:rsidRPr="00ED6023">
        <w:rPr>
          <w:rFonts w:ascii="Bookman Old Style" w:hAnsi="Bookman Old Style" w:cs="Arial"/>
          <w:b/>
          <w:smallCaps/>
          <w:sz w:val="28"/>
          <w:szCs w:val="28"/>
          <w:lang w:val="es-CO"/>
        </w:rPr>
        <w:t>.</w:t>
      </w:r>
    </w:p>
    <w:p w:rsidR="00ED6023" w:rsidRDefault="005C636B" w:rsidP="005C636B">
      <w:pPr>
        <w:pStyle w:val="NoSpacing"/>
        <w:spacing w:line="360" w:lineRule="auto"/>
        <w:jc w:val="both"/>
        <w:rPr>
          <w:rFonts w:ascii="Bookman Old Style" w:hAnsi="Bookman Old Style" w:cs="Arial"/>
          <w:sz w:val="28"/>
          <w:szCs w:val="28"/>
          <w:lang w:val="es-CO"/>
        </w:rPr>
      </w:pPr>
      <w:r w:rsidRPr="005C636B">
        <w:rPr>
          <w:rFonts w:ascii="Bookman Old Style" w:hAnsi="Bookman Old Style" w:cs="Arial"/>
          <w:sz w:val="28"/>
          <w:szCs w:val="28"/>
          <w:lang w:val="es-CO"/>
        </w:rPr>
        <w:tab/>
      </w:r>
    </w:p>
    <w:p w:rsidR="0080351B" w:rsidRDefault="00C72C97" w:rsidP="005C636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5C636B" w:rsidRPr="005C636B">
        <w:rPr>
          <w:rFonts w:ascii="Bookman Old Style" w:hAnsi="Bookman Old Style" w:cs="Arial"/>
          <w:sz w:val="28"/>
          <w:szCs w:val="28"/>
          <w:lang w:val="es-CO"/>
        </w:rPr>
        <w:t>E</w:t>
      </w:r>
      <w:r w:rsidR="00AA01FD">
        <w:rPr>
          <w:rFonts w:ascii="Bookman Old Style" w:hAnsi="Bookman Old Style" w:cs="Arial"/>
          <w:sz w:val="28"/>
          <w:szCs w:val="28"/>
          <w:lang w:val="es-CO"/>
        </w:rPr>
        <w:t xml:space="preserve">l </w:t>
      </w:r>
      <w:r w:rsidR="00AA01FD" w:rsidRPr="005C636B">
        <w:rPr>
          <w:rFonts w:ascii="Bookman Old Style" w:hAnsi="Bookman Old Style" w:cs="Arial"/>
          <w:sz w:val="28"/>
          <w:szCs w:val="28"/>
          <w:lang w:val="es-CO"/>
        </w:rPr>
        <w:t>representante de la sociedad</w:t>
      </w:r>
      <w:r w:rsidR="00AA01FD">
        <w:rPr>
          <w:rFonts w:ascii="Bookman Old Style" w:hAnsi="Bookman Old Style" w:cs="Arial"/>
          <w:sz w:val="28"/>
          <w:szCs w:val="28"/>
          <w:lang w:val="es-CO"/>
        </w:rPr>
        <w:t xml:space="preserve"> afirma que el fallador de </w:t>
      </w:r>
      <w:r w:rsidR="001B27BE">
        <w:rPr>
          <w:rFonts w:ascii="Bookman Old Style" w:hAnsi="Bookman Old Style" w:cs="Arial"/>
          <w:sz w:val="28"/>
          <w:szCs w:val="28"/>
          <w:lang w:val="es-CO"/>
        </w:rPr>
        <w:t>segundo</w:t>
      </w:r>
      <w:r w:rsidR="00AA01FD">
        <w:rPr>
          <w:rFonts w:ascii="Bookman Old Style" w:hAnsi="Bookman Old Style" w:cs="Arial"/>
          <w:sz w:val="28"/>
          <w:szCs w:val="28"/>
          <w:lang w:val="es-CO"/>
        </w:rPr>
        <w:t xml:space="preserve"> grado incurrió </w:t>
      </w:r>
      <w:r w:rsidR="005C636B" w:rsidRPr="005C636B">
        <w:rPr>
          <w:rFonts w:ascii="Bookman Old Style" w:hAnsi="Bookman Old Style" w:cs="Arial"/>
          <w:sz w:val="28"/>
          <w:szCs w:val="28"/>
          <w:lang w:val="es-CO"/>
        </w:rPr>
        <w:t>e</w:t>
      </w:r>
      <w:r w:rsidR="00AA01FD">
        <w:rPr>
          <w:rFonts w:ascii="Bookman Old Style" w:hAnsi="Bookman Old Style" w:cs="Arial"/>
          <w:sz w:val="28"/>
          <w:szCs w:val="28"/>
          <w:lang w:val="es-CO"/>
        </w:rPr>
        <w:t>n</w:t>
      </w:r>
      <w:r w:rsidR="005C636B" w:rsidRPr="005C636B">
        <w:rPr>
          <w:rFonts w:ascii="Bookman Old Style" w:hAnsi="Bookman Old Style" w:cs="Arial"/>
          <w:sz w:val="28"/>
          <w:szCs w:val="28"/>
          <w:lang w:val="es-CO"/>
        </w:rPr>
        <w:t xml:space="preserve"> </w:t>
      </w:r>
      <w:r w:rsidR="00B8771B">
        <w:rPr>
          <w:rFonts w:ascii="Bookman Old Style" w:hAnsi="Bookman Old Style" w:cs="Arial"/>
          <w:sz w:val="28"/>
          <w:szCs w:val="28"/>
          <w:lang w:val="es-CO"/>
        </w:rPr>
        <w:t>violación indirecta de la ley</w:t>
      </w:r>
      <w:r w:rsidR="00441E33">
        <w:rPr>
          <w:rFonts w:ascii="Bookman Old Style" w:hAnsi="Bookman Old Style" w:cs="Arial"/>
          <w:sz w:val="28"/>
          <w:szCs w:val="28"/>
          <w:lang w:val="es-CO"/>
        </w:rPr>
        <w:t>,</w:t>
      </w:r>
      <w:r w:rsidR="00B8771B">
        <w:rPr>
          <w:rFonts w:ascii="Bookman Old Style" w:hAnsi="Bookman Old Style" w:cs="Arial"/>
          <w:sz w:val="28"/>
          <w:szCs w:val="28"/>
          <w:lang w:val="es-CO"/>
        </w:rPr>
        <w:t xml:space="preserve"> originada en </w:t>
      </w:r>
      <w:r w:rsidR="005C636B" w:rsidRPr="005C636B">
        <w:rPr>
          <w:rFonts w:ascii="Bookman Old Style" w:hAnsi="Bookman Old Style" w:cs="Arial"/>
          <w:sz w:val="28"/>
          <w:szCs w:val="28"/>
          <w:lang w:val="es-CO"/>
        </w:rPr>
        <w:t xml:space="preserve">error de hecho por falso juicio de identidad por tergiversación, </w:t>
      </w:r>
      <w:r w:rsidR="005C636B">
        <w:rPr>
          <w:rFonts w:ascii="Bookman Old Style" w:hAnsi="Bookman Old Style" w:cs="Arial"/>
          <w:sz w:val="28"/>
          <w:szCs w:val="28"/>
          <w:lang w:val="es-CO"/>
        </w:rPr>
        <w:t>respecto de</w:t>
      </w:r>
      <w:r w:rsidR="0080351B">
        <w:rPr>
          <w:rFonts w:ascii="Bookman Old Style" w:hAnsi="Bookman Old Style" w:cs="Arial"/>
          <w:sz w:val="28"/>
          <w:szCs w:val="28"/>
          <w:lang w:val="es-CO"/>
        </w:rPr>
        <w:t xml:space="preserve"> </w:t>
      </w:r>
      <w:r w:rsidR="005C636B">
        <w:rPr>
          <w:rFonts w:ascii="Bookman Old Style" w:hAnsi="Bookman Old Style" w:cs="Arial"/>
          <w:sz w:val="28"/>
          <w:szCs w:val="28"/>
          <w:lang w:val="es-CO"/>
        </w:rPr>
        <w:t>l</w:t>
      </w:r>
      <w:r w:rsidR="0080351B">
        <w:rPr>
          <w:rFonts w:ascii="Bookman Old Style" w:hAnsi="Bookman Old Style" w:cs="Arial"/>
          <w:sz w:val="28"/>
          <w:szCs w:val="28"/>
          <w:lang w:val="es-CO"/>
        </w:rPr>
        <w:t>os</w:t>
      </w:r>
      <w:r w:rsidR="005C636B">
        <w:rPr>
          <w:rFonts w:ascii="Bookman Old Style" w:hAnsi="Bookman Old Style" w:cs="Arial"/>
          <w:sz w:val="28"/>
          <w:szCs w:val="28"/>
          <w:lang w:val="es-CO"/>
        </w:rPr>
        <w:t xml:space="preserve"> testimonio</w:t>
      </w:r>
      <w:r w:rsidR="0080351B">
        <w:rPr>
          <w:rFonts w:ascii="Bookman Old Style" w:hAnsi="Bookman Old Style" w:cs="Arial"/>
          <w:sz w:val="28"/>
          <w:szCs w:val="28"/>
          <w:lang w:val="es-CO"/>
        </w:rPr>
        <w:t>s</w:t>
      </w:r>
      <w:r w:rsidR="005C636B">
        <w:rPr>
          <w:rFonts w:ascii="Bookman Old Style" w:hAnsi="Bookman Old Style" w:cs="Arial"/>
          <w:sz w:val="28"/>
          <w:szCs w:val="28"/>
          <w:lang w:val="es-CO"/>
        </w:rPr>
        <w:t xml:space="preserve"> de Alexander Carretero Díaz</w:t>
      </w:r>
      <w:r w:rsidR="0080351B">
        <w:rPr>
          <w:rFonts w:ascii="Bookman Old Style" w:hAnsi="Bookman Old Style" w:cs="Arial"/>
          <w:sz w:val="28"/>
          <w:szCs w:val="28"/>
          <w:lang w:val="es-CO"/>
        </w:rPr>
        <w:t xml:space="preserve">, Pedro Gámez y del </w:t>
      </w:r>
      <w:r w:rsidR="000014AB">
        <w:rPr>
          <w:rFonts w:ascii="Bookman Old Style" w:hAnsi="Bookman Old Style" w:cs="Arial"/>
          <w:sz w:val="28"/>
          <w:szCs w:val="28"/>
          <w:lang w:val="es-CO"/>
        </w:rPr>
        <w:t>Sargento</w:t>
      </w:r>
      <w:r w:rsidR="0080351B">
        <w:rPr>
          <w:rFonts w:ascii="Bookman Old Style" w:hAnsi="Bookman Old Style" w:cs="Arial"/>
          <w:sz w:val="28"/>
          <w:szCs w:val="28"/>
          <w:lang w:val="es-CO"/>
        </w:rPr>
        <w:t xml:space="preserve"> del Ejército Nacional Jhon Jairo Muñoz.</w:t>
      </w:r>
    </w:p>
    <w:p w:rsidR="0080351B" w:rsidRDefault="0080351B" w:rsidP="005C636B">
      <w:pPr>
        <w:pStyle w:val="NoSpacing"/>
        <w:spacing w:line="360" w:lineRule="auto"/>
        <w:jc w:val="both"/>
        <w:rPr>
          <w:rFonts w:ascii="Bookman Old Style" w:hAnsi="Bookman Old Style" w:cs="Arial"/>
          <w:sz w:val="28"/>
          <w:szCs w:val="28"/>
          <w:lang w:val="es-CO"/>
        </w:rPr>
      </w:pPr>
    </w:p>
    <w:p w:rsidR="005C636B" w:rsidRPr="005C636B" w:rsidRDefault="0080351B" w:rsidP="005C636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Sustenta la glosa en que ninguno de los referidos declarantes mencionó que los acusados </w:t>
      </w:r>
      <w:r w:rsidRPr="0080351B">
        <w:rPr>
          <w:rFonts w:ascii="Bookman Old Style" w:hAnsi="Bookman Old Style" w:cs="Arial"/>
          <w:smallCaps/>
          <w:sz w:val="28"/>
          <w:szCs w:val="28"/>
          <w:lang w:val="es-CO"/>
        </w:rPr>
        <w:t>González Alfonso</w:t>
      </w:r>
      <w:r>
        <w:rPr>
          <w:rFonts w:ascii="Bookman Old Style" w:hAnsi="Bookman Old Style" w:cs="Arial"/>
          <w:sz w:val="28"/>
          <w:szCs w:val="28"/>
          <w:lang w:val="es-CO"/>
        </w:rPr>
        <w:t xml:space="preserve">, </w:t>
      </w:r>
      <w:r w:rsidRPr="00EB245A">
        <w:rPr>
          <w:rFonts w:ascii="Bookman Old Style" w:hAnsi="Bookman Old Style" w:cs="Arial"/>
          <w:smallCaps/>
          <w:sz w:val="28"/>
          <w:szCs w:val="28"/>
          <w:lang w:val="es-CO"/>
        </w:rPr>
        <w:t>Contreras Aguilar</w:t>
      </w:r>
      <w:r w:rsidRPr="00EB245A">
        <w:rPr>
          <w:rFonts w:ascii="Bookman Old Style" w:hAnsi="Bookman Old Style" w:cs="Arial"/>
          <w:sz w:val="28"/>
          <w:szCs w:val="28"/>
          <w:lang w:val="es-CO"/>
        </w:rPr>
        <w:t xml:space="preserve">, </w:t>
      </w:r>
      <w:r w:rsidRPr="00EB245A">
        <w:rPr>
          <w:rFonts w:ascii="Bookman Old Style" w:hAnsi="Bookman Old Style" w:cs="Arial"/>
          <w:smallCaps/>
          <w:sz w:val="28"/>
          <w:szCs w:val="28"/>
          <w:lang w:val="es-CO"/>
        </w:rPr>
        <w:t>García Corzo</w:t>
      </w:r>
      <w:r w:rsidRPr="00EB245A">
        <w:rPr>
          <w:rFonts w:ascii="Bookman Old Style" w:hAnsi="Bookman Old Style" w:cs="Arial"/>
          <w:sz w:val="28"/>
          <w:szCs w:val="28"/>
          <w:lang w:val="es-CO"/>
        </w:rPr>
        <w:t xml:space="preserve"> y </w:t>
      </w:r>
      <w:r w:rsidRPr="00EB245A">
        <w:rPr>
          <w:rFonts w:ascii="Bookman Old Style" w:hAnsi="Bookman Old Style" w:cs="Arial"/>
          <w:smallCaps/>
          <w:sz w:val="28"/>
          <w:szCs w:val="28"/>
          <w:lang w:val="es-CO"/>
        </w:rPr>
        <w:t>Zapata Roldán</w:t>
      </w:r>
      <w:r>
        <w:rPr>
          <w:rFonts w:ascii="Bookman Old Style" w:hAnsi="Bookman Old Style" w:cs="Arial"/>
          <w:sz w:val="28"/>
          <w:szCs w:val="28"/>
          <w:lang w:val="es-CO"/>
        </w:rPr>
        <w:t xml:space="preserve"> hicieran parte de la organización dedicada a suministrar jóvenes a militares del Batallón Santander de Ocaña, con la finalidad de ejecutarlos y presentarlos como NN dados de baja en combate, ni mucho menos que al interior de la citada unidad </w:t>
      </w:r>
      <w:r w:rsidR="00DD38F0">
        <w:rPr>
          <w:rFonts w:ascii="Bookman Old Style" w:hAnsi="Bookman Old Style" w:cs="Arial"/>
          <w:sz w:val="28"/>
          <w:szCs w:val="28"/>
          <w:lang w:val="es-CO"/>
        </w:rPr>
        <w:t xml:space="preserve">castrense </w:t>
      </w:r>
      <w:r>
        <w:rPr>
          <w:rFonts w:ascii="Bookman Old Style" w:hAnsi="Bookman Old Style" w:cs="Arial"/>
          <w:sz w:val="28"/>
          <w:szCs w:val="28"/>
          <w:lang w:val="es-CO"/>
        </w:rPr>
        <w:t>existiera una estructura organizada de poder dedica</w:t>
      </w:r>
      <w:r w:rsidR="0056528D">
        <w:rPr>
          <w:rFonts w:ascii="Bookman Old Style" w:hAnsi="Bookman Old Style" w:cs="Arial"/>
          <w:sz w:val="28"/>
          <w:szCs w:val="28"/>
          <w:lang w:val="es-CO"/>
        </w:rPr>
        <w:t>da</w:t>
      </w:r>
      <w:r>
        <w:rPr>
          <w:rFonts w:ascii="Bookman Old Style" w:hAnsi="Bookman Old Style" w:cs="Arial"/>
          <w:sz w:val="28"/>
          <w:szCs w:val="28"/>
          <w:lang w:val="es-CO"/>
        </w:rPr>
        <w:t xml:space="preserve"> a esa actividad criminal en particular, ni que a ella pertenecieran los supranombrados, </w:t>
      </w:r>
      <w:r w:rsidR="00ED6023">
        <w:rPr>
          <w:rFonts w:ascii="Bookman Old Style" w:hAnsi="Bookman Old Style" w:cs="Arial"/>
          <w:sz w:val="28"/>
          <w:szCs w:val="28"/>
          <w:lang w:val="es-CO"/>
        </w:rPr>
        <w:t xml:space="preserve">por tanto </w:t>
      </w:r>
      <w:r>
        <w:rPr>
          <w:rFonts w:ascii="Bookman Old Style" w:hAnsi="Bookman Old Style" w:cs="Arial"/>
          <w:sz w:val="28"/>
          <w:szCs w:val="28"/>
          <w:lang w:val="es-CO"/>
        </w:rPr>
        <w:t xml:space="preserve">a partir de los medios de prueba cuestionados no podía el Tribunal </w:t>
      </w:r>
      <w:r w:rsidR="00ED6023">
        <w:rPr>
          <w:rFonts w:ascii="Bookman Old Style" w:hAnsi="Bookman Old Style" w:cs="Arial"/>
          <w:sz w:val="28"/>
          <w:szCs w:val="28"/>
          <w:lang w:val="es-CO"/>
        </w:rPr>
        <w:t>sostener que estaba c</w:t>
      </w:r>
      <w:r>
        <w:rPr>
          <w:rFonts w:ascii="Bookman Old Style" w:hAnsi="Bookman Old Style" w:cs="Arial"/>
          <w:sz w:val="28"/>
          <w:szCs w:val="28"/>
          <w:lang w:val="es-CO"/>
        </w:rPr>
        <w:t xml:space="preserve">omprometida la responsabilidad penal de </w:t>
      </w:r>
      <w:r w:rsidR="00E57015">
        <w:rPr>
          <w:rFonts w:ascii="Bookman Old Style" w:hAnsi="Bookman Old Style" w:cs="Arial"/>
          <w:sz w:val="28"/>
          <w:szCs w:val="28"/>
          <w:lang w:val="es-CO"/>
        </w:rPr>
        <w:t>los procesados en el delito de concierto para delinquir</w:t>
      </w:r>
      <w:r>
        <w:rPr>
          <w:rFonts w:ascii="Bookman Old Style" w:hAnsi="Bookman Old Style" w:cs="Arial"/>
          <w:sz w:val="28"/>
          <w:szCs w:val="28"/>
          <w:lang w:val="es-CO"/>
        </w:rPr>
        <w:t xml:space="preserve">. </w:t>
      </w:r>
      <w:r w:rsidR="005C636B">
        <w:rPr>
          <w:rFonts w:ascii="Bookman Old Style" w:hAnsi="Bookman Old Style" w:cs="Arial"/>
          <w:sz w:val="28"/>
          <w:szCs w:val="28"/>
          <w:lang w:val="es-CO"/>
        </w:rPr>
        <w:t xml:space="preserve"> </w:t>
      </w:r>
      <w:r w:rsidR="005C636B" w:rsidRPr="005C636B">
        <w:rPr>
          <w:rFonts w:ascii="Bookman Old Style" w:hAnsi="Bookman Old Style" w:cs="Arial"/>
          <w:sz w:val="28"/>
          <w:szCs w:val="28"/>
          <w:lang w:val="es-CO"/>
        </w:rPr>
        <w:t xml:space="preserve">  </w:t>
      </w:r>
    </w:p>
    <w:p w:rsidR="005C636B" w:rsidRPr="00C60DA5" w:rsidRDefault="005C636B" w:rsidP="001E2888">
      <w:pPr>
        <w:pStyle w:val="NoSpacing"/>
        <w:spacing w:line="360" w:lineRule="auto"/>
        <w:jc w:val="both"/>
        <w:rPr>
          <w:rFonts w:ascii="Bookman Old Style" w:hAnsi="Bookman Old Style" w:cs="Arial"/>
          <w:sz w:val="28"/>
          <w:szCs w:val="28"/>
          <w:lang w:val="es-CO"/>
        </w:rPr>
      </w:pPr>
    </w:p>
    <w:p w:rsidR="005C636B" w:rsidRPr="00C60DA5" w:rsidRDefault="00AA01FD" w:rsidP="00F9018C">
      <w:pPr>
        <w:pStyle w:val="NoSpacing"/>
        <w:spacing w:line="360" w:lineRule="auto"/>
        <w:ind w:firstLine="709"/>
        <w:jc w:val="both"/>
        <w:rPr>
          <w:rFonts w:ascii="Bookman Old Style" w:hAnsi="Bookman Old Style" w:cs="Arial"/>
          <w:sz w:val="28"/>
          <w:szCs w:val="28"/>
          <w:lang w:val="es-CO"/>
        </w:rPr>
      </w:pPr>
      <w:r w:rsidRPr="00C60DA5">
        <w:rPr>
          <w:rFonts w:ascii="Bookman Old Style" w:hAnsi="Bookman Old Style" w:cs="Arial"/>
          <w:sz w:val="28"/>
          <w:szCs w:val="28"/>
          <w:lang w:val="es-CO"/>
        </w:rPr>
        <w:t xml:space="preserve">Lo primero que advierte la Sala es que </w:t>
      </w:r>
      <w:r w:rsidR="00F96E5E">
        <w:rPr>
          <w:rFonts w:ascii="Bookman Old Style" w:hAnsi="Bookman Old Style" w:cs="Arial"/>
          <w:sz w:val="28"/>
          <w:szCs w:val="28"/>
          <w:lang w:val="es-CO"/>
        </w:rPr>
        <w:t xml:space="preserve">el censor no cumple con la elemental labor de confrontar lo que dicen materialmente los testimonios </w:t>
      </w:r>
      <w:r w:rsidR="001634A7">
        <w:rPr>
          <w:rFonts w:ascii="Bookman Old Style" w:hAnsi="Bookman Old Style" w:cs="Arial"/>
          <w:sz w:val="28"/>
          <w:szCs w:val="28"/>
          <w:lang w:val="es-CO"/>
        </w:rPr>
        <w:t xml:space="preserve">en los apartes </w:t>
      </w:r>
      <w:r w:rsidR="00F96E5E">
        <w:rPr>
          <w:rFonts w:ascii="Bookman Old Style" w:hAnsi="Bookman Old Style" w:cs="Arial"/>
          <w:sz w:val="28"/>
          <w:szCs w:val="28"/>
          <w:lang w:val="es-CO"/>
        </w:rPr>
        <w:t xml:space="preserve">sobre los que presuntamente recae el vicio, y lo que de ellos consideró el ad quem, limitándose a transcribir </w:t>
      </w:r>
      <w:r w:rsidR="003F0DE2">
        <w:rPr>
          <w:rFonts w:ascii="Bookman Old Style" w:hAnsi="Bookman Old Style" w:cs="Arial"/>
          <w:sz w:val="28"/>
          <w:szCs w:val="28"/>
          <w:lang w:val="es-CO"/>
        </w:rPr>
        <w:t xml:space="preserve">el análisis </w:t>
      </w:r>
      <w:r w:rsidR="00F96E5E">
        <w:rPr>
          <w:rFonts w:ascii="Bookman Old Style" w:hAnsi="Bookman Old Style" w:cs="Arial"/>
          <w:sz w:val="28"/>
          <w:szCs w:val="28"/>
          <w:lang w:val="es-CO"/>
        </w:rPr>
        <w:t>que al resp</w:t>
      </w:r>
      <w:r w:rsidR="001634A7">
        <w:rPr>
          <w:rFonts w:ascii="Bookman Old Style" w:hAnsi="Bookman Old Style" w:cs="Arial"/>
          <w:sz w:val="28"/>
          <w:szCs w:val="28"/>
          <w:lang w:val="es-CO"/>
        </w:rPr>
        <w:t>e</w:t>
      </w:r>
      <w:r w:rsidR="00F96E5E">
        <w:rPr>
          <w:rFonts w:ascii="Bookman Old Style" w:hAnsi="Bookman Old Style" w:cs="Arial"/>
          <w:sz w:val="28"/>
          <w:szCs w:val="28"/>
          <w:lang w:val="es-CO"/>
        </w:rPr>
        <w:t>cto hizo el juez colegiado</w:t>
      </w:r>
      <w:r w:rsidR="004A5AE6">
        <w:rPr>
          <w:rFonts w:ascii="Bookman Old Style" w:hAnsi="Bookman Old Style" w:cs="Arial"/>
          <w:sz w:val="28"/>
          <w:szCs w:val="28"/>
          <w:lang w:val="es-CO"/>
        </w:rPr>
        <w:t>,</w:t>
      </w:r>
      <w:r w:rsidR="001634A7">
        <w:rPr>
          <w:rFonts w:ascii="Bookman Old Style" w:hAnsi="Bookman Old Style" w:cs="Arial"/>
          <w:sz w:val="28"/>
          <w:szCs w:val="28"/>
          <w:lang w:val="es-CO"/>
        </w:rPr>
        <w:t xml:space="preserve"> para de allí concluir que se tergiversó el dicho de los testigos y se le</w:t>
      </w:r>
      <w:r w:rsidR="004A5AE6">
        <w:rPr>
          <w:rFonts w:ascii="Bookman Old Style" w:hAnsi="Bookman Old Style" w:cs="Arial"/>
          <w:sz w:val="28"/>
          <w:szCs w:val="28"/>
          <w:lang w:val="es-CO"/>
        </w:rPr>
        <w:t>s</w:t>
      </w:r>
      <w:r w:rsidR="001634A7">
        <w:rPr>
          <w:rFonts w:ascii="Bookman Old Style" w:hAnsi="Bookman Old Style" w:cs="Arial"/>
          <w:sz w:val="28"/>
          <w:szCs w:val="28"/>
          <w:lang w:val="es-CO"/>
        </w:rPr>
        <w:t xml:space="preserve"> puso a decir algo que realmente no expresaban</w:t>
      </w:r>
      <w:r w:rsidR="004A5AE6">
        <w:rPr>
          <w:rFonts w:ascii="Bookman Old Style" w:hAnsi="Bookman Old Style" w:cs="Arial"/>
          <w:sz w:val="28"/>
          <w:szCs w:val="28"/>
          <w:lang w:val="es-CO"/>
        </w:rPr>
        <w:t>, con lo cual queda sin sustento la glosa formulada</w:t>
      </w:r>
      <w:r w:rsidR="001634A7">
        <w:rPr>
          <w:rFonts w:ascii="Bookman Old Style" w:hAnsi="Bookman Old Style" w:cs="Arial"/>
          <w:sz w:val="28"/>
          <w:szCs w:val="28"/>
          <w:lang w:val="es-CO"/>
        </w:rPr>
        <w:t xml:space="preserve">.  </w:t>
      </w:r>
      <w:r w:rsidR="00F96E5E">
        <w:rPr>
          <w:rFonts w:ascii="Bookman Old Style" w:hAnsi="Bookman Old Style" w:cs="Arial"/>
          <w:sz w:val="28"/>
          <w:szCs w:val="28"/>
          <w:lang w:val="es-CO"/>
        </w:rPr>
        <w:t xml:space="preserve">    </w:t>
      </w:r>
    </w:p>
    <w:p w:rsidR="00064B25" w:rsidRDefault="00064B25" w:rsidP="001634A7">
      <w:pPr>
        <w:pStyle w:val="NoSpacing"/>
        <w:spacing w:line="360" w:lineRule="auto"/>
        <w:jc w:val="both"/>
        <w:rPr>
          <w:rFonts w:ascii="Bookman Old Style" w:hAnsi="Bookman Old Style" w:cs="Arial"/>
          <w:sz w:val="28"/>
          <w:szCs w:val="28"/>
          <w:lang w:val="es-CO"/>
        </w:rPr>
      </w:pPr>
    </w:p>
    <w:p w:rsidR="00C60DA5" w:rsidRPr="001634A7" w:rsidRDefault="001634A7" w:rsidP="001634A7">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Pr="001634A7">
        <w:rPr>
          <w:rFonts w:ascii="Bookman Old Style" w:hAnsi="Bookman Old Style" w:cs="Arial"/>
          <w:sz w:val="28"/>
          <w:szCs w:val="28"/>
          <w:lang w:val="es-CO"/>
        </w:rPr>
        <w:t>Al margen de lo anterior,</w:t>
      </w:r>
      <w:r>
        <w:rPr>
          <w:rFonts w:ascii="Bookman Old Style" w:hAnsi="Bookman Old Style" w:cs="Arial"/>
          <w:sz w:val="28"/>
          <w:szCs w:val="28"/>
          <w:lang w:val="es-CO"/>
        </w:rPr>
        <w:t xml:space="preserve"> </w:t>
      </w:r>
      <w:r w:rsidR="001E2888">
        <w:rPr>
          <w:rFonts w:ascii="Bookman Old Style" w:hAnsi="Bookman Old Style" w:cs="Arial"/>
          <w:sz w:val="28"/>
          <w:szCs w:val="28"/>
          <w:lang w:val="es-CO"/>
        </w:rPr>
        <w:t xml:space="preserve">debe destacarse que </w:t>
      </w:r>
      <w:r w:rsidR="004A5AE6">
        <w:rPr>
          <w:rFonts w:ascii="Bookman Old Style" w:hAnsi="Bookman Old Style" w:cs="Arial"/>
          <w:sz w:val="28"/>
          <w:szCs w:val="28"/>
          <w:lang w:val="es-CO"/>
        </w:rPr>
        <w:t>en orden a acreditar el delito con</w:t>
      </w:r>
      <w:r w:rsidR="00732F9D">
        <w:rPr>
          <w:rFonts w:ascii="Bookman Old Style" w:hAnsi="Bookman Old Style" w:cs="Arial"/>
          <w:sz w:val="28"/>
          <w:szCs w:val="28"/>
          <w:lang w:val="es-CO"/>
        </w:rPr>
        <w:t>tra</w:t>
      </w:r>
      <w:r w:rsidR="004A5AE6">
        <w:rPr>
          <w:rFonts w:ascii="Bookman Old Style" w:hAnsi="Bookman Old Style" w:cs="Arial"/>
          <w:sz w:val="28"/>
          <w:szCs w:val="28"/>
          <w:lang w:val="es-CO"/>
        </w:rPr>
        <w:t xml:space="preserve"> la seguridad pública, </w:t>
      </w:r>
      <w:r w:rsidR="001E2888">
        <w:rPr>
          <w:rFonts w:ascii="Bookman Old Style" w:hAnsi="Bookman Old Style" w:cs="Arial"/>
          <w:sz w:val="28"/>
          <w:szCs w:val="28"/>
          <w:lang w:val="es-CO"/>
        </w:rPr>
        <w:t xml:space="preserve">el juzgador de </w:t>
      </w:r>
      <w:r w:rsidR="001B27BE">
        <w:rPr>
          <w:rFonts w:ascii="Bookman Old Style" w:hAnsi="Bookman Old Style" w:cs="Arial"/>
          <w:sz w:val="28"/>
          <w:szCs w:val="28"/>
          <w:lang w:val="es-CO"/>
        </w:rPr>
        <w:t>segundo</w:t>
      </w:r>
      <w:r w:rsidR="001E2888">
        <w:rPr>
          <w:rFonts w:ascii="Bookman Old Style" w:hAnsi="Bookman Old Style" w:cs="Arial"/>
          <w:sz w:val="28"/>
          <w:szCs w:val="28"/>
          <w:lang w:val="es-CO"/>
        </w:rPr>
        <w:t xml:space="preserve"> grado </w:t>
      </w:r>
      <w:r w:rsidR="004A5AE6">
        <w:rPr>
          <w:rFonts w:ascii="Bookman Old Style" w:hAnsi="Bookman Old Style" w:cs="Arial"/>
          <w:sz w:val="28"/>
          <w:szCs w:val="28"/>
          <w:lang w:val="es-CO"/>
        </w:rPr>
        <w:t xml:space="preserve">en ningún momento afirmó que los declarantes Carretero Díaz, Gámez y Muñoz vincularan de manera </w:t>
      </w:r>
      <w:r w:rsidR="0019346D">
        <w:rPr>
          <w:rFonts w:ascii="Bookman Old Style" w:hAnsi="Bookman Old Style" w:cs="Arial"/>
          <w:sz w:val="28"/>
          <w:szCs w:val="28"/>
          <w:lang w:val="es-CO"/>
        </w:rPr>
        <w:t>directa a los acusados con la organización criminal conformada por militares del Batallón Santander de Ocaña y civiles</w:t>
      </w:r>
      <w:r w:rsidR="008E35CA">
        <w:rPr>
          <w:rFonts w:ascii="Bookman Old Style" w:hAnsi="Bookman Old Style" w:cs="Arial"/>
          <w:sz w:val="28"/>
          <w:szCs w:val="28"/>
          <w:lang w:val="es-CO"/>
        </w:rPr>
        <w:t>,</w:t>
      </w:r>
      <w:r w:rsidR="0019346D">
        <w:rPr>
          <w:rFonts w:ascii="Bookman Old Style" w:hAnsi="Bookman Old Style" w:cs="Arial"/>
          <w:sz w:val="28"/>
          <w:szCs w:val="28"/>
          <w:lang w:val="es-CO"/>
        </w:rPr>
        <w:t xml:space="preserve"> c</w:t>
      </w:r>
      <w:r w:rsidR="008E35CA">
        <w:rPr>
          <w:rFonts w:ascii="Bookman Old Style" w:hAnsi="Bookman Old Style" w:cs="Arial"/>
          <w:sz w:val="28"/>
          <w:szCs w:val="28"/>
          <w:lang w:val="es-CO"/>
        </w:rPr>
        <w:t xml:space="preserve">uya </w:t>
      </w:r>
      <w:r w:rsidR="0019346D">
        <w:rPr>
          <w:rFonts w:ascii="Bookman Old Style" w:hAnsi="Bookman Old Style" w:cs="Arial"/>
          <w:sz w:val="28"/>
          <w:szCs w:val="28"/>
          <w:lang w:val="es-CO"/>
        </w:rPr>
        <w:t xml:space="preserve">finalidad </w:t>
      </w:r>
      <w:r w:rsidR="008E35CA">
        <w:rPr>
          <w:rFonts w:ascii="Bookman Old Style" w:hAnsi="Bookman Old Style" w:cs="Arial"/>
          <w:sz w:val="28"/>
          <w:szCs w:val="28"/>
          <w:lang w:val="es-CO"/>
        </w:rPr>
        <w:t xml:space="preserve">era </w:t>
      </w:r>
      <w:r w:rsidR="0019346D">
        <w:rPr>
          <w:rFonts w:ascii="Bookman Old Style" w:hAnsi="Bookman Old Style" w:cs="Arial"/>
          <w:sz w:val="28"/>
          <w:szCs w:val="28"/>
          <w:lang w:val="es-CO"/>
        </w:rPr>
        <w:t>traer jóvenes de Soacha</w:t>
      </w:r>
      <w:r w:rsidR="008E35CA">
        <w:rPr>
          <w:rFonts w:ascii="Bookman Old Style" w:hAnsi="Bookman Old Style" w:cs="Arial"/>
          <w:sz w:val="28"/>
          <w:szCs w:val="28"/>
          <w:lang w:val="es-CO"/>
        </w:rPr>
        <w:t>,</w:t>
      </w:r>
      <w:r w:rsidR="0019346D">
        <w:rPr>
          <w:rFonts w:ascii="Bookman Old Style" w:hAnsi="Bookman Old Style" w:cs="Arial"/>
          <w:sz w:val="28"/>
          <w:szCs w:val="28"/>
          <w:lang w:val="es-CO"/>
        </w:rPr>
        <w:t xml:space="preserve"> darles muerte </w:t>
      </w:r>
      <w:r w:rsidR="008E35CA">
        <w:rPr>
          <w:rFonts w:ascii="Bookman Old Style" w:hAnsi="Bookman Old Style" w:cs="Arial"/>
          <w:sz w:val="28"/>
          <w:szCs w:val="28"/>
          <w:lang w:val="es-CO"/>
        </w:rPr>
        <w:t xml:space="preserve">y </w:t>
      </w:r>
      <w:r w:rsidR="0019346D">
        <w:rPr>
          <w:rFonts w:ascii="Bookman Old Style" w:hAnsi="Bookman Old Style" w:cs="Arial"/>
          <w:sz w:val="28"/>
          <w:szCs w:val="28"/>
          <w:lang w:val="es-CO"/>
        </w:rPr>
        <w:t>presentarlos como bajas en combate, luego en tal sentido no tergiversó sus dichos</w:t>
      </w:r>
      <w:r w:rsidR="004A5AE6">
        <w:rPr>
          <w:rFonts w:ascii="Bookman Old Style" w:hAnsi="Bookman Old Style" w:cs="Arial"/>
          <w:sz w:val="28"/>
          <w:szCs w:val="28"/>
          <w:lang w:val="es-CO"/>
        </w:rPr>
        <w:t xml:space="preserve">.   </w:t>
      </w:r>
      <w:r w:rsidRPr="001634A7">
        <w:rPr>
          <w:rFonts w:ascii="Bookman Old Style" w:hAnsi="Bookman Old Style" w:cs="Arial"/>
          <w:sz w:val="28"/>
          <w:szCs w:val="28"/>
          <w:lang w:val="es-CO"/>
        </w:rPr>
        <w:t xml:space="preserve"> </w:t>
      </w:r>
    </w:p>
    <w:p w:rsidR="00C60DA5" w:rsidRPr="008E35CA" w:rsidRDefault="00C60DA5" w:rsidP="008E35CA">
      <w:pPr>
        <w:pStyle w:val="NoSpacing"/>
        <w:spacing w:line="360" w:lineRule="auto"/>
        <w:jc w:val="both"/>
        <w:rPr>
          <w:rFonts w:ascii="Bookman Old Style" w:hAnsi="Bookman Old Style" w:cs="Arial"/>
          <w:sz w:val="28"/>
          <w:szCs w:val="28"/>
          <w:lang w:val="es-CO"/>
        </w:rPr>
      </w:pPr>
    </w:p>
    <w:p w:rsidR="00C60DA5" w:rsidRPr="008E35CA" w:rsidRDefault="000F4FFF" w:rsidP="00F9018C">
      <w:pPr>
        <w:pStyle w:val="NoSpacing"/>
        <w:spacing w:line="360" w:lineRule="auto"/>
        <w:ind w:firstLine="709"/>
        <w:jc w:val="both"/>
        <w:rPr>
          <w:rFonts w:ascii="Bookman Old Style" w:hAnsi="Bookman Old Style" w:cs="Arial"/>
          <w:sz w:val="28"/>
          <w:szCs w:val="28"/>
          <w:lang w:val="es-CO"/>
        </w:rPr>
      </w:pPr>
      <w:r w:rsidRPr="008E35CA">
        <w:rPr>
          <w:rFonts w:ascii="Bookman Old Style" w:hAnsi="Bookman Old Style" w:cs="Arial"/>
          <w:sz w:val="28"/>
          <w:szCs w:val="28"/>
          <w:lang w:val="es-CO"/>
        </w:rPr>
        <w:t xml:space="preserve">El </w:t>
      </w:r>
      <w:r w:rsidR="008E35CA">
        <w:rPr>
          <w:rFonts w:ascii="Bookman Old Style" w:hAnsi="Bookman Old Style" w:cs="Arial"/>
          <w:sz w:val="28"/>
          <w:szCs w:val="28"/>
          <w:lang w:val="es-CO"/>
        </w:rPr>
        <w:t xml:space="preserve">recurrente </w:t>
      </w:r>
      <w:r w:rsidRPr="008E35CA">
        <w:rPr>
          <w:rFonts w:ascii="Bookman Old Style" w:hAnsi="Bookman Old Style" w:cs="Arial"/>
          <w:sz w:val="28"/>
          <w:szCs w:val="28"/>
          <w:lang w:val="es-CO"/>
        </w:rPr>
        <w:t>no repara al momento de re</w:t>
      </w:r>
      <w:r w:rsidR="008E35CA">
        <w:rPr>
          <w:rFonts w:ascii="Bookman Old Style" w:hAnsi="Bookman Old Style" w:cs="Arial"/>
          <w:sz w:val="28"/>
          <w:szCs w:val="28"/>
          <w:lang w:val="es-CO"/>
        </w:rPr>
        <w:t>a</w:t>
      </w:r>
      <w:r w:rsidRPr="008E35CA">
        <w:rPr>
          <w:rFonts w:ascii="Bookman Old Style" w:hAnsi="Bookman Old Style" w:cs="Arial"/>
          <w:sz w:val="28"/>
          <w:szCs w:val="28"/>
          <w:lang w:val="es-CO"/>
        </w:rPr>
        <w:t>li</w:t>
      </w:r>
      <w:r w:rsidR="008E35CA">
        <w:rPr>
          <w:rFonts w:ascii="Bookman Old Style" w:hAnsi="Bookman Old Style" w:cs="Arial"/>
          <w:sz w:val="28"/>
          <w:szCs w:val="28"/>
          <w:lang w:val="es-CO"/>
        </w:rPr>
        <w:t>z</w:t>
      </w:r>
      <w:r w:rsidRPr="008E35CA">
        <w:rPr>
          <w:rFonts w:ascii="Bookman Old Style" w:hAnsi="Bookman Old Style" w:cs="Arial"/>
          <w:sz w:val="28"/>
          <w:szCs w:val="28"/>
          <w:lang w:val="es-CO"/>
        </w:rPr>
        <w:t>ar su crítica en el hecho de que para que el Tribunal concluyera la existencia de un aparato organi</w:t>
      </w:r>
      <w:r w:rsidR="008E35CA">
        <w:rPr>
          <w:rFonts w:ascii="Bookman Old Style" w:hAnsi="Bookman Old Style" w:cs="Arial"/>
          <w:sz w:val="28"/>
          <w:szCs w:val="28"/>
          <w:lang w:val="es-CO"/>
        </w:rPr>
        <w:t>z</w:t>
      </w:r>
      <w:r w:rsidRPr="008E35CA">
        <w:rPr>
          <w:rFonts w:ascii="Bookman Old Style" w:hAnsi="Bookman Old Style" w:cs="Arial"/>
          <w:sz w:val="28"/>
          <w:szCs w:val="28"/>
          <w:lang w:val="es-CO"/>
        </w:rPr>
        <w:t>ado de poder del cual hac</w:t>
      </w:r>
      <w:r w:rsidR="008E35CA">
        <w:rPr>
          <w:rFonts w:ascii="Bookman Old Style" w:hAnsi="Bookman Old Style" w:cs="Arial"/>
          <w:sz w:val="28"/>
          <w:szCs w:val="28"/>
          <w:lang w:val="es-CO"/>
        </w:rPr>
        <w:t>í</w:t>
      </w:r>
      <w:r w:rsidRPr="008E35CA">
        <w:rPr>
          <w:rFonts w:ascii="Bookman Old Style" w:hAnsi="Bookman Old Style" w:cs="Arial"/>
          <w:sz w:val="28"/>
          <w:szCs w:val="28"/>
          <w:lang w:val="es-CO"/>
        </w:rPr>
        <w:t>a</w:t>
      </w:r>
      <w:r w:rsidR="008E35CA">
        <w:rPr>
          <w:rFonts w:ascii="Bookman Old Style" w:hAnsi="Bookman Old Style" w:cs="Arial"/>
          <w:sz w:val="28"/>
          <w:szCs w:val="28"/>
          <w:lang w:val="es-CO"/>
        </w:rPr>
        <w:t>n</w:t>
      </w:r>
      <w:r w:rsidRPr="008E35CA">
        <w:rPr>
          <w:rFonts w:ascii="Bookman Old Style" w:hAnsi="Bookman Old Style" w:cs="Arial"/>
          <w:sz w:val="28"/>
          <w:szCs w:val="28"/>
          <w:lang w:val="es-CO"/>
        </w:rPr>
        <w:t xml:space="preserve"> parte los procesados, acudió a la prueba indirecta que el demandante no </w:t>
      </w:r>
      <w:r w:rsidR="008E35CA">
        <w:rPr>
          <w:rFonts w:ascii="Bookman Old Style" w:hAnsi="Bookman Old Style" w:cs="Arial"/>
          <w:sz w:val="28"/>
          <w:szCs w:val="28"/>
          <w:lang w:val="es-CO"/>
        </w:rPr>
        <w:t>i</w:t>
      </w:r>
      <w:r w:rsidRPr="008E35CA">
        <w:rPr>
          <w:rFonts w:ascii="Bookman Old Style" w:hAnsi="Bookman Old Style" w:cs="Arial"/>
          <w:sz w:val="28"/>
          <w:szCs w:val="28"/>
          <w:lang w:val="es-CO"/>
        </w:rPr>
        <w:t>dentifica</w:t>
      </w:r>
      <w:r w:rsidR="008E35CA">
        <w:rPr>
          <w:rFonts w:ascii="Bookman Old Style" w:hAnsi="Bookman Old Style" w:cs="Arial"/>
          <w:sz w:val="28"/>
          <w:szCs w:val="28"/>
          <w:lang w:val="es-CO"/>
        </w:rPr>
        <w:t>,</w:t>
      </w:r>
      <w:r w:rsidRPr="008E35CA">
        <w:rPr>
          <w:rFonts w:ascii="Bookman Old Style" w:hAnsi="Bookman Old Style" w:cs="Arial"/>
          <w:sz w:val="28"/>
          <w:szCs w:val="28"/>
          <w:lang w:val="es-CO"/>
        </w:rPr>
        <w:t xml:space="preserve"> </w:t>
      </w:r>
      <w:r w:rsidR="005C1A80">
        <w:rPr>
          <w:rFonts w:ascii="Bookman Old Style" w:hAnsi="Bookman Old Style" w:cs="Arial"/>
          <w:sz w:val="28"/>
          <w:szCs w:val="28"/>
          <w:lang w:val="es-CO"/>
        </w:rPr>
        <w:t xml:space="preserve">tarea que </w:t>
      </w:r>
      <w:r w:rsidRPr="008E35CA">
        <w:rPr>
          <w:rFonts w:ascii="Bookman Old Style" w:hAnsi="Bookman Old Style" w:cs="Arial"/>
          <w:sz w:val="28"/>
          <w:szCs w:val="28"/>
          <w:lang w:val="es-CO"/>
        </w:rPr>
        <w:t>la Corte no debe e</w:t>
      </w:r>
      <w:r w:rsidR="00732F9D">
        <w:rPr>
          <w:rFonts w:ascii="Bookman Old Style" w:hAnsi="Bookman Old Style" w:cs="Arial"/>
          <w:sz w:val="28"/>
          <w:szCs w:val="28"/>
          <w:lang w:val="es-CO"/>
        </w:rPr>
        <w:t>mprender</w:t>
      </w:r>
      <w:r w:rsidRPr="008E35CA">
        <w:rPr>
          <w:rFonts w:ascii="Bookman Old Style" w:hAnsi="Bookman Old Style" w:cs="Arial"/>
          <w:sz w:val="28"/>
          <w:szCs w:val="28"/>
          <w:lang w:val="es-CO"/>
        </w:rPr>
        <w:t>, porque de ser así estaría faltando al principio de limitación</w:t>
      </w:r>
      <w:r w:rsidR="00732F9D">
        <w:rPr>
          <w:rFonts w:ascii="Bookman Old Style" w:hAnsi="Bookman Old Style" w:cs="Arial"/>
          <w:sz w:val="28"/>
          <w:szCs w:val="28"/>
          <w:lang w:val="es-CO"/>
        </w:rPr>
        <w:t xml:space="preserve"> que rige la casación</w:t>
      </w:r>
      <w:r w:rsidR="008E35CA">
        <w:rPr>
          <w:rFonts w:ascii="Bookman Old Style" w:hAnsi="Bookman Old Style" w:cs="Arial"/>
          <w:sz w:val="28"/>
          <w:szCs w:val="28"/>
          <w:lang w:val="es-CO"/>
        </w:rPr>
        <w:t>.</w:t>
      </w:r>
    </w:p>
    <w:p w:rsidR="000F4FFF" w:rsidRPr="008E35CA" w:rsidRDefault="000F4FFF" w:rsidP="00542F7F">
      <w:pPr>
        <w:pStyle w:val="NoSpacing"/>
        <w:spacing w:line="360" w:lineRule="auto"/>
        <w:jc w:val="both"/>
        <w:rPr>
          <w:rFonts w:ascii="Bookman Old Style" w:hAnsi="Bookman Old Style" w:cs="Arial"/>
          <w:sz w:val="28"/>
          <w:szCs w:val="28"/>
          <w:lang w:val="es-CO"/>
        </w:rPr>
      </w:pPr>
    </w:p>
    <w:p w:rsidR="000F4FFF" w:rsidRPr="008E35CA" w:rsidRDefault="000F4FFF" w:rsidP="00F9018C">
      <w:pPr>
        <w:pStyle w:val="NoSpacing"/>
        <w:spacing w:line="360" w:lineRule="auto"/>
        <w:ind w:firstLine="709"/>
        <w:jc w:val="both"/>
        <w:rPr>
          <w:rFonts w:ascii="Bookman Old Style" w:hAnsi="Bookman Old Style" w:cs="Arial"/>
          <w:sz w:val="28"/>
          <w:szCs w:val="28"/>
          <w:lang w:val="es-CO"/>
        </w:rPr>
      </w:pPr>
      <w:r w:rsidRPr="008E35CA">
        <w:rPr>
          <w:rFonts w:ascii="Bookman Old Style" w:hAnsi="Bookman Old Style" w:cs="Arial"/>
          <w:sz w:val="28"/>
          <w:szCs w:val="28"/>
          <w:lang w:val="es-CO"/>
        </w:rPr>
        <w:t xml:space="preserve">En efecto, basta observar que el </w:t>
      </w:r>
      <w:r w:rsidR="00542F7F">
        <w:rPr>
          <w:rFonts w:ascii="Bookman Old Style" w:hAnsi="Bookman Old Style" w:cs="Arial"/>
          <w:sz w:val="28"/>
          <w:szCs w:val="28"/>
          <w:lang w:val="es-CO"/>
        </w:rPr>
        <w:t xml:space="preserve">juez de </w:t>
      </w:r>
      <w:r w:rsidR="001B27BE">
        <w:rPr>
          <w:rFonts w:ascii="Bookman Old Style" w:hAnsi="Bookman Old Style" w:cs="Arial"/>
          <w:sz w:val="28"/>
          <w:szCs w:val="28"/>
          <w:lang w:val="es-CO"/>
        </w:rPr>
        <w:t>segundo</w:t>
      </w:r>
      <w:r w:rsidR="00542F7F">
        <w:rPr>
          <w:rFonts w:ascii="Bookman Old Style" w:hAnsi="Bookman Old Style" w:cs="Arial"/>
          <w:sz w:val="28"/>
          <w:szCs w:val="28"/>
          <w:lang w:val="es-CO"/>
        </w:rPr>
        <w:t xml:space="preserve"> grado a </w:t>
      </w:r>
      <w:r w:rsidRPr="008E35CA">
        <w:rPr>
          <w:rFonts w:ascii="Bookman Old Style" w:hAnsi="Bookman Old Style" w:cs="Arial"/>
          <w:sz w:val="28"/>
          <w:szCs w:val="28"/>
          <w:lang w:val="es-CO"/>
        </w:rPr>
        <w:t xml:space="preserve">partir de </w:t>
      </w:r>
      <w:r w:rsidR="00AB23FE">
        <w:rPr>
          <w:rFonts w:ascii="Bookman Old Style" w:hAnsi="Bookman Old Style" w:cs="Arial"/>
          <w:sz w:val="28"/>
          <w:szCs w:val="28"/>
          <w:lang w:val="es-CO"/>
        </w:rPr>
        <w:t xml:space="preserve">(i) </w:t>
      </w:r>
      <w:r w:rsidRPr="008E35CA">
        <w:rPr>
          <w:rFonts w:ascii="Bookman Old Style" w:hAnsi="Bookman Old Style" w:cs="Arial"/>
          <w:sz w:val="28"/>
          <w:szCs w:val="28"/>
          <w:lang w:val="es-CO"/>
        </w:rPr>
        <w:t>la condición de militares de los procesados</w:t>
      </w:r>
      <w:r w:rsidR="00AB23FE">
        <w:rPr>
          <w:rFonts w:ascii="Bookman Old Style" w:hAnsi="Bookman Old Style" w:cs="Arial"/>
          <w:sz w:val="28"/>
          <w:szCs w:val="28"/>
          <w:lang w:val="es-CO"/>
        </w:rPr>
        <w:t>;</w:t>
      </w:r>
      <w:r w:rsidRPr="008E35CA">
        <w:rPr>
          <w:rFonts w:ascii="Bookman Old Style" w:hAnsi="Bookman Old Style" w:cs="Arial"/>
          <w:sz w:val="28"/>
          <w:szCs w:val="28"/>
          <w:lang w:val="es-CO"/>
        </w:rPr>
        <w:t xml:space="preserve"> </w:t>
      </w:r>
      <w:r w:rsidR="00AB23FE">
        <w:rPr>
          <w:rFonts w:ascii="Bookman Old Style" w:hAnsi="Bookman Old Style" w:cs="Arial"/>
          <w:sz w:val="28"/>
          <w:szCs w:val="28"/>
          <w:lang w:val="es-CO"/>
        </w:rPr>
        <w:t xml:space="preserve">(ii) </w:t>
      </w:r>
      <w:r w:rsidRPr="008E35CA">
        <w:rPr>
          <w:rFonts w:ascii="Bookman Old Style" w:hAnsi="Bookman Old Style" w:cs="Arial"/>
          <w:sz w:val="28"/>
          <w:szCs w:val="28"/>
          <w:lang w:val="es-CO"/>
        </w:rPr>
        <w:t xml:space="preserve">su </w:t>
      </w:r>
      <w:r w:rsidR="00AB23FE">
        <w:rPr>
          <w:rFonts w:ascii="Bookman Old Style" w:hAnsi="Bookman Old Style" w:cs="Arial"/>
          <w:sz w:val="28"/>
          <w:szCs w:val="28"/>
          <w:lang w:val="es-CO"/>
        </w:rPr>
        <w:t>pertenencia a la Compañía Plan Vial Meteoro No. 3, agregada operacionalmente a</w:t>
      </w:r>
      <w:r w:rsidRPr="008E35CA">
        <w:rPr>
          <w:rFonts w:ascii="Bookman Old Style" w:hAnsi="Bookman Old Style" w:cs="Arial"/>
          <w:sz w:val="28"/>
          <w:szCs w:val="28"/>
          <w:lang w:val="es-CO"/>
        </w:rPr>
        <w:t xml:space="preserve">l </w:t>
      </w:r>
      <w:r w:rsidR="00AB23FE">
        <w:rPr>
          <w:rFonts w:ascii="Bookman Old Style" w:hAnsi="Bookman Old Style" w:cs="Arial"/>
          <w:sz w:val="28"/>
          <w:szCs w:val="28"/>
          <w:lang w:val="es-CO"/>
        </w:rPr>
        <w:t>B</w:t>
      </w:r>
      <w:r w:rsidRPr="008E35CA">
        <w:rPr>
          <w:rFonts w:ascii="Bookman Old Style" w:hAnsi="Bookman Old Style" w:cs="Arial"/>
          <w:sz w:val="28"/>
          <w:szCs w:val="28"/>
          <w:lang w:val="es-CO"/>
        </w:rPr>
        <w:t xml:space="preserve">atallón </w:t>
      </w:r>
      <w:r w:rsidR="00AB23FE">
        <w:rPr>
          <w:rFonts w:ascii="Bookman Old Style" w:hAnsi="Bookman Old Style" w:cs="Arial"/>
          <w:sz w:val="28"/>
          <w:szCs w:val="28"/>
          <w:lang w:val="es-CO"/>
        </w:rPr>
        <w:t>Santander de Ocaña; (iii) la participación del pelotón «</w:t>
      </w:r>
      <w:r w:rsidR="00AB23FE" w:rsidRPr="00542F7F">
        <w:rPr>
          <w:rFonts w:ascii="Bookman Old Style" w:hAnsi="Bookman Old Style" w:cs="Arial"/>
          <w:i/>
          <w:sz w:val="28"/>
          <w:szCs w:val="28"/>
          <w:lang w:val="es-CO"/>
        </w:rPr>
        <w:t>Búfalo 1</w:t>
      </w:r>
      <w:r w:rsidR="00AB23FE">
        <w:rPr>
          <w:rFonts w:ascii="Bookman Old Style" w:hAnsi="Bookman Old Style" w:cs="Arial"/>
          <w:sz w:val="28"/>
          <w:szCs w:val="28"/>
          <w:lang w:val="es-CO"/>
        </w:rPr>
        <w:t>» bajo el mando del</w:t>
      </w:r>
      <w:r w:rsidR="00150E65">
        <w:rPr>
          <w:rFonts w:ascii="Bookman Old Style" w:hAnsi="Bookman Old Style" w:cs="Arial"/>
          <w:sz w:val="28"/>
          <w:szCs w:val="28"/>
          <w:lang w:val="es-CO"/>
        </w:rPr>
        <w:t xml:space="preserve"> </w:t>
      </w:r>
      <w:r w:rsidR="00064B25">
        <w:rPr>
          <w:rFonts w:ascii="Bookman Old Style" w:hAnsi="Bookman Old Style" w:cs="Arial"/>
          <w:sz w:val="28"/>
          <w:szCs w:val="28"/>
          <w:lang w:val="es-CO"/>
        </w:rPr>
        <w:t>m</w:t>
      </w:r>
      <w:r w:rsidR="00150E65">
        <w:rPr>
          <w:rFonts w:ascii="Bookman Old Style" w:hAnsi="Bookman Old Style" w:cs="Arial"/>
          <w:sz w:val="28"/>
          <w:szCs w:val="28"/>
          <w:lang w:val="es-CO"/>
        </w:rPr>
        <w:t xml:space="preserve">ayor </w:t>
      </w:r>
      <w:r w:rsidR="00AB23FE" w:rsidRPr="00AB23FE">
        <w:rPr>
          <w:rFonts w:ascii="Bookman Old Style" w:hAnsi="Bookman Old Style" w:cs="Arial"/>
          <w:smallCaps/>
          <w:sz w:val="28"/>
          <w:szCs w:val="28"/>
          <w:lang w:val="es-CO"/>
        </w:rPr>
        <w:t>Quijano Mariño</w:t>
      </w:r>
      <w:r w:rsidR="00AB23FE">
        <w:rPr>
          <w:rFonts w:ascii="Bookman Old Style" w:hAnsi="Bookman Old Style" w:cs="Arial"/>
          <w:sz w:val="28"/>
          <w:szCs w:val="28"/>
          <w:lang w:val="es-CO"/>
        </w:rPr>
        <w:t xml:space="preserve"> y </w:t>
      </w:r>
      <w:r w:rsidR="00150E65">
        <w:rPr>
          <w:rFonts w:ascii="Bookman Old Style" w:hAnsi="Bookman Old Style" w:cs="Arial"/>
          <w:sz w:val="28"/>
          <w:szCs w:val="28"/>
          <w:lang w:val="es-CO"/>
        </w:rPr>
        <w:t xml:space="preserve">del </w:t>
      </w:r>
      <w:r w:rsidR="00064B25">
        <w:rPr>
          <w:rFonts w:ascii="Bookman Old Style" w:hAnsi="Bookman Old Style" w:cs="Arial"/>
          <w:sz w:val="28"/>
          <w:szCs w:val="28"/>
          <w:lang w:val="es-CO"/>
        </w:rPr>
        <w:t>t</w:t>
      </w:r>
      <w:r w:rsidR="00150E65">
        <w:rPr>
          <w:rFonts w:ascii="Bookman Old Style" w:hAnsi="Bookman Old Style" w:cs="Arial"/>
          <w:sz w:val="28"/>
          <w:szCs w:val="28"/>
          <w:lang w:val="es-CO"/>
        </w:rPr>
        <w:t xml:space="preserve">eniente </w:t>
      </w:r>
      <w:r w:rsidR="00AB23FE" w:rsidRPr="00AB23FE">
        <w:rPr>
          <w:rFonts w:ascii="Bookman Old Style" w:hAnsi="Bookman Old Style" w:cs="Arial"/>
          <w:smallCaps/>
          <w:sz w:val="28"/>
          <w:szCs w:val="28"/>
          <w:lang w:val="es-CO"/>
        </w:rPr>
        <w:t>Var</w:t>
      </w:r>
      <w:r w:rsidR="00AB23FE">
        <w:rPr>
          <w:rFonts w:ascii="Bookman Old Style" w:hAnsi="Bookman Old Style" w:cs="Arial"/>
          <w:smallCaps/>
          <w:sz w:val="28"/>
          <w:szCs w:val="28"/>
          <w:lang w:val="es-CO"/>
        </w:rPr>
        <w:t>g</w:t>
      </w:r>
      <w:r w:rsidR="00AB23FE" w:rsidRPr="00AB23FE">
        <w:rPr>
          <w:rFonts w:ascii="Bookman Old Style" w:hAnsi="Bookman Old Style" w:cs="Arial"/>
          <w:smallCaps/>
          <w:sz w:val="28"/>
          <w:szCs w:val="28"/>
          <w:lang w:val="es-CO"/>
        </w:rPr>
        <w:t>as Cortés</w:t>
      </w:r>
      <w:r w:rsidR="00700FAC">
        <w:rPr>
          <w:rFonts w:ascii="Bookman Old Style" w:hAnsi="Bookman Old Style" w:cs="Arial"/>
          <w:smallCaps/>
          <w:sz w:val="28"/>
          <w:szCs w:val="28"/>
          <w:lang w:val="es-CO"/>
        </w:rPr>
        <w:t xml:space="preserve"> </w:t>
      </w:r>
      <w:r w:rsidR="00AB23FE">
        <w:rPr>
          <w:rFonts w:ascii="Bookman Old Style" w:hAnsi="Bookman Old Style" w:cs="Arial"/>
          <w:sz w:val="28"/>
          <w:szCs w:val="28"/>
          <w:lang w:val="es-CO"/>
        </w:rPr>
        <w:t>en el supuesto enfrentamiento con una banda delincuencial</w:t>
      </w:r>
      <w:r w:rsidR="0098305E">
        <w:rPr>
          <w:rFonts w:ascii="Bookman Old Style" w:hAnsi="Bookman Old Style" w:cs="Arial"/>
          <w:sz w:val="28"/>
          <w:szCs w:val="28"/>
          <w:lang w:val="es-CO"/>
        </w:rPr>
        <w:t xml:space="preserve"> en el que fue muerto Porras Bernal</w:t>
      </w:r>
      <w:r w:rsidR="00AB23FE">
        <w:rPr>
          <w:rFonts w:ascii="Bookman Old Style" w:hAnsi="Bookman Old Style" w:cs="Arial"/>
          <w:sz w:val="28"/>
          <w:szCs w:val="28"/>
          <w:lang w:val="es-CO"/>
        </w:rPr>
        <w:t xml:space="preserve">, que a la postre resultó ser un montaje; (iv) </w:t>
      </w:r>
      <w:r w:rsidR="00150E65">
        <w:rPr>
          <w:rFonts w:ascii="Bookman Old Style" w:hAnsi="Bookman Old Style" w:cs="Arial"/>
          <w:sz w:val="28"/>
          <w:szCs w:val="28"/>
          <w:lang w:val="es-CO"/>
        </w:rPr>
        <w:t>la r</w:t>
      </w:r>
      <w:r w:rsidR="00AB23FE">
        <w:rPr>
          <w:rFonts w:ascii="Bookman Old Style" w:hAnsi="Bookman Old Style" w:cs="Arial"/>
          <w:sz w:val="28"/>
          <w:szCs w:val="28"/>
          <w:lang w:val="es-CO"/>
        </w:rPr>
        <w:t xml:space="preserve">elación </w:t>
      </w:r>
      <w:r w:rsidR="00150E65">
        <w:rPr>
          <w:rFonts w:ascii="Bookman Old Style" w:hAnsi="Bookman Old Style" w:cs="Arial"/>
          <w:sz w:val="28"/>
          <w:szCs w:val="28"/>
          <w:lang w:val="es-CO"/>
        </w:rPr>
        <w:t xml:space="preserve">de los mencionados </w:t>
      </w:r>
      <w:r w:rsidR="00700FAC">
        <w:rPr>
          <w:rFonts w:ascii="Bookman Old Style" w:hAnsi="Bookman Old Style" w:cs="Arial"/>
          <w:sz w:val="28"/>
          <w:szCs w:val="28"/>
          <w:lang w:val="es-CO"/>
        </w:rPr>
        <w:t>o</w:t>
      </w:r>
      <w:r w:rsidR="00150E65">
        <w:rPr>
          <w:rFonts w:ascii="Bookman Old Style" w:hAnsi="Bookman Old Style" w:cs="Arial"/>
          <w:sz w:val="28"/>
          <w:szCs w:val="28"/>
          <w:lang w:val="es-CO"/>
        </w:rPr>
        <w:t xml:space="preserve">ficiales </w:t>
      </w:r>
      <w:r w:rsidR="00AB23FE">
        <w:rPr>
          <w:rFonts w:ascii="Bookman Old Style" w:hAnsi="Bookman Old Style" w:cs="Arial"/>
          <w:sz w:val="28"/>
          <w:szCs w:val="28"/>
          <w:lang w:val="es-CO"/>
        </w:rPr>
        <w:t xml:space="preserve">con el </w:t>
      </w:r>
      <w:r w:rsidR="00700FAC">
        <w:rPr>
          <w:rFonts w:ascii="Bookman Old Style" w:hAnsi="Bookman Old Style" w:cs="Arial"/>
          <w:sz w:val="28"/>
          <w:szCs w:val="28"/>
          <w:lang w:val="es-CO"/>
        </w:rPr>
        <w:t>s</w:t>
      </w:r>
      <w:r w:rsidR="000014AB">
        <w:rPr>
          <w:rFonts w:ascii="Bookman Old Style" w:hAnsi="Bookman Old Style" w:cs="Arial"/>
          <w:sz w:val="28"/>
          <w:szCs w:val="28"/>
          <w:lang w:val="es-CO"/>
        </w:rPr>
        <w:t>argento</w:t>
      </w:r>
      <w:r w:rsidR="00AB23FE">
        <w:rPr>
          <w:rFonts w:ascii="Bookman Old Style" w:hAnsi="Bookman Old Style" w:cs="Arial"/>
          <w:sz w:val="28"/>
          <w:szCs w:val="28"/>
          <w:lang w:val="es-CO"/>
        </w:rPr>
        <w:t xml:space="preserve"> Sandro Mauricio Pérez Contreras, </w:t>
      </w:r>
      <w:r w:rsidR="00150E65">
        <w:rPr>
          <w:rFonts w:ascii="Bookman Old Style" w:hAnsi="Bookman Old Style" w:cs="Arial"/>
          <w:sz w:val="28"/>
          <w:szCs w:val="28"/>
          <w:lang w:val="es-CO"/>
        </w:rPr>
        <w:t xml:space="preserve">jefe de la sección de inteligencia </w:t>
      </w:r>
      <w:r w:rsidR="00AB23FE">
        <w:rPr>
          <w:rFonts w:ascii="Bookman Old Style" w:hAnsi="Bookman Old Style" w:cs="Arial"/>
          <w:sz w:val="28"/>
          <w:szCs w:val="28"/>
          <w:lang w:val="es-CO"/>
        </w:rPr>
        <w:t xml:space="preserve">–S2– </w:t>
      </w:r>
      <w:r w:rsidR="00150E65">
        <w:rPr>
          <w:rFonts w:ascii="Bookman Old Style" w:hAnsi="Bookman Old Style" w:cs="Arial"/>
          <w:sz w:val="28"/>
          <w:szCs w:val="28"/>
          <w:lang w:val="es-CO"/>
        </w:rPr>
        <w:t xml:space="preserve">del Batallón Santander; y, (v) </w:t>
      </w:r>
      <w:r w:rsidRPr="008E35CA">
        <w:rPr>
          <w:rFonts w:ascii="Bookman Old Style" w:hAnsi="Bookman Old Style" w:cs="Arial"/>
          <w:sz w:val="28"/>
          <w:szCs w:val="28"/>
          <w:lang w:val="es-CO"/>
        </w:rPr>
        <w:t>e</w:t>
      </w:r>
      <w:r w:rsidR="00150E65">
        <w:rPr>
          <w:rFonts w:ascii="Bookman Old Style" w:hAnsi="Bookman Old Style" w:cs="Arial"/>
          <w:sz w:val="28"/>
          <w:szCs w:val="28"/>
          <w:lang w:val="es-CO"/>
        </w:rPr>
        <w:t>l</w:t>
      </w:r>
      <w:r w:rsidRPr="008E35CA">
        <w:rPr>
          <w:rFonts w:ascii="Bookman Old Style" w:hAnsi="Bookman Old Style" w:cs="Arial"/>
          <w:sz w:val="28"/>
          <w:szCs w:val="28"/>
          <w:lang w:val="es-CO"/>
        </w:rPr>
        <w:t xml:space="preserve"> conoc</w:t>
      </w:r>
      <w:r w:rsidR="00150E65">
        <w:rPr>
          <w:rFonts w:ascii="Bookman Old Style" w:hAnsi="Bookman Old Style" w:cs="Arial"/>
          <w:sz w:val="28"/>
          <w:szCs w:val="28"/>
          <w:lang w:val="es-CO"/>
        </w:rPr>
        <w:t xml:space="preserve">imiento </w:t>
      </w:r>
      <w:r w:rsidRPr="008E35CA">
        <w:rPr>
          <w:rFonts w:ascii="Bookman Old Style" w:hAnsi="Bookman Old Style" w:cs="Arial"/>
          <w:sz w:val="28"/>
          <w:szCs w:val="28"/>
          <w:lang w:val="es-CO"/>
        </w:rPr>
        <w:t>plen</w:t>
      </w:r>
      <w:r w:rsidR="00150E65">
        <w:rPr>
          <w:rFonts w:ascii="Bookman Old Style" w:hAnsi="Bookman Old Style" w:cs="Arial"/>
          <w:sz w:val="28"/>
          <w:szCs w:val="28"/>
          <w:lang w:val="es-CO"/>
        </w:rPr>
        <w:t xml:space="preserve">o que los militares incriminados tenían sobre </w:t>
      </w:r>
      <w:r w:rsidRPr="008E35CA">
        <w:rPr>
          <w:rFonts w:ascii="Bookman Old Style" w:hAnsi="Bookman Old Style" w:cs="Arial"/>
          <w:sz w:val="28"/>
          <w:szCs w:val="28"/>
          <w:lang w:val="es-CO"/>
        </w:rPr>
        <w:t xml:space="preserve">la forma de operar en </w:t>
      </w:r>
      <w:r w:rsidR="0098305E">
        <w:rPr>
          <w:rFonts w:ascii="Bookman Old Style" w:hAnsi="Bookman Old Style" w:cs="Arial"/>
          <w:sz w:val="28"/>
          <w:szCs w:val="28"/>
          <w:lang w:val="es-CO"/>
        </w:rPr>
        <w:t xml:space="preserve">los </w:t>
      </w:r>
      <w:r w:rsidRPr="008E35CA">
        <w:rPr>
          <w:rFonts w:ascii="Bookman Old Style" w:hAnsi="Bookman Old Style" w:cs="Arial"/>
          <w:sz w:val="28"/>
          <w:szCs w:val="28"/>
          <w:lang w:val="es-CO"/>
        </w:rPr>
        <w:t>casos</w:t>
      </w:r>
      <w:r w:rsidR="00150E65">
        <w:rPr>
          <w:rFonts w:ascii="Bookman Old Style" w:hAnsi="Bookman Old Style" w:cs="Arial"/>
          <w:sz w:val="28"/>
          <w:szCs w:val="28"/>
          <w:lang w:val="es-CO"/>
        </w:rPr>
        <w:t xml:space="preserve"> de ejecuciones extrajudiciales</w:t>
      </w:r>
      <w:r w:rsidRPr="008E35CA">
        <w:rPr>
          <w:rFonts w:ascii="Bookman Old Style" w:hAnsi="Bookman Old Style" w:cs="Arial"/>
          <w:sz w:val="28"/>
          <w:szCs w:val="28"/>
          <w:lang w:val="es-CO"/>
        </w:rPr>
        <w:t xml:space="preserve"> </w:t>
      </w:r>
      <w:r w:rsidR="00150E65">
        <w:rPr>
          <w:rFonts w:ascii="Bookman Old Style" w:hAnsi="Bookman Old Style" w:cs="Arial"/>
          <w:sz w:val="28"/>
          <w:szCs w:val="28"/>
          <w:lang w:val="es-CO"/>
        </w:rPr>
        <w:t xml:space="preserve">que, valga destacar, se constituyeron durante los años 2007 y 2008 en una práctica reiterada en esa unidad castrense; </w:t>
      </w:r>
      <w:r w:rsidRPr="008E35CA">
        <w:rPr>
          <w:rFonts w:ascii="Bookman Old Style" w:hAnsi="Bookman Old Style" w:cs="Arial"/>
          <w:sz w:val="28"/>
          <w:szCs w:val="28"/>
          <w:lang w:val="es-CO"/>
        </w:rPr>
        <w:t xml:space="preserve">concluyó </w:t>
      </w:r>
      <w:r w:rsidR="00150E65">
        <w:rPr>
          <w:rFonts w:ascii="Bookman Old Style" w:hAnsi="Bookman Old Style" w:cs="Arial"/>
          <w:sz w:val="28"/>
          <w:szCs w:val="28"/>
          <w:lang w:val="es-CO"/>
        </w:rPr>
        <w:t xml:space="preserve">la existencia de un </w:t>
      </w:r>
      <w:r w:rsidRPr="008E35CA">
        <w:rPr>
          <w:rFonts w:ascii="Bookman Old Style" w:hAnsi="Bookman Old Style" w:cs="Arial"/>
          <w:sz w:val="28"/>
          <w:szCs w:val="28"/>
          <w:lang w:val="es-CO"/>
        </w:rPr>
        <w:t>aparato organi</w:t>
      </w:r>
      <w:r w:rsidR="00AB23FE">
        <w:rPr>
          <w:rFonts w:ascii="Bookman Old Style" w:hAnsi="Bookman Old Style" w:cs="Arial"/>
          <w:sz w:val="28"/>
          <w:szCs w:val="28"/>
          <w:lang w:val="es-CO"/>
        </w:rPr>
        <w:t>z</w:t>
      </w:r>
      <w:r w:rsidRPr="008E35CA">
        <w:rPr>
          <w:rFonts w:ascii="Bookman Old Style" w:hAnsi="Bookman Old Style" w:cs="Arial"/>
          <w:sz w:val="28"/>
          <w:szCs w:val="28"/>
          <w:lang w:val="es-CO"/>
        </w:rPr>
        <w:t>ado de poder</w:t>
      </w:r>
      <w:r w:rsidR="00150E65">
        <w:rPr>
          <w:rFonts w:ascii="Bookman Old Style" w:hAnsi="Bookman Old Style" w:cs="Arial"/>
          <w:sz w:val="28"/>
          <w:szCs w:val="28"/>
          <w:lang w:val="es-CO"/>
        </w:rPr>
        <w:t xml:space="preserve"> y la pertenencia de los procesados al mismo</w:t>
      </w:r>
      <w:r w:rsidR="0054418E">
        <w:rPr>
          <w:rFonts w:ascii="Bookman Old Style" w:hAnsi="Bookman Old Style" w:cs="Arial"/>
          <w:sz w:val="28"/>
          <w:szCs w:val="28"/>
          <w:lang w:val="es-CO"/>
        </w:rPr>
        <w:t>, en cuyo desarrollo incurrieron en las conductas punibles juzgadas</w:t>
      </w:r>
      <w:r w:rsidRPr="008E35CA">
        <w:rPr>
          <w:rFonts w:ascii="Bookman Old Style" w:hAnsi="Bookman Old Style" w:cs="Arial"/>
          <w:sz w:val="28"/>
          <w:szCs w:val="28"/>
          <w:lang w:val="es-CO"/>
        </w:rPr>
        <w:t>.</w:t>
      </w:r>
    </w:p>
    <w:p w:rsidR="000F4FFF" w:rsidRPr="008E35CA" w:rsidRDefault="000F4FFF" w:rsidP="00150E65">
      <w:pPr>
        <w:pStyle w:val="NoSpacing"/>
        <w:spacing w:line="360" w:lineRule="auto"/>
        <w:jc w:val="both"/>
        <w:rPr>
          <w:rFonts w:ascii="Bookman Old Style" w:hAnsi="Bookman Old Style" w:cs="Arial"/>
          <w:sz w:val="28"/>
          <w:szCs w:val="28"/>
          <w:lang w:val="es-CO"/>
        </w:rPr>
      </w:pPr>
    </w:p>
    <w:p w:rsidR="000F4FFF" w:rsidRPr="008E35CA" w:rsidRDefault="00150E65" w:rsidP="00F9018C">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En esa medida, l</w:t>
      </w:r>
      <w:r w:rsidR="000F4FFF" w:rsidRPr="008E35CA">
        <w:rPr>
          <w:rFonts w:ascii="Bookman Old Style" w:hAnsi="Bookman Old Style" w:cs="Arial"/>
          <w:sz w:val="28"/>
          <w:szCs w:val="28"/>
          <w:lang w:val="es-CO"/>
        </w:rPr>
        <w:t xml:space="preserve">a </w:t>
      </w:r>
      <w:r>
        <w:rPr>
          <w:rFonts w:ascii="Bookman Old Style" w:hAnsi="Bookman Old Style" w:cs="Arial"/>
          <w:sz w:val="28"/>
          <w:szCs w:val="28"/>
          <w:lang w:val="es-CO"/>
        </w:rPr>
        <w:t xml:space="preserve">labor </w:t>
      </w:r>
      <w:r w:rsidR="000F4FFF" w:rsidRPr="008E35CA">
        <w:rPr>
          <w:rFonts w:ascii="Bookman Old Style" w:hAnsi="Bookman Old Style" w:cs="Arial"/>
          <w:sz w:val="28"/>
          <w:szCs w:val="28"/>
          <w:lang w:val="es-CO"/>
        </w:rPr>
        <w:t xml:space="preserve">del </w:t>
      </w:r>
      <w:r>
        <w:rPr>
          <w:rFonts w:ascii="Bookman Old Style" w:hAnsi="Bookman Old Style" w:cs="Arial"/>
          <w:sz w:val="28"/>
          <w:szCs w:val="28"/>
          <w:lang w:val="es-CO"/>
        </w:rPr>
        <w:t>d</w:t>
      </w:r>
      <w:r w:rsidR="000F4FFF" w:rsidRPr="008E35CA">
        <w:rPr>
          <w:rFonts w:ascii="Bookman Old Style" w:hAnsi="Bookman Old Style" w:cs="Arial"/>
          <w:sz w:val="28"/>
          <w:szCs w:val="28"/>
          <w:lang w:val="es-CO"/>
        </w:rPr>
        <w:t>emandant</w:t>
      </w:r>
      <w:r>
        <w:rPr>
          <w:rFonts w:ascii="Bookman Old Style" w:hAnsi="Bookman Old Style" w:cs="Arial"/>
          <w:sz w:val="28"/>
          <w:szCs w:val="28"/>
          <w:lang w:val="es-CO"/>
        </w:rPr>
        <w:t>e</w:t>
      </w:r>
      <w:r w:rsidR="000F4FFF" w:rsidRPr="008E35CA">
        <w:rPr>
          <w:rFonts w:ascii="Bookman Old Style" w:hAnsi="Bookman Old Style" w:cs="Arial"/>
          <w:sz w:val="28"/>
          <w:szCs w:val="28"/>
          <w:lang w:val="es-CO"/>
        </w:rPr>
        <w:t xml:space="preserve"> debió cifrarse en establecer cómo no era posible p</w:t>
      </w:r>
      <w:r w:rsidR="0098305E">
        <w:rPr>
          <w:rFonts w:ascii="Bookman Old Style" w:hAnsi="Bookman Old Style" w:cs="Arial"/>
          <w:sz w:val="28"/>
          <w:szCs w:val="28"/>
          <w:lang w:val="es-CO"/>
        </w:rPr>
        <w:t xml:space="preserve">ara </w:t>
      </w:r>
      <w:r w:rsidR="000F4FFF" w:rsidRPr="008E35CA">
        <w:rPr>
          <w:rFonts w:ascii="Bookman Old Style" w:hAnsi="Bookman Old Style" w:cs="Arial"/>
          <w:sz w:val="28"/>
          <w:szCs w:val="28"/>
          <w:lang w:val="es-CO"/>
        </w:rPr>
        <w:t xml:space="preserve">el </w:t>
      </w:r>
      <w:r>
        <w:rPr>
          <w:rFonts w:ascii="Bookman Old Style" w:hAnsi="Bookman Old Style" w:cs="Arial"/>
          <w:sz w:val="28"/>
          <w:szCs w:val="28"/>
          <w:lang w:val="es-CO"/>
        </w:rPr>
        <w:t>ad quem a</w:t>
      </w:r>
      <w:r w:rsidR="000F4FFF" w:rsidRPr="008E35CA">
        <w:rPr>
          <w:rFonts w:ascii="Bookman Old Style" w:hAnsi="Bookman Old Style" w:cs="Arial"/>
          <w:sz w:val="28"/>
          <w:szCs w:val="28"/>
          <w:lang w:val="es-CO"/>
        </w:rPr>
        <w:t>rribar a la anterior conclusión con fundamento en la prueba inferencial, ya porque no estuviera demostrado el hecho indicador base de la inferencia</w:t>
      </w:r>
      <w:r>
        <w:rPr>
          <w:rFonts w:ascii="Bookman Old Style" w:hAnsi="Bookman Old Style" w:cs="Arial"/>
          <w:sz w:val="28"/>
          <w:szCs w:val="28"/>
          <w:lang w:val="es-CO"/>
        </w:rPr>
        <w:t>,</w:t>
      </w:r>
      <w:r w:rsidR="000F4FFF" w:rsidRPr="008E35CA">
        <w:rPr>
          <w:rFonts w:ascii="Bookman Old Style" w:hAnsi="Bookman Old Style" w:cs="Arial"/>
          <w:sz w:val="28"/>
          <w:szCs w:val="28"/>
          <w:lang w:val="es-CO"/>
        </w:rPr>
        <w:t xml:space="preserve"> o</w:t>
      </w:r>
      <w:r>
        <w:rPr>
          <w:rFonts w:ascii="Bookman Old Style" w:hAnsi="Bookman Old Style" w:cs="Arial"/>
          <w:sz w:val="28"/>
          <w:szCs w:val="28"/>
          <w:lang w:val="es-CO"/>
        </w:rPr>
        <w:t>ra</w:t>
      </w:r>
      <w:r w:rsidR="000F4FFF" w:rsidRPr="008E35CA">
        <w:rPr>
          <w:rFonts w:ascii="Bookman Old Style" w:hAnsi="Bookman Old Style" w:cs="Arial"/>
          <w:sz w:val="28"/>
          <w:szCs w:val="28"/>
          <w:lang w:val="es-CO"/>
        </w:rPr>
        <w:t xml:space="preserve"> porque </w:t>
      </w:r>
      <w:r>
        <w:rPr>
          <w:rFonts w:ascii="Bookman Old Style" w:hAnsi="Bookman Old Style" w:cs="Arial"/>
          <w:sz w:val="28"/>
          <w:szCs w:val="28"/>
          <w:lang w:val="es-CO"/>
        </w:rPr>
        <w:t xml:space="preserve">aquella </w:t>
      </w:r>
      <w:r w:rsidR="000F4FFF" w:rsidRPr="008E35CA">
        <w:rPr>
          <w:rFonts w:ascii="Bookman Old Style" w:hAnsi="Bookman Old Style" w:cs="Arial"/>
          <w:sz w:val="28"/>
          <w:szCs w:val="28"/>
          <w:lang w:val="es-CO"/>
        </w:rPr>
        <w:t>no era posible deducirla de tal hecho indicador</w:t>
      </w:r>
      <w:r>
        <w:rPr>
          <w:rFonts w:ascii="Bookman Old Style" w:hAnsi="Bookman Old Style" w:cs="Arial"/>
          <w:sz w:val="28"/>
          <w:szCs w:val="28"/>
          <w:lang w:val="es-CO"/>
        </w:rPr>
        <w:t xml:space="preserve">, </w:t>
      </w:r>
      <w:r w:rsidR="0098305E">
        <w:rPr>
          <w:rFonts w:ascii="Bookman Old Style" w:hAnsi="Bookman Old Style" w:cs="Arial"/>
          <w:sz w:val="28"/>
          <w:szCs w:val="28"/>
          <w:lang w:val="es-CO"/>
        </w:rPr>
        <w:t xml:space="preserve">o </w:t>
      </w:r>
      <w:r>
        <w:rPr>
          <w:rFonts w:ascii="Bookman Old Style" w:hAnsi="Bookman Old Style" w:cs="Arial"/>
          <w:sz w:val="28"/>
          <w:szCs w:val="28"/>
          <w:lang w:val="es-CO"/>
        </w:rPr>
        <w:t>porque se ofrecía absurda</w:t>
      </w:r>
      <w:r w:rsidR="00032EC2">
        <w:rPr>
          <w:rFonts w:ascii="Bookman Old Style" w:hAnsi="Bookman Old Style" w:cs="Arial"/>
          <w:sz w:val="28"/>
          <w:szCs w:val="28"/>
          <w:lang w:val="es-CO"/>
        </w:rPr>
        <w:t xml:space="preserve"> al realizar su valoración conjunta</w:t>
      </w:r>
      <w:r w:rsidR="000F4FFF" w:rsidRPr="008E35CA">
        <w:rPr>
          <w:rFonts w:ascii="Bookman Old Style" w:hAnsi="Bookman Old Style" w:cs="Arial"/>
          <w:sz w:val="28"/>
          <w:szCs w:val="28"/>
          <w:lang w:val="es-CO"/>
        </w:rPr>
        <w:t>.</w:t>
      </w:r>
    </w:p>
    <w:p w:rsidR="000F4FFF" w:rsidRPr="008E35CA" w:rsidRDefault="000F4FFF" w:rsidP="00F9018C">
      <w:pPr>
        <w:pStyle w:val="NoSpacing"/>
        <w:spacing w:line="360" w:lineRule="auto"/>
        <w:ind w:firstLine="709"/>
        <w:jc w:val="both"/>
        <w:rPr>
          <w:rFonts w:ascii="Bookman Old Style" w:hAnsi="Bookman Old Style" w:cs="Arial"/>
          <w:sz w:val="28"/>
          <w:szCs w:val="28"/>
          <w:lang w:val="es-CO"/>
        </w:rPr>
      </w:pPr>
    </w:p>
    <w:p w:rsidR="000F4FFF" w:rsidRPr="008E35CA" w:rsidRDefault="00DE2081" w:rsidP="00F9018C">
      <w:pPr>
        <w:pStyle w:val="NoSpacing"/>
        <w:spacing w:line="360" w:lineRule="auto"/>
        <w:ind w:firstLine="709"/>
        <w:jc w:val="both"/>
        <w:rPr>
          <w:rFonts w:ascii="Bookman Old Style" w:hAnsi="Bookman Old Style" w:cs="Arial"/>
          <w:sz w:val="28"/>
          <w:szCs w:val="28"/>
          <w:lang w:val="es-CO"/>
        </w:rPr>
      </w:pPr>
      <w:r>
        <w:rPr>
          <w:rFonts w:ascii="Bookman Old Style" w:hAnsi="Bookman Old Style" w:cs="Arial"/>
          <w:sz w:val="28"/>
          <w:szCs w:val="28"/>
          <w:lang w:val="es-CO"/>
        </w:rPr>
        <w:t>En orden a confirma</w:t>
      </w:r>
      <w:r w:rsidR="0098305E">
        <w:rPr>
          <w:rFonts w:ascii="Bookman Old Style" w:hAnsi="Bookman Old Style" w:cs="Arial"/>
          <w:sz w:val="28"/>
          <w:szCs w:val="28"/>
          <w:lang w:val="es-CO"/>
        </w:rPr>
        <w:t>r</w:t>
      </w:r>
      <w:r>
        <w:rPr>
          <w:rFonts w:ascii="Bookman Old Style" w:hAnsi="Bookman Old Style" w:cs="Arial"/>
          <w:sz w:val="28"/>
          <w:szCs w:val="28"/>
          <w:lang w:val="es-CO"/>
        </w:rPr>
        <w:t xml:space="preserve"> lo dicho, resulta </w:t>
      </w:r>
      <w:r w:rsidR="000F4FFF" w:rsidRPr="008E35CA">
        <w:rPr>
          <w:rFonts w:ascii="Bookman Old Style" w:hAnsi="Bookman Old Style" w:cs="Arial"/>
          <w:sz w:val="28"/>
          <w:szCs w:val="28"/>
          <w:lang w:val="es-CO"/>
        </w:rPr>
        <w:t>suficiente traer a colación el siguiente p</w:t>
      </w:r>
      <w:r>
        <w:rPr>
          <w:rFonts w:ascii="Bookman Old Style" w:hAnsi="Bookman Old Style" w:cs="Arial"/>
          <w:sz w:val="28"/>
          <w:szCs w:val="28"/>
          <w:lang w:val="es-CO"/>
        </w:rPr>
        <w:t>a</w:t>
      </w:r>
      <w:r w:rsidR="000F4FFF" w:rsidRPr="008E35CA">
        <w:rPr>
          <w:rFonts w:ascii="Bookman Old Style" w:hAnsi="Bookman Old Style" w:cs="Arial"/>
          <w:sz w:val="28"/>
          <w:szCs w:val="28"/>
          <w:lang w:val="es-CO"/>
        </w:rPr>
        <w:t xml:space="preserve">saje de la sentencia de </w:t>
      </w:r>
      <w:r w:rsidR="001B27BE">
        <w:rPr>
          <w:rFonts w:ascii="Bookman Old Style" w:hAnsi="Bookman Old Style" w:cs="Arial"/>
          <w:sz w:val="28"/>
          <w:szCs w:val="28"/>
          <w:lang w:val="es-CO"/>
        </w:rPr>
        <w:t>segundo</w:t>
      </w:r>
      <w:r w:rsidR="000F4FFF" w:rsidRPr="008E35CA">
        <w:rPr>
          <w:rFonts w:ascii="Bookman Old Style" w:hAnsi="Bookman Old Style" w:cs="Arial"/>
          <w:sz w:val="28"/>
          <w:szCs w:val="28"/>
          <w:lang w:val="es-CO"/>
        </w:rPr>
        <w:t xml:space="preserve"> grado, </w:t>
      </w:r>
      <w:r w:rsidR="001865C9">
        <w:rPr>
          <w:rFonts w:ascii="Bookman Old Style" w:hAnsi="Bookman Old Style" w:cs="Arial"/>
          <w:sz w:val="28"/>
          <w:szCs w:val="28"/>
          <w:lang w:val="es-CO"/>
        </w:rPr>
        <w:t xml:space="preserve">donde se </w:t>
      </w:r>
      <w:r w:rsidR="00376C18">
        <w:rPr>
          <w:rFonts w:ascii="Bookman Old Style" w:hAnsi="Bookman Old Style" w:cs="Arial"/>
          <w:sz w:val="28"/>
          <w:szCs w:val="28"/>
          <w:lang w:val="es-CO"/>
        </w:rPr>
        <w:t xml:space="preserve">establece </w:t>
      </w:r>
      <w:r w:rsidR="001865C9">
        <w:rPr>
          <w:rFonts w:ascii="Bookman Old Style" w:hAnsi="Bookman Old Style" w:cs="Arial"/>
          <w:sz w:val="28"/>
          <w:szCs w:val="28"/>
          <w:lang w:val="es-CO"/>
        </w:rPr>
        <w:t xml:space="preserve">la responsabilidad de los acusados </w:t>
      </w:r>
      <w:r w:rsidR="00311F3A">
        <w:rPr>
          <w:rFonts w:ascii="Bookman Old Style" w:hAnsi="Bookman Old Style" w:cs="Arial"/>
          <w:sz w:val="28"/>
          <w:szCs w:val="28"/>
          <w:lang w:val="es-CO"/>
        </w:rPr>
        <w:t xml:space="preserve">como </w:t>
      </w:r>
      <w:r w:rsidR="00376C18">
        <w:rPr>
          <w:rFonts w:ascii="Bookman Old Style" w:hAnsi="Bookman Old Style" w:cs="Arial"/>
          <w:sz w:val="28"/>
          <w:szCs w:val="28"/>
          <w:lang w:val="es-CO"/>
        </w:rPr>
        <w:t>«</w:t>
      </w:r>
      <w:r w:rsidR="00311F3A" w:rsidRPr="00376C18">
        <w:rPr>
          <w:rFonts w:ascii="Bookman Old Style" w:hAnsi="Bookman Old Style" w:cs="Arial"/>
          <w:i/>
          <w:sz w:val="28"/>
          <w:szCs w:val="28"/>
          <w:lang w:val="es-CO"/>
        </w:rPr>
        <w:t xml:space="preserve">coautores </w:t>
      </w:r>
      <w:r w:rsidR="00376C18" w:rsidRPr="00376C18">
        <w:rPr>
          <w:rFonts w:ascii="Bookman Old Style" w:hAnsi="Bookman Old Style" w:cs="Arial"/>
          <w:i/>
          <w:sz w:val="28"/>
          <w:szCs w:val="28"/>
          <w:lang w:val="es-CO"/>
        </w:rPr>
        <w:t>a través de un aparato organ</w:t>
      </w:r>
      <w:r w:rsidR="00376C18">
        <w:rPr>
          <w:rFonts w:ascii="Bookman Old Style" w:hAnsi="Bookman Old Style" w:cs="Arial"/>
          <w:i/>
          <w:sz w:val="28"/>
          <w:szCs w:val="28"/>
          <w:lang w:val="es-CO"/>
        </w:rPr>
        <w:t>i</w:t>
      </w:r>
      <w:r w:rsidR="00376C18" w:rsidRPr="00376C18">
        <w:rPr>
          <w:rFonts w:ascii="Bookman Old Style" w:hAnsi="Bookman Old Style" w:cs="Arial"/>
          <w:i/>
          <w:sz w:val="28"/>
          <w:szCs w:val="28"/>
          <w:lang w:val="es-CO"/>
        </w:rPr>
        <w:t>zado de poder</w:t>
      </w:r>
      <w:r w:rsidR="00376C18">
        <w:rPr>
          <w:rFonts w:ascii="Bookman Old Style" w:hAnsi="Bookman Old Style" w:cs="Arial"/>
          <w:sz w:val="28"/>
          <w:szCs w:val="28"/>
          <w:lang w:val="es-CO"/>
        </w:rPr>
        <w:t xml:space="preserve">» </w:t>
      </w:r>
      <w:r w:rsidR="001865C9">
        <w:rPr>
          <w:rFonts w:ascii="Bookman Old Style" w:hAnsi="Bookman Old Style" w:cs="Arial"/>
          <w:sz w:val="28"/>
          <w:szCs w:val="28"/>
          <w:lang w:val="es-CO"/>
        </w:rPr>
        <w:t>en l</w:t>
      </w:r>
      <w:r w:rsidR="0054418E">
        <w:rPr>
          <w:rFonts w:ascii="Bookman Old Style" w:hAnsi="Bookman Old Style" w:cs="Arial"/>
          <w:sz w:val="28"/>
          <w:szCs w:val="28"/>
          <w:lang w:val="es-CO"/>
        </w:rPr>
        <w:t>os</w:t>
      </w:r>
      <w:r w:rsidR="001865C9">
        <w:rPr>
          <w:rFonts w:ascii="Bookman Old Style" w:hAnsi="Bookman Old Style" w:cs="Arial"/>
          <w:sz w:val="28"/>
          <w:szCs w:val="28"/>
          <w:lang w:val="es-CO"/>
        </w:rPr>
        <w:t xml:space="preserve"> delito</w:t>
      </w:r>
      <w:r w:rsidR="0054418E">
        <w:rPr>
          <w:rFonts w:ascii="Bookman Old Style" w:hAnsi="Bookman Old Style" w:cs="Arial"/>
          <w:sz w:val="28"/>
          <w:szCs w:val="28"/>
          <w:lang w:val="es-CO"/>
        </w:rPr>
        <w:t>s</w:t>
      </w:r>
      <w:r w:rsidR="001865C9">
        <w:rPr>
          <w:rFonts w:ascii="Bookman Old Style" w:hAnsi="Bookman Old Style" w:cs="Arial"/>
          <w:sz w:val="28"/>
          <w:szCs w:val="28"/>
          <w:lang w:val="es-CO"/>
        </w:rPr>
        <w:t xml:space="preserve"> de </w:t>
      </w:r>
      <w:r w:rsidR="0054418E">
        <w:rPr>
          <w:rFonts w:ascii="Bookman Old Style" w:hAnsi="Bookman Old Style" w:cs="Arial"/>
          <w:sz w:val="28"/>
          <w:szCs w:val="28"/>
          <w:lang w:val="es-CO"/>
        </w:rPr>
        <w:t xml:space="preserve">desaparición forzada, homicidio y </w:t>
      </w:r>
      <w:r w:rsidR="001865C9">
        <w:rPr>
          <w:rFonts w:ascii="Bookman Old Style" w:hAnsi="Bookman Old Style" w:cs="Arial"/>
          <w:sz w:val="28"/>
          <w:szCs w:val="28"/>
          <w:lang w:val="es-CO"/>
        </w:rPr>
        <w:t xml:space="preserve">concierto para delinquir, </w:t>
      </w:r>
      <w:r w:rsidR="0054418E">
        <w:rPr>
          <w:rFonts w:ascii="Bookman Old Style" w:hAnsi="Bookman Old Style" w:cs="Arial"/>
          <w:sz w:val="28"/>
          <w:szCs w:val="28"/>
          <w:lang w:val="es-CO"/>
        </w:rPr>
        <w:t xml:space="preserve">agravados, </w:t>
      </w:r>
      <w:r w:rsidR="001865C9">
        <w:rPr>
          <w:rFonts w:ascii="Bookman Old Style" w:hAnsi="Bookman Old Style" w:cs="Arial"/>
          <w:sz w:val="28"/>
          <w:szCs w:val="28"/>
          <w:lang w:val="es-CO"/>
        </w:rPr>
        <w:t>en los siguientes términos</w:t>
      </w:r>
      <w:r w:rsidR="000F4FFF" w:rsidRPr="008E35CA">
        <w:rPr>
          <w:rFonts w:ascii="Bookman Old Style" w:hAnsi="Bookman Old Style" w:cs="Arial"/>
          <w:sz w:val="28"/>
          <w:szCs w:val="28"/>
          <w:lang w:val="es-CO"/>
        </w:rPr>
        <w:t xml:space="preserve">:    </w:t>
      </w:r>
    </w:p>
    <w:p w:rsidR="000F4FFF" w:rsidRDefault="000F4FFF" w:rsidP="001865C9">
      <w:pPr>
        <w:pStyle w:val="NoSpacing"/>
        <w:spacing w:line="360" w:lineRule="auto"/>
        <w:jc w:val="both"/>
        <w:rPr>
          <w:rFonts w:ascii="Bookman Old Style" w:hAnsi="Bookman Old Style" w:cs="Arial"/>
          <w:sz w:val="28"/>
          <w:szCs w:val="28"/>
          <w:lang w:val="es-CO"/>
        </w:rPr>
      </w:pPr>
    </w:p>
    <w:p w:rsidR="005923A0" w:rsidRDefault="003B1C47" w:rsidP="003B1C47">
      <w:pPr>
        <w:pStyle w:val="NoSpacing"/>
        <w:spacing w:line="360" w:lineRule="auto"/>
        <w:ind w:left="709"/>
        <w:jc w:val="both"/>
        <w:rPr>
          <w:rFonts w:ascii="Bookman Old Style" w:hAnsi="Bookman Old Style" w:cs="Arial"/>
          <w:i/>
          <w:sz w:val="24"/>
          <w:szCs w:val="24"/>
          <w:lang w:val="es-CO"/>
        </w:rPr>
      </w:pPr>
      <w:r w:rsidRPr="003B1C47">
        <w:rPr>
          <w:rFonts w:ascii="Bookman Old Style" w:hAnsi="Bookman Old Style" w:cs="Arial"/>
          <w:i/>
          <w:sz w:val="24"/>
          <w:szCs w:val="24"/>
          <w:lang w:val="es-CO"/>
        </w:rPr>
        <w:t xml:space="preserve">En </w:t>
      </w:r>
      <w:r w:rsidR="00356B65">
        <w:rPr>
          <w:rFonts w:ascii="Bookman Old Style" w:hAnsi="Bookman Old Style" w:cs="Arial"/>
          <w:i/>
          <w:sz w:val="24"/>
          <w:szCs w:val="24"/>
          <w:lang w:val="es-CO"/>
        </w:rPr>
        <w:t>ese orden de ideas, en el caso concreto se estructuró un aparato organizado de poder por parte de los militares acusados, junto con otros miembros del Batallón</w:t>
      </w:r>
      <w:r w:rsidR="005923A0">
        <w:rPr>
          <w:rFonts w:ascii="Bookman Old Style" w:hAnsi="Bookman Old Style" w:cs="Arial"/>
          <w:i/>
          <w:sz w:val="24"/>
          <w:szCs w:val="24"/>
          <w:lang w:val="es-CO"/>
        </w:rPr>
        <w:t xml:space="preserve"> Francisco de Paula Santander de Ocaña, en una estructura jerarquizada y con división de funciones para realizar una serie de actos criminales que llevaron a la comisión de los delitos de desaparición forzada y homicidio de jóvenes del municipio de Soacha, todo ello a través de una cadena de órdenes impartidas por oficiales y cumplidas por </w:t>
      </w:r>
      <w:r w:rsidR="005D5C43">
        <w:rPr>
          <w:rFonts w:ascii="Bookman Old Style" w:hAnsi="Bookman Old Style" w:cs="Arial"/>
          <w:i/>
          <w:sz w:val="24"/>
          <w:szCs w:val="24"/>
          <w:lang w:val="es-CO"/>
        </w:rPr>
        <w:t>suboficial</w:t>
      </w:r>
      <w:r w:rsidR="005923A0">
        <w:rPr>
          <w:rFonts w:ascii="Bookman Old Style" w:hAnsi="Bookman Old Style" w:cs="Arial"/>
          <w:i/>
          <w:sz w:val="24"/>
          <w:szCs w:val="24"/>
          <w:lang w:val="es-CO"/>
        </w:rPr>
        <w:t xml:space="preserve">es y </w:t>
      </w:r>
      <w:r w:rsidR="005D5C43">
        <w:rPr>
          <w:rFonts w:ascii="Bookman Old Style" w:hAnsi="Bookman Old Style" w:cs="Arial"/>
          <w:i/>
          <w:sz w:val="24"/>
          <w:szCs w:val="24"/>
          <w:lang w:val="es-CO"/>
        </w:rPr>
        <w:t>soldados</w:t>
      </w:r>
      <w:r w:rsidR="005923A0">
        <w:rPr>
          <w:rFonts w:ascii="Bookman Old Style" w:hAnsi="Bookman Old Style" w:cs="Arial"/>
          <w:i/>
          <w:sz w:val="24"/>
          <w:szCs w:val="24"/>
          <w:lang w:val="es-CO"/>
        </w:rPr>
        <w:t xml:space="preserve">, siendo este un aparato organizado de poder de carácter estatal y con la colaboración de civiles (Carretero, Gámez, Ender Obeso y Uriel ballesteros).     </w:t>
      </w:r>
      <w:r w:rsidR="00356B65">
        <w:rPr>
          <w:rFonts w:ascii="Bookman Old Style" w:hAnsi="Bookman Old Style" w:cs="Arial"/>
          <w:i/>
          <w:sz w:val="24"/>
          <w:szCs w:val="24"/>
          <w:lang w:val="es-CO"/>
        </w:rPr>
        <w:t xml:space="preserve"> </w:t>
      </w:r>
    </w:p>
    <w:p w:rsidR="005923A0" w:rsidRDefault="005923A0" w:rsidP="003B1C47">
      <w:pPr>
        <w:pStyle w:val="NoSpacing"/>
        <w:spacing w:line="360" w:lineRule="auto"/>
        <w:ind w:left="709"/>
        <w:jc w:val="both"/>
        <w:rPr>
          <w:rFonts w:ascii="Bookman Old Style" w:hAnsi="Bookman Old Style" w:cs="Arial"/>
          <w:i/>
          <w:sz w:val="24"/>
          <w:szCs w:val="24"/>
          <w:lang w:val="es-CO"/>
        </w:rPr>
      </w:pPr>
    </w:p>
    <w:p w:rsidR="005923A0" w:rsidRDefault="005923A0" w:rsidP="003B1C47">
      <w:pPr>
        <w:pStyle w:val="NoSpacing"/>
        <w:spacing w:line="360" w:lineRule="auto"/>
        <w:ind w:left="709"/>
        <w:jc w:val="both"/>
        <w:rPr>
          <w:rFonts w:ascii="Bookman Old Style" w:hAnsi="Bookman Old Style" w:cs="Arial"/>
          <w:i/>
          <w:sz w:val="24"/>
          <w:szCs w:val="24"/>
          <w:lang w:val="es-CO"/>
        </w:rPr>
      </w:pPr>
      <w:r>
        <w:rPr>
          <w:rFonts w:ascii="Bookman Old Style" w:hAnsi="Bookman Old Style" w:cs="Arial"/>
          <w:i/>
          <w:sz w:val="24"/>
          <w:szCs w:val="24"/>
          <w:lang w:val="es-CO"/>
        </w:rPr>
        <w:t>(…)</w:t>
      </w:r>
    </w:p>
    <w:p w:rsidR="005923A0" w:rsidRDefault="005923A0" w:rsidP="003B1C47">
      <w:pPr>
        <w:pStyle w:val="NoSpacing"/>
        <w:spacing w:line="360" w:lineRule="auto"/>
        <w:ind w:left="709"/>
        <w:jc w:val="both"/>
        <w:rPr>
          <w:rFonts w:ascii="Bookman Old Style" w:hAnsi="Bookman Old Style" w:cs="Arial"/>
          <w:i/>
          <w:sz w:val="24"/>
          <w:szCs w:val="24"/>
          <w:lang w:val="es-CO"/>
        </w:rPr>
      </w:pPr>
    </w:p>
    <w:p w:rsidR="003B1C47" w:rsidRPr="003B1C47" w:rsidRDefault="005923A0" w:rsidP="003B1C47">
      <w:pPr>
        <w:pStyle w:val="NoSpacing"/>
        <w:spacing w:line="360" w:lineRule="auto"/>
        <w:ind w:left="709"/>
        <w:jc w:val="both"/>
        <w:rPr>
          <w:rFonts w:ascii="Bookman Old Style" w:hAnsi="Bookman Old Style" w:cs="Arial"/>
          <w:i/>
          <w:sz w:val="24"/>
          <w:szCs w:val="24"/>
          <w:lang w:val="es-CO"/>
        </w:rPr>
      </w:pPr>
      <w:r>
        <w:rPr>
          <w:rFonts w:ascii="Bookman Old Style" w:hAnsi="Bookman Old Style" w:cs="Arial"/>
          <w:i/>
          <w:sz w:val="24"/>
          <w:szCs w:val="24"/>
          <w:lang w:val="es-CO"/>
        </w:rPr>
        <w:t xml:space="preserve">En </w:t>
      </w:r>
      <w:r w:rsidR="003B1C47" w:rsidRPr="003B1C47">
        <w:rPr>
          <w:rFonts w:ascii="Bookman Old Style" w:hAnsi="Bookman Old Style" w:cs="Arial"/>
          <w:i/>
          <w:sz w:val="24"/>
          <w:szCs w:val="24"/>
          <w:lang w:val="es-CO"/>
        </w:rPr>
        <w:t xml:space="preserve">razón de lo anterior, frente a la responsabilidad que tienen los oficiales Marco Wilson Quijano Mariño (Mayor) y Diego Aldair Vargas Cortés (Teniente), aquellos actuaron bajo la figura de autores mediatos, ya que dispusieron de toda la organización dispuesta para la búsqueda, traslado y ejecución de un joven y ser presentado como “baja en combate” a partir de la orden que de ello efectuaran al </w:t>
      </w:r>
      <w:r w:rsidR="000014AB">
        <w:rPr>
          <w:rFonts w:ascii="Bookman Old Style" w:hAnsi="Bookman Old Style" w:cs="Arial"/>
          <w:i/>
          <w:sz w:val="24"/>
          <w:szCs w:val="24"/>
          <w:lang w:val="es-CO"/>
        </w:rPr>
        <w:t>sargento</w:t>
      </w:r>
      <w:r w:rsidR="003B1C47" w:rsidRPr="003B1C47">
        <w:rPr>
          <w:rFonts w:ascii="Bookman Old Style" w:hAnsi="Bookman Old Style" w:cs="Arial"/>
          <w:i/>
          <w:sz w:val="24"/>
          <w:szCs w:val="24"/>
          <w:lang w:val="es-CO"/>
        </w:rPr>
        <w:t xml:space="preserve"> </w:t>
      </w:r>
      <w:r w:rsidR="001B27BE">
        <w:rPr>
          <w:rFonts w:ascii="Bookman Old Style" w:hAnsi="Bookman Old Style" w:cs="Arial"/>
          <w:i/>
          <w:sz w:val="24"/>
          <w:szCs w:val="24"/>
          <w:lang w:val="es-CO"/>
        </w:rPr>
        <w:t>segundo</w:t>
      </w:r>
      <w:r w:rsidR="003B1C47" w:rsidRPr="003B1C47">
        <w:rPr>
          <w:rFonts w:ascii="Bookman Old Style" w:hAnsi="Bookman Old Style" w:cs="Arial"/>
          <w:i/>
          <w:sz w:val="24"/>
          <w:szCs w:val="24"/>
          <w:lang w:val="es-CO"/>
        </w:rPr>
        <w:t xml:space="preserve"> Sandro Mauricio Pérez Contreras (</w:t>
      </w:r>
      <w:r w:rsidR="005D5C43">
        <w:rPr>
          <w:rFonts w:ascii="Bookman Old Style" w:hAnsi="Bookman Old Style" w:cs="Arial"/>
          <w:i/>
          <w:sz w:val="24"/>
          <w:szCs w:val="24"/>
          <w:lang w:val="es-CO"/>
        </w:rPr>
        <w:t>suboficial</w:t>
      </w:r>
      <w:r w:rsidR="003B1C47" w:rsidRPr="003B1C47">
        <w:rPr>
          <w:rFonts w:ascii="Bookman Old Style" w:hAnsi="Bookman Old Style" w:cs="Arial"/>
          <w:i/>
          <w:sz w:val="24"/>
          <w:szCs w:val="24"/>
          <w:lang w:val="es-CO"/>
        </w:rPr>
        <w:t xml:space="preserve"> y jefe de la Sección de Inteligencia del Batallón Santander).    </w:t>
      </w:r>
    </w:p>
    <w:p w:rsidR="003B1C47" w:rsidRPr="00064BEC" w:rsidRDefault="003B1C47" w:rsidP="005923A0">
      <w:pPr>
        <w:pStyle w:val="NoSpacing"/>
        <w:spacing w:line="360" w:lineRule="auto"/>
        <w:jc w:val="both"/>
        <w:rPr>
          <w:rFonts w:ascii="Bookman Old Style" w:hAnsi="Bookman Old Style"/>
          <w:sz w:val="24"/>
          <w:szCs w:val="24"/>
          <w:lang w:val="es-CO"/>
        </w:rPr>
      </w:pPr>
    </w:p>
    <w:p w:rsidR="005923A0" w:rsidRDefault="005923A0" w:rsidP="003B1C47">
      <w:pPr>
        <w:pStyle w:val="NoSpacing"/>
        <w:spacing w:line="360" w:lineRule="auto"/>
        <w:ind w:left="709"/>
        <w:jc w:val="both"/>
        <w:rPr>
          <w:rFonts w:ascii="Bookman Old Style" w:hAnsi="Bookman Old Style" w:cs="Arial"/>
          <w:i/>
          <w:sz w:val="24"/>
          <w:szCs w:val="24"/>
          <w:lang w:val="es-CO"/>
        </w:rPr>
      </w:pPr>
      <w:r>
        <w:rPr>
          <w:rFonts w:ascii="Bookman Old Style" w:hAnsi="Bookman Old Style" w:cs="Arial"/>
          <w:i/>
          <w:sz w:val="24"/>
          <w:szCs w:val="24"/>
          <w:lang w:val="es-CO"/>
        </w:rPr>
        <w:t>(…)</w:t>
      </w:r>
    </w:p>
    <w:p w:rsidR="005923A0" w:rsidRDefault="005923A0" w:rsidP="003B1C47">
      <w:pPr>
        <w:pStyle w:val="NoSpacing"/>
        <w:spacing w:line="360" w:lineRule="auto"/>
        <w:ind w:left="709"/>
        <w:jc w:val="both"/>
        <w:rPr>
          <w:rFonts w:ascii="Bookman Old Style" w:hAnsi="Bookman Old Style" w:cs="Arial"/>
          <w:i/>
          <w:sz w:val="24"/>
          <w:szCs w:val="24"/>
          <w:lang w:val="es-CO"/>
        </w:rPr>
      </w:pPr>
    </w:p>
    <w:p w:rsidR="001865C9" w:rsidRPr="0027263B" w:rsidRDefault="00066A10" w:rsidP="003B1C47">
      <w:pPr>
        <w:pStyle w:val="NoSpacing"/>
        <w:spacing w:line="360" w:lineRule="auto"/>
        <w:ind w:left="709"/>
        <w:jc w:val="both"/>
        <w:rPr>
          <w:rFonts w:ascii="Bookman Old Style" w:hAnsi="Bookman Old Style" w:cs="Arial"/>
          <w:i/>
          <w:sz w:val="24"/>
          <w:szCs w:val="24"/>
          <w:lang w:val="es-CO"/>
        </w:rPr>
      </w:pPr>
      <w:r w:rsidRPr="003B1C47">
        <w:rPr>
          <w:rFonts w:ascii="Bookman Old Style" w:hAnsi="Bookman Old Style" w:cs="Arial"/>
          <w:i/>
          <w:sz w:val="24"/>
          <w:szCs w:val="24"/>
          <w:lang w:val="es-CO"/>
        </w:rPr>
        <w:t xml:space="preserve">Así las cosas, se advierte que hizo presencia un vehículo NPR en </w:t>
      </w:r>
      <w:r w:rsidRPr="0027263B">
        <w:rPr>
          <w:rFonts w:ascii="Bookman Old Style" w:hAnsi="Bookman Old Style" w:cs="Arial"/>
          <w:i/>
          <w:sz w:val="24"/>
          <w:szCs w:val="24"/>
          <w:lang w:val="es-CO"/>
        </w:rPr>
        <w:t>el retén militar montado para el 11 de enero de 2008, integrado por militares lo que se acredita con el dicho de Alexander Carretero, y como quiera que la tropa Búfalo 1 de la Compañía Plan Vial Meteoro</w:t>
      </w:r>
      <w:r w:rsidR="00B95AAA" w:rsidRPr="0027263B">
        <w:rPr>
          <w:rFonts w:ascii="Bookman Old Style" w:hAnsi="Bookman Old Style" w:cs="Arial"/>
          <w:i/>
          <w:sz w:val="24"/>
          <w:szCs w:val="24"/>
          <w:lang w:val="es-CO"/>
        </w:rPr>
        <w:t xml:space="preserve"> fue la unidad militar que reportó “la supuesta baja en combate”, se infiere que sus miembros fueron los militares a quienes se les entregó el joven para ser ultimado, ejecutando actos para su recepción y posterior traslado, momento en el cual fue despojado de sus documentos, para ser presentado posteriormente como un NN muerto en combate, a sabiendas de que el joven había sido llevado</w:t>
      </w:r>
      <w:r w:rsidR="00464671" w:rsidRPr="0027263B">
        <w:rPr>
          <w:rFonts w:ascii="Bookman Old Style" w:hAnsi="Bookman Old Style" w:cs="Arial"/>
          <w:i/>
          <w:sz w:val="24"/>
          <w:szCs w:val="24"/>
          <w:lang w:val="es-CO"/>
        </w:rPr>
        <w:t xml:space="preserve"> hasta tal sitio con el único fin de ser presentado como una “baja” y un éxito operacional, máxime</w:t>
      </w:r>
      <w:r w:rsidR="00E779F1" w:rsidRPr="0027263B">
        <w:rPr>
          <w:rFonts w:ascii="Bookman Old Style" w:hAnsi="Bookman Old Style" w:cs="Arial"/>
          <w:i/>
          <w:sz w:val="24"/>
          <w:szCs w:val="24"/>
          <w:lang w:val="es-CO"/>
        </w:rPr>
        <w:t xml:space="preserve"> cuando se establece que fueron los comandantes de tal unidad militar los encargados de requerir el traslado de un joven al </w:t>
      </w:r>
      <w:r w:rsidR="000014AB">
        <w:rPr>
          <w:rFonts w:ascii="Bookman Old Style" w:hAnsi="Bookman Old Style" w:cs="Arial"/>
          <w:i/>
          <w:sz w:val="24"/>
          <w:szCs w:val="24"/>
          <w:lang w:val="es-CO"/>
        </w:rPr>
        <w:t>sargento</w:t>
      </w:r>
      <w:r w:rsidR="00E779F1" w:rsidRPr="0027263B">
        <w:rPr>
          <w:rFonts w:ascii="Bookman Old Style" w:hAnsi="Bookman Old Style" w:cs="Arial"/>
          <w:i/>
          <w:sz w:val="24"/>
          <w:szCs w:val="24"/>
          <w:lang w:val="es-CO"/>
        </w:rPr>
        <w:t xml:space="preserve"> </w:t>
      </w:r>
      <w:r w:rsidR="001B27BE">
        <w:rPr>
          <w:rFonts w:ascii="Bookman Old Style" w:hAnsi="Bookman Old Style" w:cs="Arial"/>
          <w:i/>
          <w:sz w:val="24"/>
          <w:szCs w:val="24"/>
          <w:lang w:val="es-CO"/>
        </w:rPr>
        <w:t>segundo</w:t>
      </w:r>
      <w:r w:rsidR="00E779F1" w:rsidRPr="0027263B">
        <w:rPr>
          <w:rFonts w:ascii="Bookman Old Style" w:hAnsi="Bookman Old Style" w:cs="Arial"/>
          <w:i/>
          <w:sz w:val="24"/>
          <w:szCs w:val="24"/>
          <w:lang w:val="es-CO"/>
        </w:rPr>
        <w:t xml:space="preserve"> Sandro Mauricio Pérez para presentarlo como un logro en combate. </w:t>
      </w:r>
      <w:r w:rsidR="00464671" w:rsidRPr="0027263B">
        <w:rPr>
          <w:rFonts w:ascii="Bookman Old Style" w:hAnsi="Bookman Old Style" w:cs="Arial"/>
          <w:i/>
          <w:sz w:val="24"/>
          <w:szCs w:val="24"/>
          <w:lang w:val="es-CO"/>
        </w:rPr>
        <w:t xml:space="preserve"> </w:t>
      </w:r>
      <w:r w:rsidR="00B95AAA" w:rsidRPr="0027263B">
        <w:rPr>
          <w:rFonts w:ascii="Bookman Old Style" w:hAnsi="Bookman Old Style" w:cs="Arial"/>
          <w:i/>
          <w:sz w:val="24"/>
          <w:szCs w:val="24"/>
          <w:lang w:val="es-CO"/>
        </w:rPr>
        <w:t xml:space="preserve">  </w:t>
      </w:r>
      <w:r w:rsidRPr="0027263B">
        <w:rPr>
          <w:rFonts w:ascii="Bookman Old Style" w:hAnsi="Bookman Old Style" w:cs="Arial"/>
          <w:i/>
          <w:sz w:val="24"/>
          <w:szCs w:val="24"/>
          <w:lang w:val="es-CO"/>
        </w:rPr>
        <w:t xml:space="preserve"> </w:t>
      </w:r>
    </w:p>
    <w:p w:rsidR="00DE2081" w:rsidRPr="0027263B" w:rsidRDefault="00DE2081" w:rsidP="0027263B">
      <w:pPr>
        <w:pStyle w:val="NoSpacing"/>
        <w:spacing w:line="360" w:lineRule="auto"/>
        <w:ind w:left="709"/>
        <w:jc w:val="both"/>
        <w:rPr>
          <w:rFonts w:ascii="Bookman Old Style" w:hAnsi="Bookman Old Style" w:cs="Arial"/>
          <w:i/>
          <w:sz w:val="24"/>
          <w:szCs w:val="24"/>
          <w:lang w:val="es-CO"/>
        </w:rPr>
      </w:pPr>
    </w:p>
    <w:p w:rsidR="00E779F1" w:rsidRPr="0027263B" w:rsidRDefault="0054418E" w:rsidP="0027263B">
      <w:pPr>
        <w:pStyle w:val="NoSpacing"/>
        <w:spacing w:line="360" w:lineRule="auto"/>
        <w:ind w:left="709"/>
        <w:jc w:val="both"/>
        <w:rPr>
          <w:rFonts w:ascii="Bookman Old Style" w:hAnsi="Bookman Old Style" w:cs="Arial"/>
          <w:i/>
          <w:sz w:val="24"/>
          <w:szCs w:val="24"/>
          <w:lang w:val="es-CO"/>
        </w:rPr>
      </w:pPr>
      <w:r w:rsidRPr="0027263B">
        <w:rPr>
          <w:rFonts w:ascii="Bookman Old Style" w:hAnsi="Bookman Old Style" w:cs="Arial"/>
          <w:i/>
          <w:sz w:val="24"/>
          <w:szCs w:val="24"/>
          <w:lang w:val="es-CO"/>
        </w:rPr>
        <w:t xml:space="preserve">Es entonces en razón de ello, que no puede predicarse la ajenidad que tengan los procesados Carlos Manuel González Alfonso, Carlos Antonio Zapata Roldán, Ricardo García Corzo y Richard Contreras Aguilar en el punible de desaparición forzada agravada, puesto que con su actuar, al recibir a la víctima en el retén militar, trasladarlo al sitio de su posterior muerte, despojarlo de sus documentos y no informar de su paradero luego de la ejecución extrajudicial, genera que se cumplan los presupuestos de tal delito. </w:t>
      </w:r>
    </w:p>
    <w:p w:rsidR="00DE2081" w:rsidRPr="0027263B" w:rsidRDefault="00DE2081" w:rsidP="0027263B">
      <w:pPr>
        <w:pStyle w:val="NoSpacing"/>
        <w:spacing w:line="360" w:lineRule="auto"/>
        <w:ind w:left="709"/>
        <w:jc w:val="both"/>
        <w:rPr>
          <w:rFonts w:ascii="Bookman Old Style" w:hAnsi="Bookman Old Style" w:cs="Arial"/>
          <w:i/>
          <w:sz w:val="24"/>
          <w:szCs w:val="24"/>
          <w:lang w:val="es-CO"/>
        </w:rPr>
      </w:pPr>
    </w:p>
    <w:p w:rsidR="000F4FFF" w:rsidRPr="0027263B" w:rsidRDefault="0054418E" w:rsidP="0027263B">
      <w:pPr>
        <w:pStyle w:val="NoSpacing"/>
        <w:spacing w:line="360" w:lineRule="auto"/>
        <w:ind w:left="709"/>
        <w:jc w:val="both"/>
        <w:rPr>
          <w:rFonts w:ascii="Bookman Old Style" w:hAnsi="Bookman Old Style" w:cs="Arial"/>
          <w:i/>
          <w:sz w:val="24"/>
          <w:szCs w:val="24"/>
          <w:lang w:val="es-CO"/>
        </w:rPr>
      </w:pPr>
      <w:r w:rsidRPr="0027263B">
        <w:rPr>
          <w:rFonts w:ascii="Bookman Old Style" w:hAnsi="Bookman Old Style" w:cs="Arial"/>
          <w:i/>
          <w:sz w:val="24"/>
          <w:szCs w:val="24"/>
          <w:lang w:val="es-CO"/>
        </w:rPr>
        <w:t>(…)</w:t>
      </w:r>
    </w:p>
    <w:p w:rsidR="005923A0" w:rsidRDefault="005923A0" w:rsidP="0027263B">
      <w:pPr>
        <w:pStyle w:val="NoSpacing"/>
        <w:spacing w:line="360" w:lineRule="auto"/>
        <w:ind w:left="709"/>
        <w:jc w:val="both"/>
        <w:rPr>
          <w:rFonts w:ascii="Bookman Old Style" w:hAnsi="Bookman Old Style" w:cs="Arial"/>
          <w:i/>
          <w:sz w:val="24"/>
          <w:szCs w:val="24"/>
          <w:lang w:val="es-CO"/>
        </w:rPr>
      </w:pPr>
    </w:p>
    <w:p w:rsidR="0054418E" w:rsidRPr="0027263B" w:rsidRDefault="004323B9" w:rsidP="0027263B">
      <w:pPr>
        <w:pStyle w:val="NoSpacing"/>
        <w:spacing w:line="360" w:lineRule="auto"/>
        <w:ind w:left="709"/>
        <w:jc w:val="both"/>
        <w:rPr>
          <w:rFonts w:ascii="Bookman Old Style" w:hAnsi="Bookman Old Style" w:cs="Arial"/>
          <w:i/>
          <w:sz w:val="24"/>
          <w:szCs w:val="24"/>
          <w:lang w:val="es-CO"/>
        </w:rPr>
      </w:pPr>
      <w:r w:rsidRPr="0027263B">
        <w:rPr>
          <w:rFonts w:ascii="Bookman Old Style" w:hAnsi="Bookman Old Style" w:cs="Arial"/>
          <w:i/>
          <w:sz w:val="24"/>
          <w:szCs w:val="24"/>
          <w:lang w:val="es-CO"/>
        </w:rPr>
        <w:t>Bajo la misma postura de la existencia de un aparato organizado de poder, resulta probada la responsabilidad de los enjuiciados</w:t>
      </w:r>
      <w:r w:rsidR="00311F3A" w:rsidRPr="0027263B">
        <w:rPr>
          <w:rFonts w:ascii="Bookman Old Style" w:hAnsi="Bookman Old Style" w:cs="Arial"/>
          <w:i/>
          <w:sz w:val="24"/>
          <w:szCs w:val="24"/>
          <w:lang w:val="es-CO"/>
        </w:rPr>
        <w:t xml:space="preserve"> en el delito de homicidio agravado, puesto que el pelotón Búfalo 1 estaba integrado por los militares mencionados líneas atrás, al mando</w:t>
      </w:r>
      <w:r w:rsidR="003B1C47">
        <w:rPr>
          <w:rFonts w:ascii="Bookman Old Style" w:hAnsi="Bookman Old Style" w:cs="Arial"/>
          <w:i/>
          <w:sz w:val="24"/>
          <w:szCs w:val="24"/>
          <w:lang w:val="es-CO"/>
        </w:rPr>
        <w:t xml:space="preserve"> </w:t>
      </w:r>
      <w:r w:rsidR="00311F3A" w:rsidRPr="0027263B">
        <w:rPr>
          <w:rFonts w:ascii="Bookman Old Style" w:hAnsi="Bookman Old Style" w:cs="Arial"/>
          <w:i/>
          <w:sz w:val="24"/>
          <w:szCs w:val="24"/>
          <w:lang w:val="es-CO"/>
        </w:rPr>
        <w:t xml:space="preserve">del </w:t>
      </w:r>
      <w:r w:rsidR="00032EC2">
        <w:rPr>
          <w:rFonts w:ascii="Bookman Old Style" w:hAnsi="Bookman Old Style" w:cs="Arial"/>
          <w:i/>
          <w:sz w:val="24"/>
          <w:szCs w:val="24"/>
          <w:lang w:val="es-CO"/>
        </w:rPr>
        <w:t>t</w:t>
      </w:r>
      <w:r w:rsidR="00311F3A" w:rsidRPr="0027263B">
        <w:rPr>
          <w:rFonts w:ascii="Bookman Old Style" w:hAnsi="Bookman Old Style" w:cs="Arial"/>
          <w:i/>
          <w:sz w:val="24"/>
          <w:szCs w:val="24"/>
          <w:lang w:val="es-CO"/>
        </w:rPr>
        <w:t xml:space="preserve">eniente Diego Aldair Vargas Cortés y siendo comandante del mismo el </w:t>
      </w:r>
      <w:r w:rsidR="00032EC2">
        <w:rPr>
          <w:rFonts w:ascii="Bookman Old Style" w:hAnsi="Bookman Old Style" w:cs="Arial"/>
          <w:i/>
          <w:sz w:val="24"/>
          <w:szCs w:val="24"/>
          <w:lang w:val="es-CO"/>
        </w:rPr>
        <w:t>m</w:t>
      </w:r>
      <w:r w:rsidR="00311F3A" w:rsidRPr="0027263B">
        <w:rPr>
          <w:rFonts w:ascii="Bookman Old Style" w:hAnsi="Bookman Old Style" w:cs="Arial"/>
          <w:i/>
          <w:sz w:val="24"/>
          <w:szCs w:val="24"/>
          <w:lang w:val="es-CO"/>
        </w:rPr>
        <w:t xml:space="preserve">ayor Marco Wilson Quijano Mariño, cuyas coordenadas de ubicación para el día 12 de enero de 2008 era el municipio de Ábrego. De acuerdo al testimonio que rindiera en juicio el </w:t>
      </w:r>
      <w:r w:rsidR="00032EC2">
        <w:rPr>
          <w:rFonts w:ascii="Bookman Old Style" w:hAnsi="Bookman Old Style" w:cs="Arial"/>
          <w:i/>
          <w:sz w:val="24"/>
          <w:szCs w:val="24"/>
          <w:lang w:val="es-CO"/>
        </w:rPr>
        <w:t>m</w:t>
      </w:r>
      <w:r w:rsidR="00311F3A" w:rsidRPr="0027263B">
        <w:rPr>
          <w:rFonts w:ascii="Bookman Old Style" w:hAnsi="Bookman Old Style" w:cs="Arial"/>
          <w:i/>
          <w:sz w:val="24"/>
          <w:szCs w:val="24"/>
          <w:lang w:val="es-CO"/>
        </w:rPr>
        <w:t>ayor Quijano Mariño, renunciando a su derecho constitucional de guardar silencio, aceptó la ocurrencia de los hechos pero bajo el pretexto de la existencia del supuesto combate (el cual se probó no existió), que todos los miembros del pelotón estuvieron la noche de los hechos y que dispararon</w:t>
      </w:r>
      <w:r w:rsidR="00376C18" w:rsidRPr="0027263B">
        <w:rPr>
          <w:rFonts w:ascii="Bookman Old Style" w:hAnsi="Bookman Old Style" w:cs="Arial"/>
          <w:i/>
          <w:sz w:val="24"/>
          <w:szCs w:val="24"/>
          <w:lang w:val="es-CO"/>
        </w:rPr>
        <w:t>.</w:t>
      </w:r>
      <w:r w:rsidR="00311F3A" w:rsidRPr="0027263B">
        <w:rPr>
          <w:rFonts w:ascii="Bookman Old Style" w:hAnsi="Bookman Old Style" w:cs="Arial"/>
          <w:i/>
          <w:sz w:val="24"/>
          <w:szCs w:val="24"/>
          <w:lang w:val="es-CO"/>
        </w:rPr>
        <w:t xml:space="preserve"> </w:t>
      </w:r>
      <w:r w:rsidRPr="0027263B">
        <w:rPr>
          <w:rFonts w:ascii="Bookman Old Style" w:hAnsi="Bookman Old Style" w:cs="Arial"/>
          <w:i/>
          <w:sz w:val="24"/>
          <w:szCs w:val="24"/>
          <w:lang w:val="es-CO"/>
        </w:rPr>
        <w:t xml:space="preserve">  </w:t>
      </w:r>
    </w:p>
    <w:p w:rsidR="0054418E" w:rsidRPr="0027263B" w:rsidRDefault="0054418E" w:rsidP="0027263B">
      <w:pPr>
        <w:pStyle w:val="NoSpacing"/>
        <w:spacing w:line="360" w:lineRule="auto"/>
        <w:ind w:left="709"/>
        <w:jc w:val="both"/>
        <w:rPr>
          <w:rFonts w:ascii="Bookman Old Style" w:hAnsi="Bookman Old Style" w:cs="Arial"/>
          <w:i/>
          <w:sz w:val="24"/>
          <w:szCs w:val="24"/>
          <w:lang w:val="es-CO"/>
        </w:rPr>
      </w:pPr>
    </w:p>
    <w:p w:rsidR="0054418E" w:rsidRPr="0027263B" w:rsidRDefault="00376C18" w:rsidP="0027263B">
      <w:pPr>
        <w:pStyle w:val="NoSpacing"/>
        <w:spacing w:line="360" w:lineRule="auto"/>
        <w:ind w:left="709"/>
        <w:jc w:val="both"/>
        <w:rPr>
          <w:rFonts w:ascii="Bookman Old Style" w:hAnsi="Bookman Old Style" w:cs="Arial"/>
          <w:i/>
          <w:sz w:val="24"/>
          <w:szCs w:val="24"/>
          <w:lang w:val="es-CO"/>
        </w:rPr>
      </w:pPr>
      <w:r w:rsidRPr="0027263B">
        <w:rPr>
          <w:rFonts w:ascii="Bookman Old Style" w:hAnsi="Bookman Old Style" w:cs="Arial"/>
          <w:i/>
          <w:sz w:val="24"/>
          <w:szCs w:val="24"/>
          <w:lang w:val="es-CO"/>
        </w:rPr>
        <w:t>(…)</w:t>
      </w:r>
    </w:p>
    <w:p w:rsidR="0054418E" w:rsidRPr="0027263B" w:rsidRDefault="0054418E" w:rsidP="0027263B">
      <w:pPr>
        <w:pStyle w:val="NoSpacing"/>
        <w:spacing w:line="360" w:lineRule="auto"/>
        <w:ind w:left="709"/>
        <w:jc w:val="both"/>
        <w:rPr>
          <w:rFonts w:ascii="Bookman Old Style" w:hAnsi="Bookman Old Style" w:cs="Arial"/>
          <w:b/>
          <w:i/>
          <w:sz w:val="24"/>
          <w:szCs w:val="24"/>
          <w:lang w:val="es-CO"/>
        </w:rPr>
      </w:pPr>
    </w:p>
    <w:p w:rsidR="00376C18" w:rsidRPr="0027263B" w:rsidRDefault="00376C18" w:rsidP="0027263B">
      <w:pPr>
        <w:pStyle w:val="NoSpacing"/>
        <w:spacing w:line="360" w:lineRule="auto"/>
        <w:ind w:left="709"/>
        <w:jc w:val="both"/>
        <w:rPr>
          <w:rFonts w:ascii="Bookman Old Style" w:hAnsi="Bookman Old Style" w:cs="Arial"/>
          <w:i/>
          <w:sz w:val="24"/>
          <w:szCs w:val="24"/>
          <w:lang w:val="es-CO"/>
        </w:rPr>
      </w:pPr>
      <w:r w:rsidRPr="0027263B">
        <w:rPr>
          <w:rFonts w:ascii="Bookman Old Style" w:hAnsi="Bookman Old Style" w:cs="Arial"/>
          <w:i/>
          <w:sz w:val="24"/>
          <w:szCs w:val="24"/>
          <w:lang w:val="es-CO"/>
        </w:rPr>
        <w:t xml:space="preserve">Así las cosas, se advierte que la participación de los militares implicados en el asunto en mención efectivamente respondió a una cadena sistemática y secuencial de actos delictivos encaminados a lograr la presentación de éxitos operacionales por parte de las tropas integrantes del </w:t>
      </w:r>
      <w:r w:rsidR="00931E3C" w:rsidRPr="0027263B">
        <w:rPr>
          <w:rFonts w:ascii="Bookman Old Style" w:hAnsi="Bookman Old Style" w:cs="Arial"/>
          <w:i/>
          <w:sz w:val="24"/>
          <w:szCs w:val="24"/>
          <w:lang w:val="es-CO"/>
        </w:rPr>
        <w:t>B</w:t>
      </w:r>
      <w:r w:rsidRPr="0027263B">
        <w:rPr>
          <w:rFonts w:ascii="Bookman Old Style" w:hAnsi="Bookman Old Style" w:cs="Arial"/>
          <w:i/>
          <w:sz w:val="24"/>
          <w:szCs w:val="24"/>
          <w:lang w:val="es-CO"/>
        </w:rPr>
        <w:t>atallón Francisco de Paula Santander de</w:t>
      </w:r>
      <w:r w:rsidR="00931E3C" w:rsidRPr="0027263B">
        <w:rPr>
          <w:rFonts w:ascii="Bookman Old Style" w:hAnsi="Bookman Old Style" w:cs="Arial"/>
          <w:i/>
          <w:sz w:val="24"/>
          <w:szCs w:val="24"/>
          <w:lang w:val="es-CO"/>
        </w:rPr>
        <w:t>l</w:t>
      </w:r>
      <w:r w:rsidRPr="0027263B">
        <w:rPr>
          <w:rFonts w:ascii="Bookman Old Style" w:hAnsi="Bookman Old Style" w:cs="Arial"/>
          <w:i/>
          <w:sz w:val="24"/>
          <w:szCs w:val="24"/>
          <w:lang w:val="es-CO"/>
        </w:rPr>
        <w:t xml:space="preserve"> </w:t>
      </w:r>
      <w:r w:rsidR="00931E3C" w:rsidRPr="0027263B">
        <w:rPr>
          <w:rFonts w:ascii="Bookman Old Style" w:hAnsi="Bookman Old Style" w:cs="Arial"/>
          <w:i/>
          <w:sz w:val="24"/>
          <w:szCs w:val="24"/>
          <w:lang w:val="es-CO"/>
        </w:rPr>
        <w:t xml:space="preserve">municipio de </w:t>
      </w:r>
      <w:r w:rsidRPr="0027263B">
        <w:rPr>
          <w:rFonts w:ascii="Bookman Old Style" w:hAnsi="Bookman Old Style" w:cs="Arial"/>
          <w:i/>
          <w:sz w:val="24"/>
          <w:szCs w:val="24"/>
          <w:lang w:val="es-CO"/>
        </w:rPr>
        <w:t>Ocaña. Ello, por cuanto se</w:t>
      </w:r>
      <w:r w:rsidR="00931E3C" w:rsidRPr="0027263B">
        <w:rPr>
          <w:rFonts w:ascii="Bookman Old Style" w:hAnsi="Bookman Old Style" w:cs="Arial"/>
          <w:i/>
          <w:sz w:val="24"/>
          <w:szCs w:val="24"/>
          <w:lang w:val="es-CO"/>
        </w:rPr>
        <w:t xml:space="preserve"> </w:t>
      </w:r>
      <w:r w:rsidRPr="0027263B">
        <w:rPr>
          <w:rFonts w:ascii="Bookman Old Style" w:hAnsi="Bookman Old Style" w:cs="Arial"/>
          <w:i/>
          <w:sz w:val="24"/>
          <w:szCs w:val="24"/>
          <w:lang w:val="es-CO"/>
        </w:rPr>
        <w:t>estableció que la muerte de Fair Leonardo Porras Bernal respondió a un modus operandi imperante en tal unidad militar desde el año 2007 y del cual hacían parte miembros del S2 BISAN</w:t>
      </w:r>
      <w:r w:rsidR="00AC6FE3" w:rsidRPr="0027263B">
        <w:rPr>
          <w:rFonts w:ascii="Bookman Old Style" w:hAnsi="Bookman Old Style" w:cs="Arial"/>
          <w:i/>
          <w:sz w:val="24"/>
          <w:szCs w:val="24"/>
          <w:lang w:val="es-CO"/>
        </w:rPr>
        <w:t xml:space="preserve"> y civiles residentes del municipio de Soacha-Cundinamarca, encargados de </w:t>
      </w:r>
      <w:r w:rsidR="007D4594" w:rsidRPr="0027263B">
        <w:rPr>
          <w:rFonts w:ascii="Bookman Old Style" w:hAnsi="Bookman Old Style" w:cs="Arial"/>
          <w:i/>
          <w:sz w:val="24"/>
          <w:szCs w:val="24"/>
          <w:lang w:val="es-CO"/>
        </w:rPr>
        <w:t xml:space="preserve">reclutar jóvenes y presentarlos como muertos en combate en los alrededores de Ocaña, situación que para los procesados de la referencia no resultaba desconocida y que inclusive generó que el Mayor </w:t>
      </w:r>
      <w:r w:rsidR="003925DB" w:rsidRPr="0027263B">
        <w:rPr>
          <w:rFonts w:ascii="Bookman Old Style" w:hAnsi="Bookman Old Style" w:cs="Arial"/>
          <w:i/>
          <w:sz w:val="24"/>
          <w:szCs w:val="24"/>
          <w:lang w:val="es-CO"/>
        </w:rPr>
        <w:t xml:space="preserve">Marco Wilson Quijano Mariño y el Teniente Diego Aldair Vargas Cortés ordenaran directamente el traslado de un joven al </w:t>
      </w:r>
      <w:r w:rsidR="000014AB">
        <w:rPr>
          <w:rFonts w:ascii="Bookman Old Style" w:hAnsi="Bookman Old Style" w:cs="Arial"/>
          <w:i/>
          <w:sz w:val="24"/>
          <w:szCs w:val="24"/>
          <w:lang w:val="es-CO"/>
        </w:rPr>
        <w:t>sargento</w:t>
      </w:r>
      <w:r w:rsidR="003925DB" w:rsidRPr="0027263B">
        <w:rPr>
          <w:rFonts w:ascii="Bookman Old Style" w:hAnsi="Bookman Old Style" w:cs="Arial"/>
          <w:i/>
          <w:sz w:val="24"/>
          <w:szCs w:val="24"/>
          <w:lang w:val="es-CO"/>
        </w:rPr>
        <w:t xml:space="preserve"> </w:t>
      </w:r>
      <w:r w:rsidR="001B27BE">
        <w:rPr>
          <w:rFonts w:ascii="Bookman Old Style" w:hAnsi="Bookman Old Style" w:cs="Arial"/>
          <w:i/>
          <w:sz w:val="24"/>
          <w:szCs w:val="24"/>
          <w:lang w:val="es-CO"/>
        </w:rPr>
        <w:t>segundo</w:t>
      </w:r>
      <w:r w:rsidR="003925DB" w:rsidRPr="0027263B">
        <w:rPr>
          <w:rFonts w:ascii="Bookman Old Style" w:hAnsi="Bookman Old Style" w:cs="Arial"/>
          <w:i/>
          <w:sz w:val="24"/>
          <w:szCs w:val="24"/>
          <w:lang w:val="es-CO"/>
        </w:rPr>
        <w:t xml:space="preserve"> Sandro Mauricio Pérez Contreras para ser “dado de baja” quien resultó ser Fair Leonardo Porras Bernal, cuyo deceso se produjo el 12 de enero de 2008, siendo aquellos los militares de más alto rango implicados dentro del presente asunto.  </w:t>
      </w:r>
      <w:r w:rsidR="007D4594" w:rsidRPr="0027263B">
        <w:rPr>
          <w:rFonts w:ascii="Bookman Old Style" w:hAnsi="Bookman Old Style" w:cs="Arial"/>
          <w:i/>
          <w:sz w:val="24"/>
          <w:szCs w:val="24"/>
          <w:lang w:val="es-CO"/>
        </w:rPr>
        <w:t xml:space="preserve"> </w:t>
      </w:r>
      <w:r w:rsidR="00AC6FE3" w:rsidRPr="0027263B">
        <w:rPr>
          <w:rFonts w:ascii="Bookman Old Style" w:hAnsi="Bookman Old Style" w:cs="Arial"/>
          <w:i/>
          <w:sz w:val="24"/>
          <w:szCs w:val="24"/>
          <w:lang w:val="es-CO"/>
        </w:rPr>
        <w:t xml:space="preserve">  </w:t>
      </w:r>
      <w:r w:rsidRPr="0027263B">
        <w:rPr>
          <w:rFonts w:ascii="Bookman Old Style" w:hAnsi="Bookman Old Style" w:cs="Arial"/>
          <w:i/>
          <w:sz w:val="24"/>
          <w:szCs w:val="24"/>
          <w:lang w:val="es-CO"/>
        </w:rPr>
        <w:t xml:space="preserve">    </w:t>
      </w:r>
    </w:p>
    <w:p w:rsidR="00376C18" w:rsidRPr="0027263B" w:rsidRDefault="00376C18" w:rsidP="0027263B">
      <w:pPr>
        <w:pStyle w:val="NoSpacing"/>
        <w:spacing w:line="360" w:lineRule="auto"/>
        <w:ind w:left="709"/>
        <w:jc w:val="both"/>
        <w:rPr>
          <w:rFonts w:ascii="Bookman Old Style" w:hAnsi="Bookman Old Style" w:cs="Arial"/>
          <w:i/>
          <w:sz w:val="24"/>
          <w:szCs w:val="24"/>
          <w:lang w:val="es-CO"/>
        </w:rPr>
      </w:pPr>
    </w:p>
    <w:p w:rsidR="00376C18" w:rsidRPr="0027263B" w:rsidRDefault="003925DB" w:rsidP="0027263B">
      <w:pPr>
        <w:pStyle w:val="NoSpacing"/>
        <w:spacing w:line="360" w:lineRule="auto"/>
        <w:ind w:left="709"/>
        <w:jc w:val="both"/>
        <w:rPr>
          <w:rFonts w:ascii="Bookman Old Style" w:hAnsi="Bookman Old Style" w:cs="Arial"/>
          <w:i/>
          <w:sz w:val="24"/>
          <w:szCs w:val="24"/>
          <w:lang w:val="es-CO"/>
        </w:rPr>
      </w:pPr>
      <w:r w:rsidRPr="0027263B">
        <w:rPr>
          <w:rFonts w:ascii="Bookman Old Style" w:hAnsi="Bookman Old Style" w:cs="Arial"/>
          <w:i/>
          <w:sz w:val="24"/>
          <w:szCs w:val="24"/>
          <w:lang w:val="es-CO"/>
        </w:rPr>
        <w:t>(…)</w:t>
      </w:r>
    </w:p>
    <w:p w:rsidR="003925DB" w:rsidRPr="0027263B" w:rsidRDefault="003925DB" w:rsidP="0027263B">
      <w:pPr>
        <w:pStyle w:val="NoSpacing"/>
        <w:spacing w:line="360" w:lineRule="auto"/>
        <w:ind w:left="709"/>
        <w:jc w:val="both"/>
        <w:rPr>
          <w:rFonts w:ascii="Bookman Old Style" w:hAnsi="Bookman Old Style" w:cs="Arial"/>
          <w:i/>
          <w:sz w:val="24"/>
          <w:szCs w:val="24"/>
          <w:lang w:val="es-CO"/>
        </w:rPr>
      </w:pPr>
    </w:p>
    <w:p w:rsidR="003925DB" w:rsidRPr="003925DB" w:rsidRDefault="003925DB" w:rsidP="0027263B">
      <w:pPr>
        <w:pStyle w:val="NoSpacing"/>
        <w:spacing w:line="360" w:lineRule="auto"/>
        <w:ind w:left="709"/>
        <w:jc w:val="both"/>
        <w:rPr>
          <w:rFonts w:ascii="Bookman Old Style" w:hAnsi="Bookman Old Style" w:cs="Arial"/>
          <w:sz w:val="28"/>
          <w:szCs w:val="28"/>
          <w:lang w:val="es-CO"/>
        </w:rPr>
      </w:pPr>
      <w:r w:rsidRPr="0027263B">
        <w:rPr>
          <w:rFonts w:ascii="Bookman Old Style" w:hAnsi="Bookman Old Style" w:cs="Arial"/>
          <w:i/>
          <w:sz w:val="24"/>
          <w:szCs w:val="24"/>
          <w:lang w:val="es-CO"/>
        </w:rPr>
        <w:t>En razón de lo anterior, se advierte que todas las actividades que desplegaron los ahora procesados, a efectos de materializar las conductas punibles</w:t>
      </w:r>
      <w:r w:rsidR="0027263B" w:rsidRPr="0027263B">
        <w:rPr>
          <w:rFonts w:ascii="Bookman Old Style" w:hAnsi="Bookman Old Style" w:cs="Arial"/>
          <w:i/>
          <w:sz w:val="24"/>
          <w:szCs w:val="24"/>
          <w:lang w:val="es-CO"/>
        </w:rPr>
        <w:t xml:space="preserve"> de desaparición forzada agravada y homicidio agravado, fueron ejecutadas con pleno conocimiento y con dominio del hecho por parte de los implicados, siendo ello una cadena sistemática de acciones que trajeron como resultado la muerte de Fair Leonardo Porras Bernal, respondiendo ello a lo que la doctrina y la jurisprudencia han establecido como la autoría a través de aparatos organizados de poder (…).</w:t>
      </w:r>
      <w:r w:rsidR="0027263B">
        <w:rPr>
          <w:rFonts w:ascii="Bookman Old Style" w:hAnsi="Bookman Old Style" w:cs="Arial"/>
          <w:sz w:val="28"/>
          <w:szCs w:val="28"/>
          <w:lang w:val="es-CO"/>
        </w:rPr>
        <w:t xml:space="preserve"> </w:t>
      </w:r>
      <w:r>
        <w:rPr>
          <w:rFonts w:ascii="Bookman Old Style" w:hAnsi="Bookman Old Style" w:cs="Arial"/>
          <w:sz w:val="28"/>
          <w:szCs w:val="28"/>
          <w:lang w:val="es-CO"/>
        </w:rPr>
        <w:t xml:space="preserve"> </w:t>
      </w:r>
    </w:p>
    <w:p w:rsidR="003925DB" w:rsidRDefault="003925DB" w:rsidP="003925DB">
      <w:pPr>
        <w:pStyle w:val="NoSpacing"/>
        <w:spacing w:line="360" w:lineRule="auto"/>
        <w:jc w:val="both"/>
        <w:rPr>
          <w:rFonts w:ascii="Bookman Old Style" w:hAnsi="Bookman Old Style" w:cs="Arial"/>
          <w:sz w:val="28"/>
          <w:szCs w:val="28"/>
          <w:lang w:val="es-CO"/>
        </w:rPr>
      </w:pPr>
    </w:p>
    <w:p w:rsidR="0027263B" w:rsidRDefault="008D595F" w:rsidP="003925D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032EC2">
        <w:rPr>
          <w:rFonts w:ascii="Bookman Old Style" w:hAnsi="Bookman Old Style" w:cs="Arial"/>
          <w:sz w:val="28"/>
          <w:szCs w:val="28"/>
          <w:lang w:val="es-CO"/>
        </w:rPr>
        <w:t xml:space="preserve">Señalado lo anterior, </w:t>
      </w:r>
      <w:r>
        <w:rPr>
          <w:rFonts w:ascii="Bookman Old Style" w:hAnsi="Bookman Old Style" w:cs="Arial"/>
          <w:sz w:val="28"/>
          <w:szCs w:val="28"/>
          <w:lang w:val="es-CO"/>
        </w:rPr>
        <w:t xml:space="preserve">cabe aclarar que si bien el juez colegiado, al referirse al delito de concierto para delinquir, hace afirmaciones propias de la coautoría, ello obedece a que estaba anticipando juicios sobre los delitos de desaparición forzada y homicidio por los que terminaron condenados los acusados, sin puntualizarlo, lo cual se observa cuando refiere que </w:t>
      </w:r>
      <w:r w:rsidR="00D91E3A">
        <w:rPr>
          <w:rFonts w:ascii="Bookman Old Style" w:hAnsi="Bookman Old Style" w:cs="Arial"/>
          <w:sz w:val="28"/>
          <w:szCs w:val="28"/>
          <w:lang w:val="es-CO"/>
        </w:rPr>
        <w:t xml:space="preserve">en </w:t>
      </w:r>
      <w:r w:rsidR="0068646E">
        <w:rPr>
          <w:rFonts w:ascii="Bookman Old Style" w:hAnsi="Bookman Old Style" w:cs="Arial"/>
          <w:sz w:val="28"/>
          <w:szCs w:val="28"/>
          <w:lang w:val="es-CO"/>
        </w:rPr>
        <w:t xml:space="preserve">el aparato organizado de poder </w:t>
      </w:r>
      <w:r w:rsidR="00D91E3A">
        <w:rPr>
          <w:rFonts w:ascii="Bookman Old Style" w:hAnsi="Bookman Old Style" w:cs="Arial"/>
          <w:sz w:val="28"/>
          <w:szCs w:val="28"/>
          <w:lang w:val="es-CO"/>
        </w:rPr>
        <w:t>conformad</w:t>
      </w:r>
      <w:r w:rsidR="0068646E">
        <w:rPr>
          <w:rFonts w:ascii="Bookman Old Style" w:hAnsi="Bookman Old Style" w:cs="Arial"/>
          <w:sz w:val="28"/>
          <w:szCs w:val="28"/>
          <w:lang w:val="es-CO"/>
        </w:rPr>
        <w:t>o</w:t>
      </w:r>
      <w:r w:rsidR="00D91E3A">
        <w:rPr>
          <w:rFonts w:ascii="Bookman Old Style" w:hAnsi="Bookman Old Style" w:cs="Arial"/>
          <w:sz w:val="28"/>
          <w:szCs w:val="28"/>
          <w:lang w:val="es-CO"/>
        </w:rPr>
        <w:t xml:space="preserve"> por militares del Batallón Santander y </w:t>
      </w:r>
      <w:r w:rsidR="0068646E">
        <w:rPr>
          <w:rFonts w:ascii="Bookman Old Style" w:hAnsi="Bookman Old Style" w:cs="Arial"/>
          <w:sz w:val="28"/>
          <w:szCs w:val="28"/>
          <w:lang w:val="es-CO"/>
        </w:rPr>
        <w:t xml:space="preserve">con la colaboración de </w:t>
      </w:r>
      <w:r w:rsidR="00D91E3A">
        <w:rPr>
          <w:rFonts w:ascii="Bookman Old Style" w:hAnsi="Bookman Old Style" w:cs="Arial"/>
          <w:sz w:val="28"/>
          <w:szCs w:val="28"/>
          <w:lang w:val="es-CO"/>
        </w:rPr>
        <w:t xml:space="preserve">civiles, de la cual </w:t>
      </w:r>
      <w:r w:rsidR="00A40702">
        <w:rPr>
          <w:rFonts w:ascii="Bookman Old Style" w:hAnsi="Bookman Old Style" w:cs="Arial"/>
          <w:sz w:val="28"/>
          <w:szCs w:val="28"/>
          <w:lang w:val="es-CO"/>
        </w:rPr>
        <w:t xml:space="preserve">aquellos </w:t>
      </w:r>
      <w:r w:rsidR="00D91E3A">
        <w:rPr>
          <w:rFonts w:ascii="Bookman Old Style" w:hAnsi="Bookman Old Style" w:cs="Arial"/>
          <w:sz w:val="28"/>
          <w:szCs w:val="28"/>
          <w:lang w:val="es-CO"/>
        </w:rPr>
        <w:t>hacían parte</w:t>
      </w:r>
      <w:r w:rsidR="00A40702">
        <w:rPr>
          <w:rFonts w:ascii="Bookman Old Style" w:hAnsi="Bookman Old Style" w:cs="Arial"/>
          <w:sz w:val="28"/>
          <w:szCs w:val="28"/>
          <w:lang w:val="es-CO"/>
        </w:rPr>
        <w:t>, existía «</w:t>
      </w:r>
      <w:r w:rsidR="00A40702" w:rsidRPr="00A40702">
        <w:rPr>
          <w:rFonts w:ascii="Bookman Old Style" w:hAnsi="Bookman Old Style" w:cs="Arial"/>
          <w:i/>
          <w:sz w:val="28"/>
          <w:szCs w:val="28"/>
          <w:lang w:val="es-CO"/>
        </w:rPr>
        <w:t>división de funciones</w:t>
      </w:r>
      <w:r w:rsidR="00A40702">
        <w:rPr>
          <w:rFonts w:ascii="Bookman Old Style" w:hAnsi="Bookman Old Style" w:cs="Arial"/>
          <w:sz w:val="28"/>
          <w:szCs w:val="28"/>
          <w:lang w:val="es-CO"/>
        </w:rPr>
        <w:t>» para ejecutar l</w:t>
      </w:r>
      <w:r w:rsidR="0068646E">
        <w:rPr>
          <w:rFonts w:ascii="Bookman Old Style" w:hAnsi="Bookman Old Style" w:cs="Arial"/>
          <w:sz w:val="28"/>
          <w:szCs w:val="28"/>
          <w:lang w:val="es-CO"/>
        </w:rPr>
        <w:t>a</w:t>
      </w:r>
      <w:r w:rsidR="00A40702">
        <w:rPr>
          <w:rFonts w:ascii="Bookman Old Style" w:hAnsi="Bookman Old Style" w:cs="Arial"/>
          <w:sz w:val="28"/>
          <w:szCs w:val="28"/>
          <w:lang w:val="es-CO"/>
        </w:rPr>
        <w:t>s ac</w:t>
      </w:r>
      <w:r w:rsidR="0068646E">
        <w:rPr>
          <w:rFonts w:ascii="Bookman Old Style" w:hAnsi="Bookman Old Style" w:cs="Arial"/>
          <w:sz w:val="28"/>
          <w:szCs w:val="28"/>
          <w:lang w:val="es-CO"/>
        </w:rPr>
        <w:t>ciones d</w:t>
      </w:r>
      <w:r w:rsidR="00A40702">
        <w:rPr>
          <w:rFonts w:ascii="Bookman Old Style" w:hAnsi="Bookman Old Style" w:cs="Arial"/>
          <w:sz w:val="28"/>
          <w:szCs w:val="28"/>
          <w:lang w:val="es-CO"/>
        </w:rPr>
        <w:t>elictiv</w:t>
      </w:r>
      <w:r w:rsidR="0068646E">
        <w:rPr>
          <w:rFonts w:ascii="Bookman Old Style" w:hAnsi="Bookman Old Style" w:cs="Arial"/>
          <w:sz w:val="28"/>
          <w:szCs w:val="28"/>
          <w:lang w:val="es-CO"/>
        </w:rPr>
        <w:t>a</w:t>
      </w:r>
      <w:r w:rsidR="00A40702">
        <w:rPr>
          <w:rFonts w:ascii="Bookman Old Style" w:hAnsi="Bookman Old Style" w:cs="Arial"/>
          <w:sz w:val="28"/>
          <w:szCs w:val="28"/>
          <w:lang w:val="es-CO"/>
        </w:rPr>
        <w:t>s</w:t>
      </w:r>
      <w:r w:rsidR="0068646E">
        <w:rPr>
          <w:rFonts w:ascii="Bookman Old Style" w:hAnsi="Bookman Old Style" w:cs="Arial"/>
          <w:sz w:val="28"/>
          <w:szCs w:val="28"/>
          <w:lang w:val="es-CO"/>
        </w:rPr>
        <w:t>;</w:t>
      </w:r>
      <w:r w:rsidR="00A40702">
        <w:rPr>
          <w:rFonts w:ascii="Bookman Old Style" w:hAnsi="Bookman Old Style" w:cs="Arial"/>
          <w:sz w:val="28"/>
          <w:szCs w:val="28"/>
          <w:lang w:val="es-CO"/>
        </w:rPr>
        <w:t xml:space="preserve"> así como que el acusado </w:t>
      </w:r>
      <w:r w:rsidR="00A40702" w:rsidRPr="00A40702">
        <w:rPr>
          <w:rFonts w:ascii="Bookman Old Style" w:hAnsi="Bookman Old Style" w:cs="Arial"/>
          <w:smallCaps/>
          <w:sz w:val="28"/>
          <w:szCs w:val="28"/>
          <w:lang w:val="es-CO"/>
        </w:rPr>
        <w:t>Quijano Mariño</w:t>
      </w:r>
      <w:r w:rsidR="00A40702">
        <w:rPr>
          <w:rFonts w:ascii="Bookman Old Style" w:hAnsi="Bookman Old Style" w:cs="Arial"/>
          <w:sz w:val="28"/>
          <w:szCs w:val="28"/>
          <w:lang w:val="es-CO"/>
        </w:rPr>
        <w:t xml:space="preserve">, </w:t>
      </w:r>
      <w:r w:rsidR="0068646E">
        <w:rPr>
          <w:rFonts w:ascii="Bookman Old Style" w:hAnsi="Bookman Old Style" w:cs="Arial"/>
          <w:sz w:val="28"/>
          <w:szCs w:val="28"/>
          <w:lang w:val="es-CO"/>
        </w:rPr>
        <w:t xml:space="preserve">aun cuando </w:t>
      </w:r>
      <w:r w:rsidR="00A40702">
        <w:rPr>
          <w:rFonts w:ascii="Bookman Old Style" w:hAnsi="Bookman Old Style" w:cs="Arial"/>
          <w:sz w:val="28"/>
          <w:szCs w:val="28"/>
          <w:lang w:val="es-CO"/>
        </w:rPr>
        <w:t xml:space="preserve">no </w:t>
      </w:r>
      <w:r w:rsidR="0098305E">
        <w:rPr>
          <w:rFonts w:ascii="Bookman Old Style" w:hAnsi="Bookman Old Style" w:cs="Arial"/>
          <w:sz w:val="28"/>
          <w:szCs w:val="28"/>
          <w:lang w:val="es-CO"/>
        </w:rPr>
        <w:t xml:space="preserve">estuvo presente </w:t>
      </w:r>
      <w:r w:rsidR="00A40702">
        <w:rPr>
          <w:rFonts w:ascii="Bookman Old Style" w:hAnsi="Bookman Old Style" w:cs="Arial"/>
          <w:sz w:val="28"/>
          <w:szCs w:val="28"/>
          <w:lang w:val="es-CO"/>
        </w:rPr>
        <w:t xml:space="preserve">en el retén dispuesto para recibir a la víctima, ni </w:t>
      </w:r>
      <w:r w:rsidR="0098305E">
        <w:rPr>
          <w:rFonts w:ascii="Bookman Old Style" w:hAnsi="Bookman Old Style" w:cs="Arial"/>
          <w:sz w:val="28"/>
          <w:szCs w:val="28"/>
          <w:lang w:val="es-CO"/>
        </w:rPr>
        <w:t xml:space="preserve">intervino </w:t>
      </w:r>
      <w:r w:rsidR="00A40702">
        <w:rPr>
          <w:rFonts w:ascii="Bookman Old Style" w:hAnsi="Bookman Old Style" w:cs="Arial"/>
          <w:sz w:val="28"/>
          <w:szCs w:val="28"/>
          <w:lang w:val="es-CO"/>
        </w:rPr>
        <w:t xml:space="preserve">en su traslado hasta el sector de La Soledad y </w:t>
      </w:r>
      <w:r w:rsidR="0098305E">
        <w:rPr>
          <w:rFonts w:ascii="Bookman Old Style" w:hAnsi="Bookman Old Style" w:cs="Arial"/>
          <w:sz w:val="28"/>
          <w:szCs w:val="28"/>
          <w:lang w:val="es-CO"/>
        </w:rPr>
        <w:t xml:space="preserve">su </w:t>
      </w:r>
      <w:r w:rsidR="00A40702">
        <w:rPr>
          <w:rFonts w:ascii="Bookman Old Style" w:hAnsi="Bookman Old Style" w:cs="Arial"/>
          <w:sz w:val="28"/>
          <w:szCs w:val="28"/>
          <w:lang w:val="es-CO"/>
        </w:rPr>
        <w:t xml:space="preserve">posterior ejecución, al impartir la orden al </w:t>
      </w:r>
      <w:r>
        <w:rPr>
          <w:rFonts w:ascii="Bookman Old Style" w:hAnsi="Bookman Old Style" w:cs="Arial"/>
          <w:sz w:val="28"/>
          <w:szCs w:val="28"/>
          <w:lang w:val="es-CO"/>
        </w:rPr>
        <w:t>s</w:t>
      </w:r>
      <w:r w:rsidR="000014AB">
        <w:rPr>
          <w:rFonts w:ascii="Bookman Old Style" w:hAnsi="Bookman Old Style" w:cs="Arial"/>
          <w:sz w:val="28"/>
          <w:szCs w:val="28"/>
          <w:lang w:val="es-CO"/>
        </w:rPr>
        <w:t>argento</w:t>
      </w:r>
      <w:r w:rsidR="00A40702">
        <w:rPr>
          <w:rFonts w:ascii="Bookman Old Style" w:hAnsi="Bookman Old Style" w:cs="Arial"/>
          <w:sz w:val="28"/>
          <w:szCs w:val="28"/>
          <w:lang w:val="es-CO"/>
        </w:rPr>
        <w:t xml:space="preserve"> Pérez Contreras</w:t>
      </w:r>
      <w:r w:rsidR="0098305E">
        <w:rPr>
          <w:rFonts w:ascii="Bookman Old Style" w:hAnsi="Bookman Old Style" w:cs="Arial"/>
          <w:sz w:val="28"/>
          <w:szCs w:val="28"/>
          <w:lang w:val="es-CO"/>
        </w:rPr>
        <w:t xml:space="preserve"> para conseguir a un joven con la anotada finalidad, </w:t>
      </w:r>
      <w:r w:rsidR="00A40702">
        <w:rPr>
          <w:rFonts w:ascii="Bookman Old Style" w:hAnsi="Bookman Old Style" w:cs="Arial"/>
          <w:sz w:val="28"/>
          <w:szCs w:val="28"/>
          <w:lang w:val="es-CO"/>
        </w:rPr>
        <w:t>«</w:t>
      </w:r>
      <w:r w:rsidR="00A40702" w:rsidRPr="00A40702">
        <w:rPr>
          <w:rFonts w:ascii="Bookman Old Style" w:hAnsi="Bookman Old Style" w:cs="Arial"/>
          <w:i/>
          <w:sz w:val="28"/>
          <w:szCs w:val="28"/>
          <w:lang w:val="es-CO"/>
        </w:rPr>
        <w:t>realizó un aporte significativo</w:t>
      </w:r>
      <w:r w:rsidR="00A40702">
        <w:rPr>
          <w:rFonts w:ascii="Bookman Old Style" w:hAnsi="Bookman Old Style" w:cs="Arial"/>
          <w:sz w:val="28"/>
          <w:szCs w:val="28"/>
          <w:lang w:val="es-CO"/>
        </w:rPr>
        <w:t>» a la comisión de las conductas punibles</w:t>
      </w:r>
      <w:r w:rsidR="0068646E">
        <w:rPr>
          <w:rFonts w:ascii="Bookman Old Style" w:hAnsi="Bookman Old Style" w:cs="Arial"/>
          <w:sz w:val="28"/>
          <w:szCs w:val="28"/>
          <w:lang w:val="es-CO"/>
        </w:rPr>
        <w:t>.</w:t>
      </w:r>
      <w:r w:rsidR="00A40702">
        <w:rPr>
          <w:rFonts w:ascii="Bookman Old Style" w:hAnsi="Bookman Old Style" w:cs="Arial"/>
          <w:sz w:val="28"/>
          <w:szCs w:val="28"/>
          <w:lang w:val="es-CO"/>
        </w:rPr>
        <w:t xml:space="preserve">  </w:t>
      </w:r>
      <w:r w:rsidR="00D91E3A">
        <w:rPr>
          <w:rFonts w:ascii="Bookman Old Style" w:hAnsi="Bookman Old Style" w:cs="Arial"/>
          <w:sz w:val="28"/>
          <w:szCs w:val="28"/>
          <w:lang w:val="es-CO"/>
        </w:rPr>
        <w:t xml:space="preserve">   </w:t>
      </w:r>
      <w:r w:rsidR="005923A0">
        <w:rPr>
          <w:rFonts w:ascii="Bookman Old Style" w:hAnsi="Bookman Old Style" w:cs="Arial"/>
          <w:sz w:val="28"/>
          <w:szCs w:val="28"/>
          <w:lang w:val="es-CO"/>
        </w:rPr>
        <w:t xml:space="preserve">  </w:t>
      </w:r>
    </w:p>
    <w:p w:rsidR="0027263B" w:rsidRDefault="0027263B" w:rsidP="003925DB">
      <w:pPr>
        <w:pStyle w:val="NoSpacing"/>
        <w:spacing w:line="360" w:lineRule="auto"/>
        <w:jc w:val="both"/>
        <w:rPr>
          <w:rFonts w:ascii="Bookman Old Style" w:hAnsi="Bookman Old Style" w:cs="Arial"/>
          <w:sz w:val="28"/>
          <w:szCs w:val="28"/>
          <w:lang w:val="es-CO"/>
        </w:rPr>
      </w:pPr>
    </w:p>
    <w:p w:rsidR="00744F63" w:rsidRDefault="0068646E" w:rsidP="003925D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744F63">
        <w:rPr>
          <w:rFonts w:ascii="Bookman Old Style" w:hAnsi="Bookman Old Style" w:cs="Arial"/>
          <w:sz w:val="28"/>
          <w:szCs w:val="28"/>
          <w:lang w:val="es-CO"/>
        </w:rPr>
        <w:t xml:space="preserve">Los </w:t>
      </w:r>
      <w:r>
        <w:rPr>
          <w:rFonts w:ascii="Bookman Old Style" w:hAnsi="Bookman Old Style" w:cs="Arial"/>
          <w:sz w:val="28"/>
          <w:szCs w:val="28"/>
          <w:lang w:val="es-CO"/>
        </w:rPr>
        <w:t>aspectos referidos por el Tribunal en su argumentación son elementos esenciales de la coautoría impropia o dominio funcional del hecho, como forma de coparticipación criminal, figura que en el caso concreto</w:t>
      </w:r>
      <w:r w:rsidR="003D5006">
        <w:rPr>
          <w:rFonts w:ascii="Bookman Old Style" w:hAnsi="Bookman Old Style" w:cs="Arial"/>
          <w:sz w:val="28"/>
          <w:szCs w:val="28"/>
          <w:lang w:val="es-CO"/>
        </w:rPr>
        <w:t xml:space="preserve"> permite fundamentar la participación de los militares incriminados en las conductas </w:t>
      </w:r>
      <w:r w:rsidR="00040112">
        <w:rPr>
          <w:rFonts w:ascii="Bookman Old Style" w:hAnsi="Bookman Old Style" w:cs="Arial"/>
          <w:sz w:val="28"/>
          <w:szCs w:val="28"/>
          <w:lang w:val="es-CO"/>
        </w:rPr>
        <w:t xml:space="preserve">de desaparición forzada y homicidio </w:t>
      </w:r>
      <w:r w:rsidR="003D5006">
        <w:rPr>
          <w:rFonts w:ascii="Bookman Old Style" w:hAnsi="Bookman Old Style" w:cs="Arial"/>
          <w:sz w:val="28"/>
          <w:szCs w:val="28"/>
          <w:lang w:val="es-CO"/>
        </w:rPr>
        <w:t>por las cuales fueron acusados</w:t>
      </w:r>
      <w:r w:rsidR="003278A4">
        <w:rPr>
          <w:rFonts w:ascii="Bookman Old Style" w:hAnsi="Bookman Old Style" w:cs="Arial"/>
          <w:sz w:val="28"/>
          <w:szCs w:val="28"/>
          <w:lang w:val="es-CO"/>
        </w:rPr>
        <w:t>, sin necesidad de acudir a la tesis de la autoría mediata en aparatos organizados de poder</w:t>
      </w:r>
      <w:r w:rsidR="00744F63">
        <w:rPr>
          <w:rFonts w:ascii="Bookman Old Style" w:hAnsi="Bookman Old Style" w:cs="Arial"/>
          <w:sz w:val="28"/>
          <w:szCs w:val="28"/>
          <w:lang w:val="es-CO"/>
        </w:rPr>
        <w:t>.</w:t>
      </w:r>
    </w:p>
    <w:p w:rsidR="00744F63" w:rsidRDefault="00744F63" w:rsidP="003925DB">
      <w:pPr>
        <w:pStyle w:val="NoSpacing"/>
        <w:spacing w:line="360" w:lineRule="auto"/>
        <w:jc w:val="both"/>
        <w:rPr>
          <w:rFonts w:ascii="Bookman Old Style" w:hAnsi="Bookman Old Style" w:cs="Arial"/>
          <w:sz w:val="28"/>
          <w:szCs w:val="28"/>
          <w:lang w:val="es-CO"/>
        </w:rPr>
      </w:pPr>
    </w:p>
    <w:p w:rsidR="0068646E" w:rsidRDefault="00744F63" w:rsidP="003925D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En efecto, se </w:t>
      </w:r>
      <w:r w:rsidR="003D5006">
        <w:rPr>
          <w:rFonts w:ascii="Bookman Old Style" w:hAnsi="Bookman Old Style" w:cs="Arial"/>
          <w:sz w:val="28"/>
          <w:szCs w:val="28"/>
          <w:lang w:val="es-CO"/>
        </w:rPr>
        <w:t>demostr</w:t>
      </w:r>
      <w:r>
        <w:rPr>
          <w:rFonts w:ascii="Bookman Old Style" w:hAnsi="Bookman Old Style" w:cs="Arial"/>
          <w:sz w:val="28"/>
          <w:szCs w:val="28"/>
          <w:lang w:val="es-CO"/>
        </w:rPr>
        <w:t xml:space="preserve">ó </w:t>
      </w:r>
      <w:r w:rsidR="003D5006">
        <w:rPr>
          <w:rFonts w:ascii="Bookman Old Style" w:hAnsi="Bookman Old Style" w:cs="Arial"/>
          <w:sz w:val="28"/>
          <w:szCs w:val="28"/>
          <w:lang w:val="es-CO"/>
        </w:rPr>
        <w:t xml:space="preserve">que cada uno </w:t>
      </w:r>
      <w:r w:rsidR="00155FD2">
        <w:rPr>
          <w:rFonts w:ascii="Bookman Old Style" w:hAnsi="Bookman Old Style" w:cs="Arial"/>
          <w:sz w:val="28"/>
          <w:szCs w:val="28"/>
          <w:lang w:val="es-CO"/>
        </w:rPr>
        <w:t xml:space="preserve">de los incriminados </w:t>
      </w:r>
      <w:r w:rsidR="003D5006">
        <w:rPr>
          <w:rFonts w:ascii="Bookman Old Style" w:hAnsi="Bookman Old Style" w:cs="Arial"/>
          <w:sz w:val="28"/>
          <w:szCs w:val="28"/>
          <w:lang w:val="es-CO"/>
        </w:rPr>
        <w:t xml:space="preserve">realizó un aporte significativo a su ejecución, </w:t>
      </w:r>
      <w:r w:rsidR="0098305E">
        <w:rPr>
          <w:rFonts w:ascii="Bookman Old Style" w:hAnsi="Bookman Old Style" w:cs="Arial"/>
          <w:sz w:val="28"/>
          <w:szCs w:val="28"/>
          <w:lang w:val="es-CO"/>
        </w:rPr>
        <w:t xml:space="preserve">con motivo </w:t>
      </w:r>
      <w:r>
        <w:rPr>
          <w:rFonts w:ascii="Bookman Old Style" w:hAnsi="Bookman Old Style" w:cs="Arial"/>
          <w:sz w:val="28"/>
          <w:szCs w:val="28"/>
          <w:lang w:val="es-CO"/>
        </w:rPr>
        <w:t xml:space="preserve">de la división de roles y producto del acuerdo común, </w:t>
      </w:r>
      <w:r w:rsidR="003D5006">
        <w:rPr>
          <w:rFonts w:ascii="Bookman Old Style" w:hAnsi="Bookman Old Style" w:cs="Arial"/>
          <w:sz w:val="28"/>
          <w:szCs w:val="28"/>
          <w:lang w:val="es-CO"/>
        </w:rPr>
        <w:t xml:space="preserve">así: (i) el </w:t>
      </w:r>
      <w:r w:rsidR="008D595F">
        <w:rPr>
          <w:rFonts w:ascii="Bookman Old Style" w:hAnsi="Bookman Old Style" w:cs="Arial"/>
          <w:sz w:val="28"/>
          <w:szCs w:val="28"/>
          <w:lang w:val="es-CO"/>
        </w:rPr>
        <w:t>m</w:t>
      </w:r>
      <w:r w:rsidR="003D5006">
        <w:rPr>
          <w:rFonts w:ascii="Bookman Old Style" w:hAnsi="Bookman Old Style" w:cs="Arial"/>
          <w:sz w:val="28"/>
          <w:szCs w:val="28"/>
          <w:lang w:val="es-CO"/>
        </w:rPr>
        <w:t xml:space="preserve">ayor </w:t>
      </w:r>
      <w:r w:rsidR="003D5006" w:rsidRPr="003D5006">
        <w:rPr>
          <w:rFonts w:ascii="Bookman Old Style" w:hAnsi="Bookman Old Style" w:cs="Arial"/>
          <w:smallCaps/>
          <w:sz w:val="28"/>
          <w:szCs w:val="28"/>
          <w:lang w:val="es-CO"/>
        </w:rPr>
        <w:t>Quijano Mariño</w:t>
      </w:r>
      <w:r w:rsidR="003D5006">
        <w:rPr>
          <w:rFonts w:ascii="Bookman Old Style" w:hAnsi="Bookman Old Style" w:cs="Arial"/>
          <w:sz w:val="28"/>
          <w:szCs w:val="28"/>
          <w:lang w:val="es-CO"/>
        </w:rPr>
        <w:t xml:space="preserve"> y el </w:t>
      </w:r>
      <w:r w:rsidR="008D595F">
        <w:rPr>
          <w:rFonts w:ascii="Bookman Old Style" w:hAnsi="Bookman Old Style" w:cs="Arial"/>
          <w:sz w:val="28"/>
          <w:szCs w:val="28"/>
          <w:lang w:val="es-CO"/>
        </w:rPr>
        <w:t>t</w:t>
      </w:r>
      <w:r w:rsidR="003D5006">
        <w:rPr>
          <w:rFonts w:ascii="Bookman Old Style" w:hAnsi="Bookman Old Style" w:cs="Arial"/>
          <w:sz w:val="28"/>
          <w:szCs w:val="28"/>
          <w:lang w:val="es-CO"/>
        </w:rPr>
        <w:t xml:space="preserve">eniente </w:t>
      </w:r>
      <w:r w:rsidR="003D5006" w:rsidRPr="003D5006">
        <w:rPr>
          <w:rFonts w:ascii="Bookman Old Style" w:hAnsi="Bookman Old Style" w:cs="Arial"/>
          <w:smallCaps/>
          <w:sz w:val="28"/>
          <w:szCs w:val="28"/>
          <w:lang w:val="es-CO"/>
        </w:rPr>
        <w:t>Vargas Cortés</w:t>
      </w:r>
      <w:r w:rsidR="003D5006">
        <w:rPr>
          <w:rFonts w:ascii="Bookman Old Style" w:hAnsi="Bookman Old Style" w:cs="Arial"/>
          <w:sz w:val="28"/>
          <w:szCs w:val="28"/>
          <w:lang w:val="es-CO"/>
        </w:rPr>
        <w:t xml:space="preserve"> solicitaron al </w:t>
      </w:r>
      <w:r w:rsidR="008D595F">
        <w:rPr>
          <w:rFonts w:ascii="Bookman Old Style" w:hAnsi="Bookman Old Style" w:cs="Arial"/>
          <w:sz w:val="28"/>
          <w:szCs w:val="28"/>
          <w:lang w:val="es-CO"/>
        </w:rPr>
        <w:t>s</w:t>
      </w:r>
      <w:r w:rsidR="000014AB">
        <w:rPr>
          <w:rFonts w:ascii="Bookman Old Style" w:hAnsi="Bookman Old Style" w:cs="Arial"/>
          <w:sz w:val="28"/>
          <w:szCs w:val="28"/>
          <w:lang w:val="es-CO"/>
        </w:rPr>
        <w:t>argento</w:t>
      </w:r>
      <w:r w:rsidR="003D5006">
        <w:rPr>
          <w:rFonts w:ascii="Bookman Old Style" w:hAnsi="Bookman Old Style" w:cs="Arial"/>
          <w:sz w:val="28"/>
          <w:szCs w:val="28"/>
          <w:lang w:val="es-CO"/>
        </w:rPr>
        <w:t xml:space="preserve"> Sandro Mauricio Pérez </w:t>
      </w:r>
      <w:r w:rsidR="008D595F">
        <w:rPr>
          <w:rFonts w:ascii="Bookman Old Style" w:hAnsi="Bookman Old Style" w:cs="Arial"/>
          <w:sz w:val="28"/>
          <w:szCs w:val="28"/>
          <w:lang w:val="es-CO"/>
        </w:rPr>
        <w:t xml:space="preserve">Contreras </w:t>
      </w:r>
      <w:r w:rsidR="003D5006">
        <w:rPr>
          <w:rFonts w:ascii="Bookman Old Style" w:hAnsi="Bookman Old Style" w:cs="Arial"/>
          <w:sz w:val="28"/>
          <w:szCs w:val="28"/>
          <w:lang w:val="es-CO"/>
        </w:rPr>
        <w:t>la consecución de un joven para ejecutarlo y lograr un éxito operacional; (ii) el primero dispuso el movimiento del Pelotón «</w:t>
      </w:r>
      <w:r w:rsidR="003D5006" w:rsidRPr="00BE14C0">
        <w:rPr>
          <w:rFonts w:ascii="Bookman Old Style" w:hAnsi="Bookman Old Style" w:cs="Arial"/>
          <w:i/>
          <w:sz w:val="28"/>
          <w:szCs w:val="28"/>
          <w:lang w:val="es-CO"/>
        </w:rPr>
        <w:t>Búfalo 1</w:t>
      </w:r>
      <w:r w:rsidR="003D5006">
        <w:rPr>
          <w:rFonts w:ascii="Bookman Old Style" w:hAnsi="Bookman Old Style" w:cs="Arial"/>
          <w:sz w:val="28"/>
          <w:szCs w:val="28"/>
          <w:lang w:val="es-CO"/>
        </w:rPr>
        <w:t xml:space="preserve">» de la Compañía Plan Vial Meteoro No. 3, de la cual era su comandante, </w:t>
      </w:r>
      <w:r w:rsidR="006E1BFC">
        <w:rPr>
          <w:rFonts w:ascii="Bookman Old Style" w:hAnsi="Bookman Old Style" w:cs="Arial"/>
          <w:sz w:val="28"/>
          <w:szCs w:val="28"/>
          <w:lang w:val="es-CO"/>
        </w:rPr>
        <w:t>a</w:t>
      </w:r>
      <w:r w:rsidR="003D5006">
        <w:rPr>
          <w:rFonts w:ascii="Bookman Old Style" w:hAnsi="Bookman Old Style" w:cs="Arial"/>
          <w:sz w:val="28"/>
          <w:szCs w:val="28"/>
          <w:lang w:val="es-CO"/>
        </w:rPr>
        <w:t>l sector de La Soledad del municipio de Ábrego</w:t>
      </w:r>
      <w:r w:rsidR="000F7FB8">
        <w:rPr>
          <w:rFonts w:ascii="Bookman Old Style" w:hAnsi="Bookman Old Style" w:cs="Arial"/>
          <w:sz w:val="28"/>
          <w:szCs w:val="28"/>
          <w:lang w:val="es-CO"/>
        </w:rPr>
        <w:t xml:space="preserve">; (iii) el </w:t>
      </w:r>
      <w:r w:rsidR="006C03D6">
        <w:rPr>
          <w:rFonts w:ascii="Bookman Old Style" w:hAnsi="Bookman Old Style" w:cs="Arial"/>
          <w:sz w:val="28"/>
          <w:szCs w:val="28"/>
          <w:lang w:val="es-CO"/>
        </w:rPr>
        <w:t>t</w:t>
      </w:r>
      <w:r w:rsidR="000F7FB8">
        <w:rPr>
          <w:rFonts w:ascii="Bookman Old Style" w:hAnsi="Bookman Old Style" w:cs="Arial"/>
          <w:sz w:val="28"/>
          <w:szCs w:val="28"/>
          <w:lang w:val="es-CO"/>
        </w:rPr>
        <w:t xml:space="preserve">eniente </w:t>
      </w:r>
      <w:r w:rsidR="000F7FB8" w:rsidRPr="00005C79">
        <w:rPr>
          <w:rFonts w:ascii="Bookman Old Style" w:hAnsi="Bookman Old Style" w:cs="Arial"/>
          <w:smallCaps/>
          <w:sz w:val="28"/>
          <w:szCs w:val="28"/>
          <w:lang w:val="es-CO"/>
        </w:rPr>
        <w:t>Vargas Cortes</w:t>
      </w:r>
      <w:r w:rsidR="000F7FB8">
        <w:rPr>
          <w:rFonts w:ascii="Bookman Old Style" w:hAnsi="Bookman Old Style" w:cs="Arial"/>
          <w:sz w:val="28"/>
          <w:szCs w:val="28"/>
          <w:lang w:val="es-CO"/>
        </w:rPr>
        <w:t xml:space="preserve">, el </w:t>
      </w:r>
      <w:r w:rsidR="006C03D6">
        <w:rPr>
          <w:rFonts w:ascii="Bookman Old Style" w:hAnsi="Bookman Old Style" w:cs="Arial"/>
          <w:sz w:val="28"/>
          <w:szCs w:val="28"/>
          <w:lang w:val="es-CO"/>
        </w:rPr>
        <w:t>c</w:t>
      </w:r>
      <w:r w:rsidR="000F7FB8">
        <w:rPr>
          <w:rFonts w:ascii="Bookman Old Style" w:hAnsi="Bookman Old Style" w:cs="Arial"/>
          <w:sz w:val="28"/>
          <w:szCs w:val="28"/>
          <w:lang w:val="es-CO"/>
        </w:rPr>
        <w:t>abo</w:t>
      </w:r>
      <w:r w:rsidR="00005C79">
        <w:rPr>
          <w:rFonts w:ascii="Bookman Old Style" w:hAnsi="Bookman Old Style" w:cs="Arial"/>
          <w:sz w:val="28"/>
          <w:szCs w:val="28"/>
          <w:lang w:val="es-CO"/>
        </w:rPr>
        <w:t xml:space="preserve"> </w:t>
      </w:r>
      <w:r w:rsidR="00005C79" w:rsidRPr="00005C79">
        <w:rPr>
          <w:rFonts w:ascii="Bookman Old Style" w:hAnsi="Bookman Old Style" w:cs="Arial"/>
          <w:smallCaps/>
          <w:sz w:val="28"/>
          <w:szCs w:val="28"/>
          <w:lang w:val="es-CO"/>
        </w:rPr>
        <w:t>González Alfonso</w:t>
      </w:r>
      <w:r w:rsidR="00005C79" w:rsidRPr="00005C79">
        <w:rPr>
          <w:rFonts w:ascii="Bookman Old Style" w:hAnsi="Bookman Old Style" w:cs="Arial"/>
          <w:sz w:val="28"/>
          <w:szCs w:val="28"/>
          <w:lang w:val="es-CO"/>
        </w:rPr>
        <w:t xml:space="preserve"> y los </w:t>
      </w:r>
      <w:r w:rsidR="006C03D6">
        <w:rPr>
          <w:rFonts w:ascii="Bookman Old Style" w:hAnsi="Bookman Old Style" w:cs="Arial"/>
          <w:sz w:val="28"/>
          <w:szCs w:val="28"/>
          <w:lang w:val="es-CO"/>
        </w:rPr>
        <w:t>s</w:t>
      </w:r>
      <w:r w:rsidR="005D5C43">
        <w:rPr>
          <w:rFonts w:ascii="Bookman Old Style" w:hAnsi="Bookman Old Style" w:cs="Arial"/>
          <w:sz w:val="28"/>
          <w:szCs w:val="28"/>
          <w:lang w:val="es-CO"/>
        </w:rPr>
        <w:t>oldados</w:t>
      </w:r>
      <w:r w:rsidR="00005C79" w:rsidRPr="00005C79">
        <w:rPr>
          <w:rFonts w:ascii="Bookman Old Style" w:hAnsi="Bookman Old Style" w:cs="Arial"/>
          <w:sz w:val="28"/>
          <w:szCs w:val="28"/>
          <w:lang w:val="es-CO"/>
        </w:rPr>
        <w:t xml:space="preserve"> </w:t>
      </w:r>
      <w:r w:rsidR="006C03D6">
        <w:rPr>
          <w:rFonts w:ascii="Bookman Old Style" w:hAnsi="Bookman Old Style" w:cs="Arial"/>
          <w:sz w:val="28"/>
          <w:szCs w:val="28"/>
          <w:lang w:val="es-CO"/>
        </w:rPr>
        <w:t>p</w:t>
      </w:r>
      <w:r w:rsidR="005D5C43">
        <w:rPr>
          <w:rFonts w:ascii="Bookman Old Style" w:hAnsi="Bookman Old Style" w:cs="Arial"/>
          <w:sz w:val="28"/>
          <w:szCs w:val="28"/>
          <w:lang w:val="es-CO"/>
        </w:rPr>
        <w:t>rofesionales</w:t>
      </w:r>
      <w:r w:rsidR="00005C79" w:rsidRPr="00005C79">
        <w:rPr>
          <w:rFonts w:ascii="Bookman Old Style" w:hAnsi="Bookman Old Style" w:cs="Arial"/>
          <w:sz w:val="28"/>
          <w:szCs w:val="28"/>
          <w:lang w:val="es-CO"/>
        </w:rPr>
        <w:t xml:space="preserve"> </w:t>
      </w:r>
      <w:r w:rsidR="00005C79" w:rsidRPr="00005C79">
        <w:rPr>
          <w:rFonts w:ascii="Bookman Old Style" w:hAnsi="Bookman Old Style" w:cs="Arial"/>
          <w:smallCaps/>
          <w:sz w:val="28"/>
          <w:szCs w:val="28"/>
          <w:lang w:val="es-CO"/>
        </w:rPr>
        <w:t>Contreras Aguilar</w:t>
      </w:r>
      <w:r w:rsidR="00005C79" w:rsidRPr="00005C79">
        <w:rPr>
          <w:rFonts w:ascii="Bookman Old Style" w:hAnsi="Bookman Old Style" w:cs="Arial"/>
          <w:sz w:val="28"/>
          <w:szCs w:val="28"/>
          <w:lang w:val="es-CO"/>
        </w:rPr>
        <w:t xml:space="preserve">, </w:t>
      </w:r>
      <w:r w:rsidR="00005C79" w:rsidRPr="00005C79">
        <w:rPr>
          <w:rFonts w:ascii="Bookman Old Style" w:hAnsi="Bookman Old Style" w:cs="Arial"/>
          <w:smallCaps/>
          <w:sz w:val="28"/>
          <w:szCs w:val="28"/>
          <w:lang w:val="es-CO"/>
        </w:rPr>
        <w:t>García Corzo</w:t>
      </w:r>
      <w:r w:rsidR="00005C79" w:rsidRPr="00005C79">
        <w:rPr>
          <w:rFonts w:ascii="Bookman Old Style" w:hAnsi="Bookman Old Style" w:cs="Arial"/>
          <w:sz w:val="28"/>
          <w:szCs w:val="28"/>
          <w:lang w:val="es-CO"/>
        </w:rPr>
        <w:t xml:space="preserve"> y </w:t>
      </w:r>
      <w:r w:rsidR="00005C79" w:rsidRPr="00005C79">
        <w:rPr>
          <w:rFonts w:ascii="Bookman Old Style" w:hAnsi="Bookman Old Style" w:cs="Arial"/>
          <w:smallCaps/>
          <w:sz w:val="28"/>
          <w:szCs w:val="28"/>
          <w:lang w:val="es-CO"/>
        </w:rPr>
        <w:t>Zapata Roldán</w:t>
      </w:r>
      <w:r w:rsidR="00005C79" w:rsidRPr="00005C79">
        <w:rPr>
          <w:rFonts w:ascii="Bookman Old Style" w:hAnsi="Bookman Old Style" w:cs="Arial"/>
          <w:sz w:val="28"/>
          <w:szCs w:val="28"/>
          <w:lang w:val="es-CO"/>
        </w:rPr>
        <w:t xml:space="preserve">, </w:t>
      </w:r>
      <w:r w:rsidR="00005C79">
        <w:rPr>
          <w:rFonts w:ascii="Bookman Old Style" w:hAnsi="Bookman Old Style" w:cs="Arial"/>
          <w:sz w:val="28"/>
          <w:szCs w:val="28"/>
          <w:lang w:val="es-CO"/>
        </w:rPr>
        <w:t>integrantes del pelotón «</w:t>
      </w:r>
      <w:r w:rsidR="00005C79" w:rsidRPr="00BE14C0">
        <w:rPr>
          <w:rFonts w:ascii="Bookman Old Style" w:hAnsi="Bookman Old Style" w:cs="Arial"/>
          <w:i/>
          <w:sz w:val="28"/>
          <w:szCs w:val="28"/>
          <w:lang w:val="es-CO"/>
        </w:rPr>
        <w:t>Búfalo 1</w:t>
      </w:r>
      <w:r w:rsidR="00005C79">
        <w:rPr>
          <w:rFonts w:ascii="Bookman Old Style" w:hAnsi="Bookman Old Style" w:cs="Arial"/>
          <w:sz w:val="28"/>
          <w:szCs w:val="28"/>
          <w:lang w:val="es-CO"/>
        </w:rPr>
        <w:t xml:space="preserve">», recibieron la noche del 11 de enero de 2008 a Fair Leonardo Porras Bernal, quien había sido conducido por Alexander </w:t>
      </w:r>
      <w:r w:rsidR="006E1BFC">
        <w:rPr>
          <w:rFonts w:ascii="Bookman Old Style" w:hAnsi="Bookman Old Style" w:cs="Arial"/>
          <w:sz w:val="28"/>
          <w:szCs w:val="28"/>
          <w:lang w:val="es-CO"/>
        </w:rPr>
        <w:t>C</w:t>
      </w:r>
      <w:r w:rsidR="00005C79">
        <w:rPr>
          <w:rFonts w:ascii="Bookman Old Style" w:hAnsi="Bookman Old Style" w:cs="Arial"/>
          <w:sz w:val="28"/>
          <w:szCs w:val="28"/>
          <w:lang w:val="es-CO"/>
        </w:rPr>
        <w:t>arr</w:t>
      </w:r>
      <w:r w:rsidR="006E1BFC">
        <w:rPr>
          <w:rFonts w:ascii="Bookman Old Style" w:hAnsi="Bookman Old Style" w:cs="Arial"/>
          <w:sz w:val="28"/>
          <w:szCs w:val="28"/>
          <w:lang w:val="es-CO"/>
        </w:rPr>
        <w:t>e</w:t>
      </w:r>
      <w:r w:rsidR="00005C79">
        <w:rPr>
          <w:rFonts w:ascii="Bookman Old Style" w:hAnsi="Bookman Old Style" w:cs="Arial"/>
          <w:sz w:val="28"/>
          <w:szCs w:val="28"/>
          <w:lang w:val="es-CO"/>
        </w:rPr>
        <w:t xml:space="preserve">tero Díaz, </w:t>
      </w:r>
      <w:r w:rsidR="006E1BFC">
        <w:rPr>
          <w:rFonts w:ascii="Bookman Old Style" w:hAnsi="Bookman Old Style" w:cs="Arial"/>
          <w:sz w:val="28"/>
          <w:szCs w:val="28"/>
          <w:lang w:val="es-CO"/>
        </w:rPr>
        <w:t xml:space="preserve">Uriel </w:t>
      </w:r>
      <w:r w:rsidR="00E1356C">
        <w:rPr>
          <w:rFonts w:ascii="Bookman Old Style" w:hAnsi="Bookman Old Style" w:cs="Arial"/>
          <w:sz w:val="28"/>
          <w:szCs w:val="28"/>
          <w:lang w:val="es-CO"/>
        </w:rPr>
        <w:t>B</w:t>
      </w:r>
      <w:r w:rsidR="006E1BFC">
        <w:rPr>
          <w:rFonts w:ascii="Bookman Old Style" w:hAnsi="Bookman Old Style" w:cs="Arial"/>
          <w:sz w:val="28"/>
          <w:szCs w:val="28"/>
          <w:lang w:val="es-CO"/>
        </w:rPr>
        <w:t xml:space="preserve">allesteros y el soldado profesional Dairo José Palomino </w:t>
      </w:r>
      <w:r w:rsidR="00005C79">
        <w:rPr>
          <w:rFonts w:ascii="Bookman Old Style" w:hAnsi="Bookman Old Style" w:cs="Arial"/>
          <w:sz w:val="28"/>
          <w:szCs w:val="28"/>
          <w:lang w:val="es-CO"/>
        </w:rPr>
        <w:t xml:space="preserve">a un retén militar ubicado </w:t>
      </w:r>
      <w:r w:rsidR="006E1BFC">
        <w:rPr>
          <w:rFonts w:ascii="Bookman Old Style" w:hAnsi="Bookman Old Style" w:cs="Arial"/>
          <w:sz w:val="28"/>
          <w:szCs w:val="28"/>
          <w:lang w:val="es-CO"/>
        </w:rPr>
        <w:t>por la vía a Ábrego;</w:t>
      </w:r>
      <w:r>
        <w:rPr>
          <w:rFonts w:ascii="Bookman Old Style" w:hAnsi="Bookman Old Style" w:cs="Arial"/>
          <w:sz w:val="28"/>
          <w:szCs w:val="28"/>
          <w:lang w:val="es-CO"/>
        </w:rPr>
        <w:t xml:space="preserve"> y, (iv) los miembros del pelotón «</w:t>
      </w:r>
      <w:r w:rsidRPr="00BE14C0">
        <w:rPr>
          <w:rFonts w:ascii="Bookman Old Style" w:hAnsi="Bookman Old Style" w:cs="Arial"/>
          <w:i/>
          <w:sz w:val="28"/>
          <w:szCs w:val="28"/>
          <w:lang w:val="es-CO"/>
        </w:rPr>
        <w:t>Búfalo 1</w:t>
      </w:r>
      <w:r>
        <w:rPr>
          <w:rFonts w:ascii="Bookman Old Style" w:hAnsi="Bookman Old Style" w:cs="Arial"/>
          <w:sz w:val="28"/>
          <w:szCs w:val="28"/>
          <w:lang w:val="es-CO"/>
        </w:rPr>
        <w:t>» ejecutaron a Porras Bernal y lo reportaron como NN muerto en combate</w:t>
      </w:r>
      <w:r w:rsidR="00155FD2">
        <w:rPr>
          <w:rFonts w:ascii="Bookman Old Style" w:hAnsi="Bookman Old Style" w:cs="Arial"/>
          <w:sz w:val="28"/>
          <w:szCs w:val="28"/>
          <w:lang w:val="es-CO"/>
        </w:rPr>
        <w:t>, enfrentamiento cuya inexistencia también quedó fijada en la actuación</w:t>
      </w:r>
      <w:r>
        <w:rPr>
          <w:rFonts w:ascii="Bookman Old Style" w:hAnsi="Bookman Old Style" w:cs="Arial"/>
          <w:sz w:val="28"/>
          <w:szCs w:val="28"/>
          <w:lang w:val="es-CO"/>
        </w:rPr>
        <w:t xml:space="preserve">. </w:t>
      </w:r>
      <w:r w:rsidR="006E1BFC">
        <w:rPr>
          <w:rFonts w:ascii="Bookman Old Style" w:hAnsi="Bookman Old Style" w:cs="Arial"/>
          <w:sz w:val="28"/>
          <w:szCs w:val="28"/>
          <w:lang w:val="es-CO"/>
        </w:rPr>
        <w:t xml:space="preserve"> </w:t>
      </w:r>
      <w:r w:rsidR="0068646E">
        <w:rPr>
          <w:rFonts w:ascii="Bookman Old Style" w:hAnsi="Bookman Old Style" w:cs="Arial"/>
          <w:sz w:val="28"/>
          <w:szCs w:val="28"/>
          <w:lang w:val="es-CO"/>
        </w:rPr>
        <w:t xml:space="preserve"> </w:t>
      </w:r>
    </w:p>
    <w:p w:rsidR="0027263B" w:rsidRDefault="0027263B" w:rsidP="003925DB">
      <w:pPr>
        <w:pStyle w:val="NoSpacing"/>
        <w:spacing w:line="360" w:lineRule="auto"/>
        <w:jc w:val="both"/>
        <w:rPr>
          <w:rFonts w:ascii="Bookman Old Style" w:hAnsi="Bookman Old Style" w:cs="Arial"/>
          <w:sz w:val="28"/>
          <w:szCs w:val="28"/>
          <w:lang w:val="es-CO"/>
        </w:rPr>
      </w:pPr>
    </w:p>
    <w:p w:rsidR="003278A4" w:rsidRDefault="003278A4" w:rsidP="003278A4">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7B7979">
        <w:rPr>
          <w:rFonts w:ascii="Bookman Old Style" w:hAnsi="Bookman Old Style" w:cs="Arial"/>
          <w:sz w:val="28"/>
          <w:szCs w:val="28"/>
          <w:lang w:val="es-CO"/>
        </w:rPr>
        <w:t xml:space="preserve">Entonces, </w:t>
      </w:r>
      <w:r>
        <w:rPr>
          <w:rFonts w:ascii="Bookman Old Style" w:hAnsi="Bookman Old Style" w:cs="Arial"/>
          <w:sz w:val="28"/>
          <w:szCs w:val="28"/>
          <w:lang w:val="es-CO"/>
        </w:rPr>
        <w:t xml:space="preserve">las </w:t>
      </w:r>
      <w:r w:rsidR="006C03D6">
        <w:rPr>
          <w:rFonts w:ascii="Bookman Old Style" w:hAnsi="Bookman Old Style" w:cs="Arial"/>
          <w:sz w:val="28"/>
          <w:szCs w:val="28"/>
          <w:lang w:val="es-CO"/>
        </w:rPr>
        <w:t xml:space="preserve">imprecisiones en la exposición del fallo confutado resultan </w:t>
      </w:r>
      <w:r>
        <w:rPr>
          <w:rFonts w:ascii="Bookman Old Style" w:hAnsi="Bookman Old Style" w:cs="Arial"/>
          <w:sz w:val="28"/>
          <w:szCs w:val="28"/>
          <w:lang w:val="es-CO"/>
        </w:rPr>
        <w:t xml:space="preserve">intrascendentes, </w:t>
      </w:r>
      <w:r w:rsidR="006C03D6">
        <w:rPr>
          <w:rFonts w:ascii="Bookman Old Style" w:hAnsi="Bookman Old Style" w:cs="Arial"/>
          <w:sz w:val="28"/>
          <w:szCs w:val="28"/>
          <w:lang w:val="es-CO"/>
        </w:rPr>
        <w:t xml:space="preserve">pues es claro que en él se acude al instituto de </w:t>
      </w:r>
      <w:r>
        <w:rPr>
          <w:rFonts w:ascii="Bookman Old Style" w:hAnsi="Bookman Old Style" w:cs="Arial"/>
          <w:sz w:val="28"/>
          <w:szCs w:val="28"/>
          <w:lang w:val="es-CO"/>
        </w:rPr>
        <w:t xml:space="preserve">la coautoría impropia o dominio funcional del hecho </w:t>
      </w:r>
      <w:r w:rsidR="0044401A">
        <w:rPr>
          <w:rFonts w:ascii="Bookman Old Style" w:hAnsi="Bookman Old Style" w:cs="Arial"/>
          <w:sz w:val="28"/>
          <w:szCs w:val="28"/>
          <w:lang w:val="es-CO"/>
        </w:rPr>
        <w:t xml:space="preserve">para demostrar </w:t>
      </w:r>
      <w:r>
        <w:rPr>
          <w:rFonts w:ascii="Bookman Old Style" w:hAnsi="Bookman Old Style" w:cs="Arial"/>
          <w:sz w:val="28"/>
          <w:szCs w:val="28"/>
          <w:lang w:val="es-CO"/>
        </w:rPr>
        <w:t xml:space="preserve">la responsabilidad de los acusados en los delitos que </w:t>
      </w:r>
      <w:r w:rsidR="0044401A">
        <w:rPr>
          <w:rFonts w:ascii="Bookman Old Style" w:hAnsi="Bookman Old Style" w:cs="Arial"/>
          <w:sz w:val="28"/>
          <w:szCs w:val="28"/>
          <w:lang w:val="es-CO"/>
        </w:rPr>
        <w:t>de desaparición forzada y homicidio</w:t>
      </w:r>
      <w:r>
        <w:rPr>
          <w:rFonts w:ascii="Bookman Old Style" w:hAnsi="Bookman Old Style" w:cs="Arial"/>
          <w:sz w:val="28"/>
          <w:szCs w:val="28"/>
          <w:lang w:val="es-CO"/>
        </w:rPr>
        <w:t xml:space="preserve">.    </w:t>
      </w:r>
    </w:p>
    <w:p w:rsidR="003D5006" w:rsidRPr="003278A4" w:rsidRDefault="003D5006" w:rsidP="003D5006">
      <w:pPr>
        <w:pStyle w:val="PlainText"/>
        <w:spacing w:line="360" w:lineRule="auto"/>
        <w:jc w:val="both"/>
        <w:rPr>
          <w:rFonts w:ascii="Bookman Old Style" w:hAnsi="Bookman Old Style" w:cs="Arial"/>
          <w:sz w:val="28"/>
          <w:szCs w:val="28"/>
        </w:rPr>
      </w:pPr>
    </w:p>
    <w:p w:rsidR="00473BA1" w:rsidRPr="00473BA1" w:rsidRDefault="003D5006" w:rsidP="00473BA1">
      <w:pPr>
        <w:pStyle w:val="PlainText"/>
        <w:spacing w:line="360" w:lineRule="auto"/>
        <w:jc w:val="both"/>
        <w:rPr>
          <w:rFonts w:ascii="Bookman Old Style" w:hAnsi="Bookman Old Style"/>
          <w:sz w:val="28"/>
          <w:szCs w:val="28"/>
        </w:rPr>
      </w:pPr>
      <w:r w:rsidRPr="00473BA1">
        <w:rPr>
          <w:rFonts w:ascii="Bookman Old Style" w:hAnsi="Bookman Old Style" w:cs="Arial"/>
          <w:sz w:val="28"/>
          <w:szCs w:val="28"/>
          <w:lang w:val="es-ES"/>
        </w:rPr>
        <w:tab/>
      </w:r>
      <w:r w:rsidR="003278A4" w:rsidRPr="00473BA1">
        <w:rPr>
          <w:rFonts w:ascii="Bookman Old Style" w:hAnsi="Bookman Old Style" w:cs="Arial"/>
          <w:sz w:val="28"/>
          <w:szCs w:val="28"/>
          <w:lang w:val="es-ES"/>
        </w:rPr>
        <w:t xml:space="preserve">En consecuencia, </w:t>
      </w:r>
      <w:r w:rsidR="0044401A" w:rsidRPr="00473BA1">
        <w:rPr>
          <w:rFonts w:ascii="Bookman Old Style" w:hAnsi="Bookman Old Style" w:cs="Arial"/>
          <w:sz w:val="28"/>
          <w:szCs w:val="28"/>
          <w:lang w:val="es-ES"/>
        </w:rPr>
        <w:t xml:space="preserve">se rechazará </w:t>
      </w:r>
      <w:r w:rsidR="003278A4" w:rsidRPr="00473BA1">
        <w:rPr>
          <w:rFonts w:ascii="Bookman Old Style" w:hAnsi="Bookman Old Style" w:cs="Arial"/>
          <w:sz w:val="28"/>
          <w:szCs w:val="28"/>
          <w:lang w:val="es-ES"/>
        </w:rPr>
        <w:t>e</w:t>
      </w:r>
      <w:r w:rsidRPr="00473BA1">
        <w:rPr>
          <w:rFonts w:ascii="Bookman Old Style" w:hAnsi="Bookman Old Style" w:cs="Arial"/>
          <w:sz w:val="28"/>
          <w:szCs w:val="28"/>
          <w:lang w:val="es-ES"/>
        </w:rPr>
        <w:t xml:space="preserve">l </w:t>
      </w:r>
      <w:r w:rsidR="00473BA1" w:rsidRPr="00473BA1">
        <w:rPr>
          <w:rFonts w:ascii="Bookman Old Style" w:hAnsi="Bookman Old Style"/>
          <w:sz w:val="28"/>
          <w:szCs w:val="28"/>
        </w:rPr>
        <w:t>cargo primero de la demanda formulada por el representante del Ministerio Público</w:t>
      </w:r>
      <w:r w:rsidR="00473BA1" w:rsidRPr="00473BA1">
        <w:rPr>
          <w:rFonts w:ascii="Bookman Old Style" w:hAnsi="Bookman Old Style" w:cs="Arial"/>
          <w:smallCaps/>
          <w:sz w:val="28"/>
          <w:szCs w:val="28"/>
        </w:rPr>
        <w:t>.</w:t>
      </w:r>
    </w:p>
    <w:p w:rsidR="00473BA1" w:rsidRPr="003D5006" w:rsidRDefault="00473BA1" w:rsidP="003925DB">
      <w:pPr>
        <w:pStyle w:val="NoSpacing"/>
        <w:spacing w:line="360" w:lineRule="auto"/>
        <w:jc w:val="both"/>
        <w:rPr>
          <w:rFonts w:ascii="Bookman Old Style" w:hAnsi="Bookman Old Style" w:cs="Arial"/>
          <w:sz w:val="28"/>
          <w:szCs w:val="28"/>
          <w:lang w:val="es-ES"/>
        </w:rPr>
      </w:pPr>
    </w:p>
    <w:p w:rsidR="003D5006" w:rsidRPr="00473BA1" w:rsidRDefault="00C40375" w:rsidP="003925DB">
      <w:pPr>
        <w:pStyle w:val="NoSpacing"/>
        <w:spacing w:line="360" w:lineRule="auto"/>
        <w:jc w:val="both"/>
        <w:rPr>
          <w:rFonts w:ascii="Bookman Old Style" w:hAnsi="Bookman Old Style" w:cs="Arial"/>
          <w:b/>
          <w:sz w:val="28"/>
          <w:szCs w:val="28"/>
          <w:lang w:val="es-CO"/>
        </w:rPr>
      </w:pPr>
      <w:r w:rsidRPr="00473BA1">
        <w:rPr>
          <w:rFonts w:ascii="Bookman Old Style" w:hAnsi="Bookman Old Style" w:cs="Arial"/>
          <w:b/>
          <w:sz w:val="28"/>
          <w:szCs w:val="28"/>
          <w:lang w:val="es-CO"/>
        </w:rPr>
        <w:tab/>
      </w:r>
      <w:r w:rsidRPr="00041682">
        <w:rPr>
          <w:rFonts w:ascii="Bookman Old Style" w:hAnsi="Bookman Old Style" w:cs="Arial"/>
          <w:b/>
          <w:sz w:val="28"/>
          <w:szCs w:val="28"/>
          <w:lang w:val="es-CO"/>
        </w:rPr>
        <w:t xml:space="preserve">3.3.4 </w:t>
      </w:r>
      <w:r w:rsidR="001B27BE" w:rsidRPr="00041682">
        <w:rPr>
          <w:rFonts w:ascii="Bookman Old Style" w:hAnsi="Bookman Old Style" w:cs="Arial"/>
          <w:b/>
          <w:sz w:val="28"/>
          <w:szCs w:val="28"/>
          <w:lang w:val="es-CO"/>
        </w:rPr>
        <w:t>Segundo</w:t>
      </w:r>
      <w:r w:rsidRPr="00041682">
        <w:rPr>
          <w:rFonts w:ascii="Bookman Old Style" w:hAnsi="Bookman Old Style" w:cs="Arial"/>
          <w:b/>
          <w:sz w:val="28"/>
          <w:szCs w:val="28"/>
          <w:lang w:val="es-CO"/>
        </w:rPr>
        <w:t xml:space="preserve"> </w:t>
      </w:r>
      <w:r w:rsidRPr="00041682">
        <w:rPr>
          <w:rFonts w:ascii="Bookman Old Style" w:hAnsi="Bookman Old Style"/>
          <w:b/>
          <w:sz w:val="28"/>
          <w:szCs w:val="28"/>
          <w:lang w:val="es-CO"/>
        </w:rPr>
        <w:t>cargo de la demanda formulada por el representante del Ministerio Público</w:t>
      </w:r>
      <w:r w:rsidRPr="00041682">
        <w:rPr>
          <w:rFonts w:ascii="Bookman Old Style" w:hAnsi="Bookman Old Style" w:cs="Arial"/>
          <w:b/>
          <w:smallCaps/>
          <w:sz w:val="28"/>
          <w:szCs w:val="28"/>
          <w:lang w:val="es-CO"/>
        </w:rPr>
        <w:t>.</w:t>
      </w:r>
    </w:p>
    <w:p w:rsidR="0068646E" w:rsidRPr="00975CEA" w:rsidRDefault="0068646E" w:rsidP="003925DB">
      <w:pPr>
        <w:pStyle w:val="NoSpacing"/>
        <w:spacing w:line="360" w:lineRule="auto"/>
        <w:jc w:val="both"/>
        <w:rPr>
          <w:rFonts w:ascii="Bookman Old Style" w:hAnsi="Bookman Old Style" w:cs="Arial"/>
          <w:sz w:val="28"/>
          <w:szCs w:val="28"/>
          <w:lang w:val="es-CO"/>
        </w:rPr>
      </w:pPr>
    </w:p>
    <w:p w:rsidR="00C40375" w:rsidRPr="00975CEA" w:rsidRDefault="00272A5A" w:rsidP="003925D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975CEA">
        <w:rPr>
          <w:rFonts w:ascii="Bookman Old Style" w:hAnsi="Bookman Old Style" w:cs="Arial"/>
          <w:sz w:val="28"/>
          <w:szCs w:val="28"/>
          <w:lang w:val="es-CO"/>
        </w:rPr>
        <w:t xml:space="preserve">Acudiendo de nuevo a la violación indirecta de la norma sustancial, el censor acusa </w:t>
      </w:r>
      <w:r>
        <w:rPr>
          <w:rFonts w:ascii="Bookman Old Style" w:hAnsi="Bookman Old Style" w:cs="Arial"/>
          <w:sz w:val="28"/>
          <w:szCs w:val="28"/>
          <w:lang w:val="es-CO"/>
        </w:rPr>
        <w:t>al ju</w:t>
      </w:r>
      <w:r w:rsidR="00975CEA">
        <w:rPr>
          <w:rFonts w:ascii="Bookman Old Style" w:hAnsi="Bookman Old Style" w:cs="Arial"/>
          <w:sz w:val="28"/>
          <w:szCs w:val="28"/>
          <w:lang w:val="es-CO"/>
        </w:rPr>
        <w:t>ez colegiado de incurrir en error de hecho por falso juicio de identidad por tergiversación, el cual dice recayó sobre los testimonios de Felisa Carvajalino, médico legista</w:t>
      </w:r>
      <w:r w:rsidR="00AD7003">
        <w:rPr>
          <w:rFonts w:ascii="Bookman Old Style" w:hAnsi="Bookman Old Style" w:cs="Arial"/>
          <w:sz w:val="28"/>
          <w:szCs w:val="28"/>
          <w:lang w:val="es-CO"/>
        </w:rPr>
        <w:t>;</w:t>
      </w:r>
      <w:r w:rsidR="00975CEA">
        <w:rPr>
          <w:rFonts w:ascii="Bookman Old Style" w:hAnsi="Bookman Old Style" w:cs="Arial"/>
          <w:sz w:val="28"/>
          <w:szCs w:val="28"/>
          <w:lang w:val="es-CO"/>
        </w:rPr>
        <w:t xml:space="preserve"> Hé</w:t>
      </w:r>
      <w:r>
        <w:rPr>
          <w:rFonts w:ascii="Bookman Old Style" w:hAnsi="Bookman Old Style" w:cs="Arial"/>
          <w:sz w:val="28"/>
          <w:szCs w:val="28"/>
          <w:lang w:val="es-CO"/>
        </w:rPr>
        <w:t>c</w:t>
      </w:r>
      <w:r w:rsidR="00975CEA">
        <w:rPr>
          <w:rFonts w:ascii="Bookman Old Style" w:hAnsi="Bookman Old Style" w:cs="Arial"/>
          <w:sz w:val="28"/>
          <w:szCs w:val="28"/>
          <w:lang w:val="es-CO"/>
        </w:rPr>
        <w:t>tor Alfonso González Manzano</w:t>
      </w:r>
      <w:r>
        <w:rPr>
          <w:rFonts w:ascii="Bookman Old Style" w:hAnsi="Bookman Old Style" w:cs="Arial"/>
          <w:sz w:val="28"/>
          <w:szCs w:val="28"/>
          <w:lang w:val="es-CO"/>
        </w:rPr>
        <w:t>, funcionario de la Secretaria de Gobierno de Ocaña</w:t>
      </w:r>
      <w:r w:rsidR="00AD7003">
        <w:rPr>
          <w:rFonts w:ascii="Bookman Old Style" w:hAnsi="Bookman Old Style" w:cs="Arial"/>
          <w:sz w:val="28"/>
          <w:szCs w:val="28"/>
          <w:lang w:val="es-CO"/>
        </w:rPr>
        <w:t>;</w:t>
      </w:r>
      <w:r>
        <w:rPr>
          <w:rFonts w:ascii="Bookman Old Style" w:hAnsi="Bookman Old Style" w:cs="Arial"/>
          <w:sz w:val="28"/>
          <w:szCs w:val="28"/>
          <w:lang w:val="es-CO"/>
        </w:rPr>
        <w:t xml:space="preserve"> y Diana Ramírez Páez, coordinadora del grupo de desaparecidos de Medicina Legal,</w:t>
      </w:r>
      <w:r w:rsidR="007734FC">
        <w:rPr>
          <w:rFonts w:ascii="Bookman Old Style" w:hAnsi="Bookman Old Style" w:cs="Arial"/>
          <w:sz w:val="28"/>
          <w:szCs w:val="28"/>
          <w:lang w:val="es-CO"/>
        </w:rPr>
        <w:t xml:space="preserve"> que llevó a declarar como crímenes de lesa humanidad a los delitos materia de juzgamiento. </w:t>
      </w:r>
      <w:r>
        <w:rPr>
          <w:rFonts w:ascii="Bookman Old Style" w:hAnsi="Bookman Old Style" w:cs="Arial"/>
          <w:sz w:val="28"/>
          <w:szCs w:val="28"/>
          <w:lang w:val="es-CO"/>
        </w:rPr>
        <w:t xml:space="preserve">   </w:t>
      </w:r>
      <w:r w:rsidR="00975CEA">
        <w:rPr>
          <w:rFonts w:ascii="Bookman Old Style" w:hAnsi="Bookman Old Style" w:cs="Arial"/>
          <w:sz w:val="28"/>
          <w:szCs w:val="28"/>
          <w:lang w:val="es-CO"/>
        </w:rPr>
        <w:t xml:space="preserve">    </w:t>
      </w:r>
    </w:p>
    <w:p w:rsidR="00C40375" w:rsidRPr="00975CEA" w:rsidRDefault="00C40375" w:rsidP="003925DB">
      <w:pPr>
        <w:pStyle w:val="NoSpacing"/>
        <w:spacing w:line="360" w:lineRule="auto"/>
        <w:jc w:val="both"/>
        <w:rPr>
          <w:rFonts w:ascii="Bookman Old Style" w:hAnsi="Bookman Old Style" w:cs="Arial"/>
          <w:sz w:val="28"/>
          <w:szCs w:val="28"/>
          <w:lang w:val="es-CO"/>
        </w:rPr>
      </w:pPr>
    </w:p>
    <w:p w:rsidR="00C40375" w:rsidRPr="00975CEA" w:rsidRDefault="007734FC" w:rsidP="003925DB">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Al igual que en el anterior cargo, el recurrente resigna asumir la tarea de indicar los apartes de los </w:t>
      </w:r>
      <w:r w:rsidR="00DD1EEB">
        <w:rPr>
          <w:rFonts w:ascii="Bookman Old Style" w:hAnsi="Bookman Old Style" w:cs="Arial"/>
          <w:sz w:val="28"/>
          <w:szCs w:val="28"/>
          <w:lang w:val="es-CO"/>
        </w:rPr>
        <w:t xml:space="preserve">citados </w:t>
      </w:r>
      <w:r>
        <w:rPr>
          <w:rFonts w:ascii="Bookman Old Style" w:hAnsi="Bookman Old Style" w:cs="Arial"/>
          <w:sz w:val="28"/>
          <w:szCs w:val="28"/>
          <w:lang w:val="es-CO"/>
        </w:rPr>
        <w:t xml:space="preserve">testimonios que supuestamente fueron tergiversados, y </w:t>
      </w:r>
      <w:r w:rsidR="00BE14C0">
        <w:rPr>
          <w:rFonts w:ascii="Bookman Old Style" w:hAnsi="Bookman Old Style" w:cs="Arial"/>
          <w:sz w:val="28"/>
          <w:szCs w:val="28"/>
          <w:lang w:val="es-CO"/>
        </w:rPr>
        <w:t xml:space="preserve">omite </w:t>
      </w:r>
      <w:r>
        <w:rPr>
          <w:rFonts w:ascii="Bookman Old Style" w:hAnsi="Bookman Old Style" w:cs="Arial"/>
          <w:sz w:val="28"/>
          <w:szCs w:val="28"/>
          <w:lang w:val="es-CO"/>
        </w:rPr>
        <w:t xml:space="preserve">hacer la correspondiente confrontación entre lo que allí se afirma y lo que de ellos </w:t>
      </w:r>
      <w:r w:rsidR="00523F44">
        <w:rPr>
          <w:rFonts w:ascii="Bookman Old Style" w:hAnsi="Bookman Old Style" w:cs="Arial"/>
          <w:sz w:val="28"/>
          <w:szCs w:val="28"/>
          <w:lang w:val="es-CO"/>
        </w:rPr>
        <w:t xml:space="preserve">valoró </w:t>
      </w:r>
      <w:r>
        <w:rPr>
          <w:rFonts w:ascii="Bookman Old Style" w:hAnsi="Bookman Old Style" w:cs="Arial"/>
          <w:sz w:val="28"/>
          <w:szCs w:val="28"/>
          <w:lang w:val="es-CO"/>
        </w:rPr>
        <w:t xml:space="preserve">el Tribunal, a fin evidenciar </w:t>
      </w:r>
      <w:r w:rsidR="00415389">
        <w:rPr>
          <w:rFonts w:ascii="Bookman Old Style" w:hAnsi="Bookman Old Style" w:cs="Arial"/>
          <w:sz w:val="28"/>
          <w:szCs w:val="28"/>
          <w:lang w:val="es-CO"/>
        </w:rPr>
        <w:t>el vicio denunciado</w:t>
      </w:r>
      <w:r>
        <w:rPr>
          <w:rFonts w:ascii="Bookman Old Style" w:hAnsi="Bookman Old Style" w:cs="Arial"/>
          <w:sz w:val="28"/>
          <w:szCs w:val="28"/>
          <w:lang w:val="es-CO"/>
        </w:rPr>
        <w:t>, lo cual obviamente deja carente de demostración</w:t>
      </w:r>
      <w:r w:rsidR="00415389">
        <w:rPr>
          <w:rFonts w:ascii="Bookman Old Style" w:hAnsi="Bookman Old Style" w:cs="Arial"/>
          <w:sz w:val="28"/>
          <w:szCs w:val="28"/>
          <w:lang w:val="es-CO"/>
        </w:rPr>
        <w:t xml:space="preserve"> la glosa formulada</w:t>
      </w:r>
      <w:r>
        <w:rPr>
          <w:rFonts w:ascii="Bookman Old Style" w:hAnsi="Bookman Old Style" w:cs="Arial"/>
          <w:sz w:val="28"/>
          <w:szCs w:val="28"/>
          <w:lang w:val="es-CO"/>
        </w:rPr>
        <w:t xml:space="preserve">.    </w:t>
      </w:r>
    </w:p>
    <w:p w:rsidR="00C40375" w:rsidRPr="00415389" w:rsidRDefault="00C40375" w:rsidP="003925DB">
      <w:pPr>
        <w:pStyle w:val="NoSpacing"/>
        <w:spacing w:line="360" w:lineRule="auto"/>
        <w:jc w:val="both"/>
        <w:rPr>
          <w:rFonts w:ascii="Bookman Old Style" w:hAnsi="Bookman Old Style" w:cs="Arial"/>
          <w:sz w:val="28"/>
          <w:szCs w:val="28"/>
          <w:lang w:val="es-CO"/>
        </w:rPr>
      </w:pPr>
    </w:p>
    <w:p w:rsidR="00C40375" w:rsidRPr="00415389" w:rsidRDefault="007734FC" w:rsidP="003925DB">
      <w:pPr>
        <w:pStyle w:val="NoSpacing"/>
        <w:spacing w:line="360" w:lineRule="auto"/>
        <w:jc w:val="both"/>
        <w:rPr>
          <w:rFonts w:ascii="Bookman Old Style" w:hAnsi="Bookman Old Style" w:cs="Arial"/>
          <w:sz w:val="28"/>
          <w:szCs w:val="28"/>
          <w:lang w:val="es-CO"/>
        </w:rPr>
      </w:pPr>
      <w:r w:rsidRPr="00415389">
        <w:rPr>
          <w:rFonts w:ascii="Bookman Old Style" w:hAnsi="Bookman Old Style" w:cs="Arial"/>
          <w:sz w:val="28"/>
          <w:szCs w:val="28"/>
          <w:lang w:val="es-CO"/>
        </w:rPr>
        <w:tab/>
        <w:t xml:space="preserve">Lo que advierte la Sala es que </w:t>
      </w:r>
      <w:r w:rsidR="00415389">
        <w:rPr>
          <w:rFonts w:ascii="Bookman Old Style" w:hAnsi="Bookman Old Style" w:cs="Arial"/>
          <w:sz w:val="28"/>
          <w:szCs w:val="28"/>
          <w:lang w:val="es-CO"/>
        </w:rPr>
        <w:t xml:space="preserve">el libelista confunde la prueba con lo probado, por cuanto no obstante postular un falso juicio de identidad, en su desarrollo muestra inconformidad con las conclusiones que </w:t>
      </w:r>
      <w:r w:rsidR="00FA2FE9">
        <w:rPr>
          <w:rFonts w:ascii="Bookman Old Style" w:hAnsi="Bookman Old Style" w:cs="Arial"/>
          <w:sz w:val="28"/>
          <w:szCs w:val="28"/>
          <w:lang w:val="es-CO"/>
        </w:rPr>
        <w:t xml:space="preserve">derivó el ad quem </w:t>
      </w:r>
      <w:r w:rsidR="00415389">
        <w:rPr>
          <w:rFonts w:ascii="Bookman Old Style" w:hAnsi="Bookman Old Style" w:cs="Arial"/>
          <w:sz w:val="28"/>
          <w:szCs w:val="28"/>
          <w:lang w:val="es-CO"/>
        </w:rPr>
        <w:t>de las declaraciones en cuestión</w:t>
      </w:r>
      <w:r w:rsidR="00AD7003">
        <w:rPr>
          <w:rFonts w:ascii="Bookman Old Style" w:hAnsi="Bookman Old Style" w:cs="Arial"/>
          <w:sz w:val="28"/>
          <w:szCs w:val="28"/>
          <w:lang w:val="es-CO"/>
        </w:rPr>
        <w:t>,</w:t>
      </w:r>
      <w:r w:rsidR="00415389">
        <w:rPr>
          <w:rFonts w:ascii="Bookman Old Style" w:hAnsi="Bookman Old Style" w:cs="Arial"/>
          <w:sz w:val="28"/>
          <w:szCs w:val="28"/>
          <w:lang w:val="es-CO"/>
        </w:rPr>
        <w:t xml:space="preserve"> señalando que de tales dichos «</w:t>
      </w:r>
      <w:r w:rsidR="00415389" w:rsidRPr="00415389">
        <w:rPr>
          <w:rFonts w:ascii="Bookman Old Style" w:hAnsi="Bookman Old Style" w:cs="Arial"/>
          <w:i/>
          <w:sz w:val="28"/>
          <w:szCs w:val="28"/>
          <w:lang w:val="es-CO"/>
        </w:rPr>
        <w:t>no podía entenderse, como sí lo entendió el Tribunal</w:t>
      </w:r>
      <w:r w:rsidR="00415389">
        <w:rPr>
          <w:rFonts w:ascii="Bookman Old Style" w:hAnsi="Bookman Old Style" w:cs="Arial"/>
          <w:sz w:val="28"/>
          <w:szCs w:val="28"/>
          <w:lang w:val="es-CO"/>
        </w:rPr>
        <w:t>» que los delitos juzgados constituían un ataque generalizado y sistemático contra la población</w:t>
      </w:r>
      <w:r w:rsidR="00FA2FE9">
        <w:rPr>
          <w:rFonts w:ascii="Bookman Old Style" w:hAnsi="Bookman Old Style" w:cs="Arial"/>
          <w:sz w:val="28"/>
          <w:szCs w:val="28"/>
          <w:lang w:val="es-CO"/>
        </w:rPr>
        <w:t xml:space="preserve"> civil</w:t>
      </w:r>
      <w:r w:rsidR="00415389">
        <w:rPr>
          <w:rFonts w:ascii="Bookman Old Style" w:hAnsi="Bookman Old Style" w:cs="Arial"/>
          <w:sz w:val="28"/>
          <w:szCs w:val="28"/>
          <w:lang w:val="es-CO"/>
        </w:rPr>
        <w:t>, para de allí concluir que tenían la connotación de crímenes de lesa humanidad</w:t>
      </w:r>
      <w:r w:rsidR="00FA2FE9">
        <w:rPr>
          <w:rFonts w:ascii="Bookman Old Style" w:hAnsi="Bookman Old Style" w:cs="Arial"/>
          <w:sz w:val="28"/>
          <w:szCs w:val="28"/>
          <w:lang w:val="es-CO"/>
        </w:rPr>
        <w:t>.</w:t>
      </w:r>
      <w:r w:rsidR="00415389">
        <w:rPr>
          <w:rFonts w:ascii="Bookman Old Style" w:hAnsi="Bookman Old Style" w:cs="Arial"/>
          <w:sz w:val="28"/>
          <w:szCs w:val="28"/>
          <w:lang w:val="es-CO"/>
        </w:rPr>
        <w:t xml:space="preserve">   </w:t>
      </w:r>
    </w:p>
    <w:p w:rsidR="007734FC" w:rsidRDefault="007734FC" w:rsidP="00FA2FE9">
      <w:pPr>
        <w:pStyle w:val="NoSpacing"/>
        <w:spacing w:line="360" w:lineRule="auto"/>
        <w:jc w:val="both"/>
        <w:rPr>
          <w:rFonts w:ascii="Bookman Old Style" w:hAnsi="Bookman Old Style" w:cs="Arial"/>
          <w:sz w:val="28"/>
          <w:szCs w:val="28"/>
          <w:lang w:val="es-CO"/>
        </w:rPr>
      </w:pPr>
    </w:p>
    <w:p w:rsidR="00FA2FE9" w:rsidRPr="00415389" w:rsidRDefault="00EA702A" w:rsidP="00FA2FE9">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FA2FE9">
        <w:rPr>
          <w:rFonts w:ascii="Bookman Old Style" w:hAnsi="Bookman Old Style" w:cs="Arial"/>
          <w:sz w:val="28"/>
          <w:szCs w:val="28"/>
          <w:lang w:val="es-CO"/>
        </w:rPr>
        <w:t xml:space="preserve">Por lo tanto, si la pretensión del impugnante </w:t>
      </w:r>
      <w:r>
        <w:rPr>
          <w:rFonts w:ascii="Bookman Old Style" w:hAnsi="Bookman Old Style" w:cs="Arial"/>
          <w:sz w:val="28"/>
          <w:szCs w:val="28"/>
          <w:lang w:val="es-CO"/>
        </w:rPr>
        <w:t>era evidenciar yerros en la formación de los juicios lógicos inductivos, que llevaron al juez colegiado a encontrar demostrados en el asunto de la especie los elementos característicos de tal categoría delictiva, que no vicios de contemplación objetiva de la prueba en l</w:t>
      </w:r>
      <w:r w:rsidR="007470C0">
        <w:rPr>
          <w:rFonts w:ascii="Bookman Old Style" w:hAnsi="Bookman Old Style" w:cs="Arial"/>
          <w:sz w:val="28"/>
          <w:szCs w:val="28"/>
          <w:lang w:val="es-CO"/>
        </w:rPr>
        <w:t>a</w:t>
      </w:r>
      <w:r>
        <w:rPr>
          <w:rFonts w:ascii="Bookman Old Style" w:hAnsi="Bookman Old Style" w:cs="Arial"/>
          <w:sz w:val="28"/>
          <w:szCs w:val="28"/>
          <w:lang w:val="es-CO"/>
        </w:rPr>
        <w:t xml:space="preserve"> cual soportó sus conclusiones, le correspondía </w:t>
      </w:r>
      <w:r w:rsidR="007470C0">
        <w:rPr>
          <w:rFonts w:ascii="Bookman Old Style" w:hAnsi="Bookman Old Style" w:cs="Arial"/>
          <w:sz w:val="28"/>
          <w:szCs w:val="28"/>
          <w:lang w:val="es-CO"/>
        </w:rPr>
        <w:t xml:space="preserve">postular el cargo por la senda del </w:t>
      </w:r>
      <w:r>
        <w:rPr>
          <w:rFonts w:ascii="Bookman Old Style" w:hAnsi="Bookman Old Style" w:cs="Arial"/>
          <w:sz w:val="28"/>
          <w:szCs w:val="28"/>
          <w:lang w:val="es-CO"/>
        </w:rPr>
        <w:t xml:space="preserve">error de hecho por falso raciocinio, demostrando cómo en esa labor el Tribunal trasgredió los postulados de la sana crítica, esto es, las reglas de la experiencia, las leyes de la ciencia o los principio de la lógica, y cuál fue su trascendencia en la decisión contenida en el fallo confutado, nada de lo cual asume en la demanda.        </w:t>
      </w:r>
      <w:r w:rsidR="00FA2FE9">
        <w:rPr>
          <w:rFonts w:ascii="Bookman Old Style" w:hAnsi="Bookman Old Style" w:cs="Arial"/>
          <w:sz w:val="28"/>
          <w:szCs w:val="28"/>
          <w:lang w:val="es-CO"/>
        </w:rPr>
        <w:t xml:space="preserve"> </w:t>
      </w:r>
    </w:p>
    <w:p w:rsidR="007734FC" w:rsidRDefault="007734FC" w:rsidP="001C6DC6">
      <w:pPr>
        <w:pStyle w:val="NoSpacing"/>
        <w:spacing w:line="360" w:lineRule="auto"/>
        <w:jc w:val="both"/>
        <w:rPr>
          <w:rFonts w:ascii="Bookman Old Style" w:hAnsi="Bookman Old Style"/>
          <w:sz w:val="28"/>
          <w:szCs w:val="28"/>
          <w:lang w:val="es-CO"/>
        </w:rPr>
      </w:pPr>
    </w:p>
    <w:p w:rsidR="00DB1A57" w:rsidRDefault="00795D47" w:rsidP="001C6DC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DB1A57">
        <w:rPr>
          <w:rFonts w:ascii="Bookman Old Style" w:hAnsi="Bookman Old Style"/>
          <w:sz w:val="28"/>
          <w:szCs w:val="28"/>
          <w:lang w:val="es-CO"/>
        </w:rPr>
        <w:t>Conviene al asunto que se resuelve</w:t>
      </w:r>
      <w:r w:rsidR="00F156D4">
        <w:rPr>
          <w:rFonts w:ascii="Bookman Old Style" w:hAnsi="Bookman Old Style"/>
          <w:sz w:val="28"/>
          <w:szCs w:val="28"/>
          <w:lang w:val="es-CO"/>
        </w:rPr>
        <w:t>,</w:t>
      </w:r>
      <w:r w:rsidR="00DB1A57">
        <w:rPr>
          <w:rFonts w:ascii="Bookman Old Style" w:hAnsi="Bookman Old Style"/>
          <w:sz w:val="28"/>
          <w:szCs w:val="28"/>
          <w:lang w:val="es-CO"/>
        </w:rPr>
        <w:t xml:space="preserve"> citar lo que tiene dicho la Corte en punto de los requisitos que debe cumplir una conducta punible para considerarse</w:t>
      </w:r>
      <w:r>
        <w:rPr>
          <w:rFonts w:ascii="Bookman Old Style" w:hAnsi="Bookman Old Style"/>
          <w:sz w:val="28"/>
          <w:szCs w:val="28"/>
          <w:lang w:val="es-CO"/>
        </w:rPr>
        <w:t xml:space="preserve"> delito de lesa humanidad</w:t>
      </w:r>
      <w:r w:rsidR="00DB1A57">
        <w:rPr>
          <w:rFonts w:ascii="Bookman Old Style" w:hAnsi="Bookman Old Style"/>
          <w:sz w:val="28"/>
          <w:szCs w:val="28"/>
          <w:lang w:val="es-CO"/>
        </w:rPr>
        <w:t>, así:</w:t>
      </w:r>
    </w:p>
    <w:p w:rsidR="00795D47" w:rsidRPr="00795D47" w:rsidRDefault="00DB1A57" w:rsidP="001C6DC6">
      <w:pPr>
        <w:pStyle w:val="NoSpacing"/>
        <w:spacing w:line="360" w:lineRule="auto"/>
        <w:jc w:val="both"/>
        <w:rPr>
          <w:rFonts w:ascii="Bookman Old Style" w:hAnsi="Bookman Old Style"/>
          <w:sz w:val="24"/>
          <w:szCs w:val="24"/>
          <w:lang w:val="es-CO"/>
        </w:rPr>
      </w:pPr>
      <w:r w:rsidRPr="00795D47">
        <w:rPr>
          <w:rFonts w:ascii="Bookman Old Style" w:hAnsi="Bookman Old Style"/>
          <w:sz w:val="24"/>
          <w:szCs w:val="24"/>
          <w:lang w:val="es-CO"/>
        </w:rPr>
        <w:t xml:space="preserve"> </w:t>
      </w:r>
    </w:p>
    <w:p w:rsidR="00D0109E" w:rsidRPr="00795D47" w:rsidRDefault="00D0109E" w:rsidP="001C6DC6">
      <w:pPr>
        <w:pStyle w:val="NoSpacing"/>
        <w:spacing w:line="360" w:lineRule="auto"/>
        <w:ind w:left="709"/>
        <w:jc w:val="both"/>
        <w:rPr>
          <w:rStyle w:val="Strong"/>
          <w:rFonts w:ascii="Bookman Old Style" w:hAnsi="Bookman Old Style" w:cs="Arial"/>
          <w:i/>
          <w:sz w:val="24"/>
          <w:szCs w:val="24"/>
          <w:lang w:val="es-CO"/>
        </w:rPr>
      </w:pPr>
      <w:r w:rsidRPr="00795D47">
        <w:rPr>
          <w:rFonts w:ascii="Bookman Old Style" w:hAnsi="Bookman Old Style"/>
          <w:i/>
          <w:sz w:val="24"/>
          <w:szCs w:val="24"/>
          <w:lang w:val="es-CO"/>
        </w:rPr>
        <w:t xml:space="preserve">El </w:t>
      </w:r>
      <w:r w:rsidRPr="00795D47">
        <w:rPr>
          <w:rStyle w:val="Strong"/>
          <w:rFonts w:ascii="Bookman Old Style" w:hAnsi="Bookman Old Style" w:cs="Arial"/>
          <w:b w:val="0"/>
          <w:i/>
          <w:sz w:val="24"/>
          <w:szCs w:val="24"/>
          <w:lang w:val="es-CO"/>
        </w:rPr>
        <w:t xml:space="preserve">ataque sistemático o generalizado implica una repetición de actos criminales dentro de un periodo, sobre un grupo humano determinado al cual se le quiere destruir o devastar (exterminar) </w:t>
      </w:r>
      <w:r w:rsidRPr="00795D47">
        <w:rPr>
          <w:rFonts w:ascii="Bookman Old Style" w:hAnsi="Bookman Old Style"/>
          <w:i/>
          <w:sz w:val="24"/>
          <w:szCs w:val="24"/>
          <w:lang w:val="es-CO"/>
        </w:rPr>
        <w:t xml:space="preserve">por razones políticas, religiosas, raciales u otras. </w:t>
      </w:r>
      <w:r w:rsidRPr="00795D47">
        <w:rPr>
          <w:rStyle w:val="Strong"/>
          <w:rFonts w:ascii="Bookman Old Style" w:hAnsi="Bookman Old Style" w:cs="Arial"/>
          <w:b w:val="0"/>
          <w:i/>
          <w:sz w:val="24"/>
          <w:szCs w:val="24"/>
          <w:lang w:val="es-CO"/>
        </w:rPr>
        <w:t xml:space="preserve">Se trata, por tanto, de delitos comunes de máxima gravedad que se caracterizan por ser cometidos de forma repetida y masiva, con uno de tales propósitos. </w:t>
      </w:r>
    </w:p>
    <w:p w:rsidR="00DB1A57" w:rsidRDefault="00DB1A57" w:rsidP="001C6DC6">
      <w:pPr>
        <w:pStyle w:val="NoSpacing"/>
        <w:spacing w:line="360" w:lineRule="auto"/>
        <w:ind w:left="709"/>
        <w:jc w:val="both"/>
        <w:rPr>
          <w:rFonts w:ascii="Bookman Old Style" w:hAnsi="Bookman Old Style"/>
          <w:i/>
          <w:sz w:val="24"/>
          <w:szCs w:val="24"/>
          <w:lang w:val="es-CO"/>
        </w:rPr>
      </w:pPr>
    </w:p>
    <w:p w:rsidR="00D0109E" w:rsidRPr="00795D47" w:rsidRDefault="00D0109E" w:rsidP="001C6DC6">
      <w:pPr>
        <w:pStyle w:val="NoSpacing"/>
        <w:spacing w:line="360" w:lineRule="auto"/>
        <w:ind w:left="709"/>
        <w:jc w:val="both"/>
        <w:rPr>
          <w:rFonts w:ascii="Bookman Old Style" w:hAnsi="Bookman Old Style"/>
          <w:i/>
          <w:sz w:val="24"/>
          <w:szCs w:val="24"/>
          <w:lang w:val="es-CO"/>
        </w:rPr>
      </w:pPr>
      <w:r w:rsidRPr="00795D47">
        <w:rPr>
          <w:rFonts w:ascii="Bookman Old Style" w:hAnsi="Bookman Old Style"/>
          <w:i/>
          <w:sz w:val="24"/>
          <w:szCs w:val="24"/>
          <w:lang w:val="es-CO"/>
        </w:rPr>
        <w:t xml:space="preserve">En ese contexto, el crimen de lesa humanidad se distingue de otros crímenes, porque: </w:t>
      </w:r>
    </w:p>
    <w:p w:rsidR="00D0109E" w:rsidRPr="00795D47" w:rsidRDefault="00D0109E" w:rsidP="001C6DC6">
      <w:pPr>
        <w:pStyle w:val="NoSpacing"/>
        <w:spacing w:line="360" w:lineRule="auto"/>
        <w:ind w:left="709"/>
        <w:jc w:val="both"/>
        <w:rPr>
          <w:rFonts w:ascii="Bookman Old Style" w:hAnsi="Bookman Old Style"/>
          <w:i/>
          <w:sz w:val="24"/>
          <w:szCs w:val="24"/>
          <w:lang w:val="es-CO"/>
        </w:rPr>
      </w:pPr>
    </w:p>
    <w:p w:rsidR="00D0109E" w:rsidRPr="00795D47" w:rsidRDefault="00D0109E" w:rsidP="001C6DC6">
      <w:pPr>
        <w:pStyle w:val="NoSpacing"/>
        <w:spacing w:line="360" w:lineRule="auto"/>
        <w:ind w:left="709"/>
        <w:jc w:val="both"/>
        <w:rPr>
          <w:rFonts w:ascii="Bookman Old Style" w:hAnsi="Bookman Old Style"/>
          <w:i/>
          <w:sz w:val="24"/>
          <w:szCs w:val="24"/>
          <w:lang w:val="es-CO"/>
        </w:rPr>
      </w:pPr>
      <w:r w:rsidRPr="00795D47">
        <w:rPr>
          <w:rFonts w:ascii="Bookman Old Style" w:hAnsi="Bookman Old Style"/>
          <w:i/>
          <w:sz w:val="24"/>
          <w:szCs w:val="24"/>
          <w:lang w:val="es-CO"/>
        </w:rPr>
        <w:t xml:space="preserve">a) no puede tratarse de un acto aislado o esporádico de violencia, sino que debe hacer parte de un ataque generalizado, lo que quiere decir que está dirigido contra una multitud de personas; </w:t>
      </w:r>
    </w:p>
    <w:p w:rsidR="00D0109E" w:rsidRPr="00795D47" w:rsidRDefault="00D0109E" w:rsidP="001C6DC6">
      <w:pPr>
        <w:pStyle w:val="NoSpacing"/>
        <w:spacing w:line="360" w:lineRule="auto"/>
        <w:ind w:left="709"/>
        <w:jc w:val="both"/>
        <w:rPr>
          <w:rFonts w:ascii="Bookman Old Style" w:hAnsi="Bookman Old Style"/>
          <w:i/>
          <w:sz w:val="24"/>
          <w:szCs w:val="24"/>
          <w:lang w:val="es-CO"/>
        </w:rPr>
      </w:pPr>
    </w:p>
    <w:p w:rsidR="00D0109E" w:rsidRPr="00795D47" w:rsidRDefault="00D0109E" w:rsidP="001C6DC6">
      <w:pPr>
        <w:pStyle w:val="NoSpacing"/>
        <w:spacing w:line="360" w:lineRule="auto"/>
        <w:ind w:left="709"/>
        <w:jc w:val="both"/>
        <w:rPr>
          <w:rFonts w:ascii="Bookman Old Style" w:hAnsi="Bookman Old Style"/>
          <w:i/>
          <w:sz w:val="24"/>
          <w:szCs w:val="24"/>
          <w:lang w:val="es-CO"/>
        </w:rPr>
      </w:pPr>
      <w:r w:rsidRPr="00795D47">
        <w:rPr>
          <w:rFonts w:ascii="Bookman Old Style" w:hAnsi="Bookman Old Style"/>
          <w:i/>
          <w:sz w:val="24"/>
          <w:szCs w:val="24"/>
          <w:lang w:val="es-CO"/>
        </w:rPr>
        <w:t xml:space="preserve">b) es sistemático, porque se inscribe en un plan criminal cuidadosamente orquestado, que pone en marcha medios tanto públicos como privados, sin que, necesariamente, se trate de la ejecución de una política de Estado; </w:t>
      </w:r>
    </w:p>
    <w:p w:rsidR="00D0109E" w:rsidRPr="00795D47" w:rsidRDefault="00D0109E" w:rsidP="001C6DC6">
      <w:pPr>
        <w:pStyle w:val="NoSpacing"/>
        <w:spacing w:line="360" w:lineRule="auto"/>
        <w:ind w:left="709"/>
        <w:jc w:val="both"/>
        <w:rPr>
          <w:rFonts w:ascii="Bookman Old Style" w:hAnsi="Bookman Old Style"/>
          <w:i/>
          <w:sz w:val="24"/>
          <w:szCs w:val="24"/>
          <w:lang w:val="es-CO"/>
        </w:rPr>
      </w:pPr>
    </w:p>
    <w:p w:rsidR="00D0109E" w:rsidRPr="00795D47" w:rsidRDefault="00D0109E" w:rsidP="001C6DC6">
      <w:pPr>
        <w:pStyle w:val="NoSpacing"/>
        <w:spacing w:line="360" w:lineRule="auto"/>
        <w:ind w:left="709"/>
        <w:jc w:val="both"/>
        <w:rPr>
          <w:rFonts w:ascii="Bookman Old Style" w:hAnsi="Bookman Old Style"/>
          <w:i/>
          <w:sz w:val="24"/>
          <w:szCs w:val="24"/>
          <w:lang w:val="es-CO"/>
        </w:rPr>
      </w:pPr>
      <w:r w:rsidRPr="00795D47">
        <w:rPr>
          <w:rFonts w:ascii="Bookman Old Style" w:hAnsi="Bookman Old Style"/>
          <w:i/>
          <w:sz w:val="24"/>
          <w:szCs w:val="24"/>
          <w:lang w:val="es-CO"/>
        </w:rPr>
        <w:t xml:space="preserve">c) las conductas deben implicar la comisión de actos inhumanos, de acuerdo con la lista que provee el mismo Estatuto; </w:t>
      </w:r>
    </w:p>
    <w:p w:rsidR="00D0109E" w:rsidRPr="00795D47" w:rsidRDefault="00D0109E" w:rsidP="001C6DC6">
      <w:pPr>
        <w:pStyle w:val="NoSpacing"/>
        <w:spacing w:line="360" w:lineRule="auto"/>
        <w:ind w:left="709"/>
        <w:jc w:val="both"/>
        <w:rPr>
          <w:rFonts w:ascii="Bookman Old Style" w:hAnsi="Bookman Old Style"/>
          <w:i/>
          <w:sz w:val="24"/>
          <w:szCs w:val="24"/>
          <w:lang w:val="es-CO"/>
        </w:rPr>
      </w:pPr>
    </w:p>
    <w:p w:rsidR="00D0109E" w:rsidRPr="00795D47" w:rsidRDefault="00D0109E" w:rsidP="001C6DC6">
      <w:pPr>
        <w:pStyle w:val="NoSpacing"/>
        <w:spacing w:line="360" w:lineRule="auto"/>
        <w:ind w:left="709"/>
        <w:jc w:val="both"/>
        <w:rPr>
          <w:rFonts w:ascii="Bookman Old Style" w:hAnsi="Bookman Old Style"/>
          <w:i/>
          <w:sz w:val="24"/>
          <w:szCs w:val="24"/>
          <w:lang w:val="es-CO"/>
        </w:rPr>
      </w:pPr>
      <w:r w:rsidRPr="00795D47">
        <w:rPr>
          <w:rFonts w:ascii="Bookman Old Style" w:hAnsi="Bookman Old Style"/>
          <w:i/>
          <w:sz w:val="24"/>
          <w:szCs w:val="24"/>
          <w:lang w:val="es-CO"/>
        </w:rPr>
        <w:t xml:space="preserve">d) el ataque debe ser dirigido exclusivamente contra la población civil; y </w:t>
      </w:r>
    </w:p>
    <w:p w:rsidR="00D0109E" w:rsidRPr="00795D47" w:rsidRDefault="00D0109E" w:rsidP="001C6DC6">
      <w:pPr>
        <w:pStyle w:val="NoSpacing"/>
        <w:spacing w:line="360" w:lineRule="auto"/>
        <w:ind w:left="709"/>
        <w:jc w:val="both"/>
        <w:rPr>
          <w:rFonts w:ascii="Bookman Old Style" w:hAnsi="Bookman Old Style"/>
          <w:i/>
          <w:sz w:val="24"/>
          <w:szCs w:val="24"/>
          <w:lang w:val="es-CO"/>
        </w:rPr>
      </w:pPr>
    </w:p>
    <w:p w:rsidR="00D0109E" w:rsidRPr="00C821C0" w:rsidRDefault="00D0109E" w:rsidP="001C6DC6">
      <w:pPr>
        <w:pStyle w:val="NoSpacing"/>
        <w:spacing w:line="360" w:lineRule="auto"/>
        <w:ind w:left="709"/>
        <w:jc w:val="both"/>
        <w:rPr>
          <w:rFonts w:ascii="Bookman Old Style" w:hAnsi="Bookman Old Style"/>
          <w:sz w:val="24"/>
          <w:szCs w:val="24"/>
          <w:lang w:val="es-CO"/>
        </w:rPr>
      </w:pPr>
      <w:r w:rsidRPr="00795D47">
        <w:rPr>
          <w:rFonts w:ascii="Bookman Old Style" w:hAnsi="Bookman Old Style"/>
          <w:i/>
          <w:sz w:val="24"/>
          <w:szCs w:val="24"/>
          <w:lang w:val="es-CO"/>
        </w:rPr>
        <w:t>e) el acto debe tener un móvil discriminatorio, bien que se trate de motivos políticos, ideológicos, religiosos, étnicos o nacionales.</w:t>
      </w:r>
      <w:r w:rsidR="00C821C0">
        <w:rPr>
          <w:rFonts w:ascii="Bookman Old Style" w:hAnsi="Bookman Old Style"/>
          <w:i/>
          <w:sz w:val="24"/>
          <w:szCs w:val="24"/>
          <w:lang w:val="es-CO"/>
        </w:rPr>
        <w:t xml:space="preserve"> </w:t>
      </w:r>
      <w:r w:rsidR="00C821C0">
        <w:rPr>
          <w:rFonts w:ascii="Bookman Old Style" w:hAnsi="Bookman Old Style"/>
          <w:sz w:val="24"/>
          <w:szCs w:val="24"/>
          <w:lang w:val="es-CO"/>
        </w:rPr>
        <w:t>CSJ SP, 3 Dic. 2009, Rad. 32672)</w:t>
      </w:r>
    </w:p>
    <w:p w:rsidR="00D0109E" w:rsidRPr="00795D47" w:rsidRDefault="00D0109E" w:rsidP="001C6DC6">
      <w:pPr>
        <w:pStyle w:val="NoSpacing"/>
        <w:spacing w:line="360" w:lineRule="auto"/>
        <w:jc w:val="both"/>
        <w:rPr>
          <w:rFonts w:ascii="Bookman Old Style" w:hAnsi="Bookman Old Style"/>
          <w:sz w:val="24"/>
          <w:szCs w:val="24"/>
          <w:lang w:val="es-CO"/>
        </w:rPr>
      </w:pPr>
    </w:p>
    <w:p w:rsidR="00D17184" w:rsidRDefault="00F2764A" w:rsidP="005E0409">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00DB1A57">
        <w:rPr>
          <w:rFonts w:ascii="Bookman Old Style" w:hAnsi="Bookman Old Style" w:cs="Arial"/>
          <w:sz w:val="28"/>
          <w:szCs w:val="28"/>
          <w:lang w:val="es-CO"/>
        </w:rPr>
        <w:t>A</w:t>
      </w:r>
      <w:r w:rsidR="00C821C0">
        <w:rPr>
          <w:rFonts w:ascii="Bookman Old Style" w:hAnsi="Bookman Old Style" w:cs="Arial"/>
          <w:sz w:val="28"/>
          <w:szCs w:val="28"/>
          <w:lang w:val="es-CO"/>
        </w:rPr>
        <w:t xml:space="preserve">tendidas </w:t>
      </w:r>
      <w:r w:rsidR="005202FC">
        <w:rPr>
          <w:rFonts w:ascii="Bookman Old Style" w:hAnsi="Bookman Old Style" w:cs="Arial"/>
          <w:sz w:val="28"/>
          <w:szCs w:val="28"/>
          <w:lang w:val="es-CO"/>
        </w:rPr>
        <w:t xml:space="preserve">las reglas interpretativas señaladas en la jurisprudencia </w:t>
      </w:r>
      <w:r w:rsidR="00DB1A57">
        <w:rPr>
          <w:rFonts w:ascii="Bookman Old Style" w:hAnsi="Bookman Old Style" w:cs="Arial"/>
          <w:sz w:val="28"/>
          <w:szCs w:val="28"/>
          <w:lang w:val="es-CO"/>
        </w:rPr>
        <w:t xml:space="preserve">mencionada, surge patente </w:t>
      </w:r>
      <w:r>
        <w:rPr>
          <w:rFonts w:ascii="Bookman Old Style" w:hAnsi="Bookman Old Style" w:cs="Arial"/>
          <w:sz w:val="28"/>
          <w:szCs w:val="28"/>
          <w:lang w:val="es-CO"/>
        </w:rPr>
        <w:t xml:space="preserve">que el representante de la sociedad confunde los requisitos de sistematicidad y generalidad </w:t>
      </w:r>
      <w:r w:rsidR="00D0109E">
        <w:rPr>
          <w:rFonts w:ascii="Bookman Old Style" w:hAnsi="Bookman Old Style" w:cs="Arial"/>
          <w:sz w:val="28"/>
          <w:szCs w:val="28"/>
          <w:lang w:val="es-CO"/>
        </w:rPr>
        <w:t xml:space="preserve">del ataque a una población civil, </w:t>
      </w:r>
      <w:r>
        <w:rPr>
          <w:rFonts w:ascii="Bookman Old Style" w:hAnsi="Bookman Old Style" w:cs="Arial"/>
          <w:sz w:val="28"/>
          <w:szCs w:val="28"/>
          <w:lang w:val="es-CO"/>
        </w:rPr>
        <w:t xml:space="preserve">propios de los crímenes de lesa humanidad, con la conexidad procesal, pues erradamente considera que como los demás casos de desaparecidos de Soacha no son objeto de investigación en la presente actuación, no </w:t>
      </w:r>
      <w:r w:rsidR="00463BF9">
        <w:rPr>
          <w:rFonts w:ascii="Bookman Old Style" w:hAnsi="Bookman Old Style" w:cs="Arial"/>
          <w:sz w:val="28"/>
          <w:szCs w:val="28"/>
          <w:lang w:val="es-CO"/>
        </w:rPr>
        <w:t xml:space="preserve">puede afirmarse que las conductas punibles imputadas a los acusados constituyan delitos </w:t>
      </w:r>
      <w:r w:rsidR="00D17184">
        <w:rPr>
          <w:rFonts w:ascii="Bookman Old Style" w:hAnsi="Bookman Old Style" w:cs="Arial"/>
          <w:sz w:val="28"/>
          <w:szCs w:val="28"/>
          <w:lang w:val="es-CO"/>
        </w:rPr>
        <w:t xml:space="preserve">que tengan </w:t>
      </w:r>
      <w:r w:rsidR="00463BF9">
        <w:rPr>
          <w:rFonts w:ascii="Bookman Old Style" w:hAnsi="Bookman Old Style" w:cs="Arial"/>
          <w:sz w:val="28"/>
          <w:szCs w:val="28"/>
          <w:lang w:val="es-CO"/>
        </w:rPr>
        <w:t>dicha connotación</w:t>
      </w:r>
      <w:r w:rsidR="00D17184">
        <w:rPr>
          <w:rFonts w:ascii="Bookman Old Style" w:hAnsi="Bookman Old Style" w:cs="Arial"/>
          <w:sz w:val="28"/>
          <w:szCs w:val="28"/>
          <w:lang w:val="es-CO"/>
        </w:rPr>
        <w:t>.</w:t>
      </w:r>
    </w:p>
    <w:p w:rsidR="00D17184" w:rsidRDefault="00D17184" w:rsidP="005E0409">
      <w:pPr>
        <w:pStyle w:val="NoSpacing"/>
        <w:spacing w:line="360" w:lineRule="auto"/>
        <w:jc w:val="both"/>
        <w:rPr>
          <w:rFonts w:ascii="Bookman Old Style" w:hAnsi="Bookman Old Style" w:cs="Arial"/>
          <w:sz w:val="28"/>
          <w:szCs w:val="28"/>
          <w:lang w:val="es-CO"/>
        </w:rPr>
      </w:pPr>
    </w:p>
    <w:p w:rsidR="00DB1A57" w:rsidRDefault="00D17184" w:rsidP="005E0409">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Manera de razonar que </w:t>
      </w:r>
      <w:r w:rsidR="00463BF9">
        <w:rPr>
          <w:rFonts w:ascii="Bookman Old Style" w:hAnsi="Bookman Old Style" w:cs="Arial"/>
          <w:sz w:val="28"/>
          <w:szCs w:val="28"/>
          <w:lang w:val="es-CO"/>
        </w:rPr>
        <w:t>soslaya</w:t>
      </w:r>
      <w:r>
        <w:rPr>
          <w:rFonts w:ascii="Bookman Old Style" w:hAnsi="Bookman Old Style" w:cs="Arial"/>
          <w:sz w:val="28"/>
          <w:szCs w:val="28"/>
          <w:lang w:val="es-CO"/>
        </w:rPr>
        <w:t xml:space="preserve"> </w:t>
      </w:r>
      <w:r w:rsidR="00463BF9">
        <w:rPr>
          <w:rFonts w:ascii="Bookman Old Style" w:hAnsi="Bookman Old Style" w:cs="Arial"/>
          <w:sz w:val="28"/>
          <w:szCs w:val="28"/>
          <w:lang w:val="es-CO"/>
        </w:rPr>
        <w:t>la condición de civiles de las víctimas, el número plural de éstas, el plan criminal minuciosamente organizado para darles muerte, la forma como fueron ejecutadas</w:t>
      </w:r>
      <w:r w:rsidR="00C96084">
        <w:rPr>
          <w:rFonts w:ascii="Bookman Old Style" w:hAnsi="Bookman Old Style" w:cs="Arial"/>
          <w:sz w:val="28"/>
          <w:szCs w:val="28"/>
          <w:lang w:val="es-CO"/>
        </w:rPr>
        <w:t xml:space="preserve"> y </w:t>
      </w:r>
      <w:r>
        <w:rPr>
          <w:rFonts w:ascii="Bookman Old Style" w:hAnsi="Bookman Old Style" w:cs="Arial"/>
          <w:sz w:val="28"/>
          <w:szCs w:val="28"/>
          <w:lang w:val="es-CO"/>
        </w:rPr>
        <w:t>su p</w:t>
      </w:r>
      <w:r w:rsidR="00C96084">
        <w:rPr>
          <w:rFonts w:ascii="Bookman Old Style" w:hAnsi="Bookman Old Style" w:cs="Arial"/>
          <w:sz w:val="28"/>
          <w:szCs w:val="28"/>
          <w:lang w:val="es-CO"/>
        </w:rPr>
        <w:t>erfil</w:t>
      </w:r>
      <w:r>
        <w:rPr>
          <w:rFonts w:ascii="Bookman Old Style" w:hAnsi="Bookman Old Style" w:cs="Arial"/>
          <w:sz w:val="28"/>
          <w:szCs w:val="28"/>
          <w:lang w:val="es-CO"/>
        </w:rPr>
        <w:t xml:space="preserve"> semejante, esto último habida cuenta de su condición de </w:t>
      </w:r>
      <w:r w:rsidR="00463BF9">
        <w:rPr>
          <w:rFonts w:ascii="Bookman Old Style" w:hAnsi="Bookman Old Style" w:cs="Arial"/>
          <w:sz w:val="28"/>
          <w:szCs w:val="28"/>
          <w:lang w:val="es-CO"/>
        </w:rPr>
        <w:t>jóvenes</w:t>
      </w:r>
      <w:r>
        <w:rPr>
          <w:rFonts w:ascii="Bookman Old Style" w:hAnsi="Bookman Old Style" w:cs="Arial"/>
          <w:sz w:val="28"/>
          <w:szCs w:val="28"/>
          <w:lang w:val="es-CO"/>
        </w:rPr>
        <w:t xml:space="preserve"> de sexo masculino, </w:t>
      </w:r>
      <w:r w:rsidR="00F156D4">
        <w:rPr>
          <w:rFonts w:ascii="Bookman Old Style" w:hAnsi="Bookman Old Style" w:cs="Arial"/>
          <w:sz w:val="28"/>
          <w:szCs w:val="28"/>
          <w:lang w:val="es-CO"/>
        </w:rPr>
        <w:t xml:space="preserve">de </w:t>
      </w:r>
      <w:r>
        <w:rPr>
          <w:rFonts w:ascii="Bookman Old Style" w:hAnsi="Bookman Old Style" w:cs="Arial"/>
          <w:sz w:val="28"/>
          <w:szCs w:val="28"/>
          <w:lang w:val="es-CO"/>
        </w:rPr>
        <w:t xml:space="preserve">escasos recursos, bajo estrato social, desempleados y </w:t>
      </w:r>
      <w:r w:rsidR="00C821C0">
        <w:rPr>
          <w:rFonts w:ascii="Bookman Old Style" w:hAnsi="Bookman Old Style" w:cs="Arial"/>
          <w:sz w:val="28"/>
          <w:szCs w:val="28"/>
          <w:lang w:val="es-CO"/>
        </w:rPr>
        <w:t xml:space="preserve">en algunos casos </w:t>
      </w:r>
      <w:r>
        <w:rPr>
          <w:rFonts w:ascii="Bookman Old Style" w:hAnsi="Bookman Old Style" w:cs="Arial"/>
          <w:sz w:val="28"/>
          <w:szCs w:val="28"/>
          <w:lang w:val="es-CO"/>
        </w:rPr>
        <w:t xml:space="preserve">con antecedentes o anotaciones penales, amén de </w:t>
      </w:r>
      <w:r w:rsidR="005E28CD">
        <w:rPr>
          <w:rFonts w:ascii="Bookman Old Style" w:hAnsi="Bookman Old Style" w:cs="Arial"/>
          <w:sz w:val="28"/>
          <w:szCs w:val="28"/>
          <w:lang w:val="es-CO"/>
        </w:rPr>
        <w:t xml:space="preserve">ser </w:t>
      </w:r>
      <w:r w:rsidR="00C821C0">
        <w:rPr>
          <w:rFonts w:ascii="Bookman Old Style" w:hAnsi="Bookman Old Style" w:cs="Arial"/>
          <w:sz w:val="28"/>
          <w:szCs w:val="28"/>
          <w:lang w:val="es-CO"/>
        </w:rPr>
        <w:t>oriundo</w:t>
      </w:r>
      <w:r w:rsidR="005E28CD">
        <w:rPr>
          <w:rFonts w:ascii="Bookman Old Style" w:hAnsi="Bookman Old Style" w:cs="Arial"/>
          <w:sz w:val="28"/>
          <w:szCs w:val="28"/>
          <w:lang w:val="es-CO"/>
        </w:rPr>
        <w:t>s</w:t>
      </w:r>
      <w:r>
        <w:rPr>
          <w:rFonts w:ascii="Bookman Old Style" w:hAnsi="Bookman Old Style" w:cs="Arial"/>
          <w:sz w:val="28"/>
          <w:szCs w:val="28"/>
          <w:lang w:val="es-CO"/>
        </w:rPr>
        <w:t xml:space="preserve"> </w:t>
      </w:r>
      <w:r w:rsidR="005E28CD">
        <w:rPr>
          <w:rFonts w:ascii="Bookman Old Style" w:hAnsi="Bookman Old Style" w:cs="Arial"/>
          <w:sz w:val="28"/>
          <w:szCs w:val="28"/>
          <w:lang w:val="es-CO"/>
        </w:rPr>
        <w:t>d</w:t>
      </w:r>
      <w:r>
        <w:rPr>
          <w:rFonts w:ascii="Bookman Old Style" w:hAnsi="Bookman Old Style" w:cs="Arial"/>
          <w:sz w:val="28"/>
          <w:szCs w:val="28"/>
          <w:lang w:val="es-CO"/>
        </w:rPr>
        <w:t xml:space="preserve">el municipio de Soacha.     </w:t>
      </w:r>
    </w:p>
    <w:p w:rsidR="00F156D4" w:rsidRDefault="00F156D4" w:rsidP="00D17184">
      <w:pPr>
        <w:pStyle w:val="NoSpacing"/>
        <w:spacing w:line="360" w:lineRule="auto"/>
        <w:jc w:val="both"/>
        <w:rPr>
          <w:rFonts w:ascii="Bookman Old Style" w:hAnsi="Bookman Old Style" w:cs="Arial"/>
          <w:sz w:val="28"/>
          <w:szCs w:val="28"/>
          <w:lang w:val="es-CO"/>
        </w:rPr>
      </w:pPr>
    </w:p>
    <w:p w:rsidR="00D17184" w:rsidRPr="007470C0" w:rsidRDefault="00D17184" w:rsidP="00D17184">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r>
      <w:r w:rsidRPr="007470C0">
        <w:rPr>
          <w:rFonts w:ascii="Bookman Old Style" w:hAnsi="Bookman Old Style" w:cs="Arial"/>
          <w:sz w:val="28"/>
          <w:szCs w:val="28"/>
          <w:lang w:val="es-CO"/>
        </w:rPr>
        <w:t>Ad</w:t>
      </w:r>
      <w:r>
        <w:rPr>
          <w:rFonts w:ascii="Bookman Old Style" w:hAnsi="Bookman Old Style" w:cs="Arial"/>
          <w:sz w:val="28"/>
          <w:szCs w:val="28"/>
          <w:lang w:val="es-CO"/>
        </w:rPr>
        <w:t>icionalmente</w:t>
      </w:r>
      <w:r w:rsidRPr="007470C0">
        <w:rPr>
          <w:rFonts w:ascii="Bookman Old Style" w:hAnsi="Bookman Old Style" w:cs="Arial"/>
          <w:sz w:val="28"/>
          <w:szCs w:val="28"/>
          <w:lang w:val="es-CO"/>
        </w:rPr>
        <w:t xml:space="preserve">, </w:t>
      </w:r>
      <w:r>
        <w:rPr>
          <w:rFonts w:ascii="Bookman Old Style" w:hAnsi="Bookman Old Style" w:cs="Arial"/>
          <w:sz w:val="28"/>
          <w:szCs w:val="28"/>
          <w:lang w:val="es-CO"/>
        </w:rPr>
        <w:t>tampoco muestra por qué se precisa de que en sede del recurso extraordinario la Corte aborde el tema de los crímenes de lesa humanidad en los casos de ejecuciones extrajudiciales, limitándose a señalar que se requiere para «</w:t>
      </w:r>
      <w:r w:rsidRPr="003C1813">
        <w:rPr>
          <w:rFonts w:ascii="Bookman Old Style" w:hAnsi="Bookman Old Style" w:cs="Arial"/>
          <w:i/>
          <w:sz w:val="28"/>
          <w:szCs w:val="28"/>
          <w:lang w:val="es-CO"/>
        </w:rPr>
        <w:t>unificar postu</w:t>
      </w:r>
      <w:r>
        <w:rPr>
          <w:rFonts w:ascii="Bookman Old Style" w:hAnsi="Bookman Old Style" w:cs="Arial"/>
          <w:i/>
          <w:sz w:val="28"/>
          <w:szCs w:val="28"/>
          <w:lang w:val="es-CO"/>
        </w:rPr>
        <w:t>r</w:t>
      </w:r>
      <w:r w:rsidRPr="003C1813">
        <w:rPr>
          <w:rFonts w:ascii="Bookman Old Style" w:hAnsi="Bookman Old Style" w:cs="Arial"/>
          <w:i/>
          <w:sz w:val="28"/>
          <w:szCs w:val="28"/>
          <w:lang w:val="es-CO"/>
        </w:rPr>
        <w:t>as</w:t>
      </w:r>
      <w:r>
        <w:rPr>
          <w:rFonts w:ascii="Bookman Old Style" w:hAnsi="Bookman Old Style" w:cs="Arial"/>
          <w:sz w:val="28"/>
          <w:szCs w:val="28"/>
          <w:lang w:val="es-CO"/>
        </w:rPr>
        <w:t>» que tampoco identifica, pues en su particular criterio «</w:t>
      </w:r>
      <w:r w:rsidRPr="003C1813">
        <w:rPr>
          <w:rFonts w:ascii="Bookman Old Style" w:hAnsi="Bookman Old Style" w:cs="Arial"/>
          <w:i/>
          <w:sz w:val="28"/>
          <w:szCs w:val="28"/>
          <w:lang w:val="es-CO"/>
        </w:rPr>
        <w:t>actualmente se está reconociendo tal categoría, a todos los delitos</w:t>
      </w:r>
      <w:r>
        <w:rPr>
          <w:rFonts w:ascii="Bookman Old Style" w:hAnsi="Bookman Old Style" w:cs="Arial"/>
          <w:sz w:val="28"/>
          <w:szCs w:val="28"/>
          <w:lang w:val="es-CO"/>
        </w:rPr>
        <w:t>», por razones «</w:t>
      </w:r>
      <w:r w:rsidRPr="007E3984">
        <w:rPr>
          <w:rFonts w:ascii="Bookman Old Style" w:hAnsi="Bookman Old Style" w:cs="Arial"/>
          <w:i/>
          <w:sz w:val="28"/>
          <w:szCs w:val="28"/>
          <w:lang w:val="es-CO"/>
        </w:rPr>
        <w:t>coyunturales, como la posibilidad de prescripción de la acción penal, que no es el caso de este proceso, o para dar connotación a un caso aislado</w:t>
      </w:r>
      <w:r>
        <w:rPr>
          <w:rFonts w:ascii="Bookman Old Style" w:hAnsi="Bookman Old Style" w:cs="Arial"/>
          <w:sz w:val="28"/>
          <w:szCs w:val="28"/>
          <w:lang w:val="es-CO"/>
        </w:rPr>
        <w:t xml:space="preserve">»; argumentos de orden general y abstracto que no evidencian a la Sala la necesidad de pronunciarse en este asunto sobre el punto en cuestión.         </w:t>
      </w:r>
    </w:p>
    <w:p w:rsidR="00D17184" w:rsidRPr="007470C0" w:rsidRDefault="00D17184" w:rsidP="005E0409">
      <w:pPr>
        <w:pStyle w:val="NoSpacing"/>
        <w:spacing w:line="360" w:lineRule="auto"/>
        <w:jc w:val="both"/>
        <w:rPr>
          <w:rFonts w:ascii="Bookman Old Style" w:hAnsi="Bookman Old Style" w:cs="Arial"/>
          <w:sz w:val="28"/>
          <w:szCs w:val="28"/>
          <w:lang w:val="es-CO"/>
        </w:rPr>
      </w:pPr>
    </w:p>
    <w:p w:rsidR="00F156D4" w:rsidRPr="00F156D4" w:rsidRDefault="005E0409" w:rsidP="00F156D4">
      <w:pPr>
        <w:pStyle w:val="NoSpacing"/>
        <w:spacing w:line="360" w:lineRule="auto"/>
        <w:jc w:val="both"/>
        <w:rPr>
          <w:rFonts w:ascii="Bookman Old Style" w:hAnsi="Bookman Old Style" w:cs="Arial"/>
          <w:sz w:val="28"/>
          <w:szCs w:val="28"/>
          <w:lang w:val="es-CO"/>
        </w:rPr>
      </w:pPr>
      <w:r>
        <w:rPr>
          <w:rFonts w:ascii="Bookman Old Style" w:hAnsi="Bookman Old Style" w:cs="Arial"/>
          <w:sz w:val="28"/>
          <w:szCs w:val="28"/>
          <w:lang w:val="es-CO"/>
        </w:rPr>
        <w:tab/>
        <w:t xml:space="preserve">Por lo tanto, </w:t>
      </w:r>
      <w:r w:rsidR="00F156D4">
        <w:rPr>
          <w:rFonts w:ascii="Bookman Old Style" w:hAnsi="Bookman Old Style" w:cs="Arial"/>
          <w:sz w:val="28"/>
          <w:szCs w:val="28"/>
          <w:lang w:val="es-CO"/>
        </w:rPr>
        <w:t xml:space="preserve">se inadmitirá el cargo segundo </w:t>
      </w:r>
      <w:r w:rsidR="00F156D4" w:rsidRPr="00F156D4">
        <w:rPr>
          <w:rFonts w:ascii="Bookman Old Style" w:hAnsi="Bookman Old Style"/>
          <w:sz w:val="28"/>
          <w:szCs w:val="28"/>
          <w:lang w:val="es-CO"/>
        </w:rPr>
        <w:t>de la demanda formulada por el representante del Ministerio Público</w:t>
      </w:r>
      <w:r w:rsidR="00F156D4" w:rsidRPr="00F156D4">
        <w:rPr>
          <w:rFonts w:ascii="Bookman Old Style" w:hAnsi="Bookman Old Style" w:cs="Arial"/>
          <w:smallCaps/>
          <w:sz w:val="28"/>
          <w:szCs w:val="28"/>
          <w:lang w:val="es-CO"/>
        </w:rPr>
        <w:t>.</w:t>
      </w:r>
    </w:p>
    <w:p w:rsidR="007734FC" w:rsidRDefault="007734FC" w:rsidP="00F156D4">
      <w:pPr>
        <w:pStyle w:val="NoSpacing"/>
        <w:spacing w:line="360" w:lineRule="auto"/>
        <w:jc w:val="both"/>
        <w:rPr>
          <w:rFonts w:ascii="Bookman Old Style" w:hAnsi="Bookman Old Style" w:cs="Arial"/>
          <w:b/>
          <w:sz w:val="28"/>
          <w:szCs w:val="28"/>
          <w:lang w:val="es-CO"/>
        </w:rPr>
      </w:pPr>
    </w:p>
    <w:p w:rsidR="00F9018C" w:rsidRPr="00ED10D8" w:rsidRDefault="00F9018C" w:rsidP="00F9018C">
      <w:pPr>
        <w:pStyle w:val="NoSpacing"/>
        <w:spacing w:line="360" w:lineRule="auto"/>
        <w:ind w:firstLine="709"/>
        <w:jc w:val="both"/>
        <w:rPr>
          <w:rFonts w:ascii="Bookman Old Style" w:hAnsi="Bookman Old Style"/>
          <w:sz w:val="28"/>
          <w:szCs w:val="28"/>
          <w:lang w:val="es-ES"/>
        </w:rPr>
      </w:pPr>
      <w:r w:rsidRPr="009F2E65">
        <w:rPr>
          <w:rFonts w:ascii="Bookman Old Style" w:hAnsi="Bookman Old Style" w:cs="Arial"/>
          <w:b/>
          <w:sz w:val="28"/>
          <w:szCs w:val="28"/>
          <w:lang w:val="es-CO"/>
        </w:rPr>
        <w:t>3.</w:t>
      </w:r>
      <w:r w:rsidR="001B4FA2">
        <w:rPr>
          <w:rFonts w:ascii="Bookman Old Style" w:hAnsi="Bookman Old Style" w:cs="Arial"/>
          <w:b/>
          <w:sz w:val="28"/>
          <w:szCs w:val="28"/>
          <w:lang w:val="es-CO"/>
        </w:rPr>
        <w:t>4</w:t>
      </w:r>
      <w:r w:rsidRPr="009F2E65">
        <w:rPr>
          <w:rFonts w:ascii="Bookman Old Style" w:hAnsi="Bookman Old Style" w:cs="Arial"/>
          <w:b/>
          <w:sz w:val="28"/>
          <w:szCs w:val="28"/>
          <w:lang w:val="es-CO"/>
        </w:rPr>
        <w:t xml:space="preserve"> </w:t>
      </w:r>
      <w:r w:rsidRPr="00471BF0">
        <w:rPr>
          <w:rFonts w:ascii="Bookman Old Style" w:hAnsi="Bookman Old Style"/>
          <w:b/>
          <w:sz w:val="28"/>
          <w:szCs w:val="28"/>
          <w:lang w:val="es-ES"/>
        </w:rPr>
        <w:t>De la violación d</w:t>
      </w:r>
      <w:r w:rsidR="000315DA">
        <w:rPr>
          <w:rFonts w:ascii="Bookman Old Style" w:hAnsi="Bookman Old Style"/>
          <w:b/>
          <w:sz w:val="28"/>
          <w:szCs w:val="28"/>
          <w:lang w:val="es-ES"/>
        </w:rPr>
        <w:t xml:space="preserve">irecta de la ley sustancial por </w:t>
      </w:r>
      <w:r w:rsidR="00221939">
        <w:rPr>
          <w:rFonts w:ascii="Bookman Old Style" w:hAnsi="Bookman Old Style"/>
          <w:b/>
          <w:sz w:val="28"/>
          <w:szCs w:val="28"/>
          <w:lang w:val="es-ES"/>
        </w:rPr>
        <w:t>interpretación errónea</w:t>
      </w:r>
      <w:r>
        <w:rPr>
          <w:rFonts w:ascii="Bookman Old Style" w:hAnsi="Bookman Old Style"/>
          <w:b/>
          <w:sz w:val="28"/>
          <w:szCs w:val="28"/>
          <w:lang w:val="es-ES"/>
        </w:rPr>
        <w:t>.</w:t>
      </w:r>
    </w:p>
    <w:p w:rsidR="00B5291A" w:rsidRPr="001B4FA2" w:rsidRDefault="00B5291A" w:rsidP="000315DA">
      <w:pPr>
        <w:pStyle w:val="BodyText"/>
        <w:spacing w:line="360" w:lineRule="auto"/>
        <w:ind w:right="23" w:firstLine="709"/>
        <w:rPr>
          <w:rFonts w:ascii="Bookman Old Style" w:hAnsi="Bookman Old Style" w:cs="Arial"/>
          <w:sz w:val="28"/>
          <w:szCs w:val="28"/>
          <w:lang w:val="es-ES"/>
        </w:rPr>
      </w:pPr>
    </w:p>
    <w:p w:rsidR="000315DA" w:rsidRPr="00E06546" w:rsidRDefault="000315DA" w:rsidP="000315DA">
      <w:pPr>
        <w:pStyle w:val="BodyText"/>
        <w:spacing w:line="360" w:lineRule="auto"/>
        <w:ind w:right="23" w:firstLine="709"/>
        <w:rPr>
          <w:rFonts w:ascii="Bookman Old Style" w:hAnsi="Bookman Old Style" w:cs="Arial"/>
          <w:sz w:val="28"/>
          <w:szCs w:val="28"/>
        </w:rPr>
      </w:pPr>
      <w:r>
        <w:rPr>
          <w:rFonts w:ascii="Bookman Old Style" w:hAnsi="Bookman Old Style" w:cs="Arial"/>
          <w:sz w:val="28"/>
          <w:szCs w:val="28"/>
        </w:rPr>
        <w:t xml:space="preserve">Conviene recordar que </w:t>
      </w:r>
      <w:r w:rsidRPr="00E06546">
        <w:rPr>
          <w:rFonts w:ascii="Bookman Old Style" w:hAnsi="Bookman Old Style" w:cs="Arial"/>
          <w:sz w:val="28"/>
          <w:szCs w:val="28"/>
        </w:rPr>
        <w:t>reiterada</w:t>
      </w:r>
      <w:r>
        <w:rPr>
          <w:rFonts w:ascii="Bookman Old Style" w:hAnsi="Bookman Old Style" w:cs="Arial"/>
          <w:sz w:val="28"/>
          <w:szCs w:val="28"/>
        </w:rPr>
        <w:t xml:space="preserve">mente </w:t>
      </w:r>
      <w:r w:rsidRPr="00E06546">
        <w:rPr>
          <w:rFonts w:ascii="Bookman Old Style" w:hAnsi="Bookman Old Style"/>
          <w:sz w:val="28"/>
          <w:szCs w:val="28"/>
        </w:rPr>
        <w:t>esta Corporación</w:t>
      </w:r>
      <w:r>
        <w:rPr>
          <w:rFonts w:ascii="Bookman Old Style" w:hAnsi="Bookman Old Style"/>
          <w:sz w:val="28"/>
          <w:szCs w:val="28"/>
        </w:rPr>
        <w:t xml:space="preserve"> </w:t>
      </w:r>
      <w:r w:rsidRPr="00E06546">
        <w:rPr>
          <w:rFonts w:ascii="Bookman Old Style" w:hAnsi="Bookman Old Style"/>
          <w:sz w:val="28"/>
          <w:szCs w:val="28"/>
        </w:rPr>
        <w:t>ha sostenido</w:t>
      </w:r>
      <w:r>
        <w:rPr>
          <w:rFonts w:ascii="Bookman Old Style" w:hAnsi="Bookman Old Style"/>
          <w:sz w:val="28"/>
          <w:szCs w:val="28"/>
        </w:rPr>
        <w:t xml:space="preserve"> </w:t>
      </w:r>
      <w:r w:rsidRPr="00E06546">
        <w:rPr>
          <w:rFonts w:ascii="Bookman Old Style" w:hAnsi="Bookman Old Style" w:cs="Arial"/>
          <w:sz w:val="28"/>
          <w:szCs w:val="28"/>
        </w:rPr>
        <w:t xml:space="preserve">que </w:t>
      </w:r>
      <w:r w:rsidRPr="00E06546">
        <w:rPr>
          <w:rFonts w:ascii="Bookman Old Style" w:hAnsi="Bookman Old Style"/>
          <w:sz w:val="28"/>
          <w:szCs w:val="28"/>
        </w:rPr>
        <w:t>cuando se acude a la senda de la violación directa de la ley sustancial</w:t>
      </w:r>
      <w:r>
        <w:rPr>
          <w:rFonts w:ascii="Bookman Old Style" w:hAnsi="Bookman Old Style"/>
          <w:sz w:val="28"/>
          <w:szCs w:val="28"/>
        </w:rPr>
        <w:t>,</w:t>
      </w:r>
      <w:r w:rsidRPr="00E06546">
        <w:rPr>
          <w:rFonts w:ascii="Bookman Old Style" w:hAnsi="Bookman Old Style"/>
          <w:sz w:val="28"/>
          <w:szCs w:val="28"/>
        </w:rPr>
        <w:t xml:space="preserve"> el casacionista debe aceptar </w:t>
      </w:r>
      <w:r w:rsidRPr="00E06546">
        <w:rPr>
          <w:rFonts w:ascii="Bookman Old Style" w:hAnsi="Bookman Old Style" w:cs="Arial"/>
          <w:sz w:val="28"/>
          <w:szCs w:val="28"/>
        </w:rPr>
        <w:t>los hechos declarados en el fallo recurrido y abstenerse</w:t>
      </w:r>
      <w:r w:rsidR="00B5291A">
        <w:rPr>
          <w:rFonts w:ascii="Bookman Old Style" w:hAnsi="Bookman Old Style" w:cs="Arial"/>
          <w:sz w:val="28"/>
          <w:szCs w:val="28"/>
        </w:rPr>
        <w:t xml:space="preserve"> </w:t>
      </w:r>
      <w:r w:rsidRPr="00E06546">
        <w:rPr>
          <w:rFonts w:ascii="Bookman Old Style" w:hAnsi="Bookman Old Style" w:cs="Arial"/>
          <w:sz w:val="28"/>
          <w:szCs w:val="28"/>
        </w:rPr>
        <w:t xml:space="preserve">de cuestionar la valoración probatoria realizada por los sentenciadores de instancia, </w:t>
      </w:r>
      <w:r w:rsidRPr="00E06546">
        <w:rPr>
          <w:rFonts w:ascii="Bookman Old Style" w:hAnsi="Bookman Old Style" w:cs="Arial"/>
          <w:sz w:val="28"/>
          <w:szCs w:val="28"/>
          <w:lang w:val="es-ES_tradnl"/>
        </w:rPr>
        <w:t>por lo cual el debate se circunscribe a la aplicación del derecho, sin que tengan cabida aspectos relacionados con la credibilidad de los elementos de juicio o el acontecer fáctico</w:t>
      </w:r>
      <w:r>
        <w:rPr>
          <w:rFonts w:ascii="Bookman Old Style" w:hAnsi="Bookman Old Style" w:cs="Arial"/>
          <w:sz w:val="28"/>
          <w:szCs w:val="28"/>
          <w:lang w:val="es-ES_tradnl"/>
        </w:rPr>
        <w:t xml:space="preserve"> (</w:t>
      </w:r>
      <w:r w:rsidRPr="00E06546">
        <w:rPr>
          <w:rFonts w:ascii="Bookman Old Style" w:hAnsi="Bookman Old Style" w:cs="Arial"/>
          <w:sz w:val="28"/>
          <w:szCs w:val="28"/>
        </w:rPr>
        <w:t>CSJ AP, 9 May. 2012, Rad. 37987; CSJ AP, 10 Jul. 2013, Rad. 41411; y, CSJ AP, 11 Dic. 2013, Rad 42737</w:t>
      </w:r>
      <w:r>
        <w:rPr>
          <w:rFonts w:ascii="Bookman Old Style" w:hAnsi="Bookman Old Style" w:cs="Arial"/>
          <w:sz w:val="28"/>
          <w:szCs w:val="28"/>
        </w:rPr>
        <w:t>; entre otras)</w:t>
      </w:r>
      <w:r w:rsidRPr="00E06546">
        <w:rPr>
          <w:rFonts w:ascii="Bookman Old Style" w:hAnsi="Bookman Old Style" w:cs="Arial"/>
          <w:sz w:val="28"/>
          <w:szCs w:val="28"/>
          <w:lang w:val="es-ES_tradnl"/>
        </w:rPr>
        <w:t>.</w:t>
      </w:r>
    </w:p>
    <w:p w:rsidR="000315DA" w:rsidRPr="00E06546" w:rsidRDefault="000315DA" w:rsidP="0091567D">
      <w:pPr>
        <w:tabs>
          <w:tab w:val="left" w:pos="8640"/>
        </w:tabs>
        <w:spacing w:after="120" w:line="480" w:lineRule="auto"/>
        <w:ind w:right="23"/>
        <w:jc w:val="both"/>
        <w:rPr>
          <w:rFonts w:ascii="Bookman Old Style" w:hAnsi="Bookman Old Style" w:cs="Arial"/>
          <w:sz w:val="28"/>
          <w:szCs w:val="28"/>
          <w:lang w:val="es-ES_tradnl"/>
        </w:rPr>
      </w:pPr>
      <w:r w:rsidRPr="00E06546">
        <w:rPr>
          <w:rFonts w:ascii="Bookman Old Style" w:hAnsi="Bookman Old Style" w:cs="Arial"/>
          <w:sz w:val="28"/>
          <w:szCs w:val="28"/>
          <w:lang w:val="es-ES_tradnl"/>
        </w:rPr>
        <w:tab/>
      </w:r>
    </w:p>
    <w:p w:rsidR="000315DA" w:rsidRPr="00E06546" w:rsidRDefault="000315DA" w:rsidP="000315DA">
      <w:pPr>
        <w:tabs>
          <w:tab w:val="left" w:pos="8640"/>
        </w:tabs>
        <w:spacing w:after="120" w:line="360" w:lineRule="auto"/>
        <w:ind w:right="23" w:firstLine="709"/>
        <w:jc w:val="both"/>
        <w:rPr>
          <w:rFonts w:ascii="Bookman Old Style" w:hAnsi="Bookman Old Style" w:cs="Arial"/>
          <w:sz w:val="28"/>
          <w:szCs w:val="28"/>
        </w:rPr>
      </w:pPr>
      <w:r w:rsidRPr="00E06546">
        <w:rPr>
          <w:rFonts w:ascii="Bookman Old Style" w:hAnsi="Bookman Old Style" w:cs="Arial"/>
          <w:sz w:val="28"/>
          <w:szCs w:val="28"/>
          <w:lang w:val="es-ES_tradnl"/>
        </w:rPr>
        <w:t>En esa medida, la labor de demostración del vicio deberá estar sustentada en evidenciar que el juzgador seleccionó una norma que no era la llamada a gobernar el asunto (aplicación indebida), omitió otra que sí resolvía los extremos de la relación jurídico procesal (falta de aplicación o exclusión evidente) o, habiéndola escogido correctamente, le dio un alcance interpretativo que no se deriva del texto de la ley</w:t>
      </w:r>
      <w:r>
        <w:rPr>
          <w:rFonts w:ascii="Bookman Old Style" w:hAnsi="Bookman Old Style" w:cs="Arial"/>
          <w:sz w:val="28"/>
          <w:szCs w:val="28"/>
          <w:lang w:val="es-ES_tradnl"/>
        </w:rPr>
        <w:t>, es decir, le atribuyó un sentido jurídico que no tiene o le asignó efectos contrarios a su real contenido</w:t>
      </w:r>
      <w:r w:rsidRPr="00E06546">
        <w:rPr>
          <w:rFonts w:ascii="Bookman Old Style" w:hAnsi="Bookman Old Style" w:cs="Arial"/>
          <w:sz w:val="28"/>
          <w:szCs w:val="28"/>
          <w:lang w:val="es-ES_tradnl"/>
        </w:rPr>
        <w:t xml:space="preserve"> (interpretación errónea).</w:t>
      </w:r>
    </w:p>
    <w:p w:rsidR="000315DA" w:rsidRPr="00E06546" w:rsidRDefault="000315DA" w:rsidP="0091567D">
      <w:pPr>
        <w:pStyle w:val="NoSpacing"/>
        <w:spacing w:line="480" w:lineRule="auto"/>
        <w:jc w:val="both"/>
        <w:rPr>
          <w:rFonts w:ascii="Bookman Old Style" w:hAnsi="Bookman Old Style"/>
          <w:sz w:val="28"/>
          <w:szCs w:val="28"/>
          <w:lang w:val="es-ES"/>
        </w:rPr>
      </w:pPr>
    </w:p>
    <w:p w:rsidR="000315DA" w:rsidRPr="00E06546" w:rsidRDefault="000315DA" w:rsidP="000315DA">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En tratándose de este último sentido de violación, el ejercicio argumentativo del </w:t>
      </w:r>
      <w:r w:rsidR="00F83632">
        <w:rPr>
          <w:rFonts w:ascii="Bookman Old Style" w:hAnsi="Bookman Old Style"/>
          <w:sz w:val="28"/>
          <w:szCs w:val="28"/>
          <w:lang w:val="es-ES"/>
        </w:rPr>
        <w:t xml:space="preserve">demandante </w:t>
      </w:r>
      <w:r>
        <w:rPr>
          <w:rFonts w:ascii="Bookman Old Style" w:hAnsi="Bookman Old Style"/>
          <w:sz w:val="28"/>
          <w:szCs w:val="28"/>
          <w:lang w:val="es-ES"/>
        </w:rPr>
        <w:t>debe abordar cuando menos dos aspectos</w:t>
      </w:r>
      <w:r w:rsidR="00B5291A">
        <w:rPr>
          <w:rFonts w:ascii="Bookman Old Style" w:hAnsi="Bookman Old Style"/>
          <w:sz w:val="28"/>
          <w:szCs w:val="28"/>
          <w:lang w:val="es-ES"/>
        </w:rPr>
        <w:t xml:space="preserve">, </w:t>
      </w:r>
      <w:r>
        <w:rPr>
          <w:rFonts w:ascii="Bookman Old Style" w:hAnsi="Bookman Old Style"/>
          <w:sz w:val="28"/>
          <w:szCs w:val="28"/>
          <w:lang w:val="es-ES"/>
        </w:rPr>
        <w:t xml:space="preserve">uno que ilustre sobre cuál es el alcance y efectos fijados al precepto, acudiendo para ello a criterios de autoridad o doctrinales, más no a su personal comprensión de la norma; y otro, que evidencie cómo aquellos fueron desconocidos por los falladores de instancia en la sentencia impugnada (CSJ AP, 11 Dic. 2013, Rad. 37039).       </w:t>
      </w:r>
    </w:p>
    <w:p w:rsidR="0053411B" w:rsidRDefault="0053411B" w:rsidP="0053411B">
      <w:pPr>
        <w:pStyle w:val="NoSpacing"/>
        <w:spacing w:line="360" w:lineRule="auto"/>
        <w:jc w:val="both"/>
        <w:rPr>
          <w:rFonts w:ascii="Bookman Old Style" w:hAnsi="Bookman Old Style"/>
          <w:sz w:val="28"/>
          <w:szCs w:val="28"/>
          <w:lang w:val="es-ES"/>
        </w:rPr>
      </w:pPr>
    </w:p>
    <w:p w:rsidR="005E28CD" w:rsidRDefault="005E28CD" w:rsidP="0053411B">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Esta clase de violación la proponen los casacionistas, así: </w:t>
      </w:r>
    </w:p>
    <w:p w:rsidR="005E28CD" w:rsidRDefault="005E28CD" w:rsidP="0053411B">
      <w:pPr>
        <w:pStyle w:val="NoSpacing"/>
        <w:spacing w:line="360" w:lineRule="auto"/>
        <w:jc w:val="both"/>
        <w:rPr>
          <w:rFonts w:ascii="Bookman Old Style" w:hAnsi="Bookman Old Style"/>
          <w:sz w:val="28"/>
          <w:szCs w:val="28"/>
          <w:lang w:val="es-ES"/>
        </w:rPr>
      </w:pPr>
    </w:p>
    <w:p w:rsidR="007B7979" w:rsidRPr="007B7979" w:rsidRDefault="0053411B" w:rsidP="0053411B">
      <w:pPr>
        <w:tabs>
          <w:tab w:val="left" w:pos="8640"/>
        </w:tabs>
        <w:spacing w:after="120" w:line="360" w:lineRule="auto"/>
        <w:ind w:right="23" w:firstLine="709"/>
        <w:jc w:val="both"/>
        <w:rPr>
          <w:rFonts w:ascii="Bookman Old Style" w:hAnsi="Bookman Old Style" w:cs="Arial"/>
          <w:sz w:val="28"/>
          <w:szCs w:val="28"/>
          <w:lang w:val="es-ES"/>
        </w:rPr>
      </w:pPr>
      <w:r w:rsidRPr="00EF020E">
        <w:rPr>
          <w:rFonts w:ascii="Bookman Old Style" w:hAnsi="Bookman Old Style"/>
          <w:b/>
          <w:sz w:val="28"/>
          <w:szCs w:val="28"/>
        </w:rPr>
        <w:t>3.</w:t>
      </w:r>
      <w:r>
        <w:rPr>
          <w:rFonts w:ascii="Bookman Old Style" w:hAnsi="Bookman Old Style"/>
          <w:b/>
          <w:sz w:val="28"/>
          <w:szCs w:val="28"/>
        </w:rPr>
        <w:t>4</w:t>
      </w:r>
      <w:r w:rsidRPr="00EF020E">
        <w:rPr>
          <w:rFonts w:ascii="Bookman Old Style" w:hAnsi="Bookman Old Style"/>
          <w:b/>
          <w:sz w:val="28"/>
          <w:szCs w:val="28"/>
        </w:rPr>
        <w:t xml:space="preserve">.1 </w:t>
      </w:r>
      <w:r>
        <w:rPr>
          <w:rFonts w:ascii="Bookman Old Style" w:hAnsi="Bookman Old Style"/>
          <w:b/>
          <w:sz w:val="28"/>
          <w:szCs w:val="28"/>
        </w:rPr>
        <w:t xml:space="preserve">Quinto </w:t>
      </w:r>
      <w:r w:rsidR="000E1013">
        <w:rPr>
          <w:rFonts w:ascii="Bookman Old Style" w:hAnsi="Bookman Old Style"/>
          <w:b/>
          <w:sz w:val="28"/>
          <w:szCs w:val="28"/>
        </w:rPr>
        <w:t xml:space="preserve">cargo </w:t>
      </w:r>
      <w:r>
        <w:rPr>
          <w:rFonts w:ascii="Bookman Old Style" w:hAnsi="Bookman Old Style" w:cs="Arial"/>
          <w:sz w:val="28"/>
          <w:szCs w:val="28"/>
        </w:rPr>
        <w:t xml:space="preserve">de </w:t>
      </w:r>
      <w:r w:rsidRPr="00781BFF">
        <w:rPr>
          <w:rFonts w:ascii="Bookman Old Style" w:hAnsi="Bookman Old Style" w:cs="Arial"/>
          <w:sz w:val="28"/>
          <w:szCs w:val="28"/>
        </w:rPr>
        <w:t>la demanda formulada a nombre del</w:t>
      </w:r>
      <w:r>
        <w:rPr>
          <w:rFonts w:ascii="Bookman Old Style" w:hAnsi="Bookman Old Style" w:cs="Arial"/>
          <w:sz w:val="28"/>
          <w:szCs w:val="28"/>
        </w:rPr>
        <w:t xml:space="preserve"> </w:t>
      </w:r>
      <w:r w:rsidRPr="00781BFF">
        <w:rPr>
          <w:rFonts w:ascii="Bookman Old Style" w:hAnsi="Bookman Old Style" w:cs="Arial"/>
          <w:sz w:val="28"/>
          <w:szCs w:val="28"/>
        </w:rPr>
        <w:t xml:space="preserve">procesado </w:t>
      </w:r>
      <w:r w:rsidR="007B7979" w:rsidRPr="007B7979">
        <w:rPr>
          <w:rFonts w:ascii="Bookman Old Style" w:hAnsi="Bookman Old Style" w:cs="Arial"/>
          <w:smallCaps/>
          <w:sz w:val="28"/>
          <w:szCs w:val="28"/>
        </w:rPr>
        <w:t>Carlos Manuel González Alfonso</w:t>
      </w:r>
      <w:r w:rsidR="007B7979">
        <w:rPr>
          <w:rFonts w:ascii="Bookman Old Style" w:hAnsi="Bookman Old Style" w:cs="Arial"/>
          <w:sz w:val="28"/>
          <w:szCs w:val="28"/>
        </w:rPr>
        <w:t>.</w:t>
      </w:r>
    </w:p>
    <w:p w:rsidR="007B7979" w:rsidRDefault="007B7979" w:rsidP="0053411B">
      <w:pPr>
        <w:pStyle w:val="NoSpacing"/>
        <w:spacing w:line="360" w:lineRule="auto"/>
        <w:jc w:val="both"/>
        <w:rPr>
          <w:rFonts w:ascii="Bookman Old Style" w:hAnsi="Bookman Old Style"/>
          <w:sz w:val="28"/>
          <w:szCs w:val="28"/>
          <w:lang w:val="es-ES"/>
        </w:rPr>
      </w:pPr>
    </w:p>
    <w:p w:rsidR="00741A46" w:rsidRDefault="0053411B" w:rsidP="0053411B">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La queja por violación directa de la norma sustancial, la funda </w:t>
      </w:r>
      <w:r w:rsidR="002916C7">
        <w:rPr>
          <w:rFonts w:ascii="Bookman Old Style" w:hAnsi="Bookman Old Style"/>
          <w:sz w:val="28"/>
          <w:szCs w:val="28"/>
          <w:lang w:val="es-ES"/>
        </w:rPr>
        <w:t>e</w:t>
      </w:r>
      <w:r>
        <w:rPr>
          <w:rFonts w:ascii="Bookman Old Style" w:hAnsi="Bookman Old Style"/>
          <w:sz w:val="28"/>
          <w:szCs w:val="28"/>
          <w:lang w:val="es-ES"/>
        </w:rPr>
        <w:t>l censor en que el ad quem interpretó de manera errónea el artículo 2</w:t>
      </w:r>
      <w:r w:rsidR="00741A46">
        <w:rPr>
          <w:rFonts w:ascii="Bookman Old Style" w:hAnsi="Bookman Old Style"/>
          <w:sz w:val="28"/>
          <w:szCs w:val="28"/>
          <w:lang w:val="es-ES"/>
        </w:rPr>
        <w:t>9</w:t>
      </w:r>
      <w:r>
        <w:rPr>
          <w:rFonts w:ascii="Bookman Old Style" w:hAnsi="Bookman Old Style"/>
          <w:sz w:val="28"/>
          <w:szCs w:val="28"/>
          <w:lang w:val="es-ES"/>
        </w:rPr>
        <w:t xml:space="preserve"> del Código Penal, </w:t>
      </w:r>
      <w:r w:rsidR="002916C7">
        <w:rPr>
          <w:rFonts w:ascii="Bookman Old Style" w:hAnsi="Bookman Old Style"/>
          <w:sz w:val="28"/>
          <w:szCs w:val="28"/>
          <w:lang w:val="es-ES"/>
        </w:rPr>
        <w:t xml:space="preserve">pues si en la sentencia confutada se concluye </w:t>
      </w:r>
      <w:r>
        <w:rPr>
          <w:rFonts w:ascii="Bookman Old Style" w:hAnsi="Bookman Old Style"/>
          <w:sz w:val="28"/>
          <w:szCs w:val="28"/>
          <w:lang w:val="es-ES"/>
        </w:rPr>
        <w:t>que lo</w:t>
      </w:r>
      <w:r w:rsidR="002916C7">
        <w:rPr>
          <w:rFonts w:ascii="Bookman Old Style" w:hAnsi="Bookman Old Style"/>
          <w:sz w:val="28"/>
          <w:szCs w:val="28"/>
          <w:lang w:val="es-ES"/>
        </w:rPr>
        <w:t>s</w:t>
      </w:r>
      <w:r>
        <w:rPr>
          <w:rFonts w:ascii="Bookman Old Style" w:hAnsi="Bookman Old Style"/>
          <w:sz w:val="28"/>
          <w:szCs w:val="28"/>
          <w:lang w:val="es-ES"/>
        </w:rPr>
        <w:t xml:space="preserve"> procesados realizaron la</w:t>
      </w:r>
      <w:r w:rsidR="00741A46">
        <w:rPr>
          <w:rFonts w:ascii="Bookman Old Style" w:hAnsi="Bookman Old Style"/>
          <w:sz w:val="28"/>
          <w:szCs w:val="28"/>
          <w:lang w:val="es-ES"/>
        </w:rPr>
        <w:t>s</w:t>
      </w:r>
      <w:r>
        <w:rPr>
          <w:rFonts w:ascii="Bookman Old Style" w:hAnsi="Bookman Old Style"/>
          <w:sz w:val="28"/>
          <w:szCs w:val="28"/>
          <w:lang w:val="es-ES"/>
        </w:rPr>
        <w:t xml:space="preserve"> conducta</w:t>
      </w:r>
      <w:r w:rsidR="00741A46">
        <w:rPr>
          <w:rFonts w:ascii="Bookman Old Style" w:hAnsi="Bookman Old Style"/>
          <w:sz w:val="28"/>
          <w:szCs w:val="28"/>
          <w:lang w:val="es-ES"/>
        </w:rPr>
        <w:t>s</w:t>
      </w:r>
      <w:r>
        <w:rPr>
          <w:rFonts w:ascii="Bookman Old Style" w:hAnsi="Bookman Old Style"/>
          <w:sz w:val="28"/>
          <w:szCs w:val="28"/>
          <w:lang w:val="es-ES"/>
        </w:rPr>
        <w:t xml:space="preserve"> punible</w:t>
      </w:r>
      <w:r w:rsidR="00741A46">
        <w:rPr>
          <w:rFonts w:ascii="Bookman Old Style" w:hAnsi="Bookman Old Style"/>
          <w:sz w:val="28"/>
          <w:szCs w:val="28"/>
          <w:lang w:val="es-ES"/>
        </w:rPr>
        <w:t>s</w:t>
      </w:r>
      <w:r>
        <w:rPr>
          <w:rFonts w:ascii="Bookman Old Style" w:hAnsi="Bookman Old Style"/>
          <w:sz w:val="28"/>
          <w:szCs w:val="28"/>
          <w:lang w:val="es-ES"/>
        </w:rPr>
        <w:t xml:space="preserve"> juzgada</w:t>
      </w:r>
      <w:r w:rsidR="00741A46">
        <w:rPr>
          <w:rFonts w:ascii="Bookman Old Style" w:hAnsi="Bookman Old Style"/>
          <w:sz w:val="28"/>
          <w:szCs w:val="28"/>
          <w:lang w:val="es-ES"/>
        </w:rPr>
        <w:t>s</w:t>
      </w:r>
      <w:r>
        <w:rPr>
          <w:rFonts w:ascii="Bookman Old Style" w:hAnsi="Bookman Old Style"/>
          <w:sz w:val="28"/>
          <w:szCs w:val="28"/>
          <w:lang w:val="es-ES"/>
        </w:rPr>
        <w:t xml:space="preserve"> </w:t>
      </w:r>
      <w:r w:rsidR="00741A46">
        <w:rPr>
          <w:rFonts w:ascii="Bookman Old Style" w:hAnsi="Bookman Old Style"/>
          <w:sz w:val="28"/>
          <w:szCs w:val="28"/>
          <w:lang w:val="es-ES"/>
        </w:rPr>
        <w:t>en calidad de «</w:t>
      </w:r>
      <w:r w:rsidR="00741A46" w:rsidRPr="00741A46">
        <w:rPr>
          <w:rFonts w:ascii="Bookman Old Style" w:hAnsi="Bookman Old Style"/>
          <w:i/>
          <w:sz w:val="28"/>
          <w:szCs w:val="28"/>
          <w:lang w:val="es-ES"/>
        </w:rPr>
        <w:t>coautores a través de un aparto organizado de poder</w:t>
      </w:r>
      <w:r w:rsidR="00741A46">
        <w:rPr>
          <w:rFonts w:ascii="Bookman Old Style" w:hAnsi="Bookman Old Style"/>
          <w:sz w:val="28"/>
          <w:szCs w:val="28"/>
          <w:lang w:val="es-ES"/>
        </w:rPr>
        <w:t>»</w:t>
      </w:r>
      <w:r w:rsidR="002916C7">
        <w:rPr>
          <w:rFonts w:ascii="Bookman Old Style" w:hAnsi="Bookman Old Style"/>
          <w:sz w:val="28"/>
          <w:szCs w:val="28"/>
          <w:lang w:val="es-ES"/>
        </w:rPr>
        <w:t>, y se reconoce que su representado actuó como «</w:t>
      </w:r>
      <w:r w:rsidR="002916C7" w:rsidRPr="002916C7">
        <w:rPr>
          <w:rFonts w:ascii="Bookman Old Style" w:hAnsi="Bookman Old Style"/>
          <w:i/>
          <w:sz w:val="28"/>
          <w:szCs w:val="28"/>
          <w:lang w:val="es-ES"/>
        </w:rPr>
        <w:t>instrumento inmediato</w:t>
      </w:r>
      <w:r w:rsidR="002916C7">
        <w:rPr>
          <w:rFonts w:ascii="Bookman Old Style" w:hAnsi="Bookman Old Style"/>
          <w:sz w:val="28"/>
          <w:szCs w:val="28"/>
          <w:lang w:val="es-ES"/>
        </w:rPr>
        <w:t>», no era posible deducirle compromiso penal porque quienes obran como tales «</w:t>
      </w:r>
      <w:r w:rsidR="002916C7" w:rsidRPr="002916C7">
        <w:rPr>
          <w:rFonts w:ascii="Bookman Old Style" w:hAnsi="Bookman Old Style"/>
          <w:i/>
          <w:sz w:val="28"/>
          <w:szCs w:val="28"/>
          <w:lang w:val="es-ES"/>
        </w:rPr>
        <w:t>no son responsables de los hechos cometidos por sus superiores</w:t>
      </w:r>
      <w:r w:rsidR="002916C7">
        <w:rPr>
          <w:rFonts w:ascii="Bookman Old Style" w:hAnsi="Bookman Old Style"/>
          <w:sz w:val="28"/>
          <w:szCs w:val="28"/>
          <w:lang w:val="es-ES"/>
        </w:rPr>
        <w:t xml:space="preserve">».  </w:t>
      </w:r>
      <w:r w:rsidR="00741A46">
        <w:rPr>
          <w:rFonts w:ascii="Bookman Old Style" w:hAnsi="Bookman Old Style"/>
          <w:sz w:val="28"/>
          <w:szCs w:val="28"/>
          <w:lang w:val="es-ES"/>
        </w:rPr>
        <w:t xml:space="preserve"> </w:t>
      </w:r>
    </w:p>
    <w:p w:rsidR="002916C7" w:rsidRDefault="002916C7" w:rsidP="002916C7">
      <w:pPr>
        <w:pStyle w:val="NoSpacing"/>
        <w:spacing w:line="360" w:lineRule="auto"/>
        <w:jc w:val="both"/>
        <w:rPr>
          <w:rFonts w:ascii="Bookman Old Style" w:hAnsi="Bookman Old Style"/>
          <w:sz w:val="28"/>
          <w:szCs w:val="28"/>
          <w:lang w:val="es-ES"/>
        </w:rPr>
      </w:pPr>
    </w:p>
    <w:p w:rsidR="00DA1327" w:rsidRDefault="002916C7" w:rsidP="002916C7">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t xml:space="preserve">Lo primero que debe resaltar la Sala es que el recurrente se aparta de las exigencias de lógica y adecuada fundamentación que impone el reproche propuesto, pues </w:t>
      </w:r>
      <w:r w:rsidR="00F67613">
        <w:rPr>
          <w:rFonts w:ascii="Bookman Old Style" w:hAnsi="Bookman Old Style"/>
          <w:sz w:val="28"/>
          <w:szCs w:val="28"/>
          <w:lang w:val="es-ES"/>
        </w:rPr>
        <w:t xml:space="preserve">critica la valoración probatoria del juzgador de </w:t>
      </w:r>
      <w:r w:rsidR="001B27BE">
        <w:rPr>
          <w:rFonts w:ascii="Bookman Old Style" w:hAnsi="Bookman Old Style"/>
          <w:sz w:val="28"/>
          <w:szCs w:val="28"/>
          <w:lang w:val="es-ES"/>
        </w:rPr>
        <w:t>segundo</w:t>
      </w:r>
      <w:r w:rsidR="00F67613">
        <w:rPr>
          <w:rFonts w:ascii="Bookman Old Style" w:hAnsi="Bookman Old Style"/>
          <w:sz w:val="28"/>
          <w:szCs w:val="28"/>
          <w:lang w:val="es-ES"/>
        </w:rPr>
        <w:t xml:space="preserve"> grado para concluir, contrario a lo afirmado en el fallo impugnado, que «</w:t>
      </w:r>
      <w:r w:rsidR="00F67613" w:rsidRPr="00F67613">
        <w:rPr>
          <w:rFonts w:ascii="Bookman Old Style" w:hAnsi="Bookman Old Style"/>
          <w:i/>
          <w:sz w:val="28"/>
          <w:szCs w:val="28"/>
          <w:lang w:val="es-ES"/>
        </w:rPr>
        <w:t>no existe prueba alguna en el expediente</w:t>
      </w:r>
      <w:r w:rsidR="00F67613">
        <w:rPr>
          <w:rFonts w:ascii="Bookman Old Style" w:hAnsi="Bookman Old Style"/>
          <w:sz w:val="28"/>
          <w:szCs w:val="28"/>
          <w:lang w:val="es-ES"/>
        </w:rPr>
        <w:t>» indicativa de que los procesados tuvieran «</w:t>
      </w:r>
      <w:r w:rsidR="00F67613" w:rsidRPr="00F67613">
        <w:rPr>
          <w:rFonts w:ascii="Bookman Old Style" w:hAnsi="Bookman Old Style"/>
          <w:i/>
          <w:sz w:val="28"/>
          <w:szCs w:val="28"/>
          <w:lang w:val="es-ES"/>
        </w:rPr>
        <w:t>conciencia y participación</w:t>
      </w:r>
      <w:r w:rsidR="00F67613">
        <w:rPr>
          <w:rFonts w:ascii="Bookman Old Style" w:hAnsi="Bookman Old Style"/>
          <w:sz w:val="28"/>
          <w:szCs w:val="28"/>
          <w:lang w:val="es-ES"/>
        </w:rPr>
        <w:t xml:space="preserve">» en las conductas punibles juzgadas, y que el día de los hechos </w:t>
      </w:r>
      <w:r w:rsidR="009D337C">
        <w:rPr>
          <w:rFonts w:ascii="Bookman Old Style" w:hAnsi="Bookman Old Style"/>
          <w:sz w:val="28"/>
          <w:szCs w:val="28"/>
          <w:lang w:val="es-ES"/>
        </w:rPr>
        <w:t xml:space="preserve">obedecían </w:t>
      </w:r>
      <w:r w:rsidR="00DA1327">
        <w:rPr>
          <w:rFonts w:ascii="Bookman Old Style" w:hAnsi="Bookman Old Style"/>
          <w:sz w:val="28"/>
          <w:szCs w:val="28"/>
          <w:lang w:val="es-ES"/>
        </w:rPr>
        <w:t>«</w:t>
      </w:r>
      <w:r w:rsidR="00DA1327" w:rsidRPr="00DA1327">
        <w:rPr>
          <w:rFonts w:ascii="Bookman Old Style" w:hAnsi="Bookman Old Style"/>
          <w:i/>
          <w:sz w:val="28"/>
          <w:szCs w:val="28"/>
          <w:lang w:val="es-ES"/>
        </w:rPr>
        <w:t>una orden de operaciones</w:t>
      </w:r>
      <w:r w:rsidR="00DA1327">
        <w:rPr>
          <w:rFonts w:ascii="Bookman Old Style" w:hAnsi="Bookman Old Style"/>
          <w:sz w:val="28"/>
          <w:szCs w:val="28"/>
          <w:lang w:val="es-ES"/>
        </w:rPr>
        <w:t xml:space="preserve">», </w:t>
      </w:r>
      <w:r w:rsidR="009D337C">
        <w:rPr>
          <w:rFonts w:ascii="Bookman Old Style" w:hAnsi="Bookman Old Style"/>
          <w:sz w:val="28"/>
          <w:szCs w:val="28"/>
          <w:lang w:val="es-ES"/>
        </w:rPr>
        <w:t xml:space="preserve">en otras palabras, que obraron en cumplimiento </w:t>
      </w:r>
      <w:r w:rsidR="005E28CD">
        <w:rPr>
          <w:rFonts w:ascii="Bookman Old Style" w:hAnsi="Bookman Old Style"/>
          <w:sz w:val="28"/>
          <w:szCs w:val="28"/>
          <w:lang w:val="es-ES"/>
        </w:rPr>
        <w:t xml:space="preserve">de </w:t>
      </w:r>
      <w:r w:rsidR="00DA1327">
        <w:rPr>
          <w:rFonts w:ascii="Bookman Old Style" w:hAnsi="Bookman Old Style"/>
          <w:sz w:val="28"/>
          <w:szCs w:val="28"/>
          <w:lang w:val="es-ES"/>
        </w:rPr>
        <w:t>los deberes constitucionales y legales inherentes a su condición de militares.</w:t>
      </w:r>
    </w:p>
    <w:p w:rsidR="00DA1327" w:rsidRDefault="00DA1327" w:rsidP="002916C7">
      <w:pPr>
        <w:pStyle w:val="NoSpacing"/>
        <w:spacing w:line="360" w:lineRule="auto"/>
        <w:jc w:val="both"/>
        <w:rPr>
          <w:rFonts w:ascii="Bookman Old Style" w:hAnsi="Bookman Old Style"/>
          <w:sz w:val="28"/>
          <w:szCs w:val="28"/>
          <w:lang w:val="es-ES"/>
        </w:rPr>
      </w:pPr>
    </w:p>
    <w:p w:rsidR="00DA1327" w:rsidRDefault="00DA1327" w:rsidP="00DA1327">
      <w:pPr>
        <w:tabs>
          <w:tab w:val="left" w:pos="8640"/>
        </w:tabs>
        <w:spacing w:after="120" w:line="360" w:lineRule="auto"/>
        <w:ind w:right="23" w:firstLine="709"/>
        <w:jc w:val="both"/>
        <w:rPr>
          <w:rFonts w:ascii="Bookman Old Style" w:hAnsi="Bookman Old Style" w:cs="Arial"/>
          <w:sz w:val="28"/>
          <w:szCs w:val="28"/>
          <w:lang w:val="es-ES_tradnl"/>
        </w:rPr>
      </w:pPr>
      <w:r>
        <w:rPr>
          <w:rFonts w:ascii="Bookman Old Style" w:hAnsi="Bookman Old Style"/>
          <w:sz w:val="28"/>
          <w:szCs w:val="28"/>
          <w:lang w:val="es-ES"/>
        </w:rPr>
        <w:t xml:space="preserve">Una argumentación de ese jaez, propia de un alegato de instancia, </w:t>
      </w:r>
      <w:r w:rsidR="00F67613">
        <w:rPr>
          <w:rFonts w:ascii="Bookman Old Style" w:hAnsi="Bookman Old Style"/>
          <w:sz w:val="28"/>
          <w:szCs w:val="28"/>
          <w:lang w:val="es-ES"/>
        </w:rPr>
        <w:t>deja sin sustento la glosa formula</w:t>
      </w:r>
      <w:r>
        <w:rPr>
          <w:rFonts w:ascii="Bookman Old Style" w:hAnsi="Bookman Old Style"/>
          <w:sz w:val="28"/>
          <w:szCs w:val="28"/>
          <w:lang w:val="es-ES"/>
        </w:rPr>
        <w:t>da por violación directa de la ley sustancial</w:t>
      </w:r>
      <w:r w:rsidR="00F67613">
        <w:rPr>
          <w:rFonts w:ascii="Bookman Old Style" w:hAnsi="Bookman Old Style"/>
          <w:sz w:val="28"/>
          <w:szCs w:val="28"/>
          <w:lang w:val="es-ES"/>
        </w:rPr>
        <w:t xml:space="preserve">, </w:t>
      </w:r>
      <w:r>
        <w:rPr>
          <w:rFonts w:ascii="Bookman Old Style" w:hAnsi="Bookman Old Style"/>
          <w:sz w:val="28"/>
          <w:szCs w:val="28"/>
          <w:lang w:val="es-ES"/>
        </w:rPr>
        <w:t xml:space="preserve">por cuanto ésta </w:t>
      </w:r>
      <w:r w:rsidR="001E5807">
        <w:rPr>
          <w:rFonts w:ascii="Bookman Old Style" w:hAnsi="Bookman Old Style"/>
          <w:sz w:val="28"/>
          <w:szCs w:val="28"/>
          <w:lang w:val="es-ES"/>
        </w:rPr>
        <w:t xml:space="preserve">exige </w:t>
      </w:r>
      <w:r>
        <w:rPr>
          <w:rFonts w:ascii="Bookman Old Style" w:hAnsi="Bookman Old Style"/>
          <w:sz w:val="28"/>
          <w:szCs w:val="28"/>
          <w:lang w:val="es-ES"/>
        </w:rPr>
        <w:t>a quien la propone</w:t>
      </w:r>
      <w:r w:rsidR="00F156D4">
        <w:rPr>
          <w:rFonts w:ascii="Bookman Old Style" w:hAnsi="Bookman Old Style"/>
          <w:sz w:val="28"/>
          <w:szCs w:val="28"/>
          <w:lang w:val="es-ES"/>
        </w:rPr>
        <w:t>,</w:t>
      </w:r>
      <w:r>
        <w:rPr>
          <w:rFonts w:ascii="Bookman Old Style" w:hAnsi="Bookman Old Style"/>
          <w:sz w:val="28"/>
          <w:szCs w:val="28"/>
          <w:lang w:val="es-ES"/>
        </w:rPr>
        <w:t xml:space="preserve"> </w:t>
      </w:r>
      <w:r w:rsidR="00F67613">
        <w:rPr>
          <w:rFonts w:ascii="Bookman Old Style" w:hAnsi="Bookman Old Style"/>
          <w:sz w:val="28"/>
          <w:szCs w:val="28"/>
          <w:lang w:val="es-ES"/>
        </w:rPr>
        <w:t>aceptar los hechos declarados por l</w:t>
      </w:r>
      <w:r w:rsidR="00676145">
        <w:rPr>
          <w:rFonts w:ascii="Bookman Old Style" w:hAnsi="Bookman Old Style"/>
          <w:sz w:val="28"/>
          <w:szCs w:val="28"/>
          <w:lang w:val="es-ES"/>
        </w:rPr>
        <w:t>o</w:t>
      </w:r>
      <w:r w:rsidR="00F67613">
        <w:rPr>
          <w:rFonts w:ascii="Bookman Old Style" w:hAnsi="Bookman Old Style"/>
          <w:sz w:val="28"/>
          <w:szCs w:val="28"/>
          <w:lang w:val="es-ES"/>
        </w:rPr>
        <w:t xml:space="preserve">s </w:t>
      </w:r>
      <w:r>
        <w:rPr>
          <w:rFonts w:ascii="Bookman Old Style" w:hAnsi="Bookman Old Style"/>
          <w:sz w:val="28"/>
          <w:szCs w:val="28"/>
          <w:lang w:val="es-ES"/>
        </w:rPr>
        <w:t xml:space="preserve">falladores </w:t>
      </w:r>
      <w:r w:rsidR="00F67613">
        <w:rPr>
          <w:rFonts w:ascii="Bookman Old Style" w:hAnsi="Bookman Old Style"/>
          <w:sz w:val="28"/>
          <w:szCs w:val="28"/>
          <w:lang w:val="es-ES"/>
        </w:rPr>
        <w:t>y su estimación de las pruebas</w:t>
      </w:r>
      <w:r>
        <w:rPr>
          <w:rFonts w:ascii="Bookman Old Style" w:hAnsi="Bookman Old Style"/>
          <w:sz w:val="28"/>
          <w:szCs w:val="28"/>
          <w:lang w:val="es-ES"/>
        </w:rPr>
        <w:t xml:space="preserve">, y partiendo de tales supuestos demostrar, cuando de interpretación errónea se trata, que habiendo acertado en la escogencia de la norma, el intérprete </w:t>
      </w:r>
      <w:r w:rsidRPr="00E06546">
        <w:rPr>
          <w:rFonts w:ascii="Bookman Old Style" w:hAnsi="Bookman Old Style" w:cs="Arial"/>
          <w:sz w:val="28"/>
          <w:szCs w:val="28"/>
          <w:lang w:val="es-ES_tradnl"/>
        </w:rPr>
        <w:t xml:space="preserve">le </w:t>
      </w:r>
      <w:r>
        <w:rPr>
          <w:rFonts w:ascii="Bookman Old Style" w:hAnsi="Bookman Old Style" w:cs="Arial"/>
          <w:sz w:val="28"/>
          <w:szCs w:val="28"/>
          <w:lang w:val="es-ES_tradnl"/>
        </w:rPr>
        <w:t>atribuyó un sentido jurídico que no tiene o le asignó efectos contrarios a su real contenido, tarea que por ninguna parte asume el libelista</w:t>
      </w:r>
      <w:r w:rsidRPr="00E06546">
        <w:rPr>
          <w:rFonts w:ascii="Bookman Old Style" w:hAnsi="Bookman Old Style" w:cs="Arial"/>
          <w:sz w:val="28"/>
          <w:szCs w:val="28"/>
          <w:lang w:val="es-ES_tradnl"/>
        </w:rPr>
        <w:t>.</w:t>
      </w:r>
    </w:p>
    <w:p w:rsidR="00C53DFD" w:rsidRPr="0093593D" w:rsidRDefault="00C53DFD" w:rsidP="00C53DFD">
      <w:pPr>
        <w:pStyle w:val="NoSpacing"/>
        <w:spacing w:line="360" w:lineRule="auto"/>
        <w:jc w:val="both"/>
        <w:rPr>
          <w:rFonts w:ascii="Bookman Old Style" w:hAnsi="Bookman Old Style"/>
          <w:sz w:val="28"/>
          <w:szCs w:val="28"/>
          <w:lang w:val="es-ES_tradnl"/>
        </w:rPr>
      </w:pPr>
    </w:p>
    <w:p w:rsidR="007A06BA" w:rsidRDefault="00C53DFD" w:rsidP="002B3559">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7A06BA">
        <w:rPr>
          <w:rFonts w:ascii="Bookman Old Style" w:hAnsi="Bookman Old Style"/>
          <w:sz w:val="28"/>
          <w:szCs w:val="28"/>
          <w:lang w:val="es-ES"/>
        </w:rPr>
        <w:t xml:space="preserve">Haciendo abstracción de tales falencias, </w:t>
      </w:r>
      <w:r w:rsidR="000B1DDB">
        <w:rPr>
          <w:rFonts w:ascii="Bookman Old Style" w:hAnsi="Bookman Old Style"/>
          <w:sz w:val="28"/>
          <w:szCs w:val="28"/>
          <w:lang w:val="es-ES"/>
        </w:rPr>
        <w:t xml:space="preserve">se advierte un </w:t>
      </w:r>
      <w:r>
        <w:rPr>
          <w:rFonts w:ascii="Bookman Old Style" w:hAnsi="Bookman Old Style"/>
          <w:sz w:val="28"/>
          <w:szCs w:val="28"/>
          <w:lang w:val="es-ES"/>
        </w:rPr>
        <w:t xml:space="preserve">error </w:t>
      </w:r>
      <w:r w:rsidR="001E5807">
        <w:rPr>
          <w:rFonts w:ascii="Bookman Old Style" w:hAnsi="Bookman Old Style"/>
          <w:sz w:val="28"/>
          <w:szCs w:val="28"/>
          <w:lang w:val="es-ES"/>
        </w:rPr>
        <w:t xml:space="preserve">dogmático </w:t>
      </w:r>
      <w:r w:rsidR="002B3559">
        <w:rPr>
          <w:rFonts w:ascii="Bookman Old Style" w:hAnsi="Bookman Old Style"/>
          <w:sz w:val="28"/>
          <w:szCs w:val="28"/>
          <w:lang w:val="es-ES"/>
        </w:rPr>
        <w:t xml:space="preserve">en el planteamiento </w:t>
      </w:r>
      <w:r>
        <w:rPr>
          <w:rFonts w:ascii="Bookman Old Style" w:hAnsi="Bookman Old Style"/>
          <w:sz w:val="28"/>
          <w:szCs w:val="28"/>
          <w:lang w:val="es-ES"/>
        </w:rPr>
        <w:t>del impugnante</w:t>
      </w:r>
      <w:r w:rsidR="002B3559">
        <w:rPr>
          <w:rFonts w:ascii="Bookman Old Style" w:hAnsi="Bookman Old Style"/>
          <w:sz w:val="28"/>
          <w:szCs w:val="28"/>
          <w:lang w:val="es-ES"/>
        </w:rPr>
        <w:t>,</w:t>
      </w:r>
      <w:r>
        <w:rPr>
          <w:rFonts w:ascii="Bookman Old Style" w:hAnsi="Bookman Old Style"/>
          <w:sz w:val="28"/>
          <w:szCs w:val="28"/>
          <w:lang w:val="es-ES"/>
        </w:rPr>
        <w:t xml:space="preserve"> </w:t>
      </w:r>
      <w:r w:rsidR="002B3559">
        <w:rPr>
          <w:rFonts w:ascii="Bookman Old Style" w:hAnsi="Bookman Old Style"/>
          <w:sz w:val="28"/>
          <w:szCs w:val="28"/>
          <w:lang w:val="es-ES"/>
        </w:rPr>
        <w:t xml:space="preserve">pues </w:t>
      </w:r>
      <w:r>
        <w:rPr>
          <w:rFonts w:ascii="Bookman Old Style" w:hAnsi="Bookman Old Style"/>
          <w:sz w:val="28"/>
          <w:szCs w:val="28"/>
          <w:lang w:val="es-ES"/>
        </w:rPr>
        <w:t xml:space="preserve">afirma que si su defendido fungió como autor inmediato </w:t>
      </w:r>
      <w:r w:rsidR="00FD50DB">
        <w:rPr>
          <w:rFonts w:ascii="Bookman Old Style" w:hAnsi="Bookman Old Style"/>
          <w:sz w:val="28"/>
          <w:szCs w:val="28"/>
          <w:lang w:val="es-ES"/>
        </w:rPr>
        <w:t>de los delitos juzgados, no puede ser considerado penalmente responsable de l</w:t>
      </w:r>
      <w:r w:rsidR="000B1DDB">
        <w:rPr>
          <w:rFonts w:ascii="Bookman Old Style" w:hAnsi="Bookman Old Style"/>
          <w:sz w:val="28"/>
          <w:szCs w:val="28"/>
          <w:lang w:val="es-ES"/>
        </w:rPr>
        <w:t>o</w:t>
      </w:r>
      <w:r w:rsidR="00FD50DB">
        <w:rPr>
          <w:rFonts w:ascii="Bookman Old Style" w:hAnsi="Bookman Old Style"/>
          <w:sz w:val="28"/>
          <w:szCs w:val="28"/>
          <w:lang w:val="es-ES"/>
        </w:rPr>
        <w:t>s mism</w:t>
      </w:r>
      <w:r w:rsidR="000B1DDB">
        <w:rPr>
          <w:rFonts w:ascii="Bookman Old Style" w:hAnsi="Bookman Old Style"/>
          <w:sz w:val="28"/>
          <w:szCs w:val="28"/>
          <w:lang w:val="es-ES"/>
        </w:rPr>
        <w:t>o</w:t>
      </w:r>
      <w:r w:rsidR="00FD50DB">
        <w:rPr>
          <w:rFonts w:ascii="Bookman Old Style" w:hAnsi="Bookman Old Style"/>
          <w:sz w:val="28"/>
          <w:szCs w:val="28"/>
          <w:lang w:val="es-ES"/>
        </w:rPr>
        <w:t>s, salvo que se demuestre que «</w:t>
      </w:r>
      <w:r w:rsidR="00FD50DB" w:rsidRPr="007713BB">
        <w:rPr>
          <w:rFonts w:ascii="Bookman Old Style" w:hAnsi="Bookman Old Style"/>
          <w:i/>
          <w:sz w:val="28"/>
          <w:szCs w:val="28"/>
          <w:lang w:val="es-ES"/>
        </w:rPr>
        <w:t xml:space="preserve">actuó con culpabilidad plena y con </w:t>
      </w:r>
      <w:r w:rsidR="007713BB" w:rsidRPr="007713BB">
        <w:rPr>
          <w:rFonts w:ascii="Bookman Old Style" w:hAnsi="Bookman Old Style"/>
          <w:i/>
          <w:sz w:val="28"/>
          <w:szCs w:val="28"/>
          <w:lang w:val="es-ES"/>
        </w:rPr>
        <w:t>autoría calificada</w:t>
      </w:r>
      <w:r w:rsidR="007713BB">
        <w:rPr>
          <w:rFonts w:ascii="Bookman Old Style" w:hAnsi="Bookman Old Style"/>
          <w:sz w:val="28"/>
          <w:szCs w:val="28"/>
          <w:lang w:val="es-ES"/>
        </w:rPr>
        <w:t>»</w:t>
      </w:r>
      <w:r w:rsidR="007A06BA">
        <w:rPr>
          <w:rFonts w:ascii="Bookman Old Style" w:hAnsi="Bookman Old Style"/>
          <w:sz w:val="28"/>
          <w:szCs w:val="28"/>
          <w:lang w:val="es-ES"/>
        </w:rPr>
        <w:t>.</w:t>
      </w:r>
    </w:p>
    <w:p w:rsidR="007A06BA" w:rsidRDefault="007A06BA" w:rsidP="002B3559">
      <w:pPr>
        <w:pStyle w:val="NoSpacing"/>
        <w:spacing w:line="360" w:lineRule="auto"/>
        <w:jc w:val="both"/>
        <w:rPr>
          <w:rFonts w:ascii="Bookman Old Style" w:hAnsi="Bookman Old Style"/>
          <w:sz w:val="28"/>
          <w:szCs w:val="28"/>
          <w:lang w:val="es-ES"/>
        </w:rPr>
      </w:pPr>
    </w:p>
    <w:p w:rsidR="00B475AB" w:rsidRDefault="007A06BA" w:rsidP="002B3559">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t>F</w:t>
      </w:r>
      <w:r w:rsidR="007713BB">
        <w:rPr>
          <w:rFonts w:ascii="Bookman Old Style" w:hAnsi="Bookman Old Style"/>
          <w:sz w:val="28"/>
          <w:szCs w:val="28"/>
          <w:lang w:val="es-ES"/>
        </w:rPr>
        <w:t xml:space="preserve">rente a </w:t>
      </w:r>
      <w:r>
        <w:rPr>
          <w:rFonts w:ascii="Bookman Old Style" w:hAnsi="Bookman Old Style"/>
          <w:sz w:val="28"/>
          <w:szCs w:val="28"/>
          <w:lang w:val="es-ES"/>
        </w:rPr>
        <w:t xml:space="preserve">tal aserto, </w:t>
      </w:r>
      <w:r w:rsidR="007713BB">
        <w:rPr>
          <w:rFonts w:ascii="Bookman Old Style" w:hAnsi="Bookman Old Style"/>
          <w:sz w:val="28"/>
          <w:szCs w:val="28"/>
          <w:lang w:val="es-ES"/>
        </w:rPr>
        <w:t>debe decirse que en la lógica del Tribunal</w:t>
      </w:r>
      <w:r w:rsidR="002B3559">
        <w:rPr>
          <w:rFonts w:ascii="Bookman Old Style" w:hAnsi="Bookman Old Style"/>
          <w:sz w:val="28"/>
          <w:szCs w:val="28"/>
          <w:lang w:val="es-ES"/>
        </w:rPr>
        <w:t>,</w:t>
      </w:r>
      <w:r w:rsidR="007713BB">
        <w:rPr>
          <w:rFonts w:ascii="Bookman Old Style" w:hAnsi="Bookman Old Style"/>
          <w:sz w:val="28"/>
          <w:szCs w:val="28"/>
          <w:lang w:val="es-ES"/>
        </w:rPr>
        <w:t xml:space="preserve"> que encontró demostrada la participación de los incriminados </w:t>
      </w:r>
      <w:r w:rsidR="00F156D4">
        <w:rPr>
          <w:rFonts w:ascii="Bookman Old Style" w:hAnsi="Bookman Old Style"/>
          <w:sz w:val="28"/>
          <w:szCs w:val="28"/>
          <w:lang w:val="es-ES"/>
        </w:rPr>
        <w:t xml:space="preserve">en el delito de concierto para delinquir </w:t>
      </w:r>
      <w:r w:rsidR="00220606">
        <w:rPr>
          <w:rFonts w:ascii="Bookman Old Style" w:hAnsi="Bookman Old Style"/>
          <w:sz w:val="28"/>
          <w:szCs w:val="28"/>
          <w:lang w:val="es-ES"/>
        </w:rPr>
        <w:t xml:space="preserve">a través de </w:t>
      </w:r>
      <w:r w:rsidR="007713BB">
        <w:rPr>
          <w:rFonts w:ascii="Bookman Old Style" w:hAnsi="Bookman Old Style"/>
          <w:sz w:val="28"/>
          <w:szCs w:val="28"/>
          <w:lang w:val="es-ES"/>
        </w:rPr>
        <w:t>la figura de la autoría mediata en aparatos organizados de poder</w:t>
      </w:r>
      <w:r w:rsidR="008A72CA">
        <w:rPr>
          <w:rFonts w:ascii="Bookman Old Style" w:hAnsi="Bookman Old Style"/>
          <w:sz w:val="28"/>
          <w:szCs w:val="28"/>
          <w:lang w:val="es-ES"/>
        </w:rPr>
        <w:t xml:space="preserve">, </w:t>
      </w:r>
      <w:r>
        <w:rPr>
          <w:rFonts w:ascii="Bookman Old Style" w:hAnsi="Bookman Old Style"/>
          <w:sz w:val="28"/>
          <w:szCs w:val="28"/>
          <w:lang w:val="es-ES"/>
        </w:rPr>
        <w:t xml:space="preserve">la doctrina más autorizada enseña que </w:t>
      </w:r>
      <w:r w:rsidR="008110B3">
        <w:rPr>
          <w:rFonts w:ascii="Bookman Old Style" w:hAnsi="Bookman Old Style"/>
          <w:sz w:val="28"/>
          <w:szCs w:val="28"/>
          <w:lang w:val="es-ES"/>
        </w:rPr>
        <w:t xml:space="preserve">en ellos </w:t>
      </w:r>
      <w:r w:rsidR="008A72CA">
        <w:rPr>
          <w:rFonts w:ascii="Bookman Old Style" w:hAnsi="Bookman Old Style"/>
          <w:sz w:val="28"/>
          <w:szCs w:val="28"/>
          <w:lang w:val="es-ES"/>
        </w:rPr>
        <w:t>el eje</w:t>
      </w:r>
      <w:r w:rsidR="00220606">
        <w:rPr>
          <w:rFonts w:ascii="Bookman Old Style" w:hAnsi="Bookman Old Style"/>
          <w:sz w:val="28"/>
          <w:szCs w:val="28"/>
          <w:lang w:val="es-ES"/>
        </w:rPr>
        <w:t xml:space="preserve">cutor material actúa con </w:t>
      </w:r>
      <w:r w:rsidR="002B3559">
        <w:rPr>
          <w:rFonts w:ascii="Bookman Old Style" w:hAnsi="Bookman Old Style"/>
          <w:sz w:val="28"/>
          <w:szCs w:val="28"/>
          <w:lang w:val="es-ES"/>
        </w:rPr>
        <w:t xml:space="preserve">pleno </w:t>
      </w:r>
      <w:r w:rsidR="00220606">
        <w:rPr>
          <w:rFonts w:ascii="Bookman Old Style" w:hAnsi="Bookman Old Style"/>
          <w:sz w:val="28"/>
          <w:szCs w:val="28"/>
          <w:lang w:val="es-ES"/>
        </w:rPr>
        <w:t>conocimiento y voluntad,</w:t>
      </w:r>
      <w:r w:rsidR="002B3559">
        <w:rPr>
          <w:rFonts w:ascii="Bookman Old Style" w:hAnsi="Bookman Old Style"/>
          <w:sz w:val="28"/>
          <w:szCs w:val="28"/>
          <w:lang w:val="es-ES"/>
        </w:rPr>
        <w:t xml:space="preserve"> valga decir, con dominio del hecho,</w:t>
      </w:r>
      <w:r w:rsidR="00220606">
        <w:rPr>
          <w:rFonts w:ascii="Bookman Old Style" w:hAnsi="Bookman Old Style"/>
          <w:sz w:val="28"/>
          <w:szCs w:val="28"/>
          <w:lang w:val="es-ES"/>
        </w:rPr>
        <w:t xml:space="preserve"> </w:t>
      </w:r>
      <w:r>
        <w:rPr>
          <w:rFonts w:ascii="Bookman Old Style" w:hAnsi="Bookman Old Style"/>
          <w:sz w:val="28"/>
          <w:szCs w:val="28"/>
          <w:lang w:val="es-ES"/>
        </w:rPr>
        <w:t>y por ello no puede quedar impune su conducta</w:t>
      </w:r>
      <w:r w:rsidR="00B475AB">
        <w:rPr>
          <w:rFonts w:ascii="Bookman Old Style" w:hAnsi="Bookman Old Style"/>
          <w:sz w:val="28"/>
          <w:szCs w:val="28"/>
          <w:lang w:val="es-ES"/>
        </w:rPr>
        <w:t>, como lo pretende el actor</w:t>
      </w:r>
      <w:r>
        <w:rPr>
          <w:rFonts w:ascii="Bookman Old Style" w:hAnsi="Bookman Old Style"/>
          <w:sz w:val="28"/>
          <w:szCs w:val="28"/>
          <w:lang w:val="es-ES"/>
        </w:rPr>
        <w:t xml:space="preserve">, </w:t>
      </w:r>
      <w:r w:rsidR="00220606">
        <w:rPr>
          <w:rFonts w:ascii="Bookman Old Style" w:hAnsi="Bookman Old Style"/>
          <w:sz w:val="28"/>
          <w:szCs w:val="28"/>
          <w:lang w:val="es-ES"/>
        </w:rPr>
        <w:t xml:space="preserve">a diferencia de las tradicionales hipótesis de autoría mediata donde </w:t>
      </w:r>
      <w:r>
        <w:rPr>
          <w:rFonts w:ascii="Bookman Old Style" w:hAnsi="Bookman Old Style"/>
          <w:sz w:val="28"/>
          <w:szCs w:val="28"/>
          <w:lang w:val="es-ES"/>
        </w:rPr>
        <w:t>el «</w:t>
      </w:r>
      <w:r w:rsidRPr="007A06BA">
        <w:rPr>
          <w:rFonts w:ascii="Bookman Old Style" w:hAnsi="Bookman Old Style"/>
          <w:i/>
          <w:sz w:val="28"/>
          <w:szCs w:val="28"/>
          <w:lang w:val="es-ES"/>
        </w:rPr>
        <w:t>ejecutor instrumental</w:t>
      </w:r>
      <w:r>
        <w:rPr>
          <w:rFonts w:ascii="Bookman Old Style" w:hAnsi="Bookman Old Style"/>
          <w:sz w:val="28"/>
          <w:szCs w:val="28"/>
          <w:lang w:val="es-ES"/>
        </w:rPr>
        <w:t xml:space="preserve">» </w:t>
      </w:r>
      <w:r w:rsidR="00220606">
        <w:rPr>
          <w:rFonts w:ascii="Bookman Old Style" w:hAnsi="Bookman Old Style"/>
          <w:sz w:val="28"/>
          <w:szCs w:val="28"/>
          <w:lang w:val="es-ES"/>
        </w:rPr>
        <w:t>obra determinado por error o coacción</w:t>
      </w:r>
      <w:r>
        <w:rPr>
          <w:rFonts w:ascii="Bookman Old Style" w:hAnsi="Bookman Old Style"/>
          <w:sz w:val="28"/>
          <w:szCs w:val="28"/>
          <w:lang w:val="es-ES"/>
        </w:rPr>
        <w:t xml:space="preserve">. </w:t>
      </w:r>
    </w:p>
    <w:p w:rsidR="00B475AB" w:rsidRDefault="00B475AB" w:rsidP="002B3559">
      <w:pPr>
        <w:pStyle w:val="NoSpacing"/>
        <w:spacing w:line="360" w:lineRule="auto"/>
        <w:jc w:val="both"/>
        <w:rPr>
          <w:rFonts w:ascii="Bookman Old Style" w:hAnsi="Bookman Old Style"/>
          <w:sz w:val="28"/>
          <w:szCs w:val="28"/>
          <w:lang w:val="es-ES"/>
        </w:rPr>
      </w:pPr>
    </w:p>
    <w:p w:rsidR="00220606" w:rsidRPr="002B3559" w:rsidRDefault="00B475AB" w:rsidP="002B3559">
      <w:pPr>
        <w:pStyle w:val="NoSpacing"/>
        <w:spacing w:line="360" w:lineRule="auto"/>
        <w:jc w:val="both"/>
        <w:rPr>
          <w:rFonts w:ascii="Bookman Old Style" w:hAnsi="Bookman Old Style" w:cs="Tahoma"/>
          <w:sz w:val="28"/>
          <w:szCs w:val="28"/>
          <w:lang w:val="es-CO"/>
        </w:rPr>
      </w:pPr>
      <w:r>
        <w:rPr>
          <w:rFonts w:ascii="Bookman Old Style" w:hAnsi="Bookman Old Style"/>
          <w:sz w:val="28"/>
          <w:szCs w:val="28"/>
          <w:lang w:val="es-ES"/>
        </w:rPr>
        <w:tab/>
      </w:r>
      <w:r w:rsidR="007A06BA">
        <w:rPr>
          <w:rFonts w:ascii="Bookman Old Style" w:hAnsi="Bookman Old Style"/>
          <w:sz w:val="28"/>
          <w:szCs w:val="28"/>
          <w:lang w:val="es-ES"/>
        </w:rPr>
        <w:t xml:space="preserve">Agréguese </w:t>
      </w:r>
      <w:r w:rsidR="002B3559">
        <w:rPr>
          <w:rFonts w:ascii="Bookman Old Style" w:hAnsi="Bookman Old Style"/>
          <w:sz w:val="28"/>
          <w:szCs w:val="28"/>
          <w:lang w:val="es-ES"/>
        </w:rPr>
        <w:t xml:space="preserve">que los dirigentes de la organización que emiten la orden responden a </w:t>
      </w:r>
      <w:r w:rsidR="00220606" w:rsidRPr="002B3559">
        <w:rPr>
          <w:rFonts w:ascii="Bookman Old Style" w:hAnsi="Bookman Old Style" w:cs="Tahoma"/>
          <w:sz w:val="28"/>
          <w:szCs w:val="28"/>
          <w:lang w:val="es-CO"/>
        </w:rPr>
        <w:t>título de autores mediatos</w:t>
      </w:r>
      <w:r w:rsidR="002B3559">
        <w:rPr>
          <w:rFonts w:ascii="Bookman Old Style" w:hAnsi="Bookman Old Style" w:cs="Tahoma"/>
          <w:sz w:val="28"/>
          <w:szCs w:val="28"/>
          <w:lang w:val="es-CO"/>
        </w:rPr>
        <w:t xml:space="preserve"> y los</w:t>
      </w:r>
      <w:r>
        <w:rPr>
          <w:rFonts w:ascii="Bookman Old Style" w:hAnsi="Bookman Old Style" w:cs="Tahoma"/>
          <w:sz w:val="28"/>
          <w:szCs w:val="28"/>
          <w:lang w:val="es-CO"/>
        </w:rPr>
        <w:t xml:space="preserve"> </w:t>
      </w:r>
      <w:r w:rsidR="002B3559">
        <w:rPr>
          <w:rFonts w:ascii="Bookman Old Style" w:hAnsi="Bookman Old Style" w:cs="Tahoma"/>
          <w:sz w:val="28"/>
          <w:szCs w:val="28"/>
          <w:lang w:val="es-CO"/>
        </w:rPr>
        <w:t xml:space="preserve">mandos medios que </w:t>
      </w:r>
      <w:r w:rsidR="00E073BE">
        <w:rPr>
          <w:rFonts w:ascii="Bookman Old Style" w:hAnsi="Bookman Old Style" w:cs="Tahoma"/>
          <w:sz w:val="28"/>
          <w:szCs w:val="28"/>
          <w:lang w:val="es-CO"/>
        </w:rPr>
        <w:t xml:space="preserve">la </w:t>
      </w:r>
      <w:r w:rsidR="002B3559">
        <w:rPr>
          <w:rFonts w:ascii="Bookman Old Style" w:hAnsi="Bookman Old Style" w:cs="Tahoma"/>
          <w:sz w:val="28"/>
          <w:szCs w:val="28"/>
          <w:lang w:val="es-CO"/>
        </w:rPr>
        <w:t xml:space="preserve">trasmiten </w:t>
      </w:r>
      <w:r w:rsidR="00E073BE">
        <w:rPr>
          <w:rFonts w:ascii="Bookman Old Style" w:hAnsi="Bookman Old Style" w:cs="Tahoma"/>
          <w:sz w:val="28"/>
          <w:szCs w:val="28"/>
          <w:lang w:val="es-CO"/>
        </w:rPr>
        <w:t xml:space="preserve">y coordinan su ejecución </w:t>
      </w:r>
      <w:r w:rsidR="00220606" w:rsidRPr="002B3559">
        <w:rPr>
          <w:rFonts w:ascii="Bookman Old Style" w:hAnsi="Bookman Old Style" w:cs="Tahoma"/>
          <w:sz w:val="28"/>
          <w:szCs w:val="28"/>
          <w:lang w:val="es-CO"/>
        </w:rPr>
        <w:t>a título de coautores</w:t>
      </w:r>
      <w:r w:rsidR="007A06BA">
        <w:rPr>
          <w:rFonts w:ascii="Bookman Old Style" w:hAnsi="Bookman Old Style" w:cs="Tahoma"/>
          <w:sz w:val="28"/>
          <w:szCs w:val="28"/>
          <w:lang w:val="es-CO"/>
        </w:rPr>
        <w:t xml:space="preserve">, pues </w:t>
      </w:r>
      <w:r w:rsidR="007A06BA" w:rsidRPr="007A06BA">
        <w:rPr>
          <w:rFonts w:ascii="Bookman Old Style" w:hAnsi="Bookman Old Style" w:cs="Tahoma"/>
          <w:sz w:val="28"/>
          <w:szCs w:val="28"/>
          <w:lang w:val="es-CO"/>
        </w:rPr>
        <w:t>toda la cadena actúa con verdadero conocimiento y dominio del hecho</w:t>
      </w:r>
      <w:r w:rsidR="00E073BE">
        <w:rPr>
          <w:rFonts w:ascii="Bookman Old Style" w:hAnsi="Bookman Old Style" w:cs="Tahoma"/>
          <w:sz w:val="28"/>
          <w:szCs w:val="28"/>
          <w:lang w:val="es-CO"/>
        </w:rPr>
        <w:t>.</w:t>
      </w:r>
    </w:p>
    <w:p w:rsidR="00F67613" w:rsidRPr="00220606" w:rsidRDefault="00F67613" w:rsidP="002916C7">
      <w:pPr>
        <w:pStyle w:val="NoSpacing"/>
        <w:spacing w:line="360" w:lineRule="auto"/>
        <w:jc w:val="both"/>
        <w:rPr>
          <w:rFonts w:ascii="Bookman Old Style" w:hAnsi="Bookman Old Style"/>
          <w:sz w:val="28"/>
          <w:szCs w:val="28"/>
          <w:lang w:val="es-CO"/>
        </w:rPr>
      </w:pPr>
    </w:p>
    <w:p w:rsidR="00B475AB" w:rsidRPr="003D45FE" w:rsidRDefault="007A06BA" w:rsidP="00B475AB">
      <w:pPr>
        <w:pStyle w:val="NoSpacing"/>
        <w:spacing w:line="360" w:lineRule="auto"/>
        <w:jc w:val="both"/>
        <w:rPr>
          <w:rFonts w:ascii="Bookman Old Style" w:hAnsi="Bookman Old Style" w:cs="Arial"/>
          <w:sz w:val="28"/>
          <w:szCs w:val="28"/>
          <w:lang w:val="es-CO"/>
        </w:rPr>
      </w:pPr>
      <w:r>
        <w:rPr>
          <w:rFonts w:ascii="Bookman Old Style" w:hAnsi="Bookman Old Style"/>
          <w:sz w:val="28"/>
          <w:szCs w:val="28"/>
          <w:lang w:val="es-ES"/>
        </w:rPr>
        <w:tab/>
      </w:r>
      <w:r w:rsidRPr="003D45FE">
        <w:rPr>
          <w:rFonts w:ascii="Bookman Old Style" w:hAnsi="Bookman Old Style"/>
          <w:sz w:val="28"/>
          <w:szCs w:val="28"/>
          <w:lang w:val="es-CO"/>
        </w:rPr>
        <w:t xml:space="preserve">En ese orden, </w:t>
      </w:r>
      <w:r w:rsidR="00B475AB" w:rsidRPr="003D45FE">
        <w:rPr>
          <w:rFonts w:ascii="Bookman Old Style" w:hAnsi="Bookman Old Style"/>
          <w:sz w:val="28"/>
          <w:szCs w:val="28"/>
          <w:lang w:val="es-CO"/>
        </w:rPr>
        <w:t xml:space="preserve">se rechazará </w:t>
      </w:r>
      <w:r w:rsidRPr="003D45FE">
        <w:rPr>
          <w:rFonts w:ascii="Bookman Old Style" w:hAnsi="Bookman Old Style"/>
          <w:sz w:val="28"/>
          <w:szCs w:val="28"/>
          <w:lang w:val="es-CO"/>
        </w:rPr>
        <w:t>el cargo</w:t>
      </w:r>
      <w:r w:rsidR="00B475AB" w:rsidRPr="003D45FE">
        <w:rPr>
          <w:rFonts w:ascii="Bookman Old Style" w:hAnsi="Bookman Old Style"/>
          <w:sz w:val="28"/>
          <w:szCs w:val="28"/>
          <w:lang w:val="es-CO"/>
        </w:rPr>
        <w:t xml:space="preserve"> quinto </w:t>
      </w:r>
      <w:r w:rsidR="00B475AB" w:rsidRPr="003D45FE">
        <w:rPr>
          <w:rFonts w:ascii="Bookman Old Style" w:hAnsi="Bookman Old Style" w:cs="Arial"/>
          <w:sz w:val="28"/>
          <w:szCs w:val="28"/>
          <w:lang w:val="es-CO"/>
        </w:rPr>
        <w:t xml:space="preserve">de la demanda formulada a nombre del procesado </w:t>
      </w:r>
      <w:r w:rsidR="00B475AB" w:rsidRPr="003D45FE">
        <w:rPr>
          <w:rFonts w:ascii="Bookman Old Style" w:hAnsi="Bookman Old Style" w:cs="Arial"/>
          <w:smallCaps/>
          <w:sz w:val="28"/>
          <w:szCs w:val="28"/>
          <w:lang w:val="es-CO"/>
        </w:rPr>
        <w:t>Carlos Manuel González Alfonso</w:t>
      </w:r>
      <w:r w:rsidR="00B475AB" w:rsidRPr="003D45FE">
        <w:rPr>
          <w:rFonts w:ascii="Bookman Old Style" w:hAnsi="Bookman Old Style" w:cs="Arial"/>
          <w:sz w:val="28"/>
          <w:szCs w:val="28"/>
          <w:lang w:val="es-CO"/>
        </w:rPr>
        <w:t>.</w:t>
      </w:r>
    </w:p>
    <w:p w:rsidR="00B475AB" w:rsidRDefault="00B475AB" w:rsidP="002916C7">
      <w:pPr>
        <w:pStyle w:val="NoSpacing"/>
        <w:spacing w:line="360" w:lineRule="auto"/>
        <w:jc w:val="both"/>
        <w:rPr>
          <w:rFonts w:ascii="Bookman Old Style" w:hAnsi="Bookman Old Style"/>
          <w:sz w:val="28"/>
          <w:szCs w:val="28"/>
          <w:lang w:val="es-ES"/>
        </w:rPr>
      </w:pPr>
    </w:p>
    <w:p w:rsidR="007A06BA" w:rsidRPr="007B7979" w:rsidRDefault="007A06BA" w:rsidP="007A06BA">
      <w:pPr>
        <w:tabs>
          <w:tab w:val="left" w:pos="8640"/>
        </w:tabs>
        <w:spacing w:after="120" w:line="360" w:lineRule="auto"/>
        <w:ind w:right="23" w:firstLine="709"/>
        <w:jc w:val="both"/>
        <w:rPr>
          <w:rFonts w:ascii="Bookman Old Style" w:hAnsi="Bookman Old Style" w:cs="Arial"/>
          <w:sz w:val="28"/>
          <w:szCs w:val="28"/>
          <w:lang w:val="es-ES"/>
        </w:rPr>
      </w:pPr>
      <w:r w:rsidRPr="00EF020E">
        <w:rPr>
          <w:rFonts w:ascii="Bookman Old Style" w:hAnsi="Bookman Old Style"/>
          <w:b/>
          <w:sz w:val="28"/>
          <w:szCs w:val="28"/>
        </w:rPr>
        <w:t>3.</w:t>
      </w:r>
      <w:r>
        <w:rPr>
          <w:rFonts w:ascii="Bookman Old Style" w:hAnsi="Bookman Old Style"/>
          <w:b/>
          <w:sz w:val="28"/>
          <w:szCs w:val="28"/>
        </w:rPr>
        <w:t>4</w:t>
      </w:r>
      <w:r w:rsidRPr="00EF020E">
        <w:rPr>
          <w:rFonts w:ascii="Bookman Old Style" w:hAnsi="Bookman Old Style"/>
          <w:b/>
          <w:sz w:val="28"/>
          <w:szCs w:val="28"/>
        </w:rPr>
        <w:t>.</w:t>
      </w:r>
      <w:r>
        <w:rPr>
          <w:rFonts w:ascii="Bookman Old Style" w:hAnsi="Bookman Old Style"/>
          <w:b/>
          <w:sz w:val="28"/>
          <w:szCs w:val="28"/>
        </w:rPr>
        <w:t>2</w:t>
      </w:r>
      <w:r w:rsidRPr="00EF020E">
        <w:rPr>
          <w:rFonts w:ascii="Bookman Old Style" w:hAnsi="Bookman Old Style"/>
          <w:b/>
          <w:sz w:val="28"/>
          <w:szCs w:val="28"/>
        </w:rPr>
        <w:t xml:space="preserve"> </w:t>
      </w:r>
      <w:r w:rsidR="000E1013">
        <w:rPr>
          <w:rFonts w:ascii="Bookman Old Style" w:hAnsi="Bookman Old Style"/>
          <w:b/>
          <w:sz w:val="28"/>
          <w:szCs w:val="28"/>
        </w:rPr>
        <w:t xml:space="preserve">Sexto cargo </w:t>
      </w:r>
      <w:r>
        <w:rPr>
          <w:rFonts w:ascii="Bookman Old Style" w:hAnsi="Bookman Old Style" w:cs="Arial"/>
          <w:sz w:val="28"/>
          <w:szCs w:val="28"/>
        </w:rPr>
        <w:t xml:space="preserve">de </w:t>
      </w:r>
      <w:r w:rsidRPr="00781BFF">
        <w:rPr>
          <w:rFonts w:ascii="Bookman Old Style" w:hAnsi="Bookman Old Style" w:cs="Arial"/>
          <w:sz w:val="28"/>
          <w:szCs w:val="28"/>
        </w:rPr>
        <w:t>la demanda formulada a nombre del</w:t>
      </w:r>
      <w:r>
        <w:rPr>
          <w:rFonts w:ascii="Bookman Old Style" w:hAnsi="Bookman Old Style" w:cs="Arial"/>
          <w:sz w:val="28"/>
          <w:szCs w:val="28"/>
        </w:rPr>
        <w:t xml:space="preserve"> </w:t>
      </w:r>
      <w:r w:rsidRPr="00781BFF">
        <w:rPr>
          <w:rFonts w:ascii="Bookman Old Style" w:hAnsi="Bookman Old Style" w:cs="Arial"/>
          <w:sz w:val="28"/>
          <w:szCs w:val="28"/>
        </w:rPr>
        <w:t xml:space="preserve">procesado </w:t>
      </w:r>
      <w:r w:rsidR="000E1013">
        <w:rPr>
          <w:rFonts w:ascii="Bookman Old Style" w:hAnsi="Bookman Old Style" w:cs="Arial"/>
          <w:smallCaps/>
          <w:sz w:val="28"/>
          <w:szCs w:val="28"/>
        </w:rPr>
        <w:t>Diego Aldair Vargas Cortés</w:t>
      </w:r>
      <w:r>
        <w:rPr>
          <w:rFonts w:ascii="Bookman Old Style" w:hAnsi="Bookman Old Style" w:cs="Arial"/>
          <w:sz w:val="28"/>
          <w:szCs w:val="28"/>
        </w:rPr>
        <w:t>.</w:t>
      </w:r>
    </w:p>
    <w:p w:rsidR="00B475AB" w:rsidRPr="006F464F" w:rsidRDefault="000E1013" w:rsidP="009734AF">
      <w:pPr>
        <w:pStyle w:val="NoSpacing"/>
        <w:jc w:val="both"/>
        <w:rPr>
          <w:rFonts w:ascii="Bookman Old Style" w:hAnsi="Bookman Old Style"/>
          <w:sz w:val="28"/>
          <w:szCs w:val="28"/>
          <w:lang w:val="es-CO"/>
        </w:rPr>
      </w:pPr>
      <w:r>
        <w:rPr>
          <w:lang w:val="es-ES"/>
        </w:rPr>
        <w:tab/>
      </w:r>
    </w:p>
    <w:p w:rsidR="008110B3" w:rsidRDefault="00B475AB" w:rsidP="002916C7">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0E1013" w:rsidRPr="003D45FE">
        <w:rPr>
          <w:rFonts w:ascii="Bookman Old Style" w:hAnsi="Bookman Old Style"/>
          <w:sz w:val="28"/>
          <w:szCs w:val="28"/>
          <w:lang w:val="es-CO"/>
        </w:rPr>
        <w:t>Denuncia l</w:t>
      </w:r>
      <w:r w:rsidR="009734AF" w:rsidRPr="003D45FE">
        <w:rPr>
          <w:rFonts w:ascii="Bookman Old Style" w:hAnsi="Bookman Old Style"/>
          <w:sz w:val="28"/>
          <w:szCs w:val="28"/>
          <w:lang w:val="es-CO"/>
        </w:rPr>
        <w:t>a</w:t>
      </w:r>
      <w:r w:rsidR="000E1013" w:rsidRPr="003D45FE">
        <w:rPr>
          <w:rFonts w:ascii="Bookman Old Style" w:hAnsi="Bookman Old Style"/>
          <w:sz w:val="28"/>
          <w:szCs w:val="28"/>
          <w:lang w:val="es-CO"/>
        </w:rPr>
        <w:t xml:space="preserve"> casacionista</w:t>
      </w:r>
      <w:r w:rsidR="000E1013">
        <w:rPr>
          <w:rFonts w:ascii="Bookman Old Style" w:hAnsi="Bookman Old Style"/>
          <w:sz w:val="28"/>
          <w:szCs w:val="28"/>
          <w:lang w:val="es-ES"/>
        </w:rPr>
        <w:t xml:space="preserve"> que </w:t>
      </w:r>
      <w:r w:rsidR="007732D9">
        <w:rPr>
          <w:rFonts w:ascii="Bookman Old Style" w:hAnsi="Bookman Old Style"/>
          <w:sz w:val="28"/>
          <w:szCs w:val="28"/>
          <w:lang w:val="es-ES"/>
        </w:rPr>
        <w:t xml:space="preserve">el ad quem incurrió en violación directa de la ley sustancial por interpretación errónea del </w:t>
      </w:r>
      <w:r w:rsidR="00973411">
        <w:rPr>
          <w:rFonts w:ascii="Bookman Old Style" w:hAnsi="Bookman Old Style"/>
          <w:sz w:val="28"/>
          <w:szCs w:val="28"/>
          <w:lang w:val="es-ES"/>
        </w:rPr>
        <w:t>artículo 340 de la Ley 599 de 2000</w:t>
      </w:r>
      <w:r w:rsidR="00BE657F">
        <w:rPr>
          <w:rFonts w:ascii="Bookman Old Style" w:hAnsi="Bookman Old Style"/>
          <w:sz w:val="28"/>
          <w:szCs w:val="28"/>
          <w:lang w:val="es-ES"/>
        </w:rPr>
        <w:t>,</w:t>
      </w:r>
      <w:r w:rsidR="00973411">
        <w:rPr>
          <w:rFonts w:ascii="Bookman Old Style" w:hAnsi="Bookman Old Style"/>
          <w:sz w:val="28"/>
          <w:szCs w:val="28"/>
          <w:lang w:val="es-ES"/>
        </w:rPr>
        <w:t xml:space="preserve"> que </w:t>
      </w:r>
      <w:r w:rsidR="00BE657F">
        <w:rPr>
          <w:rFonts w:ascii="Bookman Old Style" w:hAnsi="Bookman Old Style"/>
          <w:sz w:val="28"/>
          <w:szCs w:val="28"/>
          <w:lang w:val="es-ES"/>
        </w:rPr>
        <w:t xml:space="preserve">tipifica </w:t>
      </w:r>
      <w:r w:rsidR="00973411">
        <w:rPr>
          <w:rFonts w:ascii="Bookman Old Style" w:hAnsi="Bookman Old Style"/>
          <w:sz w:val="28"/>
          <w:szCs w:val="28"/>
          <w:lang w:val="es-ES"/>
        </w:rPr>
        <w:t xml:space="preserve">el delito de concierto para delinquir, </w:t>
      </w:r>
      <w:r w:rsidR="008110B3">
        <w:rPr>
          <w:rFonts w:ascii="Bookman Old Style" w:hAnsi="Bookman Old Style"/>
          <w:sz w:val="28"/>
          <w:szCs w:val="28"/>
          <w:lang w:val="es-ES"/>
        </w:rPr>
        <w:t xml:space="preserve">por cuanto confunde la referida conducta punible con la coautoría impropia como forma de participación, a consecuencia de lo </w:t>
      </w:r>
      <w:r w:rsidR="00BA4056">
        <w:rPr>
          <w:rFonts w:ascii="Bookman Old Style" w:hAnsi="Bookman Old Style"/>
          <w:sz w:val="28"/>
          <w:szCs w:val="28"/>
          <w:lang w:val="es-ES"/>
        </w:rPr>
        <w:t>cual condenó a su representado</w:t>
      </w:r>
      <w:r w:rsidR="00B43910">
        <w:rPr>
          <w:rFonts w:ascii="Bookman Old Style" w:hAnsi="Bookman Old Style"/>
          <w:sz w:val="28"/>
          <w:szCs w:val="28"/>
          <w:lang w:val="es-ES"/>
        </w:rPr>
        <w:t xml:space="preserve"> no obstante </w:t>
      </w:r>
      <w:r w:rsidR="001E5807">
        <w:rPr>
          <w:rFonts w:ascii="Bookman Old Style" w:hAnsi="Bookman Old Style"/>
          <w:sz w:val="28"/>
          <w:szCs w:val="28"/>
          <w:lang w:val="es-ES"/>
        </w:rPr>
        <w:t xml:space="preserve">que </w:t>
      </w:r>
      <w:r w:rsidR="00B43910">
        <w:rPr>
          <w:rFonts w:ascii="Bookman Old Style" w:hAnsi="Bookman Old Style"/>
          <w:sz w:val="28"/>
          <w:szCs w:val="28"/>
          <w:lang w:val="es-ES"/>
        </w:rPr>
        <w:t xml:space="preserve">en </w:t>
      </w:r>
      <w:r w:rsidR="00BA4056">
        <w:rPr>
          <w:rFonts w:ascii="Bookman Old Style" w:hAnsi="Bookman Old Style"/>
          <w:sz w:val="28"/>
          <w:szCs w:val="28"/>
          <w:lang w:val="es-ES"/>
        </w:rPr>
        <w:t>el caso d</w:t>
      </w:r>
      <w:r w:rsidR="00BE657F">
        <w:rPr>
          <w:rFonts w:ascii="Bookman Old Style" w:hAnsi="Bookman Old Style"/>
          <w:sz w:val="28"/>
          <w:szCs w:val="28"/>
          <w:lang w:val="es-ES"/>
        </w:rPr>
        <w:t>e la especie no concurr</w:t>
      </w:r>
      <w:r w:rsidR="001E5807">
        <w:rPr>
          <w:rFonts w:ascii="Bookman Old Style" w:hAnsi="Bookman Old Style"/>
          <w:sz w:val="28"/>
          <w:szCs w:val="28"/>
          <w:lang w:val="es-ES"/>
        </w:rPr>
        <w:t xml:space="preserve">en </w:t>
      </w:r>
      <w:r w:rsidR="00BE657F">
        <w:rPr>
          <w:rFonts w:ascii="Bookman Old Style" w:hAnsi="Bookman Old Style"/>
          <w:sz w:val="28"/>
          <w:szCs w:val="28"/>
          <w:lang w:val="es-ES"/>
        </w:rPr>
        <w:t>sus elementos estructurales</w:t>
      </w:r>
      <w:r w:rsidR="008110B3">
        <w:rPr>
          <w:rFonts w:ascii="Bookman Old Style" w:hAnsi="Bookman Old Style"/>
          <w:sz w:val="28"/>
          <w:szCs w:val="28"/>
          <w:lang w:val="es-ES"/>
        </w:rPr>
        <w:t>.</w:t>
      </w:r>
    </w:p>
    <w:p w:rsidR="00563E4C" w:rsidRDefault="00B43910" w:rsidP="002916C7">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 xml:space="preserve"> </w:t>
      </w:r>
    </w:p>
    <w:p w:rsidR="000C768C" w:rsidRPr="000C768C" w:rsidRDefault="00B43910" w:rsidP="000C768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ES"/>
        </w:rPr>
        <w:tab/>
        <w:t xml:space="preserve">De entrada la Corte advierte la equivocación del actor en la postulación del cargo, pues no obstante </w:t>
      </w:r>
      <w:r w:rsidR="00064BEC">
        <w:rPr>
          <w:rFonts w:ascii="Bookman Old Style" w:hAnsi="Bookman Old Style"/>
          <w:sz w:val="28"/>
          <w:szCs w:val="28"/>
          <w:lang w:val="es-ES"/>
        </w:rPr>
        <w:t xml:space="preserve">invocar </w:t>
      </w:r>
      <w:r>
        <w:rPr>
          <w:rFonts w:ascii="Bookman Old Style" w:hAnsi="Bookman Old Style"/>
          <w:sz w:val="28"/>
          <w:szCs w:val="28"/>
          <w:lang w:val="es-ES"/>
        </w:rPr>
        <w:t>la interpretación</w:t>
      </w:r>
      <w:r w:rsidR="008110B3">
        <w:rPr>
          <w:rFonts w:ascii="Bookman Old Style" w:hAnsi="Bookman Old Style"/>
          <w:sz w:val="28"/>
          <w:szCs w:val="28"/>
          <w:lang w:val="es-ES"/>
        </w:rPr>
        <w:t xml:space="preserve"> </w:t>
      </w:r>
      <w:r>
        <w:rPr>
          <w:rFonts w:ascii="Bookman Old Style" w:hAnsi="Bookman Old Style"/>
          <w:sz w:val="28"/>
          <w:szCs w:val="28"/>
          <w:lang w:val="es-ES"/>
        </w:rPr>
        <w:t>errónea de la supracitada norma, lo que supone que dicha disposición fue correctamente seleccionada</w:t>
      </w:r>
      <w:r w:rsidR="008110B3">
        <w:rPr>
          <w:rFonts w:ascii="Bookman Old Style" w:hAnsi="Bookman Old Style"/>
          <w:sz w:val="28"/>
          <w:szCs w:val="28"/>
          <w:lang w:val="es-ES"/>
        </w:rPr>
        <w:t>,</w:t>
      </w:r>
      <w:r>
        <w:rPr>
          <w:rFonts w:ascii="Bookman Old Style" w:hAnsi="Bookman Old Style"/>
          <w:sz w:val="28"/>
          <w:szCs w:val="28"/>
          <w:lang w:val="es-ES"/>
        </w:rPr>
        <w:t xml:space="preserve"> pero se le dio un alcance jurídico que no se deriva de su contenido</w:t>
      </w:r>
      <w:r w:rsidR="00B475AB">
        <w:rPr>
          <w:rFonts w:ascii="Bookman Old Style" w:hAnsi="Bookman Old Style"/>
          <w:sz w:val="28"/>
          <w:szCs w:val="28"/>
          <w:lang w:val="es-ES"/>
        </w:rPr>
        <w:t>;</w:t>
      </w:r>
      <w:r>
        <w:rPr>
          <w:rFonts w:ascii="Bookman Old Style" w:hAnsi="Bookman Old Style"/>
          <w:sz w:val="28"/>
          <w:szCs w:val="28"/>
          <w:lang w:val="es-ES"/>
        </w:rPr>
        <w:t xml:space="preserve"> lo que en últimas pretende es que a su representado se le absuelva del delito de concierto para delinquir, </w:t>
      </w:r>
      <w:r w:rsidR="000C768C">
        <w:rPr>
          <w:rFonts w:ascii="Bookman Old Style" w:hAnsi="Bookman Old Style"/>
          <w:sz w:val="28"/>
          <w:szCs w:val="28"/>
          <w:lang w:val="es-ES"/>
        </w:rPr>
        <w:t xml:space="preserve">confundiendo </w:t>
      </w:r>
      <w:r w:rsidR="001E5807">
        <w:rPr>
          <w:rFonts w:ascii="Bookman Old Style" w:hAnsi="Bookman Old Style"/>
          <w:sz w:val="28"/>
          <w:szCs w:val="28"/>
          <w:lang w:val="es-ES"/>
        </w:rPr>
        <w:t xml:space="preserve">así </w:t>
      </w:r>
      <w:r w:rsidR="00671CCF">
        <w:rPr>
          <w:rFonts w:ascii="Bookman Old Style" w:hAnsi="Bookman Old Style"/>
          <w:sz w:val="28"/>
          <w:szCs w:val="28"/>
          <w:lang w:val="es-ES"/>
        </w:rPr>
        <w:t xml:space="preserve">el sentido de </w:t>
      </w:r>
      <w:r w:rsidR="000C768C">
        <w:rPr>
          <w:rFonts w:ascii="Bookman Old Style" w:hAnsi="Bookman Old Style"/>
          <w:sz w:val="28"/>
          <w:szCs w:val="28"/>
          <w:lang w:val="es-ES"/>
        </w:rPr>
        <w:t xml:space="preserve">la </w:t>
      </w:r>
      <w:r w:rsidR="00671CCF">
        <w:rPr>
          <w:rFonts w:ascii="Bookman Old Style" w:hAnsi="Bookman Old Style"/>
          <w:sz w:val="28"/>
          <w:szCs w:val="28"/>
          <w:lang w:val="es-ES"/>
        </w:rPr>
        <w:t xml:space="preserve">violación </w:t>
      </w:r>
      <w:r w:rsidR="00064BEC">
        <w:rPr>
          <w:rFonts w:ascii="Bookman Old Style" w:hAnsi="Bookman Old Style"/>
          <w:sz w:val="28"/>
          <w:szCs w:val="28"/>
          <w:lang w:val="es-ES"/>
        </w:rPr>
        <w:t xml:space="preserve">alegada </w:t>
      </w:r>
      <w:r w:rsidR="000C768C">
        <w:rPr>
          <w:rFonts w:ascii="Bookman Old Style" w:hAnsi="Bookman Old Style"/>
          <w:sz w:val="28"/>
          <w:szCs w:val="28"/>
          <w:lang w:val="es-ES"/>
        </w:rPr>
        <w:t xml:space="preserve">con los eventos en que por un error en </w:t>
      </w:r>
      <w:r w:rsidR="008110B3">
        <w:rPr>
          <w:rFonts w:ascii="Bookman Old Style" w:hAnsi="Bookman Old Style"/>
          <w:sz w:val="28"/>
          <w:szCs w:val="28"/>
          <w:lang w:val="es-ES"/>
        </w:rPr>
        <w:t>la</w:t>
      </w:r>
      <w:r w:rsidR="000C768C">
        <w:rPr>
          <w:rFonts w:ascii="Bookman Old Style" w:hAnsi="Bookman Old Style"/>
          <w:sz w:val="28"/>
          <w:szCs w:val="28"/>
          <w:lang w:val="es-ES"/>
        </w:rPr>
        <w:t xml:space="preserve"> interpretación</w:t>
      </w:r>
      <w:r w:rsidR="008110B3">
        <w:rPr>
          <w:rFonts w:ascii="Bookman Old Style" w:hAnsi="Bookman Old Style"/>
          <w:sz w:val="28"/>
          <w:szCs w:val="28"/>
          <w:lang w:val="es-ES"/>
        </w:rPr>
        <w:t xml:space="preserve"> del precepto</w:t>
      </w:r>
      <w:r w:rsidR="000C768C">
        <w:rPr>
          <w:rFonts w:ascii="Bookman Old Style" w:hAnsi="Bookman Old Style"/>
          <w:sz w:val="28"/>
          <w:szCs w:val="28"/>
          <w:lang w:val="es-ES"/>
        </w:rPr>
        <w:t>, se excluye su aplicación o se aplica indebidamente</w:t>
      </w:r>
      <w:r w:rsidR="0093593D">
        <w:rPr>
          <w:rFonts w:ascii="Bookman Old Style" w:hAnsi="Bookman Old Style"/>
          <w:sz w:val="28"/>
          <w:szCs w:val="28"/>
          <w:lang w:val="es-ES"/>
        </w:rPr>
        <w:t>, siendo esto último lo que se ajustaría a su reproche</w:t>
      </w:r>
      <w:r w:rsidR="000C768C">
        <w:rPr>
          <w:rFonts w:ascii="Bookman Old Style" w:hAnsi="Bookman Old Style"/>
          <w:sz w:val="28"/>
          <w:szCs w:val="28"/>
          <w:lang w:val="es-ES"/>
        </w:rPr>
        <w:t>.</w:t>
      </w:r>
    </w:p>
    <w:p w:rsidR="00B43910" w:rsidRDefault="00B43910" w:rsidP="002916C7">
      <w:pPr>
        <w:pStyle w:val="NoSpacing"/>
        <w:spacing w:line="360" w:lineRule="auto"/>
        <w:jc w:val="both"/>
        <w:rPr>
          <w:rFonts w:ascii="Bookman Old Style" w:hAnsi="Bookman Old Style"/>
          <w:sz w:val="28"/>
          <w:szCs w:val="28"/>
          <w:lang w:val="es-CO"/>
        </w:rPr>
      </w:pPr>
    </w:p>
    <w:p w:rsidR="000C768C" w:rsidRDefault="000C768C" w:rsidP="002916C7">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Sobre el punto en cuestión, la Corte en decisión CSJ AP, 11 Dic. 2013, Rad. 39989, señaló:</w:t>
      </w:r>
    </w:p>
    <w:p w:rsidR="000C768C" w:rsidRPr="009F36E6" w:rsidRDefault="000C768C" w:rsidP="009F36E6">
      <w:pPr>
        <w:pStyle w:val="NoSpacing"/>
        <w:spacing w:line="360" w:lineRule="auto"/>
        <w:jc w:val="both"/>
        <w:rPr>
          <w:rFonts w:ascii="Bookman Old Style" w:hAnsi="Bookman Old Style"/>
          <w:sz w:val="28"/>
          <w:szCs w:val="28"/>
          <w:lang w:val="es-CO"/>
        </w:rPr>
      </w:pP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r w:rsidRPr="009F36E6">
        <w:rPr>
          <w:rFonts w:ascii="Bookman Old Style" w:hAnsi="Bookman Old Style" w:cs="Arial"/>
          <w:i/>
          <w:sz w:val="24"/>
          <w:szCs w:val="24"/>
          <w:lang w:val="es-CO"/>
        </w:rPr>
        <w:t>Adicionalmente, es preciso mencionar que como la interpretación errónea parte de la base de que la disposición vulnerada fue correctamente seleccionada, no debe confundirse con los casos en donde por dársele un alcance equivocado, no es aplicada o se utiliza en forma indebida.</w:t>
      </w: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r w:rsidRPr="009F36E6">
        <w:rPr>
          <w:rFonts w:ascii="Bookman Old Style" w:hAnsi="Bookman Old Style" w:cs="Arial"/>
          <w:i/>
          <w:sz w:val="24"/>
          <w:szCs w:val="24"/>
          <w:lang w:val="es-CO"/>
        </w:rPr>
        <w:t>En efecto, es pertinente recordar que la aplicación indebida o la exclusión de una norma se pueden dar a consecuencia de su errónea interpretación.</w:t>
      </w: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r w:rsidRPr="009F36E6">
        <w:rPr>
          <w:rFonts w:ascii="Bookman Old Style" w:hAnsi="Bookman Old Style" w:cs="Arial"/>
          <w:i/>
          <w:sz w:val="24"/>
          <w:szCs w:val="24"/>
          <w:lang w:val="es-CO"/>
        </w:rPr>
        <w:t>En estos eventos, el yerro de hermenéutica conduce, en punto de la aplicación indebida, a desbordar el verdadero sentido de la disposición y, por ello, se la pone a gobernar un asunto que no contempla. En cuanto hace a la exclusión de su aplicación, el error en la exégesis del precepto lleva a restringir sus efectos jurídicos y por eso no se la utiliza.</w:t>
      </w: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p>
    <w:p w:rsidR="00146C89" w:rsidRPr="009F36E6" w:rsidRDefault="00146C89" w:rsidP="009F36E6">
      <w:pPr>
        <w:pStyle w:val="NoSpacing"/>
        <w:spacing w:line="360" w:lineRule="auto"/>
        <w:ind w:left="709"/>
        <w:jc w:val="both"/>
        <w:rPr>
          <w:rFonts w:ascii="Bookman Old Style" w:hAnsi="Bookman Old Style" w:cs="Arial"/>
          <w:i/>
          <w:sz w:val="24"/>
          <w:szCs w:val="24"/>
          <w:lang w:val="es-CO"/>
        </w:rPr>
      </w:pPr>
      <w:r w:rsidRPr="009F36E6">
        <w:rPr>
          <w:rFonts w:ascii="Bookman Old Style" w:hAnsi="Bookman Old Style" w:cs="Arial"/>
          <w:i/>
          <w:sz w:val="24"/>
          <w:szCs w:val="24"/>
          <w:lang w:val="es-CO"/>
        </w:rPr>
        <w:t>Ahora, cuando se alega que como fruto de la interpretación de la norma se incurre en su aplicación indebida, corresponde al impugnante (i) precisar el aspecto de derecho objeto del ataque y establecer la naturaleza del instituto jurídico recogido en él, puntualizando su ubicación en el ordenamiento positivo, (ii) especificar cuál fue la exégesis dada en la sentencia al mismo, (iii) indicar las razones por las que ella resulta equivocada y (iv) explicar por</w:t>
      </w:r>
      <w:r w:rsidR="00671CCF">
        <w:rPr>
          <w:rFonts w:ascii="Bookman Old Style" w:hAnsi="Bookman Old Style" w:cs="Arial"/>
          <w:i/>
          <w:sz w:val="24"/>
          <w:szCs w:val="24"/>
          <w:lang w:val="es-CO"/>
        </w:rPr>
        <w:t xml:space="preserve"> </w:t>
      </w:r>
      <w:r w:rsidRPr="009F36E6">
        <w:rPr>
          <w:rFonts w:ascii="Bookman Old Style" w:hAnsi="Bookman Old Style" w:cs="Arial"/>
          <w:i/>
          <w:sz w:val="24"/>
          <w:szCs w:val="24"/>
          <w:lang w:val="es-CO"/>
        </w:rPr>
        <w:t>qué la comprensión propuesta en la demanda es la correcta, lo que impone demostrar la coherencia de la interpretación formulada por el actor frente a las categorías jurídicas relacionadas con la temática y respecto del universo regulatorio inherente al punto de derecho cuestionado.</w:t>
      </w:r>
    </w:p>
    <w:p w:rsidR="00146C89" w:rsidRPr="009F36E6" w:rsidRDefault="00146C89" w:rsidP="009F36E6">
      <w:pPr>
        <w:pStyle w:val="NoSpacing"/>
        <w:spacing w:line="360" w:lineRule="auto"/>
        <w:jc w:val="both"/>
        <w:rPr>
          <w:rFonts w:ascii="Bookman Old Style" w:hAnsi="Bookman Old Style"/>
          <w:sz w:val="28"/>
          <w:szCs w:val="28"/>
          <w:lang w:val="es-CO"/>
        </w:rPr>
      </w:pPr>
    </w:p>
    <w:p w:rsidR="00363BC9" w:rsidRDefault="00671CCF" w:rsidP="009F36E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La carga argumentativa a que alude el criterio de autoridad citado </w:t>
      </w:r>
      <w:r w:rsidR="00CA4276">
        <w:rPr>
          <w:rFonts w:ascii="Bookman Old Style" w:hAnsi="Bookman Old Style"/>
          <w:sz w:val="28"/>
          <w:szCs w:val="28"/>
          <w:lang w:val="es-CO"/>
        </w:rPr>
        <w:t xml:space="preserve">en precedencia, </w:t>
      </w:r>
      <w:r w:rsidR="00064BEC">
        <w:rPr>
          <w:rFonts w:ascii="Bookman Old Style" w:hAnsi="Bookman Old Style"/>
          <w:sz w:val="28"/>
          <w:szCs w:val="28"/>
          <w:lang w:val="es-CO"/>
        </w:rPr>
        <w:t>no la cumple l</w:t>
      </w:r>
      <w:r w:rsidR="009734AF">
        <w:rPr>
          <w:rFonts w:ascii="Bookman Old Style" w:hAnsi="Bookman Old Style"/>
          <w:sz w:val="28"/>
          <w:szCs w:val="28"/>
          <w:lang w:val="es-CO"/>
        </w:rPr>
        <w:t>a</w:t>
      </w:r>
      <w:r w:rsidR="00064BEC">
        <w:rPr>
          <w:rFonts w:ascii="Bookman Old Style" w:hAnsi="Bookman Old Style"/>
          <w:sz w:val="28"/>
          <w:szCs w:val="28"/>
          <w:lang w:val="es-CO"/>
        </w:rPr>
        <w:t xml:space="preserve"> demandante </w:t>
      </w:r>
      <w:r w:rsidR="001E5807">
        <w:rPr>
          <w:rFonts w:ascii="Bookman Old Style" w:hAnsi="Bookman Old Style"/>
          <w:sz w:val="28"/>
          <w:szCs w:val="28"/>
          <w:lang w:val="es-CO"/>
        </w:rPr>
        <w:t xml:space="preserve">a fin de acreditar </w:t>
      </w:r>
      <w:r>
        <w:rPr>
          <w:rFonts w:ascii="Bookman Old Style" w:hAnsi="Bookman Old Style"/>
          <w:sz w:val="28"/>
          <w:szCs w:val="28"/>
          <w:lang w:val="es-CO"/>
        </w:rPr>
        <w:t xml:space="preserve">el yerro alegado, por cuanto se circunscribe a señalar que en el caso concreto no se tipifica el delito de concierto para delinquir porque al procesado </w:t>
      </w:r>
      <w:r w:rsidRPr="00CA4276">
        <w:rPr>
          <w:rFonts w:ascii="Bookman Old Style" w:hAnsi="Bookman Old Style"/>
          <w:smallCaps/>
          <w:sz w:val="28"/>
          <w:szCs w:val="28"/>
          <w:lang w:val="es-CO"/>
        </w:rPr>
        <w:t>Vargas Cortés</w:t>
      </w:r>
      <w:r>
        <w:rPr>
          <w:rFonts w:ascii="Bookman Old Style" w:hAnsi="Bookman Old Style"/>
          <w:sz w:val="28"/>
          <w:szCs w:val="28"/>
          <w:lang w:val="es-CO"/>
        </w:rPr>
        <w:t xml:space="preserve"> solo se le imputa en la presente actuación haber participado en el homicidio de Fair Leonardo, y no se probó que en su contra se </w:t>
      </w:r>
      <w:r w:rsidR="00363BC9">
        <w:rPr>
          <w:rFonts w:ascii="Bookman Old Style" w:hAnsi="Bookman Old Style"/>
          <w:sz w:val="28"/>
          <w:szCs w:val="28"/>
          <w:lang w:val="es-CO"/>
        </w:rPr>
        <w:t xml:space="preserve">adelantaran </w:t>
      </w:r>
      <w:r>
        <w:rPr>
          <w:rFonts w:ascii="Bookman Old Style" w:hAnsi="Bookman Old Style"/>
          <w:sz w:val="28"/>
          <w:szCs w:val="28"/>
          <w:lang w:val="es-CO"/>
        </w:rPr>
        <w:t>otras investigaciones penales por hechos de la misma naturaleza</w:t>
      </w:r>
      <w:r w:rsidR="00363BC9">
        <w:rPr>
          <w:rFonts w:ascii="Bookman Old Style" w:hAnsi="Bookman Old Style"/>
          <w:sz w:val="28"/>
          <w:szCs w:val="28"/>
          <w:lang w:val="es-CO"/>
        </w:rPr>
        <w:t xml:space="preserve"> al aquí juzgado</w:t>
      </w:r>
      <w:r>
        <w:rPr>
          <w:rFonts w:ascii="Bookman Old Style" w:hAnsi="Bookman Old Style"/>
          <w:sz w:val="28"/>
          <w:szCs w:val="28"/>
          <w:lang w:val="es-CO"/>
        </w:rPr>
        <w:t xml:space="preserve">, </w:t>
      </w:r>
      <w:r w:rsidR="00363BC9">
        <w:rPr>
          <w:rFonts w:ascii="Bookman Old Style" w:hAnsi="Bookman Old Style"/>
          <w:sz w:val="28"/>
          <w:szCs w:val="28"/>
          <w:lang w:val="es-CO"/>
        </w:rPr>
        <w:t xml:space="preserve">de donde concluye </w:t>
      </w:r>
      <w:r w:rsidR="00831A9F">
        <w:rPr>
          <w:rFonts w:ascii="Bookman Old Style" w:hAnsi="Bookman Old Style"/>
          <w:sz w:val="28"/>
          <w:szCs w:val="28"/>
          <w:lang w:val="es-CO"/>
        </w:rPr>
        <w:t xml:space="preserve">la ausencia de </w:t>
      </w:r>
      <w:r w:rsidR="00363BC9">
        <w:rPr>
          <w:rFonts w:ascii="Bookman Old Style" w:hAnsi="Bookman Old Style"/>
          <w:sz w:val="28"/>
          <w:szCs w:val="28"/>
          <w:lang w:val="es-CO"/>
        </w:rPr>
        <w:t xml:space="preserve">los elementos del </w:t>
      </w:r>
      <w:r w:rsidR="00831A9F">
        <w:rPr>
          <w:rFonts w:ascii="Bookman Old Style" w:hAnsi="Bookman Old Style"/>
          <w:sz w:val="28"/>
          <w:szCs w:val="28"/>
          <w:lang w:val="es-CO"/>
        </w:rPr>
        <w:t xml:space="preserve">pluricitado </w:t>
      </w:r>
      <w:r w:rsidR="00363BC9">
        <w:rPr>
          <w:rFonts w:ascii="Bookman Old Style" w:hAnsi="Bookman Old Style"/>
          <w:sz w:val="28"/>
          <w:szCs w:val="28"/>
          <w:lang w:val="es-CO"/>
        </w:rPr>
        <w:t>delito</w:t>
      </w:r>
      <w:r w:rsidR="00C53619">
        <w:rPr>
          <w:rFonts w:ascii="Bookman Old Style" w:hAnsi="Bookman Old Style"/>
          <w:sz w:val="28"/>
          <w:szCs w:val="28"/>
          <w:lang w:val="es-CO"/>
        </w:rPr>
        <w:t>,</w:t>
      </w:r>
      <w:r w:rsidR="00363BC9">
        <w:rPr>
          <w:rFonts w:ascii="Bookman Old Style" w:hAnsi="Bookman Old Style"/>
          <w:sz w:val="28"/>
          <w:szCs w:val="28"/>
          <w:lang w:val="es-CO"/>
        </w:rPr>
        <w:t xml:space="preserve"> relativos a </w:t>
      </w:r>
      <w:r>
        <w:rPr>
          <w:rFonts w:ascii="Bookman Old Style" w:hAnsi="Bookman Old Style"/>
          <w:sz w:val="28"/>
          <w:szCs w:val="28"/>
          <w:lang w:val="es-CO"/>
        </w:rPr>
        <w:t xml:space="preserve">la vocación de permanencia </w:t>
      </w:r>
      <w:r w:rsidR="001E5807">
        <w:rPr>
          <w:rFonts w:ascii="Bookman Old Style" w:hAnsi="Bookman Old Style"/>
          <w:sz w:val="28"/>
          <w:szCs w:val="28"/>
          <w:lang w:val="es-CO"/>
        </w:rPr>
        <w:t xml:space="preserve">en el tiempo </w:t>
      </w:r>
      <w:r>
        <w:rPr>
          <w:rFonts w:ascii="Bookman Old Style" w:hAnsi="Bookman Old Style"/>
          <w:sz w:val="28"/>
          <w:szCs w:val="28"/>
          <w:lang w:val="es-CO"/>
        </w:rPr>
        <w:t xml:space="preserve">del concierto </w:t>
      </w:r>
      <w:r w:rsidR="00363BC9">
        <w:rPr>
          <w:rFonts w:ascii="Bookman Old Style" w:hAnsi="Bookman Old Style"/>
          <w:sz w:val="28"/>
          <w:szCs w:val="28"/>
          <w:lang w:val="es-CO"/>
        </w:rPr>
        <w:t>y</w:t>
      </w:r>
      <w:r>
        <w:rPr>
          <w:rFonts w:ascii="Bookman Old Style" w:hAnsi="Bookman Old Style"/>
          <w:sz w:val="28"/>
          <w:szCs w:val="28"/>
          <w:lang w:val="es-CO"/>
        </w:rPr>
        <w:t xml:space="preserve"> que éste se h</w:t>
      </w:r>
      <w:r w:rsidR="0093593D">
        <w:rPr>
          <w:rFonts w:ascii="Bookman Old Style" w:hAnsi="Bookman Old Style"/>
          <w:sz w:val="28"/>
          <w:szCs w:val="28"/>
          <w:lang w:val="es-CO"/>
        </w:rPr>
        <w:t xml:space="preserve">ubiera </w:t>
      </w:r>
      <w:r>
        <w:rPr>
          <w:rFonts w:ascii="Bookman Old Style" w:hAnsi="Bookman Old Style"/>
          <w:sz w:val="28"/>
          <w:szCs w:val="28"/>
          <w:lang w:val="es-CO"/>
        </w:rPr>
        <w:t xml:space="preserve">conformado para cometer </w:t>
      </w:r>
      <w:r w:rsidR="00831A9F">
        <w:rPr>
          <w:rFonts w:ascii="Bookman Old Style" w:hAnsi="Bookman Old Style"/>
          <w:sz w:val="28"/>
          <w:szCs w:val="28"/>
          <w:lang w:val="es-CO"/>
        </w:rPr>
        <w:t xml:space="preserve">ilícitos </w:t>
      </w:r>
      <w:r>
        <w:rPr>
          <w:rFonts w:ascii="Bookman Old Style" w:hAnsi="Bookman Old Style"/>
          <w:sz w:val="28"/>
          <w:szCs w:val="28"/>
          <w:lang w:val="es-CO"/>
        </w:rPr>
        <w:t>indeterminados</w:t>
      </w:r>
      <w:r w:rsidR="00363BC9">
        <w:rPr>
          <w:rFonts w:ascii="Bookman Old Style" w:hAnsi="Bookman Old Style"/>
          <w:sz w:val="28"/>
          <w:szCs w:val="28"/>
          <w:lang w:val="es-CO"/>
        </w:rPr>
        <w:t>.</w:t>
      </w:r>
    </w:p>
    <w:p w:rsidR="00363BC9" w:rsidRDefault="00363BC9" w:rsidP="009F36E6">
      <w:pPr>
        <w:pStyle w:val="NoSpacing"/>
        <w:spacing w:line="360" w:lineRule="auto"/>
        <w:jc w:val="both"/>
        <w:rPr>
          <w:rFonts w:ascii="Bookman Old Style" w:hAnsi="Bookman Old Style"/>
          <w:sz w:val="28"/>
          <w:szCs w:val="28"/>
          <w:lang w:val="es-CO"/>
        </w:rPr>
      </w:pPr>
    </w:p>
    <w:p w:rsidR="00285CC3" w:rsidRDefault="00363BC9" w:rsidP="009F36E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Dicha forma de argumentar </w:t>
      </w:r>
      <w:r w:rsidR="00F804B5">
        <w:rPr>
          <w:rFonts w:ascii="Bookman Old Style" w:hAnsi="Bookman Old Style"/>
          <w:sz w:val="28"/>
          <w:szCs w:val="28"/>
          <w:lang w:val="es-CO"/>
        </w:rPr>
        <w:t xml:space="preserve">solo evidencia </w:t>
      </w:r>
      <w:r>
        <w:rPr>
          <w:rFonts w:ascii="Bookman Old Style" w:hAnsi="Bookman Old Style"/>
          <w:sz w:val="28"/>
          <w:szCs w:val="28"/>
          <w:lang w:val="es-CO"/>
        </w:rPr>
        <w:t xml:space="preserve">la pretensión del censor de entronizar </w:t>
      </w:r>
      <w:r w:rsidR="00F804B5">
        <w:rPr>
          <w:rFonts w:ascii="Bookman Old Style" w:hAnsi="Bookman Old Style"/>
          <w:sz w:val="28"/>
          <w:szCs w:val="28"/>
          <w:lang w:val="es-CO"/>
        </w:rPr>
        <w:t>su personal criterio sobre la tipicidad de la conducta punible en mención</w:t>
      </w:r>
      <w:r>
        <w:rPr>
          <w:rFonts w:ascii="Bookman Old Style" w:hAnsi="Bookman Old Style"/>
          <w:sz w:val="28"/>
          <w:szCs w:val="28"/>
          <w:lang w:val="es-CO"/>
        </w:rPr>
        <w:t xml:space="preserve">, </w:t>
      </w:r>
      <w:r w:rsidR="00064BEC">
        <w:rPr>
          <w:rFonts w:ascii="Bookman Old Style" w:hAnsi="Bookman Old Style"/>
          <w:sz w:val="28"/>
          <w:szCs w:val="28"/>
          <w:lang w:val="es-CO"/>
        </w:rPr>
        <w:t xml:space="preserve">pues </w:t>
      </w:r>
      <w:r>
        <w:rPr>
          <w:rFonts w:ascii="Bookman Old Style" w:hAnsi="Bookman Old Style"/>
          <w:sz w:val="28"/>
          <w:szCs w:val="28"/>
          <w:lang w:val="es-CO"/>
        </w:rPr>
        <w:t xml:space="preserve">la jurisprudencia de </w:t>
      </w:r>
      <w:r w:rsidR="00831A9F">
        <w:rPr>
          <w:rFonts w:ascii="Bookman Old Style" w:hAnsi="Bookman Old Style"/>
          <w:sz w:val="28"/>
          <w:szCs w:val="28"/>
          <w:lang w:val="es-CO"/>
        </w:rPr>
        <w:t xml:space="preserve">esta </w:t>
      </w:r>
      <w:r>
        <w:rPr>
          <w:rFonts w:ascii="Bookman Old Style" w:hAnsi="Bookman Old Style"/>
          <w:sz w:val="28"/>
          <w:szCs w:val="28"/>
          <w:lang w:val="es-CO"/>
        </w:rPr>
        <w:t xml:space="preserve">Corporación tiene decantado que la mera asociación </w:t>
      </w:r>
      <w:r w:rsidR="00824EFB">
        <w:rPr>
          <w:rFonts w:ascii="Bookman Old Style" w:hAnsi="Bookman Old Style"/>
          <w:sz w:val="28"/>
          <w:szCs w:val="28"/>
          <w:lang w:val="es-CO"/>
        </w:rPr>
        <w:t xml:space="preserve">de personas con disposición de durabilidad temporal </w:t>
      </w:r>
      <w:r w:rsidR="00A50830">
        <w:rPr>
          <w:rFonts w:ascii="Bookman Old Style" w:hAnsi="Bookman Old Style"/>
          <w:sz w:val="28"/>
          <w:szCs w:val="28"/>
          <w:lang w:val="es-CO"/>
        </w:rPr>
        <w:t xml:space="preserve">y </w:t>
      </w:r>
      <w:r>
        <w:rPr>
          <w:rFonts w:ascii="Bookman Old Style" w:hAnsi="Bookman Old Style"/>
          <w:sz w:val="28"/>
          <w:szCs w:val="28"/>
          <w:lang w:val="es-CO"/>
        </w:rPr>
        <w:t xml:space="preserve">con la finalidad de cometer delitos indeterminados pero determinables, satisface el tipo objetivo del concierto para delinquir, sin que </w:t>
      </w:r>
      <w:r w:rsidR="00831A9F">
        <w:rPr>
          <w:rFonts w:ascii="Bookman Old Style" w:hAnsi="Bookman Old Style"/>
          <w:sz w:val="28"/>
          <w:szCs w:val="28"/>
          <w:lang w:val="es-CO"/>
        </w:rPr>
        <w:t xml:space="preserve">para tal efecto </w:t>
      </w:r>
      <w:r>
        <w:rPr>
          <w:rFonts w:ascii="Bookman Old Style" w:hAnsi="Bookman Old Style"/>
          <w:sz w:val="28"/>
          <w:szCs w:val="28"/>
          <w:lang w:val="es-CO"/>
        </w:rPr>
        <w:t>se</w:t>
      </w:r>
      <w:r w:rsidR="00824EFB">
        <w:rPr>
          <w:rFonts w:ascii="Bookman Old Style" w:hAnsi="Bookman Old Style"/>
          <w:sz w:val="28"/>
          <w:szCs w:val="28"/>
          <w:lang w:val="es-CO"/>
        </w:rPr>
        <w:t xml:space="preserve"> requiera de la </w:t>
      </w:r>
      <w:r>
        <w:rPr>
          <w:rFonts w:ascii="Bookman Old Style" w:hAnsi="Bookman Old Style"/>
          <w:sz w:val="28"/>
          <w:szCs w:val="28"/>
          <w:lang w:val="es-CO"/>
        </w:rPr>
        <w:t>materiali</w:t>
      </w:r>
      <w:r w:rsidR="00824EFB">
        <w:rPr>
          <w:rFonts w:ascii="Bookman Old Style" w:hAnsi="Bookman Old Style"/>
          <w:sz w:val="28"/>
          <w:szCs w:val="28"/>
          <w:lang w:val="es-CO"/>
        </w:rPr>
        <w:t>zación de al</w:t>
      </w:r>
      <w:r>
        <w:rPr>
          <w:rFonts w:ascii="Bookman Old Style" w:hAnsi="Bookman Old Style"/>
          <w:sz w:val="28"/>
          <w:szCs w:val="28"/>
          <w:lang w:val="es-CO"/>
        </w:rPr>
        <w:t xml:space="preserve">guna </w:t>
      </w:r>
      <w:r w:rsidR="00831A9F">
        <w:rPr>
          <w:rFonts w:ascii="Bookman Old Style" w:hAnsi="Bookman Old Style"/>
          <w:sz w:val="28"/>
          <w:szCs w:val="28"/>
          <w:lang w:val="es-CO"/>
        </w:rPr>
        <w:t xml:space="preserve">de las </w:t>
      </w:r>
      <w:r>
        <w:rPr>
          <w:rFonts w:ascii="Bookman Old Style" w:hAnsi="Bookman Old Style"/>
          <w:sz w:val="28"/>
          <w:szCs w:val="28"/>
          <w:lang w:val="es-CO"/>
        </w:rPr>
        <w:t>conducta</w:t>
      </w:r>
      <w:r w:rsidR="00831A9F">
        <w:rPr>
          <w:rFonts w:ascii="Bookman Old Style" w:hAnsi="Bookman Old Style"/>
          <w:sz w:val="28"/>
          <w:szCs w:val="28"/>
          <w:lang w:val="es-CO"/>
        </w:rPr>
        <w:t>s</w:t>
      </w:r>
      <w:r>
        <w:rPr>
          <w:rFonts w:ascii="Bookman Old Style" w:hAnsi="Bookman Old Style"/>
          <w:sz w:val="28"/>
          <w:szCs w:val="28"/>
          <w:lang w:val="es-CO"/>
        </w:rPr>
        <w:t xml:space="preserve"> punible</w:t>
      </w:r>
      <w:r w:rsidR="00831A9F">
        <w:rPr>
          <w:rFonts w:ascii="Bookman Old Style" w:hAnsi="Bookman Old Style"/>
          <w:sz w:val="28"/>
          <w:szCs w:val="28"/>
          <w:lang w:val="es-CO"/>
        </w:rPr>
        <w:t>s</w:t>
      </w:r>
      <w:r>
        <w:rPr>
          <w:rFonts w:ascii="Bookman Old Style" w:hAnsi="Bookman Old Style"/>
          <w:sz w:val="28"/>
          <w:szCs w:val="28"/>
          <w:lang w:val="es-CO"/>
        </w:rPr>
        <w:t xml:space="preserve"> que motivaron su conformación</w:t>
      </w:r>
      <w:r w:rsidR="009E3F74">
        <w:rPr>
          <w:rFonts w:ascii="Bookman Old Style" w:hAnsi="Bookman Old Style"/>
          <w:sz w:val="28"/>
          <w:szCs w:val="28"/>
          <w:lang w:val="es-CO"/>
        </w:rPr>
        <w:t xml:space="preserve"> o que importe el número de delitos o las investigaciones penales que en razón de ellos se adelanten en contra de los miembros de la empresa criminal</w:t>
      </w:r>
      <w:r w:rsidR="00285CC3">
        <w:rPr>
          <w:rFonts w:ascii="Bookman Old Style" w:hAnsi="Bookman Old Style"/>
          <w:sz w:val="28"/>
          <w:szCs w:val="28"/>
          <w:lang w:val="es-CO"/>
        </w:rPr>
        <w:t>.</w:t>
      </w:r>
    </w:p>
    <w:p w:rsidR="00285CC3" w:rsidRDefault="00285CC3" w:rsidP="009F36E6">
      <w:pPr>
        <w:pStyle w:val="NoSpacing"/>
        <w:spacing w:line="360" w:lineRule="auto"/>
        <w:jc w:val="both"/>
        <w:rPr>
          <w:rFonts w:ascii="Bookman Old Style" w:hAnsi="Bookman Old Style"/>
          <w:sz w:val="28"/>
          <w:szCs w:val="28"/>
          <w:lang w:val="es-CO"/>
        </w:rPr>
      </w:pPr>
    </w:p>
    <w:p w:rsidR="00285CC3" w:rsidRDefault="00285CC3" w:rsidP="009F36E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En reciente decisión, al realizar el análisis dogmático del delito de concierto para delinquir, en lo que interesa al caso particular, dijo la Corte:  </w:t>
      </w:r>
    </w:p>
    <w:p w:rsidR="00285CC3" w:rsidRDefault="00285CC3" w:rsidP="009F36E6">
      <w:pPr>
        <w:pStyle w:val="NoSpacing"/>
        <w:spacing w:line="360" w:lineRule="auto"/>
        <w:jc w:val="both"/>
        <w:rPr>
          <w:rFonts w:ascii="Bookman Old Style" w:hAnsi="Bookman Old Style"/>
          <w:sz w:val="28"/>
          <w:szCs w:val="28"/>
          <w:lang w:val="es-CO"/>
        </w:rPr>
      </w:pPr>
    </w:p>
    <w:p w:rsidR="00285CC3" w:rsidRPr="009E3F74" w:rsidRDefault="00285CC3" w:rsidP="009E3F74">
      <w:pPr>
        <w:spacing w:line="360" w:lineRule="auto"/>
        <w:ind w:left="709"/>
        <w:jc w:val="both"/>
        <w:rPr>
          <w:rFonts w:ascii="Bookman Old Style" w:hAnsi="Bookman Old Style"/>
          <w:i/>
        </w:rPr>
      </w:pPr>
      <w:r w:rsidRPr="009E3F74">
        <w:rPr>
          <w:rFonts w:ascii="Bookman Old Style" w:hAnsi="Bookman Old Style"/>
          <w:i/>
        </w:rPr>
        <w:t>Se consuma dicho delito con independencia de la realización efectiva de los comportamientos pactados, de ahí su carácter autónomo, de manera que si estos se cometen, concursan materialmente con el concierto para delinquir.</w:t>
      </w:r>
    </w:p>
    <w:p w:rsidR="002C277F" w:rsidRDefault="002C277F" w:rsidP="009E3F74">
      <w:pPr>
        <w:spacing w:line="360" w:lineRule="auto"/>
        <w:ind w:left="709"/>
        <w:jc w:val="both"/>
        <w:rPr>
          <w:rFonts w:ascii="Bookman Old Style" w:hAnsi="Bookman Old Style"/>
          <w:i/>
        </w:rPr>
      </w:pPr>
    </w:p>
    <w:p w:rsidR="00285CC3" w:rsidRPr="009E3F74" w:rsidRDefault="00285CC3" w:rsidP="009E3F74">
      <w:pPr>
        <w:spacing w:line="360" w:lineRule="auto"/>
        <w:ind w:left="709"/>
        <w:jc w:val="both"/>
        <w:rPr>
          <w:rFonts w:ascii="Bookman Old Style" w:hAnsi="Bookman Old Style"/>
          <w:i/>
        </w:rPr>
      </w:pPr>
      <w:r w:rsidRPr="009E3F74">
        <w:rPr>
          <w:rFonts w:ascii="Bookman Old Style" w:hAnsi="Bookman Old Style"/>
          <w:i/>
        </w:rPr>
        <w:t>Es un delito de mera conducta, pues no precisa de un resultado; se entiende que el peligro para la seguridad pública tiene lugar desde el mismo momento en que los asociados fraguan la lesión de</w:t>
      </w:r>
      <w:r w:rsidR="002C277F">
        <w:rPr>
          <w:rFonts w:ascii="Bookman Old Style" w:hAnsi="Bookman Old Style"/>
          <w:i/>
        </w:rPr>
        <w:t xml:space="preserve"> </w:t>
      </w:r>
      <w:r w:rsidRPr="009E3F74">
        <w:rPr>
          <w:rFonts w:ascii="Bookman Old Style" w:hAnsi="Bookman Old Style"/>
          <w:i/>
        </w:rPr>
        <w:t>bienes jurídicos</w:t>
      </w:r>
      <w:r w:rsidRPr="009E3F74">
        <w:rPr>
          <w:rStyle w:val="FootnoteReference"/>
          <w:rFonts w:ascii="Bookman Old Style" w:hAnsi="Bookman Old Style"/>
          <w:i/>
        </w:rPr>
        <w:footnoteReference w:id="15"/>
      </w:r>
      <w:r w:rsidRPr="009E3F74">
        <w:rPr>
          <w:rFonts w:ascii="Bookman Old Style" w:hAnsi="Bookman Old Style"/>
          <w:i/>
        </w:rPr>
        <w:t xml:space="preserve">. </w:t>
      </w:r>
    </w:p>
    <w:p w:rsidR="00285CC3" w:rsidRPr="009E3F74" w:rsidRDefault="00285CC3" w:rsidP="009E3F74">
      <w:pPr>
        <w:spacing w:line="360" w:lineRule="auto"/>
        <w:ind w:left="709"/>
        <w:jc w:val="both"/>
        <w:rPr>
          <w:rFonts w:ascii="Bookman Old Style" w:hAnsi="Bookman Old Style"/>
          <w:i/>
        </w:rPr>
      </w:pPr>
    </w:p>
    <w:p w:rsidR="00285CC3" w:rsidRPr="009E3F74" w:rsidRDefault="00285CC3" w:rsidP="009E3F74">
      <w:pPr>
        <w:spacing w:line="360" w:lineRule="auto"/>
        <w:ind w:left="709"/>
        <w:jc w:val="both"/>
        <w:rPr>
          <w:rFonts w:ascii="Bookman Old Style" w:hAnsi="Bookman Old Style"/>
          <w:i/>
        </w:rPr>
      </w:pPr>
      <w:r w:rsidRPr="009E3F74">
        <w:rPr>
          <w:rFonts w:ascii="Bookman Old Style" w:hAnsi="Bookman Old Style"/>
          <w:i/>
        </w:rPr>
        <w:t>Impera señalar que en el ámbito de la categoría dogmática de la antijuridicidad, según la cual, la conducta no sólo debe contrariar el ordenamiento jurídico considerado en su integridad (antijuridicidad formal), sino que además, debe lesionar o poner efectivamente en peligro el bien jurídico protegido por la ley (antijuridicidad material), el concierto para delinquir no corresponde a una conducta de lesión, sino de peligro, en cuanto comporta la amenaza o puesta en riesgo del bien jurídico de la seguridad pública.</w:t>
      </w:r>
      <w:r w:rsidR="00824EFB" w:rsidRPr="00824EFB">
        <w:rPr>
          <w:rFonts w:ascii="Bookman Old Style" w:hAnsi="Bookman Old Style"/>
        </w:rPr>
        <w:t xml:space="preserve"> (CSJ </w:t>
      </w:r>
      <w:r w:rsidR="0092214F">
        <w:rPr>
          <w:rFonts w:ascii="Bookman Old Style" w:hAnsi="Bookman Old Style"/>
        </w:rPr>
        <w:t>S</w:t>
      </w:r>
      <w:r w:rsidR="00824EFB" w:rsidRPr="00824EFB">
        <w:rPr>
          <w:rFonts w:ascii="Bookman Old Style" w:hAnsi="Bookman Old Style"/>
        </w:rPr>
        <w:t>P, 25 Sep. 2013, Rad. 40545)</w:t>
      </w:r>
    </w:p>
    <w:p w:rsidR="00285CC3" w:rsidRDefault="00285CC3" w:rsidP="009F36E6">
      <w:pPr>
        <w:pStyle w:val="NoSpacing"/>
        <w:spacing w:line="360" w:lineRule="auto"/>
        <w:jc w:val="both"/>
        <w:rPr>
          <w:rFonts w:ascii="Bookman Old Style" w:hAnsi="Bookman Old Style"/>
          <w:sz w:val="28"/>
          <w:szCs w:val="28"/>
          <w:lang w:val="es-CO"/>
        </w:rPr>
      </w:pPr>
    </w:p>
    <w:p w:rsidR="00146C89" w:rsidRPr="009F36E6" w:rsidRDefault="00824EFB" w:rsidP="009F36E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9E3F74">
        <w:rPr>
          <w:rFonts w:ascii="Bookman Old Style" w:hAnsi="Bookman Old Style"/>
          <w:sz w:val="28"/>
          <w:szCs w:val="28"/>
          <w:lang w:val="es-CO"/>
        </w:rPr>
        <w:t>Por tanto, r</w:t>
      </w:r>
      <w:r w:rsidR="00831A9F">
        <w:rPr>
          <w:rFonts w:ascii="Bookman Old Style" w:hAnsi="Bookman Old Style"/>
          <w:sz w:val="28"/>
          <w:szCs w:val="28"/>
          <w:lang w:val="es-CO"/>
        </w:rPr>
        <w:t xml:space="preserve">esulta irrelevante que en contra del acusado </w:t>
      </w:r>
      <w:r w:rsidR="00831A9F" w:rsidRPr="00CA4276">
        <w:rPr>
          <w:rFonts w:ascii="Bookman Old Style" w:hAnsi="Bookman Old Style"/>
          <w:smallCaps/>
          <w:sz w:val="28"/>
          <w:szCs w:val="28"/>
          <w:lang w:val="es-CO"/>
        </w:rPr>
        <w:t>Vargas Cortés</w:t>
      </w:r>
      <w:r w:rsidR="00831A9F">
        <w:rPr>
          <w:rFonts w:ascii="Bookman Old Style" w:hAnsi="Bookman Old Style"/>
          <w:sz w:val="28"/>
          <w:szCs w:val="28"/>
          <w:lang w:val="es-CO"/>
        </w:rPr>
        <w:t xml:space="preserve"> </w:t>
      </w:r>
      <w:r>
        <w:rPr>
          <w:rFonts w:ascii="Bookman Old Style" w:hAnsi="Bookman Old Style"/>
          <w:sz w:val="28"/>
          <w:szCs w:val="28"/>
          <w:lang w:val="es-CO"/>
        </w:rPr>
        <w:t xml:space="preserve">y de los demás procesados </w:t>
      </w:r>
      <w:r w:rsidR="00831A9F">
        <w:rPr>
          <w:rFonts w:ascii="Bookman Old Style" w:hAnsi="Bookman Old Style"/>
          <w:sz w:val="28"/>
          <w:szCs w:val="28"/>
          <w:lang w:val="es-CO"/>
        </w:rPr>
        <w:t>solo se siga la presente actuación relacionada con ejecuciones extrajudiciales</w:t>
      </w:r>
      <w:r w:rsidR="00711865">
        <w:rPr>
          <w:rFonts w:ascii="Bookman Old Style" w:hAnsi="Bookman Old Style"/>
          <w:sz w:val="28"/>
          <w:szCs w:val="28"/>
          <w:lang w:val="es-CO"/>
        </w:rPr>
        <w:t xml:space="preserve"> o que únicamente se le</w:t>
      </w:r>
      <w:r>
        <w:rPr>
          <w:rFonts w:ascii="Bookman Old Style" w:hAnsi="Bookman Old Style"/>
          <w:sz w:val="28"/>
          <w:szCs w:val="28"/>
          <w:lang w:val="es-CO"/>
        </w:rPr>
        <w:t>s</w:t>
      </w:r>
      <w:r w:rsidR="00711865">
        <w:rPr>
          <w:rFonts w:ascii="Bookman Old Style" w:hAnsi="Bookman Old Style"/>
          <w:sz w:val="28"/>
          <w:szCs w:val="28"/>
          <w:lang w:val="es-CO"/>
        </w:rPr>
        <w:t xml:space="preserve"> impute la muerte de Fair Leonardo Porras Bernal</w:t>
      </w:r>
      <w:r w:rsidR="00064BEC">
        <w:rPr>
          <w:rFonts w:ascii="Bookman Old Style" w:hAnsi="Bookman Old Style"/>
          <w:sz w:val="28"/>
          <w:szCs w:val="28"/>
          <w:lang w:val="es-CO"/>
        </w:rPr>
        <w:t xml:space="preserve">, </w:t>
      </w:r>
      <w:r w:rsidR="00A50830">
        <w:rPr>
          <w:rFonts w:ascii="Bookman Old Style" w:hAnsi="Bookman Old Style"/>
          <w:sz w:val="28"/>
          <w:szCs w:val="28"/>
          <w:lang w:val="es-CO"/>
        </w:rPr>
        <w:t xml:space="preserve">y no de otros </w:t>
      </w:r>
      <w:r w:rsidR="00472CAF">
        <w:rPr>
          <w:rFonts w:ascii="Bookman Old Style" w:hAnsi="Bookman Old Style"/>
          <w:sz w:val="28"/>
          <w:szCs w:val="28"/>
          <w:lang w:val="es-CO"/>
        </w:rPr>
        <w:t xml:space="preserve">jóvenes oriundos de Soacha que corrieron la misma suerte, según se documentó en el proceso, </w:t>
      </w:r>
      <w:r w:rsidR="00064BEC">
        <w:rPr>
          <w:rFonts w:ascii="Bookman Old Style" w:hAnsi="Bookman Old Style"/>
          <w:sz w:val="28"/>
          <w:szCs w:val="28"/>
          <w:lang w:val="es-CO"/>
        </w:rPr>
        <w:t xml:space="preserve">pues lo cierto es que valorada la prueba el Tribunal encontró demostrado que los militares </w:t>
      </w:r>
      <w:r>
        <w:rPr>
          <w:rFonts w:ascii="Bookman Old Style" w:hAnsi="Bookman Old Style"/>
          <w:sz w:val="28"/>
          <w:szCs w:val="28"/>
          <w:lang w:val="es-CO"/>
        </w:rPr>
        <w:t xml:space="preserve">incriminados </w:t>
      </w:r>
      <w:r w:rsidR="00064BEC">
        <w:rPr>
          <w:rFonts w:ascii="Bookman Old Style" w:hAnsi="Bookman Old Style"/>
          <w:sz w:val="28"/>
          <w:szCs w:val="28"/>
          <w:lang w:val="es-CO"/>
        </w:rPr>
        <w:t xml:space="preserve">hacían parte, junto a otros miembros del Batallón Santander de Ocaña que integraban la sección de inteligencia –S2–, </w:t>
      </w:r>
      <w:r w:rsidR="002C277F">
        <w:rPr>
          <w:rFonts w:ascii="Bookman Old Style" w:hAnsi="Bookman Old Style"/>
          <w:sz w:val="28"/>
          <w:szCs w:val="28"/>
          <w:lang w:val="es-CO"/>
        </w:rPr>
        <w:t xml:space="preserve">de una organización </w:t>
      </w:r>
      <w:r w:rsidR="00064BEC">
        <w:rPr>
          <w:rFonts w:ascii="Bookman Old Style" w:hAnsi="Bookman Old Style"/>
          <w:sz w:val="28"/>
          <w:szCs w:val="28"/>
          <w:lang w:val="es-CO"/>
        </w:rPr>
        <w:t>cuyo propósito criminal era la consecución</w:t>
      </w:r>
      <w:r w:rsidR="00472CAF">
        <w:rPr>
          <w:rFonts w:ascii="Bookman Old Style" w:hAnsi="Bookman Old Style"/>
          <w:sz w:val="28"/>
          <w:szCs w:val="28"/>
          <w:lang w:val="es-CO"/>
        </w:rPr>
        <w:t xml:space="preserve"> </w:t>
      </w:r>
      <w:r w:rsidR="00064BEC">
        <w:rPr>
          <w:rFonts w:ascii="Bookman Old Style" w:hAnsi="Bookman Old Style"/>
          <w:sz w:val="28"/>
          <w:szCs w:val="28"/>
          <w:lang w:val="es-CO"/>
        </w:rPr>
        <w:t xml:space="preserve">de </w:t>
      </w:r>
      <w:r w:rsidR="00472CAF">
        <w:rPr>
          <w:rFonts w:ascii="Bookman Old Style" w:hAnsi="Bookman Old Style"/>
          <w:sz w:val="28"/>
          <w:szCs w:val="28"/>
          <w:lang w:val="es-CO"/>
        </w:rPr>
        <w:t xml:space="preserve">personas </w:t>
      </w:r>
      <w:r w:rsidR="00064BEC">
        <w:rPr>
          <w:rFonts w:ascii="Bookman Old Style" w:hAnsi="Bookman Old Style"/>
          <w:sz w:val="28"/>
          <w:szCs w:val="28"/>
          <w:lang w:val="es-CO"/>
        </w:rPr>
        <w:t xml:space="preserve">de otras </w:t>
      </w:r>
      <w:r w:rsidR="00472CAF">
        <w:rPr>
          <w:rFonts w:ascii="Bookman Old Style" w:hAnsi="Bookman Old Style"/>
          <w:sz w:val="28"/>
          <w:szCs w:val="28"/>
          <w:lang w:val="es-CO"/>
        </w:rPr>
        <w:t xml:space="preserve">regiones </w:t>
      </w:r>
      <w:r w:rsidR="00064BEC">
        <w:rPr>
          <w:rFonts w:ascii="Bookman Old Style" w:hAnsi="Bookman Old Style"/>
          <w:sz w:val="28"/>
          <w:szCs w:val="28"/>
          <w:lang w:val="es-CO"/>
        </w:rPr>
        <w:t xml:space="preserve">del país, que </w:t>
      </w:r>
      <w:r>
        <w:rPr>
          <w:rFonts w:ascii="Bookman Old Style" w:hAnsi="Bookman Old Style"/>
          <w:sz w:val="28"/>
          <w:szCs w:val="28"/>
          <w:lang w:val="es-CO"/>
        </w:rPr>
        <w:t xml:space="preserve">luego de ser </w:t>
      </w:r>
      <w:r w:rsidR="00064BEC">
        <w:rPr>
          <w:rFonts w:ascii="Bookman Old Style" w:hAnsi="Bookman Old Style"/>
          <w:sz w:val="28"/>
          <w:szCs w:val="28"/>
          <w:lang w:val="es-CO"/>
        </w:rPr>
        <w:t>trasladad</w:t>
      </w:r>
      <w:r w:rsidR="007141D7">
        <w:rPr>
          <w:rFonts w:ascii="Bookman Old Style" w:hAnsi="Bookman Old Style"/>
          <w:sz w:val="28"/>
          <w:szCs w:val="28"/>
          <w:lang w:val="es-CO"/>
        </w:rPr>
        <w:t>a</w:t>
      </w:r>
      <w:r w:rsidR="00064BEC">
        <w:rPr>
          <w:rFonts w:ascii="Bookman Old Style" w:hAnsi="Bookman Old Style"/>
          <w:sz w:val="28"/>
          <w:szCs w:val="28"/>
          <w:lang w:val="es-CO"/>
        </w:rPr>
        <w:t>s a</w:t>
      </w:r>
      <w:r>
        <w:rPr>
          <w:rFonts w:ascii="Bookman Old Style" w:hAnsi="Bookman Old Style"/>
          <w:sz w:val="28"/>
          <w:szCs w:val="28"/>
          <w:lang w:val="es-CO"/>
        </w:rPr>
        <w:t xml:space="preserve"> Ocaña</w:t>
      </w:r>
      <w:r w:rsidR="00064BEC">
        <w:rPr>
          <w:rFonts w:ascii="Bookman Old Style" w:hAnsi="Bookman Old Style"/>
          <w:sz w:val="28"/>
          <w:szCs w:val="28"/>
          <w:lang w:val="es-CO"/>
        </w:rPr>
        <w:t xml:space="preserve"> </w:t>
      </w:r>
      <w:r>
        <w:rPr>
          <w:rFonts w:ascii="Bookman Old Style" w:hAnsi="Bookman Old Style"/>
          <w:sz w:val="28"/>
          <w:szCs w:val="28"/>
          <w:lang w:val="es-CO"/>
        </w:rPr>
        <w:t xml:space="preserve">eran </w:t>
      </w:r>
      <w:r w:rsidR="00064BEC">
        <w:rPr>
          <w:rFonts w:ascii="Bookman Old Style" w:hAnsi="Bookman Old Style"/>
          <w:sz w:val="28"/>
          <w:szCs w:val="28"/>
          <w:lang w:val="es-CO"/>
        </w:rPr>
        <w:t>ejecutad</w:t>
      </w:r>
      <w:r w:rsidR="00472CAF">
        <w:rPr>
          <w:rFonts w:ascii="Bookman Old Style" w:hAnsi="Bookman Old Style"/>
          <w:sz w:val="28"/>
          <w:szCs w:val="28"/>
          <w:lang w:val="es-CO"/>
        </w:rPr>
        <w:t>a</w:t>
      </w:r>
      <w:r w:rsidR="00064BEC">
        <w:rPr>
          <w:rFonts w:ascii="Bookman Old Style" w:hAnsi="Bookman Old Style"/>
          <w:sz w:val="28"/>
          <w:szCs w:val="28"/>
          <w:lang w:val="es-CO"/>
        </w:rPr>
        <w:t>s por los militares en supuestos enfrentamientos con bandas criminales y presentad</w:t>
      </w:r>
      <w:r w:rsidR="00041036">
        <w:rPr>
          <w:rFonts w:ascii="Bookman Old Style" w:hAnsi="Bookman Old Style"/>
          <w:sz w:val="28"/>
          <w:szCs w:val="28"/>
          <w:lang w:val="es-CO"/>
        </w:rPr>
        <w:t>a</w:t>
      </w:r>
      <w:r w:rsidR="00064BEC">
        <w:rPr>
          <w:rFonts w:ascii="Bookman Old Style" w:hAnsi="Bookman Old Style"/>
          <w:sz w:val="28"/>
          <w:szCs w:val="28"/>
          <w:lang w:val="es-CO"/>
        </w:rPr>
        <w:t xml:space="preserve">s como bajas operacionales, práctica sistemática y generalizada de la que </w:t>
      </w:r>
      <w:r w:rsidR="00472CAF">
        <w:rPr>
          <w:rFonts w:ascii="Bookman Old Style" w:hAnsi="Bookman Old Style"/>
          <w:sz w:val="28"/>
          <w:szCs w:val="28"/>
          <w:lang w:val="es-CO"/>
        </w:rPr>
        <w:t xml:space="preserve">incluso </w:t>
      </w:r>
      <w:r w:rsidR="00064BEC">
        <w:rPr>
          <w:rFonts w:ascii="Bookman Old Style" w:hAnsi="Bookman Old Style"/>
          <w:sz w:val="28"/>
          <w:szCs w:val="28"/>
          <w:lang w:val="es-CO"/>
        </w:rPr>
        <w:t xml:space="preserve">participaban </w:t>
      </w:r>
      <w:r w:rsidR="00285CC3">
        <w:rPr>
          <w:rFonts w:ascii="Bookman Old Style" w:hAnsi="Bookman Old Style"/>
          <w:sz w:val="28"/>
          <w:szCs w:val="28"/>
          <w:lang w:val="es-CO"/>
        </w:rPr>
        <w:t xml:space="preserve">uniformados </w:t>
      </w:r>
      <w:r w:rsidR="00472CAF">
        <w:rPr>
          <w:rFonts w:ascii="Bookman Old Style" w:hAnsi="Bookman Old Style"/>
          <w:sz w:val="28"/>
          <w:szCs w:val="28"/>
          <w:lang w:val="es-CO"/>
        </w:rPr>
        <w:t xml:space="preserve">de otras unidades castrenses, como es el caso de </w:t>
      </w:r>
      <w:r w:rsidR="00285CC3">
        <w:rPr>
          <w:rFonts w:ascii="Bookman Old Style" w:hAnsi="Bookman Old Style"/>
          <w:sz w:val="28"/>
          <w:szCs w:val="28"/>
          <w:lang w:val="es-CO"/>
        </w:rPr>
        <w:t>la Brigada Móvil No. 15</w:t>
      </w:r>
      <w:r w:rsidR="009E3F74">
        <w:rPr>
          <w:rFonts w:ascii="Bookman Old Style" w:hAnsi="Bookman Old Style"/>
          <w:sz w:val="28"/>
          <w:szCs w:val="28"/>
          <w:lang w:val="es-CO"/>
        </w:rPr>
        <w:t>, que se extendió desde mediados de 2007 hasta finales de 2008</w:t>
      </w:r>
      <w:r w:rsidR="00A0698C">
        <w:rPr>
          <w:rFonts w:ascii="Bookman Old Style" w:hAnsi="Bookman Old Style"/>
          <w:sz w:val="28"/>
          <w:szCs w:val="28"/>
          <w:lang w:val="es-CO"/>
        </w:rPr>
        <w:t xml:space="preserve">, y cobró </w:t>
      </w:r>
      <w:r w:rsidR="00472CAF">
        <w:rPr>
          <w:rFonts w:ascii="Bookman Old Style" w:hAnsi="Bookman Old Style"/>
          <w:sz w:val="28"/>
          <w:szCs w:val="28"/>
          <w:lang w:val="es-CO"/>
        </w:rPr>
        <w:t xml:space="preserve">pluralidad de </w:t>
      </w:r>
      <w:r w:rsidR="00A0698C">
        <w:rPr>
          <w:rFonts w:ascii="Bookman Old Style" w:hAnsi="Bookman Old Style"/>
          <w:sz w:val="28"/>
          <w:szCs w:val="28"/>
          <w:lang w:val="es-CO"/>
        </w:rPr>
        <w:t>víctimas, entre ellas el obitado Porras Bernal</w:t>
      </w:r>
      <w:r w:rsidR="009E3F74">
        <w:rPr>
          <w:rFonts w:ascii="Bookman Old Style" w:hAnsi="Bookman Old Style"/>
          <w:sz w:val="28"/>
          <w:szCs w:val="28"/>
          <w:lang w:val="es-CO"/>
        </w:rPr>
        <w:t>.</w:t>
      </w:r>
      <w:r w:rsidR="00711865">
        <w:rPr>
          <w:rFonts w:ascii="Bookman Old Style" w:hAnsi="Bookman Old Style"/>
          <w:sz w:val="28"/>
          <w:szCs w:val="28"/>
          <w:lang w:val="es-CO"/>
        </w:rPr>
        <w:t xml:space="preserve"> </w:t>
      </w:r>
      <w:r w:rsidR="00831A9F">
        <w:rPr>
          <w:rFonts w:ascii="Bookman Old Style" w:hAnsi="Bookman Old Style"/>
          <w:sz w:val="28"/>
          <w:szCs w:val="28"/>
          <w:lang w:val="es-CO"/>
        </w:rPr>
        <w:t xml:space="preserve"> </w:t>
      </w:r>
      <w:r w:rsidR="00363BC9">
        <w:rPr>
          <w:rFonts w:ascii="Bookman Old Style" w:hAnsi="Bookman Old Style"/>
          <w:sz w:val="28"/>
          <w:szCs w:val="28"/>
          <w:lang w:val="es-CO"/>
        </w:rPr>
        <w:t xml:space="preserve">    </w:t>
      </w:r>
    </w:p>
    <w:p w:rsidR="00146C89" w:rsidRDefault="00146C89" w:rsidP="009F36E6">
      <w:pPr>
        <w:pStyle w:val="NoSpacing"/>
        <w:spacing w:line="360" w:lineRule="auto"/>
        <w:jc w:val="both"/>
        <w:rPr>
          <w:rFonts w:ascii="Bookman Old Style" w:hAnsi="Bookman Old Style"/>
          <w:sz w:val="28"/>
          <w:szCs w:val="28"/>
          <w:lang w:val="es-CO"/>
        </w:rPr>
      </w:pPr>
    </w:p>
    <w:p w:rsidR="00824EFB" w:rsidRDefault="0092214F" w:rsidP="009F36E6">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824EFB">
        <w:rPr>
          <w:rFonts w:ascii="Bookman Old Style" w:hAnsi="Bookman Old Style"/>
          <w:sz w:val="28"/>
          <w:szCs w:val="28"/>
          <w:lang w:val="es-CO"/>
        </w:rPr>
        <w:t xml:space="preserve">En conclusión, </w:t>
      </w:r>
      <w:r>
        <w:rPr>
          <w:rFonts w:ascii="Bookman Old Style" w:hAnsi="Bookman Old Style"/>
          <w:sz w:val="28"/>
          <w:szCs w:val="28"/>
          <w:lang w:val="es-CO"/>
        </w:rPr>
        <w:t xml:space="preserve">el reproche formulado, al margen de las falencias de lógica y adecuada fundamentación, no logra evidenciar en el caso concreto la atipicidad del delito de concierto para delinquir, ni la falta de responsabilidad penal de los acusados en su realización.   </w:t>
      </w:r>
    </w:p>
    <w:p w:rsidR="00824EFB" w:rsidRDefault="00824EFB" w:rsidP="009F36E6">
      <w:pPr>
        <w:pStyle w:val="NoSpacing"/>
        <w:spacing w:line="360" w:lineRule="auto"/>
        <w:jc w:val="both"/>
        <w:rPr>
          <w:rFonts w:ascii="Bookman Old Style" w:hAnsi="Bookman Old Style"/>
          <w:sz w:val="28"/>
          <w:szCs w:val="28"/>
          <w:lang w:val="es-CO"/>
        </w:rPr>
      </w:pPr>
    </w:p>
    <w:p w:rsidR="00FB195B" w:rsidRPr="00FC7D95" w:rsidRDefault="00824EFB" w:rsidP="00FB195B">
      <w:pPr>
        <w:pStyle w:val="NoSpacing"/>
        <w:spacing w:line="360" w:lineRule="auto"/>
        <w:jc w:val="both"/>
        <w:rPr>
          <w:rFonts w:ascii="Bookman Old Style" w:hAnsi="Bookman Old Style" w:cs="Arial"/>
          <w:sz w:val="28"/>
          <w:szCs w:val="28"/>
          <w:lang w:val="es-CO"/>
        </w:rPr>
      </w:pPr>
      <w:r>
        <w:rPr>
          <w:rFonts w:ascii="Bookman Old Style" w:hAnsi="Bookman Old Style"/>
          <w:sz w:val="28"/>
          <w:szCs w:val="28"/>
          <w:lang w:val="es-CO"/>
        </w:rPr>
        <w:tab/>
      </w:r>
      <w:r w:rsidR="00041682">
        <w:rPr>
          <w:rFonts w:ascii="Bookman Old Style" w:hAnsi="Bookman Old Style"/>
          <w:sz w:val="28"/>
          <w:szCs w:val="28"/>
          <w:lang w:val="es-CO"/>
        </w:rPr>
        <w:t xml:space="preserve">Así las cosas, </w:t>
      </w:r>
      <w:r w:rsidR="00111F8E" w:rsidRPr="00FC7D95">
        <w:rPr>
          <w:rFonts w:ascii="Bookman Old Style" w:hAnsi="Bookman Old Style"/>
          <w:sz w:val="28"/>
          <w:szCs w:val="28"/>
          <w:lang w:val="es-CO"/>
        </w:rPr>
        <w:t xml:space="preserve">se inadmitirá </w:t>
      </w:r>
      <w:r w:rsidRPr="00FC7D95">
        <w:rPr>
          <w:rFonts w:ascii="Bookman Old Style" w:hAnsi="Bookman Old Style"/>
          <w:sz w:val="28"/>
          <w:szCs w:val="28"/>
          <w:lang w:val="es-CO"/>
        </w:rPr>
        <w:t>el cargo</w:t>
      </w:r>
      <w:r w:rsidR="00FB195B" w:rsidRPr="00FC7D95">
        <w:rPr>
          <w:rFonts w:ascii="Bookman Old Style" w:hAnsi="Bookman Old Style"/>
          <w:sz w:val="28"/>
          <w:szCs w:val="28"/>
          <w:lang w:val="es-CO"/>
        </w:rPr>
        <w:t xml:space="preserve"> sexto </w:t>
      </w:r>
      <w:r w:rsidR="00FB195B" w:rsidRPr="00FC7D95">
        <w:rPr>
          <w:rFonts w:ascii="Bookman Old Style" w:hAnsi="Bookman Old Style" w:cs="Arial"/>
          <w:sz w:val="28"/>
          <w:szCs w:val="28"/>
          <w:lang w:val="es-CO"/>
        </w:rPr>
        <w:t xml:space="preserve">de la demanda formulada a nombre del procesado </w:t>
      </w:r>
      <w:r w:rsidR="00FB195B" w:rsidRPr="00FC7D95">
        <w:rPr>
          <w:rFonts w:ascii="Bookman Old Style" w:hAnsi="Bookman Old Style" w:cs="Arial"/>
          <w:smallCaps/>
          <w:sz w:val="28"/>
          <w:szCs w:val="28"/>
          <w:lang w:val="es-CO"/>
        </w:rPr>
        <w:t>Diego Aldair Vargas Cortés</w:t>
      </w:r>
      <w:r w:rsidR="00FB195B" w:rsidRPr="00FC7D95">
        <w:rPr>
          <w:rFonts w:ascii="Bookman Old Style" w:hAnsi="Bookman Old Style" w:cs="Arial"/>
          <w:sz w:val="28"/>
          <w:szCs w:val="28"/>
          <w:lang w:val="es-CO"/>
        </w:rPr>
        <w:t>.</w:t>
      </w:r>
    </w:p>
    <w:p w:rsidR="00FB195B" w:rsidRDefault="00FB195B" w:rsidP="009F36E6">
      <w:pPr>
        <w:pStyle w:val="NoSpacing"/>
        <w:spacing w:line="360" w:lineRule="auto"/>
        <w:jc w:val="both"/>
        <w:rPr>
          <w:rFonts w:ascii="Bookman Old Style" w:hAnsi="Bookman Old Style"/>
          <w:sz w:val="28"/>
          <w:szCs w:val="28"/>
          <w:lang w:val="es-CO"/>
        </w:rPr>
      </w:pPr>
    </w:p>
    <w:p w:rsidR="0092214F" w:rsidRPr="005973DC" w:rsidRDefault="005973DC" w:rsidP="005973DC">
      <w:pPr>
        <w:pStyle w:val="NoSpacing"/>
        <w:spacing w:line="360" w:lineRule="auto"/>
        <w:jc w:val="both"/>
        <w:rPr>
          <w:rFonts w:ascii="Bookman Old Style" w:hAnsi="Bookman Old Style"/>
          <w:sz w:val="28"/>
          <w:szCs w:val="28"/>
          <w:lang w:val="es-ES"/>
        </w:rPr>
      </w:pPr>
      <w:r w:rsidRPr="00766F5A">
        <w:rPr>
          <w:rFonts w:ascii="Bookman Old Style" w:hAnsi="Bookman Old Style"/>
          <w:b/>
          <w:sz w:val="28"/>
          <w:szCs w:val="28"/>
          <w:lang w:val="es-CO"/>
        </w:rPr>
        <w:tab/>
      </w:r>
      <w:r w:rsidR="0092214F" w:rsidRPr="005973DC">
        <w:rPr>
          <w:rFonts w:ascii="Bookman Old Style" w:hAnsi="Bookman Old Style"/>
          <w:b/>
          <w:sz w:val="28"/>
          <w:szCs w:val="28"/>
          <w:lang w:val="es-CO"/>
        </w:rPr>
        <w:t>3.4.</w:t>
      </w:r>
      <w:r w:rsidR="00996350" w:rsidRPr="005973DC">
        <w:rPr>
          <w:rFonts w:ascii="Bookman Old Style" w:hAnsi="Bookman Old Style"/>
          <w:b/>
          <w:sz w:val="28"/>
          <w:szCs w:val="28"/>
          <w:lang w:val="es-CO"/>
        </w:rPr>
        <w:t>3</w:t>
      </w:r>
      <w:r w:rsidR="0092214F" w:rsidRPr="005973DC">
        <w:rPr>
          <w:rFonts w:ascii="Bookman Old Style" w:hAnsi="Bookman Old Style"/>
          <w:b/>
          <w:sz w:val="28"/>
          <w:szCs w:val="28"/>
          <w:lang w:val="es-CO"/>
        </w:rPr>
        <w:t xml:space="preserve"> S</w:t>
      </w:r>
      <w:r w:rsidR="00996350" w:rsidRPr="005973DC">
        <w:rPr>
          <w:rFonts w:ascii="Bookman Old Style" w:hAnsi="Bookman Old Style"/>
          <w:b/>
          <w:sz w:val="28"/>
          <w:szCs w:val="28"/>
          <w:lang w:val="es-CO"/>
        </w:rPr>
        <w:t xml:space="preserve">éptimo </w:t>
      </w:r>
      <w:r w:rsidR="0092214F" w:rsidRPr="005973DC">
        <w:rPr>
          <w:rFonts w:ascii="Bookman Old Style" w:hAnsi="Bookman Old Style"/>
          <w:b/>
          <w:sz w:val="28"/>
          <w:szCs w:val="28"/>
          <w:lang w:val="es-CO"/>
        </w:rPr>
        <w:t xml:space="preserve">cargo </w:t>
      </w:r>
      <w:r w:rsidR="0092214F" w:rsidRPr="005973DC">
        <w:rPr>
          <w:rFonts w:ascii="Bookman Old Style" w:hAnsi="Bookman Old Style"/>
          <w:sz w:val="28"/>
          <w:szCs w:val="28"/>
          <w:lang w:val="es-CO"/>
        </w:rPr>
        <w:t>de la demanda formulada a nombre</w:t>
      </w:r>
      <w:r w:rsidR="009734AF">
        <w:rPr>
          <w:rFonts w:ascii="Bookman Old Style" w:hAnsi="Bookman Old Style"/>
          <w:sz w:val="28"/>
          <w:szCs w:val="28"/>
          <w:lang w:val="es-CO"/>
        </w:rPr>
        <w:t xml:space="preserve"> </w:t>
      </w:r>
      <w:r w:rsidR="0092214F" w:rsidRPr="005973DC">
        <w:rPr>
          <w:rFonts w:ascii="Bookman Old Style" w:hAnsi="Bookman Old Style"/>
          <w:sz w:val="28"/>
          <w:szCs w:val="28"/>
          <w:lang w:val="es-CO"/>
        </w:rPr>
        <w:t xml:space="preserve">del procesado </w:t>
      </w:r>
      <w:r w:rsidR="0092214F" w:rsidRPr="005973DC">
        <w:rPr>
          <w:rFonts w:ascii="Bookman Old Style" w:hAnsi="Bookman Old Style"/>
          <w:smallCaps/>
          <w:sz w:val="28"/>
          <w:szCs w:val="28"/>
          <w:lang w:val="es-CO"/>
        </w:rPr>
        <w:t>Diego Aldair Vargas Cortés</w:t>
      </w:r>
      <w:r w:rsidR="0092214F" w:rsidRPr="005973DC">
        <w:rPr>
          <w:rFonts w:ascii="Bookman Old Style" w:hAnsi="Bookman Old Style"/>
          <w:sz w:val="28"/>
          <w:szCs w:val="28"/>
          <w:lang w:val="es-CO"/>
        </w:rPr>
        <w:t>.</w:t>
      </w:r>
    </w:p>
    <w:p w:rsidR="00B43910" w:rsidRDefault="00B43910" w:rsidP="005973DC">
      <w:pPr>
        <w:pStyle w:val="NoSpacing"/>
        <w:spacing w:line="360" w:lineRule="auto"/>
        <w:jc w:val="both"/>
        <w:rPr>
          <w:rFonts w:ascii="Bookman Old Style" w:hAnsi="Bookman Old Style"/>
          <w:sz w:val="28"/>
          <w:szCs w:val="28"/>
          <w:lang w:val="es-ES"/>
        </w:rPr>
      </w:pPr>
    </w:p>
    <w:p w:rsidR="005973DC" w:rsidRDefault="00BA76DA" w:rsidP="00F046DA">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ES"/>
        </w:rPr>
        <w:tab/>
      </w:r>
      <w:r w:rsidR="005973DC">
        <w:rPr>
          <w:rFonts w:ascii="Bookman Old Style" w:hAnsi="Bookman Old Style"/>
          <w:sz w:val="28"/>
          <w:szCs w:val="28"/>
          <w:lang w:val="es-ES"/>
        </w:rPr>
        <w:t>Acudiendo de nuevo a la violación directa de la norma</w:t>
      </w:r>
      <w:r>
        <w:rPr>
          <w:rFonts w:ascii="Bookman Old Style" w:hAnsi="Bookman Old Style"/>
          <w:sz w:val="28"/>
          <w:szCs w:val="28"/>
          <w:lang w:val="es-ES"/>
        </w:rPr>
        <w:t>, la recurrente manifiesta que el juez colegiado interpretó de manera errónea el artículo 165 del Código Pena</w:t>
      </w:r>
      <w:r w:rsidR="00A478F5">
        <w:rPr>
          <w:rFonts w:ascii="Bookman Old Style" w:hAnsi="Bookman Old Style"/>
          <w:sz w:val="28"/>
          <w:szCs w:val="28"/>
          <w:lang w:val="es-ES"/>
        </w:rPr>
        <w:t>l</w:t>
      </w:r>
      <w:r>
        <w:rPr>
          <w:rFonts w:ascii="Bookman Old Style" w:hAnsi="Bookman Old Style"/>
          <w:sz w:val="28"/>
          <w:szCs w:val="28"/>
          <w:lang w:val="es-ES"/>
        </w:rPr>
        <w:t>, pues</w:t>
      </w:r>
      <w:r w:rsidR="00A478F5">
        <w:rPr>
          <w:rFonts w:ascii="Bookman Old Style" w:hAnsi="Bookman Old Style"/>
          <w:sz w:val="28"/>
          <w:szCs w:val="28"/>
          <w:lang w:val="es-ES"/>
        </w:rPr>
        <w:t>to</w:t>
      </w:r>
      <w:r>
        <w:rPr>
          <w:rFonts w:ascii="Bookman Old Style" w:hAnsi="Bookman Old Style"/>
          <w:sz w:val="28"/>
          <w:szCs w:val="28"/>
          <w:lang w:val="es-ES"/>
        </w:rPr>
        <w:t xml:space="preserve"> </w:t>
      </w:r>
      <w:r w:rsidR="00A478F5">
        <w:rPr>
          <w:rFonts w:ascii="Bookman Old Style" w:hAnsi="Bookman Old Style"/>
          <w:sz w:val="28"/>
          <w:szCs w:val="28"/>
          <w:lang w:val="es-ES"/>
        </w:rPr>
        <w:t xml:space="preserve">que </w:t>
      </w:r>
      <w:r>
        <w:rPr>
          <w:rFonts w:ascii="Bookman Old Style" w:hAnsi="Bookman Old Style"/>
          <w:sz w:val="28"/>
          <w:szCs w:val="28"/>
          <w:lang w:val="es-ES"/>
        </w:rPr>
        <w:t>no concurre</w:t>
      </w:r>
      <w:r w:rsidR="00F046DA">
        <w:rPr>
          <w:rFonts w:ascii="Bookman Old Style" w:hAnsi="Bookman Old Style"/>
          <w:sz w:val="28"/>
          <w:szCs w:val="28"/>
          <w:lang w:val="es-ES"/>
        </w:rPr>
        <w:t>n</w:t>
      </w:r>
      <w:r>
        <w:rPr>
          <w:rFonts w:ascii="Bookman Old Style" w:hAnsi="Bookman Old Style"/>
          <w:sz w:val="28"/>
          <w:szCs w:val="28"/>
          <w:lang w:val="es-ES"/>
        </w:rPr>
        <w:t xml:space="preserve"> </w:t>
      </w:r>
      <w:r w:rsidR="00F046DA">
        <w:rPr>
          <w:rFonts w:ascii="Bookman Old Style" w:hAnsi="Bookman Old Style"/>
          <w:sz w:val="28"/>
          <w:szCs w:val="28"/>
          <w:lang w:val="es-ES"/>
        </w:rPr>
        <w:t xml:space="preserve">a cabalidad </w:t>
      </w:r>
      <w:r>
        <w:rPr>
          <w:rFonts w:ascii="Bookman Old Style" w:hAnsi="Bookman Old Style"/>
          <w:sz w:val="28"/>
          <w:szCs w:val="28"/>
          <w:lang w:val="es-ES"/>
        </w:rPr>
        <w:t xml:space="preserve">los elementos del tipo objetivo de desaparición forzada, </w:t>
      </w:r>
      <w:r w:rsidR="0078061A">
        <w:rPr>
          <w:rFonts w:ascii="Bookman Old Style" w:hAnsi="Bookman Old Style"/>
          <w:sz w:val="28"/>
          <w:szCs w:val="28"/>
          <w:lang w:val="es-ES"/>
        </w:rPr>
        <w:t xml:space="preserve">tales como </w:t>
      </w:r>
      <w:r w:rsidRPr="00F046DA">
        <w:rPr>
          <w:rFonts w:ascii="Bookman Old Style" w:hAnsi="Bookman Old Style"/>
          <w:sz w:val="28"/>
          <w:szCs w:val="28"/>
          <w:lang w:val="es-ES"/>
        </w:rPr>
        <w:t xml:space="preserve">la privación de la libertad </w:t>
      </w:r>
      <w:r>
        <w:rPr>
          <w:rFonts w:ascii="Bookman Old Style" w:hAnsi="Bookman Old Style"/>
          <w:sz w:val="28"/>
          <w:szCs w:val="28"/>
          <w:lang w:val="es-ES"/>
        </w:rPr>
        <w:t>de la víctima</w:t>
      </w:r>
      <w:r w:rsidR="00F046DA">
        <w:rPr>
          <w:rFonts w:ascii="Bookman Old Style" w:hAnsi="Bookman Old Style"/>
          <w:sz w:val="28"/>
          <w:szCs w:val="28"/>
          <w:lang w:val="es-ES"/>
        </w:rPr>
        <w:t xml:space="preserve">, toda vez que Fair Leonardo Porras </w:t>
      </w:r>
      <w:r w:rsidR="0078061A">
        <w:rPr>
          <w:rFonts w:ascii="Bookman Old Style" w:hAnsi="Bookman Old Style"/>
          <w:sz w:val="28"/>
          <w:szCs w:val="28"/>
          <w:lang w:val="es-ES"/>
        </w:rPr>
        <w:t xml:space="preserve">no fue obligado a </w:t>
      </w:r>
      <w:r w:rsidR="00F046DA">
        <w:rPr>
          <w:rFonts w:ascii="Bookman Old Style" w:hAnsi="Bookman Old Style"/>
          <w:sz w:val="28"/>
          <w:szCs w:val="28"/>
          <w:lang w:val="es-ES"/>
        </w:rPr>
        <w:t xml:space="preserve">viajar hasta Ocaña con Alexander Carretero Díaz, </w:t>
      </w:r>
      <w:r w:rsidR="0078061A">
        <w:rPr>
          <w:rFonts w:ascii="Bookman Old Style" w:hAnsi="Bookman Old Style"/>
          <w:sz w:val="28"/>
          <w:szCs w:val="28"/>
          <w:lang w:val="es-ES"/>
        </w:rPr>
        <w:t xml:space="preserve">sino que lo hizo en forma voluntaria, aunque </w:t>
      </w:r>
      <w:r w:rsidR="00B22593">
        <w:rPr>
          <w:rFonts w:ascii="Bookman Old Style" w:hAnsi="Bookman Old Style"/>
          <w:sz w:val="28"/>
          <w:szCs w:val="28"/>
          <w:lang w:val="es-ES"/>
        </w:rPr>
        <w:t xml:space="preserve">determinado por el engaño de </w:t>
      </w:r>
      <w:r w:rsidR="00F046DA">
        <w:rPr>
          <w:rFonts w:ascii="Bookman Old Style" w:hAnsi="Bookman Old Style"/>
          <w:sz w:val="28"/>
          <w:szCs w:val="28"/>
          <w:lang w:val="es-ES"/>
        </w:rPr>
        <w:t>Ender Obeso</w:t>
      </w:r>
      <w:r w:rsidR="00B22593">
        <w:rPr>
          <w:rFonts w:ascii="Bookman Old Style" w:hAnsi="Bookman Old Style"/>
          <w:sz w:val="28"/>
          <w:szCs w:val="28"/>
          <w:lang w:val="es-ES"/>
        </w:rPr>
        <w:t>;</w:t>
      </w:r>
      <w:r w:rsidR="00F046DA">
        <w:rPr>
          <w:rFonts w:ascii="Bookman Old Style" w:hAnsi="Bookman Old Style"/>
          <w:sz w:val="28"/>
          <w:szCs w:val="28"/>
          <w:lang w:val="es-ES"/>
        </w:rPr>
        <w:t xml:space="preserve"> </w:t>
      </w:r>
      <w:r w:rsidR="0078061A">
        <w:rPr>
          <w:rFonts w:ascii="Bookman Old Style" w:hAnsi="Bookman Old Style"/>
          <w:sz w:val="28"/>
          <w:szCs w:val="28"/>
          <w:lang w:val="es-ES"/>
        </w:rPr>
        <w:t>y t</w:t>
      </w:r>
      <w:r w:rsidR="00F046DA">
        <w:rPr>
          <w:rFonts w:ascii="Bookman Old Style" w:hAnsi="Bookman Old Style"/>
          <w:sz w:val="28"/>
          <w:szCs w:val="28"/>
          <w:lang w:val="es-ES"/>
        </w:rPr>
        <w:t xml:space="preserve">ampoco </w:t>
      </w:r>
      <w:r w:rsidR="0078061A">
        <w:rPr>
          <w:rFonts w:ascii="Bookman Old Style" w:hAnsi="Bookman Old Style"/>
          <w:sz w:val="28"/>
          <w:szCs w:val="28"/>
          <w:lang w:val="es-ES"/>
        </w:rPr>
        <w:t xml:space="preserve">se da </w:t>
      </w:r>
      <w:r w:rsidR="00F046DA">
        <w:rPr>
          <w:rFonts w:ascii="Bookman Old Style" w:hAnsi="Bookman Old Style"/>
          <w:sz w:val="28"/>
          <w:szCs w:val="28"/>
          <w:lang w:val="es-ES"/>
        </w:rPr>
        <w:t xml:space="preserve">el ocultamiento de la víctima o abstenerse de dar información sobre su paradero, ya que luego del combate en que Porras Bernal perdió la vida, mediante el correspondiente informe los militares dejaron su cadáver a disposición del CTI de la Fiscalía para su identificación. </w:t>
      </w:r>
      <w:r>
        <w:rPr>
          <w:rFonts w:ascii="Bookman Old Style" w:hAnsi="Bookman Old Style"/>
          <w:sz w:val="28"/>
          <w:szCs w:val="28"/>
          <w:lang w:val="es-ES"/>
        </w:rPr>
        <w:t xml:space="preserve">     </w:t>
      </w:r>
      <w:r w:rsidR="005973DC">
        <w:rPr>
          <w:rFonts w:ascii="Bookman Old Style" w:hAnsi="Bookman Old Style"/>
          <w:sz w:val="28"/>
          <w:szCs w:val="28"/>
          <w:lang w:val="es-ES"/>
        </w:rPr>
        <w:t xml:space="preserve">  </w:t>
      </w:r>
    </w:p>
    <w:p w:rsidR="009734AF" w:rsidRDefault="00F046DA"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p>
    <w:p w:rsidR="005973DC" w:rsidRPr="005973DC" w:rsidRDefault="009734AF"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r>
      <w:r w:rsidR="00F046DA">
        <w:rPr>
          <w:rFonts w:ascii="Bookman Old Style" w:hAnsi="Bookman Old Style"/>
          <w:sz w:val="28"/>
          <w:szCs w:val="28"/>
          <w:lang w:val="es-CO"/>
        </w:rPr>
        <w:t>Cabe anotar que la libelista persiste en la equivocación</w:t>
      </w:r>
      <w:r w:rsidR="00A478F5">
        <w:rPr>
          <w:rFonts w:ascii="Bookman Old Style" w:hAnsi="Bookman Old Style"/>
          <w:sz w:val="28"/>
          <w:szCs w:val="28"/>
          <w:lang w:val="es-CO"/>
        </w:rPr>
        <w:t xml:space="preserve"> lógica </w:t>
      </w:r>
      <w:r w:rsidR="00F046DA">
        <w:rPr>
          <w:rFonts w:ascii="Bookman Old Style" w:hAnsi="Bookman Old Style"/>
          <w:sz w:val="28"/>
          <w:szCs w:val="28"/>
          <w:lang w:val="es-CO"/>
        </w:rPr>
        <w:t>reseñada en la glosa precedente,</w:t>
      </w:r>
      <w:r w:rsidR="009A6F4B">
        <w:rPr>
          <w:rFonts w:ascii="Bookman Old Style" w:hAnsi="Bookman Old Style"/>
          <w:sz w:val="28"/>
          <w:szCs w:val="28"/>
          <w:lang w:val="es-CO"/>
        </w:rPr>
        <w:t xml:space="preserve"> </w:t>
      </w:r>
      <w:r w:rsidR="00A478F5">
        <w:rPr>
          <w:rFonts w:ascii="Bookman Old Style" w:hAnsi="Bookman Old Style"/>
          <w:sz w:val="28"/>
          <w:szCs w:val="28"/>
          <w:lang w:val="es-CO"/>
        </w:rPr>
        <w:t xml:space="preserve">dado </w:t>
      </w:r>
      <w:r w:rsidR="009A6F4B">
        <w:rPr>
          <w:rFonts w:ascii="Bookman Old Style" w:hAnsi="Bookman Old Style"/>
          <w:sz w:val="28"/>
          <w:szCs w:val="28"/>
          <w:lang w:val="es-CO"/>
        </w:rPr>
        <w:t xml:space="preserve">que </w:t>
      </w:r>
      <w:r w:rsidR="00A478F5">
        <w:rPr>
          <w:rFonts w:ascii="Bookman Old Style" w:hAnsi="Bookman Old Style"/>
          <w:sz w:val="28"/>
          <w:szCs w:val="28"/>
          <w:lang w:val="es-CO"/>
        </w:rPr>
        <w:t xml:space="preserve">si bien denuncia la interpretación errónea del artículo 165 de la Ley 599 de 2000, lo cual supone que el juez seleccionó correctamente dicha norma para solucionar el caso, la argumentación que a continuación expone muestra que su pretensión es que se excluya su aplicación, ya que estima que la conducta de su representado no encuadra en la descripción comportamental allí descrita, valga decir, </w:t>
      </w:r>
      <w:r w:rsidR="003C6E93">
        <w:rPr>
          <w:rFonts w:ascii="Bookman Old Style" w:hAnsi="Bookman Old Style"/>
          <w:sz w:val="28"/>
          <w:szCs w:val="28"/>
          <w:lang w:val="es-CO"/>
        </w:rPr>
        <w:t xml:space="preserve">que </w:t>
      </w:r>
      <w:r w:rsidR="00A478F5">
        <w:rPr>
          <w:rFonts w:ascii="Bookman Old Style" w:hAnsi="Bookman Old Style"/>
          <w:sz w:val="28"/>
          <w:szCs w:val="28"/>
          <w:lang w:val="es-CO"/>
        </w:rPr>
        <w:t xml:space="preserve">es atípica </w:t>
      </w:r>
      <w:r>
        <w:rPr>
          <w:rFonts w:ascii="Bookman Old Style" w:hAnsi="Bookman Old Style"/>
          <w:sz w:val="28"/>
          <w:szCs w:val="28"/>
          <w:lang w:val="es-CO"/>
        </w:rPr>
        <w:t>frente a</w:t>
      </w:r>
      <w:r w:rsidR="00A478F5">
        <w:rPr>
          <w:rFonts w:ascii="Bookman Old Style" w:hAnsi="Bookman Old Style"/>
          <w:sz w:val="28"/>
          <w:szCs w:val="28"/>
          <w:lang w:val="es-CO"/>
        </w:rPr>
        <w:t xml:space="preserve">l delito de </w:t>
      </w:r>
      <w:r w:rsidR="003C6E93">
        <w:rPr>
          <w:rFonts w:ascii="Bookman Old Style" w:hAnsi="Bookman Old Style"/>
          <w:sz w:val="28"/>
          <w:szCs w:val="28"/>
          <w:lang w:val="es-CO"/>
        </w:rPr>
        <w:t>desaparición forzada</w:t>
      </w:r>
      <w:r w:rsidR="00A478F5">
        <w:rPr>
          <w:rFonts w:ascii="Bookman Old Style" w:hAnsi="Bookman Old Style"/>
          <w:sz w:val="28"/>
          <w:szCs w:val="28"/>
          <w:lang w:val="es-CO"/>
        </w:rPr>
        <w:t xml:space="preserve">, lo que en últimas viene siendo una aplicación indebida a consecuencia de un yerro de hermenéutica, cuyas exigencias para su demostración, reseñadas en el anterior apartado, </w:t>
      </w:r>
      <w:r w:rsidR="00AB7056">
        <w:rPr>
          <w:rFonts w:ascii="Bookman Old Style" w:hAnsi="Bookman Old Style"/>
          <w:sz w:val="28"/>
          <w:szCs w:val="28"/>
          <w:lang w:val="es-CO"/>
        </w:rPr>
        <w:t>no son asumidas en la demanda.</w:t>
      </w:r>
      <w:r w:rsidR="00A478F5">
        <w:rPr>
          <w:rFonts w:ascii="Bookman Old Style" w:hAnsi="Bookman Old Style"/>
          <w:sz w:val="28"/>
          <w:szCs w:val="28"/>
          <w:lang w:val="es-CO"/>
        </w:rPr>
        <w:t xml:space="preserve">  </w:t>
      </w:r>
    </w:p>
    <w:p w:rsidR="005973DC" w:rsidRDefault="005973DC" w:rsidP="005973DC">
      <w:pPr>
        <w:pStyle w:val="NoSpacing"/>
        <w:spacing w:line="360" w:lineRule="auto"/>
        <w:jc w:val="both"/>
        <w:rPr>
          <w:rFonts w:ascii="Bookman Old Style" w:hAnsi="Bookman Old Style"/>
          <w:sz w:val="28"/>
          <w:szCs w:val="28"/>
          <w:lang w:val="es-CO"/>
        </w:rPr>
      </w:pPr>
    </w:p>
    <w:p w:rsidR="00252440" w:rsidRPr="005973DC" w:rsidRDefault="00252440"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En efecto, la impugnante no expone con el rigor jurídico que el sentido de la violación propuesta exige, </w:t>
      </w:r>
      <w:r w:rsidR="00805F6D">
        <w:rPr>
          <w:rFonts w:ascii="Bookman Old Style" w:hAnsi="Bookman Old Style"/>
          <w:sz w:val="28"/>
          <w:szCs w:val="28"/>
          <w:lang w:val="es-CO"/>
        </w:rPr>
        <w:t xml:space="preserve">el motivo por el cual </w:t>
      </w:r>
      <w:r>
        <w:rPr>
          <w:rFonts w:ascii="Bookman Old Style" w:hAnsi="Bookman Old Style"/>
          <w:sz w:val="28"/>
          <w:szCs w:val="28"/>
          <w:lang w:val="es-CO"/>
        </w:rPr>
        <w:t xml:space="preserve">la inteligencia que el Tribunal dio a la norma cuestionada es equivoca o absurda, valga decir, por qué </w:t>
      </w:r>
      <w:r w:rsidR="00B22593">
        <w:rPr>
          <w:rFonts w:ascii="Bookman Old Style" w:hAnsi="Bookman Old Style"/>
          <w:sz w:val="28"/>
          <w:szCs w:val="28"/>
          <w:lang w:val="es-CO"/>
        </w:rPr>
        <w:t>el elemento normativo del tipo relativo a la privación de la libertad de quien es sometido a desaparición forzada, no puede darse cuando la víctima llega a esa situación producto de engaños</w:t>
      </w:r>
      <w:r w:rsidR="00805F6D">
        <w:rPr>
          <w:rFonts w:ascii="Bookman Old Style" w:hAnsi="Bookman Old Style"/>
          <w:sz w:val="28"/>
          <w:szCs w:val="28"/>
          <w:lang w:val="es-CO"/>
        </w:rPr>
        <w:t>.</w:t>
      </w:r>
      <w:r w:rsidR="00B22593">
        <w:rPr>
          <w:rFonts w:ascii="Bookman Old Style" w:hAnsi="Bookman Old Style"/>
          <w:sz w:val="28"/>
          <w:szCs w:val="28"/>
          <w:lang w:val="es-CO"/>
        </w:rPr>
        <w:t xml:space="preserve">   </w:t>
      </w:r>
    </w:p>
    <w:p w:rsidR="00E25D5C" w:rsidRDefault="00E25D5C" w:rsidP="005973DC">
      <w:pPr>
        <w:pStyle w:val="NoSpacing"/>
        <w:spacing w:line="360" w:lineRule="auto"/>
        <w:jc w:val="both"/>
        <w:rPr>
          <w:rFonts w:ascii="Bookman Old Style" w:hAnsi="Bookman Old Style"/>
          <w:sz w:val="28"/>
          <w:szCs w:val="28"/>
          <w:lang w:val="es-CO"/>
        </w:rPr>
      </w:pPr>
    </w:p>
    <w:p w:rsidR="00B43910" w:rsidRDefault="00805F6D"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Tampoco indica las razones por las que resulta equivocado sostener, como lo hicieron los falladores de instancia, que </w:t>
      </w:r>
      <w:r w:rsidR="009E5DCC">
        <w:rPr>
          <w:rFonts w:ascii="Bookman Old Style" w:hAnsi="Bookman Old Style"/>
          <w:sz w:val="28"/>
          <w:szCs w:val="28"/>
          <w:lang w:val="es-CO"/>
        </w:rPr>
        <w:t>el hecho de que los militares acusados pusieran a disposición de la Fiscalía el cadáver de Porras Bernal, que valga destacar lo fue como un NN (</w:t>
      </w:r>
      <w:r w:rsidR="004E28C6" w:rsidRPr="004E28C6">
        <w:rPr>
          <w:rFonts w:ascii="Bookman Old Style" w:hAnsi="Bookman Old Style"/>
          <w:i/>
          <w:sz w:val="28"/>
          <w:szCs w:val="28"/>
          <w:lang w:val="es-CO"/>
        </w:rPr>
        <w:t>non nominatus</w:t>
      </w:r>
      <w:r w:rsidR="004E28C6">
        <w:rPr>
          <w:rFonts w:ascii="Bookman Old Style" w:hAnsi="Bookman Old Style"/>
          <w:sz w:val="28"/>
          <w:szCs w:val="28"/>
          <w:lang w:val="es-CO"/>
        </w:rPr>
        <w:t>)</w:t>
      </w:r>
      <w:r w:rsidR="00264BE9">
        <w:rPr>
          <w:rFonts w:ascii="Bookman Old Style" w:hAnsi="Bookman Old Style"/>
          <w:sz w:val="28"/>
          <w:szCs w:val="28"/>
          <w:lang w:val="es-CO"/>
        </w:rPr>
        <w:t xml:space="preserve"> dado de baja en combate, comporta su ocultamiento y </w:t>
      </w:r>
      <w:r w:rsidR="003C6E93">
        <w:rPr>
          <w:rFonts w:ascii="Bookman Old Style" w:hAnsi="Bookman Old Style"/>
          <w:sz w:val="28"/>
          <w:szCs w:val="28"/>
          <w:lang w:val="es-CO"/>
        </w:rPr>
        <w:t>l</w:t>
      </w:r>
      <w:r w:rsidR="00264BE9">
        <w:rPr>
          <w:rFonts w:ascii="Bookman Old Style" w:hAnsi="Bookman Old Style"/>
          <w:sz w:val="28"/>
          <w:szCs w:val="28"/>
          <w:lang w:val="es-CO"/>
        </w:rPr>
        <w:t xml:space="preserve">a negativa a dar información sobre su paradero, con lo cual la sustentación de la queja queda inconclusa.   </w:t>
      </w:r>
      <w:r w:rsidR="009E5DCC">
        <w:rPr>
          <w:rFonts w:ascii="Bookman Old Style" w:hAnsi="Bookman Old Style"/>
          <w:sz w:val="28"/>
          <w:szCs w:val="28"/>
          <w:lang w:val="es-CO"/>
        </w:rPr>
        <w:t xml:space="preserve">   </w:t>
      </w:r>
      <w:r>
        <w:rPr>
          <w:rFonts w:ascii="Bookman Old Style" w:hAnsi="Bookman Old Style"/>
          <w:sz w:val="28"/>
          <w:szCs w:val="28"/>
          <w:lang w:val="es-CO"/>
        </w:rPr>
        <w:t xml:space="preserve"> </w:t>
      </w:r>
    </w:p>
    <w:p w:rsidR="00B22593" w:rsidRDefault="00B22593" w:rsidP="005973DC">
      <w:pPr>
        <w:pStyle w:val="NoSpacing"/>
        <w:spacing w:line="360" w:lineRule="auto"/>
        <w:jc w:val="both"/>
        <w:rPr>
          <w:rFonts w:ascii="Bookman Old Style" w:hAnsi="Bookman Old Style"/>
          <w:sz w:val="28"/>
          <w:szCs w:val="28"/>
          <w:lang w:val="es-CO"/>
        </w:rPr>
      </w:pPr>
    </w:p>
    <w:p w:rsidR="00B22593" w:rsidRPr="00245254" w:rsidRDefault="00264BE9"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Al margen de lo anterior, la jurisprudencia de la Sala ha reconocido que en los casos de ejecuciones extrajudiciales o «</w:t>
      </w:r>
      <w:r w:rsidRPr="00264BE9">
        <w:rPr>
          <w:rFonts w:ascii="Bookman Old Style" w:hAnsi="Bookman Old Style"/>
          <w:i/>
          <w:sz w:val="28"/>
          <w:szCs w:val="28"/>
          <w:lang w:val="es-CO"/>
        </w:rPr>
        <w:t>falsos positivos</w:t>
      </w:r>
      <w:r>
        <w:rPr>
          <w:rFonts w:ascii="Bookman Old Style" w:hAnsi="Bookman Old Style"/>
          <w:sz w:val="28"/>
          <w:szCs w:val="28"/>
          <w:lang w:val="es-CO"/>
        </w:rPr>
        <w:t xml:space="preserve">», cuando la víctima es llevada a su ejecución mediante </w:t>
      </w:r>
      <w:r w:rsidR="003C6E93">
        <w:rPr>
          <w:rFonts w:ascii="Bookman Old Style" w:hAnsi="Bookman Old Style"/>
          <w:sz w:val="28"/>
          <w:szCs w:val="28"/>
          <w:lang w:val="es-CO"/>
        </w:rPr>
        <w:t>argucias</w:t>
      </w:r>
      <w:r>
        <w:rPr>
          <w:rFonts w:ascii="Bookman Old Style" w:hAnsi="Bookman Old Style"/>
          <w:sz w:val="28"/>
          <w:szCs w:val="28"/>
          <w:lang w:val="es-CO"/>
        </w:rPr>
        <w:t>, despojada de sus documentos de identidad y asesinada, siendo luego presentado su cadáver a la</w:t>
      </w:r>
      <w:r w:rsidR="00245254">
        <w:rPr>
          <w:rFonts w:ascii="Bookman Old Style" w:hAnsi="Bookman Old Style"/>
          <w:sz w:val="28"/>
          <w:szCs w:val="28"/>
          <w:lang w:val="es-CO"/>
        </w:rPr>
        <w:t>s</w:t>
      </w:r>
      <w:r>
        <w:rPr>
          <w:rFonts w:ascii="Bookman Old Style" w:hAnsi="Bookman Old Style"/>
          <w:sz w:val="28"/>
          <w:szCs w:val="28"/>
          <w:lang w:val="es-CO"/>
        </w:rPr>
        <w:t xml:space="preserve"> </w:t>
      </w:r>
      <w:r w:rsidR="00245254">
        <w:rPr>
          <w:rFonts w:ascii="Bookman Old Style" w:hAnsi="Bookman Old Style"/>
          <w:sz w:val="28"/>
          <w:szCs w:val="28"/>
          <w:lang w:val="es-CO"/>
        </w:rPr>
        <w:t xml:space="preserve">autoridades </w:t>
      </w:r>
      <w:r>
        <w:rPr>
          <w:rFonts w:ascii="Bookman Old Style" w:hAnsi="Bookman Old Style"/>
          <w:sz w:val="28"/>
          <w:szCs w:val="28"/>
          <w:lang w:val="es-CO"/>
        </w:rPr>
        <w:t xml:space="preserve">como NN dado de baja en combate, se cumplen </w:t>
      </w:r>
      <w:r w:rsidR="00245254">
        <w:rPr>
          <w:rFonts w:ascii="Bookman Old Style" w:hAnsi="Bookman Old Style"/>
          <w:sz w:val="28"/>
          <w:szCs w:val="28"/>
          <w:lang w:val="es-CO"/>
        </w:rPr>
        <w:t xml:space="preserve">todas </w:t>
      </w:r>
      <w:r>
        <w:rPr>
          <w:rFonts w:ascii="Bookman Old Style" w:hAnsi="Bookman Old Style"/>
          <w:sz w:val="28"/>
          <w:szCs w:val="28"/>
          <w:lang w:val="es-CO"/>
        </w:rPr>
        <w:t xml:space="preserve">las exigencias del tipo </w:t>
      </w:r>
      <w:r w:rsidRPr="00245254">
        <w:rPr>
          <w:rFonts w:ascii="Bookman Old Style" w:hAnsi="Bookman Old Style"/>
          <w:sz w:val="28"/>
          <w:szCs w:val="28"/>
          <w:lang w:val="es-CO"/>
        </w:rPr>
        <w:t xml:space="preserve">objetivo de desaparición forzada.   </w:t>
      </w:r>
    </w:p>
    <w:p w:rsidR="00264BE9" w:rsidRPr="00245254" w:rsidRDefault="00245254" w:rsidP="004E28C6">
      <w:pPr>
        <w:spacing w:before="100" w:beforeAutospacing="1" w:after="100" w:afterAutospacing="1" w:line="360" w:lineRule="auto"/>
        <w:ind w:firstLine="709"/>
        <w:jc w:val="both"/>
        <w:rPr>
          <w:rFonts w:ascii="Bookman Old Style" w:hAnsi="Bookman Old Style" w:cs="Arial"/>
          <w:sz w:val="28"/>
          <w:szCs w:val="28"/>
        </w:rPr>
      </w:pPr>
      <w:r w:rsidRPr="00245254">
        <w:rPr>
          <w:rFonts w:ascii="Bookman Old Style" w:hAnsi="Bookman Old Style" w:cs="Arial"/>
          <w:sz w:val="28"/>
          <w:szCs w:val="28"/>
        </w:rPr>
        <w:t xml:space="preserve">Al respecto en CSJ SP, 19 Mar. 2014, Rad. 40733, dijo la Corte: </w:t>
      </w:r>
    </w:p>
    <w:p w:rsidR="00245254" w:rsidRPr="00363B5D" w:rsidRDefault="00245254" w:rsidP="00363B5D">
      <w:pPr>
        <w:pStyle w:val="NoSpacing"/>
        <w:jc w:val="both"/>
        <w:rPr>
          <w:rFonts w:ascii="Bookman Old Style" w:hAnsi="Bookman Old Style"/>
          <w:sz w:val="28"/>
          <w:szCs w:val="28"/>
          <w:lang w:val="es-CO"/>
        </w:rPr>
      </w:pPr>
    </w:p>
    <w:p w:rsidR="004E28C6" w:rsidRPr="00245254" w:rsidRDefault="004E28C6" w:rsidP="00245254">
      <w:pPr>
        <w:pStyle w:val="NoSpacing"/>
        <w:spacing w:line="360" w:lineRule="auto"/>
        <w:ind w:left="709"/>
        <w:jc w:val="both"/>
        <w:rPr>
          <w:rFonts w:ascii="Bookman Old Style" w:hAnsi="Bookman Old Style"/>
          <w:i/>
          <w:sz w:val="24"/>
          <w:szCs w:val="24"/>
          <w:lang w:val="es-CO"/>
        </w:rPr>
      </w:pPr>
      <w:r w:rsidRPr="00245254">
        <w:rPr>
          <w:rFonts w:ascii="Bookman Old Style" w:hAnsi="Bookman Old Style"/>
          <w:i/>
          <w:sz w:val="24"/>
          <w:szCs w:val="24"/>
          <w:lang w:val="es-CO"/>
        </w:rPr>
        <w:t xml:space="preserve">En tal sentido la Corte Constitucional (CC C-317/02) ha señalado que “la desaparición forzada es un crimen de lesa humanidad pues se trata de un atentado múltiple contra derechos fundamentales del ser humano en cuanto supone la negación de un sinnúmero de actos de la vida jurídico-social del desaparecido, </w:t>
      </w:r>
      <w:r w:rsidRPr="00245254">
        <w:rPr>
          <w:rFonts w:ascii="Bookman Old Style" w:hAnsi="Bookman Old Style"/>
          <w:i/>
          <w:sz w:val="24"/>
          <w:szCs w:val="24"/>
          <w:u w:val="single"/>
          <w:lang w:val="es-CO"/>
        </w:rPr>
        <w:t>desde los más simples y personales hasta el de ser reconocida su muerte</w:t>
      </w:r>
      <w:r w:rsidRPr="00245254">
        <w:rPr>
          <w:rFonts w:ascii="Bookman Old Style" w:hAnsi="Bookman Old Style"/>
          <w:i/>
          <w:sz w:val="24"/>
          <w:szCs w:val="24"/>
          <w:lang w:val="es-CO"/>
        </w:rPr>
        <w:t xml:space="preserve">” (subrayas fuera de texto). </w:t>
      </w:r>
    </w:p>
    <w:p w:rsidR="00245254" w:rsidRPr="00245254" w:rsidRDefault="00245254" w:rsidP="00245254">
      <w:pPr>
        <w:pStyle w:val="NoSpacing"/>
        <w:spacing w:line="360" w:lineRule="auto"/>
        <w:ind w:left="709"/>
        <w:jc w:val="both"/>
        <w:rPr>
          <w:rFonts w:ascii="Bookman Old Style" w:hAnsi="Bookman Old Style"/>
          <w:i/>
          <w:sz w:val="24"/>
          <w:szCs w:val="24"/>
          <w:lang w:val="es-CO"/>
        </w:rPr>
      </w:pPr>
    </w:p>
    <w:p w:rsidR="004E28C6" w:rsidRPr="00245254" w:rsidRDefault="004E28C6" w:rsidP="00245254">
      <w:pPr>
        <w:pStyle w:val="NoSpacing"/>
        <w:spacing w:line="360" w:lineRule="auto"/>
        <w:ind w:left="709"/>
        <w:jc w:val="both"/>
        <w:rPr>
          <w:rFonts w:ascii="Bookman Old Style" w:hAnsi="Bookman Old Style"/>
          <w:i/>
          <w:sz w:val="24"/>
          <w:szCs w:val="24"/>
          <w:lang w:val="es-CO"/>
        </w:rPr>
      </w:pPr>
      <w:r w:rsidRPr="00245254">
        <w:rPr>
          <w:rFonts w:ascii="Bookman Old Style" w:hAnsi="Bookman Old Style"/>
          <w:i/>
          <w:sz w:val="24"/>
          <w:szCs w:val="24"/>
          <w:lang w:val="es-CO"/>
        </w:rPr>
        <w:t>Es pertinente señalar que el delito en comento exige que inicialmente la persona sea privada de libertad, “cualquiera sea su forma”, “seguida de su ocultamiento y de la negativa a reconocer dicha privación o de dar información sobre su paradero, sustrayéndola del amparo de la ley”, de modo que no se requiere que el individuo siga efectivamente privado de su libertad y ni siquiera es preciso que se encuentre con vida, pues se trata de la infracción del deber de brindar información sobre su aprehensión, su paradero o la ubicación de sus restos.</w:t>
      </w:r>
    </w:p>
    <w:p w:rsidR="00245254" w:rsidRDefault="00245254" w:rsidP="00245254">
      <w:pPr>
        <w:pStyle w:val="NoSpacing"/>
        <w:spacing w:line="360" w:lineRule="auto"/>
        <w:ind w:left="709"/>
        <w:jc w:val="both"/>
        <w:rPr>
          <w:rFonts w:ascii="Bookman Old Style" w:hAnsi="Bookman Old Style"/>
          <w:i/>
          <w:sz w:val="24"/>
          <w:szCs w:val="24"/>
          <w:lang w:val="es-CO"/>
        </w:rPr>
      </w:pPr>
    </w:p>
    <w:p w:rsidR="004E28C6" w:rsidRPr="00245254" w:rsidRDefault="004E28C6" w:rsidP="00245254">
      <w:pPr>
        <w:pStyle w:val="NoSpacing"/>
        <w:spacing w:line="360" w:lineRule="auto"/>
        <w:ind w:left="709"/>
        <w:jc w:val="both"/>
        <w:rPr>
          <w:rFonts w:ascii="Bookman Old Style" w:hAnsi="Bookman Old Style"/>
          <w:i/>
          <w:sz w:val="24"/>
          <w:szCs w:val="24"/>
          <w:lang w:val="es-CO"/>
        </w:rPr>
      </w:pPr>
      <w:r w:rsidRPr="00245254">
        <w:rPr>
          <w:rFonts w:ascii="Bookman Old Style" w:hAnsi="Bookman Old Style"/>
          <w:i/>
          <w:sz w:val="24"/>
          <w:szCs w:val="24"/>
          <w:lang w:val="es-CO"/>
        </w:rPr>
        <w:t>Al disponerse que se requiere la privación de la libertad “cualquiera que sea la forma”, es claro que la voluntad del legislador se orientó a establecer toda clase de procedimientos tendientes a conseguir tal restricción, sin que sea necesario un acto de violencia o arbitrariedad, al punto que inicialmente puede ser legítima la privación de libertad, como cuando se captura a alguien en virtud de orden judicial expedida conforme a los cánones legales, pero luego se le desparece y no se da cuenta a la familia y a la sociedad de su suerte.</w:t>
      </w:r>
    </w:p>
    <w:p w:rsidR="004E28C6" w:rsidRPr="00245254" w:rsidRDefault="004E28C6" w:rsidP="00245254">
      <w:pPr>
        <w:pStyle w:val="NoSpacing"/>
        <w:spacing w:line="360" w:lineRule="auto"/>
        <w:ind w:left="709"/>
        <w:jc w:val="both"/>
        <w:rPr>
          <w:rFonts w:ascii="Bookman Old Style" w:hAnsi="Bookman Old Style"/>
          <w:i/>
          <w:color w:val="FF0000"/>
          <w:sz w:val="24"/>
          <w:szCs w:val="24"/>
          <w:lang w:val="es-CO"/>
        </w:rPr>
      </w:pPr>
    </w:p>
    <w:p w:rsidR="004E28C6" w:rsidRPr="00245254" w:rsidRDefault="004E28C6" w:rsidP="00245254">
      <w:pPr>
        <w:pStyle w:val="NoSpacing"/>
        <w:spacing w:line="360" w:lineRule="auto"/>
        <w:ind w:left="709"/>
        <w:jc w:val="both"/>
        <w:rPr>
          <w:rFonts w:ascii="Bookman Old Style" w:hAnsi="Bookman Old Style"/>
          <w:i/>
          <w:sz w:val="24"/>
          <w:szCs w:val="24"/>
          <w:lang w:val="es-CO"/>
        </w:rPr>
      </w:pPr>
      <w:r w:rsidRPr="00245254">
        <w:rPr>
          <w:rFonts w:ascii="Bookman Old Style" w:hAnsi="Bookman Old Style"/>
          <w:b/>
          <w:i/>
          <w:sz w:val="24"/>
          <w:szCs w:val="24"/>
          <w:lang w:val="es-CO"/>
        </w:rPr>
        <w:t>Puede precisarse igualmente que dentro de tales procederes restrictivos de la libertad también está el engaño o ardid sobre la víctima, pues al ser inducida en error se coarta la posibilidad de decidir libremente como ser dotado de razón en su condición de persona</w:t>
      </w:r>
      <w:r w:rsidRPr="00245254">
        <w:rPr>
          <w:rFonts w:ascii="Bookman Old Style" w:hAnsi="Bookman Old Style"/>
          <w:i/>
          <w:sz w:val="24"/>
          <w:szCs w:val="24"/>
          <w:lang w:val="es-CO"/>
        </w:rPr>
        <w:t>, con mayor razón si el artificio las más de las veces la conducen a su ulterior desaparecimiento y muerte (Cfr. CSJ. AP. 11 sep. 2013. Rad. 39703).</w:t>
      </w:r>
    </w:p>
    <w:p w:rsidR="004E28C6" w:rsidRPr="00245254" w:rsidRDefault="004E28C6" w:rsidP="00245254">
      <w:pPr>
        <w:pStyle w:val="NoSpacing"/>
        <w:spacing w:line="360" w:lineRule="auto"/>
        <w:ind w:left="709"/>
        <w:jc w:val="both"/>
        <w:rPr>
          <w:rFonts w:ascii="Bookman Old Style" w:hAnsi="Bookman Old Style"/>
          <w:i/>
          <w:sz w:val="24"/>
          <w:szCs w:val="24"/>
          <w:lang w:val="es-CO"/>
        </w:rPr>
      </w:pPr>
    </w:p>
    <w:p w:rsidR="004E28C6" w:rsidRPr="00245254" w:rsidRDefault="004E28C6" w:rsidP="00245254">
      <w:pPr>
        <w:pStyle w:val="NoSpacing"/>
        <w:spacing w:line="360" w:lineRule="auto"/>
        <w:ind w:left="709"/>
        <w:jc w:val="both"/>
        <w:rPr>
          <w:rFonts w:ascii="Bookman Old Style" w:hAnsi="Bookman Old Style"/>
          <w:sz w:val="24"/>
          <w:szCs w:val="24"/>
          <w:lang w:val="es-CO"/>
        </w:rPr>
      </w:pPr>
      <w:r w:rsidRPr="00245254">
        <w:rPr>
          <w:rFonts w:ascii="Bookman Old Style" w:hAnsi="Bookman Old Style"/>
          <w:i/>
          <w:sz w:val="24"/>
          <w:szCs w:val="24"/>
          <w:lang w:val="es-CO"/>
        </w:rPr>
        <w:t>De acuerdo con lo anterior, si bien para la consumación del delito de desaparición forzada se requiere la privación de libertad, la cual puede ser inicialmente legal y legítima (Cfr. CC C-317/02), seguida del ocultamiento del individuo, allí no se agota el comportamiento, en cuanto es preciso que no se d</w:t>
      </w:r>
      <w:r w:rsidR="00245254">
        <w:rPr>
          <w:rFonts w:ascii="Bookman Old Style" w:hAnsi="Bookman Old Style"/>
          <w:i/>
          <w:sz w:val="24"/>
          <w:szCs w:val="24"/>
          <w:lang w:val="es-CO"/>
        </w:rPr>
        <w:t>é</w:t>
      </w:r>
      <w:r w:rsidRPr="00245254">
        <w:rPr>
          <w:rFonts w:ascii="Bookman Old Style" w:hAnsi="Bookman Old Style"/>
          <w:i/>
          <w:sz w:val="24"/>
          <w:szCs w:val="24"/>
          <w:lang w:val="es-CO"/>
        </w:rPr>
        <w:t xml:space="preserve"> información sobre el desaparecido, se niegue su aprehensión, o se suministre información equívoca, sustrayéndolo del amparo legal.</w:t>
      </w:r>
    </w:p>
    <w:p w:rsidR="00B22593" w:rsidRPr="001D5FB0" w:rsidRDefault="00B22593" w:rsidP="001D5FB0">
      <w:pPr>
        <w:pStyle w:val="NoSpacing"/>
        <w:spacing w:line="360" w:lineRule="auto"/>
        <w:ind w:left="709"/>
        <w:jc w:val="both"/>
        <w:rPr>
          <w:rFonts w:ascii="Bookman Old Style" w:hAnsi="Bookman Old Style"/>
          <w:i/>
          <w:sz w:val="24"/>
          <w:szCs w:val="24"/>
          <w:lang w:val="es-CO"/>
        </w:rPr>
      </w:pPr>
    </w:p>
    <w:p w:rsidR="004E28C6" w:rsidRPr="001D5FB0" w:rsidRDefault="00245254" w:rsidP="001D5FB0">
      <w:pPr>
        <w:pStyle w:val="NoSpacing"/>
        <w:spacing w:line="360" w:lineRule="auto"/>
        <w:ind w:left="709"/>
        <w:jc w:val="both"/>
        <w:rPr>
          <w:rFonts w:ascii="Bookman Old Style" w:hAnsi="Bookman Old Style"/>
          <w:i/>
          <w:sz w:val="24"/>
          <w:szCs w:val="24"/>
          <w:lang w:val="es-CO"/>
        </w:rPr>
      </w:pPr>
      <w:r w:rsidRPr="001D5FB0">
        <w:rPr>
          <w:rFonts w:ascii="Bookman Old Style" w:hAnsi="Bookman Old Style"/>
          <w:i/>
          <w:sz w:val="24"/>
          <w:szCs w:val="24"/>
          <w:lang w:val="es-CO"/>
        </w:rPr>
        <w:t>(…)</w:t>
      </w:r>
    </w:p>
    <w:p w:rsidR="004E28C6" w:rsidRPr="001D5FB0" w:rsidRDefault="004E28C6" w:rsidP="001D5FB0">
      <w:pPr>
        <w:pStyle w:val="NoSpacing"/>
        <w:spacing w:line="360" w:lineRule="auto"/>
        <w:ind w:left="709"/>
        <w:jc w:val="both"/>
        <w:rPr>
          <w:rFonts w:ascii="Bookman Old Style" w:hAnsi="Bookman Old Style"/>
          <w:i/>
          <w:sz w:val="24"/>
          <w:szCs w:val="24"/>
          <w:lang w:val="es-CO"/>
        </w:rPr>
      </w:pPr>
    </w:p>
    <w:p w:rsidR="001D5FB0" w:rsidRPr="001D5FB0" w:rsidRDefault="001D5FB0" w:rsidP="001D5FB0">
      <w:pPr>
        <w:pStyle w:val="NoSpacing"/>
        <w:spacing w:line="360" w:lineRule="auto"/>
        <w:ind w:left="709"/>
        <w:jc w:val="both"/>
        <w:rPr>
          <w:rFonts w:ascii="Bookman Old Style" w:hAnsi="Bookman Old Style"/>
          <w:i/>
          <w:sz w:val="24"/>
          <w:szCs w:val="24"/>
          <w:lang w:val="es-CO"/>
        </w:rPr>
      </w:pPr>
      <w:r w:rsidRPr="001D5FB0">
        <w:rPr>
          <w:rFonts w:ascii="Bookman Old Style" w:hAnsi="Bookman Old Style"/>
          <w:i/>
          <w:sz w:val="24"/>
          <w:szCs w:val="24"/>
          <w:lang w:val="es-CO"/>
        </w:rPr>
        <w:t>Entonces, conforme a la normativa internacional citada, de la cual hace parte Colombia, puede concluirse que el delito de desaparición forzada de personas es permanente, no porque se cometa mientras la víctima se encuentre privada de su libertad, sino porque sigue consumándose durante todo el tiempo en el que sus captores no den razón de ella (su paradero con vida o la ubicación de su cadáver), nieguen su privación de libertad, o den información equívoca.</w:t>
      </w:r>
    </w:p>
    <w:p w:rsidR="001D5FB0" w:rsidRPr="001D5FB0" w:rsidRDefault="001D5FB0" w:rsidP="001D5FB0">
      <w:pPr>
        <w:pStyle w:val="NoSpacing"/>
        <w:spacing w:line="360" w:lineRule="auto"/>
        <w:ind w:left="709"/>
        <w:jc w:val="both"/>
        <w:rPr>
          <w:rFonts w:ascii="Bookman Old Style" w:hAnsi="Bookman Old Style" w:cs="Arial"/>
          <w:i/>
          <w:iCs/>
          <w:sz w:val="24"/>
          <w:szCs w:val="24"/>
          <w:lang w:val="es-CO"/>
        </w:rPr>
      </w:pPr>
    </w:p>
    <w:p w:rsidR="001D5FB0" w:rsidRPr="001D5FB0" w:rsidRDefault="001D5FB0" w:rsidP="001D5FB0">
      <w:pPr>
        <w:pStyle w:val="NoSpacing"/>
        <w:spacing w:line="360" w:lineRule="auto"/>
        <w:ind w:left="709"/>
        <w:jc w:val="both"/>
        <w:rPr>
          <w:rFonts w:ascii="Bookman Old Style" w:hAnsi="Bookman Old Style" w:cs="Arial"/>
          <w:iCs/>
          <w:sz w:val="24"/>
          <w:szCs w:val="24"/>
          <w:lang w:val="es-CO"/>
        </w:rPr>
      </w:pPr>
      <w:r w:rsidRPr="001D5FB0">
        <w:rPr>
          <w:rFonts w:ascii="Bookman Old Style" w:hAnsi="Bookman Old Style" w:cs="Arial"/>
          <w:i/>
          <w:iCs/>
          <w:sz w:val="24"/>
          <w:szCs w:val="24"/>
          <w:lang w:val="es-CO"/>
        </w:rPr>
        <w:t xml:space="preserve">Si por ejemplo la víctima aparece con vida o se tiene noticia de su cadáver, cesa la consumación permanente del delito de desaparición forzada, no porque haya culminado la situación privativa de su libertad, sino porque cesa el deber de información. </w:t>
      </w:r>
      <w:r w:rsidRPr="001D5FB0">
        <w:rPr>
          <w:rFonts w:ascii="Bookman Old Style" w:hAnsi="Bookman Old Style" w:cs="Arial"/>
          <w:b/>
          <w:i/>
          <w:iCs/>
          <w:sz w:val="24"/>
          <w:szCs w:val="24"/>
          <w:lang w:val="es-CO"/>
        </w:rPr>
        <w:t>Desde luego, para el efecto indicado no basta con que aparezca el cuerpo de una persona, como ocurre con los NN, sino que se tenga certidumbre acerca de que el cadáver hallado corresponde al individuo desaparecido, pues mientras no haya una identificación adecuada de los despojos mortales, la incógnita acerca del paradero de la víctima continúa y la infracción al deber de información por parte de los perpetradores también se prolonga</w:t>
      </w:r>
      <w:r w:rsidRPr="001D5FB0">
        <w:rPr>
          <w:rFonts w:ascii="Bookman Old Style" w:hAnsi="Bookman Old Style" w:cs="Arial"/>
          <w:i/>
          <w:iCs/>
          <w:sz w:val="24"/>
          <w:szCs w:val="24"/>
          <w:lang w:val="es-CO"/>
        </w:rPr>
        <w:t>.</w:t>
      </w:r>
      <w:r>
        <w:rPr>
          <w:rFonts w:ascii="Bookman Old Style" w:hAnsi="Bookman Old Style" w:cs="Arial"/>
          <w:i/>
          <w:iCs/>
          <w:sz w:val="24"/>
          <w:szCs w:val="24"/>
          <w:lang w:val="es-CO"/>
        </w:rPr>
        <w:t xml:space="preserve"> </w:t>
      </w:r>
    </w:p>
    <w:p w:rsidR="001D5FB0" w:rsidRPr="001D5FB0" w:rsidRDefault="001D5FB0" w:rsidP="001D5FB0">
      <w:pPr>
        <w:pStyle w:val="NoSpacing"/>
        <w:spacing w:line="360" w:lineRule="auto"/>
        <w:ind w:left="709"/>
        <w:jc w:val="both"/>
        <w:rPr>
          <w:rFonts w:ascii="Bookman Old Style" w:hAnsi="Bookman Old Style" w:cs="Arial"/>
          <w:i/>
          <w:iCs/>
          <w:sz w:val="24"/>
          <w:szCs w:val="24"/>
          <w:lang w:val="es-CO"/>
        </w:rPr>
      </w:pPr>
    </w:p>
    <w:p w:rsidR="001D5FB0" w:rsidRPr="001D5FB0" w:rsidRDefault="001D5FB0" w:rsidP="001D5FB0">
      <w:pPr>
        <w:pStyle w:val="NoSpacing"/>
        <w:spacing w:line="360" w:lineRule="auto"/>
        <w:ind w:left="709"/>
        <w:jc w:val="both"/>
        <w:rPr>
          <w:rFonts w:ascii="Bookman Old Style" w:hAnsi="Bookman Old Style" w:cs="Arial"/>
          <w:i/>
          <w:sz w:val="24"/>
          <w:szCs w:val="24"/>
          <w:lang w:val="es-CO"/>
        </w:rPr>
      </w:pPr>
      <w:r w:rsidRPr="001D5FB0">
        <w:rPr>
          <w:rFonts w:ascii="Bookman Old Style" w:hAnsi="Bookman Old Style" w:cs="Arial"/>
          <w:i/>
          <w:iCs/>
          <w:sz w:val="24"/>
          <w:szCs w:val="24"/>
          <w:lang w:val="es-CO"/>
        </w:rPr>
        <w:t xml:space="preserve">La Corte Constitucional en </w:t>
      </w:r>
      <w:r w:rsidRPr="001D5FB0">
        <w:rPr>
          <w:rFonts w:ascii="Bookman Old Style" w:hAnsi="Bookman Old Style" w:cs="Arial"/>
          <w:i/>
          <w:sz w:val="24"/>
          <w:szCs w:val="24"/>
          <w:lang w:val="es-CO"/>
        </w:rPr>
        <w:t>sentencia C-317/02, declaró inexequible la expresión “perteneciendo a un grupo armado al margen de la ley” que figuraba en el artículo 165 de la Ley 599 de 2000, declarando la exequibilidad de la parte restante del inciso “</w:t>
      </w:r>
      <w:r w:rsidRPr="001D5FB0">
        <w:rPr>
          <w:rFonts w:ascii="Bookman Old Style" w:hAnsi="Bookman Old Style" w:cs="Arial"/>
          <w:i/>
          <w:iCs/>
          <w:sz w:val="24"/>
          <w:szCs w:val="24"/>
          <w:lang w:val="es-CO"/>
        </w:rPr>
        <w:t xml:space="preserve">bajo el entendido que no es necesario el requerimiento para dar información o de la negativa a reconocer la privación de la libertad, sino que </w:t>
      </w:r>
      <w:r w:rsidRPr="001D5FB0">
        <w:rPr>
          <w:rFonts w:ascii="Bookman Old Style" w:hAnsi="Bookman Old Style" w:cs="Arial"/>
          <w:i/>
          <w:iCs/>
          <w:sz w:val="24"/>
          <w:szCs w:val="24"/>
          <w:u w:val="single"/>
          <w:lang w:val="es-CO"/>
        </w:rPr>
        <w:t>basta la falta de información</w:t>
      </w:r>
      <w:r w:rsidRPr="001D5FB0">
        <w:rPr>
          <w:rFonts w:ascii="Bookman Old Style" w:hAnsi="Bookman Old Style" w:cs="Arial"/>
          <w:i/>
          <w:iCs/>
          <w:sz w:val="24"/>
          <w:szCs w:val="24"/>
          <w:lang w:val="es-CO"/>
        </w:rPr>
        <w:t xml:space="preserve"> sobre el paradero de la persona” (subrayas fuera de texto).</w:t>
      </w:r>
      <w:r w:rsidRPr="001D5FB0">
        <w:rPr>
          <w:rFonts w:ascii="Bookman Old Style" w:hAnsi="Bookman Old Style" w:cs="Arial"/>
          <w:i/>
          <w:sz w:val="24"/>
          <w:szCs w:val="24"/>
          <w:lang w:val="es-CO"/>
        </w:rPr>
        <w:t xml:space="preserve"> </w:t>
      </w:r>
    </w:p>
    <w:p w:rsidR="001D5FB0" w:rsidRPr="001D5FB0" w:rsidRDefault="001D5FB0" w:rsidP="001D5FB0">
      <w:pPr>
        <w:pStyle w:val="NoSpacing"/>
        <w:spacing w:line="360" w:lineRule="auto"/>
        <w:ind w:left="709"/>
        <w:jc w:val="both"/>
        <w:rPr>
          <w:rFonts w:ascii="Bookman Old Style" w:hAnsi="Bookman Old Style" w:cs="Arial"/>
          <w:i/>
          <w:iCs/>
          <w:sz w:val="24"/>
          <w:szCs w:val="24"/>
          <w:lang w:val="es-CO"/>
        </w:rPr>
      </w:pPr>
    </w:p>
    <w:p w:rsidR="001D5FB0" w:rsidRPr="001D5FB0" w:rsidRDefault="001D5FB0" w:rsidP="001D5FB0">
      <w:pPr>
        <w:pStyle w:val="NoSpacing"/>
        <w:spacing w:line="360" w:lineRule="auto"/>
        <w:ind w:left="709"/>
        <w:jc w:val="both"/>
        <w:rPr>
          <w:rFonts w:ascii="Bookman Old Style" w:hAnsi="Bookman Old Style" w:cs="Arial"/>
          <w:sz w:val="24"/>
          <w:szCs w:val="24"/>
          <w:lang w:val="es-CO"/>
        </w:rPr>
      </w:pPr>
      <w:r w:rsidRPr="001D5FB0">
        <w:rPr>
          <w:rFonts w:ascii="Bookman Old Style" w:hAnsi="Bookman Old Style" w:cs="Arial"/>
          <w:i/>
          <w:sz w:val="24"/>
          <w:szCs w:val="24"/>
          <w:lang w:val="es-CO"/>
        </w:rPr>
        <w:t>Si la desaparición forzada de personas es un delito de ejecución permanente que tiene lugar a partir de cuando se incumple el deber de información sobre el destino de la persona privada de su libertad, hasta cuando sea satisfecha tal obligación, es acertado concluir que aún si la víctima fallece, el delito sigue consumándose hasta cuando se brinde información sobre su privación de libertad, la suerte que corrió o la ubicación de su cadáver identificado, pues sigue incumpliéndose el referido deber.</w:t>
      </w:r>
      <w:r>
        <w:rPr>
          <w:rFonts w:ascii="Bookman Old Style" w:hAnsi="Bookman Old Style" w:cs="Arial"/>
          <w:sz w:val="24"/>
          <w:szCs w:val="24"/>
          <w:lang w:val="es-CO"/>
        </w:rPr>
        <w:t xml:space="preserve"> </w:t>
      </w:r>
      <w:r>
        <w:rPr>
          <w:rFonts w:ascii="Bookman Old Style" w:hAnsi="Bookman Old Style" w:cs="Arial"/>
          <w:iCs/>
          <w:sz w:val="24"/>
          <w:szCs w:val="24"/>
          <w:lang w:val="es-CO"/>
        </w:rPr>
        <w:t>(Negrilla fuera de texto)</w:t>
      </w:r>
    </w:p>
    <w:p w:rsidR="00245254" w:rsidRDefault="00245254" w:rsidP="005973DC">
      <w:pPr>
        <w:pStyle w:val="NoSpacing"/>
        <w:spacing w:line="360" w:lineRule="auto"/>
        <w:jc w:val="both"/>
        <w:rPr>
          <w:rFonts w:ascii="Bookman Old Style" w:hAnsi="Bookman Old Style"/>
          <w:sz w:val="28"/>
          <w:szCs w:val="28"/>
          <w:lang w:val="es-CO"/>
        </w:rPr>
      </w:pPr>
    </w:p>
    <w:p w:rsidR="00FF113B" w:rsidRDefault="006B365A"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De acuerdo </w:t>
      </w:r>
      <w:r w:rsidR="009433FA">
        <w:rPr>
          <w:rFonts w:ascii="Bookman Old Style" w:hAnsi="Bookman Old Style"/>
          <w:sz w:val="28"/>
          <w:szCs w:val="28"/>
          <w:lang w:val="es-CO"/>
        </w:rPr>
        <w:t xml:space="preserve">con </w:t>
      </w:r>
      <w:r>
        <w:rPr>
          <w:rFonts w:ascii="Bookman Old Style" w:hAnsi="Bookman Old Style"/>
          <w:sz w:val="28"/>
          <w:szCs w:val="28"/>
          <w:lang w:val="es-CO"/>
        </w:rPr>
        <w:t xml:space="preserve">las reglas interpretativas </w:t>
      </w:r>
      <w:r w:rsidR="003C6E93">
        <w:rPr>
          <w:rFonts w:ascii="Bookman Old Style" w:hAnsi="Bookman Old Style"/>
          <w:sz w:val="28"/>
          <w:szCs w:val="28"/>
          <w:lang w:val="es-CO"/>
        </w:rPr>
        <w:t xml:space="preserve">fijadas </w:t>
      </w:r>
      <w:r>
        <w:rPr>
          <w:rFonts w:ascii="Bookman Old Style" w:hAnsi="Bookman Old Style"/>
          <w:sz w:val="28"/>
          <w:szCs w:val="28"/>
          <w:lang w:val="es-CO"/>
        </w:rPr>
        <w:t xml:space="preserve">en la cita precedente, encuentra la Corte que en el asunto de la especie se tipifica sin ambages el delito de desaparición forzada agravada, pues </w:t>
      </w:r>
      <w:r w:rsidR="00157FA7">
        <w:rPr>
          <w:rFonts w:ascii="Bookman Old Style" w:hAnsi="Bookman Old Style"/>
          <w:sz w:val="28"/>
          <w:szCs w:val="28"/>
          <w:lang w:val="es-CO"/>
        </w:rPr>
        <w:t xml:space="preserve">en el proceso </w:t>
      </w:r>
      <w:r>
        <w:rPr>
          <w:rFonts w:ascii="Bookman Old Style" w:hAnsi="Bookman Old Style"/>
          <w:sz w:val="28"/>
          <w:szCs w:val="28"/>
          <w:lang w:val="es-CO"/>
        </w:rPr>
        <w:t xml:space="preserve">se probó que </w:t>
      </w:r>
      <w:r w:rsidR="00417F26">
        <w:rPr>
          <w:rFonts w:ascii="Bookman Old Style" w:hAnsi="Bookman Old Style"/>
          <w:sz w:val="28"/>
          <w:szCs w:val="28"/>
          <w:lang w:val="es-CO"/>
        </w:rPr>
        <w:t>Fair Leonardo Porras Bernal fue engañado por Ender Obeso, uno de los reclutadores de jóvenes</w:t>
      </w:r>
      <w:r w:rsidR="003C6E93">
        <w:rPr>
          <w:rFonts w:ascii="Bookman Old Style" w:hAnsi="Bookman Old Style"/>
          <w:sz w:val="28"/>
          <w:szCs w:val="28"/>
          <w:lang w:val="es-CO"/>
        </w:rPr>
        <w:t xml:space="preserve"> de Soacha</w:t>
      </w:r>
      <w:r w:rsidR="00417F26">
        <w:rPr>
          <w:rFonts w:ascii="Bookman Old Style" w:hAnsi="Bookman Old Style"/>
          <w:sz w:val="28"/>
          <w:szCs w:val="28"/>
          <w:lang w:val="es-CO"/>
        </w:rPr>
        <w:t xml:space="preserve">, para que viajara desde </w:t>
      </w:r>
      <w:r w:rsidR="003C6E93">
        <w:rPr>
          <w:rFonts w:ascii="Bookman Old Style" w:hAnsi="Bookman Old Style"/>
          <w:sz w:val="28"/>
          <w:szCs w:val="28"/>
          <w:lang w:val="es-CO"/>
        </w:rPr>
        <w:t xml:space="preserve">dicha localidad </w:t>
      </w:r>
      <w:r w:rsidR="00417F26">
        <w:rPr>
          <w:rFonts w:ascii="Bookman Old Style" w:hAnsi="Bookman Old Style"/>
          <w:sz w:val="28"/>
          <w:szCs w:val="28"/>
          <w:lang w:val="es-CO"/>
        </w:rPr>
        <w:t>hasta Ocaña con el propósito de hacer una «</w:t>
      </w:r>
      <w:r w:rsidR="00417F26" w:rsidRPr="00417F26">
        <w:rPr>
          <w:rFonts w:ascii="Bookman Old Style" w:hAnsi="Bookman Old Style"/>
          <w:i/>
          <w:sz w:val="28"/>
          <w:szCs w:val="28"/>
          <w:lang w:val="es-CO"/>
        </w:rPr>
        <w:t>vuelta</w:t>
      </w:r>
      <w:r w:rsidR="00417F26">
        <w:rPr>
          <w:rFonts w:ascii="Bookman Old Style" w:hAnsi="Bookman Old Style"/>
          <w:sz w:val="28"/>
          <w:szCs w:val="28"/>
          <w:lang w:val="es-CO"/>
        </w:rPr>
        <w:t>»,</w:t>
      </w:r>
      <w:r w:rsidR="00FF113B">
        <w:rPr>
          <w:rFonts w:ascii="Bookman Old Style" w:hAnsi="Bookman Old Style"/>
          <w:sz w:val="28"/>
          <w:szCs w:val="28"/>
          <w:lang w:val="es-CO"/>
        </w:rPr>
        <w:t xml:space="preserve"> momento desde el cual </w:t>
      </w:r>
      <w:r w:rsidR="00157FA7">
        <w:rPr>
          <w:rFonts w:ascii="Bookman Old Style" w:hAnsi="Bookman Old Style"/>
          <w:sz w:val="28"/>
          <w:szCs w:val="28"/>
          <w:lang w:val="es-CO"/>
        </w:rPr>
        <w:t xml:space="preserve">se entiende </w:t>
      </w:r>
      <w:r w:rsidR="00FF113B">
        <w:rPr>
          <w:rFonts w:ascii="Bookman Old Style" w:hAnsi="Bookman Old Style"/>
          <w:sz w:val="28"/>
          <w:szCs w:val="28"/>
          <w:lang w:val="es-CO"/>
        </w:rPr>
        <w:t>fue privado de la libertad,</w:t>
      </w:r>
      <w:r w:rsidR="00417F26">
        <w:rPr>
          <w:rFonts w:ascii="Bookman Old Style" w:hAnsi="Bookman Old Style"/>
          <w:sz w:val="28"/>
          <w:szCs w:val="28"/>
          <w:lang w:val="es-CO"/>
        </w:rPr>
        <w:t xml:space="preserve"> lo que efectivamente ocurrió </w:t>
      </w:r>
      <w:r>
        <w:rPr>
          <w:rFonts w:ascii="Bookman Old Style" w:hAnsi="Bookman Old Style"/>
          <w:sz w:val="28"/>
          <w:szCs w:val="28"/>
          <w:lang w:val="es-CO"/>
        </w:rPr>
        <w:t>la noche del 9</w:t>
      </w:r>
      <w:r w:rsidR="006440B3">
        <w:rPr>
          <w:rFonts w:ascii="Bookman Old Style" w:hAnsi="Bookman Old Style"/>
          <w:sz w:val="28"/>
          <w:szCs w:val="28"/>
          <w:lang w:val="es-CO"/>
        </w:rPr>
        <w:t xml:space="preserve"> de enero de 2008</w:t>
      </w:r>
      <w:r w:rsidR="00417F26">
        <w:rPr>
          <w:rFonts w:ascii="Bookman Old Style" w:hAnsi="Bookman Old Style"/>
          <w:sz w:val="28"/>
          <w:szCs w:val="28"/>
          <w:lang w:val="es-CO"/>
        </w:rPr>
        <w:t>,</w:t>
      </w:r>
      <w:r w:rsidR="006440B3">
        <w:rPr>
          <w:rFonts w:ascii="Bookman Old Style" w:hAnsi="Bookman Old Style"/>
          <w:sz w:val="28"/>
          <w:szCs w:val="28"/>
          <w:lang w:val="es-CO"/>
        </w:rPr>
        <w:t xml:space="preserve"> </w:t>
      </w:r>
      <w:r w:rsidR="00417F26">
        <w:rPr>
          <w:rFonts w:ascii="Bookman Old Style" w:hAnsi="Bookman Old Style"/>
          <w:sz w:val="28"/>
          <w:szCs w:val="28"/>
          <w:lang w:val="es-CO"/>
        </w:rPr>
        <w:t>cuando el primero se desplazó en compañía de Al</w:t>
      </w:r>
      <w:r w:rsidR="006440B3">
        <w:rPr>
          <w:rFonts w:ascii="Bookman Old Style" w:hAnsi="Bookman Old Style"/>
          <w:sz w:val="28"/>
          <w:szCs w:val="28"/>
          <w:lang w:val="es-CO"/>
        </w:rPr>
        <w:t>exander Carretero Díaz</w:t>
      </w:r>
      <w:r w:rsidR="00417F26">
        <w:rPr>
          <w:rFonts w:ascii="Bookman Old Style" w:hAnsi="Bookman Old Style"/>
          <w:sz w:val="28"/>
          <w:szCs w:val="28"/>
          <w:lang w:val="es-CO"/>
        </w:rPr>
        <w:t xml:space="preserve"> hasta el sitio </w:t>
      </w:r>
      <w:r w:rsidR="006440B3">
        <w:rPr>
          <w:rFonts w:ascii="Bookman Old Style" w:hAnsi="Bookman Old Style"/>
          <w:sz w:val="28"/>
          <w:szCs w:val="28"/>
          <w:lang w:val="es-CO"/>
        </w:rPr>
        <w:t>«</w:t>
      </w:r>
      <w:r w:rsidR="006440B3" w:rsidRPr="00417F26">
        <w:rPr>
          <w:rFonts w:ascii="Bookman Old Style" w:hAnsi="Bookman Old Style"/>
          <w:i/>
          <w:sz w:val="28"/>
          <w:szCs w:val="28"/>
          <w:lang w:val="es-CO"/>
        </w:rPr>
        <w:t>Aguas Claras</w:t>
      </w:r>
      <w:r w:rsidR="006440B3">
        <w:rPr>
          <w:rFonts w:ascii="Bookman Old Style" w:hAnsi="Bookman Old Style"/>
          <w:sz w:val="28"/>
          <w:szCs w:val="28"/>
          <w:lang w:val="es-CO"/>
        </w:rPr>
        <w:t>»</w:t>
      </w:r>
      <w:r w:rsidR="0077660B">
        <w:rPr>
          <w:rFonts w:ascii="Bookman Old Style" w:hAnsi="Bookman Old Style"/>
          <w:sz w:val="28"/>
          <w:szCs w:val="28"/>
          <w:lang w:val="es-CO"/>
        </w:rPr>
        <w:t xml:space="preserve">, en la vía que </w:t>
      </w:r>
      <w:r w:rsidR="00417F26">
        <w:rPr>
          <w:rFonts w:ascii="Bookman Old Style" w:hAnsi="Bookman Old Style"/>
          <w:sz w:val="28"/>
          <w:szCs w:val="28"/>
          <w:lang w:val="es-CO"/>
        </w:rPr>
        <w:t xml:space="preserve">de Aguachica (Cesar) </w:t>
      </w:r>
      <w:r w:rsidR="0077660B">
        <w:rPr>
          <w:rFonts w:ascii="Bookman Old Style" w:hAnsi="Bookman Old Style"/>
          <w:sz w:val="28"/>
          <w:szCs w:val="28"/>
          <w:lang w:val="es-CO"/>
        </w:rPr>
        <w:t>conduce a Ocaña</w:t>
      </w:r>
      <w:r w:rsidR="00157FA7">
        <w:rPr>
          <w:rFonts w:ascii="Bookman Old Style" w:hAnsi="Bookman Old Style"/>
          <w:sz w:val="28"/>
          <w:szCs w:val="28"/>
          <w:lang w:val="es-CO"/>
        </w:rPr>
        <w:t xml:space="preserve"> (N. de S.)</w:t>
      </w:r>
      <w:r w:rsidR="00417F26">
        <w:rPr>
          <w:rFonts w:ascii="Bookman Old Style" w:hAnsi="Bookman Old Style"/>
          <w:sz w:val="28"/>
          <w:szCs w:val="28"/>
          <w:lang w:val="es-CO"/>
        </w:rPr>
        <w:t xml:space="preserve">, donde fue recibido por el soldado profesional Dairo José Palomino, </w:t>
      </w:r>
      <w:r w:rsidR="00FF113B">
        <w:rPr>
          <w:rFonts w:ascii="Bookman Old Style" w:hAnsi="Bookman Old Style"/>
          <w:sz w:val="28"/>
          <w:szCs w:val="28"/>
          <w:lang w:val="es-CO"/>
        </w:rPr>
        <w:t xml:space="preserve">adscrito a la sección de inteligencia –S2– del Batallón Santander. </w:t>
      </w:r>
    </w:p>
    <w:p w:rsidR="00FF113B" w:rsidRDefault="00FF113B" w:rsidP="005973DC">
      <w:pPr>
        <w:pStyle w:val="NoSpacing"/>
        <w:spacing w:line="360" w:lineRule="auto"/>
        <w:jc w:val="both"/>
        <w:rPr>
          <w:rFonts w:ascii="Bookman Old Style" w:hAnsi="Bookman Old Style"/>
          <w:sz w:val="28"/>
          <w:szCs w:val="28"/>
          <w:lang w:val="es-CO"/>
        </w:rPr>
      </w:pPr>
    </w:p>
    <w:p w:rsidR="006B365A" w:rsidRDefault="00157FA7" w:rsidP="005973DC">
      <w:pPr>
        <w:pStyle w:val="NoSpacing"/>
        <w:spacing w:line="360" w:lineRule="auto"/>
        <w:jc w:val="both"/>
        <w:rPr>
          <w:rFonts w:ascii="Bookman Old Style" w:hAnsi="Bookman Old Style"/>
          <w:sz w:val="28"/>
          <w:szCs w:val="28"/>
          <w:lang w:val="es-CO"/>
        </w:rPr>
      </w:pPr>
      <w:r>
        <w:rPr>
          <w:rFonts w:ascii="Bookman Old Style" w:hAnsi="Bookman Old Style"/>
          <w:sz w:val="28"/>
          <w:szCs w:val="28"/>
          <w:lang w:val="es-CO"/>
        </w:rPr>
        <w:tab/>
        <w:t xml:space="preserve">Una vez en Ocaña, </w:t>
      </w:r>
      <w:r w:rsidR="00B92B1F">
        <w:rPr>
          <w:rFonts w:ascii="Bookman Old Style" w:hAnsi="Bookman Old Style"/>
          <w:sz w:val="28"/>
          <w:szCs w:val="28"/>
          <w:lang w:val="es-CO"/>
        </w:rPr>
        <w:t xml:space="preserve">Porras Bernal </w:t>
      </w:r>
      <w:r w:rsidR="00417F26">
        <w:rPr>
          <w:rFonts w:ascii="Bookman Old Style" w:hAnsi="Bookman Old Style"/>
          <w:sz w:val="28"/>
          <w:szCs w:val="28"/>
          <w:lang w:val="es-CO"/>
        </w:rPr>
        <w:t>permanec</w:t>
      </w:r>
      <w:r>
        <w:rPr>
          <w:rFonts w:ascii="Bookman Old Style" w:hAnsi="Bookman Old Style"/>
          <w:sz w:val="28"/>
          <w:szCs w:val="28"/>
          <w:lang w:val="es-CO"/>
        </w:rPr>
        <w:t xml:space="preserve">ió cerca de </w:t>
      </w:r>
      <w:r w:rsidR="00417F26">
        <w:rPr>
          <w:rFonts w:ascii="Bookman Old Style" w:hAnsi="Bookman Old Style"/>
          <w:sz w:val="28"/>
          <w:szCs w:val="28"/>
          <w:lang w:val="es-CO"/>
        </w:rPr>
        <w:t xml:space="preserve">dos días en un billar de propiedad del </w:t>
      </w:r>
      <w:r w:rsidR="00B92B1F">
        <w:rPr>
          <w:rFonts w:ascii="Bookman Old Style" w:hAnsi="Bookman Old Style"/>
          <w:sz w:val="28"/>
          <w:szCs w:val="28"/>
          <w:lang w:val="es-CO"/>
        </w:rPr>
        <w:t>soldado Palomino</w:t>
      </w:r>
      <w:r w:rsidR="00417F26">
        <w:rPr>
          <w:rFonts w:ascii="Bookman Old Style" w:hAnsi="Bookman Old Style"/>
          <w:sz w:val="28"/>
          <w:szCs w:val="28"/>
          <w:lang w:val="es-CO"/>
        </w:rPr>
        <w:t xml:space="preserve">, </w:t>
      </w:r>
      <w:r w:rsidR="00FF1200">
        <w:rPr>
          <w:rFonts w:ascii="Bookman Old Style" w:hAnsi="Bookman Old Style"/>
          <w:sz w:val="28"/>
          <w:szCs w:val="28"/>
          <w:lang w:val="es-CO"/>
        </w:rPr>
        <w:t xml:space="preserve">y la noche del 11 de enero de </w:t>
      </w:r>
      <w:r w:rsidR="003C6E93">
        <w:rPr>
          <w:rFonts w:ascii="Bookman Old Style" w:hAnsi="Bookman Old Style"/>
          <w:sz w:val="28"/>
          <w:szCs w:val="28"/>
          <w:lang w:val="es-CO"/>
        </w:rPr>
        <w:t xml:space="preserve">la citada </w:t>
      </w:r>
      <w:r w:rsidR="00FF1200">
        <w:rPr>
          <w:rFonts w:ascii="Bookman Old Style" w:hAnsi="Bookman Old Style"/>
          <w:sz w:val="28"/>
          <w:szCs w:val="28"/>
          <w:lang w:val="es-CO"/>
        </w:rPr>
        <w:t xml:space="preserve">anualidad fue entregado </w:t>
      </w:r>
      <w:r w:rsidR="00417F26">
        <w:rPr>
          <w:rFonts w:ascii="Bookman Old Style" w:hAnsi="Bookman Old Style"/>
          <w:sz w:val="28"/>
          <w:szCs w:val="28"/>
          <w:lang w:val="es-CO"/>
        </w:rPr>
        <w:t>en un retén a los miembros del pelotón «</w:t>
      </w:r>
      <w:r w:rsidR="00417F26" w:rsidRPr="00417F26">
        <w:rPr>
          <w:rFonts w:ascii="Bookman Old Style" w:hAnsi="Bookman Old Style"/>
          <w:i/>
          <w:sz w:val="28"/>
          <w:szCs w:val="28"/>
          <w:lang w:val="es-CO"/>
        </w:rPr>
        <w:t>Búfalo 1</w:t>
      </w:r>
      <w:r w:rsidR="00417F26">
        <w:rPr>
          <w:rFonts w:ascii="Bookman Old Style" w:hAnsi="Bookman Old Style"/>
          <w:sz w:val="28"/>
          <w:szCs w:val="28"/>
          <w:lang w:val="es-CO"/>
        </w:rPr>
        <w:t xml:space="preserve">» perteneciente a la Compañía Plan Vial Meteoro No. 3, a su vez agregada operacionalmente al Batallón Santander, </w:t>
      </w:r>
      <w:r w:rsidR="00CE6077">
        <w:rPr>
          <w:rFonts w:ascii="Bookman Old Style" w:hAnsi="Bookman Old Style"/>
          <w:sz w:val="28"/>
          <w:szCs w:val="28"/>
          <w:lang w:val="es-CO"/>
        </w:rPr>
        <w:t>quien</w:t>
      </w:r>
      <w:r w:rsidR="003C6E93">
        <w:rPr>
          <w:rFonts w:ascii="Bookman Old Style" w:hAnsi="Bookman Old Style"/>
          <w:sz w:val="28"/>
          <w:szCs w:val="28"/>
          <w:lang w:val="es-CO"/>
        </w:rPr>
        <w:t>es</w:t>
      </w:r>
      <w:r w:rsidR="00CE6077">
        <w:rPr>
          <w:rFonts w:ascii="Bookman Old Style" w:hAnsi="Bookman Old Style"/>
          <w:sz w:val="28"/>
          <w:szCs w:val="28"/>
          <w:lang w:val="es-CO"/>
        </w:rPr>
        <w:t xml:space="preserve"> en desarrollo de una supuesta operación militar ordenada por el </w:t>
      </w:r>
      <w:r w:rsidR="00A86589">
        <w:rPr>
          <w:rFonts w:ascii="Bookman Old Style" w:hAnsi="Bookman Old Style"/>
          <w:sz w:val="28"/>
          <w:szCs w:val="28"/>
          <w:lang w:val="es-CO"/>
        </w:rPr>
        <w:t>m</w:t>
      </w:r>
      <w:r w:rsidR="00CE6077">
        <w:rPr>
          <w:rFonts w:ascii="Bookman Old Style" w:hAnsi="Bookman Old Style"/>
          <w:sz w:val="28"/>
          <w:szCs w:val="28"/>
          <w:lang w:val="es-CO"/>
        </w:rPr>
        <w:t xml:space="preserve">ayor </w:t>
      </w:r>
      <w:r w:rsidR="00CE6077" w:rsidRPr="00CE6077">
        <w:rPr>
          <w:rFonts w:ascii="Bookman Old Style" w:hAnsi="Bookman Old Style"/>
          <w:smallCaps/>
          <w:sz w:val="28"/>
          <w:szCs w:val="28"/>
          <w:lang w:val="es-CO"/>
        </w:rPr>
        <w:t>Quijano Mariño</w:t>
      </w:r>
      <w:r w:rsidR="00CE6077">
        <w:rPr>
          <w:rFonts w:ascii="Bookman Old Style" w:hAnsi="Bookman Old Style"/>
          <w:smallCaps/>
          <w:sz w:val="28"/>
          <w:szCs w:val="28"/>
          <w:lang w:val="es-CO"/>
        </w:rPr>
        <w:t xml:space="preserve"> </w:t>
      </w:r>
      <w:r w:rsidR="00CE6077">
        <w:rPr>
          <w:rFonts w:ascii="Bookman Old Style" w:hAnsi="Bookman Old Style"/>
          <w:sz w:val="28"/>
          <w:szCs w:val="28"/>
          <w:lang w:val="es-CO"/>
        </w:rPr>
        <w:t>para neutralizar una banda criminal dedicada a la ext</w:t>
      </w:r>
      <w:r w:rsidR="000C2D8A">
        <w:rPr>
          <w:rFonts w:ascii="Bookman Old Style" w:hAnsi="Bookman Old Style"/>
          <w:sz w:val="28"/>
          <w:szCs w:val="28"/>
          <w:lang w:val="es-CO"/>
        </w:rPr>
        <w:t>o</w:t>
      </w:r>
      <w:r w:rsidR="00CE6077">
        <w:rPr>
          <w:rFonts w:ascii="Bookman Old Style" w:hAnsi="Bookman Old Style"/>
          <w:sz w:val="28"/>
          <w:szCs w:val="28"/>
          <w:lang w:val="es-CO"/>
        </w:rPr>
        <w:t xml:space="preserve">rsión en </w:t>
      </w:r>
      <w:r w:rsidR="00BF7756">
        <w:rPr>
          <w:rFonts w:ascii="Bookman Old Style" w:hAnsi="Bookman Old Style"/>
          <w:sz w:val="28"/>
          <w:szCs w:val="28"/>
          <w:lang w:val="es-CO"/>
        </w:rPr>
        <w:t>la vereda L</w:t>
      </w:r>
      <w:r w:rsidR="00CE6077">
        <w:rPr>
          <w:rFonts w:ascii="Bookman Old Style" w:hAnsi="Bookman Old Style"/>
          <w:sz w:val="28"/>
          <w:szCs w:val="28"/>
          <w:lang w:val="es-CO"/>
        </w:rPr>
        <w:t xml:space="preserve">a Soledad del </w:t>
      </w:r>
      <w:r w:rsidR="00FF1200">
        <w:rPr>
          <w:rFonts w:ascii="Bookman Old Style" w:hAnsi="Bookman Old Style"/>
          <w:sz w:val="28"/>
          <w:szCs w:val="28"/>
          <w:lang w:val="es-CO"/>
        </w:rPr>
        <w:t xml:space="preserve">vecino </w:t>
      </w:r>
      <w:r w:rsidR="00CE6077">
        <w:rPr>
          <w:rFonts w:ascii="Bookman Old Style" w:hAnsi="Bookman Old Style"/>
          <w:sz w:val="28"/>
          <w:szCs w:val="28"/>
          <w:lang w:val="es-CO"/>
        </w:rPr>
        <w:t>municipio de Ábrego,</w:t>
      </w:r>
      <w:r w:rsidR="000C2D8A">
        <w:rPr>
          <w:rFonts w:ascii="Bookman Old Style" w:hAnsi="Bookman Old Style"/>
          <w:sz w:val="28"/>
          <w:szCs w:val="28"/>
          <w:lang w:val="es-CO"/>
        </w:rPr>
        <w:t xml:space="preserve"> lo ejecutaron y lo reportaron como NN </w:t>
      </w:r>
      <w:r w:rsidR="003C6E93">
        <w:rPr>
          <w:rFonts w:ascii="Bookman Old Style" w:hAnsi="Bookman Old Style"/>
          <w:sz w:val="28"/>
          <w:szCs w:val="28"/>
          <w:lang w:val="es-CO"/>
        </w:rPr>
        <w:t>muerto en enfrentamiento</w:t>
      </w:r>
      <w:r w:rsidR="00FF113B">
        <w:rPr>
          <w:rFonts w:ascii="Bookman Old Style" w:hAnsi="Bookman Old Style"/>
          <w:sz w:val="28"/>
          <w:szCs w:val="28"/>
          <w:lang w:val="es-CO"/>
        </w:rPr>
        <w:t xml:space="preserve">, condición en </w:t>
      </w:r>
      <w:r w:rsidR="003C6E93">
        <w:rPr>
          <w:rFonts w:ascii="Bookman Old Style" w:hAnsi="Bookman Old Style"/>
          <w:sz w:val="28"/>
          <w:szCs w:val="28"/>
          <w:lang w:val="es-CO"/>
        </w:rPr>
        <w:t xml:space="preserve">la </w:t>
      </w:r>
      <w:r w:rsidR="00FF113B">
        <w:rPr>
          <w:rFonts w:ascii="Bookman Old Style" w:hAnsi="Bookman Old Style"/>
          <w:sz w:val="28"/>
          <w:szCs w:val="28"/>
          <w:lang w:val="es-CO"/>
        </w:rPr>
        <w:t xml:space="preserve">que fue inhumado, hasta cuando el </w:t>
      </w:r>
      <w:r w:rsidR="00781F79">
        <w:rPr>
          <w:rFonts w:ascii="Bookman Old Style" w:hAnsi="Bookman Old Style"/>
          <w:sz w:val="28"/>
          <w:szCs w:val="28"/>
          <w:lang w:val="es-CO"/>
        </w:rPr>
        <w:t xml:space="preserve">4 de agosto </w:t>
      </w:r>
      <w:r w:rsidR="00FF113B">
        <w:rPr>
          <w:rFonts w:ascii="Bookman Old Style" w:hAnsi="Bookman Old Style"/>
          <w:sz w:val="28"/>
          <w:szCs w:val="28"/>
          <w:lang w:val="es-CO"/>
        </w:rPr>
        <w:t>de 2008 se conoció su identidad</w:t>
      </w:r>
      <w:r w:rsidR="000C2D8A">
        <w:rPr>
          <w:rFonts w:ascii="Bookman Old Style" w:hAnsi="Bookman Old Style"/>
          <w:sz w:val="28"/>
          <w:szCs w:val="28"/>
          <w:lang w:val="es-CO"/>
        </w:rPr>
        <w:t>.</w:t>
      </w:r>
      <w:r w:rsidR="00CE6077">
        <w:rPr>
          <w:rFonts w:ascii="Bookman Old Style" w:hAnsi="Bookman Old Style"/>
          <w:sz w:val="28"/>
          <w:szCs w:val="28"/>
          <w:lang w:val="es-CO"/>
        </w:rPr>
        <w:t xml:space="preserve">      </w:t>
      </w:r>
      <w:r w:rsidR="00417F26">
        <w:rPr>
          <w:rFonts w:ascii="Bookman Old Style" w:hAnsi="Bookman Old Style"/>
          <w:sz w:val="28"/>
          <w:szCs w:val="28"/>
          <w:lang w:val="es-CO"/>
        </w:rPr>
        <w:t xml:space="preserve">   </w:t>
      </w:r>
      <w:r w:rsidR="006B365A">
        <w:rPr>
          <w:rFonts w:ascii="Bookman Old Style" w:hAnsi="Bookman Old Style"/>
          <w:sz w:val="28"/>
          <w:szCs w:val="28"/>
          <w:lang w:val="es-CO"/>
        </w:rPr>
        <w:t xml:space="preserve"> </w:t>
      </w:r>
    </w:p>
    <w:p w:rsidR="00AB7056" w:rsidRDefault="00AB7056" w:rsidP="005973DC">
      <w:pPr>
        <w:pStyle w:val="NoSpacing"/>
        <w:spacing w:line="360" w:lineRule="auto"/>
        <w:jc w:val="both"/>
        <w:rPr>
          <w:rFonts w:ascii="Bookman Old Style" w:hAnsi="Bookman Old Style"/>
          <w:sz w:val="28"/>
          <w:szCs w:val="28"/>
          <w:lang w:val="es-CO"/>
        </w:rPr>
      </w:pPr>
    </w:p>
    <w:p w:rsidR="00A86589" w:rsidRPr="005973DC" w:rsidRDefault="00441D67" w:rsidP="00A86589">
      <w:pPr>
        <w:pStyle w:val="NoSpacing"/>
        <w:spacing w:line="360" w:lineRule="auto"/>
        <w:jc w:val="both"/>
        <w:rPr>
          <w:rFonts w:ascii="Bookman Old Style" w:hAnsi="Bookman Old Style"/>
          <w:sz w:val="28"/>
          <w:szCs w:val="28"/>
          <w:lang w:val="es-ES"/>
        </w:rPr>
      </w:pPr>
      <w:r>
        <w:rPr>
          <w:rFonts w:ascii="Bookman Old Style" w:hAnsi="Bookman Old Style"/>
          <w:sz w:val="28"/>
          <w:szCs w:val="28"/>
          <w:lang w:val="es-CO"/>
        </w:rPr>
        <w:tab/>
      </w:r>
      <w:r w:rsidR="00041682">
        <w:rPr>
          <w:rFonts w:ascii="Bookman Old Style" w:hAnsi="Bookman Old Style"/>
          <w:sz w:val="28"/>
          <w:szCs w:val="28"/>
          <w:lang w:val="es-CO"/>
        </w:rPr>
        <w:t xml:space="preserve">En esa medida, </w:t>
      </w:r>
      <w:r w:rsidR="00A86589">
        <w:rPr>
          <w:rFonts w:ascii="Bookman Old Style" w:hAnsi="Bookman Old Style"/>
          <w:sz w:val="28"/>
          <w:szCs w:val="28"/>
          <w:lang w:val="es-CO"/>
        </w:rPr>
        <w:t xml:space="preserve">se rechazará </w:t>
      </w:r>
      <w:r w:rsidR="00BF7756">
        <w:rPr>
          <w:rFonts w:ascii="Bookman Old Style" w:hAnsi="Bookman Old Style"/>
          <w:sz w:val="28"/>
          <w:szCs w:val="28"/>
          <w:lang w:val="es-CO"/>
        </w:rPr>
        <w:t>el cargo</w:t>
      </w:r>
      <w:r w:rsidR="00A86589">
        <w:rPr>
          <w:rFonts w:ascii="Bookman Old Style" w:hAnsi="Bookman Old Style"/>
          <w:sz w:val="28"/>
          <w:szCs w:val="28"/>
          <w:lang w:val="es-CO"/>
        </w:rPr>
        <w:t xml:space="preserve"> séptimo </w:t>
      </w:r>
      <w:r w:rsidR="00A86589" w:rsidRPr="005973DC">
        <w:rPr>
          <w:rFonts w:ascii="Bookman Old Style" w:hAnsi="Bookman Old Style"/>
          <w:sz w:val="28"/>
          <w:szCs w:val="28"/>
          <w:lang w:val="es-CO"/>
        </w:rPr>
        <w:t>de la demanda formulada a nombre</w:t>
      </w:r>
      <w:r w:rsidR="00A86589">
        <w:rPr>
          <w:rFonts w:ascii="Bookman Old Style" w:hAnsi="Bookman Old Style"/>
          <w:sz w:val="28"/>
          <w:szCs w:val="28"/>
          <w:lang w:val="es-CO"/>
        </w:rPr>
        <w:t xml:space="preserve"> </w:t>
      </w:r>
      <w:r w:rsidR="00A86589" w:rsidRPr="005973DC">
        <w:rPr>
          <w:rFonts w:ascii="Bookman Old Style" w:hAnsi="Bookman Old Style"/>
          <w:sz w:val="28"/>
          <w:szCs w:val="28"/>
          <w:lang w:val="es-CO"/>
        </w:rPr>
        <w:t xml:space="preserve">del procesado </w:t>
      </w:r>
      <w:r w:rsidR="00A86589" w:rsidRPr="005973DC">
        <w:rPr>
          <w:rFonts w:ascii="Bookman Old Style" w:hAnsi="Bookman Old Style"/>
          <w:smallCaps/>
          <w:sz w:val="28"/>
          <w:szCs w:val="28"/>
          <w:lang w:val="es-CO"/>
        </w:rPr>
        <w:t>Diego Aldair Vargas Cortés</w:t>
      </w:r>
      <w:r w:rsidR="00A86589" w:rsidRPr="005973DC">
        <w:rPr>
          <w:rFonts w:ascii="Bookman Old Style" w:hAnsi="Bookman Old Style"/>
          <w:sz w:val="28"/>
          <w:szCs w:val="28"/>
          <w:lang w:val="es-CO"/>
        </w:rPr>
        <w:t>.</w:t>
      </w:r>
    </w:p>
    <w:p w:rsidR="00A86589" w:rsidRPr="00441D67" w:rsidRDefault="00A86589" w:rsidP="00441D67">
      <w:pPr>
        <w:pStyle w:val="NoSpacing"/>
        <w:spacing w:line="360" w:lineRule="auto"/>
        <w:jc w:val="both"/>
        <w:rPr>
          <w:rFonts w:ascii="Bookman Old Style" w:hAnsi="Bookman Old Style"/>
          <w:sz w:val="28"/>
          <w:szCs w:val="28"/>
          <w:lang w:val="es-CO"/>
        </w:rPr>
      </w:pPr>
    </w:p>
    <w:p w:rsidR="006B12FF" w:rsidRPr="006B12FF" w:rsidRDefault="00441D67" w:rsidP="006B12FF">
      <w:pPr>
        <w:pStyle w:val="NoSpacing"/>
        <w:spacing w:line="360" w:lineRule="auto"/>
        <w:jc w:val="both"/>
        <w:rPr>
          <w:rFonts w:ascii="Bookman Old Style" w:hAnsi="Bookman Old Style" w:cs="Arial"/>
          <w:sz w:val="28"/>
          <w:szCs w:val="28"/>
          <w:lang w:val="es-CO"/>
        </w:rPr>
      </w:pPr>
      <w:r w:rsidRPr="00441D67">
        <w:rPr>
          <w:rFonts w:ascii="Bookman Old Style" w:hAnsi="Bookman Old Style" w:cs="Arial"/>
          <w:sz w:val="28"/>
          <w:szCs w:val="28"/>
          <w:lang w:val="es-MX"/>
        </w:rPr>
        <w:tab/>
      </w:r>
      <w:r w:rsidRPr="006B12FF">
        <w:rPr>
          <w:rFonts w:ascii="Bookman Old Style" w:hAnsi="Bookman Old Style" w:cs="Arial"/>
          <w:b/>
          <w:sz w:val="28"/>
          <w:szCs w:val="28"/>
          <w:lang w:val="es-CO"/>
        </w:rPr>
        <w:t>4.</w:t>
      </w:r>
      <w:r w:rsidRPr="006B12FF">
        <w:rPr>
          <w:rFonts w:ascii="Bookman Old Style" w:hAnsi="Bookman Old Style" w:cs="Arial"/>
          <w:sz w:val="28"/>
          <w:szCs w:val="28"/>
          <w:lang w:val="es-CO"/>
        </w:rPr>
        <w:t xml:space="preserve"> En conclusión, las protuberantes falencias de lógica y adecuada fundamentación en la presentación de las censuras, ninguna de las cuales tiene la capacidad de derruir la dual presunción de legalidad y acierto que cobija la sentencia confutada</w:t>
      </w:r>
      <w:r w:rsidR="00A86589" w:rsidRPr="006B12FF">
        <w:rPr>
          <w:rFonts w:ascii="Bookman Old Style" w:hAnsi="Bookman Old Style" w:cs="Arial"/>
          <w:sz w:val="28"/>
          <w:szCs w:val="28"/>
          <w:lang w:val="es-CO"/>
        </w:rPr>
        <w:t>,</w:t>
      </w:r>
      <w:r w:rsidRPr="006B12FF">
        <w:rPr>
          <w:rFonts w:ascii="Bookman Old Style" w:hAnsi="Bookman Old Style" w:cs="Arial"/>
          <w:sz w:val="28"/>
          <w:szCs w:val="28"/>
          <w:lang w:val="es-CO"/>
        </w:rPr>
        <w:t xml:space="preserve"> conducen a la inadmisión de las demandas de casación.</w:t>
      </w:r>
    </w:p>
    <w:p w:rsidR="006B12FF" w:rsidRPr="006B12FF" w:rsidRDefault="006B12FF" w:rsidP="006B12FF">
      <w:pPr>
        <w:pStyle w:val="NoSpacing"/>
        <w:spacing w:line="360" w:lineRule="auto"/>
        <w:jc w:val="both"/>
        <w:rPr>
          <w:rFonts w:ascii="Bookman Old Style" w:hAnsi="Bookman Old Style" w:cs="Arial"/>
          <w:b/>
          <w:sz w:val="28"/>
          <w:szCs w:val="28"/>
          <w:lang w:val="es-CO"/>
        </w:rPr>
      </w:pPr>
    </w:p>
    <w:p w:rsidR="006B12FF" w:rsidRPr="006B12FF" w:rsidRDefault="006B12FF" w:rsidP="006B12FF">
      <w:pPr>
        <w:pStyle w:val="NoSpacing"/>
        <w:spacing w:line="360" w:lineRule="auto"/>
        <w:jc w:val="both"/>
        <w:rPr>
          <w:rFonts w:ascii="Bookman Old Style" w:hAnsi="Bookman Old Style" w:cs="Arial"/>
          <w:sz w:val="28"/>
          <w:szCs w:val="28"/>
          <w:lang w:val="es-CO"/>
        </w:rPr>
      </w:pPr>
      <w:r w:rsidRPr="006B12FF">
        <w:rPr>
          <w:rFonts w:ascii="Bookman Old Style" w:hAnsi="Bookman Old Style" w:cs="Arial"/>
          <w:b/>
          <w:sz w:val="28"/>
          <w:szCs w:val="28"/>
          <w:lang w:val="es-CO"/>
        </w:rPr>
        <w:tab/>
        <w:t xml:space="preserve">5. </w:t>
      </w:r>
      <w:r w:rsidRPr="006B12FF">
        <w:rPr>
          <w:rFonts w:ascii="Bookman Old Style" w:hAnsi="Bookman Old Style" w:cs="Arial"/>
          <w:sz w:val="28"/>
          <w:szCs w:val="28"/>
          <w:lang w:val="es-CO"/>
        </w:rPr>
        <w:t>No obstante lo anterior, la Corte observa la eventual vulneración de garantías fundamentales de los procesados, en la que pudieron incurrir los falladores de instancia al determinar la pena principal de inhabilitación de derechos y funciones públicas.</w:t>
      </w:r>
    </w:p>
    <w:p w:rsidR="00650536" w:rsidRPr="006B12FF" w:rsidRDefault="00650536" w:rsidP="00C53D31">
      <w:pPr>
        <w:jc w:val="both"/>
        <w:rPr>
          <w:rFonts w:ascii="Bookman Old Style" w:hAnsi="Bookman Old Style" w:cs="Arial"/>
          <w:sz w:val="28"/>
          <w:szCs w:val="28"/>
        </w:rPr>
      </w:pPr>
    </w:p>
    <w:p w:rsidR="00650536" w:rsidRPr="00650536" w:rsidRDefault="00E37D37" w:rsidP="00650536">
      <w:pPr>
        <w:pStyle w:val="BodyText"/>
        <w:spacing w:line="360" w:lineRule="auto"/>
        <w:ind w:right="23" w:firstLine="709"/>
        <w:rPr>
          <w:rFonts w:ascii="Bookman Old Style" w:hAnsi="Bookman Old Style" w:cs="Arial"/>
          <w:sz w:val="28"/>
          <w:szCs w:val="28"/>
        </w:rPr>
      </w:pPr>
      <w:r>
        <w:rPr>
          <w:rFonts w:ascii="Bookman Old Style" w:hAnsi="Bookman Old Style" w:cs="Arial"/>
          <w:sz w:val="28"/>
          <w:szCs w:val="28"/>
        </w:rPr>
        <w:t>P</w:t>
      </w:r>
      <w:r w:rsidR="00650536" w:rsidRPr="00650536">
        <w:rPr>
          <w:rFonts w:ascii="Bookman Old Style" w:hAnsi="Bookman Old Style" w:cs="Arial"/>
          <w:sz w:val="28"/>
          <w:szCs w:val="28"/>
        </w:rPr>
        <w:t>or lo tanto, se ordenará que una vez cobre ejecutoria la presente determinación y se resuelva, en el evento de intentarse, el mecanismo de insistencia, vuelva el proceso al Despacho del Magistrado Ponente para oficiosamente proferir, en su momento, el pronunciamiento de rigor por la Sala.</w:t>
      </w:r>
    </w:p>
    <w:p w:rsidR="00650536" w:rsidRPr="00650536" w:rsidRDefault="00650536" w:rsidP="00C53D31">
      <w:pPr>
        <w:pStyle w:val="BodyText"/>
        <w:ind w:right="23"/>
        <w:rPr>
          <w:rFonts w:ascii="Bookman Old Style" w:hAnsi="Bookman Old Style" w:cs="Arial"/>
          <w:sz w:val="28"/>
          <w:szCs w:val="28"/>
        </w:rPr>
      </w:pPr>
    </w:p>
    <w:p w:rsidR="00650536" w:rsidRPr="00650536" w:rsidRDefault="00650536" w:rsidP="00650536">
      <w:pPr>
        <w:pStyle w:val="BodyText"/>
        <w:spacing w:line="360" w:lineRule="auto"/>
        <w:ind w:right="23" w:firstLine="709"/>
        <w:rPr>
          <w:rFonts w:ascii="Bookman Old Style" w:hAnsi="Bookman Old Style" w:cs="Arial"/>
          <w:sz w:val="28"/>
          <w:szCs w:val="28"/>
        </w:rPr>
      </w:pPr>
      <w:r w:rsidRPr="00650536">
        <w:rPr>
          <w:rFonts w:ascii="Bookman Old Style" w:hAnsi="Bookman Old Style" w:cs="Arial"/>
          <w:sz w:val="28"/>
          <w:szCs w:val="28"/>
        </w:rPr>
        <w:t>Conforme también lo tiene precisado la Corte, no se dispondrá la celebración de la audiencia de sustentación prevista en el artículo 185 de la Ley 906 de 2004, p</w:t>
      </w:r>
      <w:r w:rsidR="00C53D31">
        <w:rPr>
          <w:rFonts w:ascii="Bookman Old Style" w:hAnsi="Bookman Old Style" w:cs="Arial"/>
          <w:sz w:val="28"/>
          <w:szCs w:val="28"/>
        </w:rPr>
        <w:t xml:space="preserve">uesto que </w:t>
      </w:r>
      <w:r w:rsidRPr="00650536">
        <w:rPr>
          <w:rFonts w:ascii="Bookman Old Style" w:hAnsi="Bookman Old Style" w:cs="Arial"/>
          <w:sz w:val="28"/>
          <w:szCs w:val="28"/>
        </w:rPr>
        <w:t>su procedencia está circunscrita a los casos de admisión del libelo</w:t>
      </w:r>
      <w:r w:rsidR="009A54AB">
        <w:rPr>
          <w:rFonts w:ascii="Bookman Old Style" w:hAnsi="Bookman Old Style" w:cs="Arial"/>
          <w:sz w:val="28"/>
          <w:szCs w:val="28"/>
        </w:rPr>
        <w:t xml:space="preserve"> (CSJ AP, 23 Ag</w:t>
      </w:r>
      <w:r w:rsidRPr="00650536">
        <w:rPr>
          <w:rFonts w:ascii="Bookman Old Style" w:hAnsi="Bookman Old Style" w:cs="Arial"/>
          <w:sz w:val="28"/>
          <w:szCs w:val="28"/>
        </w:rPr>
        <w:t>.</w:t>
      </w:r>
      <w:r w:rsidR="009A54AB">
        <w:rPr>
          <w:rFonts w:ascii="Bookman Old Style" w:hAnsi="Bookman Old Style" w:cs="Arial"/>
          <w:sz w:val="28"/>
          <w:szCs w:val="28"/>
        </w:rPr>
        <w:t xml:space="preserve"> 2007, Rad. 28059).</w:t>
      </w:r>
      <w:r w:rsidRPr="00650536">
        <w:rPr>
          <w:rFonts w:ascii="Bookman Old Style" w:hAnsi="Bookman Old Style" w:cs="Arial"/>
          <w:sz w:val="28"/>
          <w:szCs w:val="28"/>
        </w:rPr>
        <w:t xml:space="preserve"> </w:t>
      </w:r>
    </w:p>
    <w:p w:rsidR="009A54AB" w:rsidRDefault="009A54AB" w:rsidP="00C53D31">
      <w:pPr>
        <w:ind w:firstLine="709"/>
        <w:jc w:val="both"/>
        <w:rPr>
          <w:rFonts w:ascii="Bookman Old Style" w:hAnsi="Bookman Old Style" w:cs="Arial"/>
          <w:sz w:val="28"/>
          <w:szCs w:val="28"/>
          <w:lang w:val="es-ES_tradnl"/>
        </w:rPr>
      </w:pPr>
    </w:p>
    <w:p w:rsidR="00441D67" w:rsidRPr="00441D67" w:rsidRDefault="00441D67" w:rsidP="00441D67">
      <w:pPr>
        <w:spacing w:line="360" w:lineRule="auto"/>
        <w:ind w:firstLine="709"/>
        <w:jc w:val="both"/>
        <w:rPr>
          <w:rFonts w:ascii="Bookman Old Style" w:hAnsi="Bookman Old Style" w:cs="Arial"/>
          <w:sz w:val="28"/>
          <w:szCs w:val="28"/>
          <w:lang w:val="es-ES_tradnl"/>
        </w:rPr>
      </w:pPr>
      <w:r w:rsidRPr="00441D67">
        <w:rPr>
          <w:rFonts w:ascii="Bookman Old Style" w:hAnsi="Bookman Old Style" w:cs="Arial"/>
          <w:sz w:val="28"/>
          <w:szCs w:val="28"/>
          <w:lang w:val="es-ES_tradnl"/>
        </w:rPr>
        <w:t>Contra esta decisión procede el mecanismo de insistencia, en los términos establecidos por la Sala (CSJ AP, 12 Dic. 2005, Rad. 24322).</w:t>
      </w:r>
    </w:p>
    <w:p w:rsidR="00441D67" w:rsidRPr="00441D67" w:rsidRDefault="00441D67" w:rsidP="00C53D31">
      <w:pPr>
        <w:tabs>
          <w:tab w:val="left" w:pos="-720"/>
          <w:tab w:val="left" w:pos="8789"/>
        </w:tabs>
        <w:suppressAutoHyphens/>
        <w:ind w:right="51"/>
        <w:jc w:val="both"/>
        <w:rPr>
          <w:rFonts w:ascii="Bookman Old Style" w:hAnsi="Bookman Old Style" w:cs="Arial"/>
          <w:spacing w:val="-3"/>
          <w:sz w:val="28"/>
          <w:szCs w:val="28"/>
          <w:lang w:val="es-ES_tradnl"/>
        </w:rPr>
      </w:pPr>
    </w:p>
    <w:p w:rsidR="00441D67" w:rsidRPr="00441D67" w:rsidRDefault="00441D67" w:rsidP="00441D67">
      <w:pPr>
        <w:tabs>
          <w:tab w:val="left" w:pos="-720"/>
          <w:tab w:val="left" w:pos="8789"/>
        </w:tabs>
        <w:suppressAutoHyphens/>
        <w:spacing w:line="360" w:lineRule="auto"/>
        <w:ind w:right="51" w:firstLine="709"/>
        <w:jc w:val="both"/>
        <w:rPr>
          <w:rFonts w:ascii="Bookman Old Style" w:hAnsi="Bookman Old Style" w:cs="Arial"/>
          <w:spacing w:val="-3"/>
          <w:sz w:val="28"/>
          <w:szCs w:val="28"/>
        </w:rPr>
      </w:pPr>
      <w:r w:rsidRPr="00441D67">
        <w:rPr>
          <w:rFonts w:ascii="Bookman Old Style" w:hAnsi="Bookman Old Style" w:cs="Arial"/>
          <w:spacing w:val="-3"/>
          <w:sz w:val="28"/>
          <w:szCs w:val="28"/>
        </w:rPr>
        <w:t xml:space="preserve">En mérito de lo expuesto, </w:t>
      </w:r>
      <w:smartTag w:uri="urn:schemas-microsoft-com:office:smarttags" w:element="PersonName">
        <w:smartTagPr>
          <w:attr w:name="ProductID" w:val="la Corte Suprema"/>
        </w:smartTagPr>
        <w:r w:rsidRPr="00441D67">
          <w:rPr>
            <w:rFonts w:ascii="Bookman Old Style" w:hAnsi="Bookman Old Style" w:cs="Arial"/>
            <w:spacing w:val="-3"/>
            <w:sz w:val="28"/>
            <w:szCs w:val="28"/>
          </w:rPr>
          <w:t xml:space="preserve">la </w:t>
        </w:r>
        <w:r w:rsidRPr="00441D67">
          <w:rPr>
            <w:rFonts w:ascii="Bookman Old Style" w:hAnsi="Bookman Old Style" w:cs="Arial"/>
            <w:b/>
            <w:spacing w:val="-3"/>
            <w:sz w:val="28"/>
            <w:szCs w:val="28"/>
          </w:rPr>
          <w:t>CORTE SUPREMA</w:t>
        </w:r>
      </w:smartTag>
      <w:r w:rsidRPr="00441D67">
        <w:rPr>
          <w:rFonts w:ascii="Bookman Old Style" w:hAnsi="Bookman Old Style" w:cs="Arial"/>
          <w:b/>
          <w:spacing w:val="-3"/>
          <w:sz w:val="28"/>
          <w:szCs w:val="28"/>
        </w:rPr>
        <w:t xml:space="preserve"> DE JUSTICIA</w:t>
      </w:r>
      <w:r w:rsidRPr="00441D67">
        <w:rPr>
          <w:rFonts w:ascii="Bookman Old Style" w:hAnsi="Bookman Old Style" w:cs="Arial"/>
          <w:spacing w:val="-3"/>
          <w:sz w:val="28"/>
          <w:szCs w:val="28"/>
        </w:rPr>
        <w:t xml:space="preserve">, </w:t>
      </w:r>
      <w:r w:rsidRPr="00441D67">
        <w:rPr>
          <w:rFonts w:ascii="Bookman Old Style" w:hAnsi="Bookman Old Style" w:cs="Arial"/>
          <w:b/>
          <w:spacing w:val="-3"/>
          <w:sz w:val="28"/>
          <w:szCs w:val="28"/>
        </w:rPr>
        <w:t>SALA DE CASACIÓN PENAL</w:t>
      </w:r>
      <w:r w:rsidRPr="00441D67">
        <w:rPr>
          <w:rFonts w:ascii="Bookman Old Style" w:hAnsi="Bookman Old Style" w:cs="Arial"/>
          <w:spacing w:val="-3"/>
          <w:sz w:val="28"/>
          <w:szCs w:val="28"/>
        </w:rPr>
        <w:t xml:space="preserve">, </w:t>
      </w:r>
    </w:p>
    <w:p w:rsidR="00C53D31" w:rsidRDefault="00C53D31" w:rsidP="00441D67">
      <w:pPr>
        <w:pStyle w:val="Heading4"/>
        <w:jc w:val="center"/>
        <w:rPr>
          <w:rFonts w:ascii="Bookman Old Style" w:hAnsi="Bookman Old Style" w:cs="Arial"/>
          <w:sz w:val="28"/>
          <w:szCs w:val="28"/>
        </w:rPr>
      </w:pPr>
    </w:p>
    <w:p w:rsidR="00441D67" w:rsidRPr="00441D67" w:rsidRDefault="00441D67" w:rsidP="00441D67">
      <w:pPr>
        <w:pStyle w:val="Heading4"/>
        <w:jc w:val="center"/>
        <w:rPr>
          <w:rFonts w:ascii="Bookman Old Style" w:hAnsi="Bookman Old Style" w:cs="Arial"/>
          <w:sz w:val="28"/>
          <w:szCs w:val="28"/>
        </w:rPr>
      </w:pPr>
      <w:r w:rsidRPr="00441D67">
        <w:rPr>
          <w:rFonts w:ascii="Bookman Old Style" w:hAnsi="Bookman Old Style" w:cs="Arial"/>
          <w:sz w:val="28"/>
          <w:szCs w:val="28"/>
        </w:rPr>
        <w:t>RESUELVE</w:t>
      </w:r>
    </w:p>
    <w:p w:rsidR="00441D67" w:rsidRPr="00441D67" w:rsidRDefault="00441D67" w:rsidP="00C53D31">
      <w:pPr>
        <w:tabs>
          <w:tab w:val="left" w:pos="-720"/>
          <w:tab w:val="left" w:pos="8789"/>
        </w:tabs>
        <w:suppressAutoHyphens/>
        <w:ind w:right="51"/>
        <w:jc w:val="both"/>
        <w:rPr>
          <w:rFonts w:ascii="Bookman Old Style" w:hAnsi="Bookman Old Style" w:cs="Arial"/>
          <w:spacing w:val="-3"/>
          <w:sz w:val="28"/>
          <w:szCs w:val="28"/>
          <w:lang w:val="es-ES_tradnl"/>
        </w:rPr>
      </w:pPr>
    </w:p>
    <w:p w:rsidR="002D3DF3" w:rsidRDefault="00E70595" w:rsidP="002D3DF3">
      <w:pPr>
        <w:pStyle w:val="BodyText"/>
        <w:spacing w:line="360" w:lineRule="auto"/>
        <w:rPr>
          <w:rFonts w:ascii="Bookman Old Style" w:hAnsi="Bookman Old Style" w:cs="Arial"/>
          <w:bCs/>
          <w:sz w:val="28"/>
          <w:szCs w:val="28"/>
        </w:rPr>
      </w:pPr>
      <w:r>
        <w:rPr>
          <w:rFonts w:ascii="Bookman Old Style" w:hAnsi="Bookman Old Style" w:cs="Arial"/>
          <w:b/>
          <w:spacing w:val="-3"/>
          <w:sz w:val="28"/>
          <w:szCs w:val="28"/>
        </w:rPr>
        <w:tab/>
      </w:r>
      <w:r w:rsidR="00421C1E">
        <w:rPr>
          <w:rFonts w:ascii="Bookman Old Style" w:hAnsi="Bookman Old Style" w:cs="Arial"/>
          <w:b/>
          <w:spacing w:val="-3"/>
          <w:sz w:val="28"/>
          <w:szCs w:val="28"/>
        </w:rPr>
        <w:t xml:space="preserve">1. </w:t>
      </w:r>
      <w:r w:rsidR="00441D67" w:rsidRPr="00441D67">
        <w:rPr>
          <w:rFonts w:ascii="Bookman Old Style" w:hAnsi="Bookman Old Style" w:cs="Arial"/>
          <w:b/>
          <w:spacing w:val="-3"/>
          <w:sz w:val="28"/>
          <w:szCs w:val="28"/>
        </w:rPr>
        <w:t xml:space="preserve">INADMITIR </w:t>
      </w:r>
      <w:r w:rsidR="00441D67" w:rsidRPr="00441D67">
        <w:rPr>
          <w:rFonts w:ascii="Bookman Old Style" w:hAnsi="Bookman Old Style" w:cs="Arial"/>
          <w:spacing w:val="-3"/>
          <w:sz w:val="28"/>
          <w:szCs w:val="28"/>
        </w:rPr>
        <w:t xml:space="preserve"> la</w:t>
      </w:r>
      <w:r w:rsidR="00441D67">
        <w:rPr>
          <w:rFonts w:ascii="Bookman Old Style" w:hAnsi="Bookman Old Style" w:cs="Arial"/>
          <w:spacing w:val="-3"/>
          <w:sz w:val="28"/>
          <w:szCs w:val="28"/>
        </w:rPr>
        <w:t>s</w:t>
      </w:r>
      <w:r w:rsidR="00441D67" w:rsidRPr="00441D67">
        <w:rPr>
          <w:rFonts w:ascii="Bookman Old Style" w:hAnsi="Bookman Old Style" w:cs="Arial"/>
          <w:spacing w:val="-3"/>
          <w:sz w:val="28"/>
          <w:szCs w:val="28"/>
        </w:rPr>
        <w:t xml:space="preserve"> demanda</w:t>
      </w:r>
      <w:r w:rsidR="00441D67">
        <w:rPr>
          <w:rFonts w:ascii="Bookman Old Style" w:hAnsi="Bookman Old Style" w:cs="Arial"/>
          <w:spacing w:val="-3"/>
          <w:sz w:val="28"/>
          <w:szCs w:val="28"/>
        </w:rPr>
        <w:t>s</w:t>
      </w:r>
      <w:r w:rsidR="00441D67" w:rsidRPr="00441D67">
        <w:rPr>
          <w:rFonts w:ascii="Bookman Old Style" w:hAnsi="Bookman Old Style" w:cs="Arial"/>
          <w:spacing w:val="-3"/>
          <w:sz w:val="28"/>
          <w:szCs w:val="28"/>
        </w:rPr>
        <w:t xml:space="preserve"> de casación presentada</w:t>
      </w:r>
      <w:r w:rsidR="00441D67">
        <w:rPr>
          <w:rFonts w:ascii="Bookman Old Style" w:hAnsi="Bookman Old Style" w:cs="Arial"/>
          <w:spacing w:val="-3"/>
          <w:sz w:val="28"/>
          <w:szCs w:val="28"/>
        </w:rPr>
        <w:t>s</w:t>
      </w:r>
      <w:r w:rsidR="00441D67" w:rsidRPr="00441D67">
        <w:rPr>
          <w:rFonts w:ascii="Bookman Old Style" w:hAnsi="Bookman Old Style" w:cs="Arial"/>
          <w:spacing w:val="-3"/>
          <w:sz w:val="28"/>
          <w:szCs w:val="28"/>
        </w:rPr>
        <w:t xml:space="preserve"> por el </w:t>
      </w:r>
      <w:r w:rsidR="0080770B">
        <w:rPr>
          <w:rFonts w:ascii="Bookman Old Style" w:hAnsi="Bookman Old Style" w:cs="Arial"/>
          <w:spacing w:val="-3"/>
          <w:sz w:val="28"/>
          <w:szCs w:val="28"/>
        </w:rPr>
        <w:t>representante del Ministerio Público y</w:t>
      </w:r>
      <w:r w:rsidR="002D3DF3">
        <w:rPr>
          <w:rFonts w:ascii="Bookman Old Style" w:hAnsi="Bookman Old Style" w:cs="Arial"/>
          <w:spacing w:val="-3"/>
          <w:sz w:val="28"/>
          <w:szCs w:val="28"/>
        </w:rPr>
        <w:t xml:space="preserve"> </w:t>
      </w:r>
      <w:r w:rsidR="002D3DF3">
        <w:rPr>
          <w:rFonts w:ascii="Bookman Old Style" w:hAnsi="Bookman Old Style" w:cs="Arial"/>
          <w:sz w:val="28"/>
          <w:szCs w:val="28"/>
        </w:rPr>
        <w:t xml:space="preserve">los defensores del teniente </w:t>
      </w:r>
      <w:r w:rsidR="002D3DF3" w:rsidRPr="009F6124">
        <w:rPr>
          <w:rFonts w:ascii="Bookman Old Style" w:hAnsi="Bookman Old Style" w:cs="Arial"/>
          <w:smallCaps/>
          <w:sz w:val="28"/>
          <w:szCs w:val="28"/>
        </w:rPr>
        <w:t>Diego Aldair Vargas Cortés</w:t>
      </w:r>
      <w:r w:rsidR="002D3DF3">
        <w:rPr>
          <w:rFonts w:ascii="Bookman Old Style" w:hAnsi="Bookman Old Style" w:cs="Arial"/>
          <w:sz w:val="28"/>
          <w:szCs w:val="28"/>
        </w:rPr>
        <w:t xml:space="preserve">, del cabo </w:t>
      </w:r>
      <w:r w:rsidR="002D3DF3" w:rsidRPr="009F6124">
        <w:rPr>
          <w:rFonts w:ascii="Bookman Old Style" w:hAnsi="Bookman Old Style" w:cs="Arial"/>
          <w:smallCaps/>
          <w:sz w:val="28"/>
          <w:szCs w:val="28"/>
        </w:rPr>
        <w:t>Carlos Manuel González Alfonso</w:t>
      </w:r>
      <w:r w:rsidR="002D3DF3">
        <w:rPr>
          <w:rFonts w:ascii="Bookman Old Style" w:hAnsi="Bookman Old Style" w:cs="Arial"/>
          <w:sz w:val="28"/>
          <w:szCs w:val="28"/>
        </w:rPr>
        <w:t xml:space="preserve"> </w:t>
      </w:r>
      <w:r w:rsidR="002D3DF3" w:rsidRPr="00BA28BE">
        <w:rPr>
          <w:rFonts w:ascii="Bookman Old Style" w:hAnsi="Bookman Old Style" w:cs="Arial"/>
          <w:sz w:val="28"/>
          <w:szCs w:val="28"/>
        </w:rPr>
        <w:t>y de</w:t>
      </w:r>
      <w:r w:rsidR="002D3DF3">
        <w:rPr>
          <w:rFonts w:ascii="Bookman Old Style" w:hAnsi="Bookman Old Style" w:cs="Arial"/>
          <w:sz w:val="28"/>
          <w:szCs w:val="28"/>
        </w:rPr>
        <w:t xml:space="preserve"> </w:t>
      </w:r>
      <w:r w:rsidR="002D3DF3" w:rsidRPr="00BA28BE">
        <w:rPr>
          <w:rFonts w:ascii="Bookman Old Style" w:hAnsi="Bookman Old Style" w:cs="Arial"/>
          <w:sz w:val="28"/>
          <w:szCs w:val="28"/>
        </w:rPr>
        <w:t>l</w:t>
      </w:r>
      <w:r w:rsidR="002D3DF3">
        <w:rPr>
          <w:rFonts w:ascii="Bookman Old Style" w:hAnsi="Bookman Old Style" w:cs="Arial"/>
          <w:sz w:val="28"/>
          <w:szCs w:val="28"/>
        </w:rPr>
        <w:t xml:space="preserve">os soldados profesionales </w:t>
      </w:r>
      <w:r w:rsidR="002D3DF3" w:rsidRPr="009F6124">
        <w:rPr>
          <w:rFonts w:ascii="Bookman Old Style" w:hAnsi="Bookman Old Style" w:cs="Arial"/>
          <w:smallCaps/>
          <w:sz w:val="28"/>
          <w:szCs w:val="28"/>
        </w:rPr>
        <w:t>Richard Ramiro Contreras Aguilar</w:t>
      </w:r>
      <w:r w:rsidR="002D3DF3">
        <w:rPr>
          <w:rFonts w:ascii="Bookman Old Style" w:hAnsi="Bookman Old Style" w:cs="Arial"/>
          <w:sz w:val="28"/>
          <w:szCs w:val="28"/>
        </w:rPr>
        <w:t xml:space="preserve">, </w:t>
      </w:r>
      <w:r w:rsidR="002D3DF3" w:rsidRPr="009F6124">
        <w:rPr>
          <w:rFonts w:ascii="Bookman Old Style" w:hAnsi="Bookman Old Style" w:cs="Arial"/>
          <w:smallCaps/>
          <w:sz w:val="28"/>
          <w:szCs w:val="28"/>
        </w:rPr>
        <w:t>Ricardo García Corzo</w:t>
      </w:r>
      <w:r w:rsidR="002D3DF3">
        <w:rPr>
          <w:rFonts w:ascii="Bookman Old Style" w:hAnsi="Bookman Old Style" w:cs="Arial"/>
          <w:sz w:val="28"/>
          <w:szCs w:val="28"/>
        </w:rPr>
        <w:t xml:space="preserve"> y </w:t>
      </w:r>
      <w:r w:rsidR="002D3DF3" w:rsidRPr="009F6124">
        <w:rPr>
          <w:rFonts w:ascii="Bookman Old Style" w:hAnsi="Bookman Old Style" w:cs="Arial"/>
          <w:smallCaps/>
          <w:sz w:val="28"/>
          <w:szCs w:val="28"/>
        </w:rPr>
        <w:t>Carlos Antonio Zapata Roldán</w:t>
      </w:r>
      <w:r w:rsidR="002D3DF3">
        <w:rPr>
          <w:rFonts w:ascii="Bookman Old Style" w:hAnsi="Bookman Old Style" w:cs="Arial"/>
          <w:sz w:val="28"/>
          <w:szCs w:val="28"/>
        </w:rPr>
        <w:t xml:space="preserve">, </w:t>
      </w:r>
      <w:r w:rsidR="002D3DF3" w:rsidRPr="00BA28BE">
        <w:rPr>
          <w:rFonts w:ascii="Bookman Old Style" w:hAnsi="Bookman Old Style" w:cs="Arial"/>
          <w:sz w:val="28"/>
          <w:szCs w:val="28"/>
        </w:rPr>
        <w:t>miembro</w:t>
      </w:r>
      <w:r w:rsidR="002D3DF3">
        <w:rPr>
          <w:rFonts w:ascii="Bookman Old Style" w:hAnsi="Bookman Old Style" w:cs="Arial"/>
          <w:sz w:val="28"/>
          <w:szCs w:val="28"/>
        </w:rPr>
        <w:t>s del Ejército Nacional.</w:t>
      </w:r>
    </w:p>
    <w:p w:rsidR="002D3DF3" w:rsidRPr="00441D67" w:rsidRDefault="002D3DF3" w:rsidP="002D3DF3">
      <w:pPr>
        <w:pStyle w:val="BodyText"/>
        <w:spacing w:line="360" w:lineRule="auto"/>
        <w:rPr>
          <w:rFonts w:ascii="Bookman Old Style" w:hAnsi="Bookman Old Style" w:cs="Arial"/>
          <w:bCs/>
          <w:sz w:val="28"/>
          <w:szCs w:val="28"/>
        </w:rPr>
      </w:pPr>
      <w:r>
        <w:rPr>
          <w:rFonts w:ascii="Bookman Old Style" w:hAnsi="Bookman Old Style" w:cs="Arial"/>
          <w:sz w:val="28"/>
          <w:szCs w:val="28"/>
        </w:rPr>
        <w:t xml:space="preserve"> </w:t>
      </w:r>
    </w:p>
    <w:p w:rsidR="00441D67" w:rsidRDefault="00441D67" w:rsidP="00441D67">
      <w:pPr>
        <w:pStyle w:val="BodyText"/>
        <w:spacing w:line="360" w:lineRule="auto"/>
        <w:ind w:firstLine="709"/>
        <w:rPr>
          <w:rFonts w:ascii="Bookman Old Style" w:hAnsi="Bookman Old Style" w:cs="Arial"/>
          <w:sz w:val="28"/>
          <w:szCs w:val="28"/>
        </w:rPr>
      </w:pPr>
      <w:r w:rsidRPr="00441D67">
        <w:rPr>
          <w:rFonts w:ascii="Bookman Old Style" w:hAnsi="Bookman Old Style" w:cs="Arial"/>
          <w:bCs/>
          <w:sz w:val="28"/>
          <w:szCs w:val="28"/>
        </w:rPr>
        <w:t>D</w:t>
      </w:r>
      <w:r w:rsidRPr="00441D67">
        <w:rPr>
          <w:rFonts w:ascii="Bookman Old Style" w:hAnsi="Bookman Old Style" w:cs="Arial"/>
          <w:sz w:val="28"/>
          <w:szCs w:val="28"/>
        </w:rPr>
        <w:t xml:space="preserve">e  conformidad  con lo dispuesto en el artículo 184 de </w:t>
      </w:r>
      <w:smartTag w:uri="urn:schemas-microsoft-com:office:smarttags" w:element="PersonName">
        <w:smartTagPr>
          <w:attr w:name="ProductID" w:val="la Ley"/>
        </w:smartTagPr>
        <w:r w:rsidRPr="00441D67">
          <w:rPr>
            <w:rFonts w:ascii="Bookman Old Style" w:hAnsi="Bookman Old Style" w:cs="Arial"/>
            <w:sz w:val="28"/>
            <w:szCs w:val="28"/>
          </w:rPr>
          <w:t>la Ley</w:t>
        </w:r>
      </w:smartTag>
      <w:r w:rsidRPr="00441D67">
        <w:rPr>
          <w:rFonts w:ascii="Bookman Old Style" w:hAnsi="Bookman Old Style" w:cs="Arial"/>
          <w:sz w:val="28"/>
          <w:szCs w:val="28"/>
        </w:rPr>
        <w:t xml:space="preserve"> 906 de 2004, es viable la interposición del mecanismo de insistencia en los términos precisados por la Sala.</w:t>
      </w:r>
    </w:p>
    <w:p w:rsidR="00972FB0" w:rsidRDefault="00972FB0" w:rsidP="00972FB0">
      <w:pPr>
        <w:pStyle w:val="BodyText"/>
        <w:rPr>
          <w:rFonts w:ascii="Bookman Old Style" w:hAnsi="Bookman Old Style" w:cs="Arial"/>
          <w:b/>
          <w:sz w:val="28"/>
          <w:szCs w:val="28"/>
        </w:rPr>
      </w:pPr>
    </w:p>
    <w:p w:rsidR="00421C1E" w:rsidRPr="00421C1E" w:rsidRDefault="00421C1E" w:rsidP="00421C1E">
      <w:pPr>
        <w:pStyle w:val="BodyText"/>
        <w:spacing w:line="360" w:lineRule="auto"/>
        <w:ind w:firstLine="851"/>
        <w:rPr>
          <w:rFonts w:ascii="Bookman Old Style" w:hAnsi="Bookman Old Style" w:cs="Arial"/>
          <w:sz w:val="28"/>
          <w:szCs w:val="28"/>
        </w:rPr>
      </w:pPr>
      <w:r w:rsidRPr="00421C1E">
        <w:rPr>
          <w:rFonts w:ascii="Bookman Old Style" w:hAnsi="Bookman Old Style" w:cs="Arial"/>
          <w:b/>
          <w:sz w:val="28"/>
          <w:szCs w:val="28"/>
        </w:rPr>
        <w:t>2.</w:t>
      </w:r>
      <w:r w:rsidRPr="00421C1E">
        <w:rPr>
          <w:rFonts w:ascii="Bookman Old Style" w:hAnsi="Bookman Old Style" w:cs="Arial"/>
          <w:sz w:val="28"/>
          <w:szCs w:val="28"/>
        </w:rPr>
        <w:t xml:space="preserve"> Agotado el trámite de la insistencia, </w:t>
      </w:r>
      <w:r w:rsidRPr="00421C1E">
        <w:rPr>
          <w:rFonts w:ascii="Bookman Old Style" w:hAnsi="Bookman Old Style" w:cs="Arial"/>
          <w:b/>
          <w:sz w:val="28"/>
          <w:szCs w:val="28"/>
        </w:rPr>
        <w:t xml:space="preserve">regrese </w:t>
      </w:r>
      <w:r w:rsidRPr="00421C1E">
        <w:rPr>
          <w:rFonts w:ascii="Bookman Old Style" w:hAnsi="Bookman Old Style" w:cs="Arial"/>
          <w:sz w:val="28"/>
          <w:szCs w:val="28"/>
        </w:rPr>
        <w:t>la actuación al Despacho del Magistrado Ponente con el propósito de pronunciarse oficiosamente acerca de la posible vulneración de garantías fundamentales, conforme quedó expuesto en el cuerpo de la providencia.</w:t>
      </w:r>
    </w:p>
    <w:p w:rsidR="00421C1E" w:rsidRPr="00421C1E" w:rsidRDefault="00421C1E" w:rsidP="00E70595">
      <w:pPr>
        <w:ind w:right="51"/>
        <w:jc w:val="both"/>
        <w:rPr>
          <w:rFonts w:ascii="Bookman Old Style" w:hAnsi="Bookman Old Style" w:cs="Arial"/>
          <w:spacing w:val="-3"/>
          <w:sz w:val="28"/>
          <w:szCs w:val="28"/>
        </w:rPr>
      </w:pPr>
    </w:p>
    <w:p w:rsidR="00441D67" w:rsidRPr="00421C1E" w:rsidRDefault="00441D67" w:rsidP="00421C1E">
      <w:pPr>
        <w:spacing w:line="360" w:lineRule="auto"/>
        <w:ind w:right="51" w:firstLine="709"/>
        <w:jc w:val="both"/>
        <w:rPr>
          <w:rFonts w:ascii="Bookman Old Style" w:hAnsi="Bookman Old Style" w:cs="Arial"/>
          <w:spacing w:val="-3"/>
          <w:sz w:val="28"/>
          <w:szCs w:val="28"/>
        </w:rPr>
      </w:pPr>
      <w:r w:rsidRPr="00421C1E">
        <w:rPr>
          <w:rFonts w:ascii="Bookman Old Style" w:hAnsi="Bookman Old Style" w:cs="Arial"/>
          <w:spacing w:val="-3"/>
          <w:sz w:val="28"/>
          <w:szCs w:val="28"/>
        </w:rPr>
        <w:t>Cópiese, notifíquese y cúmplase.</w:t>
      </w:r>
    </w:p>
    <w:p w:rsidR="00E04EED" w:rsidRPr="005A6512" w:rsidRDefault="00E04EED" w:rsidP="00BF7756">
      <w:pPr>
        <w:spacing w:line="360" w:lineRule="auto"/>
        <w:ind w:right="-91"/>
        <w:jc w:val="center"/>
        <w:rPr>
          <w:rFonts w:ascii="Bookman Old Style" w:hAnsi="Bookman Old Style" w:cs="Arial"/>
          <w:b/>
        </w:rPr>
      </w:pPr>
    </w:p>
    <w:p w:rsidR="005A6512" w:rsidRPr="005A6512" w:rsidRDefault="005A6512" w:rsidP="00BF7756">
      <w:pPr>
        <w:spacing w:line="360" w:lineRule="auto"/>
        <w:ind w:right="-91"/>
        <w:jc w:val="center"/>
        <w:rPr>
          <w:rFonts w:ascii="Bookman Old Style" w:hAnsi="Bookman Old Style" w:cs="Arial"/>
          <w:b/>
        </w:rPr>
      </w:pPr>
    </w:p>
    <w:p w:rsidR="006854D5" w:rsidRPr="005A6512" w:rsidRDefault="006854D5" w:rsidP="00BF7756">
      <w:pPr>
        <w:spacing w:line="360" w:lineRule="auto"/>
        <w:ind w:right="-91"/>
        <w:jc w:val="center"/>
        <w:rPr>
          <w:rFonts w:ascii="Bookman Old Style" w:hAnsi="Bookman Old Style" w:cs="Arial"/>
          <w:b/>
        </w:rPr>
      </w:pPr>
    </w:p>
    <w:p w:rsidR="00F4668F" w:rsidRPr="005A6512" w:rsidRDefault="00F4668F" w:rsidP="00BF7756">
      <w:pPr>
        <w:spacing w:line="360" w:lineRule="auto"/>
        <w:ind w:right="-91"/>
        <w:jc w:val="center"/>
        <w:rPr>
          <w:rFonts w:ascii="Bookman Old Style" w:hAnsi="Bookman Old Style" w:cs="Arial"/>
          <w:b/>
        </w:rPr>
      </w:pPr>
      <w:r w:rsidRPr="005A6512">
        <w:rPr>
          <w:rFonts w:ascii="Bookman Old Style" w:hAnsi="Bookman Old Style" w:cs="Arial"/>
          <w:b/>
        </w:rPr>
        <w:t>FERNANDO ALBERTO CASTRO CABALLERO</w:t>
      </w:r>
    </w:p>
    <w:p w:rsidR="00A11689" w:rsidRPr="005A6512" w:rsidRDefault="00A11689" w:rsidP="00BF7756">
      <w:pPr>
        <w:spacing w:line="360" w:lineRule="auto"/>
        <w:ind w:right="-91"/>
        <w:jc w:val="center"/>
        <w:rPr>
          <w:rFonts w:ascii="Bookman Old Style" w:hAnsi="Bookman Old Style" w:cs="Arial"/>
          <w:b/>
        </w:rPr>
      </w:pPr>
    </w:p>
    <w:p w:rsidR="00B51DA9" w:rsidRPr="005A6512" w:rsidRDefault="00B51DA9" w:rsidP="00BF7756">
      <w:pPr>
        <w:spacing w:line="360" w:lineRule="auto"/>
        <w:ind w:right="-91"/>
        <w:jc w:val="center"/>
        <w:rPr>
          <w:rFonts w:ascii="Bookman Old Style" w:hAnsi="Bookman Old Style" w:cs="Arial"/>
          <w:b/>
        </w:rPr>
      </w:pPr>
    </w:p>
    <w:p w:rsidR="00F4668F" w:rsidRPr="005A6512" w:rsidRDefault="00A11689" w:rsidP="00BF7756">
      <w:pPr>
        <w:spacing w:line="360" w:lineRule="auto"/>
        <w:ind w:right="-91"/>
        <w:jc w:val="center"/>
        <w:rPr>
          <w:rFonts w:ascii="Bookman Old Style" w:hAnsi="Bookman Old Style" w:cs="Arial"/>
          <w:b/>
        </w:rPr>
      </w:pPr>
      <w:r w:rsidRPr="005A6512">
        <w:rPr>
          <w:rFonts w:ascii="Bookman Old Style" w:hAnsi="Bookman Old Style" w:cs="Arial"/>
          <w:b/>
        </w:rPr>
        <w:t xml:space="preserve"> </w:t>
      </w:r>
    </w:p>
    <w:p w:rsidR="00F4668F" w:rsidRPr="005A6512" w:rsidRDefault="00F4668F" w:rsidP="00BF7756">
      <w:pPr>
        <w:spacing w:line="360" w:lineRule="auto"/>
        <w:ind w:right="-91"/>
        <w:jc w:val="center"/>
        <w:rPr>
          <w:rFonts w:ascii="Bookman Old Style" w:hAnsi="Bookman Old Style" w:cs="Arial"/>
          <w:b/>
        </w:rPr>
      </w:pPr>
      <w:r w:rsidRPr="005A6512">
        <w:rPr>
          <w:rFonts w:ascii="Bookman Old Style" w:hAnsi="Bookman Old Style" w:cs="Arial"/>
          <w:b/>
        </w:rPr>
        <w:t>JOSÉ LUIS BARCELÓ CAMACHO</w:t>
      </w:r>
    </w:p>
    <w:p w:rsidR="00F4668F" w:rsidRPr="005A6512" w:rsidRDefault="00F4668F" w:rsidP="00BF7756">
      <w:pPr>
        <w:spacing w:line="360" w:lineRule="auto"/>
        <w:ind w:right="-91"/>
        <w:jc w:val="center"/>
        <w:rPr>
          <w:rFonts w:ascii="Bookman Old Style" w:hAnsi="Bookman Old Style" w:cs="Arial"/>
          <w:b/>
        </w:rPr>
      </w:pPr>
    </w:p>
    <w:p w:rsidR="00A11689" w:rsidRPr="005A6512" w:rsidRDefault="00A11689" w:rsidP="00BF7756">
      <w:pPr>
        <w:spacing w:line="360" w:lineRule="auto"/>
        <w:ind w:right="-91"/>
        <w:jc w:val="center"/>
        <w:rPr>
          <w:rFonts w:ascii="Bookman Old Style" w:hAnsi="Bookman Old Style" w:cs="Arial"/>
          <w:b/>
        </w:rPr>
      </w:pPr>
    </w:p>
    <w:p w:rsidR="00F4668F" w:rsidRPr="005A6512" w:rsidRDefault="00F4668F" w:rsidP="00BF7756">
      <w:pPr>
        <w:spacing w:line="360" w:lineRule="auto"/>
        <w:ind w:right="-91"/>
        <w:jc w:val="center"/>
        <w:rPr>
          <w:rFonts w:ascii="Bookman Old Style" w:hAnsi="Bookman Old Style" w:cs="Arial"/>
          <w:b/>
        </w:rPr>
      </w:pPr>
    </w:p>
    <w:p w:rsidR="000F196A" w:rsidRPr="005A6512" w:rsidRDefault="000F196A" w:rsidP="00BF7756">
      <w:pPr>
        <w:spacing w:line="360" w:lineRule="auto"/>
        <w:ind w:right="-91"/>
        <w:jc w:val="center"/>
        <w:rPr>
          <w:rFonts w:ascii="Bookman Old Style" w:hAnsi="Bookman Old Style" w:cs="Arial"/>
          <w:b/>
        </w:rPr>
      </w:pPr>
      <w:r w:rsidRPr="005A6512">
        <w:rPr>
          <w:rFonts w:ascii="Bookman Old Style" w:hAnsi="Bookman Old Style" w:cs="Arial"/>
          <w:b/>
        </w:rPr>
        <w:t>JOSÉ LEONIDAS BUSTOS MART</w:t>
      </w:r>
      <w:r w:rsidR="00972FB0">
        <w:rPr>
          <w:rFonts w:ascii="Bookman Old Style" w:hAnsi="Bookman Old Style" w:cs="Arial"/>
          <w:b/>
        </w:rPr>
        <w:t>Í</w:t>
      </w:r>
      <w:r w:rsidRPr="005A6512">
        <w:rPr>
          <w:rFonts w:ascii="Bookman Old Style" w:hAnsi="Bookman Old Style" w:cs="Arial"/>
          <w:b/>
        </w:rPr>
        <w:t>NEZ</w:t>
      </w:r>
    </w:p>
    <w:p w:rsidR="000F196A" w:rsidRPr="005A6512" w:rsidRDefault="000F196A" w:rsidP="00BF7756">
      <w:pPr>
        <w:spacing w:line="360" w:lineRule="auto"/>
        <w:ind w:right="-91"/>
        <w:jc w:val="center"/>
        <w:rPr>
          <w:rFonts w:ascii="Bookman Old Style" w:hAnsi="Bookman Old Style" w:cs="Arial"/>
        </w:rPr>
      </w:pPr>
    </w:p>
    <w:p w:rsidR="00A11689" w:rsidRPr="005A6512" w:rsidRDefault="00A11689" w:rsidP="00BF7756">
      <w:pPr>
        <w:spacing w:line="360" w:lineRule="auto"/>
        <w:ind w:right="-91"/>
        <w:jc w:val="center"/>
        <w:rPr>
          <w:rFonts w:ascii="Bookman Old Style" w:hAnsi="Bookman Old Style" w:cs="Arial"/>
        </w:rPr>
      </w:pPr>
    </w:p>
    <w:p w:rsidR="00ED4785" w:rsidRDefault="00ED4785" w:rsidP="00BF7756">
      <w:pPr>
        <w:spacing w:line="360" w:lineRule="auto"/>
        <w:ind w:right="-91"/>
        <w:jc w:val="center"/>
        <w:rPr>
          <w:rFonts w:ascii="Bookman Old Style" w:hAnsi="Bookman Old Style" w:cs="Arial"/>
          <w:b/>
        </w:rPr>
      </w:pPr>
    </w:p>
    <w:p w:rsidR="000F196A" w:rsidRPr="005A6512" w:rsidRDefault="000F196A" w:rsidP="00BF7756">
      <w:pPr>
        <w:spacing w:line="360" w:lineRule="auto"/>
        <w:ind w:right="-91"/>
        <w:jc w:val="center"/>
        <w:rPr>
          <w:rFonts w:ascii="Bookman Old Style" w:hAnsi="Bookman Old Style" w:cs="Arial"/>
          <w:b/>
        </w:rPr>
      </w:pPr>
      <w:r w:rsidRPr="005A6512">
        <w:rPr>
          <w:rFonts w:ascii="Bookman Old Style" w:hAnsi="Bookman Old Style" w:cs="Arial"/>
          <w:b/>
        </w:rPr>
        <w:t>EUGENIO FERNÁNDEZ CARLIER</w:t>
      </w:r>
    </w:p>
    <w:p w:rsidR="00F37DF0" w:rsidRPr="005A6512" w:rsidRDefault="00F37DF0" w:rsidP="00BF7756">
      <w:pPr>
        <w:spacing w:line="360" w:lineRule="auto"/>
        <w:ind w:right="-91"/>
        <w:jc w:val="center"/>
        <w:rPr>
          <w:rFonts w:ascii="Bookman Old Style" w:hAnsi="Bookman Old Style" w:cs="Arial"/>
          <w:b/>
        </w:rPr>
      </w:pPr>
    </w:p>
    <w:p w:rsidR="00A11689" w:rsidRPr="005A6512" w:rsidRDefault="00A11689" w:rsidP="00BF7756">
      <w:pPr>
        <w:spacing w:line="360" w:lineRule="auto"/>
        <w:ind w:right="-91"/>
        <w:jc w:val="center"/>
        <w:rPr>
          <w:rFonts w:ascii="Bookman Old Style" w:hAnsi="Bookman Old Style" w:cs="Arial"/>
          <w:b/>
        </w:rPr>
      </w:pPr>
    </w:p>
    <w:p w:rsidR="00197B58" w:rsidRDefault="00197B58" w:rsidP="00BF7756">
      <w:pPr>
        <w:spacing w:line="360" w:lineRule="auto"/>
        <w:ind w:right="-91"/>
        <w:jc w:val="center"/>
        <w:rPr>
          <w:rFonts w:ascii="Bookman Old Style" w:hAnsi="Bookman Old Style" w:cs="Arial"/>
          <w:b/>
        </w:rPr>
      </w:pPr>
    </w:p>
    <w:p w:rsidR="00F4668F" w:rsidRPr="005A6512" w:rsidRDefault="00F4668F" w:rsidP="00BF7756">
      <w:pPr>
        <w:spacing w:line="360" w:lineRule="auto"/>
        <w:ind w:right="-91"/>
        <w:jc w:val="center"/>
        <w:rPr>
          <w:rFonts w:ascii="Bookman Old Style" w:hAnsi="Bookman Old Style" w:cs="Arial"/>
          <w:b/>
        </w:rPr>
      </w:pPr>
      <w:r w:rsidRPr="005A6512">
        <w:rPr>
          <w:rFonts w:ascii="Bookman Old Style" w:hAnsi="Bookman Old Style" w:cs="Arial"/>
          <w:b/>
        </w:rPr>
        <w:t>MARÍA DEL ROSARIO GONZÁLEZ MUÑOZ</w:t>
      </w:r>
    </w:p>
    <w:p w:rsidR="002B0F99" w:rsidRPr="005A6512" w:rsidRDefault="002B0F99" w:rsidP="00BF7756">
      <w:pPr>
        <w:spacing w:line="360" w:lineRule="auto"/>
        <w:ind w:right="-91"/>
        <w:jc w:val="center"/>
        <w:rPr>
          <w:rFonts w:ascii="Bookman Old Style" w:hAnsi="Bookman Old Style" w:cs="Arial"/>
          <w:b/>
        </w:rPr>
      </w:pPr>
    </w:p>
    <w:p w:rsidR="00197B58" w:rsidRPr="005A6512" w:rsidRDefault="00197B58" w:rsidP="00BF7756">
      <w:pPr>
        <w:spacing w:line="360" w:lineRule="auto"/>
        <w:ind w:right="-91"/>
        <w:jc w:val="center"/>
        <w:rPr>
          <w:rFonts w:ascii="Bookman Old Style" w:hAnsi="Bookman Old Style" w:cs="Arial"/>
          <w:b/>
        </w:rPr>
      </w:pPr>
    </w:p>
    <w:p w:rsidR="00766CE2" w:rsidRDefault="00766CE2" w:rsidP="00BF7756">
      <w:pPr>
        <w:spacing w:line="360" w:lineRule="auto"/>
        <w:ind w:right="-91"/>
        <w:jc w:val="center"/>
        <w:rPr>
          <w:rFonts w:ascii="Bookman Old Style" w:hAnsi="Bookman Old Style" w:cs="Arial"/>
          <w:b/>
        </w:rPr>
      </w:pPr>
    </w:p>
    <w:p w:rsidR="000F196A" w:rsidRPr="005A6512" w:rsidRDefault="000F196A" w:rsidP="00BF7756">
      <w:pPr>
        <w:spacing w:line="360" w:lineRule="auto"/>
        <w:ind w:right="-91"/>
        <w:jc w:val="center"/>
        <w:rPr>
          <w:rFonts w:ascii="Bookman Old Style" w:hAnsi="Bookman Old Style" w:cs="Arial"/>
          <w:b/>
        </w:rPr>
      </w:pPr>
      <w:r w:rsidRPr="005A6512">
        <w:rPr>
          <w:rFonts w:ascii="Bookman Old Style" w:hAnsi="Bookman Old Style" w:cs="Arial"/>
          <w:b/>
        </w:rPr>
        <w:t>GUSTAVO ENRIQUE MALO FERNÁ</w:t>
      </w:r>
      <w:r w:rsidR="00A56618" w:rsidRPr="005A6512">
        <w:rPr>
          <w:rFonts w:ascii="Bookman Old Style" w:hAnsi="Bookman Old Style" w:cs="Arial"/>
          <w:b/>
        </w:rPr>
        <w:t>NDEZ</w:t>
      </w:r>
    </w:p>
    <w:p w:rsidR="00B2748C" w:rsidRPr="005A6512" w:rsidRDefault="00B2748C" w:rsidP="00BF7756">
      <w:pPr>
        <w:spacing w:line="360" w:lineRule="auto"/>
        <w:ind w:right="-91"/>
        <w:jc w:val="center"/>
        <w:rPr>
          <w:rFonts w:ascii="Bookman Old Style" w:hAnsi="Bookman Old Style" w:cs="Arial"/>
          <w:b/>
        </w:rPr>
      </w:pPr>
    </w:p>
    <w:p w:rsidR="00197B58" w:rsidRPr="005A6512" w:rsidRDefault="00197B58" w:rsidP="00BF7756">
      <w:pPr>
        <w:spacing w:line="360" w:lineRule="auto"/>
        <w:ind w:right="-91"/>
        <w:jc w:val="center"/>
        <w:rPr>
          <w:rFonts w:ascii="Bookman Old Style" w:hAnsi="Bookman Old Style" w:cs="Arial"/>
          <w:b/>
        </w:rPr>
      </w:pPr>
    </w:p>
    <w:p w:rsidR="00197B58" w:rsidRPr="005A6512" w:rsidRDefault="00197B58" w:rsidP="00BF7756">
      <w:pPr>
        <w:spacing w:line="360" w:lineRule="auto"/>
        <w:ind w:right="-91"/>
        <w:jc w:val="center"/>
        <w:rPr>
          <w:rFonts w:ascii="Bookman Old Style" w:hAnsi="Bookman Old Style" w:cs="Arial"/>
          <w:b/>
        </w:rPr>
      </w:pPr>
    </w:p>
    <w:p w:rsidR="000F196A" w:rsidRPr="005A6512" w:rsidRDefault="00BC529F" w:rsidP="00BF7756">
      <w:pPr>
        <w:spacing w:line="360" w:lineRule="auto"/>
        <w:ind w:right="-91"/>
        <w:jc w:val="center"/>
        <w:rPr>
          <w:rFonts w:ascii="Bookman Old Style" w:hAnsi="Bookman Old Style" w:cs="Arial"/>
          <w:b/>
        </w:rPr>
      </w:pPr>
      <w:r w:rsidRPr="005A6512">
        <w:rPr>
          <w:rFonts w:ascii="Bookman Old Style" w:hAnsi="Bookman Old Style" w:cs="Arial"/>
          <w:b/>
        </w:rPr>
        <w:t>EYDER PATIÑO CABRERA</w:t>
      </w:r>
    </w:p>
    <w:p w:rsidR="000F196A" w:rsidRPr="005A6512" w:rsidRDefault="000F196A" w:rsidP="00BF7756">
      <w:pPr>
        <w:spacing w:line="360" w:lineRule="auto"/>
        <w:ind w:right="-91"/>
        <w:jc w:val="center"/>
        <w:rPr>
          <w:rFonts w:ascii="Bookman Old Style" w:hAnsi="Bookman Old Style" w:cs="Arial"/>
          <w:b/>
        </w:rPr>
      </w:pPr>
    </w:p>
    <w:p w:rsidR="00436689" w:rsidRPr="005A6512" w:rsidRDefault="00436689" w:rsidP="00BF7756">
      <w:pPr>
        <w:spacing w:line="360" w:lineRule="auto"/>
        <w:ind w:right="-91"/>
        <w:jc w:val="center"/>
        <w:rPr>
          <w:rFonts w:ascii="Bookman Old Style" w:hAnsi="Bookman Old Style" w:cs="Arial"/>
          <w:b/>
        </w:rPr>
      </w:pPr>
    </w:p>
    <w:p w:rsidR="00436689" w:rsidRPr="005A6512" w:rsidRDefault="00436689" w:rsidP="00BF7756">
      <w:pPr>
        <w:spacing w:line="360" w:lineRule="auto"/>
        <w:ind w:right="-91"/>
        <w:jc w:val="center"/>
        <w:rPr>
          <w:rFonts w:ascii="Bookman Old Style" w:hAnsi="Bookman Old Style" w:cs="Arial"/>
          <w:b/>
        </w:rPr>
      </w:pPr>
    </w:p>
    <w:p w:rsidR="00436689" w:rsidRPr="005A6512" w:rsidRDefault="00436689" w:rsidP="00BF7756">
      <w:pPr>
        <w:spacing w:line="360" w:lineRule="auto"/>
        <w:ind w:right="-91"/>
        <w:jc w:val="center"/>
        <w:rPr>
          <w:rFonts w:ascii="Bookman Old Style" w:hAnsi="Bookman Old Style" w:cs="Arial"/>
          <w:b/>
        </w:rPr>
      </w:pPr>
      <w:r w:rsidRPr="005A6512">
        <w:rPr>
          <w:rFonts w:ascii="Bookman Old Style" w:hAnsi="Bookman Old Style" w:cs="Arial"/>
          <w:b/>
        </w:rPr>
        <w:t>PATRICIA SALAZAR CUELLAR</w:t>
      </w:r>
    </w:p>
    <w:p w:rsidR="00436689" w:rsidRPr="005A6512" w:rsidRDefault="00436689" w:rsidP="00BF7756">
      <w:pPr>
        <w:spacing w:line="360" w:lineRule="auto"/>
        <w:ind w:right="-91"/>
        <w:jc w:val="center"/>
        <w:rPr>
          <w:rFonts w:ascii="Bookman Old Style" w:hAnsi="Bookman Old Style" w:cs="Arial"/>
          <w:b/>
        </w:rPr>
      </w:pPr>
    </w:p>
    <w:p w:rsidR="00197B58" w:rsidRPr="005A6512" w:rsidRDefault="00197B58" w:rsidP="00BF7756">
      <w:pPr>
        <w:spacing w:line="360" w:lineRule="auto"/>
        <w:ind w:right="-91"/>
        <w:jc w:val="center"/>
        <w:rPr>
          <w:rFonts w:ascii="Bookman Old Style" w:hAnsi="Bookman Old Style" w:cs="Arial"/>
          <w:b/>
        </w:rPr>
      </w:pPr>
    </w:p>
    <w:p w:rsidR="00197B58" w:rsidRPr="005A6512" w:rsidRDefault="00197B58" w:rsidP="00BF7756">
      <w:pPr>
        <w:spacing w:line="360" w:lineRule="auto"/>
        <w:ind w:right="-91"/>
        <w:jc w:val="center"/>
        <w:rPr>
          <w:rFonts w:ascii="Bookman Old Style" w:hAnsi="Bookman Old Style" w:cs="Arial"/>
          <w:b/>
        </w:rPr>
      </w:pPr>
    </w:p>
    <w:p w:rsidR="000F196A" w:rsidRPr="005A6512" w:rsidRDefault="000F196A" w:rsidP="00BF7756">
      <w:pPr>
        <w:spacing w:line="360" w:lineRule="auto"/>
        <w:ind w:right="-91"/>
        <w:jc w:val="center"/>
        <w:rPr>
          <w:rFonts w:ascii="Bookman Old Style" w:hAnsi="Bookman Old Style" w:cs="Arial"/>
          <w:b/>
        </w:rPr>
      </w:pPr>
      <w:r w:rsidRPr="005A6512">
        <w:rPr>
          <w:rFonts w:ascii="Bookman Old Style" w:hAnsi="Bookman Old Style" w:cs="Arial"/>
          <w:b/>
        </w:rPr>
        <w:t>LUIS GUILLERMO SALAZAR OTERO</w:t>
      </w:r>
    </w:p>
    <w:p w:rsidR="000F196A" w:rsidRPr="005A6512" w:rsidRDefault="000F196A" w:rsidP="00BF7756">
      <w:pPr>
        <w:spacing w:line="360" w:lineRule="auto"/>
        <w:ind w:right="-91"/>
        <w:jc w:val="center"/>
        <w:rPr>
          <w:rFonts w:ascii="Bookman Old Style" w:hAnsi="Bookman Old Style" w:cs="Arial"/>
          <w:b/>
        </w:rPr>
      </w:pPr>
    </w:p>
    <w:p w:rsidR="000F196A" w:rsidRPr="005A6512" w:rsidRDefault="000F196A" w:rsidP="00BF7756">
      <w:pPr>
        <w:spacing w:line="360" w:lineRule="auto"/>
        <w:ind w:right="-91"/>
        <w:jc w:val="center"/>
        <w:rPr>
          <w:rFonts w:ascii="Bookman Old Style" w:hAnsi="Bookman Old Style" w:cs="Arial"/>
          <w:b/>
        </w:rPr>
      </w:pPr>
    </w:p>
    <w:p w:rsidR="00765F9A" w:rsidRPr="005A6512" w:rsidRDefault="00765F9A" w:rsidP="00BF7756">
      <w:pPr>
        <w:spacing w:line="360" w:lineRule="auto"/>
        <w:ind w:right="-91"/>
        <w:jc w:val="center"/>
        <w:rPr>
          <w:rFonts w:ascii="Bookman Old Style" w:hAnsi="Bookman Old Style" w:cs="Arial"/>
          <w:b/>
        </w:rPr>
      </w:pPr>
    </w:p>
    <w:p w:rsidR="000F196A" w:rsidRPr="005A6512" w:rsidRDefault="000F196A" w:rsidP="00BF7756">
      <w:pPr>
        <w:spacing w:line="360" w:lineRule="auto"/>
        <w:ind w:right="-91"/>
        <w:jc w:val="center"/>
        <w:rPr>
          <w:rFonts w:ascii="Bookman Old Style" w:hAnsi="Bookman Old Style" w:cs="Arial"/>
          <w:b/>
        </w:rPr>
      </w:pPr>
      <w:r w:rsidRPr="005A6512">
        <w:rPr>
          <w:rFonts w:ascii="Bookman Old Style" w:hAnsi="Bookman Old Style" w:cs="Arial"/>
          <w:b/>
        </w:rPr>
        <w:t>NUBIA YOLANDA NOVA GARCÍA</w:t>
      </w:r>
    </w:p>
    <w:p w:rsidR="006F22F3" w:rsidRPr="005A6512" w:rsidRDefault="000F196A" w:rsidP="00BF7756">
      <w:pPr>
        <w:spacing w:line="360" w:lineRule="auto"/>
        <w:ind w:right="-91"/>
        <w:jc w:val="center"/>
        <w:rPr>
          <w:rFonts w:ascii="Bookman Old Style" w:hAnsi="Bookman Old Style" w:cs="Arial"/>
          <w:b/>
        </w:rPr>
      </w:pPr>
      <w:r w:rsidRPr="005A6512">
        <w:rPr>
          <w:rFonts w:ascii="Bookman Old Style" w:hAnsi="Bookman Old Style" w:cs="Arial"/>
          <w:b/>
        </w:rPr>
        <w:t>Secretaria</w:t>
      </w:r>
    </w:p>
    <w:p w:rsidR="00655305" w:rsidRDefault="00655305" w:rsidP="00BF7756">
      <w:pPr>
        <w:spacing w:line="360" w:lineRule="auto"/>
        <w:ind w:right="-91"/>
        <w:rPr>
          <w:rFonts w:ascii="Bookman Old Style" w:hAnsi="Bookman Old Style" w:cs="Arial"/>
          <w:b/>
        </w:rPr>
      </w:pPr>
    </w:p>
    <w:sectPr w:rsidR="00655305" w:rsidSect="006606B2">
      <w:headerReference w:type="default" r:id="rId9"/>
      <w:footerReference w:type="even" r:id="rId10"/>
      <w:footerReference w:type="default" r:id="rId11"/>
      <w:headerReference w:type="first" r:id="rId12"/>
      <w:pgSz w:w="12242" w:h="18722" w:code="14"/>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57" w:rsidRDefault="00AA6C57" w:rsidP="004979E3">
      <w:r>
        <w:separator/>
      </w:r>
    </w:p>
  </w:endnote>
  <w:endnote w:type="continuationSeparator" w:id="0">
    <w:p w:rsidR="00AA6C57" w:rsidRDefault="00AA6C57" w:rsidP="0049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orbe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97" w:rsidRDefault="00C72C97" w:rsidP="00BB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2C97" w:rsidRDefault="00C72C97" w:rsidP="00BB01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97" w:rsidRDefault="00C72C97" w:rsidP="00BB0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1CE">
      <w:rPr>
        <w:rStyle w:val="PageNumber"/>
        <w:noProof/>
      </w:rPr>
      <w:t>135</w:t>
    </w:r>
    <w:r>
      <w:rPr>
        <w:rStyle w:val="PageNumber"/>
      </w:rPr>
      <w:fldChar w:fldCharType="end"/>
    </w:r>
  </w:p>
  <w:p w:rsidR="00C72C97" w:rsidRDefault="00C72C97" w:rsidP="00BB01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C57" w:rsidRDefault="00AA6C57" w:rsidP="004979E3">
      <w:r>
        <w:separator/>
      </w:r>
    </w:p>
  </w:footnote>
  <w:footnote w:type="continuationSeparator" w:id="0">
    <w:p w:rsidR="00AA6C57" w:rsidRDefault="00AA6C57" w:rsidP="004979E3">
      <w:r>
        <w:continuationSeparator/>
      </w:r>
    </w:p>
  </w:footnote>
  <w:footnote w:id="1">
    <w:p w:rsidR="00C72C97" w:rsidRDefault="00C72C97" w:rsidP="00126B13">
      <w:pPr>
        <w:pStyle w:val="FootnoteText"/>
        <w:jc w:val="both"/>
      </w:pPr>
      <w:r>
        <w:rPr>
          <w:rStyle w:val="FootnoteReference"/>
        </w:rPr>
        <w:footnoteRef/>
      </w:r>
      <w:r>
        <w:t xml:space="preserve"> Apartado 9.1.1.3 del auto adiado 7 de marzo de 2011, por cuyo medio el Juzgado Segundo Penal del Circuito Especializado de Cundinamarca resolvió las solicitudes probatorias de las partes.</w:t>
      </w:r>
    </w:p>
  </w:footnote>
  <w:footnote w:id="2">
    <w:p w:rsidR="00C72C97" w:rsidRDefault="00C72C97" w:rsidP="00126B13">
      <w:pPr>
        <w:pStyle w:val="FootnoteText"/>
        <w:jc w:val="both"/>
      </w:pPr>
      <w:r>
        <w:rPr>
          <w:rStyle w:val="FootnoteReference"/>
        </w:rPr>
        <w:footnoteRef/>
      </w:r>
      <w:r>
        <w:t xml:space="preserve"> Sesión del juicio oral de 30 de enero de 2012, corte 3.</w:t>
      </w:r>
    </w:p>
  </w:footnote>
  <w:footnote w:id="3">
    <w:p w:rsidR="00C72C97" w:rsidRDefault="00C72C97">
      <w:pPr>
        <w:pStyle w:val="FootnoteText"/>
      </w:pPr>
      <w:r>
        <w:rPr>
          <w:rStyle w:val="FootnoteReference"/>
        </w:rPr>
        <w:footnoteRef/>
      </w:r>
      <w:r>
        <w:t xml:space="preserve"> Diccionario de la Lengua Española, Vigésima Segunda Edición, Real Academia Española, 2001.   </w:t>
      </w:r>
    </w:p>
  </w:footnote>
  <w:footnote w:id="4">
    <w:p w:rsidR="00C72C97" w:rsidRPr="004125FE" w:rsidRDefault="00C72C97" w:rsidP="004125FE">
      <w:pPr>
        <w:pStyle w:val="NoSpacing"/>
        <w:rPr>
          <w:rFonts w:ascii="Times New Roman" w:hAnsi="Times New Roman"/>
          <w:sz w:val="20"/>
          <w:szCs w:val="20"/>
          <w:lang w:val="es-CO"/>
        </w:rPr>
      </w:pPr>
      <w:r w:rsidRPr="004125FE">
        <w:rPr>
          <w:rStyle w:val="FootnoteReference"/>
          <w:rFonts w:ascii="Times New Roman" w:hAnsi="Times New Roman"/>
          <w:sz w:val="20"/>
          <w:szCs w:val="20"/>
        </w:rPr>
        <w:footnoteRef/>
      </w:r>
      <w:r w:rsidRPr="004125FE">
        <w:rPr>
          <w:rFonts w:ascii="Times New Roman" w:hAnsi="Times New Roman"/>
          <w:sz w:val="20"/>
          <w:szCs w:val="20"/>
          <w:lang w:val="es-CO"/>
        </w:rPr>
        <w:t xml:space="preserve"> Minuto 22:33 del registro No. 110010101000_010_001, CD audiencia juicio oral, sesión del 20 de marzo de 2012</w:t>
      </w:r>
      <w:r>
        <w:rPr>
          <w:rFonts w:ascii="Times New Roman" w:hAnsi="Times New Roman"/>
          <w:sz w:val="20"/>
          <w:szCs w:val="20"/>
          <w:lang w:val="es-CO"/>
        </w:rPr>
        <w:t>.</w:t>
      </w:r>
    </w:p>
    <w:p w:rsidR="00C72C97" w:rsidRDefault="00C72C97">
      <w:pPr>
        <w:pStyle w:val="FootnoteText"/>
      </w:pPr>
      <w:r>
        <w:t xml:space="preserve"> </w:t>
      </w:r>
    </w:p>
  </w:footnote>
  <w:footnote w:id="5">
    <w:p w:rsidR="00C72C97" w:rsidRDefault="00C72C97" w:rsidP="008A2034">
      <w:pPr>
        <w:pStyle w:val="FootnoteText"/>
        <w:jc w:val="both"/>
      </w:pPr>
      <w:r>
        <w:rPr>
          <w:rStyle w:val="FootnoteReference"/>
        </w:rPr>
        <w:footnoteRef/>
      </w:r>
      <w:r>
        <w:t xml:space="preserve"> Alexander Carretero Díaz: sesiones del juicio oral de 5 de diciembre de 2011 y 2 de febrero de 2012. Pedro Gámez Díaz: sesión del juicio oral de 30 de noviembre de 2011, corte 2. Jhon Jairo Muñoz Rodríguez: sesión del juicio oral de 29 de noviembre de 2011, corte 5.   </w:t>
      </w:r>
    </w:p>
  </w:footnote>
  <w:footnote w:id="6">
    <w:p w:rsidR="00C72C97" w:rsidRPr="00DD5BF4" w:rsidRDefault="00C72C97" w:rsidP="00DD5BF4">
      <w:pPr>
        <w:pStyle w:val="NoSpacing"/>
        <w:jc w:val="both"/>
        <w:rPr>
          <w:rFonts w:ascii="Times New Roman" w:hAnsi="Times New Roman"/>
          <w:sz w:val="20"/>
          <w:szCs w:val="20"/>
          <w:lang w:val="es-CO"/>
        </w:rPr>
      </w:pPr>
      <w:r w:rsidRPr="00DD5BF4">
        <w:rPr>
          <w:rStyle w:val="FootnoteReference"/>
          <w:rFonts w:ascii="Times New Roman" w:hAnsi="Times New Roman"/>
          <w:sz w:val="20"/>
          <w:szCs w:val="20"/>
          <w:vertAlign w:val="baseline"/>
          <w:lang w:val="es-CO"/>
        </w:rPr>
        <w:footnoteRef/>
      </w:r>
      <w:r w:rsidRPr="00DD5BF4">
        <w:rPr>
          <w:rFonts w:ascii="Times New Roman" w:hAnsi="Times New Roman"/>
          <w:sz w:val="20"/>
          <w:szCs w:val="20"/>
          <w:lang w:val="es-CO"/>
        </w:rPr>
        <w:t xml:space="preserve"> En este evento la prueba podrá adquirir el carácter de anticipada si se cumplen la totalidad de los requisitos previstos en el artículo 284 de </w:t>
      </w:r>
      <w:smartTag w:uri="urn:schemas-microsoft-com:office:smarttags" w:element="PersonName">
        <w:smartTagPr>
          <w:attr w:name="ProductID" w:val="la Ley"/>
        </w:smartTagPr>
        <w:r w:rsidRPr="00DD5BF4">
          <w:rPr>
            <w:rFonts w:ascii="Times New Roman" w:hAnsi="Times New Roman"/>
            <w:sz w:val="20"/>
            <w:szCs w:val="20"/>
            <w:lang w:val="es-CO"/>
          </w:rPr>
          <w:t>la Ley</w:t>
        </w:r>
      </w:smartTag>
      <w:r w:rsidRPr="00DD5BF4">
        <w:rPr>
          <w:rFonts w:ascii="Times New Roman" w:hAnsi="Times New Roman"/>
          <w:sz w:val="20"/>
          <w:szCs w:val="20"/>
          <w:lang w:val="es-CO"/>
        </w:rPr>
        <w:t xml:space="preserve"> 906 de 2004.</w:t>
      </w:r>
    </w:p>
  </w:footnote>
  <w:footnote w:id="7">
    <w:p w:rsidR="00C72C97" w:rsidRPr="00DD5BF4" w:rsidRDefault="00C72C97" w:rsidP="00DD5BF4">
      <w:pPr>
        <w:pStyle w:val="NoSpacing"/>
        <w:jc w:val="both"/>
        <w:rPr>
          <w:rFonts w:ascii="Times New Roman" w:hAnsi="Times New Roman"/>
          <w:sz w:val="20"/>
          <w:szCs w:val="20"/>
          <w:lang w:val="es-CO"/>
        </w:rPr>
      </w:pPr>
      <w:r w:rsidRPr="00DD5BF4">
        <w:rPr>
          <w:rStyle w:val="FootnoteReference"/>
          <w:rFonts w:ascii="Times New Roman" w:hAnsi="Times New Roman"/>
          <w:sz w:val="20"/>
          <w:szCs w:val="20"/>
          <w:vertAlign w:val="baseline"/>
          <w:lang w:val="es-CO"/>
        </w:rPr>
        <w:footnoteRef/>
      </w:r>
      <w:r w:rsidRPr="00DD5BF4">
        <w:rPr>
          <w:rFonts w:ascii="Times New Roman" w:hAnsi="Times New Roman"/>
          <w:sz w:val="20"/>
          <w:szCs w:val="20"/>
          <w:lang w:val="es-CO"/>
        </w:rPr>
        <w:t xml:space="preserve"> Radicación 27477.</w:t>
      </w:r>
    </w:p>
  </w:footnote>
  <w:footnote w:id="8">
    <w:p w:rsidR="00C72C97" w:rsidRDefault="00C72C97">
      <w:pPr>
        <w:pStyle w:val="FootnoteText"/>
      </w:pPr>
      <w:r>
        <w:rPr>
          <w:rStyle w:val="FootnoteReference"/>
        </w:rPr>
        <w:footnoteRef/>
      </w:r>
      <w:r>
        <w:t xml:space="preserve"> Sesiones del juicio oral de 19, 20, 21 y 22 de diciembre de 2011.</w:t>
      </w:r>
    </w:p>
  </w:footnote>
  <w:footnote w:id="9">
    <w:p w:rsidR="00C72C97" w:rsidRDefault="00C72C97">
      <w:pPr>
        <w:pStyle w:val="FootnoteText"/>
      </w:pPr>
      <w:r>
        <w:rPr>
          <w:rStyle w:val="FootnoteReference"/>
        </w:rPr>
        <w:footnoteRef/>
      </w:r>
      <w:r>
        <w:t xml:space="preserve"> Juicio oral, sesión del 5 de diciembre de 2011.</w:t>
      </w:r>
    </w:p>
  </w:footnote>
  <w:footnote w:id="10">
    <w:p w:rsidR="00C72C97" w:rsidRDefault="00C72C97">
      <w:pPr>
        <w:pStyle w:val="FootnoteText"/>
      </w:pPr>
      <w:r>
        <w:rPr>
          <w:rStyle w:val="FootnoteReference"/>
        </w:rPr>
        <w:footnoteRef/>
      </w:r>
      <w:r>
        <w:t xml:space="preserve"> 1h:05m:55s del registro ídem </w:t>
      </w:r>
    </w:p>
  </w:footnote>
  <w:footnote w:id="11">
    <w:p w:rsidR="00C72C97" w:rsidRDefault="00C72C97">
      <w:pPr>
        <w:pStyle w:val="FootnoteText"/>
      </w:pPr>
      <w:r>
        <w:rPr>
          <w:rStyle w:val="FootnoteReference"/>
        </w:rPr>
        <w:footnoteRef/>
      </w:r>
      <w:r>
        <w:t xml:space="preserve"> 1h:08m:38s del registro ídem</w:t>
      </w:r>
    </w:p>
  </w:footnote>
  <w:footnote w:id="12">
    <w:p w:rsidR="00C72C97" w:rsidRDefault="00C72C97">
      <w:pPr>
        <w:pStyle w:val="FootnoteText"/>
      </w:pPr>
      <w:r>
        <w:rPr>
          <w:rStyle w:val="FootnoteReference"/>
        </w:rPr>
        <w:footnoteRef/>
      </w:r>
      <w:r>
        <w:t xml:space="preserve"> 1h:59m:38s del registro ídem</w:t>
      </w:r>
    </w:p>
  </w:footnote>
  <w:footnote w:id="13">
    <w:p w:rsidR="00C72C97" w:rsidRDefault="00C72C97">
      <w:pPr>
        <w:pStyle w:val="FootnoteText"/>
      </w:pPr>
      <w:r>
        <w:rPr>
          <w:rStyle w:val="FootnoteReference"/>
        </w:rPr>
        <w:footnoteRef/>
      </w:r>
      <w:r>
        <w:t xml:space="preserve"> 37m:55s del registro ídem</w:t>
      </w:r>
    </w:p>
  </w:footnote>
  <w:footnote w:id="14">
    <w:p w:rsidR="00C72C97" w:rsidRDefault="00C72C97">
      <w:pPr>
        <w:pStyle w:val="FootnoteText"/>
      </w:pPr>
      <w:r>
        <w:rPr>
          <w:rStyle w:val="FootnoteReference"/>
        </w:rPr>
        <w:footnoteRef/>
      </w:r>
      <w:r>
        <w:t xml:space="preserve"> 1h:39m:33s del registro ídem </w:t>
      </w:r>
    </w:p>
  </w:footnote>
  <w:footnote w:id="15">
    <w:p w:rsidR="00C72C97" w:rsidRPr="003B73E1" w:rsidRDefault="00C72C97" w:rsidP="00285CC3">
      <w:pPr>
        <w:pStyle w:val="FootnoteText"/>
        <w:jc w:val="both"/>
        <w:rPr>
          <w:rFonts w:ascii="Bookman Old Style" w:hAnsi="Bookman Old Style"/>
          <w:sz w:val="18"/>
          <w:szCs w:val="18"/>
        </w:rPr>
      </w:pPr>
      <w:r w:rsidRPr="003B73E1">
        <w:rPr>
          <w:rStyle w:val="FootnoteReference"/>
          <w:rFonts w:ascii="Bookman Old Style" w:hAnsi="Bookman Old Style"/>
          <w:sz w:val="18"/>
          <w:szCs w:val="18"/>
        </w:rPr>
        <w:footnoteRef/>
      </w:r>
      <w:r w:rsidRPr="003B73E1">
        <w:rPr>
          <w:rFonts w:ascii="Bookman Old Style" w:hAnsi="Bookman Old Style"/>
          <w:sz w:val="18"/>
          <w:szCs w:val="18"/>
        </w:rPr>
        <w:t xml:space="preserve"> Sentencia C-241 de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97" w:rsidRDefault="00C72C97" w:rsidP="00EA16CB">
    <w:pPr>
      <w:pStyle w:val="Header"/>
      <w:jc w:val="right"/>
    </w:pPr>
    <w:r>
      <w:t>Radicación n° 43303</w:t>
    </w:r>
  </w:p>
  <w:p w:rsidR="00C72C97" w:rsidRPr="00E81A84" w:rsidRDefault="00C72C97" w:rsidP="00EA16CB">
    <w:pPr>
      <w:pStyle w:val="Header"/>
      <w:jc w:val="right"/>
      <w:rPr>
        <w:b/>
      </w:rPr>
    </w:pPr>
    <w:r>
      <w:rPr>
        <w:b/>
      </w:rPr>
      <w:t xml:space="preserve">Marco Wilson Quijano Mariño </w:t>
    </w:r>
    <w:r w:rsidRPr="00E81A84">
      <w:rPr>
        <w:b/>
      </w:rPr>
      <w:t xml:space="preserve">y </w:t>
    </w:r>
    <w:r>
      <w:rPr>
        <w:b/>
      </w:rPr>
      <w:t>otros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97" w:rsidRPr="00864478" w:rsidRDefault="001C31CE" w:rsidP="00766F5A">
    <w:pPr>
      <w:keepNext/>
      <w:tabs>
        <w:tab w:val="left" w:pos="3544"/>
      </w:tabs>
      <w:spacing w:after="120"/>
      <w:ind w:right="51"/>
      <w:jc w:val="center"/>
      <w:outlineLvl w:val="0"/>
      <w:rPr>
        <w:rFonts w:ascii="Edwardian Script ITC" w:hAnsi="Edwardian Script ITC"/>
        <w:b/>
        <w:spacing w:val="20"/>
        <w:w w:val="11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5.25pt;margin-top:27.7pt;width:44pt;height:49.35pt;z-index:251659264;visibility:visible;mso-wrap-edited:f">
          <v:imagedata r:id="rId1" o:title=""/>
          <w10:wrap type="topAndBottom"/>
        </v:shape>
        <o:OLEObject Type="Embed" ProgID="Word.Picture.8" ShapeID="_x0000_s2049" DrawAspect="Content" ObjectID="_1486467341" r:id="rId2"/>
      </w:pict>
    </w:r>
    <w:r w:rsidR="00C72C97" w:rsidRPr="00864478">
      <w:rPr>
        <w:rFonts w:ascii="Kunstler Script" w:hAnsi="Kunstler Script"/>
        <w:b/>
        <w:spacing w:val="20"/>
        <w:w w:val="110"/>
        <w:sz w:val="40"/>
        <w:szCs w:val="40"/>
      </w:rPr>
      <w:t>República</w:t>
    </w:r>
    <w:r w:rsidR="00C72C97" w:rsidRPr="00864478">
      <w:rPr>
        <w:rFonts w:ascii="Edwardian Script ITC" w:hAnsi="Edwardian Script ITC"/>
        <w:b/>
        <w:spacing w:val="20"/>
        <w:w w:val="110"/>
        <w:sz w:val="32"/>
        <w:szCs w:val="32"/>
      </w:rPr>
      <w:t xml:space="preserve">   </w:t>
    </w:r>
    <w:r w:rsidR="00C72C97" w:rsidRPr="00864478">
      <w:rPr>
        <w:rFonts w:ascii="Kunstler Script" w:hAnsi="Kunstler Script"/>
        <w:b/>
        <w:spacing w:val="20"/>
        <w:w w:val="110"/>
        <w:sz w:val="40"/>
        <w:szCs w:val="40"/>
      </w:rPr>
      <w:t>de</w:t>
    </w:r>
    <w:r w:rsidR="00C72C97" w:rsidRPr="00864478">
      <w:rPr>
        <w:rFonts w:ascii="Edwardian Script ITC" w:hAnsi="Edwardian Script ITC"/>
        <w:b/>
        <w:spacing w:val="20"/>
        <w:w w:val="110"/>
        <w:sz w:val="32"/>
        <w:szCs w:val="32"/>
      </w:rPr>
      <w:t xml:space="preserve">  </w:t>
    </w:r>
    <w:r w:rsidR="00C72C97" w:rsidRPr="00864478">
      <w:rPr>
        <w:rFonts w:ascii="Kunstler Script" w:hAnsi="Kunstler Script"/>
        <w:b/>
        <w:spacing w:val="20"/>
        <w:w w:val="110"/>
        <w:sz w:val="40"/>
        <w:szCs w:val="40"/>
      </w:rPr>
      <w:t>Colombia</w:t>
    </w:r>
  </w:p>
  <w:p w:rsidR="00C72C97" w:rsidRPr="00864478" w:rsidRDefault="00C72C97" w:rsidP="00766F5A">
    <w:pPr>
      <w:tabs>
        <w:tab w:val="left" w:pos="3544"/>
        <w:tab w:val="left" w:pos="4305"/>
        <w:tab w:val="center" w:pos="4465"/>
      </w:tabs>
      <w:spacing w:after="120"/>
      <w:ind w:right="51"/>
      <w:rPr>
        <w:b/>
      </w:rPr>
    </w:pPr>
  </w:p>
  <w:p w:rsidR="00C72C97" w:rsidRDefault="00C72C97" w:rsidP="00766F5A">
    <w:pPr>
      <w:tabs>
        <w:tab w:val="left" w:pos="3544"/>
      </w:tabs>
      <w:ind w:right="51"/>
      <w:rPr>
        <w:b/>
        <w:sz w:val="16"/>
        <w:szCs w:val="16"/>
      </w:rPr>
    </w:pPr>
  </w:p>
  <w:p w:rsidR="00C72C97" w:rsidRPr="00864478" w:rsidRDefault="00C72C97" w:rsidP="00766F5A">
    <w:pPr>
      <w:tabs>
        <w:tab w:val="left" w:pos="3544"/>
      </w:tabs>
      <w:ind w:right="51"/>
      <w:rPr>
        <w:b/>
        <w:sz w:val="16"/>
        <w:szCs w:val="16"/>
      </w:rPr>
    </w:pPr>
  </w:p>
  <w:p w:rsidR="00C72C97" w:rsidRDefault="00C72C97" w:rsidP="00766F5A">
    <w:pPr>
      <w:pStyle w:val="Header"/>
      <w:jc w:val="center"/>
      <w:rPr>
        <w:rFonts w:ascii="Kunstler Script" w:hAnsi="Kunstler Script"/>
        <w:b/>
        <w:spacing w:val="20"/>
        <w:w w:val="110"/>
        <w:sz w:val="40"/>
        <w:szCs w:val="40"/>
      </w:rPr>
    </w:pPr>
    <w:r w:rsidRPr="00864478">
      <w:rPr>
        <w:rFonts w:ascii="Kunstler Script" w:hAnsi="Kunstler Script"/>
        <w:b/>
        <w:spacing w:val="20"/>
        <w:w w:val="110"/>
        <w:sz w:val="40"/>
        <w:szCs w:val="40"/>
      </w:rPr>
      <w:t>Corte</w:t>
    </w:r>
    <w:r w:rsidRPr="00864478">
      <w:rPr>
        <w:rFonts w:ascii="Edwardian Script ITC" w:hAnsi="Edwardian Script ITC"/>
        <w:b/>
        <w:bCs/>
        <w:i/>
        <w:iCs/>
        <w:spacing w:val="20"/>
        <w:w w:val="110"/>
        <w:sz w:val="32"/>
        <w:szCs w:val="32"/>
      </w:rPr>
      <w:t xml:space="preserve">  </w:t>
    </w:r>
    <w:r w:rsidRPr="00864478">
      <w:rPr>
        <w:rFonts w:ascii="Edwardian Script ITC" w:hAnsi="Edwardian Script ITC"/>
        <w:b/>
        <w:bCs/>
        <w:iCs/>
        <w:spacing w:val="20"/>
        <w:w w:val="110"/>
        <w:sz w:val="32"/>
        <w:szCs w:val="32"/>
      </w:rPr>
      <w:t>S</w:t>
    </w:r>
    <w:r w:rsidRPr="00864478">
      <w:rPr>
        <w:rFonts w:ascii="Kunstler Script" w:hAnsi="Kunstler Script"/>
        <w:b/>
        <w:spacing w:val="20"/>
        <w:w w:val="110"/>
        <w:sz w:val="40"/>
        <w:szCs w:val="40"/>
      </w:rPr>
      <w:t>uprema</w:t>
    </w:r>
    <w:r w:rsidRPr="00864478">
      <w:rPr>
        <w:rFonts w:ascii="Edwardian Script ITC" w:hAnsi="Edwardian Script ITC"/>
        <w:b/>
        <w:bCs/>
        <w:iCs/>
        <w:spacing w:val="20"/>
        <w:w w:val="110"/>
        <w:sz w:val="32"/>
        <w:szCs w:val="32"/>
      </w:rPr>
      <w:t xml:space="preserve"> </w:t>
    </w:r>
    <w:r w:rsidRPr="00864478">
      <w:rPr>
        <w:rFonts w:ascii="Edwardian Script ITC" w:hAnsi="Edwardian Script ITC"/>
        <w:b/>
        <w:bCs/>
        <w:i/>
        <w:iCs/>
        <w:spacing w:val="20"/>
        <w:w w:val="110"/>
        <w:sz w:val="32"/>
        <w:szCs w:val="32"/>
      </w:rPr>
      <w:t xml:space="preserve"> de  J</w:t>
    </w:r>
    <w:r w:rsidRPr="00864478">
      <w:rPr>
        <w:rFonts w:ascii="Kunstler Script" w:hAnsi="Kunstler Script"/>
        <w:b/>
        <w:spacing w:val="20"/>
        <w:w w:val="110"/>
        <w:sz w:val="40"/>
        <w:szCs w:val="40"/>
      </w:rPr>
      <w:t>usticia</w:t>
    </w:r>
  </w:p>
  <w:p w:rsidR="00C72C97" w:rsidRDefault="00C72C97" w:rsidP="00766F5A">
    <w:pPr>
      <w:pStyle w:val="Header"/>
      <w:jc w:val="center"/>
    </w:pPr>
  </w:p>
  <w:p w:rsidR="00C72C97" w:rsidRDefault="00C72C97" w:rsidP="00E27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D4A"/>
    <w:multiLevelType w:val="hybridMultilevel"/>
    <w:tmpl w:val="22B01F66"/>
    <w:lvl w:ilvl="0" w:tplc="93AA8D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3655FF"/>
    <w:multiLevelType w:val="hybridMultilevel"/>
    <w:tmpl w:val="2D2412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A92949"/>
    <w:multiLevelType w:val="hybridMultilevel"/>
    <w:tmpl w:val="2042CE36"/>
    <w:lvl w:ilvl="0" w:tplc="FFC60D9E">
      <w:start w:val="1"/>
      <w:numFmt w:val="lowerLetter"/>
      <w:lvlText w:val="%1)"/>
      <w:lvlJc w:val="left"/>
      <w:pPr>
        <w:tabs>
          <w:tab w:val="num" w:pos="1068"/>
        </w:tabs>
        <w:ind w:left="1068" w:hanging="360"/>
      </w:pPr>
      <w:rPr>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31012202"/>
    <w:multiLevelType w:val="hybridMultilevel"/>
    <w:tmpl w:val="B4885526"/>
    <w:lvl w:ilvl="0" w:tplc="240A0001">
      <w:start w:val="1"/>
      <w:numFmt w:val="bullet"/>
      <w:lvlText w:val=""/>
      <w:lvlJc w:val="left"/>
      <w:pPr>
        <w:ind w:left="870" w:hanging="360"/>
      </w:pPr>
      <w:rPr>
        <w:rFonts w:ascii="Symbol" w:hAnsi="Symbol" w:hint="default"/>
      </w:rPr>
    </w:lvl>
    <w:lvl w:ilvl="1" w:tplc="240A0003" w:tentative="1">
      <w:start w:val="1"/>
      <w:numFmt w:val="bullet"/>
      <w:lvlText w:val="o"/>
      <w:lvlJc w:val="left"/>
      <w:pPr>
        <w:ind w:left="1590" w:hanging="360"/>
      </w:pPr>
      <w:rPr>
        <w:rFonts w:ascii="Courier New" w:hAnsi="Courier New" w:cs="Courier New" w:hint="default"/>
      </w:rPr>
    </w:lvl>
    <w:lvl w:ilvl="2" w:tplc="240A0005" w:tentative="1">
      <w:start w:val="1"/>
      <w:numFmt w:val="bullet"/>
      <w:lvlText w:val=""/>
      <w:lvlJc w:val="left"/>
      <w:pPr>
        <w:ind w:left="2310" w:hanging="360"/>
      </w:pPr>
      <w:rPr>
        <w:rFonts w:ascii="Wingdings" w:hAnsi="Wingdings" w:hint="default"/>
      </w:rPr>
    </w:lvl>
    <w:lvl w:ilvl="3" w:tplc="240A0001" w:tentative="1">
      <w:start w:val="1"/>
      <w:numFmt w:val="bullet"/>
      <w:lvlText w:val=""/>
      <w:lvlJc w:val="left"/>
      <w:pPr>
        <w:ind w:left="3030" w:hanging="360"/>
      </w:pPr>
      <w:rPr>
        <w:rFonts w:ascii="Symbol" w:hAnsi="Symbol" w:hint="default"/>
      </w:rPr>
    </w:lvl>
    <w:lvl w:ilvl="4" w:tplc="240A0003" w:tentative="1">
      <w:start w:val="1"/>
      <w:numFmt w:val="bullet"/>
      <w:lvlText w:val="o"/>
      <w:lvlJc w:val="left"/>
      <w:pPr>
        <w:ind w:left="3750" w:hanging="360"/>
      </w:pPr>
      <w:rPr>
        <w:rFonts w:ascii="Courier New" w:hAnsi="Courier New" w:cs="Courier New" w:hint="default"/>
      </w:rPr>
    </w:lvl>
    <w:lvl w:ilvl="5" w:tplc="240A0005" w:tentative="1">
      <w:start w:val="1"/>
      <w:numFmt w:val="bullet"/>
      <w:lvlText w:val=""/>
      <w:lvlJc w:val="left"/>
      <w:pPr>
        <w:ind w:left="4470" w:hanging="360"/>
      </w:pPr>
      <w:rPr>
        <w:rFonts w:ascii="Wingdings" w:hAnsi="Wingdings" w:hint="default"/>
      </w:rPr>
    </w:lvl>
    <w:lvl w:ilvl="6" w:tplc="240A0001" w:tentative="1">
      <w:start w:val="1"/>
      <w:numFmt w:val="bullet"/>
      <w:lvlText w:val=""/>
      <w:lvlJc w:val="left"/>
      <w:pPr>
        <w:ind w:left="5190" w:hanging="360"/>
      </w:pPr>
      <w:rPr>
        <w:rFonts w:ascii="Symbol" w:hAnsi="Symbol" w:hint="default"/>
      </w:rPr>
    </w:lvl>
    <w:lvl w:ilvl="7" w:tplc="240A0003" w:tentative="1">
      <w:start w:val="1"/>
      <w:numFmt w:val="bullet"/>
      <w:lvlText w:val="o"/>
      <w:lvlJc w:val="left"/>
      <w:pPr>
        <w:ind w:left="5910" w:hanging="360"/>
      </w:pPr>
      <w:rPr>
        <w:rFonts w:ascii="Courier New" w:hAnsi="Courier New" w:cs="Courier New" w:hint="default"/>
      </w:rPr>
    </w:lvl>
    <w:lvl w:ilvl="8" w:tplc="240A0005" w:tentative="1">
      <w:start w:val="1"/>
      <w:numFmt w:val="bullet"/>
      <w:lvlText w:val=""/>
      <w:lvlJc w:val="left"/>
      <w:pPr>
        <w:ind w:left="6630" w:hanging="360"/>
      </w:pPr>
      <w:rPr>
        <w:rFonts w:ascii="Wingdings" w:hAnsi="Wingdings" w:hint="default"/>
      </w:rPr>
    </w:lvl>
  </w:abstractNum>
  <w:abstractNum w:abstractNumId="4">
    <w:nsid w:val="42C014C9"/>
    <w:multiLevelType w:val="hybridMultilevel"/>
    <w:tmpl w:val="EA660324"/>
    <w:lvl w:ilvl="0" w:tplc="B9D6DD3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69687995"/>
    <w:multiLevelType w:val="hybridMultilevel"/>
    <w:tmpl w:val="B57CC9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21A1265"/>
    <w:multiLevelType w:val="hybridMultilevel"/>
    <w:tmpl w:val="3DB0EEE6"/>
    <w:lvl w:ilvl="0" w:tplc="14A697DC">
      <w:start w:val="1"/>
      <w:numFmt w:val="lowerRoman"/>
      <w:lvlText w:val="(%1)"/>
      <w:lvlJc w:val="left"/>
      <w:pPr>
        <w:ind w:left="1425" w:hanging="72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7">
    <w:nsid w:val="73FB41E5"/>
    <w:multiLevelType w:val="hybridMultilevel"/>
    <w:tmpl w:val="751057C8"/>
    <w:lvl w:ilvl="0" w:tplc="2EA24D56">
      <w:start w:val="1"/>
      <w:numFmt w:val="lowerRoman"/>
      <w:lvlText w:val="(%1)"/>
      <w:lvlJc w:val="left"/>
      <w:pPr>
        <w:tabs>
          <w:tab w:val="num" w:pos="1065"/>
        </w:tabs>
        <w:ind w:left="1065" w:hanging="360"/>
      </w:pPr>
      <w:rPr>
        <w:rFonts w:ascii="Times New Roman" w:eastAsia="Times New Roman" w:hAnsi="Times New Roman" w:cs="Times New Roman"/>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1" w:cryptProviderType="rsaFull" w:cryptAlgorithmClass="hash" w:cryptAlgorithmType="typeAny" w:cryptAlgorithmSid="4" w:cryptSpinCount="100000" w:hash="Y3JGFN5z2iO6IS5fH40QXLKrxAQ=" w:salt="MJ0SVpWwtLn39D2AKDPhhw=="/>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9E3"/>
    <w:rsid w:val="000008C6"/>
    <w:rsid w:val="0000111B"/>
    <w:rsid w:val="000014AB"/>
    <w:rsid w:val="00001E40"/>
    <w:rsid w:val="00002B0B"/>
    <w:rsid w:val="000032A8"/>
    <w:rsid w:val="00003771"/>
    <w:rsid w:val="00003883"/>
    <w:rsid w:val="00003F77"/>
    <w:rsid w:val="0000495E"/>
    <w:rsid w:val="00004F37"/>
    <w:rsid w:val="00005118"/>
    <w:rsid w:val="000056BF"/>
    <w:rsid w:val="00005C79"/>
    <w:rsid w:val="00005C94"/>
    <w:rsid w:val="000068AB"/>
    <w:rsid w:val="00006CC5"/>
    <w:rsid w:val="0000737F"/>
    <w:rsid w:val="00010587"/>
    <w:rsid w:val="00010AD5"/>
    <w:rsid w:val="00011375"/>
    <w:rsid w:val="000123E0"/>
    <w:rsid w:val="00012CC0"/>
    <w:rsid w:val="00013154"/>
    <w:rsid w:val="00013E57"/>
    <w:rsid w:val="0001472A"/>
    <w:rsid w:val="00014E9F"/>
    <w:rsid w:val="000151FD"/>
    <w:rsid w:val="00015303"/>
    <w:rsid w:val="00015719"/>
    <w:rsid w:val="0001645F"/>
    <w:rsid w:val="000169B5"/>
    <w:rsid w:val="00017CF6"/>
    <w:rsid w:val="00017DEA"/>
    <w:rsid w:val="0002025A"/>
    <w:rsid w:val="0002103D"/>
    <w:rsid w:val="00021ABA"/>
    <w:rsid w:val="00021CC9"/>
    <w:rsid w:val="00022058"/>
    <w:rsid w:val="00022443"/>
    <w:rsid w:val="00022A2B"/>
    <w:rsid w:val="000232B0"/>
    <w:rsid w:val="000237AE"/>
    <w:rsid w:val="00024411"/>
    <w:rsid w:val="0002493D"/>
    <w:rsid w:val="000250A6"/>
    <w:rsid w:val="00025ECB"/>
    <w:rsid w:val="000260C8"/>
    <w:rsid w:val="00026437"/>
    <w:rsid w:val="000278AF"/>
    <w:rsid w:val="00027951"/>
    <w:rsid w:val="000309F3"/>
    <w:rsid w:val="000315DA"/>
    <w:rsid w:val="00031658"/>
    <w:rsid w:val="0003199B"/>
    <w:rsid w:val="00031A4B"/>
    <w:rsid w:val="00031DBE"/>
    <w:rsid w:val="00031F29"/>
    <w:rsid w:val="00032AFA"/>
    <w:rsid w:val="00032C45"/>
    <w:rsid w:val="00032EC2"/>
    <w:rsid w:val="00033B1E"/>
    <w:rsid w:val="00034644"/>
    <w:rsid w:val="00034B1C"/>
    <w:rsid w:val="00035A17"/>
    <w:rsid w:val="000376C1"/>
    <w:rsid w:val="00037BB9"/>
    <w:rsid w:val="00040112"/>
    <w:rsid w:val="00040951"/>
    <w:rsid w:val="00041036"/>
    <w:rsid w:val="00041682"/>
    <w:rsid w:val="00041D0C"/>
    <w:rsid w:val="00042317"/>
    <w:rsid w:val="00042BB5"/>
    <w:rsid w:val="00042FA6"/>
    <w:rsid w:val="00043655"/>
    <w:rsid w:val="000436DD"/>
    <w:rsid w:val="00043E48"/>
    <w:rsid w:val="00044C50"/>
    <w:rsid w:val="00045AA1"/>
    <w:rsid w:val="00046725"/>
    <w:rsid w:val="00046B0C"/>
    <w:rsid w:val="00047596"/>
    <w:rsid w:val="000508E5"/>
    <w:rsid w:val="00050ECD"/>
    <w:rsid w:val="00050FD6"/>
    <w:rsid w:val="000511BA"/>
    <w:rsid w:val="00051723"/>
    <w:rsid w:val="000528A5"/>
    <w:rsid w:val="00052A12"/>
    <w:rsid w:val="00052DB3"/>
    <w:rsid w:val="00053005"/>
    <w:rsid w:val="00053231"/>
    <w:rsid w:val="00053526"/>
    <w:rsid w:val="00053C95"/>
    <w:rsid w:val="00053F63"/>
    <w:rsid w:val="00053FDB"/>
    <w:rsid w:val="0005400D"/>
    <w:rsid w:val="000542D2"/>
    <w:rsid w:val="00054A55"/>
    <w:rsid w:val="00054F74"/>
    <w:rsid w:val="00055ABD"/>
    <w:rsid w:val="000562B8"/>
    <w:rsid w:val="000565F6"/>
    <w:rsid w:val="00062456"/>
    <w:rsid w:val="00062A8E"/>
    <w:rsid w:val="00062F37"/>
    <w:rsid w:val="000637F0"/>
    <w:rsid w:val="000638E8"/>
    <w:rsid w:val="00064B25"/>
    <w:rsid w:val="00064BEC"/>
    <w:rsid w:val="00064F6C"/>
    <w:rsid w:val="000652D4"/>
    <w:rsid w:val="0006552A"/>
    <w:rsid w:val="00066417"/>
    <w:rsid w:val="00066A10"/>
    <w:rsid w:val="00067AF5"/>
    <w:rsid w:val="000709F7"/>
    <w:rsid w:val="00070B1F"/>
    <w:rsid w:val="0007250D"/>
    <w:rsid w:val="00073800"/>
    <w:rsid w:val="00073AF3"/>
    <w:rsid w:val="00073BD1"/>
    <w:rsid w:val="00076043"/>
    <w:rsid w:val="00076732"/>
    <w:rsid w:val="000779C1"/>
    <w:rsid w:val="0008002B"/>
    <w:rsid w:val="000806FF"/>
    <w:rsid w:val="0008137C"/>
    <w:rsid w:val="0008145F"/>
    <w:rsid w:val="00081672"/>
    <w:rsid w:val="00081F62"/>
    <w:rsid w:val="00084E9A"/>
    <w:rsid w:val="00084F37"/>
    <w:rsid w:val="000858AC"/>
    <w:rsid w:val="00087395"/>
    <w:rsid w:val="0008779B"/>
    <w:rsid w:val="0009027A"/>
    <w:rsid w:val="00090999"/>
    <w:rsid w:val="00090A25"/>
    <w:rsid w:val="00090A77"/>
    <w:rsid w:val="0009152B"/>
    <w:rsid w:val="00092FE1"/>
    <w:rsid w:val="00093B7D"/>
    <w:rsid w:val="00093D1C"/>
    <w:rsid w:val="00093F5B"/>
    <w:rsid w:val="000942EC"/>
    <w:rsid w:val="000945BF"/>
    <w:rsid w:val="00094870"/>
    <w:rsid w:val="0009528B"/>
    <w:rsid w:val="000961C1"/>
    <w:rsid w:val="00097170"/>
    <w:rsid w:val="0009776C"/>
    <w:rsid w:val="000978CD"/>
    <w:rsid w:val="000A0F3D"/>
    <w:rsid w:val="000A0F73"/>
    <w:rsid w:val="000A1241"/>
    <w:rsid w:val="000A1339"/>
    <w:rsid w:val="000A17F5"/>
    <w:rsid w:val="000A1861"/>
    <w:rsid w:val="000A24B5"/>
    <w:rsid w:val="000A28F3"/>
    <w:rsid w:val="000A3BFE"/>
    <w:rsid w:val="000A42D7"/>
    <w:rsid w:val="000A489D"/>
    <w:rsid w:val="000A4D8E"/>
    <w:rsid w:val="000A5224"/>
    <w:rsid w:val="000A5C6D"/>
    <w:rsid w:val="000A7B29"/>
    <w:rsid w:val="000B099F"/>
    <w:rsid w:val="000B09D1"/>
    <w:rsid w:val="000B1B45"/>
    <w:rsid w:val="000B1D78"/>
    <w:rsid w:val="000B1DDB"/>
    <w:rsid w:val="000B209F"/>
    <w:rsid w:val="000B26C5"/>
    <w:rsid w:val="000B2834"/>
    <w:rsid w:val="000B2843"/>
    <w:rsid w:val="000B2B5B"/>
    <w:rsid w:val="000B3721"/>
    <w:rsid w:val="000B3A18"/>
    <w:rsid w:val="000B50DD"/>
    <w:rsid w:val="000B5D19"/>
    <w:rsid w:val="000B5E19"/>
    <w:rsid w:val="000B63EE"/>
    <w:rsid w:val="000B6E6C"/>
    <w:rsid w:val="000B7431"/>
    <w:rsid w:val="000B7AAD"/>
    <w:rsid w:val="000B7B52"/>
    <w:rsid w:val="000B7D7A"/>
    <w:rsid w:val="000B7F9C"/>
    <w:rsid w:val="000C01E8"/>
    <w:rsid w:val="000C0E33"/>
    <w:rsid w:val="000C1039"/>
    <w:rsid w:val="000C1A14"/>
    <w:rsid w:val="000C1A18"/>
    <w:rsid w:val="000C2730"/>
    <w:rsid w:val="000C2992"/>
    <w:rsid w:val="000C2A0E"/>
    <w:rsid w:val="000C2D8A"/>
    <w:rsid w:val="000C30A4"/>
    <w:rsid w:val="000C342A"/>
    <w:rsid w:val="000C3CCB"/>
    <w:rsid w:val="000C3FAE"/>
    <w:rsid w:val="000C495B"/>
    <w:rsid w:val="000C4DF5"/>
    <w:rsid w:val="000C5583"/>
    <w:rsid w:val="000C6750"/>
    <w:rsid w:val="000C768C"/>
    <w:rsid w:val="000D00E2"/>
    <w:rsid w:val="000D157F"/>
    <w:rsid w:val="000D1952"/>
    <w:rsid w:val="000D1C8E"/>
    <w:rsid w:val="000D1F81"/>
    <w:rsid w:val="000D1FBB"/>
    <w:rsid w:val="000D2018"/>
    <w:rsid w:val="000D21EB"/>
    <w:rsid w:val="000D2CF2"/>
    <w:rsid w:val="000D31BF"/>
    <w:rsid w:val="000D3398"/>
    <w:rsid w:val="000D3F5D"/>
    <w:rsid w:val="000D4108"/>
    <w:rsid w:val="000D521A"/>
    <w:rsid w:val="000D5254"/>
    <w:rsid w:val="000D534B"/>
    <w:rsid w:val="000D58BD"/>
    <w:rsid w:val="000D6399"/>
    <w:rsid w:val="000D6436"/>
    <w:rsid w:val="000D697E"/>
    <w:rsid w:val="000D6EC1"/>
    <w:rsid w:val="000D7322"/>
    <w:rsid w:val="000D7695"/>
    <w:rsid w:val="000D79C4"/>
    <w:rsid w:val="000D7F59"/>
    <w:rsid w:val="000E0802"/>
    <w:rsid w:val="000E0A60"/>
    <w:rsid w:val="000E0BC0"/>
    <w:rsid w:val="000E0F3C"/>
    <w:rsid w:val="000E1013"/>
    <w:rsid w:val="000E1266"/>
    <w:rsid w:val="000E232B"/>
    <w:rsid w:val="000E29CF"/>
    <w:rsid w:val="000E4696"/>
    <w:rsid w:val="000E5E22"/>
    <w:rsid w:val="000E616A"/>
    <w:rsid w:val="000E6DAC"/>
    <w:rsid w:val="000F07C4"/>
    <w:rsid w:val="000F0FB6"/>
    <w:rsid w:val="000F196A"/>
    <w:rsid w:val="000F1FBA"/>
    <w:rsid w:val="000F234F"/>
    <w:rsid w:val="000F24AC"/>
    <w:rsid w:val="000F27DD"/>
    <w:rsid w:val="000F2AFF"/>
    <w:rsid w:val="000F3169"/>
    <w:rsid w:val="000F33B2"/>
    <w:rsid w:val="000F3C7E"/>
    <w:rsid w:val="000F4DD1"/>
    <w:rsid w:val="000F4FFF"/>
    <w:rsid w:val="000F5A54"/>
    <w:rsid w:val="000F5D44"/>
    <w:rsid w:val="000F6E75"/>
    <w:rsid w:val="000F7FB8"/>
    <w:rsid w:val="00100C10"/>
    <w:rsid w:val="00100F33"/>
    <w:rsid w:val="00101B44"/>
    <w:rsid w:val="00102FBF"/>
    <w:rsid w:val="00103960"/>
    <w:rsid w:val="00103D6A"/>
    <w:rsid w:val="0010405A"/>
    <w:rsid w:val="00104061"/>
    <w:rsid w:val="0010440C"/>
    <w:rsid w:val="001046FD"/>
    <w:rsid w:val="00104A33"/>
    <w:rsid w:val="0010506F"/>
    <w:rsid w:val="00110203"/>
    <w:rsid w:val="0011024E"/>
    <w:rsid w:val="0011065B"/>
    <w:rsid w:val="0011155D"/>
    <w:rsid w:val="00111835"/>
    <w:rsid w:val="00111EED"/>
    <w:rsid w:val="00111F8E"/>
    <w:rsid w:val="00112543"/>
    <w:rsid w:val="00112B93"/>
    <w:rsid w:val="00113B80"/>
    <w:rsid w:val="00113F0D"/>
    <w:rsid w:val="001147AA"/>
    <w:rsid w:val="001147AB"/>
    <w:rsid w:val="001150FC"/>
    <w:rsid w:val="00116856"/>
    <w:rsid w:val="00116E3A"/>
    <w:rsid w:val="0011765C"/>
    <w:rsid w:val="00117E93"/>
    <w:rsid w:val="00121020"/>
    <w:rsid w:val="001224D4"/>
    <w:rsid w:val="0012396E"/>
    <w:rsid w:val="00123BED"/>
    <w:rsid w:val="00123DB7"/>
    <w:rsid w:val="001258C9"/>
    <w:rsid w:val="001262CA"/>
    <w:rsid w:val="00126528"/>
    <w:rsid w:val="001268C4"/>
    <w:rsid w:val="00126B13"/>
    <w:rsid w:val="001275E9"/>
    <w:rsid w:val="0013099E"/>
    <w:rsid w:val="00130BAF"/>
    <w:rsid w:val="00131BEA"/>
    <w:rsid w:val="00132416"/>
    <w:rsid w:val="001327DA"/>
    <w:rsid w:val="0013306A"/>
    <w:rsid w:val="001332CE"/>
    <w:rsid w:val="00133D14"/>
    <w:rsid w:val="001354CE"/>
    <w:rsid w:val="0013585B"/>
    <w:rsid w:val="00135E0B"/>
    <w:rsid w:val="0013629C"/>
    <w:rsid w:val="00137BFA"/>
    <w:rsid w:val="001400D2"/>
    <w:rsid w:val="00140699"/>
    <w:rsid w:val="00140DD7"/>
    <w:rsid w:val="00140E84"/>
    <w:rsid w:val="001416CB"/>
    <w:rsid w:val="00141B9F"/>
    <w:rsid w:val="00141C97"/>
    <w:rsid w:val="0014251A"/>
    <w:rsid w:val="001427F6"/>
    <w:rsid w:val="0014296E"/>
    <w:rsid w:val="00144179"/>
    <w:rsid w:val="0014465F"/>
    <w:rsid w:val="00145C54"/>
    <w:rsid w:val="001468C9"/>
    <w:rsid w:val="00146C89"/>
    <w:rsid w:val="00146CA5"/>
    <w:rsid w:val="00147232"/>
    <w:rsid w:val="00150E65"/>
    <w:rsid w:val="00151191"/>
    <w:rsid w:val="00152570"/>
    <w:rsid w:val="00153678"/>
    <w:rsid w:val="00154295"/>
    <w:rsid w:val="0015458E"/>
    <w:rsid w:val="0015463D"/>
    <w:rsid w:val="00155FD2"/>
    <w:rsid w:val="00156489"/>
    <w:rsid w:val="00156B48"/>
    <w:rsid w:val="00156D44"/>
    <w:rsid w:val="001574A2"/>
    <w:rsid w:val="00157FA7"/>
    <w:rsid w:val="0016078B"/>
    <w:rsid w:val="0016192B"/>
    <w:rsid w:val="001619F2"/>
    <w:rsid w:val="00161C13"/>
    <w:rsid w:val="001624D2"/>
    <w:rsid w:val="0016298C"/>
    <w:rsid w:val="001629F7"/>
    <w:rsid w:val="00162C63"/>
    <w:rsid w:val="00162CCB"/>
    <w:rsid w:val="00163234"/>
    <w:rsid w:val="00163250"/>
    <w:rsid w:val="001634A7"/>
    <w:rsid w:val="0016401C"/>
    <w:rsid w:val="0016461C"/>
    <w:rsid w:val="00164A23"/>
    <w:rsid w:val="001650A9"/>
    <w:rsid w:val="001653FB"/>
    <w:rsid w:val="00165C24"/>
    <w:rsid w:val="00166E4A"/>
    <w:rsid w:val="00167401"/>
    <w:rsid w:val="001674B5"/>
    <w:rsid w:val="00167DC6"/>
    <w:rsid w:val="00167F97"/>
    <w:rsid w:val="0017008B"/>
    <w:rsid w:val="001702C8"/>
    <w:rsid w:val="001704F5"/>
    <w:rsid w:val="0017095A"/>
    <w:rsid w:val="001710A9"/>
    <w:rsid w:val="00171202"/>
    <w:rsid w:val="001716FF"/>
    <w:rsid w:val="0017198F"/>
    <w:rsid w:val="00171EED"/>
    <w:rsid w:val="001730B2"/>
    <w:rsid w:val="00173874"/>
    <w:rsid w:val="00174847"/>
    <w:rsid w:val="001764F9"/>
    <w:rsid w:val="001765C0"/>
    <w:rsid w:val="001768F8"/>
    <w:rsid w:val="00177670"/>
    <w:rsid w:val="00180D3B"/>
    <w:rsid w:val="001812F2"/>
    <w:rsid w:val="001823ED"/>
    <w:rsid w:val="00183063"/>
    <w:rsid w:val="00183245"/>
    <w:rsid w:val="00183727"/>
    <w:rsid w:val="00183A62"/>
    <w:rsid w:val="001840EB"/>
    <w:rsid w:val="001845AE"/>
    <w:rsid w:val="00184DE9"/>
    <w:rsid w:val="00184FB0"/>
    <w:rsid w:val="00185694"/>
    <w:rsid w:val="001859B5"/>
    <w:rsid w:val="00185A7E"/>
    <w:rsid w:val="001860B0"/>
    <w:rsid w:val="00186199"/>
    <w:rsid w:val="001865C9"/>
    <w:rsid w:val="00187410"/>
    <w:rsid w:val="00187C5E"/>
    <w:rsid w:val="00187DE5"/>
    <w:rsid w:val="00190F95"/>
    <w:rsid w:val="0019109D"/>
    <w:rsid w:val="0019208C"/>
    <w:rsid w:val="00192199"/>
    <w:rsid w:val="00192A4A"/>
    <w:rsid w:val="00192DC5"/>
    <w:rsid w:val="00192E9A"/>
    <w:rsid w:val="0019346D"/>
    <w:rsid w:val="001934A0"/>
    <w:rsid w:val="001949A0"/>
    <w:rsid w:val="00195325"/>
    <w:rsid w:val="00197025"/>
    <w:rsid w:val="00197B58"/>
    <w:rsid w:val="00197D32"/>
    <w:rsid w:val="00197EA7"/>
    <w:rsid w:val="001A0A49"/>
    <w:rsid w:val="001A0C2C"/>
    <w:rsid w:val="001A153E"/>
    <w:rsid w:val="001A1ADD"/>
    <w:rsid w:val="001A25D7"/>
    <w:rsid w:val="001A2D2A"/>
    <w:rsid w:val="001A344F"/>
    <w:rsid w:val="001A377F"/>
    <w:rsid w:val="001A3936"/>
    <w:rsid w:val="001A3A94"/>
    <w:rsid w:val="001A3B93"/>
    <w:rsid w:val="001A3C44"/>
    <w:rsid w:val="001A3E83"/>
    <w:rsid w:val="001A4F14"/>
    <w:rsid w:val="001A631D"/>
    <w:rsid w:val="001A6507"/>
    <w:rsid w:val="001A6539"/>
    <w:rsid w:val="001A689A"/>
    <w:rsid w:val="001A7233"/>
    <w:rsid w:val="001A7E45"/>
    <w:rsid w:val="001B11C9"/>
    <w:rsid w:val="001B13E5"/>
    <w:rsid w:val="001B1F98"/>
    <w:rsid w:val="001B27BE"/>
    <w:rsid w:val="001B336C"/>
    <w:rsid w:val="001B3447"/>
    <w:rsid w:val="001B46A0"/>
    <w:rsid w:val="001B471E"/>
    <w:rsid w:val="001B4FA2"/>
    <w:rsid w:val="001B5466"/>
    <w:rsid w:val="001B58D1"/>
    <w:rsid w:val="001B7187"/>
    <w:rsid w:val="001B7247"/>
    <w:rsid w:val="001C0879"/>
    <w:rsid w:val="001C1028"/>
    <w:rsid w:val="001C24CE"/>
    <w:rsid w:val="001C2BDE"/>
    <w:rsid w:val="001C31CE"/>
    <w:rsid w:val="001C33EB"/>
    <w:rsid w:val="001C3A06"/>
    <w:rsid w:val="001C3FE2"/>
    <w:rsid w:val="001C41BB"/>
    <w:rsid w:val="001C5848"/>
    <w:rsid w:val="001C6DC6"/>
    <w:rsid w:val="001C6DE7"/>
    <w:rsid w:val="001C7AD4"/>
    <w:rsid w:val="001C7E77"/>
    <w:rsid w:val="001D1780"/>
    <w:rsid w:val="001D180B"/>
    <w:rsid w:val="001D1EEA"/>
    <w:rsid w:val="001D2058"/>
    <w:rsid w:val="001D226D"/>
    <w:rsid w:val="001D23BF"/>
    <w:rsid w:val="001D29F4"/>
    <w:rsid w:val="001D2A7F"/>
    <w:rsid w:val="001D30E9"/>
    <w:rsid w:val="001D3597"/>
    <w:rsid w:val="001D3F25"/>
    <w:rsid w:val="001D4024"/>
    <w:rsid w:val="001D498A"/>
    <w:rsid w:val="001D4A6E"/>
    <w:rsid w:val="001D4F66"/>
    <w:rsid w:val="001D5E8C"/>
    <w:rsid w:val="001D5FB0"/>
    <w:rsid w:val="001D5FCF"/>
    <w:rsid w:val="001D67E5"/>
    <w:rsid w:val="001D6801"/>
    <w:rsid w:val="001D689A"/>
    <w:rsid w:val="001E08E0"/>
    <w:rsid w:val="001E0DCC"/>
    <w:rsid w:val="001E12F1"/>
    <w:rsid w:val="001E18C1"/>
    <w:rsid w:val="001E1CE6"/>
    <w:rsid w:val="001E1EF9"/>
    <w:rsid w:val="001E2251"/>
    <w:rsid w:val="001E2888"/>
    <w:rsid w:val="001E29E2"/>
    <w:rsid w:val="001E2D1E"/>
    <w:rsid w:val="001E3A95"/>
    <w:rsid w:val="001E3CC0"/>
    <w:rsid w:val="001E4DCA"/>
    <w:rsid w:val="001E5807"/>
    <w:rsid w:val="001E599F"/>
    <w:rsid w:val="001E6D18"/>
    <w:rsid w:val="001E70B5"/>
    <w:rsid w:val="001E7B25"/>
    <w:rsid w:val="001F033B"/>
    <w:rsid w:val="001F03EE"/>
    <w:rsid w:val="001F46A4"/>
    <w:rsid w:val="001F5320"/>
    <w:rsid w:val="001F6397"/>
    <w:rsid w:val="001F643A"/>
    <w:rsid w:val="001F7216"/>
    <w:rsid w:val="00200340"/>
    <w:rsid w:val="00201260"/>
    <w:rsid w:val="002025BD"/>
    <w:rsid w:val="002029C2"/>
    <w:rsid w:val="00202DA7"/>
    <w:rsid w:val="00204149"/>
    <w:rsid w:val="002051C3"/>
    <w:rsid w:val="002056AE"/>
    <w:rsid w:val="002057FE"/>
    <w:rsid w:val="002059FC"/>
    <w:rsid w:val="00207210"/>
    <w:rsid w:val="0020742F"/>
    <w:rsid w:val="002078B7"/>
    <w:rsid w:val="002103DD"/>
    <w:rsid w:val="002104CE"/>
    <w:rsid w:val="00210B62"/>
    <w:rsid w:val="00211D8A"/>
    <w:rsid w:val="00212044"/>
    <w:rsid w:val="00212B42"/>
    <w:rsid w:val="00213095"/>
    <w:rsid w:val="00214669"/>
    <w:rsid w:val="00214BF0"/>
    <w:rsid w:val="002159A7"/>
    <w:rsid w:val="00215A53"/>
    <w:rsid w:val="00215A80"/>
    <w:rsid w:val="002160DD"/>
    <w:rsid w:val="00216537"/>
    <w:rsid w:val="00216956"/>
    <w:rsid w:val="00220606"/>
    <w:rsid w:val="0022133A"/>
    <w:rsid w:val="00221340"/>
    <w:rsid w:val="00221845"/>
    <w:rsid w:val="00221939"/>
    <w:rsid w:val="002219ED"/>
    <w:rsid w:val="00221ED7"/>
    <w:rsid w:val="0022240F"/>
    <w:rsid w:val="00222961"/>
    <w:rsid w:val="00222E4D"/>
    <w:rsid w:val="00224BC3"/>
    <w:rsid w:val="00225EBF"/>
    <w:rsid w:val="0022623A"/>
    <w:rsid w:val="002264E9"/>
    <w:rsid w:val="002266C5"/>
    <w:rsid w:val="00226AC5"/>
    <w:rsid w:val="002279D5"/>
    <w:rsid w:val="00227F2E"/>
    <w:rsid w:val="00227F5E"/>
    <w:rsid w:val="00230034"/>
    <w:rsid w:val="002308B6"/>
    <w:rsid w:val="00230B1C"/>
    <w:rsid w:val="00230DBB"/>
    <w:rsid w:val="0023111A"/>
    <w:rsid w:val="00231C78"/>
    <w:rsid w:val="002329F7"/>
    <w:rsid w:val="00232FFD"/>
    <w:rsid w:val="00233DE0"/>
    <w:rsid w:val="00234330"/>
    <w:rsid w:val="00234624"/>
    <w:rsid w:val="00234FE2"/>
    <w:rsid w:val="002355D4"/>
    <w:rsid w:val="002356A4"/>
    <w:rsid w:val="00235BA0"/>
    <w:rsid w:val="0023673F"/>
    <w:rsid w:val="00237F07"/>
    <w:rsid w:val="00240299"/>
    <w:rsid w:val="002402E5"/>
    <w:rsid w:val="00240455"/>
    <w:rsid w:val="002408EA"/>
    <w:rsid w:val="00241103"/>
    <w:rsid w:val="0024119C"/>
    <w:rsid w:val="002413AD"/>
    <w:rsid w:val="0024422E"/>
    <w:rsid w:val="002445E1"/>
    <w:rsid w:val="00244752"/>
    <w:rsid w:val="002449AC"/>
    <w:rsid w:val="00245254"/>
    <w:rsid w:val="0024584C"/>
    <w:rsid w:val="0024610C"/>
    <w:rsid w:val="002462AB"/>
    <w:rsid w:val="0024734C"/>
    <w:rsid w:val="00250E20"/>
    <w:rsid w:val="00250E46"/>
    <w:rsid w:val="002512BE"/>
    <w:rsid w:val="002518AF"/>
    <w:rsid w:val="00252440"/>
    <w:rsid w:val="00252D33"/>
    <w:rsid w:val="00252FB0"/>
    <w:rsid w:val="00253A72"/>
    <w:rsid w:val="00254967"/>
    <w:rsid w:val="00255059"/>
    <w:rsid w:val="00256326"/>
    <w:rsid w:val="00256537"/>
    <w:rsid w:val="00256B00"/>
    <w:rsid w:val="00256FE5"/>
    <w:rsid w:val="0025714F"/>
    <w:rsid w:val="00257436"/>
    <w:rsid w:val="00257C42"/>
    <w:rsid w:val="00257E3D"/>
    <w:rsid w:val="00260849"/>
    <w:rsid w:val="00261368"/>
    <w:rsid w:val="002614C2"/>
    <w:rsid w:val="002615D9"/>
    <w:rsid w:val="00261EDC"/>
    <w:rsid w:val="002625CA"/>
    <w:rsid w:val="00262DE1"/>
    <w:rsid w:val="00263643"/>
    <w:rsid w:val="00264303"/>
    <w:rsid w:val="002643B4"/>
    <w:rsid w:val="002645F7"/>
    <w:rsid w:val="0026499A"/>
    <w:rsid w:val="00264BE9"/>
    <w:rsid w:val="00265647"/>
    <w:rsid w:val="00265FAE"/>
    <w:rsid w:val="0026630F"/>
    <w:rsid w:val="002664D9"/>
    <w:rsid w:val="0027078A"/>
    <w:rsid w:val="0027088A"/>
    <w:rsid w:val="00270B06"/>
    <w:rsid w:val="002715A5"/>
    <w:rsid w:val="00271AE3"/>
    <w:rsid w:val="00271CBB"/>
    <w:rsid w:val="00271E83"/>
    <w:rsid w:val="0027263B"/>
    <w:rsid w:val="00272A5A"/>
    <w:rsid w:val="00273038"/>
    <w:rsid w:val="00274111"/>
    <w:rsid w:val="00274AB5"/>
    <w:rsid w:val="002753E7"/>
    <w:rsid w:val="00275A03"/>
    <w:rsid w:val="002777EB"/>
    <w:rsid w:val="00277FE6"/>
    <w:rsid w:val="002801AD"/>
    <w:rsid w:val="002806A8"/>
    <w:rsid w:val="0028177D"/>
    <w:rsid w:val="00281A48"/>
    <w:rsid w:val="00282938"/>
    <w:rsid w:val="00282E45"/>
    <w:rsid w:val="002835A2"/>
    <w:rsid w:val="002837CC"/>
    <w:rsid w:val="002839F2"/>
    <w:rsid w:val="00283C09"/>
    <w:rsid w:val="00283D4B"/>
    <w:rsid w:val="00284A6A"/>
    <w:rsid w:val="00285CC3"/>
    <w:rsid w:val="0028668D"/>
    <w:rsid w:val="00287107"/>
    <w:rsid w:val="0028763F"/>
    <w:rsid w:val="00287C5C"/>
    <w:rsid w:val="00287CB3"/>
    <w:rsid w:val="00290072"/>
    <w:rsid w:val="002900CC"/>
    <w:rsid w:val="00290273"/>
    <w:rsid w:val="0029063A"/>
    <w:rsid w:val="002916C7"/>
    <w:rsid w:val="002918EF"/>
    <w:rsid w:val="0029330D"/>
    <w:rsid w:val="00293B08"/>
    <w:rsid w:val="00293DF5"/>
    <w:rsid w:val="00294867"/>
    <w:rsid w:val="00294E2B"/>
    <w:rsid w:val="002954AF"/>
    <w:rsid w:val="002958CA"/>
    <w:rsid w:val="002959D6"/>
    <w:rsid w:val="00295B6D"/>
    <w:rsid w:val="002960F0"/>
    <w:rsid w:val="00296793"/>
    <w:rsid w:val="00296B8A"/>
    <w:rsid w:val="002977AC"/>
    <w:rsid w:val="00297851"/>
    <w:rsid w:val="00297A23"/>
    <w:rsid w:val="00297A70"/>
    <w:rsid w:val="002A1CFB"/>
    <w:rsid w:val="002A209A"/>
    <w:rsid w:val="002A20D0"/>
    <w:rsid w:val="002A3529"/>
    <w:rsid w:val="002A353A"/>
    <w:rsid w:val="002A39AF"/>
    <w:rsid w:val="002A4457"/>
    <w:rsid w:val="002A4E3F"/>
    <w:rsid w:val="002A514D"/>
    <w:rsid w:val="002A5851"/>
    <w:rsid w:val="002A6CE8"/>
    <w:rsid w:val="002A6EC9"/>
    <w:rsid w:val="002A7232"/>
    <w:rsid w:val="002A73CB"/>
    <w:rsid w:val="002A79FF"/>
    <w:rsid w:val="002B026E"/>
    <w:rsid w:val="002B0271"/>
    <w:rsid w:val="002B04FD"/>
    <w:rsid w:val="002B0F99"/>
    <w:rsid w:val="002B11FF"/>
    <w:rsid w:val="002B1899"/>
    <w:rsid w:val="002B1AD0"/>
    <w:rsid w:val="002B2C5D"/>
    <w:rsid w:val="002B32C8"/>
    <w:rsid w:val="002B3559"/>
    <w:rsid w:val="002B3CE1"/>
    <w:rsid w:val="002B437B"/>
    <w:rsid w:val="002B4D98"/>
    <w:rsid w:val="002B56D0"/>
    <w:rsid w:val="002B57E0"/>
    <w:rsid w:val="002B5C88"/>
    <w:rsid w:val="002B5DB4"/>
    <w:rsid w:val="002B5DBD"/>
    <w:rsid w:val="002B7C93"/>
    <w:rsid w:val="002B7E02"/>
    <w:rsid w:val="002C00F3"/>
    <w:rsid w:val="002C0211"/>
    <w:rsid w:val="002C029F"/>
    <w:rsid w:val="002C144A"/>
    <w:rsid w:val="002C1B94"/>
    <w:rsid w:val="002C26F8"/>
    <w:rsid w:val="002C277F"/>
    <w:rsid w:val="002C28F0"/>
    <w:rsid w:val="002C2B75"/>
    <w:rsid w:val="002C301E"/>
    <w:rsid w:val="002C3A6A"/>
    <w:rsid w:val="002C3F3F"/>
    <w:rsid w:val="002C4ADA"/>
    <w:rsid w:val="002C5398"/>
    <w:rsid w:val="002C58E2"/>
    <w:rsid w:val="002C5A9E"/>
    <w:rsid w:val="002C5D0B"/>
    <w:rsid w:val="002C6BE4"/>
    <w:rsid w:val="002C6C25"/>
    <w:rsid w:val="002C728B"/>
    <w:rsid w:val="002C785C"/>
    <w:rsid w:val="002D1013"/>
    <w:rsid w:val="002D1402"/>
    <w:rsid w:val="002D2F87"/>
    <w:rsid w:val="002D2FD2"/>
    <w:rsid w:val="002D33B8"/>
    <w:rsid w:val="002D3DF3"/>
    <w:rsid w:val="002D4235"/>
    <w:rsid w:val="002D42A4"/>
    <w:rsid w:val="002D514F"/>
    <w:rsid w:val="002D6A32"/>
    <w:rsid w:val="002D6A50"/>
    <w:rsid w:val="002D6D00"/>
    <w:rsid w:val="002D6F8E"/>
    <w:rsid w:val="002E04D9"/>
    <w:rsid w:val="002E05A5"/>
    <w:rsid w:val="002E0DE8"/>
    <w:rsid w:val="002E0FA3"/>
    <w:rsid w:val="002E15F5"/>
    <w:rsid w:val="002E1BE4"/>
    <w:rsid w:val="002E1C51"/>
    <w:rsid w:val="002E1F6B"/>
    <w:rsid w:val="002E2707"/>
    <w:rsid w:val="002E318F"/>
    <w:rsid w:val="002E3371"/>
    <w:rsid w:val="002E36A7"/>
    <w:rsid w:val="002E4055"/>
    <w:rsid w:val="002E46EF"/>
    <w:rsid w:val="002E4914"/>
    <w:rsid w:val="002E54DB"/>
    <w:rsid w:val="002E5B7A"/>
    <w:rsid w:val="002E648B"/>
    <w:rsid w:val="002E7324"/>
    <w:rsid w:val="002E76D0"/>
    <w:rsid w:val="002E7702"/>
    <w:rsid w:val="002F0050"/>
    <w:rsid w:val="002F0375"/>
    <w:rsid w:val="002F060A"/>
    <w:rsid w:val="002F0AC5"/>
    <w:rsid w:val="002F0D81"/>
    <w:rsid w:val="002F12C8"/>
    <w:rsid w:val="002F1590"/>
    <w:rsid w:val="002F1798"/>
    <w:rsid w:val="002F1B53"/>
    <w:rsid w:val="002F20E2"/>
    <w:rsid w:val="002F2218"/>
    <w:rsid w:val="002F25A5"/>
    <w:rsid w:val="002F284A"/>
    <w:rsid w:val="002F28D6"/>
    <w:rsid w:val="002F2E8A"/>
    <w:rsid w:val="002F2EE4"/>
    <w:rsid w:val="002F35BB"/>
    <w:rsid w:val="002F4F6B"/>
    <w:rsid w:val="002F542F"/>
    <w:rsid w:val="002F5E8B"/>
    <w:rsid w:val="002F638F"/>
    <w:rsid w:val="002F64EB"/>
    <w:rsid w:val="003003FF"/>
    <w:rsid w:val="00300B75"/>
    <w:rsid w:val="00300C57"/>
    <w:rsid w:val="00300CA0"/>
    <w:rsid w:val="0030101A"/>
    <w:rsid w:val="003017DE"/>
    <w:rsid w:val="00301DD8"/>
    <w:rsid w:val="00303233"/>
    <w:rsid w:val="003032A1"/>
    <w:rsid w:val="003035F0"/>
    <w:rsid w:val="00304643"/>
    <w:rsid w:val="00304C44"/>
    <w:rsid w:val="0030555B"/>
    <w:rsid w:val="00305E22"/>
    <w:rsid w:val="0031048D"/>
    <w:rsid w:val="00310895"/>
    <w:rsid w:val="003111A0"/>
    <w:rsid w:val="00311F3A"/>
    <w:rsid w:val="00312778"/>
    <w:rsid w:val="00312B2A"/>
    <w:rsid w:val="003133FB"/>
    <w:rsid w:val="00313A8E"/>
    <w:rsid w:val="00313CC4"/>
    <w:rsid w:val="00313D1A"/>
    <w:rsid w:val="00314506"/>
    <w:rsid w:val="00315566"/>
    <w:rsid w:val="00315D24"/>
    <w:rsid w:val="003165F9"/>
    <w:rsid w:val="00317CFA"/>
    <w:rsid w:val="0032021D"/>
    <w:rsid w:val="0032060C"/>
    <w:rsid w:val="00320B07"/>
    <w:rsid w:val="00321383"/>
    <w:rsid w:val="00321902"/>
    <w:rsid w:val="00322900"/>
    <w:rsid w:val="00322C96"/>
    <w:rsid w:val="00322EBE"/>
    <w:rsid w:val="003239BB"/>
    <w:rsid w:val="00324055"/>
    <w:rsid w:val="003250C4"/>
    <w:rsid w:val="00326749"/>
    <w:rsid w:val="003271B1"/>
    <w:rsid w:val="0032761A"/>
    <w:rsid w:val="003276B8"/>
    <w:rsid w:val="003278A4"/>
    <w:rsid w:val="00327A38"/>
    <w:rsid w:val="00327CCB"/>
    <w:rsid w:val="00330385"/>
    <w:rsid w:val="00330387"/>
    <w:rsid w:val="00330A6D"/>
    <w:rsid w:val="0033103C"/>
    <w:rsid w:val="00331589"/>
    <w:rsid w:val="003317E1"/>
    <w:rsid w:val="00331C65"/>
    <w:rsid w:val="003333E4"/>
    <w:rsid w:val="00333EB4"/>
    <w:rsid w:val="003349BF"/>
    <w:rsid w:val="003352BA"/>
    <w:rsid w:val="00335317"/>
    <w:rsid w:val="00335D6D"/>
    <w:rsid w:val="003372BF"/>
    <w:rsid w:val="00342598"/>
    <w:rsid w:val="00342C4C"/>
    <w:rsid w:val="00342C89"/>
    <w:rsid w:val="00342F38"/>
    <w:rsid w:val="003432A1"/>
    <w:rsid w:val="00343D77"/>
    <w:rsid w:val="00343DD8"/>
    <w:rsid w:val="00343F92"/>
    <w:rsid w:val="00344C75"/>
    <w:rsid w:val="00345D92"/>
    <w:rsid w:val="0034600B"/>
    <w:rsid w:val="003461D7"/>
    <w:rsid w:val="003469C1"/>
    <w:rsid w:val="00347BC1"/>
    <w:rsid w:val="00350531"/>
    <w:rsid w:val="0035253A"/>
    <w:rsid w:val="00352C36"/>
    <w:rsid w:val="00352C9F"/>
    <w:rsid w:val="00352CD3"/>
    <w:rsid w:val="00352E31"/>
    <w:rsid w:val="00352EAF"/>
    <w:rsid w:val="00353704"/>
    <w:rsid w:val="0035427F"/>
    <w:rsid w:val="003545CF"/>
    <w:rsid w:val="00354F2A"/>
    <w:rsid w:val="00355569"/>
    <w:rsid w:val="003559A2"/>
    <w:rsid w:val="003559CD"/>
    <w:rsid w:val="003561BA"/>
    <w:rsid w:val="00356628"/>
    <w:rsid w:val="00356B65"/>
    <w:rsid w:val="00357447"/>
    <w:rsid w:val="0035787E"/>
    <w:rsid w:val="00357B67"/>
    <w:rsid w:val="00357B89"/>
    <w:rsid w:val="003600B9"/>
    <w:rsid w:val="003609C7"/>
    <w:rsid w:val="003609FC"/>
    <w:rsid w:val="00362254"/>
    <w:rsid w:val="003624A9"/>
    <w:rsid w:val="00362A65"/>
    <w:rsid w:val="00363530"/>
    <w:rsid w:val="0036366B"/>
    <w:rsid w:val="00363B5D"/>
    <w:rsid w:val="00363BC9"/>
    <w:rsid w:val="003645D7"/>
    <w:rsid w:val="00364A7C"/>
    <w:rsid w:val="00365FFC"/>
    <w:rsid w:val="00366FB4"/>
    <w:rsid w:val="00367643"/>
    <w:rsid w:val="00367AD4"/>
    <w:rsid w:val="00367EB0"/>
    <w:rsid w:val="00370547"/>
    <w:rsid w:val="00370639"/>
    <w:rsid w:val="00370D98"/>
    <w:rsid w:val="00371874"/>
    <w:rsid w:val="00371C97"/>
    <w:rsid w:val="003721BC"/>
    <w:rsid w:val="00372299"/>
    <w:rsid w:val="0037236A"/>
    <w:rsid w:val="00372490"/>
    <w:rsid w:val="00372692"/>
    <w:rsid w:val="003728CF"/>
    <w:rsid w:val="00373BA9"/>
    <w:rsid w:val="0037432A"/>
    <w:rsid w:val="003743B6"/>
    <w:rsid w:val="00374581"/>
    <w:rsid w:val="003748FB"/>
    <w:rsid w:val="003757A7"/>
    <w:rsid w:val="00375822"/>
    <w:rsid w:val="00376566"/>
    <w:rsid w:val="003765F4"/>
    <w:rsid w:val="003767F8"/>
    <w:rsid w:val="003768B3"/>
    <w:rsid w:val="00376C18"/>
    <w:rsid w:val="003771D1"/>
    <w:rsid w:val="003772EE"/>
    <w:rsid w:val="00377669"/>
    <w:rsid w:val="0037787C"/>
    <w:rsid w:val="00377A7A"/>
    <w:rsid w:val="003812E6"/>
    <w:rsid w:val="003818F9"/>
    <w:rsid w:val="003821A2"/>
    <w:rsid w:val="00382584"/>
    <w:rsid w:val="00382BCD"/>
    <w:rsid w:val="00382E3D"/>
    <w:rsid w:val="003832A4"/>
    <w:rsid w:val="003833D2"/>
    <w:rsid w:val="00383529"/>
    <w:rsid w:val="003839B8"/>
    <w:rsid w:val="00383F89"/>
    <w:rsid w:val="00383FB4"/>
    <w:rsid w:val="0038400A"/>
    <w:rsid w:val="00384F1D"/>
    <w:rsid w:val="003862C0"/>
    <w:rsid w:val="003863CF"/>
    <w:rsid w:val="00386AA2"/>
    <w:rsid w:val="00386EAD"/>
    <w:rsid w:val="00387119"/>
    <w:rsid w:val="00387189"/>
    <w:rsid w:val="003904AD"/>
    <w:rsid w:val="003925DB"/>
    <w:rsid w:val="003935F0"/>
    <w:rsid w:val="00393C90"/>
    <w:rsid w:val="00394EBB"/>
    <w:rsid w:val="00394F0A"/>
    <w:rsid w:val="003959B6"/>
    <w:rsid w:val="003961DB"/>
    <w:rsid w:val="00396C68"/>
    <w:rsid w:val="00396F4E"/>
    <w:rsid w:val="00397F33"/>
    <w:rsid w:val="003A02C1"/>
    <w:rsid w:val="003A0733"/>
    <w:rsid w:val="003A1549"/>
    <w:rsid w:val="003A179F"/>
    <w:rsid w:val="003A1ADB"/>
    <w:rsid w:val="003A1F07"/>
    <w:rsid w:val="003A265F"/>
    <w:rsid w:val="003A2BF5"/>
    <w:rsid w:val="003A3877"/>
    <w:rsid w:val="003A4187"/>
    <w:rsid w:val="003A4804"/>
    <w:rsid w:val="003A56A3"/>
    <w:rsid w:val="003A58FC"/>
    <w:rsid w:val="003A5BF5"/>
    <w:rsid w:val="003A63C1"/>
    <w:rsid w:val="003A6608"/>
    <w:rsid w:val="003A754B"/>
    <w:rsid w:val="003A77DD"/>
    <w:rsid w:val="003A781A"/>
    <w:rsid w:val="003A7F30"/>
    <w:rsid w:val="003A7F6B"/>
    <w:rsid w:val="003B099E"/>
    <w:rsid w:val="003B0D87"/>
    <w:rsid w:val="003B0DA0"/>
    <w:rsid w:val="003B1001"/>
    <w:rsid w:val="003B128F"/>
    <w:rsid w:val="003B14FD"/>
    <w:rsid w:val="003B1C47"/>
    <w:rsid w:val="003B20D3"/>
    <w:rsid w:val="003B2250"/>
    <w:rsid w:val="003B29EE"/>
    <w:rsid w:val="003B2AA3"/>
    <w:rsid w:val="003B3062"/>
    <w:rsid w:val="003B3109"/>
    <w:rsid w:val="003B4E43"/>
    <w:rsid w:val="003B57DE"/>
    <w:rsid w:val="003B658D"/>
    <w:rsid w:val="003B6CF8"/>
    <w:rsid w:val="003B7953"/>
    <w:rsid w:val="003B7BC7"/>
    <w:rsid w:val="003C00F7"/>
    <w:rsid w:val="003C0566"/>
    <w:rsid w:val="003C0D8F"/>
    <w:rsid w:val="003C1281"/>
    <w:rsid w:val="003C166A"/>
    <w:rsid w:val="003C1738"/>
    <w:rsid w:val="003C1751"/>
    <w:rsid w:val="003C1813"/>
    <w:rsid w:val="003C1A6A"/>
    <w:rsid w:val="003C299C"/>
    <w:rsid w:val="003C2F80"/>
    <w:rsid w:val="003C4868"/>
    <w:rsid w:val="003C4BD4"/>
    <w:rsid w:val="003C599C"/>
    <w:rsid w:val="003C5FEB"/>
    <w:rsid w:val="003C6807"/>
    <w:rsid w:val="003C6E93"/>
    <w:rsid w:val="003C7294"/>
    <w:rsid w:val="003C7BAB"/>
    <w:rsid w:val="003D0719"/>
    <w:rsid w:val="003D0736"/>
    <w:rsid w:val="003D080D"/>
    <w:rsid w:val="003D0A2A"/>
    <w:rsid w:val="003D0FE7"/>
    <w:rsid w:val="003D1385"/>
    <w:rsid w:val="003D1CE9"/>
    <w:rsid w:val="003D1D68"/>
    <w:rsid w:val="003D1E92"/>
    <w:rsid w:val="003D21CB"/>
    <w:rsid w:val="003D2E1F"/>
    <w:rsid w:val="003D39C1"/>
    <w:rsid w:val="003D3D1B"/>
    <w:rsid w:val="003D45FE"/>
    <w:rsid w:val="003D4669"/>
    <w:rsid w:val="003D4FE8"/>
    <w:rsid w:val="003D5006"/>
    <w:rsid w:val="003D5755"/>
    <w:rsid w:val="003D5C83"/>
    <w:rsid w:val="003D6F89"/>
    <w:rsid w:val="003D7E3C"/>
    <w:rsid w:val="003E021A"/>
    <w:rsid w:val="003E06BA"/>
    <w:rsid w:val="003E0765"/>
    <w:rsid w:val="003E175F"/>
    <w:rsid w:val="003E1AC1"/>
    <w:rsid w:val="003E1CA8"/>
    <w:rsid w:val="003E23F1"/>
    <w:rsid w:val="003E280F"/>
    <w:rsid w:val="003E392B"/>
    <w:rsid w:val="003E484F"/>
    <w:rsid w:val="003E4F28"/>
    <w:rsid w:val="003E512C"/>
    <w:rsid w:val="003E517F"/>
    <w:rsid w:val="003E66A2"/>
    <w:rsid w:val="003E6B2A"/>
    <w:rsid w:val="003E6D2F"/>
    <w:rsid w:val="003E6D75"/>
    <w:rsid w:val="003E6F85"/>
    <w:rsid w:val="003F03FF"/>
    <w:rsid w:val="003F0DE2"/>
    <w:rsid w:val="003F28AC"/>
    <w:rsid w:val="003F3D7E"/>
    <w:rsid w:val="003F432B"/>
    <w:rsid w:val="003F4560"/>
    <w:rsid w:val="003F4971"/>
    <w:rsid w:val="003F4EF1"/>
    <w:rsid w:val="003F5B77"/>
    <w:rsid w:val="003F5D3F"/>
    <w:rsid w:val="003F6FDA"/>
    <w:rsid w:val="003F737C"/>
    <w:rsid w:val="003F7747"/>
    <w:rsid w:val="003F7D7D"/>
    <w:rsid w:val="003F7F9B"/>
    <w:rsid w:val="00400244"/>
    <w:rsid w:val="00400A65"/>
    <w:rsid w:val="00400D24"/>
    <w:rsid w:val="00401237"/>
    <w:rsid w:val="00403115"/>
    <w:rsid w:val="00403CA1"/>
    <w:rsid w:val="00404682"/>
    <w:rsid w:val="004048FC"/>
    <w:rsid w:val="004049FE"/>
    <w:rsid w:val="00405F5A"/>
    <w:rsid w:val="004060FD"/>
    <w:rsid w:val="00406A04"/>
    <w:rsid w:val="00406D38"/>
    <w:rsid w:val="00407347"/>
    <w:rsid w:val="00407355"/>
    <w:rsid w:val="0040765D"/>
    <w:rsid w:val="004078F7"/>
    <w:rsid w:val="00407D0A"/>
    <w:rsid w:val="00407EE1"/>
    <w:rsid w:val="00410063"/>
    <w:rsid w:val="004105F0"/>
    <w:rsid w:val="00410DD0"/>
    <w:rsid w:val="0041155B"/>
    <w:rsid w:val="00411846"/>
    <w:rsid w:val="004125FE"/>
    <w:rsid w:val="00413B30"/>
    <w:rsid w:val="00413EF6"/>
    <w:rsid w:val="00413F96"/>
    <w:rsid w:val="0041430F"/>
    <w:rsid w:val="00414B68"/>
    <w:rsid w:val="00415389"/>
    <w:rsid w:val="0041544B"/>
    <w:rsid w:val="0041546B"/>
    <w:rsid w:val="00415C4E"/>
    <w:rsid w:val="00415FD0"/>
    <w:rsid w:val="00416018"/>
    <w:rsid w:val="00416629"/>
    <w:rsid w:val="00416CFD"/>
    <w:rsid w:val="00416F6C"/>
    <w:rsid w:val="00417F26"/>
    <w:rsid w:val="004209E0"/>
    <w:rsid w:val="00420CB9"/>
    <w:rsid w:val="00421C1E"/>
    <w:rsid w:val="00421D34"/>
    <w:rsid w:val="00422165"/>
    <w:rsid w:val="004221FE"/>
    <w:rsid w:val="00422A46"/>
    <w:rsid w:val="00423A2A"/>
    <w:rsid w:val="00424ABF"/>
    <w:rsid w:val="0042557D"/>
    <w:rsid w:val="004255CC"/>
    <w:rsid w:val="00425676"/>
    <w:rsid w:val="004256B3"/>
    <w:rsid w:val="004273E4"/>
    <w:rsid w:val="00427BD8"/>
    <w:rsid w:val="00430879"/>
    <w:rsid w:val="004315B2"/>
    <w:rsid w:val="004323B9"/>
    <w:rsid w:val="00432C24"/>
    <w:rsid w:val="00432C4C"/>
    <w:rsid w:val="004330FB"/>
    <w:rsid w:val="00433EFF"/>
    <w:rsid w:val="00435001"/>
    <w:rsid w:val="00435428"/>
    <w:rsid w:val="00436192"/>
    <w:rsid w:val="00436689"/>
    <w:rsid w:val="004368B4"/>
    <w:rsid w:val="00436B31"/>
    <w:rsid w:val="00437C8E"/>
    <w:rsid w:val="00441D67"/>
    <w:rsid w:val="00441E33"/>
    <w:rsid w:val="00442673"/>
    <w:rsid w:val="0044363D"/>
    <w:rsid w:val="0044396B"/>
    <w:rsid w:val="004439A7"/>
    <w:rsid w:val="00443DBA"/>
    <w:rsid w:val="0044401A"/>
    <w:rsid w:val="0044459E"/>
    <w:rsid w:val="004445ED"/>
    <w:rsid w:val="0044694E"/>
    <w:rsid w:val="00446AF2"/>
    <w:rsid w:val="00446D4F"/>
    <w:rsid w:val="00446ED2"/>
    <w:rsid w:val="004476A7"/>
    <w:rsid w:val="0044771E"/>
    <w:rsid w:val="00447E34"/>
    <w:rsid w:val="00447FFC"/>
    <w:rsid w:val="00450AAB"/>
    <w:rsid w:val="00450BF1"/>
    <w:rsid w:val="00452868"/>
    <w:rsid w:val="00452C39"/>
    <w:rsid w:val="00453120"/>
    <w:rsid w:val="0045328F"/>
    <w:rsid w:val="00454C3B"/>
    <w:rsid w:val="0045509E"/>
    <w:rsid w:val="0045546F"/>
    <w:rsid w:val="004567F1"/>
    <w:rsid w:val="00456924"/>
    <w:rsid w:val="004571AA"/>
    <w:rsid w:val="00460157"/>
    <w:rsid w:val="00460F76"/>
    <w:rsid w:val="00461131"/>
    <w:rsid w:val="004611FE"/>
    <w:rsid w:val="00461602"/>
    <w:rsid w:val="004618C4"/>
    <w:rsid w:val="0046278E"/>
    <w:rsid w:val="00462A6E"/>
    <w:rsid w:val="00463320"/>
    <w:rsid w:val="00463AF9"/>
    <w:rsid w:val="00463BF9"/>
    <w:rsid w:val="00464671"/>
    <w:rsid w:val="004653C4"/>
    <w:rsid w:val="004661A5"/>
    <w:rsid w:val="004667F7"/>
    <w:rsid w:val="00466B73"/>
    <w:rsid w:val="00466BFE"/>
    <w:rsid w:val="0046706F"/>
    <w:rsid w:val="00467DBD"/>
    <w:rsid w:val="00470357"/>
    <w:rsid w:val="004717AD"/>
    <w:rsid w:val="00471883"/>
    <w:rsid w:val="00471BF0"/>
    <w:rsid w:val="004720EC"/>
    <w:rsid w:val="004726C8"/>
    <w:rsid w:val="00472CAF"/>
    <w:rsid w:val="004736CE"/>
    <w:rsid w:val="00473BA1"/>
    <w:rsid w:val="004747BF"/>
    <w:rsid w:val="004749B5"/>
    <w:rsid w:val="00474D93"/>
    <w:rsid w:val="004758CE"/>
    <w:rsid w:val="004758F1"/>
    <w:rsid w:val="00475E41"/>
    <w:rsid w:val="00475F5E"/>
    <w:rsid w:val="004763DF"/>
    <w:rsid w:val="004807C6"/>
    <w:rsid w:val="00480913"/>
    <w:rsid w:val="004818BD"/>
    <w:rsid w:val="004833B9"/>
    <w:rsid w:val="004834FA"/>
    <w:rsid w:val="00483556"/>
    <w:rsid w:val="00483691"/>
    <w:rsid w:val="00484370"/>
    <w:rsid w:val="00484692"/>
    <w:rsid w:val="004847D0"/>
    <w:rsid w:val="0048489B"/>
    <w:rsid w:val="00484A36"/>
    <w:rsid w:val="00485188"/>
    <w:rsid w:val="00486801"/>
    <w:rsid w:val="0048708F"/>
    <w:rsid w:val="0048739D"/>
    <w:rsid w:val="0048782E"/>
    <w:rsid w:val="0048797B"/>
    <w:rsid w:val="00487A02"/>
    <w:rsid w:val="004902B1"/>
    <w:rsid w:val="00490312"/>
    <w:rsid w:val="00490ABE"/>
    <w:rsid w:val="00491A36"/>
    <w:rsid w:val="00492323"/>
    <w:rsid w:val="00492586"/>
    <w:rsid w:val="00492C7E"/>
    <w:rsid w:val="00492CB4"/>
    <w:rsid w:val="00492FAC"/>
    <w:rsid w:val="004937BB"/>
    <w:rsid w:val="00493C58"/>
    <w:rsid w:val="00493E83"/>
    <w:rsid w:val="00494AFD"/>
    <w:rsid w:val="00495395"/>
    <w:rsid w:val="004974A7"/>
    <w:rsid w:val="004974F8"/>
    <w:rsid w:val="004979E3"/>
    <w:rsid w:val="00497BD0"/>
    <w:rsid w:val="00497E83"/>
    <w:rsid w:val="004A162D"/>
    <w:rsid w:val="004A1C4F"/>
    <w:rsid w:val="004A1F88"/>
    <w:rsid w:val="004A264B"/>
    <w:rsid w:val="004A2B93"/>
    <w:rsid w:val="004A2C21"/>
    <w:rsid w:val="004A2DD5"/>
    <w:rsid w:val="004A2F4E"/>
    <w:rsid w:val="004A4826"/>
    <w:rsid w:val="004A4AFE"/>
    <w:rsid w:val="004A500E"/>
    <w:rsid w:val="004A55F7"/>
    <w:rsid w:val="004A59C8"/>
    <w:rsid w:val="004A5AE6"/>
    <w:rsid w:val="004A6071"/>
    <w:rsid w:val="004A683E"/>
    <w:rsid w:val="004A7868"/>
    <w:rsid w:val="004A78FF"/>
    <w:rsid w:val="004A7E2E"/>
    <w:rsid w:val="004B081A"/>
    <w:rsid w:val="004B0D3E"/>
    <w:rsid w:val="004B1971"/>
    <w:rsid w:val="004B1C69"/>
    <w:rsid w:val="004B23EC"/>
    <w:rsid w:val="004B2901"/>
    <w:rsid w:val="004B2E85"/>
    <w:rsid w:val="004B365E"/>
    <w:rsid w:val="004B3E4D"/>
    <w:rsid w:val="004B40E6"/>
    <w:rsid w:val="004B430B"/>
    <w:rsid w:val="004B45FC"/>
    <w:rsid w:val="004B4857"/>
    <w:rsid w:val="004B4B30"/>
    <w:rsid w:val="004B536A"/>
    <w:rsid w:val="004B54A2"/>
    <w:rsid w:val="004B58CD"/>
    <w:rsid w:val="004B5E10"/>
    <w:rsid w:val="004B5F75"/>
    <w:rsid w:val="004B65D3"/>
    <w:rsid w:val="004B703E"/>
    <w:rsid w:val="004B7EE8"/>
    <w:rsid w:val="004C0407"/>
    <w:rsid w:val="004C1449"/>
    <w:rsid w:val="004C1987"/>
    <w:rsid w:val="004C1A87"/>
    <w:rsid w:val="004C1B85"/>
    <w:rsid w:val="004C24EA"/>
    <w:rsid w:val="004C2599"/>
    <w:rsid w:val="004C2764"/>
    <w:rsid w:val="004C2C42"/>
    <w:rsid w:val="004C3130"/>
    <w:rsid w:val="004C3C72"/>
    <w:rsid w:val="004C41CC"/>
    <w:rsid w:val="004C4A8C"/>
    <w:rsid w:val="004C4E09"/>
    <w:rsid w:val="004C5997"/>
    <w:rsid w:val="004C5C0F"/>
    <w:rsid w:val="004C5E10"/>
    <w:rsid w:val="004C633F"/>
    <w:rsid w:val="004C6601"/>
    <w:rsid w:val="004C6AFD"/>
    <w:rsid w:val="004C6C47"/>
    <w:rsid w:val="004C7869"/>
    <w:rsid w:val="004C7D88"/>
    <w:rsid w:val="004D0896"/>
    <w:rsid w:val="004D0D8E"/>
    <w:rsid w:val="004D1250"/>
    <w:rsid w:val="004D1518"/>
    <w:rsid w:val="004D20FD"/>
    <w:rsid w:val="004D2410"/>
    <w:rsid w:val="004D26E9"/>
    <w:rsid w:val="004D2814"/>
    <w:rsid w:val="004D2D2C"/>
    <w:rsid w:val="004D304D"/>
    <w:rsid w:val="004D35BB"/>
    <w:rsid w:val="004D3930"/>
    <w:rsid w:val="004D4538"/>
    <w:rsid w:val="004D46F4"/>
    <w:rsid w:val="004D4F36"/>
    <w:rsid w:val="004D56E6"/>
    <w:rsid w:val="004D60E9"/>
    <w:rsid w:val="004D6665"/>
    <w:rsid w:val="004D7443"/>
    <w:rsid w:val="004D7B9D"/>
    <w:rsid w:val="004D7D92"/>
    <w:rsid w:val="004E029F"/>
    <w:rsid w:val="004E139E"/>
    <w:rsid w:val="004E13D3"/>
    <w:rsid w:val="004E1676"/>
    <w:rsid w:val="004E1FFF"/>
    <w:rsid w:val="004E2020"/>
    <w:rsid w:val="004E28C6"/>
    <w:rsid w:val="004E2C30"/>
    <w:rsid w:val="004E341B"/>
    <w:rsid w:val="004E34AF"/>
    <w:rsid w:val="004E3846"/>
    <w:rsid w:val="004E52C3"/>
    <w:rsid w:val="004E5485"/>
    <w:rsid w:val="004E5D23"/>
    <w:rsid w:val="004E61B8"/>
    <w:rsid w:val="004E6913"/>
    <w:rsid w:val="004E7202"/>
    <w:rsid w:val="004E73E4"/>
    <w:rsid w:val="004E74C3"/>
    <w:rsid w:val="004F057A"/>
    <w:rsid w:val="004F0BB9"/>
    <w:rsid w:val="004F0BCE"/>
    <w:rsid w:val="004F0C16"/>
    <w:rsid w:val="004F0E57"/>
    <w:rsid w:val="004F0E6E"/>
    <w:rsid w:val="004F0F09"/>
    <w:rsid w:val="004F1150"/>
    <w:rsid w:val="004F1911"/>
    <w:rsid w:val="004F1D2B"/>
    <w:rsid w:val="004F2634"/>
    <w:rsid w:val="004F2862"/>
    <w:rsid w:val="004F2EB3"/>
    <w:rsid w:val="004F3295"/>
    <w:rsid w:val="004F338E"/>
    <w:rsid w:val="004F3C38"/>
    <w:rsid w:val="004F4CA2"/>
    <w:rsid w:val="004F5EA2"/>
    <w:rsid w:val="004F682E"/>
    <w:rsid w:val="004F6A45"/>
    <w:rsid w:val="005001A4"/>
    <w:rsid w:val="00500267"/>
    <w:rsid w:val="005005A9"/>
    <w:rsid w:val="00500BF1"/>
    <w:rsid w:val="00501891"/>
    <w:rsid w:val="00501B2A"/>
    <w:rsid w:val="00501C13"/>
    <w:rsid w:val="00502FC8"/>
    <w:rsid w:val="00503A8E"/>
    <w:rsid w:val="00503C95"/>
    <w:rsid w:val="00504652"/>
    <w:rsid w:val="00506A2C"/>
    <w:rsid w:val="00506CC6"/>
    <w:rsid w:val="00507C01"/>
    <w:rsid w:val="00507CD2"/>
    <w:rsid w:val="00507FA7"/>
    <w:rsid w:val="00507FEC"/>
    <w:rsid w:val="0051078F"/>
    <w:rsid w:val="00510CED"/>
    <w:rsid w:val="00511804"/>
    <w:rsid w:val="005119AB"/>
    <w:rsid w:val="0051205E"/>
    <w:rsid w:val="00512A64"/>
    <w:rsid w:val="00512E83"/>
    <w:rsid w:val="005133FE"/>
    <w:rsid w:val="005135F0"/>
    <w:rsid w:val="005138D5"/>
    <w:rsid w:val="00515258"/>
    <w:rsid w:val="00515A4B"/>
    <w:rsid w:val="00515D51"/>
    <w:rsid w:val="0051779F"/>
    <w:rsid w:val="005202FC"/>
    <w:rsid w:val="0052032A"/>
    <w:rsid w:val="005207D5"/>
    <w:rsid w:val="00520D10"/>
    <w:rsid w:val="00520FAA"/>
    <w:rsid w:val="00521116"/>
    <w:rsid w:val="005218DE"/>
    <w:rsid w:val="00521EBE"/>
    <w:rsid w:val="0052292B"/>
    <w:rsid w:val="0052364A"/>
    <w:rsid w:val="00523F44"/>
    <w:rsid w:val="00524DAE"/>
    <w:rsid w:val="005250A0"/>
    <w:rsid w:val="0052511E"/>
    <w:rsid w:val="00525512"/>
    <w:rsid w:val="00527BB9"/>
    <w:rsid w:val="00527C68"/>
    <w:rsid w:val="00530ACE"/>
    <w:rsid w:val="00530F4E"/>
    <w:rsid w:val="00531321"/>
    <w:rsid w:val="00531B9A"/>
    <w:rsid w:val="005320B6"/>
    <w:rsid w:val="005328C8"/>
    <w:rsid w:val="00533572"/>
    <w:rsid w:val="00533B95"/>
    <w:rsid w:val="0053411B"/>
    <w:rsid w:val="00534ABF"/>
    <w:rsid w:val="005362EA"/>
    <w:rsid w:val="005366D2"/>
    <w:rsid w:val="005367FC"/>
    <w:rsid w:val="005369DB"/>
    <w:rsid w:val="00536BD0"/>
    <w:rsid w:val="005379C9"/>
    <w:rsid w:val="00542D1C"/>
    <w:rsid w:val="00542F7F"/>
    <w:rsid w:val="00543648"/>
    <w:rsid w:val="0054418E"/>
    <w:rsid w:val="005444DC"/>
    <w:rsid w:val="00544D33"/>
    <w:rsid w:val="00545547"/>
    <w:rsid w:val="0054562D"/>
    <w:rsid w:val="00545DB2"/>
    <w:rsid w:val="00545E1E"/>
    <w:rsid w:val="0054600E"/>
    <w:rsid w:val="00546701"/>
    <w:rsid w:val="00547448"/>
    <w:rsid w:val="00550C10"/>
    <w:rsid w:val="005524D1"/>
    <w:rsid w:val="00552B07"/>
    <w:rsid w:val="00552FF3"/>
    <w:rsid w:val="0055330C"/>
    <w:rsid w:val="005534FE"/>
    <w:rsid w:val="00553D78"/>
    <w:rsid w:val="00553E86"/>
    <w:rsid w:val="005542EC"/>
    <w:rsid w:val="005549A1"/>
    <w:rsid w:val="00554A96"/>
    <w:rsid w:val="00554E21"/>
    <w:rsid w:val="00555127"/>
    <w:rsid w:val="00556F3C"/>
    <w:rsid w:val="00557FBA"/>
    <w:rsid w:val="00560BEE"/>
    <w:rsid w:val="00561D92"/>
    <w:rsid w:val="00562FAB"/>
    <w:rsid w:val="005630B9"/>
    <w:rsid w:val="00563362"/>
    <w:rsid w:val="00563E4C"/>
    <w:rsid w:val="00563EAC"/>
    <w:rsid w:val="00564A81"/>
    <w:rsid w:val="00564AFE"/>
    <w:rsid w:val="00565131"/>
    <w:rsid w:val="005651C5"/>
    <w:rsid w:val="0056528D"/>
    <w:rsid w:val="00565F34"/>
    <w:rsid w:val="005661B7"/>
    <w:rsid w:val="0056743F"/>
    <w:rsid w:val="005675FC"/>
    <w:rsid w:val="00567810"/>
    <w:rsid w:val="00570F1D"/>
    <w:rsid w:val="00572827"/>
    <w:rsid w:val="00573C6D"/>
    <w:rsid w:val="00573DF7"/>
    <w:rsid w:val="005743AE"/>
    <w:rsid w:val="005745BA"/>
    <w:rsid w:val="00574D31"/>
    <w:rsid w:val="0057525E"/>
    <w:rsid w:val="00575315"/>
    <w:rsid w:val="00575438"/>
    <w:rsid w:val="0057558E"/>
    <w:rsid w:val="0057596C"/>
    <w:rsid w:val="00575A7C"/>
    <w:rsid w:val="005769D0"/>
    <w:rsid w:val="00576F1E"/>
    <w:rsid w:val="0057731D"/>
    <w:rsid w:val="0057731E"/>
    <w:rsid w:val="005812D4"/>
    <w:rsid w:val="005814DA"/>
    <w:rsid w:val="0058296E"/>
    <w:rsid w:val="00582F9A"/>
    <w:rsid w:val="0058383E"/>
    <w:rsid w:val="0058479F"/>
    <w:rsid w:val="005851C2"/>
    <w:rsid w:val="005853DB"/>
    <w:rsid w:val="00585629"/>
    <w:rsid w:val="005856CD"/>
    <w:rsid w:val="00585E5C"/>
    <w:rsid w:val="0058620F"/>
    <w:rsid w:val="0058685D"/>
    <w:rsid w:val="00590D58"/>
    <w:rsid w:val="00591127"/>
    <w:rsid w:val="005916BB"/>
    <w:rsid w:val="00591796"/>
    <w:rsid w:val="00591D99"/>
    <w:rsid w:val="00592004"/>
    <w:rsid w:val="005922D9"/>
    <w:rsid w:val="005923A0"/>
    <w:rsid w:val="00593370"/>
    <w:rsid w:val="005941B1"/>
    <w:rsid w:val="0059440F"/>
    <w:rsid w:val="00596444"/>
    <w:rsid w:val="005965CF"/>
    <w:rsid w:val="005970B2"/>
    <w:rsid w:val="005973DC"/>
    <w:rsid w:val="005A014C"/>
    <w:rsid w:val="005A0F18"/>
    <w:rsid w:val="005A115E"/>
    <w:rsid w:val="005A1DB2"/>
    <w:rsid w:val="005A1EAD"/>
    <w:rsid w:val="005A1EE8"/>
    <w:rsid w:val="005A240C"/>
    <w:rsid w:val="005A28D5"/>
    <w:rsid w:val="005A2A00"/>
    <w:rsid w:val="005A3343"/>
    <w:rsid w:val="005A3E83"/>
    <w:rsid w:val="005A47C5"/>
    <w:rsid w:val="005A568A"/>
    <w:rsid w:val="005A5746"/>
    <w:rsid w:val="005A599E"/>
    <w:rsid w:val="005A5B40"/>
    <w:rsid w:val="005A6512"/>
    <w:rsid w:val="005A6650"/>
    <w:rsid w:val="005A6D19"/>
    <w:rsid w:val="005A6ED8"/>
    <w:rsid w:val="005A7720"/>
    <w:rsid w:val="005A7BAE"/>
    <w:rsid w:val="005B008C"/>
    <w:rsid w:val="005B03EA"/>
    <w:rsid w:val="005B054E"/>
    <w:rsid w:val="005B0CEF"/>
    <w:rsid w:val="005B0FFF"/>
    <w:rsid w:val="005B1075"/>
    <w:rsid w:val="005B26B6"/>
    <w:rsid w:val="005B28E7"/>
    <w:rsid w:val="005B488D"/>
    <w:rsid w:val="005B4A96"/>
    <w:rsid w:val="005B4B89"/>
    <w:rsid w:val="005B5929"/>
    <w:rsid w:val="005B6305"/>
    <w:rsid w:val="005B638E"/>
    <w:rsid w:val="005B675A"/>
    <w:rsid w:val="005B67FE"/>
    <w:rsid w:val="005B7879"/>
    <w:rsid w:val="005C1744"/>
    <w:rsid w:val="005C18AB"/>
    <w:rsid w:val="005C1A80"/>
    <w:rsid w:val="005C214D"/>
    <w:rsid w:val="005C214E"/>
    <w:rsid w:val="005C21A0"/>
    <w:rsid w:val="005C22D1"/>
    <w:rsid w:val="005C31A2"/>
    <w:rsid w:val="005C31F8"/>
    <w:rsid w:val="005C32BA"/>
    <w:rsid w:val="005C359E"/>
    <w:rsid w:val="005C4EA4"/>
    <w:rsid w:val="005C53B9"/>
    <w:rsid w:val="005C6147"/>
    <w:rsid w:val="005C625B"/>
    <w:rsid w:val="005C636B"/>
    <w:rsid w:val="005C65EE"/>
    <w:rsid w:val="005C6666"/>
    <w:rsid w:val="005C6D0D"/>
    <w:rsid w:val="005C7742"/>
    <w:rsid w:val="005D0290"/>
    <w:rsid w:val="005D03BE"/>
    <w:rsid w:val="005D0527"/>
    <w:rsid w:val="005D191C"/>
    <w:rsid w:val="005D24AD"/>
    <w:rsid w:val="005D263F"/>
    <w:rsid w:val="005D2C20"/>
    <w:rsid w:val="005D35CF"/>
    <w:rsid w:val="005D3D73"/>
    <w:rsid w:val="005D420F"/>
    <w:rsid w:val="005D45E9"/>
    <w:rsid w:val="005D472F"/>
    <w:rsid w:val="005D4AEE"/>
    <w:rsid w:val="005D4F26"/>
    <w:rsid w:val="005D5C43"/>
    <w:rsid w:val="005D6204"/>
    <w:rsid w:val="005D6783"/>
    <w:rsid w:val="005D67A5"/>
    <w:rsid w:val="005D6B62"/>
    <w:rsid w:val="005D765B"/>
    <w:rsid w:val="005D76F0"/>
    <w:rsid w:val="005D7CA4"/>
    <w:rsid w:val="005E0409"/>
    <w:rsid w:val="005E0734"/>
    <w:rsid w:val="005E07F7"/>
    <w:rsid w:val="005E0AEB"/>
    <w:rsid w:val="005E1A2C"/>
    <w:rsid w:val="005E2823"/>
    <w:rsid w:val="005E28CD"/>
    <w:rsid w:val="005E291E"/>
    <w:rsid w:val="005E2A93"/>
    <w:rsid w:val="005E2E63"/>
    <w:rsid w:val="005E30A6"/>
    <w:rsid w:val="005E3A35"/>
    <w:rsid w:val="005E3EC5"/>
    <w:rsid w:val="005E5237"/>
    <w:rsid w:val="005E5472"/>
    <w:rsid w:val="005E602D"/>
    <w:rsid w:val="005E619A"/>
    <w:rsid w:val="005E652D"/>
    <w:rsid w:val="005E6F97"/>
    <w:rsid w:val="005E6FFF"/>
    <w:rsid w:val="005E7258"/>
    <w:rsid w:val="005E7298"/>
    <w:rsid w:val="005E73DF"/>
    <w:rsid w:val="005E78BE"/>
    <w:rsid w:val="005E7C6A"/>
    <w:rsid w:val="005F06BA"/>
    <w:rsid w:val="005F0A3C"/>
    <w:rsid w:val="005F0EEF"/>
    <w:rsid w:val="005F1AA4"/>
    <w:rsid w:val="005F21CC"/>
    <w:rsid w:val="005F2446"/>
    <w:rsid w:val="005F2809"/>
    <w:rsid w:val="005F2955"/>
    <w:rsid w:val="005F29A8"/>
    <w:rsid w:val="005F2E59"/>
    <w:rsid w:val="005F3DF9"/>
    <w:rsid w:val="005F4478"/>
    <w:rsid w:val="005F45D8"/>
    <w:rsid w:val="005F4933"/>
    <w:rsid w:val="005F4E6C"/>
    <w:rsid w:val="005F5FFF"/>
    <w:rsid w:val="005F6414"/>
    <w:rsid w:val="005F76A5"/>
    <w:rsid w:val="005F7FA0"/>
    <w:rsid w:val="006004AC"/>
    <w:rsid w:val="00600984"/>
    <w:rsid w:val="006010DF"/>
    <w:rsid w:val="0060139F"/>
    <w:rsid w:val="00601BBA"/>
    <w:rsid w:val="00601EDC"/>
    <w:rsid w:val="0060224D"/>
    <w:rsid w:val="00602278"/>
    <w:rsid w:val="006025EA"/>
    <w:rsid w:val="00602A88"/>
    <w:rsid w:val="0060384C"/>
    <w:rsid w:val="0060482D"/>
    <w:rsid w:val="0060543D"/>
    <w:rsid w:val="00605749"/>
    <w:rsid w:val="00606999"/>
    <w:rsid w:val="0060766E"/>
    <w:rsid w:val="006077CE"/>
    <w:rsid w:val="006103FF"/>
    <w:rsid w:val="00610536"/>
    <w:rsid w:val="00610DDE"/>
    <w:rsid w:val="00610ED3"/>
    <w:rsid w:val="006110F7"/>
    <w:rsid w:val="006116D2"/>
    <w:rsid w:val="00611A89"/>
    <w:rsid w:val="00611ABE"/>
    <w:rsid w:val="00611EAE"/>
    <w:rsid w:val="006127C3"/>
    <w:rsid w:val="0061364D"/>
    <w:rsid w:val="00615901"/>
    <w:rsid w:val="00615904"/>
    <w:rsid w:val="00615928"/>
    <w:rsid w:val="00615B40"/>
    <w:rsid w:val="00616A25"/>
    <w:rsid w:val="00617154"/>
    <w:rsid w:val="0061740D"/>
    <w:rsid w:val="00617672"/>
    <w:rsid w:val="0061788B"/>
    <w:rsid w:val="00620155"/>
    <w:rsid w:val="006205D0"/>
    <w:rsid w:val="00620A73"/>
    <w:rsid w:val="00620EB8"/>
    <w:rsid w:val="00620F94"/>
    <w:rsid w:val="00621F94"/>
    <w:rsid w:val="00621FB3"/>
    <w:rsid w:val="0062231E"/>
    <w:rsid w:val="0062250C"/>
    <w:rsid w:val="00622AF7"/>
    <w:rsid w:val="00623569"/>
    <w:rsid w:val="0062484B"/>
    <w:rsid w:val="00624BF1"/>
    <w:rsid w:val="0062624F"/>
    <w:rsid w:val="00626554"/>
    <w:rsid w:val="00626FD0"/>
    <w:rsid w:val="006279AA"/>
    <w:rsid w:val="00627D20"/>
    <w:rsid w:val="006301D2"/>
    <w:rsid w:val="0063095E"/>
    <w:rsid w:val="00631158"/>
    <w:rsid w:val="006327BB"/>
    <w:rsid w:val="006338F4"/>
    <w:rsid w:val="00633B05"/>
    <w:rsid w:val="0063407A"/>
    <w:rsid w:val="006341AB"/>
    <w:rsid w:val="00634A28"/>
    <w:rsid w:val="00635562"/>
    <w:rsid w:val="00635DBB"/>
    <w:rsid w:val="00635EB3"/>
    <w:rsid w:val="0063618A"/>
    <w:rsid w:val="00636242"/>
    <w:rsid w:val="00636316"/>
    <w:rsid w:val="00636840"/>
    <w:rsid w:val="0063689D"/>
    <w:rsid w:val="00637321"/>
    <w:rsid w:val="006401BB"/>
    <w:rsid w:val="00640F62"/>
    <w:rsid w:val="00640FAE"/>
    <w:rsid w:val="00641483"/>
    <w:rsid w:val="00641A14"/>
    <w:rsid w:val="00642234"/>
    <w:rsid w:val="0064231D"/>
    <w:rsid w:val="0064280A"/>
    <w:rsid w:val="006431FD"/>
    <w:rsid w:val="0064377A"/>
    <w:rsid w:val="00643C70"/>
    <w:rsid w:val="006440B3"/>
    <w:rsid w:val="00644535"/>
    <w:rsid w:val="00644AFE"/>
    <w:rsid w:val="00644EFC"/>
    <w:rsid w:val="00644FEC"/>
    <w:rsid w:val="0064547B"/>
    <w:rsid w:val="00645A01"/>
    <w:rsid w:val="00645CD5"/>
    <w:rsid w:val="0064652C"/>
    <w:rsid w:val="0064653C"/>
    <w:rsid w:val="006465E4"/>
    <w:rsid w:val="00647E2F"/>
    <w:rsid w:val="00650536"/>
    <w:rsid w:val="00651743"/>
    <w:rsid w:val="006517AC"/>
    <w:rsid w:val="00651CEC"/>
    <w:rsid w:val="00653073"/>
    <w:rsid w:val="006538FB"/>
    <w:rsid w:val="00653C43"/>
    <w:rsid w:val="00653FA6"/>
    <w:rsid w:val="006546AB"/>
    <w:rsid w:val="00655205"/>
    <w:rsid w:val="00655305"/>
    <w:rsid w:val="00655939"/>
    <w:rsid w:val="006573AF"/>
    <w:rsid w:val="0065752D"/>
    <w:rsid w:val="006602AB"/>
    <w:rsid w:val="006606B2"/>
    <w:rsid w:val="00660938"/>
    <w:rsid w:val="00660B1F"/>
    <w:rsid w:val="00660B84"/>
    <w:rsid w:val="00661385"/>
    <w:rsid w:val="006613A3"/>
    <w:rsid w:val="00662404"/>
    <w:rsid w:val="00662BFB"/>
    <w:rsid w:val="006644B7"/>
    <w:rsid w:val="00664990"/>
    <w:rsid w:val="00664F4D"/>
    <w:rsid w:val="0066528A"/>
    <w:rsid w:val="00666472"/>
    <w:rsid w:val="00667A52"/>
    <w:rsid w:val="0067150B"/>
    <w:rsid w:val="00671CCF"/>
    <w:rsid w:val="006724D5"/>
    <w:rsid w:val="00672F86"/>
    <w:rsid w:val="006742A3"/>
    <w:rsid w:val="00674312"/>
    <w:rsid w:val="006743D2"/>
    <w:rsid w:val="006747B5"/>
    <w:rsid w:val="00674998"/>
    <w:rsid w:val="006758AD"/>
    <w:rsid w:val="00676145"/>
    <w:rsid w:val="00676B90"/>
    <w:rsid w:val="006771D4"/>
    <w:rsid w:val="006779E9"/>
    <w:rsid w:val="006802DF"/>
    <w:rsid w:val="00680A00"/>
    <w:rsid w:val="00681047"/>
    <w:rsid w:val="006824A7"/>
    <w:rsid w:val="0068337F"/>
    <w:rsid w:val="006847AF"/>
    <w:rsid w:val="00684A25"/>
    <w:rsid w:val="00684C6D"/>
    <w:rsid w:val="00684F64"/>
    <w:rsid w:val="006854D5"/>
    <w:rsid w:val="006855AD"/>
    <w:rsid w:val="0068590C"/>
    <w:rsid w:val="00685A1B"/>
    <w:rsid w:val="00685A6F"/>
    <w:rsid w:val="0068646E"/>
    <w:rsid w:val="006866D8"/>
    <w:rsid w:val="00686C6B"/>
    <w:rsid w:val="00686F20"/>
    <w:rsid w:val="006876C5"/>
    <w:rsid w:val="006905CC"/>
    <w:rsid w:val="0069071C"/>
    <w:rsid w:val="0069091C"/>
    <w:rsid w:val="006909A7"/>
    <w:rsid w:val="00690F1E"/>
    <w:rsid w:val="0069121B"/>
    <w:rsid w:val="00693CE3"/>
    <w:rsid w:val="00693D2A"/>
    <w:rsid w:val="00693E88"/>
    <w:rsid w:val="00694413"/>
    <w:rsid w:val="006948C7"/>
    <w:rsid w:val="006949D0"/>
    <w:rsid w:val="00694A8D"/>
    <w:rsid w:val="00694C00"/>
    <w:rsid w:val="00694C8E"/>
    <w:rsid w:val="006958FD"/>
    <w:rsid w:val="00696745"/>
    <w:rsid w:val="006970E9"/>
    <w:rsid w:val="00697B62"/>
    <w:rsid w:val="006A0A41"/>
    <w:rsid w:val="006A0F02"/>
    <w:rsid w:val="006A11DE"/>
    <w:rsid w:val="006A1B36"/>
    <w:rsid w:val="006A29AA"/>
    <w:rsid w:val="006A2AB8"/>
    <w:rsid w:val="006A2F49"/>
    <w:rsid w:val="006A3D12"/>
    <w:rsid w:val="006A41A3"/>
    <w:rsid w:val="006A4610"/>
    <w:rsid w:val="006A47B4"/>
    <w:rsid w:val="006A4E40"/>
    <w:rsid w:val="006A50F7"/>
    <w:rsid w:val="006A5604"/>
    <w:rsid w:val="006A57BA"/>
    <w:rsid w:val="006A7133"/>
    <w:rsid w:val="006A779D"/>
    <w:rsid w:val="006B0584"/>
    <w:rsid w:val="006B0C91"/>
    <w:rsid w:val="006B0E20"/>
    <w:rsid w:val="006B10F0"/>
    <w:rsid w:val="006B12FF"/>
    <w:rsid w:val="006B1BCD"/>
    <w:rsid w:val="006B23C2"/>
    <w:rsid w:val="006B294A"/>
    <w:rsid w:val="006B365A"/>
    <w:rsid w:val="006B3689"/>
    <w:rsid w:val="006B60A5"/>
    <w:rsid w:val="006B63A3"/>
    <w:rsid w:val="006B6530"/>
    <w:rsid w:val="006B7015"/>
    <w:rsid w:val="006B79B0"/>
    <w:rsid w:val="006C014F"/>
    <w:rsid w:val="006C03D6"/>
    <w:rsid w:val="006C0735"/>
    <w:rsid w:val="006C0E88"/>
    <w:rsid w:val="006C12C7"/>
    <w:rsid w:val="006C1363"/>
    <w:rsid w:val="006C150A"/>
    <w:rsid w:val="006C1776"/>
    <w:rsid w:val="006C180C"/>
    <w:rsid w:val="006C3443"/>
    <w:rsid w:val="006C4383"/>
    <w:rsid w:val="006C44DF"/>
    <w:rsid w:val="006C4E8B"/>
    <w:rsid w:val="006C52E9"/>
    <w:rsid w:val="006C5757"/>
    <w:rsid w:val="006C5F7A"/>
    <w:rsid w:val="006C60D0"/>
    <w:rsid w:val="006C65DF"/>
    <w:rsid w:val="006C6EAD"/>
    <w:rsid w:val="006C7B1A"/>
    <w:rsid w:val="006C7CBF"/>
    <w:rsid w:val="006D0C4F"/>
    <w:rsid w:val="006D1694"/>
    <w:rsid w:val="006D32A9"/>
    <w:rsid w:val="006D34E9"/>
    <w:rsid w:val="006D350A"/>
    <w:rsid w:val="006D43AD"/>
    <w:rsid w:val="006D5927"/>
    <w:rsid w:val="006D6906"/>
    <w:rsid w:val="006D6E4D"/>
    <w:rsid w:val="006D72CB"/>
    <w:rsid w:val="006D7547"/>
    <w:rsid w:val="006D7683"/>
    <w:rsid w:val="006D7684"/>
    <w:rsid w:val="006D7ABC"/>
    <w:rsid w:val="006D7BD5"/>
    <w:rsid w:val="006D7DF7"/>
    <w:rsid w:val="006D7F5B"/>
    <w:rsid w:val="006E07B9"/>
    <w:rsid w:val="006E07EF"/>
    <w:rsid w:val="006E0EA4"/>
    <w:rsid w:val="006E0F32"/>
    <w:rsid w:val="006E1B5E"/>
    <w:rsid w:val="006E1BFC"/>
    <w:rsid w:val="006E1F7B"/>
    <w:rsid w:val="006E2402"/>
    <w:rsid w:val="006E2F9E"/>
    <w:rsid w:val="006E3DCF"/>
    <w:rsid w:val="006E4A21"/>
    <w:rsid w:val="006E4E95"/>
    <w:rsid w:val="006E60D2"/>
    <w:rsid w:val="006E6B20"/>
    <w:rsid w:val="006E6F68"/>
    <w:rsid w:val="006E7174"/>
    <w:rsid w:val="006E7B00"/>
    <w:rsid w:val="006E7B40"/>
    <w:rsid w:val="006F0854"/>
    <w:rsid w:val="006F10F9"/>
    <w:rsid w:val="006F1373"/>
    <w:rsid w:val="006F18BD"/>
    <w:rsid w:val="006F1C7F"/>
    <w:rsid w:val="006F1D5E"/>
    <w:rsid w:val="006F22F3"/>
    <w:rsid w:val="006F312A"/>
    <w:rsid w:val="006F31CF"/>
    <w:rsid w:val="006F347C"/>
    <w:rsid w:val="006F3602"/>
    <w:rsid w:val="006F3A8D"/>
    <w:rsid w:val="006F40D0"/>
    <w:rsid w:val="006F464F"/>
    <w:rsid w:val="006F5C2F"/>
    <w:rsid w:val="006F66B9"/>
    <w:rsid w:val="006F7B83"/>
    <w:rsid w:val="006F7EF9"/>
    <w:rsid w:val="007007AE"/>
    <w:rsid w:val="00700FAC"/>
    <w:rsid w:val="007015BB"/>
    <w:rsid w:val="00701693"/>
    <w:rsid w:val="00701A54"/>
    <w:rsid w:val="00701D3D"/>
    <w:rsid w:val="0070277F"/>
    <w:rsid w:val="0070278F"/>
    <w:rsid w:val="00702D7B"/>
    <w:rsid w:val="007032B5"/>
    <w:rsid w:val="007032F8"/>
    <w:rsid w:val="00703CEB"/>
    <w:rsid w:val="00703FEC"/>
    <w:rsid w:val="00705560"/>
    <w:rsid w:val="00705F0A"/>
    <w:rsid w:val="007073CE"/>
    <w:rsid w:val="0071106E"/>
    <w:rsid w:val="00711865"/>
    <w:rsid w:val="00712247"/>
    <w:rsid w:val="0071233E"/>
    <w:rsid w:val="007124E2"/>
    <w:rsid w:val="007127E7"/>
    <w:rsid w:val="00712CA6"/>
    <w:rsid w:val="00713775"/>
    <w:rsid w:val="007141D7"/>
    <w:rsid w:val="00714DAA"/>
    <w:rsid w:val="0071507B"/>
    <w:rsid w:val="007151B0"/>
    <w:rsid w:val="007157E4"/>
    <w:rsid w:val="00715D0C"/>
    <w:rsid w:val="007160AD"/>
    <w:rsid w:val="00716984"/>
    <w:rsid w:val="00716EB5"/>
    <w:rsid w:val="00720007"/>
    <w:rsid w:val="007205E7"/>
    <w:rsid w:val="0072105D"/>
    <w:rsid w:val="007211C3"/>
    <w:rsid w:val="00721346"/>
    <w:rsid w:val="0072195A"/>
    <w:rsid w:val="00721D6E"/>
    <w:rsid w:val="00722D8F"/>
    <w:rsid w:val="00723BE0"/>
    <w:rsid w:val="007245D1"/>
    <w:rsid w:val="007246E0"/>
    <w:rsid w:val="00724A2E"/>
    <w:rsid w:val="00724BBD"/>
    <w:rsid w:val="00724E55"/>
    <w:rsid w:val="00726DD0"/>
    <w:rsid w:val="00727B56"/>
    <w:rsid w:val="00727B94"/>
    <w:rsid w:val="0073006D"/>
    <w:rsid w:val="007303C3"/>
    <w:rsid w:val="0073090A"/>
    <w:rsid w:val="007309DF"/>
    <w:rsid w:val="007316EC"/>
    <w:rsid w:val="007322CC"/>
    <w:rsid w:val="00732B82"/>
    <w:rsid w:val="00732F9D"/>
    <w:rsid w:val="00733727"/>
    <w:rsid w:val="00734EE0"/>
    <w:rsid w:val="00736C1E"/>
    <w:rsid w:val="00737005"/>
    <w:rsid w:val="00737191"/>
    <w:rsid w:val="0073765D"/>
    <w:rsid w:val="0073785B"/>
    <w:rsid w:val="00737926"/>
    <w:rsid w:val="00737A75"/>
    <w:rsid w:val="00737D87"/>
    <w:rsid w:val="00737DD5"/>
    <w:rsid w:val="00737FEC"/>
    <w:rsid w:val="00740ABD"/>
    <w:rsid w:val="00740B86"/>
    <w:rsid w:val="00741A46"/>
    <w:rsid w:val="007426CF"/>
    <w:rsid w:val="00742B73"/>
    <w:rsid w:val="00742B8A"/>
    <w:rsid w:val="00742F24"/>
    <w:rsid w:val="00743336"/>
    <w:rsid w:val="0074424E"/>
    <w:rsid w:val="00744908"/>
    <w:rsid w:val="00744D35"/>
    <w:rsid w:val="00744F63"/>
    <w:rsid w:val="00745DFD"/>
    <w:rsid w:val="00746487"/>
    <w:rsid w:val="007464E1"/>
    <w:rsid w:val="007470C0"/>
    <w:rsid w:val="007470F9"/>
    <w:rsid w:val="00747387"/>
    <w:rsid w:val="00747800"/>
    <w:rsid w:val="00750872"/>
    <w:rsid w:val="007508B4"/>
    <w:rsid w:val="00750BBC"/>
    <w:rsid w:val="00751B11"/>
    <w:rsid w:val="00751E2A"/>
    <w:rsid w:val="00752448"/>
    <w:rsid w:val="00752A38"/>
    <w:rsid w:val="00752B59"/>
    <w:rsid w:val="00752EA1"/>
    <w:rsid w:val="00752EE9"/>
    <w:rsid w:val="00753072"/>
    <w:rsid w:val="00753AFB"/>
    <w:rsid w:val="00754125"/>
    <w:rsid w:val="007542E4"/>
    <w:rsid w:val="00754535"/>
    <w:rsid w:val="00754624"/>
    <w:rsid w:val="00755B2F"/>
    <w:rsid w:val="00755B91"/>
    <w:rsid w:val="00757159"/>
    <w:rsid w:val="0075719D"/>
    <w:rsid w:val="007573C8"/>
    <w:rsid w:val="00757CAA"/>
    <w:rsid w:val="00757F22"/>
    <w:rsid w:val="00760394"/>
    <w:rsid w:val="00760531"/>
    <w:rsid w:val="00760749"/>
    <w:rsid w:val="007617AC"/>
    <w:rsid w:val="00761BB5"/>
    <w:rsid w:val="007626BC"/>
    <w:rsid w:val="00762F02"/>
    <w:rsid w:val="007636E0"/>
    <w:rsid w:val="00763835"/>
    <w:rsid w:val="00763D9F"/>
    <w:rsid w:val="00763DB3"/>
    <w:rsid w:val="0076498D"/>
    <w:rsid w:val="00764BA5"/>
    <w:rsid w:val="007650DC"/>
    <w:rsid w:val="007655EF"/>
    <w:rsid w:val="00765F9A"/>
    <w:rsid w:val="007664D9"/>
    <w:rsid w:val="0076650E"/>
    <w:rsid w:val="00766C97"/>
    <w:rsid w:val="00766CE2"/>
    <w:rsid w:val="00766F5A"/>
    <w:rsid w:val="00770804"/>
    <w:rsid w:val="00770C09"/>
    <w:rsid w:val="007713BB"/>
    <w:rsid w:val="00771509"/>
    <w:rsid w:val="00771762"/>
    <w:rsid w:val="00772712"/>
    <w:rsid w:val="00772E70"/>
    <w:rsid w:val="00772E96"/>
    <w:rsid w:val="007732D9"/>
    <w:rsid w:val="007734FC"/>
    <w:rsid w:val="007737FD"/>
    <w:rsid w:val="00773E56"/>
    <w:rsid w:val="00773F5A"/>
    <w:rsid w:val="00774353"/>
    <w:rsid w:val="00775052"/>
    <w:rsid w:val="00775433"/>
    <w:rsid w:val="00775DD4"/>
    <w:rsid w:val="007761A2"/>
    <w:rsid w:val="0077648C"/>
    <w:rsid w:val="0077660B"/>
    <w:rsid w:val="00776E1F"/>
    <w:rsid w:val="007773B4"/>
    <w:rsid w:val="00777AD3"/>
    <w:rsid w:val="00777D10"/>
    <w:rsid w:val="00780547"/>
    <w:rsid w:val="0078061A"/>
    <w:rsid w:val="00780829"/>
    <w:rsid w:val="0078115E"/>
    <w:rsid w:val="00781933"/>
    <w:rsid w:val="00781BFF"/>
    <w:rsid w:val="00781F79"/>
    <w:rsid w:val="007836DB"/>
    <w:rsid w:val="00783D2F"/>
    <w:rsid w:val="00785247"/>
    <w:rsid w:val="00785797"/>
    <w:rsid w:val="00785CB2"/>
    <w:rsid w:val="0078645E"/>
    <w:rsid w:val="00786C10"/>
    <w:rsid w:val="0079037D"/>
    <w:rsid w:val="00790E99"/>
    <w:rsid w:val="0079145D"/>
    <w:rsid w:val="007917D4"/>
    <w:rsid w:val="00791DBE"/>
    <w:rsid w:val="007921B9"/>
    <w:rsid w:val="00792810"/>
    <w:rsid w:val="00792836"/>
    <w:rsid w:val="00793275"/>
    <w:rsid w:val="0079338B"/>
    <w:rsid w:val="00793CC9"/>
    <w:rsid w:val="00794436"/>
    <w:rsid w:val="00795D47"/>
    <w:rsid w:val="0079636C"/>
    <w:rsid w:val="00796C4D"/>
    <w:rsid w:val="007971C8"/>
    <w:rsid w:val="007A06BA"/>
    <w:rsid w:val="007A085A"/>
    <w:rsid w:val="007A0FFA"/>
    <w:rsid w:val="007A1239"/>
    <w:rsid w:val="007A14C8"/>
    <w:rsid w:val="007A1DB9"/>
    <w:rsid w:val="007A2534"/>
    <w:rsid w:val="007A32B3"/>
    <w:rsid w:val="007A4DDE"/>
    <w:rsid w:val="007A4E10"/>
    <w:rsid w:val="007A4E26"/>
    <w:rsid w:val="007A4F26"/>
    <w:rsid w:val="007A4FA7"/>
    <w:rsid w:val="007A68AC"/>
    <w:rsid w:val="007A7034"/>
    <w:rsid w:val="007A775D"/>
    <w:rsid w:val="007A7E8C"/>
    <w:rsid w:val="007B08B1"/>
    <w:rsid w:val="007B0F62"/>
    <w:rsid w:val="007B38A3"/>
    <w:rsid w:val="007B3BCC"/>
    <w:rsid w:val="007B3CF4"/>
    <w:rsid w:val="007B4719"/>
    <w:rsid w:val="007B4774"/>
    <w:rsid w:val="007B4C7B"/>
    <w:rsid w:val="007B618E"/>
    <w:rsid w:val="007B679E"/>
    <w:rsid w:val="007B7562"/>
    <w:rsid w:val="007B7979"/>
    <w:rsid w:val="007C0444"/>
    <w:rsid w:val="007C111C"/>
    <w:rsid w:val="007C157E"/>
    <w:rsid w:val="007C3074"/>
    <w:rsid w:val="007C3724"/>
    <w:rsid w:val="007C383E"/>
    <w:rsid w:val="007C4C86"/>
    <w:rsid w:val="007C4E84"/>
    <w:rsid w:val="007C59A5"/>
    <w:rsid w:val="007C5EC7"/>
    <w:rsid w:val="007C64F2"/>
    <w:rsid w:val="007D00AA"/>
    <w:rsid w:val="007D0531"/>
    <w:rsid w:val="007D084D"/>
    <w:rsid w:val="007D24A2"/>
    <w:rsid w:val="007D2AC2"/>
    <w:rsid w:val="007D327E"/>
    <w:rsid w:val="007D3A08"/>
    <w:rsid w:val="007D3FC6"/>
    <w:rsid w:val="007D40C0"/>
    <w:rsid w:val="007D41E8"/>
    <w:rsid w:val="007D423B"/>
    <w:rsid w:val="007D4594"/>
    <w:rsid w:val="007D4619"/>
    <w:rsid w:val="007D4967"/>
    <w:rsid w:val="007D4D81"/>
    <w:rsid w:val="007D4D82"/>
    <w:rsid w:val="007D5777"/>
    <w:rsid w:val="007D637F"/>
    <w:rsid w:val="007D6392"/>
    <w:rsid w:val="007D691A"/>
    <w:rsid w:val="007D6AE2"/>
    <w:rsid w:val="007D6B25"/>
    <w:rsid w:val="007D7732"/>
    <w:rsid w:val="007E04B1"/>
    <w:rsid w:val="007E0818"/>
    <w:rsid w:val="007E0BD6"/>
    <w:rsid w:val="007E118E"/>
    <w:rsid w:val="007E11B9"/>
    <w:rsid w:val="007E26E0"/>
    <w:rsid w:val="007E28E0"/>
    <w:rsid w:val="007E2971"/>
    <w:rsid w:val="007E2997"/>
    <w:rsid w:val="007E2AC5"/>
    <w:rsid w:val="007E3984"/>
    <w:rsid w:val="007E3D76"/>
    <w:rsid w:val="007E40EC"/>
    <w:rsid w:val="007E43F7"/>
    <w:rsid w:val="007E487F"/>
    <w:rsid w:val="007E495C"/>
    <w:rsid w:val="007E4F0B"/>
    <w:rsid w:val="007E5B7E"/>
    <w:rsid w:val="007E6857"/>
    <w:rsid w:val="007E7382"/>
    <w:rsid w:val="007E76DC"/>
    <w:rsid w:val="007E7759"/>
    <w:rsid w:val="007E78ED"/>
    <w:rsid w:val="007E79A7"/>
    <w:rsid w:val="007F09AF"/>
    <w:rsid w:val="007F17E1"/>
    <w:rsid w:val="007F26FE"/>
    <w:rsid w:val="007F2B5F"/>
    <w:rsid w:val="007F2BD9"/>
    <w:rsid w:val="007F36F4"/>
    <w:rsid w:val="007F38CD"/>
    <w:rsid w:val="007F52BD"/>
    <w:rsid w:val="007F572F"/>
    <w:rsid w:val="007F596E"/>
    <w:rsid w:val="007F5A49"/>
    <w:rsid w:val="007F60A3"/>
    <w:rsid w:val="007F615B"/>
    <w:rsid w:val="007F6385"/>
    <w:rsid w:val="007F6649"/>
    <w:rsid w:val="007F70CA"/>
    <w:rsid w:val="007F78D1"/>
    <w:rsid w:val="007F7E7C"/>
    <w:rsid w:val="00800421"/>
    <w:rsid w:val="008007B8"/>
    <w:rsid w:val="00802220"/>
    <w:rsid w:val="00802815"/>
    <w:rsid w:val="0080351B"/>
    <w:rsid w:val="008036CF"/>
    <w:rsid w:val="008046AB"/>
    <w:rsid w:val="00805C66"/>
    <w:rsid w:val="00805F6D"/>
    <w:rsid w:val="0080609D"/>
    <w:rsid w:val="00806813"/>
    <w:rsid w:val="0080770B"/>
    <w:rsid w:val="00807962"/>
    <w:rsid w:val="00807AD3"/>
    <w:rsid w:val="008110B3"/>
    <w:rsid w:val="0081159B"/>
    <w:rsid w:val="00811700"/>
    <w:rsid w:val="0081196D"/>
    <w:rsid w:val="008121F2"/>
    <w:rsid w:val="0081251D"/>
    <w:rsid w:val="00812714"/>
    <w:rsid w:val="00812A29"/>
    <w:rsid w:val="00812E3E"/>
    <w:rsid w:val="00813643"/>
    <w:rsid w:val="00813847"/>
    <w:rsid w:val="0081479C"/>
    <w:rsid w:val="00814B6C"/>
    <w:rsid w:val="00814C9F"/>
    <w:rsid w:val="00814E3F"/>
    <w:rsid w:val="00815D88"/>
    <w:rsid w:val="008160E2"/>
    <w:rsid w:val="008161FA"/>
    <w:rsid w:val="0081621B"/>
    <w:rsid w:val="00816827"/>
    <w:rsid w:val="00816EA6"/>
    <w:rsid w:val="008176E4"/>
    <w:rsid w:val="00817774"/>
    <w:rsid w:val="008207D9"/>
    <w:rsid w:val="00821D10"/>
    <w:rsid w:val="00821F22"/>
    <w:rsid w:val="00822881"/>
    <w:rsid w:val="008233C7"/>
    <w:rsid w:val="008242F6"/>
    <w:rsid w:val="00824331"/>
    <w:rsid w:val="00824C92"/>
    <w:rsid w:val="00824EFB"/>
    <w:rsid w:val="00824F86"/>
    <w:rsid w:val="008259B2"/>
    <w:rsid w:val="00825B62"/>
    <w:rsid w:val="00825E64"/>
    <w:rsid w:val="00827BAD"/>
    <w:rsid w:val="0083012A"/>
    <w:rsid w:val="00830A02"/>
    <w:rsid w:val="00830F35"/>
    <w:rsid w:val="00831A9F"/>
    <w:rsid w:val="0083379A"/>
    <w:rsid w:val="008339D9"/>
    <w:rsid w:val="00834045"/>
    <w:rsid w:val="008341D8"/>
    <w:rsid w:val="00835D55"/>
    <w:rsid w:val="00837438"/>
    <w:rsid w:val="00837E9E"/>
    <w:rsid w:val="008405A6"/>
    <w:rsid w:val="00840E18"/>
    <w:rsid w:val="0084118D"/>
    <w:rsid w:val="008412D8"/>
    <w:rsid w:val="008416C2"/>
    <w:rsid w:val="00841C23"/>
    <w:rsid w:val="0084219E"/>
    <w:rsid w:val="00842237"/>
    <w:rsid w:val="008429A8"/>
    <w:rsid w:val="00843E34"/>
    <w:rsid w:val="0084413B"/>
    <w:rsid w:val="00844DA3"/>
    <w:rsid w:val="00845797"/>
    <w:rsid w:val="0084699B"/>
    <w:rsid w:val="00846D01"/>
    <w:rsid w:val="00846D86"/>
    <w:rsid w:val="00850048"/>
    <w:rsid w:val="00850165"/>
    <w:rsid w:val="008510D9"/>
    <w:rsid w:val="008511A3"/>
    <w:rsid w:val="008517DD"/>
    <w:rsid w:val="00851938"/>
    <w:rsid w:val="008524E2"/>
    <w:rsid w:val="008526CA"/>
    <w:rsid w:val="00853370"/>
    <w:rsid w:val="0085396A"/>
    <w:rsid w:val="008547B7"/>
    <w:rsid w:val="00855991"/>
    <w:rsid w:val="00856365"/>
    <w:rsid w:val="00856846"/>
    <w:rsid w:val="008570B0"/>
    <w:rsid w:val="0085736B"/>
    <w:rsid w:val="0085748C"/>
    <w:rsid w:val="00857602"/>
    <w:rsid w:val="00857DE4"/>
    <w:rsid w:val="00857EAB"/>
    <w:rsid w:val="00857FB2"/>
    <w:rsid w:val="00860F7B"/>
    <w:rsid w:val="0086152B"/>
    <w:rsid w:val="00861FC7"/>
    <w:rsid w:val="0086266B"/>
    <w:rsid w:val="00863A03"/>
    <w:rsid w:val="00863B10"/>
    <w:rsid w:val="00864082"/>
    <w:rsid w:val="008641AF"/>
    <w:rsid w:val="008656AF"/>
    <w:rsid w:val="008657E6"/>
    <w:rsid w:val="0086628A"/>
    <w:rsid w:val="008663F0"/>
    <w:rsid w:val="00866C01"/>
    <w:rsid w:val="008671D6"/>
    <w:rsid w:val="008677DF"/>
    <w:rsid w:val="00867DD5"/>
    <w:rsid w:val="00871C25"/>
    <w:rsid w:val="00871F4A"/>
    <w:rsid w:val="008728EF"/>
    <w:rsid w:val="008732AA"/>
    <w:rsid w:val="00873A57"/>
    <w:rsid w:val="008754CE"/>
    <w:rsid w:val="008757E0"/>
    <w:rsid w:val="008758E5"/>
    <w:rsid w:val="00876958"/>
    <w:rsid w:val="00876C89"/>
    <w:rsid w:val="00880483"/>
    <w:rsid w:val="008815FB"/>
    <w:rsid w:val="00882AD5"/>
    <w:rsid w:val="0088418E"/>
    <w:rsid w:val="008844FC"/>
    <w:rsid w:val="00884CA2"/>
    <w:rsid w:val="00884EDD"/>
    <w:rsid w:val="008852EB"/>
    <w:rsid w:val="00885B76"/>
    <w:rsid w:val="00885E90"/>
    <w:rsid w:val="00886749"/>
    <w:rsid w:val="00886D91"/>
    <w:rsid w:val="00887278"/>
    <w:rsid w:val="008872B7"/>
    <w:rsid w:val="00887344"/>
    <w:rsid w:val="0088788C"/>
    <w:rsid w:val="00887F9C"/>
    <w:rsid w:val="008915A0"/>
    <w:rsid w:val="00891F09"/>
    <w:rsid w:val="00892556"/>
    <w:rsid w:val="00892DFE"/>
    <w:rsid w:val="00892F64"/>
    <w:rsid w:val="00892FB7"/>
    <w:rsid w:val="0089316B"/>
    <w:rsid w:val="008932F5"/>
    <w:rsid w:val="00893804"/>
    <w:rsid w:val="00893B4F"/>
    <w:rsid w:val="00893F2A"/>
    <w:rsid w:val="0089459D"/>
    <w:rsid w:val="00894861"/>
    <w:rsid w:val="00894F9D"/>
    <w:rsid w:val="008953EF"/>
    <w:rsid w:val="00895940"/>
    <w:rsid w:val="008975E9"/>
    <w:rsid w:val="0089789F"/>
    <w:rsid w:val="008A0A24"/>
    <w:rsid w:val="008A0DD4"/>
    <w:rsid w:val="008A1086"/>
    <w:rsid w:val="008A11F9"/>
    <w:rsid w:val="008A1940"/>
    <w:rsid w:val="008A2034"/>
    <w:rsid w:val="008A262F"/>
    <w:rsid w:val="008A2D45"/>
    <w:rsid w:val="008A2F87"/>
    <w:rsid w:val="008A326E"/>
    <w:rsid w:val="008A3902"/>
    <w:rsid w:val="008A3BBC"/>
    <w:rsid w:val="008A46B7"/>
    <w:rsid w:val="008A4758"/>
    <w:rsid w:val="008A598E"/>
    <w:rsid w:val="008A5E9A"/>
    <w:rsid w:val="008A6A4E"/>
    <w:rsid w:val="008A72CA"/>
    <w:rsid w:val="008A7636"/>
    <w:rsid w:val="008A79DD"/>
    <w:rsid w:val="008A7A85"/>
    <w:rsid w:val="008A7AE9"/>
    <w:rsid w:val="008B0457"/>
    <w:rsid w:val="008B06E1"/>
    <w:rsid w:val="008B0CB6"/>
    <w:rsid w:val="008B0D97"/>
    <w:rsid w:val="008B19B5"/>
    <w:rsid w:val="008B28F1"/>
    <w:rsid w:val="008B29AE"/>
    <w:rsid w:val="008B2D40"/>
    <w:rsid w:val="008B3C21"/>
    <w:rsid w:val="008B3F0E"/>
    <w:rsid w:val="008B43FD"/>
    <w:rsid w:val="008B5DA2"/>
    <w:rsid w:val="008B65FD"/>
    <w:rsid w:val="008B7149"/>
    <w:rsid w:val="008B75A1"/>
    <w:rsid w:val="008C03EF"/>
    <w:rsid w:val="008C09B0"/>
    <w:rsid w:val="008C0FDC"/>
    <w:rsid w:val="008C1373"/>
    <w:rsid w:val="008C1586"/>
    <w:rsid w:val="008C1707"/>
    <w:rsid w:val="008C23F4"/>
    <w:rsid w:val="008C477D"/>
    <w:rsid w:val="008C4DFC"/>
    <w:rsid w:val="008C4FBC"/>
    <w:rsid w:val="008C500F"/>
    <w:rsid w:val="008C52EB"/>
    <w:rsid w:val="008C5CE3"/>
    <w:rsid w:val="008C63B2"/>
    <w:rsid w:val="008C6E0D"/>
    <w:rsid w:val="008C778C"/>
    <w:rsid w:val="008C7902"/>
    <w:rsid w:val="008D030C"/>
    <w:rsid w:val="008D0527"/>
    <w:rsid w:val="008D1104"/>
    <w:rsid w:val="008D140A"/>
    <w:rsid w:val="008D1776"/>
    <w:rsid w:val="008D1DDA"/>
    <w:rsid w:val="008D2B1C"/>
    <w:rsid w:val="008D3AC8"/>
    <w:rsid w:val="008D4106"/>
    <w:rsid w:val="008D51BF"/>
    <w:rsid w:val="008D595F"/>
    <w:rsid w:val="008D606E"/>
    <w:rsid w:val="008D645E"/>
    <w:rsid w:val="008D6566"/>
    <w:rsid w:val="008D6619"/>
    <w:rsid w:val="008E0666"/>
    <w:rsid w:val="008E0B8B"/>
    <w:rsid w:val="008E13C1"/>
    <w:rsid w:val="008E18DB"/>
    <w:rsid w:val="008E1E4D"/>
    <w:rsid w:val="008E205D"/>
    <w:rsid w:val="008E35CA"/>
    <w:rsid w:val="008E3C9F"/>
    <w:rsid w:val="008E42F8"/>
    <w:rsid w:val="008E44CB"/>
    <w:rsid w:val="008E4514"/>
    <w:rsid w:val="008E566E"/>
    <w:rsid w:val="008E5830"/>
    <w:rsid w:val="008E5DE8"/>
    <w:rsid w:val="008E63D7"/>
    <w:rsid w:val="008E6D69"/>
    <w:rsid w:val="008E754B"/>
    <w:rsid w:val="008F0DBE"/>
    <w:rsid w:val="008F1D9C"/>
    <w:rsid w:val="008F235D"/>
    <w:rsid w:val="008F2A39"/>
    <w:rsid w:val="008F2A83"/>
    <w:rsid w:val="008F2C22"/>
    <w:rsid w:val="008F3172"/>
    <w:rsid w:val="008F3398"/>
    <w:rsid w:val="008F369E"/>
    <w:rsid w:val="008F4644"/>
    <w:rsid w:val="008F5884"/>
    <w:rsid w:val="008F6341"/>
    <w:rsid w:val="008F6871"/>
    <w:rsid w:val="008F727A"/>
    <w:rsid w:val="008F72CE"/>
    <w:rsid w:val="008F75D7"/>
    <w:rsid w:val="00900696"/>
    <w:rsid w:val="0090094A"/>
    <w:rsid w:val="00901332"/>
    <w:rsid w:val="0090160E"/>
    <w:rsid w:val="00901B5F"/>
    <w:rsid w:val="00901E64"/>
    <w:rsid w:val="00901FE6"/>
    <w:rsid w:val="00902958"/>
    <w:rsid w:val="00902A18"/>
    <w:rsid w:val="00902ACF"/>
    <w:rsid w:val="0090333B"/>
    <w:rsid w:val="00903EE4"/>
    <w:rsid w:val="00904E8E"/>
    <w:rsid w:val="00904F92"/>
    <w:rsid w:val="00906542"/>
    <w:rsid w:val="009067B1"/>
    <w:rsid w:val="009068A1"/>
    <w:rsid w:val="00906D85"/>
    <w:rsid w:val="009071EE"/>
    <w:rsid w:val="00907434"/>
    <w:rsid w:val="009077BF"/>
    <w:rsid w:val="00907820"/>
    <w:rsid w:val="00907F9B"/>
    <w:rsid w:val="009102B7"/>
    <w:rsid w:val="00911494"/>
    <w:rsid w:val="00911AD7"/>
    <w:rsid w:val="009122EB"/>
    <w:rsid w:val="009129D8"/>
    <w:rsid w:val="00912AB7"/>
    <w:rsid w:val="00912FAD"/>
    <w:rsid w:val="0091300A"/>
    <w:rsid w:val="009131DC"/>
    <w:rsid w:val="00913912"/>
    <w:rsid w:val="00913B4E"/>
    <w:rsid w:val="009140C3"/>
    <w:rsid w:val="0091482A"/>
    <w:rsid w:val="00914A7C"/>
    <w:rsid w:val="00914D77"/>
    <w:rsid w:val="00915581"/>
    <w:rsid w:val="0091567D"/>
    <w:rsid w:val="009161D1"/>
    <w:rsid w:val="00916442"/>
    <w:rsid w:val="00916790"/>
    <w:rsid w:val="00917490"/>
    <w:rsid w:val="0091759B"/>
    <w:rsid w:val="00917C08"/>
    <w:rsid w:val="00921C81"/>
    <w:rsid w:val="0092214F"/>
    <w:rsid w:val="009223ED"/>
    <w:rsid w:val="00922A37"/>
    <w:rsid w:val="00923B82"/>
    <w:rsid w:val="009240A7"/>
    <w:rsid w:val="009241D2"/>
    <w:rsid w:val="009246AA"/>
    <w:rsid w:val="009246B5"/>
    <w:rsid w:val="00924867"/>
    <w:rsid w:val="00924C0A"/>
    <w:rsid w:val="00925137"/>
    <w:rsid w:val="009254DC"/>
    <w:rsid w:val="00925B52"/>
    <w:rsid w:val="00926B3A"/>
    <w:rsid w:val="00927020"/>
    <w:rsid w:val="009310E4"/>
    <w:rsid w:val="00931E3C"/>
    <w:rsid w:val="00932225"/>
    <w:rsid w:val="00932B2D"/>
    <w:rsid w:val="00933679"/>
    <w:rsid w:val="00934651"/>
    <w:rsid w:val="0093509A"/>
    <w:rsid w:val="0093593D"/>
    <w:rsid w:val="00935C03"/>
    <w:rsid w:val="00935E7A"/>
    <w:rsid w:val="00935E94"/>
    <w:rsid w:val="009362BB"/>
    <w:rsid w:val="00936594"/>
    <w:rsid w:val="00937F71"/>
    <w:rsid w:val="00940166"/>
    <w:rsid w:val="00940CFC"/>
    <w:rsid w:val="00941220"/>
    <w:rsid w:val="00941C19"/>
    <w:rsid w:val="00942724"/>
    <w:rsid w:val="00943272"/>
    <w:rsid w:val="009433FA"/>
    <w:rsid w:val="00944359"/>
    <w:rsid w:val="00944C03"/>
    <w:rsid w:val="00944C5F"/>
    <w:rsid w:val="00944E40"/>
    <w:rsid w:val="00944EF7"/>
    <w:rsid w:val="00944F5C"/>
    <w:rsid w:val="0094542A"/>
    <w:rsid w:val="00945787"/>
    <w:rsid w:val="009457E1"/>
    <w:rsid w:val="00945953"/>
    <w:rsid w:val="00945D0C"/>
    <w:rsid w:val="00946341"/>
    <w:rsid w:val="00946AF1"/>
    <w:rsid w:val="00946F71"/>
    <w:rsid w:val="00947062"/>
    <w:rsid w:val="00947F54"/>
    <w:rsid w:val="009502F4"/>
    <w:rsid w:val="00950493"/>
    <w:rsid w:val="0095064D"/>
    <w:rsid w:val="0095135B"/>
    <w:rsid w:val="0095165A"/>
    <w:rsid w:val="00951CE9"/>
    <w:rsid w:val="009522AC"/>
    <w:rsid w:val="00952DE8"/>
    <w:rsid w:val="0095372F"/>
    <w:rsid w:val="009540EA"/>
    <w:rsid w:val="0095435B"/>
    <w:rsid w:val="00955881"/>
    <w:rsid w:val="0095606A"/>
    <w:rsid w:val="0095786D"/>
    <w:rsid w:val="00957CFA"/>
    <w:rsid w:val="00960E2C"/>
    <w:rsid w:val="009617FE"/>
    <w:rsid w:val="00962E94"/>
    <w:rsid w:val="00962F12"/>
    <w:rsid w:val="00963609"/>
    <w:rsid w:val="00963A8D"/>
    <w:rsid w:val="00964B2D"/>
    <w:rsid w:val="00964C16"/>
    <w:rsid w:val="00964F9C"/>
    <w:rsid w:val="00964FDA"/>
    <w:rsid w:val="0096574C"/>
    <w:rsid w:val="00965769"/>
    <w:rsid w:val="00965948"/>
    <w:rsid w:val="00966166"/>
    <w:rsid w:val="00967F96"/>
    <w:rsid w:val="00970A16"/>
    <w:rsid w:val="00970D35"/>
    <w:rsid w:val="00972089"/>
    <w:rsid w:val="00972C8D"/>
    <w:rsid w:val="00972FB0"/>
    <w:rsid w:val="00973411"/>
    <w:rsid w:val="009734AF"/>
    <w:rsid w:val="00973922"/>
    <w:rsid w:val="0097464E"/>
    <w:rsid w:val="00975466"/>
    <w:rsid w:val="0097594F"/>
    <w:rsid w:val="0097598B"/>
    <w:rsid w:val="00975CEA"/>
    <w:rsid w:val="00976992"/>
    <w:rsid w:val="00976C26"/>
    <w:rsid w:val="00977363"/>
    <w:rsid w:val="00977783"/>
    <w:rsid w:val="00977C53"/>
    <w:rsid w:val="00977E2B"/>
    <w:rsid w:val="00977E9A"/>
    <w:rsid w:val="00980995"/>
    <w:rsid w:val="009812FB"/>
    <w:rsid w:val="00981BA9"/>
    <w:rsid w:val="0098305E"/>
    <w:rsid w:val="0098316A"/>
    <w:rsid w:val="0098380E"/>
    <w:rsid w:val="00983EA8"/>
    <w:rsid w:val="009843AB"/>
    <w:rsid w:val="0098506B"/>
    <w:rsid w:val="00985516"/>
    <w:rsid w:val="00986A00"/>
    <w:rsid w:val="00987010"/>
    <w:rsid w:val="009870A9"/>
    <w:rsid w:val="009900C1"/>
    <w:rsid w:val="009905ED"/>
    <w:rsid w:val="0099161D"/>
    <w:rsid w:val="00991B8C"/>
    <w:rsid w:val="00992933"/>
    <w:rsid w:val="00992A85"/>
    <w:rsid w:val="00992DB8"/>
    <w:rsid w:val="00993374"/>
    <w:rsid w:val="00993762"/>
    <w:rsid w:val="0099393F"/>
    <w:rsid w:val="00993B3F"/>
    <w:rsid w:val="00994394"/>
    <w:rsid w:val="0099459B"/>
    <w:rsid w:val="0099551C"/>
    <w:rsid w:val="00996350"/>
    <w:rsid w:val="00996359"/>
    <w:rsid w:val="00996B63"/>
    <w:rsid w:val="009976CD"/>
    <w:rsid w:val="00997BE4"/>
    <w:rsid w:val="009A1055"/>
    <w:rsid w:val="009A20B9"/>
    <w:rsid w:val="009A22A8"/>
    <w:rsid w:val="009A22CB"/>
    <w:rsid w:val="009A2387"/>
    <w:rsid w:val="009A2EA9"/>
    <w:rsid w:val="009A3118"/>
    <w:rsid w:val="009A3262"/>
    <w:rsid w:val="009A37B5"/>
    <w:rsid w:val="009A45A6"/>
    <w:rsid w:val="009A4621"/>
    <w:rsid w:val="009A54AB"/>
    <w:rsid w:val="009A5722"/>
    <w:rsid w:val="009A6F4B"/>
    <w:rsid w:val="009A7A00"/>
    <w:rsid w:val="009A7ADB"/>
    <w:rsid w:val="009A7C93"/>
    <w:rsid w:val="009A7F06"/>
    <w:rsid w:val="009B0ADD"/>
    <w:rsid w:val="009B0BAD"/>
    <w:rsid w:val="009B13B5"/>
    <w:rsid w:val="009B1EB8"/>
    <w:rsid w:val="009B3549"/>
    <w:rsid w:val="009B3DD5"/>
    <w:rsid w:val="009B5279"/>
    <w:rsid w:val="009B628E"/>
    <w:rsid w:val="009B6685"/>
    <w:rsid w:val="009B6E84"/>
    <w:rsid w:val="009B71E3"/>
    <w:rsid w:val="009B7524"/>
    <w:rsid w:val="009B7EC9"/>
    <w:rsid w:val="009C2E22"/>
    <w:rsid w:val="009C3F3C"/>
    <w:rsid w:val="009C42C9"/>
    <w:rsid w:val="009C47D3"/>
    <w:rsid w:val="009C48FB"/>
    <w:rsid w:val="009C4F46"/>
    <w:rsid w:val="009C51B2"/>
    <w:rsid w:val="009C62BA"/>
    <w:rsid w:val="009D023A"/>
    <w:rsid w:val="009D0B3D"/>
    <w:rsid w:val="009D1F2F"/>
    <w:rsid w:val="009D2D29"/>
    <w:rsid w:val="009D2ED5"/>
    <w:rsid w:val="009D337C"/>
    <w:rsid w:val="009D34FC"/>
    <w:rsid w:val="009D352B"/>
    <w:rsid w:val="009D3D9E"/>
    <w:rsid w:val="009D4508"/>
    <w:rsid w:val="009D5AF1"/>
    <w:rsid w:val="009D5FC0"/>
    <w:rsid w:val="009D602E"/>
    <w:rsid w:val="009D693C"/>
    <w:rsid w:val="009D77E0"/>
    <w:rsid w:val="009E1267"/>
    <w:rsid w:val="009E12F6"/>
    <w:rsid w:val="009E1E70"/>
    <w:rsid w:val="009E2F47"/>
    <w:rsid w:val="009E3C95"/>
    <w:rsid w:val="009E3D6C"/>
    <w:rsid w:val="009E3EDA"/>
    <w:rsid w:val="009E3F74"/>
    <w:rsid w:val="009E4A43"/>
    <w:rsid w:val="009E4B23"/>
    <w:rsid w:val="009E50E0"/>
    <w:rsid w:val="009E5DC2"/>
    <w:rsid w:val="009E5DCC"/>
    <w:rsid w:val="009E5F3A"/>
    <w:rsid w:val="009E604E"/>
    <w:rsid w:val="009E69F1"/>
    <w:rsid w:val="009E7937"/>
    <w:rsid w:val="009F0DFB"/>
    <w:rsid w:val="009F0F74"/>
    <w:rsid w:val="009F12AC"/>
    <w:rsid w:val="009F16B6"/>
    <w:rsid w:val="009F1D19"/>
    <w:rsid w:val="009F1DDD"/>
    <w:rsid w:val="009F273A"/>
    <w:rsid w:val="009F2AB6"/>
    <w:rsid w:val="009F2E06"/>
    <w:rsid w:val="009F2E65"/>
    <w:rsid w:val="009F34E9"/>
    <w:rsid w:val="009F36E6"/>
    <w:rsid w:val="009F4A4D"/>
    <w:rsid w:val="009F51FE"/>
    <w:rsid w:val="009F5DA5"/>
    <w:rsid w:val="009F6124"/>
    <w:rsid w:val="009F6479"/>
    <w:rsid w:val="009F75DF"/>
    <w:rsid w:val="00A006A4"/>
    <w:rsid w:val="00A01379"/>
    <w:rsid w:val="00A025A1"/>
    <w:rsid w:val="00A03300"/>
    <w:rsid w:val="00A03DAE"/>
    <w:rsid w:val="00A04088"/>
    <w:rsid w:val="00A04B65"/>
    <w:rsid w:val="00A05230"/>
    <w:rsid w:val="00A05CF2"/>
    <w:rsid w:val="00A06056"/>
    <w:rsid w:val="00A06192"/>
    <w:rsid w:val="00A06526"/>
    <w:rsid w:val="00A0698C"/>
    <w:rsid w:val="00A075E7"/>
    <w:rsid w:val="00A1068F"/>
    <w:rsid w:val="00A10927"/>
    <w:rsid w:val="00A10AA1"/>
    <w:rsid w:val="00A11689"/>
    <w:rsid w:val="00A1169D"/>
    <w:rsid w:val="00A11DAD"/>
    <w:rsid w:val="00A11EE7"/>
    <w:rsid w:val="00A12569"/>
    <w:rsid w:val="00A12A74"/>
    <w:rsid w:val="00A12BD9"/>
    <w:rsid w:val="00A13141"/>
    <w:rsid w:val="00A139E8"/>
    <w:rsid w:val="00A13E7A"/>
    <w:rsid w:val="00A143C9"/>
    <w:rsid w:val="00A149C7"/>
    <w:rsid w:val="00A15234"/>
    <w:rsid w:val="00A15D84"/>
    <w:rsid w:val="00A15F72"/>
    <w:rsid w:val="00A16BA1"/>
    <w:rsid w:val="00A17F1E"/>
    <w:rsid w:val="00A22A8B"/>
    <w:rsid w:val="00A23B36"/>
    <w:rsid w:val="00A23D73"/>
    <w:rsid w:val="00A24B17"/>
    <w:rsid w:val="00A24BE1"/>
    <w:rsid w:val="00A24C3D"/>
    <w:rsid w:val="00A2507C"/>
    <w:rsid w:val="00A2519C"/>
    <w:rsid w:val="00A259C2"/>
    <w:rsid w:val="00A25F86"/>
    <w:rsid w:val="00A26B1D"/>
    <w:rsid w:val="00A26F3C"/>
    <w:rsid w:val="00A272B1"/>
    <w:rsid w:val="00A2766B"/>
    <w:rsid w:val="00A30A92"/>
    <w:rsid w:val="00A30B9B"/>
    <w:rsid w:val="00A31748"/>
    <w:rsid w:val="00A31767"/>
    <w:rsid w:val="00A31CC1"/>
    <w:rsid w:val="00A328B9"/>
    <w:rsid w:val="00A32DE0"/>
    <w:rsid w:val="00A34113"/>
    <w:rsid w:val="00A34424"/>
    <w:rsid w:val="00A34AC0"/>
    <w:rsid w:val="00A34AF9"/>
    <w:rsid w:val="00A34BD9"/>
    <w:rsid w:val="00A34F76"/>
    <w:rsid w:val="00A35F5B"/>
    <w:rsid w:val="00A3619D"/>
    <w:rsid w:val="00A36B7A"/>
    <w:rsid w:val="00A36E0E"/>
    <w:rsid w:val="00A36EEE"/>
    <w:rsid w:val="00A37143"/>
    <w:rsid w:val="00A3746F"/>
    <w:rsid w:val="00A402B3"/>
    <w:rsid w:val="00A40702"/>
    <w:rsid w:val="00A415F8"/>
    <w:rsid w:val="00A4197D"/>
    <w:rsid w:val="00A41ABF"/>
    <w:rsid w:val="00A42877"/>
    <w:rsid w:val="00A43042"/>
    <w:rsid w:val="00A435B3"/>
    <w:rsid w:val="00A43F10"/>
    <w:rsid w:val="00A448C4"/>
    <w:rsid w:val="00A45C11"/>
    <w:rsid w:val="00A46AD2"/>
    <w:rsid w:val="00A4707B"/>
    <w:rsid w:val="00A47417"/>
    <w:rsid w:val="00A477DD"/>
    <w:rsid w:val="00A4785D"/>
    <w:rsid w:val="00A478F5"/>
    <w:rsid w:val="00A47EC1"/>
    <w:rsid w:val="00A47F1D"/>
    <w:rsid w:val="00A50076"/>
    <w:rsid w:val="00A50268"/>
    <w:rsid w:val="00A507A9"/>
    <w:rsid w:val="00A50830"/>
    <w:rsid w:val="00A508B7"/>
    <w:rsid w:val="00A50E41"/>
    <w:rsid w:val="00A51433"/>
    <w:rsid w:val="00A51BDC"/>
    <w:rsid w:val="00A52212"/>
    <w:rsid w:val="00A527DC"/>
    <w:rsid w:val="00A52A72"/>
    <w:rsid w:val="00A53C55"/>
    <w:rsid w:val="00A54D44"/>
    <w:rsid w:val="00A55A19"/>
    <w:rsid w:val="00A560CD"/>
    <w:rsid w:val="00A5625B"/>
    <w:rsid w:val="00A56618"/>
    <w:rsid w:val="00A56FE6"/>
    <w:rsid w:val="00A57164"/>
    <w:rsid w:val="00A5745F"/>
    <w:rsid w:val="00A607F0"/>
    <w:rsid w:val="00A61995"/>
    <w:rsid w:val="00A62CEF"/>
    <w:rsid w:val="00A62FF1"/>
    <w:rsid w:val="00A636A9"/>
    <w:rsid w:val="00A63F33"/>
    <w:rsid w:val="00A64668"/>
    <w:rsid w:val="00A646A0"/>
    <w:rsid w:val="00A65F1E"/>
    <w:rsid w:val="00A660F5"/>
    <w:rsid w:val="00A669B2"/>
    <w:rsid w:val="00A71182"/>
    <w:rsid w:val="00A71E81"/>
    <w:rsid w:val="00A72087"/>
    <w:rsid w:val="00A725C4"/>
    <w:rsid w:val="00A72EE5"/>
    <w:rsid w:val="00A73EB5"/>
    <w:rsid w:val="00A74111"/>
    <w:rsid w:val="00A74208"/>
    <w:rsid w:val="00A74309"/>
    <w:rsid w:val="00A74E6D"/>
    <w:rsid w:val="00A75B79"/>
    <w:rsid w:val="00A75D34"/>
    <w:rsid w:val="00A75FE3"/>
    <w:rsid w:val="00A77018"/>
    <w:rsid w:val="00A77A08"/>
    <w:rsid w:val="00A77CD2"/>
    <w:rsid w:val="00A80155"/>
    <w:rsid w:val="00A8049E"/>
    <w:rsid w:val="00A80748"/>
    <w:rsid w:val="00A814F2"/>
    <w:rsid w:val="00A81D09"/>
    <w:rsid w:val="00A82950"/>
    <w:rsid w:val="00A829A0"/>
    <w:rsid w:val="00A83DC2"/>
    <w:rsid w:val="00A84002"/>
    <w:rsid w:val="00A854F6"/>
    <w:rsid w:val="00A85B89"/>
    <w:rsid w:val="00A86589"/>
    <w:rsid w:val="00A86E63"/>
    <w:rsid w:val="00A87CEE"/>
    <w:rsid w:val="00A900F5"/>
    <w:rsid w:val="00A90905"/>
    <w:rsid w:val="00A90C9B"/>
    <w:rsid w:val="00A911FD"/>
    <w:rsid w:val="00A91679"/>
    <w:rsid w:val="00A91AEB"/>
    <w:rsid w:val="00A91E3D"/>
    <w:rsid w:val="00A9229F"/>
    <w:rsid w:val="00A92D6D"/>
    <w:rsid w:val="00A92E28"/>
    <w:rsid w:val="00A933EE"/>
    <w:rsid w:val="00A94158"/>
    <w:rsid w:val="00A94790"/>
    <w:rsid w:val="00A94A37"/>
    <w:rsid w:val="00A95B94"/>
    <w:rsid w:val="00A96795"/>
    <w:rsid w:val="00A97A49"/>
    <w:rsid w:val="00AA01FD"/>
    <w:rsid w:val="00AA0465"/>
    <w:rsid w:val="00AA1310"/>
    <w:rsid w:val="00AA1384"/>
    <w:rsid w:val="00AA2117"/>
    <w:rsid w:val="00AA2C15"/>
    <w:rsid w:val="00AA300B"/>
    <w:rsid w:val="00AA3142"/>
    <w:rsid w:val="00AA39DB"/>
    <w:rsid w:val="00AA4362"/>
    <w:rsid w:val="00AA600F"/>
    <w:rsid w:val="00AA6026"/>
    <w:rsid w:val="00AA6C57"/>
    <w:rsid w:val="00AA73DF"/>
    <w:rsid w:val="00AA7954"/>
    <w:rsid w:val="00AB08F8"/>
    <w:rsid w:val="00AB11C2"/>
    <w:rsid w:val="00AB1E10"/>
    <w:rsid w:val="00AB23FE"/>
    <w:rsid w:val="00AB24FE"/>
    <w:rsid w:val="00AB293E"/>
    <w:rsid w:val="00AB44AA"/>
    <w:rsid w:val="00AB44D8"/>
    <w:rsid w:val="00AB4775"/>
    <w:rsid w:val="00AB491E"/>
    <w:rsid w:val="00AB53AF"/>
    <w:rsid w:val="00AB54BD"/>
    <w:rsid w:val="00AB62F6"/>
    <w:rsid w:val="00AB6831"/>
    <w:rsid w:val="00AB68C9"/>
    <w:rsid w:val="00AB7056"/>
    <w:rsid w:val="00AB7982"/>
    <w:rsid w:val="00AC09E1"/>
    <w:rsid w:val="00AC0AB7"/>
    <w:rsid w:val="00AC0D63"/>
    <w:rsid w:val="00AC1661"/>
    <w:rsid w:val="00AC17B4"/>
    <w:rsid w:val="00AC1876"/>
    <w:rsid w:val="00AC1C88"/>
    <w:rsid w:val="00AC27ED"/>
    <w:rsid w:val="00AC2EE4"/>
    <w:rsid w:val="00AC2FE4"/>
    <w:rsid w:val="00AC3E87"/>
    <w:rsid w:val="00AC4786"/>
    <w:rsid w:val="00AC4AD4"/>
    <w:rsid w:val="00AC4B7B"/>
    <w:rsid w:val="00AC4FA3"/>
    <w:rsid w:val="00AC5BB0"/>
    <w:rsid w:val="00AC68B9"/>
    <w:rsid w:val="00AC6FE3"/>
    <w:rsid w:val="00AC7628"/>
    <w:rsid w:val="00AC7668"/>
    <w:rsid w:val="00AC79BA"/>
    <w:rsid w:val="00AC7DF6"/>
    <w:rsid w:val="00AD0031"/>
    <w:rsid w:val="00AD02D0"/>
    <w:rsid w:val="00AD0E9E"/>
    <w:rsid w:val="00AD1C7A"/>
    <w:rsid w:val="00AD2765"/>
    <w:rsid w:val="00AD2769"/>
    <w:rsid w:val="00AD29B6"/>
    <w:rsid w:val="00AD3906"/>
    <w:rsid w:val="00AD4283"/>
    <w:rsid w:val="00AD432D"/>
    <w:rsid w:val="00AD44E7"/>
    <w:rsid w:val="00AD483D"/>
    <w:rsid w:val="00AD4DCF"/>
    <w:rsid w:val="00AD5748"/>
    <w:rsid w:val="00AD5BEA"/>
    <w:rsid w:val="00AD5D70"/>
    <w:rsid w:val="00AD5E97"/>
    <w:rsid w:val="00AD60FB"/>
    <w:rsid w:val="00AD6E38"/>
    <w:rsid w:val="00AD7003"/>
    <w:rsid w:val="00AD7CA7"/>
    <w:rsid w:val="00AD7DB4"/>
    <w:rsid w:val="00AE1AD9"/>
    <w:rsid w:val="00AE1EEA"/>
    <w:rsid w:val="00AE218C"/>
    <w:rsid w:val="00AE2658"/>
    <w:rsid w:val="00AE29E5"/>
    <w:rsid w:val="00AE29F0"/>
    <w:rsid w:val="00AE3086"/>
    <w:rsid w:val="00AE3313"/>
    <w:rsid w:val="00AE3836"/>
    <w:rsid w:val="00AE3D19"/>
    <w:rsid w:val="00AE4E0C"/>
    <w:rsid w:val="00AE50D2"/>
    <w:rsid w:val="00AE5999"/>
    <w:rsid w:val="00AE6299"/>
    <w:rsid w:val="00AE6EE1"/>
    <w:rsid w:val="00AE7E77"/>
    <w:rsid w:val="00AF0134"/>
    <w:rsid w:val="00AF01A3"/>
    <w:rsid w:val="00AF0A92"/>
    <w:rsid w:val="00AF105E"/>
    <w:rsid w:val="00AF1F99"/>
    <w:rsid w:val="00AF283B"/>
    <w:rsid w:val="00AF2CDE"/>
    <w:rsid w:val="00AF2EC3"/>
    <w:rsid w:val="00AF2F7F"/>
    <w:rsid w:val="00AF38A9"/>
    <w:rsid w:val="00AF4BC9"/>
    <w:rsid w:val="00AF56C2"/>
    <w:rsid w:val="00AF5946"/>
    <w:rsid w:val="00AF5A9A"/>
    <w:rsid w:val="00AF5B05"/>
    <w:rsid w:val="00AF6002"/>
    <w:rsid w:val="00AF7D2B"/>
    <w:rsid w:val="00B02562"/>
    <w:rsid w:val="00B02EA7"/>
    <w:rsid w:val="00B04315"/>
    <w:rsid w:val="00B045F4"/>
    <w:rsid w:val="00B046B4"/>
    <w:rsid w:val="00B04AF6"/>
    <w:rsid w:val="00B04BD8"/>
    <w:rsid w:val="00B050F4"/>
    <w:rsid w:val="00B0565F"/>
    <w:rsid w:val="00B06331"/>
    <w:rsid w:val="00B072D0"/>
    <w:rsid w:val="00B10184"/>
    <w:rsid w:val="00B10186"/>
    <w:rsid w:val="00B10541"/>
    <w:rsid w:val="00B10D4C"/>
    <w:rsid w:val="00B10D5D"/>
    <w:rsid w:val="00B1160B"/>
    <w:rsid w:val="00B120BD"/>
    <w:rsid w:val="00B1219A"/>
    <w:rsid w:val="00B1228F"/>
    <w:rsid w:val="00B1241A"/>
    <w:rsid w:val="00B1249E"/>
    <w:rsid w:val="00B124BA"/>
    <w:rsid w:val="00B13F0D"/>
    <w:rsid w:val="00B17335"/>
    <w:rsid w:val="00B17480"/>
    <w:rsid w:val="00B17834"/>
    <w:rsid w:val="00B17E9F"/>
    <w:rsid w:val="00B21226"/>
    <w:rsid w:val="00B21479"/>
    <w:rsid w:val="00B21AF6"/>
    <w:rsid w:val="00B22593"/>
    <w:rsid w:val="00B225C4"/>
    <w:rsid w:val="00B22BAC"/>
    <w:rsid w:val="00B231CF"/>
    <w:rsid w:val="00B26A18"/>
    <w:rsid w:val="00B26E28"/>
    <w:rsid w:val="00B26FAC"/>
    <w:rsid w:val="00B2748C"/>
    <w:rsid w:val="00B302AC"/>
    <w:rsid w:val="00B3142C"/>
    <w:rsid w:val="00B31770"/>
    <w:rsid w:val="00B31E45"/>
    <w:rsid w:val="00B31F11"/>
    <w:rsid w:val="00B32302"/>
    <w:rsid w:val="00B329BF"/>
    <w:rsid w:val="00B32ECF"/>
    <w:rsid w:val="00B343C5"/>
    <w:rsid w:val="00B34D13"/>
    <w:rsid w:val="00B354DB"/>
    <w:rsid w:val="00B35666"/>
    <w:rsid w:val="00B359C4"/>
    <w:rsid w:val="00B359D8"/>
    <w:rsid w:val="00B35B34"/>
    <w:rsid w:val="00B36462"/>
    <w:rsid w:val="00B36644"/>
    <w:rsid w:val="00B36697"/>
    <w:rsid w:val="00B36CF2"/>
    <w:rsid w:val="00B36DA4"/>
    <w:rsid w:val="00B36E3E"/>
    <w:rsid w:val="00B36E93"/>
    <w:rsid w:val="00B3782E"/>
    <w:rsid w:val="00B412F2"/>
    <w:rsid w:val="00B41BBF"/>
    <w:rsid w:val="00B42EAE"/>
    <w:rsid w:val="00B43721"/>
    <w:rsid w:val="00B43910"/>
    <w:rsid w:val="00B44471"/>
    <w:rsid w:val="00B444EA"/>
    <w:rsid w:val="00B4550E"/>
    <w:rsid w:val="00B45914"/>
    <w:rsid w:val="00B462D8"/>
    <w:rsid w:val="00B4665D"/>
    <w:rsid w:val="00B46CDE"/>
    <w:rsid w:val="00B475AB"/>
    <w:rsid w:val="00B47706"/>
    <w:rsid w:val="00B47BE8"/>
    <w:rsid w:val="00B47FC6"/>
    <w:rsid w:val="00B5016D"/>
    <w:rsid w:val="00B50D98"/>
    <w:rsid w:val="00B5132C"/>
    <w:rsid w:val="00B51A72"/>
    <w:rsid w:val="00B51B52"/>
    <w:rsid w:val="00B51DA9"/>
    <w:rsid w:val="00B5291A"/>
    <w:rsid w:val="00B54867"/>
    <w:rsid w:val="00B54F85"/>
    <w:rsid w:val="00B558F4"/>
    <w:rsid w:val="00B56086"/>
    <w:rsid w:val="00B56A98"/>
    <w:rsid w:val="00B56F6F"/>
    <w:rsid w:val="00B57520"/>
    <w:rsid w:val="00B579D5"/>
    <w:rsid w:val="00B57C26"/>
    <w:rsid w:val="00B60053"/>
    <w:rsid w:val="00B602E1"/>
    <w:rsid w:val="00B60473"/>
    <w:rsid w:val="00B60EAE"/>
    <w:rsid w:val="00B61C25"/>
    <w:rsid w:val="00B61D83"/>
    <w:rsid w:val="00B628EE"/>
    <w:rsid w:val="00B62C22"/>
    <w:rsid w:val="00B62F79"/>
    <w:rsid w:val="00B63293"/>
    <w:rsid w:val="00B6407F"/>
    <w:rsid w:val="00B653FB"/>
    <w:rsid w:val="00B65F2B"/>
    <w:rsid w:val="00B662F6"/>
    <w:rsid w:val="00B6643E"/>
    <w:rsid w:val="00B664FC"/>
    <w:rsid w:val="00B669C5"/>
    <w:rsid w:val="00B67BF4"/>
    <w:rsid w:val="00B70048"/>
    <w:rsid w:val="00B7017E"/>
    <w:rsid w:val="00B701A4"/>
    <w:rsid w:val="00B70C0B"/>
    <w:rsid w:val="00B712EB"/>
    <w:rsid w:val="00B7155A"/>
    <w:rsid w:val="00B71FFD"/>
    <w:rsid w:val="00B7294B"/>
    <w:rsid w:val="00B72CD0"/>
    <w:rsid w:val="00B7359D"/>
    <w:rsid w:val="00B73A71"/>
    <w:rsid w:val="00B749CE"/>
    <w:rsid w:val="00B7513B"/>
    <w:rsid w:val="00B75C99"/>
    <w:rsid w:val="00B76019"/>
    <w:rsid w:val="00B7633B"/>
    <w:rsid w:val="00B763E5"/>
    <w:rsid w:val="00B76F39"/>
    <w:rsid w:val="00B774D4"/>
    <w:rsid w:val="00B7752B"/>
    <w:rsid w:val="00B77825"/>
    <w:rsid w:val="00B7795D"/>
    <w:rsid w:val="00B77CCA"/>
    <w:rsid w:val="00B77FB2"/>
    <w:rsid w:val="00B8025F"/>
    <w:rsid w:val="00B8124B"/>
    <w:rsid w:val="00B81363"/>
    <w:rsid w:val="00B81E05"/>
    <w:rsid w:val="00B83335"/>
    <w:rsid w:val="00B8345F"/>
    <w:rsid w:val="00B83A48"/>
    <w:rsid w:val="00B8417B"/>
    <w:rsid w:val="00B843AA"/>
    <w:rsid w:val="00B847DC"/>
    <w:rsid w:val="00B856B1"/>
    <w:rsid w:val="00B85E64"/>
    <w:rsid w:val="00B85EA5"/>
    <w:rsid w:val="00B85EFE"/>
    <w:rsid w:val="00B86E58"/>
    <w:rsid w:val="00B8771B"/>
    <w:rsid w:val="00B87732"/>
    <w:rsid w:val="00B87AF2"/>
    <w:rsid w:val="00B9025B"/>
    <w:rsid w:val="00B90BB0"/>
    <w:rsid w:val="00B91000"/>
    <w:rsid w:val="00B92B1F"/>
    <w:rsid w:val="00B92EC0"/>
    <w:rsid w:val="00B932DB"/>
    <w:rsid w:val="00B93318"/>
    <w:rsid w:val="00B9350C"/>
    <w:rsid w:val="00B93568"/>
    <w:rsid w:val="00B9424A"/>
    <w:rsid w:val="00B9444C"/>
    <w:rsid w:val="00B9453E"/>
    <w:rsid w:val="00B95893"/>
    <w:rsid w:val="00B95AAA"/>
    <w:rsid w:val="00B95ECE"/>
    <w:rsid w:val="00B96ED7"/>
    <w:rsid w:val="00BA0D73"/>
    <w:rsid w:val="00BA11F2"/>
    <w:rsid w:val="00BA149A"/>
    <w:rsid w:val="00BA1AD1"/>
    <w:rsid w:val="00BA1BF0"/>
    <w:rsid w:val="00BA1FBB"/>
    <w:rsid w:val="00BA2884"/>
    <w:rsid w:val="00BA28BE"/>
    <w:rsid w:val="00BA2C77"/>
    <w:rsid w:val="00BA34EC"/>
    <w:rsid w:val="00BA3D46"/>
    <w:rsid w:val="00BA4056"/>
    <w:rsid w:val="00BA42BB"/>
    <w:rsid w:val="00BA4DBE"/>
    <w:rsid w:val="00BA519E"/>
    <w:rsid w:val="00BA539F"/>
    <w:rsid w:val="00BA613D"/>
    <w:rsid w:val="00BA66FE"/>
    <w:rsid w:val="00BA6AA7"/>
    <w:rsid w:val="00BA6AD0"/>
    <w:rsid w:val="00BA6E5F"/>
    <w:rsid w:val="00BA6ED2"/>
    <w:rsid w:val="00BA718E"/>
    <w:rsid w:val="00BA76DA"/>
    <w:rsid w:val="00BA7C1C"/>
    <w:rsid w:val="00BA7C74"/>
    <w:rsid w:val="00BA7F77"/>
    <w:rsid w:val="00BB01E4"/>
    <w:rsid w:val="00BB100C"/>
    <w:rsid w:val="00BB23A3"/>
    <w:rsid w:val="00BB24BF"/>
    <w:rsid w:val="00BB27CE"/>
    <w:rsid w:val="00BB2A6C"/>
    <w:rsid w:val="00BB2DBC"/>
    <w:rsid w:val="00BB38AB"/>
    <w:rsid w:val="00BB4589"/>
    <w:rsid w:val="00BB47F5"/>
    <w:rsid w:val="00BB4D02"/>
    <w:rsid w:val="00BB4E2B"/>
    <w:rsid w:val="00BB503F"/>
    <w:rsid w:val="00BB58CE"/>
    <w:rsid w:val="00BB5FDF"/>
    <w:rsid w:val="00BB62B5"/>
    <w:rsid w:val="00BB6C02"/>
    <w:rsid w:val="00BB6E78"/>
    <w:rsid w:val="00BB7A2F"/>
    <w:rsid w:val="00BC048A"/>
    <w:rsid w:val="00BC0665"/>
    <w:rsid w:val="00BC1E28"/>
    <w:rsid w:val="00BC21FA"/>
    <w:rsid w:val="00BC34B5"/>
    <w:rsid w:val="00BC39CF"/>
    <w:rsid w:val="00BC3D25"/>
    <w:rsid w:val="00BC3F4B"/>
    <w:rsid w:val="00BC529F"/>
    <w:rsid w:val="00BC575B"/>
    <w:rsid w:val="00BC5AC1"/>
    <w:rsid w:val="00BC5BFB"/>
    <w:rsid w:val="00BC5D9B"/>
    <w:rsid w:val="00BC61F3"/>
    <w:rsid w:val="00BC6236"/>
    <w:rsid w:val="00BC6D61"/>
    <w:rsid w:val="00BC782E"/>
    <w:rsid w:val="00BC7E42"/>
    <w:rsid w:val="00BD0166"/>
    <w:rsid w:val="00BD039A"/>
    <w:rsid w:val="00BD095A"/>
    <w:rsid w:val="00BD0B2F"/>
    <w:rsid w:val="00BD0E9F"/>
    <w:rsid w:val="00BD2FC5"/>
    <w:rsid w:val="00BD3133"/>
    <w:rsid w:val="00BD3D94"/>
    <w:rsid w:val="00BD481C"/>
    <w:rsid w:val="00BD5CA8"/>
    <w:rsid w:val="00BD650C"/>
    <w:rsid w:val="00BD6979"/>
    <w:rsid w:val="00BD6B48"/>
    <w:rsid w:val="00BD704E"/>
    <w:rsid w:val="00BD774F"/>
    <w:rsid w:val="00BD7933"/>
    <w:rsid w:val="00BD7E5D"/>
    <w:rsid w:val="00BE14C0"/>
    <w:rsid w:val="00BE179F"/>
    <w:rsid w:val="00BE1BDE"/>
    <w:rsid w:val="00BE2286"/>
    <w:rsid w:val="00BE3AA2"/>
    <w:rsid w:val="00BE3B81"/>
    <w:rsid w:val="00BE3F05"/>
    <w:rsid w:val="00BE3F6D"/>
    <w:rsid w:val="00BE40F0"/>
    <w:rsid w:val="00BE4584"/>
    <w:rsid w:val="00BE6219"/>
    <w:rsid w:val="00BE62F0"/>
    <w:rsid w:val="00BE657F"/>
    <w:rsid w:val="00BE6814"/>
    <w:rsid w:val="00BE6DCD"/>
    <w:rsid w:val="00BE6E6E"/>
    <w:rsid w:val="00BE7BEF"/>
    <w:rsid w:val="00BF004B"/>
    <w:rsid w:val="00BF006B"/>
    <w:rsid w:val="00BF0895"/>
    <w:rsid w:val="00BF1091"/>
    <w:rsid w:val="00BF1113"/>
    <w:rsid w:val="00BF1517"/>
    <w:rsid w:val="00BF1A5D"/>
    <w:rsid w:val="00BF1B75"/>
    <w:rsid w:val="00BF2198"/>
    <w:rsid w:val="00BF2997"/>
    <w:rsid w:val="00BF2B24"/>
    <w:rsid w:val="00BF2BD6"/>
    <w:rsid w:val="00BF3278"/>
    <w:rsid w:val="00BF32F5"/>
    <w:rsid w:val="00BF44B1"/>
    <w:rsid w:val="00BF4879"/>
    <w:rsid w:val="00BF4935"/>
    <w:rsid w:val="00BF4AF5"/>
    <w:rsid w:val="00BF4DB9"/>
    <w:rsid w:val="00BF5389"/>
    <w:rsid w:val="00BF579C"/>
    <w:rsid w:val="00BF64CF"/>
    <w:rsid w:val="00BF6946"/>
    <w:rsid w:val="00BF7756"/>
    <w:rsid w:val="00BF7E21"/>
    <w:rsid w:val="00C00892"/>
    <w:rsid w:val="00C00A55"/>
    <w:rsid w:val="00C018F7"/>
    <w:rsid w:val="00C02507"/>
    <w:rsid w:val="00C03AFD"/>
    <w:rsid w:val="00C03D0F"/>
    <w:rsid w:val="00C04C2B"/>
    <w:rsid w:val="00C0523E"/>
    <w:rsid w:val="00C05447"/>
    <w:rsid w:val="00C059BA"/>
    <w:rsid w:val="00C06513"/>
    <w:rsid w:val="00C067DA"/>
    <w:rsid w:val="00C06C05"/>
    <w:rsid w:val="00C06F40"/>
    <w:rsid w:val="00C071DD"/>
    <w:rsid w:val="00C074C4"/>
    <w:rsid w:val="00C10716"/>
    <w:rsid w:val="00C11334"/>
    <w:rsid w:val="00C11C6D"/>
    <w:rsid w:val="00C11C88"/>
    <w:rsid w:val="00C11F4C"/>
    <w:rsid w:val="00C13911"/>
    <w:rsid w:val="00C13B73"/>
    <w:rsid w:val="00C145F0"/>
    <w:rsid w:val="00C15787"/>
    <w:rsid w:val="00C15A14"/>
    <w:rsid w:val="00C15D10"/>
    <w:rsid w:val="00C16221"/>
    <w:rsid w:val="00C168D1"/>
    <w:rsid w:val="00C16C2B"/>
    <w:rsid w:val="00C176D2"/>
    <w:rsid w:val="00C17A66"/>
    <w:rsid w:val="00C17AEA"/>
    <w:rsid w:val="00C2008D"/>
    <w:rsid w:val="00C20295"/>
    <w:rsid w:val="00C20509"/>
    <w:rsid w:val="00C20570"/>
    <w:rsid w:val="00C205C1"/>
    <w:rsid w:val="00C20818"/>
    <w:rsid w:val="00C21B41"/>
    <w:rsid w:val="00C21C84"/>
    <w:rsid w:val="00C22635"/>
    <w:rsid w:val="00C22EA8"/>
    <w:rsid w:val="00C24194"/>
    <w:rsid w:val="00C2458E"/>
    <w:rsid w:val="00C24814"/>
    <w:rsid w:val="00C24B96"/>
    <w:rsid w:val="00C2533E"/>
    <w:rsid w:val="00C255CE"/>
    <w:rsid w:val="00C265D8"/>
    <w:rsid w:val="00C27029"/>
    <w:rsid w:val="00C27239"/>
    <w:rsid w:val="00C274AE"/>
    <w:rsid w:val="00C27961"/>
    <w:rsid w:val="00C30115"/>
    <w:rsid w:val="00C30423"/>
    <w:rsid w:val="00C30503"/>
    <w:rsid w:val="00C30B07"/>
    <w:rsid w:val="00C3120D"/>
    <w:rsid w:val="00C32D6C"/>
    <w:rsid w:val="00C331D2"/>
    <w:rsid w:val="00C33EFF"/>
    <w:rsid w:val="00C3418B"/>
    <w:rsid w:val="00C3431C"/>
    <w:rsid w:val="00C35C97"/>
    <w:rsid w:val="00C3618B"/>
    <w:rsid w:val="00C3630A"/>
    <w:rsid w:val="00C3651C"/>
    <w:rsid w:val="00C37E6B"/>
    <w:rsid w:val="00C37E9B"/>
    <w:rsid w:val="00C40375"/>
    <w:rsid w:val="00C40446"/>
    <w:rsid w:val="00C418E8"/>
    <w:rsid w:val="00C419AC"/>
    <w:rsid w:val="00C41A8C"/>
    <w:rsid w:val="00C42849"/>
    <w:rsid w:val="00C4364C"/>
    <w:rsid w:val="00C436CA"/>
    <w:rsid w:val="00C43736"/>
    <w:rsid w:val="00C43DF1"/>
    <w:rsid w:val="00C443DA"/>
    <w:rsid w:val="00C4545B"/>
    <w:rsid w:val="00C45609"/>
    <w:rsid w:val="00C457E4"/>
    <w:rsid w:val="00C468E2"/>
    <w:rsid w:val="00C46A85"/>
    <w:rsid w:val="00C475DF"/>
    <w:rsid w:val="00C4768E"/>
    <w:rsid w:val="00C47969"/>
    <w:rsid w:val="00C47B4D"/>
    <w:rsid w:val="00C512EA"/>
    <w:rsid w:val="00C51483"/>
    <w:rsid w:val="00C515A0"/>
    <w:rsid w:val="00C515E3"/>
    <w:rsid w:val="00C517B3"/>
    <w:rsid w:val="00C51DBD"/>
    <w:rsid w:val="00C51E08"/>
    <w:rsid w:val="00C525C5"/>
    <w:rsid w:val="00C53375"/>
    <w:rsid w:val="00C53619"/>
    <w:rsid w:val="00C53659"/>
    <w:rsid w:val="00C539FD"/>
    <w:rsid w:val="00C53D31"/>
    <w:rsid w:val="00C53DFD"/>
    <w:rsid w:val="00C54371"/>
    <w:rsid w:val="00C545F3"/>
    <w:rsid w:val="00C54831"/>
    <w:rsid w:val="00C54CC8"/>
    <w:rsid w:val="00C54D84"/>
    <w:rsid w:val="00C5537A"/>
    <w:rsid w:val="00C55B44"/>
    <w:rsid w:val="00C562CA"/>
    <w:rsid w:val="00C56F86"/>
    <w:rsid w:val="00C576A1"/>
    <w:rsid w:val="00C578B5"/>
    <w:rsid w:val="00C60374"/>
    <w:rsid w:val="00C60471"/>
    <w:rsid w:val="00C60DA5"/>
    <w:rsid w:val="00C62598"/>
    <w:rsid w:val="00C62815"/>
    <w:rsid w:val="00C637D4"/>
    <w:rsid w:val="00C64196"/>
    <w:rsid w:val="00C64E5B"/>
    <w:rsid w:val="00C65A5E"/>
    <w:rsid w:val="00C665E5"/>
    <w:rsid w:val="00C66694"/>
    <w:rsid w:val="00C6777A"/>
    <w:rsid w:val="00C67B6E"/>
    <w:rsid w:val="00C67DC6"/>
    <w:rsid w:val="00C71BE8"/>
    <w:rsid w:val="00C720CB"/>
    <w:rsid w:val="00C72A06"/>
    <w:rsid w:val="00C72A0C"/>
    <w:rsid w:val="00C72C97"/>
    <w:rsid w:val="00C72E36"/>
    <w:rsid w:val="00C733BB"/>
    <w:rsid w:val="00C745EE"/>
    <w:rsid w:val="00C74D4B"/>
    <w:rsid w:val="00C75237"/>
    <w:rsid w:val="00C75890"/>
    <w:rsid w:val="00C75EB0"/>
    <w:rsid w:val="00C7638F"/>
    <w:rsid w:val="00C7649A"/>
    <w:rsid w:val="00C76618"/>
    <w:rsid w:val="00C76A64"/>
    <w:rsid w:val="00C805A7"/>
    <w:rsid w:val="00C81A87"/>
    <w:rsid w:val="00C81B77"/>
    <w:rsid w:val="00C81F10"/>
    <w:rsid w:val="00C82009"/>
    <w:rsid w:val="00C8208B"/>
    <w:rsid w:val="00C82115"/>
    <w:rsid w:val="00C821C0"/>
    <w:rsid w:val="00C8232C"/>
    <w:rsid w:val="00C8253A"/>
    <w:rsid w:val="00C82A6C"/>
    <w:rsid w:val="00C82A7D"/>
    <w:rsid w:val="00C840D4"/>
    <w:rsid w:val="00C85147"/>
    <w:rsid w:val="00C85309"/>
    <w:rsid w:val="00C8552F"/>
    <w:rsid w:val="00C8589C"/>
    <w:rsid w:val="00C858FC"/>
    <w:rsid w:val="00C86387"/>
    <w:rsid w:val="00C86C56"/>
    <w:rsid w:val="00C8702B"/>
    <w:rsid w:val="00C8718B"/>
    <w:rsid w:val="00C873DF"/>
    <w:rsid w:val="00C87506"/>
    <w:rsid w:val="00C87866"/>
    <w:rsid w:val="00C90CCC"/>
    <w:rsid w:val="00C90DD9"/>
    <w:rsid w:val="00C90FF3"/>
    <w:rsid w:val="00C9157A"/>
    <w:rsid w:val="00C91760"/>
    <w:rsid w:val="00C925A3"/>
    <w:rsid w:val="00C929E8"/>
    <w:rsid w:val="00C931A9"/>
    <w:rsid w:val="00C93537"/>
    <w:rsid w:val="00C93A63"/>
    <w:rsid w:val="00C95022"/>
    <w:rsid w:val="00C954A7"/>
    <w:rsid w:val="00C957C2"/>
    <w:rsid w:val="00C95C46"/>
    <w:rsid w:val="00C96084"/>
    <w:rsid w:val="00C96D59"/>
    <w:rsid w:val="00C9701C"/>
    <w:rsid w:val="00C97746"/>
    <w:rsid w:val="00C97843"/>
    <w:rsid w:val="00CA0787"/>
    <w:rsid w:val="00CA0B6A"/>
    <w:rsid w:val="00CA0FEA"/>
    <w:rsid w:val="00CA1579"/>
    <w:rsid w:val="00CA1F0B"/>
    <w:rsid w:val="00CA2EB8"/>
    <w:rsid w:val="00CA3388"/>
    <w:rsid w:val="00CA4276"/>
    <w:rsid w:val="00CA48B1"/>
    <w:rsid w:val="00CA4F7F"/>
    <w:rsid w:val="00CA5154"/>
    <w:rsid w:val="00CA5839"/>
    <w:rsid w:val="00CA6550"/>
    <w:rsid w:val="00CA6594"/>
    <w:rsid w:val="00CA6EF5"/>
    <w:rsid w:val="00CA7BBA"/>
    <w:rsid w:val="00CB1091"/>
    <w:rsid w:val="00CB18F8"/>
    <w:rsid w:val="00CB2B29"/>
    <w:rsid w:val="00CB423C"/>
    <w:rsid w:val="00CB5A68"/>
    <w:rsid w:val="00CB6D32"/>
    <w:rsid w:val="00CB71B9"/>
    <w:rsid w:val="00CB7334"/>
    <w:rsid w:val="00CB7A32"/>
    <w:rsid w:val="00CC0287"/>
    <w:rsid w:val="00CC02B5"/>
    <w:rsid w:val="00CC0630"/>
    <w:rsid w:val="00CC06D8"/>
    <w:rsid w:val="00CC091A"/>
    <w:rsid w:val="00CC2E49"/>
    <w:rsid w:val="00CC372A"/>
    <w:rsid w:val="00CC3992"/>
    <w:rsid w:val="00CC409E"/>
    <w:rsid w:val="00CC4830"/>
    <w:rsid w:val="00CC5C10"/>
    <w:rsid w:val="00CC6D4E"/>
    <w:rsid w:val="00CC6EEA"/>
    <w:rsid w:val="00CC710D"/>
    <w:rsid w:val="00CC7276"/>
    <w:rsid w:val="00CC7FF0"/>
    <w:rsid w:val="00CD0F8F"/>
    <w:rsid w:val="00CD17BF"/>
    <w:rsid w:val="00CD2184"/>
    <w:rsid w:val="00CD29AC"/>
    <w:rsid w:val="00CD4A7B"/>
    <w:rsid w:val="00CD559E"/>
    <w:rsid w:val="00CD567E"/>
    <w:rsid w:val="00CD5DF0"/>
    <w:rsid w:val="00CD6497"/>
    <w:rsid w:val="00CD66E9"/>
    <w:rsid w:val="00CD77CA"/>
    <w:rsid w:val="00CE0F8B"/>
    <w:rsid w:val="00CE1821"/>
    <w:rsid w:val="00CE1AEF"/>
    <w:rsid w:val="00CE20F4"/>
    <w:rsid w:val="00CE2D0A"/>
    <w:rsid w:val="00CE2DAA"/>
    <w:rsid w:val="00CE35FB"/>
    <w:rsid w:val="00CE36F3"/>
    <w:rsid w:val="00CE37BD"/>
    <w:rsid w:val="00CE3CF8"/>
    <w:rsid w:val="00CE54B0"/>
    <w:rsid w:val="00CE559F"/>
    <w:rsid w:val="00CE6077"/>
    <w:rsid w:val="00CE62FA"/>
    <w:rsid w:val="00CE6E6B"/>
    <w:rsid w:val="00CE7BF7"/>
    <w:rsid w:val="00CE7E51"/>
    <w:rsid w:val="00CF030E"/>
    <w:rsid w:val="00CF0489"/>
    <w:rsid w:val="00CF1530"/>
    <w:rsid w:val="00CF19B3"/>
    <w:rsid w:val="00CF2484"/>
    <w:rsid w:val="00CF2E45"/>
    <w:rsid w:val="00CF2E9B"/>
    <w:rsid w:val="00CF3225"/>
    <w:rsid w:val="00CF3535"/>
    <w:rsid w:val="00CF39E7"/>
    <w:rsid w:val="00CF3EBA"/>
    <w:rsid w:val="00CF4090"/>
    <w:rsid w:val="00CF464E"/>
    <w:rsid w:val="00CF5B28"/>
    <w:rsid w:val="00CF5CCE"/>
    <w:rsid w:val="00CF60F0"/>
    <w:rsid w:val="00CF6398"/>
    <w:rsid w:val="00CF6635"/>
    <w:rsid w:val="00CF70D9"/>
    <w:rsid w:val="00CF717F"/>
    <w:rsid w:val="00CF7E81"/>
    <w:rsid w:val="00D0000E"/>
    <w:rsid w:val="00D00049"/>
    <w:rsid w:val="00D003AD"/>
    <w:rsid w:val="00D0109E"/>
    <w:rsid w:val="00D028A2"/>
    <w:rsid w:val="00D02E01"/>
    <w:rsid w:val="00D02FB6"/>
    <w:rsid w:val="00D031DC"/>
    <w:rsid w:val="00D0404E"/>
    <w:rsid w:val="00D0415D"/>
    <w:rsid w:val="00D042D9"/>
    <w:rsid w:val="00D044A0"/>
    <w:rsid w:val="00D051E6"/>
    <w:rsid w:val="00D053A1"/>
    <w:rsid w:val="00D05E0D"/>
    <w:rsid w:val="00D063F9"/>
    <w:rsid w:val="00D07462"/>
    <w:rsid w:val="00D07C82"/>
    <w:rsid w:val="00D07EAD"/>
    <w:rsid w:val="00D1084F"/>
    <w:rsid w:val="00D10ACF"/>
    <w:rsid w:val="00D10D7A"/>
    <w:rsid w:val="00D115A0"/>
    <w:rsid w:val="00D13D22"/>
    <w:rsid w:val="00D140FF"/>
    <w:rsid w:val="00D14B68"/>
    <w:rsid w:val="00D14F39"/>
    <w:rsid w:val="00D15860"/>
    <w:rsid w:val="00D16425"/>
    <w:rsid w:val="00D16580"/>
    <w:rsid w:val="00D16885"/>
    <w:rsid w:val="00D17184"/>
    <w:rsid w:val="00D1737E"/>
    <w:rsid w:val="00D17CE5"/>
    <w:rsid w:val="00D2122B"/>
    <w:rsid w:val="00D21A6F"/>
    <w:rsid w:val="00D22269"/>
    <w:rsid w:val="00D22856"/>
    <w:rsid w:val="00D2410F"/>
    <w:rsid w:val="00D251CC"/>
    <w:rsid w:val="00D25335"/>
    <w:rsid w:val="00D26599"/>
    <w:rsid w:val="00D26BFE"/>
    <w:rsid w:val="00D26EE6"/>
    <w:rsid w:val="00D27786"/>
    <w:rsid w:val="00D30C1E"/>
    <w:rsid w:val="00D30D8B"/>
    <w:rsid w:val="00D30F25"/>
    <w:rsid w:val="00D31ECE"/>
    <w:rsid w:val="00D32DB6"/>
    <w:rsid w:val="00D32F93"/>
    <w:rsid w:val="00D33DDF"/>
    <w:rsid w:val="00D34626"/>
    <w:rsid w:val="00D34D4A"/>
    <w:rsid w:val="00D35158"/>
    <w:rsid w:val="00D3584F"/>
    <w:rsid w:val="00D3585C"/>
    <w:rsid w:val="00D358CD"/>
    <w:rsid w:val="00D358EC"/>
    <w:rsid w:val="00D36150"/>
    <w:rsid w:val="00D368B1"/>
    <w:rsid w:val="00D36929"/>
    <w:rsid w:val="00D402D6"/>
    <w:rsid w:val="00D406E0"/>
    <w:rsid w:val="00D40B55"/>
    <w:rsid w:val="00D40C00"/>
    <w:rsid w:val="00D41766"/>
    <w:rsid w:val="00D418C6"/>
    <w:rsid w:val="00D41961"/>
    <w:rsid w:val="00D429CD"/>
    <w:rsid w:val="00D434C4"/>
    <w:rsid w:val="00D43723"/>
    <w:rsid w:val="00D43956"/>
    <w:rsid w:val="00D44D4D"/>
    <w:rsid w:val="00D4561F"/>
    <w:rsid w:val="00D4680C"/>
    <w:rsid w:val="00D4715E"/>
    <w:rsid w:val="00D476B2"/>
    <w:rsid w:val="00D4777B"/>
    <w:rsid w:val="00D50397"/>
    <w:rsid w:val="00D50454"/>
    <w:rsid w:val="00D50B03"/>
    <w:rsid w:val="00D51AA0"/>
    <w:rsid w:val="00D52E76"/>
    <w:rsid w:val="00D533BE"/>
    <w:rsid w:val="00D53CD8"/>
    <w:rsid w:val="00D543B6"/>
    <w:rsid w:val="00D56120"/>
    <w:rsid w:val="00D56DF4"/>
    <w:rsid w:val="00D570CC"/>
    <w:rsid w:val="00D57936"/>
    <w:rsid w:val="00D57CC9"/>
    <w:rsid w:val="00D60EE8"/>
    <w:rsid w:val="00D61FEB"/>
    <w:rsid w:val="00D61FEE"/>
    <w:rsid w:val="00D62C31"/>
    <w:rsid w:val="00D62E4E"/>
    <w:rsid w:val="00D634A7"/>
    <w:rsid w:val="00D6412F"/>
    <w:rsid w:val="00D642C9"/>
    <w:rsid w:val="00D65214"/>
    <w:rsid w:val="00D65810"/>
    <w:rsid w:val="00D65965"/>
    <w:rsid w:val="00D66939"/>
    <w:rsid w:val="00D66D02"/>
    <w:rsid w:val="00D6771F"/>
    <w:rsid w:val="00D70059"/>
    <w:rsid w:val="00D700FB"/>
    <w:rsid w:val="00D708D0"/>
    <w:rsid w:val="00D724BB"/>
    <w:rsid w:val="00D7333D"/>
    <w:rsid w:val="00D73581"/>
    <w:rsid w:val="00D73D88"/>
    <w:rsid w:val="00D75CC2"/>
    <w:rsid w:val="00D75ED5"/>
    <w:rsid w:val="00D75FD6"/>
    <w:rsid w:val="00D77394"/>
    <w:rsid w:val="00D776EF"/>
    <w:rsid w:val="00D77FEB"/>
    <w:rsid w:val="00D80E89"/>
    <w:rsid w:val="00D80F37"/>
    <w:rsid w:val="00D8104D"/>
    <w:rsid w:val="00D83F16"/>
    <w:rsid w:val="00D8498A"/>
    <w:rsid w:val="00D86979"/>
    <w:rsid w:val="00D878D0"/>
    <w:rsid w:val="00D87992"/>
    <w:rsid w:val="00D87A6B"/>
    <w:rsid w:val="00D87DA1"/>
    <w:rsid w:val="00D87EE1"/>
    <w:rsid w:val="00D900A0"/>
    <w:rsid w:val="00D91457"/>
    <w:rsid w:val="00D91E3A"/>
    <w:rsid w:val="00D91F60"/>
    <w:rsid w:val="00D93ED7"/>
    <w:rsid w:val="00D9424B"/>
    <w:rsid w:val="00D94253"/>
    <w:rsid w:val="00D94A4A"/>
    <w:rsid w:val="00D9506B"/>
    <w:rsid w:val="00D95856"/>
    <w:rsid w:val="00D96402"/>
    <w:rsid w:val="00D976C5"/>
    <w:rsid w:val="00D977EF"/>
    <w:rsid w:val="00D97993"/>
    <w:rsid w:val="00DA0CB6"/>
    <w:rsid w:val="00DA10A3"/>
    <w:rsid w:val="00DA1327"/>
    <w:rsid w:val="00DA225D"/>
    <w:rsid w:val="00DA22CF"/>
    <w:rsid w:val="00DA23A6"/>
    <w:rsid w:val="00DA2610"/>
    <w:rsid w:val="00DA2ADC"/>
    <w:rsid w:val="00DA3A56"/>
    <w:rsid w:val="00DA3CA6"/>
    <w:rsid w:val="00DA497E"/>
    <w:rsid w:val="00DA4B02"/>
    <w:rsid w:val="00DA4E3F"/>
    <w:rsid w:val="00DA56F9"/>
    <w:rsid w:val="00DA6632"/>
    <w:rsid w:val="00DA7FF7"/>
    <w:rsid w:val="00DB02D6"/>
    <w:rsid w:val="00DB0810"/>
    <w:rsid w:val="00DB0A0F"/>
    <w:rsid w:val="00DB1A57"/>
    <w:rsid w:val="00DB293F"/>
    <w:rsid w:val="00DB2A2A"/>
    <w:rsid w:val="00DB2E97"/>
    <w:rsid w:val="00DB4877"/>
    <w:rsid w:val="00DB497D"/>
    <w:rsid w:val="00DB5ACD"/>
    <w:rsid w:val="00DB6102"/>
    <w:rsid w:val="00DB7E86"/>
    <w:rsid w:val="00DC10C1"/>
    <w:rsid w:val="00DC15E5"/>
    <w:rsid w:val="00DC1842"/>
    <w:rsid w:val="00DC2503"/>
    <w:rsid w:val="00DC2788"/>
    <w:rsid w:val="00DC2F9D"/>
    <w:rsid w:val="00DC393C"/>
    <w:rsid w:val="00DC3CD4"/>
    <w:rsid w:val="00DC4BEE"/>
    <w:rsid w:val="00DC5258"/>
    <w:rsid w:val="00DC5EB0"/>
    <w:rsid w:val="00DC60FF"/>
    <w:rsid w:val="00DC6140"/>
    <w:rsid w:val="00DC6226"/>
    <w:rsid w:val="00DC6913"/>
    <w:rsid w:val="00DC6E12"/>
    <w:rsid w:val="00DC79E4"/>
    <w:rsid w:val="00DC7E28"/>
    <w:rsid w:val="00DC7EF4"/>
    <w:rsid w:val="00DD02DB"/>
    <w:rsid w:val="00DD0E20"/>
    <w:rsid w:val="00DD157F"/>
    <w:rsid w:val="00DD1AE7"/>
    <w:rsid w:val="00DD1DB5"/>
    <w:rsid w:val="00DD1EE6"/>
    <w:rsid w:val="00DD1EEB"/>
    <w:rsid w:val="00DD1FDB"/>
    <w:rsid w:val="00DD2A84"/>
    <w:rsid w:val="00DD2DF3"/>
    <w:rsid w:val="00DD2FD0"/>
    <w:rsid w:val="00DD3745"/>
    <w:rsid w:val="00DD3878"/>
    <w:rsid w:val="00DD38F0"/>
    <w:rsid w:val="00DD391D"/>
    <w:rsid w:val="00DD42FE"/>
    <w:rsid w:val="00DD4B14"/>
    <w:rsid w:val="00DD534E"/>
    <w:rsid w:val="00DD598E"/>
    <w:rsid w:val="00DD5BF4"/>
    <w:rsid w:val="00DD61A2"/>
    <w:rsid w:val="00DD6FB7"/>
    <w:rsid w:val="00DD746D"/>
    <w:rsid w:val="00DD74DD"/>
    <w:rsid w:val="00DE0637"/>
    <w:rsid w:val="00DE2081"/>
    <w:rsid w:val="00DE2D25"/>
    <w:rsid w:val="00DE3B24"/>
    <w:rsid w:val="00DE3C92"/>
    <w:rsid w:val="00DE41B4"/>
    <w:rsid w:val="00DE45F6"/>
    <w:rsid w:val="00DE468D"/>
    <w:rsid w:val="00DE5C78"/>
    <w:rsid w:val="00DE6124"/>
    <w:rsid w:val="00DE6304"/>
    <w:rsid w:val="00DE6F83"/>
    <w:rsid w:val="00DE70E4"/>
    <w:rsid w:val="00DE72B3"/>
    <w:rsid w:val="00DE7823"/>
    <w:rsid w:val="00DE7DA9"/>
    <w:rsid w:val="00DF0110"/>
    <w:rsid w:val="00DF0988"/>
    <w:rsid w:val="00DF0CE8"/>
    <w:rsid w:val="00DF1B88"/>
    <w:rsid w:val="00DF2601"/>
    <w:rsid w:val="00DF366C"/>
    <w:rsid w:val="00DF4ABB"/>
    <w:rsid w:val="00DF50AC"/>
    <w:rsid w:val="00DF6D4F"/>
    <w:rsid w:val="00DF7390"/>
    <w:rsid w:val="00DF74E9"/>
    <w:rsid w:val="00DF7ADA"/>
    <w:rsid w:val="00DF7BCA"/>
    <w:rsid w:val="00DF7CBD"/>
    <w:rsid w:val="00DF7D00"/>
    <w:rsid w:val="00E0061B"/>
    <w:rsid w:val="00E00681"/>
    <w:rsid w:val="00E00A85"/>
    <w:rsid w:val="00E00F28"/>
    <w:rsid w:val="00E0141D"/>
    <w:rsid w:val="00E016F4"/>
    <w:rsid w:val="00E01DB4"/>
    <w:rsid w:val="00E02314"/>
    <w:rsid w:val="00E02A24"/>
    <w:rsid w:val="00E03273"/>
    <w:rsid w:val="00E03EA0"/>
    <w:rsid w:val="00E040DA"/>
    <w:rsid w:val="00E042EE"/>
    <w:rsid w:val="00E04EED"/>
    <w:rsid w:val="00E0648C"/>
    <w:rsid w:val="00E06546"/>
    <w:rsid w:val="00E06978"/>
    <w:rsid w:val="00E073BE"/>
    <w:rsid w:val="00E10917"/>
    <w:rsid w:val="00E10EEC"/>
    <w:rsid w:val="00E117EC"/>
    <w:rsid w:val="00E119E0"/>
    <w:rsid w:val="00E1356C"/>
    <w:rsid w:val="00E13D03"/>
    <w:rsid w:val="00E154DF"/>
    <w:rsid w:val="00E15964"/>
    <w:rsid w:val="00E16AD9"/>
    <w:rsid w:val="00E17CD3"/>
    <w:rsid w:val="00E202A1"/>
    <w:rsid w:val="00E203BC"/>
    <w:rsid w:val="00E20400"/>
    <w:rsid w:val="00E208F6"/>
    <w:rsid w:val="00E20F67"/>
    <w:rsid w:val="00E2119A"/>
    <w:rsid w:val="00E226E5"/>
    <w:rsid w:val="00E23F2B"/>
    <w:rsid w:val="00E243BE"/>
    <w:rsid w:val="00E25538"/>
    <w:rsid w:val="00E258E2"/>
    <w:rsid w:val="00E25D5C"/>
    <w:rsid w:val="00E25D81"/>
    <w:rsid w:val="00E2682C"/>
    <w:rsid w:val="00E268AC"/>
    <w:rsid w:val="00E27798"/>
    <w:rsid w:val="00E2791E"/>
    <w:rsid w:val="00E27A9A"/>
    <w:rsid w:val="00E305CD"/>
    <w:rsid w:val="00E30638"/>
    <w:rsid w:val="00E30743"/>
    <w:rsid w:val="00E30E3E"/>
    <w:rsid w:val="00E30FA0"/>
    <w:rsid w:val="00E32322"/>
    <w:rsid w:val="00E3255C"/>
    <w:rsid w:val="00E32C27"/>
    <w:rsid w:val="00E32F56"/>
    <w:rsid w:val="00E33503"/>
    <w:rsid w:val="00E33617"/>
    <w:rsid w:val="00E33D7E"/>
    <w:rsid w:val="00E34C86"/>
    <w:rsid w:val="00E3574C"/>
    <w:rsid w:val="00E36085"/>
    <w:rsid w:val="00E3693C"/>
    <w:rsid w:val="00E36C97"/>
    <w:rsid w:val="00E36CCD"/>
    <w:rsid w:val="00E36E8C"/>
    <w:rsid w:val="00E36F23"/>
    <w:rsid w:val="00E37D37"/>
    <w:rsid w:val="00E40018"/>
    <w:rsid w:val="00E40777"/>
    <w:rsid w:val="00E409BB"/>
    <w:rsid w:val="00E42039"/>
    <w:rsid w:val="00E428B1"/>
    <w:rsid w:val="00E42C34"/>
    <w:rsid w:val="00E438E6"/>
    <w:rsid w:val="00E45AC0"/>
    <w:rsid w:val="00E46117"/>
    <w:rsid w:val="00E46458"/>
    <w:rsid w:val="00E46A7E"/>
    <w:rsid w:val="00E46BC3"/>
    <w:rsid w:val="00E47AC3"/>
    <w:rsid w:val="00E50206"/>
    <w:rsid w:val="00E505D7"/>
    <w:rsid w:val="00E5072B"/>
    <w:rsid w:val="00E5087E"/>
    <w:rsid w:val="00E50EBA"/>
    <w:rsid w:val="00E51C4E"/>
    <w:rsid w:val="00E51E72"/>
    <w:rsid w:val="00E525A1"/>
    <w:rsid w:val="00E52644"/>
    <w:rsid w:val="00E529AC"/>
    <w:rsid w:val="00E5333B"/>
    <w:rsid w:val="00E536FA"/>
    <w:rsid w:val="00E542AB"/>
    <w:rsid w:val="00E57015"/>
    <w:rsid w:val="00E5743D"/>
    <w:rsid w:val="00E57594"/>
    <w:rsid w:val="00E57EC4"/>
    <w:rsid w:val="00E601D4"/>
    <w:rsid w:val="00E60515"/>
    <w:rsid w:val="00E6065D"/>
    <w:rsid w:val="00E60980"/>
    <w:rsid w:val="00E60B56"/>
    <w:rsid w:val="00E60CE1"/>
    <w:rsid w:val="00E60D66"/>
    <w:rsid w:val="00E61385"/>
    <w:rsid w:val="00E61AA2"/>
    <w:rsid w:val="00E62BE2"/>
    <w:rsid w:val="00E63792"/>
    <w:rsid w:val="00E64421"/>
    <w:rsid w:val="00E66920"/>
    <w:rsid w:val="00E67893"/>
    <w:rsid w:val="00E67944"/>
    <w:rsid w:val="00E67FD8"/>
    <w:rsid w:val="00E702F4"/>
    <w:rsid w:val="00E70595"/>
    <w:rsid w:val="00E708F4"/>
    <w:rsid w:val="00E717DD"/>
    <w:rsid w:val="00E71B77"/>
    <w:rsid w:val="00E72171"/>
    <w:rsid w:val="00E730FB"/>
    <w:rsid w:val="00E7390E"/>
    <w:rsid w:val="00E74787"/>
    <w:rsid w:val="00E74EE7"/>
    <w:rsid w:val="00E74FED"/>
    <w:rsid w:val="00E75925"/>
    <w:rsid w:val="00E75D09"/>
    <w:rsid w:val="00E75D43"/>
    <w:rsid w:val="00E76659"/>
    <w:rsid w:val="00E7672E"/>
    <w:rsid w:val="00E76FAB"/>
    <w:rsid w:val="00E77631"/>
    <w:rsid w:val="00E779F1"/>
    <w:rsid w:val="00E77E62"/>
    <w:rsid w:val="00E80686"/>
    <w:rsid w:val="00E809BA"/>
    <w:rsid w:val="00E80A37"/>
    <w:rsid w:val="00E80CD5"/>
    <w:rsid w:val="00E80E28"/>
    <w:rsid w:val="00E80E9B"/>
    <w:rsid w:val="00E8100F"/>
    <w:rsid w:val="00E816AD"/>
    <w:rsid w:val="00E81A84"/>
    <w:rsid w:val="00E8223D"/>
    <w:rsid w:val="00E82370"/>
    <w:rsid w:val="00E833DE"/>
    <w:rsid w:val="00E83E3D"/>
    <w:rsid w:val="00E83E4C"/>
    <w:rsid w:val="00E844DA"/>
    <w:rsid w:val="00E862E1"/>
    <w:rsid w:val="00E868EA"/>
    <w:rsid w:val="00E868FD"/>
    <w:rsid w:val="00E871CC"/>
    <w:rsid w:val="00E87431"/>
    <w:rsid w:val="00E874B6"/>
    <w:rsid w:val="00E87A53"/>
    <w:rsid w:val="00E87D9E"/>
    <w:rsid w:val="00E901A2"/>
    <w:rsid w:val="00E90657"/>
    <w:rsid w:val="00E9103D"/>
    <w:rsid w:val="00E91C32"/>
    <w:rsid w:val="00E91E29"/>
    <w:rsid w:val="00E9240D"/>
    <w:rsid w:val="00E92B9C"/>
    <w:rsid w:val="00E939EF"/>
    <w:rsid w:val="00E93DDD"/>
    <w:rsid w:val="00E93E6A"/>
    <w:rsid w:val="00E940EF"/>
    <w:rsid w:val="00E94753"/>
    <w:rsid w:val="00E9503F"/>
    <w:rsid w:val="00E95586"/>
    <w:rsid w:val="00E963B8"/>
    <w:rsid w:val="00E970DE"/>
    <w:rsid w:val="00E9774D"/>
    <w:rsid w:val="00EA045C"/>
    <w:rsid w:val="00EA0FB3"/>
    <w:rsid w:val="00EA16CB"/>
    <w:rsid w:val="00EA1B1D"/>
    <w:rsid w:val="00EA22FB"/>
    <w:rsid w:val="00EA2BC6"/>
    <w:rsid w:val="00EA39CF"/>
    <w:rsid w:val="00EA46AE"/>
    <w:rsid w:val="00EA4FBC"/>
    <w:rsid w:val="00EA62EC"/>
    <w:rsid w:val="00EA6D86"/>
    <w:rsid w:val="00EA6E85"/>
    <w:rsid w:val="00EA702A"/>
    <w:rsid w:val="00EA7783"/>
    <w:rsid w:val="00EA7981"/>
    <w:rsid w:val="00EB0870"/>
    <w:rsid w:val="00EB245A"/>
    <w:rsid w:val="00EB26A8"/>
    <w:rsid w:val="00EB2750"/>
    <w:rsid w:val="00EB2760"/>
    <w:rsid w:val="00EB293E"/>
    <w:rsid w:val="00EB2DE5"/>
    <w:rsid w:val="00EB3234"/>
    <w:rsid w:val="00EB3634"/>
    <w:rsid w:val="00EB364E"/>
    <w:rsid w:val="00EB37A9"/>
    <w:rsid w:val="00EB37BC"/>
    <w:rsid w:val="00EB404D"/>
    <w:rsid w:val="00EB429D"/>
    <w:rsid w:val="00EB4519"/>
    <w:rsid w:val="00EB47B9"/>
    <w:rsid w:val="00EB4C7F"/>
    <w:rsid w:val="00EB4CC8"/>
    <w:rsid w:val="00EB4FA4"/>
    <w:rsid w:val="00EB4FC0"/>
    <w:rsid w:val="00EB4FF6"/>
    <w:rsid w:val="00EB54A2"/>
    <w:rsid w:val="00EB5F48"/>
    <w:rsid w:val="00EB6841"/>
    <w:rsid w:val="00EB7BB2"/>
    <w:rsid w:val="00EB7FB9"/>
    <w:rsid w:val="00EC007F"/>
    <w:rsid w:val="00EC0F86"/>
    <w:rsid w:val="00EC1090"/>
    <w:rsid w:val="00EC1633"/>
    <w:rsid w:val="00EC27CE"/>
    <w:rsid w:val="00EC2EB9"/>
    <w:rsid w:val="00EC35A0"/>
    <w:rsid w:val="00EC4115"/>
    <w:rsid w:val="00EC4B13"/>
    <w:rsid w:val="00EC4EB1"/>
    <w:rsid w:val="00EC5521"/>
    <w:rsid w:val="00EC5809"/>
    <w:rsid w:val="00EC639E"/>
    <w:rsid w:val="00EC63AF"/>
    <w:rsid w:val="00ED0186"/>
    <w:rsid w:val="00ED04AB"/>
    <w:rsid w:val="00ED07F0"/>
    <w:rsid w:val="00ED10D8"/>
    <w:rsid w:val="00ED1578"/>
    <w:rsid w:val="00ED1658"/>
    <w:rsid w:val="00ED1932"/>
    <w:rsid w:val="00ED2BA2"/>
    <w:rsid w:val="00ED2CD4"/>
    <w:rsid w:val="00ED2E18"/>
    <w:rsid w:val="00ED3B72"/>
    <w:rsid w:val="00ED3C47"/>
    <w:rsid w:val="00ED3C8B"/>
    <w:rsid w:val="00ED3F10"/>
    <w:rsid w:val="00ED45EE"/>
    <w:rsid w:val="00ED4785"/>
    <w:rsid w:val="00ED4904"/>
    <w:rsid w:val="00ED4C7E"/>
    <w:rsid w:val="00ED534F"/>
    <w:rsid w:val="00ED5906"/>
    <w:rsid w:val="00ED6023"/>
    <w:rsid w:val="00ED605B"/>
    <w:rsid w:val="00ED6B9F"/>
    <w:rsid w:val="00ED6D41"/>
    <w:rsid w:val="00ED747F"/>
    <w:rsid w:val="00ED78B6"/>
    <w:rsid w:val="00EE0539"/>
    <w:rsid w:val="00EE08CC"/>
    <w:rsid w:val="00EE093A"/>
    <w:rsid w:val="00EE0F14"/>
    <w:rsid w:val="00EE1D60"/>
    <w:rsid w:val="00EE28B3"/>
    <w:rsid w:val="00EE3FFB"/>
    <w:rsid w:val="00EE5334"/>
    <w:rsid w:val="00EE5531"/>
    <w:rsid w:val="00EE574C"/>
    <w:rsid w:val="00EE63F2"/>
    <w:rsid w:val="00EE6630"/>
    <w:rsid w:val="00EE6E14"/>
    <w:rsid w:val="00EE7267"/>
    <w:rsid w:val="00EE73BB"/>
    <w:rsid w:val="00EE73C3"/>
    <w:rsid w:val="00EE75A9"/>
    <w:rsid w:val="00EF020E"/>
    <w:rsid w:val="00EF04A8"/>
    <w:rsid w:val="00EF1163"/>
    <w:rsid w:val="00EF11D4"/>
    <w:rsid w:val="00EF130D"/>
    <w:rsid w:val="00EF15D1"/>
    <w:rsid w:val="00EF15DB"/>
    <w:rsid w:val="00EF21E1"/>
    <w:rsid w:val="00EF24E1"/>
    <w:rsid w:val="00EF2917"/>
    <w:rsid w:val="00EF3225"/>
    <w:rsid w:val="00EF40D5"/>
    <w:rsid w:val="00EF5BF3"/>
    <w:rsid w:val="00EF6250"/>
    <w:rsid w:val="00EF64B8"/>
    <w:rsid w:val="00EF6B57"/>
    <w:rsid w:val="00EF6BF2"/>
    <w:rsid w:val="00EF71F8"/>
    <w:rsid w:val="00EF73F0"/>
    <w:rsid w:val="00EF78BA"/>
    <w:rsid w:val="00EF79C9"/>
    <w:rsid w:val="00EF7DE6"/>
    <w:rsid w:val="00F01801"/>
    <w:rsid w:val="00F019C6"/>
    <w:rsid w:val="00F01F74"/>
    <w:rsid w:val="00F022DD"/>
    <w:rsid w:val="00F02569"/>
    <w:rsid w:val="00F038C4"/>
    <w:rsid w:val="00F042D3"/>
    <w:rsid w:val="00F046DA"/>
    <w:rsid w:val="00F04C34"/>
    <w:rsid w:val="00F04C5A"/>
    <w:rsid w:val="00F04CF5"/>
    <w:rsid w:val="00F04F3A"/>
    <w:rsid w:val="00F0509F"/>
    <w:rsid w:val="00F05941"/>
    <w:rsid w:val="00F06291"/>
    <w:rsid w:val="00F06399"/>
    <w:rsid w:val="00F067B8"/>
    <w:rsid w:val="00F069CA"/>
    <w:rsid w:val="00F069FE"/>
    <w:rsid w:val="00F07708"/>
    <w:rsid w:val="00F1014D"/>
    <w:rsid w:val="00F10158"/>
    <w:rsid w:val="00F110DD"/>
    <w:rsid w:val="00F11904"/>
    <w:rsid w:val="00F11F5E"/>
    <w:rsid w:val="00F12579"/>
    <w:rsid w:val="00F12AA7"/>
    <w:rsid w:val="00F12BB2"/>
    <w:rsid w:val="00F12C26"/>
    <w:rsid w:val="00F1320F"/>
    <w:rsid w:val="00F13A95"/>
    <w:rsid w:val="00F13F72"/>
    <w:rsid w:val="00F14353"/>
    <w:rsid w:val="00F156D4"/>
    <w:rsid w:val="00F15AE1"/>
    <w:rsid w:val="00F15BCD"/>
    <w:rsid w:val="00F15CA1"/>
    <w:rsid w:val="00F1609F"/>
    <w:rsid w:val="00F16438"/>
    <w:rsid w:val="00F16E08"/>
    <w:rsid w:val="00F16E16"/>
    <w:rsid w:val="00F17F67"/>
    <w:rsid w:val="00F206B6"/>
    <w:rsid w:val="00F2168F"/>
    <w:rsid w:val="00F225C0"/>
    <w:rsid w:val="00F228AF"/>
    <w:rsid w:val="00F22972"/>
    <w:rsid w:val="00F229B5"/>
    <w:rsid w:val="00F23979"/>
    <w:rsid w:val="00F23989"/>
    <w:rsid w:val="00F23C86"/>
    <w:rsid w:val="00F24032"/>
    <w:rsid w:val="00F25845"/>
    <w:rsid w:val="00F25A6A"/>
    <w:rsid w:val="00F25B5D"/>
    <w:rsid w:val="00F2608D"/>
    <w:rsid w:val="00F26627"/>
    <w:rsid w:val="00F26912"/>
    <w:rsid w:val="00F26C50"/>
    <w:rsid w:val="00F26DEB"/>
    <w:rsid w:val="00F2764A"/>
    <w:rsid w:val="00F303FC"/>
    <w:rsid w:val="00F30E5D"/>
    <w:rsid w:val="00F31B78"/>
    <w:rsid w:val="00F31EC7"/>
    <w:rsid w:val="00F3228A"/>
    <w:rsid w:val="00F32B2D"/>
    <w:rsid w:val="00F3473C"/>
    <w:rsid w:val="00F34F8F"/>
    <w:rsid w:val="00F3562F"/>
    <w:rsid w:val="00F35815"/>
    <w:rsid w:val="00F35F86"/>
    <w:rsid w:val="00F35F91"/>
    <w:rsid w:val="00F35FA7"/>
    <w:rsid w:val="00F36D5C"/>
    <w:rsid w:val="00F371C0"/>
    <w:rsid w:val="00F3731A"/>
    <w:rsid w:val="00F37DF0"/>
    <w:rsid w:val="00F40333"/>
    <w:rsid w:val="00F4048E"/>
    <w:rsid w:val="00F4076C"/>
    <w:rsid w:val="00F42778"/>
    <w:rsid w:val="00F42FCB"/>
    <w:rsid w:val="00F430F9"/>
    <w:rsid w:val="00F431AD"/>
    <w:rsid w:val="00F432C1"/>
    <w:rsid w:val="00F434DF"/>
    <w:rsid w:val="00F43A70"/>
    <w:rsid w:val="00F4419E"/>
    <w:rsid w:val="00F44651"/>
    <w:rsid w:val="00F45AE4"/>
    <w:rsid w:val="00F45B29"/>
    <w:rsid w:val="00F46580"/>
    <w:rsid w:val="00F46665"/>
    <w:rsid w:val="00F4668F"/>
    <w:rsid w:val="00F46870"/>
    <w:rsid w:val="00F46ADA"/>
    <w:rsid w:val="00F46B57"/>
    <w:rsid w:val="00F478E1"/>
    <w:rsid w:val="00F50DC2"/>
    <w:rsid w:val="00F50FE9"/>
    <w:rsid w:val="00F511CD"/>
    <w:rsid w:val="00F514DB"/>
    <w:rsid w:val="00F520CD"/>
    <w:rsid w:val="00F53C3A"/>
    <w:rsid w:val="00F53EB1"/>
    <w:rsid w:val="00F540C4"/>
    <w:rsid w:val="00F5441B"/>
    <w:rsid w:val="00F5453C"/>
    <w:rsid w:val="00F547D5"/>
    <w:rsid w:val="00F548DF"/>
    <w:rsid w:val="00F55C51"/>
    <w:rsid w:val="00F56FE7"/>
    <w:rsid w:val="00F57156"/>
    <w:rsid w:val="00F5763F"/>
    <w:rsid w:val="00F57A5F"/>
    <w:rsid w:val="00F6033A"/>
    <w:rsid w:val="00F60655"/>
    <w:rsid w:val="00F6067A"/>
    <w:rsid w:val="00F62532"/>
    <w:rsid w:val="00F6262B"/>
    <w:rsid w:val="00F628B7"/>
    <w:rsid w:val="00F62F01"/>
    <w:rsid w:val="00F63138"/>
    <w:rsid w:val="00F63689"/>
    <w:rsid w:val="00F636D9"/>
    <w:rsid w:val="00F6371F"/>
    <w:rsid w:val="00F645C7"/>
    <w:rsid w:val="00F670DF"/>
    <w:rsid w:val="00F6754E"/>
    <w:rsid w:val="00F67613"/>
    <w:rsid w:val="00F67C0F"/>
    <w:rsid w:val="00F70314"/>
    <w:rsid w:val="00F703B6"/>
    <w:rsid w:val="00F70C4F"/>
    <w:rsid w:val="00F70E53"/>
    <w:rsid w:val="00F711DC"/>
    <w:rsid w:val="00F71A23"/>
    <w:rsid w:val="00F72807"/>
    <w:rsid w:val="00F728D6"/>
    <w:rsid w:val="00F72A90"/>
    <w:rsid w:val="00F7320C"/>
    <w:rsid w:val="00F7326E"/>
    <w:rsid w:val="00F74093"/>
    <w:rsid w:val="00F740A3"/>
    <w:rsid w:val="00F74179"/>
    <w:rsid w:val="00F74D1C"/>
    <w:rsid w:val="00F74D90"/>
    <w:rsid w:val="00F74F85"/>
    <w:rsid w:val="00F75265"/>
    <w:rsid w:val="00F752EB"/>
    <w:rsid w:val="00F754A7"/>
    <w:rsid w:val="00F759A4"/>
    <w:rsid w:val="00F75ACE"/>
    <w:rsid w:val="00F7602C"/>
    <w:rsid w:val="00F7775E"/>
    <w:rsid w:val="00F77A8D"/>
    <w:rsid w:val="00F804B5"/>
    <w:rsid w:val="00F8069C"/>
    <w:rsid w:val="00F80D06"/>
    <w:rsid w:val="00F80F50"/>
    <w:rsid w:val="00F81230"/>
    <w:rsid w:val="00F81C26"/>
    <w:rsid w:val="00F82A8C"/>
    <w:rsid w:val="00F83361"/>
    <w:rsid w:val="00F83389"/>
    <w:rsid w:val="00F83632"/>
    <w:rsid w:val="00F84164"/>
    <w:rsid w:val="00F85953"/>
    <w:rsid w:val="00F85C9D"/>
    <w:rsid w:val="00F86645"/>
    <w:rsid w:val="00F86AD3"/>
    <w:rsid w:val="00F87B62"/>
    <w:rsid w:val="00F87C4D"/>
    <w:rsid w:val="00F9018C"/>
    <w:rsid w:val="00F90194"/>
    <w:rsid w:val="00F90692"/>
    <w:rsid w:val="00F9178A"/>
    <w:rsid w:val="00F92E74"/>
    <w:rsid w:val="00F94391"/>
    <w:rsid w:val="00F94A91"/>
    <w:rsid w:val="00F95180"/>
    <w:rsid w:val="00F9523D"/>
    <w:rsid w:val="00F963EE"/>
    <w:rsid w:val="00F96E5E"/>
    <w:rsid w:val="00F97386"/>
    <w:rsid w:val="00F977F0"/>
    <w:rsid w:val="00F97D5D"/>
    <w:rsid w:val="00FA0E7C"/>
    <w:rsid w:val="00FA168C"/>
    <w:rsid w:val="00FA29F3"/>
    <w:rsid w:val="00FA2AA5"/>
    <w:rsid w:val="00FA2DBC"/>
    <w:rsid w:val="00FA2FE9"/>
    <w:rsid w:val="00FA2FEB"/>
    <w:rsid w:val="00FA5701"/>
    <w:rsid w:val="00FA58EE"/>
    <w:rsid w:val="00FA5E0C"/>
    <w:rsid w:val="00FA67F1"/>
    <w:rsid w:val="00FA7C9C"/>
    <w:rsid w:val="00FA7E21"/>
    <w:rsid w:val="00FB06D7"/>
    <w:rsid w:val="00FB11AF"/>
    <w:rsid w:val="00FB18BC"/>
    <w:rsid w:val="00FB195B"/>
    <w:rsid w:val="00FB1F61"/>
    <w:rsid w:val="00FB259E"/>
    <w:rsid w:val="00FB265A"/>
    <w:rsid w:val="00FB2848"/>
    <w:rsid w:val="00FB3453"/>
    <w:rsid w:val="00FB3473"/>
    <w:rsid w:val="00FB3C06"/>
    <w:rsid w:val="00FB429C"/>
    <w:rsid w:val="00FB5A21"/>
    <w:rsid w:val="00FB5B47"/>
    <w:rsid w:val="00FB5F1C"/>
    <w:rsid w:val="00FB6046"/>
    <w:rsid w:val="00FB60A4"/>
    <w:rsid w:val="00FB633C"/>
    <w:rsid w:val="00FB74AC"/>
    <w:rsid w:val="00FB7A27"/>
    <w:rsid w:val="00FB7F07"/>
    <w:rsid w:val="00FC141E"/>
    <w:rsid w:val="00FC184A"/>
    <w:rsid w:val="00FC1EC4"/>
    <w:rsid w:val="00FC236C"/>
    <w:rsid w:val="00FC238C"/>
    <w:rsid w:val="00FC2B96"/>
    <w:rsid w:val="00FC2D2E"/>
    <w:rsid w:val="00FC3044"/>
    <w:rsid w:val="00FC481C"/>
    <w:rsid w:val="00FC50C6"/>
    <w:rsid w:val="00FC55CB"/>
    <w:rsid w:val="00FC59BB"/>
    <w:rsid w:val="00FC62C2"/>
    <w:rsid w:val="00FC6E6E"/>
    <w:rsid w:val="00FC78DB"/>
    <w:rsid w:val="00FC7D95"/>
    <w:rsid w:val="00FD0766"/>
    <w:rsid w:val="00FD1333"/>
    <w:rsid w:val="00FD1521"/>
    <w:rsid w:val="00FD16F2"/>
    <w:rsid w:val="00FD46D3"/>
    <w:rsid w:val="00FD4F7E"/>
    <w:rsid w:val="00FD50AD"/>
    <w:rsid w:val="00FD50DB"/>
    <w:rsid w:val="00FD5B43"/>
    <w:rsid w:val="00FD603D"/>
    <w:rsid w:val="00FD6164"/>
    <w:rsid w:val="00FD6C0C"/>
    <w:rsid w:val="00FD702F"/>
    <w:rsid w:val="00FE0479"/>
    <w:rsid w:val="00FE0520"/>
    <w:rsid w:val="00FE1E9E"/>
    <w:rsid w:val="00FE2341"/>
    <w:rsid w:val="00FE32DC"/>
    <w:rsid w:val="00FE36DD"/>
    <w:rsid w:val="00FE3987"/>
    <w:rsid w:val="00FE4073"/>
    <w:rsid w:val="00FE41C3"/>
    <w:rsid w:val="00FE4A40"/>
    <w:rsid w:val="00FE4C16"/>
    <w:rsid w:val="00FE4DB1"/>
    <w:rsid w:val="00FE538C"/>
    <w:rsid w:val="00FE5AEB"/>
    <w:rsid w:val="00FE5E75"/>
    <w:rsid w:val="00FE6119"/>
    <w:rsid w:val="00FE6308"/>
    <w:rsid w:val="00FE696F"/>
    <w:rsid w:val="00FE7067"/>
    <w:rsid w:val="00FE7942"/>
    <w:rsid w:val="00FE79D3"/>
    <w:rsid w:val="00FE7A85"/>
    <w:rsid w:val="00FF01B5"/>
    <w:rsid w:val="00FF0436"/>
    <w:rsid w:val="00FF081E"/>
    <w:rsid w:val="00FF113B"/>
    <w:rsid w:val="00FF1200"/>
    <w:rsid w:val="00FF1981"/>
    <w:rsid w:val="00FF26CE"/>
    <w:rsid w:val="00FF299E"/>
    <w:rsid w:val="00FF2C18"/>
    <w:rsid w:val="00FF3E31"/>
    <w:rsid w:val="00FF4407"/>
    <w:rsid w:val="00FF4827"/>
    <w:rsid w:val="00FF5437"/>
    <w:rsid w:val="00FF5644"/>
    <w:rsid w:val="00FF5B70"/>
    <w:rsid w:val="00FF611E"/>
    <w:rsid w:val="00FF6833"/>
    <w:rsid w:val="00FF7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Heading2">
    <w:name w:val="heading 2"/>
    <w:basedOn w:val="Normal"/>
    <w:next w:val="Normal"/>
    <w:link w:val="Heading2Char"/>
    <w:qFormat/>
    <w:rsid w:val="004979E3"/>
    <w:pPr>
      <w:keepNext/>
      <w:jc w:val="center"/>
      <w:outlineLvl w:val="1"/>
    </w:pPr>
    <w:rPr>
      <w:rFonts w:ascii="Arial Narrow" w:hAnsi="Arial Narrow"/>
      <w:b/>
      <w:sz w:val="32"/>
    </w:rPr>
  </w:style>
  <w:style w:type="paragraph" w:styleId="Heading4">
    <w:name w:val="heading 4"/>
    <w:basedOn w:val="Normal"/>
    <w:next w:val="Normal"/>
    <w:link w:val="Heading4Ch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Heading5">
    <w:name w:val="heading 5"/>
    <w:basedOn w:val="Normal"/>
    <w:next w:val="Normal"/>
    <w:link w:val="Heading5Ch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Heading8">
    <w:name w:val="heading 8"/>
    <w:basedOn w:val="Normal"/>
    <w:next w:val="Normal"/>
    <w:link w:val="Heading8Char"/>
    <w:semiHidden/>
    <w:unhideWhenUsed/>
    <w:qFormat/>
    <w:rsid w:val="004979E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9E3"/>
    <w:rPr>
      <w:rFonts w:ascii="Arial" w:eastAsia="Times New Roman" w:hAnsi="Arial" w:cs="Times New Roman"/>
      <w:b/>
      <w:spacing w:val="-3"/>
      <w:sz w:val="28"/>
      <w:szCs w:val="20"/>
      <w:lang w:val="es-ES_tradnl" w:eastAsia="es-ES"/>
    </w:rPr>
  </w:style>
  <w:style w:type="character" w:customStyle="1" w:styleId="Heading4Char">
    <w:name w:val="Heading 4 Char"/>
    <w:basedOn w:val="DefaultParagraphFont"/>
    <w:link w:val="Heading4"/>
    <w:rsid w:val="004979E3"/>
    <w:rPr>
      <w:rFonts w:ascii="Antique Olive" w:eastAsia="Times New Roman" w:hAnsi="Antique Olive" w:cs="Times New Roman"/>
      <w:b/>
      <w:spacing w:val="-3"/>
      <w:sz w:val="24"/>
      <w:szCs w:val="20"/>
      <w:lang w:val="es-ES" w:eastAsia="es-ES"/>
    </w:rPr>
  </w:style>
  <w:style w:type="character" w:customStyle="1" w:styleId="Heading5Char">
    <w:name w:val="Heading 5 Char"/>
    <w:basedOn w:val="DefaultParagraphFont"/>
    <w:link w:val="Heading5"/>
    <w:rsid w:val="004979E3"/>
    <w:rPr>
      <w:rFonts w:ascii="Antique Olive" w:eastAsia="Times New Roman" w:hAnsi="Antique Olive" w:cs="Times New Roman"/>
      <w:spacing w:val="-3"/>
      <w:sz w:val="24"/>
      <w:szCs w:val="20"/>
      <w:lang w:val="es-ES" w:eastAsia="es-ES"/>
    </w:rPr>
  </w:style>
  <w:style w:type="paragraph" w:styleId="BodyText">
    <w:name w:val="Body Text"/>
    <w:basedOn w:val="Normal"/>
    <w:link w:val="BodyTextChar"/>
    <w:rsid w:val="004979E3"/>
    <w:pPr>
      <w:jc w:val="both"/>
    </w:pPr>
    <w:rPr>
      <w:rFonts w:ascii="Arial Narrow" w:hAnsi="Arial Narrow"/>
      <w:sz w:val="32"/>
    </w:rPr>
  </w:style>
  <w:style w:type="character" w:customStyle="1" w:styleId="BodyTextChar">
    <w:name w:val="Body Text Char"/>
    <w:basedOn w:val="DefaultParagraphFont"/>
    <w:link w:val="BodyText"/>
    <w:rsid w:val="004979E3"/>
    <w:rPr>
      <w:rFonts w:ascii="Arial Narrow" w:eastAsia="Times New Roman" w:hAnsi="Arial Narrow" w:cs="Times New Roman"/>
      <w:sz w:val="32"/>
      <w:szCs w:val="24"/>
      <w:lang w:val="es-ES" w:eastAsia="es-ES"/>
    </w:rPr>
  </w:style>
  <w:style w:type="character" w:customStyle="1" w:styleId="Heading2Char">
    <w:name w:val="Heading 2 Char"/>
    <w:basedOn w:val="DefaultParagraphFont"/>
    <w:link w:val="Heading2"/>
    <w:rsid w:val="004979E3"/>
    <w:rPr>
      <w:rFonts w:ascii="Arial Narrow" w:eastAsia="Times New Roman" w:hAnsi="Arial Narrow" w:cs="Times New Roman"/>
      <w:b/>
      <w:sz w:val="32"/>
      <w:szCs w:val="24"/>
      <w:lang w:val="es-ES" w:eastAsia="es-ES"/>
    </w:rPr>
  </w:style>
  <w:style w:type="character" w:customStyle="1" w:styleId="Heading8Char">
    <w:name w:val="Heading 8 Char"/>
    <w:basedOn w:val="DefaultParagraphFont"/>
    <w:link w:val="Heading8"/>
    <w:semiHidden/>
    <w:rsid w:val="004979E3"/>
    <w:rPr>
      <w:rFonts w:ascii="Calibri" w:eastAsia="Times New Roman" w:hAnsi="Calibri" w:cs="Times New Roman"/>
      <w:i/>
      <w:iCs/>
      <w:sz w:val="24"/>
      <w:szCs w:val="24"/>
      <w:lang w:val="es-ES" w:eastAsia="es-ES"/>
    </w:rPr>
  </w:style>
  <w:style w:type="paragraph" w:styleId="Header">
    <w:name w:val="header"/>
    <w:basedOn w:val="Normal"/>
    <w:link w:val="HeaderChar"/>
    <w:rsid w:val="004979E3"/>
    <w:pPr>
      <w:tabs>
        <w:tab w:val="center" w:pos="4252"/>
        <w:tab w:val="right" w:pos="8504"/>
      </w:tabs>
    </w:pPr>
  </w:style>
  <w:style w:type="character" w:customStyle="1" w:styleId="HeaderChar">
    <w:name w:val="Header Char"/>
    <w:basedOn w:val="DefaultParagraphFont"/>
    <w:link w:val="Header"/>
    <w:rsid w:val="004979E3"/>
    <w:rPr>
      <w:rFonts w:ascii="Times New Roman" w:eastAsia="Times New Roman" w:hAnsi="Times New Roman" w:cs="Times New Roman"/>
      <w:sz w:val="24"/>
      <w:szCs w:val="24"/>
      <w:lang w:val="es-ES" w:eastAsia="es-ES"/>
    </w:rPr>
  </w:style>
  <w:style w:type="paragraph" w:styleId="Footer">
    <w:name w:val="footer"/>
    <w:basedOn w:val="Normal"/>
    <w:link w:val="FooterChar"/>
    <w:rsid w:val="004979E3"/>
    <w:pPr>
      <w:tabs>
        <w:tab w:val="center" w:pos="4252"/>
        <w:tab w:val="right" w:pos="8504"/>
      </w:tabs>
    </w:pPr>
  </w:style>
  <w:style w:type="character" w:customStyle="1" w:styleId="FooterChar">
    <w:name w:val="Footer Char"/>
    <w:basedOn w:val="DefaultParagraphFont"/>
    <w:link w:val="Footer"/>
    <w:rsid w:val="004979E3"/>
    <w:rPr>
      <w:rFonts w:ascii="Times New Roman" w:eastAsia="Times New Roman" w:hAnsi="Times New Roman" w:cs="Times New Roman"/>
      <w:sz w:val="24"/>
      <w:szCs w:val="24"/>
      <w:lang w:val="es-ES" w:eastAsia="es-ES"/>
    </w:rPr>
  </w:style>
  <w:style w:type="character" w:styleId="PageNumber">
    <w:name w:val="page number"/>
    <w:basedOn w:val="DefaultParagraphFont"/>
    <w:rsid w:val="004979E3"/>
  </w:style>
  <w:style w:type="paragraph" w:styleId="PlainText">
    <w:name w:val="Plain Text"/>
    <w:basedOn w:val="Normal"/>
    <w:link w:val="PlainTextChar"/>
    <w:rsid w:val="004979E3"/>
    <w:rPr>
      <w:rFonts w:ascii="Courier New" w:hAnsi="Courier New" w:cs="Courier New"/>
      <w:sz w:val="20"/>
      <w:szCs w:val="20"/>
    </w:rPr>
  </w:style>
  <w:style w:type="character" w:customStyle="1" w:styleId="PlainTextChar">
    <w:name w:val="Plain Text Char"/>
    <w:basedOn w:val="DefaultParagraphFont"/>
    <w:link w:val="PlainText"/>
    <w:rsid w:val="004979E3"/>
    <w:rPr>
      <w:rFonts w:ascii="Courier New" w:eastAsia="Times New Roman" w:hAnsi="Courier New" w:cs="Courier New"/>
      <w:sz w:val="20"/>
      <w:szCs w:val="20"/>
      <w:lang w:val="es-ES" w:eastAsia="es-ES"/>
    </w:rPr>
  </w:style>
  <w:style w:type="paragraph" w:styleId="FootnoteText">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FootnoteTextChar"/>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DefaultParagraphFont"/>
    <w:semiHidden/>
    <w:rsid w:val="004979E3"/>
    <w:rPr>
      <w:rFonts w:ascii="Times New Roman" w:eastAsia="Times New Roman" w:hAnsi="Times New Roman" w:cs="Times New Roman"/>
      <w:sz w:val="20"/>
      <w:szCs w:val="20"/>
      <w:lang w:val="es-ES" w:eastAsia="es-ES"/>
    </w:rPr>
  </w:style>
  <w:style w:type="character" w:styleId="FootnoteReference">
    <w:name w:val="footnote reference"/>
    <w:aliases w:val="Texto de nota al pie,Appel note de bas de page,referencia nota al pie,BVI fnr,Footnote symbol,Footnote,Ref. de nota al pie2,Nota de pie,Ref,de nota al pie,Pie de pagina,Ref. ...,Ref1,FC,Ref. de nota al pie 2"/>
    <w:rsid w:val="004979E3"/>
    <w:rPr>
      <w:vertAlign w:val="superscript"/>
    </w:rPr>
  </w:style>
  <w:style w:type="paragraph" w:styleId="BlockText">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BodyText3">
    <w:name w:val="Body Text 3"/>
    <w:basedOn w:val="Normal"/>
    <w:link w:val="BodyText3Char"/>
    <w:rsid w:val="004979E3"/>
    <w:pPr>
      <w:spacing w:after="120"/>
    </w:pPr>
    <w:rPr>
      <w:sz w:val="16"/>
      <w:szCs w:val="16"/>
    </w:rPr>
  </w:style>
  <w:style w:type="character" w:customStyle="1" w:styleId="BodyText3Char">
    <w:name w:val="Body Text 3 Char"/>
    <w:basedOn w:val="DefaultParagraphFont"/>
    <w:link w:val="BodyText3"/>
    <w:rsid w:val="004979E3"/>
    <w:rPr>
      <w:rFonts w:ascii="Times New Roman" w:eastAsia="Times New Roman" w:hAnsi="Times New Roman" w:cs="Times New Roman"/>
      <w:sz w:val="16"/>
      <w:szCs w:val="16"/>
      <w:lang w:val="es-ES" w:eastAsia="es-ES"/>
    </w:rPr>
  </w:style>
  <w:style w:type="paragraph" w:styleId="BalloonText">
    <w:name w:val="Balloon Text"/>
    <w:basedOn w:val="Normal"/>
    <w:link w:val="BalloonTextChar"/>
    <w:rsid w:val="004979E3"/>
    <w:rPr>
      <w:rFonts w:ascii="Tahoma" w:hAnsi="Tahoma" w:cs="Tahoma"/>
      <w:sz w:val="16"/>
      <w:szCs w:val="16"/>
    </w:rPr>
  </w:style>
  <w:style w:type="character" w:customStyle="1" w:styleId="BalloonTextChar">
    <w:name w:val="Balloon Text Char"/>
    <w:basedOn w:val="DefaultParagraphFont"/>
    <w:link w:val="BalloonText"/>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rPr>
  </w:style>
  <w:style w:type="character" w:customStyle="1" w:styleId="FootnoteTextChar">
    <w:name w:val="Footnote Text Char"/>
    <w:aliases w:val="Footnote Text Char Char Char Char Char Char,Footnote Text Char Char Char Char Char1,Footnote reference Char,FA Fu Char,Texto nota pie Car Car Car Car Car Car Car Car Car Car Car Char,Texto nota pie Car Car Car Char,ft Char,Car Char"/>
    <w:link w:val="FootnoteText"/>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BodyTextIndent">
    <w:name w:val="Body Text Indent"/>
    <w:basedOn w:val="Normal"/>
    <w:link w:val="BodyTextIndentChar"/>
    <w:rsid w:val="004979E3"/>
    <w:pPr>
      <w:spacing w:after="120"/>
      <w:ind w:left="283"/>
    </w:pPr>
  </w:style>
  <w:style w:type="character" w:customStyle="1" w:styleId="BodyTextIndentChar">
    <w:name w:val="Body Text Indent Char"/>
    <w:basedOn w:val="DefaultParagraphFont"/>
    <w:link w:val="BodyTextIndent"/>
    <w:rsid w:val="004979E3"/>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07250D"/>
    <w:pPr>
      <w:ind w:left="720"/>
      <w:contextualSpacing/>
    </w:pPr>
  </w:style>
  <w:style w:type="paragraph" w:styleId="NoSpacing">
    <w:name w:val="No Spacing"/>
    <w:qFormat/>
    <w:rsid w:val="00635DBB"/>
    <w:pPr>
      <w:spacing w:after="0" w:line="240" w:lineRule="auto"/>
    </w:pPr>
    <w:rPr>
      <w:rFonts w:ascii="Calibri" w:eastAsia="Times New Roman" w:hAnsi="Calibri" w:cs="Times New Roman"/>
      <w:lang w:val="en-US"/>
    </w:rPr>
  </w:style>
  <w:style w:type="paragraph" w:styleId="BodyText2">
    <w:name w:val="Body Text 2"/>
    <w:basedOn w:val="Normal"/>
    <w:link w:val="BodyText2Char"/>
    <w:uiPriority w:val="99"/>
    <w:unhideWhenUsed/>
    <w:rsid w:val="00BF44B1"/>
    <w:pPr>
      <w:spacing w:after="120" w:line="480" w:lineRule="auto"/>
    </w:pPr>
  </w:style>
  <w:style w:type="character" w:customStyle="1" w:styleId="BodyText2Char">
    <w:name w:val="Body Text 2 Char"/>
    <w:basedOn w:val="DefaultParagraphFont"/>
    <w:link w:val="BodyText2"/>
    <w:uiPriority w:val="99"/>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DefaultParagraphFont"/>
    <w:rsid w:val="00C858FC"/>
  </w:style>
  <w:style w:type="character" w:styleId="Hyperlink">
    <w:name w:val="Hyperlink"/>
    <w:basedOn w:val="DefaultParagraphFont"/>
    <w:uiPriority w:val="99"/>
    <w:semiHidden/>
    <w:unhideWhenUsed/>
    <w:rsid w:val="00C858FC"/>
    <w:rPr>
      <w:color w:val="0000FF"/>
      <w:u w:val="single"/>
    </w:rPr>
  </w:style>
  <w:style w:type="paragraph" w:styleId="BodyTextIndent2">
    <w:name w:val="Body Text Indent 2"/>
    <w:basedOn w:val="Normal"/>
    <w:link w:val="BodyTextIndent2Char"/>
    <w:rsid w:val="00A80155"/>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A80155"/>
    <w:rPr>
      <w:rFonts w:ascii="Calibri" w:eastAsia="Calibri" w:hAnsi="Calibri" w:cs="Times New Roman"/>
    </w:rPr>
  </w:style>
  <w:style w:type="character" w:customStyle="1" w:styleId="textonavy1">
    <w:name w:val="texto_navy1"/>
    <w:rsid w:val="00653FA6"/>
    <w:rPr>
      <w:color w:val="000080"/>
    </w:rPr>
  </w:style>
  <w:style w:type="paragraph" w:styleId="Title">
    <w:name w:val="Title"/>
    <w:basedOn w:val="Normal"/>
    <w:link w:val="TitleChar"/>
    <w:qFormat/>
    <w:rsid w:val="004E28C6"/>
    <w:pPr>
      <w:jc w:val="center"/>
    </w:pPr>
    <w:rPr>
      <w:rFonts w:ascii="Verdana" w:hAnsi="Verdana"/>
      <w:sz w:val="32"/>
      <w:szCs w:val="20"/>
    </w:rPr>
  </w:style>
  <w:style w:type="character" w:customStyle="1" w:styleId="TitleChar">
    <w:name w:val="Title Char"/>
    <w:basedOn w:val="DefaultParagraphFont"/>
    <w:link w:val="Title"/>
    <w:rsid w:val="004E28C6"/>
    <w:rPr>
      <w:rFonts w:ascii="Verdana" w:eastAsia="Times New Roman" w:hAnsi="Verdana" w:cs="Times New Roman"/>
      <w:sz w:val="32"/>
      <w:szCs w:val="20"/>
      <w:lang w:eastAsia="es-ES"/>
    </w:rPr>
  </w:style>
  <w:style w:type="character" w:styleId="Strong">
    <w:name w:val="Strong"/>
    <w:qFormat/>
    <w:rsid w:val="00D010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E3"/>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4979E3"/>
    <w:pPr>
      <w:keepNext/>
      <w:tabs>
        <w:tab w:val="center" w:pos="3968"/>
      </w:tabs>
      <w:suppressAutoHyphens/>
      <w:spacing w:line="480" w:lineRule="auto"/>
      <w:ind w:right="51"/>
      <w:jc w:val="both"/>
      <w:outlineLvl w:val="0"/>
    </w:pPr>
    <w:rPr>
      <w:rFonts w:ascii="Arial" w:hAnsi="Arial"/>
      <w:b/>
      <w:spacing w:val="-3"/>
      <w:sz w:val="28"/>
      <w:szCs w:val="20"/>
      <w:lang w:val="es-ES_tradnl"/>
    </w:rPr>
  </w:style>
  <w:style w:type="paragraph" w:styleId="Heading2">
    <w:name w:val="heading 2"/>
    <w:basedOn w:val="Normal"/>
    <w:next w:val="Normal"/>
    <w:link w:val="Heading2Char"/>
    <w:qFormat/>
    <w:rsid w:val="004979E3"/>
    <w:pPr>
      <w:keepNext/>
      <w:jc w:val="center"/>
      <w:outlineLvl w:val="1"/>
    </w:pPr>
    <w:rPr>
      <w:rFonts w:ascii="Arial Narrow" w:hAnsi="Arial Narrow"/>
      <w:b/>
      <w:sz w:val="32"/>
    </w:rPr>
  </w:style>
  <w:style w:type="paragraph" w:styleId="Heading4">
    <w:name w:val="heading 4"/>
    <w:basedOn w:val="Normal"/>
    <w:next w:val="Normal"/>
    <w:link w:val="Heading4Char"/>
    <w:qFormat/>
    <w:rsid w:val="004979E3"/>
    <w:pPr>
      <w:keepNext/>
      <w:tabs>
        <w:tab w:val="center" w:pos="3968"/>
        <w:tab w:val="left" w:pos="8789"/>
      </w:tabs>
      <w:suppressAutoHyphens/>
      <w:spacing w:line="360" w:lineRule="auto"/>
      <w:ind w:right="51"/>
      <w:jc w:val="both"/>
      <w:outlineLvl w:val="3"/>
    </w:pPr>
    <w:rPr>
      <w:rFonts w:ascii="Antique Olive" w:hAnsi="Antique Olive"/>
      <w:b/>
      <w:spacing w:val="-3"/>
      <w:szCs w:val="20"/>
    </w:rPr>
  </w:style>
  <w:style w:type="paragraph" w:styleId="Heading5">
    <w:name w:val="heading 5"/>
    <w:basedOn w:val="Normal"/>
    <w:next w:val="Normal"/>
    <w:link w:val="Heading5Char"/>
    <w:qFormat/>
    <w:rsid w:val="004979E3"/>
    <w:pPr>
      <w:keepNext/>
      <w:tabs>
        <w:tab w:val="center" w:pos="3968"/>
        <w:tab w:val="left" w:pos="8789"/>
      </w:tabs>
      <w:suppressAutoHyphens/>
      <w:spacing w:line="360" w:lineRule="auto"/>
      <w:ind w:right="51"/>
      <w:jc w:val="center"/>
      <w:outlineLvl w:val="4"/>
    </w:pPr>
    <w:rPr>
      <w:rFonts w:ascii="Antique Olive" w:hAnsi="Antique Olive"/>
      <w:spacing w:val="-3"/>
      <w:szCs w:val="20"/>
    </w:rPr>
  </w:style>
  <w:style w:type="paragraph" w:styleId="Heading8">
    <w:name w:val="heading 8"/>
    <w:basedOn w:val="Normal"/>
    <w:next w:val="Normal"/>
    <w:link w:val="Heading8Char"/>
    <w:semiHidden/>
    <w:unhideWhenUsed/>
    <w:qFormat/>
    <w:rsid w:val="004979E3"/>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9E3"/>
    <w:rPr>
      <w:rFonts w:ascii="Arial" w:eastAsia="Times New Roman" w:hAnsi="Arial" w:cs="Times New Roman"/>
      <w:b/>
      <w:spacing w:val="-3"/>
      <w:sz w:val="28"/>
      <w:szCs w:val="20"/>
      <w:lang w:val="es-ES_tradnl" w:eastAsia="es-ES"/>
    </w:rPr>
  </w:style>
  <w:style w:type="character" w:customStyle="1" w:styleId="Heading4Char">
    <w:name w:val="Heading 4 Char"/>
    <w:basedOn w:val="DefaultParagraphFont"/>
    <w:link w:val="Heading4"/>
    <w:rsid w:val="004979E3"/>
    <w:rPr>
      <w:rFonts w:ascii="Antique Olive" w:eastAsia="Times New Roman" w:hAnsi="Antique Olive" w:cs="Times New Roman"/>
      <w:b/>
      <w:spacing w:val="-3"/>
      <w:sz w:val="24"/>
      <w:szCs w:val="20"/>
      <w:lang w:val="es-ES" w:eastAsia="es-ES"/>
    </w:rPr>
  </w:style>
  <w:style w:type="character" w:customStyle="1" w:styleId="Heading5Char">
    <w:name w:val="Heading 5 Char"/>
    <w:basedOn w:val="DefaultParagraphFont"/>
    <w:link w:val="Heading5"/>
    <w:rsid w:val="004979E3"/>
    <w:rPr>
      <w:rFonts w:ascii="Antique Olive" w:eastAsia="Times New Roman" w:hAnsi="Antique Olive" w:cs="Times New Roman"/>
      <w:spacing w:val="-3"/>
      <w:sz w:val="24"/>
      <w:szCs w:val="20"/>
      <w:lang w:val="es-ES" w:eastAsia="es-ES"/>
    </w:rPr>
  </w:style>
  <w:style w:type="paragraph" w:styleId="BodyText">
    <w:name w:val="Body Text"/>
    <w:basedOn w:val="Normal"/>
    <w:link w:val="BodyTextChar"/>
    <w:rsid w:val="004979E3"/>
    <w:pPr>
      <w:jc w:val="both"/>
    </w:pPr>
    <w:rPr>
      <w:rFonts w:ascii="Arial Narrow" w:hAnsi="Arial Narrow"/>
      <w:sz w:val="32"/>
    </w:rPr>
  </w:style>
  <w:style w:type="character" w:customStyle="1" w:styleId="BodyTextChar">
    <w:name w:val="Body Text Char"/>
    <w:basedOn w:val="DefaultParagraphFont"/>
    <w:link w:val="BodyText"/>
    <w:rsid w:val="004979E3"/>
    <w:rPr>
      <w:rFonts w:ascii="Arial Narrow" w:eastAsia="Times New Roman" w:hAnsi="Arial Narrow" w:cs="Times New Roman"/>
      <w:sz w:val="32"/>
      <w:szCs w:val="24"/>
      <w:lang w:val="es-ES" w:eastAsia="es-ES"/>
    </w:rPr>
  </w:style>
  <w:style w:type="character" w:customStyle="1" w:styleId="Heading2Char">
    <w:name w:val="Heading 2 Char"/>
    <w:basedOn w:val="DefaultParagraphFont"/>
    <w:link w:val="Heading2"/>
    <w:rsid w:val="004979E3"/>
    <w:rPr>
      <w:rFonts w:ascii="Arial Narrow" w:eastAsia="Times New Roman" w:hAnsi="Arial Narrow" w:cs="Times New Roman"/>
      <w:b/>
      <w:sz w:val="32"/>
      <w:szCs w:val="24"/>
      <w:lang w:val="es-ES" w:eastAsia="es-ES"/>
    </w:rPr>
  </w:style>
  <w:style w:type="character" w:customStyle="1" w:styleId="Heading8Char">
    <w:name w:val="Heading 8 Char"/>
    <w:basedOn w:val="DefaultParagraphFont"/>
    <w:link w:val="Heading8"/>
    <w:semiHidden/>
    <w:rsid w:val="004979E3"/>
    <w:rPr>
      <w:rFonts w:ascii="Calibri" w:eastAsia="Times New Roman" w:hAnsi="Calibri" w:cs="Times New Roman"/>
      <w:i/>
      <w:iCs/>
      <w:sz w:val="24"/>
      <w:szCs w:val="24"/>
      <w:lang w:val="es-ES" w:eastAsia="es-ES"/>
    </w:rPr>
  </w:style>
  <w:style w:type="paragraph" w:styleId="Header">
    <w:name w:val="header"/>
    <w:basedOn w:val="Normal"/>
    <w:link w:val="HeaderChar"/>
    <w:rsid w:val="004979E3"/>
    <w:pPr>
      <w:tabs>
        <w:tab w:val="center" w:pos="4252"/>
        <w:tab w:val="right" w:pos="8504"/>
      </w:tabs>
    </w:pPr>
  </w:style>
  <w:style w:type="character" w:customStyle="1" w:styleId="HeaderChar">
    <w:name w:val="Header Char"/>
    <w:basedOn w:val="DefaultParagraphFont"/>
    <w:link w:val="Header"/>
    <w:rsid w:val="004979E3"/>
    <w:rPr>
      <w:rFonts w:ascii="Times New Roman" w:eastAsia="Times New Roman" w:hAnsi="Times New Roman" w:cs="Times New Roman"/>
      <w:sz w:val="24"/>
      <w:szCs w:val="24"/>
      <w:lang w:val="es-ES" w:eastAsia="es-ES"/>
    </w:rPr>
  </w:style>
  <w:style w:type="paragraph" w:styleId="Footer">
    <w:name w:val="footer"/>
    <w:basedOn w:val="Normal"/>
    <w:link w:val="FooterChar"/>
    <w:rsid w:val="004979E3"/>
    <w:pPr>
      <w:tabs>
        <w:tab w:val="center" w:pos="4252"/>
        <w:tab w:val="right" w:pos="8504"/>
      </w:tabs>
    </w:pPr>
  </w:style>
  <w:style w:type="character" w:customStyle="1" w:styleId="FooterChar">
    <w:name w:val="Footer Char"/>
    <w:basedOn w:val="DefaultParagraphFont"/>
    <w:link w:val="Footer"/>
    <w:rsid w:val="004979E3"/>
    <w:rPr>
      <w:rFonts w:ascii="Times New Roman" w:eastAsia="Times New Roman" w:hAnsi="Times New Roman" w:cs="Times New Roman"/>
      <w:sz w:val="24"/>
      <w:szCs w:val="24"/>
      <w:lang w:val="es-ES" w:eastAsia="es-ES"/>
    </w:rPr>
  </w:style>
  <w:style w:type="character" w:styleId="PageNumber">
    <w:name w:val="page number"/>
    <w:basedOn w:val="DefaultParagraphFont"/>
    <w:rsid w:val="004979E3"/>
  </w:style>
  <w:style w:type="paragraph" w:styleId="PlainText">
    <w:name w:val="Plain Text"/>
    <w:basedOn w:val="Normal"/>
    <w:link w:val="PlainTextChar"/>
    <w:rsid w:val="004979E3"/>
    <w:rPr>
      <w:rFonts w:ascii="Courier New" w:hAnsi="Courier New" w:cs="Courier New"/>
      <w:sz w:val="20"/>
      <w:szCs w:val="20"/>
    </w:rPr>
  </w:style>
  <w:style w:type="character" w:customStyle="1" w:styleId="PlainTextChar">
    <w:name w:val="Plain Text Char"/>
    <w:basedOn w:val="DefaultParagraphFont"/>
    <w:link w:val="PlainText"/>
    <w:rsid w:val="004979E3"/>
    <w:rPr>
      <w:rFonts w:ascii="Courier New" w:eastAsia="Times New Roman" w:hAnsi="Courier New" w:cs="Courier New"/>
      <w:sz w:val="20"/>
      <w:szCs w:val="20"/>
      <w:lang w:val="es-ES" w:eastAsia="es-ES"/>
    </w:rPr>
  </w:style>
  <w:style w:type="paragraph" w:styleId="FootnoteText">
    <w:name w:val="footnote text"/>
    <w:aliases w:val="Footnote Text Char Char Char Char Char,Footnote Text Char Char Char Char,Footnote reference,FA Fu,Texto nota pie Car Car Car Car Car Car Car Car Car Car Car,Texto nota pie Car Car Car,texto de nota al pie,ft,Car, Car,Ca,FA "/>
    <w:basedOn w:val="Normal"/>
    <w:link w:val="FootnoteTextChar"/>
    <w:rsid w:val="004979E3"/>
    <w:rPr>
      <w:sz w:val="20"/>
      <w:szCs w:val="20"/>
    </w:rPr>
  </w:style>
  <w:style w:type="character" w:customStyle="1" w:styleId="TextonotapieCar">
    <w:name w:val="Texto nota pie Car"/>
    <w:aliases w:val="Texto nota pie Car Car Car Car Car Car Car Car Car Car Car1,Texto nota pie Car Car Car Car Car Car Car Car Car Car Car Car Car"/>
    <w:basedOn w:val="DefaultParagraphFont"/>
    <w:semiHidden/>
    <w:rsid w:val="004979E3"/>
    <w:rPr>
      <w:rFonts w:ascii="Times New Roman" w:eastAsia="Times New Roman" w:hAnsi="Times New Roman" w:cs="Times New Roman"/>
      <w:sz w:val="20"/>
      <w:szCs w:val="20"/>
      <w:lang w:val="es-ES" w:eastAsia="es-ES"/>
    </w:rPr>
  </w:style>
  <w:style w:type="character" w:styleId="FootnoteReference">
    <w:name w:val="footnote reference"/>
    <w:aliases w:val="Texto de nota al pie,Appel note de bas de page,referencia nota al pie,BVI fnr,Footnote symbol,Footnote,Ref. de nota al pie2,Nota de pie,Ref,de nota al pie,Pie de pagina,Ref. ...,Ref1,FC,Ref. de nota al pie 2"/>
    <w:rsid w:val="004979E3"/>
    <w:rPr>
      <w:vertAlign w:val="superscript"/>
    </w:rPr>
  </w:style>
  <w:style w:type="paragraph" w:styleId="BlockText">
    <w:name w:val="Block Text"/>
    <w:basedOn w:val="Normal"/>
    <w:rsid w:val="004979E3"/>
    <w:pPr>
      <w:spacing w:before="240" w:after="240" w:line="360" w:lineRule="auto"/>
      <w:ind w:left="709" w:right="618"/>
      <w:jc w:val="both"/>
    </w:pPr>
    <w:rPr>
      <w:rFonts w:ascii="Arial" w:hAnsi="Arial" w:cs="Arial"/>
      <w:i/>
      <w:iCs/>
      <w:sz w:val="32"/>
      <w:szCs w:val="20"/>
      <w:lang w:val="es-ES_tradnl"/>
    </w:rPr>
  </w:style>
  <w:style w:type="paragraph" w:styleId="BodyText3">
    <w:name w:val="Body Text 3"/>
    <w:basedOn w:val="Normal"/>
    <w:link w:val="BodyText3Char"/>
    <w:rsid w:val="004979E3"/>
    <w:pPr>
      <w:spacing w:after="120"/>
    </w:pPr>
    <w:rPr>
      <w:sz w:val="16"/>
      <w:szCs w:val="16"/>
    </w:rPr>
  </w:style>
  <w:style w:type="character" w:customStyle="1" w:styleId="BodyText3Char">
    <w:name w:val="Body Text 3 Char"/>
    <w:basedOn w:val="DefaultParagraphFont"/>
    <w:link w:val="BodyText3"/>
    <w:rsid w:val="004979E3"/>
    <w:rPr>
      <w:rFonts w:ascii="Times New Roman" w:eastAsia="Times New Roman" w:hAnsi="Times New Roman" w:cs="Times New Roman"/>
      <w:sz w:val="16"/>
      <w:szCs w:val="16"/>
      <w:lang w:val="es-ES" w:eastAsia="es-ES"/>
    </w:rPr>
  </w:style>
  <w:style w:type="paragraph" w:styleId="BalloonText">
    <w:name w:val="Balloon Text"/>
    <w:basedOn w:val="Normal"/>
    <w:link w:val="BalloonTextChar"/>
    <w:rsid w:val="004979E3"/>
    <w:rPr>
      <w:rFonts w:ascii="Tahoma" w:hAnsi="Tahoma" w:cs="Tahoma"/>
      <w:sz w:val="16"/>
      <w:szCs w:val="16"/>
    </w:rPr>
  </w:style>
  <w:style w:type="character" w:customStyle="1" w:styleId="BalloonTextChar">
    <w:name w:val="Balloon Text Char"/>
    <w:basedOn w:val="DefaultParagraphFont"/>
    <w:link w:val="BalloonText"/>
    <w:rsid w:val="004979E3"/>
    <w:rPr>
      <w:rFonts w:ascii="Tahoma" w:eastAsia="Times New Roman" w:hAnsi="Tahoma" w:cs="Tahoma"/>
      <w:sz w:val="16"/>
      <w:szCs w:val="16"/>
      <w:lang w:val="es-ES" w:eastAsia="es-ES"/>
    </w:rPr>
  </w:style>
  <w:style w:type="paragraph" w:customStyle="1" w:styleId="Profesin">
    <w:name w:val="ProfesiÛn"/>
    <w:basedOn w:val="Normal"/>
    <w:rsid w:val="004979E3"/>
    <w:pPr>
      <w:tabs>
        <w:tab w:val="left" w:pos="1134"/>
      </w:tabs>
      <w:spacing w:line="360" w:lineRule="atLeast"/>
      <w:jc w:val="center"/>
    </w:pPr>
    <w:rPr>
      <w:rFonts w:ascii="Arial" w:hAnsi="Arial"/>
      <w:b/>
      <w:sz w:val="32"/>
      <w:szCs w:val="20"/>
    </w:rPr>
  </w:style>
  <w:style w:type="character" w:customStyle="1" w:styleId="FootnoteTextChar">
    <w:name w:val="Footnote Text Char"/>
    <w:aliases w:val="Footnote Text Char Char Char Char Char Char,Footnote Text Char Char Char Char Char1,Footnote reference Char,FA Fu Char,Texto nota pie Car Car Car Car Car Car Car Car Car Car Car Char,Texto nota pie Car Car Car Char,ft Char,Car Char"/>
    <w:link w:val="FootnoteText"/>
    <w:rsid w:val="004979E3"/>
    <w:rPr>
      <w:rFonts w:ascii="Times New Roman" w:eastAsia="Times New Roman" w:hAnsi="Times New Roman" w:cs="Times New Roman"/>
      <w:sz w:val="20"/>
      <w:szCs w:val="20"/>
      <w:lang w:val="es-ES" w:eastAsia="es-ES"/>
    </w:rPr>
  </w:style>
  <w:style w:type="character" w:customStyle="1" w:styleId="FootnoteTextCharCharCharCharCharCar1">
    <w:name w:val="Footnote Text Char Char Char Char Char Car1"/>
    <w:aliases w:val="Footnote Text Char Char Char Char Car1,Footnote reference Car1,FA Fu Car1,Texto nota pie Car Car Car Car Car Car Car Car Car Car Car Car1,Texto nota pie Car Car Car Car1,ft Car,Car Car"/>
    <w:uiPriority w:val="99"/>
    <w:semiHidden/>
    <w:rsid w:val="004979E3"/>
    <w:rPr>
      <w:rFonts w:ascii="Times New Roman" w:eastAsia="Times New Roman" w:hAnsi="Times New Roman" w:cs="Times New Roman"/>
      <w:sz w:val="20"/>
      <w:szCs w:val="20"/>
      <w:lang w:val="es-ES" w:eastAsia="es-ES"/>
    </w:rPr>
  </w:style>
  <w:style w:type="paragraph" w:styleId="BodyTextIndent">
    <w:name w:val="Body Text Indent"/>
    <w:basedOn w:val="Normal"/>
    <w:link w:val="BodyTextIndentChar"/>
    <w:rsid w:val="004979E3"/>
    <w:pPr>
      <w:spacing w:after="120"/>
      <w:ind w:left="283"/>
    </w:pPr>
  </w:style>
  <w:style w:type="character" w:customStyle="1" w:styleId="BodyTextIndentChar">
    <w:name w:val="Body Text Indent Char"/>
    <w:basedOn w:val="DefaultParagraphFont"/>
    <w:link w:val="BodyTextIndent"/>
    <w:rsid w:val="004979E3"/>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07250D"/>
    <w:pPr>
      <w:ind w:left="720"/>
      <w:contextualSpacing/>
    </w:pPr>
  </w:style>
  <w:style w:type="paragraph" w:styleId="NoSpacing">
    <w:name w:val="No Spacing"/>
    <w:qFormat/>
    <w:rsid w:val="00635DBB"/>
    <w:pPr>
      <w:spacing w:after="0" w:line="240" w:lineRule="auto"/>
    </w:pPr>
    <w:rPr>
      <w:rFonts w:ascii="Calibri" w:eastAsia="Times New Roman" w:hAnsi="Calibri" w:cs="Times New Roman"/>
      <w:lang w:val="en-US"/>
    </w:rPr>
  </w:style>
  <w:style w:type="paragraph" w:styleId="BodyText2">
    <w:name w:val="Body Text 2"/>
    <w:basedOn w:val="Normal"/>
    <w:link w:val="BodyText2Char"/>
    <w:uiPriority w:val="99"/>
    <w:unhideWhenUsed/>
    <w:rsid w:val="00BF44B1"/>
    <w:pPr>
      <w:spacing w:after="120" w:line="480" w:lineRule="auto"/>
    </w:pPr>
  </w:style>
  <w:style w:type="character" w:customStyle="1" w:styleId="BodyText2Char">
    <w:name w:val="Body Text 2 Char"/>
    <w:basedOn w:val="DefaultParagraphFont"/>
    <w:link w:val="BodyText2"/>
    <w:uiPriority w:val="99"/>
    <w:rsid w:val="00BF44B1"/>
    <w:rPr>
      <w:rFonts w:ascii="Times New Roman" w:eastAsia="Times New Roman" w:hAnsi="Times New Roman" w:cs="Times New Roman"/>
      <w:sz w:val="24"/>
      <w:szCs w:val="24"/>
      <w:lang w:val="es-ES" w:eastAsia="es-ES"/>
    </w:rPr>
  </w:style>
  <w:style w:type="paragraph" w:customStyle="1" w:styleId="Textosinformato1">
    <w:name w:val="Texto sin formato1"/>
    <w:basedOn w:val="Normal"/>
    <w:rsid w:val="001B58D1"/>
    <w:rPr>
      <w:rFonts w:ascii="Courier New" w:hAnsi="Courier New"/>
      <w:sz w:val="20"/>
      <w:szCs w:val="20"/>
    </w:rPr>
  </w:style>
  <w:style w:type="character" w:customStyle="1" w:styleId="textonavy">
    <w:name w:val="texto_navy"/>
    <w:basedOn w:val="DefaultParagraphFont"/>
    <w:rsid w:val="00C858FC"/>
  </w:style>
  <w:style w:type="character" w:styleId="Hyperlink">
    <w:name w:val="Hyperlink"/>
    <w:basedOn w:val="DefaultParagraphFont"/>
    <w:uiPriority w:val="99"/>
    <w:semiHidden/>
    <w:unhideWhenUsed/>
    <w:rsid w:val="00C858FC"/>
    <w:rPr>
      <w:color w:val="0000FF"/>
      <w:u w:val="single"/>
    </w:rPr>
  </w:style>
  <w:style w:type="paragraph" w:styleId="BodyTextIndent2">
    <w:name w:val="Body Text Indent 2"/>
    <w:basedOn w:val="Normal"/>
    <w:link w:val="BodyTextIndent2Char"/>
    <w:rsid w:val="00A80155"/>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
    <w:rsid w:val="00A80155"/>
    <w:rPr>
      <w:rFonts w:ascii="Calibri" w:eastAsia="Calibri" w:hAnsi="Calibri" w:cs="Times New Roman"/>
    </w:rPr>
  </w:style>
  <w:style w:type="character" w:customStyle="1" w:styleId="textonavy1">
    <w:name w:val="texto_navy1"/>
    <w:rsid w:val="00653FA6"/>
    <w:rPr>
      <w:color w:val="000080"/>
    </w:rPr>
  </w:style>
  <w:style w:type="paragraph" w:styleId="Title">
    <w:name w:val="Title"/>
    <w:basedOn w:val="Normal"/>
    <w:link w:val="TitleChar"/>
    <w:qFormat/>
    <w:rsid w:val="004E28C6"/>
    <w:pPr>
      <w:jc w:val="center"/>
    </w:pPr>
    <w:rPr>
      <w:rFonts w:ascii="Verdana" w:hAnsi="Verdana"/>
      <w:sz w:val="32"/>
      <w:szCs w:val="20"/>
    </w:rPr>
  </w:style>
  <w:style w:type="character" w:customStyle="1" w:styleId="TitleChar">
    <w:name w:val="Title Char"/>
    <w:basedOn w:val="DefaultParagraphFont"/>
    <w:link w:val="Title"/>
    <w:rsid w:val="004E28C6"/>
    <w:rPr>
      <w:rFonts w:ascii="Verdana" w:eastAsia="Times New Roman" w:hAnsi="Verdana" w:cs="Times New Roman"/>
      <w:sz w:val="32"/>
      <w:szCs w:val="20"/>
      <w:lang w:eastAsia="es-ES"/>
    </w:rPr>
  </w:style>
  <w:style w:type="character" w:styleId="Strong">
    <w:name w:val="Strong"/>
    <w:qFormat/>
    <w:rsid w:val="00D01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79875">
      <w:bodyDiv w:val="1"/>
      <w:marLeft w:val="0"/>
      <w:marRight w:val="0"/>
      <w:marTop w:val="0"/>
      <w:marBottom w:val="0"/>
      <w:divBdr>
        <w:top w:val="none" w:sz="0" w:space="0" w:color="auto"/>
        <w:left w:val="none" w:sz="0" w:space="0" w:color="auto"/>
        <w:bottom w:val="none" w:sz="0" w:space="0" w:color="auto"/>
        <w:right w:val="none" w:sz="0" w:space="0" w:color="auto"/>
      </w:divBdr>
      <w:divsChild>
        <w:div w:id="1038354992">
          <w:marLeft w:val="0"/>
          <w:marRight w:val="0"/>
          <w:marTop w:val="0"/>
          <w:marBottom w:val="0"/>
          <w:divBdr>
            <w:top w:val="none" w:sz="0" w:space="0" w:color="auto"/>
            <w:left w:val="none" w:sz="0" w:space="0" w:color="auto"/>
            <w:bottom w:val="none" w:sz="0" w:space="0" w:color="auto"/>
            <w:right w:val="none" w:sz="0" w:space="0" w:color="auto"/>
          </w:divBdr>
        </w:div>
      </w:divsChild>
    </w:div>
    <w:div w:id="959607291">
      <w:bodyDiv w:val="1"/>
      <w:marLeft w:val="0"/>
      <w:marRight w:val="0"/>
      <w:marTop w:val="0"/>
      <w:marBottom w:val="0"/>
      <w:divBdr>
        <w:top w:val="none" w:sz="0" w:space="0" w:color="auto"/>
        <w:left w:val="none" w:sz="0" w:space="0" w:color="auto"/>
        <w:bottom w:val="none" w:sz="0" w:space="0" w:color="auto"/>
        <w:right w:val="none" w:sz="0" w:space="0" w:color="auto"/>
      </w:divBdr>
      <w:divsChild>
        <w:div w:id="61560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9BB49-49A2-4075-9882-B4C29D5F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30214</Words>
  <Characters>166182</Characters>
  <Application>Microsoft Office Word</Application>
  <DocSecurity>8</DocSecurity>
  <Lines>1384</Lines>
  <Paragraphs>392</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196004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Raul Cadena Lozano</dc:creator>
  <cp:lastModifiedBy>Angie Fernandez</cp:lastModifiedBy>
  <cp:revision>2</cp:revision>
  <cp:lastPrinted>2014-06-17T16:28:00Z</cp:lastPrinted>
  <dcterms:created xsi:type="dcterms:W3CDTF">2015-02-26T19:49:00Z</dcterms:created>
  <dcterms:modified xsi:type="dcterms:W3CDTF">2015-02-26T19:49:00Z</dcterms:modified>
</cp:coreProperties>
</file>