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B8" w:rsidRPr="00AB491D" w:rsidRDefault="00FC50B8" w:rsidP="00FC50B8">
      <w:pPr>
        <w:pStyle w:val="Puesto"/>
        <w:rPr>
          <w:rFonts w:ascii="Garamond" w:hAnsi="Garamond" w:cs="Arial"/>
          <w:color w:val="000000"/>
          <w:sz w:val="26"/>
          <w:szCs w:val="26"/>
        </w:rPr>
      </w:pPr>
      <w:r>
        <w:rPr>
          <w:rFonts w:ascii="Garamond" w:hAnsi="Garamond" w:cs="Arial"/>
          <w:noProof/>
          <w:color w:val="0000FF"/>
          <w:sz w:val="26"/>
          <w:szCs w:val="26"/>
        </w:rPr>
        <w:drawing>
          <wp:inline distT="0" distB="0" distL="0" distR="0">
            <wp:extent cx="660400" cy="635000"/>
            <wp:effectExtent l="19050" t="0" r="6350" b="0"/>
            <wp:docPr id="1" name="Imagen 1" descr="http://www.colombiaenmexico.org/colombia/colombia_simbolos.htm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ombiaenmexico.org/colombia/colombia_simbolos.html"/>
                    <pic:cNvPicPr>
                      <a:picLocks noChangeAspect="1" noChangeArrowheads="1"/>
                    </pic:cNvPicPr>
                  </pic:nvPicPr>
                  <pic:blipFill>
                    <a:blip r:embed="rId8"/>
                    <a:srcRect/>
                    <a:stretch>
                      <a:fillRect/>
                    </a:stretch>
                  </pic:blipFill>
                  <pic:spPr bwMode="auto">
                    <a:xfrm>
                      <a:off x="0" y="0"/>
                      <a:ext cx="660400" cy="635000"/>
                    </a:xfrm>
                    <a:prstGeom prst="rect">
                      <a:avLst/>
                    </a:prstGeom>
                    <a:noFill/>
                    <a:ln w="9525">
                      <a:noFill/>
                      <a:miter lim="800000"/>
                      <a:headEnd/>
                      <a:tailEnd/>
                    </a:ln>
                  </pic:spPr>
                </pic:pic>
              </a:graphicData>
            </a:graphic>
          </wp:inline>
        </w:drawing>
      </w:r>
    </w:p>
    <w:p w:rsidR="00FC50B8" w:rsidRPr="00AB491D" w:rsidRDefault="00FC50B8" w:rsidP="00FC50B8">
      <w:pPr>
        <w:pStyle w:val="Puesto"/>
        <w:rPr>
          <w:rFonts w:ascii="Garamond" w:hAnsi="Garamond"/>
          <w:sz w:val="26"/>
          <w:szCs w:val="26"/>
        </w:rPr>
      </w:pPr>
      <w:r w:rsidRPr="00AB491D">
        <w:rPr>
          <w:rFonts w:ascii="Garamond" w:hAnsi="Garamond"/>
          <w:sz w:val="26"/>
          <w:szCs w:val="26"/>
        </w:rPr>
        <w:t>REPÚBLICA DE COLOMBIA</w:t>
      </w:r>
    </w:p>
    <w:p w:rsidR="00FC50B8" w:rsidRPr="00AB491D" w:rsidRDefault="00FC50B8" w:rsidP="00FC50B8">
      <w:pPr>
        <w:pStyle w:val="Puesto"/>
        <w:rPr>
          <w:rFonts w:ascii="Garamond" w:hAnsi="Garamond"/>
          <w:sz w:val="26"/>
          <w:szCs w:val="26"/>
        </w:rPr>
      </w:pPr>
      <w:r w:rsidRPr="00AB491D">
        <w:rPr>
          <w:rFonts w:ascii="Garamond" w:hAnsi="Garamond"/>
          <w:sz w:val="26"/>
          <w:szCs w:val="26"/>
        </w:rPr>
        <w:t>JUZGADO SEGUNDO PENAL DEL CIRCUITO</w:t>
      </w:r>
    </w:p>
    <w:p w:rsidR="00FC50B8" w:rsidRPr="00AB491D" w:rsidRDefault="00FC50B8" w:rsidP="00FC50B8">
      <w:pPr>
        <w:pStyle w:val="Puesto"/>
        <w:rPr>
          <w:rFonts w:ascii="Garamond" w:hAnsi="Garamond"/>
          <w:sz w:val="26"/>
          <w:szCs w:val="26"/>
        </w:rPr>
      </w:pPr>
      <w:r w:rsidRPr="00AB491D">
        <w:rPr>
          <w:rFonts w:ascii="Garamond" w:hAnsi="Garamond"/>
          <w:sz w:val="26"/>
          <w:szCs w:val="26"/>
        </w:rPr>
        <w:t>CIENAGA - MAGDALENA</w:t>
      </w:r>
    </w:p>
    <w:p w:rsidR="00FC50B8" w:rsidRDefault="00FC50B8" w:rsidP="00FC50B8">
      <w:pPr>
        <w:pStyle w:val="NormalWeb"/>
        <w:spacing w:before="0" w:beforeAutospacing="0" w:after="0" w:afterAutospacing="0"/>
        <w:jc w:val="center"/>
        <w:rPr>
          <w:rFonts w:ascii="Garamond" w:hAnsi="Garamond"/>
          <w:sz w:val="26"/>
          <w:szCs w:val="26"/>
        </w:rPr>
      </w:pPr>
    </w:p>
    <w:p w:rsidR="00FC50B8" w:rsidRPr="005F27F2" w:rsidRDefault="00FC50B8" w:rsidP="00FC50B8">
      <w:pPr>
        <w:pStyle w:val="NormalWeb"/>
        <w:spacing w:before="0" w:beforeAutospacing="0" w:after="0" w:afterAutospacing="0"/>
        <w:jc w:val="center"/>
        <w:rPr>
          <w:rFonts w:ascii="Garamond" w:hAnsi="Garamond"/>
          <w:sz w:val="26"/>
          <w:szCs w:val="26"/>
        </w:rPr>
      </w:pPr>
    </w:p>
    <w:p w:rsidR="00FC50B8"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Ciénaga</w:t>
      </w:r>
      <w:r w:rsidR="00CE23A2">
        <w:rPr>
          <w:rFonts w:ascii="Garamond" w:hAnsi="Garamond"/>
          <w:sz w:val="26"/>
          <w:szCs w:val="26"/>
        </w:rPr>
        <w:t>, Magdalena, febrero tres (03) de dos mil doce (2012).</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Default="00FC50B8" w:rsidP="00FC50B8">
      <w:pPr>
        <w:pStyle w:val="NormalWeb"/>
        <w:spacing w:before="0" w:beforeAutospacing="0" w:after="0" w:afterAutospacing="0"/>
        <w:rPr>
          <w:rFonts w:ascii="Garamond" w:hAnsi="Garamond"/>
          <w:sz w:val="26"/>
          <w:szCs w:val="26"/>
        </w:rPr>
      </w:pPr>
    </w:p>
    <w:p w:rsidR="00FC50B8" w:rsidRPr="0066649C" w:rsidRDefault="00FC50B8" w:rsidP="00FC50B8">
      <w:pPr>
        <w:pStyle w:val="NormalWeb"/>
        <w:spacing w:before="0" w:beforeAutospacing="0" w:after="0" w:afterAutospacing="0"/>
        <w:rPr>
          <w:rFonts w:ascii="Garamond" w:hAnsi="Garamond"/>
          <w:sz w:val="26"/>
          <w:szCs w:val="26"/>
        </w:rPr>
      </w:pPr>
      <w:r>
        <w:rPr>
          <w:rFonts w:ascii="Garamond" w:hAnsi="Garamond"/>
          <w:sz w:val="26"/>
          <w:szCs w:val="26"/>
        </w:rPr>
        <w:t>RADICACIÓN No. 2010-0233</w:t>
      </w:r>
      <w:r w:rsidRPr="0066649C">
        <w:rPr>
          <w:rFonts w:ascii="Garamond" w:hAnsi="Garamond"/>
          <w:sz w:val="26"/>
          <w:szCs w:val="26"/>
        </w:rPr>
        <w:t xml:space="preserve"> - 5</w:t>
      </w:r>
    </w:p>
    <w:p w:rsidR="00FC50B8" w:rsidRPr="0066649C" w:rsidRDefault="00FC50B8" w:rsidP="00FC50B8">
      <w:pPr>
        <w:pStyle w:val="NormalWeb"/>
        <w:spacing w:before="0" w:beforeAutospacing="0" w:after="0" w:afterAutospacing="0"/>
        <w:rPr>
          <w:rFonts w:ascii="Garamond" w:hAnsi="Garamond"/>
          <w:sz w:val="26"/>
          <w:szCs w:val="26"/>
        </w:rPr>
      </w:pPr>
      <w:r>
        <w:rPr>
          <w:rFonts w:ascii="Garamond" w:hAnsi="Garamond"/>
          <w:sz w:val="26"/>
          <w:szCs w:val="26"/>
        </w:rPr>
        <w:t>PROCESADO</w:t>
      </w:r>
      <w:r w:rsidRPr="0066649C">
        <w:rPr>
          <w:rFonts w:ascii="Garamond" w:hAnsi="Garamond"/>
          <w:sz w:val="26"/>
          <w:szCs w:val="26"/>
        </w:rPr>
        <w:t>:</w:t>
      </w:r>
      <w:r>
        <w:rPr>
          <w:rFonts w:ascii="Garamond" w:hAnsi="Garamond"/>
          <w:sz w:val="26"/>
          <w:szCs w:val="26"/>
        </w:rPr>
        <w:t xml:space="preserve"> JUAN ADOLFO PERTUZ VARGAS</w:t>
      </w:r>
      <w:r w:rsidRPr="0066649C">
        <w:rPr>
          <w:rFonts w:ascii="Garamond" w:hAnsi="Garamond"/>
          <w:sz w:val="26"/>
          <w:szCs w:val="26"/>
        </w:rPr>
        <w:t xml:space="preserve">. </w:t>
      </w:r>
    </w:p>
    <w:p w:rsidR="00FC50B8" w:rsidRPr="0066649C" w:rsidRDefault="00FC50B8" w:rsidP="00FC50B8">
      <w:pPr>
        <w:pStyle w:val="NormalWeb"/>
        <w:spacing w:before="0" w:beforeAutospacing="0" w:after="0" w:afterAutospacing="0"/>
        <w:jc w:val="both"/>
        <w:rPr>
          <w:rFonts w:ascii="Garamond" w:hAnsi="Garamond"/>
          <w:sz w:val="26"/>
          <w:szCs w:val="26"/>
        </w:rPr>
      </w:pPr>
      <w:r w:rsidRPr="0066649C">
        <w:rPr>
          <w:rFonts w:ascii="Garamond" w:hAnsi="Garamond"/>
          <w:sz w:val="26"/>
          <w:szCs w:val="26"/>
        </w:rPr>
        <w:t>DELITOS: HOMICIDIO AGRAVADO.</w:t>
      </w:r>
    </w:p>
    <w:p w:rsidR="00FC50B8" w:rsidRPr="0066649C" w:rsidRDefault="00FC50B8" w:rsidP="00FC50B8">
      <w:pPr>
        <w:pStyle w:val="NormalWeb"/>
        <w:spacing w:before="0" w:beforeAutospacing="0" w:after="0" w:afterAutospacing="0"/>
        <w:rPr>
          <w:rFonts w:ascii="Garamond" w:hAnsi="Garamond"/>
          <w:sz w:val="26"/>
          <w:szCs w:val="26"/>
        </w:rPr>
      </w:pPr>
      <w:r w:rsidRPr="0066649C">
        <w:rPr>
          <w:rFonts w:ascii="Garamond" w:hAnsi="Garamond"/>
          <w:sz w:val="26"/>
          <w:szCs w:val="26"/>
        </w:rPr>
        <w:t>DECISISÓN: SENTENCIA CONDENATORIA.</w:t>
      </w:r>
    </w:p>
    <w:p w:rsidR="00FC50B8" w:rsidRPr="0066649C" w:rsidRDefault="00FC50B8" w:rsidP="00FC50B8">
      <w:pPr>
        <w:pStyle w:val="NormalWeb"/>
        <w:spacing w:before="0" w:beforeAutospacing="0" w:after="0" w:afterAutospacing="0"/>
        <w:jc w:val="both"/>
        <w:rPr>
          <w:rFonts w:ascii="Garamond" w:hAnsi="Garamond"/>
          <w:sz w:val="26"/>
          <w:szCs w:val="26"/>
        </w:rPr>
      </w:pPr>
      <w:r w:rsidRPr="0066649C">
        <w:rPr>
          <w:rFonts w:ascii="Garamond" w:hAnsi="Garamond"/>
          <w:sz w:val="26"/>
          <w:szCs w:val="26"/>
        </w:rPr>
        <w:t xml:space="preserve">JUEZ: CARLOS ENRIQUE GONZÁLEZ VARELA. </w:t>
      </w:r>
    </w:p>
    <w:p w:rsidR="00FC50B8" w:rsidRPr="005F27F2" w:rsidRDefault="00FC50B8" w:rsidP="00FC50B8">
      <w:pPr>
        <w:pStyle w:val="NormalWeb"/>
        <w:spacing w:before="0" w:beforeAutospacing="0" w:after="0" w:afterAutospacing="0"/>
        <w:jc w:val="center"/>
        <w:rPr>
          <w:rFonts w:ascii="Garamond" w:hAnsi="Garamond"/>
          <w:b/>
          <w:sz w:val="26"/>
          <w:szCs w:val="26"/>
        </w:rPr>
      </w:pPr>
    </w:p>
    <w:p w:rsidR="00FC50B8" w:rsidRPr="005F27F2" w:rsidRDefault="00FC50B8" w:rsidP="00FC50B8">
      <w:pPr>
        <w:pStyle w:val="NormalWeb"/>
        <w:spacing w:before="0" w:beforeAutospacing="0" w:after="0" w:afterAutospacing="0"/>
        <w:jc w:val="center"/>
        <w:rPr>
          <w:rFonts w:ascii="Garamond" w:hAnsi="Garamond"/>
          <w:b/>
          <w:sz w:val="26"/>
          <w:szCs w:val="26"/>
        </w:rPr>
      </w:pPr>
      <w:r w:rsidRPr="005F27F2">
        <w:rPr>
          <w:rFonts w:ascii="Garamond" w:hAnsi="Garamond"/>
          <w:b/>
          <w:sz w:val="26"/>
          <w:szCs w:val="26"/>
        </w:rPr>
        <w:t>I.  ASUNTO   POR   DECIDIR</w:t>
      </w:r>
    </w:p>
    <w:p w:rsidR="00FC50B8" w:rsidRPr="00DC5A7B" w:rsidRDefault="00FC50B8" w:rsidP="00FC50B8">
      <w:pPr>
        <w:pStyle w:val="NormalWeb"/>
        <w:spacing w:before="0" w:beforeAutospacing="0" w:after="0" w:afterAutospacing="0"/>
        <w:jc w:val="center"/>
        <w:rPr>
          <w:rFonts w:ascii="Garamond" w:hAnsi="Garamond"/>
          <w:sz w:val="26"/>
          <w:szCs w:val="26"/>
        </w:rPr>
      </w:pPr>
    </w:p>
    <w:p w:rsidR="00FC50B8" w:rsidRPr="00073BF6" w:rsidRDefault="00FC50B8" w:rsidP="00FC50B8">
      <w:pPr>
        <w:pStyle w:val="NormalWeb"/>
        <w:spacing w:before="0" w:beforeAutospacing="0" w:after="0" w:afterAutospacing="0"/>
        <w:jc w:val="both"/>
        <w:rPr>
          <w:rFonts w:ascii="Garamond" w:hAnsi="Garamond"/>
          <w:sz w:val="26"/>
          <w:szCs w:val="26"/>
        </w:rPr>
      </w:pPr>
      <w:r w:rsidRPr="00DC5A7B">
        <w:rPr>
          <w:rFonts w:ascii="Garamond" w:hAnsi="Garamond"/>
          <w:sz w:val="26"/>
          <w:szCs w:val="26"/>
        </w:rPr>
        <w:t xml:space="preserve">Llevada a cabo la correspondiente AUDIENCIA PÚBLICA, </w:t>
      </w:r>
      <w:r>
        <w:rPr>
          <w:rFonts w:ascii="Garamond" w:hAnsi="Garamond"/>
          <w:sz w:val="26"/>
          <w:szCs w:val="26"/>
        </w:rPr>
        <w:t>en el proceso seguido contra el señor</w:t>
      </w:r>
      <w:r w:rsidRPr="00DC5A7B">
        <w:rPr>
          <w:rFonts w:ascii="Garamond" w:hAnsi="Garamond"/>
          <w:sz w:val="26"/>
          <w:szCs w:val="26"/>
        </w:rPr>
        <w:t xml:space="preserve"> </w:t>
      </w:r>
      <w:r>
        <w:rPr>
          <w:rFonts w:ascii="Garamond" w:hAnsi="Garamond"/>
          <w:sz w:val="26"/>
          <w:szCs w:val="26"/>
        </w:rPr>
        <w:t>JUAN ADOLFO PERTUZ VARGAS encausado</w:t>
      </w:r>
      <w:r w:rsidRPr="00DC5A7B">
        <w:rPr>
          <w:rFonts w:ascii="Garamond" w:hAnsi="Garamond"/>
          <w:sz w:val="26"/>
          <w:szCs w:val="26"/>
        </w:rPr>
        <w:t xml:space="preserve"> por los punibles de HOMICI</w:t>
      </w:r>
      <w:r w:rsidR="00CE23A2">
        <w:rPr>
          <w:rFonts w:ascii="Garamond" w:hAnsi="Garamond"/>
          <w:sz w:val="26"/>
          <w:szCs w:val="26"/>
        </w:rPr>
        <w:t xml:space="preserve">DIO AGRAVADO EN </w:t>
      </w:r>
      <w:r w:rsidRPr="00DC5A7B">
        <w:rPr>
          <w:rFonts w:ascii="Garamond" w:hAnsi="Garamond"/>
          <w:sz w:val="26"/>
          <w:szCs w:val="26"/>
        </w:rPr>
        <w:t xml:space="preserve">CONCURSO HOMOGENEO </w:t>
      </w:r>
      <w:r w:rsidRPr="00073BF6">
        <w:rPr>
          <w:rFonts w:ascii="Garamond" w:hAnsi="Garamond"/>
          <w:sz w:val="26"/>
          <w:szCs w:val="26"/>
        </w:rPr>
        <w:t>SUCESIVO</w:t>
      </w:r>
      <w:r w:rsidRPr="00073BF6">
        <w:rPr>
          <w:rFonts w:ascii="Garamond" w:hAnsi="Garamond"/>
          <w:sz w:val="26"/>
          <w:szCs w:val="26"/>
          <w:lang w:val="es-CO"/>
        </w:rPr>
        <w:t xml:space="preserve"> procede este despacho judicial a dictar la sentencia que en derecho corresponda:</w:t>
      </w:r>
      <w:r w:rsidRPr="00073BF6">
        <w:rPr>
          <w:rFonts w:ascii="Garamond" w:hAnsi="Garamond"/>
          <w:sz w:val="26"/>
          <w:szCs w:val="26"/>
        </w:rPr>
        <w:t xml:space="preserve">  </w:t>
      </w:r>
    </w:p>
    <w:p w:rsidR="00FC50B8" w:rsidRPr="00073BF6" w:rsidRDefault="00FC50B8" w:rsidP="00FC50B8">
      <w:pPr>
        <w:pStyle w:val="NormalWeb"/>
        <w:spacing w:before="0" w:beforeAutospacing="0" w:after="0" w:afterAutospacing="0"/>
        <w:jc w:val="both"/>
        <w:rPr>
          <w:rFonts w:ascii="Garamond" w:hAnsi="Garamond"/>
          <w:sz w:val="26"/>
          <w:szCs w:val="26"/>
        </w:rPr>
      </w:pPr>
      <w:r w:rsidRPr="00073BF6">
        <w:rPr>
          <w:rFonts w:ascii="Garamond" w:hAnsi="Garamond"/>
          <w:sz w:val="26"/>
          <w:szCs w:val="26"/>
        </w:rPr>
        <w:t xml:space="preserve">  </w:t>
      </w:r>
    </w:p>
    <w:p w:rsidR="00FC50B8" w:rsidRPr="00073BF6" w:rsidRDefault="00FC50B8" w:rsidP="00FC50B8">
      <w:pPr>
        <w:pStyle w:val="NormalWeb"/>
        <w:spacing w:before="0" w:beforeAutospacing="0" w:after="0" w:afterAutospacing="0"/>
        <w:jc w:val="center"/>
        <w:rPr>
          <w:rFonts w:ascii="Garamond" w:hAnsi="Garamond"/>
          <w:b/>
          <w:sz w:val="26"/>
          <w:szCs w:val="26"/>
        </w:rPr>
      </w:pPr>
      <w:r w:rsidRPr="00073BF6">
        <w:rPr>
          <w:rFonts w:ascii="Garamond" w:hAnsi="Garamond"/>
          <w:b/>
          <w:sz w:val="26"/>
          <w:szCs w:val="26"/>
        </w:rPr>
        <w:t>II. HECHOS</w:t>
      </w:r>
    </w:p>
    <w:p w:rsidR="00FC50B8" w:rsidRPr="00073BF6" w:rsidRDefault="00FC50B8" w:rsidP="00FC50B8">
      <w:pPr>
        <w:pStyle w:val="NormalWeb"/>
        <w:spacing w:before="0" w:beforeAutospacing="0" w:after="0" w:afterAutospacing="0"/>
        <w:jc w:val="center"/>
        <w:rPr>
          <w:rFonts w:ascii="Garamond" w:hAnsi="Garamond"/>
          <w:b/>
          <w:sz w:val="26"/>
          <w:szCs w:val="26"/>
        </w:rPr>
      </w:pPr>
    </w:p>
    <w:p w:rsidR="00FC50B8" w:rsidRPr="00073BF6" w:rsidRDefault="00FC50B8" w:rsidP="00FC50B8">
      <w:pPr>
        <w:pStyle w:val="NormalWeb"/>
        <w:spacing w:before="0" w:beforeAutospacing="0" w:after="0" w:afterAutospacing="0"/>
        <w:jc w:val="both"/>
        <w:rPr>
          <w:rFonts w:ascii="Garamond" w:hAnsi="Garamond"/>
          <w:sz w:val="26"/>
          <w:szCs w:val="26"/>
        </w:rPr>
      </w:pPr>
      <w:r w:rsidRPr="00073BF6">
        <w:rPr>
          <w:rFonts w:ascii="Garamond" w:hAnsi="Garamond"/>
          <w:sz w:val="26"/>
          <w:szCs w:val="26"/>
        </w:rPr>
        <w:t>Del plenario se desprende que el día 13 de octubre de 1992 el joven JORGE ANTONIO BARBOZA TARAZONA se desplazaba en un bus de servicio público intermunicipal por la vía que conduce de l</w:t>
      </w:r>
      <w:r w:rsidR="00CE23A2">
        <w:rPr>
          <w:rFonts w:ascii="Garamond" w:hAnsi="Garamond"/>
          <w:sz w:val="26"/>
          <w:szCs w:val="26"/>
        </w:rPr>
        <w:t>a Loma del Bálsamo a Fundación-</w:t>
      </w:r>
      <w:r w:rsidRPr="00073BF6">
        <w:rPr>
          <w:rFonts w:ascii="Garamond" w:hAnsi="Garamond"/>
          <w:sz w:val="26"/>
          <w:szCs w:val="26"/>
        </w:rPr>
        <w:t>Magdalena a la altura del Corregimiento de Santa Rosalía de Lima, cuando fue aprehendido por mie</w:t>
      </w:r>
      <w:bookmarkStart w:id="0" w:name="_GoBack"/>
      <w:bookmarkEnd w:id="0"/>
      <w:r w:rsidRPr="00073BF6">
        <w:rPr>
          <w:rFonts w:ascii="Garamond" w:hAnsi="Garamond"/>
          <w:sz w:val="26"/>
          <w:szCs w:val="26"/>
        </w:rPr>
        <w:t xml:space="preserve">mbros del Ejército Nacional que habían instalado un retén en la finca “El Cairo”. </w:t>
      </w:r>
    </w:p>
    <w:p w:rsidR="00FC50B8" w:rsidRPr="00073BF6" w:rsidRDefault="00FC50B8" w:rsidP="00FC50B8">
      <w:pPr>
        <w:pStyle w:val="NormalWeb"/>
        <w:spacing w:before="0" w:beforeAutospacing="0" w:after="0" w:afterAutospacing="0"/>
        <w:jc w:val="both"/>
        <w:rPr>
          <w:rFonts w:ascii="Garamond" w:hAnsi="Garamond"/>
          <w:sz w:val="26"/>
          <w:szCs w:val="26"/>
        </w:rPr>
      </w:pPr>
    </w:p>
    <w:p w:rsidR="00FC50B8" w:rsidRPr="00073BF6" w:rsidRDefault="00FC50B8" w:rsidP="00FC50B8">
      <w:pPr>
        <w:pStyle w:val="NormalWeb"/>
        <w:spacing w:before="0" w:beforeAutospacing="0" w:after="0" w:afterAutospacing="0"/>
        <w:jc w:val="both"/>
        <w:rPr>
          <w:rFonts w:ascii="Garamond" w:hAnsi="Garamond"/>
          <w:sz w:val="26"/>
          <w:szCs w:val="26"/>
        </w:rPr>
      </w:pPr>
      <w:r w:rsidRPr="00073BF6">
        <w:rPr>
          <w:rFonts w:ascii="Garamond" w:hAnsi="Garamond"/>
          <w:sz w:val="26"/>
          <w:szCs w:val="26"/>
        </w:rPr>
        <w:t>Efectuada la requisa e identificación de todos los pasajeros del bus, el señor BARBOZA TARAZONA fue privado de su libertad y retenido en aquella base móvil por miembros del Batallón Córdova, y haciéndolo pasar como guerrillero recibió golpizas y malos tratos por parte del personal uniformado, siendo despojado además de sus pertenencias entre las cuales se contaba una fuerte sum</w:t>
      </w:r>
      <w:r w:rsidR="00751A71">
        <w:rPr>
          <w:rFonts w:ascii="Garamond" w:hAnsi="Garamond"/>
          <w:sz w:val="26"/>
          <w:szCs w:val="26"/>
        </w:rPr>
        <w:t xml:space="preserve">a de dinero. Posteriormente fue </w:t>
      </w:r>
      <w:r w:rsidRPr="00073BF6">
        <w:rPr>
          <w:rFonts w:ascii="Garamond" w:hAnsi="Garamond"/>
          <w:sz w:val="26"/>
          <w:szCs w:val="26"/>
        </w:rPr>
        <w:t>trasladado hasta la base militar de Aracataca en una camioneta de platón perteneciente a las Fuerzas Militares, con sus manos atadas y oculto bajo una manta donde fue entregado por el cabo Wilson De Jesús González Echavarría al entonces capitán Carlos Alberto Martínez Gabriel</w:t>
      </w:r>
      <w:r w:rsidR="00751A71">
        <w:rPr>
          <w:rFonts w:ascii="Garamond" w:hAnsi="Garamond"/>
          <w:sz w:val="26"/>
          <w:szCs w:val="26"/>
        </w:rPr>
        <w:t xml:space="preserve">;  después </w:t>
      </w:r>
      <w:r w:rsidRPr="00073BF6">
        <w:rPr>
          <w:rFonts w:ascii="Garamond" w:hAnsi="Garamond"/>
          <w:sz w:val="26"/>
          <w:szCs w:val="26"/>
        </w:rPr>
        <w:t>de ser sometido a un extenso interrogatorio y  a torturas, el Capitán Carlos Alberto Martínez Gabriel a eso de las 10:30 p.m., decidió llevar a los supuestos “insurgentes” al corregimiento de San Pablo, avanzaron en ascenso por una vía destapada que conduce a San Pedro de la Sierra; en un sector plagado de monte. Más tarde el capitán ordeno adecuar las circunstancias que permitieran inferir la existencia de un combate; los dos supuestos guerrilleros tenían las manos atadas y fueron interrogados nuevamente por el oficial; permanecieron arrodillados y con los ojos vendados mientras aquel impartió la orden de dispararles y por la cual se produjo su muerte.</w:t>
      </w:r>
    </w:p>
    <w:p w:rsidR="00FC50B8" w:rsidRPr="00073BF6" w:rsidRDefault="00FC50B8" w:rsidP="00FC50B8">
      <w:pPr>
        <w:spacing w:after="0" w:line="240" w:lineRule="auto"/>
        <w:jc w:val="both"/>
        <w:rPr>
          <w:rFonts w:ascii="Garamond" w:hAnsi="Garamond"/>
          <w:sz w:val="26"/>
          <w:szCs w:val="26"/>
        </w:rPr>
      </w:pPr>
    </w:p>
    <w:p w:rsidR="00FC50B8" w:rsidRPr="005F27F2" w:rsidRDefault="00FC50B8" w:rsidP="00FC50B8">
      <w:pPr>
        <w:tabs>
          <w:tab w:val="left" w:pos="2268"/>
        </w:tabs>
        <w:spacing w:after="0" w:line="240" w:lineRule="auto"/>
        <w:jc w:val="both"/>
        <w:rPr>
          <w:rFonts w:ascii="Garamond" w:hAnsi="Garamond"/>
          <w:sz w:val="26"/>
          <w:szCs w:val="26"/>
        </w:rPr>
      </w:pPr>
      <w:r w:rsidRPr="00073BF6">
        <w:rPr>
          <w:rFonts w:ascii="Garamond" w:hAnsi="Garamond"/>
          <w:sz w:val="26"/>
          <w:szCs w:val="26"/>
        </w:rPr>
        <w:t>Para perfeccionar la supuesta acción militar y adecuar la escena, el oficial Carlos Alberto Martínez Gabriel transportó desde la base de Aracataca un fusil, una escopeta, un revolver y varios brazaletes; las armas fueron disparadas y apostadas al lado</w:t>
      </w:r>
      <w:r w:rsidRPr="005F27F2">
        <w:rPr>
          <w:rFonts w:ascii="Garamond" w:hAnsi="Garamond"/>
          <w:sz w:val="26"/>
          <w:szCs w:val="26"/>
        </w:rPr>
        <w:t xml:space="preserve"> de los cuerpos con el restante material de intendencia, aparentando con ello  que los supuestos </w:t>
      </w:r>
      <w:r w:rsidRPr="005F27F2">
        <w:rPr>
          <w:rFonts w:ascii="Garamond" w:hAnsi="Garamond"/>
          <w:sz w:val="26"/>
          <w:szCs w:val="26"/>
        </w:rPr>
        <w:lastRenderedPageBreak/>
        <w:t>agresores les habían disparado previamente y pertenecían a la agrupación armada ilegal ELN.</w:t>
      </w:r>
    </w:p>
    <w:p w:rsidR="00FC50B8" w:rsidRPr="005F27F2" w:rsidRDefault="00FC50B8" w:rsidP="00FC50B8">
      <w:pPr>
        <w:tabs>
          <w:tab w:val="left" w:pos="2268"/>
        </w:tabs>
        <w:spacing w:after="0" w:line="240" w:lineRule="auto"/>
        <w:jc w:val="both"/>
        <w:rPr>
          <w:rFonts w:ascii="Garamond" w:hAnsi="Garamond"/>
          <w:sz w:val="26"/>
          <w:szCs w:val="26"/>
        </w:rPr>
      </w:pPr>
    </w:p>
    <w:p w:rsidR="00FC50B8" w:rsidRPr="005F27F2" w:rsidRDefault="00FC50B8" w:rsidP="00FC50B8">
      <w:pPr>
        <w:spacing w:after="0" w:line="240" w:lineRule="auto"/>
        <w:jc w:val="both"/>
        <w:rPr>
          <w:rFonts w:ascii="Garamond" w:hAnsi="Garamond"/>
          <w:sz w:val="26"/>
          <w:szCs w:val="26"/>
        </w:rPr>
      </w:pPr>
      <w:r w:rsidRPr="005F27F2">
        <w:rPr>
          <w:rFonts w:ascii="Garamond" w:hAnsi="Garamond"/>
          <w:sz w:val="26"/>
          <w:szCs w:val="26"/>
        </w:rPr>
        <w:t xml:space="preserve">Entre los trece miembros del </w:t>
      </w:r>
      <w:r w:rsidR="00C0022D" w:rsidRPr="005F27F2">
        <w:rPr>
          <w:rFonts w:ascii="Garamond" w:hAnsi="Garamond"/>
          <w:sz w:val="26"/>
          <w:szCs w:val="26"/>
        </w:rPr>
        <w:t>Ejército</w:t>
      </w:r>
      <w:r w:rsidRPr="005F27F2">
        <w:rPr>
          <w:rFonts w:ascii="Garamond" w:hAnsi="Garamond"/>
          <w:sz w:val="26"/>
          <w:szCs w:val="26"/>
        </w:rPr>
        <w:t xml:space="preserve"> que partic</w:t>
      </w:r>
      <w:r>
        <w:rPr>
          <w:rFonts w:ascii="Garamond" w:hAnsi="Garamond"/>
          <w:sz w:val="26"/>
          <w:szCs w:val="26"/>
        </w:rPr>
        <w:t>iparon en el montaje figura el ex soldado</w:t>
      </w:r>
      <w:r w:rsidRPr="005F27F2">
        <w:rPr>
          <w:rFonts w:ascii="Garamond" w:hAnsi="Garamond"/>
          <w:sz w:val="26"/>
          <w:szCs w:val="26"/>
        </w:rPr>
        <w:t xml:space="preserve"> </w:t>
      </w:r>
      <w:r>
        <w:rPr>
          <w:rFonts w:ascii="Garamond" w:hAnsi="Garamond"/>
          <w:sz w:val="26"/>
          <w:szCs w:val="26"/>
        </w:rPr>
        <w:t>JUAN ADOLFO PERTUZ VARGAS.</w:t>
      </w:r>
    </w:p>
    <w:p w:rsidR="00FC50B8" w:rsidRPr="005F27F2" w:rsidRDefault="00FC50B8" w:rsidP="00FC50B8">
      <w:pPr>
        <w:spacing w:after="0" w:line="240" w:lineRule="auto"/>
        <w:jc w:val="both"/>
        <w:rPr>
          <w:rFonts w:ascii="Garamond" w:hAnsi="Garamond"/>
          <w:sz w:val="26"/>
          <w:szCs w:val="26"/>
        </w:rPr>
      </w:pPr>
    </w:p>
    <w:p w:rsidR="00FC50B8" w:rsidRDefault="0081390F" w:rsidP="00FC50B8">
      <w:pPr>
        <w:pStyle w:val="NormalWeb"/>
        <w:spacing w:before="0" w:beforeAutospacing="0" w:after="0" w:afterAutospacing="0"/>
        <w:jc w:val="center"/>
        <w:rPr>
          <w:rFonts w:ascii="Garamond" w:hAnsi="Garamond"/>
          <w:b/>
          <w:sz w:val="26"/>
          <w:szCs w:val="26"/>
        </w:rPr>
      </w:pPr>
      <w:r>
        <w:rPr>
          <w:rFonts w:ascii="Garamond" w:hAnsi="Garamond"/>
          <w:b/>
          <w:sz w:val="26"/>
          <w:szCs w:val="26"/>
        </w:rPr>
        <w:t>III. IDENTIFICACIÓN DEL PROCESADO</w:t>
      </w:r>
    </w:p>
    <w:p w:rsidR="00C0022D" w:rsidRDefault="00C0022D" w:rsidP="00C0022D">
      <w:pPr>
        <w:pStyle w:val="NormalWeb"/>
        <w:spacing w:before="0" w:beforeAutospacing="0" w:after="0" w:afterAutospacing="0"/>
        <w:rPr>
          <w:rFonts w:ascii="Garamond" w:hAnsi="Garamond"/>
          <w:b/>
          <w:sz w:val="26"/>
          <w:szCs w:val="26"/>
        </w:rPr>
      </w:pPr>
    </w:p>
    <w:p w:rsidR="00C0022D" w:rsidRDefault="00C0022D" w:rsidP="00C0022D">
      <w:pPr>
        <w:spacing w:after="0" w:line="240" w:lineRule="auto"/>
        <w:jc w:val="both"/>
        <w:rPr>
          <w:rFonts w:ascii="Garamond" w:hAnsi="Garamond"/>
          <w:sz w:val="26"/>
          <w:szCs w:val="26"/>
        </w:rPr>
      </w:pPr>
      <w:r>
        <w:rPr>
          <w:rFonts w:ascii="Garamond" w:hAnsi="Garamond"/>
          <w:sz w:val="26"/>
          <w:szCs w:val="26"/>
        </w:rPr>
        <w:t>JUAN ADOLFO PERTUZ VARGAS, identificado con la cedula de ciudadanía N° 85.458.385 de Santa Marta, nacido en esa ciudad el 7 de julio de 1970, mide 1.70, color moreno, hijo de Valentín Pertuz y Digna Vargas.</w:t>
      </w:r>
    </w:p>
    <w:p w:rsidR="00C0022D" w:rsidRPr="005F27F2" w:rsidRDefault="00C0022D" w:rsidP="00C0022D">
      <w:pPr>
        <w:pStyle w:val="NormalWeb"/>
        <w:spacing w:before="0" w:beforeAutospacing="0" w:after="0" w:afterAutospacing="0"/>
        <w:rPr>
          <w:rFonts w:ascii="Garamond" w:hAnsi="Garamond"/>
          <w:b/>
          <w:sz w:val="26"/>
          <w:szCs w:val="26"/>
        </w:rPr>
      </w:pPr>
    </w:p>
    <w:p w:rsidR="00FC50B8" w:rsidRPr="005F27F2" w:rsidRDefault="00FC50B8" w:rsidP="00FC50B8">
      <w:pPr>
        <w:pStyle w:val="NormalWeb"/>
        <w:spacing w:before="0" w:beforeAutospacing="0" w:after="0" w:afterAutospacing="0"/>
        <w:jc w:val="center"/>
        <w:rPr>
          <w:rFonts w:ascii="Garamond" w:hAnsi="Garamond"/>
          <w:b/>
          <w:sz w:val="26"/>
          <w:szCs w:val="26"/>
        </w:rPr>
      </w:pPr>
      <w:r w:rsidRPr="005F27F2">
        <w:rPr>
          <w:rFonts w:ascii="Garamond" w:hAnsi="Garamond"/>
          <w:b/>
          <w:sz w:val="26"/>
          <w:szCs w:val="26"/>
        </w:rPr>
        <w:t>IV. ALEGATOS SUJETOS PROCESALES</w:t>
      </w:r>
    </w:p>
    <w:p w:rsidR="00FC50B8" w:rsidRPr="005F27F2" w:rsidRDefault="00FC50B8" w:rsidP="00FC50B8">
      <w:pPr>
        <w:pStyle w:val="NormalWeb"/>
        <w:spacing w:before="0" w:beforeAutospacing="0" w:after="0" w:afterAutospacing="0"/>
        <w:jc w:val="center"/>
        <w:rPr>
          <w:rFonts w:ascii="Garamond" w:hAnsi="Garamond"/>
          <w:b/>
          <w:sz w:val="26"/>
          <w:szCs w:val="26"/>
        </w:rPr>
      </w:pPr>
    </w:p>
    <w:p w:rsidR="00FC50B8" w:rsidRPr="00E64437" w:rsidRDefault="00FC50B8" w:rsidP="00FC50B8">
      <w:pPr>
        <w:pStyle w:val="NormalWeb"/>
        <w:spacing w:before="0" w:beforeAutospacing="0" w:after="0" w:afterAutospacing="0"/>
        <w:rPr>
          <w:rFonts w:ascii="Garamond" w:hAnsi="Garamond"/>
          <w:sz w:val="26"/>
          <w:szCs w:val="26"/>
        </w:rPr>
      </w:pPr>
      <w:r w:rsidRPr="00E64437">
        <w:rPr>
          <w:rFonts w:ascii="Garamond" w:hAnsi="Garamond"/>
          <w:sz w:val="26"/>
          <w:szCs w:val="26"/>
        </w:rPr>
        <w:t>DELEGADO DE LA FISCALIA</w:t>
      </w:r>
    </w:p>
    <w:p w:rsidR="00FC50B8" w:rsidRPr="005F27F2" w:rsidRDefault="00FC50B8" w:rsidP="00FC50B8">
      <w:pPr>
        <w:pStyle w:val="NormalWeb"/>
        <w:spacing w:before="0" w:beforeAutospacing="0" w:after="0" w:afterAutospacing="0"/>
        <w:rPr>
          <w:rFonts w:ascii="Garamond" w:hAnsi="Garamond"/>
          <w:sz w:val="26"/>
          <w:szCs w:val="26"/>
        </w:rPr>
      </w:pPr>
    </w:p>
    <w:p w:rsidR="00235909" w:rsidRDefault="00FC50B8" w:rsidP="00A32FE1">
      <w:pPr>
        <w:spacing w:after="0" w:line="240" w:lineRule="auto"/>
        <w:jc w:val="both"/>
        <w:rPr>
          <w:rFonts w:ascii="Garamond" w:hAnsi="Garamond"/>
          <w:sz w:val="26"/>
          <w:szCs w:val="26"/>
          <w:lang w:val="es-CO"/>
        </w:rPr>
      </w:pPr>
      <w:r w:rsidRPr="005F27F2">
        <w:rPr>
          <w:rFonts w:ascii="Garamond" w:hAnsi="Garamond"/>
          <w:sz w:val="26"/>
          <w:szCs w:val="26"/>
          <w:lang w:val="es-CO"/>
        </w:rPr>
        <w:t>La audiencia P</w:t>
      </w:r>
      <w:r w:rsidR="00A87112">
        <w:rPr>
          <w:rFonts w:ascii="Garamond" w:hAnsi="Garamond"/>
          <w:sz w:val="26"/>
          <w:szCs w:val="26"/>
          <w:lang w:val="es-CO"/>
        </w:rPr>
        <w:t>ública se llevó a cabo el día 14</w:t>
      </w:r>
      <w:r w:rsidRPr="005F27F2">
        <w:rPr>
          <w:rFonts w:ascii="Garamond" w:hAnsi="Garamond"/>
          <w:sz w:val="26"/>
          <w:szCs w:val="26"/>
          <w:lang w:val="es-CO"/>
        </w:rPr>
        <w:t xml:space="preserve"> de </w:t>
      </w:r>
      <w:r w:rsidR="00A87112">
        <w:rPr>
          <w:rFonts w:ascii="Garamond" w:hAnsi="Garamond"/>
          <w:sz w:val="26"/>
          <w:szCs w:val="26"/>
          <w:lang w:val="es-CO"/>
        </w:rPr>
        <w:t>octubre</w:t>
      </w:r>
      <w:r w:rsidRPr="005F27F2">
        <w:rPr>
          <w:rFonts w:ascii="Garamond" w:hAnsi="Garamond"/>
          <w:sz w:val="26"/>
          <w:szCs w:val="26"/>
          <w:lang w:val="es-CO"/>
        </w:rPr>
        <w:t xml:space="preserve"> del año </w:t>
      </w:r>
      <w:r w:rsidR="00A87112">
        <w:rPr>
          <w:rFonts w:ascii="Garamond" w:hAnsi="Garamond"/>
          <w:sz w:val="26"/>
          <w:szCs w:val="26"/>
          <w:lang w:val="es-CO"/>
        </w:rPr>
        <w:t>inmediatamente anterior</w:t>
      </w:r>
      <w:r w:rsidR="00751A71">
        <w:rPr>
          <w:rFonts w:ascii="Garamond" w:hAnsi="Garamond"/>
          <w:sz w:val="26"/>
          <w:szCs w:val="26"/>
          <w:lang w:val="es-CO"/>
        </w:rPr>
        <w:t xml:space="preserve"> y en ella el Delegado de la F</w:t>
      </w:r>
      <w:r w:rsidRPr="005F27F2">
        <w:rPr>
          <w:rFonts w:ascii="Garamond" w:hAnsi="Garamond"/>
          <w:sz w:val="26"/>
          <w:szCs w:val="26"/>
          <w:lang w:val="es-CO"/>
        </w:rPr>
        <w:t>iscalía so</w:t>
      </w:r>
      <w:r w:rsidR="00561759">
        <w:rPr>
          <w:rFonts w:ascii="Garamond" w:hAnsi="Garamond"/>
          <w:sz w:val="26"/>
          <w:szCs w:val="26"/>
          <w:lang w:val="es-CO"/>
        </w:rPr>
        <w:t>licitó sentencia condenatoria por el homicidio de JORGE BARBOZA TARAZONA y de un presunto NN que al parecer obedeció en vida al nombre de UW</w:t>
      </w:r>
      <w:r w:rsidR="00A32FE1">
        <w:rPr>
          <w:rFonts w:ascii="Garamond" w:hAnsi="Garamond"/>
          <w:sz w:val="26"/>
          <w:szCs w:val="26"/>
          <w:lang w:val="es-CO"/>
        </w:rPr>
        <w:t>A</w:t>
      </w:r>
      <w:r w:rsidR="00561759">
        <w:rPr>
          <w:rFonts w:ascii="Garamond" w:hAnsi="Garamond"/>
          <w:sz w:val="26"/>
          <w:szCs w:val="26"/>
          <w:lang w:val="es-CO"/>
        </w:rPr>
        <w:t xml:space="preserve">LDO GONZALEZ CANTILLO, inicia su intervención el Delegado de la Fiscalía realizando </w:t>
      </w:r>
      <w:r w:rsidR="00A32FE1">
        <w:rPr>
          <w:rFonts w:ascii="Garamond" w:hAnsi="Garamond"/>
          <w:sz w:val="26"/>
          <w:szCs w:val="26"/>
          <w:lang w:val="es-CO"/>
        </w:rPr>
        <w:t xml:space="preserve">una narración </w:t>
      </w:r>
      <w:r w:rsidR="00561759">
        <w:rPr>
          <w:rFonts w:ascii="Garamond" w:hAnsi="Garamond"/>
          <w:sz w:val="26"/>
          <w:szCs w:val="26"/>
          <w:lang w:val="es-CO"/>
        </w:rPr>
        <w:t>de los hechos que motivaron la presente actuación</w:t>
      </w:r>
      <w:r w:rsidR="00A32FE1">
        <w:rPr>
          <w:rFonts w:ascii="Garamond" w:hAnsi="Garamond"/>
          <w:sz w:val="26"/>
          <w:szCs w:val="26"/>
          <w:lang w:val="es-CO"/>
        </w:rPr>
        <w:t xml:space="preserve">; manifiesta el Delegado de la Fiscalía que </w:t>
      </w:r>
      <w:r w:rsidR="00A32FE1" w:rsidRPr="00EB0FE6">
        <w:rPr>
          <w:rFonts w:ascii="Garamond" w:hAnsi="Garamond" w:cs="Garamond"/>
          <w:sz w:val="26"/>
          <w:szCs w:val="26"/>
          <w:lang w:val="es-MX"/>
        </w:rPr>
        <w:t xml:space="preserve">quedó plenamente demostrado la retención el señor BARBOZA TARAZONA por parte del ejercito, </w:t>
      </w:r>
      <w:r w:rsidR="00A32FE1">
        <w:rPr>
          <w:rFonts w:ascii="Garamond" w:hAnsi="Garamond" w:cs="Garamond"/>
          <w:sz w:val="26"/>
          <w:szCs w:val="26"/>
          <w:lang w:val="es-MX"/>
        </w:rPr>
        <w:t xml:space="preserve">tal </w:t>
      </w:r>
      <w:r w:rsidR="00A32FE1" w:rsidRPr="00EB0FE6">
        <w:rPr>
          <w:rFonts w:ascii="Garamond" w:hAnsi="Garamond" w:cs="Garamond"/>
          <w:sz w:val="26"/>
          <w:szCs w:val="26"/>
          <w:lang w:val="es-MX"/>
        </w:rPr>
        <w:t>como lo declaran JULIO ALBERTO CANTILLO ESCORCIA y MANUEL JOSÉ MONTERO NORIEGA, quienes viajaban en el vehículo de servicio público y vieron por última vez al occiso</w:t>
      </w:r>
      <w:r w:rsidR="00235909">
        <w:rPr>
          <w:rFonts w:ascii="Garamond" w:hAnsi="Garamond" w:cs="Garamond"/>
          <w:sz w:val="26"/>
          <w:szCs w:val="26"/>
          <w:lang w:val="es-MX"/>
        </w:rPr>
        <w:t>;</w:t>
      </w:r>
      <w:r w:rsidR="00A32FE1">
        <w:rPr>
          <w:rFonts w:ascii="Garamond" w:hAnsi="Garamond" w:cs="Garamond"/>
          <w:sz w:val="26"/>
          <w:szCs w:val="26"/>
          <w:lang w:val="es-MX"/>
        </w:rPr>
        <w:t xml:space="preserve"> frente a los detalles del presunto combate</w:t>
      </w:r>
      <w:r w:rsidR="002227CB">
        <w:rPr>
          <w:rFonts w:ascii="Garamond" w:hAnsi="Garamond" w:cs="Garamond"/>
          <w:sz w:val="26"/>
          <w:szCs w:val="26"/>
          <w:lang w:val="es-MX"/>
        </w:rPr>
        <w:t xml:space="preserve"> simulado que sirvió de escenario a la muerte de los señores </w:t>
      </w:r>
      <w:r w:rsidR="002227CB">
        <w:rPr>
          <w:rFonts w:ascii="Garamond" w:hAnsi="Garamond"/>
          <w:sz w:val="26"/>
          <w:szCs w:val="26"/>
          <w:lang w:val="es-CO"/>
        </w:rPr>
        <w:t>JORGE BARBOZA TARAZONA y de</w:t>
      </w:r>
      <w:r w:rsidR="002227CB">
        <w:rPr>
          <w:rFonts w:ascii="Garamond" w:hAnsi="Garamond" w:cs="Garamond"/>
          <w:sz w:val="26"/>
          <w:szCs w:val="26"/>
          <w:lang w:val="es-MX"/>
        </w:rPr>
        <w:t xml:space="preserve"> </w:t>
      </w:r>
      <w:r w:rsidR="002227CB">
        <w:rPr>
          <w:rFonts w:ascii="Garamond" w:hAnsi="Garamond"/>
          <w:sz w:val="26"/>
          <w:szCs w:val="26"/>
          <w:lang w:val="es-CO"/>
        </w:rPr>
        <w:t>UWALDO GONZALEZ CANTILLO</w:t>
      </w:r>
      <w:r w:rsidR="00235909">
        <w:rPr>
          <w:rFonts w:ascii="Garamond" w:hAnsi="Garamond"/>
          <w:sz w:val="26"/>
          <w:szCs w:val="26"/>
          <w:lang w:val="es-CO"/>
        </w:rPr>
        <w:t>,</w:t>
      </w:r>
      <w:r w:rsidR="002227CB">
        <w:rPr>
          <w:rFonts w:ascii="Garamond" w:hAnsi="Garamond"/>
          <w:sz w:val="26"/>
          <w:szCs w:val="26"/>
          <w:lang w:val="es-CO"/>
        </w:rPr>
        <w:t xml:space="preserve"> se cu</w:t>
      </w:r>
      <w:r w:rsidR="00235909">
        <w:rPr>
          <w:rFonts w:ascii="Garamond" w:hAnsi="Garamond"/>
          <w:sz w:val="26"/>
          <w:szCs w:val="26"/>
          <w:lang w:val="es-CO"/>
        </w:rPr>
        <w:t>e</w:t>
      </w:r>
      <w:r w:rsidR="002227CB">
        <w:rPr>
          <w:rFonts w:ascii="Garamond" w:hAnsi="Garamond"/>
          <w:sz w:val="26"/>
          <w:szCs w:val="26"/>
          <w:lang w:val="es-CO"/>
        </w:rPr>
        <w:t>nta con las d</w:t>
      </w:r>
      <w:r w:rsidR="003A3DC1">
        <w:rPr>
          <w:rFonts w:ascii="Garamond" w:hAnsi="Garamond"/>
          <w:sz w:val="26"/>
          <w:szCs w:val="26"/>
          <w:lang w:val="es-CO"/>
        </w:rPr>
        <w:t xml:space="preserve">eclaraciones rendidas por el ex </w:t>
      </w:r>
      <w:r w:rsidR="002227CB">
        <w:rPr>
          <w:rFonts w:ascii="Garamond" w:hAnsi="Garamond"/>
          <w:sz w:val="26"/>
          <w:szCs w:val="26"/>
          <w:lang w:val="es-CO"/>
        </w:rPr>
        <w:t>soldado y testigo ELIECER ORTEGA PEÑA y por el mismo sindicado JUAN ADOLFO PERTUZ</w:t>
      </w:r>
      <w:r w:rsidR="00235909">
        <w:rPr>
          <w:rFonts w:ascii="Garamond" w:hAnsi="Garamond"/>
          <w:sz w:val="26"/>
          <w:szCs w:val="26"/>
          <w:lang w:val="es-CO"/>
        </w:rPr>
        <w:t>, quienes han aceptado la retención antes de la muerte</w:t>
      </w:r>
      <w:r w:rsidR="002227CB">
        <w:rPr>
          <w:rFonts w:ascii="Garamond" w:hAnsi="Garamond"/>
          <w:sz w:val="26"/>
          <w:szCs w:val="26"/>
          <w:lang w:val="es-CO"/>
        </w:rPr>
        <w:t xml:space="preserve"> </w:t>
      </w:r>
      <w:r w:rsidR="00235909">
        <w:rPr>
          <w:rFonts w:ascii="Garamond" w:hAnsi="Garamond"/>
          <w:sz w:val="26"/>
          <w:szCs w:val="26"/>
          <w:lang w:val="es-CO"/>
        </w:rPr>
        <w:t>de BARBOZA TARAZONA Y GONZALEZ CANTILLO, contrariando con su actuación el orden jurídico que rige incluso en la guerra.</w:t>
      </w:r>
    </w:p>
    <w:p w:rsidR="00235909" w:rsidRDefault="00235909" w:rsidP="00A32FE1">
      <w:pPr>
        <w:spacing w:after="0" w:line="240" w:lineRule="auto"/>
        <w:jc w:val="both"/>
        <w:rPr>
          <w:rFonts w:ascii="Garamond" w:hAnsi="Garamond"/>
          <w:sz w:val="26"/>
          <w:szCs w:val="26"/>
          <w:lang w:val="es-CO"/>
        </w:rPr>
      </w:pPr>
    </w:p>
    <w:p w:rsidR="00FA38D6" w:rsidRDefault="00235909" w:rsidP="00A32FE1">
      <w:pPr>
        <w:spacing w:after="0" w:line="240" w:lineRule="auto"/>
        <w:jc w:val="both"/>
        <w:rPr>
          <w:rFonts w:ascii="Garamond" w:hAnsi="Garamond" w:cs="Garamond"/>
          <w:sz w:val="26"/>
          <w:szCs w:val="26"/>
          <w:lang w:val="es-MX"/>
        </w:rPr>
      </w:pPr>
      <w:r>
        <w:rPr>
          <w:rFonts w:ascii="Garamond" w:hAnsi="Garamond"/>
          <w:sz w:val="26"/>
          <w:szCs w:val="26"/>
          <w:lang w:val="es-CO"/>
        </w:rPr>
        <w:t>Continua su intervención el Delegado de la Fiscalía alegando</w:t>
      </w:r>
      <w:r w:rsidR="00AC6BA3">
        <w:rPr>
          <w:rFonts w:ascii="Garamond" w:hAnsi="Garamond"/>
          <w:sz w:val="26"/>
          <w:szCs w:val="26"/>
          <w:lang w:val="es-CO"/>
        </w:rPr>
        <w:t xml:space="preserve"> que</w:t>
      </w:r>
      <w:r>
        <w:rPr>
          <w:rFonts w:ascii="Garamond" w:hAnsi="Garamond"/>
          <w:sz w:val="26"/>
          <w:szCs w:val="26"/>
          <w:lang w:val="es-CO"/>
        </w:rPr>
        <w:t xml:space="preserve"> la institucionalidad de las fuerzas armadas no están representadas únicamente en cabeza del capitán Martínez si no a la vez en sus soldados</w:t>
      </w:r>
      <w:r w:rsidR="00AC6BA3">
        <w:rPr>
          <w:rFonts w:ascii="Garamond" w:hAnsi="Garamond"/>
          <w:sz w:val="26"/>
          <w:szCs w:val="26"/>
          <w:lang w:val="es-CO"/>
        </w:rPr>
        <w:t xml:space="preserve"> quienes estaban en la facultad de no acatar las órdenes tendientes a poner fin a la vida de las víctimas, e</w:t>
      </w:r>
      <w:r w:rsidR="00A32FE1" w:rsidRPr="00EB0FE6">
        <w:rPr>
          <w:rFonts w:ascii="Garamond" w:hAnsi="Garamond" w:cs="Garamond"/>
          <w:sz w:val="26"/>
          <w:szCs w:val="26"/>
          <w:lang w:val="es-MX"/>
        </w:rPr>
        <w:t xml:space="preserve">n consecuencia </w:t>
      </w:r>
      <w:r w:rsidR="00AC6BA3">
        <w:rPr>
          <w:rFonts w:ascii="Garamond" w:hAnsi="Garamond" w:cs="Garamond"/>
          <w:sz w:val="26"/>
          <w:szCs w:val="26"/>
          <w:lang w:val="es-MX"/>
        </w:rPr>
        <w:t xml:space="preserve">, según el Delegado de la Fiscalía se debe </w:t>
      </w:r>
      <w:r w:rsidR="00A32FE1" w:rsidRPr="00EB0FE6">
        <w:rPr>
          <w:rFonts w:ascii="Garamond" w:hAnsi="Garamond" w:cs="Garamond"/>
          <w:sz w:val="26"/>
          <w:szCs w:val="26"/>
          <w:lang w:val="es-MX"/>
        </w:rPr>
        <w:t>partir</w:t>
      </w:r>
      <w:r w:rsidR="00AC6BA3">
        <w:rPr>
          <w:rFonts w:ascii="Garamond" w:hAnsi="Garamond" w:cs="Garamond"/>
          <w:sz w:val="26"/>
          <w:szCs w:val="26"/>
          <w:lang w:val="es-MX"/>
        </w:rPr>
        <w:t xml:space="preserve"> del hecho cierto e inequívoco </w:t>
      </w:r>
      <w:r w:rsidR="003A3DC1">
        <w:rPr>
          <w:rFonts w:ascii="Garamond" w:hAnsi="Garamond" w:cs="Garamond"/>
          <w:sz w:val="26"/>
          <w:szCs w:val="26"/>
          <w:lang w:val="es-MX"/>
        </w:rPr>
        <w:t>e</w:t>
      </w:r>
      <w:r w:rsidR="00CA0DC0">
        <w:rPr>
          <w:rFonts w:ascii="Garamond" w:hAnsi="Garamond" w:cs="Garamond"/>
          <w:sz w:val="26"/>
          <w:szCs w:val="26"/>
          <w:lang w:val="es-MX"/>
        </w:rPr>
        <w:t>n el</w:t>
      </w:r>
      <w:r w:rsidR="00A32FE1" w:rsidRPr="00EB0FE6">
        <w:rPr>
          <w:rFonts w:ascii="Garamond" w:hAnsi="Garamond" w:cs="Garamond"/>
          <w:sz w:val="26"/>
          <w:szCs w:val="26"/>
          <w:lang w:val="es-MX"/>
        </w:rPr>
        <w:t xml:space="preserve"> que dos personas fueron asesinadas el 13 de octubre de 1.992 y que en tal hecho participo de manera activa el s</w:t>
      </w:r>
      <w:r w:rsidR="00AC6BA3">
        <w:rPr>
          <w:rFonts w:ascii="Garamond" w:hAnsi="Garamond" w:cs="Garamond"/>
          <w:sz w:val="26"/>
          <w:szCs w:val="26"/>
          <w:lang w:val="es-MX"/>
        </w:rPr>
        <w:t>eñor JUAN ADOL</w:t>
      </w:r>
      <w:r w:rsidR="003A3DC1">
        <w:rPr>
          <w:rFonts w:ascii="Garamond" w:hAnsi="Garamond" w:cs="Garamond"/>
          <w:sz w:val="26"/>
          <w:szCs w:val="26"/>
          <w:lang w:val="es-MX"/>
        </w:rPr>
        <w:t>FO PERTUZ VARGAS</w:t>
      </w:r>
      <w:r w:rsidR="00AC6BA3">
        <w:rPr>
          <w:rFonts w:ascii="Garamond" w:hAnsi="Garamond" w:cs="Garamond"/>
          <w:sz w:val="26"/>
          <w:szCs w:val="26"/>
          <w:lang w:val="es-MX"/>
        </w:rPr>
        <w:t xml:space="preserve">, prueba de ello es </w:t>
      </w:r>
      <w:r w:rsidR="00A32FE1" w:rsidRPr="00EB0FE6">
        <w:rPr>
          <w:rFonts w:ascii="Garamond" w:hAnsi="Garamond" w:cs="Garamond"/>
          <w:sz w:val="26"/>
          <w:szCs w:val="26"/>
          <w:lang w:val="es-MX"/>
        </w:rPr>
        <w:t>la declaración</w:t>
      </w:r>
      <w:r w:rsidR="00AC6BA3">
        <w:rPr>
          <w:rFonts w:ascii="Garamond" w:hAnsi="Garamond" w:cs="Garamond"/>
          <w:sz w:val="26"/>
          <w:szCs w:val="26"/>
          <w:lang w:val="es-MX"/>
        </w:rPr>
        <w:t xml:space="preserve"> rendida por </w:t>
      </w:r>
      <w:r w:rsidR="00CA0DC0">
        <w:rPr>
          <w:rFonts w:ascii="Garamond" w:hAnsi="Garamond" w:cs="Garamond"/>
          <w:sz w:val="26"/>
          <w:szCs w:val="26"/>
          <w:lang w:val="es-MX"/>
        </w:rPr>
        <w:t xml:space="preserve">el señor ELIECER ORTEGA PEÑA, quien afirma  que el sindicado, estuvo en el lugar de los hechos y que efectivamente </w:t>
      </w:r>
      <w:r w:rsidR="00A32FE1" w:rsidRPr="00EB0FE6">
        <w:rPr>
          <w:rFonts w:ascii="Garamond" w:hAnsi="Garamond" w:cs="Garamond"/>
          <w:sz w:val="26"/>
          <w:szCs w:val="26"/>
          <w:lang w:val="es-MX"/>
        </w:rPr>
        <w:t xml:space="preserve"> disparó contra </w:t>
      </w:r>
      <w:r w:rsidR="00CA0DC0">
        <w:rPr>
          <w:rFonts w:ascii="Garamond" w:hAnsi="Garamond" w:cs="Garamond"/>
          <w:sz w:val="26"/>
          <w:szCs w:val="26"/>
          <w:lang w:val="es-MX"/>
        </w:rPr>
        <w:t>las víctimas, agrega el representante del ente Fiscal, qué es él mismo sindicado q</w:t>
      </w:r>
      <w:r w:rsidR="00A32FE1" w:rsidRPr="00EB0FE6">
        <w:rPr>
          <w:rFonts w:ascii="Garamond" w:hAnsi="Garamond" w:cs="Garamond"/>
          <w:sz w:val="26"/>
          <w:szCs w:val="26"/>
          <w:lang w:val="es-MX"/>
        </w:rPr>
        <w:t>uien acepta de manera indirecta su participación en el hecho, pues alcanz</w:t>
      </w:r>
      <w:r w:rsidR="00CA0DC0">
        <w:rPr>
          <w:rFonts w:ascii="Garamond" w:hAnsi="Garamond" w:cs="Garamond"/>
          <w:sz w:val="26"/>
          <w:szCs w:val="26"/>
          <w:lang w:val="es-MX"/>
        </w:rPr>
        <w:t xml:space="preserve">ó a entrevistarse con las victimas e incluso </w:t>
      </w:r>
      <w:r w:rsidR="00A32FE1" w:rsidRPr="00EB0FE6">
        <w:rPr>
          <w:rFonts w:ascii="Garamond" w:hAnsi="Garamond" w:cs="Garamond"/>
          <w:sz w:val="26"/>
          <w:szCs w:val="26"/>
          <w:lang w:val="es-MX"/>
        </w:rPr>
        <w:t xml:space="preserve"> reconoció a uno de ellos</w:t>
      </w:r>
      <w:r w:rsidR="00CA0DC0">
        <w:rPr>
          <w:rFonts w:ascii="Garamond" w:hAnsi="Garamond" w:cs="Garamond"/>
          <w:sz w:val="26"/>
          <w:szCs w:val="26"/>
          <w:lang w:val="es-MX"/>
        </w:rPr>
        <w:t xml:space="preserve"> quien resulto ser </w:t>
      </w:r>
      <w:r w:rsidR="00A32FE1" w:rsidRPr="00EB0FE6">
        <w:rPr>
          <w:rFonts w:ascii="Garamond" w:hAnsi="Garamond" w:cs="Garamond"/>
          <w:sz w:val="26"/>
          <w:szCs w:val="26"/>
          <w:lang w:val="es-MX"/>
        </w:rPr>
        <w:t xml:space="preserve"> oriundo del Municipio de Media Luna, conocido de su infancia y </w:t>
      </w:r>
      <w:r w:rsidR="00FA38D6">
        <w:rPr>
          <w:rFonts w:ascii="Garamond" w:hAnsi="Garamond" w:cs="Garamond"/>
          <w:sz w:val="26"/>
          <w:szCs w:val="26"/>
          <w:lang w:val="es-MX"/>
        </w:rPr>
        <w:t>a pesar de lo anterior no realizo diligencia alguna  para salvarle la vida.</w:t>
      </w:r>
    </w:p>
    <w:p w:rsidR="00FA38D6" w:rsidRDefault="00FA38D6" w:rsidP="00A32FE1">
      <w:pPr>
        <w:spacing w:after="0" w:line="240" w:lineRule="auto"/>
        <w:jc w:val="both"/>
        <w:rPr>
          <w:rFonts w:ascii="Garamond" w:hAnsi="Garamond" w:cs="Garamond"/>
          <w:sz w:val="26"/>
          <w:szCs w:val="26"/>
          <w:lang w:val="es-MX"/>
        </w:rPr>
      </w:pPr>
    </w:p>
    <w:p w:rsidR="00A32FE1" w:rsidRDefault="00FA38D6" w:rsidP="00A32FE1">
      <w:pPr>
        <w:spacing w:after="0" w:line="240" w:lineRule="auto"/>
        <w:jc w:val="both"/>
        <w:rPr>
          <w:rFonts w:ascii="Garamond" w:hAnsi="Garamond" w:cs="Garamond"/>
          <w:sz w:val="26"/>
          <w:szCs w:val="26"/>
          <w:lang w:val="es-MX"/>
        </w:rPr>
      </w:pPr>
      <w:r>
        <w:rPr>
          <w:rFonts w:ascii="Garamond" w:hAnsi="Garamond" w:cs="Garamond"/>
          <w:sz w:val="26"/>
          <w:szCs w:val="26"/>
          <w:lang w:val="es-MX"/>
        </w:rPr>
        <w:t xml:space="preserve">Señala el Delegado de la Fiscalía que </w:t>
      </w:r>
      <w:r w:rsidR="00A32FE1" w:rsidRPr="00EB0FE6">
        <w:rPr>
          <w:rFonts w:ascii="Garamond" w:hAnsi="Garamond" w:cs="Garamond"/>
          <w:sz w:val="26"/>
          <w:szCs w:val="26"/>
          <w:lang w:val="es-MX"/>
        </w:rPr>
        <w:t>Todos estos son actos que llevan  a inferir con certeza que el señor JUAN ADOLFO PERTUZ participó en estos homicidios y conocía de la graved</w:t>
      </w:r>
      <w:r>
        <w:rPr>
          <w:rFonts w:ascii="Garamond" w:hAnsi="Garamond" w:cs="Garamond"/>
          <w:sz w:val="26"/>
          <w:szCs w:val="26"/>
          <w:lang w:val="es-MX"/>
        </w:rPr>
        <w:t>ad irreprochable de tales actos</w:t>
      </w:r>
      <w:r w:rsidR="00A32FE1" w:rsidRPr="00EB0FE6">
        <w:rPr>
          <w:rFonts w:ascii="Garamond" w:hAnsi="Garamond" w:cs="Garamond"/>
          <w:sz w:val="26"/>
          <w:szCs w:val="26"/>
          <w:lang w:val="es-MX"/>
        </w:rPr>
        <w:t xml:space="preserve">,  </w:t>
      </w:r>
      <w:r>
        <w:rPr>
          <w:rFonts w:ascii="Garamond" w:hAnsi="Garamond" w:cs="Garamond"/>
          <w:sz w:val="26"/>
          <w:szCs w:val="26"/>
          <w:lang w:val="es-MX"/>
        </w:rPr>
        <w:t>recalcando el hecho de haber reconocido a una de las víctimas y sin embargo guardo silencio al respecto durante dieciocho años impidiendo de esa forma que la familia de la víctima</w:t>
      </w:r>
      <w:r w:rsidR="00A32FE1" w:rsidRPr="00EB0FE6">
        <w:rPr>
          <w:rFonts w:ascii="Garamond" w:hAnsi="Garamond" w:cs="Garamond"/>
          <w:sz w:val="26"/>
          <w:szCs w:val="26"/>
          <w:lang w:val="es-MX"/>
        </w:rPr>
        <w:t xml:space="preserve"> se enterara y por lo menos pudiera recuperar su cadáver, solo se le ocurrió hablar </w:t>
      </w:r>
      <w:r>
        <w:rPr>
          <w:rFonts w:ascii="Garamond" w:hAnsi="Garamond" w:cs="Garamond"/>
          <w:sz w:val="26"/>
          <w:szCs w:val="26"/>
          <w:lang w:val="es-MX"/>
        </w:rPr>
        <w:t>a partir de las presentes actuaciones penales; considera el Delegado que</w:t>
      </w:r>
      <w:r w:rsidR="00A32FE1" w:rsidRPr="00EB0FE6">
        <w:rPr>
          <w:rFonts w:ascii="Garamond" w:hAnsi="Garamond" w:cs="Garamond"/>
          <w:sz w:val="26"/>
          <w:szCs w:val="26"/>
          <w:lang w:val="es-MX"/>
        </w:rPr>
        <w:t xml:space="preserve"> lo más importante en torno a la </w:t>
      </w:r>
      <w:r w:rsidR="00A32FE1" w:rsidRPr="00EB0FE6">
        <w:rPr>
          <w:rFonts w:ascii="Garamond" w:hAnsi="Garamond" w:cs="Garamond"/>
          <w:sz w:val="26"/>
          <w:szCs w:val="26"/>
          <w:lang w:val="es-MX"/>
        </w:rPr>
        <w:lastRenderedPageBreak/>
        <w:t xml:space="preserve">responsabilidades señor Pertuz es el acuerdo previo trazado por el capitán MARTINEZ GABRIEL y los demás soldados en la base de Aracataca para simular un combate y quitar la vida a dos jóvenes inocentes, situación  que lo ubica como coautor de la conducta, careciendo de importancia si disparó o no sobre estas personas, aunque así lo indique el señor ELIECER ORTEGA PEÑA, </w:t>
      </w:r>
      <w:r w:rsidR="00327B86">
        <w:rPr>
          <w:rFonts w:ascii="Garamond" w:hAnsi="Garamond" w:cs="Garamond"/>
          <w:sz w:val="26"/>
          <w:szCs w:val="26"/>
          <w:lang w:val="es-MX"/>
        </w:rPr>
        <w:t xml:space="preserve"> tal como se avizorara de los </w:t>
      </w:r>
      <w:r w:rsidR="00A32FE1" w:rsidRPr="00EB0FE6">
        <w:rPr>
          <w:rFonts w:ascii="Garamond" w:hAnsi="Garamond" w:cs="Garamond"/>
          <w:sz w:val="26"/>
          <w:szCs w:val="26"/>
          <w:lang w:val="es-MX"/>
        </w:rPr>
        <w:t xml:space="preserve"> folios 151 a 154 del cuaderno original No. 9,</w:t>
      </w:r>
      <w:r w:rsidR="00327B86">
        <w:rPr>
          <w:rFonts w:ascii="Garamond" w:hAnsi="Garamond" w:cs="Garamond"/>
          <w:sz w:val="26"/>
          <w:szCs w:val="26"/>
          <w:lang w:val="es-MX"/>
        </w:rPr>
        <w:t xml:space="preserve"> concluyendo su intervención el Delegado del ente Acusador considerando que</w:t>
      </w:r>
      <w:r w:rsidR="00A32FE1" w:rsidRPr="00EB0FE6">
        <w:rPr>
          <w:rFonts w:ascii="Garamond" w:hAnsi="Garamond" w:cs="Garamond"/>
          <w:sz w:val="26"/>
          <w:szCs w:val="26"/>
          <w:lang w:val="es-MX"/>
        </w:rPr>
        <w:t xml:space="preserve"> son suficientes </w:t>
      </w:r>
      <w:r w:rsidR="00327B86">
        <w:rPr>
          <w:rFonts w:ascii="Garamond" w:hAnsi="Garamond" w:cs="Garamond"/>
          <w:sz w:val="26"/>
          <w:szCs w:val="26"/>
          <w:lang w:val="es-MX"/>
        </w:rPr>
        <w:t>los motivos para demandar del D</w:t>
      </w:r>
      <w:r w:rsidR="00A32FE1" w:rsidRPr="00EB0FE6">
        <w:rPr>
          <w:rFonts w:ascii="Garamond" w:hAnsi="Garamond" w:cs="Garamond"/>
          <w:sz w:val="26"/>
          <w:szCs w:val="26"/>
          <w:lang w:val="es-MX"/>
        </w:rPr>
        <w:t>espacho la correspondiente se</w:t>
      </w:r>
      <w:r w:rsidR="00327B86">
        <w:rPr>
          <w:rFonts w:ascii="Garamond" w:hAnsi="Garamond" w:cs="Garamond"/>
          <w:sz w:val="26"/>
          <w:szCs w:val="26"/>
          <w:lang w:val="es-MX"/>
        </w:rPr>
        <w:t>ntencia de carácter condenatorio</w:t>
      </w:r>
      <w:r w:rsidR="00A32FE1" w:rsidRPr="00EB0FE6">
        <w:rPr>
          <w:rFonts w:ascii="Garamond" w:hAnsi="Garamond" w:cs="Garamond"/>
          <w:sz w:val="26"/>
          <w:szCs w:val="26"/>
          <w:lang w:val="es-MX"/>
        </w:rPr>
        <w:t xml:space="preserve"> por encontrar</w:t>
      </w:r>
      <w:r w:rsidR="00327B86">
        <w:rPr>
          <w:rFonts w:ascii="Garamond" w:hAnsi="Garamond" w:cs="Garamond"/>
          <w:sz w:val="26"/>
          <w:szCs w:val="26"/>
          <w:lang w:val="es-MX"/>
        </w:rPr>
        <w:t>se</w:t>
      </w:r>
      <w:r w:rsidR="00A32FE1" w:rsidRPr="00EB0FE6">
        <w:rPr>
          <w:rFonts w:ascii="Garamond" w:hAnsi="Garamond" w:cs="Garamond"/>
          <w:sz w:val="26"/>
          <w:szCs w:val="26"/>
          <w:lang w:val="es-MX"/>
        </w:rPr>
        <w:t xml:space="preserve"> reunidos los requisitos</w:t>
      </w:r>
      <w:r w:rsidR="00327B86">
        <w:rPr>
          <w:rFonts w:ascii="Garamond" w:hAnsi="Garamond" w:cs="Garamond"/>
          <w:sz w:val="26"/>
          <w:szCs w:val="26"/>
          <w:lang w:val="es-MX"/>
        </w:rPr>
        <w:t xml:space="preserve"> exigidos por el </w:t>
      </w:r>
      <w:r w:rsidR="00A32FE1" w:rsidRPr="00EB0FE6">
        <w:rPr>
          <w:rFonts w:ascii="Garamond" w:hAnsi="Garamond" w:cs="Garamond"/>
          <w:sz w:val="26"/>
          <w:szCs w:val="26"/>
          <w:lang w:val="es-MX"/>
        </w:rPr>
        <w:t xml:space="preserve"> artículo 232 de la Ley 600 del 2</w:t>
      </w:r>
      <w:r w:rsidR="00327B86">
        <w:rPr>
          <w:rFonts w:ascii="Garamond" w:hAnsi="Garamond" w:cs="Garamond"/>
          <w:sz w:val="26"/>
          <w:szCs w:val="26"/>
          <w:lang w:val="es-MX"/>
        </w:rPr>
        <w:t>.000.</w:t>
      </w:r>
    </w:p>
    <w:p w:rsidR="000E03DA" w:rsidRDefault="000E03DA" w:rsidP="00A32FE1">
      <w:pPr>
        <w:spacing w:after="0" w:line="240" w:lineRule="auto"/>
        <w:jc w:val="both"/>
        <w:rPr>
          <w:rFonts w:ascii="Garamond" w:hAnsi="Garamond" w:cs="Garamond"/>
          <w:sz w:val="26"/>
          <w:szCs w:val="26"/>
          <w:lang w:val="es-MX"/>
        </w:rPr>
      </w:pPr>
    </w:p>
    <w:p w:rsidR="000E03DA" w:rsidRDefault="000E03DA" w:rsidP="000E03DA">
      <w:pPr>
        <w:pStyle w:val="NormalWeb"/>
        <w:spacing w:before="0" w:beforeAutospacing="0" w:after="0" w:afterAutospacing="0"/>
        <w:rPr>
          <w:rFonts w:ascii="Garamond" w:hAnsi="Garamond"/>
          <w:b/>
          <w:sz w:val="26"/>
          <w:szCs w:val="26"/>
        </w:rPr>
      </w:pPr>
      <w:r w:rsidRPr="000E03DA">
        <w:rPr>
          <w:rFonts w:ascii="Garamond" w:hAnsi="Garamond"/>
          <w:b/>
          <w:sz w:val="26"/>
          <w:szCs w:val="26"/>
        </w:rPr>
        <w:t>DEFENSA</w:t>
      </w:r>
      <w:r w:rsidR="00A12706">
        <w:rPr>
          <w:rFonts w:ascii="Garamond" w:hAnsi="Garamond"/>
          <w:b/>
          <w:sz w:val="26"/>
          <w:szCs w:val="26"/>
        </w:rPr>
        <w:t xml:space="preserve"> </w:t>
      </w:r>
      <w:r w:rsidRPr="000E03DA">
        <w:rPr>
          <w:rFonts w:ascii="Garamond" w:hAnsi="Garamond"/>
          <w:b/>
          <w:sz w:val="26"/>
          <w:szCs w:val="26"/>
        </w:rPr>
        <w:t xml:space="preserve"> JUAN ADOLFO PERTUZ VARGAS.</w:t>
      </w:r>
    </w:p>
    <w:p w:rsidR="0054394B" w:rsidRDefault="0054394B" w:rsidP="000E03DA">
      <w:pPr>
        <w:pStyle w:val="NormalWeb"/>
        <w:spacing w:before="0" w:beforeAutospacing="0" w:after="0" w:afterAutospacing="0"/>
        <w:rPr>
          <w:rFonts w:ascii="Garamond" w:hAnsi="Garamond"/>
          <w:b/>
          <w:sz w:val="26"/>
          <w:szCs w:val="26"/>
        </w:rPr>
      </w:pPr>
    </w:p>
    <w:p w:rsidR="000B17BC" w:rsidRDefault="00371A19" w:rsidP="0054394B">
      <w:pPr>
        <w:jc w:val="both"/>
        <w:rPr>
          <w:rFonts w:ascii="Garamond" w:hAnsi="Garamond" w:cs="Garamond"/>
          <w:sz w:val="26"/>
          <w:szCs w:val="26"/>
          <w:lang w:val="es-MX"/>
        </w:rPr>
      </w:pPr>
      <w:r>
        <w:rPr>
          <w:rFonts w:ascii="Garamond" w:hAnsi="Garamond" w:cs="Garamond"/>
          <w:sz w:val="26"/>
          <w:szCs w:val="26"/>
        </w:rPr>
        <w:t xml:space="preserve">El abogado de la Defensa </w:t>
      </w:r>
      <w:r>
        <w:rPr>
          <w:rFonts w:ascii="Garamond" w:hAnsi="Garamond" w:cs="Garamond"/>
          <w:sz w:val="26"/>
          <w:szCs w:val="26"/>
          <w:lang w:val="es-MX"/>
        </w:rPr>
        <w:t>esbozo</w:t>
      </w:r>
      <w:r w:rsidR="0054394B" w:rsidRPr="00EB0FE6">
        <w:rPr>
          <w:rFonts w:ascii="Garamond" w:hAnsi="Garamond" w:cs="Garamond"/>
          <w:sz w:val="26"/>
          <w:szCs w:val="26"/>
          <w:lang w:val="es-MX"/>
        </w:rPr>
        <w:t xml:space="preserve"> los siguientes argumentos jurídicos y probatorios, mediante los cuales </w:t>
      </w:r>
      <w:r>
        <w:rPr>
          <w:rFonts w:ascii="Garamond" w:hAnsi="Garamond" w:cs="Garamond"/>
          <w:sz w:val="26"/>
          <w:szCs w:val="26"/>
          <w:lang w:val="es-MX"/>
        </w:rPr>
        <w:t>elevo solicitud de la declaratoria de</w:t>
      </w:r>
      <w:r w:rsidR="0054394B" w:rsidRPr="00EB0FE6">
        <w:rPr>
          <w:rFonts w:ascii="Garamond" w:hAnsi="Garamond" w:cs="Garamond"/>
          <w:sz w:val="26"/>
          <w:szCs w:val="26"/>
          <w:lang w:val="es-MX"/>
        </w:rPr>
        <w:t xml:space="preserve"> inocencia de</w:t>
      </w:r>
      <w:r>
        <w:rPr>
          <w:rFonts w:ascii="Garamond" w:hAnsi="Garamond" w:cs="Garamond"/>
          <w:sz w:val="26"/>
          <w:szCs w:val="26"/>
          <w:lang w:val="es-MX"/>
        </w:rPr>
        <w:t xml:space="preserve"> su defendido al considerar que </w:t>
      </w:r>
      <w:r w:rsidR="0054394B" w:rsidRPr="00EB0FE6">
        <w:rPr>
          <w:rFonts w:ascii="Garamond" w:hAnsi="Garamond" w:cs="Garamond"/>
          <w:sz w:val="26"/>
          <w:szCs w:val="26"/>
          <w:lang w:val="es-MX"/>
        </w:rPr>
        <w:t xml:space="preserve"> no</w:t>
      </w:r>
      <w:r>
        <w:rPr>
          <w:rFonts w:ascii="Garamond" w:hAnsi="Garamond" w:cs="Garamond"/>
          <w:sz w:val="26"/>
          <w:szCs w:val="26"/>
          <w:lang w:val="es-MX"/>
        </w:rPr>
        <w:t xml:space="preserve"> se </w:t>
      </w:r>
      <w:r w:rsidR="0054394B" w:rsidRPr="00EB0FE6">
        <w:rPr>
          <w:rFonts w:ascii="Garamond" w:hAnsi="Garamond" w:cs="Garamond"/>
          <w:sz w:val="26"/>
          <w:szCs w:val="26"/>
          <w:lang w:val="es-MX"/>
        </w:rPr>
        <w:t xml:space="preserve"> reúne</w:t>
      </w:r>
      <w:r>
        <w:rPr>
          <w:rFonts w:ascii="Garamond" w:hAnsi="Garamond" w:cs="Garamond"/>
          <w:sz w:val="26"/>
          <w:szCs w:val="26"/>
          <w:lang w:val="es-MX"/>
        </w:rPr>
        <w:t xml:space="preserve">n </w:t>
      </w:r>
      <w:r w:rsidR="0054394B" w:rsidRPr="00EB0FE6">
        <w:rPr>
          <w:rFonts w:ascii="Garamond" w:hAnsi="Garamond" w:cs="Garamond"/>
          <w:sz w:val="26"/>
          <w:szCs w:val="26"/>
          <w:lang w:val="es-MX"/>
        </w:rPr>
        <w:t xml:space="preserve"> los presupuestos</w:t>
      </w:r>
      <w:r>
        <w:rPr>
          <w:rFonts w:ascii="Garamond" w:hAnsi="Garamond" w:cs="Garamond"/>
          <w:sz w:val="26"/>
          <w:szCs w:val="26"/>
          <w:lang w:val="es-MX"/>
        </w:rPr>
        <w:t xml:space="preserve"> fácticos y certezas suficiente</w:t>
      </w:r>
      <w:r w:rsidR="0054394B" w:rsidRPr="00EB0FE6">
        <w:rPr>
          <w:rFonts w:ascii="Garamond" w:hAnsi="Garamond" w:cs="Garamond"/>
          <w:sz w:val="26"/>
          <w:szCs w:val="26"/>
          <w:lang w:val="es-MX"/>
        </w:rPr>
        <w:t xml:space="preserve"> para calificar de culpable al s</w:t>
      </w:r>
      <w:r w:rsidR="000B17BC">
        <w:rPr>
          <w:rFonts w:ascii="Garamond" w:hAnsi="Garamond" w:cs="Garamond"/>
          <w:sz w:val="26"/>
          <w:szCs w:val="26"/>
          <w:lang w:val="es-MX"/>
        </w:rPr>
        <w:t>eñor JUAN ADOLFO  PERTUZ VARGAS;</w:t>
      </w:r>
      <w:r>
        <w:rPr>
          <w:rFonts w:ascii="Garamond" w:hAnsi="Garamond" w:cs="Garamond"/>
          <w:sz w:val="26"/>
          <w:szCs w:val="26"/>
          <w:lang w:val="es-MX"/>
        </w:rPr>
        <w:t xml:space="preserve"> realizo en su intervención el abogado una solicitud de análisis jurídico lógico pormenorizado por parte de este Despacho al testimonio</w:t>
      </w:r>
      <w:r w:rsidR="000B17BC">
        <w:rPr>
          <w:rFonts w:ascii="Garamond" w:hAnsi="Garamond" w:cs="Garamond"/>
          <w:sz w:val="26"/>
          <w:szCs w:val="26"/>
          <w:lang w:val="es-MX"/>
        </w:rPr>
        <w:t xml:space="preserve"> de ELIECER ORTEGA PEÑA</w:t>
      </w:r>
      <w:r>
        <w:rPr>
          <w:rFonts w:ascii="Garamond" w:hAnsi="Garamond" w:cs="Garamond"/>
          <w:sz w:val="26"/>
          <w:szCs w:val="26"/>
          <w:lang w:val="es-MX"/>
        </w:rPr>
        <w:t xml:space="preserve"> resaltando que las declaraciones realizadas a través de este medio probatorio deben ser veraces, </w:t>
      </w:r>
      <w:r w:rsidR="0054394B" w:rsidRPr="00EB0FE6">
        <w:rPr>
          <w:rFonts w:ascii="Garamond" w:hAnsi="Garamond" w:cs="Garamond"/>
          <w:sz w:val="26"/>
          <w:szCs w:val="26"/>
          <w:lang w:val="es-MX"/>
        </w:rPr>
        <w:t xml:space="preserve">razón </w:t>
      </w:r>
      <w:r>
        <w:rPr>
          <w:rFonts w:ascii="Garamond" w:hAnsi="Garamond" w:cs="Garamond"/>
          <w:sz w:val="26"/>
          <w:szCs w:val="26"/>
          <w:lang w:val="es-MX"/>
        </w:rPr>
        <w:t xml:space="preserve">por la que </w:t>
      </w:r>
      <w:r w:rsidR="0054394B" w:rsidRPr="00EB0FE6">
        <w:rPr>
          <w:rFonts w:ascii="Garamond" w:hAnsi="Garamond" w:cs="Garamond"/>
          <w:sz w:val="26"/>
          <w:szCs w:val="26"/>
          <w:lang w:val="es-MX"/>
        </w:rPr>
        <w:t xml:space="preserve"> invito a estudiar las calidade</w:t>
      </w:r>
      <w:r w:rsidR="001D1348">
        <w:rPr>
          <w:rFonts w:ascii="Garamond" w:hAnsi="Garamond" w:cs="Garamond"/>
          <w:sz w:val="26"/>
          <w:szCs w:val="26"/>
          <w:lang w:val="es-MX"/>
        </w:rPr>
        <w:t>s personales de los testigos qué</w:t>
      </w:r>
      <w:r w:rsidR="0054394B" w:rsidRPr="00EB0FE6">
        <w:rPr>
          <w:rFonts w:ascii="Garamond" w:hAnsi="Garamond" w:cs="Garamond"/>
          <w:sz w:val="26"/>
          <w:szCs w:val="26"/>
          <w:lang w:val="es-MX"/>
        </w:rPr>
        <w:t xml:space="preserve"> </w:t>
      </w:r>
      <w:r w:rsidR="009B4702">
        <w:rPr>
          <w:rFonts w:ascii="Garamond" w:hAnsi="Garamond" w:cs="Garamond"/>
          <w:sz w:val="26"/>
          <w:szCs w:val="26"/>
          <w:lang w:val="es-MX"/>
        </w:rPr>
        <w:t>al parecer de la Fiscalía  hacen merecedor a su</w:t>
      </w:r>
      <w:r w:rsidR="0054394B" w:rsidRPr="00EB0FE6">
        <w:rPr>
          <w:rFonts w:ascii="Garamond" w:hAnsi="Garamond" w:cs="Garamond"/>
          <w:sz w:val="26"/>
          <w:szCs w:val="26"/>
          <w:lang w:val="es-MX"/>
        </w:rPr>
        <w:t xml:space="preserve"> defendido de cumplir una pena por el delito de HOMICIDIO AGRAVADO, </w:t>
      </w:r>
      <w:r w:rsidR="000B17BC">
        <w:rPr>
          <w:rFonts w:ascii="Garamond" w:hAnsi="Garamond" w:cs="Garamond"/>
          <w:sz w:val="26"/>
          <w:szCs w:val="26"/>
          <w:lang w:val="es-MX"/>
        </w:rPr>
        <w:t>en concurso homogéneo sucesivo.</w:t>
      </w:r>
    </w:p>
    <w:p w:rsidR="00DF1D4E" w:rsidRDefault="000B17BC" w:rsidP="0054394B">
      <w:pPr>
        <w:jc w:val="both"/>
        <w:rPr>
          <w:rFonts w:ascii="Garamond" w:hAnsi="Garamond" w:cs="Garamond"/>
          <w:sz w:val="26"/>
          <w:szCs w:val="26"/>
          <w:lang w:val="es-MX"/>
        </w:rPr>
      </w:pPr>
      <w:r>
        <w:rPr>
          <w:rFonts w:ascii="Garamond" w:hAnsi="Garamond" w:cs="Garamond"/>
          <w:sz w:val="26"/>
          <w:szCs w:val="26"/>
          <w:lang w:val="es-MX"/>
        </w:rPr>
        <w:t>C</w:t>
      </w:r>
      <w:r w:rsidR="00AC23DB">
        <w:rPr>
          <w:rFonts w:ascii="Garamond" w:hAnsi="Garamond" w:cs="Garamond"/>
          <w:sz w:val="26"/>
          <w:szCs w:val="26"/>
          <w:lang w:val="es-MX"/>
        </w:rPr>
        <w:t xml:space="preserve">ontinua su intervención el señor defensor  reiterando la relevancia de la prueba testimonial en el sentido de </w:t>
      </w:r>
      <w:r w:rsidR="0054394B" w:rsidRPr="00EB0FE6">
        <w:rPr>
          <w:rFonts w:ascii="Garamond" w:hAnsi="Garamond" w:cs="Garamond"/>
          <w:sz w:val="26"/>
          <w:szCs w:val="26"/>
          <w:lang w:val="es-MX"/>
        </w:rPr>
        <w:t xml:space="preserve"> que corre</w:t>
      </w:r>
      <w:r w:rsidR="00DF1D4E">
        <w:rPr>
          <w:rFonts w:ascii="Garamond" w:hAnsi="Garamond" w:cs="Garamond"/>
          <w:sz w:val="26"/>
          <w:szCs w:val="26"/>
          <w:lang w:val="es-MX"/>
        </w:rPr>
        <w:t xml:space="preserve">sponde al funcionario judicial </w:t>
      </w:r>
      <w:r w:rsidR="0054394B" w:rsidRPr="00EB0FE6">
        <w:rPr>
          <w:rFonts w:ascii="Garamond" w:hAnsi="Garamond" w:cs="Garamond"/>
          <w:sz w:val="26"/>
          <w:szCs w:val="26"/>
          <w:lang w:val="es-MX"/>
        </w:rPr>
        <w:t xml:space="preserve"> analizar su credibilidad de acuerdo con las condiciones y circunstancias en que fue rendido el testimonio</w:t>
      </w:r>
      <w:r w:rsidR="001D1348">
        <w:rPr>
          <w:rFonts w:ascii="Garamond" w:hAnsi="Garamond" w:cs="Garamond"/>
          <w:sz w:val="26"/>
          <w:szCs w:val="26"/>
          <w:lang w:val="es-MX"/>
        </w:rPr>
        <w:t xml:space="preserve">, considera la Defensa que conforme a lo afirmado siempre existe un interés de quien testifica acusando y si el señalamiento incriminatorio no se encuentra respaldado </w:t>
      </w:r>
      <w:r w:rsidR="00B4516A">
        <w:rPr>
          <w:rFonts w:ascii="Garamond" w:hAnsi="Garamond" w:cs="Garamond"/>
          <w:sz w:val="26"/>
          <w:szCs w:val="26"/>
          <w:lang w:val="es-MX"/>
        </w:rPr>
        <w:t xml:space="preserve">con otros elementos probatorios que lo fortalezcan, </w:t>
      </w:r>
      <w:r w:rsidR="00AD1D3D">
        <w:rPr>
          <w:rFonts w:ascii="Garamond" w:hAnsi="Garamond" w:cs="Garamond"/>
          <w:sz w:val="26"/>
          <w:szCs w:val="26"/>
          <w:lang w:val="es-MX"/>
        </w:rPr>
        <w:t>el testimonio se</w:t>
      </w:r>
      <w:r w:rsidR="00B4516A">
        <w:rPr>
          <w:rFonts w:ascii="Garamond" w:hAnsi="Garamond" w:cs="Garamond"/>
          <w:sz w:val="26"/>
          <w:szCs w:val="26"/>
          <w:lang w:val="es-MX"/>
        </w:rPr>
        <w:t xml:space="preserve"> debe desechar</w:t>
      </w:r>
      <w:r w:rsidR="00AD1D3D">
        <w:rPr>
          <w:rFonts w:ascii="Garamond" w:hAnsi="Garamond" w:cs="Garamond"/>
          <w:sz w:val="26"/>
          <w:szCs w:val="26"/>
          <w:lang w:val="es-MX"/>
        </w:rPr>
        <w:t>; el Defensor al realizar las anteriores aseveraciones como antesala a los aspectos centrales de su defensa</w:t>
      </w:r>
      <w:r w:rsidR="00DF1D4E">
        <w:rPr>
          <w:rFonts w:ascii="Garamond" w:hAnsi="Garamond" w:cs="Garamond"/>
          <w:sz w:val="26"/>
          <w:szCs w:val="26"/>
          <w:lang w:val="es-MX"/>
        </w:rPr>
        <w:t>,</w:t>
      </w:r>
      <w:r w:rsidR="00AD1D3D">
        <w:rPr>
          <w:rFonts w:ascii="Garamond" w:hAnsi="Garamond" w:cs="Garamond"/>
          <w:sz w:val="26"/>
          <w:szCs w:val="26"/>
          <w:lang w:val="es-MX"/>
        </w:rPr>
        <w:t xml:space="preserve"> tendientes a</w:t>
      </w:r>
      <w:r w:rsidR="002B2723">
        <w:rPr>
          <w:rFonts w:ascii="Garamond" w:hAnsi="Garamond" w:cs="Garamond"/>
          <w:sz w:val="26"/>
          <w:szCs w:val="26"/>
          <w:lang w:val="es-MX"/>
        </w:rPr>
        <w:t xml:space="preserve"> atacar</w:t>
      </w:r>
      <w:r w:rsidR="00AD1D3D">
        <w:rPr>
          <w:rFonts w:ascii="Garamond" w:hAnsi="Garamond" w:cs="Garamond"/>
          <w:sz w:val="26"/>
          <w:szCs w:val="26"/>
          <w:lang w:val="es-MX"/>
        </w:rPr>
        <w:t xml:space="preserve"> el testimonio del señor ELIECER ORTEGA PEÑA</w:t>
      </w:r>
      <w:r w:rsidR="002B2723">
        <w:rPr>
          <w:rFonts w:ascii="Garamond" w:hAnsi="Garamond" w:cs="Garamond"/>
          <w:sz w:val="26"/>
          <w:szCs w:val="26"/>
          <w:lang w:val="es-MX"/>
        </w:rPr>
        <w:t xml:space="preserve"> al considerar que encuentra </w:t>
      </w:r>
      <w:r w:rsidR="000A6A9A">
        <w:rPr>
          <w:rFonts w:ascii="Garamond" w:hAnsi="Garamond" w:cs="Garamond"/>
          <w:sz w:val="26"/>
          <w:szCs w:val="26"/>
          <w:lang w:val="es-MX"/>
        </w:rPr>
        <w:t>a su parecer</w:t>
      </w:r>
      <w:r w:rsidR="00D11828">
        <w:rPr>
          <w:rFonts w:ascii="Garamond" w:hAnsi="Garamond" w:cs="Garamond"/>
          <w:sz w:val="26"/>
          <w:szCs w:val="26"/>
          <w:lang w:val="es-MX"/>
        </w:rPr>
        <w:t>,</w:t>
      </w:r>
      <w:r w:rsidR="000A6A9A">
        <w:rPr>
          <w:rFonts w:ascii="Garamond" w:hAnsi="Garamond" w:cs="Garamond"/>
          <w:sz w:val="26"/>
          <w:szCs w:val="26"/>
          <w:lang w:val="es-MX"/>
        </w:rPr>
        <w:t xml:space="preserve"> </w:t>
      </w:r>
      <w:r w:rsidR="002B2723">
        <w:rPr>
          <w:rFonts w:ascii="Garamond" w:hAnsi="Garamond" w:cs="Garamond"/>
          <w:sz w:val="26"/>
          <w:szCs w:val="26"/>
          <w:lang w:val="es-MX"/>
        </w:rPr>
        <w:t>fundadas contradicciones, en especial entre las declaraciones rendidas ante el Juzgado 14 Penal Militar en el año 1992, en el cual afirma</w:t>
      </w:r>
      <w:r w:rsidR="000A6A9A">
        <w:rPr>
          <w:rFonts w:ascii="Garamond" w:hAnsi="Garamond" w:cs="Garamond"/>
          <w:sz w:val="26"/>
          <w:szCs w:val="26"/>
          <w:lang w:val="es-MX"/>
        </w:rPr>
        <w:t xml:space="preserve"> el testigo en mención </w:t>
      </w:r>
      <w:r w:rsidR="002B2723">
        <w:rPr>
          <w:rFonts w:ascii="Garamond" w:hAnsi="Garamond" w:cs="Garamond"/>
          <w:sz w:val="26"/>
          <w:szCs w:val="26"/>
          <w:lang w:val="es-MX"/>
        </w:rPr>
        <w:t xml:space="preserve"> que participo en el operativo en el cual dio de baja a dos guerrilleros</w:t>
      </w:r>
      <w:r w:rsidR="00411780">
        <w:rPr>
          <w:rFonts w:ascii="Garamond" w:hAnsi="Garamond" w:cs="Garamond"/>
          <w:sz w:val="26"/>
          <w:szCs w:val="26"/>
          <w:lang w:val="es-MX"/>
        </w:rPr>
        <w:t xml:space="preserve"> tal como lo ratifica el documento que sirvió como uno de los fundamentos a la acusación </w:t>
      </w:r>
      <w:r w:rsidR="002B2723">
        <w:rPr>
          <w:rFonts w:ascii="Garamond" w:hAnsi="Garamond" w:cs="Garamond"/>
          <w:sz w:val="26"/>
          <w:szCs w:val="26"/>
          <w:lang w:val="es-MX"/>
        </w:rPr>
        <w:t xml:space="preserve"> y las posteriores declaraciones rendidas ante la Justicia ordinaria</w:t>
      </w:r>
      <w:r w:rsidR="00411780">
        <w:rPr>
          <w:rFonts w:ascii="Garamond" w:hAnsi="Garamond" w:cs="Garamond"/>
          <w:sz w:val="26"/>
          <w:szCs w:val="26"/>
          <w:lang w:val="es-MX"/>
        </w:rPr>
        <w:t>, sobre el particular</w:t>
      </w:r>
      <w:r w:rsidR="00DF1D4E">
        <w:rPr>
          <w:rFonts w:ascii="Garamond" w:hAnsi="Garamond" w:cs="Garamond"/>
          <w:sz w:val="26"/>
          <w:szCs w:val="26"/>
          <w:lang w:val="es-MX"/>
        </w:rPr>
        <w:t xml:space="preserve"> hizo énfasis el togado</w:t>
      </w:r>
      <w:r w:rsidR="006C737B">
        <w:rPr>
          <w:rFonts w:ascii="Garamond" w:hAnsi="Garamond" w:cs="Garamond"/>
          <w:sz w:val="26"/>
          <w:szCs w:val="26"/>
          <w:lang w:val="es-MX"/>
        </w:rPr>
        <w:t xml:space="preserve"> en la</w:t>
      </w:r>
      <w:r>
        <w:rPr>
          <w:rFonts w:ascii="Garamond" w:hAnsi="Garamond" w:cs="Garamond"/>
          <w:sz w:val="26"/>
          <w:szCs w:val="26"/>
          <w:lang w:val="es-MX"/>
        </w:rPr>
        <w:t>s respuestas</w:t>
      </w:r>
      <w:r w:rsidR="00411780">
        <w:rPr>
          <w:rFonts w:ascii="Garamond" w:hAnsi="Garamond" w:cs="Garamond"/>
          <w:sz w:val="26"/>
          <w:szCs w:val="26"/>
          <w:lang w:val="es-MX"/>
        </w:rPr>
        <w:t xml:space="preserve"> realizadas al testigo en las </w:t>
      </w:r>
      <w:r>
        <w:rPr>
          <w:rFonts w:ascii="Garamond" w:hAnsi="Garamond" w:cs="Garamond"/>
          <w:sz w:val="26"/>
          <w:szCs w:val="26"/>
          <w:lang w:val="es-MX"/>
        </w:rPr>
        <w:t>declaraciones rendidas ante la F</w:t>
      </w:r>
      <w:r w:rsidR="00411780">
        <w:rPr>
          <w:rFonts w:ascii="Garamond" w:hAnsi="Garamond" w:cs="Garamond"/>
          <w:sz w:val="26"/>
          <w:szCs w:val="26"/>
          <w:lang w:val="es-MX"/>
        </w:rPr>
        <w:t xml:space="preserve">iscalía en las cuales </w:t>
      </w:r>
      <w:r w:rsidR="006C737B">
        <w:rPr>
          <w:rFonts w:ascii="Garamond" w:hAnsi="Garamond" w:cs="Garamond"/>
          <w:sz w:val="26"/>
          <w:szCs w:val="26"/>
          <w:lang w:val="es-MX"/>
        </w:rPr>
        <w:t xml:space="preserve">señala de manera directa a los superiores que participaron en el operativo simulado, pero titubea frente a los soldados que en ella participaron, manifestando en su declaración que los recordaría si los llegase a ver, similar situación acaeció frente al documento suscrito por el testigo ante la Justicia Penal Militar, debido a que </w:t>
      </w:r>
      <w:r w:rsidR="00411780">
        <w:rPr>
          <w:rFonts w:ascii="Garamond" w:hAnsi="Garamond" w:cs="Garamond"/>
          <w:sz w:val="26"/>
          <w:szCs w:val="26"/>
          <w:lang w:val="es-MX"/>
        </w:rPr>
        <w:t>en primer lugar niega la existencia de ese documento, posteriormente</w:t>
      </w:r>
      <w:r w:rsidR="006C737B">
        <w:rPr>
          <w:rFonts w:ascii="Garamond" w:hAnsi="Garamond" w:cs="Garamond"/>
          <w:sz w:val="26"/>
          <w:szCs w:val="26"/>
          <w:lang w:val="es-MX"/>
        </w:rPr>
        <w:t xml:space="preserve"> reconoce que lo debe tener en frente para verificar si en efecto la firmo</w:t>
      </w:r>
      <w:r w:rsidR="00DF1D4E">
        <w:rPr>
          <w:rFonts w:ascii="Garamond" w:hAnsi="Garamond" w:cs="Garamond"/>
          <w:sz w:val="26"/>
          <w:szCs w:val="26"/>
          <w:lang w:val="es-MX"/>
        </w:rPr>
        <w:t>.</w:t>
      </w:r>
    </w:p>
    <w:p w:rsidR="00C91BC5" w:rsidRDefault="000B17BC" w:rsidP="0054394B">
      <w:pPr>
        <w:jc w:val="both"/>
        <w:rPr>
          <w:rFonts w:ascii="Garamond" w:hAnsi="Garamond" w:cs="Garamond"/>
          <w:sz w:val="26"/>
          <w:szCs w:val="26"/>
          <w:lang w:val="es-MX"/>
        </w:rPr>
      </w:pPr>
      <w:r>
        <w:rPr>
          <w:rFonts w:ascii="Garamond" w:hAnsi="Garamond" w:cs="Garamond"/>
          <w:sz w:val="26"/>
          <w:szCs w:val="26"/>
          <w:lang w:val="es-MX"/>
        </w:rPr>
        <w:t>Expuso el abogado</w:t>
      </w:r>
      <w:r w:rsidR="00DF1D4E">
        <w:rPr>
          <w:rFonts w:ascii="Garamond" w:hAnsi="Garamond" w:cs="Garamond"/>
          <w:sz w:val="26"/>
          <w:szCs w:val="26"/>
          <w:lang w:val="es-MX"/>
        </w:rPr>
        <w:t xml:space="preserve"> argumentos </w:t>
      </w:r>
      <w:r>
        <w:rPr>
          <w:rFonts w:ascii="Garamond" w:hAnsi="Garamond" w:cs="Garamond"/>
          <w:sz w:val="26"/>
          <w:szCs w:val="26"/>
          <w:lang w:val="es-MX"/>
        </w:rPr>
        <w:t>tendientes a señalar</w:t>
      </w:r>
      <w:r w:rsidR="00DF1D4E">
        <w:rPr>
          <w:rFonts w:ascii="Garamond" w:hAnsi="Garamond" w:cs="Garamond"/>
          <w:sz w:val="26"/>
          <w:szCs w:val="26"/>
          <w:lang w:val="es-MX"/>
        </w:rPr>
        <w:t xml:space="preserve"> que existe falta de certeza en los hechos, reiterando que por parte de este Despacho se debe tener en cuenta la</w:t>
      </w:r>
      <w:r w:rsidR="0054394B" w:rsidRPr="00EB0FE6">
        <w:rPr>
          <w:rFonts w:ascii="Garamond" w:hAnsi="Garamond" w:cs="Garamond"/>
          <w:sz w:val="26"/>
          <w:szCs w:val="26"/>
          <w:lang w:val="es-MX"/>
        </w:rPr>
        <w:t xml:space="preserve">s declaraciones de algunos testigos cuando </w:t>
      </w:r>
      <w:r w:rsidR="00DF1D4E">
        <w:rPr>
          <w:rFonts w:ascii="Garamond" w:hAnsi="Garamond" w:cs="Garamond"/>
          <w:sz w:val="26"/>
          <w:szCs w:val="26"/>
          <w:lang w:val="es-MX"/>
        </w:rPr>
        <w:t xml:space="preserve">hacen referencia a </w:t>
      </w:r>
      <w:r w:rsidR="0054394B" w:rsidRPr="00EB0FE6">
        <w:rPr>
          <w:rFonts w:ascii="Garamond" w:hAnsi="Garamond" w:cs="Garamond"/>
          <w:sz w:val="26"/>
          <w:szCs w:val="26"/>
          <w:lang w:val="es-MX"/>
        </w:rPr>
        <w:t xml:space="preserve">fechas pretéritas, sus afirmaciones son frágiles y por eso no aducen hechos precisos y concretos, así las cosas, mal podría el operador judicial fundamentar una sentencia sobre estos testimonios, </w:t>
      </w:r>
      <w:r w:rsidR="0054394B" w:rsidRPr="00EB0FE6">
        <w:rPr>
          <w:rFonts w:ascii="Garamond" w:hAnsi="Garamond" w:cs="Garamond"/>
          <w:sz w:val="26"/>
          <w:szCs w:val="26"/>
          <w:lang w:val="es-MX"/>
        </w:rPr>
        <w:lastRenderedPageBreak/>
        <w:t>descon</w:t>
      </w:r>
      <w:r w:rsidR="002D46F9">
        <w:rPr>
          <w:rFonts w:ascii="Garamond" w:hAnsi="Garamond" w:cs="Garamond"/>
          <w:sz w:val="26"/>
          <w:szCs w:val="26"/>
          <w:lang w:val="es-MX"/>
        </w:rPr>
        <w:t>ociendo que toda duda que surja</w:t>
      </w:r>
      <w:r w:rsidR="0054394B" w:rsidRPr="00EB0FE6">
        <w:rPr>
          <w:rFonts w:ascii="Garamond" w:hAnsi="Garamond" w:cs="Garamond"/>
          <w:sz w:val="26"/>
          <w:szCs w:val="26"/>
          <w:lang w:val="es-MX"/>
        </w:rPr>
        <w:t xml:space="preserve"> en el proceso se resolverá a favor del sindicado</w:t>
      </w:r>
      <w:r w:rsidR="008B1237">
        <w:rPr>
          <w:rFonts w:ascii="Garamond" w:hAnsi="Garamond" w:cs="Garamond"/>
          <w:sz w:val="26"/>
          <w:szCs w:val="26"/>
          <w:lang w:val="es-MX"/>
        </w:rPr>
        <w:t xml:space="preserve">; trae a colación en su discurso la figura jurídica del </w:t>
      </w:r>
      <w:r w:rsidR="0054394B" w:rsidRPr="00EB0FE6">
        <w:rPr>
          <w:rFonts w:ascii="Garamond" w:hAnsi="Garamond" w:cs="Garamond"/>
          <w:sz w:val="26"/>
          <w:szCs w:val="26"/>
          <w:lang w:val="es-MX"/>
        </w:rPr>
        <w:t xml:space="preserve"> </w:t>
      </w:r>
      <w:r w:rsidR="008B1237" w:rsidRPr="00EB0FE6">
        <w:rPr>
          <w:rFonts w:ascii="Garamond" w:hAnsi="Garamond" w:cs="Garamond"/>
          <w:sz w:val="26"/>
          <w:szCs w:val="26"/>
          <w:lang w:val="es-MX"/>
        </w:rPr>
        <w:t>indubio pro reo</w:t>
      </w:r>
      <w:r w:rsidR="008B1237">
        <w:rPr>
          <w:rFonts w:ascii="Garamond" w:hAnsi="Garamond" w:cs="Garamond"/>
          <w:sz w:val="26"/>
          <w:szCs w:val="26"/>
          <w:lang w:val="es-MX"/>
        </w:rPr>
        <w:t xml:space="preserve"> y los eventos en los cuales es procedente su </w:t>
      </w:r>
      <w:r w:rsidR="00C91BC5">
        <w:rPr>
          <w:rFonts w:ascii="Garamond" w:hAnsi="Garamond" w:cs="Garamond"/>
          <w:sz w:val="26"/>
          <w:szCs w:val="26"/>
          <w:lang w:val="es-MX"/>
        </w:rPr>
        <w:t>aplicación.</w:t>
      </w:r>
    </w:p>
    <w:p w:rsidR="00BB6FC5" w:rsidRDefault="0064375A" w:rsidP="0054394B">
      <w:pPr>
        <w:jc w:val="both"/>
        <w:rPr>
          <w:rFonts w:ascii="Garamond" w:hAnsi="Garamond" w:cs="Garamond"/>
          <w:sz w:val="26"/>
          <w:szCs w:val="26"/>
          <w:lang w:val="es-MX"/>
        </w:rPr>
      </w:pPr>
      <w:r>
        <w:rPr>
          <w:rFonts w:ascii="Garamond" w:hAnsi="Garamond" w:cs="Garamond"/>
          <w:sz w:val="26"/>
          <w:szCs w:val="26"/>
          <w:lang w:val="es-MX"/>
        </w:rPr>
        <w:t>Concluye su intervención el togado, agregando que su</w:t>
      </w:r>
      <w:r w:rsidR="0054394B" w:rsidRPr="00EB0FE6">
        <w:rPr>
          <w:rFonts w:ascii="Garamond" w:hAnsi="Garamond" w:cs="Garamond"/>
          <w:sz w:val="26"/>
          <w:szCs w:val="26"/>
          <w:lang w:val="es-MX"/>
        </w:rPr>
        <w:t xml:space="preserve"> apadrinado no niega haber estado en el lugar de los hechos, </w:t>
      </w:r>
      <w:r>
        <w:rPr>
          <w:rFonts w:ascii="Garamond" w:hAnsi="Garamond" w:cs="Garamond"/>
          <w:sz w:val="26"/>
          <w:szCs w:val="26"/>
          <w:lang w:val="es-MX"/>
        </w:rPr>
        <w:t xml:space="preserve">pero lo que </w:t>
      </w:r>
      <w:r w:rsidR="0054394B" w:rsidRPr="00EB0FE6">
        <w:rPr>
          <w:rFonts w:ascii="Garamond" w:hAnsi="Garamond" w:cs="Garamond"/>
          <w:sz w:val="26"/>
          <w:szCs w:val="26"/>
          <w:lang w:val="es-MX"/>
        </w:rPr>
        <w:t>rechaza enfáticamente es haber accionado su arma de dotación contra la humanidad</w:t>
      </w:r>
      <w:r w:rsidR="007574AA">
        <w:rPr>
          <w:rFonts w:ascii="Garamond" w:hAnsi="Garamond" w:cs="Garamond"/>
          <w:sz w:val="26"/>
          <w:szCs w:val="26"/>
          <w:lang w:val="es-MX"/>
        </w:rPr>
        <w:t xml:space="preserve"> de la victima JORGE ANTONIO TAR</w:t>
      </w:r>
      <w:r w:rsidR="0054394B" w:rsidRPr="00EB0FE6">
        <w:rPr>
          <w:rFonts w:ascii="Garamond" w:hAnsi="Garamond" w:cs="Garamond"/>
          <w:sz w:val="26"/>
          <w:szCs w:val="26"/>
          <w:lang w:val="es-MX"/>
        </w:rPr>
        <w:t xml:space="preserve">AZONA y su acompañante, más aun, </w:t>
      </w:r>
      <w:r>
        <w:rPr>
          <w:rFonts w:ascii="Garamond" w:hAnsi="Garamond" w:cs="Garamond"/>
          <w:sz w:val="26"/>
          <w:szCs w:val="26"/>
          <w:lang w:val="es-MX"/>
        </w:rPr>
        <w:t xml:space="preserve">esté </w:t>
      </w:r>
      <w:r w:rsidR="0054394B" w:rsidRPr="00EB0FE6">
        <w:rPr>
          <w:rFonts w:ascii="Garamond" w:hAnsi="Garamond" w:cs="Garamond"/>
          <w:sz w:val="26"/>
          <w:szCs w:val="26"/>
          <w:lang w:val="es-MX"/>
        </w:rPr>
        <w:t>nunca estuvo de acuerdo con las órdenes impartid</w:t>
      </w:r>
      <w:r>
        <w:rPr>
          <w:rFonts w:ascii="Garamond" w:hAnsi="Garamond" w:cs="Garamond"/>
          <w:sz w:val="26"/>
          <w:szCs w:val="26"/>
          <w:lang w:val="es-MX"/>
        </w:rPr>
        <w:t xml:space="preserve">as por el Capitán </w:t>
      </w:r>
      <w:r w:rsidR="0054394B" w:rsidRPr="00EB0FE6">
        <w:rPr>
          <w:rFonts w:ascii="Garamond" w:hAnsi="Garamond" w:cs="Garamond"/>
          <w:sz w:val="26"/>
          <w:szCs w:val="26"/>
          <w:lang w:val="es-MX"/>
        </w:rPr>
        <w:t xml:space="preserve"> MARTINEZ GABRIEL, de tal manera que nunca </w:t>
      </w:r>
      <w:r w:rsidR="0016591B">
        <w:rPr>
          <w:rFonts w:ascii="Garamond" w:hAnsi="Garamond" w:cs="Garamond"/>
          <w:sz w:val="26"/>
          <w:szCs w:val="26"/>
          <w:lang w:val="es-MX"/>
        </w:rPr>
        <w:t>se hizo parte dentro del</w:t>
      </w:r>
      <w:r w:rsidR="0054394B" w:rsidRPr="00EB0FE6">
        <w:rPr>
          <w:rFonts w:ascii="Garamond" w:hAnsi="Garamond" w:cs="Garamond"/>
          <w:sz w:val="26"/>
          <w:szCs w:val="26"/>
          <w:lang w:val="es-MX"/>
        </w:rPr>
        <w:t xml:space="preserve"> plan común para ejecutar a las </w:t>
      </w:r>
      <w:r w:rsidRPr="00EB0FE6">
        <w:rPr>
          <w:rFonts w:ascii="Garamond" w:hAnsi="Garamond" w:cs="Garamond"/>
          <w:sz w:val="26"/>
          <w:szCs w:val="26"/>
          <w:lang w:val="es-MX"/>
        </w:rPr>
        <w:t>víctimas</w:t>
      </w:r>
      <w:r>
        <w:rPr>
          <w:rFonts w:ascii="Garamond" w:hAnsi="Garamond" w:cs="Garamond"/>
          <w:sz w:val="26"/>
          <w:szCs w:val="26"/>
          <w:lang w:val="es-MX"/>
        </w:rPr>
        <w:t>, alega en fav</w:t>
      </w:r>
      <w:r w:rsidR="0016591B">
        <w:rPr>
          <w:rFonts w:ascii="Garamond" w:hAnsi="Garamond" w:cs="Garamond"/>
          <w:sz w:val="26"/>
          <w:szCs w:val="26"/>
          <w:lang w:val="es-MX"/>
        </w:rPr>
        <w:t>or de su defendido que esté</w:t>
      </w:r>
      <w:r>
        <w:rPr>
          <w:rFonts w:ascii="Garamond" w:hAnsi="Garamond" w:cs="Garamond"/>
          <w:sz w:val="26"/>
          <w:szCs w:val="26"/>
          <w:lang w:val="es-MX"/>
        </w:rPr>
        <w:t xml:space="preserve"> </w:t>
      </w:r>
      <w:r w:rsidR="0054394B" w:rsidRPr="00EB0FE6">
        <w:rPr>
          <w:rFonts w:ascii="Garamond" w:hAnsi="Garamond" w:cs="Garamond"/>
          <w:sz w:val="26"/>
          <w:szCs w:val="26"/>
          <w:lang w:val="es-MX"/>
        </w:rPr>
        <w:t>nunca contribuyó ya sea disparando, amarrando o tor</w:t>
      </w:r>
      <w:r w:rsidR="0016591B">
        <w:rPr>
          <w:rFonts w:ascii="Garamond" w:hAnsi="Garamond" w:cs="Garamond"/>
          <w:sz w:val="26"/>
          <w:szCs w:val="26"/>
          <w:lang w:val="es-MX"/>
        </w:rPr>
        <w:t xml:space="preserve">turando a las víctimas. </w:t>
      </w:r>
    </w:p>
    <w:p w:rsidR="008477BC" w:rsidRDefault="0016591B" w:rsidP="0054394B">
      <w:pPr>
        <w:jc w:val="both"/>
        <w:rPr>
          <w:rFonts w:ascii="Garamond" w:hAnsi="Garamond" w:cs="Garamond"/>
          <w:sz w:val="26"/>
          <w:szCs w:val="26"/>
          <w:lang w:val="es-MX"/>
        </w:rPr>
      </w:pPr>
      <w:r>
        <w:rPr>
          <w:rFonts w:ascii="Garamond" w:hAnsi="Garamond" w:cs="Garamond"/>
          <w:sz w:val="26"/>
          <w:szCs w:val="26"/>
          <w:lang w:val="es-MX"/>
        </w:rPr>
        <w:t>Solicita</w:t>
      </w:r>
      <w:r w:rsidR="00BB6FC5">
        <w:rPr>
          <w:rFonts w:ascii="Garamond" w:hAnsi="Garamond" w:cs="Garamond"/>
          <w:sz w:val="26"/>
          <w:szCs w:val="26"/>
          <w:lang w:val="es-MX"/>
        </w:rPr>
        <w:t xml:space="preserve"> ademas</w:t>
      </w:r>
      <w:r>
        <w:rPr>
          <w:rFonts w:ascii="Garamond" w:hAnsi="Garamond" w:cs="Garamond"/>
          <w:sz w:val="26"/>
          <w:szCs w:val="26"/>
          <w:lang w:val="es-MX"/>
        </w:rPr>
        <w:t xml:space="preserve"> se deseche </w:t>
      </w:r>
      <w:r w:rsidR="0064375A">
        <w:rPr>
          <w:rFonts w:ascii="Garamond" w:hAnsi="Garamond" w:cs="Garamond"/>
          <w:sz w:val="26"/>
          <w:szCs w:val="26"/>
          <w:lang w:val="es-MX"/>
        </w:rPr>
        <w:t xml:space="preserve">como elemento </w:t>
      </w:r>
      <w:r>
        <w:rPr>
          <w:rFonts w:ascii="Garamond" w:hAnsi="Garamond" w:cs="Garamond"/>
          <w:sz w:val="26"/>
          <w:szCs w:val="26"/>
          <w:lang w:val="es-MX"/>
        </w:rPr>
        <w:t>probatorio,</w:t>
      </w:r>
      <w:r w:rsidR="0064375A">
        <w:rPr>
          <w:rFonts w:ascii="Garamond" w:hAnsi="Garamond" w:cs="Garamond"/>
          <w:sz w:val="26"/>
          <w:szCs w:val="26"/>
          <w:lang w:val="es-MX"/>
        </w:rPr>
        <w:t xml:space="preserve"> la declaración rendida </w:t>
      </w:r>
      <w:r w:rsidR="0054394B" w:rsidRPr="00EB0FE6">
        <w:rPr>
          <w:rFonts w:ascii="Garamond" w:hAnsi="Garamond" w:cs="Garamond"/>
          <w:sz w:val="26"/>
          <w:szCs w:val="26"/>
          <w:lang w:val="es-MX"/>
        </w:rPr>
        <w:t xml:space="preserve"> ante la justicia penal militar el 16 de octubre de 1992, toda vez, que </w:t>
      </w:r>
      <w:r w:rsidR="0064375A">
        <w:rPr>
          <w:rFonts w:ascii="Garamond" w:hAnsi="Garamond" w:cs="Garamond"/>
          <w:sz w:val="26"/>
          <w:szCs w:val="26"/>
          <w:lang w:val="es-MX"/>
        </w:rPr>
        <w:t>la misma obedeció a la coacción impartida  por el Capitán MARTINEZ GABRIEL, declaración que se caracteriza por la</w:t>
      </w:r>
      <w:r w:rsidR="0054394B" w:rsidRPr="00EB0FE6">
        <w:rPr>
          <w:rFonts w:ascii="Garamond" w:hAnsi="Garamond" w:cs="Garamond"/>
          <w:sz w:val="26"/>
          <w:szCs w:val="26"/>
          <w:lang w:val="es-MX"/>
        </w:rPr>
        <w:t xml:space="preserve"> </w:t>
      </w:r>
      <w:r w:rsidR="0064375A">
        <w:rPr>
          <w:rFonts w:ascii="Garamond" w:hAnsi="Garamond" w:cs="Garamond"/>
          <w:sz w:val="26"/>
          <w:szCs w:val="26"/>
          <w:lang w:val="es-MX"/>
        </w:rPr>
        <w:t>similitud</w:t>
      </w:r>
      <w:r>
        <w:rPr>
          <w:rFonts w:ascii="Garamond" w:hAnsi="Garamond" w:cs="Garamond"/>
          <w:sz w:val="26"/>
          <w:szCs w:val="26"/>
          <w:lang w:val="es-MX"/>
        </w:rPr>
        <w:t xml:space="preserve"> de las declaraciones rendidas por los soldados que participaron en el combate simulado, reitera que no existió contribución por parte de su defendido en la ejecución de las víctimas, todo lo contario, indica que su defendido</w:t>
      </w:r>
      <w:r w:rsidR="007574AA">
        <w:rPr>
          <w:rFonts w:ascii="Garamond" w:hAnsi="Garamond" w:cs="Garamond"/>
          <w:sz w:val="26"/>
          <w:szCs w:val="26"/>
          <w:lang w:val="es-MX"/>
        </w:rPr>
        <w:t xml:space="preserve"> no realizó el disparo porque al hacerlo contrariaba sus principios, recalca el togado que para la fecha de los hechos los soldados contaban con edades que oscilaban entre los 18 y 20 años</w:t>
      </w:r>
      <w:r w:rsidR="008477BC">
        <w:rPr>
          <w:rFonts w:ascii="Garamond" w:hAnsi="Garamond" w:cs="Garamond"/>
          <w:sz w:val="26"/>
          <w:szCs w:val="26"/>
          <w:lang w:val="es-MX"/>
        </w:rPr>
        <w:t xml:space="preserve"> y tenían como superior al Capitán Martínez Gabriel, quien  aprovechándose de su jerarquía y bajo amenazas de muerte coacciono a sus subalternos para que esto tergiversaran la realidad de los hechos.</w:t>
      </w:r>
    </w:p>
    <w:p w:rsidR="00FC50B8" w:rsidRPr="005F27F2" w:rsidRDefault="008477BC" w:rsidP="00B40B86">
      <w:pPr>
        <w:jc w:val="both"/>
        <w:rPr>
          <w:rFonts w:ascii="Garamond" w:hAnsi="Garamond"/>
          <w:b/>
          <w:sz w:val="26"/>
          <w:szCs w:val="26"/>
          <w:lang w:val="es-CO"/>
        </w:rPr>
      </w:pPr>
      <w:r>
        <w:rPr>
          <w:rFonts w:ascii="Garamond" w:hAnsi="Garamond" w:cs="Garamond"/>
          <w:sz w:val="26"/>
          <w:szCs w:val="26"/>
          <w:lang w:val="es-MX"/>
        </w:rPr>
        <w:t>Finaliza su intervención aduciendo que su apadrinado deseaba denunciar los hechos que motivaron la presente actuación, pero siempre temía por su vida, sin embargo desde que está vinculado al proceso</w:t>
      </w:r>
      <w:r w:rsidR="00F40632">
        <w:rPr>
          <w:rFonts w:ascii="Garamond" w:hAnsi="Garamond" w:cs="Garamond"/>
          <w:sz w:val="26"/>
          <w:szCs w:val="26"/>
          <w:lang w:val="es-MX"/>
        </w:rPr>
        <w:t xml:space="preserve"> procuro </w:t>
      </w:r>
      <w:r>
        <w:rPr>
          <w:rFonts w:ascii="Garamond" w:hAnsi="Garamond" w:cs="Garamond"/>
          <w:sz w:val="26"/>
          <w:szCs w:val="26"/>
          <w:lang w:val="es-MX"/>
        </w:rPr>
        <w:t>colaborar</w:t>
      </w:r>
      <w:r w:rsidR="00F40632">
        <w:rPr>
          <w:rFonts w:ascii="Garamond" w:hAnsi="Garamond" w:cs="Garamond"/>
          <w:sz w:val="26"/>
          <w:szCs w:val="26"/>
          <w:lang w:val="es-MX"/>
        </w:rPr>
        <w:t xml:space="preserve"> con la identificación de la persona que acompañaba a BARBOZA TARAZONA el día que acabaron con sus vidas</w:t>
      </w:r>
      <w:r w:rsidR="00CB7B7C">
        <w:rPr>
          <w:rFonts w:ascii="Garamond" w:hAnsi="Garamond" w:cs="Garamond"/>
          <w:sz w:val="26"/>
          <w:szCs w:val="26"/>
          <w:lang w:val="es-MX"/>
        </w:rPr>
        <w:t>. Por lo anterior solicita</w:t>
      </w:r>
      <w:r w:rsidR="00B40B86">
        <w:rPr>
          <w:rFonts w:ascii="Garamond" w:hAnsi="Garamond" w:cs="Garamond"/>
          <w:sz w:val="26"/>
          <w:szCs w:val="26"/>
          <w:lang w:val="es-MX"/>
        </w:rPr>
        <w:t xml:space="preserve"> se profiera una sentencia absolutoria en favor de su apadrinado.</w:t>
      </w:r>
      <w:r w:rsidR="00B40B86" w:rsidRPr="005F27F2">
        <w:rPr>
          <w:rFonts w:ascii="Garamond" w:hAnsi="Garamond"/>
          <w:b/>
          <w:sz w:val="26"/>
          <w:szCs w:val="26"/>
          <w:lang w:val="es-CO"/>
        </w:rPr>
        <w:t xml:space="preserve"> </w:t>
      </w:r>
    </w:p>
    <w:p w:rsidR="00FC50B8" w:rsidRPr="005F27F2" w:rsidRDefault="00FC50B8" w:rsidP="00FC50B8">
      <w:pPr>
        <w:pStyle w:val="NormalWeb"/>
        <w:spacing w:before="0" w:beforeAutospacing="0" w:after="0" w:afterAutospacing="0"/>
        <w:jc w:val="center"/>
        <w:rPr>
          <w:rFonts w:ascii="Garamond" w:hAnsi="Garamond"/>
          <w:b/>
          <w:sz w:val="26"/>
          <w:szCs w:val="26"/>
        </w:rPr>
      </w:pPr>
      <w:r w:rsidRPr="005F27F2">
        <w:rPr>
          <w:rFonts w:ascii="Garamond" w:hAnsi="Garamond"/>
          <w:b/>
          <w:sz w:val="26"/>
          <w:szCs w:val="26"/>
        </w:rPr>
        <w:t>V. CONSIDERACIONES</w:t>
      </w:r>
    </w:p>
    <w:p w:rsidR="00FC50B8" w:rsidRPr="005F27F2" w:rsidRDefault="00FC50B8" w:rsidP="00FC50B8">
      <w:pPr>
        <w:pStyle w:val="NormalWeb"/>
        <w:spacing w:before="0" w:beforeAutospacing="0" w:after="0" w:afterAutospacing="0"/>
        <w:jc w:val="center"/>
        <w:rPr>
          <w:rFonts w:ascii="Garamond" w:hAnsi="Garamond"/>
          <w:b/>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 xml:space="preserve">Dando estricto cumplimiento a lo ordenado en el artículo 7 de la Ley 600 del año 2000  que a su tenor literal dice: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3033AD" w:rsidRDefault="00FC50B8" w:rsidP="00FC50B8">
      <w:pPr>
        <w:pStyle w:val="NormalWeb"/>
        <w:spacing w:before="0" w:beforeAutospacing="0" w:after="0" w:afterAutospacing="0"/>
        <w:ind w:left="550" w:right="480"/>
        <w:jc w:val="both"/>
        <w:rPr>
          <w:rFonts w:ascii="Garamond" w:hAnsi="Garamond"/>
          <w:i/>
          <w:sz w:val="26"/>
          <w:szCs w:val="26"/>
        </w:rPr>
      </w:pPr>
      <w:r w:rsidRPr="003033AD">
        <w:rPr>
          <w:rFonts w:ascii="Garamond" w:hAnsi="Garamond"/>
          <w:i/>
          <w:sz w:val="26"/>
          <w:szCs w:val="26"/>
        </w:rPr>
        <w:t xml:space="preserve">“En las actuaciones penales toda duda debe resolverse en favor del procesado”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De igual forma a lo establecido en el artículo 232 de la ley anterior.</w:t>
      </w: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 xml:space="preserve"> </w:t>
      </w:r>
    </w:p>
    <w:p w:rsidR="00FC50B8" w:rsidRPr="003033AD" w:rsidRDefault="00FC50B8" w:rsidP="00FC50B8">
      <w:pPr>
        <w:pStyle w:val="NormalWeb"/>
        <w:tabs>
          <w:tab w:val="left" w:pos="8140"/>
          <w:tab w:val="left" w:pos="8360"/>
        </w:tabs>
        <w:spacing w:before="0" w:beforeAutospacing="0" w:after="0" w:afterAutospacing="0"/>
        <w:ind w:left="550" w:right="370"/>
        <w:jc w:val="both"/>
        <w:rPr>
          <w:rFonts w:ascii="Garamond" w:hAnsi="Garamond"/>
          <w:i/>
          <w:sz w:val="26"/>
          <w:szCs w:val="26"/>
        </w:rPr>
      </w:pPr>
      <w:r w:rsidRPr="003033AD">
        <w:rPr>
          <w:rFonts w:ascii="Garamond" w:hAnsi="Garamond"/>
          <w:i/>
          <w:sz w:val="26"/>
          <w:szCs w:val="26"/>
        </w:rPr>
        <w:t xml:space="preserve">“Toda providencia debe fundarse en pruebas legal, regular y oportunamente allegadas a la actuación. </w:t>
      </w:r>
    </w:p>
    <w:p w:rsidR="00FC50B8" w:rsidRPr="003033AD" w:rsidRDefault="00FC50B8" w:rsidP="00FC50B8">
      <w:pPr>
        <w:pStyle w:val="NormalWeb"/>
        <w:spacing w:before="0" w:beforeAutospacing="0" w:after="0" w:afterAutospacing="0"/>
        <w:ind w:left="550" w:right="370"/>
        <w:jc w:val="both"/>
        <w:rPr>
          <w:rFonts w:ascii="Garamond" w:hAnsi="Garamond"/>
          <w:i/>
          <w:sz w:val="26"/>
          <w:szCs w:val="26"/>
        </w:rPr>
      </w:pPr>
    </w:p>
    <w:p w:rsidR="00FC50B8" w:rsidRPr="003033AD" w:rsidRDefault="00FC50B8" w:rsidP="00FC50B8">
      <w:pPr>
        <w:pStyle w:val="NormalWeb"/>
        <w:spacing w:before="0" w:beforeAutospacing="0" w:after="0" w:afterAutospacing="0"/>
        <w:ind w:left="550" w:right="370"/>
        <w:jc w:val="both"/>
        <w:rPr>
          <w:rFonts w:ascii="Garamond" w:hAnsi="Garamond"/>
          <w:i/>
          <w:sz w:val="26"/>
          <w:szCs w:val="26"/>
        </w:rPr>
      </w:pPr>
      <w:r w:rsidRPr="003033AD">
        <w:rPr>
          <w:rFonts w:ascii="Garamond" w:hAnsi="Garamond"/>
          <w:i/>
          <w:sz w:val="26"/>
          <w:szCs w:val="26"/>
        </w:rPr>
        <w:t xml:space="preserve">“No se podrá dictar sentencia condenatoria sin que obre en el proceso prueba que conduzca a la certeza de la conducta punible y de la responsabilidad del procesado”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El Despacho se someterá de manera estricta a los preceptos normativos anteriores y procederá a pronunciarse en derecho</w:t>
      </w:r>
      <w:r>
        <w:rPr>
          <w:rFonts w:ascii="Garamond" w:hAnsi="Garamond"/>
          <w:sz w:val="26"/>
          <w:szCs w:val="26"/>
        </w:rPr>
        <w:t>,</w:t>
      </w:r>
      <w:r w:rsidRPr="005F27F2">
        <w:rPr>
          <w:rFonts w:ascii="Garamond" w:hAnsi="Garamond"/>
          <w:sz w:val="26"/>
          <w:szCs w:val="26"/>
        </w:rPr>
        <w:t xml:space="preserve"> frente al asunto de la referencia realizando una valoración sistemática, sopesada y conforme a las reglas de la sana crítica </w:t>
      </w:r>
      <w:r>
        <w:rPr>
          <w:rFonts w:ascii="Garamond" w:hAnsi="Garamond"/>
          <w:sz w:val="26"/>
          <w:szCs w:val="26"/>
        </w:rPr>
        <w:t xml:space="preserve">con relación a cada una de las pruebas </w:t>
      </w:r>
      <w:r w:rsidRPr="005F27F2">
        <w:rPr>
          <w:rFonts w:ascii="Garamond" w:hAnsi="Garamond"/>
          <w:sz w:val="26"/>
          <w:szCs w:val="26"/>
        </w:rPr>
        <w:t xml:space="preserve">decretadas y  practicadas en forma oportuna dentro del plenario.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Se observa por parte de ésta agencia judicial que no existe circunstancia alguna que vicie de manera parcial o total la presente actuación surtida y que se reúnen los elementos sustanciales y procesales para que se</w:t>
      </w:r>
      <w:r>
        <w:rPr>
          <w:rFonts w:ascii="Garamond" w:hAnsi="Garamond"/>
          <w:sz w:val="26"/>
          <w:szCs w:val="26"/>
        </w:rPr>
        <w:t>a emitida una decisión de fondo</w:t>
      </w:r>
      <w:r w:rsidRPr="005F27F2">
        <w:rPr>
          <w:rFonts w:ascii="Garamond" w:hAnsi="Garamond"/>
          <w:sz w:val="26"/>
          <w:szCs w:val="26"/>
        </w:rPr>
        <w:t xml:space="preserve">.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 xml:space="preserve">De la resolución de acusación se desprende que  la conducta </w:t>
      </w:r>
      <w:r>
        <w:rPr>
          <w:rFonts w:ascii="Garamond" w:hAnsi="Garamond"/>
          <w:sz w:val="26"/>
          <w:szCs w:val="26"/>
        </w:rPr>
        <w:t xml:space="preserve">ilícita endilgada por parte de </w:t>
      </w:r>
      <w:r w:rsidRPr="005F27F2">
        <w:rPr>
          <w:rFonts w:ascii="Garamond" w:hAnsi="Garamond"/>
          <w:sz w:val="26"/>
          <w:szCs w:val="26"/>
        </w:rPr>
        <w:t xml:space="preserve">la Fiscalía 16 Especializada de la Unidad de Derechos Humanos y de Derecho Internacional Humanitario </w:t>
      </w:r>
      <w:r>
        <w:rPr>
          <w:rFonts w:ascii="Garamond" w:hAnsi="Garamond"/>
          <w:sz w:val="26"/>
          <w:szCs w:val="26"/>
        </w:rPr>
        <w:t>en contra de los señores</w:t>
      </w:r>
      <w:r w:rsidRPr="005F27F2">
        <w:rPr>
          <w:rFonts w:ascii="Garamond" w:hAnsi="Garamond"/>
          <w:sz w:val="26"/>
          <w:szCs w:val="26"/>
        </w:rPr>
        <w:t xml:space="preserve"> ENOT GUERRERO PAYARES Y MILTON CESAR RIVERA LEGUIA, es la que consagra el artículo 323 del decreto 100 de 1980 HOMICIDIO AGRAVADO, norma vigente al momento de la ocurrencia de los hechos la cual  descr</w:t>
      </w:r>
      <w:r>
        <w:rPr>
          <w:rFonts w:ascii="Garamond" w:hAnsi="Garamond"/>
          <w:sz w:val="26"/>
          <w:szCs w:val="26"/>
        </w:rPr>
        <w:t>ibe:</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Default="00FC50B8" w:rsidP="00FC50B8">
      <w:pPr>
        <w:pStyle w:val="NormalWeb"/>
        <w:spacing w:before="0" w:beforeAutospacing="0" w:after="0" w:afterAutospacing="0"/>
        <w:ind w:left="550" w:right="370"/>
        <w:jc w:val="both"/>
        <w:rPr>
          <w:rFonts w:ascii="Garamond" w:hAnsi="Garamond"/>
          <w:i/>
          <w:sz w:val="26"/>
          <w:szCs w:val="26"/>
        </w:rPr>
      </w:pPr>
      <w:r w:rsidRPr="002D2F4A">
        <w:rPr>
          <w:rFonts w:ascii="Garamond" w:hAnsi="Garamond"/>
          <w:i/>
          <w:sz w:val="26"/>
          <w:szCs w:val="26"/>
        </w:rPr>
        <w:t xml:space="preserve"> HOMICIDIO, “Artículo 323: El que matare a otro incurrirá en prisión de diez (10) a quince (15) años.” </w:t>
      </w:r>
    </w:p>
    <w:p w:rsidR="00FC50B8" w:rsidRPr="002D2F4A" w:rsidRDefault="00FC50B8" w:rsidP="00FC50B8">
      <w:pPr>
        <w:pStyle w:val="NormalWeb"/>
        <w:spacing w:before="0" w:beforeAutospacing="0" w:after="0" w:afterAutospacing="0"/>
        <w:ind w:left="550" w:right="370"/>
        <w:jc w:val="both"/>
        <w:rPr>
          <w:rFonts w:ascii="Garamond" w:hAnsi="Garamond"/>
          <w:i/>
          <w:sz w:val="26"/>
          <w:szCs w:val="26"/>
        </w:rPr>
      </w:pPr>
    </w:p>
    <w:p w:rsidR="00FC50B8" w:rsidRPr="002D2F4A" w:rsidRDefault="00FC50B8" w:rsidP="00FC50B8">
      <w:pPr>
        <w:pStyle w:val="NormalWeb"/>
        <w:spacing w:before="0" w:beforeAutospacing="0" w:after="0" w:afterAutospacing="0"/>
        <w:jc w:val="both"/>
        <w:rPr>
          <w:rFonts w:ascii="Garamond" w:hAnsi="Garamond"/>
          <w:sz w:val="26"/>
          <w:szCs w:val="26"/>
        </w:rPr>
      </w:pPr>
      <w:r w:rsidRPr="002D2F4A">
        <w:rPr>
          <w:rFonts w:ascii="Garamond" w:hAnsi="Garamond"/>
          <w:sz w:val="26"/>
          <w:szCs w:val="26"/>
        </w:rPr>
        <w:t>CIRCUNTANCIAS DE AGRAVACIÓN</w:t>
      </w:r>
    </w:p>
    <w:p w:rsidR="00FC50B8" w:rsidRPr="005F27F2" w:rsidRDefault="00FC50B8" w:rsidP="00FC50B8">
      <w:pPr>
        <w:pStyle w:val="NormalWeb"/>
        <w:spacing w:before="0" w:beforeAutospacing="0" w:after="0" w:afterAutospacing="0"/>
        <w:jc w:val="both"/>
        <w:rPr>
          <w:rFonts w:ascii="Garamond" w:hAnsi="Garamond"/>
          <w:b/>
          <w:sz w:val="26"/>
          <w:szCs w:val="26"/>
        </w:rPr>
      </w:pPr>
    </w:p>
    <w:p w:rsidR="00FC50B8" w:rsidRPr="002D2F4A" w:rsidRDefault="00FC50B8" w:rsidP="00FC50B8">
      <w:pPr>
        <w:pStyle w:val="NormalWeb"/>
        <w:spacing w:before="0" w:beforeAutospacing="0" w:after="0" w:afterAutospacing="0"/>
        <w:ind w:left="550" w:right="370"/>
        <w:jc w:val="both"/>
        <w:rPr>
          <w:rFonts w:ascii="Garamond" w:hAnsi="Garamond"/>
          <w:i/>
          <w:sz w:val="26"/>
          <w:szCs w:val="26"/>
        </w:rPr>
      </w:pPr>
      <w:r w:rsidRPr="002D2F4A">
        <w:rPr>
          <w:rFonts w:ascii="Garamond" w:hAnsi="Garamond"/>
          <w:i/>
          <w:sz w:val="26"/>
          <w:szCs w:val="26"/>
        </w:rPr>
        <w:t xml:space="preserve">“Artículo 324: La pena será de dieciséis (16) a treinta (30) años de prisión si la conducta anterior se cometiera: </w:t>
      </w:r>
    </w:p>
    <w:p w:rsidR="00FC50B8" w:rsidRPr="002D2F4A" w:rsidRDefault="00FC50B8" w:rsidP="00FC50B8">
      <w:pPr>
        <w:pStyle w:val="NormalWeb"/>
        <w:spacing w:before="0" w:beforeAutospacing="0" w:after="0" w:afterAutospacing="0"/>
        <w:ind w:left="550" w:right="370"/>
        <w:jc w:val="both"/>
        <w:rPr>
          <w:rFonts w:ascii="Garamond" w:hAnsi="Garamond"/>
          <w:i/>
          <w:sz w:val="26"/>
          <w:szCs w:val="26"/>
        </w:rPr>
      </w:pPr>
      <w:r w:rsidRPr="002D2F4A">
        <w:rPr>
          <w:rFonts w:ascii="Garamond" w:hAnsi="Garamond"/>
          <w:i/>
          <w:sz w:val="26"/>
          <w:szCs w:val="26"/>
        </w:rPr>
        <w:t>…</w:t>
      </w:r>
    </w:p>
    <w:p w:rsidR="00FC50B8" w:rsidRPr="002D2F4A" w:rsidRDefault="00FC50B8" w:rsidP="00FC50B8">
      <w:pPr>
        <w:pStyle w:val="NormalWeb"/>
        <w:spacing w:before="0" w:beforeAutospacing="0" w:after="0" w:afterAutospacing="0"/>
        <w:ind w:left="550" w:right="370"/>
        <w:jc w:val="both"/>
        <w:rPr>
          <w:rFonts w:ascii="Garamond" w:hAnsi="Garamond"/>
          <w:i/>
          <w:sz w:val="26"/>
          <w:szCs w:val="26"/>
        </w:rPr>
      </w:pPr>
      <w:r w:rsidRPr="002D2F4A">
        <w:rPr>
          <w:rFonts w:ascii="Garamond" w:hAnsi="Garamond"/>
          <w:i/>
          <w:sz w:val="26"/>
          <w:szCs w:val="26"/>
        </w:rPr>
        <w:t xml:space="preserve"> 7. Colocando a la víctima en situación de indefensión o inferioridad o aprovechándose de esta situación” </w:t>
      </w:r>
    </w:p>
    <w:p w:rsidR="00FC50B8" w:rsidRPr="002D2F4A" w:rsidRDefault="00FC50B8" w:rsidP="00FC50B8">
      <w:pPr>
        <w:pStyle w:val="NormalWeb"/>
        <w:spacing w:before="0" w:beforeAutospacing="0" w:after="0" w:afterAutospacing="0"/>
        <w:ind w:left="550" w:right="370"/>
        <w:jc w:val="both"/>
        <w:rPr>
          <w:rFonts w:ascii="Garamond" w:hAnsi="Garamond"/>
          <w:i/>
          <w:sz w:val="26"/>
          <w:szCs w:val="26"/>
        </w:rPr>
      </w:pPr>
    </w:p>
    <w:p w:rsidR="00FC50B8"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Como la conducta recayó sobre dos personas, se configura, según la resolución de la Fiscalía, en un concurso homogéneo sucesivo, conforme a las voces del artículo 31 del Código Penal.</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center"/>
        <w:rPr>
          <w:rFonts w:ascii="Garamond" w:hAnsi="Garamond"/>
          <w:b/>
          <w:sz w:val="26"/>
          <w:szCs w:val="26"/>
        </w:rPr>
      </w:pPr>
      <w:r w:rsidRPr="005F27F2">
        <w:rPr>
          <w:rFonts w:ascii="Garamond" w:hAnsi="Garamond"/>
          <w:b/>
          <w:sz w:val="26"/>
          <w:szCs w:val="26"/>
        </w:rPr>
        <w:t>VI. MATERIALIDAD DE LA CONDUCTA</w:t>
      </w:r>
    </w:p>
    <w:p w:rsidR="00FC50B8" w:rsidRPr="005F27F2" w:rsidRDefault="00FC50B8" w:rsidP="00FC50B8">
      <w:pPr>
        <w:pStyle w:val="NormalWeb"/>
        <w:tabs>
          <w:tab w:val="left" w:pos="2627"/>
        </w:tabs>
        <w:spacing w:before="0" w:beforeAutospacing="0" w:after="0" w:afterAutospacing="0"/>
        <w:jc w:val="both"/>
        <w:rPr>
          <w:rFonts w:ascii="Garamond" w:hAnsi="Garamond"/>
          <w:sz w:val="26"/>
          <w:szCs w:val="26"/>
        </w:rPr>
      </w:pPr>
    </w:p>
    <w:p w:rsidR="00FC50B8" w:rsidRPr="005F27F2" w:rsidRDefault="00FC50B8" w:rsidP="00FC50B8">
      <w:pPr>
        <w:pStyle w:val="NormalWeb"/>
        <w:tabs>
          <w:tab w:val="left" w:pos="2627"/>
        </w:tabs>
        <w:spacing w:before="0" w:beforeAutospacing="0" w:after="0" w:afterAutospacing="0"/>
        <w:jc w:val="both"/>
        <w:rPr>
          <w:rFonts w:ascii="Garamond" w:hAnsi="Garamond"/>
          <w:sz w:val="26"/>
          <w:szCs w:val="26"/>
        </w:rPr>
      </w:pPr>
      <w:r w:rsidRPr="005F27F2">
        <w:rPr>
          <w:rFonts w:ascii="Garamond" w:hAnsi="Garamond"/>
          <w:sz w:val="26"/>
          <w:szCs w:val="26"/>
        </w:rPr>
        <w:t>La materialidad de la conducta se encuentra plenamente demostrada,  ya que se produjo la muerte violenta del joven JORGE ANTONIO BARBOSA TARAZONA y de otra persona no identificada</w:t>
      </w:r>
      <w:r>
        <w:rPr>
          <w:rFonts w:ascii="Garamond" w:hAnsi="Garamond"/>
          <w:sz w:val="26"/>
          <w:szCs w:val="26"/>
        </w:rPr>
        <w:t xml:space="preserve">. Así pues, </w:t>
      </w:r>
      <w:r w:rsidRPr="005F27F2">
        <w:rPr>
          <w:rFonts w:ascii="Garamond" w:hAnsi="Garamond"/>
          <w:sz w:val="26"/>
          <w:szCs w:val="26"/>
        </w:rPr>
        <w:t>al respecto militan pruebas documentales como lo son: </w:t>
      </w:r>
      <w:r>
        <w:rPr>
          <w:rFonts w:ascii="Garamond" w:hAnsi="Garamond"/>
          <w:sz w:val="26"/>
          <w:szCs w:val="26"/>
        </w:rPr>
        <w:t>Acta de Levantamiento de Cadáver</w:t>
      </w:r>
      <w:r w:rsidRPr="005F27F2">
        <w:rPr>
          <w:rFonts w:ascii="Garamond" w:hAnsi="Garamond"/>
          <w:sz w:val="26"/>
          <w:szCs w:val="26"/>
        </w:rPr>
        <w:t xml:space="preserve"> practicada por </w:t>
      </w:r>
      <w:r>
        <w:rPr>
          <w:rFonts w:ascii="Garamond" w:hAnsi="Garamond"/>
          <w:sz w:val="26"/>
          <w:szCs w:val="26"/>
        </w:rPr>
        <w:t xml:space="preserve">quien fuera </w:t>
      </w:r>
      <w:r w:rsidRPr="005F27F2">
        <w:rPr>
          <w:rFonts w:ascii="Garamond" w:hAnsi="Garamond"/>
          <w:sz w:val="26"/>
          <w:szCs w:val="26"/>
        </w:rPr>
        <w:t xml:space="preserve">la </w:t>
      </w:r>
      <w:r>
        <w:rPr>
          <w:rFonts w:ascii="Garamond" w:hAnsi="Garamond"/>
          <w:sz w:val="26"/>
          <w:szCs w:val="26"/>
        </w:rPr>
        <w:t>I</w:t>
      </w:r>
      <w:r w:rsidRPr="005F27F2">
        <w:rPr>
          <w:rFonts w:ascii="Garamond" w:hAnsi="Garamond"/>
          <w:sz w:val="26"/>
          <w:szCs w:val="26"/>
        </w:rPr>
        <w:t xml:space="preserve">nspectora de </w:t>
      </w:r>
      <w:r>
        <w:rPr>
          <w:rFonts w:ascii="Garamond" w:hAnsi="Garamond"/>
          <w:sz w:val="26"/>
          <w:szCs w:val="26"/>
        </w:rPr>
        <w:t>P</w:t>
      </w:r>
      <w:r w:rsidRPr="005F27F2">
        <w:rPr>
          <w:rFonts w:ascii="Garamond" w:hAnsi="Garamond"/>
          <w:sz w:val="26"/>
          <w:szCs w:val="26"/>
        </w:rPr>
        <w:t>o</w:t>
      </w:r>
      <w:r>
        <w:rPr>
          <w:rFonts w:ascii="Garamond" w:hAnsi="Garamond"/>
          <w:sz w:val="26"/>
          <w:szCs w:val="26"/>
        </w:rPr>
        <w:t>licía del Municipio de Ciénaga Dra.</w:t>
      </w:r>
      <w:r w:rsidRPr="005F27F2">
        <w:rPr>
          <w:rFonts w:ascii="Garamond" w:hAnsi="Garamond"/>
          <w:sz w:val="26"/>
          <w:szCs w:val="26"/>
        </w:rPr>
        <w:t xml:space="preserve"> Madeleine Rocío De la Hoz, quien en declaración jurada manifiesta que hizo el levantamiento de dos cadáveres, que fu</w:t>
      </w:r>
      <w:r>
        <w:rPr>
          <w:rFonts w:ascii="Garamond" w:hAnsi="Garamond"/>
          <w:sz w:val="26"/>
          <w:szCs w:val="26"/>
        </w:rPr>
        <w:t>eron presentados como N.N y el Acta de Necropsia</w:t>
      </w:r>
      <w:r w:rsidRPr="005F27F2">
        <w:rPr>
          <w:rFonts w:ascii="Garamond" w:hAnsi="Garamond"/>
          <w:sz w:val="26"/>
          <w:szCs w:val="26"/>
        </w:rPr>
        <w:t xml:space="preserve"> que reposa en el folio 164 del Cuaderno Nº 2 en el que se consignó:</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 xml:space="preserve">“… Cadáver sexo masculino de 30 años de edad aproximadamente de 1.65 Mts de estatura y 68 Kg de peso totalmente desnudo, piel blanca; se concluye que la muerte se produjo por “Trauma Craneoencefálico Abierto con Estadillo Cerebral debido a herida por arma de fuego en cráneo…” (Suscrito por el </w:t>
      </w:r>
      <w:r w:rsidR="00645826" w:rsidRPr="005F27F2">
        <w:rPr>
          <w:rFonts w:ascii="Garamond" w:hAnsi="Garamond"/>
          <w:sz w:val="26"/>
          <w:szCs w:val="26"/>
          <w:lang w:val="es-ES"/>
        </w:rPr>
        <w:t>Médico</w:t>
      </w:r>
      <w:r w:rsidRPr="005F27F2">
        <w:rPr>
          <w:rFonts w:ascii="Garamond" w:hAnsi="Garamond"/>
          <w:sz w:val="26"/>
          <w:szCs w:val="26"/>
          <w:lang w:val="es-ES"/>
        </w:rPr>
        <w:t xml:space="preserve"> – Legista Municipal Ivanov García).</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En el Folio 163  necropsia en el que se consigna:</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 Cadáver sexo masculino de 34 años de edad aproximadamente de 1.75 Mts de estatura y 80</w:t>
      </w:r>
      <w:r>
        <w:rPr>
          <w:rFonts w:ascii="Garamond" w:hAnsi="Garamond"/>
          <w:sz w:val="26"/>
          <w:szCs w:val="26"/>
          <w:lang w:val="es-ES"/>
        </w:rPr>
        <w:t xml:space="preserve"> </w:t>
      </w:r>
      <w:r w:rsidRPr="005F27F2">
        <w:rPr>
          <w:rFonts w:ascii="Garamond" w:hAnsi="Garamond"/>
          <w:sz w:val="26"/>
          <w:szCs w:val="26"/>
          <w:lang w:val="es-ES"/>
        </w:rPr>
        <w:t>Kg de peso, cabello castaño lizo, piel blanca totalmente desnudo, “concluyo que la muerte se produce por trauma Craneoencefálico Abierto con Estallido Cerebral debido a herida por arma de fuego en cráneo…”(Suscrito por el Medico – Legista Municipal Ivanov García).</w:t>
      </w:r>
    </w:p>
    <w:p w:rsidR="00FC50B8" w:rsidRPr="005F27F2" w:rsidRDefault="00FC50B8" w:rsidP="00FC50B8">
      <w:pPr>
        <w:pStyle w:val="Sinespaciado2"/>
        <w:jc w:val="both"/>
        <w:rPr>
          <w:rFonts w:ascii="Garamond" w:hAnsi="Garamond"/>
          <w:sz w:val="26"/>
          <w:szCs w:val="26"/>
          <w:lang w:val="es-ES"/>
        </w:rPr>
      </w:pPr>
    </w:p>
    <w:p w:rsidR="00FC50B8" w:rsidRPr="005F27F2" w:rsidRDefault="003E5743" w:rsidP="00FC50B8">
      <w:pPr>
        <w:pStyle w:val="Sinespaciado2"/>
        <w:jc w:val="both"/>
        <w:rPr>
          <w:rFonts w:ascii="Garamond" w:hAnsi="Garamond"/>
          <w:sz w:val="26"/>
          <w:szCs w:val="26"/>
          <w:lang w:val="es-ES"/>
        </w:rPr>
      </w:pPr>
      <w:r>
        <w:rPr>
          <w:rFonts w:ascii="Garamond" w:hAnsi="Garamond"/>
          <w:sz w:val="26"/>
          <w:szCs w:val="26"/>
          <w:lang w:val="es-ES"/>
        </w:rPr>
        <w:t>En el Folio 239</w:t>
      </w:r>
      <w:r w:rsidR="00FC50B8" w:rsidRPr="005F27F2">
        <w:rPr>
          <w:rFonts w:ascii="Garamond" w:hAnsi="Garamond"/>
          <w:sz w:val="26"/>
          <w:szCs w:val="26"/>
          <w:lang w:val="es-ES"/>
        </w:rPr>
        <w:t xml:space="preserve"> del Cuaderno Nº 6 aparece acta de Levantamiento de Cadáver practicado por la entonces </w:t>
      </w:r>
      <w:r w:rsidR="00FC50B8">
        <w:rPr>
          <w:rFonts w:ascii="Garamond" w:hAnsi="Garamond"/>
          <w:sz w:val="26"/>
          <w:szCs w:val="26"/>
          <w:lang w:val="es-ES"/>
        </w:rPr>
        <w:t xml:space="preserve">Inspectora de Policía de Ciénaga, Magdalena, </w:t>
      </w:r>
      <w:r w:rsidR="00FC50B8" w:rsidRPr="005F27F2">
        <w:rPr>
          <w:rFonts w:ascii="Garamond" w:hAnsi="Garamond"/>
          <w:sz w:val="26"/>
          <w:szCs w:val="26"/>
          <w:lang w:val="es-ES"/>
        </w:rPr>
        <w:t xml:space="preserve"> Madeleine De La Hoz Gil, en la que se consignó que la diligencia se adelantó el 14 de octubre de </w:t>
      </w:r>
      <w:r w:rsidR="00FC50B8" w:rsidRPr="005F27F2">
        <w:rPr>
          <w:rFonts w:ascii="Garamond" w:hAnsi="Garamond"/>
          <w:sz w:val="26"/>
          <w:szCs w:val="26"/>
          <w:lang w:val="es-ES"/>
        </w:rPr>
        <w:lastRenderedPageBreak/>
        <w:t>1992, en la funeraria del Municipio de Ciénaga, el Señor De Los Milagros la que se inició a las dos treinta (2:30) de la madrugada y se terminó a tres cuarenta y cinco  (3:45) diligencia adelantada sobre dos cadáveres.</w:t>
      </w:r>
    </w:p>
    <w:p w:rsidR="00FC50B8" w:rsidRPr="005F27F2" w:rsidRDefault="00FC50B8" w:rsidP="00FC50B8">
      <w:pPr>
        <w:pStyle w:val="NormalWeb"/>
        <w:tabs>
          <w:tab w:val="left" w:pos="2627"/>
        </w:tabs>
        <w:spacing w:before="0" w:beforeAutospacing="0" w:after="0" w:afterAutospacing="0"/>
        <w:jc w:val="both"/>
        <w:rPr>
          <w:rFonts w:ascii="Garamond" w:hAnsi="Garamond"/>
          <w:sz w:val="26"/>
          <w:szCs w:val="26"/>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CO"/>
        </w:rPr>
        <w:t xml:space="preserve">Así mismo se cuenta con la fijación fotográfica de los occisos, misma que fue puesta de presente a las señoras NUBIA ROSA BARBOZA TARAZONA, YANETTE BARBOZA TARAZONA Y MARIA EMILSE BARBOZA TARAZONA, quienes afirman que la persona que a parece en la fotografías es su familiar, </w:t>
      </w:r>
      <w:r w:rsidRPr="005F27F2">
        <w:rPr>
          <w:rFonts w:ascii="Garamond" w:hAnsi="Garamond"/>
          <w:sz w:val="26"/>
          <w:szCs w:val="26"/>
          <w:lang w:val="es-ES"/>
        </w:rPr>
        <w:t>tomando como herramienta fotografías que reposan en el cuaderno Nº 6, Folios 262 y 266, testimonios que reposan en el cuaderno Numero 7; veamos:</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NUBIA ROSA BARBOSA TARAZONA, el día 5 de Octubre del año 2006 dijo:</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Pr>
          <w:rFonts w:ascii="Garamond" w:hAnsi="Garamond"/>
          <w:sz w:val="26"/>
          <w:szCs w:val="26"/>
          <w:lang w:val="es-ES"/>
        </w:rPr>
        <w:t>“… Sí</w:t>
      </w:r>
      <w:r w:rsidRPr="005F27F2">
        <w:rPr>
          <w:rFonts w:ascii="Garamond" w:hAnsi="Garamond"/>
          <w:sz w:val="26"/>
          <w:szCs w:val="26"/>
          <w:lang w:val="es-ES"/>
        </w:rPr>
        <w:t xml:space="preserve"> reconozco las fotos en las que aparece mi hermano en distintas posiciones; la segunda foto del Folio 262 corresponde a mi hermano, la boca es igual, la nariz, la cara, el se cortaba el cabello así; también reconozco la foto segunda del Folio 266, la mano que se le ve, la cara, es el mismo… Estoy segura que es el de la foto segunda… Es el mismo, es la misma cara, le veo la cara de él.  La ropa no la reconozco, ni </w:t>
      </w:r>
      <w:r w:rsidR="003E5743">
        <w:rPr>
          <w:rFonts w:ascii="Garamond" w:hAnsi="Garamond"/>
          <w:sz w:val="26"/>
          <w:szCs w:val="26"/>
          <w:lang w:val="es-ES"/>
        </w:rPr>
        <w:t>las armas tampoco…” (F. 210, 212</w:t>
      </w:r>
      <w:r w:rsidRPr="005F27F2">
        <w:rPr>
          <w:rFonts w:ascii="Garamond" w:hAnsi="Garamond"/>
          <w:sz w:val="26"/>
          <w:szCs w:val="26"/>
          <w:lang w:val="es-ES"/>
        </w:rPr>
        <w:t xml:space="preserve"> C. Nº7).</w:t>
      </w:r>
    </w:p>
    <w:p w:rsidR="00FC50B8" w:rsidRPr="005F27F2" w:rsidRDefault="00FC50B8" w:rsidP="00FC50B8">
      <w:pPr>
        <w:pStyle w:val="Sinespaciado2"/>
        <w:jc w:val="both"/>
        <w:rPr>
          <w:rFonts w:ascii="Garamond" w:hAnsi="Garamond"/>
          <w:sz w:val="26"/>
          <w:szCs w:val="26"/>
          <w:lang w:val="es-ES"/>
        </w:rPr>
      </w:pPr>
    </w:p>
    <w:p w:rsidR="00FC50B8" w:rsidRPr="005F27F2" w:rsidRDefault="003E5743" w:rsidP="00FC50B8">
      <w:pPr>
        <w:pStyle w:val="Sinespaciado2"/>
        <w:jc w:val="both"/>
        <w:rPr>
          <w:rFonts w:ascii="Garamond" w:hAnsi="Garamond"/>
          <w:sz w:val="26"/>
          <w:szCs w:val="26"/>
          <w:lang w:val="es-ES"/>
        </w:rPr>
      </w:pPr>
      <w:r>
        <w:rPr>
          <w:rFonts w:ascii="Garamond" w:hAnsi="Garamond"/>
          <w:sz w:val="26"/>
          <w:szCs w:val="26"/>
          <w:lang w:val="es-ES"/>
        </w:rPr>
        <w:t>Y</w:t>
      </w:r>
      <w:r w:rsidR="00FC50B8" w:rsidRPr="005F27F2">
        <w:rPr>
          <w:rFonts w:ascii="Garamond" w:hAnsi="Garamond"/>
          <w:sz w:val="26"/>
          <w:szCs w:val="26"/>
          <w:lang w:val="es-ES"/>
        </w:rPr>
        <w:t>ANETH BARBOSA TARAZONA, declaró el 5 de Octubre de 2006:</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 El de la segunda foto de la pagina 266 se mentira aparecer un poco a mi hermano, se me parece mucho.  La segunda foto de la pagina 266 si es él, estoy segura, es la cara de él… le reconozco la mano porque el tenia las manos gruesas y se le ven vellos y el tenia vellos… De la foto no reconozco la ropa porque no es la de él, el arma tampoco porque él no usaba armas… él siempre se peluqueaba bajito</w:t>
      </w:r>
      <w:r w:rsidR="003E5743">
        <w:rPr>
          <w:rFonts w:ascii="Garamond" w:hAnsi="Garamond"/>
          <w:sz w:val="26"/>
          <w:szCs w:val="26"/>
          <w:lang w:val="es-ES"/>
        </w:rPr>
        <w:t>, estilo militar…” (F. 212 a 214</w:t>
      </w:r>
      <w:r w:rsidRPr="005F27F2">
        <w:rPr>
          <w:rFonts w:ascii="Garamond" w:hAnsi="Garamond"/>
          <w:sz w:val="26"/>
          <w:szCs w:val="26"/>
          <w:lang w:val="es-ES"/>
        </w:rPr>
        <w:t xml:space="preserve"> – C Nº 7).</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MARIA EMILSE TARASONA BARBOZA, el 5 de Octubre de 2006 declaró así:</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 xml:space="preserve">“… Reconozco la segunda fotografía que esta en la pagina 266, le veo algo raro en la cabeza, el es mi hijo, le reconozco la mano… Él estaba barbado ese día no se había afeitado.  Yo no </w:t>
      </w:r>
      <w:r w:rsidR="003E5743" w:rsidRPr="005F27F2">
        <w:rPr>
          <w:rFonts w:ascii="Garamond" w:hAnsi="Garamond"/>
          <w:sz w:val="26"/>
          <w:szCs w:val="26"/>
          <w:lang w:val="es-ES"/>
        </w:rPr>
        <w:t>sé</w:t>
      </w:r>
      <w:r w:rsidRPr="005F27F2">
        <w:rPr>
          <w:rFonts w:ascii="Garamond" w:hAnsi="Garamond"/>
          <w:sz w:val="26"/>
          <w:szCs w:val="26"/>
          <w:lang w:val="es-ES"/>
        </w:rPr>
        <w:t xml:space="preserve"> si será el mismo de la foto segunda que aparece en la pagina 262, porque es tomada en otro sitio.  Pero la foto en la que aparece con una persona señalándole algo en la cabeza si corresponde a mi hijo, la ropa no porque no la llevaba él, él no </w:t>
      </w:r>
      <w:r w:rsidR="003E5743" w:rsidRPr="005F27F2">
        <w:rPr>
          <w:rFonts w:ascii="Garamond" w:hAnsi="Garamond"/>
          <w:sz w:val="26"/>
          <w:szCs w:val="26"/>
          <w:lang w:val="es-ES"/>
        </w:rPr>
        <w:t>tenía</w:t>
      </w:r>
      <w:r w:rsidRPr="005F27F2">
        <w:rPr>
          <w:rFonts w:ascii="Garamond" w:hAnsi="Garamond"/>
          <w:sz w:val="26"/>
          <w:szCs w:val="26"/>
          <w:lang w:val="es-ES"/>
        </w:rPr>
        <w:t xml:space="preserve"> armas él era blanco, él es…” (F. 215 a 217 C Nº7).</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La compañera sentimental del desaparecido, de nombre JANETH GOMÉZ TARAZONA, el día 21 de Septiembre del año 2007 testimonió así ante el ente Fiscal:</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sz w:val="26"/>
          <w:szCs w:val="26"/>
          <w:lang w:val="es-ES"/>
        </w:rPr>
        <w:t>“… La fotografía segunda del Folio 262 es muy parecido a JORGE por la nariz y la boca.  La segunda foto del folio 266 si es él,… Lo reconozco por la barba cuando el se dejaba de rasurar le salía esa clase de barba, mi hija se parece mucho a él en el físico y es el mismo físico, las manos son l</w:t>
      </w:r>
      <w:r>
        <w:rPr>
          <w:rFonts w:ascii="Garamond" w:hAnsi="Garamond"/>
          <w:sz w:val="26"/>
          <w:szCs w:val="26"/>
          <w:lang w:val="es-ES"/>
        </w:rPr>
        <w:t>as mismas, ese era el pantalón j</w:t>
      </w:r>
      <w:r w:rsidRPr="005F27F2">
        <w:rPr>
          <w:rFonts w:ascii="Garamond" w:hAnsi="Garamond"/>
          <w:sz w:val="26"/>
          <w:szCs w:val="26"/>
          <w:lang w:val="es-ES"/>
        </w:rPr>
        <w:t>eans azul que tenia, la parte del ombligo que se le alcanza a ver era igual porque él era así blanquito y belludito… Pero la boca es la misma de él, lo que no entiendo son las armas que aparecen ahí porque él no tenia armas, de pronto se las colocaron para decir que eran de él, pero él no tenia ningún arma yo estoy completamente segura que es él, por las manos y la parte del estomago que se le alcanza a ver.  Estoy segura que era el mismo jeans porque era bastante grueso y era azul y era de marca… También lo reconozco en la foto del Folio 267, la primera foto, ese es él, lo reconozco por las manos de él, aquí se ve un poco distinto, pero en la segunda foto del Folio 266, si se le ve a él igualito, es él…” (C. Nº 9 F. 19-22).</w:t>
      </w:r>
    </w:p>
    <w:p w:rsidR="00FC50B8" w:rsidRPr="005F27F2" w:rsidRDefault="00FC50B8" w:rsidP="00FC50B8">
      <w:pPr>
        <w:pStyle w:val="NormalWeb"/>
        <w:tabs>
          <w:tab w:val="left" w:pos="2627"/>
        </w:tabs>
        <w:spacing w:before="0" w:beforeAutospacing="0" w:after="0" w:afterAutospacing="0"/>
        <w:jc w:val="both"/>
        <w:rPr>
          <w:rFonts w:ascii="Garamond" w:hAnsi="Garamond"/>
          <w:sz w:val="26"/>
          <w:szCs w:val="26"/>
        </w:rPr>
      </w:pPr>
    </w:p>
    <w:p w:rsidR="00FC50B8" w:rsidRPr="005F27F2" w:rsidRDefault="00FC50B8" w:rsidP="00FC50B8">
      <w:pPr>
        <w:pStyle w:val="NormalWeb"/>
        <w:tabs>
          <w:tab w:val="left" w:pos="2627"/>
        </w:tabs>
        <w:spacing w:before="0" w:beforeAutospacing="0" w:after="0" w:afterAutospacing="0"/>
        <w:jc w:val="both"/>
        <w:rPr>
          <w:rFonts w:ascii="Garamond" w:hAnsi="Garamond"/>
          <w:sz w:val="26"/>
          <w:szCs w:val="26"/>
        </w:rPr>
      </w:pPr>
      <w:r>
        <w:rPr>
          <w:rFonts w:ascii="Garamond" w:hAnsi="Garamond"/>
          <w:sz w:val="26"/>
          <w:szCs w:val="26"/>
        </w:rPr>
        <w:lastRenderedPageBreak/>
        <w:t>Es así entonces, que con las precitadas pruebas, queda totalmente demostrada la muerte de</w:t>
      </w:r>
      <w:r w:rsidRPr="005F27F2">
        <w:rPr>
          <w:rFonts w:ascii="Garamond" w:hAnsi="Garamond"/>
          <w:sz w:val="26"/>
          <w:szCs w:val="26"/>
        </w:rPr>
        <w:t xml:space="preserve"> JORGE ANTONIO BARBOSA TARAZON</w:t>
      </w:r>
      <w:r>
        <w:rPr>
          <w:rFonts w:ascii="Garamond" w:hAnsi="Garamond"/>
          <w:sz w:val="26"/>
          <w:szCs w:val="26"/>
        </w:rPr>
        <w:t>A</w:t>
      </w:r>
      <w:r w:rsidRPr="005F27F2">
        <w:rPr>
          <w:rFonts w:ascii="Garamond" w:hAnsi="Garamond"/>
          <w:sz w:val="26"/>
          <w:szCs w:val="26"/>
        </w:rPr>
        <w:t xml:space="preserve">.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Del operativo militar s</w:t>
      </w:r>
      <w:r w:rsidR="0002203C">
        <w:rPr>
          <w:rFonts w:ascii="Garamond" w:hAnsi="Garamond"/>
          <w:sz w:val="26"/>
          <w:szCs w:val="26"/>
        </w:rPr>
        <w:t>e puede determinar con</w:t>
      </w:r>
      <w:r w:rsidRPr="005F27F2">
        <w:rPr>
          <w:rFonts w:ascii="Garamond" w:hAnsi="Garamond"/>
          <w:sz w:val="26"/>
          <w:szCs w:val="26"/>
        </w:rPr>
        <w:t xml:space="preserve"> claridad, que el mismo obedeció a un vil montaje, tal aseveración se realiza conforme a las declaraciones rendidas en primer lugar por el señor ELIECER ORTEGA PEÑA la cual se encuentra allegada en el expediente, específicamente de los folios 110 al 116 del cuaderno No 9, persona e</w:t>
      </w:r>
      <w:r w:rsidR="0002203C">
        <w:rPr>
          <w:rFonts w:ascii="Garamond" w:hAnsi="Garamond"/>
          <w:sz w:val="26"/>
          <w:szCs w:val="26"/>
        </w:rPr>
        <w:t xml:space="preserve">stá que narro lo que verdaderamente había acaecido el día de los hechos, de la declaración exponemos lo siguiente,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 lo que ocurrió fue lo siguiente, como a las cuatro de la tarde no recuerdo el día ni el mes pero sé que me faltaban como tres meses para salir, me informaron que habían traído a la base dos guerrilleros que habían cogido en un reten, esos los habían cogido otra contraguerrilla que estaba más arriba de nosotros, o</w:t>
      </w:r>
      <w:r>
        <w:rPr>
          <w:rFonts w:ascii="Garamond" w:hAnsi="Garamond"/>
          <w:sz w:val="26"/>
          <w:szCs w:val="26"/>
        </w:rPr>
        <w:t xml:space="preserve"> </w:t>
      </w:r>
      <w:r w:rsidRPr="005F27F2">
        <w:rPr>
          <w:rFonts w:ascii="Garamond" w:hAnsi="Garamond"/>
          <w:sz w:val="26"/>
          <w:szCs w:val="26"/>
        </w:rPr>
        <w:t xml:space="preserve">sea, entre Aracataca y Fundación Magdalena, nos dijeron que habían cogido dos guerrilleros que habían bajado de un bus en esa zona, a esos los tenían en la base militar donde nosotros estábamos, eso era una finca y al lado había una bodega pero a ellos los tenían encerrados en un cuarto maniatados y  vestidos con prendas de la policía.  Yo cuando los vi ya tenían esas prendas de la policía puestas, es mas yo hable con uno de ellos, con el menor, lo tenían tapado de los ojos y atados de las manos, y le pregunte por qué los habían traído para acá, y él me dijo nos bajaron de un bus en un reten y veníamos del pueblo, también me dijo que no sabía por qué.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…Después en la noche nos reunieron ahí mismo en la finca, nos reunió el capitán no recuerdo el nombre ahora mismo pero lo saco, el capitán nos dijo que se iba hacer un operativo que nos iban hacer una emboscada para hacer ver que los dos tipos habían muerto en combate, me acuerdo que salimos como a las diez de la noche en una camioneta picut 350… me acuerdo que antes de llegar a la loma de bella vista nos tropezamos con una tropa que se encontraba por allí y continuamos para el sector de bella vista donde pasó eso, cuando llegamos allí nos bajamos y bajaron a los dos muchachos uno se puso a mano derecha y el otro a mano izquierda, el capitán escogió al personal que le iba dar de baja pero yo no participé,  allí los que participaron fueron que yo recuerde unos soldados quinto del uno, pero no recuerdo el nombre de ellos, después que el capitán dio la orden de disparar les dispararon y los mataron.  Luego me manda el capitán a mí a soltarle las manos, el capitán me dijo que con mucho cuidado que no le quedaran marcas de las pitas.  Después llamó a la tropa que se encontraba abajo y les dijeron que habían tenido fiesta combate, que le habían dado de baja a dos bandoleros, después como a las doce llegó el CTI y se llevó los dos cuerpos.”</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La declaración es solo una de las piezas procesales que van marcando el derrotero para llegar a concluir que efectivamente nos encontramos ante un operativo simulado, ya que del plenario se desprende entre otros elementos</w:t>
      </w:r>
      <w:r>
        <w:rPr>
          <w:rFonts w:ascii="Garamond" w:hAnsi="Garamond"/>
          <w:sz w:val="26"/>
          <w:szCs w:val="26"/>
        </w:rPr>
        <w:t>, la sentencia anticipada</w:t>
      </w:r>
      <w:r w:rsidRPr="005F27F2">
        <w:rPr>
          <w:rFonts w:ascii="Garamond" w:hAnsi="Garamond"/>
          <w:sz w:val="26"/>
          <w:szCs w:val="26"/>
        </w:rPr>
        <w:t xml:space="preserve"> del señor WILSON DE JESUS GONZALEZ ECHEVERRIA (Folio 226 al 232 del cuaderno No 11) , dicha sentencia narra los siguientes hechos:</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3B4D54" w:rsidRDefault="00FC50B8" w:rsidP="00FC50B8">
      <w:pPr>
        <w:pStyle w:val="NormalWeb"/>
        <w:spacing w:before="0" w:beforeAutospacing="0" w:after="0" w:afterAutospacing="0"/>
        <w:jc w:val="both"/>
        <w:rPr>
          <w:rFonts w:ascii="Garamond" w:hAnsi="Garamond"/>
          <w:sz w:val="26"/>
          <w:szCs w:val="26"/>
        </w:rPr>
      </w:pPr>
      <w:r w:rsidRPr="003B4D54">
        <w:rPr>
          <w:rFonts w:ascii="Garamond" w:hAnsi="Garamond"/>
          <w:sz w:val="26"/>
          <w:szCs w:val="26"/>
        </w:rPr>
        <w:t>“La misión era simular un combate en el que los retenidos resultarían muertos, en caso de que persistieran en guardar silencio.  Al llegar al corregimiento San Pablo avanzaron en acenso por una vía destapada que conduce a San Pedro de la Sierra; en un sector plagado de monte el capitán ordenó adecuar las circunstancias que permitieran inferir la existencia de un combate; los dos supuestos guerrilleros tenían las manos atadas y fueron interrogados nuevamente por el oficial; permanecieron arrodillados con los ojos vendados mientras aquel impartió la orden de dispararle, cumplida la cual quedaron los dos hombres muertos sobre el terreno.</w:t>
      </w:r>
      <w:r>
        <w:rPr>
          <w:rFonts w:ascii="Garamond" w:hAnsi="Garamond"/>
          <w:sz w:val="26"/>
          <w:szCs w:val="26"/>
        </w:rPr>
        <w:t xml:space="preserve"> </w:t>
      </w:r>
      <w:r w:rsidRPr="003B4D54">
        <w:rPr>
          <w:rFonts w:ascii="Garamond" w:hAnsi="Garamond"/>
          <w:sz w:val="26"/>
          <w:szCs w:val="26"/>
        </w:rPr>
        <w:t>Para perfeccionar la supuesta operación el oficial transporto desde la base de Aracataca un fusil</w:t>
      </w:r>
      <w:r>
        <w:rPr>
          <w:rFonts w:ascii="Garamond" w:hAnsi="Garamond"/>
          <w:sz w:val="26"/>
          <w:szCs w:val="26"/>
        </w:rPr>
        <w:t>,</w:t>
      </w:r>
      <w:r w:rsidRPr="003B4D54">
        <w:rPr>
          <w:rFonts w:ascii="Garamond" w:hAnsi="Garamond"/>
          <w:sz w:val="26"/>
          <w:szCs w:val="26"/>
        </w:rPr>
        <w:t xml:space="preserve"> una escopeta, un revolver y varios brazaletes; las armas fueron disparadas previamente para confirmar su estado de </w:t>
      </w:r>
      <w:r w:rsidRPr="003B4D54">
        <w:rPr>
          <w:rFonts w:ascii="Garamond" w:hAnsi="Garamond"/>
          <w:sz w:val="26"/>
          <w:szCs w:val="26"/>
        </w:rPr>
        <w:lastRenderedPageBreak/>
        <w:t xml:space="preserve">funcionamiento; luego de ello fueron apostadas al lado de los cadáveres con el restante material de intendencia, aparentando de esta forma que los presuntos agresores les habían disparado previamente y pertenecían a la agrupación armada ilegal del ELN” (negrillas fuera del texto)  </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 xml:space="preserve">Los hechos anteriores fueron aceptados de manera integral por el señor WILSON DE JESUS GONZALEZ ECHEVERRIA en la diligencia en mención; pero como se dejo anotado anteriormente, es abundante el material probatorio con el que se cuenta para inferir la existencia del combate simulado, de los cuales podemos destacar la </w:t>
      </w:r>
      <w:r w:rsidR="00FC6030">
        <w:rPr>
          <w:rFonts w:ascii="Garamond" w:hAnsi="Garamond"/>
          <w:sz w:val="26"/>
          <w:szCs w:val="26"/>
        </w:rPr>
        <w:t>declaración rendida por el propio procesado PERTUZ VARGAS, realizada en la audiencia pública el día 12 de abril de 2011, declaración de la cual extraemos los siguientes apartes por considerar que aporta valiosa información que ratifica la existencia de un operativo simulado</w:t>
      </w:r>
      <w:r w:rsidRPr="005F27F2">
        <w:rPr>
          <w:rFonts w:ascii="Garamond" w:hAnsi="Garamond"/>
          <w:sz w:val="26"/>
          <w:szCs w:val="26"/>
        </w:rPr>
        <w:t>:</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Default="00887473" w:rsidP="00FC50B8">
      <w:pPr>
        <w:pStyle w:val="Default"/>
        <w:jc w:val="both"/>
        <w:rPr>
          <w:rFonts w:ascii="Garamond" w:hAnsi="Garamond"/>
          <w:sz w:val="26"/>
          <w:szCs w:val="26"/>
          <w:lang w:val="es-MX"/>
        </w:rPr>
      </w:pPr>
      <w:r>
        <w:rPr>
          <w:rFonts w:ascii="Garamond" w:hAnsi="Garamond"/>
          <w:sz w:val="26"/>
          <w:szCs w:val="26"/>
          <w:lang w:val="es-MX"/>
        </w:rPr>
        <w:t>“ yo vi cuando el C</w:t>
      </w:r>
      <w:r w:rsidRPr="00887473">
        <w:rPr>
          <w:rFonts w:ascii="Garamond" w:hAnsi="Garamond"/>
          <w:sz w:val="26"/>
          <w:szCs w:val="26"/>
          <w:lang w:val="es-MX"/>
        </w:rPr>
        <w:t>apitán sacó una bolsa y sacó dos uniformes y se los tiró por la puerta, los uniformes de policía, de ahí tipo seis media o siete el capitán man</w:t>
      </w:r>
      <w:r>
        <w:rPr>
          <w:rFonts w:ascii="Garamond" w:hAnsi="Garamond"/>
          <w:sz w:val="26"/>
          <w:szCs w:val="26"/>
          <w:lang w:val="es-MX"/>
        </w:rPr>
        <w:t>do a formar la contraguerrilla…</w:t>
      </w:r>
      <w:r w:rsidRPr="00887473">
        <w:rPr>
          <w:rFonts w:ascii="Garamond" w:hAnsi="Garamond"/>
          <w:sz w:val="26"/>
          <w:szCs w:val="26"/>
          <w:lang w:val="es-MX"/>
        </w:rPr>
        <w:t xml:space="preserve"> ya escogido el personal, nos hizo a un lado, por ahí tipo siete </w:t>
      </w:r>
      <w:r w:rsidR="00CA3DCD" w:rsidRPr="00887473">
        <w:rPr>
          <w:rFonts w:ascii="Garamond" w:hAnsi="Garamond"/>
          <w:sz w:val="26"/>
          <w:szCs w:val="26"/>
          <w:lang w:val="es-MX"/>
        </w:rPr>
        <w:t>más</w:t>
      </w:r>
      <w:r w:rsidRPr="00887473">
        <w:rPr>
          <w:rFonts w:ascii="Garamond" w:hAnsi="Garamond"/>
          <w:sz w:val="26"/>
          <w:szCs w:val="26"/>
          <w:lang w:val="es-MX"/>
        </w:rPr>
        <w:t xml:space="preserve"> o menos entr</w:t>
      </w:r>
      <w:r>
        <w:rPr>
          <w:rFonts w:ascii="Garamond" w:hAnsi="Garamond"/>
          <w:sz w:val="26"/>
          <w:szCs w:val="26"/>
          <w:lang w:val="es-MX"/>
        </w:rPr>
        <w:t xml:space="preserve">a un camión , tipo 350 ….. </w:t>
      </w:r>
      <w:r w:rsidRPr="00887473">
        <w:rPr>
          <w:rFonts w:ascii="Garamond" w:hAnsi="Garamond"/>
          <w:sz w:val="26"/>
          <w:szCs w:val="26"/>
          <w:lang w:val="es-MX"/>
        </w:rPr>
        <w:t xml:space="preserve"> cuando se presenta mi capitán con los dos civiles ya uniformados, el capitán Martínez, dio la orden de embarcar, nosotros nos subimos al carro, cuando ya estaba arriba nos ordena el capitán que subamos a los dos civiles, sin maltratarlos, después ya con los muchachos en el carro trajo tres equipos de los que usa la guerrerilla, de ahí el carro arrancó rumbo   por la vía quien dice una para  Santa Marta, cuando pasamos el pelaje nos dice uno de los comandan</w:t>
      </w:r>
      <w:r w:rsidR="00CA3DCD">
        <w:rPr>
          <w:rFonts w:ascii="Garamond" w:hAnsi="Garamond"/>
          <w:sz w:val="26"/>
          <w:szCs w:val="26"/>
          <w:lang w:val="es-MX"/>
        </w:rPr>
        <w:t>tes, mi cabo que hiciéramos bul</w:t>
      </w:r>
      <w:r w:rsidR="00CA3DCD" w:rsidRPr="00887473">
        <w:rPr>
          <w:rFonts w:ascii="Garamond" w:hAnsi="Garamond"/>
          <w:sz w:val="26"/>
          <w:szCs w:val="26"/>
          <w:lang w:val="es-MX"/>
        </w:rPr>
        <w:t>la</w:t>
      </w:r>
      <w:r w:rsidRPr="00887473">
        <w:rPr>
          <w:rFonts w:ascii="Garamond" w:hAnsi="Garamond"/>
          <w:sz w:val="26"/>
          <w:szCs w:val="26"/>
          <w:lang w:val="es-MX"/>
        </w:rPr>
        <w:t xml:space="preserve"> porque de pronto los muchachos podrían gritar ahí en el peaje, ya andando en la carretera después de un tiempito el carro desvío, entró a una trocha, no sé cómo se llama no he caminado por ahí ni nada, por ahí le pongo yo unos diez a quin</w:t>
      </w:r>
      <w:r w:rsidR="00CA3DCD">
        <w:rPr>
          <w:rFonts w:ascii="Garamond" w:hAnsi="Garamond"/>
          <w:sz w:val="26"/>
          <w:szCs w:val="26"/>
          <w:lang w:val="es-MX"/>
        </w:rPr>
        <w:t>c</w:t>
      </w:r>
      <w:r w:rsidRPr="00887473">
        <w:rPr>
          <w:rFonts w:ascii="Garamond" w:hAnsi="Garamond"/>
          <w:sz w:val="26"/>
          <w:szCs w:val="26"/>
          <w:lang w:val="es-MX"/>
        </w:rPr>
        <w:t xml:space="preserve">e minutos </w:t>
      </w:r>
      <w:r w:rsidR="00CA3DCD" w:rsidRPr="00887473">
        <w:rPr>
          <w:rFonts w:ascii="Garamond" w:hAnsi="Garamond"/>
          <w:sz w:val="26"/>
          <w:szCs w:val="26"/>
          <w:lang w:val="es-MX"/>
        </w:rPr>
        <w:t>más</w:t>
      </w:r>
      <w:r w:rsidRPr="00887473">
        <w:rPr>
          <w:rFonts w:ascii="Garamond" w:hAnsi="Garamond"/>
          <w:sz w:val="26"/>
          <w:szCs w:val="26"/>
          <w:lang w:val="es-MX"/>
        </w:rPr>
        <w:t xml:space="preserve"> o menos el carro se detuvo, no sabía prácticamente lo que íbamos a hacer, el capitán  MARTINEZ dio la orden de desembarcar, nosotros desembarcamos,  cuando desembarcamos dice que traigan a los muchachos, entonces los muchachos se bajaron y luego ahí entre los comandantes ubicaron a los muchachos, uno al mano izquierda y otro a mano derecha, los muchachos amarrados de pies y manos y con los ojos vendados, nos mandaron a formar en hilera, en la forma, por ejemplo dos soldados y un comandante en el medio, se escuchó la orden de apuntar y disparar, cuando ya pasó todo que mi sargento vio que nosotros no disparamos, o sea  RIVERA LEGUIA y mi persona, nos mandó a soltarles las manos</w:t>
      </w:r>
      <w:r>
        <w:rPr>
          <w:rFonts w:ascii="Garamond" w:hAnsi="Garamond"/>
          <w:sz w:val="26"/>
          <w:szCs w:val="26"/>
          <w:lang w:val="es-MX"/>
        </w:rPr>
        <w:t>.”</w:t>
      </w:r>
    </w:p>
    <w:p w:rsidR="00823CA0" w:rsidRDefault="00823CA0" w:rsidP="00FC50B8">
      <w:pPr>
        <w:pStyle w:val="Default"/>
        <w:jc w:val="both"/>
        <w:rPr>
          <w:rFonts w:ascii="Garamond" w:hAnsi="Garamond"/>
          <w:sz w:val="26"/>
          <w:szCs w:val="26"/>
          <w:lang w:val="es-MX"/>
        </w:rPr>
      </w:pPr>
    </w:p>
    <w:p w:rsidR="00FC50B8" w:rsidRDefault="00FC50B8" w:rsidP="00FC50B8">
      <w:pPr>
        <w:pStyle w:val="Default"/>
        <w:jc w:val="both"/>
        <w:rPr>
          <w:rFonts w:ascii="Garamond" w:hAnsi="Garamond" w:cs="Times New Roman"/>
          <w:bCs/>
          <w:sz w:val="26"/>
          <w:szCs w:val="26"/>
        </w:rPr>
      </w:pPr>
      <w:r w:rsidRPr="005F27F2">
        <w:rPr>
          <w:rFonts w:ascii="Garamond" w:hAnsi="Garamond" w:cs="Times New Roman"/>
          <w:bCs/>
          <w:sz w:val="26"/>
          <w:szCs w:val="26"/>
        </w:rPr>
        <w:t>No se necesita realizar u</w:t>
      </w:r>
      <w:r w:rsidR="00CA3DCD">
        <w:rPr>
          <w:rFonts w:ascii="Garamond" w:hAnsi="Garamond" w:cs="Times New Roman"/>
          <w:bCs/>
          <w:sz w:val="26"/>
          <w:szCs w:val="26"/>
        </w:rPr>
        <w:t xml:space="preserve">na extensa elucubración </w:t>
      </w:r>
      <w:r w:rsidRPr="005F27F2">
        <w:rPr>
          <w:rFonts w:ascii="Garamond" w:hAnsi="Garamond" w:cs="Times New Roman"/>
          <w:bCs/>
          <w:sz w:val="26"/>
          <w:szCs w:val="26"/>
        </w:rPr>
        <w:t xml:space="preserve"> para determinar sin duda alguna que el día </w:t>
      </w:r>
      <w:r>
        <w:rPr>
          <w:rFonts w:ascii="Garamond" w:hAnsi="Garamond" w:cs="Times New Roman"/>
          <w:bCs/>
          <w:sz w:val="26"/>
          <w:szCs w:val="26"/>
        </w:rPr>
        <w:t xml:space="preserve">13 </w:t>
      </w:r>
      <w:r w:rsidRPr="005F27F2">
        <w:rPr>
          <w:rFonts w:ascii="Garamond" w:hAnsi="Garamond" w:cs="Times New Roman"/>
          <w:bCs/>
          <w:sz w:val="26"/>
          <w:szCs w:val="26"/>
        </w:rPr>
        <w:t>de octubre del año 1992,  dos personas</w:t>
      </w:r>
      <w:r>
        <w:rPr>
          <w:rFonts w:ascii="Garamond" w:hAnsi="Garamond" w:cs="Times New Roman"/>
          <w:bCs/>
          <w:sz w:val="26"/>
          <w:szCs w:val="26"/>
        </w:rPr>
        <w:t xml:space="preserve"> - entre</w:t>
      </w:r>
      <w:r w:rsidRPr="005F27F2">
        <w:rPr>
          <w:rFonts w:ascii="Garamond" w:hAnsi="Garamond" w:cs="Times New Roman"/>
          <w:bCs/>
          <w:sz w:val="26"/>
          <w:szCs w:val="26"/>
        </w:rPr>
        <w:t xml:space="preserve"> ellas </w:t>
      </w:r>
      <w:r>
        <w:rPr>
          <w:rFonts w:ascii="Garamond" w:hAnsi="Garamond" w:cs="Times New Roman"/>
          <w:bCs/>
          <w:sz w:val="26"/>
          <w:szCs w:val="26"/>
        </w:rPr>
        <w:t>una que respondía</w:t>
      </w:r>
      <w:r w:rsidRPr="005F27F2">
        <w:rPr>
          <w:rFonts w:ascii="Garamond" w:hAnsi="Garamond" w:cs="Times New Roman"/>
          <w:bCs/>
          <w:sz w:val="26"/>
          <w:szCs w:val="26"/>
        </w:rPr>
        <w:t xml:space="preserve"> al nombre de JORGE ANTONIO BARBOZA TARAZONA</w:t>
      </w:r>
      <w:r w:rsidR="00CA3DCD">
        <w:rPr>
          <w:rFonts w:ascii="Garamond" w:hAnsi="Garamond" w:cs="Times New Roman"/>
          <w:bCs/>
          <w:sz w:val="26"/>
          <w:szCs w:val="26"/>
        </w:rPr>
        <w:t xml:space="preserve"> y otra que no se ha logrado identificar, qué</w:t>
      </w:r>
      <w:r w:rsidRPr="005F27F2">
        <w:rPr>
          <w:rFonts w:ascii="Garamond" w:hAnsi="Garamond" w:cs="Times New Roman"/>
          <w:bCs/>
          <w:sz w:val="26"/>
          <w:szCs w:val="26"/>
        </w:rPr>
        <w:t xml:space="preserve"> no eran sujetos activos del conflicto armado y que se desplazaban en un bus de servicio público realizando sus labores cotidianas, fueron ilega</w:t>
      </w:r>
      <w:r>
        <w:rPr>
          <w:rFonts w:ascii="Garamond" w:hAnsi="Garamond" w:cs="Times New Roman"/>
          <w:bCs/>
          <w:sz w:val="26"/>
          <w:szCs w:val="26"/>
        </w:rPr>
        <w:t>lmente privadas de su libertad,</w:t>
      </w:r>
      <w:r w:rsidRPr="005F27F2">
        <w:rPr>
          <w:rFonts w:ascii="Garamond" w:hAnsi="Garamond" w:cs="Times New Roman"/>
          <w:bCs/>
          <w:sz w:val="26"/>
          <w:szCs w:val="26"/>
        </w:rPr>
        <w:t xml:space="preserve"> para ser usadas como carnada en</w:t>
      </w:r>
      <w:r>
        <w:rPr>
          <w:rFonts w:ascii="Garamond" w:hAnsi="Garamond" w:cs="Times New Roman"/>
          <w:bCs/>
          <w:sz w:val="26"/>
          <w:szCs w:val="26"/>
        </w:rPr>
        <w:t xml:space="preserve"> un escabroso operativo militar a fin de</w:t>
      </w:r>
      <w:r w:rsidRPr="005F27F2">
        <w:rPr>
          <w:rFonts w:ascii="Garamond" w:hAnsi="Garamond" w:cs="Times New Roman"/>
          <w:bCs/>
          <w:sz w:val="26"/>
          <w:szCs w:val="26"/>
        </w:rPr>
        <w:t xml:space="preserve"> demostrar resultados por parte de los miembros del ejército que en él participar</w:t>
      </w:r>
      <w:r w:rsidR="00823CA0">
        <w:rPr>
          <w:rFonts w:ascii="Garamond" w:hAnsi="Garamond" w:cs="Times New Roman"/>
          <w:bCs/>
          <w:sz w:val="26"/>
          <w:szCs w:val="26"/>
        </w:rPr>
        <w:t>on a sus superiores jerárquicos</w:t>
      </w:r>
      <w:r w:rsidRPr="005F27F2">
        <w:rPr>
          <w:rFonts w:ascii="Garamond" w:hAnsi="Garamond" w:cs="Times New Roman"/>
          <w:bCs/>
          <w:sz w:val="26"/>
          <w:szCs w:val="26"/>
        </w:rPr>
        <w:t>.</w:t>
      </w:r>
    </w:p>
    <w:p w:rsidR="00823CA0" w:rsidRDefault="00823CA0" w:rsidP="00FC50B8">
      <w:pPr>
        <w:pStyle w:val="Default"/>
        <w:jc w:val="both"/>
        <w:rPr>
          <w:rFonts w:ascii="Garamond" w:hAnsi="Garamond" w:cs="Times New Roman"/>
          <w:bCs/>
          <w:sz w:val="26"/>
          <w:szCs w:val="26"/>
        </w:rPr>
      </w:pPr>
    </w:p>
    <w:p w:rsidR="00BB6FC5" w:rsidRDefault="00823CA0" w:rsidP="00FC50B8">
      <w:pPr>
        <w:pStyle w:val="Default"/>
        <w:jc w:val="both"/>
        <w:rPr>
          <w:rFonts w:ascii="Garamond" w:hAnsi="Garamond" w:cs="Times New Roman"/>
          <w:bCs/>
          <w:sz w:val="26"/>
          <w:szCs w:val="26"/>
        </w:rPr>
      </w:pPr>
      <w:r>
        <w:rPr>
          <w:rFonts w:ascii="Garamond" w:hAnsi="Garamond" w:cs="Times New Roman"/>
          <w:bCs/>
          <w:sz w:val="26"/>
          <w:szCs w:val="26"/>
        </w:rPr>
        <w:t>Para ocultar la realidad de los hechos ante</w:t>
      </w:r>
      <w:r w:rsidR="000C71A0">
        <w:rPr>
          <w:rFonts w:ascii="Garamond" w:hAnsi="Garamond" w:cs="Times New Roman"/>
          <w:bCs/>
          <w:sz w:val="26"/>
          <w:szCs w:val="26"/>
        </w:rPr>
        <w:t>riores, cada uno de los int</w:t>
      </w:r>
      <w:r w:rsidR="00D5349D">
        <w:rPr>
          <w:rFonts w:ascii="Garamond" w:hAnsi="Garamond" w:cs="Times New Roman"/>
          <w:bCs/>
          <w:sz w:val="26"/>
          <w:szCs w:val="26"/>
        </w:rPr>
        <w:t>egrantes de la cuadrilla del ejé</w:t>
      </w:r>
      <w:r w:rsidR="00E70A24">
        <w:rPr>
          <w:rFonts w:ascii="Garamond" w:hAnsi="Garamond" w:cs="Times New Roman"/>
          <w:bCs/>
          <w:sz w:val="26"/>
          <w:szCs w:val="26"/>
        </w:rPr>
        <w:t>rcito que realizó</w:t>
      </w:r>
      <w:r w:rsidR="000C71A0">
        <w:rPr>
          <w:rFonts w:ascii="Garamond" w:hAnsi="Garamond" w:cs="Times New Roman"/>
          <w:bCs/>
          <w:sz w:val="26"/>
          <w:szCs w:val="26"/>
        </w:rPr>
        <w:t xml:space="preserve"> el operativo simulado</w:t>
      </w:r>
      <w:r w:rsidR="00E70A24">
        <w:rPr>
          <w:rFonts w:ascii="Garamond" w:hAnsi="Garamond" w:cs="Times New Roman"/>
          <w:bCs/>
          <w:sz w:val="26"/>
          <w:szCs w:val="26"/>
        </w:rPr>
        <w:t xml:space="preserve"> declaró</w:t>
      </w:r>
      <w:r w:rsidR="000C71A0">
        <w:rPr>
          <w:rFonts w:ascii="Garamond" w:hAnsi="Garamond" w:cs="Times New Roman"/>
          <w:bCs/>
          <w:sz w:val="26"/>
          <w:szCs w:val="26"/>
        </w:rPr>
        <w:t xml:space="preserve"> ante la Justicia Penal Militar</w:t>
      </w:r>
      <w:r w:rsidR="00BB6FC5">
        <w:rPr>
          <w:rFonts w:ascii="Garamond" w:hAnsi="Garamond" w:cs="Times New Roman"/>
          <w:bCs/>
          <w:sz w:val="26"/>
          <w:szCs w:val="26"/>
        </w:rPr>
        <w:t>,</w:t>
      </w:r>
      <w:r w:rsidR="005E7B42">
        <w:rPr>
          <w:rFonts w:ascii="Garamond" w:hAnsi="Garamond" w:cs="Times New Roman"/>
          <w:bCs/>
          <w:sz w:val="26"/>
          <w:szCs w:val="26"/>
        </w:rPr>
        <w:t xml:space="preserve"> quien adelantaba la indagación preliminar que se surte cuando se efectúan operaciones militares donde resultan </w:t>
      </w:r>
      <w:r w:rsidR="0047360B">
        <w:rPr>
          <w:rFonts w:ascii="Garamond" w:hAnsi="Garamond" w:cs="Times New Roman"/>
          <w:bCs/>
          <w:sz w:val="26"/>
          <w:szCs w:val="26"/>
        </w:rPr>
        <w:t xml:space="preserve">personas fallecidas, </w:t>
      </w:r>
      <w:r w:rsidR="000C71A0">
        <w:rPr>
          <w:rFonts w:ascii="Garamond" w:hAnsi="Garamond" w:cs="Times New Roman"/>
          <w:bCs/>
          <w:sz w:val="26"/>
          <w:szCs w:val="26"/>
        </w:rPr>
        <w:t>que la muerte de las victimas obedeció a un operativo milit</w:t>
      </w:r>
      <w:r w:rsidR="00E70A24">
        <w:rPr>
          <w:rFonts w:ascii="Garamond" w:hAnsi="Garamond" w:cs="Times New Roman"/>
          <w:bCs/>
          <w:sz w:val="26"/>
          <w:szCs w:val="26"/>
        </w:rPr>
        <w:t>ar con el cual se neutralizo a</w:t>
      </w:r>
      <w:r w:rsidR="000C71A0">
        <w:rPr>
          <w:rFonts w:ascii="Garamond" w:hAnsi="Garamond" w:cs="Times New Roman"/>
          <w:bCs/>
          <w:sz w:val="26"/>
          <w:szCs w:val="26"/>
        </w:rPr>
        <w:t xml:space="preserve">l enemigo dando de baja a dos sujetos  </w:t>
      </w:r>
      <w:r w:rsidR="00794DBD">
        <w:rPr>
          <w:rFonts w:ascii="Garamond" w:hAnsi="Garamond" w:cs="Times New Roman"/>
          <w:bCs/>
          <w:sz w:val="26"/>
          <w:szCs w:val="26"/>
        </w:rPr>
        <w:t>que tenían en su poder material insurgente y armamento, que</w:t>
      </w:r>
      <w:r w:rsidR="00E70A24">
        <w:rPr>
          <w:rFonts w:ascii="Garamond" w:hAnsi="Garamond" w:cs="Times New Roman"/>
          <w:bCs/>
          <w:sz w:val="26"/>
          <w:szCs w:val="26"/>
        </w:rPr>
        <w:t xml:space="preserve"> momentos previos al combate </w:t>
      </w:r>
      <w:r w:rsidR="00BB6FC5">
        <w:rPr>
          <w:rFonts w:ascii="Garamond" w:hAnsi="Garamond" w:cs="Times New Roman"/>
          <w:bCs/>
          <w:sz w:val="26"/>
          <w:szCs w:val="26"/>
        </w:rPr>
        <w:t xml:space="preserve">los soldados </w:t>
      </w:r>
      <w:r w:rsidR="00E70A24">
        <w:rPr>
          <w:rFonts w:ascii="Garamond" w:hAnsi="Garamond" w:cs="Times New Roman"/>
          <w:bCs/>
          <w:sz w:val="26"/>
          <w:szCs w:val="26"/>
        </w:rPr>
        <w:t xml:space="preserve">procedieron a </w:t>
      </w:r>
      <w:r w:rsidR="00794DBD">
        <w:rPr>
          <w:rFonts w:ascii="Garamond" w:hAnsi="Garamond" w:cs="Times New Roman"/>
          <w:bCs/>
          <w:sz w:val="26"/>
          <w:szCs w:val="26"/>
        </w:rPr>
        <w:t xml:space="preserve"> ide</w:t>
      </w:r>
      <w:r w:rsidR="00D5349D">
        <w:rPr>
          <w:rFonts w:ascii="Garamond" w:hAnsi="Garamond" w:cs="Times New Roman"/>
          <w:bCs/>
          <w:sz w:val="26"/>
          <w:szCs w:val="26"/>
        </w:rPr>
        <w:t>ntificarse como miembros del Ejé</w:t>
      </w:r>
      <w:r w:rsidR="00794DBD">
        <w:rPr>
          <w:rFonts w:ascii="Garamond" w:hAnsi="Garamond" w:cs="Times New Roman"/>
          <w:bCs/>
          <w:sz w:val="26"/>
          <w:szCs w:val="26"/>
        </w:rPr>
        <w:t>rcito</w:t>
      </w:r>
      <w:r w:rsidR="00BB6FC5">
        <w:rPr>
          <w:rFonts w:ascii="Garamond" w:hAnsi="Garamond" w:cs="Times New Roman"/>
          <w:bCs/>
          <w:sz w:val="26"/>
          <w:szCs w:val="26"/>
        </w:rPr>
        <w:t xml:space="preserve"> ya que estaban</w:t>
      </w:r>
      <w:r w:rsidR="00794DBD">
        <w:rPr>
          <w:rFonts w:ascii="Garamond" w:hAnsi="Garamond" w:cs="Times New Roman"/>
          <w:bCs/>
          <w:sz w:val="26"/>
          <w:szCs w:val="26"/>
        </w:rPr>
        <w:t xml:space="preserve"> en un lugar despoblado </w:t>
      </w:r>
      <w:r w:rsidR="00E70A24">
        <w:rPr>
          <w:rFonts w:ascii="Garamond" w:hAnsi="Garamond" w:cs="Times New Roman"/>
          <w:bCs/>
          <w:sz w:val="26"/>
          <w:szCs w:val="26"/>
        </w:rPr>
        <w:t xml:space="preserve">y que los insurgentes  </w:t>
      </w:r>
      <w:r w:rsidR="00794DBD">
        <w:rPr>
          <w:rFonts w:ascii="Garamond" w:hAnsi="Garamond" w:cs="Times New Roman"/>
          <w:bCs/>
          <w:sz w:val="26"/>
          <w:szCs w:val="26"/>
        </w:rPr>
        <w:t xml:space="preserve"> procedieron a disparar, por lo que al repelerse  el ataque por parte de la fu</w:t>
      </w:r>
      <w:r w:rsidR="00BB6FC5">
        <w:rPr>
          <w:rFonts w:ascii="Garamond" w:hAnsi="Garamond" w:cs="Times New Roman"/>
          <w:bCs/>
          <w:sz w:val="26"/>
          <w:szCs w:val="26"/>
        </w:rPr>
        <w:t>erza pública se les dio muerte.</w:t>
      </w:r>
    </w:p>
    <w:p w:rsidR="00823CA0" w:rsidRPr="00E70A24" w:rsidRDefault="00BB6FC5" w:rsidP="00FC50B8">
      <w:pPr>
        <w:pStyle w:val="Default"/>
        <w:jc w:val="both"/>
        <w:rPr>
          <w:rFonts w:ascii="Garamond" w:hAnsi="Garamond" w:cs="Times New Roman"/>
          <w:bCs/>
          <w:sz w:val="26"/>
          <w:szCs w:val="26"/>
        </w:rPr>
      </w:pPr>
      <w:r>
        <w:rPr>
          <w:rFonts w:ascii="Garamond" w:hAnsi="Garamond" w:cs="Times New Roman"/>
          <w:bCs/>
          <w:sz w:val="26"/>
          <w:szCs w:val="26"/>
        </w:rPr>
        <w:lastRenderedPageBreak/>
        <w:t>Las</w:t>
      </w:r>
      <w:r w:rsidR="00794DBD">
        <w:rPr>
          <w:rFonts w:ascii="Garamond" w:hAnsi="Garamond" w:cs="Times New Roman"/>
          <w:bCs/>
          <w:sz w:val="26"/>
          <w:szCs w:val="26"/>
        </w:rPr>
        <w:t xml:space="preserve"> </w:t>
      </w:r>
      <w:r>
        <w:rPr>
          <w:rFonts w:ascii="Garamond" w:hAnsi="Garamond" w:cs="Times New Roman"/>
          <w:bCs/>
          <w:sz w:val="26"/>
          <w:szCs w:val="26"/>
        </w:rPr>
        <w:t>anteriores declaraciones</w:t>
      </w:r>
      <w:r w:rsidR="00794DBD">
        <w:rPr>
          <w:rFonts w:ascii="Garamond" w:hAnsi="Garamond" w:cs="Times New Roman"/>
          <w:bCs/>
          <w:sz w:val="26"/>
          <w:szCs w:val="26"/>
        </w:rPr>
        <w:t xml:space="preserve"> se reitera</w:t>
      </w:r>
      <w:r>
        <w:rPr>
          <w:rFonts w:ascii="Garamond" w:hAnsi="Garamond" w:cs="Times New Roman"/>
          <w:bCs/>
          <w:sz w:val="26"/>
          <w:szCs w:val="26"/>
        </w:rPr>
        <w:t>n</w:t>
      </w:r>
      <w:r w:rsidR="00794DBD">
        <w:rPr>
          <w:rFonts w:ascii="Garamond" w:hAnsi="Garamond" w:cs="Times New Roman"/>
          <w:bCs/>
          <w:sz w:val="26"/>
          <w:szCs w:val="26"/>
        </w:rPr>
        <w:t xml:space="preserve"> en cada una de las intervenciones de los soldados que participaron en el hecho</w:t>
      </w:r>
      <w:r w:rsidR="00512322">
        <w:rPr>
          <w:rFonts w:ascii="Garamond" w:hAnsi="Garamond" w:cs="Times New Roman"/>
          <w:bCs/>
          <w:sz w:val="26"/>
          <w:szCs w:val="26"/>
        </w:rPr>
        <w:t>, lo que llama poderosamente</w:t>
      </w:r>
      <w:r w:rsidR="00D5349D">
        <w:rPr>
          <w:rFonts w:ascii="Garamond" w:hAnsi="Garamond" w:cs="Times New Roman"/>
          <w:bCs/>
          <w:sz w:val="26"/>
          <w:szCs w:val="26"/>
        </w:rPr>
        <w:t xml:space="preserve"> la atención</w:t>
      </w:r>
      <w:r w:rsidR="00512322">
        <w:rPr>
          <w:rFonts w:ascii="Garamond" w:hAnsi="Garamond" w:cs="Times New Roman"/>
          <w:bCs/>
          <w:sz w:val="26"/>
          <w:szCs w:val="26"/>
        </w:rPr>
        <w:t xml:space="preserve"> a este operador judicial es la similitud de cada una de las versiones rendidas por los miembros del </w:t>
      </w:r>
      <w:r w:rsidR="00D5349D">
        <w:rPr>
          <w:rFonts w:ascii="Garamond" w:hAnsi="Garamond" w:cs="Times New Roman"/>
          <w:bCs/>
          <w:sz w:val="26"/>
          <w:szCs w:val="26"/>
        </w:rPr>
        <w:t xml:space="preserve">ejército </w:t>
      </w:r>
      <w:r w:rsidR="00E70A24">
        <w:rPr>
          <w:rFonts w:ascii="Garamond" w:hAnsi="Garamond" w:cs="Times New Roman"/>
          <w:bCs/>
          <w:sz w:val="26"/>
          <w:szCs w:val="26"/>
        </w:rPr>
        <w:t>que participaron en el combate; en efecto, al leer las declaraciones de los soldados Cerpa Acosta</w:t>
      </w:r>
      <w:r w:rsidR="005E7B42">
        <w:rPr>
          <w:rFonts w:ascii="Garamond" w:hAnsi="Garamond" w:cs="Times New Roman"/>
          <w:bCs/>
          <w:sz w:val="26"/>
          <w:szCs w:val="26"/>
        </w:rPr>
        <w:t xml:space="preserve"> Alberto</w:t>
      </w:r>
      <w:r w:rsidR="00E70A24">
        <w:rPr>
          <w:rFonts w:ascii="Garamond" w:hAnsi="Garamond" w:cs="Times New Roman"/>
          <w:bCs/>
          <w:sz w:val="26"/>
          <w:szCs w:val="26"/>
        </w:rPr>
        <w:t xml:space="preserve">, Villalobos Conrado Jairo, Milton Rivera </w:t>
      </w:r>
      <w:r w:rsidR="005E7B42">
        <w:rPr>
          <w:rFonts w:ascii="Garamond" w:hAnsi="Garamond" w:cs="Times New Roman"/>
          <w:bCs/>
          <w:sz w:val="26"/>
          <w:szCs w:val="26"/>
        </w:rPr>
        <w:t>Leguía</w:t>
      </w:r>
      <w:r w:rsidR="00E70A24">
        <w:rPr>
          <w:rFonts w:ascii="Garamond" w:hAnsi="Garamond" w:cs="Times New Roman"/>
          <w:bCs/>
          <w:sz w:val="26"/>
          <w:szCs w:val="26"/>
        </w:rPr>
        <w:t>, Guerrero Payares Enot, P</w:t>
      </w:r>
      <w:r w:rsidR="005E7B42">
        <w:rPr>
          <w:rFonts w:ascii="Garamond" w:hAnsi="Garamond" w:cs="Times New Roman"/>
          <w:bCs/>
          <w:sz w:val="26"/>
          <w:szCs w:val="26"/>
        </w:rPr>
        <w:t>erea</w:t>
      </w:r>
      <w:r w:rsidR="00E70A24">
        <w:rPr>
          <w:rFonts w:ascii="Garamond" w:hAnsi="Garamond" w:cs="Times New Roman"/>
          <w:bCs/>
          <w:sz w:val="26"/>
          <w:szCs w:val="26"/>
        </w:rPr>
        <w:t xml:space="preserve"> Rodríguez Dicter, Aroldo Granados Lamadrid, </w:t>
      </w:r>
      <w:r w:rsidR="005E7B42">
        <w:rPr>
          <w:rFonts w:ascii="Garamond" w:hAnsi="Garamond" w:cs="Times New Roman"/>
          <w:b/>
          <w:bCs/>
          <w:sz w:val="26"/>
          <w:szCs w:val="26"/>
        </w:rPr>
        <w:t>PERTUZ VARGAS JUAN ADOLFO</w:t>
      </w:r>
      <w:r w:rsidR="00E70A24">
        <w:rPr>
          <w:rFonts w:ascii="Garamond" w:hAnsi="Garamond" w:cs="Times New Roman"/>
          <w:b/>
          <w:bCs/>
          <w:sz w:val="26"/>
          <w:szCs w:val="26"/>
        </w:rPr>
        <w:t xml:space="preserve">, </w:t>
      </w:r>
      <w:r w:rsidR="00E70A24">
        <w:rPr>
          <w:rFonts w:ascii="Garamond" w:hAnsi="Garamond" w:cs="Times New Roman"/>
          <w:bCs/>
          <w:sz w:val="26"/>
          <w:szCs w:val="26"/>
        </w:rPr>
        <w:t>Ortega Peña Eliecer, Sosa Rodríguez Claudio entre otros</w:t>
      </w:r>
      <w:r w:rsidR="0047360B">
        <w:rPr>
          <w:rFonts w:ascii="Garamond" w:hAnsi="Garamond" w:cs="Times New Roman"/>
          <w:bCs/>
          <w:sz w:val="26"/>
          <w:szCs w:val="26"/>
        </w:rPr>
        <w:t>, todas las declaraciones a excepción de ínfimos detalles de redacción, presentan similares características</w:t>
      </w:r>
      <w:r w:rsidR="00E70A24">
        <w:rPr>
          <w:rFonts w:ascii="Garamond" w:hAnsi="Garamond" w:cs="Times New Roman"/>
          <w:bCs/>
          <w:sz w:val="26"/>
          <w:szCs w:val="26"/>
        </w:rPr>
        <w:t xml:space="preserve"> ( Folios </w:t>
      </w:r>
      <w:r w:rsidR="005E7B42">
        <w:rPr>
          <w:rFonts w:ascii="Garamond" w:hAnsi="Garamond" w:cs="Times New Roman"/>
          <w:bCs/>
          <w:sz w:val="26"/>
          <w:szCs w:val="26"/>
        </w:rPr>
        <w:t>240 al 253 C.O 6)</w:t>
      </w:r>
      <w:r w:rsidR="0047360B">
        <w:rPr>
          <w:rFonts w:ascii="Garamond" w:hAnsi="Garamond" w:cs="Times New Roman"/>
          <w:bCs/>
          <w:sz w:val="26"/>
          <w:szCs w:val="26"/>
        </w:rPr>
        <w:t xml:space="preserve">, por lo que se deduce que existió un acuerdo </w:t>
      </w:r>
      <w:r w:rsidR="00A84CCD">
        <w:rPr>
          <w:rFonts w:ascii="Garamond" w:hAnsi="Garamond" w:cs="Times New Roman"/>
          <w:bCs/>
          <w:sz w:val="26"/>
          <w:szCs w:val="26"/>
        </w:rPr>
        <w:t xml:space="preserve">dañado para declarar en el mismo sentido </w:t>
      </w:r>
      <w:r w:rsidR="00716A5D">
        <w:rPr>
          <w:rFonts w:ascii="Garamond" w:hAnsi="Garamond" w:cs="Times New Roman"/>
          <w:bCs/>
          <w:sz w:val="26"/>
          <w:szCs w:val="26"/>
        </w:rPr>
        <w:t>entre los participantes</w:t>
      </w:r>
      <w:r w:rsidR="0047360B">
        <w:rPr>
          <w:rFonts w:ascii="Garamond" w:hAnsi="Garamond" w:cs="Times New Roman"/>
          <w:bCs/>
          <w:sz w:val="26"/>
          <w:szCs w:val="26"/>
        </w:rPr>
        <w:t xml:space="preserve"> del operativo, para que después </w:t>
      </w:r>
      <w:r w:rsidR="009219F9">
        <w:rPr>
          <w:rFonts w:ascii="Garamond" w:hAnsi="Garamond" w:cs="Times New Roman"/>
          <w:bCs/>
          <w:sz w:val="26"/>
          <w:szCs w:val="26"/>
        </w:rPr>
        <w:t>de llevar a cabo el acto criminal</w:t>
      </w:r>
      <w:r w:rsidR="005B7E00">
        <w:rPr>
          <w:rFonts w:ascii="Garamond" w:hAnsi="Garamond" w:cs="Times New Roman"/>
          <w:bCs/>
          <w:sz w:val="26"/>
          <w:szCs w:val="26"/>
        </w:rPr>
        <w:t xml:space="preserve">, ocultaran con una declaración falaz la realidad de los hechos, pero no solo eso, </w:t>
      </w:r>
      <w:r>
        <w:rPr>
          <w:rFonts w:ascii="Garamond" w:hAnsi="Garamond" w:cs="Times New Roman"/>
          <w:bCs/>
          <w:sz w:val="26"/>
          <w:szCs w:val="26"/>
        </w:rPr>
        <w:t xml:space="preserve">se debería </w:t>
      </w:r>
      <w:r w:rsidR="005B7E00">
        <w:rPr>
          <w:rFonts w:ascii="Garamond" w:hAnsi="Garamond" w:cs="Times New Roman"/>
          <w:bCs/>
          <w:sz w:val="26"/>
          <w:szCs w:val="26"/>
        </w:rPr>
        <w:t>sellar con un pacto de silen</w:t>
      </w:r>
      <w:r>
        <w:rPr>
          <w:rFonts w:ascii="Garamond" w:hAnsi="Garamond" w:cs="Times New Roman"/>
          <w:bCs/>
          <w:sz w:val="26"/>
          <w:szCs w:val="26"/>
        </w:rPr>
        <w:t>cio lo ocurrido por  más de quince</w:t>
      </w:r>
      <w:r w:rsidR="005B7E00">
        <w:rPr>
          <w:rFonts w:ascii="Garamond" w:hAnsi="Garamond" w:cs="Times New Roman"/>
          <w:bCs/>
          <w:sz w:val="26"/>
          <w:szCs w:val="26"/>
        </w:rPr>
        <w:t xml:space="preserve"> años.</w:t>
      </w:r>
      <w:r w:rsidR="0047360B">
        <w:rPr>
          <w:rFonts w:ascii="Garamond" w:hAnsi="Garamond" w:cs="Times New Roman"/>
          <w:bCs/>
          <w:sz w:val="26"/>
          <w:szCs w:val="26"/>
        </w:rPr>
        <w:t xml:space="preserve"> </w:t>
      </w:r>
      <w:r w:rsidR="00E70A24">
        <w:rPr>
          <w:rFonts w:ascii="Garamond" w:hAnsi="Garamond" w:cs="Times New Roman"/>
          <w:bCs/>
          <w:sz w:val="26"/>
          <w:szCs w:val="26"/>
        </w:rPr>
        <w:t xml:space="preserve"> </w:t>
      </w:r>
    </w:p>
    <w:p w:rsidR="00FC50B8" w:rsidRPr="005F27F2" w:rsidRDefault="00794DBD" w:rsidP="00FC50B8">
      <w:pPr>
        <w:pStyle w:val="Default"/>
        <w:jc w:val="both"/>
        <w:rPr>
          <w:rFonts w:ascii="Garamond" w:hAnsi="Garamond" w:cs="Times New Roman"/>
          <w:bCs/>
          <w:sz w:val="26"/>
          <w:szCs w:val="26"/>
        </w:rPr>
      </w:pPr>
      <w:r>
        <w:rPr>
          <w:rFonts w:ascii="Garamond" w:hAnsi="Garamond" w:cs="Times New Roman"/>
          <w:bCs/>
          <w:sz w:val="26"/>
          <w:szCs w:val="26"/>
        </w:rPr>
        <w:t xml:space="preserve"> </w:t>
      </w:r>
    </w:p>
    <w:p w:rsidR="00FC50B8" w:rsidRDefault="00FC50B8" w:rsidP="00FC50B8">
      <w:pPr>
        <w:pStyle w:val="Default"/>
        <w:jc w:val="both"/>
        <w:rPr>
          <w:rFonts w:ascii="Garamond" w:hAnsi="Garamond" w:cs="Times New Roman"/>
          <w:bCs/>
          <w:sz w:val="26"/>
          <w:szCs w:val="26"/>
        </w:rPr>
      </w:pPr>
      <w:r w:rsidRPr="005F27F2">
        <w:rPr>
          <w:rFonts w:ascii="Garamond" w:hAnsi="Garamond" w:cs="Times New Roman"/>
          <w:bCs/>
          <w:sz w:val="26"/>
          <w:szCs w:val="26"/>
        </w:rPr>
        <w:t>N</w:t>
      </w:r>
      <w:r w:rsidR="005B7E00">
        <w:rPr>
          <w:rFonts w:ascii="Garamond" w:hAnsi="Garamond" w:cs="Times New Roman"/>
          <w:bCs/>
          <w:sz w:val="26"/>
          <w:szCs w:val="26"/>
        </w:rPr>
        <w:t>egar la ocurrencia de los actos</w:t>
      </w:r>
      <w:r w:rsidRPr="005F27F2">
        <w:rPr>
          <w:rFonts w:ascii="Garamond" w:hAnsi="Garamond" w:cs="Times New Roman"/>
          <w:bCs/>
          <w:sz w:val="26"/>
          <w:szCs w:val="26"/>
        </w:rPr>
        <w:t xml:space="preserve"> anteriores es darle la espalda a </w:t>
      </w:r>
      <w:r>
        <w:rPr>
          <w:rFonts w:ascii="Garamond" w:hAnsi="Garamond" w:cs="Times New Roman"/>
          <w:bCs/>
          <w:sz w:val="26"/>
          <w:szCs w:val="26"/>
        </w:rPr>
        <w:t xml:space="preserve">las </w:t>
      </w:r>
      <w:r w:rsidRPr="005F27F2">
        <w:rPr>
          <w:rFonts w:ascii="Garamond" w:hAnsi="Garamond" w:cs="Times New Roman"/>
          <w:bCs/>
          <w:sz w:val="26"/>
          <w:szCs w:val="26"/>
        </w:rPr>
        <w:t xml:space="preserve">innumerables pruebas, fruto de </w:t>
      </w:r>
      <w:r>
        <w:rPr>
          <w:rFonts w:ascii="Garamond" w:hAnsi="Garamond" w:cs="Times New Roman"/>
          <w:bCs/>
          <w:sz w:val="26"/>
          <w:szCs w:val="26"/>
        </w:rPr>
        <w:t>la ardua labor realizada por el ente Fiscal</w:t>
      </w:r>
      <w:r w:rsidRPr="005F27F2">
        <w:rPr>
          <w:rFonts w:ascii="Garamond" w:hAnsi="Garamond" w:cs="Times New Roman"/>
          <w:bCs/>
          <w:sz w:val="26"/>
          <w:szCs w:val="26"/>
        </w:rPr>
        <w:t xml:space="preserve"> desde que se empezaron a realizar las diligencias tendientes a esclarecer los hechos dentro de este proceso; por lo que concluye este operador judicial que efectivamente la muerte de las dos personas a la que hacen alusión </w:t>
      </w:r>
      <w:r>
        <w:rPr>
          <w:rFonts w:ascii="Garamond" w:hAnsi="Garamond" w:cs="Times New Roman"/>
          <w:bCs/>
          <w:sz w:val="26"/>
          <w:szCs w:val="26"/>
        </w:rPr>
        <w:t xml:space="preserve">los hechos </w:t>
      </w:r>
      <w:r w:rsidRPr="005F27F2">
        <w:rPr>
          <w:rFonts w:ascii="Garamond" w:hAnsi="Garamond" w:cs="Times New Roman"/>
          <w:bCs/>
          <w:sz w:val="26"/>
          <w:szCs w:val="26"/>
        </w:rPr>
        <w:t>es el resultado no de un e</w:t>
      </w:r>
      <w:r>
        <w:rPr>
          <w:rFonts w:ascii="Garamond" w:hAnsi="Garamond" w:cs="Times New Roman"/>
          <w:bCs/>
          <w:sz w:val="26"/>
          <w:szCs w:val="26"/>
        </w:rPr>
        <w:t>nfrentamiento en franca lid, sin</w:t>
      </w:r>
      <w:r w:rsidRPr="005F27F2">
        <w:rPr>
          <w:rFonts w:ascii="Garamond" w:hAnsi="Garamond" w:cs="Times New Roman"/>
          <w:bCs/>
          <w:sz w:val="26"/>
          <w:szCs w:val="26"/>
        </w:rPr>
        <w:t xml:space="preserve">o de un vergonzoso operativo militar simulado para ocultar un exterminio extrajudicial en manos al parecer de miembros que no hacían honor a la carrera militar, </w:t>
      </w:r>
      <w:r>
        <w:rPr>
          <w:rFonts w:ascii="Garamond" w:hAnsi="Garamond" w:cs="Times New Roman"/>
          <w:bCs/>
          <w:sz w:val="26"/>
          <w:szCs w:val="26"/>
        </w:rPr>
        <w:t xml:space="preserve">de </w:t>
      </w:r>
      <w:r w:rsidRPr="005F27F2">
        <w:rPr>
          <w:rFonts w:ascii="Garamond" w:hAnsi="Garamond" w:cs="Times New Roman"/>
          <w:bCs/>
          <w:sz w:val="26"/>
          <w:szCs w:val="26"/>
        </w:rPr>
        <w:t xml:space="preserve">aventajados delincuentes que se ocultaban tras las prendas militares para </w:t>
      </w:r>
      <w:r>
        <w:rPr>
          <w:rFonts w:ascii="Garamond" w:hAnsi="Garamond" w:cs="Times New Roman"/>
          <w:bCs/>
          <w:sz w:val="26"/>
          <w:szCs w:val="26"/>
        </w:rPr>
        <w:t>llevar a cabo terribles</w:t>
      </w:r>
      <w:r w:rsidRPr="005F27F2">
        <w:rPr>
          <w:rFonts w:ascii="Garamond" w:hAnsi="Garamond" w:cs="Times New Roman"/>
          <w:bCs/>
          <w:sz w:val="26"/>
          <w:szCs w:val="26"/>
        </w:rPr>
        <w:t xml:space="preserve"> crímenes.</w:t>
      </w:r>
    </w:p>
    <w:p w:rsidR="00887473" w:rsidRPr="005F27F2" w:rsidRDefault="00887473" w:rsidP="00FC50B8">
      <w:pPr>
        <w:pStyle w:val="Default"/>
        <w:jc w:val="both"/>
        <w:rPr>
          <w:rFonts w:ascii="Garamond" w:hAnsi="Garamond" w:cs="Times New Roman"/>
          <w:bCs/>
          <w:sz w:val="26"/>
          <w:szCs w:val="26"/>
        </w:rPr>
      </w:pPr>
    </w:p>
    <w:p w:rsidR="00FC50B8" w:rsidRPr="005F27F2" w:rsidRDefault="00FC50B8" w:rsidP="00FC50B8">
      <w:pPr>
        <w:pStyle w:val="Default"/>
        <w:jc w:val="both"/>
        <w:rPr>
          <w:rFonts w:ascii="Garamond" w:hAnsi="Garamond" w:cs="Times New Roman"/>
          <w:bCs/>
          <w:sz w:val="26"/>
          <w:szCs w:val="26"/>
        </w:rPr>
      </w:pPr>
    </w:p>
    <w:p w:rsidR="00BB6FC5" w:rsidRDefault="009C02FA" w:rsidP="009C02FA">
      <w:pPr>
        <w:pStyle w:val="Default"/>
        <w:jc w:val="both"/>
        <w:rPr>
          <w:rFonts w:ascii="Garamond" w:hAnsi="Garamond"/>
          <w:sz w:val="26"/>
          <w:szCs w:val="26"/>
          <w:lang w:val="es-MX"/>
        </w:rPr>
      </w:pPr>
      <w:r>
        <w:rPr>
          <w:rFonts w:ascii="Garamond" w:hAnsi="Garamond"/>
          <w:sz w:val="26"/>
          <w:szCs w:val="26"/>
          <w:lang w:val="es-MX"/>
        </w:rPr>
        <w:t>Antes de entrar a definir lo correspondiente a la responsabilidad que le atañe al procesado en el presente caso , este operador judicial debe detenerse para tratar un as</w:t>
      </w:r>
      <w:r w:rsidR="00483D8A">
        <w:rPr>
          <w:rFonts w:ascii="Garamond" w:hAnsi="Garamond"/>
          <w:sz w:val="26"/>
          <w:szCs w:val="26"/>
          <w:lang w:val="es-MX"/>
        </w:rPr>
        <w:t>pecto que considera relevante;</w:t>
      </w:r>
      <w:r>
        <w:rPr>
          <w:rFonts w:ascii="Garamond" w:hAnsi="Garamond"/>
          <w:sz w:val="26"/>
          <w:szCs w:val="26"/>
          <w:lang w:val="es-MX"/>
        </w:rPr>
        <w:t xml:space="preserve"> el procesado en su injurada manifiesta que alcanzo a tratar personalmente a una de las víctimas en particular, haciendo referencia a la persona que acompañaba a BARBOZA TARAZONA, a la cual se refería con el nombre de EDGARDO JOSE GONZALEZ CANTILLO, como se puede observar durante el trámite del presente proceso no se había logrado establecer la identidad del sujeto que acompañaba a BARBOZA TARAZONA el día del infortunado acontecimiento, </w:t>
      </w:r>
      <w:r w:rsidR="00E02714">
        <w:rPr>
          <w:rFonts w:ascii="Garamond" w:hAnsi="Garamond"/>
          <w:sz w:val="26"/>
          <w:szCs w:val="26"/>
          <w:lang w:val="es-MX"/>
        </w:rPr>
        <w:t xml:space="preserve">es </w:t>
      </w:r>
      <w:r>
        <w:rPr>
          <w:rFonts w:ascii="Garamond" w:hAnsi="Garamond"/>
          <w:sz w:val="26"/>
          <w:szCs w:val="26"/>
          <w:lang w:val="es-MX"/>
        </w:rPr>
        <w:t>solo con la declaración del procesado que se lograron extraer indicios de la presunta identidad de la víctima en mención, pero dar por sentado que efectivamente la persona que falleció de manera violenta el día trece de octubre de 1992, es la misma que ma</w:t>
      </w:r>
      <w:r w:rsidR="00483D8A">
        <w:rPr>
          <w:rFonts w:ascii="Garamond" w:hAnsi="Garamond"/>
          <w:sz w:val="26"/>
          <w:szCs w:val="26"/>
          <w:lang w:val="es-MX"/>
        </w:rPr>
        <w:t xml:space="preserve">nifestó conocer el procesado, </w:t>
      </w:r>
      <w:r>
        <w:rPr>
          <w:rFonts w:ascii="Garamond" w:hAnsi="Garamond"/>
          <w:sz w:val="26"/>
          <w:szCs w:val="26"/>
          <w:lang w:val="es-MX"/>
        </w:rPr>
        <w:t xml:space="preserve"> necesita de unos elementos materiales probatori</w:t>
      </w:r>
      <w:r w:rsidR="00C7223C">
        <w:rPr>
          <w:rFonts w:ascii="Garamond" w:hAnsi="Garamond"/>
          <w:sz w:val="26"/>
          <w:szCs w:val="26"/>
          <w:lang w:val="es-MX"/>
        </w:rPr>
        <w:t>os que ratifiquen de manera directa qu</w:t>
      </w:r>
      <w:r w:rsidR="00BB6FC5">
        <w:rPr>
          <w:rFonts w:ascii="Garamond" w:hAnsi="Garamond"/>
          <w:sz w:val="26"/>
          <w:szCs w:val="26"/>
          <w:lang w:val="es-MX"/>
        </w:rPr>
        <w:t>e se trata de la misma persona.</w:t>
      </w:r>
    </w:p>
    <w:p w:rsidR="00BB6FC5" w:rsidRDefault="00BB6FC5" w:rsidP="009C02FA">
      <w:pPr>
        <w:pStyle w:val="Default"/>
        <w:jc w:val="both"/>
        <w:rPr>
          <w:rFonts w:ascii="Garamond" w:hAnsi="Garamond"/>
          <w:sz w:val="26"/>
          <w:szCs w:val="26"/>
          <w:lang w:val="es-MX"/>
        </w:rPr>
      </w:pPr>
    </w:p>
    <w:p w:rsidR="009C02FA" w:rsidRPr="00483D8A" w:rsidRDefault="00BB6FC5" w:rsidP="009C02FA">
      <w:pPr>
        <w:pStyle w:val="Default"/>
        <w:jc w:val="both"/>
        <w:rPr>
          <w:rFonts w:ascii="Garamond" w:hAnsi="Garamond"/>
          <w:sz w:val="26"/>
          <w:szCs w:val="26"/>
          <w:lang w:val="es-MX"/>
        </w:rPr>
      </w:pPr>
      <w:r>
        <w:rPr>
          <w:rFonts w:ascii="Garamond" w:hAnsi="Garamond"/>
          <w:sz w:val="26"/>
          <w:szCs w:val="26"/>
          <w:lang w:val="es-MX"/>
        </w:rPr>
        <w:t>P</w:t>
      </w:r>
      <w:r w:rsidR="00C7223C">
        <w:rPr>
          <w:rFonts w:ascii="Garamond" w:hAnsi="Garamond"/>
          <w:sz w:val="26"/>
          <w:szCs w:val="26"/>
          <w:lang w:val="es-MX"/>
        </w:rPr>
        <w:t>ese a lo anterior este Despacho realizo las diligencias pertinente</w:t>
      </w:r>
      <w:r w:rsidR="00483D8A">
        <w:rPr>
          <w:rFonts w:ascii="Garamond" w:hAnsi="Garamond"/>
          <w:sz w:val="26"/>
          <w:szCs w:val="26"/>
          <w:lang w:val="es-MX"/>
        </w:rPr>
        <w:t>s</w:t>
      </w:r>
      <w:r w:rsidR="00C7223C">
        <w:rPr>
          <w:rFonts w:ascii="Garamond" w:hAnsi="Garamond"/>
          <w:sz w:val="26"/>
          <w:szCs w:val="26"/>
          <w:lang w:val="es-MX"/>
        </w:rPr>
        <w:t xml:space="preserve"> tendientes a obtener la información correspondiente a las pruebas de ADN de la familia de la presunta víctima, sin embargo, no se logro allegar al expediente la información científica </w:t>
      </w:r>
      <w:r w:rsidR="00E63D08">
        <w:rPr>
          <w:rFonts w:ascii="Garamond" w:hAnsi="Garamond"/>
          <w:sz w:val="26"/>
          <w:szCs w:val="26"/>
          <w:lang w:val="es-MX"/>
        </w:rPr>
        <w:t>que c</w:t>
      </w:r>
      <w:r w:rsidR="00CA5D49">
        <w:rPr>
          <w:rFonts w:ascii="Garamond" w:hAnsi="Garamond"/>
          <w:sz w:val="26"/>
          <w:szCs w:val="26"/>
          <w:lang w:val="es-MX"/>
        </w:rPr>
        <w:t>orroborara tal afirmación; no obstante</w:t>
      </w:r>
      <w:r w:rsidR="00716A5D">
        <w:rPr>
          <w:rFonts w:ascii="Garamond" w:hAnsi="Garamond"/>
          <w:sz w:val="26"/>
          <w:szCs w:val="26"/>
          <w:lang w:val="es-MX"/>
        </w:rPr>
        <w:t>, este Despacho considera que existe la necesidad de compulsar copias ante la UNIDAD DE DERECHOS HUMANOS Y DIH, de la FISCALIA GENERAL DE LA NACION, para que a través de una investigación sólida determine si lo argumentado por el procesado referente a la identidad de la victima que acompañaba a BARBOZA TARAZONA corresponde a la realidad</w:t>
      </w:r>
      <w:r w:rsidR="00CA5D49">
        <w:rPr>
          <w:rFonts w:ascii="Garamond" w:hAnsi="Garamond"/>
          <w:sz w:val="26"/>
          <w:szCs w:val="26"/>
          <w:lang w:val="es-MX"/>
        </w:rPr>
        <w:t>,</w:t>
      </w:r>
      <w:r w:rsidR="00716A5D">
        <w:rPr>
          <w:rFonts w:ascii="Garamond" w:hAnsi="Garamond"/>
          <w:sz w:val="26"/>
          <w:szCs w:val="26"/>
          <w:lang w:val="es-MX"/>
        </w:rPr>
        <w:t xml:space="preserve"> ya </w:t>
      </w:r>
      <w:r w:rsidR="00E63D08">
        <w:rPr>
          <w:rFonts w:ascii="Garamond" w:hAnsi="Garamond"/>
          <w:sz w:val="26"/>
          <w:szCs w:val="26"/>
          <w:lang w:val="es-MX"/>
        </w:rPr>
        <w:t>que tal información no puede quedar e</w:t>
      </w:r>
      <w:r w:rsidR="00483D8A">
        <w:rPr>
          <w:rFonts w:ascii="Garamond" w:hAnsi="Garamond"/>
          <w:sz w:val="26"/>
          <w:szCs w:val="26"/>
          <w:lang w:val="es-MX"/>
        </w:rPr>
        <w:t>n el limbo o ser materia de archivo</w:t>
      </w:r>
      <w:r w:rsidR="00E63D08">
        <w:rPr>
          <w:rFonts w:ascii="Garamond" w:hAnsi="Garamond"/>
          <w:sz w:val="26"/>
          <w:szCs w:val="26"/>
          <w:lang w:val="es-MX"/>
        </w:rPr>
        <w:t xml:space="preserve"> en los anaqueles</w:t>
      </w:r>
      <w:r w:rsidR="00E02714">
        <w:rPr>
          <w:rFonts w:ascii="Garamond" w:hAnsi="Garamond"/>
          <w:sz w:val="26"/>
          <w:szCs w:val="26"/>
          <w:lang w:val="es-MX"/>
        </w:rPr>
        <w:t xml:space="preserve"> de los despachos judiciales</w:t>
      </w:r>
      <w:r w:rsidR="00CA5D49">
        <w:rPr>
          <w:rFonts w:ascii="Garamond" w:hAnsi="Garamond"/>
          <w:sz w:val="26"/>
          <w:szCs w:val="26"/>
          <w:lang w:val="es-MX"/>
        </w:rPr>
        <w:t xml:space="preserve"> y se</w:t>
      </w:r>
      <w:r w:rsidR="00BE4B3B">
        <w:rPr>
          <w:rFonts w:ascii="Garamond" w:hAnsi="Garamond"/>
          <w:sz w:val="26"/>
          <w:szCs w:val="26"/>
          <w:lang w:val="es-MX"/>
        </w:rPr>
        <w:t xml:space="preserve"> estima necesario</w:t>
      </w:r>
      <w:r w:rsidR="00CA5D49">
        <w:rPr>
          <w:rFonts w:ascii="Garamond" w:hAnsi="Garamond"/>
          <w:sz w:val="26"/>
          <w:szCs w:val="26"/>
          <w:lang w:val="es-MX"/>
        </w:rPr>
        <w:t xml:space="preserve"> tal orden</w:t>
      </w:r>
      <w:r w:rsidR="00BE4B3B">
        <w:rPr>
          <w:rFonts w:ascii="Garamond" w:hAnsi="Garamond"/>
          <w:sz w:val="26"/>
          <w:szCs w:val="26"/>
          <w:lang w:val="es-MX"/>
        </w:rPr>
        <w:t xml:space="preserve"> en virtud</w:t>
      </w:r>
      <w:r w:rsidR="00483D8A">
        <w:rPr>
          <w:rFonts w:ascii="Garamond" w:hAnsi="Garamond"/>
          <w:sz w:val="26"/>
          <w:szCs w:val="26"/>
          <w:lang w:val="es-MX"/>
        </w:rPr>
        <w:t xml:space="preserve"> de los principios </w:t>
      </w:r>
      <w:r w:rsidR="00E63D08">
        <w:rPr>
          <w:rFonts w:ascii="Garamond" w:hAnsi="Garamond"/>
          <w:sz w:val="26"/>
          <w:szCs w:val="26"/>
          <w:lang w:val="es-MX"/>
        </w:rPr>
        <w:t>de verdad y reparación que debe</w:t>
      </w:r>
      <w:r w:rsidR="00CA5D49">
        <w:rPr>
          <w:rFonts w:ascii="Garamond" w:hAnsi="Garamond"/>
          <w:sz w:val="26"/>
          <w:szCs w:val="26"/>
          <w:lang w:val="es-MX"/>
        </w:rPr>
        <w:t>n</w:t>
      </w:r>
      <w:r w:rsidR="00E63D08">
        <w:rPr>
          <w:rFonts w:ascii="Garamond" w:hAnsi="Garamond"/>
          <w:sz w:val="26"/>
          <w:szCs w:val="26"/>
          <w:lang w:val="es-MX"/>
        </w:rPr>
        <w:t xml:space="preserve"> ir de la mano de la justicia y conforme a los lineamientos de un estado de derecho que ha avanzado logrando inclusive la inclusión en su código procedimental penal actual la inclusión de victimas como parte activa y </w:t>
      </w:r>
      <w:r w:rsidR="00BE4B3B">
        <w:rPr>
          <w:rFonts w:ascii="Garamond" w:hAnsi="Garamond"/>
          <w:sz w:val="26"/>
          <w:szCs w:val="26"/>
          <w:lang w:val="es-MX"/>
        </w:rPr>
        <w:t>sujetos de especial protección.</w:t>
      </w:r>
    </w:p>
    <w:p w:rsidR="00CA3DCD" w:rsidRPr="00911FF8" w:rsidRDefault="00CA3DCD" w:rsidP="00FC50B8">
      <w:pPr>
        <w:pStyle w:val="Default"/>
        <w:jc w:val="center"/>
        <w:rPr>
          <w:rFonts w:ascii="Garamond" w:hAnsi="Garamond" w:cs="Times New Roman"/>
          <w:b/>
          <w:bCs/>
          <w:sz w:val="26"/>
          <w:szCs w:val="26"/>
          <w:lang w:val="es-MX"/>
        </w:rPr>
      </w:pPr>
    </w:p>
    <w:p w:rsidR="00CA3DCD" w:rsidRDefault="00CA3DCD" w:rsidP="00FC50B8">
      <w:pPr>
        <w:pStyle w:val="Default"/>
        <w:jc w:val="center"/>
        <w:rPr>
          <w:rFonts w:ascii="Garamond" w:hAnsi="Garamond" w:cs="Times New Roman"/>
          <w:b/>
          <w:bCs/>
          <w:sz w:val="26"/>
          <w:szCs w:val="26"/>
        </w:rPr>
      </w:pPr>
    </w:p>
    <w:p w:rsidR="005B7E00" w:rsidRDefault="005B7E00" w:rsidP="00FC50B8">
      <w:pPr>
        <w:pStyle w:val="Default"/>
        <w:jc w:val="center"/>
        <w:rPr>
          <w:rFonts w:ascii="Garamond" w:hAnsi="Garamond" w:cs="Times New Roman"/>
          <w:b/>
          <w:bCs/>
          <w:sz w:val="26"/>
          <w:szCs w:val="26"/>
        </w:rPr>
      </w:pPr>
    </w:p>
    <w:p w:rsidR="005B7E00" w:rsidRDefault="005B7E00" w:rsidP="00FC50B8">
      <w:pPr>
        <w:pStyle w:val="Default"/>
        <w:jc w:val="center"/>
        <w:rPr>
          <w:rFonts w:ascii="Garamond" w:hAnsi="Garamond" w:cs="Times New Roman"/>
          <w:b/>
          <w:bCs/>
          <w:sz w:val="26"/>
          <w:szCs w:val="26"/>
        </w:rPr>
      </w:pPr>
    </w:p>
    <w:p w:rsidR="005B7E00" w:rsidRDefault="005B7E00" w:rsidP="00FC50B8">
      <w:pPr>
        <w:pStyle w:val="Default"/>
        <w:jc w:val="center"/>
        <w:rPr>
          <w:rFonts w:ascii="Garamond" w:hAnsi="Garamond" w:cs="Times New Roman"/>
          <w:b/>
          <w:bCs/>
          <w:sz w:val="26"/>
          <w:szCs w:val="26"/>
        </w:rPr>
      </w:pPr>
    </w:p>
    <w:p w:rsidR="00FC50B8" w:rsidRPr="005F27F2" w:rsidRDefault="00FC50B8" w:rsidP="00FC50B8">
      <w:pPr>
        <w:pStyle w:val="Default"/>
        <w:jc w:val="center"/>
        <w:rPr>
          <w:rFonts w:ascii="Garamond" w:hAnsi="Garamond" w:cs="Times New Roman"/>
          <w:b/>
          <w:bCs/>
          <w:sz w:val="26"/>
          <w:szCs w:val="26"/>
        </w:rPr>
      </w:pPr>
      <w:r w:rsidRPr="005F27F2">
        <w:rPr>
          <w:rFonts w:ascii="Garamond" w:hAnsi="Garamond" w:cs="Times New Roman"/>
          <w:b/>
          <w:bCs/>
          <w:sz w:val="26"/>
          <w:szCs w:val="26"/>
        </w:rPr>
        <w:t>VII. DE LA RESPONSABILIDAD</w:t>
      </w:r>
    </w:p>
    <w:p w:rsidR="00FC50B8" w:rsidRPr="005F27F2" w:rsidRDefault="00FC50B8" w:rsidP="00FC50B8">
      <w:pPr>
        <w:pStyle w:val="Default"/>
        <w:jc w:val="both"/>
        <w:rPr>
          <w:rFonts w:ascii="Garamond" w:hAnsi="Garamond" w:cs="Times New Roman"/>
          <w:bCs/>
          <w:sz w:val="26"/>
          <w:szCs w:val="26"/>
        </w:rPr>
      </w:pPr>
    </w:p>
    <w:p w:rsidR="00190FF6" w:rsidRDefault="00FC50B8" w:rsidP="00FC50B8">
      <w:pPr>
        <w:pStyle w:val="Default"/>
        <w:jc w:val="both"/>
        <w:rPr>
          <w:rFonts w:ascii="Garamond" w:hAnsi="Garamond"/>
          <w:sz w:val="26"/>
          <w:szCs w:val="26"/>
        </w:rPr>
      </w:pPr>
      <w:r w:rsidRPr="005F27F2">
        <w:rPr>
          <w:rFonts w:ascii="Garamond" w:hAnsi="Garamond" w:cs="Times New Roman"/>
          <w:bCs/>
          <w:sz w:val="26"/>
          <w:szCs w:val="26"/>
        </w:rPr>
        <w:t>Ahora bien, superado el tema del operativo simulado pasamos a estudiar la presencia y la responsabilidad  de</w:t>
      </w:r>
      <w:r w:rsidR="00E02714">
        <w:rPr>
          <w:rFonts w:ascii="Garamond" w:hAnsi="Garamond" w:cs="Times New Roman"/>
          <w:bCs/>
          <w:sz w:val="26"/>
          <w:szCs w:val="26"/>
        </w:rPr>
        <w:t>l</w:t>
      </w:r>
      <w:r w:rsidRPr="005F27F2">
        <w:rPr>
          <w:rFonts w:ascii="Garamond" w:hAnsi="Garamond" w:cs="Times New Roman"/>
          <w:bCs/>
          <w:sz w:val="26"/>
          <w:szCs w:val="26"/>
        </w:rPr>
        <w:t xml:space="preserve"> procesad</w:t>
      </w:r>
      <w:r w:rsidR="00E02714">
        <w:rPr>
          <w:rFonts w:ascii="Garamond" w:hAnsi="Garamond" w:cs="Times New Roman"/>
          <w:bCs/>
          <w:sz w:val="26"/>
          <w:szCs w:val="26"/>
        </w:rPr>
        <w:t>o</w:t>
      </w:r>
      <w:r>
        <w:rPr>
          <w:rFonts w:ascii="Garamond" w:hAnsi="Garamond" w:cs="Times New Roman"/>
          <w:bCs/>
          <w:sz w:val="26"/>
          <w:szCs w:val="26"/>
        </w:rPr>
        <w:t xml:space="preserve"> en los hechos que nos ocupan. </w:t>
      </w:r>
      <w:r>
        <w:rPr>
          <w:rFonts w:ascii="Garamond" w:hAnsi="Garamond"/>
          <w:sz w:val="26"/>
          <w:szCs w:val="26"/>
        </w:rPr>
        <w:t>D</w:t>
      </w:r>
      <w:r w:rsidR="00E02714">
        <w:rPr>
          <w:rFonts w:ascii="Garamond" w:hAnsi="Garamond"/>
          <w:sz w:val="26"/>
          <w:szCs w:val="26"/>
        </w:rPr>
        <w:t xml:space="preserve">e la </w:t>
      </w:r>
      <w:r w:rsidRPr="005F27F2">
        <w:rPr>
          <w:rFonts w:ascii="Garamond" w:hAnsi="Garamond"/>
          <w:sz w:val="26"/>
          <w:szCs w:val="26"/>
        </w:rPr>
        <w:t xml:space="preserve"> participación en los hechos </w:t>
      </w:r>
      <w:r w:rsidR="00E02714">
        <w:rPr>
          <w:rFonts w:ascii="Garamond" w:hAnsi="Garamond"/>
          <w:sz w:val="26"/>
          <w:szCs w:val="26"/>
        </w:rPr>
        <w:t xml:space="preserve">del procesado </w:t>
      </w:r>
      <w:r w:rsidRPr="005F27F2">
        <w:rPr>
          <w:rFonts w:ascii="Garamond" w:hAnsi="Garamond"/>
          <w:sz w:val="26"/>
          <w:szCs w:val="26"/>
        </w:rPr>
        <w:t>contamos con su declaración jurada (</w:t>
      </w:r>
      <w:r w:rsidR="00E02714">
        <w:rPr>
          <w:rFonts w:ascii="Garamond" w:hAnsi="Garamond"/>
          <w:sz w:val="26"/>
          <w:szCs w:val="26"/>
        </w:rPr>
        <w:t>folios 131 al 134 cuaderno No 14</w:t>
      </w:r>
      <w:r w:rsidRPr="005F27F2">
        <w:rPr>
          <w:rFonts w:ascii="Garamond" w:hAnsi="Garamond"/>
          <w:sz w:val="26"/>
          <w:szCs w:val="26"/>
        </w:rPr>
        <w:t xml:space="preserve">) vertida en la audiencia pública de juzgamiento, donde manifiesta que </w:t>
      </w:r>
      <w:r w:rsidR="00923CDB">
        <w:rPr>
          <w:rFonts w:ascii="Garamond" w:hAnsi="Garamond"/>
          <w:sz w:val="26"/>
          <w:szCs w:val="26"/>
        </w:rPr>
        <w:t xml:space="preserve">no solo </w:t>
      </w:r>
      <w:r w:rsidRPr="005F27F2">
        <w:rPr>
          <w:rFonts w:ascii="Garamond" w:hAnsi="Garamond"/>
          <w:sz w:val="26"/>
          <w:szCs w:val="26"/>
        </w:rPr>
        <w:t xml:space="preserve">estuvo presente al momento de </w:t>
      </w:r>
      <w:r>
        <w:rPr>
          <w:rFonts w:ascii="Garamond" w:hAnsi="Garamond"/>
          <w:sz w:val="26"/>
          <w:szCs w:val="26"/>
        </w:rPr>
        <w:t>la ocurrencia</w:t>
      </w:r>
      <w:r w:rsidR="00923CDB">
        <w:rPr>
          <w:rFonts w:ascii="Garamond" w:hAnsi="Garamond"/>
          <w:sz w:val="26"/>
          <w:szCs w:val="26"/>
        </w:rPr>
        <w:t>, si no que a la vez alcanzo a entablar conversación con una de las víctimas debido y conforme lo manifiesta en su declaración, los soldados le era fácil acceder a los retenidos y se incluye como uno de los pocos soldados que alcanzo hablar describiendo las características físicas de uno de ellos, en la misma declaración la Delegada de la Fiscalía</w:t>
      </w:r>
      <w:r w:rsidR="0029310A">
        <w:rPr>
          <w:rFonts w:ascii="Garamond" w:hAnsi="Garamond"/>
          <w:sz w:val="26"/>
          <w:szCs w:val="26"/>
        </w:rPr>
        <w:t xml:space="preserve"> indaga al procesado para que indique las razones que lo llevan a señalar que una de las victimas obedec</w:t>
      </w:r>
      <w:r w:rsidR="00CA5D49">
        <w:rPr>
          <w:rFonts w:ascii="Garamond" w:hAnsi="Garamond"/>
          <w:sz w:val="26"/>
          <w:szCs w:val="26"/>
        </w:rPr>
        <w:t>e al nombre de EDGARDO JOSE GONZ</w:t>
      </w:r>
      <w:r w:rsidR="0029310A">
        <w:rPr>
          <w:rFonts w:ascii="Garamond" w:hAnsi="Garamond"/>
          <w:sz w:val="26"/>
          <w:szCs w:val="26"/>
        </w:rPr>
        <w:t xml:space="preserve">ALEZ CANTILLO, nos permitimos extraer algunos apartes de su </w:t>
      </w:r>
      <w:r w:rsidR="00190FF6">
        <w:rPr>
          <w:rFonts w:ascii="Garamond" w:hAnsi="Garamond"/>
          <w:sz w:val="26"/>
          <w:szCs w:val="26"/>
        </w:rPr>
        <w:t xml:space="preserve">declaración </w:t>
      </w:r>
    </w:p>
    <w:p w:rsidR="00190FF6" w:rsidRDefault="00190FF6" w:rsidP="00FC50B8">
      <w:pPr>
        <w:pStyle w:val="Default"/>
        <w:jc w:val="both"/>
        <w:rPr>
          <w:rFonts w:ascii="Garamond" w:hAnsi="Garamond"/>
          <w:sz w:val="26"/>
          <w:szCs w:val="26"/>
        </w:rPr>
      </w:pPr>
    </w:p>
    <w:p w:rsidR="00062B90" w:rsidRPr="00984A04" w:rsidRDefault="00190FF6" w:rsidP="00FC50B8">
      <w:pPr>
        <w:pStyle w:val="Default"/>
        <w:jc w:val="both"/>
        <w:rPr>
          <w:rFonts w:ascii="Garamond" w:hAnsi="Garamond"/>
          <w:lang w:val="es-MX"/>
        </w:rPr>
      </w:pPr>
      <w:r w:rsidRPr="00984A04">
        <w:rPr>
          <w:rFonts w:ascii="Garamond" w:hAnsi="Garamond"/>
          <w:lang w:val="es-MX"/>
        </w:rPr>
        <w:t xml:space="preserve">“a nosotros como </w:t>
      </w:r>
      <w:r w:rsidR="00984A04" w:rsidRPr="00984A04">
        <w:rPr>
          <w:rFonts w:ascii="Garamond" w:hAnsi="Garamond"/>
          <w:lang w:val="es-MX"/>
        </w:rPr>
        <w:t xml:space="preserve">nos </w:t>
      </w:r>
      <w:r w:rsidRPr="00984A04">
        <w:rPr>
          <w:rFonts w:ascii="Garamond" w:hAnsi="Garamond"/>
          <w:lang w:val="es-MX"/>
        </w:rPr>
        <w:t>era fácil de hablar con ellos, unos cuantos soldados pudimos hablar con ellos, pues eso prácticamente eran monos de apariencia, por ejemplo, si recuerdo que uno de ellos tenia un lunar de sangre como un  mapa, pues el que tenía el lunar en la cara era EDGARDO JOSÉ GONSALEZ CANTILLO</w:t>
      </w:r>
      <w:r w:rsidR="00062B90" w:rsidRPr="00984A04">
        <w:rPr>
          <w:rFonts w:ascii="Garamond" w:hAnsi="Garamond"/>
          <w:lang w:val="es-MX"/>
        </w:rPr>
        <w:t>”</w:t>
      </w:r>
    </w:p>
    <w:p w:rsidR="00062B90" w:rsidRPr="00984A04" w:rsidRDefault="00062B90" w:rsidP="00FC50B8">
      <w:pPr>
        <w:pStyle w:val="Default"/>
        <w:jc w:val="both"/>
        <w:rPr>
          <w:rFonts w:ascii="Garamond" w:hAnsi="Garamond"/>
          <w:lang w:val="es-MX"/>
        </w:rPr>
      </w:pPr>
    </w:p>
    <w:p w:rsidR="00062B90" w:rsidRDefault="00062B90" w:rsidP="00FC50B8">
      <w:pPr>
        <w:pStyle w:val="Default"/>
        <w:jc w:val="both"/>
        <w:rPr>
          <w:rFonts w:ascii="Garamond" w:hAnsi="Garamond"/>
          <w:sz w:val="26"/>
          <w:szCs w:val="26"/>
          <w:lang w:val="es-MX"/>
        </w:rPr>
      </w:pPr>
      <w:r>
        <w:rPr>
          <w:rFonts w:ascii="Garamond" w:hAnsi="Garamond"/>
          <w:sz w:val="26"/>
          <w:szCs w:val="26"/>
          <w:lang w:val="es-MX"/>
        </w:rPr>
        <w:t>Frente a la pregunta elevada por la Delegada de la Fiscalía tendiente a establecer las razones que tiene el procesado para asegurar que una de las victimas obedece al nombre de EDGARDO JOSE GONZALEZ CANTILLO, el procesado contesto lo siguiente:</w:t>
      </w:r>
    </w:p>
    <w:p w:rsidR="00062B90" w:rsidRDefault="00062B90" w:rsidP="00FC50B8">
      <w:pPr>
        <w:pStyle w:val="Default"/>
        <w:jc w:val="both"/>
        <w:rPr>
          <w:rFonts w:ascii="Garamond" w:hAnsi="Garamond"/>
          <w:sz w:val="26"/>
          <w:szCs w:val="26"/>
          <w:lang w:val="es-MX"/>
        </w:rPr>
      </w:pPr>
    </w:p>
    <w:p w:rsidR="00062B90" w:rsidRPr="008A2575" w:rsidRDefault="00062B90" w:rsidP="00062B90">
      <w:pPr>
        <w:pStyle w:val="Default"/>
        <w:jc w:val="both"/>
        <w:rPr>
          <w:rFonts w:ascii="Garamond" w:hAnsi="Garamond"/>
          <w:sz w:val="26"/>
          <w:szCs w:val="26"/>
          <w:lang w:val="es-MX"/>
        </w:rPr>
      </w:pPr>
      <w:r w:rsidRPr="008A2575">
        <w:rPr>
          <w:rFonts w:ascii="Garamond" w:hAnsi="Garamond"/>
          <w:lang w:val="es-MX"/>
        </w:rPr>
        <w:t xml:space="preserve">“Porque cuando hable con el muchacho me dijo que era de  Media Luna, Magdalena, y me dijo por donde vivía y como le decían al papa, al papa le decían  LUCHO </w:t>
      </w:r>
      <w:r w:rsidR="008A2575" w:rsidRPr="008A2575">
        <w:rPr>
          <w:rFonts w:ascii="Garamond" w:hAnsi="Garamond"/>
          <w:lang w:val="es-MX"/>
        </w:rPr>
        <w:t>BARBITA…</w:t>
      </w:r>
      <w:r w:rsidRPr="008A2575">
        <w:rPr>
          <w:rFonts w:ascii="Garamond" w:hAnsi="Garamond"/>
          <w:lang w:val="es-MX"/>
        </w:rPr>
        <w:t xml:space="preserve"> trate con él, únicamente ese día, cuando me dijo como le decían al </w:t>
      </w:r>
      <w:r w:rsidR="008A2575" w:rsidRPr="008A2575">
        <w:rPr>
          <w:rFonts w:ascii="Garamond" w:hAnsi="Garamond"/>
          <w:lang w:val="es-MX"/>
        </w:rPr>
        <w:t>papá…”</w:t>
      </w:r>
    </w:p>
    <w:p w:rsidR="00923CDB" w:rsidRPr="008A2575" w:rsidRDefault="0029310A" w:rsidP="00FC50B8">
      <w:pPr>
        <w:pStyle w:val="Default"/>
        <w:jc w:val="both"/>
        <w:rPr>
          <w:rFonts w:ascii="Garamond" w:hAnsi="Garamond"/>
          <w:sz w:val="26"/>
          <w:szCs w:val="26"/>
        </w:rPr>
      </w:pPr>
      <w:r w:rsidRPr="008A2575">
        <w:rPr>
          <w:rFonts w:ascii="Garamond" w:hAnsi="Garamond"/>
          <w:sz w:val="26"/>
          <w:szCs w:val="26"/>
        </w:rPr>
        <w:t xml:space="preserve"> </w:t>
      </w:r>
      <w:r w:rsidR="00923CDB" w:rsidRPr="008A2575">
        <w:rPr>
          <w:rFonts w:ascii="Garamond" w:hAnsi="Garamond"/>
          <w:sz w:val="26"/>
          <w:szCs w:val="26"/>
        </w:rPr>
        <w:t xml:space="preserve"> </w:t>
      </w:r>
    </w:p>
    <w:p w:rsidR="00923CDB" w:rsidRPr="008A2575" w:rsidRDefault="00923CDB" w:rsidP="00FC50B8">
      <w:pPr>
        <w:pStyle w:val="Default"/>
        <w:jc w:val="both"/>
        <w:rPr>
          <w:rFonts w:ascii="Garamond" w:hAnsi="Garamond"/>
          <w:sz w:val="26"/>
          <w:szCs w:val="26"/>
        </w:rPr>
      </w:pPr>
    </w:p>
    <w:p w:rsidR="00A6642B" w:rsidRDefault="00FC50B8" w:rsidP="00FC50B8">
      <w:pPr>
        <w:pStyle w:val="Default"/>
        <w:jc w:val="both"/>
        <w:rPr>
          <w:rFonts w:ascii="Garamond" w:hAnsi="Garamond" w:cs="Times New Roman"/>
          <w:bCs/>
          <w:sz w:val="26"/>
          <w:szCs w:val="26"/>
        </w:rPr>
      </w:pPr>
      <w:r w:rsidRPr="005F27F2">
        <w:rPr>
          <w:rFonts w:ascii="Garamond" w:hAnsi="Garamond" w:cs="Times New Roman"/>
          <w:bCs/>
          <w:sz w:val="26"/>
          <w:szCs w:val="26"/>
        </w:rPr>
        <w:t>Se puede inferir entonces de conformidad con lo anotado ant</w:t>
      </w:r>
      <w:r w:rsidR="008A2575">
        <w:rPr>
          <w:rFonts w:ascii="Garamond" w:hAnsi="Garamond" w:cs="Times New Roman"/>
          <w:bCs/>
          <w:sz w:val="26"/>
          <w:szCs w:val="26"/>
        </w:rPr>
        <w:t>eriormente  que la presencia</w:t>
      </w:r>
      <w:r w:rsidRPr="005F27F2">
        <w:rPr>
          <w:rFonts w:ascii="Garamond" w:hAnsi="Garamond" w:cs="Times New Roman"/>
          <w:bCs/>
          <w:sz w:val="26"/>
          <w:szCs w:val="26"/>
        </w:rPr>
        <w:t xml:space="preserve"> de</w:t>
      </w:r>
      <w:r w:rsidR="008A2575">
        <w:rPr>
          <w:rFonts w:ascii="Garamond" w:hAnsi="Garamond" w:cs="Times New Roman"/>
          <w:bCs/>
          <w:sz w:val="26"/>
          <w:szCs w:val="26"/>
        </w:rPr>
        <w:t>l  encartado</w:t>
      </w:r>
      <w:r w:rsidR="00CA5D49">
        <w:rPr>
          <w:rFonts w:ascii="Garamond" w:hAnsi="Garamond" w:cs="Times New Roman"/>
          <w:bCs/>
          <w:sz w:val="26"/>
          <w:szCs w:val="26"/>
        </w:rPr>
        <w:t xml:space="preserve"> </w:t>
      </w:r>
      <w:r w:rsidR="00427765">
        <w:rPr>
          <w:rFonts w:ascii="Garamond" w:hAnsi="Garamond" w:cs="Times New Roman"/>
          <w:bCs/>
          <w:sz w:val="26"/>
          <w:szCs w:val="26"/>
        </w:rPr>
        <w:t>no solo se circunscribe al</w:t>
      </w:r>
      <w:r w:rsidRPr="005F27F2">
        <w:rPr>
          <w:rFonts w:ascii="Garamond" w:hAnsi="Garamond" w:cs="Times New Roman"/>
          <w:bCs/>
          <w:sz w:val="26"/>
          <w:szCs w:val="26"/>
        </w:rPr>
        <w:t xml:space="preserve"> combate simulado</w:t>
      </w:r>
      <w:r w:rsidR="00427765">
        <w:rPr>
          <w:rFonts w:ascii="Garamond" w:hAnsi="Garamond" w:cs="Times New Roman"/>
          <w:bCs/>
          <w:sz w:val="26"/>
          <w:szCs w:val="26"/>
        </w:rPr>
        <w:t>, resulta evidente que momentos previos al combate tuvo un contacto directo con las victimas y a pesar de lo anterior no realizo ningún acto teniente a cambiar la suerte de estas dos personas, como la de avisar a un superior, realizar una llamada a otras autoridades o al menos negarse a participar en los actos subsiguientes, simplemente prefirió adoptar la posición de ser un espectador inerme, ante semejantes actos de crueldad y de total reproche, conducta esta que no puede ser tratada de otra forma  sino</w:t>
      </w:r>
      <w:r w:rsidR="00A6642B">
        <w:rPr>
          <w:rFonts w:ascii="Garamond" w:hAnsi="Garamond" w:cs="Times New Roman"/>
          <w:bCs/>
          <w:sz w:val="26"/>
          <w:szCs w:val="26"/>
        </w:rPr>
        <w:t xml:space="preserve"> como deleznable.</w:t>
      </w:r>
    </w:p>
    <w:p w:rsidR="00A6642B" w:rsidRDefault="00A6642B" w:rsidP="00FC50B8">
      <w:pPr>
        <w:pStyle w:val="Default"/>
        <w:jc w:val="both"/>
        <w:rPr>
          <w:rFonts w:ascii="Garamond" w:hAnsi="Garamond" w:cs="Times New Roman"/>
          <w:bCs/>
          <w:sz w:val="26"/>
          <w:szCs w:val="26"/>
        </w:rPr>
      </w:pPr>
    </w:p>
    <w:p w:rsidR="00A6642B" w:rsidRDefault="00A6642B" w:rsidP="00FC50B8">
      <w:pPr>
        <w:pStyle w:val="Default"/>
        <w:jc w:val="both"/>
        <w:rPr>
          <w:rFonts w:ascii="Garamond" w:hAnsi="Garamond" w:cs="Times New Roman"/>
          <w:bCs/>
          <w:sz w:val="26"/>
          <w:szCs w:val="26"/>
        </w:rPr>
      </w:pPr>
      <w:r>
        <w:rPr>
          <w:rFonts w:ascii="Garamond" w:hAnsi="Garamond" w:cs="Times New Roman"/>
          <w:bCs/>
          <w:sz w:val="26"/>
          <w:szCs w:val="26"/>
        </w:rPr>
        <w:t>R</w:t>
      </w:r>
      <w:r w:rsidR="00FC50B8" w:rsidRPr="005F27F2">
        <w:rPr>
          <w:rFonts w:ascii="Garamond" w:hAnsi="Garamond" w:cs="Times New Roman"/>
          <w:bCs/>
          <w:sz w:val="26"/>
          <w:szCs w:val="26"/>
        </w:rPr>
        <w:t>esta</w:t>
      </w:r>
      <w:r w:rsidR="008A2575">
        <w:rPr>
          <w:rFonts w:ascii="Garamond" w:hAnsi="Garamond" w:cs="Times New Roman"/>
          <w:bCs/>
          <w:sz w:val="26"/>
          <w:szCs w:val="26"/>
        </w:rPr>
        <w:t xml:space="preserve"> </w:t>
      </w:r>
      <w:r w:rsidR="00FC50B8" w:rsidRPr="005F27F2">
        <w:rPr>
          <w:rFonts w:ascii="Garamond" w:hAnsi="Garamond" w:cs="Times New Roman"/>
          <w:bCs/>
          <w:sz w:val="26"/>
          <w:szCs w:val="26"/>
        </w:rPr>
        <w:t>establecer ahora sí, el grado de su responsabilidad y si tienen cabida las argumentaciones de</w:t>
      </w:r>
      <w:r w:rsidR="008A2575">
        <w:rPr>
          <w:rFonts w:ascii="Garamond" w:hAnsi="Garamond" w:cs="Times New Roman"/>
          <w:bCs/>
          <w:sz w:val="26"/>
          <w:szCs w:val="26"/>
        </w:rPr>
        <w:t>l</w:t>
      </w:r>
      <w:r w:rsidR="00FC50B8" w:rsidRPr="005F27F2">
        <w:rPr>
          <w:rFonts w:ascii="Garamond" w:hAnsi="Garamond" w:cs="Times New Roman"/>
          <w:bCs/>
          <w:sz w:val="26"/>
          <w:szCs w:val="26"/>
        </w:rPr>
        <w:t xml:space="preserve">  abogado</w:t>
      </w:r>
      <w:r w:rsidR="008A2575">
        <w:rPr>
          <w:rFonts w:ascii="Garamond" w:hAnsi="Garamond" w:cs="Times New Roman"/>
          <w:bCs/>
          <w:sz w:val="26"/>
          <w:szCs w:val="26"/>
        </w:rPr>
        <w:t xml:space="preserve"> defensor</w:t>
      </w:r>
      <w:r w:rsidR="005360C1">
        <w:rPr>
          <w:rFonts w:ascii="Garamond" w:hAnsi="Garamond" w:cs="Times New Roman"/>
          <w:bCs/>
          <w:sz w:val="26"/>
          <w:szCs w:val="26"/>
        </w:rPr>
        <w:t>, que se basan</w:t>
      </w:r>
      <w:r w:rsidR="00FC5DE1">
        <w:rPr>
          <w:rFonts w:ascii="Garamond" w:hAnsi="Garamond" w:cs="Times New Roman"/>
          <w:bCs/>
          <w:sz w:val="26"/>
          <w:szCs w:val="26"/>
        </w:rPr>
        <w:t xml:space="preserve"> primero</w:t>
      </w:r>
      <w:r w:rsidR="00514DDE">
        <w:rPr>
          <w:rFonts w:ascii="Garamond" w:hAnsi="Garamond" w:cs="Times New Roman"/>
          <w:bCs/>
          <w:sz w:val="26"/>
          <w:szCs w:val="26"/>
        </w:rPr>
        <w:t xml:space="preserve"> en atacar</w:t>
      </w:r>
      <w:r w:rsidR="00FC5DE1">
        <w:rPr>
          <w:rFonts w:ascii="Garamond" w:hAnsi="Garamond" w:cs="Times New Roman"/>
          <w:bCs/>
          <w:sz w:val="26"/>
          <w:szCs w:val="26"/>
        </w:rPr>
        <w:t xml:space="preserve"> de manera directa el testimonio del soldado </w:t>
      </w:r>
      <w:r w:rsidR="005360C1">
        <w:rPr>
          <w:rFonts w:ascii="Garamond" w:hAnsi="Garamond" w:cs="Times New Roman"/>
          <w:bCs/>
          <w:sz w:val="26"/>
          <w:szCs w:val="26"/>
        </w:rPr>
        <w:t>ELIECER ORTEGA PEÑA,</w:t>
      </w:r>
      <w:r w:rsidR="000D0591">
        <w:rPr>
          <w:rFonts w:ascii="Garamond" w:hAnsi="Garamond" w:cs="Times New Roman"/>
          <w:bCs/>
          <w:sz w:val="26"/>
          <w:szCs w:val="26"/>
        </w:rPr>
        <w:t xml:space="preserve"> quien participo en el combate simulado y fue el primero en exponer ante las autoridades lo que realmente había ocurrido con Jorge Antonio </w:t>
      </w:r>
      <w:r w:rsidR="00280738">
        <w:rPr>
          <w:rFonts w:ascii="Garamond" w:hAnsi="Garamond" w:cs="Times New Roman"/>
          <w:bCs/>
          <w:sz w:val="26"/>
          <w:szCs w:val="26"/>
        </w:rPr>
        <w:t>Barbosa</w:t>
      </w:r>
      <w:r w:rsidR="000D0591">
        <w:rPr>
          <w:rFonts w:ascii="Garamond" w:hAnsi="Garamond" w:cs="Times New Roman"/>
          <w:bCs/>
          <w:sz w:val="26"/>
          <w:szCs w:val="26"/>
        </w:rPr>
        <w:t xml:space="preserve"> Tarazona y su acompañante , testimonio del cual partió la investigación que desemboco en el proceso actual,</w:t>
      </w:r>
      <w:r w:rsidR="005360C1">
        <w:rPr>
          <w:rFonts w:ascii="Garamond" w:hAnsi="Garamond" w:cs="Times New Roman"/>
          <w:bCs/>
          <w:sz w:val="26"/>
          <w:szCs w:val="26"/>
        </w:rPr>
        <w:t xml:space="preserve"> el cual tacha por no ofrecer certeza</w:t>
      </w:r>
      <w:r w:rsidR="00847860">
        <w:rPr>
          <w:rFonts w:ascii="Garamond" w:hAnsi="Garamond" w:cs="Times New Roman"/>
          <w:bCs/>
          <w:sz w:val="26"/>
          <w:szCs w:val="26"/>
        </w:rPr>
        <w:t xml:space="preserve">, </w:t>
      </w:r>
      <w:r w:rsidR="00280738">
        <w:rPr>
          <w:rFonts w:ascii="Garamond" w:hAnsi="Garamond" w:cs="Times New Roman"/>
          <w:bCs/>
          <w:sz w:val="26"/>
          <w:szCs w:val="26"/>
        </w:rPr>
        <w:t>además solicitó a este o</w:t>
      </w:r>
      <w:r w:rsidR="00C263CA">
        <w:rPr>
          <w:rFonts w:ascii="Garamond" w:hAnsi="Garamond" w:cs="Times New Roman"/>
          <w:bCs/>
          <w:sz w:val="26"/>
          <w:szCs w:val="26"/>
        </w:rPr>
        <w:t>perador Judicial tener especial cuidado al m</w:t>
      </w:r>
      <w:r w:rsidR="005C69B2">
        <w:rPr>
          <w:rFonts w:ascii="Garamond" w:hAnsi="Garamond" w:cs="Times New Roman"/>
          <w:bCs/>
          <w:sz w:val="26"/>
          <w:szCs w:val="26"/>
        </w:rPr>
        <w:t>omento de realizar el análisis del testimonio de una per</w:t>
      </w:r>
      <w:r>
        <w:rPr>
          <w:rFonts w:ascii="Garamond" w:hAnsi="Garamond" w:cs="Times New Roman"/>
          <w:bCs/>
          <w:sz w:val="26"/>
          <w:szCs w:val="26"/>
        </w:rPr>
        <w:t>sona que incrimina a través de e</w:t>
      </w:r>
      <w:r w:rsidR="00911FF8">
        <w:rPr>
          <w:rFonts w:ascii="Garamond" w:hAnsi="Garamond" w:cs="Times New Roman"/>
          <w:bCs/>
          <w:sz w:val="26"/>
          <w:szCs w:val="26"/>
        </w:rPr>
        <w:t>l</w:t>
      </w:r>
      <w:r>
        <w:rPr>
          <w:rFonts w:ascii="Garamond" w:hAnsi="Garamond" w:cs="Times New Roman"/>
          <w:bCs/>
          <w:sz w:val="26"/>
          <w:szCs w:val="26"/>
        </w:rPr>
        <w:t xml:space="preserve"> mismo </w:t>
      </w:r>
      <w:r w:rsidR="00911FF8">
        <w:rPr>
          <w:rFonts w:ascii="Garamond" w:hAnsi="Garamond" w:cs="Times New Roman"/>
          <w:bCs/>
          <w:sz w:val="26"/>
          <w:szCs w:val="26"/>
        </w:rPr>
        <w:t xml:space="preserve"> a</w:t>
      </w:r>
      <w:r w:rsidR="005C69B2">
        <w:rPr>
          <w:rFonts w:ascii="Garamond" w:hAnsi="Garamond" w:cs="Times New Roman"/>
          <w:bCs/>
          <w:sz w:val="26"/>
          <w:szCs w:val="26"/>
        </w:rPr>
        <w:t xml:space="preserve"> otra</w:t>
      </w:r>
      <w:r w:rsidR="00911FF8">
        <w:rPr>
          <w:rFonts w:ascii="Garamond" w:hAnsi="Garamond" w:cs="Times New Roman"/>
          <w:bCs/>
          <w:sz w:val="26"/>
          <w:szCs w:val="26"/>
        </w:rPr>
        <w:t xml:space="preserve"> persona</w:t>
      </w:r>
      <w:r w:rsidR="005C69B2">
        <w:rPr>
          <w:rFonts w:ascii="Garamond" w:hAnsi="Garamond" w:cs="Times New Roman"/>
          <w:bCs/>
          <w:sz w:val="26"/>
          <w:szCs w:val="26"/>
        </w:rPr>
        <w:t>,</w:t>
      </w:r>
      <w:r>
        <w:rPr>
          <w:rFonts w:ascii="Garamond" w:hAnsi="Garamond" w:cs="Times New Roman"/>
          <w:bCs/>
          <w:sz w:val="26"/>
          <w:szCs w:val="26"/>
        </w:rPr>
        <w:t xml:space="preserve"> en este caso a PERTUZ VARGAS.</w:t>
      </w:r>
    </w:p>
    <w:p w:rsidR="00A6642B" w:rsidRDefault="00A6642B" w:rsidP="00FC50B8">
      <w:pPr>
        <w:pStyle w:val="Default"/>
        <w:jc w:val="both"/>
        <w:rPr>
          <w:rFonts w:ascii="Garamond" w:hAnsi="Garamond" w:cs="Times New Roman"/>
          <w:bCs/>
          <w:sz w:val="26"/>
          <w:szCs w:val="26"/>
        </w:rPr>
      </w:pPr>
    </w:p>
    <w:p w:rsidR="00E74C45" w:rsidRDefault="00A6642B" w:rsidP="00FC50B8">
      <w:pPr>
        <w:pStyle w:val="Default"/>
        <w:jc w:val="both"/>
        <w:rPr>
          <w:rFonts w:ascii="Garamond" w:hAnsi="Garamond" w:cs="Times New Roman"/>
          <w:bCs/>
          <w:sz w:val="26"/>
          <w:szCs w:val="26"/>
        </w:rPr>
      </w:pPr>
      <w:r>
        <w:rPr>
          <w:rFonts w:ascii="Garamond" w:hAnsi="Garamond" w:cs="Times New Roman"/>
          <w:bCs/>
          <w:sz w:val="26"/>
          <w:szCs w:val="26"/>
        </w:rPr>
        <w:t>L</w:t>
      </w:r>
      <w:r w:rsidR="005C69B2">
        <w:rPr>
          <w:rFonts w:ascii="Garamond" w:hAnsi="Garamond" w:cs="Times New Roman"/>
          <w:bCs/>
          <w:sz w:val="26"/>
          <w:szCs w:val="26"/>
        </w:rPr>
        <w:t xml:space="preserve">a </w:t>
      </w:r>
      <w:r w:rsidR="00847860">
        <w:rPr>
          <w:rFonts w:ascii="Garamond" w:hAnsi="Garamond" w:cs="Times New Roman"/>
          <w:bCs/>
          <w:sz w:val="26"/>
          <w:szCs w:val="26"/>
        </w:rPr>
        <w:t xml:space="preserve"> apreciación</w:t>
      </w:r>
      <w:r>
        <w:rPr>
          <w:rFonts w:ascii="Garamond" w:hAnsi="Garamond" w:cs="Times New Roman"/>
          <w:bCs/>
          <w:sz w:val="26"/>
          <w:szCs w:val="26"/>
        </w:rPr>
        <w:t xml:space="preserve"> anterior</w:t>
      </w:r>
      <w:r w:rsidR="00847860">
        <w:rPr>
          <w:rFonts w:ascii="Garamond" w:hAnsi="Garamond" w:cs="Times New Roman"/>
          <w:bCs/>
          <w:sz w:val="26"/>
          <w:szCs w:val="26"/>
        </w:rPr>
        <w:t xml:space="preserve"> del togado obedece a</w:t>
      </w:r>
      <w:r w:rsidR="000D0591">
        <w:rPr>
          <w:rFonts w:ascii="Garamond" w:hAnsi="Garamond" w:cs="Times New Roman"/>
          <w:bCs/>
          <w:sz w:val="26"/>
          <w:szCs w:val="26"/>
        </w:rPr>
        <w:t xml:space="preserve"> que el testigo </w:t>
      </w:r>
      <w:r w:rsidR="00514DDE">
        <w:rPr>
          <w:rFonts w:ascii="Garamond" w:hAnsi="Garamond" w:cs="Times New Roman"/>
          <w:bCs/>
          <w:sz w:val="26"/>
          <w:szCs w:val="26"/>
        </w:rPr>
        <w:t>al momento de indagársele sobre la declaración que rindió ante la justicia penal militar el día 16 de octubre de 1994,</w:t>
      </w:r>
      <w:r w:rsidR="00B62CAE">
        <w:rPr>
          <w:rFonts w:ascii="Garamond" w:hAnsi="Garamond" w:cs="Times New Roman"/>
          <w:bCs/>
          <w:sz w:val="26"/>
          <w:szCs w:val="26"/>
        </w:rPr>
        <w:t xml:space="preserve"> sobre los hechos ocurridos el 13 de octubre del mismo año,</w:t>
      </w:r>
      <w:r w:rsidR="00514DDE">
        <w:rPr>
          <w:rFonts w:ascii="Garamond" w:hAnsi="Garamond" w:cs="Times New Roman"/>
          <w:bCs/>
          <w:sz w:val="26"/>
          <w:szCs w:val="26"/>
        </w:rPr>
        <w:t xml:space="preserve"> la cual aparece con su</w:t>
      </w:r>
      <w:r w:rsidR="00C263CA">
        <w:rPr>
          <w:rFonts w:ascii="Garamond" w:hAnsi="Garamond" w:cs="Times New Roman"/>
          <w:bCs/>
          <w:sz w:val="26"/>
          <w:szCs w:val="26"/>
        </w:rPr>
        <w:t xml:space="preserve"> </w:t>
      </w:r>
      <w:r w:rsidR="00C263CA">
        <w:rPr>
          <w:rFonts w:ascii="Garamond" w:hAnsi="Garamond" w:cs="Times New Roman"/>
          <w:bCs/>
          <w:sz w:val="26"/>
          <w:szCs w:val="26"/>
        </w:rPr>
        <w:lastRenderedPageBreak/>
        <w:t>respectiva</w:t>
      </w:r>
      <w:r w:rsidR="00514DDE">
        <w:rPr>
          <w:rFonts w:ascii="Garamond" w:hAnsi="Garamond" w:cs="Times New Roman"/>
          <w:bCs/>
          <w:sz w:val="26"/>
          <w:szCs w:val="26"/>
        </w:rPr>
        <w:t xml:space="preserve"> firma</w:t>
      </w:r>
      <w:r w:rsidR="00C263CA">
        <w:rPr>
          <w:rFonts w:ascii="Garamond" w:hAnsi="Garamond" w:cs="Times New Roman"/>
          <w:bCs/>
          <w:sz w:val="26"/>
          <w:szCs w:val="26"/>
        </w:rPr>
        <w:t xml:space="preserve"> </w:t>
      </w:r>
      <w:r w:rsidR="00514DDE">
        <w:rPr>
          <w:rFonts w:ascii="Garamond" w:hAnsi="Garamond" w:cs="Times New Roman"/>
          <w:bCs/>
          <w:sz w:val="26"/>
          <w:szCs w:val="26"/>
        </w:rPr>
        <w:t>( Folio 249 C.O 6), Orte</w:t>
      </w:r>
      <w:r w:rsidR="00AB754A">
        <w:rPr>
          <w:rFonts w:ascii="Garamond" w:hAnsi="Garamond" w:cs="Times New Roman"/>
          <w:bCs/>
          <w:sz w:val="26"/>
          <w:szCs w:val="26"/>
        </w:rPr>
        <w:t xml:space="preserve">ga Peña, </w:t>
      </w:r>
      <w:r w:rsidR="005C69B2">
        <w:rPr>
          <w:rFonts w:ascii="Garamond" w:hAnsi="Garamond" w:cs="Times New Roman"/>
          <w:bCs/>
          <w:sz w:val="26"/>
          <w:szCs w:val="26"/>
        </w:rPr>
        <w:t>entrego la siguiente respuesta</w:t>
      </w:r>
      <w:r w:rsidR="00514DDE">
        <w:rPr>
          <w:rFonts w:ascii="Garamond" w:hAnsi="Garamond" w:cs="Times New Roman"/>
          <w:bCs/>
          <w:sz w:val="26"/>
          <w:szCs w:val="26"/>
        </w:rPr>
        <w:t xml:space="preserve"> “ No yo no recuerdo esa declaración , a nosotros nunca nos </w:t>
      </w:r>
      <w:r w:rsidR="00B62CAE">
        <w:rPr>
          <w:rFonts w:ascii="Garamond" w:hAnsi="Garamond" w:cs="Times New Roman"/>
          <w:bCs/>
          <w:sz w:val="26"/>
          <w:szCs w:val="26"/>
        </w:rPr>
        <w:t>l</w:t>
      </w:r>
      <w:r w:rsidR="00514DDE">
        <w:rPr>
          <w:rFonts w:ascii="Garamond" w:hAnsi="Garamond" w:cs="Times New Roman"/>
          <w:bCs/>
          <w:sz w:val="26"/>
          <w:szCs w:val="26"/>
        </w:rPr>
        <w:t>levaron a declarar a ninguna parte, tiene que mostrarme esa declaración para ver si yo la firme</w:t>
      </w:r>
      <w:r w:rsidR="00B62CAE">
        <w:rPr>
          <w:rFonts w:ascii="Garamond" w:hAnsi="Garamond" w:cs="Times New Roman"/>
          <w:bCs/>
          <w:sz w:val="26"/>
          <w:szCs w:val="26"/>
        </w:rPr>
        <w:t>”, en diligencias posteriores</w:t>
      </w:r>
      <w:r w:rsidR="00FB7072">
        <w:rPr>
          <w:rFonts w:ascii="Garamond" w:hAnsi="Garamond" w:cs="Times New Roman"/>
          <w:bCs/>
          <w:sz w:val="26"/>
          <w:szCs w:val="26"/>
        </w:rPr>
        <w:t xml:space="preserve"> cuando se le indagó</w:t>
      </w:r>
      <w:r w:rsidR="002D3D1D">
        <w:rPr>
          <w:rFonts w:ascii="Garamond" w:hAnsi="Garamond" w:cs="Times New Roman"/>
          <w:bCs/>
          <w:sz w:val="26"/>
          <w:szCs w:val="26"/>
        </w:rPr>
        <w:t xml:space="preserve"> al testigo sobre los mismos hechos </w:t>
      </w:r>
      <w:r w:rsidR="00AB754A">
        <w:rPr>
          <w:rFonts w:ascii="Garamond" w:hAnsi="Garamond" w:cs="Times New Roman"/>
          <w:bCs/>
          <w:sz w:val="26"/>
          <w:szCs w:val="26"/>
        </w:rPr>
        <w:t xml:space="preserve">este contestó lo siguiente “ yo quiero dejar constancia que a nosotros si nos tomaron una declaración </w:t>
      </w:r>
      <w:r w:rsidR="00C06692">
        <w:rPr>
          <w:rFonts w:ascii="Garamond" w:hAnsi="Garamond" w:cs="Times New Roman"/>
          <w:bCs/>
          <w:sz w:val="26"/>
          <w:szCs w:val="26"/>
        </w:rPr>
        <w:t>en la época de los hechos, pero eso no fue en Santa Marta, si no en la Base de Aracataca y yo no me acuerdo si la firme o n</w:t>
      </w:r>
      <w:r w:rsidR="00C263CA">
        <w:rPr>
          <w:rFonts w:ascii="Garamond" w:hAnsi="Garamond" w:cs="Times New Roman"/>
          <w:bCs/>
          <w:sz w:val="26"/>
          <w:szCs w:val="26"/>
        </w:rPr>
        <w:t>o y si nos die</w:t>
      </w:r>
      <w:r w:rsidR="007F2A09">
        <w:rPr>
          <w:rFonts w:ascii="Garamond" w:hAnsi="Garamond" w:cs="Times New Roman"/>
          <w:bCs/>
          <w:sz w:val="26"/>
          <w:szCs w:val="26"/>
        </w:rPr>
        <w:t>ron un papel o alg</w:t>
      </w:r>
      <w:r w:rsidR="00E74C45">
        <w:rPr>
          <w:rFonts w:ascii="Garamond" w:hAnsi="Garamond" w:cs="Times New Roman"/>
          <w:bCs/>
          <w:sz w:val="26"/>
          <w:szCs w:val="26"/>
        </w:rPr>
        <w:t>o así…..</w:t>
      </w:r>
      <w:r w:rsidR="00C263CA">
        <w:rPr>
          <w:rFonts w:ascii="Garamond" w:hAnsi="Garamond" w:cs="Times New Roman"/>
          <w:bCs/>
          <w:sz w:val="26"/>
          <w:szCs w:val="26"/>
        </w:rPr>
        <w:t xml:space="preserve"> </w:t>
      </w:r>
      <w:r w:rsidR="00E74C45">
        <w:rPr>
          <w:rFonts w:ascii="Garamond" w:hAnsi="Garamond" w:cs="Times New Roman"/>
          <w:bCs/>
          <w:sz w:val="26"/>
          <w:szCs w:val="26"/>
        </w:rPr>
        <w:t>Yo</w:t>
      </w:r>
      <w:r w:rsidR="00C263CA">
        <w:rPr>
          <w:rFonts w:ascii="Garamond" w:hAnsi="Garamond" w:cs="Times New Roman"/>
          <w:bCs/>
          <w:sz w:val="26"/>
          <w:szCs w:val="26"/>
        </w:rPr>
        <w:t xml:space="preserve"> en verdad no me acuerdo si la firme o no” manifiesta el apoderado que el</w:t>
      </w:r>
      <w:r w:rsidR="007F2A09">
        <w:rPr>
          <w:rFonts w:ascii="Garamond" w:hAnsi="Garamond" w:cs="Times New Roman"/>
          <w:bCs/>
          <w:sz w:val="26"/>
          <w:szCs w:val="26"/>
        </w:rPr>
        <w:t xml:space="preserve"> presente testimonio es frágil </w:t>
      </w:r>
      <w:r w:rsidR="00E74C45">
        <w:rPr>
          <w:rFonts w:ascii="Garamond" w:hAnsi="Garamond" w:cs="Times New Roman"/>
          <w:bCs/>
          <w:sz w:val="26"/>
          <w:szCs w:val="26"/>
        </w:rPr>
        <w:t>y por eso no aducen hechos precisos y concretos y mal haría el operador judicial al darle credibilidad y fundamentar una sentencia condenatoria sobre lo esbozado por el testigo.</w:t>
      </w:r>
    </w:p>
    <w:p w:rsidR="00E74C45" w:rsidRDefault="00E74C45" w:rsidP="00FC50B8">
      <w:pPr>
        <w:pStyle w:val="Default"/>
        <w:jc w:val="both"/>
        <w:rPr>
          <w:rFonts w:ascii="Garamond" w:hAnsi="Garamond" w:cs="Times New Roman"/>
          <w:bCs/>
          <w:sz w:val="26"/>
          <w:szCs w:val="26"/>
        </w:rPr>
      </w:pPr>
    </w:p>
    <w:p w:rsidR="00FB7072" w:rsidRDefault="00E74C45" w:rsidP="00FC50B8">
      <w:pPr>
        <w:pStyle w:val="Default"/>
        <w:jc w:val="both"/>
        <w:rPr>
          <w:rFonts w:ascii="Garamond" w:hAnsi="Garamond" w:cs="Times New Roman"/>
          <w:bCs/>
          <w:sz w:val="26"/>
          <w:szCs w:val="26"/>
        </w:rPr>
      </w:pPr>
      <w:r>
        <w:rPr>
          <w:rFonts w:ascii="Garamond" w:hAnsi="Garamond" w:cs="Times New Roman"/>
          <w:bCs/>
          <w:sz w:val="26"/>
          <w:szCs w:val="26"/>
        </w:rPr>
        <w:t>Sobre la posición defensiva adoptada por el togado, este operador judicial debe manifestar que no comparte los criterios esbozados por la defensa</w:t>
      </w:r>
      <w:r w:rsidR="00031FE0">
        <w:rPr>
          <w:rFonts w:ascii="Garamond" w:hAnsi="Garamond" w:cs="Times New Roman"/>
          <w:bCs/>
          <w:sz w:val="26"/>
          <w:szCs w:val="26"/>
        </w:rPr>
        <w:t xml:space="preserve"> en el sentido de que su ataque no se dirige de lleno al fondo de los hechos narrados por el testigo; en efecto, la discrepancia de la defensa radica en el hecho de que el testigo al indagársele en el año 2007, sobre una declaración que rindió ante la justi</w:t>
      </w:r>
      <w:r w:rsidR="00A6642B">
        <w:rPr>
          <w:rFonts w:ascii="Garamond" w:hAnsi="Garamond" w:cs="Times New Roman"/>
          <w:bCs/>
          <w:sz w:val="26"/>
          <w:szCs w:val="26"/>
        </w:rPr>
        <w:t>cia penal militar en el año 1992</w:t>
      </w:r>
      <w:r w:rsidR="00031FE0">
        <w:rPr>
          <w:rFonts w:ascii="Garamond" w:hAnsi="Garamond" w:cs="Times New Roman"/>
          <w:bCs/>
          <w:sz w:val="26"/>
          <w:szCs w:val="26"/>
        </w:rPr>
        <w:t>, reacciono primero negando haber firmado tal documento, pero al transcurrir la diligencia se observa el proceso mental que lleva a cabo testigo y cambia su posición de negación a la necesidad de verificar personalmente el documento aducido y al final no solo lo termina recordando</w:t>
      </w:r>
      <w:r w:rsidR="00E405DA">
        <w:rPr>
          <w:rFonts w:ascii="Garamond" w:hAnsi="Garamond" w:cs="Times New Roman"/>
          <w:bCs/>
          <w:sz w:val="26"/>
          <w:szCs w:val="26"/>
        </w:rPr>
        <w:t>,</w:t>
      </w:r>
      <w:r w:rsidR="00B500E7">
        <w:rPr>
          <w:rFonts w:ascii="Garamond" w:hAnsi="Garamond" w:cs="Times New Roman"/>
          <w:bCs/>
          <w:sz w:val="26"/>
          <w:szCs w:val="26"/>
        </w:rPr>
        <w:t xml:space="preserve"> también manifiesta</w:t>
      </w:r>
      <w:r w:rsidR="009E73CE">
        <w:rPr>
          <w:rFonts w:ascii="Garamond" w:hAnsi="Garamond" w:cs="Times New Roman"/>
          <w:bCs/>
          <w:sz w:val="26"/>
          <w:szCs w:val="26"/>
        </w:rPr>
        <w:t xml:space="preserve"> que tal documento no lo firmaron en la Ciudad de Santa Marta </w:t>
      </w:r>
      <w:r w:rsidR="00B500E7">
        <w:rPr>
          <w:rFonts w:ascii="Garamond" w:hAnsi="Garamond" w:cs="Times New Roman"/>
          <w:bCs/>
          <w:sz w:val="26"/>
          <w:szCs w:val="26"/>
        </w:rPr>
        <w:t>sino en el municipio de Araca</w:t>
      </w:r>
      <w:r w:rsidR="00FB7072">
        <w:rPr>
          <w:rFonts w:ascii="Garamond" w:hAnsi="Garamond" w:cs="Times New Roman"/>
          <w:bCs/>
          <w:sz w:val="26"/>
          <w:szCs w:val="26"/>
        </w:rPr>
        <w:t>taca.</w:t>
      </w:r>
    </w:p>
    <w:p w:rsidR="00FB7072" w:rsidRDefault="00FB7072" w:rsidP="00FC50B8">
      <w:pPr>
        <w:pStyle w:val="Default"/>
        <w:jc w:val="both"/>
        <w:rPr>
          <w:rFonts w:ascii="Garamond" w:hAnsi="Garamond" w:cs="Times New Roman"/>
          <w:bCs/>
          <w:sz w:val="26"/>
          <w:szCs w:val="26"/>
        </w:rPr>
      </w:pPr>
    </w:p>
    <w:p w:rsidR="003F2256" w:rsidRDefault="00E405DA" w:rsidP="00FC50B8">
      <w:pPr>
        <w:pStyle w:val="Default"/>
        <w:jc w:val="both"/>
        <w:rPr>
          <w:rFonts w:ascii="Garamond" w:hAnsi="Garamond" w:cs="Times New Roman"/>
          <w:bCs/>
          <w:sz w:val="26"/>
          <w:szCs w:val="26"/>
        </w:rPr>
      </w:pPr>
      <w:r>
        <w:rPr>
          <w:rFonts w:ascii="Garamond" w:hAnsi="Garamond" w:cs="Times New Roman"/>
          <w:bCs/>
          <w:sz w:val="26"/>
          <w:szCs w:val="26"/>
        </w:rPr>
        <w:t>R</w:t>
      </w:r>
      <w:r w:rsidR="00B500E7">
        <w:rPr>
          <w:rFonts w:ascii="Garamond" w:hAnsi="Garamond" w:cs="Times New Roman"/>
          <w:bCs/>
          <w:sz w:val="26"/>
          <w:szCs w:val="26"/>
        </w:rPr>
        <w:t>esulta normal que ante eventos suscitados con más de diez años no se recuerden con facilidad, el hecho preciso de no recordarse por parte del testigo si firmo o no la declaración resulta irrelevante ante semejantes aseveraciones</w:t>
      </w:r>
      <w:r>
        <w:rPr>
          <w:rFonts w:ascii="Garamond" w:hAnsi="Garamond" w:cs="Times New Roman"/>
          <w:bCs/>
          <w:sz w:val="26"/>
          <w:szCs w:val="26"/>
        </w:rPr>
        <w:t xml:space="preserve"> ( recuérdese que el testigo fue el primero en declarar que existió un combate simulado)</w:t>
      </w:r>
      <w:r w:rsidR="00B500E7">
        <w:rPr>
          <w:rFonts w:ascii="Garamond" w:hAnsi="Garamond" w:cs="Times New Roman"/>
          <w:bCs/>
          <w:sz w:val="26"/>
          <w:szCs w:val="26"/>
        </w:rPr>
        <w:t>, trata entonces la defensa de quitarle valor probatorio a un testimonio por no recordar c</w:t>
      </w:r>
      <w:r w:rsidR="00A6642B">
        <w:rPr>
          <w:rFonts w:ascii="Garamond" w:hAnsi="Garamond" w:cs="Times New Roman"/>
          <w:bCs/>
          <w:sz w:val="26"/>
          <w:szCs w:val="26"/>
        </w:rPr>
        <w:t>on claridad aspectos accesorios;</w:t>
      </w:r>
      <w:r w:rsidR="00B500E7">
        <w:rPr>
          <w:rFonts w:ascii="Garamond" w:hAnsi="Garamond" w:cs="Times New Roman"/>
          <w:bCs/>
          <w:sz w:val="26"/>
          <w:szCs w:val="26"/>
        </w:rPr>
        <w:t xml:space="preserve"> pero</w:t>
      </w:r>
      <w:r w:rsidR="00A6642B">
        <w:rPr>
          <w:rFonts w:ascii="Garamond" w:hAnsi="Garamond" w:cs="Times New Roman"/>
          <w:bCs/>
          <w:sz w:val="26"/>
          <w:szCs w:val="26"/>
        </w:rPr>
        <w:t xml:space="preserve"> ante aspectos</w:t>
      </w:r>
      <w:r w:rsidR="00B500E7">
        <w:rPr>
          <w:rFonts w:ascii="Garamond" w:hAnsi="Garamond" w:cs="Times New Roman"/>
          <w:bCs/>
          <w:sz w:val="26"/>
          <w:szCs w:val="26"/>
        </w:rPr>
        <w:t xml:space="preserve"> </w:t>
      </w:r>
      <w:r w:rsidR="00A6642B">
        <w:rPr>
          <w:rFonts w:ascii="Garamond" w:hAnsi="Garamond" w:cs="Times New Roman"/>
          <w:bCs/>
          <w:sz w:val="26"/>
          <w:szCs w:val="26"/>
        </w:rPr>
        <w:t xml:space="preserve">relevantes o </w:t>
      </w:r>
      <w:r w:rsidR="00B500E7">
        <w:rPr>
          <w:rFonts w:ascii="Garamond" w:hAnsi="Garamond" w:cs="Times New Roman"/>
          <w:bCs/>
          <w:sz w:val="26"/>
          <w:szCs w:val="26"/>
        </w:rPr>
        <w:t xml:space="preserve"> de fondo sobre la ocurrencia de los hechos, la presencia del procesado en los mismos y la aseveración de que inclusive Pertuz Vargas acciono su arma en contra de las víctimas, no fue atacada, no se logro demostrar por parte de la defensa que existía una animadversión por parte del testigo hacia el procesado</w:t>
      </w:r>
      <w:r w:rsidR="003F2256">
        <w:rPr>
          <w:rFonts w:ascii="Garamond" w:hAnsi="Garamond" w:cs="Times New Roman"/>
          <w:bCs/>
          <w:sz w:val="26"/>
          <w:szCs w:val="26"/>
        </w:rPr>
        <w:t xml:space="preserve"> o algún vicio, defecto o deficiencia  notorio suficientemente fuerte que demeritara lo dicho por el testigo.</w:t>
      </w:r>
    </w:p>
    <w:p w:rsidR="003F2256" w:rsidRDefault="003F2256" w:rsidP="00FC50B8">
      <w:pPr>
        <w:pStyle w:val="Default"/>
        <w:jc w:val="both"/>
        <w:rPr>
          <w:rFonts w:ascii="Garamond" w:hAnsi="Garamond" w:cs="Times New Roman"/>
          <w:bCs/>
          <w:sz w:val="26"/>
          <w:szCs w:val="26"/>
        </w:rPr>
      </w:pPr>
    </w:p>
    <w:p w:rsidR="00BE4B3B" w:rsidRDefault="003F2256" w:rsidP="00FC50B8">
      <w:pPr>
        <w:pStyle w:val="Default"/>
        <w:jc w:val="both"/>
        <w:rPr>
          <w:rFonts w:ascii="Garamond" w:hAnsi="Garamond" w:cs="Times New Roman"/>
          <w:bCs/>
          <w:sz w:val="26"/>
          <w:szCs w:val="26"/>
        </w:rPr>
      </w:pPr>
      <w:r>
        <w:rPr>
          <w:rFonts w:ascii="Garamond" w:hAnsi="Garamond" w:cs="Times New Roman"/>
          <w:bCs/>
          <w:sz w:val="26"/>
          <w:szCs w:val="26"/>
        </w:rPr>
        <w:t xml:space="preserve">Como se dejo anotado anteriormente no se encontró en la declaración anterior una contradicción tan evidente que violara el principio de no contradicción  </w:t>
      </w:r>
      <w:r w:rsidR="003B2B35">
        <w:rPr>
          <w:rFonts w:ascii="Garamond" w:hAnsi="Garamond" w:cs="Times New Roman"/>
          <w:bCs/>
          <w:sz w:val="26"/>
          <w:szCs w:val="26"/>
        </w:rPr>
        <w:t>que debe regir en todo testimonio, consistente en que no se puede valorar de manera positiva contenido</w:t>
      </w:r>
      <w:r w:rsidR="00BE4B3B">
        <w:rPr>
          <w:rFonts w:ascii="Garamond" w:hAnsi="Garamond" w:cs="Times New Roman"/>
          <w:bCs/>
          <w:sz w:val="26"/>
          <w:szCs w:val="26"/>
        </w:rPr>
        <w:t>,</w:t>
      </w:r>
      <w:r w:rsidR="003B2B35">
        <w:rPr>
          <w:rFonts w:ascii="Garamond" w:hAnsi="Garamond" w:cs="Times New Roman"/>
          <w:bCs/>
          <w:sz w:val="26"/>
          <w:szCs w:val="26"/>
        </w:rPr>
        <w:t xml:space="preserve"> que en sus expresiones fácticas se nieguen o se contradigan, sobre este principio y sobre el testimonio en general haciendo alusión a ataques de testimonios </w:t>
      </w:r>
      <w:r w:rsidR="00E405DA">
        <w:rPr>
          <w:rFonts w:ascii="Garamond" w:hAnsi="Garamond" w:cs="Times New Roman"/>
          <w:bCs/>
          <w:sz w:val="26"/>
          <w:szCs w:val="26"/>
        </w:rPr>
        <w:t>ar</w:t>
      </w:r>
      <w:r w:rsidR="003B2B35">
        <w:rPr>
          <w:rFonts w:ascii="Garamond" w:hAnsi="Garamond" w:cs="Times New Roman"/>
          <w:bCs/>
          <w:sz w:val="26"/>
          <w:szCs w:val="26"/>
        </w:rPr>
        <w:t>remetidos por aspecto que no son fundamentales sino accesorios la Corte Suprema de Justicia, Sala Penal en auto de fecha 17 de junio del año 2010, radicado 33.734 M.P Yesid Ramírez Bastidas</w:t>
      </w:r>
      <w:r w:rsidR="00BE4B3B">
        <w:rPr>
          <w:rFonts w:ascii="Garamond" w:hAnsi="Garamond" w:cs="Times New Roman"/>
          <w:bCs/>
          <w:sz w:val="26"/>
          <w:szCs w:val="26"/>
        </w:rPr>
        <w:t xml:space="preserve"> </w:t>
      </w:r>
      <w:r w:rsidR="00A6642B">
        <w:rPr>
          <w:rFonts w:ascii="Garamond" w:hAnsi="Garamond" w:cs="Times New Roman"/>
          <w:bCs/>
          <w:sz w:val="26"/>
          <w:szCs w:val="26"/>
        </w:rPr>
        <w:t xml:space="preserve">donde </w:t>
      </w:r>
      <w:r w:rsidR="00BE4B3B">
        <w:rPr>
          <w:rFonts w:ascii="Garamond" w:hAnsi="Garamond" w:cs="Times New Roman"/>
          <w:bCs/>
          <w:sz w:val="26"/>
          <w:szCs w:val="26"/>
        </w:rPr>
        <w:t>se dejo plasmado lo siguiente,</w:t>
      </w:r>
    </w:p>
    <w:p w:rsidR="00BE4B3B" w:rsidRDefault="00BE4B3B" w:rsidP="00FC50B8">
      <w:pPr>
        <w:pStyle w:val="Default"/>
        <w:jc w:val="both"/>
        <w:rPr>
          <w:rFonts w:ascii="Garamond" w:hAnsi="Garamond" w:cs="Times New Roman"/>
          <w:bCs/>
          <w:sz w:val="26"/>
          <w:szCs w:val="26"/>
        </w:rPr>
      </w:pPr>
    </w:p>
    <w:p w:rsidR="007C6113" w:rsidRDefault="00BE4B3B" w:rsidP="00FC50B8">
      <w:pPr>
        <w:pStyle w:val="Default"/>
        <w:jc w:val="both"/>
        <w:rPr>
          <w:rFonts w:ascii="Garamond" w:hAnsi="Garamond" w:cs="Times New Roman"/>
          <w:bCs/>
          <w:sz w:val="26"/>
          <w:szCs w:val="26"/>
        </w:rPr>
      </w:pPr>
      <w:r>
        <w:rPr>
          <w:rFonts w:ascii="Garamond" w:hAnsi="Garamond" w:cs="Times New Roman"/>
          <w:bCs/>
          <w:sz w:val="26"/>
          <w:szCs w:val="26"/>
        </w:rPr>
        <w:t xml:space="preserve">“ </w:t>
      </w:r>
      <w:r w:rsidR="003B2B35">
        <w:rPr>
          <w:rFonts w:ascii="Garamond" w:hAnsi="Garamond" w:cs="Times New Roman"/>
          <w:bCs/>
          <w:sz w:val="26"/>
          <w:szCs w:val="26"/>
        </w:rPr>
        <w:t xml:space="preserve">  </w:t>
      </w:r>
      <w:r w:rsidR="00E405DA">
        <w:rPr>
          <w:rFonts w:ascii="Garamond" w:hAnsi="Garamond" w:cs="Times New Roman"/>
          <w:bCs/>
          <w:sz w:val="26"/>
          <w:szCs w:val="26"/>
        </w:rPr>
        <w:t>Las contradicciones sobre aspectos accesorios no destruyen la credibilidad del testimonio aunque sí la aminoran, sin que ello traduzca ruptura de la verosimilitud, pero al recaer sobre contenidos secundarios terminan siendo un desacuerdo aparente, esto es, no real y por ende conciliable que habrá de ser valorado con ponderación y razonabilidad adoptando una especie de hermenéutica de favorabilidad apreciativa al interior de las expresiones fácticas dispares en lo esencial</w:t>
      </w:r>
      <w:r w:rsidR="00A6642B">
        <w:rPr>
          <w:rFonts w:ascii="Garamond" w:hAnsi="Garamond" w:cs="Times New Roman"/>
          <w:bCs/>
          <w:sz w:val="26"/>
          <w:szCs w:val="26"/>
        </w:rPr>
        <w:t>…</w:t>
      </w:r>
    </w:p>
    <w:p w:rsidR="007C6113" w:rsidRDefault="007C6113" w:rsidP="00FC50B8">
      <w:pPr>
        <w:pStyle w:val="Default"/>
        <w:jc w:val="both"/>
        <w:rPr>
          <w:rFonts w:ascii="Garamond" w:hAnsi="Garamond" w:cs="Times New Roman"/>
          <w:bCs/>
          <w:sz w:val="26"/>
          <w:szCs w:val="26"/>
        </w:rPr>
      </w:pPr>
    </w:p>
    <w:p w:rsidR="005B2902" w:rsidRDefault="007C6113" w:rsidP="00FC50B8">
      <w:pPr>
        <w:pStyle w:val="Default"/>
        <w:jc w:val="both"/>
        <w:rPr>
          <w:rFonts w:ascii="Garamond" w:hAnsi="Garamond" w:cs="Times New Roman"/>
          <w:bCs/>
          <w:sz w:val="26"/>
          <w:szCs w:val="26"/>
        </w:rPr>
      </w:pPr>
      <w:r>
        <w:rPr>
          <w:rFonts w:ascii="Garamond" w:hAnsi="Garamond" w:cs="Times New Roman"/>
          <w:bCs/>
          <w:sz w:val="26"/>
          <w:szCs w:val="26"/>
        </w:rPr>
        <w:t>Lo que destruye el valor y la credibilidad de los testimonios vistos en su unidad o con relación a otros, es la verdadera contradicción sobre aspectos esenciales relevantes y esa depreciación será mayor cuando sea menos explicable la contradicción”</w:t>
      </w:r>
      <w:r w:rsidR="005B2902">
        <w:rPr>
          <w:rFonts w:ascii="Garamond" w:hAnsi="Garamond" w:cs="Times New Roman"/>
          <w:bCs/>
          <w:sz w:val="26"/>
          <w:szCs w:val="26"/>
        </w:rPr>
        <w:t>.</w:t>
      </w:r>
    </w:p>
    <w:p w:rsidR="005B2902" w:rsidRDefault="005B2902" w:rsidP="00FC50B8">
      <w:pPr>
        <w:pStyle w:val="Default"/>
        <w:jc w:val="both"/>
        <w:rPr>
          <w:rFonts w:ascii="Garamond" w:hAnsi="Garamond" w:cs="Times New Roman"/>
          <w:bCs/>
          <w:sz w:val="26"/>
          <w:szCs w:val="26"/>
        </w:rPr>
      </w:pPr>
    </w:p>
    <w:p w:rsidR="00D33042" w:rsidRDefault="005B2902" w:rsidP="00FC50B8">
      <w:pPr>
        <w:pStyle w:val="Default"/>
        <w:jc w:val="both"/>
        <w:rPr>
          <w:rFonts w:ascii="Garamond" w:hAnsi="Garamond" w:cs="Times New Roman"/>
          <w:bCs/>
          <w:sz w:val="26"/>
          <w:szCs w:val="26"/>
        </w:rPr>
      </w:pPr>
      <w:r>
        <w:rPr>
          <w:rFonts w:ascii="Garamond" w:hAnsi="Garamond" w:cs="Times New Roman"/>
          <w:bCs/>
          <w:sz w:val="26"/>
          <w:szCs w:val="26"/>
        </w:rPr>
        <w:lastRenderedPageBreak/>
        <w:t xml:space="preserve">Debe dejarse claramente establecido que este Despacho no solamente cuenta con la declaración de Ortega Peña, como único elemento probatorio, también se encuentra la declaración </w:t>
      </w:r>
      <w:r w:rsidR="00331795">
        <w:rPr>
          <w:rFonts w:ascii="Garamond" w:hAnsi="Garamond" w:cs="Times New Roman"/>
          <w:bCs/>
          <w:sz w:val="26"/>
          <w:szCs w:val="26"/>
        </w:rPr>
        <w:t>de</w:t>
      </w:r>
      <w:r w:rsidR="00F9630A">
        <w:rPr>
          <w:rFonts w:ascii="Garamond" w:hAnsi="Garamond" w:cs="Times New Roman"/>
          <w:bCs/>
          <w:sz w:val="26"/>
          <w:szCs w:val="26"/>
        </w:rPr>
        <w:t xml:space="preserve"> </w:t>
      </w:r>
      <w:r w:rsidR="00331795">
        <w:rPr>
          <w:rFonts w:ascii="Garamond" w:hAnsi="Garamond" w:cs="Times New Roman"/>
          <w:bCs/>
          <w:sz w:val="26"/>
          <w:szCs w:val="26"/>
        </w:rPr>
        <w:t>l</w:t>
      </w:r>
      <w:r w:rsidR="00F9630A">
        <w:rPr>
          <w:rFonts w:ascii="Garamond" w:hAnsi="Garamond" w:cs="Times New Roman"/>
          <w:bCs/>
          <w:sz w:val="26"/>
          <w:szCs w:val="26"/>
        </w:rPr>
        <w:t>os</w:t>
      </w:r>
      <w:r w:rsidR="00331795">
        <w:rPr>
          <w:rFonts w:ascii="Garamond" w:hAnsi="Garamond" w:cs="Times New Roman"/>
          <w:bCs/>
          <w:sz w:val="26"/>
          <w:szCs w:val="26"/>
        </w:rPr>
        <w:t xml:space="preserve"> soldado</w:t>
      </w:r>
      <w:r w:rsidR="00F9630A">
        <w:rPr>
          <w:rFonts w:ascii="Garamond" w:hAnsi="Garamond" w:cs="Times New Roman"/>
          <w:bCs/>
          <w:sz w:val="26"/>
          <w:szCs w:val="26"/>
        </w:rPr>
        <w:t>s</w:t>
      </w:r>
      <w:r w:rsidR="00331795">
        <w:rPr>
          <w:rFonts w:ascii="Garamond" w:hAnsi="Garamond" w:cs="Times New Roman"/>
          <w:bCs/>
          <w:sz w:val="26"/>
          <w:szCs w:val="26"/>
        </w:rPr>
        <w:t xml:space="preserve"> </w:t>
      </w:r>
      <w:r w:rsidR="00F9630A">
        <w:rPr>
          <w:rFonts w:ascii="Garamond" w:hAnsi="Garamond" w:cs="Times New Roman"/>
          <w:bCs/>
          <w:sz w:val="26"/>
          <w:szCs w:val="26"/>
        </w:rPr>
        <w:t xml:space="preserve">Milton Cesar Rivera Leguía, Enot Guerrero Pallares, quienes fueron condenados por este Despacho mediante sentencia </w:t>
      </w:r>
      <w:r w:rsidR="00C33999">
        <w:rPr>
          <w:rFonts w:ascii="Garamond" w:hAnsi="Garamond" w:cs="Times New Roman"/>
          <w:bCs/>
          <w:sz w:val="26"/>
          <w:szCs w:val="26"/>
        </w:rPr>
        <w:t>de fecha 29 de septiembre de 2011</w:t>
      </w:r>
      <w:r w:rsidR="00A6642B">
        <w:rPr>
          <w:rFonts w:ascii="Garamond" w:hAnsi="Garamond" w:cs="Times New Roman"/>
          <w:bCs/>
          <w:sz w:val="26"/>
          <w:szCs w:val="26"/>
        </w:rPr>
        <w:t>,</w:t>
      </w:r>
      <w:r w:rsidR="00C33999">
        <w:rPr>
          <w:rFonts w:ascii="Garamond" w:hAnsi="Garamond" w:cs="Times New Roman"/>
          <w:bCs/>
          <w:sz w:val="26"/>
          <w:szCs w:val="26"/>
        </w:rPr>
        <w:t xml:space="preserve"> como coautores del delito de Homicidio Agravado</w:t>
      </w:r>
      <w:r w:rsidR="00D00EFD">
        <w:rPr>
          <w:rFonts w:ascii="Garamond" w:hAnsi="Garamond" w:cs="Times New Roman"/>
          <w:bCs/>
          <w:sz w:val="26"/>
          <w:szCs w:val="26"/>
        </w:rPr>
        <w:t xml:space="preserve"> por los mismos hechos que hoy son materia de esta sentencia</w:t>
      </w:r>
      <w:r w:rsidR="00C33999">
        <w:rPr>
          <w:rFonts w:ascii="Garamond" w:hAnsi="Garamond" w:cs="Times New Roman"/>
          <w:bCs/>
          <w:sz w:val="26"/>
          <w:szCs w:val="26"/>
        </w:rPr>
        <w:t xml:space="preserve"> y en sus declaraciones ratifican que el operativo militar donde se dio de baja</w:t>
      </w:r>
      <w:r w:rsidR="008B5181">
        <w:rPr>
          <w:rFonts w:ascii="Garamond" w:hAnsi="Garamond" w:cs="Times New Roman"/>
          <w:bCs/>
          <w:sz w:val="26"/>
          <w:szCs w:val="26"/>
        </w:rPr>
        <w:t xml:space="preserve"> a dos insurgentes era un montaje</w:t>
      </w:r>
      <w:r w:rsidR="00D00EFD">
        <w:rPr>
          <w:rFonts w:ascii="Garamond" w:hAnsi="Garamond" w:cs="Times New Roman"/>
          <w:bCs/>
          <w:sz w:val="26"/>
          <w:szCs w:val="26"/>
        </w:rPr>
        <w:t xml:space="preserve">, también se cuenta con cada una de las declaraciones rendidas por los miembros que participaron en el operativo militar rendido ante la Justicia Penal en el cual de manera falaz </w:t>
      </w:r>
      <w:r w:rsidR="00D33042">
        <w:rPr>
          <w:rFonts w:ascii="Garamond" w:hAnsi="Garamond" w:cs="Times New Roman"/>
          <w:bCs/>
          <w:sz w:val="26"/>
          <w:szCs w:val="26"/>
        </w:rPr>
        <w:t>aseveran que existió un combate armado cuyo resultado fue la baja de dos insurgentes</w:t>
      </w:r>
      <w:r w:rsidR="00D00EFD">
        <w:rPr>
          <w:rFonts w:ascii="Garamond" w:hAnsi="Garamond" w:cs="Times New Roman"/>
          <w:bCs/>
          <w:sz w:val="26"/>
          <w:szCs w:val="26"/>
        </w:rPr>
        <w:t>, la sentencia anticipada de carácter condenatorio de Wilson De Jesús  González</w:t>
      </w:r>
      <w:r w:rsidR="00D33042">
        <w:rPr>
          <w:rFonts w:ascii="Garamond" w:hAnsi="Garamond" w:cs="Times New Roman"/>
          <w:bCs/>
          <w:sz w:val="26"/>
          <w:szCs w:val="26"/>
        </w:rPr>
        <w:t xml:space="preserve"> entre otros elementos probatorios.</w:t>
      </w:r>
    </w:p>
    <w:p w:rsidR="00A6642B" w:rsidRDefault="00A6642B" w:rsidP="00FC50B8">
      <w:pPr>
        <w:pStyle w:val="Default"/>
        <w:jc w:val="both"/>
        <w:rPr>
          <w:rFonts w:ascii="Garamond" w:hAnsi="Garamond" w:cs="Times New Roman"/>
          <w:bCs/>
          <w:sz w:val="26"/>
          <w:szCs w:val="26"/>
        </w:rPr>
      </w:pPr>
    </w:p>
    <w:p w:rsidR="005B2902" w:rsidRDefault="00D33042" w:rsidP="00FC50B8">
      <w:pPr>
        <w:pStyle w:val="Default"/>
        <w:jc w:val="both"/>
        <w:rPr>
          <w:rFonts w:ascii="Garamond" w:hAnsi="Garamond" w:cs="Times New Roman"/>
          <w:bCs/>
          <w:sz w:val="26"/>
          <w:szCs w:val="26"/>
        </w:rPr>
      </w:pPr>
      <w:r>
        <w:rPr>
          <w:rFonts w:ascii="Garamond" w:hAnsi="Garamond" w:cs="Times New Roman"/>
          <w:bCs/>
          <w:sz w:val="26"/>
          <w:szCs w:val="26"/>
        </w:rPr>
        <w:t>Se tiene entonces que ponderadas la pluralidad probatoria anterior con la</w:t>
      </w:r>
      <w:r w:rsidR="00A6642B">
        <w:rPr>
          <w:rFonts w:ascii="Garamond" w:hAnsi="Garamond" w:cs="Times New Roman"/>
          <w:bCs/>
          <w:sz w:val="26"/>
          <w:szCs w:val="26"/>
        </w:rPr>
        <w:t>s</w:t>
      </w:r>
      <w:r>
        <w:rPr>
          <w:rFonts w:ascii="Garamond" w:hAnsi="Garamond" w:cs="Times New Roman"/>
          <w:bCs/>
          <w:sz w:val="26"/>
          <w:szCs w:val="26"/>
        </w:rPr>
        <w:t xml:space="preserve"> </w:t>
      </w:r>
      <w:r w:rsidR="00A6642B">
        <w:rPr>
          <w:rFonts w:ascii="Garamond" w:hAnsi="Garamond" w:cs="Times New Roman"/>
          <w:bCs/>
          <w:sz w:val="26"/>
          <w:szCs w:val="26"/>
        </w:rPr>
        <w:t xml:space="preserve">declaraciones </w:t>
      </w:r>
      <w:r>
        <w:rPr>
          <w:rFonts w:ascii="Garamond" w:hAnsi="Garamond" w:cs="Times New Roman"/>
          <w:bCs/>
          <w:sz w:val="26"/>
          <w:szCs w:val="26"/>
        </w:rPr>
        <w:t xml:space="preserve"> de Ortega Peña, </w:t>
      </w:r>
      <w:r w:rsidR="00A6642B">
        <w:rPr>
          <w:rFonts w:ascii="Garamond" w:hAnsi="Garamond" w:cs="Times New Roman"/>
          <w:bCs/>
          <w:sz w:val="26"/>
          <w:szCs w:val="26"/>
        </w:rPr>
        <w:t>este Despacho le otorga un</w:t>
      </w:r>
      <w:r>
        <w:rPr>
          <w:rFonts w:ascii="Garamond" w:hAnsi="Garamond" w:cs="Times New Roman"/>
          <w:bCs/>
          <w:sz w:val="26"/>
          <w:szCs w:val="26"/>
        </w:rPr>
        <w:t xml:space="preserve"> alto grado de credibilidad al testigo en mención, pues resultan concordantes sus declaraciones con la de los demás soldados y superiores implicados en el asunto</w:t>
      </w:r>
      <w:r w:rsidR="003A3D75">
        <w:rPr>
          <w:rFonts w:ascii="Garamond" w:hAnsi="Garamond" w:cs="Times New Roman"/>
          <w:bCs/>
          <w:sz w:val="26"/>
          <w:szCs w:val="26"/>
        </w:rPr>
        <w:t>, es decir la valoración individual del testimonio es solo uno de los pasos a seguir por parte de este operador judicial ya que a continuación se debe realizar una evaluación conjunta de todos los elementos materiales probatorios y los mismos ofrecen un alto grado de certeza sobre la presencia irrefutable del procesado el día de los hechos, presencia que el mismo procesado había confirmado en su propia injurada.</w:t>
      </w:r>
    </w:p>
    <w:p w:rsidR="003A3D75" w:rsidRDefault="003A3D75" w:rsidP="00FC50B8">
      <w:pPr>
        <w:pStyle w:val="Default"/>
        <w:jc w:val="both"/>
        <w:rPr>
          <w:rFonts w:ascii="Garamond" w:hAnsi="Garamond" w:cs="Times New Roman"/>
          <w:bCs/>
          <w:sz w:val="26"/>
          <w:szCs w:val="26"/>
        </w:rPr>
      </w:pPr>
    </w:p>
    <w:p w:rsidR="00EA43BE" w:rsidRDefault="003A3D75" w:rsidP="00FC50B8">
      <w:pPr>
        <w:pStyle w:val="Default"/>
        <w:jc w:val="both"/>
        <w:rPr>
          <w:rFonts w:ascii="Garamond" w:hAnsi="Garamond" w:cs="Times New Roman"/>
          <w:bCs/>
          <w:sz w:val="26"/>
          <w:szCs w:val="26"/>
        </w:rPr>
      </w:pPr>
      <w:r>
        <w:rPr>
          <w:rFonts w:ascii="Garamond" w:hAnsi="Garamond" w:cs="Times New Roman"/>
          <w:bCs/>
          <w:sz w:val="26"/>
          <w:szCs w:val="26"/>
        </w:rPr>
        <w:t>Ahora bien existe un aspecto que de</w:t>
      </w:r>
      <w:r w:rsidR="00737D6B">
        <w:rPr>
          <w:rFonts w:ascii="Garamond" w:hAnsi="Garamond" w:cs="Times New Roman"/>
          <w:bCs/>
          <w:sz w:val="26"/>
          <w:szCs w:val="26"/>
        </w:rPr>
        <w:t>bilita la posición defensiva adoptada por el procesado consistente en ratificar que él no participo en los hechos, contrario a esta posición resulta entonces la</w:t>
      </w:r>
      <w:r w:rsidR="00A6642B">
        <w:rPr>
          <w:rFonts w:ascii="Garamond" w:hAnsi="Garamond" w:cs="Times New Roman"/>
          <w:bCs/>
          <w:sz w:val="26"/>
          <w:szCs w:val="26"/>
        </w:rPr>
        <w:t xml:space="preserve"> declaración de Ortega Peña, quien afirma que el procesado Juan Adolfo Pertuz, acciono su fusil en contra</w:t>
      </w:r>
      <w:r w:rsidR="00EA43BE">
        <w:rPr>
          <w:rFonts w:ascii="Garamond" w:hAnsi="Garamond" w:cs="Times New Roman"/>
          <w:bCs/>
          <w:sz w:val="26"/>
          <w:szCs w:val="26"/>
        </w:rPr>
        <w:t xml:space="preserve"> de las victimas tal como pasaremos a transcribirlo a continuación,</w:t>
      </w:r>
    </w:p>
    <w:p w:rsidR="00EA43BE" w:rsidRDefault="00EA43BE" w:rsidP="00FC50B8">
      <w:pPr>
        <w:pStyle w:val="Default"/>
        <w:jc w:val="both"/>
        <w:rPr>
          <w:rFonts w:ascii="Garamond" w:hAnsi="Garamond" w:cs="Times New Roman"/>
          <w:bCs/>
          <w:sz w:val="26"/>
          <w:szCs w:val="26"/>
        </w:rPr>
      </w:pPr>
    </w:p>
    <w:p w:rsidR="000773FA" w:rsidRDefault="00EA43BE" w:rsidP="00FC50B8">
      <w:pPr>
        <w:pStyle w:val="Default"/>
        <w:jc w:val="both"/>
        <w:rPr>
          <w:rFonts w:ascii="Garamond" w:hAnsi="Garamond" w:cs="Times New Roman"/>
          <w:bCs/>
          <w:sz w:val="26"/>
          <w:szCs w:val="26"/>
        </w:rPr>
      </w:pPr>
      <w:r>
        <w:rPr>
          <w:rFonts w:ascii="Garamond" w:hAnsi="Garamond" w:cs="Times New Roman"/>
          <w:bCs/>
          <w:sz w:val="26"/>
          <w:szCs w:val="26"/>
        </w:rPr>
        <w:t xml:space="preserve">“En cuanto a los nombres </w:t>
      </w:r>
      <w:r w:rsidR="000773FA">
        <w:rPr>
          <w:rFonts w:ascii="Garamond" w:hAnsi="Garamond" w:cs="Times New Roman"/>
          <w:bCs/>
          <w:sz w:val="26"/>
          <w:szCs w:val="26"/>
        </w:rPr>
        <w:t>que aparecen ahí yo no me acuerdo bien, lo único es Dicter y de pronto un Pertuz Vargas Juan Adolfo, el estuvo allá, el disparo  contra los muchachos, de los otros eran de otro pelotón…”</w:t>
      </w:r>
    </w:p>
    <w:p w:rsidR="000773FA" w:rsidRDefault="000773FA" w:rsidP="00FC50B8">
      <w:pPr>
        <w:pStyle w:val="Default"/>
        <w:jc w:val="both"/>
        <w:rPr>
          <w:rFonts w:ascii="Garamond" w:hAnsi="Garamond" w:cs="Times New Roman"/>
          <w:bCs/>
          <w:sz w:val="26"/>
          <w:szCs w:val="26"/>
        </w:rPr>
      </w:pPr>
    </w:p>
    <w:p w:rsidR="00B20088" w:rsidRDefault="000773FA" w:rsidP="00FC50B8">
      <w:pPr>
        <w:pStyle w:val="Default"/>
        <w:jc w:val="both"/>
        <w:rPr>
          <w:rFonts w:ascii="Garamond" w:hAnsi="Garamond" w:cs="Times New Roman"/>
          <w:bCs/>
          <w:sz w:val="26"/>
          <w:szCs w:val="26"/>
        </w:rPr>
      </w:pPr>
      <w:r>
        <w:rPr>
          <w:rFonts w:ascii="Garamond" w:hAnsi="Garamond" w:cs="Times New Roman"/>
          <w:bCs/>
          <w:sz w:val="26"/>
          <w:szCs w:val="26"/>
        </w:rPr>
        <w:t>Tal afirmación no puede pasarse por alto por parte de este operador judicial, pero cierto es que antes de procederse a endilgarle la responsabilidad por coautor</w:t>
      </w:r>
      <w:r w:rsidR="00B20088">
        <w:rPr>
          <w:rFonts w:ascii="Garamond" w:hAnsi="Garamond" w:cs="Times New Roman"/>
          <w:bCs/>
          <w:sz w:val="26"/>
          <w:szCs w:val="26"/>
        </w:rPr>
        <w:t xml:space="preserve"> al </w:t>
      </w:r>
      <w:r>
        <w:rPr>
          <w:rFonts w:ascii="Garamond" w:hAnsi="Garamond" w:cs="Times New Roman"/>
          <w:bCs/>
          <w:sz w:val="26"/>
          <w:szCs w:val="26"/>
        </w:rPr>
        <w:t xml:space="preserve"> no basta solo con una declaración </w:t>
      </w:r>
      <w:r w:rsidR="00B20088">
        <w:rPr>
          <w:rFonts w:ascii="Garamond" w:hAnsi="Garamond" w:cs="Times New Roman"/>
          <w:bCs/>
          <w:sz w:val="26"/>
          <w:szCs w:val="26"/>
        </w:rPr>
        <w:t>realizada por un testigo directo de los hechos, se reitera que la comunidad de pruebas deben analizarse de manera conjunta y no de forma aislada como si independientemente consistieran en entes autónomos, resulta necesario determinar la interdependencia de una prueba con las otras y de esa forma en la escala que lleva de la ignorancia a la certeza, quiere decir lo anterior que independientemente a si existe un testigo directo que afirma que el procesado Pertuz Vargas, disparo o no se debe analizar las siguientes pruebas que resultan concomitantes y que acercan a este operador judicial a un alto grado de certeza sobre la alta responsabilidad del procesado en los hechos.</w:t>
      </w:r>
    </w:p>
    <w:p w:rsidR="00B20088" w:rsidRDefault="00B20088" w:rsidP="00FC50B8">
      <w:pPr>
        <w:pStyle w:val="Default"/>
        <w:jc w:val="both"/>
        <w:rPr>
          <w:rFonts w:ascii="Garamond" w:hAnsi="Garamond" w:cs="Times New Roman"/>
          <w:bCs/>
          <w:sz w:val="26"/>
          <w:szCs w:val="26"/>
        </w:rPr>
      </w:pPr>
    </w:p>
    <w:p w:rsidR="00984C3D" w:rsidRDefault="00B20088" w:rsidP="00FC50B8">
      <w:pPr>
        <w:pStyle w:val="Default"/>
        <w:jc w:val="both"/>
        <w:rPr>
          <w:rFonts w:ascii="Garamond" w:hAnsi="Garamond" w:cs="Times New Roman"/>
          <w:bCs/>
          <w:sz w:val="26"/>
          <w:szCs w:val="26"/>
        </w:rPr>
      </w:pPr>
      <w:r>
        <w:rPr>
          <w:rFonts w:ascii="Garamond" w:hAnsi="Garamond" w:cs="Times New Roman"/>
          <w:bCs/>
          <w:sz w:val="26"/>
          <w:szCs w:val="26"/>
        </w:rPr>
        <w:t>En efecto se cuenta con la declaración del procesado en la cual acepta que trato con una de las víctimas y que incluso la alcanzo a individualizar con su nombre, domicilio y señales físicas particulares</w:t>
      </w:r>
      <w:r w:rsidR="00222E5A">
        <w:rPr>
          <w:rFonts w:ascii="Garamond" w:hAnsi="Garamond" w:cs="Times New Roman"/>
          <w:bCs/>
          <w:sz w:val="26"/>
          <w:szCs w:val="26"/>
        </w:rPr>
        <w:t xml:space="preserve"> a una de las mismas</w:t>
      </w:r>
      <w:r>
        <w:rPr>
          <w:rFonts w:ascii="Garamond" w:hAnsi="Garamond" w:cs="Times New Roman"/>
          <w:bCs/>
          <w:sz w:val="26"/>
          <w:szCs w:val="26"/>
        </w:rPr>
        <w:t xml:space="preserve">, </w:t>
      </w:r>
      <w:r w:rsidR="00222E5A">
        <w:rPr>
          <w:rFonts w:ascii="Garamond" w:hAnsi="Garamond" w:cs="Times New Roman"/>
          <w:bCs/>
          <w:sz w:val="26"/>
          <w:szCs w:val="26"/>
        </w:rPr>
        <w:t>se tiene de igual forma constancia de su presencia en el operativo militar</w:t>
      </w:r>
      <w:r>
        <w:rPr>
          <w:rFonts w:ascii="Garamond" w:hAnsi="Garamond" w:cs="Times New Roman"/>
          <w:bCs/>
          <w:sz w:val="26"/>
          <w:szCs w:val="26"/>
        </w:rPr>
        <w:t xml:space="preserve"> </w:t>
      </w:r>
      <w:r w:rsidR="00222E5A">
        <w:rPr>
          <w:rFonts w:ascii="Garamond" w:hAnsi="Garamond" w:cs="Times New Roman"/>
          <w:bCs/>
          <w:sz w:val="26"/>
          <w:szCs w:val="26"/>
        </w:rPr>
        <w:t>de la cual da fe el propio encartado y la innumerables declaraciones que así lo ratifican, las declaraciones  falaces  rendida ante la justicia penal militar por todos y cada uno de los soldados que participaron en el operativo simulado producto de un</w:t>
      </w:r>
      <w:r w:rsidR="00984C3D">
        <w:rPr>
          <w:rFonts w:ascii="Garamond" w:hAnsi="Garamond" w:cs="Times New Roman"/>
          <w:bCs/>
          <w:sz w:val="26"/>
          <w:szCs w:val="26"/>
        </w:rPr>
        <w:t xml:space="preserve"> acuerdo dañado y previo que se de</w:t>
      </w:r>
      <w:r w:rsidR="00222E5A">
        <w:rPr>
          <w:rFonts w:ascii="Garamond" w:hAnsi="Garamond" w:cs="Times New Roman"/>
          <w:bCs/>
          <w:sz w:val="26"/>
          <w:szCs w:val="26"/>
        </w:rPr>
        <w:t>nota de manera casi que vulgar por la verosimilitud que guardan cada una de estas declaraciones; y por último, el acuerdo igual de dañado de guardar un silencio absoluto que les serviría de cómplice</w:t>
      </w:r>
      <w:r w:rsidR="00984C3D">
        <w:rPr>
          <w:rFonts w:ascii="Garamond" w:hAnsi="Garamond" w:cs="Times New Roman"/>
          <w:bCs/>
          <w:sz w:val="26"/>
          <w:szCs w:val="26"/>
        </w:rPr>
        <w:t>.</w:t>
      </w:r>
    </w:p>
    <w:p w:rsidR="00984C3D" w:rsidRDefault="00984C3D" w:rsidP="00FC50B8">
      <w:pPr>
        <w:pStyle w:val="Default"/>
        <w:jc w:val="both"/>
        <w:rPr>
          <w:rFonts w:ascii="Garamond" w:hAnsi="Garamond" w:cs="Times New Roman"/>
          <w:bCs/>
          <w:sz w:val="26"/>
          <w:szCs w:val="26"/>
        </w:rPr>
      </w:pPr>
    </w:p>
    <w:p w:rsidR="00984C3D" w:rsidRPr="005F27F2" w:rsidRDefault="00984C3D" w:rsidP="00984C3D">
      <w:pPr>
        <w:pStyle w:val="Default"/>
        <w:jc w:val="both"/>
        <w:rPr>
          <w:rFonts w:ascii="Garamond" w:hAnsi="Garamond" w:cs="Times New Roman"/>
          <w:bCs/>
          <w:sz w:val="26"/>
          <w:szCs w:val="26"/>
        </w:rPr>
      </w:pPr>
      <w:r>
        <w:rPr>
          <w:rFonts w:ascii="Garamond" w:hAnsi="Garamond" w:cs="Times New Roman"/>
          <w:bCs/>
          <w:sz w:val="26"/>
          <w:szCs w:val="26"/>
        </w:rPr>
        <w:lastRenderedPageBreak/>
        <w:t>Es por lo anterior que se allega por parte de este operador judicial a un alto grado de certeza sobre la participación activa del encartado en los hechos delictivos que consistieron en  transportar</w:t>
      </w:r>
      <w:r w:rsidRPr="005F27F2">
        <w:rPr>
          <w:rFonts w:ascii="Garamond" w:hAnsi="Garamond" w:cs="Times New Roman"/>
          <w:bCs/>
          <w:sz w:val="26"/>
          <w:szCs w:val="26"/>
        </w:rPr>
        <w:t>,</w:t>
      </w:r>
      <w:r>
        <w:rPr>
          <w:rFonts w:ascii="Garamond" w:hAnsi="Garamond" w:cs="Times New Roman"/>
          <w:bCs/>
          <w:sz w:val="26"/>
          <w:szCs w:val="26"/>
        </w:rPr>
        <w:t xml:space="preserve"> someter, disparar a mansalva y dar</w:t>
      </w:r>
      <w:r w:rsidRPr="005F27F2">
        <w:rPr>
          <w:rFonts w:ascii="Garamond" w:hAnsi="Garamond" w:cs="Times New Roman"/>
          <w:bCs/>
          <w:sz w:val="26"/>
          <w:szCs w:val="26"/>
        </w:rPr>
        <w:t xml:space="preserve"> muerte a los dos civiles, luego de lo cual y con el fin de ocultar el ilícito</w:t>
      </w:r>
      <w:r>
        <w:rPr>
          <w:rFonts w:ascii="Garamond" w:hAnsi="Garamond" w:cs="Times New Roman"/>
          <w:bCs/>
          <w:sz w:val="26"/>
          <w:szCs w:val="26"/>
        </w:rPr>
        <w:t>,</w:t>
      </w:r>
      <w:r w:rsidRPr="005F27F2">
        <w:rPr>
          <w:rFonts w:ascii="Garamond" w:hAnsi="Garamond" w:cs="Times New Roman"/>
          <w:bCs/>
          <w:sz w:val="26"/>
          <w:szCs w:val="26"/>
        </w:rPr>
        <w:t xml:space="preserve"> vistieron los cadáveres con prendas camuflada</w:t>
      </w:r>
      <w:r>
        <w:rPr>
          <w:rFonts w:ascii="Garamond" w:hAnsi="Garamond" w:cs="Times New Roman"/>
          <w:bCs/>
          <w:sz w:val="26"/>
          <w:szCs w:val="26"/>
        </w:rPr>
        <w:t>s,  colocando</w:t>
      </w:r>
      <w:r w:rsidRPr="005F27F2">
        <w:rPr>
          <w:rFonts w:ascii="Garamond" w:hAnsi="Garamond" w:cs="Times New Roman"/>
          <w:bCs/>
          <w:sz w:val="26"/>
          <w:szCs w:val="26"/>
        </w:rPr>
        <w:t xml:space="preserve"> al lado de cada cuerpo un arma de fuego, para </w:t>
      </w:r>
      <w:r>
        <w:rPr>
          <w:rFonts w:ascii="Garamond" w:hAnsi="Garamond" w:cs="Times New Roman"/>
          <w:bCs/>
          <w:sz w:val="26"/>
          <w:szCs w:val="26"/>
        </w:rPr>
        <w:t xml:space="preserve">de esta manera simular </w:t>
      </w:r>
      <w:r w:rsidRPr="005F27F2">
        <w:rPr>
          <w:rFonts w:ascii="Garamond" w:hAnsi="Garamond" w:cs="Times New Roman"/>
          <w:bCs/>
          <w:sz w:val="26"/>
          <w:szCs w:val="26"/>
        </w:rPr>
        <w:t>combate.</w:t>
      </w:r>
    </w:p>
    <w:p w:rsidR="00FC50B8" w:rsidRDefault="00FC50B8" w:rsidP="00FC50B8">
      <w:pPr>
        <w:pStyle w:val="Default"/>
        <w:jc w:val="both"/>
        <w:rPr>
          <w:rFonts w:ascii="Garamond" w:hAnsi="Garamond" w:cs="Times New Roman"/>
          <w:bCs/>
          <w:sz w:val="26"/>
          <w:szCs w:val="26"/>
        </w:rPr>
      </w:pPr>
    </w:p>
    <w:p w:rsidR="0039687F" w:rsidRDefault="00D143CF" w:rsidP="00FC50B8">
      <w:pPr>
        <w:pStyle w:val="Default"/>
        <w:jc w:val="both"/>
        <w:rPr>
          <w:rFonts w:ascii="Garamond" w:hAnsi="Garamond" w:cs="Times New Roman"/>
          <w:bCs/>
          <w:sz w:val="26"/>
          <w:szCs w:val="26"/>
        </w:rPr>
      </w:pPr>
      <w:r>
        <w:rPr>
          <w:rFonts w:ascii="Garamond" w:hAnsi="Garamond" w:cs="Times New Roman"/>
          <w:bCs/>
          <w:sz w:val="26"/>
          <w:szCs w:val="26"/>
        </w:rPr>
        <w:t>Se reitera entonces que independientemente a la afirmación consistente en ratificar que Pertuz Vargas disparo en contra de dos sujetos, se tiene que con sus actuaciones previas y posteriores al combate simulado se ayudo a materializar con un alto grado de éxito el hecho punible hoy materia de estudio.</w:t>
      </w:r>
    </w:p>
    <w:p w:rsidR="0039687F" w:rsidRDefault="0039687F" w:rsidP="00FC50B8">
      <w:pPr>
        <w:pStyle w:val="Default"/>
        <w:jc w:val="both"/>
        <w:rPr>
          <w:rFonts w:ascii="Garamond" w:hAnsi="Garamond" w:cs="Times New Roman"/>
          <w:bCs/>
          <w:sz w:val="26"/>
          <w:szCs w:val="26"/>
        </w:rPr>
      </w:pPr>
    </w:p>
    <w:p w:rsidR="00420913" w:rsidRDefault="0039687F" w:rsidP="00FC50B8">
      <w:pPr>
        <w:pStyle w:val="Default"/>
        <w:jc w:val="both"/>
        <w:rPr>
          <w:rFonts w:ascii="Garamond" w:hAnsi="Garamond" w:cs="Times New Roman"/>
          <w:bCs/>
          <w:sz w:val="26"/>
          <w:szCs w:val="26"/>
        </w:rPr>
      </w:pPr>
      <w:r>
        <w:rPr>
          <w:rFonts w:ascii="Garamond" w:hAnsi="Garamond" w:cs="Times New Roman"/>
          <w:bCs/>
          <w:sz w:val="26"/>
          <w:szCs w:val="26"/>
        </w:rPr>
        <w:t xml:space="preserve">Visto lo anterior se observa entonces que la participación activa del encartado cuya conducta se reprocha se encuadra </w:t>
      </w:r>
      <w:r w:rsidR="00420913">
        <w:rPr>
          <w:rFonts w:ascii="Garamond" w:hAnsi="Garamond" w:cs="Times New Roman"/>
          <w:bCs/>
          <w:sz w:val="26"/>
          <w:szCs w:val="26"/>
        </w:rPr>
        <w:t xml:space="preserve">o adecua </w:t>
      </w:r>
      <w:r>
        <w:rPr>
          <w:rFonts w:ascii="Garamond" w:hAnsi="Garamond" w:cs="Times New Roman"/>
          <w:bCs/>
          <w:sz w:val="26"/>
          <w:szCs w:val="26"/>
        </w:rPr>
        <w:t xml:space="preserve">dentro de lo instituido en el artículo 29 de nuestro estatuto penal </w:t>
      </w:r>
      <w:r w:rsidR="00420913">
        <w:rPr>
          <w:rFonts w:ascii="Garamond" w:hAnsi="Garamond" w:cs="Times New Roman"/>
          <w:bCs/>
          <w:sz w:val="26"/>
          <w:szCs w:val="26"/>
        </w:rPr>
        <w:t>en su inciso segundo que señala:</w:t>
      </w:r>
    </w:p>
    <w:p w:rsidR="00420913" w:rsidRDefault="00420913" w:rsidP="00FC50B8">
      <w:pPr>
        <w:pStyle w:val="Default"/>
        <w:jc w:val="both"/>
        <w:rPr>
          <w:rFonts w:ascii="Garamond" w:hAnsi="Garamond" w:cs="Times New Roman"/>
          <w:bCs/>
          <w:sz w:val="26"/>
          <w:szCs w:val="26"/>
        </w:rPr>
      </w:pPr>
    </w:p>
    <w:p w:rsidR="00420913" w:rsidRDefault="00420913" w:rsidP="00FC50B8">
      <w:pPr>
        <w:pStyle w:val="Default"/>
        <w:jc w:val="both"/>
        <w:rPr>
          <w:rFonts w:ascii="Garamond" w:hAnsi="Garamond" w:cs="Times New Roman"/>
          <w:bCs/>
          <w:sz w:val="26"/>
          <w:szCs w:val="26"/>
        </w:rPr>
      </w:pPr>
      <w:r>
        <w:rPr>
          <w:rFonts w:ascii="Garamond" w:hAnsi="Garamond" w:cs="Times New Roman"/>
          <w:bCs/>
          <w:sz w:val="26"/>
          <w:szCs w:val="26"/>
        </w:rPr>
        <w:t>Artículo 29: Es autor quien realice la conducta punible por sí mismo o utilizando o utilizando a otro como instrumento.</w:t>
      </w:r>
    </w:p>
    <w:p w:rsidR="00420913" w:rsidRDefault="00420913" w:rsidP="00FC50B8">
      <w:pPr>
        <w:pStyle w:val="Default"/>
        <w:jc w:val="both"/>
        <w:rPr>
          <w:rFonts w:ascii="Garamond" w:hAnsi="Garamond" w:cs="Times New Roman"/>
          <w:bCs/>
          <w:sz w:val="26"/>
          <w:szCs w:val="26"/>
        </w:rPr>
      </w:pPr>
    </w:p>
    <w:p w:rsidR="00D143CF" w:rsidRPr="00420913" w:rsidRDefault="00420913" w:rsidP="00FC50B8">
      <w:pPr>
        <w:pStyle w:val="Default"/>
        <w:jc w:val="both"/>
        <w:rPr>
          <w:rFonts w:ascii="Garamond" w:hAnsi="Garamond" w:cs="Times New Roman"/>
          <w:b/>
          <w:bCs/>
          <w:sz w:val="26"/>
          <w:szCs w:val="26"/>
        </w:rPr>
      </w:pPr>
      <w:r w:rsidRPr="00420913">
        <w:rPr>
          <w:rFonts w:ascii="Garamond" w:hAnsi="Garamond" w:cs="Times New Roman"/>
          <w:b/>
          <w:bCs/>
          <w:sz w:val="26"/>
          <w:szCs w:val="26"/>
        </w:rPr>
        <w:t xml:space="preserve">Son coautores los que, mediando un acuerdo común, actúan con división del trabajo criminal atendiendo la importancia del aporte. </w:t>
      </w:r>
      <w:r w:rsidR="00D143CF" w:rsidRPr="00420913">
        <w:rPr>
          <w:rFonts w:ascii="Garamond" w:hAnsi="Garamond" w:cs="Times New Roman"/>
          <w:b/>
          <w:bCs/>
          <w:sz w:val="26"/>
          <w:szCs w:val="26"/>
        </w:rPr>
        <w:t xml:space="preserve">    </w:t>
      </w:r>
    </w:p>
    <w:p w:rsidR="00D143CF" w:rsidRDefault="00D143CF" w:rsidP="00FC50B8">
      <w:pPr>
        <w:pStyle w:val="Default"/>
        <w:jc w:val="both"/>
        <w:rPr>
          <w:rFonts w:ascii="Garamond" w:hAnsi="Garamond" w:cs="Times New Roman"/>
          <w:bCs/>
          <w:sz w:val="26"/>
          <w:szCs w:val="26"/>
        </w:rPr>
      </w:pPr>
    </w:p>
    <w:p w:rsidR="00D143CF" w:rsidRPr="005F27F2" w:rsidRDefault="00D143CF" w:rsidP="00FC50B8">
      <w:pPr>
        <w:pStyle w:val="Default"/>
        <w:jc w:val="both"/>
        <w:rPr>
          <w:rFonts w:ascii="Garamond" w:hAnsi="Garamond" w:cs="Times New Roman"/>
          <w:bCs/>
          <w:sz w:val="26"/>
          <w:szCs w:val="26"/>
        </w:rPr>
      </w:pPr>
      <w:r>
        <w:rPr>
          <w:rFonts w:ascii="Garamond" w:hAnsi="Garamond" w:cs="Times New Roman"/>
          <w:bCs/>
          <w:sz w:val="26"/>
          <w:szCs w:val="26"/>
        </w:rPr>
        <w:t xml:space="preserve"> </w:t>
      </w:r>
    </w:p>
    <w:p w:rsidR="00420913" w:rsidRDefault="00FC50B8" w:rsidP="00FC50B8">
      <w:pPr>
        <w:pStyle w:val="Default"/>
        <w:jc w:val="both"/>
        <w:rPr>
          <w:rFonts w:ascii="Garamond" w:hAnsi="Garamond" w:cs="Times New Roman"/>
          <w:bCs/>
          <w:sz w:val="26"/>
          <w:szCs w:val="26"/>
        </w:rPr>
      </w:pPr>
      <w:r w:rsidRPr="005F27F2">
        <w:rPr>
          <w:rFonts w:ascii="Garamond" w:hAnsi="Garamond" w:cs="Times New Roman"/>
          <w:bCs/>
          <w:sz w:val="26"/>
          <w:szCs w:val="26"/>
        </w:rPr>
        <w:t xml:space="preserve">Resulta claro para  este </w:t>
      </w:r>
      <w:r>
        <w:rPr>
          <w:rFonts w:ascii="Garamond" w:hAnsi="Garamond" w:cs="Times New Roman"/>
          <w:bCs/>
          <w:sz w:val="26"/>
          <w:szCs w:val="26"/>
        </w:rPr>
        <w:t>Fallador que</w:t>
      </w:r>
      <w:r w:rsidR="00420913">
        <w:rPr>
          <w:rFonts w:ascii="Garamond" w:hAnsi="Garamond" w:cs="Times New Roman"/>
          <w:bCs/>
          <w:sz w:val="26"/>
          <w:szCs w:val="26"/>
        </w:rPr>
        <w:t xml:space="preserve"> sin un acuerdo previo sobre la realización de un combate simulado en donde se prepararon cautelosamente los detalles antes de su realización, la empresa criminal fracasaría</w:t>
      </w:r>
      <w:r w:rsidR="00E53186">
        <w:rPr>
          <w:rFonts w:ascii="Garamond" w:hAnsi="Garamond" w:cs="Times New Roman"/>
          <w:bCs/>
          <w:sz w:val="26"/>
          <w:szCs w:val="26"/>
        </w:rPr>
        <w:t xml:space="preserve">, por lo que se observa a todas luces que el ataque fue totalmente concertado entre sus integrantes antes de su ejecución, acuerdo que fue más allá de la ejecución extrajudicial de dos sujetos, ya que se prorrogo hasta instancias posteriores donde los soldados con sus declaraciones dejaron plasmados circunstancias de tiempo, modo y lugar totalmente contrarias a lo que realmente </w:t>
      </w:r>
      <w:r w:rsidR="006F13D8">
        <w:rPr>
          <w:rFonts w:ascii="Garamond" w:hAnsi="Garamond" w:cs="Times New Roman"/>
          <w:bCs/>
          <w:sz w:val="26"/>
          <w:szCs w:val="26"/>
        </w:rPr>
        <w:t xml:space="preserve">ocurrió, buscando ocultar la verdad y salvaguardarse de las consecuencias por sus actos. </w:t>
      </w:r>
      <w:r w:rsidR="00E53186">
        <w:rPr>
          <w:rFonts w:ascii="Garamond" w:hAnsi="Garamond" w:cs="Times New Roman"/>
          <w:bCs/>
          <w:sz w:val="26"/>
          <w:szCs w:val="26"/>
        </w:rPr>
        <w:t xml:space="preserve">  </w:t>
      </w:r>
      <w:r w:rsidR="00420913">
        <w:rPr>
          <w:rFonts w:ascii="Garamond" w:hAnsi="Garamond" w:cs="Times New Roman"/>
          <w:bCs/>
          <w:sz w:val="26"/>
          <w:szCs w:val="26"/>
        </w:rPr>
        <w:t xml:space="preserve"> </w:t>
      </w:r>
    </w:p>
    <w:p w:rsidR="00420913" w:rsidRDefault="00420913" w:rsidP="00FC50B8">
      <w:pPr>
        <w:pStyle w:val="Default"/>
        <w:jc w:val="both"/>
        <w:rPr>
          <w:rFonts w:ascii="Garamond" w:hAnsi="Garamond" w:cs="Times New Roman"/>
          <w:bCs/>
          <w:sz w:val="26"/>
          <w:szCs w:val="26"/>
        </w:rPr>
      </w:pPr>
    </w:p>
    <w:p w:rsidR="00403782" w:rsidRDefault="00403782" w:rsidP="00FC50B8">
      <w:pPr>
        <w:pStyle w:val="Default"/>
        <w:jc w:val="both"/>
        <w:rPr>
          <w:rFonts w:ascii="Garamond" w:hAnsi="Garamond" w:cs="Times New Roman"/>
          <w:bCs/>
          <w:sz w:val="26"/>
          <w:szCs w:val="26"/>
        </w:rPr>
      </w:pPr>
      <w:r>
        <w:rPr>
          <w:rFonts w:ascii="Garamond" w:hAnsi="Garamond" w:cs="Times New Roman"/>
          <w:bCs/>
          <w:sz w:val="26"/>
          <w:szCs w:val="26"/>
        </w:rPr>
        <w:t xml:space="preserve">Como se denota en lo anterior se observa que la conducta desplegada se realizo de manera  comunitaria con división del trabajo por parte de cada uno de los miembros del ejército que participaron en el hecho, aunque la intervención de cada una tomadas en forma separada no ejecuten en forma total el hecho materia de juzgamiento, por eso se ratifica este despacho en que resulta indiferente si el procesado disparo o no, lo que si resulta importante es como su participación activa dentro de la empresa criminal resulto de gran aporte para la materialización y éxito de la misma.  </w:t>
      </w:r>
    </w:p>
    <w:p w:rsidR="00420913" w:rsidRDefault="00420913" w:rsidP="00FC50B8">
      <w:pPr>
        <w:pStyle w:val="Default"/>
        <w:jc w:val="both"/>
        <w:rPr>
          <w:rFonts w:ascii="Garamond" w:hAnsi="Garamond" w:cs="Times New Roman"/>
          <w:bCs/>
          <w:sz w:val="26"/>
          <w:szCs w:val="26"/>
        </w:rPr>
      </w:pPr>
    </w:p>
    <w:p w:rsidR="00FC50B8" w:rsidRPr="005F27F2" w:rsidRDefault="00483D8A" w:rsidP="00FC50B8">
      <w:pPr>
        <w:pStyle w:val="Default"/>
        <w:jc w:val="both"/>
        <w:rPr>
          <w:rFonts w:ascii="Garamond" w:hAnsi="Garamond" w:cs="Times New Roman"/>
          <w:bCs/>
          <w:sz w:val="26"/>
          <w:szCs w:val="26"/>
        </w:rPr>
      </w:pPr>
      <w:r>
        <w:rPr>
          <w:rFonts w:ascii="Garamond" w:hAnsi="Garamond" w:cs="Times New Roman"/>
          <w:bCs/>
          <w:sz w:val="26"/>
          <w:szCs w:val="26"/>
        </w:rPr>
        <w:t xml:space="preserve"> </w:t>
      </w:r>
      <w:r w:rsidR="001B6FBD">
        <w:rPr>
          <w:rFonts w:ascii="Garamond" w:hAnsi="Garamond" w:cs="Times New Roman"/>
          <w:bCs/>
          <w:sz w:val="26"/>
          <w:szCs w:val="26"/>
        </w:rPr>
        <w:t xml:space="preserve">Alega el apoderado que el encartado obro </w:t>
      </w:r>
      <w:r w:rsidR="00FC50B8" w:rsidRPr="005F27F2">
        <w:rPr>
          <w:rFonts w:ascii="Garamond" w:hAnsi="Garamond" w:cs="Times New Roman"/>
          <w:bCs/>
          <w:sz w:val="26"/>
          <w:szCs w:val="26"/>
        </w:rPr>
        <w:t>bajo la influencia de</w:t>
      </w:r>
      <w:r w:rsidR="001B6FBD">
        <w:rPr>
          <w:rFonts w:ascii="Garamond" w:hAnsi="Garamond" w:cs="Times New Roman"/>
          <w:bCs/>
          <w:sz w:val="26"/>
          <w:szCs w:val="26"/>
        </w:rPr>
        <w:t xml:space="preserve"> la </w:t>
      </w:r>
      <w:r w:rsidR="00CA6312">
        <w:rPr>
          <w:rFonts w:ascii="Garamond" w:hAnsi="Garamond" w:cs="Times New Roman"/>
          <w:bCs/>
          <w:sz w:val="26"/>
          <w:szCs w:val="26"/>
        </w:rPr>
        <w:t xml:space="preserve">coacción ajena; </w:t>
      </w:r>
      <w:r w:rsidR="00FC50B8">
        <w:rPr>
          <w:rFonts w:ascii="Garamond" w:hAnsi="Garamond" w:cs="Times New Roman"/>
          <w:bCs/>
          <w:sz w:val="26"/>
          <w:szCs w:val="26"/>
        </w:rPr>
        <w:t>hac</w:t>
      </w:r>
      <w:r w:rsidR="00CA6312">
        <w:rPr>
          <w:rFonts w:ascii="Garamond" w:hAnsi="Garamond" w:cs="Times New Roman"/>
          <w:bCs/>
          <w:sz w:val="26"/>
          <w:szCs w:val="26"/>
        </w:rPr>
        <w:t xml:space="preserve">iendo </w:t>
      </w:r>
      <w:r w:rsidR="00FC50B8">
        <w:rPr>
          <w:rFonts w:ascii="Garamond" w:hAnsi="Garamond" w:cs="Times New Roman"/>
          <w:bCs/>
          <w:sz w:val="26"/>
          <w:szCs w:val="26"/>
        </w:rPr>
        <w:t>énfasis en la presión</w:t>
      </w:r>
      <w:r w:rsidR="00FC50B8" w:rsidRPr="005F27F2">
        <w:rPr>
          <w:rFonts w:ascii="Garamond" w:hAnsi="Garamond" w:cs="Times New Roman"/>
          <w:bCs/>
          <w:sz w:val="26"/>
          <w:szCs w:val="26"/>
        </w:rPr>
        <w:t xml:space="preserve"> ejercida por el Capitán MARTÍNEZ, al momento</w:t>
      </w:r>
      <w:r w:rsidR="00CA6312">
        <w:rPr>
          <w:rFonts w:ascii="Garamond" w:hAnsi="Garamond" w:cs="Times New Roman"/>
          <w:bCs/>
          <w:sz w:val="26"/>
          <w:szCs w:val="26"/>
        </w:rPr>
        <w:t xml:space="preserve"> de declarar ante la Justicia penal militar sobre lo ocurrido la noche de los hechos</w:t>
      </w:r>
      <w:r w:rsidR="00FC50B8" w:rsidRPr="005F27F2">
        <w:rPr>
          <w:rFonts w:ascii="Garamond" w:hAnsi="Garamond" w:cs="Times New Roman"/>
          <w:bCs/>
          <w:sz w:val="26"/>
          <w:szCs w:val="26"/>
        </w:rPr>
        <w:t xml:space="preserve">; </w:t>
      </w:r>
      <w:r w:rsidR="00BE1888">
        <w:rPr>
          <w:rFonts w:ascii="Garamond" w:hAnsi="Garamond" w:cs="Times New Roman"/>
          <w:bCs/>
          <w:sz w:val="26"/>
          <w:szCs w:val="26"/>
        </w:rPr>
        <w:t>se</w:t>
      </w:r>
      <w:r w:rsidR="00FC50B8">
        <w:rPr>
          <w:rFonts w:ascii="Garamond" w:hAnsi="Garamond" w:cs="Times New Roman"/>
          <w:bCs/>
          <w:sz w:val="26"/>
          <w:szCs w:val="26"/>
        </w:rPr>
        <w:t xml:space="preserve"> tiene que las fi</w:t>
      </w:r>
      <w:r w:rsidR="00FC50B8" w:rsidRPr="005F27F2">
        <w:rPr>
          <w:rFonts w:ascii="Garamond" w:hAnsi="Garamond" w:cs="Times New Roman"/>
          <w:bCs/>
          <w:sz w:val="26"/>
          <w:szCs w:val="26"/>
        </w:rPr>
        <w:t>guras aludidas por los defensores se encuentran consagradas en el artículo 32 del Código penal, específicamente en la ley 599 del 2000, que establece lo siguiente,</w:t>
      </w:r>
    </w:p>
    <w:p w:rsidR="00FC50B8" w:rsidRPr="005F27F2" w:rsidRDefault="00FC50B8" w:rsidP="00FC50B8">
      <w:pPr>
        <w:pStyle w:val="Default"/>
        <w:jc w:val="both"/>
        <w:rPr>
          <w:rFonts w:ascii="Garamond" w:hAnsi="Garamond" w:cs="Times New Roman"/>
          <w:bCs/>
          <w:sz w:val="26"/>
          <w:szCs w:val="26"/>
        </w:rPr>
      </w:pPr>
    </w:p>
    <w:p w:rsidR="00FC50B8" w:rsidRPr="005F27F2" w:rsidRDefault="00FC50B8" w:rsidP="00FC50B8">
      <w:pPr>
        <w:pStyle w:val="Default"/>
        <w:jc w:val="both"/>
        <w:rPr>
          <w:rFonts w:ascii="Garamond" w:hAnsi="Garamond" w:cs="Times New Roman"/>
          <w:bCs/>
          <w:sz w:val="26"/>
          <w:szCs w:val="26"/>
        </w:rPr>
      </w:pPr>
      <w:r w:rsidRPr="005F27F2">
        <w:rPr>
          <w:rFonts w:ascii="Garamond" w:hAnsi="Garamond" w:cs="Times New Roman"/>
          <w:bCs/>
          <w:sz w:val="26"/>
          <w:szCs w:val="26"/>
        </w:rPr>
        <w:t>Articulo 32, No habrá lugar a responsabilidad penal cuando:</w:t>
      </w:r>
    </w:p>
    <w:p w:rsidR="00FC50B8" w:rsidRPr="00947046" w:rsidRDefault="00FC50B8" w:rsidP="00FC50B8">
      <w:pPr>
        <w:pStyle w:val="Default"/>
        <w:ind w:left="550"/>
        <w:jc w:val="both"/>
        <w:rPr>
          <w:rFonts w:ascii="Garamond" w:hAnsi="Garamond" w:cs="Times New Roman"/>
          <w:bCs/>
          <w:i/>
          <w:sz w:val="26"/>
          <w:szCs w:val="26"/>
        </w:rPr>
      </w:pPr>
      <w:r w:rsidRPr="00947046">
        <w:rPr>
          <w:rFonts w:ascii="Garamond" w:hAnsi="Garamond" w:cs="Times New Roman"/>
          <w:bCs/>
          <w:i/>
          <w:sz w:val="26"/>
          <w:szCs w:val="26"/>
        </w:rPr>
        <w:t>…</w:t>
      </w:r>
    </w:p>
    <w:p w:rsidR="00FC50B8" w:rsidRPr="00947046" w:rsidRDefault="00FC50B8" w:rsidP="00FC50B8">
      <w:pPr>
        <w:pStyle w:val="Default"/>
        <w:ind w:left="550"/>
        <w:jc w:val="both"/>
        <w:rPr>
          <w:rFonts w:ascii="Garamond" w:hAnsi="Garamond" w:cs="Times New Roman"/>
          <w:bCs/>
          <w:i/>
          <w:sz w:val="26"/>
          <w:szCs w:val="26"/>
        </w:rPr>
      </w:pPr>
      <w:r w:rsidRPr="00947046">
        <w:rPr>
          <w:rFonts w:ascii="Garamond" w:hAnsi="Garamond" w:cs="Times New Roman"/>
          <w:bCs/>
          <w:i/>
          <w:sz w:val="26"/>
          <w:szCs w:val="26"/>
        </w:rPr>
        <w:t>8. Se obre bajo insuperable coacción ajena.</w:t>
      </w:r>
    </w:p>
    <w:p w:rsidR="00FC50B8" w:rsidRPr="005F27F2" w:rsidRDefault="00FC50B8" w:rsidP="00FC50B8">
      <w:pPr>
        <w:pStyle w:val="Default"/>
        <w:jc w:val="both"/>
        <w:rPr>
          <w:rFonts w:ascii="Garamond" w:hAnsi="Garamond" w:cs="Times New Roman"/>
          <w:bCs/>
          <w:sz w:val="26"/>
          <w:szCs w:val="26"/>
        </w:rPr>
      </w:pPr>
    </w:p>
    <w:p w:rsidR="00FC50B8" w:rsidRPr="005F27F2" w:rsidRDefault="00CA6312" w:rsidP="00FC50B8">
      <w:pPr>
        <w:pStyle w:val="Default"/>
        <w:jc w:val="both"/>
        <w:rPr>
          <w:rFonts w:ascii="Garamond" w:hAnsi="Garamond" w:cs="Times New Roman"/>
          <w:bCs/>
          <w:sz w:val="26"/>
          <w:szCs w:val="26"/>
        </w:rPr>
      </w:pPr>
      <w:r>
        <w:rPr>
          <w:rFonts w:ascii="Garamond" w:hAnsi="Garamond" w:cs="Times New Roman"/>
          <w:bCs/>
          <w:sz w:val="26"/>
          <w:szCs w:val="26"/>
        </w:rPr>
        <w:t>Ante la causal</w:t>
      </w:r>
      <w:r w:rsidR="00FC50B8" w:rsidRPr="005F27F2">
        <w:rPr>
          <w:rFonts w:ascii="Garamond" w:hAnsi="Garamond" w:cs="Times New Roman"/>
          <w:bCs/>
          <w:sz w:val="26"/>
          <w:szCs w:val="26"/>
        </w:rPr>
        <w:t xml:space="preserve"> </w:t>
      </w:r>
      <w:r>
        <w:rPr>
          <w:rFonts w:ascii="Garamond" w:hAnsi="Garamond" w:cs="Times New Roman"/>
          <w:bCs/>
          <w:sz w:val="26"/>
          <w:szCs w:val="26"/>
        </w:rPr>
        <w:t>invocada</w:t>
      </w:r>
      <w:r w:rsidR="00FC50B8">
        <w:rPr>
          <w:rFonts w:ascii="Garamond" w:hAnsi="Garamond" w:cs="Times New Roman"/>
          <w:bCs/>
          <w:sz w:val="26"/>
          <w:szCs w:val="26"/>
        </w:rPr>
        <w:t xml:space="preserve"> se hace necesario</w:t>
      </w:r>
      <w:r>
        <w:rPr>
          <w:rFonts w:ascii="Garamond" w:hAnsi="Garamond" w:cs="Times New Roman"/>
          <w:bCs/>
          <w:sz w:val="26"/>
          <w:szCs w:val="26"/>
        </w:rPr>
        <w:t xml:space="preserve"> traer a colación la definición </w:t>
      </w:r>
      <w:r w:rsidR="00FC50B8" w:rsidRPr="005F27F2">
        <w:rPr>
          <w:rFonts w:ascii="Garamond" w:hAnsi="Garamond" w:cs="Times New Roman"/>
          <w:bCs/>
          <w:sz w:val="26"/>
          <w:szCs w:val="26"/>
        </w:rPr>
        <w:t>realizada por la H. Corte Suprema de Justicia</w:t>
      </w:r>
      <w:r>
        <w:rPr>
          <w:rFonts w:ascii="Garamond" w:hAnsi="Garamond" w:cs="Times New Roman"/>
          <w:bCs/>
          <w:sz w:val="26"/>
          <w:szCs w:val="26"/>
        </w:rPr>
        <w:t xml:space="preserve"> de esta figura jurídica</w:t>
      </w:r>
      <w:r w:rsidR="00FC50B8">
        <w:rPr>
          <w:rFonts w:ascii="Garamond" w:hAnsi="Garamond" w:cs="Times New Roman"/>
          <w:bCs/>
          <w:sz w:val="26"/>
          <w:szCs w:val="26"/>
        </w:rPr>
        <w:t>:</w:t>
      </w:r>
      <w:r w:rsidR="00FC50B8" w:rsidRPr="005F27F2">
        <w:rPr>
          <w:rFonts w:ascii="Garamond" w:hAnsi="Garamond" w:cs="Times New Roman"/>
          <w:bCs/>
          <w:sz w:val="26"/>
          <w:szCs w:val="26"/>
        </w:rPr>
        <w:t xml:space="preserve">  </w:t>
      </w:r>
    </w:p>
    <w:p w:rsidR="00FC50B8" w:rsidRPr="005F27F2" w:rsidRDefault="00FC50B8" w:rsidP="00FC50B8">
      <w:pPr>
        <w:pStyle w:val="Default"/>
        <w:jc w:val="both"/>
        <w:rPr>
          <w:rFonts w:ascii="Garamond" w:hAnsi="Garamond" w:cs="Times New Roman"/>
          <w:bCs/>
          <w:sz w:val="26"/>
          <w:szCs w:val="26"/>
        </w:rPr>
      </w:pP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r w:rsidRPr="00846200">
        <w:rPr>
          <w:rFonts w:ascii="Times New Roman" w:hAnsi="Times New Roman"/>
          <w:bCs/>
          <w:i/>
        </w:rPr>
        <w:t xml:space="preserve">“En efecto, como lo ha dicho la Corte, la insuperable coacción ajena como causal de ausencia de responsabilidad, para que constituya circunstancia eximente de la misma, </w:t>
      </w:r>
      <w:r w:rsidRPr="00846200">
        <w:rPr>
          <w:rFonts w:ascii="Times New Roman" w:hAnsi="Times New Roman"/>
          <w:bCs/>
          <w:i/>
        </w:rPr>
        <w:lastRenderedPageBreak/>
        <w:t>debe consistir en un acto de violencia moral verdaderamente irresistible generado por otra persona, que tenga por causa un hecho verdaderamente ajeno a la voluntad del agente, que lo obligue a ejecutar aquello que no quiere, sustentado en el miedo o en el temor y la voluntad de evitarse el daño amenazado.</w:t>
      </w: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r w:rsidRPr="00846200">
        <w:rPr>
          <w:rFonts w:ascii="Times New Roman" w:hAnsi="Times New Roman"/>
          <w:bCs/>
          <w:i/>
        </w:rPr>
        <w:t>El Diccionario de la Real Academia de la Lengua Española define al miedo como: “ la perturbación angustiosa de ánimo por un riesgo o daño real o imaginario…”.</w:t>
      </w: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r w:rsidRPr="00846200">
        <w:rPr>
          <w:rFonts w:ascii="Times New Roman" w:hAnsi="Times New Roman"/>
          <w:bCs/>
          <w:i/>
        </w:rPr>
        <w:t>Así, el miedo a que hace referencia la insuperable coacción ajena es aquel que sufre el individuo por actos de otras personas que lo logra afectar síquicamente sin excluir la voluntariedad de la acción, pero sí lo privándolo de la normalidad necesaria para poder atribuir responsabilidad penal, por estar fuera del dominio y del control de la situación, haciendo que esa emoción supere la exigencia de soportar males y peligros.</w:t>
      </w: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r w:rsidRPr="00846200">
        <w:rPr>
          <w:rFonts w:ascii="Times New Roman" w:hAnsi="Times New Roman"/>
          <w:bCs/>
          <w:i/>
        </w:rPr>
        <w:t>Quiere decir lo anterior, que en el supuesto de la insuperable coacción ajena, el individuo se doblega ante la amenaza de otra persona de sufrir un mal contra bienes jurídicos propios y/o ajenos, realizando un comportamiento sin que hubiese perdido consciencia del peligro y de la acción.</w:t>
      </w:r>
    </w:p>
    <w:p w:rsidR="00FC50B8" w:rsidRPr="00846200" w:rsidRDefault="00FC50B8" w:rsidP="00FC50B8">
      <w:pPr>
        <w:autoSpaceDE w:val="0"/>
        <w:autoSpaceDN w:val="0"/>
        <w:adjustRightInd w:val="0"/>
        <w:spacing w:after="0" w:line="240" w:lineRule="auto"/>
        <w:ind w:left="550" w:right="370"/>
        <w:jc w:val="both"/>
        <w:rPr>
          <w:rFonts w:ascii="Times New Roman" w:hAnsi="Times New Roman"/>
          <w:bCs/>
          <w:i/>
        </w:rPr>
      </w:pPr>
    </w:p>
    <w:p w:rsidR="00FC50B8" w:rsidRPr="00846200" w:rsidRDefault="00FC50B8" w:rsidP="00FC50B8">
      <w:pPr>
        <w:pStyle w:val="Sangradetextonormal"/>
        <w:spacing w:after="0" w:line="240" w:lineRule="auto"/>
        <w:ind w:left="550" w:right="370"/>
        <w:rPr>
          <w:rFonts w:ascii="Times New Roman" w:hAnsi="Times New Roman"/>
          <w:i/>
        </w:rPr>
      </w:pPr>
      <w:r w:rsidRPr="00846200">
        <w:rPr>
          <w:rFonts w:ascii="Times New Roman" w:hAnsi="Times New Roman"/>
          <w:i/>
        </w:rPr>
        <w:t>Adelante esta Corporación estudió las mismas causales de ausencia de responsabilidad antes descritas y en efecto precisó sobre la insuperable coacción ajena:</w:t>
      </w:r>
    </w:p>
    <w:p w:rsidR="00FC50B8" w:rsidRPr="00846200" w:rsidRDefault="00FC50B8" w:rsidP="00FC50B8">
      <w:pPr>
        <w:pStyle w:val="Sangradetextonormal"/>
        <w:spacing w:after="0" w:line="240" w:lineRule="auto"/>
        <w:ind w:left="550" w:right="370"/>
        <w:rPr>
          <w:rFonts w:ascii="Times New Roman" w:hAnsi="Times New Roman"/>
          <w:i/>
        </w:rPr>
      </w:pPr>
    </w:p>
    <w:p w:rsidR="00FC50B8" w:rsidRDefault="00FC50B8" w:rsidP="00CA6312">
      <w:pPr>
        <w:spacing w:after="0" w:line="240" w:lineRule="auto"/>
        <w:ind w:left="550" w:right="370"/>
        <w:jc w:val="both"/>
        <w:rPr>
          <w:rFonts w:ascii="Times New Roman" w:hAnsi="Times New Roman"/>
          <w:i/>
        </w:rPr>
      </w:pPr>
      <w:r w:rsidRPr="00846200">
        <w:rPr>
          <w:rFonts w:ascii="Times New Roman" w:hAnsi="Times New Roman"/>
          <w:i/>
        </w:rPr>
        <w:t>La insuperable coacción ajena se origina en la acción de un tercero que constriñe la voluntad de otro mediante violencia física o psíquica (o moral), para que ejecute un comportamiento típico de acción o de omisión que sin tal sometimiento no realizaría; en otras palabras, el sujeto activo no goza de las condiciones para gobernar a plenitud su voluntad ya que su libre autonomía está dominada por la compulsión del coaccionador. En esta causal se configura, en primer término, la acción injusta e intencional de quien coacciona para someter a otro, y en segundo, la reacción psíquica del doblegado quien padece los efectos emocionales de la coacción, merced a la cual comete el hecho típicamente antijurídico sin reflejar en él un acto de su verdadera voluntad o su espontaneidad, la exoneración de la culpabilidad se afianza, no en la supresión absoluta de la voluntad, sino en la reducción del ámbito de la libre autodeterminación</w:t>
      </w:r>
      <w:r w:rsidR="00CA6312">
        <w:rPr>
          <w:rFonts w:ascii="Times New Roman" w:hAnsi="Times New Roman"/>
          <w:i/>
        </w:rPr>
        <w:t>….</w:t>
      </w:r>
    </w:p>
    <w:p w:rsidR="00CA6312" w:rsidRPr="00846200" w:rsidRDefault="00CA6312" w:rsidP="00CA6312">
      <w:pPr>
        <w:spacing w:after="0" w:line="240" w:lineRule="auto"/>
        <w:ind w:left="550" w:right="370"/>
        <w:jc w:val="both"/>
        <w:rPr>
          <w:rFonts w:ascii="Times New Roman" w:hAnsi="Times New Roman"/>
          <w:i/>
        </w:rPr>
      </w:pPr>
    </w:p>
    <w:p w:rsidR="00FC50B8" w:rsidRPr="00846200" w:rsidRDefault="00FC50B8" w:rsidP="00FC50B8">
      <w:pPr>
        <w:spacing w:after="0" w:line="240" w:lineRule="auto"/>
        <w:ind w:left="550" w:right="370"/>
        <w:jc w:val="both"/>
        <w:rPr>
          <w:rFonts w:ascii="Times New Roman" w:hAnsi="Times New Roman"/>
          <w:i/>
        </w:rPr>
      </w:pPr>
      <w:r w:rsidRPr="00846200">
        <w:rPr>
          <w:rFonts w:ascii="Times New Roman" w:hAnsi="Times New Roman"/>
          <w:i/>
        </w:rPr>
        <w:t>Importa aclarar que en tratándose de esta causal de ausencia de responsabilidad, para efecto de la culpabilidad, la fuerza física o psíquica (moral) que da forma al acto de coacción, no elimina la facultad de acción, sino que coarta la libertad, sirviendo de instrumento motivador para que otro obre determinado por el apremio del mal injusto y grave que padece, o que sufrirá en un futuro inmediato.</w:t>
      </w:r>
    </w:p>
    <w:p w:rsidR="00FC50B8" w:rsidRPr="00846200" w:rsidRDefault="00FC50B8" w:rsidP="00FC50B8">
      <w:pPr>
        <w:spacing w:after="0" w:line="240" w:lineRule="auto"/>
        <w:ind w:left="550" w:right="370"/>
        <w:jc w:val="both"/>
        <w:rPr>
          <w:rFonts w:ascii="Times New Roman" w:hAnsi="Times New Roman"/>
          <w:i/>
        </w:rPr>
      </w:pPr>
    </w:p>
    <w:p w:rsidR="00FC50B8" w:rsidRPr="00846200" w:rsidRDefault="00FC50B8" w:rsidP="00FC50B8">
      <w:pPr>
        <w:spacing w:after="0" w:line="240" w:lineRule="auto"/>
        <w:ind w:left="550" w:right="370"/>
        <w:jc w:val="both"/>
        <w:rPr>
          <w:rFonts w:ascii="Times New Roman" w:hAnsi="Times New Roman"/>
          <w:i/>
        </w:rPr>
      </w:pPr>
      <w:r w:rsidRPr="00846200">
        <w:rPr>
          <w:rFonts w:ascii="Times New Roman" w:hAnsi="Times New Roman"/>
          <w:i/>
        </w:rPr>
        <w:t>Lo antes precisado permite afirmar que esa causal de inculpabilidad exige reunir los siguientes requisitos:</w:t>
      </w:r>
    </w:p>
    <w:p w:rsidR="00FC50B8" w:rsidRPr="00846200" w:rsidRDefault="00FC50B8" w:rsidP="00FC50B8">
      <w:pPr>
        <w:spacing w:after="0" w:line="240" w:lineRule="auto"/>
        <w:ind w:left="550" w:right="370"/>
        <w:jc w:val="both"/>
        <w:rPr>
          <w:rFonts w:ascii="Times New Roman" w:hAnsi="Times New Roman"/>
          <w:i/>
        </w:rPr>
      </w:pPr>
    </w:p>
    <w:p w:rsidR="00FC50B8" w:rsidRPr="00846200" w:rsidRDefault="00FC50B8" w:rsidP="00FC50B8">
      <w:pPr>
        <w:spacing w:after="0" w:line="240" w:lineRule="auto"/>
        <w:ind w:left="550" w:right="370"/>
        <w:jc w:val="both"/>
        <w:rPr>
          <w:rFonts w:ascii="Times New Roman" w:hAnsi="Times New Roman"/>
          <w:i/>
        </w:rPr>
      </w:pPr>
      <w:r w:rsidRPr="00846200">
        <w:rPr>
          <w:rFonts w:ascii="Times New Roman" w:hAnsi="Times New Roman"/>
          <w:i/>
        </w:rPr>
        <w:t>a) Configuración de actos constrictivos graves ejercidos intencional e ilícitamente por otra persona;</w:t>
      </w:r>
    </w:p>
    <w:p w:rsidR="00FC50B8" w:rsidRPr="00846200" w:rsidRDefault="00FC50B8" w:rsidP="00FC50B8">
      <w:pPr>
        <w:spacing w:after="0" w:line="240" w:lineRule="auto"/>
        <w:ind w:left="550" w:right="370"/>
        <w:jc w:val="both"/>
        <w:rPr>
          <w:rFonts w:ascii="Times New Roman" w:hAnsi="Times New Roman"/>
          <w:i/>
        </w:rPr>
      </w:pPr>
    </w:p>
    <w:p w:rsidR="00FC50B8" w:rsidRPr="00846200" w:rsidRDefault="00FC50B8" w:rsidP="00FC50B8">
      <w:pPr>
        <w:spacing w:after="0" w:line="240" w:lineRule="auto"/>
        <w:ind w:left="550" w:right="370"/>
        <w:jc w:val="both"/>
        <w:rPr>
          <w:rFonts w:ascii="Times New Roman" w:hAnsi="Times New Roman"/>
          <w:i/>
        </w:rPr>
      </w:pPr>
      <w:r w:rsidRPr="00846200">
        <w:rPr>
          <w:rFonts w:ascii="Times New Roman" w:hAnsi="Times New Roman"/>
          <w:i/>
        </w:rPr>
        <w:t>b) Actualidad de la coacción, esto es, que la voluntad del compelido debe ser subyugada como resultado inmediato de la violencia física o síquica, o de las amenazas que padece; implica una relación biunívoca: que el constreñimiento esté presente y sea la causa directa del sojuzgamiento del sujeto activo, y</w:t>
      </w:r>
    </w:p>
    <w:p w:rsidR="00FC50B8" w:rsidRDefault="00FC50B8" w:rsidP="00FC50B8">
      <w:pPr>
        <w:spacing w:after="0" w:line="240" w:lineRule="auto"/>
        <w:ind w:left="550" w:right="370"/>
        <w:jc w:val="both"/>
        <w:rPr>
          <w:rFonts w:ascii="Times New Roman" w:hAnsi="Times New Roman"/>
          <w:i/>
        </w:rPr>
      </w:pPr>
      <w:r w:rsidRPr="00846200">
        <w:rPr>
          <w:rFonts w:ascii="Times New Roman" w:hAnsi="Times New Roman"/>
          <w:i/>
        </w:rPr>
        <w:t>c) Insuperabilidad de la coacción, es decir, que no pueda dominarse o vencerse, que sea irresistible; empero, esa condición normativa fijada en el precepto es relativa, pues para establecerla debe atenderse la gravedad del acto constrictivo, las condiciones personales del coaccionado y las posibilidades de liberarse de la coerción por otros medios, en aras de concluir si un ciudadano común o promedio en esas mismas circunstancias abría actuado igual, pues aun que la ley no exige a sus destinatarios actitudes heroicas en situaciones extremas, tampoco privilegia la cobardía o debilidad del carácter para tolerar que una persona dócilmente se rinda ante la más insubstancial actitud dominadora de otra.</w:t>
      </w:r>
    </w:p>
    <w:p w:rsidR="00FC50B8" w:rsidRPr="00846200" w:rsidRDefault="00FC50B8" w:rsidP="00FC50B8">
      <w:pPr>
        <w:spacing w:after="0" w:line="240" w:lineRule="auto"/>
        <w:ind w:left="550" w:right="370"/>
        <w:jc w:val="both"/>
        <w:rPr>
          <w:rFonts w:ascii="Times New Roman" w:hAnsi="Times New Roman"/>
          <w:i/>
        </w:rPr>
      </w:pPr>
    </w:p>
    <w:p w:rsidR="00FC50B8" w:rsidRPr="001362F3" w:rsidRDefault="00FC50B8" w:rsidP="00CA6312">
      <w:pPr>
        <w:spacing w:after="0" w:line="240" w:lineRule="auto"/>
        <w:ind w:left="550" w:right="370"/>
        <w:jc w:val="both"/>
        <w:rPr>
          <w:rFonts w:ascii="Times New Roman" w:hAnsi="Times New Roman"/>
          <w:bCs/>
          <w:i/>
        </w:rPr>
      </w:pPr>
      <w:r w:rsidRPr="00846200">
        <w:rPr>
          <w:rFonts w:ascii="Times New Roman" w:hAnsi="Times New Roman"/>
          <w:i/>
        </w:rPr>
        <w:t xml:space="preserve">En cada caso corresponde valorar si, observadas aquellas particularidades, el sujeto que alega la coacción exculpante podía y debía contrarrestarla o evadirla para eludir el comportamiento antijurídico que pretendía imponérsele, o si, por el contrario, no le era exigible conducta distinta de la de someterse a la voluntad ilícita del coaccionador; si lo </w:t>
      </w:r>
      <w:r w:rsidRPr="00846200">
        <w:rPr>
          <w:rFonts w:ascii="Times New Roman" w:hAnsi="Times New Roman"/>
          <w:i/>
        </w:rPr>
        <w:lastRenderedPageBreak/>
        <w:t xml:space="preserve">primero, deberá responder penalmente de su acto; si lo segundo, la responsabilidad desaparecerá por falta de culpabilidad. </w:t>
      </w:r>
      <w:r w:rsidR="00CA6312">
        <w:rPr>
          <w:rFonts w:ascii="Times New Roman" w:hAnsi="Times New Roman"/>
          <w:i/>
        </w:rPr>
        <w:t xml:space="preserve">…. </w:t>
      </w:r>
    </w:p>
    <w:p w:rsidR="00FC50B8" w:rsidRPr="005F27F2" w:rsidRDefault="00FC50B8" w:rsidP="00FC50B8">
      <w:pPr>
        <w:autoSpaceDE w:val="0"/>
        <w:autoSpaceDN w:val="0"/>
        <w:adjustRightInd w:val="0"/>
        <w:spacing w:after="0" w:line="240" w:lineRule="auto"/>
        <w:jc w:val="both"/>
        <w:rPr>
          <w:rFonts w:ascii="Garamond" w:hAnsi="Garamond"/>
          <w:bCs/>
          <w:sz w:val="26"/>
          <w:szCs w:val="26"/>
        </w:rPr>
      </w:pPr>
    </w:p>
    <w:p w:rsidR="00FC50B8" w:rsidRDefault="00FC50B8" w:rsidP="00FC50B8">
      <w:pPr>
        <w:spacing w:after="0" w:line="240" w:lineRule="auto"/>
        <w:jc w:val="both"/>
        <w:rPr>
          <w:rFonts w:ascii="Garamond" w:hAnsi="Garamond"/>
          <w:sz w:val="26"/>
          <w:szCs w:val="26"/>
        </w:rPr>
      </w:pPr>
      <w:r w:rsidRPr="005F27F2">
        <w:rPr>
          <w:rFonts w:ascii="Garamond" w:hAnsi="Garamond"/>
          <w:sz w:val="26"/>
          <w:szCs w:val="26"/>
        </w:rPr>
        <w:t>Resulta claro entonces para</w:t>
      </w:r>
      <w:r>
        <w:rPr>
          <w:rFonts w:ascii="Garamond" w:hAnsi="Garamond"/>
          <w:sz w:val="26"/>
          <w:szCs w:val="26"/>
        </w:rPr>
        <w:t xml:space="preserve"> este Operador Judicial que la </w:t>
      </w:r>
      <w:r w:rsidRPr="005F27F2">
        <w:rPr>
          <w:rFonts w:ascii="Garamond" w:hAnsi="Garamond"/>
          <w:sz w:val="26"/>
          <w:szCs w:val="26"/>
        </w:rPr>
        <w:t>insuperable coacción ajena, tiene su origen en la acción de un tercero que constriñe la voluntad de otro, mediante actos de violencia física o psíquica, para que ejecute una actividad delictual o típicamente descrita , que sin tal sometimiento no realizaría.</w:t>
      </w:r>
    </w:p>
    <w:p w:rsidR="00FC50B8" w:rsidRPr="005F27F2" w:rsidRDefault="00FC50B8" w:rsidP="00FC50B8">
      <w:pPr>
        <w:spacing w:after="0" w:line="240" w:lineRule="auto"/>
        <w:jc w:val="both"/>
        <w:rPr>
          <w:rFonts w:ascii="Garamond" w:hAnsi="Garamond"/>
          <w:sz w:val="26"/>
          <w:szCs w:val="26"/>
        </w:rPr>
      </w:pPr>
    </w:p>
    <w:p w:rsidR="00FC50B8" w:rsidRDefault="00FC50B8" w:rsidP="00FC50B8">
      <w:pPr>
        <w:spacing w:after="0" w:line="240" w:lineRule="auto"/>
        <w:jc w:val="both"/>
        <w:rPr>
          <w:rFonts w:ascii="Garamond" w:hAnsi="Garamond"/>
          <w:sz w:val="26"/>
          <w:szCs w:val="26"/>
        </w:rPr>
      </w:pPr>
      <w:r w:rsidRPr="005F27F2">
        <w:rPr>
          <w:rFonts w:ascii="Garamond" w:hAnsi="Garamond"/>
          <w:sz w:val="26"/>
          <w:szCs w:val="26"/>
        </w:rPr>
        <w:t>Descendiendo al caso concreto, y verificados los medios de conocimiento practicados en la actuación, es indispensable insistir en</w:t>
      </w:r>
      <w:r w:rsidR="00CA6312">
        <w:rPr>
          <w:rFonts w:ascii="Garamond" w:hAnsi="Garamond"/>
          <w:sz w:val="26"/>
          <w:szCs w:val="26"/>
        </w:rPr>
        <w:t xml:space="preserve"> que la coacción aducida por el defensor para excluir a el acusado</w:t>
      </w:r>
      <w:r w:rsidRPr="005F27F2">
        <w:rPr>
          <w:rFonts w:ascii="Garamond" w:hAnsi="Garamond"/>
          <w:sz w:val="26"/>
          <w:szCs w:val="26"/>
        </w:rPr>
        <w:t xml:space="preserve"> de responsabilidad o por lo menos, para fortalecer la idea de duda probatoria, no constituye más que un argumento recreado a partir de figuraciones que no tienen soporte probatorio alguno.</w:t>
      </w:r>
    </w:p>
    <w:p w:rsidR="00FC50B8" w:rsidRDefault="00FC50B8" w:rsidP="00FC50B8">
      <w:pPr>
        <w:spacing w:after="0" w:line="240" w:lineRule="auto"/>
        <w:jc w:val="both"/>
        <w:rPr>
          <w:rFonts w:ascii="Garamond" w:hAnsi="Garamond"/>
          <w:sz w:val="26"/>
          <w:szCs w:val="26"/>
        </w:rPr>
      </w:pPr>
    </w:p>
    <w:p w:rsidR="00FC50B8" w:rsidRDefault="00CA6312" w:rsidP="00FC50B8">
      <w:pPr>
        <w:spacing w:after="0" w:line="240" w:lineRule="auto"/>
        <w:jc w:val="both"/>
        <w:rPr>
          <w:rFonts w:ascii="Garamond" w:hAnsi="Garamond"/>
          <w:sz w:val="26"/>
          <w:szCs w:val="26"/>
        </w:rPr>
      </w:pPr>
      <w:r>
        <w:rPr>
          <w:rFonts w:ascii="Garamond" w:hAnsi="Garamond"/>
          <w:sz w:val="26"/>
          <w:szCs w:val="26"/>
        </w:rPr>
        <w:t>En efecto los  defensor argumenta</w:t>
      </w:r>
      <w:r w:rsidR="00FC50B8" w:rsidRPr="005F27F2">
        <w:rPr>
          <w:rFonts w:ascii="Garamond" w:hAnsi="Garamond"/>
          <w:sz w:val="26"/>
          <w:szCs w:val="26"/>
        </w:rPr>
        <w:t xml:space="preserve">  que el Capitán CARLOS ALBERTO  MARTÍNEZ </w:t>
      </w:r>
      <w:r w:rsidR="00FC50B8">
        <w:rPr>
          <w:rFonts w:ascii="Garamond" w:hAnsi="Garamond"/>
          <w:sz w:val="26"/>
          <w:szCs w:val="26"/>
        </w:rPr>
        <w:t xml:space="preserve">GABRIEL </w:t>
      </w:r>
      <w:r w:rsidR="00FC50B8" w:rsidRPr="005F27F2">
        <w:rPr>
          <w:rFonts w:ascii="Garamond" w:hAnsi="Garamond"/>
          <w:sz w:val="26"/>
          <w:szCs w:val="26"/>
        </w:rPr>
        <w:t>ejerció una presión tan fuerte a través d</w:t>
      </w:r>
      <w:r>
        <w:rPr>
          <w:rFonts w:ascii="Garamond" w:hAnsi="Garamond"/>
          <w:sz w:val="26"/>
          <w:szCs w:val="26"/>
        </w:rPr>
        <w:t>e amenazas  ante el encartado, que este</w:t>
      </w:r>
      <w:r w:rsidR="00FC50B8" w:rsidRPr="005F27F2">
        <w:rPr>
          <w:rFonts w:ascii="Garamond" w:hAnsi="Garamond"/>
          <w:sz w:val="26"/>
          <w:szCs w:val="26"/>
        </w:rPr>
        <w:t xml:space="preserve"> por temor a sufrir daños en su integridad física optaron por ejecutar sin condicionamiento alguno las acciones pertinentes para cometer el homicidio y colaborar primero ocultando la realidad  de los hechos y segundo con su silencio durante más de 15 años.</w:t>
      </w:r>
    </w:p>
    <w:p w:rsidR="00FC50B8" w:rsidRPr="005F27F2" w:rsidRDefault="00FC50B8" w:rsidP="00FC50B8">
      <w:pPr>
        <w:spacing w:after="0" w:line="240" w:lineRule="auto"/>
        <w:jc w:val="both"/>
        <w:rPr>
          <w:rFonts w:ascii="Garamond" w:hAnsi="Garamond"/>
          <w:sz w:val="26"/>
          <w:szCs w:val="26"/>
        </w:rPr>
      </w:pPr>
    </w:p>
    <w:p w:rsidR="00FC50B8" w:rsidRDefault="00FC50B8" w:rsidP="00FC50B8">
      <w:pPr>
        <w:spacing w:after="0" w:line="240" w:lineRule="auto"/>
        <w:jc w:val="both"/>
        <w:rPr>
          <w:rFonts w:ascii="Garamond" w:hAnsi="Garamond"/>
          <w:bCs/>
          <w:sz w:val="26"/>
          <w:szCs w:val="26"/>
        </w:rPr>
      </w:pPr>
      <w:r w:rsidRPr="005F27F2">
        <w:rPr>
          <w:rFonts w:ascii="Garamond" w:hAnsi="Garamond"/>
          <w:sz w:val="26"/>
          <w:szCs w:val="26"/>
        </w:rPr>
        <w:t xml:space="preserve">Seria del caso entrar a dar paso a un estudio para determinar las circunstancias aludidas por la defensa, pero resulta una tarea infructuosa ya que en el plenario por ningún lado se logra vislumbrar que el Capitán CARLOS ALBERTO MARTÍNEZ hubiese exteriorizado con su proceder un </w:t>
      </w:r>
      <w:r w:rsidRPr="005F27F2">
        <w:rPr>
          <w:rFonts w:ascii="Garamond" w:hAnsi="Garamond"/>
          <w:bCs/>
          <w:sz w:val="26"/>
          <w:szCs w:val="26"/>
        </w:rPr>
        <w:t xml:space="preserve">comportamiento arbitrario, ilegal que </w:t>
      </w:r>
      <w:r>
        <w:rPr>
          <w:rFonts w:ascii="Garamond" w:hAnsi="Garamond"/>
          <w:bCs/>
          <w:sz w:val="26"/>
          <w:szCs w:val="26"/>
        </w:rPr>
        <w:t xml:space="preserve">denotara una </w:t>
      </w:r>
      <w:r w:rsidRPr="005F27F2">
        <w:rPr>
          <w:rFonts w:ascii="Garamond" w:hAnsi="Garamond"/>
          <w:bCs/>
          <w:sz w:val="26"/>
          <w:szCs w:val="26"/>
        </w:rPr>
        <w:t xml:space="preserve">fuerza irresistible, a través de violencia física o sicológica, con la cual hubiera condicionado la voluntad de los encartados, para que éstos realizaran </w:t>
      </w:r>
      <w:r>
        <w:rPr>
          <w:rFonts w:ascii="Garamond" w:hAnsi="Garamond"/>
          <w:bCs/>
          <w:sz w:val="26"/>
          <w:szCs w:val="26"/>
        </w:rPr>
        <w:t xml:space="preserve">la </w:t>
      </w:r>
      <w:r w:rsidRPr="005F27F2">
        <w:rPr>
          <w:rFonts w:ascii="Garamond" w:hAnsi="Garamond"/>
          <w:bCs/>
          <w:sz w:val="26"/>
          <w:szCs w:val="26"/>
        </w:rPr>
        <w:t xml:space="preserve">acción delictiva </w:t>
      </w:r>
      <w:r>
        <w:rPr>
          <w:rFonts w:ascii="Garamond" w:hAnsi="Garamond"/>
          <w:bCs/>
          <w:sz w:val="26"/>
          <w:szCs w:val="26"/>
        </w:rPr>
        <w:t>objeto de estudio</w:t>
      </w:r>
      <w:r w:rsidRPr="005F27F2">
        <w:rPr>
          <w:rFonts w:ascii="Garamond" w:hAnsi="Garamond"/>
          <w:bCs/>
          <w:sz w:val="26"/>
          <w:szCs w:val="26"/>
        </w:rPr>
        <w:t>.</w:t>
      </w:r>
    </w:p>
    <w:p w:rsidR="00FC50B8" w:rsidRPr="005F27F2" w:rsidRDefault="00FC50B8" w:rsidP="00FC50B8">
      <w:pPr>
        <w:spacing w:after="0" w:line="240" w:lineRule="auto"/>
        <w:jc w:val="both"/>
        <w:rPr>
          <w:rFonts w:ascii="Garamond" w:hAnsi="Garamond"/>
          <w:sz w:val="26"/>
          <w:szCs w:val="26"/>
        </w:rPr>
      </w:pPr>
    </w:p>
    <w:p w:rsidR="00120661" w:rsidRDefault="00FC50B8" w:rsidP="00FC50B8">
      <w:pPr>
        <w:spacing w:after="0" w:line="240" w:lineRule="auto"/>
        <w:jc w:val="both"/>
        <w:rPr>
          <w:rFonts w:ascii="Garamond" w:hAnsi="Garamond"/>
          <w:sz w:val="26"/>
          <w:szCs w:val="26"/>
        </w:rPr>
      </w:pPr>
      <w:r w:rsidRPr="005F27F2">
        <w:rPr>
          <w:rFonts w:ascii="Garamond" w:hAnsi="Garamond"/>
          <w:sz w:val="26"/>
          <w:szCs w:val="26"/>
        </w:rPr>
        <w:t xml:space="preserve">En efecto si se revisa la declaración </w:t>
      </w:r>
      <w:r>
        <w:rPr>
          <w:rFonts w:ascii="Garamond" w:hAnsi="Garamond"/>
          <w:sz w:val="26"/>
          <w:szCs w:val="26"/>
        </w:rPr>
        <w:t xml:space="preserve">llevada a cabo a través de </w:t>
      </w:r>
      <w:r w:rsidR="00314C0B">
        <w:rPr>
          <w:rFonts w:ascii="Garamond" w:hAnsi="Garamond"/>
          <w:sz w:val="26"/>
          <w:szCs w:val="26"/>
        </w:rPr>
        <w:t>la diligencia de la audiencia pública</w:t>
      </w:r>
      <w:r w:rsidRPr="005F27F2">
        <w:rPr>
          <w:rFonts w:ascii="Garamond" w:hAnsi="Garamond"/>
          <w:sz w:val="26"/>
          <w:szCs w:val="26"/>
        </w:rPr>
        <w:t xml:space="preserve"> </w:t>
      </w:r>
      <w:r>
        <w:rPr>
          <w:rFonts w:ascii="Garamond" w:hAnsi="Garamond"/>
          <w:sz w:val="26"/>
          <w:szCs w:val="26"/>
        </w:rPr>
        <w:t>por parte d</w:t>
      </w:r>
      <w:r w:rsidRPr="005F27F2">
        <w:rPr>
          <w:rFonts w:ascii="Garamond" w:hAnsi="Garamond"/>
          <w:sz w:val="26"/>
          <w:szCs w:val="26"/>
        </w:rPr>
        <w:t>el encartad</w:t>
      </w:r>
      <w:r>
        <w:rPr>
          <w:rFonts w:ascii="Garamond" w:hAnsi="Garamond"/>
          <w:sz w:val="26"/>
          <w:szCs w:val="26"/>
        </w:rPr>
        <w:t xml:space="preserve">o y ex soldado </w:t>
      </w:r>
      <w:r w:rsidR="00314C0B">
        <w:rPr>
          <w:rFonts w:ascii="Garamond" w:hAnsi="Garamond"/>
          <w:sz w:val="26"/>
          <w:szCs w:val="26"/>
        </w:rPr>
        <w:t>JUAN ADOLFO PERTUZ VARGAS (Folio 132 al 134 Co 14</w:t>
      </w:r>
      <w:r w:rsidRPr="005F27F2">
        <w:rPr>
          <w:rFonts w:ascii="Garamond" w:hAnsi="Garamond"/>
          <w:sz w:val="26"/>
          <w:szCs w:val="26"/>
        </w:rPr>
        <w:t xml:space="preserve">), </w:t>
      </w:r>
      <w:r>
        <w:rPr>
          <w:rFonts w:ascii="Garamond" w:hAnsi="Garamond"/>
          <w:sz w:val="26"/>
          <w:szCs w:val="26"/>
        </w:rPr>
        <w:t xml:space="preserve">se tiene que </w:t>
      </w:r>
      <w:r w:rsidRPr="005F27F2">
        <w:rPr>
          <w:rFonts w:ascii="Garamond" w:hAnsi="Garamond"/>
          <w:sz w:val="26"/>
          <w:szCs w:val="26"/>
        </w:rPr>
        <w:t xml:space="preserve">no manifiesta </w:t>
      </w:r>
      <w:r>
        <w:rPr>
          <w:rFonts w:ascii="Garamond" w:hAnsi="Garamond"/>
          <w:sz w:val="26"/>
          <w:szCs w:val="26"/>
        </w:rPr>
        <w:t>haber sido</w:t>
      </w:r>
      <w:r w:rsidRPr="005F27F2">
        <w:rPr>
          <w:rFonts w:ascii="Garamond" w:hAnsi="Garamond"/>
          <w:sz w:val="26"/>
          <w:szCs w:val="26"/>
        </w:rPr>
        <w:t xml:space="preserve"> objeto de tratamiento inhumano ni de presión sicológica tend</w:t>
      </w:r>
      <w:r>
        <w:rPr>
          <w:rFonts w:ascii="Garamond" w:hAnsi="Garamond"/>
          <w:sz w:val="26"/>
          <w:szCs w:val="26"/>
        </w:rPr>
        <w:t>iente a condicionar su voluntad;</w:t>
      </w:r>
      <w:r w:rsidR="00314C0B">
        <w:rPr>
          <w:rFonts w:ascii="Garamond" w:hAnsi="Garamond"/>
          <w:sz w:val="26"/>
          <w:szCs w:val="26"/>
        </w:rPr>
        <w:t xml:space="preserve"> es más  cuando se refiere al</w:t>
      </w:r>
      <w:r w:rsidRPr="005F27F2">
        <w:rPr>
          <w:rFonts w:ascii="Garamond" w:hAnsi="Garamond"/>
          <w:sz w:val="26"/>
          <w:szCs w:val="26"/>
        </w:rPr>
        <w:t xml:space="preserve"> Capitán MARTÍNEZ,</w:t>
      </w:r>
      <w:r w:rsidR="00314C0B">
        <w:rPr>
          <w:rFonts w:ascii="Garamond" w:hAnsi="Garamond"/>
          <w:sz w:val="26"/>
          <w:szCs w:val="26"/>
        </w:rPr>
        <w:t xml:space="preserve"> lo hace de manera breve</w:t>
      </w:r>
      <w:r w:rsidR="00120661">
        <w:rPr>
          <w:rFonts w:ascii="Garamond" w:hAnsi="Garamond"/>
          <w:sz w:val="26"/>
          <w:szCs w:val="26"/>
        </w:rPr>
        <w:t xml:space="preserve">, quien les advierte a los soldados formados entre ellos Pertuz Vargas sobre la necesidad de mentir para salir avante ante sus actuaciones dolosas, es tan breve la referencia que brinda el  encardo sobre el Capitán Martínez, que no se logra vislumbrar por ningún lado los elementos exigidos para que se materialice la coacción ajena exigible por la legislación y la jurisprudencia para eximir de responsabilidad penal. </w:t>
      </w:r>
    </w:p>
    <w:p w:rsidR="00120661" w:rsidRDefault="00120661" w:rsidP="00FC50B8">
      <w:pPr>
        <w:spacing w:after="0" w:line="240" w:lineRule="auto"/>
        <w:jc w:val="both"/>
        <w:rPr>
          <w:rFonts w:ascii="Garamond" w:hAnsi="Garamond"/>
          <w:sz w:val="26"/>
          <w:szCs w:val="26"/>
        </w:rPr>
      </w:pPr>
    </w:p>
    <w:p w:rsidR="00FC50B8" w:rsidRDefault="00120661" w:rsidP="00FC50B8">
      <w:pPr>
        <w:spacing w:after="0" w:line="240" w:lineRule="auto"/>
        <w:jc w:val="both"/>
        <w:rPr>
          <w:rFonts w:ascii="Garamond" w:hAnsi="Garamond"/>
          <w:sz w:val="26"/>
          <w:szCs w:val="26"/>
        </w:rPr>
      </w:pPr>
      <w:r>
        <w:rPr>
          <w:rFonts w:ascii="Garamond" w:hAnsi="Garamond"/>
          <w:sz w:val="26"/>
          <w:szCs w:val="26"/>
        </w:rPr>
        <w:t xml:space="preserve">Contrario a lo anterior se cuenta con la indagatoria de uno de los ex soldados que participaron en el operativo, señor Enot Guerrero Pallares, quien resalta en su </w:t>
      </w:r>
      <w:r w:rsidR="00FC50B8">
        <w:rPr>
          <w:rFonts w:ascii="Garamond" w:hAnsi="Garamond"/>
          <w:sz w:val="26"/>
          <w:szCs w:val="26"/>
        </w:rPr>
        <w:t>declaración que</w:t>
      </w:r>
      <w:r w:rsidR="00FC50B8" w:rsidRPr="005F27F2">
        <w:rPr>
          <w:rFonts w:ascii="Garamond" w:hAnsi="Garamond"/>
          <w:sz w:val="26"/>
          <w:szCs w:val="26"/>
        </w:rPr>
        <w:t xml:space="preserve"> los miembros que participaron en el operativo</w:t>
      </w:r>
      <w:r w:rsidR="00FC50B8">
        <w:rPr>
          <w:rFonts w:ascii="Garamond" w:hAnsi="Garamond"/>
          <w:sz w:val="26"/>
          <w:szCs w:val="26"/>
        </w:rPr>
        <w:t>, sí</w:t>
      </w:r>
      <w:r w:rsidR="00FC50B8" w:rsidRPr="005F27F2">
        <w:rPr>
          <w:rFonts w:ascii="Garamond" w:hAnsi="Garamond"/>
          <w:sz w:val="26"/>
          <w:szCs w:val="26"/>
        </w:rPr>
        <w:t xml:space="preserve"> recibieron compensación por su aparente logros, de donde se deduce entonces</w:t>
      </w:r>
      <w:r w:rsidR="00FC50B8">
        <w:rPr>
          <w:rFonts w:ascii="Garamond" w:hAnsi="Garamond"/>
          <w:sz w:val="26"/>
          <w:szCs w:val="26"/>
        </w:rPr>
        <w:t>,</w:t>
      </w:r>
      <w:r w:rsidR="00FC50B8" w:rsidRPr="005F27F2">
        <w:rPr>
          <w:rFonts w:ascii="Garamond" w:hAnsi="Garamond"/>
          <w:sz w:val="26"/>
          <w:szCs w:val="26"/>
        </w:rPr>
        <w:t xml:space="preserve"> que lo que motivó a la participación dentro del simulacro de ataque, la posterior falsa declaración y el acuerdo para guardar silencio</w:t>
      </w:r>
      <w:r w:rsidR="00FC50B8">
        <w:rPr>
          <w:rFonts w:ascii="Garamond" w:hAnsi="Garamond"/>
          <w:sz w:val="26"/>
          <w:szCs w:val="26"/>
        </w:rPr>
        <w:t>,</w:t>
      </w:r>
      <w:r w:rsidR="00FC50B8" w:rsidRPr="005F27F2">
        <w:rPr>
          <w:rFonts w:ascii="Garamond" w:hAnsi="Garamond"/>
          <w:sz w:val="26"/>
          <w:szCs w:val="26"/>
        </w:rPr>
        <w:t xml:space="preserve"> no fue la amenaza en contra de sus vidas,  ya que de acuerdo con el análisis de las piezas probatorias lo que verdaderamente motivó a la realización de la conducta punible fue en primer lugar</w:t>
      </w:r>
      <w:r w:rsidR="00FC50B8">
        <w:rPr>
          <w:rFonts w:ascii="Garamond" w:hAnsi="Garamond"/>
          <w:sz w:val="26"/>
          <w:szCs w:val="26"/>
        </w:rPr>
        <w:t xml:space="preserve">: para los comandantes  su ascenso en la carrera militar; </w:t>
      </w:r>
      <w:r w:rsidR="00FC50B8" w:rsidRPr="005F27F2">
        <w:rPr>
          <w:rFonts w:ascii="Garamond" w:hAnsi="Garamond"/>
          <w:sz w:val="26"/>
          <w:szCs w:val="26"/>
        </w:rPr>
        <w:t>para los soldados quince (15) días de licencia</w:t>
      </w:r>
      <w:r w:rsidR="00FC50B8">
        <w:rPr>
          <w:rFonts w:ascii="Garamond" w:hAnsi="Garamond"/>
          <w:sz w:val="26"/>
          <w:szCs w:val="26"/>
        </w:rPr>
        <w:t xml:space="preserve">. </w:t>
      </w:r>
      <w:r w:rsidR="00FC50B8" w:rsidRPr="005F27F2">
        <w:rPr>
          <w:rFonts w:ascii="Garamond" w:hAnsi="Garamond"/>
          <w:sz w:val="26"/>
          <w:szCs w:val="26"/>
        </w:rPr>
        <w:t xml:space="preserve">tal afirmación </w:t>
      </w:r>
      <w:r w:rsidR="00FC50B8">
        <w:rPr>
          <w:rFonts w:ascii="Garamond" w:hAnsi="Garamond"/>
          <w:sz w:val="26"/>
          <w:szCs w:val="26"/>
        </w:rPr>
        <w:t>se colige</w:t>
      </w:r>
      <w:r w:rsidR="00FC50B8" w:rsidRPr="005F27F2">
        <w:rPr>
          <w:rFonts w:ascii="Garamond" w:hAnsi="Garamond"/>
          <w:sz w:val="26"/>
          <w:szCs w:val="26"/>
        </w:rPr>
        <w:t xml:space="preserve"> de la indagatoria rendida </w:t>
      </w:r>
      <w:r w:rsidR="00FC50B8">
        <w:rPr>
          <w:rFonts w:ascii="Garamond" w:hAnsi="Garamond"/>
          <w:sz w:val="26"/>
          <w:szCs w:val="26"/>
        </w:rPr>
        <w:t>por su parte el día</w:t>
      </w:r>
      <w:r w:rsidR="00FC50B8" w:rsidRPr="005F27F2">
        <w:rPr>
          <w:rFonts w:ascii="Garamond" w:hAnsi="Garamond"/>
          <w:sz w:val="26"/>
          <w:szCs w:val="26"/>
        </w:rPr>
        <w:t xml:space="preserve"> 23 de septiembre del año 2009</w:t>
      </w:r>
      <w:r w:rsidR="00FC50B8">
        <w:rPr>
          <w:rFonts w:ascii="Garamond" w:hAnsi="Garamond"/>
          <w:sz w:val="26"/>
          <w:szCs w:val="26"/>
        </w:rPr>
        <w:t xml:space="preserve">, visible de </w:t>
      </w:r>
      <w:r w:rsidR="00FC50B8" w:rsidRPr="005F27F2">
        <w:rPr>
          <w:rFonts w:ascii="Garamond" w:hAnsi="Garamond"/>
          <w:sz w:val="26"/>
          <w:szCs w:val="26"/>
        </w:rPr>
        <w:t xml:space="preserve">folio 218 a 220 de la cual transcribimos el siguiente aparte: </w:t>
      </w:r>
    </w:p>
    <w:p w:rsidR="00FC50B8" w:rsidRPr="005F27F2" w:rsidRDefault="00FC50B8" w:rsidP="00FC50B8">
      <w:pPr>
        <w:spacing w:after="0" w:line="240" w:lineRule="auto"/>
        <w:jc w:val="both"/>
        <w:rPr>
          <w:rFonts w:ascii="Garamond" w:hAnsi="Garamond"/>
          <w:sz w:val="26"/>
          <w:szCs w:val="26"/>
        </w:rPr>
      </w:pPr>
    </w:p>
    <w:p w:rsidR="00FC50B8" w:rsidRPr="009E4CE7" w:rsidRDefault="007110DB" w:rsidP="00FC50B8">
      <w:pPr>
        <w:spacing w:after="0" w:line="240" w:lineRule="auto"/>
        <w:jc w:val="both"/>
        <w:rPr>
          <w:rFonts w:ascii="Garamond" w:hAnsi="Garamond"/>
          <w:i/>
          <w:sz w:val="26"/>
          <w:szCs w:val="26"/>
        </w:rPr>
      </w:pPr>
      <w:r w:rsidRPr="009E4CE7">
        <w:rPr>
          <w:rFonts w:ascii="Garamond" w:hAnsi="Garamond"/>
          <w:i/>
          <w:sz w:val="26"/>
          <w:szCs w:val="26"/>
        </w:rPr>
        <w:t xml:space="preserve"> </w:t>
      </w:r>
      <w:r w:rsidR="00FC50B8" w:rsidRPr="009E4CE7">
        <w:rPr>
          <w:rFonts w:ascii="Garamond" w:hAnsi="Garamond"/>
          <w:i/>
          <w:sz w:val="26"/>
          <w:szCs w:val="26"/>
        </w:rPr>
        <w:t>“El Capitán Martínez perseguía y el Cabo González perseguían su a</w:t>
      </w:r>
      <w:r w:rsidR="00FC50B8">
        <w:rPr>
          <w:rFonts w:ascii="Garamond" w:hAnsi="Garamond"/>
          <w:i/>
          <w:sz w:val="26"/>
          <w:szCs w:val="26"/>
        </w:rPr>
        <w:t>s</w:t>
      </w:r>
      <w:r w:rsidR="00FC50B8" w:rsidRPr="009E4CE7">
        <w:rPr>
          <w:rFonts w:ascii="Garamond" w:hAnsi="Garamond"/>
          <w:i/>
          <w:sz w:val="26"/>
          <w:szCs w:val="26"/>
        </w:rPr>
        <w:t xml:space="preserve">censo y tenían que sumar puntos ante el Batallón haciendo ver que estaban haciendo algo en la zona, y los soldados salieron con </w:t>
      </w:r>
      <w:r w:rsidR="00FC50B8" w:rsidRPr="009E4CE7">
        <w:rPr>
          <w:rFonts w:ascii="Garamond" w:hAnsi="Garamond"/>
          <w:i/>
          <w:sz w:val="26"/>
          <w:szCs w:val="26"/>
        </w:rPr>
        <w:lastRenderedPageBreak/>
        <w:t>15 días de licencia, a mí no me dieron esa licencia, a mi me arreglaron fue la buena conducta que nos la dieron al grupo que se quedo conmigo en la base”.</w:t>
      </w:r>
    </w:p>
    <w:p w:rsidR="00FC50B8" w:rsidRPr="009E4CE7" w:rsidRDefault="00FC50B8" w:rsidP="00FC50B8">
      <w:pPr>
        <w:spacing w:after="0" w:line="240" w:lineRule="auto"/>
        <w:jc w:val="both"/>
        <w:rPr>
          <w:rFonts w:ascii="Garamond" w:hAnsi="Garamond"/>
          <w:i/>
          <w:sz w:val="26"/>
          <w:szCs w:val="26"/>
        </w:rPr>
      </w:pPr>
    </w:p>
    <w:p w:rsidR="00FC50B8" w:rsidRDefault="00FC50B8" w:rsidP="00C707A2">
      <w:pPr>
        <w:spacing w:after="0" w:line="240" w:lineRule="auto"/>
        <w:jc w:val="both"/>
        <w:rPr>
          <w:rFonts w:ascii="Garamond" w:hAnsi="Garamond"/>
          <w:bCs/>
          <w:sz w:val="26"/>
          <w:szCs w:val="26"/>
        </w:rPr>
      </w:pPr>
      <w:r w:rsidRPr="005F27F2">
        <w:rPr>
          <w:rFonts w:ascii="Garamond" w:hAnsi="Garamond"/>
          <w:sz w:val="26"/>
          <w:szCs w:val="26"/>
        </w:rPr>
        <w:t xml:space="preserve">Ante los hechos puestos de presente </w:t>
      </w:r>
      <w:r>
        <w:rPr>
          <w:rFonts w:ascii="Garamond" w:hAnsi="Garamond"/>
          <w:sz w:val="26"/>
          <w:szCs w:val="26"/>
        </w:rPr>
        <w:t>queda sentado que no</w:t>
      </w:r>
      <w:r w:rsidRPr="005F27F2">
        <w:rPr>
          <w:rFonts w:ascii="Garamond" w:hAnsi="Garamond"/>
          <w:sz w:val="26"/>
          <w:szCs w:val="26"/>
        </w:rPr>
        <w:t xml:space="preserve"> se vislumbra </w:t>
      </w:r>
      <w:r>
        <w:rPr>
          <w:rFonts w:ascii="Garamond" w:hAnsi="Garamond"/>
          <w:sz w:val="26"/>
          <w:szCs w:val="26"/>
        </w:rPr>
        <w:t xml:space="preserve">la existencia de </w:t>
      </w:r>
      <w:r w:rsidRPr="005F27F2">
        <w:rPr>
          <w:rFonts w:ascii="Garamond" w:hAnsi="Garamond"/>
          <w:sz w:val="26"/>
          <w:szCs w:val="26"/>
        </w:rPr>
        <w:t xml:space="preserve">  insuperable coacción ajena </w:t>
      </w:r>
      <w:r>
        <w:rPr>
          <w:rFonts w:ascii="Garamond" w:hAnsi="Garamond"/>
          <w:sz w:val="26"/>
          <w:szCs w:val="26"/>
        </w:rPr>
        <w:t xml:space="preserve">o que los procesados obrasen </w:t>
      </w:r>
      <w:r w:rsidRPr="005F27F2">
        <w:rPr>
          <w:rFonts w:ascii="Garamond" w:hAnsi="Garamond"/>
          <w:sz w:val="26"/>
          <w:szCs w:val="26"/>
        </w:rPr>
        <w:t>impulsados por el miedo insuperable por parte de los encartados</w:t>
      </w:r>
      <w:r>
        <w:rPr>
          <w:rFonts w:ascii="Garamond" w:hAnsi="Garamond"/>
          <w:sz w:val="26"/>
          <w:szCs w:val="26"/>
        </w:rPr>
        <w:t>;</w:t>
      </w:r>
      <w:r w:rsidRPr="005F27F2">
        <w:rPr>
          <w:rFonts w:ascii="Garamond" w:hAnsi="Garamond"/>
          <w:sz w:val="26"/>
          <w:szCs w:val="26"/>
        </w:rPr>
        <w:t xml:space="preserve"> contrario sensu</w:t>
      </w:r>
      <w:r>
        <w:rPr>
          <w:rFonts w:ascii="Garamond" w:hAnsi="Garamond"/>
          <w:sz w:val="26"/>
          <w:szCs w:val="26"/>
        </w:rPr>
        <w:t>, es claro que</w:t>
      </w:r>
      <w:r w:rsidRPr="005F27F2">
        <w:rPr>
          <w:rFonts w:ascii="Garamond" w:hAnsi="Garamond"/>
          <w:sz w:val="26"/>
          <w:szCs w:val="26"/>
        </w:rPr>
        <w:t xml:space="preserve"> existió entrega de prebendas consistentes en días de licencia a los soldados que participaron en el operativo, queda de presente entonces que los argumentos de la defensa al invocar la ausencia de responsabilidad, </w:t>
      </w:r>
      <w:r>
        <w:rPr>
          <w:rFonts w:ascii="Garamond" w:hAnsi="Garamond"/>
          <w:sz w:val="26"/>
          <w:szCs w:val="26"/>
        </w:rPr>
        <w:t>con base en</w:t>
      </w:r>
      <w:r w:rsidRPr="005F27F2">
        <w:rPr>
          <w:rFonts w:ascii="Garamond" w:hAnsi="Garamond"/>
          <w:sz w:val="26"/>
          <w:szCs w:val="26"/>
        </w:rPr>
        <w:t xml:space="preserve"> </w:t>
      </w:r>
      <w:r>
        <w:rPr>
          <w:rFonts w:ascii="Garamond" w:hAnsi="Garamond"/>
          <w:sz w:val="26"/>
          <w:szCs w:val="26"/>
        </w:rPr>
        <w:t>los tenores anteriores no tiene</w:t>
      </w:r>
      <w:r w:rsidRPr="005F27F2">
        <w:rPr>
          <w:rFonts w:ascii="Garamond" w:hAnsi="Garamond"/>
          <w:sz w:val="26"/>
          <w:szCs w:val="26"/>
        </w:rPr>
        <w:t xml:space="preserve"> cabida alguna, </w:t>
      </w:r>
      <w:r>
        <w:rPr>
          <w:rFonts w:ascii="Garamond" w:hAnsi="Garamond"/>
          <w:sz w:val="26"/>
          <w:szCs w:val="26"/>
        </w:rPr>
        <w:t>por el contrario, del dicho del sindicado se concluye</w:t>
      </w:r>
      <w:r w:rsidRPr="005F27F2">
        <w:rPr>
          <w:rFonts w:ascii="Garamond" w:hAnsi="Garamond"/>
          <w:sz w:val="26"/>
          <w:szCs w:val="26"/>
        </w:rPr>
        <w:t xml:space="preserve"> que </w:t>
      </w:r>
      <w:r>
        <w:rPr>
          <w:rFonts w:ascii="Garamond" w:hAnsi="Garamond"/>
          <w:sz w:val="26"/>
          <w:szCs w:val="26"/>
        </w:rPr>
        <w:t xml:space="preserve">los enjuiciados </w:t>
      </w:r>
      <w:r w:rsidRPr="005F27F2">
        <w:rPr>
          <w:rFonts w:ascii="Garamond" w:hAnsi="Garamond"/>
          <w:sz w:val="26"/>
          <w:szCs w:val="26"/>
        </w:rPr>
        <w:t xml:space="preserve">cometieron dicha conducta a sabiendas de la ilicitud de la misma, </w:t>
      </w:r>
      <w:r>
        <w:rPr>
          <w:rFonts w:ascii="Garamond" w:hAnsi="Garamond"/>
          <w:sz w:val="26"/>
          <w:szCs w:val="26"/>
        </w:rPr>
        <w:t>en tanto tenían</w:t>
      </w:r>
      <w:r w:rsidRPr="005F27F2">
        <w:rPr>
          <w:rFonts w:ascii="Garamond" w:hAnsi="Garamond"/>
          <w:sz w:val="26"/>
          <w:szCs w:val="26"/>
        </w:rPr>
        <w:t xml:space="preserve"> conocimiento </w:t>
      </w:r>
      <w:r>
        <w:rPr>
          <w:rFonts w:ascii="Garamond" w:hAnsi="Garamond"/>
          <w:sz w:val="26"/>
          <w:szCs w:val="26"/>
        </w:rPr>
        <w:t xml:space="preserve">de </w:t>
      </w:r>
      <w:r w:rsidRPr="005F27F2">
        <w:rPr>
          <w:rFonts w:ascii="Garamond" w:hAnsi="Garamond"/>
          <w:sz w:val="26"/>
          <w:szCs w:val="26"/>
        </w:rPr>
        <w:t>que con su accionar trasgredía</w:t>
      </w:r>
      <w:r>
        <w:rPr>
          <w:rFonts w:ascii="Garamond" w:hAnsi="Garamond"/>
          <w:sz w:val="26"/>
          <w:szCs w:val="26"/>
        </w:rPr>
        <w:t>n</w:t>
      </w:r>
      <w:r w:rsidRPr="005F27F2">
        <w:rPr>
          <w:rFonts w:ascii="Garamond" w:hAnsi="Garamond"/>
          <w:sz w:val="26"/>
          <w:szCs w:val="26"/>
        </w:rPr>
        <w:t xml:space="preserve"> el ordenamiento jurídico pena</w:t>
      </w:r>
      <w:r>
        <w:rPr>
          <w:rFonts w:ascii="Garamond" w:hAnsi="Garamond"/>
          <w:sz w:val="26"/>
          <w:szCs w:val="26"/>
        </w:rPr>
        <w:t>l</w:t>
      </w:r>
      <w:r w:rsidRPr="005F27F2">
        <w:rPr>
          <w:rFonts w:ascii="Garamond" w:hAnsi="Garamond"/>
          <w:sz w:val="26"/>
          <w:szCs w:val="26"/>
        </w:rPr>
        <w:t>, razón por la cual guardaron silencio durante tanto tiempo.</w:t>
      </w:r>
      <w:r>
        <w:rPr>
          <w:rFonts w:ascii="Garamond" w:hAnsi="Garamond"/>
          <w:sz w:val="26"/>
          <w:szCs w:val="26"/>
        </w:rPr>
        <w:t xml:space="preserve"> </w:t>
      </w:r>
    </w:p>
    <w:p w:rsidR="00FC50B8" w:rsidRDefault="00FC50B8" w:rsidP="00FC50B8">
      <w:pPr>
        <w:pStyle w:val="Default"/>
        <w:jc w:val="both"/>
        <w:rPr>
          <w:rFonts w:ascii="Garamond" w:hAnsi="Garamond" w:cs="Times New Roman"/>
          <w:bCs/>
          <w:sz w:val="26"/>
          <w:szCs w:val="26"/>
        </w:rPr>
      </w:pPr>
    </w:p>
    <w:p w:rsidR="00FC50B8" w:rsidRPr="00073BF6" w:rsidRDefault="00FC50B8" w:rsidP="00FC50B8">
      <w:pPr>
        <w:spacing w:after="0" w:line="240" w:lineRule="auto"/>
        <w:jc w:val="center"/>
        <w:rPr>
          <w:rFonts w:ascii="Garamond" w:hAnsi="Garamond"/>
          <w:b/>
          <w:sz w:val="26"/>
          <w:szCs w:val="26"/>
        </w:rPr>
      </w:pPr>
      <w:r w:rsidRPr="00073BF6">
        <w:rPr>
          <w:rFonts w:ascii="Garamond" w:hAnsi="Garamond"/>
          <w:b/>
          <w:sz w:val="26"/>
          <w:szCs w:val="26"/>
        </w:rPr>
        <w:t>VIII. PUNIBILIDAD:</w:t>
      </w:r>
    </w:p>
    <w:p w:rsidR="00FC50B8" w:rsidRPr="005F27F2" w:rsidRDefault="00FC50B8" w:rsidP="00FC50B8">
      <w:pPr>
        <w:pStyle w:val="Default"/>
        <w:jc w:val="center"/>
        <w:rPr>
          <w:rFonts w:ascii="Garamond" w:hAnsi="Garamond" w:cs="Times New Roman"/>
          <w:sz w:val="26"/>
          <w:szCs w:val="26"/>
        </w:rPr>
      </w:pPr>
    </w:p>
    <w:p w:rsidR="00FC50B8" w:rsidRPr="005F27F2" w:rsidRDefault="00FC50B8" w:rsidP="00FC50B8">
      <w:pPr>
        <w:pStyle w:val="Sinespaciado1"/>
        <w:jc w:val="both"/>
        <w:rPr>
          <w:rFonts w:ascii="Garamond" w:hAnsi="Garamond"/>
          <w:sz w:val="26"/>
          <w:szCs w:val="26"/>
          <w:lang w:val="es-CO"/>
        </w:rPr>
      </w:pPr>
      <w:r w:rsidRPr="005F27F2">
        <w:rPr>
          <w:rFonts w:ascii="Garamond" w:hAnsi="Garamond"/>
          <w:sz w:val="26"/>
          <w:szCs w:val="26"/>
          <w:lang w:val="es-CO"/>
        </w:rPr>
        <w:t>Como resultado de las conclusiones a las cuales arribó el suscrito en el análisis  precedente, se declar</w:t>
      </w:r>
      <w:r w:rsidR="00C707A2">
        <w:rPr>
          <w:rFonts w:ascii="Garamond" w:hAnsi="Garamond"/>
          <w:sz w:val="26"/>
          <w:szCs w:val="26"/>
          <w:lang w:val="es-CO"/>
        </w:rPr>
        <w:t>ará responsable penalmente al señor</w:t>
      </w:r>
      <w:r w:rsidRPr="005F27F2">
        <w:rPr>
          <w:rFonts w:ascii="Garamond" w:hAnsi="Garamond"/>
          <w:sz w:val="26"/>
          <w:szCs w:val="26"/>
          <w:lang w:val="es-CO"/>
        </w:rPr>
        <w:t xml:space="preserve"> </w:t>
      </w:r>
      <w:r w:rsidR="00C707A2">
        <w:rPr>
          <w:rFonts w:ascii="Garamond" w:hAnsi="Garamond"/>
          <w:sz w:val="26"/>
          <w:szCs w:val="26"/>
          <w:lang w:val="es-CO"/>
        </w:rPr>
        <w:t>JUAN ADOLFO PERTUZ VARGAS</w:t>
      </w:r>
      <w:r w:rsidRPr="005F27F2">
        <w:rPr>
          <w:rFonts w:ascii="Garamond" w:hAnsi="Garamond"/>
          <w:sz w:val="26"/>
          <w:szCs w:val="26"/>
          <w:lang w:val="es-CO"/>
        </w:rPr>
        <w:t>, en calidad de coautor</w:t>
      </w:r>
      <w:r w:rsidRPr="005F27F2">
        <w:rPr>
          <w:rFonts w:ascii="Garamond" w:hAnsi="Garamond"/>
          <w:iCs/>
          <w:sz w:val="26"/>
          <w:szCs w:val="26"/>
          <w:lang w:val="es-CO"/>
        </w:rPr>
        <w:t xml:space="preserve">es </w:t>
      </w:r>
      <w:r w:rsidRPr="005F27F2">
        <w:rPr>
          <w:rFonts w:ascii="Garamond" w:hAnsi="Garamond"/>
          <w:sz w:val="26"/>
          <w:szCs w:val="26"/>
          <w:lang w:val="es-CO"/>
        </w:rPr>
        <w:t>de los siguientes delitos:</w:t>
      </w:r>
    </w:p>
    <w:p w:rsidR="00FC50B8" w:rsidRPr="005F27F2" w:rsidRDefault="00FC50B8" w:rsidP="00FC50B8">
      <w:pPr>
        <w:pStyle w:val="Sinespaciado1"/>
        <w:jc w:val="both"/>
        <w:rPr>
          <w:rFonts w:ascii="Garamond" w:hAnsi="Garamond"/>
          <w:sz w:val="26"/>
          <w:szCs w:val="26"/>
          <w:lang w:val="es-CO"/>
        </w:rPr>
      </w:pPr>
    </w:p>
    <w:p w:rsidR="00FC50B8" w:rsidRPr="005F27F2" w:rsidRDefault="00FC50B8" w:rsidP="00FC50B8">
      <w:pPr>
        <w:pStyle w:val="NormalWeb"/>
        <w:numPr>
          <w:ilvl w:val="0"/>
          <w:numId w:val="1"/>
        </w:numPr>
        <w:spacing w:before="0" w:beforeAutospacing="0" w:after="0" w:afterAutospacing="0"/>
        <w:ind w:left="0" w:firstLine="0"/>
        <w:jc w:val="both"/>
        <w:rPr>
          <w:rFonts w:ascii="Garamond" w:hAnsi="Garamond"/>
          <w:sz w:val="26"/>
          <w:szCs w:val="26"/>
        </w:rPr>
      </w:pPr>
      <w:r w:rsidRPr="005F27F2">
        <w:rPr>
          <w:rFonts w:ascii="Garamond" w:hAnsi="Garamond"/>
          <w:sz w:val="26"/>
          <w:szCs w:val="26"/>
        </w:rPr>
        <w:t xml:space="preserve">Homicidio Agravado </w:t>
      </w:r>
      <w:r>
        <w:rPr>
          <w:rFonts w:ascii="Garamond" w:hAnsi="Garamond"/>
          <w:sz w:val="26"/>
          <w:szCs w:val="26"/>
        </w:rPr>
        <w:t>d</w:t>
      </w:r>
      <w:r w:rsidRPr="005F27F2">
        <w:rPr>
          <w:rFonts w:ascii="Garamond" w:hAnsi="Garamond"/>
          <w:sz w:val="26"/>
          <w:szCs w:val="26"/>
        </w:rPr>
        <w:t>e JORGE ANTONIO BARBOSA TARAZONA, c</w:t>
      </w:r>
      <w:r>
        <w:rPr>
          <w:rFonts w:ascii="Garamond" w:hAnsi="Garamond"/>
          <w:sz w:val="26"/>
          <w:szCs w:val="26"/>
        </w:rPr>
        <w:t>onsagrado en el Título Primero d</w:t>
      </w:r>
      <w:r w:rsidRPr="005F27F2">
        <w:rPr>
          <w:rFonts w:ascii="Garamond" w:hAnsi="Garamond"/>
          <w:sz w:val="26"/>
          <w:szCs w:val="26"/>
        </w:rPr>
        <w:t xml:space="preserve">e los </w:t>
      </w:r>
      <w:r>
        <w:rPr>
          <w:rFonts w:ascii="Garamond" w:hAnsi="Garamond"/>
          <w:sz w:val="26"/>
          <w:szCs w:val="26"/>
        </w:rPr>
        <w:t>d</w:t>
      </w:r>
      <w:r w:rsidRPr="005F27F2">
        <w:rPr>
          <w:rFonts w:ascii="Garamond" w:hAnsi="Garamond"/>
          <w:sz w:val="26"/>
          <w:szCs w:val="26"/>
        </w:rPr>
        <w:t xml:space="preserve">elitos Contra la Vida y la Integridad Personal, Capítulo Segundo </w:t>
      </w:r>
      <w:r>
        <w:rPr>
          <w:rFonts w:ascii="Garamond" w:hAnsi="Garamond"/>
          <w:sz w:val="26"/>
          <w:szCs w:val="26"/>
        </w:rPr>
        <w:t>d</w:t>
      </w:r>
      <w:r w:rsidRPr="005F27F2">
        <w:rPr>
          <w:rFonts w:ascii="Garamond" w:hAnsi="Garamond"/>
          <w:sz w:val="26"/>
          <w:szCs w:val="26"/>
        </w:rPr>
        <w:t>el Homicidio, en su  artículo 323 y 324 numeral 7 del decreto 100 de 1980.  Cuya pena oscila en prisión de entre dieciséis (16) a treinta (30) años.</w:t>
      </w:r>
    </w:p>
    <w:p w:rsidR="00FC50B8" w:rsidRDefault="00FC50B8" w:rsidP="00FC50B8">
      <w:pPr>
        <w:pStyle w:val="NormalWeb"/>
        <w:spacing w:before="0" w:beforeAutospacing="0" w:after="0" w:afterAutospacing="0"/>
        <w:rPr>
          <w:rFonts w:ascii="Garamond" w:hAnsi="Garamond"/>
          <w:bCs/>
          <w:sz w:val="26"/>
          <w:szCs w:val="26"/>
        </w:rPr>
      </w:pPr>
    </w:p>
    <w:p w:rsidR="00FC50B8" w:rsidRPr="005658A7" w:rsidRDefault="00FC50B8" w:rsidP="00FC50B8">
      <w:pPr>
        <w:pStyle w:val="NormalWeb"/>
        <w:spacing w:before="0" w:beforeAutospacing="0" w:after="0" w:afterAutospacing="0"/>
        <w:rPr>
          <w:rFonts w:ascii="Garamond" w:hAnsi="Garamond"/>
          <w:sz w:val="26"/>
          <w:szCs w:val="26"/>
        </w:rPr>
      </w:pPr>
      <w:r w:rsidRPr="005658A7">
        <w:rPr>
          <w:rFonts w:ascii="Garamond" w:hAnsi="Garamond"/>
          <w:bCs/>
          <w:sz w:val="26"/>
          <w:szCs w:val="26"/>
        </w:rPr>
        <w:t>DOSIFICACIÓN DE LA PENA</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Atendiendo las distintas penas correspondientes a las cond</w:t>
      </w:r>
      <w:r w:rsidR="00A33702">
        <w:rPr>
          <w:rFonts w:ascii="Garamond" w:hAnsi="Garamond"/>
          <w:sz w:val="26"/>
          <w:szCs w:val="26"/>
        </w:rPr>
        <w:t>uctas por las que se juzgó a</w:t>
      </w:r>
      <w:r w:rsidR="00C707A2">
        <w:rPr>
          <w:rFonts w:ascii="Garamond" w:hAnsi="Garamond"/>
          <w:sz w:val="26"/>
          <w:szCs w:val="26"/>
        </w:rPr>
        <w:t xml:space="preserve">l </w:t>
      </w:r>
      <w:r w:rsidR="00A33702">
        <w:rPr>
          <w:rFonts w:ascii="Garamond" w:hAnsi="Garamond"/>
          <w:sz w:val="26"/>
          <w:szCs w:val="26"/>
        </w:rPr>
        <w:t xml:space="preserve"> procesado JUAN ADOLFO PERTUZ VARGAS</w:t>
      </w:r>
      <w:r w:rsidRPr="005F27F2">
        <w:rPr>
          <w:rFonts w:ascii="Garamond" w:hAnsi="Garamond"/>
          <w:sz w:val="26"/>
          <w:szCs w:val="26"/>
        </w:rPr>
        <w:t xml:space="preserve">  y teniendo en cuenta que son más favorables los criterios de dosimetría penal consagrados en la Ley 599 de 2000, se procederá a graduar la pena de prisión, la de multa y la de interdicción de derechos y funciones públicas a través del sistema de cuartos, frente a cada a  los ilícitos por los cuales se le condena. Así:</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Default="00FC50B8" w:rsidP="00FC50B8">
      <w:pPr>
        <w:pStyle w:val="Default"/>
        <w:numPr>
          <w:ilvl w:val="0"/>
          <w:numId w:val="2"/>
        </w:numPr>
        <w:ind w:left="0" w:firstLine="0"/>
        <w:jc w:val="both"/>
        <w:rPr>
          <w:rFonts w:ascii="Garamond" w:hAnsi="Garamond" w:cs="Times New Roman"/>
          <w:sz w:val="26"/>
          <w:szCs w:val="26"/>
        </w:rPr>
      </w:pPr>
      <w:r w:rsidRPr="005F27F2">
        <w:rPr>
          <w:rFonts w:ascii="Garamond" w:hAnsi="Garamond" w:cs="Times New Roman"/>
          <w:sz w:val="26"/>
          <w:szCs w:val="26"/>
        </w:rPr>
        <w:t xml:space="preserve">Homicidio Agravado: </w:t>
      </w:r>
    </w:p>
    <w:p w:rsidR="00FC50B8" w:rsidRPr="005F27F2" w:rsidRDefault="00FC50B8" w:rsidP="00FC50B8">
      <w:pPr>
        <w:pStyle w:val="Default"/>
        <w:ind w:left="220"/>
        <w:jc w:val="both"/>
        <w:rPr>
          <w:rFonts w:ascii="Garamond" w:hAnsi="Garamond" w:cs="Times New Roman"/>
          <w:sz w:val="26"/>
          <w:szCs w:val="26"/>
        </w:rPr>
      </w:pPr>
    </w:p>
    <w:p w:rsidR="00FC50B8" w:rsidRPr="005F27F2" w:rsidRDefault="00FC50B8" w:rsidP="00FC50B8">
      <w:pPr>
        <w:pStyle w:val="Default"/>
        <w:jc w:val="both"/>
        <w:rPr>
          <w:rFonts w:ascii="Garamond" w:hAnsi="Garamond" w:cs="Times New Roman"/>
          <w:sz w:val="26"/>
          <w:szCs w:val="26"/>
        </w:rPr>
      </w:pPr>
      <w:r w:rsidRPr="005F27F2">
        <w:rPr>
          <w:rFonts w:ascii="Garamond" w:hAnsi="Garamond" w:cs="Times New Roman"/>
          <w:sz w:val="26"/>
          <w:szCs w:val="26"/>
        </w:rPr>
        <w:t xml:space="preserve">Este ilícito contempla sanción más severa, esto es, dieciséis  (16) a treinta (30) años de prisión.  Partiendo de los extremos punitivos mínimo y máximo señalados, corresponde en primer término establecer los cuartos de movilidad en los cuales habrá de fijarse la pena de prisión por este delito. Así: </w:t>
      </w:r>
    </w:p>
    <w:p w:rsidR="00FC50B8" w:rsidRPr="005F27F2" w:rsidRDefault="00FC50B8" w:rsidP="00FC50B8">
      <w:pPr>
        <w:pStyle w:val="Default"/>
        <w:jc w:val="both"/>
        <w:rPr>
          <w:rFonts w:ascii="Garamond" w:hAnsi="Garamond" w:cs="Times New Roman"/>
          <w:sz w:val="26"/>
          <w:szCs w:val="26"/>
        </w:rPr>
      </w:pPr>
    </w:p>
    <w:p w:rsidR="00FC50B8" w:rsidRPr="005F27F2" w:rsidRDefault="00FC50B8" w:rsidP="00FC50B8">
      <w:pPr>
        <w:pStyle w:val="Default"/>
        <w:jc w:val="both"/>
        <w:rPr>
          <w:rFonts w:ascii="Garamond" w:hAnsi="Garamond" w:cs="Times New Roman"/>
          <w:sz w:val="26"/>
          <w:szCs w:val="26"/>
        </w:rPr>
      </w:pPr>
      <w:r w:rsidRPr="005F27F2">
        <w:rPr>
          <w:rFonts w:ascii="Garamond" w:hAnsi="Garamond" w:cs="Times New Roman"/>
          <w:bCs/>
          <w:sz w:val="26"/>
          <w:szCs w:val="26"/>
        </w:rPr>
        <w:t>Cuarto mínimo</w:t>
      </w:r>
      <w:r>
        <w:rPr>
          <w:rFonts w:ascii="Garamond" w:hAnsi="Garamond" w:cs="Times New Roman"/>
          <w:sz w:val="26"/>
          <w:szCs w:val="26"/>
        </w:rPr>
        <w:t xml:space="preserve">, de dieciséis </w:t>
      </w:r>
      <w:r w:rsidRPr="005F27F2">
        <w:rPr>
          <w:rFonts w:ascii="Garamond" w:hAnsi="Garamond" w:cs="Times New Roman"/>
          <w:sz w:val="26"/>
          <w:szCs w:val="26"/>
        </w:rPr>
        <w:t>(16) a veintinueve (</w:t>
      </w:r>
      <w:r>
        <w:rPr>
          <w:rFonts w:ascii="Garamond" w:hAnsi="Garamond" w:cs="Times New Roman"/>
          <w:sz w:val="26"/>
          <w:szCs w:val="26"/>
        </w:rPr>
        <w:t>29</w:t>
      </w:r>
      <w:r w:rsidRPr="005F27F2">
        <w:rPr>
          <w:rFonts w:ascii="Garamond" w:hAnsi="Garamond" w:cs="Times New Roman"/>
          <w:sz w:val="26"/>
          <w:szCs w:val="26"/>
        </w:rPr>
        <w:t xml:space="preserve">) años; </w:t>
      </w:r>
      <w:r w:rsidRPr="005F27F2">
        <w:rPr>
          <w:rFonts w:ascii="Garamond" w:hAnsi="Garamond" w:cs="Times New Roman"/>
          <w:bCs/>
          <w:sz w:val="26"/>
          <w:szCs w:val="26"/>
        </w:rPr>
        <w:t xml:space="preserve">Cuartos medios </w:t>
      </w:r>
      <w:r w:rsidRPr="005F27F2">
        <w:rPr>
          <w:rFonts w:ascii="Garamond" w:hAnsi="Garamond" w:cs="Times New Roman"/>
          <w:sz w:val="26"/>
          <w:szCs w:val="26"/>
        </w:rPr>
        <w:t xml:space="preserve">de diecinueve punto cinco (19.5) a veintiséis punto cinco  (26.5) años; y el </w:t>
      </w:r>
      <w:r w:rsidRPr="005F27F2">
        <w:rPr>
          <w:rFonts w:ascii="Garamond" w:hAnsi="Garamond" w:cs="Times New Roman"/>
          <w:bCs/>
          <w:sz w:val="26"/>
          <w:szCs w:val="26"/>
        </w:rPr>
        <w:t xml:space="preserve">cuarto máximo </w:t>
      </w:r>
      <w:r w:rsidRPr="005F27F2">
        <w:rPr>
          <w:rFonts w:ascii="Garamond" w:hAnsi="Garamond" w:cs="Times New Roman"/>
          <w:sz w:val="26"/>
          <w:szCs w:val="26"/>
        </w:rPr>
        <w:t xml:space="preserve">de veintiséis punto cinco  (26.5) a treinta (30) años. </w:t>
      </w:r>
    </w:p>
    <w:p w:rsidR="00FC50B8" w:rsidRPr="005F27F2" w:rsidRDefault="00FC50B8" w:rsidP="00FC50B8">
      <w:pPr>
        <w:pStyle w:val="Default"/>
        <w:jc w:val="both"/>
        <w:rPr>
          <w:rFonts w:ascii="Garamond" w:hAnsi="Garamond" w:cs="Times New Roman"/>
          <w:sz w:val="26"/>
          <w:szCs w:val="26"/>
        </w:rPr>
      </w:pPr>
    </w:p>
    <w:p w:rsidR="00FC50B8" w:rsidRPr="005F27F2" w:rsidRDefault="00FC50B8" w:rsidP="00FC50B8">
      <w:pPr>
        <w:pStyle w:val="Default"/>
        <w:jc w:val="both"/>
        <w:rPr>
          <w:rFonts w:ascii="Garamond" w:hAnsi="Garamond" w:cs="Times New Roman"/>
          <w:sz w:val="26"/>
          <w:szCs w:val="26"/>
        </w:rPr>
      </w:pPr>
      <w:r w:rsidRPr="005F27F2">
        <w:rPr>
          <w:rFonts w:ascii="Garamond" w:hAnsi="Garamond" w:cs="Times New Roman"/>
          <w:sz w:val="26"/>
          <w:szCs w:val="26"/>
        </w:rPr>
        <w:t>Como el acusador no imputó circunstancias de mayor punibilidad, corresponde fijar la pena en el primer cuarto mínimo, es decir, entre 16 a 19.5  años.  Partiendo de dicho ámbito de punibilidad y de cara a los criterios para la  determinación final de la pena de prisión, es claro que esta conducta fue extremadamente grave, si tenemos como establecido que el móvil de tan reprochable acto obedeció al pago de prebendas tan fútiles como el de recibir quince días de licencia o condicionar la buena conducta de uno de los encartados y al desproporcionado ataque, del que fueron objeto las víctimas mortales al ser tort</w:t>
      </w:r>
      <w:r>
        <w:rPr>
          <w:rFonts w:ascii="Garamond" w:hAnsi="Garamond" w:cs="Times New Roman"/>
          <w:sz w:val="26"/>
          <w:szCs w:val="26"/>
        </w:rPr>
        <w:t>uradas antes de su fusilamiento y a que después de haberlas ultimado de esa forma los encausados</w:t>
      </w:r>
      <w:r w:rsidRPr="005F27F2">
        <w:rPr>
          <w:rFonts w:ascii="Garamond" w:hAnsi="Garamond" w:cs="Times New Roman"/>
          <w:sz w:val="26"/>
          <w:szCs w:val="26"/>
        </w:rPr>
        <w:t xml:space="preserve"> ocultaron la realidad de los hechos con un ataque simulado, </w:t>
      </w:r>
      <w:r>
        <w:rPr>
          <w:rFonts w:ascii="Garamond" w:hAnsi="Garamond" w:cs="Times New Roman"/>
          <w:sz w:val="26"/>
          <w:szCs w:val="26"/>
        </w:rPr>
        <w:t xml:space="preserve">guardando silencio </w:t>
      </w:r>
      <w:r w:rsidRPr="005F27F2">
        <w:rPr>
          <w:rFonts w:ascii="Garamond" w:hAnsi="Garamond" w:cs="Times New Roman"/>
          <w:sz w:val="26"/>
          <w:szCs w:val="26"/>
        </w:rPr>
        <w:t xml:space="preserve">ante el repudiable </w:t>
      </w:r>
      <w:r>
        <w:rPr>
          <w:rFonts w:ascii="Garamond" w:hAnsi="Garamond" w:cs="Times New Roman"/>
          <w:sz w:val="26"/>
          <w:szCs w:val="26"/>
        </w:rPr>
        <w:t>por</w:t>
      </w:r>
      <w:r w:rsidRPr="005F27F2">
        <w:rPr>
          <w:rFonts w:ascii="Garamond" w:hAnsi="Garamond" w:cs="Times New Roman"/>
          <w:sz w:val="26"/>
          <w:szCs w:val="26"/>
        </w:rPr>
        <w:t xml:space="preserve"> más de quince años.</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NormalWeb"/>
        <w:spacing w:before="0" w:beforeAutospacing="0" w:after="0" w:afterAutospacing="0"/>
        <w:jc w:val="both"/>
        <w:rPr>
          <w:rFonts w:ascii="Garamond" w:hAnsi="Garamond"/>
          <w:sz w:val="26"/>
          <w:szCs w:val="26"/>
        </w:rPr>
      </w:pPr>
      <w:r w:rsidRPr="005F27F2">
        <w:rPr>
          <w:rFonts w:ascii="Garamond" w:hAnsi="Garamond"/>
          <w:sz w:val="26"/>
          <w:szCs w:val="26"/>
        </w:rPr>
        <w:t>En tales condiciones,</w:t>
      </w:r>
      <w:r w:rsidR="00A33702">
        <w:rPr>
          <w:rFonts w:ascii="Garamond" w:hAnsi="Garamond"/>
          <w:sz w:val="26"/>
          <w:szCs w:val="26"/>
        </w:rPr>
        <w:t xml:space="preserve"> JUAN ADOLFO PERTUZ VARGAS deberá</w:t>
      </w:r>
      <w:r w:rsidRPr="005F27F2">
        <w:rPr>
          <w:rFonts w:ascii="Garamond" w:hAnsi="Garamond"/>
          <w:sz w:val="26"/>
          <w:szCs w:val="26"/>
        </w:rPr>
        <w:t xml:space="preserve">  cumplir una pena igual a </w:t>
      </w:r>
      <w:r>
        <w:rPr>
          <w:rFonts w:ascii="Garamond" w:hAnsi="Garamond"/>
          <w:sz w:val="26"/>
          <w:szCs w:val="26"/>
        </w:rPr>
        <w:t>d</w:t>
      </w:r>
      <w:r w:rsidRPr="005F27F2">
        <w:rPr>
          <w:rFonts w:ascii="Garamond" w:hAnsi="Garamond"/>
          <w:sz w:val="26"/>
          <w:szCs w:val="26"/>
        </w:rPr>
        <w:t>ieciocho (18) años de prisión por violar el artículo 324, numeral 7 de la Ley 100 de 1980 e interdicción de derechos y funciones públicas por un periodo igual al señalado en la pena principal.</w:t>
      </w:r>
    </w:p>
    <w:p w:rsidR="00FC50B8" w:rsidRPr="005F27F2" w:rsidRDefault="00FC50B8" w:rsidP="00FC50B8">
      <w:pPr>
        <w:pStyle w:val="NormalWeb"/>
        <w:spacing w:before="0" w:beforeAutospacing="0" w:after="0" w:afterAutospacing="0"/>
        <w:jc w:val="both"/>
        <w:rPr>
          <w:rFonts w:ascii="Garamond" w:hAnsi="Garamond"/>
          <w:sz w:val="26"/>
          <w:szCs w:val="26"/>
        </w:rPr>
      </w:pPr>
    </w:p>
    <w:p w:rsidR="00FC50B8" w:rsidRPr="005F27F2" w:rsidRDefault="00FC50B8" w:rsidP="00FC50B8">
      <w:pPr>
        <w:pStyle w:val="Sinespaciado2"/>
        <w:jc w:val="both"/>
        <w:rPr>
          <w:rFonts w:ascii="Garamond" w:hAnsi="Garamond"/>
          <w:sz w:val="26"/>
          <w:szCs w:val="26"/>
          <w:lang w:val="es-ES"/>
        </w:rPr>
      </w:pPr>
      <w:r>
        <w:rPr>
          <w:rFonts w:ascii="Garamond" w:hAnsi="Garamond"/>
          <w:sz w:val="26"/>
          <w:szCs w:val="26"/>
          <w:lang w:val="es-ES"/>
        </w:rPr>
        <w:t>A</w:t>
      </w:r>
      <w:r w:rsidRPr="005F27F2">
        <w:rPr>
          <w:rFonts w:ascii="Garamond" w:hAnsi="Garamond"/>
          <w:sz w:val="26"/>
          <w:szCs w:val="26"/>
          <w:lang w:val="es-ES"/>
        </w:rPr>
        <w:t xml:space="preserve">simismo </w:t>
      </w:r>
      <w:r w:rsidR="00A33702">
        <w:rPr>
          <w:rFonts w:ascii="Garamond" w:hAnsi="Garamond"/>
          <w:sz w:val="26"/>
          <w:szCs w:val="26"/>
          <w:lang w:val="es-ES"/>
        </w:rPr>
        <w:t>se le</w:t>
      </w:r>
      <w:r w:rsidRPr="009333D0">
        <w:rPr>
          <w:rFonts w:ascii="Garamond" w:hAnsi="Garamond"/>
          <w:sz w:val="26"/>
          <w:szCs w:val="26"/>
          <w:lang w:val="es-ES"/>
        </w:rPr>
        <w:t xml:space="preserve"> </w:t>
      </w:r>
      <w:r w:rsidR="00A33702">
        <w:rPr>
          <w:rFonts w:ascii="Garamond" w:hAnsi="Garamond"/>
          <w:sz w:val="26"/>
          <w:szCs w:val="26"/>
          <w:lang w:val="es-ES"/>
        </w:rPr>
        <w:t xml:space="preserve">condenará </w:t>
      </w:r>
      <w:r>
        <w:rPr>
          <w:rFonts w:ascii="Garamond" w:hAnsi="Garamond"/>
          <w:sz w:val="26"/>
          <w:szCs w:val="26"/>
          <w:lang w:val="es-ES"/>
        </w:rPr>
        <w:t xml:space="preserve"> </w:t>
      </w:r>
      <w:r w:rsidRPr="009333D0">
        <w:rPr>
          <w:rFonts w:ascii="Garamond" w:hAnsi="Garamond"/>
          <w:sz w:val="26"/>
          <w:szCs w:val="26"/>
          <w:lang w:val="es-ES"/>
        </w:rPr>
        <w:t>al pag</w:t>
      </w:r>
      <w:r w:rsidRPr="005F27F2">
        <w:rPr>
          <w:rFonts w:ascii="Garamond" w:hAnsi="Garamond"/>
          <w:sz w:val="26"/>
          <w:szCs w:val="26"/>
          <w:lang w:val="es-ES"/>
        </w:rPr>
        <w:t>o de 100 gramos oro como indemnización a favor de los perjudicados con el delito</w:t>
      </w:r>
      <w:r>
        <w:rPr>
          <w:rFonts w:ascii="Garamond" w:hAnsi="Garamond"/>
          <w:sz w:val="26"/>
          <w:szCs w:val="26"/>
          <w:lang w:val="es-ES"/>
        </w:rPr>
        <w:t>. P</w:t>
      </w:r>
      <w:r w:rsidRPr="005F27F2">
        <w:rPr>
          <w:rFonts w:ascii="Garamond" w:hAnsi="Garamond"/>
          <w:sz w:val="26"/>
          <w:szCs w:val="26"/>
          <w:lang w:val="es-ES"/>
        </w:rPr>
        <w:t xml:space="preserve">or el daño moral no valorable </w:t>
      </w:r>
      <w:r w:rsidR="00A33702" w:rsidRPr="005F27F2">
        <w:rPr>
          <w:rFonts w:ascii="Garamond" w:hAnsi="Garamond"/>
          <w:sz w:val="26"/>
          <w:szCs w:val="26"/>
          <w:lang w:val="es-ES"/>
        </w:rPr>
        <w:t>pecuniariamente</w:t>
      </w:r>
      <w:r w:rsidRPr="005F27F2">
        <w:rPr>
          <w:rFonts w:ascii="Garamond" w:hAnsi="Garamond"/>
          <w:sz w:val="26"/>
          <w:szCs w:val="26"/>
          <w:lang w:val="es-ES"/>
        </w:rPr>
        <w:t xml:space="preserve"> a 100 gramos oro para cada uno, como indemnización por el daño material a favor de los perjudicados con el delito, artículos 106 y 107 de la Ley 100 de 1980.</w:t>
      </w: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r w:rsidRPr="005F27F2">
        <w:rPr>
          <w:rFonts w:ascii="Garamond" w:hAnsi="Garamond"/>
          <w:color w:val="000000"/>
          <w:sz w:val="26"/>
          <w:szCs w:val="26"/>
          <w:lang w:val="es-CO" w:eastAsia="es-CO"/>
        </w:rPr>
        <w:t xml:space="preserve">Como </w:t>
      </w:r>
      <w:r>
        <w:rPr>
          <w:rFonts w:ascii="Garamond" w:hAnsi="Garamond"/>
          <w:color w:val="000000"/>
          <w:sz w:val="26"/>
          <w:szCs w:val="26"/>
          <w:lang w:val="es-CO" w:eastAsia="es-CO"/>
        </w:rPr>
        <w:t>quiera que la pena por imponer</w:t>
      </w:r>
      <w:r w:rsidRPr="005F27F2">
        <w:rPr>
          <w:rFonts w:ascii="Garamond" w:hAnsi="Garamond"/>
          <w:iCs/>
          <w:color w:val="000000"/>
          <w:sz w:val="26"/>
          <w:szCs w:val="26"/>
          <w:lang w:val="es-CO" w:eastAsia="es-CO"/>
        </w:rPr>
        <w:t xml:space="preserve"> </w:t>
      </w:r>
      <w:r w:rsidRPr="005F27F2">
        <w:rPr>
          <w:rFonts w:ascii="Garamond" w:hAnsi="Garamond"/>
          <w:color w:val="000000"/>
          <w:sz w:val="26"/>
          <w:szCs w:val="26"/>
          <w:lang w:val="es-CO" w:eastAsia="es-CO"/>
        </w:rPr>
        <w:t xml:space="preserve">supera los tres años </w:t>
      </w:r>
      <w:r w:rsidR="00A33702">
        <w:rPr>
          <w:rFonts w:ascii="Garamond" w:hAnsi="Garamond"/>
          <w:color w:val="000000"/>
          <w:sz w:val="26"/>
          <w:szCs w:val="26"/>
          <w:lang w:val="es-CO" w:eastAsia="es-CO"/>
        </w:rPr>
        <w:t>de prisión, se declarará que el</w:t>
      </w:r>
      <w:r w:rsidRPr="005F27F2">
        <w:rPr>
          <w:rFonts w:ascii="Garamond" w:hAnsi="Garamond"/>
          <w:color w:val="000000"/>
          <w:sz w:val="26"/>
          <w:szCs w:val="26"/>
          <w:lang w:val="es-CO" w:eastAsia="es-CO"/>
        </w:rPr>
        <w:t xml:space="preserve"> condenado </w:t>
      </w:r>
      <w:r w:rsidR="00A33702">
        <w:rPr>
          <w:rFonts w:ascii="Garamond" w:hAnsi="Garamond"/>
          <w:color w:val="000000"/>
          <w:sz w:val="26"/>
          <w:szCs w:val="26"/>
          <w:lang w:val="es-CO" w:eastAsia="es-CO"/>
        </w:rPr>
        <w:t>JUAN ADOLFO PERTUZ VARGAZ no se hace  acreedor</w:t>
      </w:r>
      <w:r w:rsidRPr="005F27F2">
        <w:rPr>
          <w:rFonts w:ascii="Garamond" w:hAnsi="Garamond"/>
          <w:color w:val="000000"/>
          <w:sz w:val="26"/>
          <w:szCs w:val="26"/>
          <w:lang w:val="es-CO" w:eastAsia="es-CO"/>
        </w:rPr>
        <w:t xml:space="preserve"> al otorgamiento de la suspensión condicional de la ejecución de la pena a que hace alusión el artículo 63 de la Ley 599 de 2000, dado que para ello deben concurrir acreditadas tanto la exigencia objetiva como subjetiva requeridas por dicha disposición. </w:t>
      </w: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r w:rsidRPr="005F27F2">
        <w:rPr>
          <w:rFonts w:ascii="Garamond" w:hAnsi="Garamond"/>
          <w:color w:val="000000"/>
          <w:sz w:val="26"/>
          <w:szCs w:val="26"/>
          <w:lang w:val="es-CO" w:eastAsia="es-CO"/>
        </w:rPr>
        <w:t xml:space="preserve">Tampoco se concederá la prisión domiciliaria como sustitutiva de la prisión, por cuanto no aparece satisfecho el requisito objetivo señalado en el artículo 38 de la Ley 599 de 2000, esto es, que la pena mínima prevista en la ley para el delito sea de cinco años o menos. </w:t>
      </w:r>
    </w:p>
    <w:p w:rsidR="00FC50B8" w:rsidRPr="005F27F2" w:rsidRDefault="00FC50B8" w:rsidP="00FC50B8">
      <w:pPr>
        <w:autoSpaceDE w:val="0"/>
        <w:autoSpaceDN w:val="0"/>
        <w:adjustRightInd w:val="0"/>
        <w:spacing w:after="0" w:line="240" w:lineRule="auto"/>
        <w:rPr>
          <w:rFonts w:ascii="Garamond" w:hAnsi="Garamond" w:cs="Bookman Old Style"/>
          <w:color w:val="000000"/>
          <w:sz w:val="26"/>
          <w:szCs w:val="26"/>
          <w:lang w:val="es-CO" w:eastAsia="es-CO"/>
        </w:rPr>
      </w:pP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r w:rsidRPr="005F27F2">
        <w:rPr>
          <w:rFonts w:ascii="Garamond" w:hAnsi="Garamond"/>
          <w:color w:val="000000"/>
          <w:sz w:val="26"/>
          <w:szCs w:val="26"/>
          <w:lang w:val="es-CO" w:eastAsia="es-CO"/>
        </w:rPr>
        <w:t>En mérito de lo expuesto, el JUZGADO SEGUNDO PENAL DEL CIRCUITO DE CIENAGA,</w:t>
      </w:r>
      <w:r w:rsidRPr="005F27F2">
        <w:rPr>
          <w:rFonts w:ascii="Garamond" w:hAnsi="Garamond"/>
          <w:b/>
          <w:bCs/>
          <w:color w:val="000000"/>
          <w:sz w:val="26"/>
          <w:szCs w:val="26"/>
          <w:lang w:val="es-CO" w:eastAsia="es-CO"/>
        </w:rPr>
        <w:t xml:space="preserve"> </w:t>
      </w:r>
      <w:r w:rsidRPr="005F27F2">
        <w:rPr>
          <w:rFonts w:ascii="Garamond" w:hAnsi="Garamond"/>
          <w:color w:val="000000"/>
          <w:sz w:val="26"/>
          <w:szCs w:val="26"/>
          <w:lang w:val="es-CO" w:eastAsia="es-CO"/>
        </w:rPr>
        <w:t xml:space="preserve">administrando justicia en nombre de la República y por autoridad de La Ley, </w:t>
      </w:r>
    </w:p>
    <w:p w:rsidR="00FC50B8" w:rsidRPr="005F27F2" w:rsidRDefault="00FC50B8" w:rsidP="00FC50B8">
      <w:pPr>
        <w:autoSpaceDE w:val="0"/>
        <w:autoSpaceDN w:val="0"/>
        <w:adjustRightInd w:val="0"/>
        <w:spacing w:after="0" w:line="240" w:lineRule="auto"/>
        <w:jc w:val="center"/>
        <w:rPr>
          <w:rFonts w:ascii="Garamond" w:hAnsi="Garamond"/>
          <w:b/>
          <w:bCs/>
          <w:color w:val="000000"/>
          <w:sz w:val="26"/>
          <w:szCs w:val="26"/>
          <w:lang w:val="es-CO" w:eastAsia="es-CO"/>
        </w:rPr>
      </w:pPr>
    </w:p>
    <w:p w:rsidR="00FC50B8" w:rsidRPr="005F27F2" w:rsidRDefault="00FC50B8" w:rsidP="00FC50B8">
      <w:pPr>
        <w:autoSpaceDE w:val="0"/>
        <w:autoSpaceDN w:val="0"/>
        <w:adjustRightInd w:val="0"/>
        <w:spacing w:after="0" w:line="240" w:lineRule="auto"/>
        <w:jc w:val="center"/>
        <w:rPr>
          <w:rFonts w:ascii="Garamond" w:hAnsi="Garamond"/>
          <w:b/>
          <w:bCs/>
          <w:color w:val="000000"/>
          <w:sz w:val="26"/>
          <w:szCs w:val="26"/>
          <w:lang w:val="es-CO" w:eastAsia="es-CO"/>
        </w:rPr>
      </w:pPr>
      <w:r w:rsidRPr="005F27F2">
        <w:rPr>
          <w:rFonts w:ascii="Garamond" w:hAnsi="Garamond"/>
          <w:b/>
          <w:bCs/>
          <w:color w:val="000000"/>
          <w:sz w:val="26"/>
          <w:szCs w:val="26"/>
          <w:lang w:val="es-CO" w:eastAsia="es-CO"/>
        </w:rPr>
        <w:t>RESUELVE:</w:t>
      </w:r>
    </w:p>
    <w:p w:rsidR="00FC50B8" w:rsidRPr="005F27F2" w:rsidRDefault="00FC50B8" w:rsidP="00FC50B8">
      <w:pPr>
        <w:autoSpaceDE w:val="0"/>
        <w:autoSpaceDN w:val="0"/>
        <w:adjustRightInd w:val="0"/>
        <w:spacing w:after="0" w:line="240" w:lineRule="auto"/>
        <w:jc w:val="center"/>
        <w:rPr>
          <w:rFonts w:ascii="Garamond" w:hAnsi="Garamond"/>
          <w:b/>
          <w:bCs/>
          <w:color w:val="000000"/>
          <w:sz w:val="26"/>
          <w:szCs w:val="26"/>
          <w:lang w:val="es-CO" w:eastAsia="es-CO"/>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b/>
          <w:sz w:val="26"/>
          <w:szCs w:val="26"/>
          <w:lang w:val="es-ES"/>
        </w:rPr>
        <w:t xml:space="preserve">PRIMERO: </w:t>
      </w:r>
      <w:r w:rsidRPr="005F27F2">
        <w:rPr>
          <w:rFonts w:ascii="Garamond" w:hAnsi="Garamond"/>
          <w:sz w:val="26"/>
          <w:szCs w:val="26"/>
          <w:lang w:val="es-ES"/>
        </w:rPr>
        <w:t xml:space="preserve">Condenar a </w:t>
      </w:r>
      <w:r w:rsidR="00A33702">
        <w:rPr>
          <w:rFonts w:ascii="Garamond" w:hAnsi="Garamond"/>
          <w:sz w:val="26"/>
          <w:szCs w:val="26"/>
          <w:lang w:val="es-CO"/>
        </w:rPr>
        <w:t>JUAN ADOLFO PERTUZ VARGAS</w:t>
      </w:r>
      <w:r w:rsidRPr="005F27F2">
        <w:rPr>
          <w:rFonts w:ascii="Garamond" w:hAnsi="Garamond"/>
          <w:sz w:val="26"/>
          <w:szCs w:val="26"/>
          <w:lang w:val="es-ES"/>
        </w:rPr>
        <w:t xml:space="preserve"> </w:t>
      </w:r>
      <w:r>
        <w:rPr>
          <w:rFonts w:ascii="Garamond" w:hAnsi="Garamond"/>
          <w:sz w:val="26"/>
          <w:szCs w:val="26"/>
          <w:lang w:val="es-ES"/>
        </w:rPr>
        <w:t>identificado con la cédu</w:t>
      </w:r>
      <w:r w:rsidR="00A33702">
        <w:rPr>
          <w:rFonts w:ascii="Garamond" w:hAnsi="Garamond"/>
          <w:sz w:val="26"/>
          <w:szCs w:val="26"/>
          <w:lang w:val="es-ES"/>
        </w:rPr>
        <w:t xml:space="preserve">la de ciudadanía No. 85.458.385 </w:t>
      </w:r>
      <w:r>
        <w:rPr>
          <w:rFonts w:ascii="Garamond" w:hAnsi="Garamond"/>
          <w:sz w:val="26"/>
          <w:szCs w:val="26"/>
          <w:lang w:val="es-ES"/>
        </w:rPr>
        <w:t>expedida en Santa Marta, Magdalena</w:t>
      </w:r>
      <w:r w:rsidRPr="005F27F2">
        <w:rPr>
          <w:rFonts w:ascii="Garamond" w:hAnsi="Garamond"/>
          <w:sz w:val="26"/>
          <w:szCs w:val="26"/>
          <w:lang w:val="es-ES"/>
        </w:rPr>
        <w:t xml:space="preserve">, a la pena principal de </w:t>
      </w:r>
      <w:r>
        <w:rPr>
          <w:rFonts w:ascii="Garamond" w:hAnsi="Garamond"/>
          <w:sz w:val="26"/>
          <w:szCs w:val="26"/>
          <w:lang w:val="es-ES"/>
        </w:rPr>
        <w:t>doscientos dieciséis (</w:t>
      </w:r>
      <w:r w:rsidRPr="005F27F2">
        <w:rPr>
          <w:rFonts w:ascii="Garamond" w:hAnsi="Garamond"/>
          <w:sz w:val="26"/>
          <w:szCs w:val="26"/>
          <w:lang w:val="es-ES"/>
        </w:rPr>
        <w:t>216</w:t>
      </w:r>
      <w:r>
        <w:rPr>
          <w:rFonts w:ascii="Garamond" w:hAnsi="Garamond"/>
          <w:sz w:val="26"/>
          <w:szCs w:val="26"/>
          <w:lang w:val="es-ES"/>
        </w:rPr>
        <w:t>)</w:t>
      </w:r>
      <w:r w:rsidRPr="005F27F2">
        <w:rPr>
          <w:rFonts w:ascii="Garamond" w:hAnsi="Garamond"/>
          <w:sz w:val="26"/>
          <w:szCs w:val="26"/>
          <w:lang w:val="es-ES"/>
        </w:rPr>
        <w:t xml:space="preserve"> meses de prisión (18 años), por violar el artículo 324, numeral 7</w:t>
      </w:r>
      <w:r>
        <w:rPr>
          <w:rFonts w:ascii="Garamond" w:hAnsi="Garamond"/>
          <w:sz w:val="26"/>
          <w:szCs w:val="26"/>
          <w:lang w:val="es-ES"/>
        </w:rPr>
        <w:t>º de la Ley 100 de 1980, así como a Interdicción de D</w:t>
      </w:r>
      <w:r w:rsidRPr="005F27F2">
        <w:rPr>
          <w:rFonts w:ascii="Garamond" w:hAnsi="Garamond"/>
          <w:sz w:val="26"/>
          <w:szCs w:val="26"/>
          <w:lang w:val="es-ES"/>
        </w:rPr>
        <w:t xml:space="preserve">erechos y </w:t>
      </w:r>
      <w:r>
        <w:rPr>
          <w:rFonts w:ascii="Garamond" w:hAnsi="Garamond"/>
          <w:sz w:val="26"/>
          <w:szCs w:val="26"/>
          <w:lang w:val="es-ES"/>
        </w:rPr>
        <w:t>Funciones P</w:t>
      </w:r>
      <w:r w:rsidRPr="005F27F2">
        <w:rPr>
          <w:rFonts w:ascii="Garamond" w:hAnsi="Garamond"/>
          <w:sz w:val="26"/>
          <w:szCs w:val="26"/>
          <w:lang w:val="es-ES"/>
        </w:rPr>
        <w:t xml:space="preserve">úblicas por un periodo de cinco (5) años, artículos 51 y 52 de la misma Ley.  </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pStyle w:val="Sinespaciado2"/>
        <w:jc w:val="both"/>
        <w:rPr>
          <w:rFonts w:ascii="Garamond" w:hAnsi="Garamond"/>
          <w:sz w:val="26"/>
          <w:szCs w:val="26"/>
          <w:lang w:val="es-ES"/>
        </w:rPr>
      </w:pPr>
      <w:r w:rsidRPr="005F27F2">
        <w:rPr>
          <w:rFonts w:ascii="Garamond" w:hAnsi="Garamond"/>
          <w:b/>
          <w:sz w:val="26"/>
          <w:szCs w:val="26"/>
          <w:lang w:val="es-ES"/>
        </w:rPr>
        <w:t xml:space="preserve">SEGUNDO: </w:t>
      </w:r>
      <w:r w:rsidRPr="005F27F2">
        <w:rPr>
          <w:rFonts w:ascii="Garamond" w:hAnsi="Garamond"/>
          <w:sz w:val="26"/>
          <w:szCs w:val="26"/>
          <w:lang w:val="es-ES"/>
        </w:rPr>
        <w:t xml:space="preserve">Condenar a </w:t>
      </w:r>
      <w:r w:rsidR="00A33702">
        <w:rPr>
          <w:rFonts w:ascii="Garamond" w:hAnsi="Garamond"/>
          <w:sz w:val="26"/>
          <w:szCs w:val="26"/>
          <w:lang w:val="es-CO"/>
        </w:rPr>
        <w:t>JUAN ADOLFO PERTUZ VARGAS</w:t>
      </w:r>
      <w:r w:rsidRPr="00E043A7">
        <w:rPr>
          <w:rFonts w:ascii="Garamond" w:hAnsi="Garamond"/>
          <w:sz w:val="26"/>
          <w:szCs w:val="26"/>
          <w:lang w:val="es-ES"/>
        </w:rPr>
        <w:t xml:space="preserve"> al pago de </w:t>
      </w:r>
      <w:r>
        <w:rPr>
          <w:rFonts w:ascii="Garamond" w:hAnsi="Garamond"/>
          <w:sz w:val="26"/>
          <w:szCs w:val="26"/>
          <w:lang w:val="es-ES"/>
        </w:rPr>
        <w:t>cien (</w:t>
      </w:r>
      <w:r w:rsidRPr="00E043A7">
        <w:rPr>
          <w:rFonts w:ascii="Garamond" w:hAnsi="Garamond"/>
          <w:sz w:val="26"/>
          <w:szCs w:val="26"/>
          <w:lang w:val="es-ES"/>
        </w:rPr>
        <w:t>100</w:t>
      </w:r>
      <w:r>
        <w:rPr>
          <w:rFonts w:ascii="Garamond" w:hAnsi="Garamond"/>
          <w:sz w:val="26"/>
          <w:szCs w:val="26"/>
          <w:lang w:val="es-ES"/>
        </w:rPr>
        <w:t>)</w:t>
      </w:r>
      <w:r w:rsidRPr="00E043A7">
        <w:rPr>
          <w:rFonts w:ascii="Garamond" w:hAnsi="Garamond"/>
          <w:sz w:val="26"/>
          <w:szCs w:val="26"/>
          <w:lang w:val="es-ES"/>
        </w:rPr>
        <w:t xml:space="preserve"> gramos oro, como indemnización por el daño moral irrogado a los perjudicados</w:t>
      </w:r>
      <w:r w:rsidRPr="005F27F2">
        <w:rPr>
          <w:rFonts w:ascii="Garamond" w:hAnsi="Garamond"/>
          <w:sz w:val="26"/>
          <w:szCs w:val="26"/>
          <w:lang w:val="es-ES"/>
        </w:rPr>
        <w:t xml:space="preserve"> con el delito y </w:t>
      </w:r>
      <w:r>
        <w:rPr>
          <w:rFonts w:ascii="Garamond" w:hAnsi="Garamond"/>
          <w:sz w:val="26"/>
          <w:szCs w:val="26"/>
          <w:lang w:val="es-ES"/>
        </w:rPr>
        <w:t>cien (</w:t>
      </w:r>
      <w:r w:rsidRPr="005F27F2">
        <w:rPr>
          <w:rFonts w:ascii="Garamond" w:hAnsi="Garamond"/>
          <w:sz w:val="26"/>
          <w:szCs w:val="26"/>
          <w:lang w:val="es-ES"/>
        </w:rPr>
        <w:t>100</w:t>
      </w:r>
      <w:r>
        <w:rPr>
          <w:rFonts w:ascii="Garamond" w:hAnsi="Garamond"/>
          <w:sz w:val="26"/>
          <w:szCs w:val="26"/>
          <w:lang w:val="es-ES"/>
        </w:rPr>
        <w:t>)</w:t>
      </w:r>
      <w:r w:rsidRPr="005F27F2">
        <w:rPr>
          <w:rFonts w:ascii="Garamond" w:hAnsi="Garamond"/>
          <w:sz w:val="26"/>
          <w:szCs w:val="26"/>
          <w:lang w:val="es-ES"/>
        </w:rPr>
        <w:t xml:space="preserve"> gramos oro para cada uno, como indemnización por el daño material a favor de los perjudicados con el delito, artículos 106 y 107 Ley 100 de 1980.</w:t>
      </w:r>
    </w:p>
    <w:p w:rsidR="00FC50B8" w:rsidRPr="005F27F2" w:rsidRDefault="00FC50B8" w:rsidP="00FC50B8">
      <w:pPr>
        <w:pStyle w:val="Sinespaciado2"/>
        <w:jc w:val="both"/>
        <w:rPr>
          <w:rFonts w:ascii="Garamond" w:hAnsi="Garamond"/>
          <w:sz w:val="26"/>
          <w:szCs w:val="26"/>
          <w:lang w:val="es-ES"/>
        </w:rPr>
      </w:pP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r w:rsidRPr="005F27F2">
        <w:rPr>
          <w:rFonts w:ascii="Garamond" w:hAnsi="Garamond"/>
          <w:b/>
          <w:sz w:val="26"/>
          <w:szCs w:val="26"/>
        </w:rPr>
        <w:t xml:space="preserve">CUARTO: </w:t>
      </w:r>
      <w:r w:rsidR="00A33702">
        <w:rPr>
          <w:rFonts w:ascii="Garamond" w:hAnsi="Garamond"/>
          <w:color w:val="000000"/>
          <w:sz w:val="26"/>
          <w:szCs w:val="26"/>
          <w:lang w:val="es-CO" w:eastAsia="es-CO"/>
        </w:rPr>
        <w:t xml:space="preserve">Declarar que el </w:t>
      </w:r>
      <w:r w:rsidRPr="00E043A7">
        <w:rPr>
          <w:rFonts w:ascii="Garamond" w:hAnsi="Garamond"/>
          <w:color w:val="000000"/>
          <w:sz w:val="26"/>
          <w:szCs w:val="26"/>
          <w:lang w:val="es-CO" w:eastAsia="es-CO"/>
        </w:rPr>
        <w:t>sentenci</w:t>
      </w:r>
      <w:r w:rsidR="00A33702">
        <w:rPr>
          <w:rFonts w:ascii="Garamond" w:hAnsi="Garamond"/>
          <w:color w:val="000000"/>
          <w:sz w:val="26"/>
          <w:szCs w:val="26"/>
          <w:lang w:val="es-CO" w:eastAsia="es-CO"/>
        </w:rPr>
        <w:t>ado</w:t>
      </w:r>
      <w:r w:rsidRPr="00E043A7">
        <w:rPr>
          <w:rFonts w:ascii="Garamond" w:hAnsi="Garamond"/>
          <w:color w:val="000000"/>
          <w:sz w:val="26"/>
          <w:szCs w:val="26"/>
          <w:lang w:val="es-CO" w:eastAsia="es-CO"/>
        </w:rPr>
        <w:t xml:space="preserve"> </w:t>
      </w:r>
      <w:r w:rsidR="00A33702">
        <w:rPr>
          <w:rFonts w:ascii="Garamond" w:hAnsi="Garamond"/>
          <w:sz w:val="26"/>
          <w:szCs w:val="26"/>
          <w:lang w:val="es-CO"/>
        </w:rPr>
        <w:t>JUAN ADOLFO PERTUZ VARGAS</w:t>
      </w:r>
      <w:r>
        <w:rPr>
          <w:rFonts w:ascii="Garamond" w:hAnsi="Garamond"/>
          <w:color w:val="000000"/>
          <w:sz w:val="26"/>
          <w:szCs w:val="26"/>
          <w:lang w:val="es-CO" w:eastAsia="es-CO"/>
        </w:rPr>
        <w:t xml:space="preserve">, </w:t>
      </w:r>
      <w:r w:rsidR="00A33702">
        <w:rPr>
          <w:rFonts w:ascii="Garamond" w:hAnsi="Garamond"/>
          <w:color w:val="000000"/>
          <w:sz w:val="26"/>
          <w:szCs w:val="26"/>
          <w:lang w:val="es-CO" w:eastAsia="es-CO"/>
        </w:rPr>
        <w:t>no se hace acreedor</w:t>
      </w:r>
      <w:r w:rsidRPr="00E043A7">
        <w:rPr>
          <w:rFonts w:ascii="Garamond" w:hAnsi="Garamond"/>
          <w:color w:val="000000"/>
          <w:sz w:val="26"/>
          <w:szCs w:val="26"/>
          <w:lang w:val="es-CO" w:eastAsia="es-CO"/>
        </w:rPr>
        <w:t xml:space="preserve"> a la suspensión condicional de la ejecución de la pena, ni a la</w:t>
      </w:r>
      <w:r w:rsidRPr="005F27F2">
        <w:rPr>
          <w:rFonts w:ascii="Garamond" w:hAnsi="Garamond"/>
          <w:color w:val="000000"/>
          <w:sz w:val="26"/>
          <w:szCs w:val="26"/>
          <w:lang w:val="es-CO" w:eastAsia="es-CO"/>
        </w:rPr>
        <w:t xml:space="preserve"> prisión domiciliaria, conforme los razonamientos expuestos en precedencia. </w:t>
      </w:r>
    </w:p>
    <w:p w:rsidR="00FC50B8" w:rsidRPr="005F27F2" w:rsidRDefault="00FC50B8" w:rsidP="00FC50B8">
      <w:pPr>
        <w:autoSpaceDE w:val="0"/>
        <w:autoSpaceDN w:val="0"/>
        <w:adjustRightInd w:val="0"/>
        <w:spacing w:after="0" w:line="240" w:lineRule="auto"/>
        <w:jc w:val="both"/>
        <w:rPr>
          <w:rFonts w:ascii="Garamond" w:hAnsi="Garamond"/>
          <w:sz w:val="26"/>
          <w:szCs w:val="26"/>
          <w:lang w:val="es-CO"/>
        </w:rPr>
      </w:pPr>
    </w:p>
    <w:p w:rsidR="00FC50B8" w:rsidRPr="005F27F2" w:rsidRDefault="00FC50B8" w:rsidP="00FC50B8">
      <w:pPr>
        <w:autoSpaceDE w:val="0"/>
        <w:autoSpaceDN w:val="0"/>
        <w:adjustRightInd w:val="0"/>
        <w:spacing w:after="0" w:line="240" w:lineRule="auto"/>
        <w:jc w:val="both"/>
        <w:rPr>
          <w:rFonts w:ascii="Garamond" w:hAnsi="Garamond"/>
          <w:color w:val="000000"/>
          <w:sz w:val="26"/>
          <w:szCs w:val="26"/>
          <w:lang w:val="es-CO" w:eastAsia="es-CO"/>
        </w:rPr>
      </w:pPr>
      <w:r w:rsidRPr="005F27F2">
        <w:rPr>
          <w:rFonts w:ascii="Garamond" w:hAnsi="Garamond"/>
          <w:b/>
          <w:bCs/>
          <w:color w:val="000000"/>
          <w:sz w:val="26"/>
          <w:szCs w:val="26"/>
          <w:lang w:val="es-CO" w:eastAsia="es-CO"/>
        </w:rPr>
        <w:t xml:space="preserve">QUINTO: </w:t>
      </w:r>
      <w:r w:rsidRPr="005F27F2">
        <w:rPr>
          <w:rFonts w:ascii="Garamond" w:hAnsi="Garamond"/>
          <w:color w:val="000000"/>
          <w:sz w:val="26"/>
          <w:szCs w:val="26"/>
          <w:lang w:val="es-CO" w:eastAsia="es-CO"/>
        </w:rPr>
        <w:t xml:space="preserve">Librar por la Secretaría de este Juzgado las comunicaciones de rigor a las autoridades competentes, conforme a lo normado en el artículo 472 Ley 600 de 2000. </w:t>
      </w:r>
    </w:p>
    <w:p w:rsidR="00FC50B8" w:rsidRPr="005F27F2" w:rsidRDefault="00FC50B8" w:rsidP="00FC50B8">
      <w:pPr>
        <w:pStyle w:val="NormalWeb"/>
        <w:spacing w:before="0" w:beforeAutospacing="0" w:after="0" w:afterAutospacing="0"/>
        <w:jc w:val="both"/>
        <w:rPr>
          <w:rFonts w:ascii="Garamond" w:hAnsi="Garamond"/>
          <w:color w:val="000000"/>
          <w:sz w:val="26"/>
          <w:szCs w:val="26"/>
          <w:lang w:val="es-CO" w:eastAsia="es-CO"/>
        </w:rPr>
      </w:pPr>
    </w:p>
    <w:p w:rsidR="00FC50B8" w:rsidRPr="005F27F2" w:rsidRDefault="00FC50B8" w:rsidP="00FC50B8">
      <w:pPr>
        <w:pStyle w:val="Default"/>
        <w:jc w:val="both"/>
        <w:rPr>
          <w:rFonts w:ascii="Garamond" w:hAnsi="Garamond" w:cs="Times New Roman"/>
          <w:sz w:val="26"/>
          <w:szCs w:val="26"/>
        </w:rPr>
      </w:pPr>
      <w:r w:rsidRPr="005F27F2">
        <w:rPr>
          <w:rFonts w:ascii="Garamond" w:hAnsi="Garamond" w:cs="Times New Roman"/>
          <w:b/>
          <w:sz w:val="26"/>
          <w:szCs w:val="26"/>
        </w:rPr>
        <w:t xml:space="preserve">SEXTO: </w:t>
      </w:r>
      <w:r w:rsidRPr="005F27F2">
        <w:rPr>
          <w:rFonts w:ascii="Garamond" w:hAnsi="Garamond" w:cs="Times New Roman"/>
          <w:sz w:val="26"/>
          <w:szCs w:val="26"/>
        </w:rPr>
        <w:t xml:space="preserve">En firme esta providencia, remítase la presente actuación al Juzgado de Ejecución de Penas y Medidas de Seguridad que corresponda, para lo de su cargo. </w:t>
      </w:r>
    </w:p>
    <w:p w:rsidR="00FC50B8" w:rsidRPr="005F27F2" w:rsidRDefault="00FC50B8" w:rsidP="00FC50B8">
      <w:pPr>
        <w:pStyle w:val="Default"/>
        <w:jc w:val="both"/>
        <w:rPr>
          <w:rFonts w:ascii="Garamond" w:hAnsi="Garamond" w:cs="Times New Roman"/>
          <w:sz w:val="26"/>
          <w:szCs w:val="26"/>
        </w:rPr>
      </w:pPr>
    </w:p>
    <w:p w:rsidR="00FC50B8" w:rsidRPr="005F27F2" w:rsidRDefault="00FC50B8" w:rsidP="00FC50B8">
      <w:pPr>
        <w:pStyle w:val="Default"/>
        <w:jc w:val="both"/>
        <w:rPr>
          <w:rFonts w:ascii="Garamond" w:hAnsi="Garamond" w:cs="Times New Roman"/>
          <w:sz w:val="26"/>
          <w:szCs w:val="26"/>
        </w:rPr>
      </w:pPr>
      <w:r w:rsidRPr="00E043A7">
        <w:rPr>
          <w:rFonts w:ascii="Garamond" w:hAnsi="Garamond" w:cs="Times New Roman"/>
          <w:b/>
          <w:sz w:val="26"/>
          <w:szCs w:val="26"/>
        </w:rPr>
        <w:t xml:space="preserve">SEPTIMO: </w:t>
      </w:r>
      <w:r w:rsidRPr="005F27F2">
        <w:rPr>
          <w:rFonts w:ascii="Garamond" w:hAnsi="Garamond" w:cs="Times New Roman"/>
          <w:sz w:val="26"/>
          <w:szCs w:val="26"/>
        </w:rPr>
        <w:t xml:space="preserve">Contra este fallo  procede el  recurso de apelación. </w:t>
      </w:r>
    </w:p>
    <w:p w:rsidR="00FC50B8" w:rsidRPr="005F27F2" w:rsidRDefault="00FC50B8" w:rsidP="00FC50B8">
      <w:pPr>
        <w:pStyle w:val="NormalWeb"/>
        <w:spacing w:before="0" w:beforeAutospacing="0" w:after="0" w:afterAutospacing="0"/>
        <w:jc w:val="center"/>
        <w:rPr>
          <w:rFonts w:ascii="Garamond" w:hAnsi="Garamond"/>
          <w:b/>
          <w:bCs/>
          <w:sz w:val="26"/>
          <w:szCs w:val="26"/>
        </w:rPr>
      </w:pPr>
    </w:p>
    <w:p w:rsidR="00FC50B8" w:rsidRPr="005F27F2" w:rsidRDefault="00FC50B8" w:rsidP="00FC50B8">
      <w:pPr>
        <w:pStyle w:val="NormalWeb"/>
        <w:spacing w:before="0" w:beforeAutospacing="0" w:after="0" w:afterAutospacing="0"/>
        <w:jc w:val="center"/>
        <w:rPr>
          <w:rFonts w:ascii="Garamond" w:hAnsi="Garamond"/>
          <w:b/>
          <w:bCs/>
          <w:sz w:val="26"/>
          <w:szCs w:val="26"/>
        </w:rPr>
      </w:pPr>
    </w:p>
    <w:p w:rsidR="00FC50B8" w:rsidRPr="005F27F2" w:rsidRDefault="00FC50B8" w:rsidP="00FC50B8">
      <w:pPr>
        <w:pStyle w:val="NormalWeb"/>
        <w:spacing w:before="0" w:beforeAutospacing="0" w:after="0" w:afterAutospacing="0"/>
        <w:jc w:val="center"/>
        <w:rPr>
          <w:rFonts w:ascii="Garamond" w:hAnsi="Garamond"/>
          <w:b/>
          <w:bCs/>
          <w:sz w:val="26"/>
          <w:szCs w:val="26"/>
        </w:rPr>
      </w:pPr>
      <w:r w:rsidRPr="005F27F2">
        <w:rPr>
          <w:rFonts w:ascii="Garamond" w:hAnsi="Garamond"/>
          <w:b/>
          <w:bCs/>
          <w:sz w:val="26"/>
          <w:szCs w:val="26"/>
        </w:rPr>
        <w:t>NOTIFÍQUESE Y CÚMPLASE</w:t>
      </w:r>
    </w:p>
    <w:p w:rsidR="00FC50B8" w:rsidRPr="005F27F2" w:rsidRDefault="00FC50B8" w:rsidP="00FC50B8">
      <w:pPr>
        <w:pStyle w:val="NormalWeb"/>
        <w:spacing w:before="0" w:beforeAutospacing="0" w:after="0" w:afterAutospacing="0"/>
        <w:jc w:val="center"/>
        <w:rPr>
          <w:rFonts w:ascii="Garamond" w:hAnsi="Garamond"/>
          <w:b/>
          <w:bCs/>
          <w:sz w:val="26"/>
          <w:szCs w:val="26"/>
        </w:rPr>
      </w:pPr>
    </w:p>
    <w:p w:rsidR="00FC50B8" w:rsidRDefault="00FC50B8" w:rsidP="00FC50B8">
      <w:pPr>
        <w:pStyle w:val="NormalWeb"/>
        <w:spacing w:before="0" w:beforeAutospacing="0" w:after="0" w:afterAutospacing="0"/>
        <w:jc w:val="center"/>
        <w:rPr>
          <w:rFonts w:ascii="Garamond" w:hAnsi="Garamond"/>
          <w:b/>
          <w:bCs/>
          <w:sz w:val="26"/>
          <w:szCs w:val="26"/>
        </w:rPr>
      </w:pPr>
    </w:p>
    <w:p w:rsidR="00FC50B8" w:rsidRPr="005F27F2" w:rsidRDefault="00FC50B8" w:rsidP="00FC50B8">
      <w:pPr>
        <w:pStyle w:val="NormalWeb"/>
        <w:spacing w:before="0" w:beforeAutospacing="0" w:after="0" w:afterAutospacing="0"/>
        <w:jc w:val="center"/>
        <w:rPr>
          <w:rFonts w:ascii="Garamond" w:hAnsi="Garamond"/>
          <w:b/>
          <w:bCs/>
          <w:sz w:val="26"/>
          <w:szCs w:val="26"/>
        </w:rPr>
      </w:pPr>
    </w:p>
    <w:p w:rsidR="00FC50B8" w:rsidRPr="005F27F2" w:rsidRDefault="00FC50B8" w:rsidP="00FC50B8">
      <w:pPr>
        <w:pStyle w:val="NormalWeb"/>
        <w:spacing w:before="0" w:beforeAutospacing="0" w:after="0" w:afterAutospacing="0"/>
        <w:jc w:val="center"/>
        <w:rPr>
          <w:rFonts w:ascii="Garamond" w:hAnsi="Garamond"/>
          <w:b/>
          <w:bCs/>
          <w:sz w:val="26"/>
          <w:szCs w:val="26"/>
        </w:rPr>
      </w:pPr>
    </w:p>
    <w:p w:rsidR="00FC50B8" w:rsidRPr="005F27F2" w:rsidRDefault="00FC50B8" w:rsidP="00FC50B8">
      <w:pPr>
        <w:pStyle w:val="NormalWeb"/>
        <w:spacing w:before="0" w:beforeAutospacing="0" w:after="0" w:afterAutospacing="0"/>
        <w:jc w:val="center"/>
        <w:rPr>
          <w:rFonts w:ascii="Garamond" w:hAnsi="Garamond"/>
          <w:b/>
          <w:bCs/>
          <w:sz w:val="26"/>
          <w:szCs w:val="26"/>
        </w:rPr>
      </w:pPr>
      <w:r w:rsidRPr="005F27F2">
        <w:rPr>
          <w:rFonts w:ascii="Garamond" w:hAnsi="Garamond"/>
          <w:b/>
          <w:bCs/>
          <w:sz w:val="26"/>
          <w:szCs w:val="26"/>
        </w:rPr>
        <w:t>CARLOS ENRIQUE GONZÁLEZ VARELA</w:t>
      </w:r>
    </w:p>
    <w:p w:rsidR="00FC50B8" w:rsidRPr="005F27F2" w:rsidRDefault="00FC50B8" w:rsidP="00FC50B8">
      <w:pPr>
        <w:pStyle w:val="NormalWeb"/>
        <w:spacing w:before="0" w:beforeAutospacing="0" w:after="0" w:afterAutospacing="0"/>
        <w:jc w:val="center"/>
        <w:rPr>
          <w:rFonts w:ascii="Garamond" w:hAnsi="Garamond"/>
          <w:b/>
          <w:sz w:val="26"/>
          <w:szCs w:val="26"/>
          <w:lang w:val="es-CO"/>
        </w:rPr>
      </w:pPr>
      <w:r w:rsidRPr="005F27F2">
        <w:rPr>
          <w:rFonts w:ascii="Garamond" w:hAnsi="Garamond"/>
          <w:b/>
          <w:bCs/>
          <w:sz w:val="26"/>
          <w:szCs w:val="26"/>
        </w:rPr>
        <w:t>JUEZ</w:t>
      </w:r>
    </w:p>
    <w:p w:rsidR="00FC50B8" w:rsidRPr="005F27F2" w:rsidRDefault="00FC50B8" w:rsidP="00FC50B8">
      <w:pPr>
        <w:pStyle w:val="NormalWeb"/>
        <w:spacing w:before="0" w:beforeAutospacing="0" w:after="0" w:afterAutospacing="0"/>
        <w:jc w:val="both"/>
        <w:rPr>
          <w:rFonts w:ascii="Garamond" w:hAnsi="Garamond"/>
          <w:sz w:val="26"/>
          <w:szCs w:val="26"/>
        </w:rPr>
      </w:pPr>
    </w:p>
    <w:p w:rsidR="00525E86" w:rsidRDefault="00525E86"/>
    <w:sectPr w:rsidR="00525E86" w:rsidSect="00525AF9">
      <w:pgSz w:w="12242" w:h="20163" w:code="5"/>
      <w:pgMar w:top="1021" w:right="1701" w:bottom="294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A28" w:rsidRDefault="000A5A28" w:rsidP="00FC50B8">
      <w:pPr>
        <w:spacing w:after="0" w:line="240" w:lineRule="auto"/>
      </w:pPr>
      <w:r>
        <w:separator/>
      </w:r>
    </w:p>
  </w:endnote>
  <w:endnote w:type="continuationSeparator" w:id="0">
    <w:p w:rsidR="000A5A28" w:rsidRDefault="000A5A28" w:rsidP="00FC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A28" w:rsidRDefault="000A5A28" w:rsidP="00FC50B8">
      <w:pPr>
        <w:spacing w:after="0" w:line="240" w:lineRule="auto"/>
      </w:pPr>
      <w:r>
        <w:separator/>
      </w:r>
    </w:p>
  </w:footnote>
  <w:footnote w:type="continuationSeparator" w:id="0">
    <w:p w:rsidR="000A5A28" w:rsidRDefault="000A5A28" w:rsidP="00FC5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B291E"/>
    <w:multiLevelType w:val="hybridMultilevel"/>
    <w:tmpl w:val="2CAAC058"/>
    <w:lvl w:ilvl="0" w:tplc="2C6C9C48">
      <w:start w:val="1"/>
      <w:numFmt w:val="decimal"/>
      <w:lvlText w:val="%1-"/>
      <w:lvlJc w:val="left"/>
      <w:pPr>
        <w:ind w:left="580" w:hanging="360"/>
      </w:pPr>
      <w:rPr>
        <w:rFonts w:cs="Times New Roman"/>
      </w:rPr>
    </w:lvl>
    <w:lvl w:ilvl="1" w:tplc="240A0019">
      <w:start w:val="1"/>
      <w:numFmt w:val="decimal"/>
      <w:lvlText w:val="%2."/>
      <w:lvlJc w:val="left"/>
      <w:pPr>
        <w:tabs>
          <w:tab w:val="num" w:pos="1440"/>
        </w:tabs>
        <w:ind w:left="1440" w:hanging="360"/>
      </w:pPr>
      <w:rPr>
        <w:rFonts w:cs="Times New Roman"/>
      </w:rPr>
    </w:lvl>
    <w:lvl w:ilvl="2" w:tplc="240A001B">
      <w:start w:val="1"/>
      <w:numFmt w:val="decimal"/>
      <w:lvlText w:val="%3."/>
      <w:lvlJc w:val="left"/>
      <w:pPr>
        <w:tabs>
          <w:tab w:val="num" w:pos="2160"/>
        </w:tabs>
        <w:ind w:left="2160" w:hanging="360"/>
      </w:pPr>
      <w:rPr>
        <w:rFonts w:cs="Times New Roman"/>
      </w:rPr>
    </w:lvl>
    <w:lvl w:ilvl="3" w:tplc="240A000F">
      <w:start w:val="1"/>
      <w:numFmt w:val="decimal"/>
      <w:lvlText w:val="%4."/>
      <w:lvlJc w:val="left"/>
      <w:pPr>
        <w:tabs>
          <w:tab w:val="num" w:pos="2880"/>
        </w:tabs>
        <w:ind w:left="2880" w:hanging="360"/>
      </w:pPr>
      <w:rPr>
        <w:rFonts w:cs="Times New Roman"/>
      </w:rPr>
    </w:lvl>
    <w:lvl w:ilvl="4" w:tplc="240A0019">
      <w:start w:val="1"/>
      <w:numFmt w:val="decimal"/>
      <w:lvlText w:val="%5."/>
      <w:lvlJc w:val="left"/>
      <w:pPr>
        <w:tabs>
          <w:tab w:val="num" w:pos="3600"/>
        </w:tabs>
        <w:ind w:left="3600" w:hanging="360"/>
      </w:pPr>
      <w:rPr>
        <w:rFonts w:cs="Times New Roman"/>
      </w:rPr>
    </w:lvl>
    <w:lvl w:ilvl="5" w:tplc="240A001B">
      <w:start w:val="1"/>
      <w:numFmt w:val="decimal"/>
      <w:lvlText w:val="%6."/>
      <w:lvlJc w:val="left"/>
      <w:pPr>
        <w:tabs>
          <w:tab w:val="num" w:pos="4320"/>
        </w:tabs>
        <w:ind w:left="4320" w:hanging="360"/>
      </w:pPr>
      <w:rPr>
        <w:rFonts w:cs="Times New Roman"/>
      </w:rPr>
    </w:lvl>
    <w:lvl w:ilvl="6" w:tplc="240A000F">
      <w:start w:val="1"/>
      <w:numFmt w:val="decimal"/>
      <w:lvlText w:val="%7."/>
      <w:lvlJc w:val="left"/>
      <w:pPr>
        <w:tabs>
          <w:tab w:val="num" w:pos="5040"/>
        </w:tabs>
        <w:ind w:left="5040" w:hanging="360"/>
      </w:pPr>
      <w:rPr>
        <w:rFonts w:cs="Times New Roman"/>
      </w:rPr>
    </w:lvl>
    <w:lvl w:ilvl="7" w:tplc="240A0019">
      <w:start w:val="1"/>
      <w:numFmt w:val="decimal"/>
      <w:lvlText w:val="%8."/>
      <w:lvlJc w:val="left"/>
      <w:pPr>
        <w:tabs>
          <w:tab w:val="num" w:pos="5760"/>
        </w:tabs>
        <w:ind w:left="5760" w:hanging="360"/>
      </w:pPr>
      <w:rPr>
        <w:rFonts w:cs="Times New Roman"/>
      </w:rPr>
    </w:lvl>
    <w:lvl w:ilvl="8" w:tplc="240A001B">
      <w:start w:val="1"/>
      <w:numFmt w:val="decimal"/>
      <w:lvlText w:val="%9."/>
      <w:lvlJc w:val="left"/>
      <w:pPr>
        <w:tabs>
          <w:tab w:val="num" w:pos="6480"/>
        </w:tabs>
        <w:ind w:left="6480" w:hanging="360"/>
      </w:pPr>
      <w:rPr>
        <w:rFonts w:cs="Times New Roman"/>
      </w:rPr>
    </w:lvl>
  </w:abstractNum>
  <w:abstractNum w:abstractNumId="1">
    <w:nsid w:val="4BC6404A"/>
    <w:multiLevelType w:val="hybridMultilevel"/>
    <w:tmpl w:val="C52246EA"/>
    <w:lvl w:ilvl="0" w:tplc="65E2FDA8">
      <w:start w:val="1"/>
      <w:numFmt w:val="decimal"/>
      <w:lvlText w:val="%1."/>
      <w:lvlJc w:val="left"/>
      <w:pPr>
        <w:ind w:left="900" w:hanging="360"/>
      </w:pPr>
      <w:rPr>
        <w:rFonts w:cs="Times New Roman"/>
      </w:rPr>
    </w:lvl>
    <w:lvl w:ilvl="1" w:tplc="240A0019">
      <w:start w:val="1"/>
      <w:numFmt w:val="decimal"/>
      <w:lvlText w:val="%2."/>
      <w:lvlJc w:val="left"/>
      <w:pPr>
        <w:tabs>
          <w:tab w:val="num" w:pos="1440"/>
        </w:tabs>
        <w:ind w:left="1440" w:hanging="360"/>
      </w:pPr>
      <w:rPr>
        <w:rFonts w:cs="Times New Roman"/>
      </w:rPr>
    </w:lvl>
    <w:lvl w:ilvl="2" w:tplc="240A001B">
      <w:start w:val="1"/>
      <w:numFmt w:val="decimal"/>
      <w:lvlText w:val="%3."/>
      <w:lvlJc w:val="left"/>
      <w:pPr>
        <w:tabs>
          <w:tab w:val="num" w:pos="2160"/>
        </w:tabs>
        <w:ind w:left="2160" w:hanging="360"/>
      </w:pPr>
      <w:rPr>
        <w:rFonts w:cs="Times New Roman"/>
      </w:rPr>
    </w:lvl>
    <w:lvl w:ilvl="3" w:tplc="240A000F">
      <w:start w:val="1"/>
      <w:numFmt w:val="decimal"/>
      <w:lvlText w:val="%4."/>
      <w:lvlJc w:val="left"/>
      <w:pPr>
        <w:tabs>
          <w:tab w:val="num" w:pos="2880"/>
        </w:tabs>
        <w:ind w:left="2880" w:hanging="360"/>
      </w:pPr>
      <w:rPr>
        <w:rFonts w:cs="Times New Roman"/>
      </w:rPr>
    </w:lvl>
    <w:lvl w:ilvl="4" w:tplc="240A0019">
      <w:start w:val="1"/>
      <w:numFmt w:val="decimal"/>
      <w:lvlText w:val="%5."/>
      <w:lvlJc w:val="left"/>
      <w:pPr>
        <w:tabs>
          <w:tab w:val="num" w:pos="3600"/>
        </w:tabs>
        <w:ind w:left="3600" w:hanging="360"/>
      </w:pPr>
      <w:rPr>
        <w:rFonts w:cs="Times New Roman"/>
      </w:rPr>
    </w:lvl>
    <w:lvl w:ilvl="5" w:tplc="240A001B">
      <w:start w:val="1"/>
      <w:numFmt w:val="decimal"/>
      <w:lvlText w:val="%6."/>
      <w:lvlJc w:val="left"/>
      <w:pPr>
        <w:tabs>
          <w:tab w:val="num" w:pos="4320"/>
        </w:tabs>
        <w:ind w:left="4320" w:hanging="360"/>
      </w:pPr>
      <w:rPr>
        <w:rFonts w:cs="Times New Roman"/>
      </w:rPr>
    </w:lvl>
    <w:lvl w:ilvl="6" w:tplc="240A000F">
      <w:start w:val="1"/>
      <w:numFmt w:val="decimal"/>
      <w:lvlText w:val="%7."/>
      <w:lvlJc w:val="left"/>
      <w:pPr>
        <w:tabs>
          <w:tab w:val="num" w:pos="5040"/>
        </w:tabs>
        <w:ind w:left="5040" w:hanging="360"/>
      </w:pPr>
      <w:rPr>
        <w:rFonts w:cs="Times New Roman"/>
      </w:rPr>
    </w:lvl>
    <w:lvl w:ilvl="7" w:tplc="240A0019">
      <w:start w:val="1"/>
      <w:numFmt w:val="decimal"/>
      <w:lvlText w:val="%8."/>
      <w:lvlJc w:val="left"/>
      <w:pPr>
        <w:tabs>
          <w:tab w:val="num" w:pos="5760"/>
        </w:tabs>
        <w:ind w:left="5760" w:hanging="360"/>
      </w:pPr>
      <w:rPr>
        <w:rFonts w:cs="Times New Roman"/>
      </w:rPr>
    </w:lvl>
    <w:lvl w:ilvl="8" w:tplc="240A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B8"/>
    <w:rsid w:val="0002203C"/>
    <w:rsid w:val="00031FE0"/>
    <w:rsid w:val="00062B90"/>
    <w:rsid w:val="000773FA"/>
    <w:rsid w:val="0008420D"/>
    <w:rsid w:val="000A5A28"/>
    <w:rsid w:val="000A6A9A"/>
    <w:rsid w:val="000B17BC"/>
    <w:rsid w:val="000C71A0"/>
    <w:rsid w:val="000D0591"/>
    <w:rsid w:val="000D71BC"/>
    <w:rsid w:val="000E03DA"/>
    <w:rsid w:val="000F6476"/>
    <w:rsid w:val="00120661"/>
    <w:rsid w:val="0016591B"/>
    <w:rsid w:val="00183BF0"/>
    <w:rsid w:val="00190FF6"/>
    <w:rsid w:val="001B6FBD"/>
    <w:rsid w:val="001D1348"/>
    <w:rsid w:val="002227CB"/>
    <w:rsid w:val="00222E5A"/>
    <w:rsid w:val="00235909"/>
    <w:rsid w:val="00280738"/>
    <w:rsid w:val="0029310A"/>
    <w:rsid w:val="002B2723"/>
    <w:rsid w:val="002C0F29"/>
    <w:rsid w:val="002D3D1D"/>
    <w:rsid w:val="002D46F9"/>
    <w:rsid w:val="00314C0B"/>
    <w:rsid w:val="00327B86"/>
    <w:rsid w:val="00331795"/>
    <w:rsid w:val="00353284"/>
    <w:rsid w:val="00371A19"/>
    <w:rsid w:val="00381CF9"/>
    <w:rsid w:val="0039687F"/>
    <w:rsid w:val="003A3D75"/>
    <w:rsid w:val="003A3DC1"/>
    <w:rsid w:val="003B2B35"/>
    <w:rsid w:val="003E5743"/>
    <w:rsid w:val="003F2256"/>
    <w:rsid w:val="0040264D"/>
    <w:rsid w:val="00402DCA"/>
    <w:rsid w:val="00403782"/>
    <w:rsid w:val="00411780"/>
    <w:rsid w:val="00420913"/>
    <w:rsid w:val="004268A7"/>
    <w:rsid w:val="00427765"/>
    <w:rsid w:val="00436C1E"/>
    <w:rsid w:val="0047360B"/>
    <w:rsid w:val="00483D8A"/>
    <w:rsid w:val="004A14EB"/>
    <w:rsid w:val="004F6931"/>
    <w:rsid w:val="00512322"/>
    <w:rsid w:val="00514DDE"/>
    <w:rsid w:val="00517AA5"/>
    <w:rsid w:val="00525E86"/>
    <w:rsid w:val="005360C1"/>
    <w:rsid w:val="0054394B"/>
    <w:rsid w:val="00561759"/>
    <w:rsid w:val="00576C65"/>
    <w:rsid w:val="005B2902"/>
    <w:rsid w:val="005B7E00"/>
    <w:rsid w:val="005C69B2"/>
    <w:rsid w:val="005E7B42"/>
    <w:rsid w:val="005F3174"/>
    <w:rsid w:val="00623205"/>
    <w:rsid w:val="0064375A"/>
    <w:rsid w:val="00645826"/>
    <w:rsid w:val="00653405"/>
    <w:rsid w:val="00693ADD"/>
    <w:rsid w:val="006C737B"/>
    <w:rsid w:val="006F13D8"/>
    <w:rsid w:val="0070777B"/>
    <w:rsid w:val="007110DB"/>
    <w:rsid w:val="00716A5D"/>
    <w:rsid w:val="00737D6B"/>
    <w:rsid w:val="00751A71"/>
    <w:rsid w:val="007574AA"/>
    <w:rsid w:val="007615A3"/>
    <w:rsid w:val="00794DBD"/>
    <w:rsid w:val="0079654E"/>
    <w:rsid w:val="007C3141"/>
    <w:rsid w:val="007C6113"/>
    <w:rsid w:val="007F2A09"/>
    <w:rsid w:val="0081390F"/>
    <w:rsid w:val="00823CA0"/>
    <w:rsid w:val="008477BC"/>
    <w:rsid w:val="00847860"/>
    <w:rsid w:val="00887473"/>
    <w:rsid w:val="00891E38"/>
    <w:rsid w:val="008A2575"/>
    <w:rsid w:val="008B1237"/>
    <w:rsid w:val="008B5181"/>
    <w:rsid w:val="00911FF8"/>
    <w:rsid w:val="009219F9"/>
    <w:rsid w:val="00923CDB"/>
    <w:rsid w:val="0092553C"/>
    <w:rsid w:val="00984A04"/>
    <w:rsid w:val="00984C3D"/>
    <w:rsid w:val="009A042A"/>
    <w:rsid w:val="009B4702"/>
    <w:rsid w:val="009C02FA"/>
    <w:rsid w:val="009E73CE"/>
    <w:rsid w:val="00A12706"/>
    <w:rsid w:val="00A32FE1"/>
    <w:rsid w:val="00A33702"/>
    <w:rsid w:val="00A6642B"/>
    <w:rsid w:val="00A70C15"/>
    <w:rsid w:val="00A84CCD"/>
    <w:rsid w:val="00A87112"/>
    <w:rsid w:val="00A94E4A"/>
    <w:rsid w:val="00AB754A"/>
    <w:rsid w:val="00AC23DB"/>
    <w:rsid w:val="00AC6BA3"/>
    <w:rsid w:val="00AD08A4"/>
    <w:rsid w:val="00AD1D3D"/>
    <w:rsid w:val="00B20088"/>
    <w:rsid w:val="00B40B86"/>
    <w:rsid w:val="00B4516A"/>
    <w:rsid w:val="00B500E7"/>
    <w:rsid w:val="00B62C18"/>
    <w:rsid w:val="00B62CAE"/>
    <w:rsid w:val="00B63774"/>
    <w:rsid w:val="00B77C1E"/>
    <w:rsid w:val="00B874AD"/>
    <w:rsid w:val="00BB06B6"/>
    <w:rsid w:val="00BB6FC5"/>
    <w:rsid w:val="00BC1D38"/>
    <w:rsid w:val="00BE1888"/>
    <w:rsid w:val="00BE4B3B"/>
    <w:rsid w:val="00C0022D"/>
    <w:rsid w:val="00C02015"/>
    <w:rsid w:val="00C06692"/>
    <w:rsid w:val="00C141E9"/>
    <w:rsid w:val="00C263CA"/>
    <w:rsid w:val="00C33999"/>
    <w:rsid w:val="00C36B63"/>
    <w:rsid w:val="00C707A2"/>
    <w:rsid w:val="00C7223C"/>
    <w:rsid w:val="00C76BAA"/>
    <w:rsid w:val="00C83A60"/>
    <w:rsid w:val="00C91BC5"/>
    <w:rsid w:val="00CA0DC0"/>
    <w:rsid w:val="00CA3DCD"/>
    <w:rsid w:val="00CA5D49"/>
    <w:rsid w:val="00CA6312"/>
    <w:rsid w:val="00CB7B7C"/>
    <w:rsid w:val="00CD52A3"/>
    <w:rsid w:val="00CE04F9"/>
    <w:rsid w:val="00CE23A2"/>
    <w:rsid w:val="00D00EFD"/>
    <w:rsid w:val="00D11828"/>
    <w:rsid w:val="00D143CF"/>
    <w:rsid w:val="00D33042"/>
    <w:rsid w:val="00D51A5E"/>
    <w:rsid w:val="00D5349D"/>
    <w:rsid w:val="00D7078D"/>
    <w:rsid w:val="00DF1D4E"/>
    <w:rsid w:val="00DF4D68"/>
    <w:rsid w:val="00E02714"/>
    <w:rsid w:val="00E405DA"/>
    <w:rsid w:val="00E41B22"/>
    <w:rsid w:val="00E50B53"/>
    <w:rsid w:val="00E53186"/>
    <w:rsid w:val="00E63D08"/>
    <w:rsid w:val="00E70A24"/>
    <w:rsid w:val="00E74C45"/>
    <w:rsid w:val="00EA43BE"/>
    <w:rsid w:val="00F40632"/>
    <w:rsid w:val="00F4090A"/>
    <w:rsid w:val="00F9630A"/>
    <w:rsid w:val="00FA38D6"/>
    <w:rsid w:val="00FB7072"/>
    <w:rsid w:val="00FC3411"/>
    <w:rsid w:val="00FC50B8"/>
    <w:rsid w:val="00FC5DE1"/>
    <w:rsid w:val="00FC6030"/>
    <w:rsid w:val="00FD1E26"/>
    <w:rsid w:val="00FD41FB"/>
    <w:rsid w:val="00FE117D"/>
    <w:rsid w:val="00FF7BF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D6617-3E3C-4C0A-BA50-9E902C74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B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C50B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notapieCar">
    <w:name w:val="Texto nota pie Car"/>
    <w:aliases w:val="Footnote Text Char Char Char Char Char Car,Footnote Text Char Char Char Char Car,Footnote reference Car,FA Fu Car"/>
    <w:basedOn w:val="Fuentedeprrafopredeter"/>
    <w:link w:val="Textonotapie"/>
    <w:semiHidden/>
    <w:locked/>
    <w:rsid w:val="00FC50B8"/>
    <w:rPr>
      <w:rFonts w:ascii="Verdana" w:hAnsi="Verdana" w:cs="Verdana"/>
      <w:lang w:val="es-ES_tradnl" w:eastAsia="es-ES"/>
    </w:rPr>
  </w:style>
  <w:style w:type="paragraph" w:styleId="Textonotapie">
    <w:name w:val="footnote text"/>
    <w:aliases w:val="Footnote Text Char Char Char Char Char,Footnote Text Char Char Char Char,Footnote reference,FA Fu"/>
    <w:basedOn w:val="Normal"/>
    <w:link w:val="TextonotapieCar"/>
    <w:semiHidden/>
    <w:rsid w:val="00FC50B8"/>
    <w:pPr>
      <w:overflowPunct w:val="0"/>
      <w:autoSpaceDE w:val="0"/>
      <w:autoSpaceDN w:val="0"/>
      <w:adjustRightInd w:val="0"/>
      <w:spacing w:after="0" w:line="240" w:lineRule="auto"/>
    </w:pPr>
    <w:rPr>
      <w:rFonts w:ascii="Verdana" w:eastAsiaTheme="minorHAnsi" w:hAnsi="Verdana" w:cs="Verdana"/>
      <w:lang w:val="es-ES_tradnl" w:eastAsia="es-ES"/>
    </w:rPr>
  </w:style>
  <w:style w:type="character" w:customStyle="1" w:styleId="TextonotapieCar1">
    <w:name w:val="Texto nota pie Car1"/>
    <w:basedOn w:val="Fuentedeprrafopredeter"/>
    <w:uiPriority w:val="99"/>
    <w:semiHidden/>
    <w:rsid w:val="00FC50B8"/>
    <w:rPr>
      <w:rFonts w:ascii="Calibri" w:eastAsia="Calibri" w:hAnsi="Calibri" w:cs="Times New Roman"/>
      <w:sz w:val="20"/>
      <w:szCs w:val="20"/>
      <w:lang w:val="es-ES"/>
    </w:rPr>
  </w:style>
  <w:style w:type="paragraph" w:customStyle="1" w:styleId="Sinespaciado1">
    <w:name w:val="Sin espaciado1"/>
    <w:semiHidden/>
    <w:rsid w:val="00FC50B8"/>
    <w:pPr>
      <w:spacing w:after="0" w:line="240" w:lineRule="auto"/>
    </w:pPr>
    <w:rPr>
      <w:rFonts w:ascii="Calibri" w:eastAsia="Calibri" w:hAnsi="Calibri" w:cs="Times New Roman"/>
      <w:lang w:val="en-US"/>
    </w:rPr>
  </w:style>
  <w:style w:type="paragraph" w:customStyle="1" w:styleId="Default">
    <w:name w:val="Default"/>
    <w:semiHidden/>
    <w:rsid w:val="00FC50B8"/>
    <w:pPr>
      <w:autoSpaceDE w:val="0"/>
      <w:autoSpaceDN w:val="0"/>
      <w:adjustRightInd w:val="0"/>
      <w:spacing w:after="0" w:line="240" w:lineRule="auto"/>
    </w:pPr>
    <w:rPr>
      <w:rFonts w:ascii="Bookman Old Style" w:eastAsia="Calibri" w:hAnsi="Bookman Old Style" w:cs="Bookman Old Style"/>
      <w:color w:val="000000"/>
      <w:sz w:val="24"/>
      <w:szCs w:val="24"/>
      <w:lang w:eastAsia="es-CO"/>
    </w:rPr>
  </w:style>
  <w:style w:type="character" w:styleId="Refdenotaalpie">
    <w:name w:val="footnote reference"/>
    <w:basedOn w:val="Fuentedeprrafopredeter"/>
    <w:semiHidden/>
    <w:rsid w:val="00FC50B8"/>
    <w:rPr>
      <w:rFonts w:ascii="Times New Roman" w:hAnsi="Times New Roman"/>
      <w:vertAlign w:val="superscript"/>
    </w:rPr>
  </w:style>
  <w:style w:type="paragraph" w:styleId="Sangradetextonormal">
    <w:name w:val="Body Text Indent"/>
    <w:basedOn w:val="Normal"/>
    <w:link w:val="SangradetextonormalCar"/>
    <w:semiHidden/>
    <w:rsid w:val="00FC50B8"/>
    <w:pPr>
      <w:spacing w:after="120"/>
      <w:ind w:left="283"/>
    </w:pPr>
  </w:style>
  <w:style w:type="character" w:customStyle="1" w:styleId="SangradetextonormalCar">
    <w:name w:val="Sangría de texto normal Car"/>
    <w:basedOn w:val="Fuentedeprrafopredeter"/>
    <w:link w:val="Sangradetextonormal"/>
    <w:semiHidden/>
    <w:rsid w:val="00FC50B8"/>
    <w:rPr>
      <w:rFonts w:ascii="Calibri" w:eastAsia="Calibri" w:hAnsi="Calibri" w:cs="Times New Roman"/>
      <w:lang w:val="es-ES"/>
    </w:rPr>
  </w:style>
  <w:style w:type="paragraph" w:customStyle="1" w:styleId="Sinespaciado2">
    <w:name w:val="Sin espaciado2"/>
    <w:rsid w:val="00FC50B8"/>
    <w:pPr>
      <w:spacing w:after="0" w:line="240" w:lineRule="auto"/>
    </w:pPr>
    <w:rPr>
      <w:rFonts w:ascii="Calibri" w:eastAsia="Times New Roman" w:hAnsi="Calibri" w:cs="Times New Roman"/>
      <w:lang w:val="en-US"/>
    </w:rPr>
  </w:style>
  <w:style w:type="paragraph" w:styleId="Puesto">
    <w:name w:val="Title"/>
    <w:basedOn w:val="Normal"/>
    <w:link w:val="PuestoCar"/>
    <w:qFormat/>
    <w:rsid w:val="00FC50B8"/>
    <w:pPr>
      <w:spacing w:after="0" w:line="240" w:lineRule="auto"/>
      <w:jc w:val="center"/>
    </w:pPr>
    <w:rPr>
      <w:rFonts w:ascii="Maiandra GD" w:eastAsia="Times New Roman" w:hAnsi="Maiandra GD"/>
      <w:b/>
      <w:bCs/>
      <w:lang w:eastAsia="es-ES"/>
    </w:rPr>
  </w:style>
  <w:style w:type="character" w:customStyle="1" w:styleId="PuestoCar">
    <w:name w:val="Puesto Car"/>
    <w:basedOn w:val="Fuentedeprrafopredeter"/>
    <w:link w:val="Puesto"/>
    <w:rsid w:val="00FC50B8"/>
    <w:rPr>
      <w:rFonts w:ascii="Maiandra GD" w:eastAsia="Times New Roman" w:hAnsi="Maiandra GD" w:cs="Times New Roman"/>
      <w:b/>
      <w:bCs/>
      <w:lang w:val="es-ES" w:eastAsia="es-ES"/>
    </w:rPr>
  </w:style>
  <w:style w:type="paragraph" w:styleId="Textodeglobo">
    <w:name w:val="Balloon Text"/>
    <w:basedOn w:val="Normal"/>
    <w:link w:val="TextodegloboCar"/>
    <w:uiPriority w:val="99"/>
    <w:semiHidden/>
    <w:unhideWhenUsed/>
    <w:rsid w:val="00FC5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0B8"/>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ages.google.com.co/imgres?imgurl=http://www.colombiaenmexico.org/colombia/simbolos_escudo_colombia.jpg&amp;imgrefurl=http://www.colombiaenmexico.org/colombia/colombia_simbolos.html&amp;h=277&amp;w=269&amp;sz=20&amp;tbnid=Oaoz6i9UnXi5bM:&amp;tbnh=114&amp;tbnw=111&amp;prev=/images?q=imagen+escudo+de+colombia&amp;um=1&amp;start=3&amp;sa=X&amp;oi=images&amp;ct=image&amp;c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9222</Words>
  <Characters>50721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Jonathan de Jesús Acosta Palacio</cp:lastModifiedBy>
  <cp:revision>2</cp:revision>
  <dcterms:created xsi:type="dcterms:W3CDTF">2015-02-13T13:52:00Z</dcterms:created>
  <dcterms:modified xsi:type="dcterms:W3CDTF">2015-02-13T13:52:00Z</dcterms:modified>
</cp:coreProperties>
</file>