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CDE" w:rsidRDefault="00A57CDE" w:rsidP="00363DDF">
      <w:pPr>
        <w:keepNext/>
        <w:tabs>
          <w:tab w:val="left" w:pos="3544"/>
        </w:tabs>
        <w:ind w:right="51"/>
        <w:outlineLvl w:val="0"/>
        <w:rPr>
          <w:rFonts w:ascii="Edwardian Script ITC" w:hAnsi="Edwardian Script ITC"/>
          <w:bCs/>
          <w:i/>
          <w:iCs/>
        </w:rPr>
      </w:pPr>
      <w:bookmarkStart w:id="0" w:name="_GoBack"/>
      <w:bookmarkEnd w:id="0"/>
      <w:r>
        <w:rPr>
          <w:rFonts w:ascii="Edwardian Script ITC" w:hAnsi="Edwardian Script ITC"/>
        </w:rPr>
        <w:t xml:space="preserve">                                                               </w:t>
      </w:r>
    </w:p>
    <w:p w:rsidR="00A57CDE" w:rsidRDefault="00A57CDE" w:rsidP="00A57CDE">
      <w:pPr>
        <w:keepNext/>
        <w:tabs>
          <w:tab w:val="left" w:pos="3544"/>
        </w:tabs>
        <w:spacing w:before="240" w:after="60"/>
        <w:ind w:right="51"/>
        <w:jc w:val="center"/>
        <w:outlineLvl w:val="1"/>
        <w:rPr>
          <w:rFonts w:ascii="Edwardian Script ITC" w:hAnsi="Edwardian Script ITC"/>
          <w:bCs/>
          <w:i/>
          <w:iCs/>
        </w:rPr>
      </w:pPr>
    </w:p>
    <w:p w:rsidR="00A57CDE" w:rsidRDefault="00616C8E" w:rsidP="00616C8E">
      <w:pPr>
        <w:tabs>
          <w:tab w:val="left" w:pos="3030"/>
          <w:tab w:val="center" w:pos="3968"/>
          <w:tab w:val="left" w:pos="8789"/>
        </w:tabs>
        <w:suppressAutoHyphens/>
        <w:ind w:right="51"/>
        <w:rPr>
          <w:b/>
        </w:rPr>
      </w:pPr>
      <w:r>
        <w:rPr>
          <w:b/>
        </w:rPr>
        <w:tab/>
      </w:r>
      <w:r>
        <w:rPr>
          <w:b/>
        </w:rPr>
        <w:tab/>
      </w:r>
    </w:p>
    <w:p w:rsidR="00A57CDE" w:rsidRPr="00A57CDE" w:rsidRDefault="00A57CDE" w:rsidP="00A57CDE">
      <w:pPr>
        <w:tabs>
          <w:tab w:val="center" w:pos="3968"/>
          <w:tab w:val="left" w:pos="8789"/>
        </w:tabs>
        <w:suppressAutoHyphens/>
        <w:ind w:right="51"/>
        <w:jc w:val="center"/>
        <w:rPr>
          <w:rFonts w:ascii="Bookman Old Style" w:hAnsi="Bookman Old Style"/>
          <w:b/>
        </w:rPr>
      </w:pPr>
      <w:r w:rsidRPr="00A57CDE">
        <w:rPr>
          <w:rFonts w:ascii="Bookman Old Style" w:hAnsi="Bookman Old Style"/>
          <w:b/>
        </w:rPr>
        <w:t>CORTE SUPREMA DE JUSTICIA</w:t>
      </w:r>
    </w:p>
    <w:p w:rsidR="00A57CDE" w:rsidRPr="00A57CDE" w:rsidRDefault="00A57CDE" w:rsidP="00A57CDE">
      <w:pPr>
        <w:keepNext/>
        <w:tabs>
          <w:tab w:val="center" w:pos="3968"/>
          <w:tab w:val="left" w:pos="8789"/>
        </w:tabs>
        <w:suppressAutoHyphens/>
        <w:ind w:right="51"/>
        <w:jc w:val="center"/>
        <w:outlineLvl w:val="3"/>
        <w:rPr>
          <w:rFonts w:ascii="Bookman Old Style" w:hAnsi="Bookman Old Style"/>
          <w:b/>
        </w:rPr>
      </w:pPr>
      <w:r w:rsidRPr="00A57CDE">
        <w:rPr>
          <w:rFonts w:ascii="Bookman Old Style" w:hAnsi="Bookman Old Style"/>
          <w:b/>
        </w:rPr>
        <w:t>SALA DE CASACIÓN PENAL</w:t>
      </w:r>
    </w:p>
    <w:p w:rsidR="00A57CDE" w:rsidRPr="00A57CDE" w:rsidRDefault="00A57CDE" w:rsidP="00A57CDE">
      <w:pPr>
        <w:tabs>
          <w:tab w:val="center" w:pos="3968"/>
          <w:tab w:val="left" w:pos="8789"/>
        </w:tabs>
        <w:suppressAutoHyphens/>
        <w:ind w:right="51"/>
        <w:jc w:val="center"/>
        <w:rPr>
          <w:rFonts w:ascii="Bookman Old Style" w:hAnsi="Bookman Old Style"/>
          <w:b/>
        </w:rPr>
      </w:pPr>
    </w:p>
    <w:p w:rsidR="00A57CDE" w:rsidRPr="00A57CDE" w:rsidRDefault="00A57CDE" w:rsidP="00A57CDE">
      <w:pPr>
        <w:tabs>
          <w:tab w:val="center" w:pos="3968"/>
          <w:tab w:val="left" w:pos="8789"/>
        </w:tabs>
        <w:suppressAutoHyphens/>
        <w:ind w:right="51"/>
        <w:jc w:val="center"/>
        <w:rPr>
          <w:rFonts w:ascii="Bookman Old Style" w:hAnsi="Bookman Old Style"/>
          <w:b/>
        </w:rPr>
      </w:pPr>
    </w:p>
    <w:p w:rsidR="00A57CDE" w:rsidRPr="00A57CDE" w:rsidRDefault="00A57CDE" w:rsidP="00A57CDE">
      <w:pPr>
        <w:tabs>
          <w:tab w:val="center" w:pos="3968"/>
          <w:tab w:val="left" w:pos="8789"/>
        </w:tabs>
        <w:suppressAutoHyphens/>
        <w:ind w:right="51"/>
        <w:jc w:val="center"/>
        <w:rPr>
          <w:rFonts w:ascii="Bookman Old Style" w:hAnsi="Bookman Old Style"/>
          <w:b/>
        </w:rPr>
      </w:pPr>
      <w:r w:rsidRPr="00A57CDE">
        <w:rPr>
          <w:rFonts w:ascii="Bookman Old Style" w:hAnsi="Bookman Old Style"/>
          <w:b/>
        </w:rPr>
        <w:t xml:space="preserve">FERNANDO ALBERTO CASTRO CABALLERO </w:t>
      </w:r>
    </w:p>
    <w:p w:rsidR="00A57CDE" w:rsidRPr="00A57CDE" w:rsidRDefault="00A57CDE" w:rsidP="00A57CDE">
      <w:pPr>
        <w:keepNext/>
        <w:tabs>
          <w:tab w:val="left" w:pos="2055"/>
          <w:tab w:val="center" w:pos="3968"/>
          <w:tab w:val="center" w:pos="4394"/>
          <w:tab w:val="left" w:pos="8789"/>
        </w:tabs>
        <w:suppressAutoHyphens/>
        <w:ind w:right="51"/>
        <w:jc w:val="center"/>
        <w:outlineLvl w:val="4"/>
        <w:rPr>
          <w:rFonts w:ascii="Bookman Old Style" w:hAnsi="Bookman Old Style"/>
        </w:rPr>
      </w:pPr>
      <w:r w:rsidRPr="00A57CDE">
        <w:rPr>
          <w:rFonts w:ascii="Bookman Old Style" w:hAnsi="Bookman Old Style"/>
        </w:rPr>
        <w:t>Magistrado Ponente</w:t>
      </w:r>
    </w:p>
    <w:p w:rsidR="00A57CDE" w:rsidRPr="00A57CDE" w:rsidRDefault="00A57CDE" w:rsidP="00A57CDE">
      <w:pPr>
        <w:jc w:val="center"/>
        <w:rPr>
          <w:rFonts w:ascii="Bookman Old Style" w:hAnsi="Bookman Old Style"/>
        </w:rPr>
      </w:pPr>
    </w:p>
    <w:p w:rsidR="00A57CDE" w:rsidRPr="00A57CDE" w:rsidRDefault="00A57CDE" w:rsidP="00A57CDE">
      <w:pPr>
        <w:jc w:val="center"/>
        <w:rPr>
          <w:rFonts w:ascii="Bookman Old Style" w:hAnsi="Bookman Old Style"/>
        </w:rPr>
      </w:pPr>
    </w:p>
    <w:p w:rsidR="00363DDF" w:rsidRDefault="00363DDF" w:rsidP="00363DDF">
      <w:pPr>
        <w:jc w:val="center"/>
        <w:rPr>
          <w:rFonts w:ascii="Bookman Old Style" w:hAnsi="Bookman Old Style"/>
        </w:rPr>
      </w:pPr>
      <w:r w:rsidRPr="00363DDF">
        <w:rPr>
          <w:rFonts w:ascii="Bookman Old Style" w:hAnsi="Bookman Old Style"/>
        </w:rPr>
        <w:t>AP5012-2014</w:t>
      </w:r>
    </w:p>
    <w:p w:rsidR="00A57CDE" w:rsidRPr="00A57CDE" w:rsidRDefault="00A57CDE" w:rsidP="00363DDF">
      <w:pPr>
        <w:jc w:val="center"/>
        <w:rPr>
          <w:rFonts w:ascii="Bookman Old Style" w:hAnsi="Bookman Old Style"/>
        </w:rPr>
      </w:pPr>
      <w:r w:rsidRPr="00A57CDE">
        <w:rPr>
          <w:rFonts w:ascii="Bookman Old Style" w:hAnsi="Bookman Old Style"/>
        </w:rPr>
        <w:t>Radicación n° 43895</w:t>
      </w:r>
    </w:p>
    <w:p w:rsidR="00A57CDE" w:rsidRPr="00A57CDE" w:rsidRDefault="00A57CDE" w:rsidP="00363DDF">
      <w:pPr>
        <w:jc w:val="center"/>
        <w:rPr>
          <w:rFonts w:ascii="Bookman Old Style" w:hAnsi="Bookman Old Style"/>
        </w:rPr>
      </w:pPr>
      <w:r w:rsidRPr="00A57CDE">
        <w:rPr>
          <w:rFonts w:ascii="Bookman Old Style" w:hAnsi="Bookman Old Style"/>
        </w:rPr>
        <w:t xml:space="preserve">Aprobado acta </w:t>
      </w:r>
      <w:r w:rsidR="00363DDF" w:rsidRPr="00363DDF">
        <w:rPr>
          <w:rFonts w:ascii="Bookman Old Style" w:hAnsi="Bookman Old Style"/>
        </w:rPr>
        <w:t>N</w:t>
      </w:r>
      <w:r w:rsidRPr="00A57CDE">
        <w:rPr>
          <w:rFonts w:ascii="Bookman Old Style" w:hAnsi="Bookman Old Style"/>
        </w:rPr>
        <w:t xml:space="preserve">º </w:t>
      </w:r>
      <w:r w:rsidR="00363DDF">
        <w:rPr>
          <w:rFonts w:ascii="Bookman Old Style" w:hAnsi="Bookman Old Style"/>
        </w:rPr>
        <w:t>280</w:t>
      </w:r>
    </w:p>
    <w:p w:rsidR="00A57CDE" w:rsidRPr="00A57CDE" w:rsidRDefault="00A57CDE" w:rsidP="00A57CDE">
      <w:pPr>
        <w:jc w:val="center"/>
        <w:rPr>
          <w:rFonts w:ascii="Bookman Old Style" w:hAnsi="Bookman Old Style"/>
        </w:rPr>
      </w:pPr>
    </w:p>
    <w:p w:rsidR="00B53840" w:rsidRDefault="00B53840" w:rsidP="00B53840">
      <w:pPr>
        <w:spacing w:line="360" w:lineRule="auto"/>
        <w:rPr>
          <w:rFonts w:ascii="Bookman Old Style" w:hAnsi="Bookman Old Style"/>
          <w:b/>
        </w:rPr>
      </w:pPr>
    </w:p>
    <w:p w:rsidR="00A339B3" w:rsidRDefault="00A339B3" w:rsidP="00363DDF">
      <w:pPr>
        <w:spacing w:line="360" w:lineRule="auto"/>
        <w:jc w:val="both"/>
        <w:rPr>
          <w:rFonts w:ascii="Bookman Old Style" w:hAnsi="Bookman Old Style"/>
        </w:rPr>
      </w:pPr>
      <w:r>
        <w:rPr>
          <w:rFonts w:ascii="Bookman Old Style" w:hAnsi="Bookman Old Style"/>
          <w:b/>
        </w:rPr>
        <w:tab/>
      </w:r>
      <w:r>
        <w:rPr>
          <w:rFonts w:ascii="Bookman Old Style" w:hAnsi="Bookman Old Style"/>
        </w:rPr>
        <w:t xml:space="preserve">Bogotá D.C., </w:t>
      </w:r>
      <w:r w:rsidR="00363DDF">
        <w:rPr>
          <w:rFonts w:ascii="Bookman Old Style" w:hAnsi="Bookman Old Style"/>
        </w:rPr>
        <w:t xml:space="preserve">veintisiete (27) de </w:t>
      </w:r>
      <w:r>
        <w:rPr>
          <w:rFonts w:ascii="Bookman Old Style" w:hAnsi="Bookman Old Style"/>
        </w:rPr>
        <w:t>agosto de dos mil catorce (2014)</w:t>
      </w:r>
    </w:p>
    <w:p w:rsidR="00A339B3" w:rsidRPr="00A339B3" w:rsidRDefault="00A339B3" w:rsidP="00B53840">
      <w:pPr>
        <w:spacing w:line="360" w:lineRule="auto"/>
        <w:rPr>
          <w:rFonts w:ascii="Bookman Old Style" w:hAnsi="Bookman Old Style"/>
        </w:rPr>
      </w:pPr>
    </w:p>
    <w:p w:rsidR="00B53840" w:rsidRPr="00A57CDE" w:rsidRDefault="00B53840" w:rsidP="00B53840">
      <w:pPr>
        <w:spacing w:line="360" w:lineRule="auto"/>
        <w:jc w:val="center"/>
        <w:rPr>
          <w:rFonts w:ascii="Bookman Old Style" w:hAnsi="Bookman Old Style"/>
          <w:b/>
        </w:rPr>
      </w:pPr>
      <w:r w:rsidRPr="00A57CDE">
        <w:rPr>
          <w:rFonts w:ascii="Bookman Old Style" w:hAnsi="Bookman Old Style"/>
          <w:b/>
        </w:rPr>
        <w:t>VISTOS</w:t>
      </w:r>
    </w:p>
    <w:p w:rsidR="00B53840" w:rsidRPr="00A57CDE" w:rsidRDefault="00B53840" w:rsidP="00B53840">
      <w:pPr>
        <w:spacing w:line="360" w:lineRule="auto"/>
        <w:jc w:val="center"/>
        <w:rPr>
          <w:rFonts w:ascii="Bookman Old Style" w:hAnsi="Bookman Old Style"/>
          <w:b/>
        </w:rPr>
      </w:pPr>
    </w:p>
    <w:p w:rsidR="00B53840" w:rsidRDefault="006442AE" w:rsidP="00B53840">
      <w:pPr>
        <w:pStyle w:val="BodyTextIndent3"/>
        <w:ind w:right="-7"/>
        <w:rPr>
          <w:rFonts w:ascii="Bookman Old Style" w:hAnsi="Bookman Old Style"/>
        </w:rPr>
      </w:pPr>
      <w:r>
        <w:rPr>
          <w:rFonts w:ascii="Bookman Old Style" w:hAnsi="Bookman Old Style"/>
        </w:rPr>
        <w:t>Estudia la S</w:t>
      </w:r>
      <w:r w:rsidR="00B53F22">
        <w:rPr>
          <w:rFonts w:ascii="Bookman Old Style" w:hAnsi="Bookman Old Style"/>
        </w:rPr>
        <w:t>ala si la</w:t>
      </w:r>
      <w:r w:rsidR="007C6E47">
        <w:rPr>
          <w:rFonts w:ascii="Bookman Old Style" w:hAnsi="Bookman Old Style"/>
        </w:rPr>
        <w:t>s</w:t>
      </w:r>
      <w:r w:rsidR="00B53F22">
        <w:rPr>
          <w:rFonts w:ascii="Bookman Old Style" w:hAnsi="Bookman Old Style"/>
        </w:rPr>
        <w:t xml:space="preserve"> demanda</w:t>
      </w:r>
      <w:r w:rsidR="007C6E47">
        <w:rPr>
          <w:rFonts w:ascii="Bookman Old Style" w:hAnsi="Bookman Old Style"/>
        </w:rPr>
        <w:t>s</w:t>
      </w:r>
      <w:r w:rsidR="00B53F22">
        <w:rPr>
          <w:rFonts w:ascii="Bookman Old Style" w:hAnsi="Bookman Old Style"/>
        </w:rPr>
        <w:t xml:space="preserve"> de casación propuesta</w:t>
      </w:r>
      <w:r w:rsidR="007C6E47">
        <w:rPr>
          <w:rFonts w:ascii="Bookman Old Style" w:hAnsi="Bookman Old Style"/>
        </w:rPr>
        <w:t>s</w:t>
      </w:r>
      <w:r w:rsidR="00B53F22">
        <w:rPr>
          <w:rFonts w:ascii="Bookman Old Style" w:hAnsi="Bookman Old Style"/>
        </w:rPr>
        <w:t xml:space="preserve"> contra la sentencia de segunda instancia proferida por el Tribunal Superior de Medellín el 13 de diciembre de 2013, confirmatoria de la emitida por el Juzgado 21 Penal del Circuito de la misma ciudad que condenó a</w:t>
      </w:r>
      <w:r w:rsidR="00733A6D">
        <w:rPr>
          <w:rFonts w:ascii="Bookman Old Style" w:hAnsi="Bookman Old Style"/>
        </w:rPr>
        <w:t xml:space="preserve"> </w:t>
      </w:r>
      <w:r w:rsidR="00BD5F38">
        <w:rPr>
          <w:rFonts w:ascii="Bookman Old Style" w:hAnsi="Bookman Old Style"/>
        </w:rPr>
        <w:t>los miembros del Ejército Nacional,</w:t>
      </w:r>
      <w:r w:rsidR="005669C9">
        <w:rPr>
          <w:rFonts w:ascii="Bookman Old Style" w:hAnsi="Bookman Old Style"/>
        </w:rPr>
        <w:t xml:space="preserve"> Mayor</w:t>
      </w:r>
      <w:r w:rsidR="00B53F22">
        <w:rPr>
          <w:rFonts w:ascii="Bookman Old Style" w:hAnsi="Bookman Old Style"/>
        </w:rPr>
        <w:t xml:space="preserve"> </w:t>
      </w:r>
      <w:r w:rsidR="00B53F22" w:rsidRPr="00B53F22">
        <w:rPr>
          <w:rFonts w:ascii="Bookman Old Style" w:hAnsi="Bookman Old Style"/>
          <w:smallCaps/>
        </w:rPr>
        <w:t xml:space="preserve">Jhon Alexander Sandoval, </w:t>
      </w:r>
      <w:r w:rsidR="00BF2EF5" w:rsidRPr="00BF2EF5">
        <w:rPr>
          <w:rFonts w:ascii="Bookman Old Style" w:hAnsi="Bookman Old Style"/>
        </w:rPr>
        <w:t xml:space="preserve">Subteniente </w:t>
      </w:r>
      <w:r w:rsidR="00B53F22" w:rsidRPr="00B53F22">
        <w:rPr>
          <w:rFonts w:ascii="Bookman Old Style" w:hAnsi="Bookman Old Style"/>
          <w:smallCaps/>
        </w:rPr>
        <w:t>Edwin Leonardo Toro</w:t>
      </w:r>
      <w:r w:rsidR="00943952">
        <w:rPr>
          <w:rFonts w:ascii="Bookman Old Style" w:hAnsi="Bookman Old Style"/>
          <w:smallCaps/>
        </w:rPr>
        <w:t xml:space="preserve"> Ramírez</w:t>
      </w:r>
      <w:r w:rsidR="00B53F22" w:rsidRPr="00B53F22">
        <w:rPr>
          <w:rFonts w:ascii="Bookman Old Style" w:hAnsi="Bookman Old Style"/>
          <w:smallCaps/>
        </w:rPr>
        <w:t xml:space="preserve"> </w:t>
      </w:r>
      <w:r w:rsidR="00B53F22" w:rsidRPr="005669C9">
        <w:rPr>
          <w:rFonts w:ascii="Bookman Old Style" w:hAnsi="Bookman Old Style"/>
        </w:rPr>
        <w:t>y</w:t>
      </w:r>
      <w:r w:rsidR="00733A6D">
        <w:rPr>
          <w:rFonts w:ascii="Bookman Old Style" w:hAnsi="Bookman Old Style"/>
          <w:smallCaps/>
        </w:rPr>
        <w:t xml:space="preserve"> </w:t>
      </w:r>
      <w:r w:rsidR="00BF2EF5" w:rsidRPr="00BF2EF5">
        <w:rPr>
          <w:rFonts w:ascii="Bookman Old Style" w:hAnsi="Bookman Old Style"/>
        </w:rPr>
        <w:t>Cabo</w:t>
      </w:r>
      <w:r w:rsidR="00B53F22" w:rsidRPr="00B53F22">
        <w:rPr>
          <w:rFonts w:ascii="Bookman Old Style" w:hAnsi="Bookman Old Style"/>
          <w:smallCaps/>
        </w:rPr>
        <w:t xml:space="preserve"> Carlos Medardo Cuesta</w:t>
      </w:r>
      <w:r w:rsidR="00943952">
        <w:rPr>
          <w:rFonts w:ascii="Bookman Old Style" w:hAnsi="Bookman Old Style"/>
          <w:smallCaps/>
        </w:rPr>
        <w:t xml:space="preserve"> Pizarro</w:t>
      </w:r>
      <w:r w:rsidR="00B53F22" w:rsidRPr="00B53F22">
        <w:rPr>
          <w:rFonts w:ascii="Bookman Old Style" w:hAnsi="Bookman Old Style"/>
          <w:smallCaps/>
        </w:rPr>
        <w:t xml:space="preserve"> </w:t>
      </w:r>
      <w:r w:rsidR="00B53F22">
        <w:rPr>
          <w:rFonts w:ascii="Bookman Old Style" w:hAnsi="Bookman Old Style"/>
        </w:rPr>
        <w:t>como autores del delito de homicidio en persona protegida, cumple</w:t>
      </w:r>
      <w:r w:rsidR="007C6E47">
        <w:rPr>
          <w:rFonts w:ascii="Bookman Old Style" w:hAnsi="Bookman Old Style"/>
        </w:rPr>
        <w:t>n</w:t>
      </w:r>
      <w:r w:rsidR="00B53F22">
        <w:rPr>
          <w:rFonts w:ascii="Bookman Old Style" w:hAnsi="Bookman Old Style"/>
        </w:rPr>
        <w:t xml:space="preserve"> los presupuestos de lógica y adecuada fundamentación para que sea</w:t>
      </w:r>
      <w:r w:rsidR="00A339B3">
        <w:rPr>
          <w:rFonts w:ascii="Bookman Old Style" w:hAnsi="Bookman Old Style"/>
        </w:rPr>
        <w:t>n</w:t>
      </w:r>
      <w:r w:rsidR="00B53F22">
        <w:rPr>
          <w:rFonts w:ascii="Bookman Old Style" w:hAnsi="Bookman Old Style"/>
        </w:rPr>
        <w:t xml:space="preserve"> admitida</w:t>
      </w:r>
      <w:r w:rsidR="00A339B3">
        <w:rPr>
          <w:rFonts w:ascii="Bookman Old Style" w:hAnsi="Bookman Old Style"/>
        </w:rPr>
        <w:t>s</w:t>
      </w:r>
      <w:r w:rsidR="00B53F22">
        <w:rPr>
          <w:rFonts w:ascii="Bookman Old Style" w:hAnsi="Bookman Old Style"/>
        </w:rPr>
        <w:t xml:space="preserve">. </w:t>
      </w:r>
    </w:p>
    <w:p w:rsidR="00B53F22" w:rsidRDefault="00B53F22" w:rsidP="00B53840">
      <w:pPr>
        <w:pStyle w:val="BodyTextIndent3"/>
        <w:ind w:right="-7"/>
        <w:rPr>
          <w:rFonts w:ascii="Bookman Old Style" w:hAnsi="Bookman Old Style"/>
        </w:rPr>
      </w:pPr>
    </w:p>
    <w:p w:rsidR="00A339B3" w:rsidRPr="00A57CDE" w:rsidRDefault="00A339B3" w:rsidP="00B53840">
      <w:pPr>
        <w:pStyle w:val="BodyTextIndent3"/>
        <w:ind w:right="-7"/>
        <w:rPr>
          <w:rFonts w:ascii="Bookman Old Style" w:hAnsi="Bookman Old Style"/>
        </w:rPr>
      </w:pPr>
    </w:p>
    <w:p w:rsidR="00B53840" w:rsidRPr="00A57CDE" w:rsidRDefault="00B53840" w:rsidP="00B53840">
      <w:pPr>
        <w:spacing w:line="360" w:lineRule="auto"/>
        <w:ind w:right="-7"/>
        <w:jc w:val="center"/>
        <w:rPr>
          <w:rFonts w:ascii="Bookman Old Style" w:hAnsi="Bookman Old Style"/>
          <w:b/>
        </w:rPr>
      </w:pPr>
      <w:r w:rsidRPr="00A57CDE">
        <w:rPr>
          <w:rFonts w:ascii="Bookman Old Style" w:hAnsi="Bookman Old Style"/>
          <w:b/>
        </w:rPr>
        <w:t>HECHOS</w:t>
      </w:r>
    </w:p>
    <w:p w:rsidR="00B53840" w:rsidRPr="00A57CDE" w:rsidRDefault="00B53840" w:rsidP="00B53840">
      <w:pPr>
        <w:spacing w:line="360" w:lineRule="auto"/>
        <w:ind w:right="-7"/>
        <w:rPr>
          <w:rFonts w:ascii="Bookman Old Style" w:hAnsi="Bookman Old Style"/>
          <w:b/>
        </w:rPr>
      </w:pPr>
    </w:p>
    <w:p w:rsidR="00B53840" w:rsidRPr="00A57CDE" w:rsidRDefault="00B53840" w:rsidP="00B53840">
      <w:pPr>
        <w:spacing w:line="360" w:lineRule="auto"/>
        <w:ind w:right="-7"/>
        <w:rPr>
          <w:rFonts w:ascii="Bookman Old Style" w:hAnsi="Bookman Old Style"/>
        </w:rPr>
      </w:pPr>
      <w:r w:rsidRPr="00A57CDE">
        <w:rPr>
          <w:rFonts w:ascii="Bookman Old Style" w:hAnsi="Bookman Old Style"/>
          <w:b/>
        </w:rPr>
        <w:tab/>
      </w:r>
      <w:r w:rsidRPr="00A57CDE">
        <w:rPr>
          <w:rFonts w:ascii="Bookman Old Style" w:hAnsi="Bookman Old Style"/>
        </w:rPr>
        <w:t>Fueron consignados en la sentencia así:</w:t>
      </w:r>
    </w:p>
    <w:p w:rsidR="00B53840" w:rsidRPr="00D16CC2" w:rsidRDefault="00B53840" w:rsidP="00D16CC2">
      <w:pPr>
        <w:spacing w:line="360" w:lineRule="auto"/>
        <w:ind w:right="-7"/>
        <w:jc w:val="both"/>
        <w:rPr>
          <w:rFonts w:ascii="Bookman Old Style" w:hAnsi="Bookman Old Style"/>
          <w:i/>
        </w:rPr>
      </w:pPr>
    </w:p>
    <w:p w:rsidR="00D16CC2" w:rsidRDefault="00D16CC2" w:rsidP="00D16CC2">
      <w:pPr>
        <w:spacing w:line="360" w:lineRule="auto"/>
        <w:ind w:right="-7"/>
        <w:jc w:val="both"/>
        <w:rPr>
          <w:rFonts w:ascii="Bookman Old Style" w:hAnsi="Bookman Old Style"/>
          <w:i/>
        </w:rPr>
      </w:pPr>
      <w:r w:rsidRPr="00D16CC2">
        <w:rPr>
          <w:rFonts w:ascii="Bookman Old Style" w:hAnsi="Bookman Old Style"/>
          <w:i/>
        </w:rPr>
        <w:tab/>
        <w:t>Conforme a la resolución de acusación, en las horas de la mañana del 18 de mayo de 2004, integrantes del grupo de caballería mecanizado número 4 «Juan del Corral» y del batallón número 10 «Atanasio Girardot», reportaron la muerte en combate de dos personas a las cuales señalaron como presuntos milicianos de</w:t>
      </w:r>
      <w:r>
        <w:rPr>
          <w:rFonts w:ascii="Bookman Old Style" w:hAnsi="Bookman Old Style"/>
          <w:i/>
        </w:rPr>
        <w:t xml:space="preserve"> las denominadas fuerzas armadas revolucionarias de Colombia </w:t>
      </w:r>
      <w:r w:rsidRPr="00D16CC2">
        <w:rPr>
          <w:rFonts w:ascii="Bookman Old Style" w:hAnsi="Bookman Old Style"/>
          <w:i/>
        </w:rPr>
        <w:t>FARC</w:t>
      </w:r>
      <w:r>
        <w:rPr>
          <w:rFonts w:ascii="Bookman Old Style" w:hAnsi="Bookman Old Style"/>
          <w:i/>
        </w:rPr>
        <w:t xml:space="preserve">. </w:t>
      </w:r>
    </w:p>
    <w:p w:rsidR="00D16CC2" w:rsidRDefault="00D16CC2" w:rsidP="00D16CC2">
      <w:pPr>
        <w:spacing w:line="360" w:lineRule="auto"/>
        <w:ind w:right="-7"/>
        <w:jc w:val="both"/>
        <w:rPr>
          <w:rFonts w:ascii="Bookman Old Style" w:hAnsi="Bookman Old Style"/>
          <w:i/>
        </w:rPr>
      </w:pPr>
    </w:p>
    <w:p w:rsidR="00D16CC2" w:rsidRDefault="00D16CC2" w:rsidP="00D16CC2">
      <w:pPr>
        <w:spacing w:line="360" w:lineRule="auto"/>
        <w:ind w:right="-7"/>
        <w:jc w:val="both"/>
        <w:rPr>
          <w:rFonts w:ascii="Bookman Old Style" w:hAnsi="Bookman Old Style"/>
          <w:i/>
        </w:rPr>
      </w:pPr>
      <w:r>
        <w:rPr>
          <w:rFonts w:ascii="Bookman Old Style" w:hAnsi="Bookman Old Style"/>
          <w:i/>
        </w:rPr>
        <w:tab/>
        <w:t xml:space="preserve">Estos hechos tuvieron ocurrencia, según los documentos anexados, en la vereda «Chontaduro» del municipio de Ituango (Antioquia). </w:t>
      </w:r>
    </w:p>
    <w:p w:rsidR="00D16CC2" w:rsidRDefault="00D16CC2" w:rsidP="00D16CC2">
      <w:pPr>
        <w:spacing w:line="360" w:lineRule="auto"/>
        <w:ind w:right="-7"/>
        <w:jc w:val="both"/>
        <w:rPr>
          <w:rFonts w:ascii="Bookman Old Style" w:hAnsi="Bookman Old Style"/>
          <w:i/>
        </w:rPr>
      </w:pPr>
    </w:p>
    <w:p w:rsidR="00D16CC2" w:rsidRDefault="00D16CC2" w:rsidP="00D16CC2">
      <w:pPr>
        <w:spacing w:line="360" w:lineRule="auto"/>
        <w:ind w:right="-7"/>
        <w:jc w:val="both"/>
        <w:rPr>
          <w:rFonts w:ascii="Bookman Old Style" w:hAnsi="Bookman Old Style"/>
          <w:i/>
        </w:rPr>
      </w:pPr>
      <w:r>
        <w:rPr>
          <w:rFonts w:ascii="Bookman Old Style" w:hAnsi="Bookman Old Style"/>
          <w:i/>
        </w:rPr>
        <w:tab/>
        <w:t>Los abatidos fueron identificados como José Neftalí Posada Úsuga y Fabio de Jesús Piedrahita Betancur.</w:t>
      </w:r>
    </w:p>
    <w:p w:rsidR="005669C9" w:rsidRDefault="005669C9" w:rsidP="00D16CC2">
      <w:pPr>
        <w:spacing w:line="360" w:lineRule="auto"/>
        <w:ind w:right="-7"/>
        <w:jc w:val="both"/>
        <w:rPr>
          <w:rFonts w:ascii="Bookman Old Style" w:hAnsi="Bookman Old Style"/>
          <w:i/>
        </w:rPr>
      </w:pPr>
    </w:p>
    <w:p w:rsidR="005669C9" w:rsidRPr="00246A6B" w:rsidRDefault="005669C9" w:rsidP="00D16CC2">
      <w:pPr>
        <w:spacing w:line="360" w:lineRule="auto"/>
        <w:ind w:right="-7"/>
        <w:jc w:val="both"/>
        <w:rPr>
          <w:rFonts w:ascii="Bookman Old Style" w:hAnsi="Bookman Old Style"/>
        </w:rPr>
      </w:pPr>
      <w:r>
        <w:rPr>
          <w:rFonts w:ascii="Bookman Old Style" w:hAnsi="Bookman Old Style"/>
          <w:i/>
        </w:rPr>
        <w:tab/>
      </w:r>
      <w:r w:rsidRPr="005669C9">
        <w:rPr>
          <w:rFonts w:ascii="Bookman Old Style" w:hAnsi="Bookman Old Style"/>
        </w:rPr>
        <w:t>Para la época quien estaba al mando del grupo de caballería mecanizado número 4 «</w:t>
      </w:r>
      <w:r w:rsidRPr="00FB519B">
        <w:rPr>
          <w:rFonts w:ascii="Bookman Old Style" w:hAnsi="Bookman Old Style"/>
          <w:i/>
        </w:rPr>
        <w:t>Juan del Corral»</w:t>
      </w:r>
      <w:r w:rsidR="007C6E47" w:rsidRPr="00FB519B">
        <w:rPr>
          <w:rFonts w:ascii="Bookman Old Style" w:hAnsi="Bookman Old Style"/>
          <w:i/>
        </w:rPr>
        <w:t>,</w:t>
      </w:r>
      <w:r w:rsidR="007C6E47">
        <w:rPr>
          <w:rFonts w:ascii="Bookman Old Style" w:hAnsi="Bookman Old Style"/>
        </w:rPr>
        <w:t xml:space="preserve"> escuadr</w:t>
      </w:r>
      <w:r w:rsidR="001C1FEA">
        <w:rPr>
          <w:rFonts w:ascii="Bookman Old Style" w:hAnsi="Bookman Old Style"/>
        </w:rPr>
        <w:t>ón Corcel - 6</w:t>
      </w:r>
      <w:r w:rsidR="00246A6B">
        <w:rPr>
          <w:rFonts w:ascii="Bookman Old Style" w:hAnsi="Bookman Old Style"/>
        </w:rPr>
        <w:t xml:space="preserve">, </w:t>
      </w:r>
      <w:r>
        <w:rPr>
          <w:rFonts w:ascii="Bookman Old Style" w:hAnsi="Bookman Old Style"/>
        </w:rPr>
        <w:t>era el entonces Capitán, luego</w:t>
      </w:r>
      <w:r w:rsidRPr="005669C9">
        <w:rPr>
          <w:rFonts w:ascii="Bookman Old Style" w:hAnsi="Bookman Old Style"/>
        </w:rPr>
        <w:t xml:space="preserve"> Mayor</w:t>
      </w:r>
      <w:r>
        <w:rPr>
          <w:rFonts w:ascii="Bookman Old Style" w:hAnsi="Bookman Old Style"/>
        </w:rPr>
        <w:t xml:space="preserve"> del Ejército Nacional,</w:t>
      </w:r>
      <w:r w:rsidRPr="005669C9">
        <w:rPr>
          <w:rFonts w:ascii="Bookman Old Style" w:hAnsi="Bookman Old Style"/>
        </w:rPr>
        <w:t xml:space="preserve"> </w:t>
      </w:r>
      <w:r w:rsidR="00246A6B">
        <w:rPr>
          <w:rFonts w:ascii="Bookman Old Style" w:hAnsi="Bookman Old Style"/>
          <w:smallCaps/>
        </w:rPr>
        <w:t xml:space="preserve">Jhon Alexander Sandoval Díaz. </w:t>
      </w:r>
      <w:r w:rsidR="00246A6B">
        <w:rPr>
          <w:rFonts w:ascii="Bookman Old Style" w:hAnsi="Bookman Old Style"/>
        </w:rPr>
        <w:t xml:space="preserve">Por su parte, el subteniente </w:t>
      </w:r>
      <w:r w:rsidR="00246A6B" w:rsidRPr="00246A6B">
        <w:rPr>
          <w:rFonts w:ascii="Bookman Old Style" w:hAnsi="Bookman Old Style"/>
          <w:smallCaps/>
        </w:rPr>
        <w:t>Edwin Leonardo Toro</w:t>
      </w:r>
      <w:r w:rsidR="00FB519B">
        <w:rPr>
          <w:rFonts w:ascii="Bookman Old Style" w:hAnsi="Bookman Old Style"/>
        </w:rPr>
        <w:t xml:space="preserve"> comandab</w:t>
      </w:r>
      <w:r w:rsidR="00246A6B">
        <w:rPr>
          <w:rFonts w:ascii="Bookman Old Style" w:hAnsi="Bookman Old Style"/>
        </w:rPr>
        <w:t xml:space="preserve">a el escuadrón </w:t>
      </w:r>
      <w:r w:rsidR="00FB519B">
        <w:rPr>
          <w:rFonts w:ascii="Bookman Old Style" w:hAnsi="Bookman Old Style"/>
        </w:rPr>
        <w:t>«</w:t>
      </w:r>
      <w:r w:rsidR="00246A6B">
        <w:rPr>
          <w:rFonts w:ascii="Bookman Old Style" w:hAnsi="Bookman Old Style"/>
        </w:rPr>
        <w:t>Atacador 1</w:t>
      </w:r>
      <w:r w:rsidR="00FB519B">
        <w:rPr>
          <w:rFonts w:ascii="Bookman Old Style" w:hAnsi="Bookman Old Style"/>
        </w:rPr>
        <w:t>»</w:t>
      </w:r>
      <w:r w:rsidR="00246A6B">
        <w:rPr>
          <w:rFonts w:ascii="Bookman Old Style" w:hAnsi="Bookman Old Style"/>
        </w:rPr>
        <w:t xml:space="preserve"> al que se encontraba adscrito el cabo </w:t>
      </w:r>
      <w:r w:rsidR="00246A6B" w:rsidRPr="00246A6B">
        <w:rPr>
          <w:rFonts w:ascii="Bookman Old Style" w:hAnsi="Bookman Old Style"/>
          <w:smallCaps/>
        </w:rPr>
        <w:t>Carlos Medardo Cuesta Pizarro</w:t>
      </w:r>
      <w:r w:rsidR="001C1FEA">
        <w:rPr>
          <w:rFonts w:ascii="Bookman Old Style" w:hAnsi="Bookman Old Style"/>
        </w:rPr>
        <w:t>, escuadra perteneciente al Batallón N</w:t>
      </w:r>
      <w:r w:rsidR="00FB519B">
        <w:rPr>
          <w:rFonts w:ascii="Bookman Old Style" w:hAnsi="Bookman Old Style"/>
        </w:rPr>
        <w:t>o</w:t>
      </w:r>
      <w:r w:rsidR="001C1FEA">
        <w:rPr>
          <w:rFonts w:ascii="Bookman Old Style" w:hAnsi="Bookman Old Style"/>
        </w:rPr>
        <w:t xml:space="preserve"> 10 Anastasio Girardot. </w:t>
      </w:r>
    </w:p>
    <w:p w:rsidR="00B53840" w:rsidRPr="005669C9" w:rsidRDefault="00B53840" w:rsidP="00B53F22">
      <w:pPr>
        <w:spacing w:line="360" w:lineRule="auto"/>
        <w:ind w:right="-7"/>
        <w:jc w:val="both"/>
        <w:rPr>
          <w:rFonts w:ascii="Bookman Old Style" w:hAnsi="Bookman Old Style"/>
        </w:rPr>
      </w:pPr>
      <w:r w:rsidRPr="005669C9">
        <w:rPr>
          <w:rFonts w:ascii="Bookman Old Style" w:hAnsi="Bookman Old Style"/>
        </w:rPr>
        <w:tab/>
      </w:r>
    </w:p>
    <w:p w:rsidR="00B53840" w:rsidRDefault="00B53840" w:rsidP="00B53840">
      <w:pPr>
        <w:widowControl w:val="0"/>
        <w:spacing w:line="360" w:lineRule="auto"/>
        <w:ind w:right="-7"/>
        <w:jc w:val="center"/>
        <w:rPr>
          <w:rFonts w:ascii="Bookman Old Style" w:hAnsi="Bookman Old Style"/>
          <w:b/>
        </w:rPr>
      </w:pPr>
      <w:r w:rsidRPr="00A57CDE">
        <w:rPr>
          <w:rFonts w:ascii="Bookman Old Style" w:hAnsi="Bookman Old Style"/>
          <w:b/>
        </w:rPr>
        <w:t xml:space="preserve">ACTUACION PROCESAL </w:t>
      </w:r>
    </w:p>
    <w:p w:rsidR="00A629A8" w:rsidRPr="00A57CDE" w:rsidRDefault="00A629A8" w:rsidP="00B53840">
      <w:pPr>
        <w:widowControl w:val="0"/>
        <w:spacing w:line="360" w:lineRule="auto"/>
        <w:ind w:right="-7"/>
        <w:jc w:val="center"/>
        <w:rPr>
          <w:rFonts w:ascii="Bookman Old Style" w:hAnsi="Bookman Old Style"/>
          <w:b/>
        </w:rPr>
      </w:pPr>
    </w:p>
    <w:p w:rsidR="00815E12" w:rsidRPr="00A629A8" w:rsidRDefault="00A629A8" w:rsidP="00A629A8">
      <w:pPr>
        <w:widowControl w:val="0"/>
        <w:spacing w:line="360" w:lineRule="auto"/>
        <w:ind w:right="-7" w:firstLine="708"/>
        <w:jc w:val="both"/>
        <w:rPr>
          <w:rFonts w:ascii="Bookman Old Style" w:hAnsi="Bookman Old Style"/>
        </w:rPr>
      </w:pPr>
      <w:r>
        <w:rPr>
          <w:rFonts w:ascii="Bookman Old Style" w:hAnsi="Bookman Old Style"/>
        </w:rPr>
        <w:t xml:space="preserve">1. </w:t>
      </w:r>
      <w:r w:rsidR="005669C9" w:rsidRPr="00A629A8">
        <w:rPr>
          <w:rFonts w:ascii="Bookman Old Style" w:hAnsi="Bookman Old Style"/>
        </w:rPr>
        <w:t>Por estos hechos la investigación fue inicialmente</w:t>
      </w:r>
      <w:r w:rsidR="00405163" w:rsidRPr="00A629A8">
        <w:rPr>
          <w:rFonts w:ascii="Bookman Old Style" w:hAnsi="Bookman Old Style"/>
        </w:rPr>
        <w:t xml:space="preserve"> </w:t>
      </w:r>
      <w:r w:rsidR="005669C9" w:rsidRPr="00A629A8">
        <w:rPr>
          <w:rFonts w:ascii="Bookman Old Style" w:hAnsi="Bookman Old Style"/>
        </w:rPr>
        <w:t xml:space="preserve">asumida por </w:t>
      </w:r>
      <w:r w:rsidR="00246A6B">
        <w:rPr>
          <w:rFonts w:ascii="Bookman Old Style" w:hAnsi="Bookman Old Style"/>
        </w:rPr>
        <w:t xml:space="preserve">el </w:t>
      </w:r>
      <w:r w:rsidR="005669C9" w:rsidRPr="00A629A8">
        <w:rPr>
          <w:rFonts w:ascii="Bookman Old Style" w:hAnsi="Bookman Old Style"/>
        </w:rPr>
        <w:t>Juzgado 25 Penal de Instrucción Penal Militar, pero luego dicha autoridad consideró que dada la naturaleza de los acontecimientos, el conocimiento de los mismos correspondía</w:t>
      </w:r>
      <w:r w:rsidR="00A339B3">
        <w:rPr>
          <w:rFonts w:ascii="Bookman Old Style" w:hAnsi="Bookman Old Style"/>
        </w:rPr>
        <w:t xml:space="preserve"> a</w:t>
      </w:r>
      <w:r w:rsidR="005669C9" w:rsidRPr="00A629A8">
        <w:rPr>
          <w:rFonts w:ascii="Bookman Old Style" w:hAnsi="Bookman Old Style"/>
        </w:rPr>
        <w:t xml:space="preserve"> la jurisdicción penal ordinaria y no a la militar, disponiendo el envío del proceso </w:t>
      </w:r>
      <w:r w:rsidR="00616C8E" w:rsidRPr="00A629A8">
        <w:rPr>
          <w:rFonts w:ascii="Bookman Old Style" w:hAnsi="Bookman Old Style"/>
        </w:rPr>
        <w:t xml:space="preserve">a la Fiscalía General de la </w:t>
      </w:r>
      <w:r w:rsidR="00405163" w:rsidRPr="00A629A8">
        <w:rPr>
          <w:rFonts w:ascii="Bookman Old Style" w:hAnsi="Bookman Old Style"/>
        </w:rPr>
        <w:t>Nación</w:t>
      </w:r>
      <w:r w:rsidR="00FB519B">
        <w:rPr>
          <w:rFonts w:ascii="Bookman Old Style" w:hAnsi="Bookman Old Style"/>
        </w:rPr>
        <w:t xml:space="preserve"> que</w:t>
      </w:r>
      <w:r w:rsidR="005669C9" w:rsidRPr="00A629A8">
        <w:rPr>
          <w:rFonts w:ascii="Bookman Old Style" w:hAnsi="Bookman Old Style"/>
        </w:rPr>
        <w:t xml:space="preserve"> asumió el caso </w:t>
      </w:r>
      <w:r w:rsidR="004A1B97" w:rsidRPr="00A629A8">
        <w:rPr>
          <w:rFonts w:ascii="Bookman Old Style" w:hAnsi="Bookman Old Style"/>
        </w:rPr>
        <w:t>en diciembre de 2008.</w:t>
      </w:r>
    </w:p>
    <w:p w:rsidR="00405163" w:rsidRPr="00405163" w:rsidRDefault="00405163" w:rsidP="00405163">
      <w:pPr>
        <w:widowControl w:val="0"/>
        <w:spacing w:line="360" w:lineRule="auto"/>
        <w:ind w:right="-7" w:firstLine="360"/>
        <w:jc w:val="both"/>
        <w:rPr>
          <w:rFonts w:ascii="Bookman Old Style" w:hAnsi="Bookman Old Style"/>
        </w:rPr>
      </w:pPr>
    </w:p>
    <w:p w:rsidR="00A339B3" w:rsidRDefault="00616C8E" w:rsidP="00616C8E">
      <w:pPr>
        <w:widowControl w:val="0"/>
        <w:spacing w:line="360" w:lineRule="auto"/>
        <w:ind w:right="-7"/>
        <w:jc w:val="both"/>
        <w:rPr>
          <w:rFonts w:ascii="Bookman Old Style" w:hAnsi="Bookman Old Style"/>
        </w:rPr>
      </w:pPr>
      <w:r>
        <w:rPr>
          <w:rFonts w:ascii="Bookman Old Style" w:hAnsi="Bookman Old Style"/>
        </w:rPr>
        <w:tab/>
        <w:t>D</w:t>
      </w:r>
      <w:r w:rsidR="00A339B3">
        <w:rPr>
          <w:rFonts w:ascii="Bookman Old Style" w:hAnsi="Bookman Old Style"/>
        </w:rPr>
        <w:t>esde el inicio fueron llamados como investigados</w:t>
      </w:r>
      <w:r>
        <w:rPr>
          <w:rFonts w:ascii="Bookman Old Style" w:hAnsi="Bookman Old Style"/>
        </w:rPr>
        <w:t xml:space="preserve"> </w:t>
      </w:r>
      <w:r w:rsidRPr="00616C8E">
        <w:rPr>
          <w:rFonts w:ascii="Bookman Old Style" w:hAnsi="Bookman Old Style"/>
          <w:smallCaps/>
        </w:rPr>
        <w:t>Jhon Alexander Sandoval D</w:t>
      </w:r>
      <w:r>
        <w:rPr>
          <w:rFonts w:ascii="Bookman Old Style" w:hAnsi="Bookman Old Style"/>
          <w:smallCaps/>
        </w:rPr>
        <w:t>íaz</w:t>
      </w:r>
      <w:r>
        <w:rPr>
          <w:rFonts w:ascii="Bookman Old Style" w:hAnsi="Bookman Old Style"/>
        </w:rPr>
        <w:t xml:space="preserve">, Lewis </w:t>
      </w:r>
      <w:r w:rsidR="00405163">
        <w:rPr>
          <w:rFonts w:ascii="Bookman Old Style" w:hAnsi="Bookman Old Style"/>
        </w:rPr>
        <w:t>Américo</w:t>
      </w:r>
      <w:r w:rsidR="00FB519B">
        <w:rPr>
          <w:rFonts w:ascii="Bookman Old Style" w:hAnsi="Bookman Old Style"/>
        </w:rPr>
        <w:t xml:space="preserve"> Palacios Copete, José Berardo</w:t>
      </w:r>
      <w:r>
        <w:rPr>
          <w:rFonts w:ascii="Bookman Old Style" w:hAnsi="Bookman Old Style"/>
        </w:rPr>
        <w:t xml:space="preserve"> Guzmán, </w:t>
      </w:r>
      <w:r w:rsidRPr="00616C8E">
        <w:rPr>
          <w:rFonts w:ascii="Bookman Old Style" w:hAnsi="Bookman Old Style"/>
          <w:smallCaps/>
        </w:rPr>
        <w:t>Carlos Medardo Cuesta Pizarro</w:t>
      </w:r>
      <w:r>
        <w:rPr>
          <w:rFonts w:ascii="Bookman Old Style" w:hAnsi="Bookman Old Style"/>
          <w:smallCaps/>
        </w:rPr>
        <w:t xml:space="preserve"> y Edwin Leonardo Toro, </w:t>
      </w:r>
      <w:r>
        <w:rPr>
          <w:rFonts w:ascii="Bookman Old Style" w:hAnsi="Bookman Old Style"/>
        </w:rPr>
        <w:t>siendo todos vinculados a través de indagatoria, excepto este último</w:t>
      </w:r>
      <w:r w:rsidR="00A339B3">
        <w:rPr>
          <w:rFonts w:ascii="Bookman Old Style" w:hAnsi="Bookman Old Style"/>
        </w:rPr>
        <w:t>.</w:t>
      </w:r>
    </w:p>
    <w:p w:rsidR="00616C8E" w:rsidRDefault="00616C8E" w:rsidP="00616C8E">
      <w:pPr>
        <w:widowControl w:val="0"/>
        <w:spacing w:line="360" w:lineRule="auto"/>
        <w:ind w:right="-7"/>
        <w:jc w:val="both"/>
        <w:rPr>
          <w:rFonts w:ascii="Bookman Old Style" w:hAnsi="Bookman Old Style"/>
        </w:rPr>
      </w:pPr>
      <w:r>
        <w:rPr>
          <w:rFonts w:ascii="Bookman Old Style" w:hAnsi="Bookman Old Style"/>
        </w:rPr>
        <w:tab/>
      </w:r>
    </w:p>
    <w:p w:rsidR="00616C8E" w:rsidRPr="00C716CA" w:rsidRDefault="00616C8E" w:rsidP="00616C8E">
      <w:pPr>
        <w:widowControl w:val="0"/>
        <w:spacing w:line="360" w:lineRule="auto"/>
        <w:ind w:right="-7"/>
        <w:jc w:val="both"/>
        <w:rPr>
          <w:rFonts w:ascii="Bookman Old Style" w:hAnsi="Bookman Old Style"/>
        </w:rPr>
      </w:pPr>
      <w:r>
        <w:rPr>
          <w:rFonts w:ascii="Bookman Old Style" w:hAnsi="Bookman Old Style"/>
        </w:rPr>
        <w:tab/>
        <w:t xml:space="preserve">Una vez el proceso paso al conocimiento de la Fiscalía General de la Nación, se escuchó en ampliación de indagatoria a los investigados </w:t>
      </w:r>
      <w:r w:rsidR="00325DFE">
        <w:rPr>
          <w:rFonts w:ascii="Bookman Old Style" w:hAnsi="Bookman Old Style"/>
        </w:rPr>
        <w:t xml:space="preserve">y en indagatoria a </w:t>
      </w:r>
      <w:r w:rsidR="00C716CA">
        <w:rPr>
          <w:rFonts w:ascii="Bookman Old Style" w:hAnsi="Bookman Old Style"/>
          <w:smallCaps/>
        </w:rPr>
        <w:t xml:space="preserve">Edwin Leonardo Toro, </w:t>
      </w:r>
      <w:r w:rsidR="00C716CA">
        <w:rPr>
          <w:rFonts w:ascii="Bookman Old Style" w:hAnsi="Bookman Old Style"/>
        </w:rPr>
        <w:t xml:space="preserve">luego de lo cual en resolución de 17 de septiembre de 2010 se les resolvió situación jurídica, imponiéndoles medida de aseguramiento de detención preventiva como presuntos coautores del punible de homicidio en persona protegida. </w:t>
      </w:r>
    </w:p>
    <w:p w:rsidR="00616C8E" w:rsidRPr="00616C8E" w:rsidRDefault="00616C8E" w:rsidP="00616C8E">
      <w:pPr>
        <w:widowControl w:val="0"/>
        <w:spacing w:line="360" w:lineRule="auto"/>
        <w:ind w:right="-7"/>
        <w:jc w:val="both"/>
        <w:rPr>
          <w:rFonts w:ascii="Bookman Old Style" w:hAnsi="Bookman Old Style"/>
          <w:smallCaps/>
        </w:rPr>
      </w:pPr>
    </w:p>
    <w:p w:rsidR="00616C8E" w:rsidRPr="00616C8E" w:rsidRDefault="00A339B3" w:rsidP="00616C8E">
      <w:pPr>
        <w:widowControl w:val="0"/>
        <w:spacing w:line="360" w:lineRule="auto"/>
        <w:ind w:right="-7"/>
        <w:jc w:val="both"/>
        <w:rPr>
          <w:rFonts w:ascii="Bookman Old Style" w:hAnsi="Bookman Old Style"/>
        </w:rPr>
      </w:pPr>
      <w:r>
        <w:rPr>
          <w:rFonts w:ascii="Bookman Old Style" w:hAnsi="Bookman Old Style"/>
        </w:rPr>
        <w:tab/>
        <w:t xml:space="preserve">En </w:t>
      </w:r>
      <w:r w:rsidR="00DB0234">
        <w:rPr>
          <w:rFonts w:ascii="Bookman Old Style" w:hAnsi="Bookman Old Style"/>
        </w:rPr>
        <w:t>decisión de 8 de marzo de 2008</w:t>
      </w:r>
      <w:r w:rsidR="00FB519B">
        <w:rPr>
          <w:rFonts w:ascii="Bookman Old Style" w:hAnsi="Bookman Old Style"/>
        </w:rPr>
        <w:t>,</w:t>
      </w:r>
      <w:r w:rsidR="00DB0234">
        <w:rPr>
          <w:rFonts w:ascii="Bookman Old Style" w:hAnsi="Bookman Old Style"/>
        </w:rPr>
        <w:t xml:space="preserve"> el ente investigador revocó la medida de aseguramiento que había impuesto a Lewis Américo Palacios Copete y José Berardo Guzm</w:t>
      </w:r>
      <w:r w:rsidR="001D2894">
        <w:rPr>
          <w:rFonts w:ascii="Bookman Old Style" w:hAnsi="Bookman Old Style"/>
        </w:rPr>
        <w:t xml:space="preserve">án como coautores del delito de homicidio en persona protegida, para mantenerla pero por el punible de favorecimiento de homicidio. </w:t>
      </w:r>
      <w:r w:rsidR="009B2B06">
        <w:rPr>
          <w:rFonts w:ascii="Bookman Old Style" w:hAnsi="Bookman Old Style"/>
        </w:rPr>
        <w:t>Con posterioridad estos dos procesados se ac</w:t>
      </w:r>
      <w:r>
        <w:rPr>
          <w:rFonts w:ascii="Bookman Old Style" w:hAnsi="Bookman Old Style"/>
        </w:rPr>
        <w:t>ogieron a sentencia anticipada por dicho comportamiento.</w:t>
      </w:r>
    </w:p>
    <w:p w:rsidR="00815E12" w:rsidRDefault="00815E12" w:rsidP="00383CB6">
      <w:pPr>
        <w:widowControl w:val="0"/>
        <w:spacing w:line="360" w:lineRule="auto"/>
        <w:ind w:right="-7" w:firstLine="708"/>
        <w:jc w:val="both"/>
        <w:rPr>
          <w:rFonts w:ascii="Bookman Old Style" w:hAnsi="Bookman Old Style"/>
        </w:rPr>
      </w:pPr>
    </w:p>
    <w:p w:rsidR="00B53840" w:rsidRDefault="00DB0234" w:rsidP="00383CB6">
      <w:pPr>
        <w:widowControl w:val="0"/>
        <w:spacing w:line="360" w:lineRule="auto"/>
        <w:ind w:right="-7" w:firstLine="708"/>
        <w:jc w:val="both"/>
        <w:rPr>
          <w:rFonts w:ascii="Bookman Old Style" w:hAnsi="Bookman Old Style"/>
        </w:rPr>
      </w:pPr>
      <w:r>
        <w:rPr>
          <w:rFonts w:ascii="Bookman Old Style" w:hAnsi="Bookman Old Style"/>
        </w:rPr>
        <w:t xml:space="preserve">2. </w:t>
      </w:r>
      <w:r w:rsidR="00854490">
        <w:rPr>
          <w:rFonts w:ascii="Bookman Old Style" w:hAnsi="Bookman Old Style"/>
        </w:rPr>
        <w:t>L</w:t>
      </w:r>
      <w:r w:rsidR="001E7CC7">
        <w:rPr>
          <w:rFonts w:ascii="Bookman Old Style" w:hAnsi="Bookman Old Style"/>
        </w:rPr>
        <w:t>a Fiscalía General de la Nación</w:t>
      </w:r>
      <w:r w:rsidR="00877FAA">
        <w:rPr>
          <w:rFonts w:ascii="Bookman Old Style" w:hAnsi="Bookman Old Style"/>
        </w:rPr>
        <w:t xml:space="preserve">, Unidad Nacional de Derechos Humanos con sede en Bogotá, </w:t>
      </w:r>
      <w:r w:rsidR="00FB519B">
        <w:rPr>
          <w:rFonts w:ascii="Bookman Old Style" w:hAnsi="Bookman Old Style"/>
        </w:rPr>
        <w:t>el 1º de abril de 2011</w:t>
      </w:r>
      <w:r w:rsidR="001E7CC7">
        <w:rPr>
          <w:rFonts w:ascii="Bookman Old Style" w:hAnsi="Bookman Old Style"/>
        </w:rPr>
        <w:t xml:space="preserve"> profirió resolución de acusación</w:t>
      </w:r>
      <w:r w:rsidR="00FB519B">
        <w:rPr>
          <w:rFonts w:ascii="Bookman Old Style" w:hAnsi="Bookman Old Style"/>
        </w:rPr>
        <w:t xml:space="preserve"> </w:t>
      </w:r>
      <w:r w:rsidR="001E7CC7">
        <w:rPr>
          <w:rFonts w:ascii="Bookman Old Style" w:hAnsi="Bookman Old Style"/>
        </w:rPr>
        <w:t xml:space="preserve">contra </w:t>
      </w:r>
      <w:r w:rsidR="001E7CC7" w:rsidRPr="001E7CC7">
        <w:rPr>
          <w:rFonts w:ascii="Bookman Old Style" w:hAnsi="Bookman Old Style"/>
          <w:smallCaps/>
        </w:rPr>
        <w:t xml:space="preserve">Jhon Alexander Sandoval Díaz, Edwin León Toro Ramírez </w:t>
      </w:r>
      <w:r w:rsidR="001E7CC7" w:rsidRPr="00A339B3">
        <w:rPr>
          <w:rFonts w:ascii="Bookman Old Style" w:hAnsi="Bookman Old Style"/>
        </w:rPr>
        <w:t>y</w:t>
      </w:r>
      <w:r w:rsidR="001E7CC7" w:rsidRPr="001E7CC7">
        <w:rPr>
          <w:rFonts w:ascii="Bookman Old Style" w:hAnsi="Bookman Old Style"/>
          <w:smallCaps/>
        </w:rPr>
        <w:t xml:space="preserve"> Carlos Medardo Cuesta Pizarro</w:t>
      </w:r>
      <w:r w:rsidR="001E7CC7">
        <w:rPr>
          <w:rFonts w:ascii="Bookman Old Style" w:hAnsi="Bookman Old Style"/>
        </w:rPr>
        <w:t xml:space="preserve"> como coautores del delito de homicidio en personal protegida. </w:t>
      </w:r>
    </w:p>
    <w:p w:rsidR="001E7CC7" w:rsidRDefault="001E7CC7" w:rsidP="00383CB6">
      <w:pPr>
        <w:widowControl w:val="0"/>
        <w:spacing w:line="360" w:lineRule="auto"/>
        <w:ind w:right="-7" w:firstLine="708"/>
        <w:jc w:val="both"/>
        <w:rPr>
          <w:rFonts w:ascii="Bookman Old Style" w:hAnsi="Bookman Old Style"/>
        </w:rPr>
      </w:pPr>
    </w:p>
    <w:p w:rsidR="00877FAA" w:rsidRDefault="00854490" w:rsidP="00383CB6">
      <w:pPr>
        <w:widowControl w:val="0"/>
        <w:spacing w:line="360" w:lineRule="auto"/>
        <w:ind w:right="-7" w:firstLine="708"/>
        <w:jc w:val="both"/>
        <w:rPr>
          <w:rFonts w:ascii="Bookman Old Style" w:hAnsi="Bookman Old Style"/>
        </w:rPr>
      </w:pPr>
      <w:r>
        <w:rPr>
          <w:rFonts w:ascii="Bookman Old Style" w:hAnsi="Bookman Old Style"/>
        </w:rPr>
        <w:t>3</w:t>
      </w:r>
      <w:r w:rsidR="001E7CC7">
        <w:rPr>
          <w:rFonts w:ascii="Bookman Old Style" w:hAnsi="Bookman Old Style"/>
        </w:rPr>
        <w:t xml:space="preserve">. La anterior decisión fue </w:t>
      </w:r>
      <w:r w:rsidR="00877FAA">
        <w:rPr>
          <w:rFonts w:ascii="Bookman Old Style" w:hAnsi="Bookman Old Style"/>
        </w:rPr>
        <w:t xml:space="preserve">objeto del recurso de reposición y en subsidio de apelación por la defensa de </w:t>
      </w:r>
      <w:r w:rsidR="00877FAA" w:rsidRPr="00877FAA">
        <w:rPr>
          <w:rFonts w:ascii="Bookman Old Style" w:hAnsi="Bookman Old Style"/>
          <w:smallCaps/>
        </w:rPr>
        <w:t>Carlos Medardo Cuesta Pizarro</w:t>
      </w:r>
      <w:r w:rsidR="00877FAA">
        <w:rPr>
          <w:rFonts w:ascii="Bookman Old Style" w:hAnsi="Bookman Old Style"/>
        </w:rPr>
        <w:t xml:space="preserve">, y </w:t>
      </w:r>
      <w:r w:rsidR="001E7CC7">
        <w:rPr>
          <w:rFonts w:ascii="Bookman Old Style" w:hAnsi="Bookman Old Style"/>
        </w:rPr>
        <w:t xml:space="preserve">apelada por </w:t>
      </w:r>
      <w:r w:rsidR="00877FAA">
        <w:rPr>
          <w:rFonts w:ascii="Bookman Old Style" w:hAnsi="Bookman Old Style"/>
        </w:rPr>
        <w:t xml:space="preserve">la defensa de </w:t>
      </w:r>
      <w:r w:rsidR="00877FAA" w:rsidRPr="00877FAA">
        <w:rPr>
          <w:rFonts w:ascii="Bookman Old Style" w:hAnsi="Bookman Old Style"/>
          <w:smallCaps/>
        </w:rPr>
        <w:t xml:space="preserve">Jhon Alexander </w:t>
      </w:r>
      <w:r w:rsidR="00A339B3">
        <w:rPr>
          <w:rFonts w:ascii="Bookman Old Style" w:hAnsi="Bookman Old Style"/>
          <w:smallCaps/>
        </w:rPr>
        <w:t xml:space="preserve">Sandoval </w:t>
      </w:r>
      <w:r w:rsidR="00877FAA" w:rsidRPr="00877FAA">
        <w:rPr>
          <w:rFonts w:ascii="Bookman Old Style" w:hAnsi="Bookman Old Style"/>
          <w:smallCaps/>
        </w:rPr>
        <w:t>Díaz</w:t>
      </w:r>
      <w:r w:rsidR="00877FAA">
        <w:rPr>
          <w:rFonts w:ascii="Bookman Old Style" w:hAnsi="Bookman Old Style"/>
        </w:rPr>
        <w:t xml:space="preserve">. </w:t>
      </w:r>
    </w:p>
    <w:p w:rsidR="00877FAA" w:rsidRDefault="00877FAA" w:rsidP="00383CB6">
      <w:pPr>
        <w:widowControl w:val="0"/>
        <w:spacing w:line="360" w:lineRule="auto"/>
        <w:ind w:right="-7" w:firstLine="708"/>
        <w:jc w:val="both"/>
        <w:rPr>
          <w:rFonts w:ascii="Bookman Old Style" w:hAnsi="Bookman Old Style"/>
        </w:rPr>
      </w:pPr>
    </w:p>
    <w:p w:rsidR="000E5509" w:rsidRDefault="00854490" w:rsidP="00383CB6">
      <w:pPr>
        <w:widowControl w:val="0"/>
        <w:spacing w:line="360" w:lineRule="auto"/>
        <w:ind w:right="-7" w:firstLine="708"/>
        <w:jc w:val="both"/>
        <w:rPr>
          <w:rFonts w:ascii="Bookman Old Style" w:hAnsi="Bookman Old Style"/>
        </w:rPr>
      </w:pPr>
      <w:r>
        <w:rPr>
          <w:rFonts w:ascii="Bookman Old Style" w:hAnsi="Bookman Old Style"/>
        </w:rPr>
        <w:t>4</w:t>
      </w:r>
      <w:r w:rsidR="00877FAA">
        <w:rPr>
          <w:rFonts w:ascii="Bookman Old Style" w:hAnsi="Bookman Old Style"/>
        </w:rPr>
        <w:t>. Al resolverse el recurso de reposición, mediante resolución de 13 de mayo de 2011</w:t>
      </w:r>
      <w:r w:rsidR="00FB519B">
        <w:rPr>
          <w:rFonts w:ascii="Bookman Old Style" w:hAnsi="Bookman Old Style"/>
        </w:rPr>
        <w:t xml:space="preserve"> la F</w:t>
      </w:r>
      <w:r w:rsidR="000E5509">
        <w:rPr>
          <w:rFonts w:ascii="Bookman Old Style" w:hAnsi="Bookman Old Style"/>
        </w:rPr>
        <w:t>iscalía repuso su decisión inicial</w:t>
      </w:r>
      <w:r w:rsidR="00C24FCF">
        <w:rPr>
          <w:rFonts w:ascii="Bookman Old Style" w:hAnsi="Bookman Old Style"/>
        </w:rPr>
        <w:t>,</w:t>
      </w:r>
      <w:r w:rsidR="000E5509">
        <w:rPr>
          <w:rFonts w:ascii="Bookman Old Style" w:hAnsi="Bookman Old Style"/>
        </w:rPr>
        <w:t xml:space="preserve"> concluyendo que el procesado </w:t>
      </w:r>
      <w:r w:rsidR="000E5509" w:rsidRPr="007F2A2C">
        <w:rPr>
          <w:rFonts w:ascii="Bookman Old Style" w:hAnsi="Bookman Old Style"/>
          <w:smallCaps/>
        </w:rPr>
        <w:t>Cuesta Pizarro</w:t>
      </w:r>
      <w:r w:rsidR="000E5509">
        <w:rPr>
          <w:rFonts w:ascii="Bookman Old Style" w:hAnsi="Bookman Old Style"/>
        </w:rPr>
        <w:t xml:space="preserve"> no había tomado parte en el delito de</w:t>
      </w:r>
      <w:r w:rsidR="00C24FCF">
        <w:rPr>
          <w:rFonts w:ascii="Bookman Old Style" w:hAnsi="Bookman Old Style"/>
        </w:rPr>
        <w:t xml:space="preserve"> homicidio en persona protegida, por lo que le precluyó la inve</w:t>
      </w:r>
      <w:r w:rsidR="00CD64DD">
        <w:rPr>
          <w:rFonts w:ascii="Bookman Old Style" w:hAnsi="Bookman Old Style"/>
        </w:rPr>
        <w:t>stigació</w:t>
      </w:r>
      <w:r w:rsidR="00FB519B">
        <w:rPr>
          <w:rFonts w:ascii="Bookman Old Style" w:hAnsi="Bookman Old Style"/>
        </w:rPr>
        <w:t>n por dicha conducta</w:t>
      </w:r>
      <w:r w:rsidR="00C24FCF">
        <w:rPr>
          <w:rFonts w:ascii="Bookman Old Style" w:hAnsi="Bookman Old Style"/>
        </w:rPr>
        <w:t xml:space="preserve"> y en su lugar</w:t>
      </w:r>
      <w:r w:rsidR="00FB519B">
        <w:rPr>
          <w:rFonts w:ascii="Bookman Old Style" w:hAnsi="Bookman Old Style"/>
        </w:rPr>
        <w:t>,</w:t>
      </w:r>
      <w:r w:rsidR="00C24FCF">
        <w:rPr>
          <w:rFonts w:ascii="Bookman Old Style" w:hAnsi="Bookman Old Style"/>
        </w:rPr>
        <w:t xml:space="preserve"> lo acusó por el de favorecimiento. </w:t>
      </w:r>
    </w:p>
    <w:p w:rsidR="007F2A2C" w:rsidRDefault="007F2A2C" w:rsidP="00383CB6">
      <w:pPr>
        <w:widowControl w:val="0"/>
        <w:spacing w:line="360" w:lineRule="auto"/>
        <w:ind w:right="-7" w:firstLine="708"/>
        <w:jc w:val="both"/>
        <w:rPr>
          <w:rFonts w:ascii="Bookman Old Style" w:hAnsi="Bookman Old Style"/>
        </w:rPr>
      </w:pPr>
    </w:p>
    <w:p w:rsidR="007F2A2C" w:rsidRDefault="00854490" w:rsidP="00383CB6">
      <w:pPr>
        <w:widowControl w:val="0"/>
        <w:spacing w:line="360" w:lineRule="auto"/>
        <w:ind w:right="-7" w:firstLine="708"/>
        <w:jc w:val="both"/>
        <w:rPr>
          <w:rFonts w:ascii="Bookman Old Style" w:hAnsi="Bookman Old Style"/>
        </w:rPr>
      </w:pPr>
      <w:r>
        <w:rPr>
          <w:rFonts w:ascii="Bookman Old Style" w:hAnsi="Bookman Old Style"/>
        </w:rPr>
        <w:t>5</w:t>
      </w:r>
      <w:r w:rsidR="00FB519B">
        <w:rPr>
          <w:rFonts w:ascii="Bookman Old Style" w:hAnsi="Bookman Old Style"/>
        </w:rPr>
        <w:t>. Al llegar el proceso a la F</w:t>
      </w:r>
      <w:r w:rsidR="007F2A2C">
        <w:rPr>
          <w:rFonts w:ascii="Bookman Old Style" w:hAnsi="Bookman Old Style"/>
        </w:rPr>
        <w:t xml:space="preserve">iscalía de segunda instancia, ésta se abstuvo de resolver el recurso de apelación que como subsidiario había propuesto el defensor de </w:t>
      </w:r>
      <w:r w:rsidR="007F2A2C" w:rsidRPr="007F2A2C">
        <w:rPr>
          <w:rFonts w:ascii="Bookman Old Style" w:hAnsi="Bookman Old Style"/>
          <w:smallCaps/>
        </w:rPr>
        <w:t>Carlos Medardo Cuesta</w:t>
      </w:r>
      <w:r w:rsidR="007F2A2C">
        <w:rPr>
          <w:rFonts w:ascii="Bookman Old Style" w:hAnsi="Bookman Old Style"/>
        </w:rPr>
        <w:t>, al considerar que la decisión que resolvió el recurso de reposición contra la acusación del 1º de abril de 2011, carecía de motivación. Por ello decret</w:t>
      </w:r>
      <w:r w:rsidR="00861B81">
        <w:rPr>
          <w:rFonts w:ascii="Bookman Old Style" w:hAnsi="Bookman Old Style"/>
        </w:rPr>
        <w:t>ó la nulidad en lo a</w:t>
      </w:r>
      <w:r w:rsidR="007F2A2C">
        <w:rPr>
          <w:rFonts w:ascii="Bookman Old Style" w:hAnsi="Bookman Old Style"/>
        </w:rPr>
        <w:t>tinente a este procesado</w:t>
      </w:r>
      <w:r w:rsidR="00FB519B">
        <w:rPr>
          <w:rFonts w:ascii="Bookman Old Style" w:hAnsi="Bookman Old Style"/>
        </w:rPr>
        <w:t>,</w:t>
      </w:r>
      <w:r w:rsidR="007F2A2C">
        <w:rPr>
          <w:rFonts w:ascii="Bookman Old Style" w:hAnsi="Bookman Old Style"/>
        </w:rPr>
        <w:t xml:space="preserve"> </w:t>
      </w:r>
      <w:r w:rsidR="00374CE6">
        <w:rPr>
          <w:rFonts w:ascii="Bookman Old Style" w:hAnsi="Bookman Old Style"/>
        </w:rPr>
        <w:t>a partir</w:t>
      </w:r>
      <w:r w:rsidR="00FB519B">
        <w:rPr>
          <w:rFonts w:ascii="Bookman Old Style" w:hAnsi="Bookman Old Style"/>
        </w:rPr>
        <w:t>,</w:t>
      </w:r>
      <w:r w:rsidR="00374CE6">
        <w:rPr>
          <w:rFonts w:ascii="Bookman Old Style" w:hAnsi="Bookman Old Style"/>
        </w:rPr>
        <w:t xml:space="preserve"> inclusive</w:t>
      </w:r>
      <w:r w:rsidR="00FB519B">
        <w:rPr>
          <w:rFonts w:ascii="Bookman Old Style" w:hAnsi="Bookman Old Style"/>
        </w:rPr>
        <w:t>,</w:t>
      </w:r>
      <w:r w:rsidR="00374CE6">
        <w:rPr>
          <w:rFonts w:ascii="Bookman Old Style" w:hAnsi="Bookman Old Style"/>
        </w:rPr>
        <w:t xml:space="preserve"> de la reso</w:t>
      </w:r>
      <w:r w:rsidR="00FB519B">
        <w:rPr>
          <w:rFonts w:ascii="Bookman Old Style" w:hAnsi="Bookman Old Style"/>
        </w:rPr>
        <w:t>lución de mayo 13 de 2011 y en</w:t>
      </w:r>
      <w:r w:rsidR="00374CE6">
        <w:rPr>
          <w:rFonts w:ascii="Bookman Old Style" w:hAnsi="Bookman Old Style"/>
        </w:rPr>
        <w:t xml:space="preserve"> consecuencia</w:t>
      </w:r>
      <w:r w:rsidR="00FB519B">
        <w:rPr>
          <w:rFonts w:ascii="Bookman Old Style" w:hAnsi="Bookman Old Style"/>
        </w:rPr>
        <w:t>,</w:t>
      </w:r>
      <w:r w:rsidR="00374CE6">
        <w:rPr>
          <w:rFonts w:ascii="Bookman Old Style" w:hAnsi="Bookman Old Style"/>
        </w:rPr>
        <w:t xml:space="preserve"> </w:t>
      </w:r>
      <w:r w:rsidR="00BD5F38">
        <w:rPr>
          <w:rFonts w:ascii="Bookman Old Style" w:hAnsi="Bookman Old Style"/>
        </w:rPr>
        <w:t xml:space="preserve">se ordenó </w:t>
      </w:r>
      <w:r w:rsidR="00374CE6">
        <w:rPr>
          <w:rFonts w:ascii="Bookman Old Style" w:hAnsi="Bookman Old Style"/>
        </w:rPr>
        <w:t xml:space="preserve">la ruptura de la unidad procesal. </w:t>
      </w:r>
    </w:p>
    <w:p w:rsidR="007F2A2C" w:rsidRDefault="007F2A2C" w:rsidP="00383CB6">
      <w:pPr>
        <w:widowControl w:val="0"/>
        <w:spacing w:line="360" w:lineRule="auto"/>
        <w:ind w:right="-7" w:firstLine="708"/>
        <w:jc w:val="both"/>
        <w:rPr>
          <w:rFonts w:ascii="Bookman Old Style" w:hAnsi="Bookman Old Style"/>
        </w:rPr>
      </w:pPr>
    </w:p>
    <w:p w:rsidR="007F2A2C" w:rsidRDefault="007F2A2C" w:rsidP="00383CB6">
      <w:pPr>
        <w:widowControl w:val="0"/>
        <w:spacing w:line="360" w:lineRule="auto"/>
        <w:ind w:right="-7" w:firstLine="708"/>
        <w:jc w:val="both"/>
        <w:rPr>
          <w:rFonts w:ascii="Bookman Old Style" w:hAnsi="Bookman Old Style"/>
        </w:rPr>
      </w:pPr>
      <w:r>
        <w:rPr>
          <w:rFonts w:ascii="Bookman Old Style" w:hAnsi="Bookman Old Style"/>
        </w:rPr>
        <w:t xml:space="preserve">En cuanto al recurso de apelación presentado por los defensores de </w:t>
      </w:r>
      <w:r w:rsidRPr="00BD5F38">
        <w:rPr>
          <w:rFonts w:ascii="Bookman Old Style" w:hAnsi="Bookman Old Style"/>
          <w:smallCaps/>
        </w:rPr>
        <w:t xml:space="preserve">Jhon Alexander Sandoval Díaz </w:t>
      </w:r>
      <w:r w:rsidRPr="00FB519B">
        <w:rPr>
          <w:rFonts w:ascii="Bookman Old Style" w:hAnsi="Bookman Old Style"/>
        </w:rPr>
        <w:t>y</w:t>
      </w:r>
      <w:r w:rsidRPr="00BD5F38">
        <w:rPr>
          <w:rFonts w:ascii="Bookman Old Style" w:hAnsi="Bookman Old Style"/>
          <w:smallCaps/>
        </w:rPr>
        <w:t xml:space="preserve"> Edwin Leonardo Toro Ramírez</w:t>
      </w:r>
      <w:r>
        <w:rPr>
          <w:rFonts w:ascii="Bookman Old Style" w:hAnsi="Bookman Old Style"/>
        </w:rPr>
        <w:t>, la acusación en su contra como coautores del delito de homicidio en persona protegida</w:t>
      </w:r>
      <w:r w:rsidR="00733A6D">
        <w:rPr>
          <w:rFonts w:ascii="Bookman Old Style" w:hAnsi="Bookman Old Style"/>
        </w:rPr>
        <w:t>,</w:t>
      </w:r>
      <w:r>
        <w:rPr>
          <w:rFonts w:ascii="Bookman Old Style" w:hAnsi="Bookman Old Style"/>
        </w:rPr>
        <w:t xml:space="preserve"> fue confirmada en su integridad.  </w:t>
      </w:r>
    </w:p>
    <w:p w:rsidR="000E5509" w:rsidRDefault="000E5509" w:rsidP="00383CB6">
      <w:pPr>
        <w:widowControl w:val="0"/>
        <w:spacing w:line="360" w:lineRule="auto"/>
        <w:ind w:right="-7" w:firstLine="708"/>
        <w:jc w:val="both"/>
        <w:rPr>
          <w:rFonts w:ascii="Bookman Old Style" w:hAnsi="Bookman Old Style"/>
        </w:rPr>
      </w:pPr>
    </w:p>
    <w:p w:rsidR="007F2A2C" w:rsidRDefault="00877FAA" w:rsidP="00383CB6">
      <w:pPr>
        <w:widowControl w:val="0"/>
        <w:spacing w:line="360" w:lineRule="auto"/>
        <w:ind w:right="-7" w:firstLine="708"/>
        <w:jc w:val="both"/>
        <w:rPr>
          <w:rFonts w:ascii="Bookman Old Style" w:hAnsi="Bookman Old Style"/>
        </w:rPr>
      </w:pPr>
      <w:r>
        <w:rPr>
          <w:rFonts w:ascii="Bookman Old Style" w:hAnsi="Bookman Old Style"/>
        </w:rPr>
        <w:t xml:space="preserve"> </w:t>
      </w:r>
      <w:r w:rsidR="00854490">
        <w:rPr>
          <w:rFonts w:ascii="Bookman Old Style" w:hAnsi="Bookman Old Style"/>
        </w:rPr>
        <w:t>6</w:t>
      </w:r>
      <w:r w:rsidR="00BD5F38">
        <w:rPr>
          <w:rFonts w:ascii="Bookman Old Style" w:hAnsi="Bookman Old Style"/>
        </w:rPr>
        <w:t xml:space="preserve">. Teniendo en cuenta que respecto de la actuación seguida contra </w:t>
      </w:r>
      <w:r w:rsidR="00BD5F38" w:rsidRPr="00BD5F38">
        <w:rPr>
          <w:rFonts w:ascii="Bookman Old Style" w:hAnsi="Bookman Old Style"/>
          <w:smallCaps/>
        </w:rPr>
        <w:t>Carlos Medardo Cuesta</w:t>
      </w:r>
      <w:r w:rsidR="00BD5F38">
        <w:rPr>
          <w:rFonts w:ascii="Bookman Old Style" w:hAnsi="Bookman Old Style"/>
          <w:smallCaps/>
        </w:rPr>
        <w:t xml:space="preserve"> </w:t>
      </w:r>
      <w:r w:rsidR="00A339B3">
        <w:rPr>
          <w:rFonts w:ascii="Bookman Old Style" w:hAnsi="Bookman Old Style"/>
          <w:smallCaps/>
        </w:rPr>
        <w:t>Pizarro</w:t>
      </w:r>
      <w:r w:rsidR="00FB519B">
        <w:rPr>
          <w:rFonts w:ascii="Bookman Old Style" w:hAnsi="Bookman Old Style"/>
          <w:smallCaps/>
        </w:rPr>
        <w:t>,</w:t>
      </w:r>
      <w:r w:rsidR="00A339B3">
        <w:rPr>
          <w:rFonts w:ascii="Bookman Old Style" w:hAnsi="Bookman Old Style"/>
          <w:smallCaps/>
        </w:rPr>
        <w:t xml:space="preserve"> </w:t>
      </w:r>
      <w:r w:rsidR="00BD5F38">
        <w:rPr>
          <w:rFonts w:ascii="Bookman Old Style" w:hAnsi="Bookman Old Style"/>
        </w:rPr>
        <w:t>se disp</w:t>
      </w:r>
      <w:r w:rsidR="00FB519B">
        <w:rPr>
          <w:rFonts w:ascii="Bookman Old Style" w:hAnsi="Bookman Old Style"/>
        </w:rPr>
        <w:t>uso que el trámite se rehiciera</w:t>
      </w:r>
      <w:r w:rsidR="00BD5F38">
        <w:rPr>
          <w:rFonts w:ascii="Bookman Old Style" w:hAnsi="Bookman Old Style"/>
        </w:rPr>
        <w:t xml:space="preserve"> desde cuando se resolvió el recurso de reposición i</w:t>
      </w:r>
      <w:r w:rsidR="00FB519B">
        <w:rPr>
          <w:rFonts w:ascii="Bookman Old Style" w:hAnsi="Bookman Old Style"/>
        </w:rPr>
        <w:t xml:space="preserve">nterpuesto como principal por su defensor </w:t>
      </w:r>
      <w:r w:rsidR="00BD5F38">
        <w:rPr>
          <w:rFonts w:ascii="Bookman Old Style" w:hAnsi="Bookman Old Style"/>
        </w:rPr>
        <w:t xml:space="preserve">contra </w:t>
      </w:r>
      <w:r w:rsidR="00FB519B">
        <w:rPr>
          <w:rFonts w:ascii="Bookman Old Style" w:hAnsi="Bookman Old Style"/>
        </w:rPr>
        <w:t>la resolución de acusación, la F</w:t>
      </w:r>
      <w:r w:rsidR="00BD5F38">
        <w:rPr>
          <w:rFonts w:ascii="Bookman Old Style" w:hAnsi="Bookman Old Style"/>
        </w:rPr>
        <w:t xml:space="preserve">iscalía en decisión del 3 de enero de 2012, no repuso el pliego de cargos y envió el asunto a su superior para que resolviera la apelación que se presentó como subsidiaria. </w:t>
      </w:r>
    </w:p>
    <w:p w:rsidR="00BD5F38" w:rsidRDefault="00BD5F38" w:rsidP="00383CB6">
      <w:pPr>
        <w:widowControl w:val="0"/>
        <w:spacing w:line="360" w:lineRule="auto"/>
        <w:ind w:right="-7" w:firstLine="708"/>
        <w:jc w:val="both"/>
        <w:rPr>
          <w:rFonts w:ascii="Bookman Old Style" w:hAnsi="Bookman Old Style"/>
        </w:rPr>
      </w:pPr>
    </w:p>
    <w:p w:rsidR="00BD5F38" w:rsidRDefault="00BD5F38" w:rsidP="00383CB6">
      <w:pPr>
        <w:widowControl w:val="0"/>
        <w:spacing w:line="360" w:lineRule="auto"/>
        <w:ind w:right="-7" w:firstLine="708"/>
        <w:jc w:val="both"/>
        <w:rPr>
          <w:rFonts w:ascii="Bookman Old Style" w:hAnsi="Bookman Old Style"/>
        </w:rPr>
      </w:pPr>
      <w:r>
        <w:rPr>
          <w:rFonts w:ascii="Bookman Old Style" w:hAnsi="Bookman Old Style"/>
        </w:rPr>
        <w:t>Por su parte</w:t>
      </w:r>
      <w:r w:rsidR="00FB519B">
        <w:rPr>
          <w:rFonts w:ascii="Bookman Old Style" w:hAnsi="Bookman Old Style"/>
        </w:rPr>
        <w:t>, la F</w:t>
      </w:r>
      <w:r>
        <w:rPr>
          <w:rFonts w:ascii="Bookman Old Style" w:hAnsi="Bookman Old Style"/>
        </w:rPr>
        <w:t>iscalía que conoció del recurso vertical</w:t>
      </w:r>
      <w:r w:rsidR="00FB519B">
        <w:rPr>
          <w:rFonts w:ascii="Bookman Old Style" w:hAnsi="Bookman Old Style"/>
        </w:rPr>
        <w:t>,</w:t>
      </w:r>
      <w:r>
        <w:rPr>
          <w:rFonts w:ascii="Bookman Old Style" w:hAnsi="Bookman Old Style"/>
        </w:rPr>
        <w:t xml:space="preserve"> en reso</w:t>
      </w:r>
      <w:r w:rsidR="00FB519B">
        <w:rPr>
          <w:rFonts w:ascii="Bookman Old Style" w:hAnsi="Bookman Old Style"/>
        </w:rPr>
        <w:t>lución de 22 de febrero de 2012</w:t>
      </w:r>
      <w:r>
        <w:rPr>
          <w:rFonts w:ascii="Bookman Old Style" w:hAnsi="Bookman Old Style"/>
        </w:rPr>
        <w:t xml:space="preserve"> confirmó el llamamiento a juicio de</w:t>
      </w:r>
      <w:r w:rsidRPr="00A339B3">
        <w:rPr>
          <w:rFonts w:ascii="Bookman Old Style" w:hAnsi="Bookman Old Style"/>
          <w:smallCaps/>
        </w:rPr>
        <w:t xml:space="preserve"> Carlos Medardo</w:t>
      </w:r>
      <w:r>
        <w:rPr>
          <w:rFonts w:ascii="Bookman Old Style" w:hAnsi="Bookman Old Style"/>
        </w:rPr>
        <w:t xml:space="preserve"> </w:t>
      </w:r>
      <w:r w:rsidRPr="00FB519B">
        <w:rPr>
          <w:rFonts w:ascii="Bookman Old Style" w:hAnsi="Bookman Old Style"/>
          <w:smallCaps/>
        </w:rPr>
        <w:t>Cuesta</w:t>
      </w:r>
      <w:r w:rsidR="00FB519B" w:rsidRPr="00FB519B">
        <w:rPr>
          <w:rFonts w:ascii="Bookman Old Style" w:hAnsi="Bookman Old Style"/>
          <w:smallCaps/>
        </w:rPr>
        <w:t xml:space="preserve"> Pizarro</w:t>
      </w:r>
      <w:r>
        <w:rPr>
          <w:rFonts w:ascii="Bookman Old Style" w:hAnsi="Bookman Old Style"/>
        </w:rPr>
        <w:t xml:space="preserve"> como posible coautor del delito de homicidio en persona protegida. </w:t>
      </w:r>
    </w:p>
    <w:p w:rsidR="00BD5F38" w:rsidRDefault="00BD5F38" w:rsidP="00383CB6">
      <w:pPr>
        <w:widowControl w:val="0"/>
        <w:spacing w:line="360" w:lineRule="auto"/>
        <w:ind w:right="-7" w:firstLine="708"/>
        <w:jc w:val="both"/>
        <w:rPr>
          <w:rFonts w:ascii="Bookman Old Style" w:hAnsi="Bookman Old Style"/>
        </w:rPr>
      </w:pPr>
    </w:p>
    <w:p w:rsidR="00BD5F38" w:rsidRDefault="00854490" w:rsidP="00383CB6">
      <w:pPr>
        <w:widowControl w:val="0"/>
        <w:spacing w:line="360" w:lineRule="auto"/>
        <w:ind w:right="-7" w:firstLine="708"/>
        <w:jc w:val="both"/>
        <w:rPr>
          <w:rFonts w:ascii="Bookman Old Style" w:hAnsi="Bookman Old Style"/>
        </w:rPr>
      </w:pPr>
      <w:r>
        <w:rPr>
          <w:rFonts w:ascii="Bookman Old Style" w:hAnsi="Bookman Old Style"/>
        </w:rPr>
        <w:t>7</w:t>
      </w:r>
      <w:r w:rsidR="00BD5F38">
        <w:rPr>
          <w:rFonts w:ascii="Bookman Old Style" w:hAnsi="Bookman Old Style"/>
        </w:rPr>
        <w:t>. La fa</w:t>
      </w:r>
      <w:r w:rsidR="00BF2EF5">
        <w:rPr>
          <w:rFonts w:ascii="Bookman Old Style" w:hAnsi="Bookman Old Style"/>
        </w:rPr>
        <w:t>se de juzgamiento fue iniciada</w:t>
      </w:r>
      <w:r w:rsidR="00BD5F38">
        <w:rPr>
          <w:rFonts w:ascii="Bookman Old Style" w:hAnsi="Bookman Old Style"/>
        </w:rPr>
        <w:t xml:space="preserve"> </w:t>
      </w:r>
      <w:r w:rsidR="00BF2EF5">
        <w:rPr>
          <w:rFonts w:ascii="Bookman Old Style" w:hAnsi="Bookman Old Style"/>
        </w:rPr>
        <w:t>por el Juzgado Promiscuo del Circuito de Ituango-Antioquia, pero por el cambio de radicación ordenado por esta Corte el 29 de agosto de 2012, el proceso pasó al Juzgado 21 Penal del Circuito de Medellín que el 14 de junio de 2013 profirió sent</w:t>
      </w:r>
      <w:r w:rsidR="00A339B3">
        <w:rPr>
          <w:rFonts w:ascii="Bookman Old Style" w:hAnsi="Bookman Old Style"/>
        </w:rPr>
        <w:t>encia de primera instancia en la</w:t>
      </w:r>
      <w:r w:rsidR="00BF2EF5">
        <w:rPr>
          <w:rFonts w:ascii="Bookman Old Style" w:hAnsi="Bookman Old Style"/>
        </w:rPr>
        <w:t xml:space="preserve"> que condenó a</w:t>
      </w:r>
      <w:r w:rsidR="00815E12">
        <w:rPr>
          <w:rFonts w:ascii="Bookman Old Style" w:hAnsi="Bookman Old Style"/>
        </w:rPr>
        <w:t>l</w:t>
      </w:r>
      <w:r w:rsidR="00BF2EF5">
        <w:rPr>
          <w:rFonts w:ascii="Bookman Old Style" w:hAnsi="Bookman Old Style"/>
        </w:rPr>
        <w:t xml:space="preserve"> </w:t>
      </w:r>
      <w:r w:rsidR="00815E12">
        <w:rPr>
          <w:rFonts w:ascii="Bookman Old Style" w:hAnsi="Bookman Old Style"/>
        </w:rPr>
        <w:t xml:space="preserve">Capitán </w:t>
      </w:r>
      <w:r w:rsidR="00815E12" w:rsidRPr="00B53F22">
        <w:rPr>
          <w:rFonts w:ascii="Bookman Old Style" w:hAnsi="Bookman Old Style"/>
          <w:smallCaps/>
        </w:rPr>
        <w:t>Jhon Alexander Sandoval</w:t>
      </w:r>
      <w:r w:rsidR="00A339B3">
        <w:rPr>
          <w:rFonts w:ascii="Bookman Old Style" w:hAnsi="Bookman Old Style"/>
          <w:smallCaps/>
        </w:rPr>
        <w:t xml:space="preserve"> Díaz</w:t>
      </w:r>
      <w:r w:rsidR="00815E12" w:rsidRPr="00B53F22">
        <w:rPr>
          <w:rFonts w:ascii="Bookman Old Style" w:hAnsi="Bookman Old Style"/>
          <w:smallCaps/>
        </w:rPr>
        <w:t xml:space="preserve">, </w:t>
      </w:r>
      <w:r w:rsidR="00FB519B">
        <w:rPr>
          <w:rFonts w:ascii="Bookman Old Style" w:hAnsi="Bookman Old Style"/>
        </w:rPr>
        <w:t xml:space="preserve">al </w:t>
      </w:r>
      <w:r w:rsidR="00815E12" w:rsidRPr="00BF2EF5">
        <w:rPr>
          <w:rFonts w:ascii="Bookman Old Style" w:hAnsi="Bookman Old Style"/>
        </w:rPr>
        <w:t xml:space="preserve">Subteniente </w:t>
      </w:r>
      <w:r w:rsidR="00815E12" w:rsidRPr="00B53F22">
        <w:rPr>
          <w:rFonts w:ascii="Bookman Old Style" w:hAnsi="Bookman Old Style"/>
          <w:smallCaps/>
        </w:rPr>
        <w:t xml:space="preserve">Edwin Leonardo Toro </w:t>
      </w:r>
      <w:r w:rsidR="00A339B3">
        <w:rPr>
          <w:rFonts w:ascii="Bookman Old Style" w:hAnsi="Bookman Old Style"/>
          <w:smallCaps/>
        </w:rPr>
        <w:t xml:space="preserve">Ramírez </w:t>
      </w:r>
      <w:r w:rsidR="00815E12" w:rsidRPr="00815E12">
        <w:rPr>
          <w:rFonts w:ascii="Bookman Old Style" w:hAnsi="Bookman Old Style"/>
        </w:rPr>
        <w:t>y</w:t>
      </w:r>
      <w:r w:rsidR="00815E12">
        <w:rPr>
          <w:rFonts w:ascii="Bookman Old Style" w:hAnsi="Bookman Old Style"/>
          <w:smallCaps/>
        </w:rPr>
        <w:t xml:space="preserve"> </w:t>
      </w:r>
      <w:r w:rsidR="00815E12" w:rsidRPr="00815E12">
        <w:rPr>
          <w:rFonts w:ascii="Bookman Old Style" w:hAnsi="Bookman Old Style"/>
        </w:rPr>
        <w:t xml:space="preserve">al </w:t>
      </w:r>
      <w:r w:rsidR="00815E12" w:rsidRPr="00BF2EF5">
        <w:rPr>
          <w:rFonts w:ascii="Bookman Old Style" w:hAnsi="Bookman Old Style"/>
        </w:rPr>
        <w:t>Cabo</w:t>
      </w:r>
      <w:r w:rsidR="00815E12" w:rsidRPr="00B53F22">
        <w:rPr>
          <w:rFonts w:ascii="Bookman Old Style" w:hAnsi="Bookman Old Style"/>
          <w:smallCaps/>
        </w:rPr>
        <w:t xml:space="preserve"> Carlos Medardo Cuesta</w:t>
      </w:r>
      <w:r w:rsidR="00A339B3">
        <w:rPr>
          <w:rFonts w:ascii="Bookman Old Style" w:hAnsi="Bookman Old Style"/>
          <w:smallCaps/>
        </w:rPr>
        <w:t xml:space="preserve"> Pizarro</w:t>
      </w:r>
      <w:r w:rsidR="00815E12">
        <w:rPr>
          <w:rFonts w:ascii="Bookman Old Style" w:hAnsi="Bookman Old Style"/>
          <w:smallCaps/>
        </w:rPr>
        <w:t xml:space="preserve"> </w:t>
      </w:r>
      <w:r w:rsidR="00815E12">
        <w:rPr>
          <w:rFonts w:ascii="Bookman Old Style" w:hAnsi="Bookman Old Style"/>
        </w:rPr>
        <w:t>a la pena de 382 meses de prisión y multa de 2.133 salarios mínimos legales mensuales vigentes</w:t>
      </w:r>
      <w:r w:rsidR="00FB519B">
        <w:rPr>
          <w:rFonts w:ascii="Bookman Old Style" w:hAnsi="Bookman Old Style"/>
        </w:rPr>
        <w:t>,</w:t>
      </w:r>
      <w:r w:rsidR="00815E12">
        <w:rPr>
          <w:rFonts w:ascii="Bookman Old Style" w:hAnsi="Bookman Old Style"/>
        </w:rPr>
        <w:t xml:space="preserve"> como coautores del delito de homicidio en persona protegida.</w:t>
      </w:r>
    </w:p>
    <w:p w:rsidR="00815E12" w:rsidRDefault="00815E12" w:rsidP="00383CB6">
      <w:pPr>
        <w:widowControl w:val="0"/>
        <w:spacing w:line="360" w:lineRule="auto"/>
        <w:ind w:right="-7" w:firstLine="708"/>
        <w:jc w:val="both"/>
        <w:rPr>
          <w:rFonts w:ascii="Bookman Old Style" w:hAnsi="Bookman Old Style"/>
        </w:rPr>
      </w:pPr>
    </w:p>
    <w:p w:rsidR="00FB519B" w:rsidRDefault="00FB519B" w:rsidP="00383CB6">
      <w:pPr>
        <w:widowControl w:val="0"/>
        <w:spacing w:line="360" w:lineRule="auto"/>
        <w:ind w:right="-7" w:firstLine="708"/>
        <w:jc w:val="both"/>
        <w:rPr>
          <w:rFonts w:ascii="Bookman Old Style" w:hAnsi="Bookman Old Style"/>
        </w:rPr>
      </w:pPr>
    </w:p>
    <w:p w:rsidR="00815E12" w:rsidRPr="00815E12" w:rsidRDefault="00815E12" w:rsidP="00383CB6">
      <w:pPr>
        <w:widowControl w:val="0"/>
        <w:spacing w:line="360" w:lineRule="auto"/>
        <w:ind w:right="-7" w:firstLine="708"/>
        <w:jc w:val="both"/>
        <w:rPr>
          <w:rFonts w:ascii="Bookman Old Style" w:hAnsi="Bookman Old Style"/>
        </w:rPr>
      </w:pPr>
      <w:r>
        <w:rPr>
          <w:rFonts w:ascii="Bookman Old Style" w:hAnsi="Bookman Old Style"/>
        </w:rPr>
        <w:t xml:space="preserve"> Como pena accesoria se les impuso la inhabilitación para el ejercicio de derechos y funciones públicas por el término de 20 años. También fueron condenados al pago de perjuicios morales en el monto de 200 salarios mínimos legales mensuales vigentes. </w:t>
      </w:r>
    </w:p>
    <w:p w:rsidR="00BD5F38" w:rsidRDefault="00BD5F38" w:rsidP="00383CB6">
      <w:pPr>
        <w:widowControl w:val="0"/>
        <w:spacing w:line="360" w:lineRule="auto"/>
        <w:ind w:right="-7" w:firstLine="708"/>
        <w:jc w:val="both"/>
        <w:rPr>
          <w:rFonts w:ascii="Bookman Old Style" w:hAnsi="Bookman Old Style"/>
        </w:rPr>
      </w:pPr>
    </w:p>
    <w:p w:rsidR="00FB519B" w:rsidRDefault="00FB519B" w:rsidP="00383CB6">
      <w:pPr>
        <w:widowControl w:val="0"/>
        <w:spacing w:line="360" w:lineRule="auto"/>
        <w:ind w:right="-7" w:firstLine="708"/>
        <w:jc w:val="both"/>
        <w:rPr>
          <w:rFonts w:ascii="Bookman Old Style" w:hAnsi="Bookman Old Style"/>
        </w:rPr>
      </w:pPr>
    </w:p>
    <w:p w:rsidR="00815E12" w:rsidRPr="006477EC" w:rsidRDefault="00854490" w:rsidP="00815E12">
      <w:pPr>
        <w:widowControl w:val="0"/>
        <w:spacing w:line="360" w:lineRule="auto"/>
        <w:ind w:right="-7" w:firstLine="708"/>
        <w:jc w:val="both"/>
        <w:rPr>
          <w:rFonts w:ascii="Bookman Old Style" w:hAnsi="Bookman Old Style"/>
        </w:rPr>
      </w:pPr>
      <w:r>
        <w:rPr>
          <w:rFonts w:ascii="Bookman Old Style" w:hAnsi="Bookman Old Style"/>
        </w:rPr>
        <w:t>8</w:t>
      </w:r>
      <w:r w:rsidR="00815E12">
        <w:rPr>
          <w:rFonts w:ascii="Bookman Old Style" w:hAnsi="Bookman Old Style"/>
        </w:rPr>
        <w:t xml:space="preserve">. El fallo de primera instancia fue apelado por </w:t>
      </w:r>
      <w:r w:rsidR="006477EC">
        <w:rPr>
          <w:rFonts w:ascii="Bookman Old Style" w:hAnsi="Bookman Old Style"/>
        </w:rPr>
        <w:t xml:space="preserve">la defensa de </w:t>
      </w:r>
      <w:r w:rsidR="00A339B3">
        <w:rPr>
          <w:rFonts w:ascii="Bookman Old Style" w:hAnsi="Bookman Old Style"/>
          <w:smallCaps/>
        </w:rPr>
        <w:t xml:space="preserve">Carlos Medardo Cuesta Pizarro </w:t>
      </w:r>
      <w:r w:rsidR="00A339B3" w:rsidRPr="00A339B3">
        <w:rPr>
          <w:rFonts w:ascii="Bookman Old Style" w:hAnsi="Bookman Old Style"/>
        </w:rPr>
        <w:t>y de</w:t>
      </w:r>
      <w:r w:rsidR="006477EC" w:rsidRPr="006477EC">
        <w:rPr>
          <w:rFonts w:ascii="Bookman Old Style" w:hAnsi="Bookman Old Style"/>
          <w:smallCaps/>
        </w:rPr>
        <w:t xml:space="preserve"> Edwin Leonardo Toro Ram</w:t>
      </w:r>
      <w:r w:rsidR="006477EC">
        <w:rPr>
          <w:rFonts w:ascii="Bookman Old Style" w:hAnsi="Bookman Old Style"/>
          <w:smallCaps/>
        </w:rPr>
        <w:t xml:space="preserve">írez, </w:t>
      </w:r>
      <w:r w:rsidR="006477EC">
        <w:rPr>
          <w:rFonts w:ascii="Bookman Old Style" w:hAnsi="Bookman Old Style"/>
        </w:rPr>
        <w:t>motivo por el que el Tribunal Superior de Medellín en sentencia de 13 de diciembre de 2013, confirmó integralmente la declaratoria de</w:t>
      </w:r>
      <w:r w:rsidR="00A339B3">
        <w:rPr>
          <w:rFonts w:ascii="Bookman Old Style" w:hAnsi="Bookman Old Style"/>
        </w:rPr>
        <w:t xml:space="preserve"> responsabilidad de estos</w:t>
      </w:r>
      <w:r w:rsidR="006477EC">
        <w:rPr>
          <w:rFonts w:ascii="Bookman Old Style" w:hAnsi="Bookman Old Style"/>
        </w:rPr>
        <w:t xml:space="preserve"> acusados. </w:t>
      </w:r>
    </w:p>
    <w:p w:rsidR="00BD5F38" w:rsidRDefault="00BD5F38" w:rsidP="00F13C5E">
      <w:pPr>
        <w:widowControl w:val="0"/>
        <w:spacing w:line="360" w:lineRule="auto"/>
        <w:ind w:right="-7"/>
        <w:jc w:val="both"/>
        <w:rPr>
          <w:rFonts w:ascii="Bookman Old Style" w:hAnsi="Bookman Old Style"/>
        </w:rPr>
      </w:pPr>
    </w:p>
    <w:p w:rsidR="00FB519B" w:rsidRDefault="00FB519B" w:rsidP="00F13C5E">
      <w:pPr>
        <w:widowControl w:val="0"/>
        <w:spacing w:line="360" w:lineRule="auto"/>
        <w:ind w:right="-7"/>
        <w:jc w:val="both"/>
        <w:rPr>
          <w:rFonts w:ascii="Bookman Old Style" w:hAnsi="Bookman Old Style"/>
        </w:rPr>
      </w:pPr>
    </w:p>
    <w:p w:rsidR="00FB519B" w:rsidRDefault="00854490" w:rsidP="00FB519B">
      <w:pPr>
        <w:widowControl w:val="0"/>
        <w:spacing w:line="360" w:lineRule="auto"/>
        <w:ind w:right="-7" w:firstLine="708"/>
        <w:jc w:val="both"/>
        <w:rPr>
          <w:rFonts w:ascii="Bookman Old Style" w:hAnsi="Bookman Old Style"/>
        </w:rPr>
      </w:pPr>
      <w:r>
        <w:rPr>
          <w:rFonts w:ascii="Bookman Old Style" w:hAnsi="Bookman Old Style"/>
        </w:rPr>
        <w:t>9</w:t>
      </w:r>
      <w:r w:rsidR="00B53840" w:rsidRPr="00A57CDE">
        <w:rPr>
          <w:rFonts w:ascii="Bookman Old Style" w:hAnsi="Bookman Old Style"/>
        </w:rPr>
        <w:t>. Contra la anterior decisión,</w:t>
      </w:r>
      <w:r w:rsidR="00F13C5E">
        <w:rPr>
          <w:rFonts w:ascii="Bookman Old Style" w:hAnsi="Bookman Old Style"/>
        </w:rPr>
        <w:t xml:space="preserve"> los defensores de estos dos procesados interpusieron y sustentaron el recurso de casación.</w:t>
      </w:r>
      <w:r w:rsidR="00B53840" w:rsidRPr="00A57CDE">
        <w:rPr>
          <w:rFonts w:ascii="Bookman Old Style" w:hAnsi="Bookman Old Style"/>
        </w:rPr>
        <w:t xml:space="preserve"> </w:t>
      </w:r>
    </w:p>
    <w:p w:rsidR="00A339B3" w:rsidRPr="00A57CDE" w:rsidRDefault="00A339B3" w:rsidP="00B53840">
      <w:pPr>
        <w:widowControl w:val="0"/>
        <w:spacing w:line="360" w:lineRule="auto"/>
        <w:ind w:right="-7"/>
        <w:jc w:val="both"/>
        <w:rPr>
          <w:rFonts w:ascii="Bookman Old Style" w:hAnsi="Bookman Old Style"/>
        </w:rPr>
      </w:pPr>
    </w:p>
    <w:p w:rsidR="00B53840" w:rsidRPr="00A57CDE" w:rsidRDefault="00B53840" w:rsidP="00B53840">
      <w:pPr>
        <w:spacing w:line="360" w:lineRule="auto"/>
        <w:ind w:right="-7"/>
        <w:jc w:val="center"/>
        <w:rPr>
          <w:rFonts w:ascii="Bookman Old Style" w:hAnsi="Bookman Old Style"/>
        </w:rPr>
      </w:pPr>
      <w:r w:rsidRPr="00A57CDE">
        <w:rPr>
          <w:rFonts w:ascii="Bookman Old Style" w:hAnsi="Bookman Old Style"/>
          <w:b/>
        </w:rPr>
        <w:t>LA</w:t>
      </w:r>
      <w:r w:rsidR="00F13C5E">
        <w:rPr>
          <w:rFonts w:ascii="Bookman Old Style" w:hAnsi="Bookman Old Style"/>
          <w:b/>
        </w:rPr>
        <w:t>S</w:t>
      </w:r>
      <w:r w:rsidRPr="00A57CDE">
        <w:rPr>
          <w:rFonts w:ascii="Bookman Old Style" w:hAnsi="Bookman Old Style"/>
          <w:b/>
        </w:rPr>
        <w:t xml:space="preserve"> DEMANDA</w:t>
      </w:r>
      <w:r w:rsidR="00F13C5E">
        <w:rPr>
          <w:rFonts w:ascii="Bookman Old Style" w:hAnsi="Bookman Old Style"/>
          <w:b/>
        </w:rPr>
        <w:t>S</w:t>
      </w:r>
    </w:p>
    <w:p w:rsidR="00B53840" w:rsidRPr="00854490" w:rsidRDefault="00B53840" w:rsidP="00B53840">
      <w:pPr>
        <w:spacing w:line="360" w:lineRule="auto"/>
        <w:ind w:right="-7"/>
        <w:jc w:val="center"/>
        <w:rPr>
          <w:rFonts w:ascii="Bookman Old Style" w:hAnsi="Bookman Old Style"/>
          <w:smallCaps/>
        </w:rPr>
      </w:pPr>
    </w:p>
    <w:p w:rsidR="00B53840" w:rsidRDefault="00854490" w:rsidP="00854490">
      <w:pPr>
        <w:pStyle w:val="BodyTextIndent"/>
        <w:widowControl/>
        <w:numPr>
          <w:ilvl w:val="0"/>
          <w:numId w:val="3"/>
        </w:numPr>
        <w:ind w:right="-7"/>
        <w:rPr>
          <w:rFonts w:ascii="Bookman Old Style" w:hAnsi="Bookman Old Style"/>
          <w:smallCaps/>
        </w:rPr>
      </w:pPr>
      <w:r w:rsidRPr="00854490">
        <w:rPr>
          <w:rFonts w:ascii="Bookman Old Style" w:hAnsi="Bookman Old Style"/>
          <w:smallCaps/>
        </w:rPr>
        <w:t>Defensa de Carlos Medardo Cuesta Pizarro</w:t>
      </w:r>
    </w:p>
    <w:p w:rsidR="00854490" w:rsidRDefault="00854490" w:rsidP="00854490">
      <w:pPr>
        <w:pStyle w:val="BodyTextIndent"/>
        <w:widowControl/>
        <w:ind w:right="-7" w:firstLine="0"/>
        <w:rPr>
          <w:rFonts w:ascii="Bookman Old Style" w:hAnsi="Bookman Old Style"/>
          <w:smallCaps/>
        </w:rPr>
      </w:pPr>
    </w:p>
    <w:p w:rsidR="009B2B06" w:rsidRDefault="009B2B06" w:rsidP="009B2B06">
      <w:pPr>
        <w:pStyle w:val="BodyTextIndent"/>
        <w:widowControl/>
        <w:numPr>
          <w:ilvl w:val="1"/>
          <w:numId w:val="3"/>
        </w:numPr>
        <w:ind w:right="-7"/>
        <w:rPr>
          <w:rFonts w:ascii="Bookman Old Style" w:hAnsi="Bookman Old Style"/>
        </w:rPr>
      </w:pPr>
      <w:r>
        <w:rPr>
          <w:rFonts w:ascii="Bookman Old Style" w:hAnsi="Bookman Old Style"/>
          <w:smallCaps/>
        </w:rPr>
        <w:t>A</w:t>
      </w:r>
      <w:r>
        <w:rPr>
          <w:rFonts w:ascii="Bookman Old Style" w:hAnsi="Bookman Old Style"/>
        </w:rPr>
        <w:t>l amparo de la causal primera de casación</w:t>
      </w:r>
      <w:r w:rsidR="00FB519B">
        <w:rPr>
          <w:rFonts w:ascii="Bookman Old Style" w:hAnsi="Bookman Old Style"/>
        </w:rPr>
        <w:t>,</w:t>
      </w:r>
      <w:r>
        <w:rPr>
          <w:rFonts w:ascii="Bookman Old Style" w:hAnsi="Bookman Old Style"/>
        </w:rPr>
        <w:t xml:space="preserve"> cuerpo </w:t>
      </w:r>
    </w:p>
    <w:p w:rsidR="009B2B06" w:rsidRDefault="00FB519B" w:rsidP="009B2B06">
      <w:pPr>
        <w:pStyle w:val="BodyTextIndent"/>
        <w:widowControl/>
        <w:ind w:right="-7" w:firstLine="0"/>
        <w:rPr>
          <w:rFonts w:ascii="Bookman Old Style" w:hAnsi="Bookman Old Style"/>
        </w:rPr>
      </w:pPr>
      <w:r>
        <w:rPr>
          <w:rFonts w:ascii="Bookman Old Style" w:hAnsi="Bookman Old Style"/>
        </w:rPr>
        <w:t>s</w:t>
      </w:r>
      <w:r w:rsidR="006F50C6">
        <w:rPr>
          <w:rFonts w:ascii="Bookman Old Style" w:hAnsi="Bookman Old Style"/>
        </w:rPr>
        <w:t>egundo</w:t>
      </w:r>
      <w:r>
        <w:rPr>
          <w:rFonts w:ascii="Bookman Old Style" w:hAnsi="Bookman Old Style"/>
        </w:rPr>
        <w:t>,</w:t>
      </w:r>
      <w:r w:rsidR="009B2B06">
        <w:rPr>
          <w:rFonts w:ascii="Bookman Old Style" w:hAnsi="Bookman Old Style"/>
        </w:rPr>
        <w:t xml:space="preserve"> violación indirecta de la no</w:t>
      </w:r>
      <w:r>
        <w:rPr>
          <w:rFonts w:ascii="Bookman Old Style" w:hAnsi="Bookman Old Style"/>
        </w:rPr>
        <w:t>r</w:t>
      </w:r>
      <w:r w:rsidR="009B2B06">
        <w:rPr>
          <w:rFonts w:ascii="Bookman Old Style" w:hAnsi="Bookman Old Style"/>
        </w:rPr>
        <w:t>ma sustancial, este sujeto procesal propone un error de hecho derivado de un falso raciocinio.</w:t>
      </w:r>
    </w:p>
    <w:p w:rsidR="004A621D" w:rsidRDefault="004A621D" w:rsidP="009B2B06">
      <w:pPr>
        <w:pStyle w:val="BodyTextIndent"/>
        <w:widowControl/>
        <w:ind w:right="-7" w:firstLine="0"/>
        <w:rPr>
          <w:rFonts w:ascii="Bookman Old Style" w:hAnsi="Bookman Old Style"/>
        </w:rPr>
      </w:pPr>
    </w:p>
    <w:p w:rsidR="004A621D" w:rsidRDefault="004A621D" w:rsidP="009B2B06">
      <w:pPr>
        <w:pStyle w:val="BodyTextIndent"/>
        <w:widowControl/>
        <w:ind w:right="-7" w:firstLine="0"/>
        <w:rPr>
          <w:rFonts w:ascii="Bookman Old Style" w:hAnsi="Bookman Old Style"/>
        </w:rPr>
      </w:pPr>
      <w:r>
        <w:rPr>
          <w:rFonts w:ascii="Bookman Old Style" w:hAnsi="Bookman Old Style"/>
        </w:rPr>
        <w:tab/>
        <w:t>Al desarrollar dicha censura</w:t>
      </w:r>
      <w:r w:rsidR="00FB519B">
        <w:rPr>
          <w:rFonts w:ascii="Bookman Old Style" w:hAnsi="Bookman Old Style"/>
        </w:rPr>
        <w:t>,</w:t>
      </w:r>
      <w:r>
        <w:rPr>
          <w:rFonts w:ascii="Bookman Old Style" w:hAnsi="Bookman Old Style"/>
        </w:rPr>
        <w:t xml:space="preserve"> remembra el recurrente la manifestación del fiscal del caso al momento en el que s</w:t>
      </w:r>
      <w:r w:rsidR="00A339B3">
        <w:rPr>
          <w:rFonts w:ascii="Bookman Old Style" w:hAnsi="Bookman Old Style"/>
        </w:rPr>
        <w:t>olicitó</w:t>
      </w:r>
      <w:r>
        <w:rPr>
          <w:rFonts w:ascii="Bookman Old Style" w:hAnsi="Bookman Old Style"/>
        </w:rPr>
        <w:t xml:space="preserve"> condena contra su cliente</w:t>
      </w:r>
      <w:r w:rsidR="00FB519B">
        <w:rPr>
          <w:rFonts w:ascii="Bookman Old Style" w:hAnsi="Bookman Old Style"/>
        </w:rPr>
        <w:t>,</w:t>
      </w:r>
      <w:r>
        <w:rPr>
          <w:rFonts w:ascii="Bookman Old Style" w:hAnsi="Bookman Old Style"/>
        </w:rPr>
        <w:t xml:space="preserve"> cuando el acusador dijo que fueron Lewis Américo Palacios Copete y José Berardo Guzmán quienes lo sindicaron de</w:t>
      </w:r>
      <w:r w:rsidR="00FB519B">
        <w:rPr>
          <w:rFonts w:ascii="Bookman Old Style" w:hAnsi="Bookman Old Style"/>
        </w:rPr>
        <w:t xml:space="preserve">l </w:t>
      </w:r>
      <w:r>
        <w:rPr>
          <w:rFonts w:ascii="Bookman Old Style" w:hAnsi="Bookman Old Style"/>
        </w:rPr>
        <w:t xml:space="preserve"> crimen de los campesinos que fueron presentados como dados de baja en combate. </w:t>
      </w:r>
    </w:p>
    <w:p w:rsidR="004A621D" w:rsidRDefault="004A621D" w:rsidP="009B2B06">
      <w:pPr>
        <w:pStyle w:val="BodyTextIndent"/>
        <w:widowControl/>
        <w:ind w:right="-7" w:firstLine="0"/>
        <w:rPr>
          <w:rFonts w:ascii="Bookman Old Style" w:hAnsi="Bookman Old Style"/>
        </w:rPr>
      </w:pPr>
    </w:p>
    <w:p w:rsidR="004A621D" w:rsidRDefault="004A621D" w:rsidP="00D32B53">
      <w:pPr>
        <w:pStyle w:val="BodyTextIndent"/>
        <w:widowControl/>
        <w:ind w:right="-7"/>
        <w:rPr>
          <w:rFonts w:ascii="Bookman Old Style" w:hAnsi="Bookman Old Style"/>
          <w:i/>
        </w:rPr>
      </w:pPr>
      <w:r>
        <w:rPr>
          <w:rFonts w:ascii="Bookman Old Style" w:hAnsi="Bookman Old Style"/>
        </w:rPr>
        <w:t>Sostiene que no existe claridad acerca de cuáles fueron los</w:t>
      </w:r>
      <w:r w:rsidR="00D32B53">
        <w:rPr>
          <w:rFonts w:ascii="Bookman Old Style" w:hAnsi="Bookman Old Style"/>
        </w:rPr>
        <w:t xml:space="preserve"> </w:t>
      </w:r>
      <w:r>
        <w:rPr>
          <w:rFonts w:ascii="Bookman Old Style" w:hAnsi="Bookman Old Style"/>
        </w:rPr>
        <w:t>sujetos que le dieron muerte a las víctimas, «</w:t>
      </w:r>
      <w:r w:rsidRPr="00D32B53">
        <w:rPr>
          <w:rFonts w:ascii="Bookman Old Style" w:hAnsi="Bookman Old Style"/>
          <w:i/>
        </w:rPr>
        <w:t>porque las pruebas debatidas no tuvieron la capacidad de desvirtuar la presunción de inocencia</w:t>
      </w:r>
      <w:r w:rsidR="00D32B53">
        <w:rPr>
          <w:rFonts w:ascii="Bookman Old Style" w:hAnsi="Bookman Old Style"/>
          <w:i/>
        </w:rPr>
        <w:t xml:space="preserve">». </w:t>
      </w:r>
    </w:p>
    <w:p w:rsidR="00D32B53" w:rsidRDefault="00D32B53" w:rsidP="00D32B53">
      <w:pPr>
        <w:pStyle w:val="BodyTextIndent"/>
        <w:widowControl/>
        <w:ind w:right="-7"/>
        <w:rPr>
          <w:rFonts w:ascii="Bookman Old Style" w:hAnsi="Bookman Old Style"/>
          <w:i/>
        </w:rPr>
      </w:pPr>
    </w:p>
    <w:p w:rsidR="00D32B53" w:rsidRDefault="00D32B53" w:rsidP="00162DD5">
      <w:pPr>
        <w:pStyle w:val="BodyTextIndent"/>
        <w:widowControl/>
        <w:ind w:right="-7"/>
        <w:rPr>
          <w:rFonts w:ascii="Bookman Old Style" w:hAnsi="Bookman Old Style"/>
        </w:rPr>
      </w:pPr>
      <w:r>
        <w:rPr>
          <w:rFonts w:ascii="Bookman Old Style" w:hAnsi="Bookman Old Style"/>
        </w:rPr>
        <w:t xml:space="preserve">Agrega que resulta incoherente la decisión de condena, toda vez que se le atribuye a este acusado responsabilidad por haber permitido que miembros del Ejército Nacional ejecutaran a los dos civiles, si al mismo tiempo el fallador afirma que </w:t>
      </w:r>
      <w:r w:rsidR="00A339B3" w:rsidRPr="00A339B3">
        <w:rPr>
          <w:rFonts w:ascii="Bookman Old Style" w:hAnsi="Bookman Old Style"/>
          <w:smallCaps/>
        </w:rPr>
        <w:t xml:space="preserve">Carlos </w:t>
      </w:r>
      <w:r w:rsidRPr="00A339B3">
        <w:rPr>
          <w:rFonts w:ascii="Bookman Old Style" w:hAnsi="Bookman Old Style"/>
          <w:smallCaps/>
        </w:rPr>
        <w:t xml:space="preserve">Medardo Cuesta </w:t>
      </w:r>
      <w:r w:rsidR="00A339B3" w:rsidRPr="00A339B3">
        <w:rPr>
          <w:rFonts w:ascii="Bookman Old Style" w:hAnsi="Bookman Old Style"/>
          <w:smallCaps/>
        </w:rPr>
        <w:t>Pizarro</w:t>
      </w:r>
      <w:r w:rsidR="00A339B3">
        <w:rPr>
          <w:rFonts w:ascii="Bookman Old Style" w:hAnsi="Bookman Old Style"/>
        </w:rPr>
        <w:t xml:space="preserve"> </w:t>
      </w:r>
      <w:r w:rsidR="003F206F">
        <w:rPr>
          <w:rFonts w:ascii="Bookman Old Style" w:hAnsi="Bookman Old Style"/>
        </w:rPr>
        <w:t>cometió</w:t>
      </w:r>
      <w:r>
        <w:rPr>
          <w:rFonts w:ascii="Bookman Old Style" w:hAnsi="Bookman Old Style"/>
        </w:rPr>
        <w:t xml:space="preserve"> los homicidios</w:t>
      </w:r>
      <w:r w:rsidR="00A339B3">
        <w:rPr>
          <w:rFonts w:ascii="Bookman Old Style" w:hAnsi="Bookman Old Style"/>
        </w:rPr>
        <w:t xml:space="preserve"> pero sin precisar realmente qué</w:t>
      </w:r>
      <w:r>
        <w:rPr>
          <w:rFonts w:ascii="Bookman Old Style" w:hAnsi="Bookman Old Style"/>
        </w:rPr>
        <w:t xml:space="preserve"> soldados di</w:t>
      </w:r>
      <w:r w:rsidR="00162DD5">
        <w:rPr>
          <w:rFonts w:ascii="Bookman Old Style" w:hAnsi="Bookman Old Style"/>
        </w:rPr>
        <w:t xml:space="preserve">spararon, lo cual es reconocido en las dos instancias, conclusión que para el casacionista riñe con las reglas de la lógica. </w:t>
      </w:r>
    </w:p>
    <w:p w:rsidR="001B46FE" w:rsidRDefault="001B46FE" w:rsidP="00162DD5">
      <w:pPr>
        <w:pStyle w:val="BodyTextIndent"/>
        <w:widowControl/>
        <w:ind w:right="-7"/>
        <w:rPr>
          <w:rFonts w:ascii="Bookman Old Style" w:hAnsi="Bookman Old Style"/>
        </w:rPr>
      </w:pPr>
    </w:p>
    <w:p w:rsidR="001B46FE" w:rsidRDefault="001B46FE" w:rsidP="00162DD5">
      <w:pPr>
        <w:pStyle w:val="BodyTextIndent"/>
        <w:widowControl/>
        <w:ind w:right="-7"/>
        <w:rPr>
          <w:rFonts w:ascii="Bookman Old Style" w:hAnsi="Bookman Old Style"/>
        </w:rPr>
      </w:pPr>
      <w:r>
        <w:rPr>
          <w:rFonts w:ascii="Bookman Old Style" w:hAnsi="Bookman Old Style"/>
        </w:rPr>
        <w:t>Resalta una expresión contenida en el fallo de segunda instancia</w:t>
      </w:r>
      <w:r w:rsidR="003F206F">
        <w:rPr>
          <w:rFonts w:ascii="Bookman Old Style" w:hAnsi="Bookman Old Style"/>
        </w:rPr>
        <w:t>,</w:t>
      </w:r>
      <w:r>
        <w:rPr>
          <w:rFonts w:ascii="Bookman Old Style" w:hAnsi="Bookman Old Style"/>
        </w:rPr>
        <w:t xml:space="preserve"> acerca de que allí se dice que no </w:t>
      </w:r>
      <w:r w:rsidR="003F206F">
        <w:rPr>
          <w:rFonts w:ascii="Bookman Old Style" w:hAnsi="Bookman Old Style"/>
        </w:rPr>
        <w:t>se demostró que su defendido</w:t>
      </w:r>
      <w:r>
        <w:rPr>
          <w:rFonts w:ascii="Bookman Old Style" w:hAnsi="Bookman Old Style"/>
        </w:rPr>
        <w:t xml:space="preserve"> hubiera sido quién asesinó a los dos campesinos o determinado a otro a hacerlo. </w:t>
      </w:r>
    </w:p>
    <w:p w:rsidR="00655D55" w:rsidRDefault="00655D55" w:rsidP="00162DD5">
      <w:pPr>
        <w:pStyle w:val="BodyTextIndent"/>
        <w:widowControl/>
        <w:ind w:right="-7"/>
        <w:rPr>
          <w:rFonts w:ascii="Bookman Old Style" w:hAnsi="Bookman Old Style"/>
        </w:rPr>
      </w:pPr>
    </w:p>
    <w:p w:rsidR="00655D55" w:rsidRDefault="00655D55" w:rsidP="00162DD5">
      <w:pPr>
        <w:pStyle w:val="BodyTextIndent"/>
        <w:widowControl/>
        <w:ind w:right="-7"/>
        <w:rPr>
          <w:rFonts w:ascii="Bookman Old Style" w:hAnsi="Bookman Old Style"/>
          <w:i/>
        </w:rPr>
      </w:pPr>
      <w:r>
        <w:rPr>
          <w:rFonts w:ascii="Bookman Old Style" w:hAnsi="Bookman Old Style"/>
        </w:rPr>
        <w:t>Afirma que se transgredió el principio lógico de no contradicción</w:t>
      </w:r>
      <w:r w:rsidR="003F206F">
        <w:rPr>
          <w:rFonts w:ascii="Bookman Old Style" w:hAnsi="Bookman Old Style"/>
        </w:rPr>
        <w:t>,</w:t>
      </w:r>
      <w:r>
        <w:rPr>
          <w:rFonts w:ascii="Bookman Old Style" w:hAnsi="Bookman Old Style"/>
        </w:rPr>
        <w:t xml:space="preserve"> puesto que «</w:t>
      </w:r>
      <w:r w:rsidRPr="00655D55">
        <w:rPr>
          <w:rFonts w:ascii="Bookman Old Style" w:hAnsi="Bookman Old Style"/>
          <w:i/>
        </w:rPr>
        <w:t>los falladores debieron concluir que no era lógico exigirle a Carlos Medardo Cuesta Pizarro que impidiera que otro u otros mataran a los occisos si la verdad probatoria admitida en ambas instancias, fue la de que no se estableció quién o quiénes les dieron muerte»</w:t>
      </w:r>
      <w:r>
        <w:rPr>
          <w:rFonts w:ascii="Bookman Old Style" w:hAnsi="Bookman Old Style"/>
          <w:i/>
        </w:rPr>
        <w:t>.</w:t>
      </w:r>
    </w:p>
    <w:p w:rsidR="00655D55" w:rsidRDefault="00655D55" w:rsidP="00162DD5">
      <w:pPr>
        <w:pStyle w:val="BodyTextIndent"/>
        <w:widowControl/>
        <w:ind w:right="-7"/>
        <w:rPr>
          <w:rFonts w:ascii="Bookman Old Style" w:hAnsi="Bookman Old Style"/>
          <w:i/>
        </w:rPr>
      </w:pPr>
    </w:p>
    <w:p w:rsidR="00655D55" w:rsidRDefault="00655D55" w:rsidP="00162DD5">
      <w:pPr>
        <w:pStyle w:val="BodyTextIndent"/>
        <w:widowControl/>
        <w:ind w:right="-7"/>
        <w:rPr>
          <w:rFonts w:ascii="Bookman Old Style" w:hAnsi="Bookman Old Style"/>
        </w:rPr>
      </w:pPr>
      <w:r>
        <w:rPr>
          <w:rFonts w:ascii="Bookman Old Style" w:hAnsi="Bookman Old Style"/>
        </w:rPr>
        <w:t xml:space="preserve">1.2 Como segundo reparo propone un desconocimiento directo de la norma sustancial </w:t>
      </w:r>
      <w:r w:rsidR="005C3C8C">
        <w:rPr>
          <w:rFonts w:ascii="Bookman Old Style" w:hAnsi="Bookman Old Style"/>
        </w:rPr>
        <w:t>por exclusión evidente del artículo 9º del Código Penal.</w:t>
      </w:r>
    </w:p>
    <w:p w:rsidR="005C3C8C" w:rsidRDefault="005C3C8C" w:rsidP="00162DD5">
      <w:pPr>
        <w:pStyle w:val="BodyTextIndent"/>
        <w:widowControl/>
        <w:ind w:right="-7"/>
        <w:rPr>
          <w:rFonts w:ascii="Bookman Old Style" w:hAnsi="Bookman Old Style"/>
        </w:rPr>
      </w:pPr>
    </w:p>
    <w:p w:rsidR="005C3C8C" w:rsidRDefault="005C3C8C" w:rsidP="00162DD5">
      <w:pPr>
        <w:pStyle w:val="BodyTextIndent"/>
        <w:widowControl/>
        <w:ind w:right="-7"/>
        <w:rPr>
          <w:rFonts w:ascii="Bookman Old Style" w:hAnsi="Bookman Old Style"/>
        </w:rPr>
      </w:pPr>
      <w:r>
        <w:rPr>
          <w:rFonts w:ascii="Bookman Old Style" w:hAnsi="Bookman Old Style"/>
        </w:rPr>
        <w:t>Funda dicha censura en que al haberse reconocido en el fallo que no se probó la comisión del delito</w:t>
      </w:r>
      <w:r w:rsidR="008B11D0">
        <w:rPr>
          <w:rFonts w:ascii="Bookman Old Style" w:hAnsi="Bookman Old Style"/>
        </w:rPr>
        <w:t xml:space="preserve"> por parte del</w:t>
      </w:r>
      <w:r>
        <w:rPr>
          <w:rFonts w:ascii="Bookman Old Style" w:hAnsi="Bookman Old Style"/>
        </w:rPr>
        <w:t xml:space="preserve"> procesado </w:t>
      </w:r>
      <w:r w:rsidRPr="00D660A0">
        <w:rPr>
          <w:rFonts w:ascii="Bookman Old Style" w:hAnsi="Bookman Old Style"/>
          <w:smallCaps/>
        </w:rPr>
        <w:t>Cuesta</w:t>
      </w:r>
      <w:r w:rsidR="00A339B3">
        <w:rPr>
          <w:rFonts w:ascii="Bookman Old Style" w:hAnsi="Bookman Old Style"/>
          <w:smallCaps/>
        </w:rPr>
        <w:t xml:space="preserve"> Pizarro</w:t>
      </w:r>
      <w:r>
        <w:rPr>
          <w:rFonts w:ascii="Bookman Old Style" w:hAnsi="Bookman Old Style"/>
        </w:rPr>
        <w:t xml:space="preserve">, obligado resultaba aplicar el artículo 9º de la norma penal sustancial. </w:t>
      </w:r>
      <w:r w:rsidR="008B11D0">
        <w:rPr>
          <w:rFonts w:ascii="Bookman Old Style" w:hAnsi="Bookman Old Style"/>
        </w:rPr>
        <w:t>El soporte de</w:t>
      </w:r>
      <w:r w:rsidR="00D660A0">
        <w:rPr>
          <w:rFonts w:ascii="Bookman Old Style" w:hAnsi="Bookman Old Style"/>
        </w:rPr>
        <w:t xml:space="preserve"> dicho</w:t>
      </w:r>
      <w:r w:rsidR="008B11D0">
        <w:rPr>
          <w:rFonts w:ascii="Bookman Old Style" w:hAnsi="Bookman Old Style"/>
        </w:rPr>
        <w:t xml:space="preserve"> señalamiento es que como quiera</w:t>
      </w:r>
      <w:r w:rsidR="003F206F">
        <w:rPr>
          <w:rFonts w:ascii="Bookman Old Style" w:hAnsi="Bookman Old Style"/>
        </w:rPr>
        <w:t xml:space="preserve"> que no se logró establecer quié</w:t>
      </w:r>
      <w:r w:rsidR="008B11D0">
        <w:rPr>
          <w:rFonts w:ascii="Bookman Old Style" w:hAnsi="Bookman Old Style"/>
        </w:rPr>
        <w:t xml:space="preserve">n disparó contra las víctimas, que no fue </w:t>
      </w:r>
      <w:r w:rsidR="00A339B3" w:rsidRPr="00A339B3">
        <w:rPr>
          <w:rFonts w:ascii="Bookman Old Style" w:hAnsi="Bookman Old Style"/>
          <w:smallCaps/>
        </w:rPr>
        <w:t xml:space="preserve">Carlos </w:t>
      </w:r>
      <w:r w:rsidR="008B11D0" w:rsidRPr="00A339B3">
        <w:rPr>
          <w:rFonts w:ascii="Bookman Old Style" w:hAnsi="Bookman Old Style"/>
          <w:smallCaps/>
        </w:rPr>
        <w:t>Medardo Cuesta</w:t>
      </w:r>
      <w:r w:rsidR="00D660A0" w:rsidRPr="00A339B3">
        <w:rPr>
          <w:rFonts w:ascii="Bookman Old Style" w:hAnsi="Bookman Old Style"/>
          <w:smallCaps/>
        </w:rPr>
        <w:t xml:space="preserve"> </w:t>
      </w:r>
      <w:r w:rsidR="00A339B3" w:rsidRPr="00A339B3">
        <w:rPr>
          <w:rFonts w:ascii="Bookman Old Style" w:hAnsi="Bookman Old Style"/>
          <w:smallCaps/>
        </w:rPr>
        <w:t xml:space="preserve">Pizarro </w:t>
      </w:r>
      <w:r w:rsidR="00D660A0">
        <w:rPr>
          <w:rFonts w:ascii="Bookman Old Style" w:hAnsi="Bookman Old Style"/>
        </w:rPr>
        <w:t>y que tampoco se probó</w:t>
      </w:r>
      <w:r w:rsidR="008B11D0">
        <w:rPr>
          <w:rFonts w:ascii="Bookman Old Style" w:hAnsi="Bookman Old Style"/>
        </w:rPr>
        <w:t xml:space="preserve"> que él hubiera determinado a un terce</w:t>
      </w:r>
      <w:r w:rsidR="00D660A0">
        <w:rPr>
          <w:rFonts w:ascii="Bookman Old Style" w:hAnsi="Bookman Old Style"/>
        </w:rPr>
        <w:t xml:space="preserve">ro para que lo hiciera, es que afirma </w:t>
      </w:r>
      <w:r w:rsidR="00A339B3">
        <w:rPr>
          <w:rFonts w:ascii="Bookman Old Style" w:hAnsi="Bookman Old Style"/>
        </w:rPr>
        <w:t xml:space="preserve">el censor </w:t>
      </w:r>
      <w:r w:rsidR="00D660A0">
        <w:rPr>
          <w:rFonts w:ascii="Bookman Old Style" w:hAnsi="Bookman Old Style"/>
        </w:rPr>
        <w:t xml:space="preserve">no se acreditó responsabilidad en el hecho atribuible a su defendido. </w:t>
      </w:r>
    </w:p>
    <w:p w:rsidR="00386DC5" w:rsidRDefault="00386DC5" w:rsidP="00162DD5">
      <w:pPr>
        <w:pStyle w:val="BodyTextIndent"/>
        <w:widowControl/>
        <w:ind w:right="-7"/>
        <w:rPr>
          <w:rFonts w:ascii="Bookman Old Style" w:hAnsi="Bookman Old Style"/>
        </w:rPr>
      </w:pPr>
    </w:p>
    <w:p w:rsidR="00386DC5" w:rsidRPr="00FA66DC" w:rsidRDefault="00386DC5" w:rsidP="00162DD5">
      <w:pPr>
        <w:pStyle w:val="BodyTextIndent"/>
        <w:widowControl/>
        <w:ind w:right="-7"/>
        <w:rPr>
          <w:rFonts w:ascii="Bookman Old Style" w:hAnsi="Bookman Old Style"/>
          <w:i/>
        </w:rPr>
      </w:pPr>
      <w:r>
        <w:rPr>
          <w:rFonts w:ascii="Bookman Old Style" w:hAnsi="Bookman Old Style"/>
        </w:rPr>
        <w:t xml:space="preserve">Luego aborda el tema de las escuelas del delito para indicar que bajo el esquema causalista el comportamiento por el que fue acusado </w:t>
      </w:r>
      <w:r w:rsidR="00AA57D2">
        <w:rPr>
          <w:rFonts w:ascii="Bookman Old Style" w:hAnsi="Bookman Old Style"/>
          <w:smallCaps/>
        </w:rPr>
        <w:t>Carlos Med</w:t>
      </w:r>
      <w:r w:rsidRPr="00386DC5">
        <w:rPr>
          <w:rFonts w:ascii="Bookman Old Style" w:hAnsi="Bookman Old Style"/>
          <w:smallCaps/>
        </w:rPr>
        <w:t>ardo Cuesta</w:t>
      </w:r>
      <w:r w:rsidR="00AA57D2">
        <w:rPr>
          <w:rFonts w:ascii="Bookman Old Style" w:hAnsi="Bookman Old Style"/>
          <w:smallCaps/>
        </w:rPr>
        <w:t xml:space="preserve"> Pizarro</w:t>
      </w:r>
      <w:r>
        <w:rPr>
          <w:rFonts w:ascii="Bookman Old Style" w:hAnsi="Bookman Old Style"/>
        </w:rPr>
        <w:t>, carece del</w:t>
      </w:r>
      <w:r w:rsidR="00FA66DC">
        <w:rPr>
          <w:rFonts w:ascii="Bookman Old Style" w:hAnsi="Bookman Old Style"/>
        </w:rPr>
        <w:t xml:space="preserve"> elemento de la antijuridicidad, dado que no produjo una lesión o puesta en peligro del bien jurídico. Y desde la teoría finalista, sostiene, la conducta atribuida adolece de desvalor de acción por ausencia de dolo, en ambos casos porque </w:t>
      </w:r>
      <w:r w:rsidR="00FA66DC" w:rsidRPr="00FA66DC">
        <w:rPr>
          <w:rFonts w:ascii="Bookman Old Style" w:hAnsi="Bookman Old Style"/>
          <w:i/>
        </w:rPr>
        <w:t>«no se probó que haya (sic) sido quien las mató o determinó a hacerlo»</w:t>
      </w:r>
      <w:r w:rsidR="00FA66DC">
        <w:rPr>
          <w:rFonts w:ascii="Bookman Old Style" w:hAnsi="Bookman Old Style"/>
          <w:i/>
        </w:rPr>
        <w:t>.</w:t>
      </w:r>
    </w:p>
    <w:p w:rsidR="00162DD5" w:rsidRPr="009B2B06" w:rsidRDefault="00162DD5" w:rsidP="00A629A8">
      <w:pPr>
        <w:pStyle w:val="BodyTextIndent"/>
        <w:widowControl/>
        <w:ind w:right="-7" w:firstLine="0"/>
        <w:rPr>
          <w:rFonts w:ascii="Bookman Old Style" w:hAnsi="Bookman Old Style"/>
        </w:rPr>
      </w:pPr>
    </w:p>
    <w:p w:rsidR="00854490" w:rsidRDefault="00FA66DC" w:rsidP="00FA66DC">
      <w:pPr>
        <w:pStyle w:val="BodyTextIndent"/>
        <w:widowControl/>
        <w:ind w:right="-7"/>
        <w:rPr>
          <w:rFonts w:ascii="Bookman Old Style" w:hAnsi="Bookman Old Style"/>
        </w:rPr>
      </w:pPr>
      <w:r>
        <w:rPr>
          <w:rFonts w:ascii="Bookman Old Style" w:hAnsi="Bookman Old Style"/>
        </w:rPr>
        <w:t xml:space="preserve">1.3 Otro de los reproches que plantea la defensa de </w:t>
      </w:r>
      <w:r w:rsidRPr="00FA66DC">
        <w:rPr>
          <w:rFonts w:ascii="Bookman Old Style" w:hAnsi="Bookman Old Style"/>
          <w:smallCaps/>
        </w:rPr>
        <w:t>Carlos Medardo Cuesta</w:t>
      </w:r>
      <w:r w:rsidR="00AA57D2">
        <w:rPr>
          <w:rFonts w:ascii="Bookman Old Style" w:hAnsi="Bookman Old Style"/>
          <w:smallCaps/>
        </w:rPr>
        <w:t xml:space="preserve"> Pizarro</w:t>
      </w:r>
      <w:r>
        <w:rPr>
          <w:rFonts w:ascii="Bookman Old Style" w:hAnsi="Bookman Old Style"/>
        </w:rPr>
        <w:t xml:space="preserve">, también por la vía de la violación directa de la norma sustancial, es la falta de aplicación del principio de </w:t>
      </w:r>
      <w:r w:rsidRPr="003F206F">
        <w:rPr>
          <w:rFonts w:ascii="Bookman Old Style" w:hAnsi="Bookman Old Style"/>
          <w:i/>
        </w:rPr>
        <w:t>in dubio pro reo</w:t>
      </w:r>
      <w:r>
        <w:rPr>
          <w:rFonts w:ascii="Bookman Old Style" w:hAnsi="Bookman Old Style"/>
        </w:rPr>
        <w:t>,</w:t>
      </w:r>
      <w:r w:rsidR="004D7CEF">
        <w:rPr>
          <w:rFonts w:ascii="Bookman Old Style" w:hAnsi="Bookman Old Style"/>
        </w:rPr>
        <w:t xml:space="preserve"> artículo 7º del Código Penal,</w:t>
      </w:r>
      <w:r>
        <w:rPr>
          <w:rFonts w:ascii="Bookman Old Style" w:hAnsi="Bookman Old Style"/>
        </w:rPr>
        <w:t xml:space="preserve"> a pesar de que su existencia fue reconocida por los sentenciadores de instancia. </w:t>
      </w:r>
    </w:p>
    <w:p w:rsidR="00FA66DC" w:rsidRDefault="00FA66DC" w:rsidP="00FA66DC">
      <w:pPr>
        <w:pStyle w:val="BodyTextIndent"/>
        <w:widowControl/>
        <w:ind w:right="-7"/>
        <w:rPr>
          <w:rFonts w:ascii="Bookman Old Style" w:hAnsi="Bookman Old Style"/>
        </w:rPr>
      </w:pPr>
    </w:p>
    <w:p w:rsidR="00FA66DC" w:rsidRDefault="00FA66DC" w:rsidP="00FA66DC">
      <w:pPr>
        <w:pStyle w:val="BodyTextIndent"/>
        <w:widowControl/>
        <w:ind w:right="-7"/>
        <w:rPr>
          <w:rFonts w:ascii="Bookman Old Style" w:hAnsi="Bookman Old Style"/>
        </w:rPr>
      </w:pPr>
      <w:r>
        <w:rPr>
          <w:rFonts w:ascii="Bookman Old Style" w:hAnsi="Bookman Old Style"/>
        </w:rPr>
        <w:t>Para demostrar su queja acude a citar varias frases contenidas en la sentencia como por ejemplo, «</w:t>
      </w:r>
      <w:r w:rsidRPr="00595A5A">
        <w:rPr>
          <w:rFonts w:ascii="Bookman Old Style" w:hAnsi="Bookman Old Style"/>
          <w:i/>
        </w:rPr>
        <w:t>es plenamente cierto…nadie ha querido señalar concretamente al autor»</w:t>
      </w:r>
      <w:r>
        <w:rPr>
          <w:rFonts w:ascii="Bookman Old Style" w:hAnsi="Bookman Old Style"/>
        </w:rPr>
        <w:t xml:space="preserve">; </w:t>
      </w:r>
      <w:r w:rsidRPr="00FA66DC">
        <w:rPr>
          <w:rFonts w:ascii="Bookman Old Style" w:hAnsi="Bookman Old Style"/>
          <w:i/>
        </w:rPr>
        <w:t>no se probó que haya (sic) sido quien las mató o determinó a hacerlo»</w:t>
      </w:r>
      <w:r w:rsidR="00595A5A">
        <w:rPr>
          <w:rFonts w:ascii="Bookman Old Style" w:hAnsi="Bookman Old Style"/>
          <w:i/>
        </w:rPr>
        <w:t>; «sin poderse determinar quién o quiénes abrieron fuego en contra de aquellos</w:t>
      </w:r>
      <w:r w:rsidR="004D7CEF">
        <w:rPr>
          <w:rFonts w:ascii="Bookman Old Style" w:hAnsi="Bookman Old Style"/>
          <w:i/>
        </w:rPr>
        <w:t>»</w:t>
      </w:r>
      <w:r w:rsidR="003F206F">
        <w:rPr>
          <w:rFonts w:ascii="Bookman Old Style" w:hAnsi="Bookman Old Style"/>
        </w:rPr>
        <w:t>; para concluir que lo que surge es</w:t>
      </w:r>
      <w:r w:rsidR="00595A5A">
        <w:rPr>
          <w:rFonts w:ascii="Bookman Old Style" w:hAnsi="Bookman Old Style"/>
        </w:rPr>
        <w:t xml:space="preserve"> un</w:t>
      </w:r>
      <w:r w:rsidR="003F206F">
        <w:rPr>
          <w:rFonts w:ascii="Bookman Old Style" w:hAnsi="Bookman Old Style"/>
        </w:rPr>
        <w:t>a duda insalvable que obliga</w:t>
      </w:r>
      <w:r w:rsidR="00595A5A">
        <w:rPr>
          <w:rFonts w:ascii="Bookman Old Style" w:hAnsi="Bookman Old Style"/>
        </w:rPr>
        <w:t xml:space="preserve"> a privilegiar la presunci</w:t>
      </w:r>
      <w:r w:rsidR="004D7CEF">
        <w:rPr>
          <w:rFonts w:ascii="Bookman Old Style" w:hAnsi="Bookman Old Style"/>
        </w:rPr>
        <w:t>ón de inocencia,</w:t>
      </w:r>
      <w:r w:rsidR="00AA57D2">
        <w:rPr>
          <w:rFonts w:ascii="Bookman Old Style" w:hAnsi="Bookman Old Style"/>
        </w:rPr>
        <w:t xml:space="preserve"> en sustento de lo cual procede </w:t>
      </w:r>
      <w:r w:rsidR="003F206F">
        <w:rPr>
          <w:rFonts w:ascii="Bookman Old Style" w:hAnsi="Bookman Old Style"/>
        </w:rPr>
        <w:t>a citar jurisprudencia</w:t>
      </w:r>
      <w:r w:rsidR="004D7CEF">
        <w:rPr>
          <w:rFonts w:ascii="Bookman Old Style" w:hAnsi="Bookman Old Style"/>
        </w:rPr>
        <w:t xml:space="preserve"> sobre este tema. </w:t>
      </w:r>
    </w:p>
    <w:p w:rsidR="004D7CEF" w:rsidRDefault="004D7CEF" w:rsidP="00FA66DC">
      <w:pPr>
        <w:pStyle w:val="BodyTextIndent"/>
        <w:widowControl/>
        <w:ind w:right="-7"/>
        <w:rPr>
          <w:rFonts w:ascii="Bookman Old Style" w:hAnsi="Bookman Old Style"/>
        </w:rPr>
      </w:pPr>
    </w:p>
    <w:p w:rsidR="004D7CEF" w:rsidRPr="004D7CEF" w:rsidRDefault="004D7CEF" w:rsidP="00FA66DC">
      <w:pPr>
        <w:pStyle w:val="BodyTextIndent"/>
        <w:widowControl/>
        <w:ind w:right="-7"/>
        <w:rPr>
          <w:rFonts w:ascii="Bookman Old Style" w:hAnsi="Bookman Old Style"/>
          <w:smallCaps/>
        </w:rPr>
      </w:pPr>
      <w:r>
        <w:rPr>
          <w:rFonts w:ascii="Bookman Old Style" w:hAnsi="Bookman Old Style"/>
        </w:rPr>
        <w:t xml:space="preserve">Solicita que case la sentencia para que en su lugar se emita un fallo absolutorio a favor de </w:t>
      </w:r>
      <w:r w:rsidRPr="004D7CEF">
        <w:rPr>
          <w:rFonts w:ascii="Bookman Old Style" w:hAnsi="Bookman Old Style"/>
          <w:smallCaps/>
        </w:rPr>
        <w:t>Carlos Medardo Cuesta Pizarro.</w:t>
      </w:r>
    </w:p>
    <w:p w:rsidR="00B53840" w:rsidRDefault="00B53840" w:rsidP="004D7CEF">
      <w:pPr>
        <w:pStyle w:val="BodyTextIndent"/>
        <w:widowControl/>
        <w:ind w:right="-7" w:firstLine="0"/>
        <w:rPr>
          <w:rFonts w:ascii="Bookman Old Style" w:hAnsi="Bookman Old Style"/>
        </w:rPr>
      </w:pPr>
    </w:p>
    <w:p w:rsidR="004D7CEF" w:rsidRDefault="00AA57D2" w:rsidP="004D7CEF">
      <w:pPr>
        <w:pStyle w:val="BodyTextIndent"/>
        <w:widowControl/>
        <w:numPr>
          <w:ilvl w:val="0"/>
          <w:numId w:val="3"/>
        </w:numPr>
        <w:ind w:right="-7"/>
        <w:rPr>
          <w:rFonts w:ascii="Bookman Old Style" w:hAnsi="Bookman Old Style"/>
          <w:smallCaps/>
        </w:rPr>
      </w:pPr>
      <w:r>
        <w:rPr>
          <w:rFonts w:ascii="Bookman Old Style" w:hAnsi="Bookman Old Style"/>
          <w:smallCaps/>
        </w:rPr>
        <w:t>Demanda presentada a nombre de Edwin Leonardo Toro Ramírez.</w:t>
      </w:r>
    </w:p>
    <w:p w:rsidR="004D7CEF" w:rsidRDefault="004D7CEF" w:rsidP="004D7CEF">
      <w:pPr>
        <w:pStyle w:val="BodyTextIndent"/>
        <w:widowControl/>
        <w:ind w:right="-7"/>
        <w:rPr>
          <w:rFonts w:ascii="Bookman Old Style" w:hAnsi="Bookman Old Style"/>
          <w:smallCaps/>
        </w:rPr>
      </w:pPr>
    </w:p>
    <w:p w:rsidR="00A629A8" w:rsidRDefault="00A629A8" w:rsidP="004D7CEF">
      <w:pPr>
        <w:pStyle w:val="BodyTextIndent"/>
        <w:widowControl/>
        <w:ind w:right="-7"/>
        <w:rPr>
          <w:rFonts w:ascii="Bookman Old Style" w:hAnsi="Bookman Old Style"/>
        </w:rPr>
      </w:pPr>
      <w:r>
        <w:rPr>
          <w:rFonts w:ascii="Bookman Old Style" w:hAnsi="Bookman Old Style"/>
        </w:rPr>
        <w:t>Como un cargo que denomina principal</w:t>
      </w:r>
      <w:r w:rsidR="003F206F">
        <w:rPr>
          <w:rFonts w:ascii="Bookman Old Style" w:hAnsi="Bookman Old Style"/>
        </w:rPr>
        <w:t>,</w:t>
      </w:r>
      <w:r>
        <w:rPr>
          <w:rFonts w:ascii="Bookman Old Style" w:hAnsi="Bookman Old Style"/>
        </w:rPr>
        <w:t xml:space="preserve"> señala la falta de aplicación del inciso segundo del artículo 7º del Código </w:t>
      </w:r>
      <w:r w:rsidR="00FB1D60">
        <w:rPr>
          <w:rFonts w:ascii="Bookman Old Style" w:hAnsi="Bookman Old Style"/>
        </w:rPr>
        <w:t>de Procedimiento Penal de 2000, para lo cual alude</w:t>
      </w:r>
      <w:r w:rsidR="0047237F">
        <w:rPr>
          <w:rFonts w:ascii="Bookman Old Style" w:hAnsi="Bookman Old Style"/>
        </w:rPr>
        <w:t xml:space="preserve"> a</w:t>
      </w:r>
      <w:r w:rsidR="00FB1D60">
        <w:rPr>
          <w:rFonts w:ascii="Bookman Old Style" w:hAnsi="Bookman Old Style"/>
        </w:rPr>
        <w:t xml:space="preserve"> la causal </w:t>
      </w:r>
      <w:r w:rsidR="00AF7C1E">
        <w:rPr>
          <w:rFonts w:ascii="Bookman Old Style" w:hAnsi="Bookman Old Style"/>
        </w:rPr>
        <w:t xml:space="preserve">prevista en el numeral 1º del artículo </w:t>
      </w:r>
      <w:r w:rsidR="0047237F">
        <w:rPr>
          <w:rFonts w:ascii="Bookman Old Style" w:hAnsi="Bookman Old Style"/>
        </w:rPr>
        <w:t>207 de la Ley 600 de 2000, alegando un</w:t>
      </w:r>
      <w:r w:rsidR="00AA57D2">
        <w:rPr>
          <w:rFonts w:ascii="Bookman Old Style" w:hAnsi="Bookman Old Style"/>
        </w:rPr>
        <w:t>a violación directa de la norma</w:t>
      </w:r>
      <w:r w:rsidR="0047237F">
        <w:rPr>
          <w:rFonts w:ascii="Bookman Old Style" w:hAnsi="Bookman Old Style"/>
        </w:rPr>
        <w:t xml:space="preserve"> sustancial. </w:t>
      </w:r>
    </w:p>
    <w:p w:rsidR="00A629A8" w:rsidRDefault="00A629A8" w:rsidP="004D7CEF">
      <w:pPr>
        <w:pStyle w:val="BodyTextIndent"/>
        <w:widowControl/>
        <w:ind w:right="-7"/>
        <w:rPr>
          <w:rFonts w:ascii="Bookman Old Style" w:hAnsi="Bookman Old Style"/>
        </w:rPr>
      </w:pPr>
    </w:p>
    <w:p w:rsidR="00A629A8" w:rsidRDefault="00A629A8" w:rsidP="004D7CEF">
      <w:pPr>
        <w:pStyle w:val="BodyTextIndent"/>
        <w:widowControl/>
        <w:ind w:right="-7"/>
        <w:rPr>
          <w:rFonts w:ascii="Bookman Old Style" w:hAnsi="Bookman Old Style"/>
        </w:rPr>
      </w:pPr>
      <w:r>
        <w:rPr>
          <w:rFonts w:ascii="Bookman Old Style" w:hAnsi="Bookman Old Style"/>
        </w:rPr>
        <w:t>Funda dicha queja en que al</w:t>
      </w:r>
      <w:r w:rsidR="003F206F">
        <w:rPr>
          <w:rFonts w:ascii="Bookman Old Style" w:hAnsi="Bookman Old Style"/>
        </w:rPr>
        <w:t xml:space="preserve"> no</w:t>
      </w:r>
      <w:r>
        <w:rPr>
          <w:rFonts w:ascii="Bookman Old Style" w:hAnsi="Bookman Old Style"/>
        </w:rPr>
        <w:t xml:space="preserve"> haberse concluido en la sentencia cuáles fueron los efectivos del Ejército Nacional que</w:t>
      </w:r>
      <w:r w:rsidR="003F206F">
        <w:rPr>
          <w:rFonts w:ascii="Bookman Old Style" w:hAnsi="Bookman Old Style"/>
        </w:rPr>
        <w:t xml:space="preserve"> ultimaron a los civiles, surge</w:t>
      </w:r>
      <w:r>
        <w:rPr>
          <w:rFonts w:ascii="Bookman Old Style" w:hAnsi="Bookman Old Style"/>
        </w:rPr>
        <w:t xml:space="preserve"> la duda acerca de la responsabilidad atribuida a </w:t>
      </w:r>
      <w:r w:rsidRPr="00A629A8">
        <w:rPr>
          <w:rFonts w:ascii="Bookman Old Style" w:hAnsi="Bookman Old Style"/>
          <w:smallCaps/>
        </w:rPr>
        <w:t>Edwin Leonardo Toro</w:t>
      </w:r>
      <w:r w:rsidR="00AA57D2">
        <w:rPr>
          <w:rFonts w:ascii="Bookman Old Style" w:hAnsi="Bookman Old Style"/>
          <w:smallCaps/>
        </w:rPr>
        <w:t xml:space="preserve"> Ramírez</w:t>
      </w:r>
      <w:r>
        <w:rPr>
          <w:rFonts w:ascii="Bookman Old Style" w:hAnsi="Bookman Old Style"/>
        </w:rPr>
        <w:t xml:space="preserve">, por lo que debió ser absuelto. </w:t>
      </w:r>
    </w:p>
    <w:p w:rsidR="00C90751" w:rsidRDefault="00C90751" w:rsidP="004D7CEF">
      <w:pPr>
        <w:pStyle w:val="BodyTextIndent"/>
        <w:widowControl/>
        <w:ind w:right="-7"/>
        <w:rPr>
          <w:rFonts w:ascii="Bookman Old Style" w:hAnsi="Bookman Old Style"/>
        </w:rPr>
      </w:pPr>
    </w:p>
    <w:p w:rsidR="00C90751" w:rsidRDefault="00C90751" w:rsidP="00781DA4">
      <w:pPr>
        <w:pStyle w:val="BodyTextIndent"/>
        <w:widowControl/>
        <w:ind w:right="-7"/>
        <w:rPr>
          <w:rFonts w:ascii="Bookman Old Style" w:hAnsi="Bookman Old Style"/>
          <w:i/>
        </w:rPr>
      </w:pPr>
      <w:r>
        <w:rPr>
          <w:rFonts w:ascii="Bookman Old Style" w:hAnsi="Bookman Old Style"/>
        </w:rPr>
        <w:t>Denuncia también la aplicación indebida de los artículos 29 y 135 del Código Penal, este último que tipifica el delito de homicidio en persona protegida, puesto que no podía afirmarse que el procesado incurrió en esa conducta delictiva «</w:t>
      </w:r>
      <w:r w:rsidRPr="00C90751">
        <w:rPr>
          <w:rFonts w:ascii="Bookman Old Style" w:hAnsi="Bookman Old Style"/>
          <w:i/>
        </w:rPr>
        <w:t>cuando quiera que los sentenciadores manifestaron no tener certeza sobre la autoría ni la individualización del autor de las muertes</w:t>
      </w:r>
      <w:r>
        <w:rPr>
          <w:rFonts w:ascii="Bookman Old Style" w:hAnsi="Bookman Old Style"/>
          <w:i/>
        </w:rPr>
        <w:t xml:space="preserve"> (…) no existe un cargo fundamenta</w:t>
      </w:r>
      <w:r w:rsidR="00781DA4">
        <w:rPr>
          <w:rFonts w:ascii="Bookman Old Style" w:hAnsi="Bookman Old Style"/>
          <w:i/>
        </w:rPr>
        <w:t xml:space="preserve">do en contra de mi patrocinado, se está partiendo de supuestos por el solo hecho de hacer parte del Ejército que se encontraba en el sector, pero en plenaria existe prueba de que no todos participaron en el supuesto acto criminal como es el caso de mi defendido que estaba más o menos a 1600 metros del lugar de los hechos y no dio la orden de captura ni </w:t>
      </w:r>
      <w:r w:rsidR="003F206F">
        <w:rPr>
          <w:rFonts w:ascii="Bookman Old Style" w:hAnsi="Bookman Old Style"/>
          <w:i/>
        </w:rPr>
        <w:t>dar muerte a</w:t>
      </w:r>
      <w:r w:rsidR="00781DA4">
        <w:rPr>
          <w:rFonts w:ascii="Bookman Old Style" w:hAnsi="Bookman Old Style"/>
          <w:i/>
        </w:rPr>
        <w:t xml:space="preserve"> las víctimas porque recordemos que él solo mandó un grupo de apoyo en cabeza del cabo Cuesta para prestar seguridad a otro grupo por órdenes que le dio su superior el Capitán Sandoval</w:t>
      </w:r>
      <w:r w:rsidRPr="00C90751">
        <w:rPr>
          <w:rFonts w:ascii="Bookman Old Style" w:hAnsi="Bookman Old Style"/>
          <w:i/>
        </w:rPr>
        <w:t>»</w:t>
      </w:r>
      <w:r>
        <w:rPr>
          <w:rFonts w:ascii="Bookman Old Style" w:hAnsi="Bookman Old Style"/>
          <w:i/>
        </w:rPr>
        <w:t>.</w:t>
      </w:r>
    </w:p>
    <w:p w:rsidR="00781DA4" w:rsidRDefault="00781DA4" w:rsidP="00781DA4">
      <w:pPr>
        <w:pStyle w:val="BodyTextIndent"/>
        <w:widowControl/>
        <w:ind w:right="-7"/>
        <w:rPr>
          <w:rFonts w:ascii="Bookman Old Style" w:hAnsi="Bookman Old Style"/>
          <w:i/>
        </w:rPr>
      </w:pPr>
    </w:p>
    <w:p w:rsidR="00781DA4" w:rsidRDefault="00781DA4" w:rsidP="00FB1D60">
      <w:pPr>
        <w:pStyle w:val="BodyTextIndent"/>
        <w:widowControl/>
        <w:ind w:right="-7"/>
        <w:rPr>
          <w:rFonts w:ascii="Times New Roman" w:hAnsi="Times New Roman"/>
          <w:i/>
        </w:rPr>
      </w:pPr>
      <w:r>
        <w:rPr>
          <w:rFonts w:ascii="Bookman Old Style" w:hAnsi="Bookman Old Style"/>
        </w:rPr>
        <w:t>Luego precisa que se incurrió en errores de hecho por falso raciocinio debido a que se desconocieron «</w:t>
      </w:r>
      <w:r w:rsidRPr="00781DA4">
        <w:rPr>
          <w:rFonts w:ascii="Bookman Old Style" w:hAnsi="Bookman Old Style"/>
          <w:i/>
        </w:rPr>
        <w:t>las reglas de la ciencia jurídica y la experienc</w:t>
      </w:r>
      <w:r w:rsidR="00FB1D60">
        <w:rPr>
          <w:rFonts w:ascii="Bookman Old Style" w:hAnsi="Bookman Old Style"/>
          <w:i/>
        </w:rPr>
        <w:t>ia sobre la manera como se debe</w:t>
      </w:r>
      <w:r w:rsidRPr="00781DA4">
        <w:rPr>
          <w:rFonts w:ascii="Bookman Old Style" w:hAnsi="Bookman Old Style"/>
          <w:i/>
        </w:rPr>
        <w:t xml:space="preserve"> razonar para valorar el silencio inicial sobre los acontecimientos y su posterior narración de la verdad</w:t>
      </w:r>
      <w:r w:rsidRPr="00781DA4">
        <w:rPr>
          <w:rFonts w:ascii="Times New Roman" w:hAnsi="Times New Roman"/>
          <w:i/>
        </w:rPr>
        <w:t>»</w:t>
      </w:r>
      <w:r>
        <w:rPr>
          <w:rFonts w:ascii="Times New Roman" w:hAnsi="Times New Roman"/>
          <w:i/>
        </w:rPr>
        <w:t>.</w:t>
      </w:r>
    </w:p>
    <w:p w:rsidR="00FB1D60" w:rsidRDefault="00FB1D60" w:rsidP="00FB1D60">
      <w:pPr>
        <w:pStyle w:val="BodyTextIndent"/>
        <w:widowControl/>
        <w:ind w:right="-7"/>
        <w:rPr>
          <w:rFonts w:ascii="Times New Roman" w:hAnsi="Times New Roman"/>
          <w:i/>
        </w:rPr>
      </w:pPr>
    </w:p>
    <w:p w:rsidR="00FB1D60" w:rsidRDefault="00773851" w:rsidP="00FB1D60">
      <w:pPr>
        <w:pStyle w:val="BodyTextIndent"/>
        <w:widowControl/>
        <w:ind w:right="-7"/>
        <w:rPr>
          <w:rFonts w:ascii="Bookman Old Style" w:hAnsi="Bookman Old Style"/>
        </w:rPr>
      </w:pPr>
      <w:r>
        <w:rPr>
          <w:rFonts w:ascii="Bookman Old Style" w:hAnsi="Bookman Old Style"/>
        </w:rPr>
        <w:t>También abo</w:t>
      </w:r>
      <w:r w:rsidR="00AA57D2">
        <w:rPr>
          <w:rFonts w:ascii="Bookman Old Style" w:hAnsi="Bookman Old Style"/>
        </w:rPr>
        <w:t>rda el tema de la coautoría y có</w:t>
      </w:r>
      <w:r>
        <w:rPr>
          <w:rFonts w:ascii="Bookman Old Style" w:hAnsi="Bookman Old Style"/>
        </w:rPr>
        <w:t>mo en la sentencia se endilgó responsabilidad bajo la figura de los delitos de omisión impropia derivada</w:t>
      </w:r>
      <w:r w:rsidR="003F206F">
        <w:rPr>
          <w:rFonts w:ascii="Bookman Old Style" w:hAnsi="Bookman Old Style"/>
        </w:rPr>
        <w:t>,</w:t>
      </w:r>
      <w:r>
        <w:rPr>
          <w:rFonts w:ascii="Bookman Old Style" w:hAnsi="Bookman Old Style"/>
        </w:rPr>
        <w:t xml:space="preserve"> para este caso</w:t>
      </w:r>
      <w:r w:rsidR="003F206F">
        <w:rPr>
          <w:rFonts w:ascii="Bookman Old Style" w:hAnsi="Bookman Old Style"/>
        </w:rPr>
        <w:t>,</w:t>
      </w:r>
      <w:r>
        <w:rPr>
          <w:rFonts w:ascii="Bookman Old Style" w:hAnsi="Bookman Old Style"/>
        </w:rPr>
        <w:t xml:space="preserve"> de la posición de garante que tienen las fuerzas militares sobre la población civil, cuyos elementos refiere el casacionista para concluir que los mismos no concurren respecto de la situación de su cliente</w:t>
      </w:r>
      <w:r w:rsidR="003F206F">
        <w:rPr>
          <w:rFonts w:ascii="Bookman Old Style" w:hAnsi="Bookman Old Style"/>
        </w:rPr>
        <w:t>,</w:t>
      </w:r>
      <w:r>
        <w:rPr>
          <w:rFonts w:ascii="Bookman Old Style" w:hAnsi="Bookman Old Style"/>
        </w:rPr>
        <w:t xml:space="preserve"> en la medida en que </w:t>
      </w:r>
      <w:r w:rsidR="00AA57D2">
        <w:rPr>
          <w:rFonts w:ascii="Bookman Old Style" w:hAnsi="Bookman Old Style"/>
        </w:rPr>
        <w:t>se encontraba</w:t>
      </w:r>
      <w:r w:rsidR="00B26261">
        <w:rPr>
          <w:rFonts w:ascii="Bookman Old Style" w:hAnsi="Bookman Old Style"/>
        </w:rPr>
        <w:t xml:space="preserve"> en un lugar diferente al de ocurrencia de los hechos y desconocía que las dos personas capturadas </w:t>
      </w:r>
      <w:r w:rsidR="003F206F">
        <w:rPr>
          <w:rFonts w:ascii="Bookman Old Style" w:hAnsi="Bookman Old Style"/>
        </w:rPr>
        <w:t>iban a ser asesinadas, además</w:t>
      </w:r>
      <w:r w:rsidR="00B26261">
        <w:rPr>
          <w:rFonts w:ascii="Bookman Old Style" w:hAnsi="Bookman Old Style"/>
        </w:rPr>
        <w:t xml:space="preserve"> a que uno de sus subalternos, el cabo </w:t>
      </w:r>
      <w:r w:rsidR="00B26261" w:rsidRPr="00AA57D2">
        <w:rPr>
          <w:rFonts w:ascii="Bookman Old Style" w:hAnsi="Bookman Old Style"/>
          <w:smallCaps/>
        </w:rPr>
        <w:t>Cuesta</w:t>
      </w:r>
      <w:r w:rsidR="00AA57D2" w:rsidRPr="00AA57D2">
        <w:rPr>
          <w:rFonts w:ascii="Bookman Old Style" w:hAnsi="Bookman Old Style"/>
          <w:smallCaps/>
        </w:rPr>
        <w:t xml:space="preserve"> Pizarro</w:t>
      </w:r>
      <w:r w:rsidR="003F206F">
        <w:rPr>
          <w:rFonts w:ascii="Bookman Old Style" w:hAnsi="Bookman Old Style"/>
          <w:smallCaps/>
        </w:rPr>
        <w:t>,</w:t>
      </w:r>
      <w:r w:rsidR="00B26261">
        <w:rPr>
          <w:rFonts w:ascii="Bookman Old Style" w:hAnsi="Bookman Old Style"/>
        </w:rPr>
        <w:t xml:space="preserve"> llegó al sitio después de</w:t>
      </w:r>
      <w:r w:rsidR="002C22B9">
        <w:rPr>
          <w:rFonts w:ascii="Bookman Old Style" w:hAnsi="Bookman Old Style"/>
        </w:rPr>
        <w:t xml:space="preserve"> que</w:t>
      </w:r>
      <w:r w:rsidR="003F206F">
        <w:rPr>
          <w:rFonts w:ascii="Bookman Old Style" w:hAnsi="Bookman Old Style"/>
        </w:rPr>
        <w:t xml:space="preserve"> aquellas</w:t>
      </w:r>
      <w:r w:rsidR="00B26261">
        <w:rPr>
          <w:rFonts w:ascii="Bookman Old Style" w:hAnsi="Bookman Old Style"/>
        </w:rPr>
        <w:t xml:space="preserve"> hab</w:t>
      </w:r>
      <w:r w:rsidR="00B60E2D">
        <w:rPr>
          <w:rFonts w:ascii="Bookman Old Style" w:hAnsi="Bookman Old Style"/>
        </w:rPr>
        <w:t>ían sido ult</w:t>
      </w:r>
      <w:r w:rsidR="0046616E">
        <w:rPr>
          <w:rFonts w:ascii="Bookman Old Style" w:hAnsi="Bookman Old Style"/>
        </w:rPr>
        <w:t>imadas por efectivos del escuadrón</w:t>
      </w:r>
      <w:r w:rsidR="00AA57D2">
        <w:rPr>
          <w:rFonts w:ascii="Bookman Old Style" w:hAnsi="Bookman Old Style"/>
        </w:rPr>
        <w:t xml:space="preserve"> </w:t>
      </w:r>
      <w:r w:rsidR="003F206F">
        <w:rPr>
          <w:rFonts w:ascii="Bookman Old Style" w:hAnsi="Bookman Old Style"/>
        </w:rPr>
        <w:t>«</w:t>
      </w:r>
      <w:r w:rsidR="00AA57D2" w:rsidRPr="003F206F">
        <w:rPr>
          <w:rFonts w:ascii="Bookman Old Style" w:hAnsi="Bookman Old Style"/>
          <w:smallCaps/>
        </w:rPr>
        <w:t>Corcel 6</w:t>
      </w:r>
      <w:r w:rsidR="003F206F" w:rsidRPr="003F206F">
        <w:rPr>
          <w:rFonts w:ascii="Bookman Old Style" w:hAnsi="Bookman Old Style"/>
          <w:smallCaps/>
        </w:rPr>
        <w:t>»</w:t>
      </w:r>
      <w:r w:rsidR="00B60E2D">
        <w:rPr>
          <w:rFonts w:ascii="Bookman Old Style" w:hAnsi="Bookman Old Style"/>
        </w:rPr>
        <w:t xml:space="preserve"> al mando del Capitán Sandoval. </w:t>
      </w:r>
    </w:p>
    <w:p w:rsidR="007C668A" w:rsidRDefault="007C668A" w:rsidP="00FB1D60">
      <w:pPr>
        <w:pStyle w:val="BodyTextIndent"/>
        <w:widowControl/>
        <w:ind w:right="-7"/>
        <w:rPr>
          <w:rFonts w:ascii="Bookman Old Style" w:hAnsi="Bookman Old Style"/>
        </w:rPr>
      </w:pPr>
    </w:p>
    <w:p w:rsidR="002C22B9" w:rsidRDefault="002C22B9" w:rsidP="00FB1D60">
      <w:pPr>
        <w:pStyle w:val="BodyTextIndent"/>
        <w:widowControl/>
        <w:ind w:right="-7"/>
        <w:rPr>
          <w:rFonts w:ascii="Bookman Old Style" w:hAnsi="Bookman Old Style"/>
        </w:rPr>
      </w:pPr>
      <w:r>
        <w:rPr>
          <w:rFonts w:ascii="Bookman Old Style" w:hAnsi="Bookman Old Style"/>
        </w:rPr>
        <w:t xml:space="preserve">Después de hacer una serie de críticas a las consideraciones del fallo, se ocupa del tema del dolo eventual, forma de </w:t>
      </w:r>
      <w:r w:rsidR="003F206F" w:rsidRPr="003F206F">
        <w:rPr>
          <w:rFonts w:ascii="Bookman Old Style" w:hAnsi="Bookman Old Style"/>
          <w:i/>
        </w:rPr>
        <w:t>«</w:t>
      </w:r>
      <w:r w:rsidRPr="003F206F">
        <w:rPr>
          <w:rFonts w:ascii="Bookman Old Style" w:hAnsi="Bookman Old Style"/>
          <w:i/>
        </w:rPr>
        <w:t>culpabilidad</w:t>
      </w:r>
      <w:r w:rsidR="003F206F">
        <w:rPr>
          <w:rFonts w:ascii="Bookman Old Style" w:hAnsi="Bookman Old Style"/>
        </w:rPr>
        <w:t>»</w:t>
      </w:r>
      <w:r>
        <w:rPr>
          <w:rFonts w:ascii="Bookman Old Style" w:hAnsi="Bookman Old Style"/>
        </w:rPr>
        <w:t xml:space="preserve"> que según el recurrente fue la que se le atribuyó a su </w:t>
      </w:r>
      <w:r w:rsidR="0046616E">
        <w:rPr>
          <w:rFonts w:ascii="Bookman Old Style" w:hAnsi="Bookman Old Style"/>
        </w:rPr>
        <w:t xml:space="preserve">prohijado y </w:t>
      </w:r>
      <w:r>
        <w:rPr>
          <w:rFonts w:ascii="Bookman Old Style" w:hAnsi="Bookman Old Style"/>
        </w:rPr>
        <w:t>muestra su desacuerdo habida cuenta que éste no tenía la capacidad militar para evitar el resultado, además que para ser responsable a título de dolo eventua</w:t>
      </w:r>
      <w:r w:rsidR="003F206F">
        <w:rPr>
          <w:rFonts w:ascii="Bookman Old Style" w:hAnsi="Bookman Old Style"/>
        </w:rPr>
        <w:t>l debió observar los hechos</w:t>
      </w:r>
      <w:r>
        <w:rPr>
          <w:rFonts w:ascii="Bookman Old Style" w:hAnsi="Bookman Old Style"/>
        </w:rPr>
        <w:t xml:space="preserve"> y consentir su realización, lo cual no ocurri</w:t>
      </w:r>
      <w:r w:rsidR="00D51EB2">
        <w:rPr>
          <w:rFonts w:ascii="Bookman Old Style" w:hAnsi="Bookman Old Style"/>
        </w:rPr>
        <w:t>ó, motivo por el que tampoco puede ser considerado coautor del doble hom</w:t>
      </w:r>
      <w:r w:rsidR="0046616E">
        <w:rPr>
          <w:rFonts w:ascii="Bookman Old Style" w:hAnsi="Bookman Old Style"/>
        </w:rPr>
        <w:t>i</w:t>
      </w:r>
      <w:r w:rsidR="00D51EB2">
        <w:rPr>
          <w:rFonts w:ascii="Bookman Old Style" w:hAnsi="Bookman Old Style"/>
        </w:rPr>
        <w:t xml:space="preserve">cidio. </w:t>
      </w:r>
    </w:p>
    <w:p w:rsidR="0046616E" w:rsidRDefault="0046616E" w:rsidP="00FB1D60">
      <w:pPr>
        <w:pStyle w:val="BodyTextIndent"/>
        <w:widowControl/>
        <w:ind w:right="-7"/>
        <w:rPr>
          <w:rFonts w:ascii="Bookman Old Style" w:hAnsi="Bookman Old Style"/>
        </w:rPr>
      </w:pPr>
    </w:p>
    <w:p w:rsidR="0046616E" w:rsidRDefault="0046616E" w:rsidP="00FB1D60">
      <w:pPr>
        <w:pStyle w:val="BodyTextIndent"/>
        <w:widowControl/>
        <w:ind w:right="-7"/>
        <w:rPr>
          <w:rFonts w:ascii="Bookman Old Style" w:hAnsi="Bookman Old Style"/>
        </w:rPr>
      </w:pPr>
      <w:r>
        <w:rPr>
          <w:rFonts w:ascii="Bookman Old Style" w:hAnsi="Bookman Old Style"/>
        </w:rPr>
        <w:t xml:space="preserve">Añade que este </w:t>
      </w:r>
      <w:r w:rsidR="001438B1">
        <w:rPr>
          <w:rFonts w:ascii="Bookman Old Style" w:hAnsi="Bookman Old Style"/>
        </w:rPr>
        <w:t xml:space="preserve">es </w:t>
      </w:r>
      <w:r>
        <w:rPr>
          <w:rFonts w:ascii="Bookman Old Style" w:hAnsi="Bookman Old Style"/>
        </w:rPr>
        <w:t xml:space="preserve">un asunto en que se condena con base en una responsabilidad objetiva, toda vez que el compromiso penal de </w:t>
      </w:r>
      <w:r w:rsidR="001438B1" w:rsidRPr="00C23C1E">
        <w:rPr>
          <w:rFonts w:ascii="Bookman Old Style" w:hAnsi="Bookman Old Style"/>
          <w:smallCaps/>
        </w:rPr>
        <w:t>Edwin Leonardo Toro</w:t>
      </w:r>
      <w:r w:rsidR="00AA57D2">
        <w:rPr>
          <w:rFonts w:ascii="Bookman Old Style" w:hAnsi="Bookman Old Style"/>
          <w:smallCaps/>
        </w:rPr>
        <w:t xml:space="preserve"> Ramírez</w:t>
      </w:r>
      <w:r w:rsidR="001438B1">
        <w:rPr>
          <w:rFonts w:ascii="Bookman Old Style" w:hAnsi="Bookman Old Style"/>
        </w:rPr>
        <w:t xml:space="preserve"> se edifica sim</w:t>
      </w:r>
      <w:r w:rsidR="003F206F">
        <w:rPr>
          <w:rFonts w:ascii="Bookman Old Style" w:hAnsi="Bookman Old Style"/>
        </w:rPr>
        <w:t>plemente por ser</w:t>
      </w:r>
      <w:r w:rsidR="001438B1">
        <w:rPr>
          <w:rFonts w:ascii="Bookman Old Style" w:hAnsi="Bookman Old Style"/>
        </w:rPr>
        <w:t xml:space="preserve"> comandante de uno de los escuadrones que para el 18 de mayo de 2004 se encontraba en la vereda Chontaduro del municipio de Ituango,</w:t>
      </w:r>
      <w:r w:rsidR="003F206F">
        <w:rPr>
          <w:rFonts w:ascii="Bookman Old Style" w:hAnsi="Bookman Old Style"/>
        </w:rPr>
        <w:t xml:space="preserve"> y a pesar de que no tenía</w:t>
      </w:r>
      <w:r w:rsidR="001438B1">
        <w:rPr>
          <w:rFonts w:ascii="Bookman Old Style" w:hAnsi="Bookman Old Style"/>
        </w:rPr>
        <w:t xml:space="preserve"> dominio del hecho sobre la conducta que estaba realizando otro escuadrón en la misma</w:t>
      </w:r>
      <w:r w:rsidR="000241B5">
        <w:rPr>
          <w:rFonts w:ascii="Bookman Old Style" w:hAnsi="Bookman Old Style"/>
        </w:rPr>
        <w:t xml:space="preserve"> zona, pues cuando recibió la llamada de </w:t>
      </w:r>
      <w:r w:rsidR="000241B5" w:rsidRPr="003F206F">
        <w:rPr>
          <w:rFonts w:ascii="Bookman Old Style" w:hAnsi="Bookman Old Style"/>
          <w:smallCaps/>
        </w:rPr>
        <w:t>Cuesta</w:t>
      </w:r>
      <w:r w:rsidR="000241B5">
        <w:rPr>
          <w:rFonts w:ascii="Bookman Old Style" w:hAnsi="Bookman Old Style"/>
        </w:rPr>
        <w:t xml:space="preserve"> ya los civiles habían sido asesinados. </w:t>
      </w:r>
    </w:p>
    <w:p w:rsidR="007C668A" w:rsidRPr="00FB1D60" w:rsidRDefault="007C668A" w:rsidP="00FB1D60">
      <w:pPr>
        <w:pStyle w:val="BodyTextIndent"/>
        <w:widowControl/>
        <w:ind w:right="-7"/>
        <w:rPr>
          <w:rFonts w:ascii="Bookman Old Style" w:hAnsi="Bookman Old Style"/>
        </w:rPr>
      </w:pPr>
    </w:p>
    <w:p w:rsidR="001C30B8" w:rsidRDefault="004D7CEF" w:rsidP="003F206F">
      <w:pPr>
        <w:pStyle w:val="BodyTextIndent"/>
        <w:widowControl/>
        <w:ind w:right="-7"/>
        <w:rPr>
          <w:rFonts w:ascii="Bookman Old Style" w:hAnsi="Bookman Old Style"/>
        </w:rPr>
      </w:pPr>
      <w:r>
        <w:rPr>
          <w:rFonts w:ascii="Bookman Old Style" w:hAnsi="Bookman Old Style"/>
          <w:smallCaps/>
        </w:rPr>
        <w:t xml:space="preserve"> </w:t>
      </w:r>
      <w:r w:rsidR="006B2132">
        <w:rPr>
          <w:rFonts w:ascii="Bookman Old Style" w:hAnsi="Bookman Old Style"/>
        </w:rPr>
        <w:t xml:space="preserve">Dentro de esta misma censura de violación </w:t>
      </w:r>
      <w:r w:rsidR="003F206F">
        <w:rPr>
          <w:rFonts w:ascii="Bookman Old Style" w:hAnsi="Bookman Old Style"/>
        </w:rPr>
        <w:t>directa de la norma sustancial, recaba en la</w:t>
      </w:r>
      <w:r w:rsidR="00C23C1E">
        <w:rPr>
          <w:rFonts w:ascii="Bookman Old Style" w:hAnsi="Bookman Old Style"/>
        </w:rPr>
        <w:t xml:space="preserve"> aplicación indebida de los artículos 29 y 135 del Código Penal, </w:t>
      </w:r>
      <w:r w:rsidR="003F206F">
        <w:rPr>
          <w:rFonts w:ascii="Bookman Old Style" w:hAnsi="Bookman Old Style"/>
        </w:rPr>
        <w:t xml:space="preserve">por razón </w:t>
      </w:r>
      <w:r w:rsidR="00C23C1E">
        <w:rPr>
          <w:rFonts w:ascii="Bookman Old Style" w:hAnsi="Bookman Old Style"/>
        </w:rPr>
        <w:t xml:space="preserve">de la imposibilidad de responsabilizar a </w:t>
      </w:r>
      <w:r w:rsidR="00C23C1E" w:rsidRPr="00C23C1E">
        <w:rPr>
          <w:rFonts w:ascii="Bookman Old Style" w:hAnsi="Bookman Old Style"/>
          <w:smallCaps/>
        </w:rPr>
        <w:t>Edwin Leonardo Toro</w:t>
      </w:r>
      <w:r w:rsidR="00C23C1E">
        <w:rPr>
          <w:rFonts w:ascii="Bookman Old Style" w:hAnsi="Bookman Old Style"/>
          <w:smallCaps/>
        </w:rPr>
        <w:t xml:space="preserve"> </w:t>
      </w:r>
      <w:r w:rsidR="00AA57D2">
        <w:rPr>
          <w:rFonts w:ascii="Bookman Old Style" w:hAnsi="Bookman Old Style"/>
          <w:smallCaps/>
        </w:rPr>
        <w:t xml:space="preserve">Ramírez </w:t>
      </w:r>
      <w:r w:rsidR="00C23C1E">
        <w:rPr>
          <w:rFonts w:ascii="Bookman Old Style" w:hAnsi="Bookman Old Style"/>
        </w:rPr>
        <w:t xml:space="preserve">de la muerte de los dos civiles, porque en últimas nunca se logró </w:t>
      </w:r>
      <w:r w:rsidR="001C30B8">
        <w:rPr>
          <w:rFonts w:ascii="Bookman Old Style" w:hAnsi="Bookman Old Style"/>
        </w:rPr>
        <w:t>individualizar</w:t>
      </w:r>
      <w:r w:rsidR="00C23C1E">
        <w:rPr>
          <w:rFonts w:ascii="Bookman Old Style" w:hAnsi="Bookman Old Style"/>
        </w:rPr>
        <w:t xml:space="preserve"> a los autores de dichos homicidios. </w:t>
      </w:r>
    </w:p>
    <w:p w:rsidR="003F206F" w:rsidRDefault="003F206F" w:rsidP="003F206F">
      <w:pPr>
        <w:pStyle w:val="BodyTextIndent"/>
        <w:widowControl/>
        <w:ind w:right="-7"/>
        <w:rPr>
          <w:rFonts w:ascii="Bookman Old Style" w:hAnsi="Bookman Old Style"/>
        </w:rPr>
      </w:pPr>
    </w:p>
    <w:p w:rsidR="00CB5421" w:rsidRDefault="00CB5421" w:rsidP="00C23C1E">
      <w:pPr>
        <w:pStyle w:val="BodyTextIndent"/>
        <w:widowControl/>
        <w:ind w:right="-7"/>
        <w:rPr>
          <w:rFonts w:ascii="Bookman Old Style" w:hAnsi="Bookman Old Style"/>
        </w:rPr>
      </w:pPr>
      <w:r>
        <w:rPr>
          <w:rFonts w:ascii="Bookman Old Style" w:hAnsi="Bookman Old Style"/>
        </w:rPr>
        <w:t>Afirma que el Tribunal reconoció q</w:t>
      </w:r>
      <w:r w:rsidR="000F1EA1">
        <w:rPr>
          <w:rFonts w:ascii="Bookman Old Style" w:hAnsi="Bookman Old Style"/>
        </w:rPr>
        <w:t>ue no existe prueba que acredite</w:t>
      </w:r>
      <w:r w:rsidR="003F206F">
        <w:rPr>
          <w:rFonts w:ascii="Bookman Old Style" w:hAnsi="Bookman Old Style"/>
        </w:rPr>
        <w:t xml:space="preserve"> la participación de su representado</w:t>
      </w:r>
      <w:r>
        <w:rPr>
          <w:rFonts w:ascii="Bookman Old Style" w:hAnsi="Bookman Old Style"/>
        </w:rPr>
        <w:t xml:space="preserve"> </w:t>
      </w:r>
      <w:r w:rsidR="000F1EA1">
        <w:rPr>
          <w:rFonts w:ascii="Bookman Old Style" w:hAnsi="Bookman Old Style"/>
        </w:rPr>
        <w:t>en</w:t>
      </w:r>
      <w:r w:rsidR="00AA57D2">
        <w:rPr>
          <w:rFonts w:ascii="Bookman Old Style" w:hAnsi="Bookman Old Style"/>
        </w:rPr>
        <w:t xml:space="preserve"> el suceso delictivo, pese a lo</w:t>
      </w:r>
      <w:r w:rsidR="003F206F">
        <w:rPr>
          <w:rFonts w:ascii="Bookman Old Style" w:hAnsi="Bookman Old Style"/>
        </w:rPr>
        <w:t xml:space="preserve"> cual decidió condenarlo como coautor</w:t>
      </w:r>
      <w:r w:rsidR="00AA57D2">
        <w:rPr>
          <w:rFonts w:ascii="Bookman Old Style" w:hAnsi="Bookman Old Style"/>
        </w:rPr>
        <w:t>.</w:t>
      </w:r>
      <w:r w:rsidR="000F1EA1">
        <w:rPr>
          <w:rFonts w:ascii="Bookman Old Style" w:hAnsi="Bookman Old Style"/>
        </w:rPr>
        <w:t xml:space="preserve"> </w:t>
      </w:r>
    </w:p>
    <w:p w:rsidR="00CB5421" w:rsidRDefault="00CB5421" w:rsidP="00C23C1E">
      <w:pPr>
        <w:pStyle w:val="BodyTextIndent"/>
        <w:widowControl/>
        <w:ind w:right="-7"/>
        <w:rPr>
          <w:rFonts w:ascii="Bookman Old Style" w:hAnsi="Bookman Old Style"/>
        </w:rPr>
      </w:pPr>
    </w:p>
    <w:p w:rsidR="000F1EA1" w:rsidRDefault="000F1EA1" w:rsidP="000F1EA1">
      <w:pPr>
        <w:pStyle w:val="BodyTextIndent"/>
        <w:widowControl/>
        <w:ind w:right="-7"/>
        <w:rPr>
          <w:rFonts w:ascii="Bookman Old Style" w:hAnsi="Bookman Old Style"/>
        </w:rPr>
      </w:pPr>
      <w:r>
        <w:rPr>
          <w:rFonts w:ascii="Bookman Old Style" w:hAnsi="Bookman Old Style"/>
        </w:rPr>
        <w:t>También alude a una violación indirecta de la norma por error de hecho por falso raciocinio</w:t>
      </w:r>
      <w:r w:rsidR="00AA57D2">
        <w:rPr>
          <w:rFonts w:ascii="Bookman Old Style" w:hAnsi="Bookman Old Style"/>
        </w:rPr>
        <w:t>,</w:t>
      </w:r>
      <w:r>
        <w:rPr>
          <w:rFonts w:ascii="Bookman Old Style" w:hAnsi="Bookman Old Style"/>
        </w:rPr>
        <w:t xml:space="preserve"> consistente en que no es correcto concluir que por pertenecer el procesado al estamento militar, tuviera posición de garante sobre la vida de las dos personas asesinadas. Además de que su labor fue disponer que hombres bajo su mando escoltaran al escuadrón al mando del Capitán </w:t>
      </w:r>
      <w:r w:rsidRPr="000F1EA1">
        <w:rPr>
          <w:rFonts w:ascii="Bookman Old Style" w:hAnsi="Bookman Old Style"/>
          <w:smallCaps/>
        </w:rPr>
        <w:t>Jhon Alexander Sandoval Díaz</w:t>
      </w:r>
      <w:r>
        <w:rPr>
          <w:rFonts w:ascii="Bookman Old Style" w:hAnsi="Bookman Old Style"/>
        </w:rPr>
        <w:t>, en cumplimie</w:t>
      </w:r>
      <w:r w:rsidR="00AA57D2">
        <w:rPr>
          <w:rFonts w:ascii="Bookman Old Style" w:hAnsi="Bookman Old Style"/>
        </w:rPr>
        <w:t>nto de la orden que recibió de é</w:t>
      </w:r>
      <w:r>
        <w:rPr>
          <w:rFonts w:ascii="Bookman Old Style" w:hAnsi="Bookman Old Style"/>
        </w:rPr>
        <w:t>ste</w:t>
      </w:r>
      <w:r w:rsidR="003F206F">
        <w:rPr>
          <w:rFonts w:ascii="Bookman Old Style" w:hAnsi="Bookman Old Style"/>
        </w:rPr>
        <w:t>,</w:t>
      </w:r>
      <w:r>
        <w:rPr>
          <w:rFonts w:ascii="Bookman Old Style" w:hAnsi="Bookman Old Style"/>
        </w:rPr>
        <w:t xml:space="preserve"> su superior y más antiguo en el Ejército Nacional, motivo por el que tampoco podía exigírsele que se enfrentara a</w:t>
      </w:r>
      <w:r w:rsidR="003F206F">
        <w:rPr>
          <w:rFonts w:ascii="Bookman Old Style" w:hAnsi="Bookman Old Style"/>
        </w:rPr>
        <w:t>l mencionado ofiical</w:t>
      </w:r>
      <w:r>
        <w:rPr>
          <w:rFonts w:ascii="Bookman Old Style" w:hAnsi="Bookman Old Style"/>
        </w:rPr>
        <w:t xml:space="preserve"> para defender a los civiles. </w:t>
      </w:r>
    </w:p>
    <w:p w:rsidR="000F1EA1" w:rsidRDefault="000F1EA1" w:rsidP="000F1EA1">
      <w:pPr>
        <w:pStyle w:val="BodyTextIndent"/>
        <w:widowControl/>
        <w:ind w:right="-7"/>
        <w:rPr>
          <w:rFonts w:ascii="Bookman Old Style" w:hAnsi="Bookman Old Style"/>
        </w:rPr>
      </w:pPr>
    </w:p>
    <w:p w:rsidR="000F1EA1" w:rsidRDefault="000F1EA1" w:rsidP="000F1EA1">
      <w:pPr>
        <w:pStyle w:val="BodyTextIndent"/>
        <w:widowControl/>
        <w:ind w:right="-7"/>
        <w:rPr>
          <w:rFonts w:ascii="Bookman Old Style" w:hAnsi="Bookman Old Style"/>
          <w:smallCaps/>
        </w:rPr>
      </w:pPr>
      <w:r>
        <w:rPr>
          <w:rFonts w:ascii="Bookman Old Style" w:hAnsi="Bookman Old Style"/>
        </w:rPr>
        <w:t>Solicita que se case la sentencia</w:t>
      </w:r>
      <w:r w:rsidR="003C2043">
        <w:rPr>
          <w:rFonts w:ascii="Bookman Old Style" w:hAnsi="Bookman Old Style"/>
        </w:rPr>
        <w:t>,</w:t>
      </w:r>
      <w:r>
        <w:rPr>
          <w:rFonts w:ascii="Bookman Old Style" w:hAnsi="Bookman Old Style"/>
        </w:rPr>
        <w:t xml:space="preserve"> para que se absuelva al </w:t>
      </w:r>
      <w:r w:rsidR="00AA57D2">
        <w:rPr>
          <w:rFonts w:ascii="Bookman Old Style" w:hAnsi="Bookman Old Style"/>
        </w:rPr>
        <w:t>sub</w:t>
      </w:r>
      <w:r>
        <w:rPr>
          <w:rFonts w:ascii="Bookman Old Style" w:hAnsi="Bookman Old Style"/>
        </w:rPr>
        <w:t xml:space="preserve">teniente del Ejército Nacional </w:t>
      </w:r>
      <w:r w:rsidRPr="00AA57D2">
        <w:rPr>
          <w:rFonts w:ascii="Bookman Old Style" w:hAnsi="Bookman Old Style"/>
          <w:smallCaps/>
        </w:rPr>
        <w:t xml:space="preserve">Edwin Leonardo Toro Ramírez. </w:t>
      </w:r>
    </w:p>
    <w:p w:rsidR="00AA57D2" w:rsidRPr="00AA57D2" w:rsidRDefault="00AA57D2" w:rsidP="000F1EA1">
      <w:pPr>
        <w:pStyle w:val="BodyTextIndent"/>
        <w:widowControl/>
        <w:ind w:right="-7"/>
        <w:rPr>
          <w:rFonts w:ascii="Bookman Old Style" w:hAnsi="Bookman Old Style"/>
          <w:smallCaps/>
        </w:rPr>
      </w:pPr>
    </w:p>
    <w:p w:rsidR="00B53840" w:rsidRPr="00A57CDE" w:rsidRDefault="00B53840" w:rsidP="00B53840">
      <w:pPr>
        <w:spacing w:line="360" w:lineRule="auto"/>
        <w:ind w:right="-7"/>
        <w:jc w:val="center"/>
        <w:rPr>
          <w:rFonts w:ascii="Bookman Old Style" w:hAnsi="Bookman Old Style"/>
          <w:b/>
        </w:rPr>
      </w:pPr>
      <w:r w:rsidRPr="00A57CDE">
        <w:rPr>
          <w:rFonts w:ascii="Bookman Old Style" w:hAnsi="Bookman Old Style"/>
          <w:b/>
        </w:rPr>
        <w:t xml:space="preserve">CONSIDERACIONES DE </w:t>
      </w:r>
      <w:smartTag w:uri="urn:schemas-microsoft-com:office:smarttags" w:element="PersonName">
        <w:smartTagPr>
          <w:attr w:name="ProductID" w:val="la Corte"/>
        </w:smartTagPr>
        <w:r w:rsidRPr="00A57CDE">
          <w:rPr>
            <w:rFonts w:ascii="Bookman Old Style" w:hAnsi="Bookman Old Style"/>
            <w:b/>
          </w:rPr>
          <w:t>LA CORTE</w:t>
        </w:r>
      </w:smartTag>
    </w:p>
    <w:p w:rsidR="00B53840" w:rsidRPr="00A57CDE" w:rsidRDefault="00B53840" w:rsidP="006F50C6">
      <w:pPr>
        <w:spacing w:line="360" w:lineRule="auto"/>
        <w:ind w:right="-6"/>
        <w:jc w:val="both"/>
        <w:rPr>
          <w:rFonts w:ascii="Bookman Old Style" w:hAnsi="Bookman Old Style"/>
        </w:rPr>
      </w:pPr>
    </w:p>
    <w:p w:rsidR="00B53840" w:rsidRPr="00A57CDE" w:rsidRDefault="00B53840" w:rsidP="00B53840">
      <w:pPr>
        <w:pStyle w:val="BodyTextIndent"/>
        <w:widowControl/>
        <w:ind w:right="-7"/>
        <w:rPr>
          <w:rFonts w:ascii="Bookman Old Style" w:hAnsi="Bookman Old Style"/>
          <w:b/>
          <w:smallCaps/>
        </w:rPr>
      </w:pPr>
      <w:r w:rsidRPr="00A57CDE">
        <w:rPr>
          <w:rFonts w:ascii="Bookman Old Style" w:hAnsi="Bookman Old Style"/>
          <w:b/>
          <w:smallCaps/>
        </w:rPr>
        <w:t xml:space="preserve">Calificación de </w:t>
      </w:r>
      <w:smartTag w:uri="urn:schemas-microsoft-com:office:smarttags" w:element="PersonName">
        <w:smartTagPr>
          <w:attr w:name="ProductID" w:val="LA DEMANDA"/>
        </w:smartTagPr>
        <w:r w:rsidRPr="00A57CDE">
          <w:rPr>
            <w:rFonts w:ascii="Bookman Old Style" w:hAnsi="Bookman Old Style"/>
            <w:b/>
            <w:smallCaps/>
          </w:rPr>
          <w:t>la Demanda</w:t>
        </w:r>
      </w:smartTag>
      <w:r w:rsidRPr="00A57CDE">
        <w:rPr>
          <w:rFonts w:ascii="Bookman Old Style" w:hAnsi="Bookman Old Style"/>
          <w:b/>
          <w:smallCaps/>
        </w:rPr>
        <w:t xml:space="preserve"> </w:t>
      </w:r>
    </w:p>
    <w:p w:rsidR="00B53840" w:rsidRPr="00A57CDE" w:rsidRDefault="00B53840" w:rsidP="00B53840">
      <w:pPr>
        <w:pStyle w:val="BodyTextIndent"/>
        <w:widowControl/>
        <w:ind w:right="-7"/>
        <w:rPr>
          <w:rFonts w:ascii="Bookman Old Style" w:hAnsi="Bookman Old Style"/>
          <w:smallCaps/>
        </w:rPr>
      </w:pPr>
    </w:p>
    <w:p w:rsidR="00B53840" w:rsidRPr="00A57CDE" w:rsidRDefault="007D714F" w:rsidP="00B53840">
      <w:pPr>
        <w:pStyle w:val="BodyTextIndent"/>
        <w:widowControl/>
        <w:ind w:right="-7"/>
        <w:rPr>
          <w:rFonts w:ascii="Bookman Old Style" w:hAnsi="Bookman Old Style"/>
        </w:rPr>
      </w:pPr>
      <w:r>
        <w:rPr>
          <w:rFonts w:ascii="Bookman Old Style" w:hAnsi="Bookman Old Style"/>
        </w:rPr>
        <w:t>Oportuno es recordar que c</w:t>
      </w:r>
      <w:r w:rsidR="00B53840" w:rsidRPr="00A57CDE">
        <w:rPr>
          <w:rFonts w:ascii="Bookman Old Style" w:hAnsi="Bookman Old Style"/>
        </w:rPr>
        <w:t xml:space="preserve">ualquiera </w:t>
      </w:r>
      <w:r>
        <w:rPr>
          <w:rFonts w:ascii="Bookman Old Style" w:hAnsi="Bookman Old Style"/>
        </w:rPr>
        <w:t xml:space="preserve">que </w:t>
      </w:r>
      <w:r w:rsidR="00B53840" w:rsidRPr="00A57CDE">
        <w:rPr>
          <w:rFonts w:ascii="Bookman Old Style" w:hAnsi="Bookman Old Style"/>
        </w:rPr>
        <w:t>sea la causal invocada, la demanda de casación no es un escrito de l</w:t>
      </w:r>
      <w:r>
        <w:rPr>
          <w:rFonts w:ascii="Bookman Old Style" w:hAnsi="Bookman Old Style"/>
        </w:rPr>
        <w:t xml:space="preserve">ibre elaboración en tanto debe cumplir </w:t>
      </w:r>
      <w:r w:rsidR="00B53840" w:rsidRPr="00A57CDE">
        <w:rPr>
          <w:rFonts w:ascii="Bookman Old Style" w:hAnsi="Bookman Old Style"/>
        </w:rPr>
        <w:t>los requisitos establecidos en el artículo 212 de la ley 600 de 2000,</w:t>
      </w:r>
      <w:r>
        <w:rPr>
          <w:rFonts w:ascii="Bookman Old Style" w:hAnsi="Bookman Old Style"/>
        </w:rPr>
        <w:t xml:space="preserve"> esto es, en esencia, </w:t>
      </w:r>
      <w:r w:rsidR="00B53840" w:rsidRPr="00A57CDE">
        <w:rPr>
          <w:rFonts w:ascii="Bookman Old Style" w:hAnsi="Bookman Old Style"/>
        </w:rPr>
        <w:t>citar las normas que se consideren infringidas, determinar la clase de quebrantamiento, indicar los fundamentos completos con claridad, precisión y lógica, en armonía con la naturaleza del vicio reprochado, además de demostrar la trascen</w:t>
      </w:r>
      <w:r>
        <w:rPr>
          <w:rFonts w:ascii="Bookman Old Style" w:hAnsi="Bookman Old Style"/>
        </w:rPr>
        <w:t>dencia del yerro en la decisión, así como sustentar en cargos separados cada uno de los reparos de los que se acusa a la sentencia de segunda instancia (principio de autonomía de las causales).</w:t>
      </w:r>
    </w:p>
    <w:p w:rsidR="00B53840" w:rsidRPr="00A57CDE" w:rsidRDefault="00B53840" w:rsidP="00B53840">
      <w:pPr>
        <w:spacing w:line="360" w:lineRule="auto"/>
        <w:ind w:right="-7"/>
        <w:jc w:val="both"/>
        <w:rPr>
          <w:rFonts w:ascii="Bookman Old Style" w:hAnsi="Bookman Old Style"/>
        </w:rPr>
      </w:pPr>
    </w:p>
    <w:p w:rsidR="00B53840" w:rsidRDefault="007D714F" w:rsidP="007D714F">
      <w:pPr>
        <w:spacing w:line="360" w:lineRule="auto"/>
        <w:ind w:right="-7" w:firstLine="567"/>
        <w:jc w:val="both"/>
        <w:rPr>
          <w:rFonts w:ascii="Bookman Old Style" w:hAnsi="Bookman Old Style"/>
        </w:rPr>
      </w:pPr>
      <w:r w:rsidRPr="007D714F">
        <w:rPr>
          <w:rFonts w:ascii="Bookman Old Style" w:hAnsi="Bookman Old Style"/>
        </w:rPr>
        <w:t>También se tiene dicho que, no será admitido el libelo de casación cuando el demandante carezca de interés, no señale la causal, no desarrolle adecuadamente los cargos de sustentación o cuando se advierta que no es necesar</w:t>
      </w:r>
      <w:r w:rsidR="00136921">
        <w:rPr>
          <w:rFonts w:ascii="Bookman Old Style" w:hAnsi="Bookman Old Style"/>
        </w:rPr>
        <w:t>io el fallo para cumplir alguna</w:t>
      </w:r>
      <w:r w:rsidRPr="007D714F">
        <w:rPr>
          <w:rFonts w:ascii="Bookman Old Style" w:hAnsi="Bookman Old Style"/>
        </w:rPr>
        <w:t xml:space="preserve"> de las finalidades del recurso.</w:t>
      </w:r>
    </w:p>
    <w:p w:rsidR="007D714F" w:rsidRDefault="007D714F" w:rsidP="007D714F">
      <w:pPr>
        <w:spacing w:line="360" w:lineRule="auto"/>
        <w:ind w:right="-7" w:firstLine="567"/>
        <w:jc w:val="both"/>
        <w:rPr>
          <w:rFonts w:ascii="Bookman Old Style" w:hAnsi="Bookman Old Style"/>
        </w:rPr>
      </w:pPr>
    </w:p>
    <w:p w:rsidR="007D714F" w:rsidRDefault="007D714F" w:rsidP="007D714F">
      <w:pPr>
        <w:spacing w:line="360" w:lineRule="auto"/>
        <w:ind w:right="-7" w:firstLine="567"/>
        <w:jc w:val="both"/>
        <w:rPr>
          <w:rFonts w:ascii="Bookman Old Style" w:hAnsi="Bookman Old Style"/>
        </w:rPr>
      </w:pPr>
      <w:r>
        <w:rPr>
          <w:rFonts w:ascii="Bookman Old Style" w:hAnsi="Bookman Old Style"/>
        </w:rPr>
        <w:t xml:space="preserve">Teniendo en cuenta que son dos las demandas presentadas contra la sentencia del Tribunal Superior de Medellín y que las mismas proponen reparos que guardan identidad temática y coinciden en cuanto a la causal invocada, dichos reproches se resolverán conjuntamente. </w:t>
      </w:r>
    </w:p>
    <w:p w:rsidR="00136921" w:rsidRPr="007D714F" w:rsidRDefault="00136921" w:rsidP="007D714F">
      <w:pPr>
        <w:spacing w:line="360" w:lineRule="auto"/>
        <w:ind w:right="-7" w:firstLine="567"/>
        <w:jc w:val="both"/>
        <w:rPr>
          <w:rFonts w:ascii="Bookman Old Style" w:hAnsi="Bookman Old Style"/>
        </w:rPr>
      </w:pPr>
    </w:p>
    <w:p w:rsidR="00B53840" w:rsidRDefault="00B53840" w:rsidP="00136921">
      <w:pPr>
        <w:pStyle w:val="BodyText3"/>
        <w:spacing w:line="360" w:lineRule="auto"/>
        <w:ind w:firstLine="708"/>
        <w:jc w:val="both"/>
        <w:rPr>
          <w:rFonts w:ascii="Bookman Old Style" w:hAnsi="Bookman Old Style"/>
          <w:b/>
          <w:sz w:val="28"/>
          <w:szCs w:val="28"/>
        </w:rPr>
      </w:pPr>
      <w:r w:rsidRPr="00A57CDE">
        <w:rPr>
          <w:rFonts w:ascii="Bookman Old Style" w:hAnsi="Bookman Old Style"/>
          <w:b/>
          <w:sz w:val="28"/>
          <w:szCs w:val="28"/>
        </w:rPr>
        <w:t>Violación Directa de la Ley sustancial</w:t>
      </w:r>
    </w:p>
    <w:p w:rsidR="00136921" w:rsidRPr="00136921" w:rsidRDefault="00136921" w:rsidP="00136921">
      <w:pPr>
        <w:pStyle w:val="BodyText3"/>
        <w:spacing w:line="360" w:lineRule="auto"/>
        <w:ind w:firstLine="708"/>
        <w:jc w:val="both"/>
        <w:rPr>
          <w:rFonts w:ascii="Bookman Old Style" w:hAnsi="Bookman Old Style"/>
          <w:b/>
          <w:sz w:val="28"/>
          <w:szCs w:val="28"/>
        </w:rPr>
      </w:pPr>
    </w:p>
    <w:p w:rsidR="003E290A" w:rsidRDefault="003E290A" w:rsidP="00B53840">
      <w:pPr>
        <w:pStyle w:val="BodyText3"/>
        <w:spacing w:line="360" w:lineRule="auto"/>
        <w:ind w:firstLine="708"/>
        <w:jc w:val="both"/>
        <w:rPr>
          <w:rFonts w:ascii="Bookman Old Style" w:hAnsi="Bookman Old Style"/>
          <w:sz w:val="28"/>
          <w:szCs w:val="28"/>
        </w:rPr>
      </w:pPr>
      <w:r>
        <w:rPr>
          <w:rFonts w:ascii="Bookman Old Style" w:hAnsi="Bookman Old Style"/>
          <w:sz w:val="28"/>
          <w:szCs w:val="28"/>
        </w:rPr>
        <w:t xml:space="preserve">Ambos recurrentes sostienen un error de </w:t>
      </w:r>
      <w:r w:rsidR="00155E3C">
        <w:rPr>
          <w:rFonts w:ascii="Bookman Old Style" w:hAnsi="Bookman Old Style"/>
          <w:sz w:val="28"/>
          <w:szCs w:val="28"/>
        </w:rPr>
        <w:t>derecho</w:t>
      </w:r>
      <w:r>
        <w:rPr>
          <w:rFonts w:ascii="Bookman Old Style" w:hAnsi="Bookman Old Style"/>
          <w:sz w:val="28"/>
          <w:szCs w:val="28"/>
        </w:rPr>
        <w:t xml:space="preserve"> derivado de la violación directa de la norma por exclusión evidente de los artículos 9º del Código Penal y 7º del Código d</w:t>
      </w:r>
      <w:r w:rsidR="00136921">
        <w:rPr>
          <w:rFonts w:ascii="Bookman Old Style" w:hAnsi="Bookman Old Style"/>
          <w:sz w:val="28"/>
          <w:szCs w:val="28"/>
        </w:rPr>
        <w:t>e Procedimiento Penal, al mismo tiempo que</w:t>
      </w:r>
      <w:r w:rsidR="00D43B42">
        <w:rPr>
          <w:rFonts w:ascii="Bookman Old Style" w:hAnsi="Bookman Old Style"/>
          <w:sz w:val="28"/>
          <w:szCs w:val="28"/>
        </w:rPr>
        <w:t xml:space="preserve"> la aplicación indebida de los artículos 29 y 135 del Código Penal</w:t>
      </w:r>
      <w:r w:rsidR="00136921">
        <w:rPr>
          <w:rFonts w:ascii="Bookman Old Style" w:hAnsi="Bookman Old Style"/>
          <w:sz w:val="28"/>
          <w:szCs w:val="28"/>
        </w:rPr>
        <w:t>.</w:t>
      </w:r>
      <w:r w:rsidR="00D43B42">
        <w:rPr>
          <w:rFonts w:ascii="Bookman Old Style" w:hAnsi="Bookman Old Style"/>
          <w:sz w:val="28"/>
          <w:szCs w:val="28"/>
        </w:rPr>
        <w:t xml:space="preserve"> </w:t>
      </w:r>
    </w:p>
    <w:p w:rsidR="003E290A" w:rsidRPr="00A57CDE" w:rsidRDefault="003E290A" w:rsidP="00B53840">
      <w:pPr>
        <w:pStyle w:val="BodyText3"/>
        <w:spacing w:line="360" w:lineRule="auto"/>
        <w:ind w:firstLine="708"/>
        <w:jc w:val="both"/>
        <w:rPr>
          <w:rFonts w:ascii="Bookman Old Style" w:hAnsi="Bookman Old Style"/>
          <w:sz w:val="28"/>
          <w:szCs w:val="28"/>
        </w:rPr>
      </w:pPr>
    </w:p>
    <w:p w:rsidR="00B53840" w:rsidRPr="00A57CDE" w:rsidRDefault="00D43B42" w:rsidP="00D43B42">
      <w:pPr>
        <w:pStyle w:val="BodyText3"/>
        <w:spacing w:line="360" w:lineRule="auto"/>
        <w:ind w:firstLine="708"/>
        <w:jc w:val="both"/>
        <w:rPr>
          <w:rFonts w:ascii="Bookman Old Style" w:hAnsi="Bookman Old Style"/>
          <w:sz w:val="28"/>
          <w:szCs w:val="28"/>
        </w:rPr>
      </w:pPr>
      <w:r>
        <w:rPr>
          <w:rFonts w:ascii="Bookman Old Style" w:hAnsi="Bookman Old Style" w:cs="Arial"/>
          <w:sz w:val="28"/>
          <w:szCs w:val="28"/>
        </w:rPr>
        <w:t>Respecto de la violación directa de la ley sustancia</w:t>
      </w:r>
      <w:r w:rsidR="003C2043">
        <w:rPr>
          <w:rFonts w:ascii="Bookman Old Style" w:hAnsi="Bookman Old Style" w:cs="Arial"/>
          <w:sz w:val="28"/>
          <w:szCs w:val="28"/>
        </w:rPr>
        <w:t xml:space="preserve">l, la Corte </w:t>
      </w:r>
      <w:r w:rsidR="00B53840" w:rsidRPr="00A57CDE">
        <w:rPr>
          <w:rFonts w:ascii="Bookman Old Style" w:hAnsi="Bookman Old Style"/>
          <w:sz w:val="28"/>
          <w:szCs w:val="28"/>
        </w:rPr>
        <w:t xml:space="preserve">tiene fijado que para recurrir en casación a través de la causal primera, cuerpo primero (art. 207-1 de la Ley 600 de 2000), </w:t>
      </w:r>
      <w:r>
        <w:rPr>
          <w:rFonts w:ascii="Bookman Old Style" w:hAnsi="Bookman Old Style"/>
          <w:sz w:val="28"/>
          <w:szCs w:val="28"/>
        </w:rPr>
        <w:t>se exige que el actor cumpla</w:t>
      </w:r>
      <w:r w:rsidR="00B53840" w:rsidRPr="00A57CDE">
        <w:rPr>
          <w:rFonts w:ascii="Bookman Old Style" w:hAnsi="Bookman Old Style"/>
          <w:sz w:val="28"/>
          <w:szCs w:val="28"/>
        </w:rPr>
        <w:t xml:space="preserve"> los siguientes requisitos: </w:t>
      </w:r>
    </w:p>
    <w:p w:rsidR="00B53840" w:rsidRPr="00A57CDE" w:rsidRDefault="00B53840" w:rsidP="00B53840">
      <w:pPr>
        <w:pStyle w:val="BodyText3"/>
        <w:spacing w:line="360" w:lineRule="auto"/>
        <w:ind w:firstLine="708"/>
        <w:jc w:val="both"/>
        <w:rPr>
          <w:rFonts w:ascii="Bookman Old Style" w:hAnsi="Bookman Old Style"/>
          <w:sz w:val="28"/>
          <w:szCs w:val="28"/>
        </w:rPr>
      </w:pPr>
    </w:p>
    <w:p w:rsidR="00B53840" w:rsidRDefault="00B53840" w:rsidP="00155E3C">
      <w:pPr>
        <w:pStyle w:val="BodyText3"/>
        <w:spacing w:line="360" w:lineRule="auto"/>
        <w:ind w:firstLine="708"/>
        <w:jc w:val="both"/>
        <w:rPr>
          <w:rFonts w:ascii="Bookman Old Style" w:hAnsi="Bookman Old Style"/>
          <w:sz w:val="28"/>
          <w:szCs w:val="28"/>
        </w:rPr>
      </w:pPr>
      <w:r w:rsidRPr="00A57CDE">
        <w:rPr>
          <w:rFonts w:ascii="Bookman Old Style" w:hAnsi="Bookman Old Style"/>
          <w:sz w:val="28"/>
          <w:szCs w:val="28"/>
        </w:rPr>
        <w:t>Afirmar y probar que el juzgador de segunda instancia ha incurrido en error</w:t>
      </w:r>
      <w:r w:rsidR="00136921">
        <w:rPr>
          <w:rFonts w:ascii="Bookman Old Style" w:hAnsi="Bookman Old Style"/>
          <w:sz w:val="28"/>
          <w:szCs w:val="28"/>
        </w:rPr>
        <w:t xml:space="preserve"> de derecho</w:t>
      </w:r>
      <w:r w:rsidR="003C2043">
        <w:rPr>
          <w:rFonts w:ascii="Bookman Old Style" w:hAnsi="Bookman Old Style"/>
          <w:sz w:val="28"/>
          <w:szCs w:val="28"/>
        </w:rPr>
        <w:t xml:space="preserve"> ya sea (i) p</w:t>
      </w:r>
      <w:r w:rsidRPr="00A57CDE">
        <w:rPr>
          <w:rFonts w:ascii="Bookman Old Style" w:hAnsi="Bookman Old Style"/>
          <w:sz w:val="28"/>
          <w:szCs w:val="28"/>
        </w:rPr>
        <w:t>or falta de aplicación o exclusión evidente, que se presenta cuando el funcionario judicial yerra acerca de la existencia de la norma y por eso no la aplica al caso específico que la reclama</w:t>
      </w:r>
      <w:r w:rsidR="00136921">
        <w:rPr>
          <w:rFonts w:ascii="Bookman Old Style" w:hAnsi="Bookman Old Style"/>
          <w:sz w:val="28"/>
          <w:szCs w:val="28"/>
        </w:rPr>
        <w:t>, o ignora</w:t>
      </w:r>
      <w:r w:rsidRPr="00A57CDE">
        <w:rPr>
          <w:rFonts w:ascii="Bookman Old Style" w:hAnsi="Bookman Old Style"/>
          <w:sz w:val="28"/>
          <w:szCs w:val="28"/>
        </w:rPr>
        <w:t xml:space="preserve"> la ley que regula la materia y por eso no la tiene en cuenta habiendo incurrido en error sobre su existencia o validez en e</w:t>
      </w:r>
      <w:r w:rsidR="003C2043">
        <w:rPr>
          <w:rFonts w:ascii="Bookman Old Style" w:hAnsi="Bookman Old Style"/>
          <w:sz w:val="28"/>
          <w:szCs w:val="28"/>
        </w:rPr>
        <w:t>l tiempo o en el espacio; (ii) p</w:t>
      </w:r>
      <w:r w:rsidRPr="00A57CDE">
        <w:rPr>
          <w:rFonts w:ascii="Bookman Old Style" w:hAnsi="Bookman Old Style"/>
          <w:sz w:val="28"/>
          <w:szCs w:val="28"/>
        </w:rPr>
        <w:t>or aplicación indebida que se origina cuando el juzgador por equivocarse al calificar jurídicamente los hechos o, cuando habiendo ac</w:t>
      </w:r>
      <w:r w:rsidR="00155E3C">
        <w:rPr>
          <w:rFonts w:ascii="Bookman Old Style" w:hAnsi="Bookman Old Style"/>
          <w:sz w:val="28"/>
          <w:szCs w:val="28"/>
        </w:rPr>
        <w:t xml:space="preserve">ertado en su adecuación, yerra </w:t>
      </w:r>
      <w:r w:rsidRPr="00A57CDE">
        <w:rPr>
          <w:rFonts w:ascii="Bookman Old Style" w:hAnsi="Bookman Old Style"/>
          <w:sz w:val="28"/>
          <w:szCs w:val="28"/>
        </w:rPr>
        <w:t xml:space="preserve">al elegir la norma correspondiente a la </w:t>
      </w:r>
      <w:r w:rsidR="003C2043">
        <w:rPr>
          <w:rFonts w:ascii="Bookman Old Style" w:hAnsi="Bookman Old Style"/>
          <w:sz w:val="28"/>
          <w:szCs w:val="28"/>
        </w:rPr>
        <w:t>calificación jurídica impartida; y,</w:t>
      </w:r>
      <w:r w:rsidRPr="00A57CDE">
        <w:rPr>
          <w:rFonts w:ascii="Bookman Old Style" w:hAnsi="Bookman Old Style"/>
          <w:sz w:val="28"/>
          <w:szCs w:val="28"/>
        </w:rPr>
        <w:t xml:space="preserve"> (</w:t>
      </w:r>
      <w:r w:rsidR="00155E3C">
        <w:rPr>
          <w:rFonts w:ascii="Bookman Old Style" w:hAnsi="Bookman Old Style"/>
          <w:sz w:val="28"/>
          <w:szCs w:val="28"/>
        </w:rPr>
        <w:t>iii) por interpretación errónea q</w:t>
      </w:r>
      <w:r w:rsidRPr="00A57CDE">
        <w:rPr>
          <w:rFonts w:ascii="Bookman Old Style" w:hAnsi="Bookman Old Style"/>
          <w:sz w:val="28"/>
          <w:szCs w:val="28"/>
        </w:rPr>
        <w:t>ue ocurre cuando el Juez selecciona bien y adecuadamente la norma que corresponde al caso sometido a su consideración, pero se equivoca al interpretarla y le atribuye un sentido jurídico que no tiene o le asigna efectos contrarios a su real contenido.</w:t>
      </w:r>
    </w:p>
    <w:p w:rsidR="00155E3C" w:rsidRDefault="00155E3C" w:rsidP="00155E3C">
      <w:pPr>
        <w:pStyle w:val="BodyText3"/>
        <w:spacing w:line="360" w:lineRule="auto"/>
        <w:ind w:firstLine="708"/>
        <w:jc w:val="both"/>
        <w:rPr>
          <w:rFonts w:ascii="Bookman Old Style" w:hAnsi="Bookman Old Style"/>
          <w:sz w:val="28"/>
          <w:szCs w:val="28"/>
        </w:rPr>
      </w:pPr>
    </w:p>
    <w:p w:rsidR="00155E3C" w:rsidRDefault="00155E3C" w:rsidP="00155E3C">
      <w:pPr>
        <w:pStyle w:val="BodyText3"/>
        <w:spacing w:line="360" w:lineRule="auto"/>
        <w:ind w:firstLine="708"/>
        <w:jc w:val="both"/>
        <w:rPr>
          <w:rFonts w:ascii="Bookman Old Style" w:hAnsi="Bookman Old Style" w:cs="Arial"/>
          <w:sz w:val="28"/>
          <w:szCs w:val="28"/>
        </w:rPr>
      </w:pPr>
      <w:r w:rsidRPr="00A57CDE">
        <w:rPr>
          <w:rFonts w:ascii="Bookman Old Style" w:hAnsi="Bookman Old Style" w:cs="Arial"/>
          <w:sz w:val="28"/>
          <w:szCs w:val="28"/>
        </w:rPr>
        <w:t>En orden a verificar este error de derecho, es menester establecer cuál es el contenido de la norma en cuanto a su alcanc</w:t>
      </w:r>
      <w:r w:rsidR="00136921">
        <w:rPr>
          <w:rFonts w:ascii="Bookman Old Style" w:hAnsi="Bookman Old Style" w:cs="Arial"/>
          <w:sz w:val="28"/>
          <w:szCs w:val="28"/>
        </w:rPr>
        <w:t>e, descubriendo su real sentido</w:t>
      </w:r>
      <w:r w:rsidR="003C2043">
        <w:rPr>
          <w:rFonts w:ascii="Bookman Old Style" w:hAnsi="Bookman Old Style" w:cs="Arial"/>
          <w:sz w:val="28"/>
          <w:szCs w:val="28"/>
        </w:rPr>
        <w:t>,</w:t>
      </w:r>
      <w:r w:rsidRPr="00A57CDE">
        <w:rPr>
          <w:rFonts w:ascii="Bookman Old Style" w:hAnsi="Bookman Old Style" w:cs="Arial"/>
          <w:sz w:val="28"/>
          <w:szCs w:val="28"/>
        </w:rPr>
        <w:t xml:space="preserve"> lo q</w:t>
      </w:r>
      <w:r w:rsidR="00136921">
        <w:rPr>
          <w:rFonts w:ascii="Bookman Old Style" w:hAnsi="Bookman Old Style" w:cs="Arial"/>
          <w:sz w:val="28"/>
          <w:szCs w:val="28"/>
        </w:rPr>
        <w:t>ue requiere de quien lo demanda</w:t>
      </w:r>
      <w:r w:rsidRPr="00A57CDE">
        <w:rPr>
          <w:rFonts w:ascii="Bookman Old Style" w:hAnsi="Bookman Old Style" w:cs="Arial"/>
          <w:sz w:val="28"/>
          <w:szCs w:val="28"/>
        </w:rPr>
        <w:t xml:space="preserve"> la manifestación expresa frente a qué normas o principios interpretativos fueron los trasgredidos por el fallador de segundo grado, pero siempre aceptando l</w:t>
      </w:r>
      <w:r w:rsidR="00136921">
        <w:rPr>
          <w:rFonts w:ascii="Bookman Old Style" w:hAnsi="Bookman Old Style" w:cs="Arial"/>
          <w:sz w:val="28"/>
          <w:szCs w:val="28"/>
        </w:rPr>
        <w:t>a declaración</w:t>
      </w:r>
      <w:r w:rsidRPr="00A57CDE">
        <w:rPr>
          <w:rFonts w:ascii="Bookman Old Style" w:hAnsi="Bookman Old Style" w:cs="Arial"/>
          <w:sz w:val="28"/>
          <w:szCs w:val="28"/>
        </w:rPr>
        <w:t xml:space="preserve"> que sobre e</w:t>
      </w:r>
      <w:r w:rsidR="00136921">
        <w:rPr>
          <w:rFonts w:ascii="Bookman Old Style" w:hAnsi="Bookman Old Style" w:cs="Arial"/>
          <w:sz w:val="28"/>
          <w:szCs w:val="28"/>
        </w:rPr>
        <w:t>l soporte fáctico del fallo</w:t>
      </w:r>
      <w:r w:rsidRPr="00A57CDE">
        <w:rPr>
          <w:rFonts w:ascii="Bookman Old Style" w:hAnsi="Bookman Old Style" w:cs="Arial"/>
          <w:sz w:val="28"/>
          <w:szCs w:val="28"/>
        </w:rPr>
        <w:t xml:space="preserve">, haga el sentenciador. </w:t>
      </w:r>
    </w:p>
    <w:p w:rsidR="00155E3C" w:rsidRPr="00155E3C" w:rsidRDefault="00155E3C" w:rsidP="00155E3C">
      <w:pPr>
        <w:pStyle w:val="BodyText3"/>
        <w:spacing w:line="360" w:lineRule="auto"/>
        <w:ind w:firstLine="708"/>
        <w:jc w:val="both"/>
        <w:rPr>
          <w:rFonts w:ascii="Bookman Old Style" w:hAnsi="Bookman Old Style" w:cs="Arial"/>
          <w:sz w:val="28"/>
          <w:szCs w:val="28"/>
        </w:rPr>
      </w:pPr>
    </w:p>
    <w:p w:rsidR="00B53840" w:rsidRPr="00A57CDE" w:rsidRDefault="00155E3C" w:rsidP="00B53840">
      <w:pPr>
        <w:pStyle w:val="BodyText3"/>
        <w:spacing w:line="360" w:lineRule="auto"/>
        <w:ind w:firstLine="708"/>
        <w:jc w:val="both"/>
        <w:rPr>
          <w:rFonts w:ascii="Bookman Old Style" w:hAnsi="Bookman Old Style"/>
          <w:sz w:val="28"/>
          <w:szCs w:val="28"/>
        </w:rPr>
      </w:pPr>
      <w:r>
        <w:rPr>
          <w:rFonts w:ascii="Bookman Old Style" w:hAnsi="Bookman Old Style"/>
          <w:sz w:val="28"/>
          <w:szCs w:val="28"/>
        </w:rPr>
        <w:t xml:space="preserve">Lo más importarte para este tipo de </w:t>
      </w:r>
      <w:r w:rsidR="00136921">
        <w:rPr>
          <w:rFonts w:ascii="Bookman Old Style" w:hAnsi="Bookman Old Style"/>
          <w:sz w:val="28"/>
          <w:szCs w:val="28"/>
        </w:rPr>
        <w:t>vicio</w:t>
      </w:r>
      <w:r>
        <w:rPr>
          <w:rFonts w:ascii="Bookman Old Style" w:hAnsi="Bookman Old Style"/>
          <w:sz w:val="28"/>
          <w:szCs w:val="28"/>
        </w:rPr>
        <w:t xml:space="preserve"> es que quien </w:t>
      </w:r>
      <w:r w:rsidR="003C2043">
        <w:rPr>
          <w:rFonts w:ascii="Bookman Old Style" w:hAnsi="Bookman Old Style"/>
          <w:sz w:val="28"/>
          <w:szCs w:val="28"/>
        </w:rPr>
        <w:t xml:space="preserve">lo alega </w:t>
      </w:r>
      <w:r>
        <w:rPr>
          <w:rFonts w:ascii="Bookman Old Style" w:hAnsi="Bookman Old Style"/>
          <w:sz w:val="28"/>
          <w:szCs w:val="28"/>
        </w:rPr>
        <w:t>debe</w:t>
      </w:r>
      <w:r w:rsidR="003C2043">
        <w:rPr>
          <w:rFonts w:ascii="Bookman Old Style" w:hAnsi="Bookman Old Style"/>
          <w:sz w:val="28"/>
          <w:szCs w:val="28"/>
        </w:rPr>
        <w:t xml:space="preserve"> abstenerse de realizar disquisiciones en torno a</w:t>
      </w:r>
      <w:r>
        <w:rPr>
          <w:rFonts w:ascii="Bookman Old Style" w:hAnsi="Bookman Old Style"/>
          <w:sz w:val="28"/>
          <w:szCs w:val="28"/>
        </w:rPr>
        <w:t xml:space="preserve"> la prueba, pues tiene que</w:t>
      </w:r>
      <w:r w:rsidR="00B53840" w:rsidRPr="00A57CDE">
        <w:rPr>
          <w:rFonts w:ascii="Bookman Old Style" w:hAnsi="Bookman Old Style"/>
          <w:sz w:val="28"/>
          <w:szCs w:val="28"/>
        </w:rPr>
        <w:t xml:space="preserve"> aceptar la apreciación que de ella hizo el fallador y conformarse de manera absoluta con la declaración de los h</w:t>
      </w:r>
      <w:r>
        <w:rPr>
          <w:rFonts w:ascii="Bookman Old Style" w:hAnsi="Bookman Old Style"/>
          <w:sz w:val="28"/>
          <w:szCs w:val="28"/>
        </w:rPr>
        <w:t xml:space="preserve">echos contenida en la sentencia, ya que la discusión se limita exclusivamente a una equivocación en la aplicación de las normas llamadas a regular un hecho concreto y específico. </w:t>
      </w:r>
      <w:r w:rsidR="00B53840" w:rsidRPr="00A57CDE">
        <w:rPr>
          <w:rFonts w:ascii="Bookman Old Style" w:hAnsi="Bookman Old Style"/>
          <w:sz w:val="28"/>
          <w:szCs w:val="28"/>
        </w:rPr>
        <w:t xml:space="preserve"> </w:t>
      </w:r>
    </w:p>
    <w:p w:rsidR="00B53840" w:rsidRPr="00A57CDE" w:rsidRDefault="00B53840" w:rsidP="00D41A46">
      <w:pPr>
        <w:pStyle w:val="BodyText3"/>
        <w:spacing w:line="360" w:lineRule="auto"/>
        <w:jc w:val="both"/>
        <w:rPr>
          <w:rFonts w:ascii="Bookman Old Style" w:hAnsi="Bookman Old Style"/>
          <w:sz w:val="28"/>
          <w:szCs w:val="28"/>
        </w:rPr>
      </w:pPr>
    </w:p>
    <w:p w:rsidR="00B53840" w:rsidRDefault="00B53840" w:rsidP="00D41A46">
      <w:pPr>
        <w:spacing w:line="360" w:lineRule="auto"/>
        <w:ind w:right="-7" w:firstLine="567"/>
        <w:jc w:val="both"/>
        <w:rPr>
          <w:rFonts w:ascii="Bookman Old Style" w:hAnsi="Bookman Old Style"/>
        </w:rPr>
      </w:pPr>
      <w:r w:rsidRPr="00A57CDE">
        <w:rPr>
          <w:rFonts w:ascii="Bookman Old Style" w:hAnsi="Bookman Old Style"/>
        </w:rPr>
        <w:t xml:space="preserve">En el caso objeto de estudio, sin mayor dificultad se advierte la infracción </w:t>
      </w:r>
      <w:r w:rsidR="00136921">
        <w:rPr>
          <w:rFonts w:ascii="Bookman Old Style" w:hAnsi="Bookman Old Style"/>
        </w:rPr>
        <w:t>a</w:t>
      </w:r>
      <w:r w:rsidR="00D41A46">
        <w:rPr>
          <w:rFonts w:ascii="Bookman Old Style" w:hAnsi="Bookman Old Style"/>
        </w:rPr>
        <w:t xml:space="preserve"> los presupuestos de lógica y adecuada fundamentación propios de la trasgresión directa de la ley, toda vez que tanto </w:t>
      </w:r>
      <w:r w:rsidR="0026653B">
        <w:rPr>
          <w:rFonts w:ascii="Bookman Old Style" w:hAnsi="Bookman Old Style"/>
        </w:rPr>
        <w:t xml:space="preserve">en </w:t>
      </w:r>
      <w:r w:rsidR="00D41A46">
        <w:rPr>
          <w:rFonts w:ascii="Bookman Old Style" w:hAnsi="Bookman Old Style"/>
        </w:rPr>
        <w:t xml:space="preserve">la demanda propuesta a nombre de </w:t>
      </w:r>
      <w:r w:rsidR="0026653B" w:rsidRPr="0026653B">
        <w:rPr>
          <w:rFonts w:ascii="Bookman Old Style" w:hAnsi="Bookman Old Style"/>
          <w:smallCaps/>
        </w:rPr>
        <w:t>Carlos Medardo Cuesta Pizarro</w:t>
      </w:r>
      <w:r w:rsidR="0026653B">
        <w:rPr>
          <w:rFonts w:ascii="Bookman Old Style" w:hAnsi="Bookman Old Style"/>
        </w:rPr>
        <w:t>, como</w:t>
      </w:r>
      <w:r w:rsidR="003C2043">
        <w:rPr>
          <w:rFonts w:ascii="Bookman Old Style" w:hAnsi="Bookman Old Style"/>
        </w:rPr>
        <w:t xml:space="preserve"> en</w:t>
      </w:r>
      <w:r w:rsidR="0026653B">
        <w:rPr>
          <w:rFonts w:ascii="Bookman Old Style" w:hAnsi="Bookman Old Style"/>
        </w:rPr>
        <w:t xml:space="preserve"> la presentada por la defensa de </w:t>
      </w:r>
      <w:r w:rsidR="0026653B" w:rsidRPr="0026653B">
        <w:rPr>
          <w:rFonts w:ascii="Bookman Old Style" w:hAnsi="Bookman Old Style"/>
          <w:smallCaps/>
        </w:rPr>
        <w:t>Edwin Leonardo Toro</w:t>
      </w:r>
      <w:r w:rsidR="0026653B">
        <w:rPr>
          <w:rFonts w:ascii="Bookman Old Style" w:hAnsi="Bookman Old Style"/>
        </w:rPr>
        <w:t>, se hace manifiesta la inconformidad de los libelistas con la valoración probatoria efectuada por los falladores de instancia, pues</w:t>
      </w:r>
      <w:r w:rsidR="003B1885">
        <w:rPr>
          <w:rFonts w:ascii="Bookman Old Style" w:hAnsi="Bookman Old Style"/>
        </w:rPr>
        <w:t>to</w:t>
      </w:r>
      <w:r w:rsidR="0026653B">
        <w:rPr>
          <w:rFonts w:ascii="Bookman Old Style" w:hAnsi="Bookman Old Style"/>
        </w:rPr>
        <w:t xml:space="preserve"> que ambos recurrentes afirman que</w:t>
      </w:r>
      <w:r w:rsidR="003C2043">
        <w:rPr>
          <w:rFonts w:ascii="Bookman Old Style" w:hAnsi="Bookman Old Style"/>
        </w:rPr>
        <w:t xml:space="preserve"> al no haberse podido establecer</w:t>
      </w:r>
      <w:r w:rsidR="0026653B">
        <w:rPr>
          <w:rFonts w:ascii="Bookman Old Style" w:hAnsi="Bookman Old Style"/>
        </w:rPr>
        <w:t xml:space="preserve"> quién disparó contra los dos civiles</w:t>
      </w:r>
      <w:r w:rsidR="003C2043">
        <w:rPr>
          <w:rFonts w:ascii="Bookman Old Style" w:hAnsi="Bookman Old Style"/>
        </w:rPr>
        <w:t>,</w:t>
      </w:r>
      <w:r w:rsidR="0026653B">
        <w:rPr>
          <w:rFonts w:ascii="Bookman Old Style" w:hAnsi="Bookman Old Style"/>
        </w:rPr>
        <w:t xml:space="preserve"> o que </w:t>
      </w:r>
      <w:r w:rsidR="0026653B" w:rsidRPr="0026653B">
        <w:rPr>
          <w:rFonts w:ascii="Bookman Old Style" w:hAnsi="Bookman Old Style"/>
          <w:smallCaps/>
        </w:rPr>
        <w:t>Cuesta</w:t>
      </w:r>
      <w:r w:rsidR="0026653B">
        <w:rPr>
          <w:rFonts w:ascii="Bookman Old Style" w:hAnsi="Bookman Old Style"/>
        </w:rPr>
        <w:t xml:space="preserve"> o </w:t>
      </w:r>
      <w:r w:rsidR="0026653B" w:rsidRPr="0026653B">
        <w:rPr>
          <w:rFonts w:ascii="Bookman Old Style" w:hAnsi="Bookman Old Style"/>
          <w:smallCaps/>
        </w:rPr>
        <w:t>Toro</w:t>
      </w:r>
      <w:r w:rsidR="0026653B">
        <w:rPr>
          <w:rFonts w:ascii="Bookman Old Style" w:hAnsi="Bookman Old Style"/>
        </w:rPr>
        <w:t xml:space="preserve"> hubieran dado la orden para ello, o d</w:t>
      </w:r>
      <w:r w:rsidR="00136921">
        <w:rPr>
          <w:rFonts w:ascii="Bookman Old Style" w:hAnsi="Bookman Old Style"/>
        </w:rPr>
        <w:t>eterminado a otro miembro de su escuadra</w:t>
      </w:r>
      <w:r w:rsidR="0026653B">
        <w:rPr>
          <w:rFonts w:ascii="Bookman Old Style" w:hAnsi="Bookman Old Style"/>
        </w:rPr>
        <w:t xml:space="preserve"> para que lo hiciera, lo que emerg</w:t>
      </w:r>
      <w:r w:rsidR="003B1885">
        <w:rPr>
          <w:rFonts w:ascii="Bookman Old Style" w:hAnsi="Bookman Old Style"/>
        </w:rPr>
        <w:t>ía era la duda respecto de la</w:t>
      </w:r>
      <w:r w:rsidR="0026653B">
        <w:rPr>
          <w:rFonts w:ascii="Bookman Old Style" w:hAnsi="Bookman Old Style"/>
        </w:rPr>
        <w:t xml:space="preserve"> respons</w:t>
      </w:r>
      <w:r w:rsidR="003B1885">
        <w:rPr>
          <w:rFonts w:ascii="Bookman Old Style" w:hAnsi="Bookman Old Style"/>
        </w:rPr>
        <w:t xml:space="preserve">abilidad de estos dos acusados, la cual debió favorecerlos con una sentencia absolutoria. </w:t>
      </w:r>
    </w:p>
    <w:p w:rsidR="0026653B" w:rsidRDefault="0026653B" w:rsidP="00D41A46">
      <w:pPr>
        <w:spacing w:line="360" w:lineRule="auto"/>
        <w:ind w:right="-7" w:firstLine="567"/>
        <w:jc w:val="both"/>
        <w:rPr>
          <w:rFonts w:ascii="Bookman Old Style" w:hAnsi="Bookman Old Style"/>
        </w:rPr>
      </w:pPr>
    </w:p>
    <w:p w:rsidR="003B1885" w:rsidRDefault="003B1885" w:rsidP="00D41A46">
      <w:pPr>
        <w:spacing w:line="360" w:lineRule="auto"/>
        <w:ind w:right="-7" w:firstLine="567"/>
        <w:jc w:val="both"/>
        <w:rPr>
          <w:rFonts w:ascii="Bookman Old Style" w:hAnsi="Bookman Old Style"/>
        </w:rPr>
      </w:pPr>
      <w:r>
        <w:rPr>
          <w:rFonts w:ascii="Bookman Old Style" w:hAnsi="Bookman Old Style"/>
        </w:rPr>
        <w:t>Como se observa</w:t>
      </w:r>
      <w:r w:rsidR="003C2043">
        <w:rPr>
          <w:rFonts w:ascii="Bookman Old Style" w:hAnsi="Bookman Old Style"/>
        </w:rPr>
        <w:t>,</w:t>
      </w:r>
      <w:r>
        <w:rPr>
          <w:rFonts w:ascii="Bookman Old Style" w:hAnsi="Bookman Old Style"/>
        </w:rPr>
        <w:t xml:space="preserve"> los casacionistas riñen en todo con la conclusión derivada en el fallo, motivo por el que su queja acerca de la exclusión evidente del precepto que establece el principio de </w:t>
      </w:r>
      <w:r w:rsidRPr="003C2043">
        <w:rPr>
          <w:rFonts w:ascii="Bookman Old Style" w:hAnsi="Bookman Old Style"/>
          <w:i/>
        </w:rPr>
        <w:t>in dubio pro reo</w:t>
      </w:r>
      <w:r>
        <w:rPr>
          <w:rFonts w:ascii="Bookman Old Style" w:hAnsi="Bookman Old Style"/>
        </w:rPr>
        <w:t>, lo que a su vez condujo a la aplicación</w:t>
      </w:r>
      <w:r w:rsidR="00EF057D">
        <w:rPr>
          <w:rFonts w:ascii="Bookman Old Style" w:hAnsi="Bookman Old Style"/>
        </w:rPr>
        <w:t xml:space="preserve"> indebida</w:t>
      </w:r>
      <w:r>
        <w:rPr>
          <w:rFonts w:ascii="Bookman Old Style" w:hAnsi="Bookman Old Style"/>
        </w:rPr>
        <w:t xml:space="preserve"> de la norma que tipifica el delito de homicidio en persona protegida y el que establece las formas de autoría, tenía que haberse propuesto por la senda de la violación indirecta de la norma sustancial por errores de hecho que podían sustentarse, ya fuera por la vía del falso juicio de existencia, identidad o raciocinio.</w:t>
      </w:r>
    </w:p>
    <w:p w:rsidR="003B1885" w:rsidRDefault="003B1885" w:rsidP="00D41A46">
      <w:pPr>
        <w:spacing w:line="360" w:lineRule="auto"/>
        <w:ind w:right="-7" w:firstLine="567"/>
        <w:jc w:val="both"/>
        <w:rPr>
          <w:rFonts w:ascii="Bookman Old Style" w:hAnsi="Bookman Old Style"/>
        </w:rPr>
      </w:pPr>
    </w:p>
    <w:p w:rsidR="00EF057D" w:rsidRDefault="003B1885" w:rsidP="00D41A46">
      <w:pPr>
        <w:spacing w:line="360" w:lineRule="auto"/>
        <w:ind w:right="-7" w:firstLine="567"/>
        <w:jc w:val="both"/>
        <w:rPr>
          <w:rFonts w:ascii="Bookman Old Style" w:hAnsi="Bookman Old Style"/>
        </w:rPr>
      </w:pPr>
      <w:r>
        <w:rPr>
          <w:rFonts w:ascii="Bookman Old Style" w:hAnsi="Bookman Old Style"/>
        </w:rPr>
        <w:t xml:space="preserve">Sin embargo, la inconformidad acerca de que el Tribunal pese a reconocer la ausencia de identificación </w:t>
      </w:r>
      <w:r w:rsidR="003C2043">
        <w:rPr>
          <w:rFonts w:ascii="Bookman Old Style" w:hAnsi="Bookman Old Style"/>
        </w:rPr>
        <w:t xml:space="preserve">del </w:t>
      </w:r>
      <w:r>
        <w:rPr>
          <w:rFonts w:ascii="Bookman Old Style" w:hAnsi="Bookman Old Style"/>
        </w:rPr>
        <w:t>ef</w:t>
      </w:r>
      <w:r w:rsidR="00136921">
        <w:rPr>
          <w:rFonts w:ascii="Bookman Old Style" w:hAnsi="Bookman Old Style"/>
        </w:rPr>
        <w:t>ectivo del Ejército Nacional</w:t>
      </w:r>
      <w:r w:rsidR="003C2043">
        <w:rPr>
          <w:rFonts w:ascii="Bookman Old Style" w:hAnsi="Bookman Old Style"/>
        </w:rPr>
        <w:t xml:space="preserve"> que</w:t>
      </w:r>
      <w:r w:rsidR="00136921">
        <w:rPr>
          <w:rFonts w:ascii="Bookman Old Style" w:hAnsi="Bookman Old Style"/>
        </w:rPr>
        <w:t xml:space="preserve"> </w:t>
      </w:r>
      <w:r>
        <w:rPr>
          <w:rFonts w:ascii="Bookman Old Style" w:hAnsi="Bookman Old Style"/>
        </w:rPr>
        <w:t>aquel 18 de mayo de 2004, cegó la vida de las dos víctimas, condenó como coautores a los aquí procesados, se funda en apreciaciones de carácter personal que desconocen otros argume</w:t>
      </w:r>
      <w:r w:rsidR="00EF057D">
        <w:rPr>
          <w:rFonts w:ascii="Bookman Old Style" w:hAnsi="Bookman Old Style"/>
        </w:rPr>
        <w:t>n</w:t>
      </w:r>
      <w:r w:rsidR="00136921">
        <w:rPr>
          <w:rFonts w:ascii="Bookman Old Style" w:hAnsi="Bookman Old Style"/>
        </w:rPr>
        <w:t>tos contenidos en la sentencia y que son los que soportan la condena.</w:t>
      </w:r>
    </w:p>
    <w:p w:rsidR="00136921" w:rsidRDefault="00136921" w:rsidP="00D41A46">
      <w:pPr>
        <w:spacing w:line="360" w:lineRule="auto"/>
        <w:ind w:right="-7" w:firstLine="567"/>
        <w:jc w:val="both"/>
        <w:rPr>
          <w:rFonts w:ascii="Bookman Old Style" w:hAnsi="Bookman Old Style"/>
        </w:rPr>
      </w:pPr>
    </w:p>
    <w:p w:rsidR="00136921" w:rsidRDefault="00EF057D" w:rsidP="00D41A46">
      <w:pPr>
        <w:spacing w:line="360" w:lineRule="auto"/>
        <w:ind w:right="-7" w:firstLine="567"/>
        <w:jc w:val="both"/>
        <w:rPr>
          <w:rFonts w:ascii="Bookman Old Style" w:hAnsi="Bookman Old Style"/>
          <w:smallCaps/>
        </w:rPr>
      </w:pPr>
      <w:r>
        <w:rPr>
          <w:rFonts w:ascii="Bookman Old Style" w:hAnsi="Bookman Old Style"/>
        </w:rPr>
        <w:t>Véase</w:t>
      </w:r>
      <w:r w:rsidR="003B1885">
        <w:rPr>
          <w:rFonts w:ascii="Bookman Old Style" w:hAnsi="Bookman Old Style"/>
        </w:rPr>
        <w:t xml:space="preserve"> por ejemplo, que los dos civiles fueron reportados como guerrilleros dados de baja en combate por dos escuadras del Ejército Nacional a la</w:t>
      </w:r>
      <w:r>
        <w:rPr>
          <w:rFonts w:ascii="Bookman Old Style" w:hAnsi="Bookman Old Style"/>
        </w:rPr>
        <w:t>s</w:t>
      </w:r>
      <w:r w:rsidR="003B1885">
        <w:rPr>
          <w:rFonts w:ascii="Bookman Old Style" w:hAnsi="Bookman Old Style"/>
        </w:rPr>
        <w:t xml:space="preserve"> que pertenecía</w:t>
      </w:r>
      <w:r w:rsidR="00D27492">
        <w:rPr>
          <w:rFonts w:ascii="Bookman Old Style" w:hAnsi="Bookman Old Style"/>
        </w:rPr>
        <w:t>n</w:t>
      </w:r>
      <w:r w:rsidR="003B1885">
        <w:rPr>
          <w:rFonts w:ascii="Bookman Old Style" w:hAnsi="Bookman Old Style"/>
        </w:rPr>
        <w:t xml:space="preserve"> tanto </w:t>
      </w:r>
      <w:r w:rsidR="003B1885" w:rsidRPr="00D27492">
        <w:rPr>
          <w:rFonts w:ascii="Bookman Old Style" w:hAnsi="Bookman Old Style"/>
          <w:smallCaps/>
        </w:rPr>
        <w:t xml:space="preserve">Carlos Medardo Cuesta </w:t>
      </w:r>
      <w:r w:rsidR="003B1885" w:rsidRPr="00D27492">
        <w:rPr>
          <w:rFonts w:ascii="Bookman Old Style" w:hAnsi="Bookman Old Style"/>
        </w:rPr>
        <w:t>como</w:t>
      </w:r>
      <w:r w:rsidR="003B1885" w:rsidRPr="00D27492">
        <w:rPr>
          <w:rFonts w:ascii="Bookman Old Style" w:hAnsi="Bookman Old Style"/>
          <w:smallCaps/>
        </w:rPr>
        <w:t xml:space="preserve"> Edwin </w:t>
      </w:r>
      <w:r w:rsidR="00D27492" w:rsidRPr="00D27492">
        <w:rPr>
          <w:rFonts w:ascii="Bookman Old Style" w:hAnsi="Bookman Old Style"/>
          <w:smallCaps/>
        </w:rPr>
        <w:t>Toro</w:t>
      </w:r>
      <w:r w:rsidR="00136921">
        <w:rPr>
          <w:rFonts w:ascii="Bookman Old Style" w:hAnsi="Bookman Old Style"/>
          <w:smallCaps/>
        </w:rPr>
        <w:t xml:space="preserve"> Ramírez</w:t>
      </w:r>
      <w:r w:rsidR="00D27492">
        <w:rPr>
          <w:rFonts w:ascii="Bookman Old Style" w:hAnsi="Bookman Old Style"/>
        </w:rPr>
        <w:t xml:space="preserve">, entre otros, según informe suscrito por el Capitán </w:t>
      </w:r>
      <w:r w:rsidR="00D27492" w:rsidRPr="00D27492">
        <w:rPr>
          <w:rFonts w:ascii="Bookman Old Style" w:hAnsi="Bookman Old Style"/>
          <w:smallCaps/>
        </w:rPr>
        <w:t>Jhon Sandoval Díaz</w:t>
      </w:r>
      <w:r w:rsidR="00136921">
        <w:rPr>
          <w:rFonts w:ascii="Bookman Old Style" w:hAnsi="Bookman Old Style"/>
          <w:smallCaps/>
        </w:rPr>
        <w:t>.</w:t>
      </w:r>
    </w:p>
    <w:p w:rsidR="003B1885" w:rsidRDefault="00136921" w:rsidP="00D41A46">
      <w:pPr>
        <w:spacing w:line="360" w:lineRule="auto"/>
        <w:ind w:right="-7" w:firstLine="567"/>
        <w:jc w:val="both"/>
        <w:rPr>
          <w:rFonts w:ascii="Bookman Old Style" w:hAnsi="Bookman Old Style"/>
        </w:rPr>
      </w:pPr>
      <w:r>
        <w:rPr>
          <w:rFonts w:ascii="Bookman Old Style" w:hAnsi="Bookman Old Style"/>
        </w:rPr>
        <w:t>Dicho</w:t>
      </w:r>
      <w:r w:rsidR="003C2043">
        <w:rPr>
          <w:rFonts w:ascii="Bookman Old Style" w:hAnsi="Bookman Old Style"/>
        </w:rPr>
        <w:t xml:space="preserve"> informe posteriormente</w:t>
      </w:r>
      <w:r w:rsidR="00EF057D">
        <w:rPr>
          <w:rFonts w:ascii="Bookman Old Style" w:hAnsi="Bookman Old Style"/>
        </w:rPr>
        <w:t xml:space="preserve"> fue desmentido</w:t>
      </w:r>
      <w:r w:rsidR="00D27492">
        <w:rPr>
          <w:rFonts w:ascii="Bookman Old Style" w:hAnsi="Bookman Old Style"/>
        </w:rPr>
        <w:t xml:space="preserve"> cuando el hecho del combat</w:t>
      </w:r>
      <w:r w:rsidR="003C2043">
        <w:rPr>
          <w:rFonts w:ascii="Bookman Old Style" w:hAnsi="Bookman Old Style"/>
        </w:rPr>
        <w:t>e se desvirtuó</w:t>
      </w:r>
      <w:r w:rsidR="00D27492">
        <w:rPr>
          <w:rFonts w:ascii="Bookman Old Style" w:hAnsi="Bookman Old Style"/>
        </w:rPr>
        <w:t xml:space="preserve"> al lograrse establecer que los dos civiles ultimados</w:t>
      </w:r>
      <w:r w:rsidR="003C2043">
        <w:rPr>
          <w:rFonts w:ascii="Bookman Old Style" w:hAnsi="Bookman Old Style"/>
        </w:rPr>
        <w:t>,</w:t>
      </w:r>
      <w:r w:rsidR="00D27492">
        <w:rPr>
          <w:rFonts w:ascii="Bookman Old Style" w:hAnsi="Bookman Old Style"/>
        </w:rPr>
        <w:t xml:space="preserve"> fueron ejecutado</w:t>
      </w:r>
      <w:r w:rsidR="00EF057D">
        <w:rPr>
          <w:rFonts w:ascii="Bookman Old Style" w:hAnsi="Bookman Old Style"/>
        </w:rPr>
        <w:t>s</w:t>
      </w:r>
      <w:r w:rsidR="00D27492">
        <w:rPr>
          <w:rFonts w:ascii="Bookman Old Style" w:hAnsi="Bookman Old Style"/>
        </w:rPr>
        <w:t xml:space="preserve"> luego de ser pr</w:t>
      </w:r>
      <w:r w:rsidR="003C2043">
        <w:rPr>
          <w:rFonts w:ascii="Bookman Old Style" w:hAnsi="Bookman Old Style"/>
        </w:rPr>
        <w:t xml:space="preserve">ivados de su libertad por los integrantes de los </w:t>
      </w:r>
      <w:r w:rsidR="00D27492">
        <w:rPr>
          <w:rFonts w:ascii="Bookman Old Style" w:hAnsi="Bookman Old Style"/>
        </w:rPr>
        <w:t>es</w:t>
      </w:r>
      <w:r w:rsidR="003C2043">
        <w:rPr>
          <w:rFonts w:ascii="Bookman Old Style" w:hAnsi="Bookman Old Style"/>
        </w:rPr>
        <w:t>cuadrones «</w:t>
      </w:r>
      <w:r w:rsidR="00200BC5">
        <w:rPr>
          <w:rFonts w:ascii="Bookman Old Style" w:hAnsi="Bookman Old Style"/>
        </w:rPr>
        <w:t>Atacador 1 y Corcel 2</w:t>
      </w:r>
      <w:r w:rsidR="003C2043">
        <w:rPr>
          <w:rFonts w:ascii="Bookman Old Style" w:hAnsi="Bookman Old Style"/>
        </w:rPr>
        <w:t>»</w:t>
      </w:r>
      <w:r w:rsidR="00D27492">
        <w:rPr>
          <w:rFonts w:ascii="Bookman Old Style" w:hAnsi="Bookman Old Style"/>
        </w:rPr>
        <w:t>, circu</w:t>
      </w:r>
      <w:r w:rsidR="00200BC5">
        <w:rPr>
          <w:rFonts w:ascii="Bookman Old Style" w:hAnsi="Bookman Old Style"/>
        </w:rPr>
        <w:t>nstancia que en nada es abordada</w:t>
      </w:r>
      <w:r w:rsidR="00D27492">
        <w:rPr>
          <w:rFonts w:ascii="Bookman Old Style" w:hAnsi="Bookman Old Style"/>
        </w:rPr>
        <w:t xml:space="preserve"> por los dema</w:t>
      </w:r>
      <w:r w:rsidR="00EF057D">
        <w:rPr>
          <w:rFonts w:ascii="Bookman Old Style" w:hAnsi="Bookman Old Style"/>
        </w:rPr>
        <w:t>ndantes, m</w:t>
      </w:r>
      <w:r w:rsidR="00200BC5">
        <w:rPr>
          <w:rFonts w:ascii="Bookman Old Style" w:hAnsi="Bookman Old Style"/>
        </w:rPr>
        <w:t>ucho menos desacreditada, cuando lo cierto es</w:t>
      </w:r>
      <w:r w:rsidR="00EF057D">
        <w:rPr>
          <w:rFonts w:ascii="Bookman Old Style" w:hAnsi="Bookman Old Style"/>
        </w:rPr>
        <w:t xml:space="preserve"> que debieron haber hecho</w:t>
      </w:r>
      <w:r w:rsidR="003C2043">
        <w:rPr>
          <w:rFonts w:ascii="Bookman Old Style" w:hAnsi="Bookman Old Style"/>
        </w:rPr>
        <w:t xml:space="preserve"> evidente la existencia de</w:t>
      </w:r>
      <w:r w:rsidR="00D27492">
        <w:rPr>
          <w:rFonts w:ascii="Bookman Old Style" w:hAnsi="Bookman Old Style"/>
        </w:rPr>
        <w:t xml:space="preserve"> errores en la apreciación de las probanzas que soportaron tal conclusión</w:t>
      </w:r>
      <w:r w:rsidR="00EF057D">
        <w:rPr>
          <w:rFonts w:ascii="Bookman Old Style" w:hAnsi="Bookman Old Style"/>
        </w:rPr>
        <w:t xml:space="preserve"> y que</w:t>
      </w:r>
      <w:r w:rsidR="003C2043">
        <w:rPr>
          <w:rFonts w:ascii="Bookman Old Style" w:hAnsi="Bookman Old Style"/>
        </w:rPr>
        <w:t>,</w:t>
      </w:r>
      <w:r w:rsidR="00EF057D">
        <w:rPr>
          <w:rFonts w:ascii="Bookman Old Style" w:hAnsi="Bookman Old Style"/>
        </w:rPr>
        <w:t xml:space="preserve"> ciertamente</w:t>
      </w:r>
      <w:r w:rsidR="003C2043">
        <w:rPr>
          <w:rFonts w:ascii="Bookman Old Style" w:hAnsi="Bookman Old Style"/>
        </w:rPr>
        <w:t>,</w:t>
      </w:r>
      <w:r w:rsidR="00EF057D">
        <w:rPr>
          <w:rFonts w:ascii="Bookman Old Style" w:hAnsi="Bookman Old Style"/>
        </w:rPr>
        <w:t xml:space="preserve"> es la que en gran medida edifica el fallo de responsabilidad contra los militares que tomaron parte en esa operación</w:t>
      </w:r>
      <w:r w:rsidR="00200BC5">
        <w:rPr>
          <w:rFonts w:ascii="Bookman Old Style" w:hAnsi="Bookman Old Style"/>
        </w:rPr>
        <w:t xml:space="preserve">, quienes se </w:t>
      </w:r>
      <w:r w:rsidR="00EF057D">
        <w:rPr>
          <w:rFonts w:ascii="Bookman Old Style" w:hAnsi="Bookman Old Style"/>
        </w:rPr>
        <w:t>atribuyeron unas bajas en combate que no corresponde</w:t>
      </w:r>
      <w:r w:rsidR="00200BC5">
        <w:rPr>
          <w:rFonts w:ascii="Bookman Old Style" w:hAnsi="Bookman Old Style"/>
        </w:rPr>
        <w:t>n con lo que realmente sucedió.</w:t>
      </w:r>
    </w:p>
    <w:p w:rsidR="00F52834" w:rsidRDefault="00F52834" w:rsidP="00D41A46">
      <w:pPr>
        <w:spacing w:line="360" w:lineRule="auto"/>
        <w:ind w:right="-7" w:firstLine="567"/>
        <w:jc w:val="both"/>
        <w:rPr>
          <w:rFonts w:ascii="Bookman Old Style" w:hAnsi="Bookman Old Style"/>
        </w:rPr>
      </w:pPr>
    </w:p>
    <w:p w:rsidR="00200BC5" w:rsidRDefault="00F52834" w:rsidP="00D41A46">
      <w:pPr>
        <w:spacing w:line="360" w:lineRule="auto"/>
        <w:ind w:right="-7" w:firstLine="567"/>
        <w:jc w:val="both"/>
        <w:rPr>
          <w:rFonts w:ascii="Bookman Old Style" w:hAnsi="Bookman Old Style"/>
        </w:rPr>
      </w:pPr>
      <w:r>
        <w:rPr>
          <w:rFonts w:ascii="Bookman Old Style" w:hAnsi="Bookman Old Style"/>
        </w:rPr>
        <w:t>En este orden de ideas, siendo manifiestos los yerros en la sustentación del reparo de violación directa de la norma sustancial, deviene necesaria la inadmisi</w:t>
      </w:r>
      <w:r w:rsidR="00EF057D">
        <w:rPr>
          <w:rFonts w:ascii="Bookman Old Style" w:hAnsi="Bookman Old Style"/>
        </w:rPr>
        <w:t>ón del mismo</w:t>
      </w:r>
      <w:r w:rsidR="00200BC5">
        <w:rPr>
          <w:rFonts w:ascii="Bookman Old Style" w:hAnsi="Bookman Old Style"/>
        </w:rPr>
        <w:t>.</w:t>
      </w:r>
    </w:p>
    <w:p w:rsidR="00D27492" w:rsidRPr="00A57CDE" w:rsidRDefault="00200BC5" w:rsidP="00D41A46">
      <w:pPr>
        <w:spacing w:line="360" w:lineRule="auto"/>
        <w:ind w:right="-7" w:firstLine="567"/>
        <w:jc w:val="both"/>
        <w:rPr>
          <w:rFonts w:ascii="Bookman Old Style" w:hAnsi="Bookman Old Style"/>
        </w:rPr>
      </w:pPr>
      <w:r w:rsidRPr="00A57CDE">
        <w:rPr>
          <w:rFonts w:ascii="Bookman Old Style" w:hAnsi="Bookman Old Style"/>
        </w:rPr>
        <w:t xml:space="preserve"> </w:t>
      </w:r>
    </w:p>
    <w:p w:rsidR="00B53840" w:rsidRDefault="00B53840" w:rsidP="00B53840">
      <w:pPr>
        <w:pStyle w:val="BodyTextIndent"/>
        <w:widowControl/>
        <w:ind w:right="173"/>
        <w:rPr>
          <w:rFonts w:ascii="Bookman Old Style" w:hAnsi="Bookman Old Style"/>
          <w:b/>
          <w:lang w:val="es-ES"/>
        </w:rPr>
      </w:pPr>
      <w:r w:rsidRPr="00D4036A">
        <w:rPr>
          <w:rFonts w:ascii="Bookman Old Style" w:hAnsi="Bookman Old Style"/>
          <w:b/>
          <w:lang w:val="es-ES"/>
        </w:rPr>
        <w:t xml:space="preserve">Violación indirecta de la ley sustancial </w:t>
      </w:r>
    </w:p>
    <w:p w:rsidR="00D4036A" w:rsidRDefault="00D4036A" w:rsidP="00B53840">
      <w:pPr>
        <w:pStyle w:val="BodyTextIndent"/>
        <w:widowControl/>
        <w:ind w:right="173"/>
        <w:rPr>
          <w:rFonts w:ascii="Bookman Old Style" w:hAnsi="Bookman Old Style"/>
          <w:b/>
          <w:lang w:val="es-ES"/>
        </w:rPr>
      </w:pPr>
    </w:p>
    <w:p w:rsidR="00D4036A" w:rsidRDefault="00D4036A" w:rsidP="00B53840">
      <w:pPr>
        <w:pStyle w:val="BodyTextIndent"/>
        <w:widowControl/>
        <w:ind w:right="173"/>
        <w:rPr>
          <w:rFonts w:ascii="Bookman Old Style" w:hAnsi="Bookman Old Style"/>
          <w:lang w:val="es-ES"/>
        </w:rPr>
      </w:pPr>
      <w:r>
        <w:rPr>
          <w:rFonts w:ascii="Bookman Old Style" w:hAnsi="Bookman Old Style"/>
          <w:lang w:val="es-ES"/>
        </w:rPr>
        <w:t xml:space="preserve">En la demanda presentada a nombre de </w:t>
      </w:r>
      <w:r w:rsidRPr="00D4036A">
        <w:rPr>
          <w:rFonts w:ascii="Bookman Old Style" w:hAnsi="Bookman Old Style"/>
          <w:smallCaps/>
          <w:lang w:val="es-ES"/>
        </w:rPr>
        <w:t>Edwin Leonardo Toro Mart</w:t>
      </w:r>
      <w:r>
        <w:rPr>
          <w:rFonts w:ascii="Bookman Old Style" w:hAnsi="Bookman Old Style"/>
          <w:smallCaps/>
          <w:lang w:val="es-ES"/>
        </w:rPr>
        <w:t xml:space="preserve">ínez, </w:t>
      </w:r>
      <w:r>
        <w:rPr>
          <w:rFonts w:ascii="Bookman Old Style" w:hAnsi="Bookman Old Style"/>
          <w:lang w:val="es-ES"/>
        </w:rPr>
        <w:t>dentro del mismo reparo por violación directa de la norma sustancia</w:t>
      </w:r>
      <w:r w:rsidR="00D068D8">
        <w:rPr>
          <w:rFonts w:ascii="Bookman Old Style" w:hAnsi="Bookman Old Style"/>
          <w:lang w:val="es-ES"/>
        </w:rPr>
        <w:t xml:space="preserve">l que propone como principal, </w:t>
      </w:r>
      <w:r>
        <w:rPr>
          <w:rFonts w:ascii="Bookman Old Style" w:hAnsi="Bookman Old Style"/>
          <w:lang w:val="es-ES"/>
        </w:rPr>
        <w:t>también</w:t>
      </w:r>
      <w:r w:rsidR="00D068D8">
        <w:rPr>
          <w:rFonts w:ascii="Bookman Old Style" w:hAnsi="Bookman Old Style"/>
          <w:lang w:val="es-ES"/>
        </w:rPr>
        <w:t xml:space="preserve"> se</w:t>
      </w:r>
      <w:r>
        <w:rPr>
          <w:rFonts w:ascii="Bookman Old Style" w:hAnsi="Bookman Old Style"/>
          <w:lang w:val="es-ES"/>
        </w:rPr>
        <w:t xml:space="preserve"> alude a un error de hecho por falso raciocinio</w:t>
      </w:r>
      <w:r w:rsidR="00D068D8">
        <w:rPr>
          <w:rFonts w:ascii="Bookman Old Style" w:hAnsi="Bookman Old Style"/>
          <w:lang w:val="es-ES"/>
        </w:rPr>
        <w:t xml:space="preserve"> en un capítulo que denomina «</w:t>
      </w:r>
      <w:r w:rsidR="00D068D8" w:rsidRPr="00D068D8">
        <w:rPr>
          <w:rFonts w:ascii="Bookman Old Style" w:hAnsi="Bookman Old Style"/>
          <w:i/>
          <w:lang w:val="es-ES"/>
        </w:rPr>
        <w:t>subsidiario dentro del cargo principal»</w:t>
      </w:r>
      <w:r>
        <w:rPr>
          <w:rFonts w:ascii="Bookman Old Style" w:hAnsi="Bookman Old Style"/>
          <w:lang w:val="es-ES"/>
        </w:rPr>
        <w:t>, queja que por razón del principio de autonomía de las causales, debi</w:t>
      </w:r>
      <w:r w:rsidR="00D068D8">
        <w:rPr>
          <w:rFonts w:ascii="Bookman Old Style" w:hAnsi="Bookman Old Style"/>
          <w:lang w:val="es-ES"/>
        </w:rPr>
        <w:t>ó postularse</w:t>
      </w:r>
      <w:r>
        <w:rPr>
          <w:rFonts w:ascii="Bookman Old Style" w:hAnsi="Bookman Old Style"/>
          <w:lang w:val="es-ES"/>
        </w:rPr>
        <w:t xml:space="preserve"> por la senda de la violación indirecta de la norma sustancial, cuerpo segundo de la causal primera prevista en el artí</w:t>
      </w:r>
      <w:r w:rsidR="00D068D8">
        <w:rPr>
          <w:rFonts w:ascii="Bookman Old Style" w:hAnsi="Bookman Old Style"/>
          <w:lang w:val="es-ES"/>
        </w:rPr>
        <w:t>culo 207 de la Ley 600 de 2000, en forma independiente y también como cargo principal.</w:t>
      </w:r>
    </w:p>
    <w:p w:rsidR="00D068D8" w:rsidRDefault="00D068D8" w:rsidP="00B53840">
      <w:pPr>
        <w:pStyle w:val="BodyTextIndent"/>
        <w:widowControl/>
        <w:ind w:right="173"/>
        <w:rPr>
          <w:rFonts w:ascii="Bookman Old Style" w:hAnsi="Bookman Old Style"/>
          <w:lang w:val="es-ES"/>
        </w:rPr>
      </w:pPr>
    </w:p>
    <w:p w:rsidR="00D068D8" w:rsidRDefault="00D068D8" w:rsidP="00B53840">
      <w:pPr>
        <w:pStyle w:val="BodyTextIndent"/>
        <w:widowControl/>
        <w:ind w:right="173"/>
        <w:rPr>
          <w:rFonts w:ascii="Bookman Old Style" w:hAnsi="Bookman Old Style"/>
          <w:lang w:val="es-ES"/>
        </w:rPr>
      </w:pPr>
      <w:r>
        <w:rPr>
          <w:rFonts w:ascii="Bookman Old Style" w:hAnsi="Bookman Old Style"/>
          <w:lang w:val="es-ES"/>
        </w:rPr>
        <w:t>Además del anterior desatino</w:t>
      </w:r>
      <w:r w:rsidR="008C1F7F">
        <w:rPr>
          <w:rFonts w:ascii="Bookman Old Style" w:hAnsi="Bookman Old Style"/>
          <w:lang w:val="es-ES"/>
        </w:rPr>
        <w:t xml:space="preserve">, otro error que resulta común a ambas demandas es que </w:t>
      </w:r>
      <w:r w:rsidR="00CF31E5">
        <w:rPr>
          <w:rFonts w:ascii="Bookman Old Style" w:hAnsi="Bookman Old Style"/>
          <w:lang w:val="es-ES"/>
        </w:rPr>
        <w:t>el presunto falso raciocinio lo</w:t>
      </w:r>
      <w:r w:rsidR="008C1F7F">
        <w:rPr>
          <w:rFonts w:ascii="Bookman Old Style" w:hAnsi="Bookman Old Style"/>
          <w:lang w:val="es-ES"/>
        </w:rPr>
        <w:t xml:space="preserve"> soportan en posturas de car</w:t>
      </w:r>
      <w:r w:rsidR="00CF31E5">
        <w:rPr>
          <w:rFonts w:ascii="Bookman Old Style" w:hAnsi="Bookman Old Style"/>
          <w:lang w:val="es-ES"/>
        </w:rPr>
        <w:t>ácter personal</w:t>
      </w:r>
      <w:r w:rsidR="003C2043">
        <w:rPr>
          <w:rFonts w:ascii="Bookman Old Style" w:hAnsi="Bookman Old Style"/>
          <w:lang w:val="es-ES"/>
        </w:rPr>
        <w:t>,</w:t>
      </w:r>
      <w:r w:rsidR="00CF31E5">
        <w:rPr>
          <w:rFonts w:ascii="Bookman Old Style" w:hAnsi="Bookman Old Style"/>
          <w:lang w:val="es-ES"/>
        </w:rPr>
        <w:t xml:space="preserve"> en las que se dedican a reiterar la existencia de duda sobre la responsabili</w:t>
      </w:r>
      <w:r w:rsidR="003C2043">
        <w:rPr>
          <w:rFonts w:ascii="Bookman Old Style" w:hAnsi="Bookman Old Style"/>
          <w:lang w:val="es-ES"/>
        </w:rPr>
        <w:t>dad de los procesados, fundada</w:t>
      </w:r>
      <w:r w:rsidR="00CF31E5">
        <w:rPr>
          <w:rFonts w:ascii="Bookman Old Style" w:hAnsi="Bookman Old Style"/>
          <w:lang w:val="es-ES"/>
        </w:rPr>
        <w:t xml:space="preserve"> ésta en el hecho </w:t>
      </w:r>
      <w:r w:rsidR="003C2043">
        <w:rPr>
          <w:rFonts w:ascii="Bookman Old Style" w:hAnsi="Bookman Old Style"/>
          <w:lang w:val="es-ES"/>
        </w:rPr>
        <w:t xml:space="preserve">de </w:t>
      </w:r>
      <w:r w:rsidR="00CF31E5">
        <w:rPr>
          <w:rFonts w:ascii="Bookman Old Style" w:hAnsi="Bookman Old Style"/>
          <w:lang w:val="es-ES"/>
        </w:rPr>
        <w:t xml:space="preserve">que no se pudo establecer en concreto cuáles fueron los efectivos del Ejército Nacional que dispararon contra las víctimas. </w:t>
      </w:r>
    </w:p>
    <w:p w:rsidR="00CF31E5" w:rsidRDefault="00CF31E5" w:rsidP="00B53840">
      <w:pPr>
        <w:pStyle w:val="BodyTextIndent"/>
        <w:widowControl/>
        <w:ind w:right="173"/>
        <w:rPr>
          <w:rFonts w:ascii="Bookman Old Style" w:hAnsi="Bookman Old Style"/>
          <w:lang w:val="es-ES"/>
        </w:rPr>
      </w:pPr>
    </w:p>
    <w:p w:rsidR="00CF31E5" w:rsidRDefault="00CF31E5" w:rsidP="00CF31E5">
      <w:pPr>
        <w:pStyle w:val="BodyTextIndent"/>
        <w:widowControl/>
        <w:ind w:right="173"/>
        <w:rPr>
          <w:rFonts w:ascii="Bookman Old Style" w:hAnsi="Bookman Old Style"/>
          <w:lang w:val="es-ES"/>
        </w:rPr>
      </w:pPr>
      <w:r>
        <w:rPr>
          <w:rFonts w:ascii="Bookman Old Style" w:hAnsi="Bookman Old Style"/>
          <w:lang w:val="es-ES"/>
        </w:rPr>
        <w:t xml:space="preserve">Ningún esfuerzo argumentativo despliegan los libelistas </w:t>
      </w:r>
      <w:r w:rsidR="003C2043">
        <w:rPr>
          <w:rFonts w:ascii="Bookman Old Style" w:hAnsi="Bookman Old Style"/>
          <w:lang w:val="es-ES"/>
        </w:rPr>
        <w:t xml:space="preserve">en orden a </w:t>
      </w:r>
      <w:r>
        <w:rPr>
          <w:rFonts w:ascii="Bookman Old Style" w:hAnsi="Bookman Old Style"/>
          <w:lang w:val="es-ES"/>
        </w:rPr>
        <w:t>demostrar los erro</w:t>
      </w:r>
      <w:r w:rsidR="00F40026">
        <w:rPr>
          <w:rFonts w:ascii="Bookman Old Style" w:hAnsi="Bookman Old Style"/>
          <w:lang w:val="es-ES"/>
        </w:rPr>
        <w:t>res del sentenciador</w:t>
      </w:r>
      <w:r w:rsidR="00A05790">
        <w:rPr>
          <w:rFonts w:ascii="Bookman Old Style" w:hAnsi="Bookman Old Style"/>
          <w:lang w:val="es-ES"/>
        </w:rPr>
        <w:t xml:space="preserve"> que lo condujeron a dicha</w:t>
      </w:r>
      <w:r>
        <w:rPr>
          <w:rFonts w:ascii="Bookman Old Style" w:hAnsi="Bookman Old Style"/>
          <w:lang w:val="es-ES"/>
        </w:rPr>
        <w:t xml:space="preserve"> conclusión, de la que además debieron acreditar</w:t>
      </w:r>
      <w:r w:rsidR="00F40026">
        <w:rPr>
          <w:rFonts w:ascii="Bookman Old Style" w:hAnsi="Bookman Old Style"/>
          <w:lang w:val="es-ES"/>
        </w:rPr>
        <w:t>,</w:t>
      </w:r>
      <w:r>
        <w:rPr>
          <w:rFonts w:ascii="Bookman Old Style" w:hAnsi="Bookman Old Style"/>
          <w:lang w:val="es-ES"/>
        </w:rPr>
        <w:t xml:space="preserve"> se trataba de una deducción absurda</w:t>
      </w:r>
      <w:r w:rsidR="00A05790">
        <w:rPr>
          <w:rFonts w:ascii="Bookman Old Style" w:hAnsi="Bookman Old Style"/>
          <w:lang w:val="es-ES"/>
        </w:rPr>
        <w:t xml:space="preserve"> y</w:t>
      </w:r>
      <w:r>
        <w:rPr>
          <w:rFonts w:ascii="Bookman Old Style" w:hAnsi="Bookman Old Style"/>
          <w:lang w:val="es-ES"/>
        </w:rPr>
        <w:t xml:space="preserve"> alejada por completo de un razonamiento lógico, indicando cuál fue la regla de la experiencia,  la ley de la ciencia o el principio de la lógica que </w:t>
      </w:r>
      <w:r w:rsidR="00200BC5">
        <w:rPr>
          <w:rFonts w:ascii="Bookman Old Style" w:hAnsi="Bookman Old Style"/>
          <w:lang w:val="es-ES"/>
        </w:rPr>
        <w:t xml:space="preserve">se </w:t>
      </w:r>
      <w:r>
        <w:rPr>
          <w:rFonts w:ascii="Bookman Old Style" w:hAnsi="Bookman Old Style"/>
          <w:lang w:val="es-ES"/>
        </w:rPr>
        <w:t xml:space="preserve">trasgredió. </w:t>
      </w:r>
    </w:p>
    <w:p w:rsidR="00CF31E5" w:rsidRDefault="00CF31E5" w:rsidP="00CF31E5">
      <w:pPr>
        <w:pStyle w:val="BodyTextIndent"/>
        <w:widowControl/>
        <w:ind w:right="173"/>
        <w:rPr>
          <w:rFonts w:ascii="Bookman Old Style" w:hAnsi="Bookman Old Style"/>
          <w:lang w:val="es-ES"/>
        </w:rPr>
      </w:pPr>
    </w:p>
    <w:p w:rsidR="00CF31E5" w:rsidRDefault="00CF31E5" w:rsidP="00CF31E5">
      <w:pPr>
        <w:pStyle w:val="BodyTextIndent"/>
        <w:widowControl/>
        <w:ind w:right="173" w:firstLine="0"/>
        <w:rPr>
          <w:rFonts w:ascii="Bookman Old Style" w:hAnsi="Bookman Old Style"/>
          <w:lang w:val="es-ES"/>
        </w:rPr>
      </w:pPr>
      <w:r>
        <w:rPr>
          <w:rFonts w:ascii="Bookman Old Style" w:hAnsi="Bookman Old Style"/>
          <w:lang w:val="es-ES"/>
        </w:rPr>
        <w:tab/>
      </w:r>
      <w:r w:rsidR="00F40026">
        <w:rPr>
          <w:rFonts w:ascii="Bookman Old Style" w:hAnsi="Bookman Old Style"/>
          <w:lang w:val="es-ES"/>
        </w:rPr>
        <w:t>Lo anterior</w:t>
      </w:r>
      <w:r w:rsidR="00A05790">
        <w:rPr>
          <w:rFonts w:ascii="Bookman Old Style" w:hAnsi="Bookman Old Style"/>
          <w:lang w:val="es-ES"/>
        </w:rPr>
        <w:t>,</w:t>
      </w:r>
      <w:r w:rsidR="00F40026">
        <w:rPr>
          <w:rFonts w:ascii="Bookman Old Style" w:hAnsi="Bookman Old Style"/>
          <w:lang w:val="es-ES"/>
        </w:rPr>
        <w:t xml:space="preserve"> muy seguramente porq</w:t>
      </w:r>
      <w:r w:rsidR="00A05790">
        <w:rPr>
          <w:rFonts w:ascii="Bookman Old Style" w:hAnsi="Bookman Old Style"/>
          <w:lang w:val="es-ES"/>
        </w:rPr>
        <w:t>ue para cumplir con dicha carga</w:t>
      </w:r>
      <w:r w:rsidR="00F40026">
        <w:rPr>
          <w:rFonts w:ascii="Bookman Old Style" w:hAnsi="Bookman Old Style"/>
          <w:lang w:val="es-ES"/>
        </w:rPr>
        <w:t xml:space="preserve"> tenían que identificar los medios de </w:t>
      </w:r>
      <w:r w:rsidR="00200BC5">
        <w:rPr>
          <w:rFonts w:ascii="Bookman Old Style" w:hAnsi="Bookman Old Style"/>
          <w:lang w:val="es-ES"/>
        </w:rPr>
        <w:t xml:space="preserve">convicción que le sirvieron al </w:t>
      </w:r>
      <w:r w:rsidR="00200BC5">
        <w:rPr>
          <w:rFonts w:ascii="Bookman Old Style" w:hAnsi="Bookman Old Style"/>
          <w:lang w:val="es-CO"/>
        </w:rPr>
        <w:t>T</w:t>
      </w:r>
      <w:r w:rsidR="00200BC5">
        <w:rPr>
          <w:rFonts w:ascii="Bookman Old Style" w:hAnsi="Bookman Old Style"/>
          <w:lang w:val="es-ES"/>
        </w:rPr>
        <w:t>ribunal para afirmar</w:t>
      </w:r>
      <w:r w:rsidR="00F40026">
        <w:rPr>
          <w:rFonts w:ascii="Bookman Old Style" w:hAnsi="Bookman Old Style"/>
          <w:lang w:val="es-ES"/>
        </w:rPr>
        <w:t xml:space="preserve"> la responsabilidad de los acusados, fijar cuál fue el hecho indicado</w:t>
      </w:r>
      <w:r w:rsidR="00200BC5">
        <w:rPr>
          <w:rFonts w:ascii="Bookman Old Style" w:hAnsi="Bookman Old Style"/>
          <w:lang w:val="es-ES"/>
        </w:rPr>
        <w:t xml:space="preserve"> deducido por el ad quem y</w:t>
      </w:r>
      <w:r w:rsidR="00A05790">
        <w:rPr>
          <w:rFonts w:ascii="Bookman Old Style" w:hAnsi="Bookman Old Style"/>
          <w:lang w:val="es-ES"/>
        </w:rPr>
        <w:t>,</w:t>
      </w:r>
      <w:r w:rsidR="00200BC5">
        <w:rPr>
          <w:rFonts w:ascii="Bookman Old Style" w:hAnsi="Bookman Old Style"/>
          <w:lang w:val="es-ES"/>
        </w:rPr>
        <w:t xml:space="preserve"> por último</w:t>
      </w:r>
      <w:r w:rsidR="00A05790">
        <w:rPr>
          <w:rFonts w:ascii="Bookman Old Style" w:hAnsi="Bookman Old Style"/>
          <w:lang w:val="es-ES"/>
        </w:rPr>
        <w:t>,</w:t>
      </w:r>
      <w:r w:rsidR="00200BC5">
        <w:rPr>
          <w:rFonts w:ascii="Bookman Old Style" w:hAnsi="Bookman Old Style"/>
          <w:lang w:val="es-ES"/>
        </w:rPr>
        <w:t xml:space="preserve"> d</w:t>
      </w:r>
      <w:r w:rsidR="00F40026">
        <w:rPr>
          <w:rFonts w:ascii="Bookman Old Style" w:hAnsi="Bookman Old Style"/>
          <w:lang w:val="es-ES"/>
        </w:rPr>
        <w:t xml:space="preserve">emostrar que tal razonamiento era abiertamente contrario a la sana crítica. </w:t>
      </w:r>
    </w:p>
    <w:p w:rsidR="00F40026" w:rsidRDefault="00F40026" w:rsidP="00CF31E5">
      <w:pPr>
        <w:pStyle w:val="BodyTextIndent"/>
        <w:widowControl/>
        <w:ind w:right="173" w:firstLine="0"/>
        <w:rPr>
          <w:rFonts w:ascii="Bookman Old Style" w:hAnsi="Bookman Old Style"/>
          <w:lang w:val="es-ES"/>
        </w:rPr>
      </w:pPr>
    </w:p>
    <w:p w:rsidR="00F40026" w:rsidRDefault="00F40026" w:rsidP="00CF31E5">
      <w:pPr>
        <w:pStyle w:val="BodyTextIndent"/>
        <w:widowControl/>
        <w:ind w:right="173" w:firstLine="0"/>
        <w:rPr>
          <w:rFonts w:ascii="Bookman Old Style" w:hAnsi="Bookman Old Style"/>
          <w:lang w:val="es-ES"/>
        </w:rPr>
      </w:pPr>
      <w:r>
        <w:rPr>
          <w:rFonts w:ascii="Bookman Old Style" w:hAnsi="Bookman Old Style"/>
          <w:lang w:val="es-ES"/>
        </w:rPr>
        <w:tab/>
        <w:t>Sin embargo, en las deman</w:t>
      </w:r>
      <w:r w:rsidR="00A05790">
        <w:rPr>
          <w:rFonts w:ascii="Bookman Old Style" w:hAnsi="Bookman Old Style"/>
          <w:lang w:val="es-ES"/>
        </w:rPr>
        <w:t>das se pasa</w:t>
      </w:r>
      <w:r w:rsidR="00200BC5">
        <w:rPr>
          <w:rFonts w:ascii="Bookman Old Style" w:hAnsi="Bookman Old Style"/>
          <w:lang w:val="es-ES"/>
        </w:rPr>
        <w:t xml:space="preserve"> por alto </w:t>
      </w:r>
      <w:r w:rsidR="00A05790">
        <w:rPr>
          <w:rFonts w:ascii="Bookman Old Style" w:hAnsi="Bookman Old Style"/>
          <w:lang w:val="es-ES"/>
        </w:rPr>
        <w:t xml:space="preserve">indicar tales </w:t>
      </w:r>
      <w:r>
        <w:rPr>
          <w:rFonts w:ascii="Bookman Old Style" w:hAnsi="Bookman Old Style"/>
          <w:lang w:val="es-ES"/>
        </w:rPr>
        <w:t>medios de convicción y</w:t>
      </w:r>
      <w:r w:rsidR="00A05790">
        <w:rPr>
          <w:rFonts w:ascii="Bookman Old Style" w:hAnsi="Bookman Old Style"/>
          <w:lang w:val="es-ES"/>
        </w:rPr>
        <w:t xml:space="preserve"> los casacionistas se limitan a insistir en </w:t>
      </w:r>
      <w:r>
        <w:rPr>
          <w:rFonts w:ascii="Bookman Old Style" w:hAnsi="Bookman Old Style"/>
          <w:lang w:val="es-ES"/>
        </w:rPr>
        <w:t xml:space="preserve">el argumento acerca de que se desconoce quién accionó las armas contra los civiles, como si el resultado antijurídico solo fuera posible atribuirlo a quien </w:t>
      </w:r>
      <w:r w:rsidR="00A05790">
        <w:rPr>
          <w:rFonts w:ascii="Bookman Old Style" w:hAnsi="Bookman Old Style"/>
          <w:lang w:val="es-ES"/>
        </w:rPr>
        <w:t xml:space="preserve">ejecuta materialmente el hecho, cuando en la coautoría por dominio funcional aquel también le es imputable a quien producto de un acuerdo común y con división de trabajo, hace un aporte importante en la realización de la conducta punible, aun cuando éste individualmente considerado, no constituya una infracción penal. </w:t>
      </w:r>
    </w:p>
    <w:p w:rsidR="007E29EC" w:rsidRDefault="007E29EC" w:rsidP="00CF31E5">
      <w:pPr>
        <w:pStyle w:val="BodyTextIndent"/>
        <w:widowControl/>
        <w:ind w:right="173" w:firstLine="0"/>
        <w:rPr>
          <w:rFonts w:ascii="Bookman Old Style" w:hAnsi="Bookman Old Style"/>
          <w:lang w:val="es-ES"/>
        </w:rPr>
      </w:pPr>
    </w:p>
    <w:p w:rsidR="007E29EC" w:rsidRDefault="007E29EC" w:rsidP="00CF31E5">
      <w:pPr>
        <w:pStyle w:val="BodyTextIndent"/>
        <w:widowControl/>
        <w:ind w:right="173" w:firstLine="0"/>
        <w:rPr>
          <w:rFonts w:ascii="Bookman Old Style" w:hAnsi="Bookman Old Style"/>
          <w:lang w:val="es-ES"/>
        </w:rPr>
      </w:pPr>
      <w:r>
        <w:rPr>
          <w:rFonts w:ascii="Bookman Old Style" w:hAnsi="Bookman Old Style"/>
          <w:lang w:val="es-ES"/>
        </w:rPr>
        <w:tab/>
        <w:t xml:space="preserve">En el libelo presentado a nombre de </w:t>
      </w:r>
      <w:r w:rsidRPr="007E29EC">
        <w:rPr>
          <w:rFonts w:ascii="Bookman Old Style" w:hAnsi="Bookman Old Style"/>
          <w:smallCaps/>
          <w:lang w:val="es-ES"/>
        </w:rPr>
        <w:t xml:space="preserve">Carlos Medardo Cuesta Pizarro </w:t>
      </w:r>
      <w:r>
        <w:rPr>
          <w:rFonts w:ascii="Bookman Old Style" w:hAnsi="Bookman Old Style"/>
          <w:lang w:val="es-ES"/>
        </w:rPr>
        <w:t>se enuncian los testimonios de Lewis Américo Palacios Copete y José Berardo Guzmán, ambos efectivos del Ejército y quienes presenciaron lo acontecido en la mañana del 18 de mayo de 2004, dicho sobre el cual en gran parte se edificó la responsabilidad</w:t>
      </w:r>
      <w:r w:rsidR="00A05790">
        <w:rPr>
          <w:rFonts w:ascii="Bookman Old Style" w:hAnsi="Bookman Old Style"/>
          <w:lang w:val="es-ES"/>
        </w:rPr>
        <w:t xml:space="preserve"> penal de los procesados, puesto que</w:t>
      </w:r>
      <w:r>
        <w:rPr>
          <w:rFonts w:ascii="Bookman Old Style" w:hAnsi="Bookman Old Style"/>
          <w:lang w:val="es-ES"/>
        </w:rPr>
        <w:t xml:space="preserve"> los dos declarantes señalaron que las víctimas no había</w:t>
      </w:r>
      <w:r w:rsidR="00200BC5">
        <w:rPr>
          <w:rFonts w:ascii="Bookman Old Style" w:hAnsi="Bookman Old Style"/>
          <w:lang w:val="es-ES"/>
        </w:rPr>
        <w:t>n sido dadas de baja en combate, describiendo los pormenores previos a su muerte.</w:t>
      </w:r>
      <w:r>
        <w:rPr>
          <w:rFonts w:ascii="Bookman Old Style" w:hAnsi="Bookman Old Style"/>
          <w:lang w:val="es-ES"/>
        </w:rPr>
        <w:t xml:space="preserve"> </w:t>
      </w:r>
    </w:p>
    <w:p w:rsidR="007E29EC" w:rsidRDefault="007E29EC" w:rsidP="00CF31E5">
      <w:pPr>
        <w:pStyle w:val="BodyTextIndent"/>
        <w:widowControl/>
        <w:ind w:right="173" w:firstLine="0"/>
        <w:rPr>
          <w:rFonts w:ascii="Bookman Old Style" w:hAnsi="Bookman Old Style"/>
          <w:lang w:val="es-ES"/>
        </w:rPr>
      </w:pPr>
    </w:p>
    <w:p w:rsidR="00B75E8E" w:rsidRDefault="007E29EC" w:rsidP="00CF31E5">
      <w:pPr>
        <w:pStyle w:val="BodyTextIndent"/>
        <w:widowControl/>
        <w:ind w:right="173" w:firstLine="0"/>
        <w:rPr>
          <w:rFonts w:ascii="Bookman Old Style" w:hAnsi="Bookman Old Style"/>
          <w:lang w:val="es-ES"/>
        </w:rPr>
      </w:pPr>
      <w:r>
        <w:rPr>
          <w:rFonts w:ascii="Bookman Old Style" w:hAnsi="Bookman Old Style"/>
          <w:lang w:val="es-ES"/>
        </w:rPr>
        <w:tab/>
        <w:t>En esa medida el censor debió señal</w:t>
      </w:r>
      <w:r w:rsidR="00CB05CE">
        <w:rPr>
          <w:rFonts w:ascii="Bookman Old Style" w:hAnsi="Bookman Old Style"/>
          <w:lang w:val="es-ES"/>
        </w:rPr>
        <w:t>ar los motivos por los que dichos</w:t>
      </w:r>
      <w:r>
        <w:rPr>
          <w:rFonts w:ascii="Bookman Old Style" w:hAnsi="Bookman Old Style"/>
          <w:lang w:val="es-ES"/>
        </w:rPr>
        <w:t xml:space="preserve"> testimonios fueron incorrectamente apreciados y por</w:t>
      </w:r>
      <w:r w:rsidR="00CB05CE">
        <w:rPr>
          <w:rFonts w:ascii="Bookman Old Style" w:hAnsi="Bookman Old Style"/>
          <w:lang w:val="es-ES"/>
        </w:rPr>
        <w:t xml:space="preserve"> </w:t>
      </w:r>
      <w:r>
        <w:rPr>
          <w:rFonts w:ascii="Bookman Old Style" w:hAnsi="Bookman Old Style"/>
          <w:lang w:val="es-ES"/>
        </w:rPr>
        <w:t>qué conllevaron a un falso raciocinio</w:t>
      </w:r>
      <w:r w:rsidR="00B75E8E">
        <w:rPr>
          <w:rFonts w:ascii="Bookman Old Style" w:hAnsi="Bookman Old Style"/>
          <w:lang w:val="es-ES"/>
        </w:rPr>
        <w:t>, empero ninguna consideración se hizo al respecto, conform</w:t>
      </w:r>
      <w:r w:rsidR="00882F37">
        <w:rPr>
          <w:rFonts w:ascii="Bookman Old Style" w:hAnsi="Bookman Old Style"/>
          <w:lang w:val="es-ES"/>
        </w:rPr>
        <w:t xml:space="preserve">ándose con </w:t>
      </w:r>
      <w:r w:rsidR="00B75E8E">
        <w:rPr>
          <w:rFonts w:ascii="Bookman Old Style" w:hAnsi="Bookman Old Style"/>
          <w:lang w:val="es-ES"/>
        </w:rPr>
        <w:t xml:space="preserve">afirmar que no se logró desvirtuar la presunción de inocencia. </w:t>
      </w:r>
    </w:p>
    <w:p w:rsidR="005C4F29" w:rsidRDefault="005C4F29" w:rsidP="00CF31E5">
      <w:pPr>
        <w:pStyle w:val="BodyTextIndent"/>
        <w:widowControl/>
        <w:ind w:right="173" w:firstLine="0"/>
        <w:rPr>
          <w:rFonts w:ascii="Bookman Old Style" w:hAnsi="Bookman Old Style"/>
          <w:lang w:val="es-ES"/>
        </w:rPr>
      </w:pPr>
      <w:r>
        <w:rPr>
          <w:rFonts w:ascii="Bookman Old Style" w:hAnsi="Bookman Old Style"/>
          <w:lang w:val="es-ES"/>
        </w:rPr>
        <w:tab/>
      </w:r>
    </w:p>
    <w:p w:rsidR="00B65925" w:rsidRDefault="00CB05CE" w:rsidP="00D6198F">
      <w:pPr>
        <w:pStyle w:val="BodyTextIndent"/>
        <w:widowControl/>
        <w:ind w:right="173" w:firstLine="708"/>
        <w:rPr>
          <w:rFonts w:ascii="Bookman Old Style" w:hAnsi="Bookman Old Style"/>
          <w:lang w:val="es-ES"/>
        </w:rPr>
      </w:pPr>
      <w:r>
        <w:rPr>
          <w:rFonts w:ascii="Bookman Old Style" w:hAnsi="Bookman Old Style"/>
          <w:lang w:val="es-ES"/>
        </w:rPr>
        <w:t>S</w:t>
      </w:r>
      <w:r w:rsidR="00B65925">
        <w:rPr>
          <w:rFonts w:ascii="Bookman Old Style" w:hAnsi="Bookman Old Style"/>
          <w:lang w:val="es-ES"/>
        </w:rPr>
        <w:t>obre la imputación a</w:t>
      </w:r>
      <w:r>
        <w:rPr>
          <w:rFonts w:ascii="Bookman Old Style" w:hAnsi="Bookman Old Style"/>
          <w:lang w:val="es-ES"/>
        </w:rPr>
        <w:t xml:space="preserve"> los militares a</w:t>
      </w:r>
      <w:r w:rsidR="00B65925">
        <w:rPr>
          <w:rFonts w:ascii="Bookman Old Style" w:hAnsi="Bookman Old Style"/>
          <w:lang w:val="es-ES"/>
        </w:rPr>
        <w:t xml:space="preserve"> título de garantes</w:t>
      </w:r>
      <w:r>
        <w:rPr>
          <w:rFonts w:ascii="Bookman Old Style" w:hAnsi="Bookman Old Style"/>
          <w:lang w:val="es-ES"/>
        </w:rPr>
        <w:t>,</w:t>
      </w:r>
      <w:r w:rsidR="00B65925">
        <w:rPr>
          <w:rFonts w:ascii="Bookman Old Style" w:hAnsi="Bookman Old Style"/>
          <w:lang w:val="es-ES"/>
        </w:rPr>
        <w:t xml:space="preserve"> la defensa de </w:t>
      </w:r>
      <w:r w:rsidR="00200BC5">
        <w:rPr>
          <w:rFonts w:ascii="Bookman Old Style" w:hAnsi="Bookman Old Style"/>
          <w:smallCaps/>
          <w:lang w:val="es-ES"/>
        </w:rPr>
        <w:t>Edwin Leonardo Toro Ramírez</w:t>
      </w:r>
      <w:r w:rsidR="00B65925">
        <w:rPr>
          <w:rFonts w:ascii="Bookman Old Style" w:hAnsi="Bookman Old Style"/>
          <w:lang w:val="es-ES"/>
        </w:rPr>
        <w:t xml:space="preserve"> sostiene que los requisitos de dicha figura no concurren en la situación de su prohijado</w:t>
      </w:r>
      <w:r>
        <w:rPr>
          <w:rFonts w:ascii="Bookman Old Style" w:hAnsi="Bookman Old Style"/>
          <w:lang w:val="es-ES"/>
        </w:rPr>
        <w:t>,</w:t>
      </w:r>
      <w:r w:rsidR="00B65925">
        <w:rPr>
          <w:rFonts w:ascii="Bookman Old Style" w:hAnsi="Bookman Old Style"/>
          <w:lang w:val="es-ES"/>
        </w:rPr>
        <w:t xml:space="preserve"> por encontrarse distante del lugar de los hechos y desconocer que las dos personas iban a ser asesina</w:t>
      </w:r>
      <w:r w:rsidR="00D6198F">
        <w:rPr>
          <w:rFonts w:ascii="Bookman Old Style" w:hAnsi="Bookman Old Style"/>
          <w:lang w:val="es-ES"/>
        </w:rPr>
        <w:t>das, pero no indica</w:t>
      </w:r>
      <w:r w:rsidR="00B65925">
        <w:rPr>
          <w:rFonts w:ascii="Bookman Old Style" w:hAnsi="Bookman Old Style"/>
          <w:lang w:val="es-ES"/>
        </w:rPr>
        <w:t xml:space="preserve"> las razones de su aserto, ya que tenía que precisar cuáles medios de convicción acreditaban esas circunstancias, haciendo ver los motivos por los que no fueron tenidos en cuenta por el ad quem, o habiéndolo sido, fueron indebidamente estimados, quedándose su queja en la mera enunciación</w:t>
      </w:r>
      <w:r w:rsidR="00200BC5">
        <w:rPr>
          <w:rFonts w:ascii="Bookman Old Style" w:hAnsi="Bookman Old Style"/>
          <w:lang w:val="es-ES"/>
        </w:rPr>
        <w:t>.</w:t>
      </w:r>
    </w:p>
    <w:p w:rsidR="00B65925" w:rsidRDefault="00B65925" w:rsidP="00CF31E5">
      <w:pPr>
        <w:pStyle w:val="BodyTextIndent"/>
        <w:widowControl/>
        <w:ind w:right="173" w:firstLine="0"/>
        <w:rPr>
          <w:rFonts w:ascii="Bookman Old Style" w:hAnsi="Bookman Old Style"/>
          <w:lang w:val="es-ES"/>
        </w:rPr>
      </w:pPr>
    </w:p>
    <w:p w:rsidR="005C4F29" w:rsidRDefault="005C4F29" w:rsidP="00CF31E5">
      <w:pPr>
        <w:pStyle w:val="BodyTextIndent"/>
        <w:widowControl/>
        <w:ind w:right="173" w:firstLine="0"/>
        <w:rPr>
          <w:rFonts w:ascii="Bookman Old Style" w:hAnsi="Bookman Old Style"/>
          <w:lang w:val="es-ES"/>
        </w:rPr>
      </w:pPr>
      <w:r>
        <w:rPr>
          <w:rFonts w:ascii="Bookman Old Style" w:hAnsi="Bookman Old Style"/>
          <w:lang w:val="es-ES"/>
        </w:rPr>
        <w:tab/>
        <w:t>De otra parte</w:t>
      </w:r>
      <w:r w:rsidR="00CB05CE">
        <w:rPr>
          <w:rFonts w:ascii="Bookman Old Style" w:hAnsi="Bookman Old Style"/>
          <w:lang w:val="es-ES"/>
        </w:rPr>
        <w:t>,</w:t>
      </w:r>
      <w:r>
        <w:rPr>
          <w:rFonts w:ascii="Bookman Old Style" w:hAnsi="Bookman Old Style"/>
          <w:lang w:val="es-ES"/>
        </w:rPr>
        <w:t xml:space="preserve"> coinciden los dos libelistas en que </w:t>
      </w:r>
      <w:r w:rsidR="00882F37">
        <w:rPr>
          <w:rFonts w:ascii="Bookman Old Style" w:hAnsi="Bookman Old Style"/>
          <w:lang w:val="es-ES"/>
        </w:rPr>
        <w:t>en el fallo se incurrió en la trasgresión del principio lógico de no contradicción, cuando por un lado a los procesados se les atribuyó responsabilidad</w:t>
      </w:r>
      <w:r w:rsidR="00200BC5">
        <w:rPr>
          <w:rFonts w:ascii="Bookman Old Style" w:hAnsi="Bookman Old Style"/>
          <w:lang w:val="es-ES"/>
        </w:rPr>
        <w:t xml:space="preserve"> por omisión</w:t>
      </w:r>
      <w:r w:rsidR="00882F37">
        <w:rPr>
          <w:rFonts w:ascii="Bookman Old Style" w:hAnsi="Bookman Old Style"/>
          <w:lang w:val="es-ES"/>
        </w:rPr>
        <w:t xml:space="preserve"> a título de garantes</w:t>
      </w:r>
      <w:r w:rsidR="00CB05CE">
        <w:rPr>
          <w:rFonts w:ascii="Bookman Old Style" w:hAnsi="Bookman Old Style"/>
          <w:lang w:val="es-ES"/>
        </w:rPr>
        <w:t>,</w:t>
      </w:r>
      <w:r w:rsidR="00882F37">
        <w:rPr>
          <w:rFonts w:ascii="Bookman Old Style" w:hAnsi="Bookman Old Style"/>
          <w:lang w:val="es-ES"/>
        </w:rPr>
        <w:t xml:space="preserve"> dada su condición d</w:t>
      </w:r>
      <w:r w:rsidR="00CB05CE">
        <w:rPr>
          <w:rFonts w:ascii="Bookman Old Style" w:hAnsi="Bookman Old Style"/>
          <w:lang w:val="es-ES"/>
        </w:rPr>
        <w:t xml:space="preserve">e miembros de la fuerza pública de conformidad con </w:t>
      </w:r>
      <w:r w:rsidR="00882F37">
        <w:rPr>
          <w:rFonts w:ascii="Bookman Old Style" w:hAnsi="Bookman Old Style"/>
          <w:lang w:val="es-ES"/>
        </w:rPr>
        <w:t xml:space="preserve">el artículo 217 superior, pero de otro lado, los señala de haber participado activamente en los homicidios y querer su realización. </w:t>
      </w:r>
    </w:p>
    <w:p w:rsidR="00CA5C8A" w:rsidRDefault="00CA5C8A" w:rsidP="00CF31E5">
      <w:pPr>
        <w:pStyle w:val="BodyTextIndent"/>
        <w:widowControl/>
        <w:ind w:right="173" w:firstLine="0"/>
        <w:rPr>
          <w:rFonts w:ascii="Bookman Old Style" w:hAnsi="Bookman Old Style"/>
          <w:lang w:val="es-ES"/>
        </w:rPr>
      </w:pPr>
    </w:p>
    <w:p w:rsidR="00CA5C8A" w:rsidRDefault="00CA5C8A" w:rsidP="00CF31E5">
      <w:pPr>
        <w:pStyle w:val="BodyTextIndent"/>
        <w:widowControl/>
        <w:ind w:right="173" w:firstLine="0"/>
        <w:rPr>
          <w:rFonts w:ascii="Bookman Old Style" w:hAnsi="Bookman Old Style"/>
          <w:lang w:val="es-ES"/>
        </w:rPr>
      </w:pPr>
      <w:r>
        <w:rPr>
          <w:rFonts w:ascii="Bookman Old Style" w:hAnsi="Bookman Old Style"/>
          <w:lang w:val="es-ES"/>
        </w:rPr>
        <w:tab/>
        <w:t>Al respecto debe precisar</w:t>
      </w:r>
      <w:r w:rsidR="00E42352">
        <w:rPr>
          <w:rFonts w:ascii="Bookman Old Style" w:hAnsi="Bookman Old Style"/>
          <w:lang w:val="es-ES"/>
        </w:rPr>
        <w:t>se</w:t>
      </w:r>
      <w:r>
        <w:rPr>
          <w:rFonts w:ascii="Bookman Old Style" w:hAnsi="Bookman Old Style"/>
          <w:lang w:val="es-ES"/>
        </w:rPr>
        <w:t xml:space="preserve"> que la </w:t>
      </w:r>
      <w:r w:rsidR="00E42352">
        <w:rPr>
          <w:rFonts w:ascii="Bookman Old Style" w:hAnsi="Bookman Old Style"/>
          <w:lang w:val="es-ES"/>
        </w:rPr>
        <w:t>atribución de un resultado antijurídico a título de comisión por omisión, no es excluyente con la figura de la coautoría, habida cuenta que se puede ser coautor de un hecho delictivo por omitir la evitación de un resultado o la concreción de un riesgo ten</w:t>
      </w:r>
      <w:r w:rsidR="00200BC5">
        <w:rPr>
          <w:rFonts w:ascii="Bookman Old Style" w:hAnsi="Bookman Old Style"/>
          <w:lang w:val="es-ES"/>
        </w:rPr>
        <w:t>iendo el deber legal de evitarlo</w:t>
      </w:r>
      <w:r w:rsidR="00BE0AAF">
        <w:rPr>
          <w:rFonts w:ascii="Bookman Old Style" w:hAnsi="Bookman Old Style"/>
          <w:lang w:val="es-ES"/>
        </w:rPr>
        <w:t xml:space="preserve">, cuando esa omisión que es exigible solo para quien tiene posición de garante, hace parte del plan de autor. </w:t>
      </w:r>
    </w:p>
    <w:p w:rsidR="00BE0AAF" w:rsidRDefault="00BE0AAF" w:rsidP="00CF31E5">
      <w:pPr>
        <w:pStyle w:val="BodyTextIndent"/>
        <w:widowControl/>
        <w:ind w:right="173" w:firstLine="0"/>
        <w:rPr>
          <w:rFonts w:ascii="Bookman Old Style" w:hAnsi="Bookman Old Style"/>
          <w:lang w:val="es-ES"/>
        </w:rPr>
      </w:pPr>
    </w:p>
    <w:p w:rsidR="00BE0AAF" w:rsidRDefault="00BE0AAF" w:rsidP="00CF31E5">
      <w:pPr>
        <w:pStyle w:val="BodyTextIndent"/>
        <w:widowControl/>
        <w:ind w:right="173" w:firstLine="0"/>
        <w:rPr>
          <w:rFonts w:ascii="Bookman Old Style" w:hAnsi="Bookman Old Style"/>
          <w:lang w:val="es-ES"/>
        </w:rPr>
      </w:pPr>
      <w:r>
        <w:rPr>
          <w:rFonts w:ascii="Bookman Old Style" w:hAnsi="Bookman Old Style"/>
          <w:lang w:val="es-ES"/>
        </w:rPr>
        <w:tab/>
        <w:t xml:space="preserve">En reciente pronunciamiento la Sala tuvo oportunidad de pronunciarse </w:t>
      </w:r>
      <w:r w:rsidR="0044791E">
        <w:rPr>
          <w:rFonts w:ascii="Bookman Old Style" w:hAnsi="Bookman Old Style"/>
          <w:lang w:val="es-ES"/>
        </w:rPr>
        <w:t xml:space="preserve">en un caso en el que se discutía justamente la forma de autoría que debía endilgarse al procesado y sobre el tema que ahora proponen los recurrentes, esto fue lo que se dijo: </w:t>
      </w:r>
    </w:p>
    <w:p w:rsidR="00BE0AAF" w:rsidRDefault="00BE0AAF" w:rsidP="00CF31E5">
      <w:pPr>
        <w:pStyle w:val="BodyTextIndent"/>
        <w:widowControl/>
        <w:ind w:right="173" w:firstLine="0"/>
        <w:rPr>
          <w:rFonts w:ascii="Bookman Old Style" w:hAnsi="Bookman Old Style"/>
          <w:lang w:val="es-ES"/>
        </w:rPr>
      </w:pPr>
    </w:p>
    <w:p w:rsidR="00BE0AAF" w:rsidRPr="0044791E" w:rsidRDefault="0044791E" w:rsidP="00BE0AAF">
      <w:pPr>
        <w:spacing w:line="360" w:lineRule="auto"/>
        <w:ind w:firstLine="709"/>
        <w:jc w:val="both"/>
        <w:rPr>
          <w:rFonts w:ascii="Bookman Old Style" w:hAnsi="Bookman Old Style" w:cs="Arial"/>
          <w:bCs/>
          <w:szCs w:val="28"/>
        </w:rPr>
      </w:pPr>
      <w:r>
        <w:rPr>
          <w:rFonts w:ascii="Bookman Old Style" w:hAnsi="Bookman Old Style" w:cs="Arial"/>
          <w:bCs/>
          <w:szCs w:val="28"/>
        </w:rPr>
        <w:t>«</w:t>
      </w:r>
      <w:r w:rsidR="00BE0AAF" w:rsidRPr="0044791E">
        <w:rPr>
          <w:rFonts w:ascii="Bookman Old Style" w:hAnsi="Bookman Old Style" w:cs="Arial"/>
          <w:bCs/>
          <w:i/>
          <w:szCs w:val="28"/>
        </w:rPr>
        <w:t>Roxin</w:t>
      </w:r>
      <w:r w:rsidR="00BE0AAF" w:rsidRPr="0044791E">
        <w:rPr>
          <w:rFonts w:ascii="Bookman Old Style" w:hAnsi="Bookman Old Style" w:cs="Arial"/>
          <w:bCs/>
          <w:i/>
          <w:szCs w:val="28"/>
          <w:vertAlign w:val="superscript"/>
        </w:rPr>
        <w:footnoteReference w:id="1"/>
      </w:r>
      <w:r w:rsidR="00BE0AAF" w:rsidRPr="0044791E">
        <w:rPr>
          <w:rFonts w:ascii="Bookman Old Style" w:hAnsi="Bookman Old Style" w:cs="Arial"/>
          <w:bCs/>
          <w:i/>
          <w:szCs w:val="28"/>
        </w:rPr>
        <w:t xml:space="preserve"> explica en qué caso puede presentarse la coautoría en un delito de comisión por omisión, señalando que varios autores pueden ser considerados como autores de un hecho omisivo, cuando un sujeto actuante y otro omitente cooperan como coautores de un hecho común o cuando varios omitentes son titulares de un deber común y no están llamados a actuar como individuos singulares, en ambos casos, debe corroborarse la existencia de una coordinación por acuerdo para dar lugar a la atribución del hecho a título de coautoría</w:t>
      </w:r>
      <w:r w:rsidRPr="0044791E">
        <w:rPr>
          <w:rFonts w:ascii="Bookman Old Style" w:hAnsi="Bookman Old Style" w:cs="Arial"/>
          <w:bCs/>
          <w:i/>
          <w:szCs w:val="28"/>
        </w:rPr>
        <w:t>»</w:t>
      </w:r>
      <w:r w:rsidR="00BE0AAF" w:rsidRPr="0044791E">
        <w:rPr>
          <w:rFonts w:ascii="Bookman Old Style" w:hAnsi="Bookman Old Style" w:cs="Arial"/>
          <w:bCs/>
          <w:i/>
          <w:szCs w:val="28"/>
        </w:rPr>
        <w:t>.</w:t>
      </w:r>
      <w:r>
        <w:rPr>
          <w:rFonts w:ascii="Bookman Old Style" w:hAnsi="Bookman Old Style" w:cs="Arial"/>
          <w:bCs/>
          <w:i/>
          <w:szCs w:val="28"/>
        </w:rPr>
        <w:t xml:space="preserve"> </w:t>
      </w:r>
      <w:r>
        <w:rPr>
          <w:rFonts w:ascii="Bookman Old Style" w:hAnsi="Bookman Old Style" w:cs="Arial"/>
          <w:bCs/>
          <w:szCs w:val="28"/>
        </w:rPr>
        <w:t>(CSJ SP 16 jun 2014, rad. 35113)</w:t>
      </w:r>
    </w:p>
    <w:p w:rsidR="00BE0AAF" w:rsidRPr="0044791E" w:rsidRDefault="00BE0AAF" w:rsidP="00CF31E5">
      <w:pPr>
        <w:pStyle w:val="BodyTextIndent"/>
        <w:widowControl/>
        <w:ind w:right="173" w:firstLine="0"/>
        <w:rPr>
          <w:rFonts w:ascii="Bookman Old Style" w:hAnsi="Bookman Old Style"/>
          <w:i/>
          <w:lang w:val="es-ES"/>
        </w:rPr>
      </w:pPr>
    </w:p>
    <w:p w:rsidR="006C082A" w:rsidRDefault="0044791E" w:rsidP="00CF31E5">
      <w:pPr>
        <w:pStyle w:val="BodyTextIndent"/>
        <w:widowControl/>
        <w:ind w:right="173" w:firstLine="0"/>
        <w:rPr>
          <w:rFonts w:ascii="Bookman Old Style" w:hAnsi="Bookman Old Style"/>
          <w:lang w:val="es-ES"/>
        </w:rPr>
      </w:pPr>
      <w:r>
        <w:rPr>
          <w:rFonts w:ascii="Bookman Old Style" w:hAnsi="Bookman Old Style"/>
          <w:lang w:val="es-ES"/>
        </w:rPr>
        <w:tab/>
        <w:t>En este orden de ideas, no resulta ilógico el planteamiento del Tribunal cuando propone la infracci</w:t>
      </w:r>
      <w:r w:rsidR="006C082A">
        <w:rPr>
          <w:rFonts w:ascii="Bookman Old Style" w:hAnsi="Bookman Old Style"/>
          <w:lang w:val="es-ES"/>
        </w:rPr>
        <w:t>ón al deber</w:t>
      </w:r>
      <w:r>
        <w:rPr>
          <w:rFonts w:ascii="Bookman Old Style" w:hAnsi="Bookman Old Style"/>
          <w:lang w:val="es-ES"/>
        </w:rPr>
        <w:t xml:space="preserve"> de salvamento que como mie</w:t>
      </w:r>
      <w:r w:rsidR="006C082A">
        <w:rPr>
          <w:rFonts w:ascii="Bookman Old Style" w:hAnsi="Bookman Old Style"/>
          <w:lang w:val="es-ES"/>
        </w:rPr>
        <w:t>mbros</w:t>
      </w:r>
      <w:r>
        <w:rPr>
          <w:rFonts w:ascii="Bookman Old Style" w:hAnsi="Bookman Old Style"/>
          <w:lang w:val="es-ES"/>
        </w:rPr>
        <w:t xml:space="preserve"> de las fuerzas militares les correspondía a</w:t>
      </w:r>
      <w:r w:rsidR="006C082A">
        <w:rPr>
          <w:rFonts w:ascii="Bookman Old Style" w:hAnsi="Bookman Old Style"/>
          <w:lang w:val="es-ES"/>
        </w:rPr>
        <w:t xml:space="preserve"> los procesados</w:t>
      </w:r>
      <w:r>
        <w:rPr>
          <w:rFonts w:ascii="Bookman Old Style" w:hAnsi="Bookman Old Style"/>
          <w:lang w:val="es-ES"/>
        </w:rPr>
        <w:t>, pues aún bajo la hipótesis de que desco</w:t>
      </w:r>
      <w:r w:rsidR="00CB05CE">
        <w:rPr>
          <w:rFonts w:ascii="Bookman Old Style" w:hAnsi="Bookman Old Style"/>
          <w:lang w:val="es-ES"/>
        </w:rPr>
        <w:t>no</w:t>
      </w:r>
      <w:r>
        <w:rPr>
          <w:rFonts w:ascii="Bookman Old Style" w:hAnsi="Bookman Old Style"/>
          <w:lang w:val="es-ES"/>
        </w:rPr>
        <w:t>cieran que los civiles retenidos por hombres bajo su mando iban a ser ejecutados, tenían la obligaci</w:t>
      </w:r>
      <w:r w:rsidR="006C082A">
        <w:rPr>
          <w:rFonts w:ascii="Bookman Old Style" w:hAnsi="Bookman Old Style"/>
          <w:lang w:val="es-ES"/>
        </w:rPr>
        <w:t xml:space="preserve">ón de detener esta acción sometiendo a los </w:t>
      </w:r>
      <w:r w:rsidR="00200BC5">
        <w:rPr>
          <w:rFonts w:ascii="Bookman Old Style" w:hAnsi="Bookman Old Style"/>
          <w:lang w:val="es-ES"/>
        </w:rPr>
        <w:t>presuntos milicianos de las FARC</w:t>
      </w:r>
      <w:r w:rsidR="006C082A">
        <w:rPr>
          <w:rFonts w:ascii="Bookman Old Style" w:hAnsi="Bookman Old Style"/>
          <w:lang w:val="es-ES"/>
        </w:rPr>
        <w:t xml:space="preserve"> capturados</w:t>
      </w:r>
      <w:r w:rsidR="00200BC5">
        <w:rPr>
          <w:rFonts w:ascii="Bookman Old Style" w:hAnsi="Bookman Old Style"/>
          <w:lang w:val="es-ES"/>
        </w:rPr>
        <w:t>, poniéndolos</w:t>
      </w:r>
      <w:r w:rsidR="006C082A">
        <w:rPr>
          <w:rFonts w:ascii="Bookman Old Style" w:hAnsi="Bookman Old Style"/>
          <w:lang w:val="es-ES"/>
        </w:rPr>
        <w:t xml:space="preserve"> a disposición de la autoridad</w:t>
      </w:r>
      <w:r w:rsidR="00200BC5">
        <w:rPr>
          <w:rFonts w:ascii="Bookman Old Style" w:hAnsi="Bookman Old Style"/>
          <w:lang w:val="es-ES"/>
        </w:rPr>
        <w:t xml:space="preserve"> judicial</w:t>
      </w:r>
      <w:r w:rsidR="006C082A">
        <w:rPr>
          <w:rFonts w:ascii="Bookman Old Style" w:hAnsi="Bookman Old Style"/>
          <w:lang w:val="es-ES"/>
        </w:rPr>
        <w:t xml:space="preserve"> competente. </w:t>
      </w:r>
    </w:p>
    <w:p w:rsidR="006C082A" w:rsidRDefault="006C082A" w:rsidP="00CF31E5">
      <w:pPr>
        <w:pStyle w:val="BodyTextIndent"/>
        <w:widowControl/>
        <w:ind w:right="173" w:firstLine="0"/>
        <w:rPr>
          <w:rFonts w:ascii="Bookman Old Style" w:hAnsi="Bookman Old Style"/>
          <w:lang w:val="es-ES"/>
        </w:rPr>
      </w:pPr>
    </w:p>
    <w:p w:rsidR="00320873" w:rsidRDefault="006C082A" w:rsidP="006C082A">
      <w:pPr>
        <w:pStyle w:val="BodyTextIndent"/>
        <w:widowControl/>
        <w:ind w:right="173" w:firstLine="708"/>
        <w:rPr>
          <w:rFonts w:ascii="Bookman Old Style" w:hAnsi="Bookman Old Style"/>
          <w:lang w:val="es-ES"/>
        </w:rPr>
      </w:pPr>
      <w:r>
        <w:rPr>
          <w:rFonts w:ascii="Bookman Old Style" w:hAnsi="Bookman Old Style"/>
          <w:lang w:val="es-ES"/>
        </w:rPr>
        <w:t xml:space="preserve">Sin embargo, </w:t>
      </w:r>
      <w:r w:rsidR="00CB05CE">
        <w:rPr>
          <w:rFonts w:ascii="Bookman Old Style" w:hAnsi="Bookman Old Style"/>
          <w:lang w:val="es-ES"/>
        </w:rPr>
        <w:t>lo que da más peso</w:t>
      </w:r>
      <w:r w:rsidR="00200BC5">
        <w:rPr>
          <w:rFonts w:ascii="Bookman Old Style" w:hAnsi="Bookman Old Style"/>
          <w:lang w:val="es-ES"/>
        </w:rPr>
        <w:t xml:space="preserve"> a la hipótesis de la coautoría es que </w:t>
      </w:r>
      <w:r>
        <w:rPr>
          <w:rFonts w:ascii="Bookman Old Style" w:hAnsi="Bookman Old Style"/>
          <w:lang w:val="es-ES"/>
        </w:rPr>
        <w:t>decidieron faltar a la verdad</w:t>
      </w:r>
      <w:r w:rsidR="00CB05CE">
        <w:rPr>
          <w:rFonts w:ascii="Bookman Old Style" w:hAnsi="Bookman Old Style"/>
          <w:lang w:val="es-ES"/>
        </w:rPr>
        <w:t>,</w:t>
      </w:r>
      <w:r>
        <w:rPr>
          <w:rFonts w:ascii="Bookman Old Style" w:hAnsi="Bookman Old Style"/>
          <w:lang w:val="es-ES"/>
        </w:rPr>
        <w:t xml:space="preserve"> señalando que </w:t>
      </w:r>
      <w:r w:rsidR="00200BC5">
        <w:rPr>
          <w:rFonts w:ascii="Bookman Old Style" w:hAnsi="Bookman Old Style"/>
          <w:lang w:val="es-ES"/>
        </w:rPr>
        <w:t xml:space="preserve">los occisos </w:t>
      </w:r>
      <w:r>
        <w:rPr>
          <w:rFonts w:ascii="Bookman Old Style" w:hAnsi="Bookman Old Style"/>
          <w:lang w:val="es-ES"/>
        </w:rPr>
        <w:t xml:space="preserve">habían sido guerrilleros muertos en combate, atribuyéndose cada escuadrón, </w:t>
      </w:r>
      <w:r w:rsidR="00CB05CE">
        <w:rPr>
          <w:rFonts w:ascii="Bookman Old Style" w:hAnsi="Bookman Old Style"/>
          <w:lang w:val="es-ES"/>
        </w:rPr>
        <w:t>«</w:t>
      </w:r>
      <w:r>
        <w:rPr>
          <w:rFonts w:ascii="Bookman Old Style" w:hAnsi="Bookman Old Style"/>
          <w:lang w:val="es-ES"/>
        </w:rPr>
        <w:t>Corcel II</w:t>
      </w:r>
      <w:r w:rsidR="00CB05CE">
        <w:rPr>
          <w:rFonts w:ascii="Bookman Old Style" w:hAnsi="Bookman Old Style"/>
          <w:lang w:val="es-ES"/>
        </w:rPr>
        <w:t>»</w:t>
      </w:r>
      <w:r>
        <w:rPr>
          <w:rFonts w:ascii="Bookman Old Style" w:hAnsi="Bookman Old Style"/>
          <w:lang w:val="es-ES"/>
        </w:rPr>
        <w:t xml:space="preserve"> al mando del Capitán </w:t>
      </w:r>
      <w:r w:rsidRPr="006C082A">
        <w:rPr>
          <w:rFonts w:ascii="Bookman Old Style" w:hAnsi="Bookman Old Style"/>
          <w:smallCaps/>
          <w:lang w:val="es-ES"/>
        </w:rPr>
        <w:t>Jhon Sandoval Díaz</w:t>
      </w:r>
      <w:r>
        <w:rPr>
          <w:rFonts w:ascii="Bookman Old Style" w:hAnsi="Bookman Old Style"/>
          <w:lang w:val="es-ES"/>
        </w:rPr>
        <w:t xml:space="preserve"> y </w:t>
      </w:r>
      <w:r w:rsidR="00CB05CE">
        <w:rPr>
          <w:rFonts w:ascii="Bookman Old Style" w:hAnsi="Bookman Old Style"/>
          <w:lang w:val="es-ES"/>
        </w:rPr>
        <w:t>«</w:t>
      </w:r>
      <w:r>
        <w:rPr>
          <w:rFonts w:ascii="Bookman Old Style" w:hAnsi="Bookman Old Style"/>
          <w:lang w:val="es-ES"/>
        </w:rPr>
        <w:t>Atacador I</w:t>
      </w:r>
      <w:r w:rsidR="00CB05CE">
        <w:rPr>
          <w:rFonts w:ascii="Bookman Old Style" w:hAnsi="Bookman Old Style"/>
          <w:lang w:val="es-ES"/>
        </w:rPr>
        <w:t>»</w:t>
      </w:r>
      <w:r>
        <w:rPr>
          <w:rFonts w:ascii="Bookman Old Style" w:hAnsi="Bookman Old Style"/>
          <w:lang w:val="es-ES"/>
        </w:rPr>
        <w:t xml:space="preserve"> al mando del subteniente </w:t>
      </w:r>
      <w:r w:rsidRPr="006C082A">
        <w:rPr>
          <w:rFonts w:ascii="Bookman Old Style" w:hAnsi="Bookman Old Style"/>
          <w:smallCaps/>
          <w:lang w:val="es-ES"/>
        </w:rPr>
        <w:t>Edwin Toro Ramírez</w:t>
      </w:r>
      <w:r>
        <w:rPr>
          <w:rFonts w:ascii="Bookman Old Style" w:hAnsi="Bookman Old Style"/>
          <w:lang w:val="es-ES"/>
        </w:rPr>
        <w:t>, una víctima para cada uno, procediendo a elaborar el respectivo informe que acompañaron de fotografías en las que se plantó evidencia pa</w:t>
      </w:r>
      <w:r w:rsidR="00F33623">
        <w:rPr>
          <w:rFonts w:ascii="Bookman Old Style" w:hAnsi="Bookman Old Style"/>
          <w:lang w:val="es-ES"/>
        </w:rPr>
        <w:t>ra soportar la versión sobre el enfrentamiento armado</w:t>
      </w:r>
      <w:r>
        <w:rPr>
          <w:rFonts w:ascii="Bookman Old Style" w:hAnsi="Bookman Old Style"/>
          <w:lang w:val="es-ES"/>
        </w:rPr>
        <w:t>, la cual</w:t>
      </w:r>
      <w:r w:rsidR="00200BC5">
        <w:rPr>
          <w:rFonts w:ascii="Bookman Old Style" w:hAnsi="Bookman Old Style"/>
          <w:lang w:val="es-ES"/>
        </w:rPr>
        <w:t xml:space="preserve"> fue</w:t>
      </w:r>
      <w:r>
        <w:rPr>
          <w:rFonts w:ascii="Bookman Old Style" w:hAnsi="Bookman Old Style"/>
          <w:lang w:val="es-ES"/>
        </w:rPr>
        <w:t xml:space="preserve"> en todo desvirtuada</w:t>
      </w:r>
      <w:r w:rsidR="00200BC5">
        <w:rPr>
          <w:rFonts w:ascii="Bookman Old Style" w:hAnsi="Bookman Old Style"/>
          <w:lang w:val="es-ES"/>
        </w:rPr>
        <w:t>, sin que tan relevante aspecto fuera</w:t>
      </w:r>
      <w:r>
        <w:rPr>
          <w:rFonts w:ascii="Bookman Old Style" w:hAnsi="Bookman Old Style"/>
          <w:lang w:val="es-ES"/>
        </w:rPr>
        <w:t xml:space="preserve"> objeto de discusión por parte de los recurrentes. </w:t>
      </w:r>
    </w:p>
    <w:p w:rsidR="006C082A" w:rsidRDefault="006C082A" w:rsidP="006C082A">
      <w:pPr>
        <w:pStyle w:val="BodyTextIndent"/>
        <w:widowControl/>
        <w:ind w:right="173" w:firstLine="708"/>
        <w:rPr>
          <w:rFonts w:ascii="Bookman Old Style" w:hAnsi="Bookman Old Style"/>
          <w:lang w:val="es-ES"/>
        </w:rPr>
      </w:pPr>
    </w:p>
    <w:p w:rsidR="006C082A" w:rsidRDefault="00E60AF8" w:rsidP="006C082A">
      <w:pPr>
        <w:pStyle w:val="BodyTextIndent"/>
        <w:widowControl/>
        <w:ind w:right="173" w:firstLine="708"/>
        <w:rPr>
          <w:rFonts w:ascii="Bookman Old Style" w:hAnsi="Bookman Old Style"/>
          <w:lang w:val="es-ES"/>
        </w:rPr>
      </w:pPr>
      <w:r>
        <w:rPr>
          <w:rFonts w:ascii="Bookman Old Style" w:hAnsi="Bookman Old Style"/>
          <w:lang w:val="es-ES"/>
        </w:rPr>
        <w:t>Es con base en</w:t>
      </w:r>
      <w:r w:rsidR="006C082A">
        <w:rPr>
          <w:rFonts w:ascii="Bookman Old Style" w:hAnsi="Bookman Old Style"/>
          <w:lang w:val="es-ES"/>
        </w:rPr>
        <w:t xml:space="preserve"> l</w:t>
      </w:r>
      <w:r w:rsidR="00D6198F">
        <w:rPr>
          <w:rFonts w:ascii="Bookman Old Style" w:hAnsi="Bookman Old Style"/>
          <w:lang w:val="es-ES"/>
        </w:rPr>
        <w:t xml:space="preserve">o anterior que el Tribunal igualmente contempló </w:t>
      </w:r>
      <w:r w:rsidR="002230AF">
        <w:rPr>
          <w:rFonts w:ascii="Bookman Old Style" w:hAnsi="Bookman Old Style"/>
          <w:lang w:val="es-ES"/>
        </w:rPr>
        <w:t>los elementos propios de la coautoría</w:t>
      </w:r>
      <w:r w:rsidR="00F33623">
        <w:rPr>
          <w:rFonts w:ascii="Bookman Old Style" w:hAnsi="Bookman Old Style"/>
          <w:lang w:val="es-ES"/>
        </w:rPr>
        <w:t xml:space="preserve"> para sustentar</w:t>
      </w:r>
      <w:r w:rsidR="00D6198F">
        <w:rPr>
          <w:rFonts w:ascii="Bookman Old Style" w:hAnsi="Bookman Old Style"/>
          <w:lang w:val="es-ES"/>
        </w:rPr>
        <w:t xml:space="preserve"> su fallo de responsabilidad</w:t>
      </w:r>
      <w:r>
        <w:rPr>
          <w:rFonts w:ascii="Bookman Old Style" w:hAnsi="Bookman Old Style"/>
          <w:lang w:val="es-ES"/>
        </w:rPr>
        <w:t xml:space="preserve">, valorando circunstancias </w:t>
      </w:r>
      <w:r w:rsidR="00F33623">
        <w:rPr>
          <w:rFonts w:ascii="Bookman Old Style" w:hAnsi="Bookman Old Style"/>
          <w:lang w:val="es-ES"/>
        </w:rPr>
        <w:t>tales como</w:t>
      </w:r>
      <w:r>
        <w:rPr>
          <w:rFonts w:ascii="Bookman Old Style" w:hAnsi="Bookman Old Style"/>
          <w:lang w:val="es-ES"/>
        </w:rPr>
        <w:t xml:space="preserve"> la finalidad que conllevó el despliegue de la operación militar y la presencia de las dos escuadras en la vereda Chontadu</w:t>
      </w:r>
      <w:r w:rsidR="00200BC5">
        <w:rPr>
          <w:rFonts w:ascii="Bookman Old Style" w:hAnsi="Bookman Old Style"/>
          <w:lang w:val="es-ES"/>
        </w:rPr>
        <w:t xml:space="preserve">ro del municipio de Ituango, </w:t>
      </w:r>
      <w:r w:rsidR="00F33623">
        <w:rPr>
          <w:rFonts w:ascii="Bookman Old Style" w:hAnsi="Bookman Old Style"/>
          <w:lang w:val="es-ES"/>
        </w:rPr>
        <w:t xml:space="preserve"> que </w:t>
      </w:r>
      <w:r w:rsidR="00200BC5">
        <w:rPr>
          <w:rFonts w:ascii="Bookman Old Style" w:hAnsi="Bookman Old Style"/>
          <w:lang w:val="es-ES"/>
        </w:rPr>
        <w:t>fue precisamente</w:t>
      </w:r>
      <w:r>
        <w:rPr>
          <w:rFonts w:ascii="Bookman Old Style" w:hAnsi="Bookman Old Style"/>
          <w:lang w:val="es-ES"/>
        </w:rPr>
        <w:t xml:space="preserve"> la de ubicar a uno de los occisos, José Neftalí Pos</w:t>
      </w:r>
      <w:r w:rsidR="00B65925">
        <w:rPr>
          <w:rFonts w:ascii="Bookman Old Style" w:hAnsi="Bookman Old Style"/>
          <w:lang w:val="es-ES"/>
        </w:rPr>
        <w:t>a</w:t>
      </w:r>
      <w:r w:rsidR="00F33623">
        <w:rPr>
          <w:rFonts w:ascii="Bookman Old Style" w:hAnsi="Bookman Old Style"/>
          <w:lang w:val="es-ES"/>
        </w:rPr>
        <w:t>da Ùsuga por</w:t>
      </w:r>
      <w:r>
        <w:rPr>
          <w:rFonts w:ascii="Bookman Old Style" w:hAnsi="Bookman Old Style"/>
          <w:lang w:val="es-ES"/>
        </w:rPr>
        <w:t xml:space="preserve"> haber sido señalado por un informante como </w:t>
      </w:r>
      <w:r w:rsidR="00B65925">
        <w:rPr>
          <w:rFonts w:ascii="Bookman Old Style" w:hAnsi="Bookman Old Style"/>
          <w:lang w:val="es-ES"/>
        </w:rPr>
        <w:t>miembro de las FARC</w:t>
      </w:r>
      <w:r>
        <w:rPr>
          <w:rFonts w:ascii="Bookman Old Style" w:hAnsi="Bookman Old Style"/>
          <w:lang w:val="es-ES"/>
        </w:rPr>
        <w:t xml:space="preserve">, de lo cual eran plenamente conocedores tanto </w:t>
      </w:r>
      <w:r w:rsidRPr="00E60AF8">
        <w:rPr>
          <w:rFonts w:ascii="Bookman Old Style" w:hAnsi="Bookman Old Style"/>
          <w:smallCaps/>
          <w:lang w:val="es-ES"/>
        </w:rPr>
        <w:t>Jhon Sandoval</w:t>
      </w:r>
      <w:r w:rsidR="00200BC5">
        <w:rPr>
          <w:rFonts w:ascii="Bookman Old Style" w:hAnsi="Bookman Old Style"/>
          <w:smallCaps/>
          <w:lang w:val="es-ES"/>
        </w:rPr>
        <w:t xml:space="preserve"> Díaz</w:t>
      </w:r>
      <w:r>
        <w:rPr>
          <w:rFonts w:ascii="Bookman Old Style" w:hAnsi="Bookman Old Style"/>
          <w:lang w:val="es-ES"/>
        </w:rPr>
        <w:t xml:space="preserve"> como </w:t>
      </w:r>
      <w:r w:rsidRPr="00E60AF8">
        <w:rPr>
          <w:rFonts w:ascii="Bookman Old Style" w:hAnsi="Bookman Old Style"/>
          <w:smallCaps/>
          <w:lang w:val="es-ES"/>
        </w:rPr>
        <w:t>Edwin Toro Ramírez</w:t>
      </w:r>
      <w:r>
        <w:rPr>
          <w:rFonts w:ascii="Bookman Old Style" w:hAnsi="Bookman Old Style"/>
          <w:lang w:val="es-ES"/>
        </w:rPr>
        <w:t xml:space="preserve">, ambos al mando de sus respectivas </w:t>
      </w:r>
      <w:r w:rsidR="00200BC5">
        <w:rPr>
          <w:rFonts w:ascii="Bookman Old Style" w:hAnsi="Bookman Old Style"/>
          <w:lang w:val="es-ES"/>
        </w:rPr>
        <w:t xml:space="preserve">escuadras, </w:t>
      </w:r>
      <w:r w:rsidR="00F33623">
        <w:rPr>
          <w:rFonts w:ascii="Bookman Old Style" w:hAnsi="Bookman Old Style"/>
          <w:lang w:val="es-ES"/>
        </w:rPr>
        <w:t>«</w:t>
      </w:r>
      <w:r w:rsidR="00200BC5">
        <w:rPr>
          <w:rFonts w:ascii="Bookman Old Style" w:hAnsi="Bookman Old Style"/>
          <w:lang w:val="es-ES"/>
        </w:rPr>
        <w:t>Atacador 1</w:t>
      </w:r>
      <w:r w:rsidR="00F33623">
        <w:rPr>
          <w:rFonts w:ascii="Bookman Old Style" w:hAnsi="Bookman Old Style"/>
          <w:lang w:val="es-ES"/>
        </w:rPr>
        <w:t>»</w:t>
      </w:r>
      <w:r w:rsidR="00200BC5">
        <w:rPr>
          <w:rFonts w:ascii="Bookman Old Style" w:hAnsi="Bookman Old Style"/>
          <w:lang w:val="es-ES"/>
        </w:rPr>
        <w:t xml:space="preserve"> y </w:t>
      </w:r>
      <w:r w:rsidR="00F33623">
        <w:rPr>
          <w:rFonts w:ascii="Bookman Old Style" w:hAnsi="Bookman Old Style"/>
          <w:lang w:val="es-ES"/>
        </w:rPr>
        <w:t>«</w:t>
      </w:r>
      <w:r w:rsidR="00200BC5">
        <w:rPr>
          <w:rFonts w:ascii="Bookman Old Style" w:hAnsi="Bookman Old Style"/>
          <w:lang w:val="es-ES"/>
        </w:rPr>
        <w:t>Corcel 2</w:t>
      </w:r>
      <w:r w:rsidR="00F33623">
        <w:rPr>
          <w:rFonts w:ascii="Bookman Old Style" w:hAnsi="Bookman Old Style"/>
          <w:lang w:val="es-ES"/>
        </w:rPr>
        <w:t>»</w:t>
      </w:r>
      <w:r>
        <w:rPr>
          <w:rFonts w:ascii="Bookman Old Style" w:hAnsi="Bookman Old Style"/>
          <w:lang w:val="es-ES"/>
        </w:rPr>
        <w:t xml:space="preserve">. </w:t>
      </w:r>
    </w:p>
    <w:p w:rsidR="00E60AF8" w:rsidRDefault="00E60AF8" w:rsidP="006C082A">
      <w:pPr>
        <w:pStyle w:val="BodyTextIndent"/>
        <w:widowControl/>
        <w:ind w:right="173" w:firstLine="708"/>
        <w:rPr>
          <w:rFonts w:ascii="Bookman Old Style" w:hAnsi="Bookman Old Style"/>
          <w:lang w:val="es-ES"/>
        </w:rPr>
      </w:pPr>
    </w:p>
    <w:p w:rsidR="00E60AF8" w:rsidRDefault="00E60AF8" w:rsidP="006C082A">
      <w:pPr>
        <w:pStyle w:val="BodyTextIndent"/>
        <w:widowControl/>
        <w:ind w:right="173" w:firstLine="708"/>
        <w:rPr>
          <w:rFonts w:ascii="Bookman Old Style" w:hAnsi="Bookman Old Style"/>
          <w:lang w:val="es-ES"/>
        </w:rPr>
      </w:pPr>
      <w:r>
        <w:rPr>
          <w:rFonts w:ascii="Bookman Old Style" w:hAnsi="Bookman Old Style"/>
          <w:lang w:val="es-ES"/>
        </w:rPr>
        <w:t xml:space="preserve">También que </w:t>
      </w:r>
      <w:r w:rsidR="002230AF">
        <w:rPr>
          <w:rFonts w:ascii="Bookman Old Style" w:hAnsi="Bookman Old Style"/>
          <w:lang w:val="es-ES"/>
        </w:rPr>
        <w:t>tuvieron absoluto conocimiento que sus hombres había</w:t>
      </w:r>
      <w:r w:rsidR="00200BC5">
        <w:rPr>
          <w:rFonts w:ascii="Bookman Old Style" w:hAnsi="Bookman Old Style"/>
          <w:lang w:val="es-ES"/>
        </w:rPr>
        <w:t>n retenido a dos</w:t>
      </w:r>
      <w:r w:rsidR="002230AF">
        <w:rPr>
          <w:rFonts w:ascii="Bookman Old Style" w:hAnsi="Bookman Old Style"/>
          <w:lang w:val="es-ES"/>
        </w:rPr>
        <w:t xml:space="preserve"> presuntos guerrilleros, entre ellos, el señor Posada Úsuga, sin</w:t>
      </w:r>
      <w:r w:rsidR="00200BC5">
        <w:rPr>
          <w:rFonts w:ascii="Bookman Old Style" w:hAnsi="Bookman Old Style"/>
          <w:lang w:val="es-ES"/>
        </w:rPr>
        <w:t xml:space="preserve"> que impartieran orden alguna para</w:t>
      </w:r>
      <w:r w:rsidR="002230AF">
        <w:rPr>
          <w:rFonts w:ascii="Bookman Old Style" w:hAnsi="Bookman Old Style"/>
          <w:lang w:val="es-ES"/>
        </w:rPr>
        <w:t xml:space="preserve"> judicializar a estas personas, para luego sí mostrarlas como abatidas en combate, distribuyéndose equitativamente el número de víctimas. </w:t>
      </w:r>
    </w:p>
    <w:p w:rsidR="002230AF" w:rsidRDefault="002230AF" w:rsidP="00CF31E5">
      <w:pPr>
        <w:pStyle w:val="BodyTextIndent"/>
        <w:widowControl/>
        <w:ind w:right="173" w:firstLine="0"/>
        <w:rPr>
          <w:rFonts w:ascii="Bookman Old Style" w:hAnsi="Bookman Old Style"/>
          <w:lang w:val="es-ES"/>
        </w:rPr>
      </w:pPr>
    </w:p>
    <w:p w:rsidR="002230AF" w:rsidRDefault="00320873" w:rsidP="00CF31E5">
      <w:pPr>
        <w:pStyle w:val="BodyTextIndent"/>
        <w:widowControl/>
        <w:ind w:right="173" w:firstLine="0"/>
        <w:rPr>
          <w:rFonts w:ascii="Bookman Old Style" w:hAnsi="Bookman Old Style"/>
          <w:lang w:val="es-ES"/>
        </w:rPr>
      </w:pPr>
      <w:r>
        <w:rPr>
          <w:rFonts w:ascii="Bookman Old Style" w:hAnsi="Bookman Old Style"/>
          <w:lang w:val="es-ES"/>
        </w:rPr>
        <w:tab/>
      </w:r>
      <w:r w:rsidR="002230AF">
        <w:rPr>
          <w:rFonts w:ascii="Bookman Old Style" w:hAnsi="Bookman Old Style"/>
          <w:lang w:val="es-ES"/>
        </w:rPr>
        <w:t>Es con base en esas consideraciones que el fallador de segunda instancia</w:t>
      </w:r>
      <w:r w:rsidR="00F33623">
        <w:rPr>
          <w:rFonts w:ascii="Bookman Old Style" w:hAnsi="Bookman Old Style"/>
          <w:lang w:val="es-ES"/>
        </w:rPr>
        <w:t>, desde un principio</w:t>
      </w:r>
      <w:r w:rsidR="002230AF">
        <w:rPr>
          <w:rFonts w:ascii="Bookman Old Style" w:hAnsi="Bookman Old Style"/>
          <w:lang w:val="es-ES"/>
        </w:rPr>
        <w:t xml:space="preserve"> concluyó la existencia de un plan de autor encaminado a ultimar los presuntos guerrilleros, conclusión que claramente nos ubica dentro del terreno de la coautoría. Esto fue lo que señaló el Tribuna</w:t>
      </w:r>
      <w:r w:rsidR="00B65925">
        <w:rPr>
          <w:rFonts w:ascii="Bookman Old Style" w:hAnsi="Bookman Old Style"/>
          <w:lang w:val="es-ES"/>
        </w:rPr>
        <w:t>l</w:t>
      </w:r>
      <w:r w:rsidR="002230AF">
        <w:rPr>
          <w:rFonts w:ascii="Bookman Old Style" w:hAnsi="Bookman Old Style"/>
          <w:lang w:val="es-ES"/>
        </w:rPr>
        <w:t xml:space="preserve"> de Medellín: </w:t>
      </w:r>
    </w:p>
    <w:p w:rsidR="002230AF" w:rsidRDefault="002230AF" w:rsidP="00CF31E5">
      <w:pPr>
        <w:pStyle w:val="BodyTextIndent"/>
        <w:widowControl/>
        <w:ind w:right="173" w:firstLine="0"/>
        <w:rPr>
          <w:rFonts w:ascii="Bookman Old Style" w:hAnsi="Bookman Old Style"/>
          <w:lang w:val="es-ES"/>
        </w:rPr>
      </w:pPr>
    </w:p>
    <w:p w:rsidR="002230AF" w:rsidRDefault="002230AF" w:rsidP="00B65925">
      <w:pPr>
        <w:pStyle w:val="BodyTextIndent"/>
        <w:widowControl/>
        <w:spacing w:line="240" w:lineRule="auto"/>
        <w:ind w:right="176" w:firstLine="0"/>
        <w:rPr>
          <w:rFonts w:ascii="Bookman Old Style" w:hAnsi="Bookman Old Style"/>
          <w:lang w:val="es-ES"/>
        </w:rPr>
      </w:pPr>
      <w:r>
        <w:rPr>
          <w:rFonts w:ascii="Bookman Old Style" w:hAnsi="Bookman Old Style"/>
          <w:lang w:val="es-ES"/>
        </w:rPr>
        <w:tab/>
        <w:t>«</w:t>
      </w:r>
      <w:r w:rsidRPr="00B65925">
        <w:rPr>
          <w:rFonts w:ascii="Bookman Old Style" w:hAnsi="Bookman Old Style"/>
          <w:i/>
          <w:lang w:val="es-ES"/>
        </w:rPr>
        <w:t xml:space="preserve">Conclusión que se ofrece generosa, pues si el grupo de militares se hacía acompañar </w:t>
      </w:r>
      <w:r w:rsidR="00B65925" w:rsidRPr="00B65925">
        <w:rPr>
          <w:rFonts w:ascii="Bookman Old Style" w:hAnsi="Bookman Old Style"/>
          <w:i/>
          <w:lang w:val="es-ES"/>
        </w:rPr>
        <w:t>de individuos adscritos a los denominados grupos de autodefensa, luego de identificar a José Neftalí y a su hijo como milicianos, fueron tras ellos sin procurarse una orden de captura, no es descabellado pensar que el operativo no tenía finalidad diferente a darlos de baja en caso de hallarlos en el lugar que había sido señalado por el informante y en este evento no tendría que recurrirse a un delito de comisión por omisión sino a un conducta claramente dolosa imputable a los acusados».</w:t>
      </w:r>
      <w:r w:rsidR="00B65925">
        <w:rPr>
          <w:rFonts w:ascii="Bookman Old Style" w:hAnsi="Bookman Old Style"/>
          <w:lang w:val="es-ES"/>
        </w:rPr>
        <w:t xml:space="preserve"> </w:t>
      </w:r>
    </w:p>
    <w:p w:rsidR="002230AF" w:rsidRDefault="002230AF" w:rsidP="00CF31E5">
      <w:pPr>
        <w:pStyle w:val="BodyTextIndent"/>
        <w:widowControl/>
        <w:ind w:right="173" w:firstLine="0"/>
        <w:rPr>
          <w:rFonts w:ascii="Bookman Old Style" w:hAnsi="Bookman Old Style"/>
          <w:lang w:val="es-ES"/>
        </w:rPr>
      </w:pPr>
    </w:p>
    <w:p w:rsidR="00755E20" w:rsidRDefault="00755E20" w:rsidP="00CF31E5">
      <w:pPr>
        <w:pStyle w:val="BodyTextIndent"/>
        <w:widowControl/>
        <w:ind w:right="173" w:firstLine="0"/>
        <w:rPr>
          <w:rFonts w:ascii="Bookman Old Style" w:hAnsi="Bookman Old Style"/>
          <w:lang w:val="es-ES"/>
        </w:rPr>
      </w:pPr>
      <w:r>
        <w:rPr>
          <w:rFonts w:ascii="Bookman Old Style" w:hAnsi="Bookman Old Style"/>
          <w:lang w:val="es-ES"/>
        </w:rPr>
        <w:tab/>
        <w:t>Así las cosas</w:t>
      </w:r>
      <w:r w:rsidR="00F33623">
        <w:rPr>
          <w:rFonts w:ascii="Bookman Old Style" w:hAnsi="Bookman Old Style"/>
          <w:lang w:val="es-ES"/>
        </w:rPr>
        <w:t>,</w:t>
      </w:r>
      <w:r>
        <w:rPr>
          <w:rFonts w:ascii="Bookman Old Style" w:hAnsi="Bookman Old Style"/>
          <w:lang w:val="es-ES"/>
        </w:rPr>
        <w:t xml:space="preserve"> no asiste razón a los recurrentes cuando plantean el desconocimiento de los principios de la lógica, pues como se indicó la imputación a título de comisión por omisión no excluye la coautoría y </w:t>
      </w:r>
      <w:r w:rsidR="00F33623">
        <w:rPr>
          <w:rFonts w:ascii="Bookman Old Style" w:hAnsi="Bookman Old Style"/>
          <w:lang w:val="es-ES"/>
        </w:rPr>
        <w:t xml:space="preserve">además </w:t>
      </w:r>
      <w:r>
        <w:rPr>
          <w:rFonts w:ascii="Bookman Old Style" w:hAnsi="Bookman Old Style"/>
          <w:lang w:val="es-ES"/>
        </w:rPr>
        <w:t>el Tribunal también hizo consideraciones encaminadas a ded</w:t>
      </w:r>
      <w:r w:rsidR="00200BC5">
        <w:rPr>
          <w:rFonts w:ascii="Bookman Old Style" w:hAnsi="Bookman Old Style"/>
          <w:lang w:val="es-ES"/>
        </w:rPr>
        <w:t>ucir que los procesados cuando tomaron</w:t>
      </w:r>
      <w:r>
        <w:rPr>
          <w:rFonts w:ascii="Bookman Old Style" w:hAnsi="Bookman Old Style"/>
          <w:lang w:val="es-ES"/>
        </w:rPr>
        <w:t xml:space="preserve"> parte en la opera</w:t>
      </w:r>
      <w:r w:rsidR="00F33623">
        <w:rPr>
          <w:rFonts w:ascii="Bookman Old Style" w:hAnsi="Bookman Old Style"/>
          <w:lang w:val="es-ES"/>
        </w:rPr>
        <w:t>ción militar eran</w:t>
      </w:r>
      <w:r>
        <w:rPr>
          <w:rFonts w:ascii="Bookman Old Style" w:hAnsi="Bookman Old Style"/>
          <w:lang w:val="es-ES"/>
        </w:rPr>
        <w:t xml:space="preserve"> conocedores de que privarían de la libertad a las víctimas,</w:t>
      </w:r>
      <w:r w:rsidR="00F33623">
        <w:rPr>
          <w:rFonts w:ascii="Bookman Old Style" w:hAnsi="Bookman Old Style"/>
          <w:lang w:val="es-ES"/>
        </w:rPr>
        <w:t xml:space="preserve"> para luego ejecutarlas y finalmente mostrarla</w:t>
      </w:r>
      <w:r>
        <w:rPr>
          <w:rFonts w:ascii="Bookman Old Style" w:hAnsi="Bookman Old Style"/>
          <w:lang w:val="es-ES"/>
        </w:rPr>
        <w:t>s como guerrilleros</w:t>
      </w:r>
      <w:r w:rsidR="00F33623">
        <w:rPr>
          <w:rFonts w:ascii="Bookman Old Style" w:hAnsi="Bookman Old Style"/>
          <w:lang w:val="es-ES"/>
        </w:rPr>
        <w:t xml:space="preserve"> ultimados en un combate</w:t>
      </w:r>
      <w:r w:rsidR="00200BC5">
        <w:rPr>
          <w:rFonts w:ascii="Bookman Old Style" w:hAnsi="Bookman Old Style"/>
          <w:lang w:val="es-ES"/>
        </w:rPr>
        <w:t>,</w:t>
      </w:r>
      <w:r>
        <w:rPr>
          <w:rFonts w:ascii="Bookman Old Style" w:hAnsi="Bookman Old Style"/>
          <w:lang w:val="es-ES"/>
        </w:rPr>
        <w:t xml:space="preserve"> como si se tratara de un</w:t>
      </w:r>
      <w:r w:rsidR="00200BC5">
        <w:rPr>
          <w:rFonts w:ascii="Bookman Old Style" w:hAnsi="Bookman Old Style"/>
          <w:lang w:val="es-ES"/>
        </w:rPr>
        <w:t xml:space="preserve"> legítimo</w:t>
      </w:r>
      <w:r>
        <w:rPr>
          <w:rFonts w:ascii="Bookman Old Style" w:hAnsi="Bookman Old Style"/>
          <w:lang w:val="es-ES"/>
        </w:rPr>
        <w:t xml:space="preserve"> acto de guerra. </w:t>
      </w:r>
    </w:p>
    <w:p w:rsidR="00755E20" w:rsidRDefault="00755E20" w:rsidP="00CF31E5">
      <w:pPr>
        <w:pStyle w:val="BodyTextIndent"/>
        <w:widowControl/>
        <w:ind w:right="173" w:firstLine="0"/>
        <w:rPr>
          <w:rFonts w:ascii="Bookman Old Style" w:hAnsi="Bookman Old Style"/>
          <w:lang w:val="es-ES"/>
        </w:rPr>
      </w:pPr>
    </w:p>
    <w:p w:rsidR="00440CBD" w:rsidRPr="00440CBD" w:rsidRDefault="00755E20" w:rsidP="00440CBD">
      <w:pPr>
        <w:tabs>
          <w:tab w:val="left" w:pos="720"/>
        </w:tabs>
        <w:suppressAutoHyphens/>
        <w:spacing w:line="360" w:lineRule="auto"/>
        <w:ind w:right="51"/>
        <w:jc w:val="both"/>
        <w:rPr>
          <w:rFonts w:ascii="Bookman Old Style" w:hAnsi="Bookman Old Style"/>
          <w:szCs w:val="28"/>
        </w:rPr>
      </w:pPr>
      <w:r>
        <w:rPr>
          <w:rFonts w:ascii="Bookman Old Style" w:hAnsi="Bookman Old Style"/>
        </w:rPr>
        <w:tab/>
        <w:t xml:space="preserve">Pero además de no tener razón en su queja, los libelistas se equivocan en la vía de ataque seleccionada, ya que </w:t>
      </w:r>
      <w:r w:rsidR="00440CBD">
        <w:rPr>
          <w:rFonts w:ascii="Bookman Old Style" w:hAnsi="Bookman Old Style"/>
        </w:rPr>
        <w:t>el supuesto falso raciocinio no lo hacen recaer sobre el análisis de alguna de las pruebas, sino en la argumenta</w:t>
      </w:r>
      <w:r w:rsidR="00F33623">
        <w:rPr>
          <w:rFonts w:ascii="Bookman Old Style" w:hAnsi="Bookman Old Style"/>
        </w:rPr>
        <w:t>ción contenida en la sentencia que</w:t>
      </w:r>
      <w:r w:rsidR="00440CBD">
        <w:rPr>
          <w:rFonts w:ascii="Bookman Old Style" w:hAnsi="Bookman Old Style"/>
        </w:rPr>
        <w:t xml:space="preserve"> califican de ilógica, </w:t>
      </w:r>
      <w:r w:rsidR="00F33623">
        <w:rPr>
          <w:rFonts w:ascii="Bookman Old Style" w:hAnsi="Bookman Old Style"/>
        </w:rPr>
        <w:t>cuando</w:t>
      </w:r>
      <w:r w:rsidR="00440CBD">
        <w:rPr>
          <w:rFonts w:ascii="Bookman Old Style" w:hAnsi="Bookman Old Style"/>
        </w:rPr>
        <w:t xml:space="preserve"> debieron recurrir a la causal tercera, alegando una nulidad por falta de motivación de la sentencia por adolecer ésta de un discurso dilógico o ambivalente, esto es, </w:t>
      </w:r>
      <w:r w:rsidR="00440CBD" w:rsidRPr="00440CBD">
        <w:rPr>
          <w:rFonts w:ascii="Bookman Old Style" w:hAnsi="Bookman Old Style"/>
          <w:szCs w:val="28"/>
        </w:rPr>
        <w:t>por sustentarse en razones contradictorias o excluyentes, las cuales impiden conocer su verdadero sentido</w:t>
      </w:r>
      <w:r w:rsidR="00440CBD">
        <w:rPr>
          <w:rFonts w:ascii="Bookman Old Style" w:hAnsi="Bookman Old Style"/>
          <w:szCs w:val="28"/>
        </w:rPr>
        <w:t>.</w:t>
      </w:r>
    </w:p>
    <w:p w:rsidR="00755E20" w:rsidRDefault="00755E20" w:rsidP="00CF31E5">
      <w:pPr>
        <w:pStyle w:val="BodyTextIndent"/>
        <w:widowControl/>
        <w:ind w:right="173" w:firstLine="0"/>
        <w:rPr>
          <w:rFonts w:ascii="Bookman Old Style" w:hAnsi="Bookman Old Style"/>
          <w:lang w:val="es-ES"/>
        </w:rPr>
      </w:pPr>
    </w:p>
    <w:p w:rsidR="004B2211" w:rsidRDefault="004B2211" w:rsidP="00CF31E5">
      <w:pPr>
        <w:pStyle w:val="BodyTextIndent"/>
        <w:widowControl/>
        <w:ind w:right="173" w:firstLine="0"/>
        <w:rPr>
          <w:rFonts w:ascii="Bookman Old Style" w:hAnsi="Bookman Old Style"/>
          <w:lang w:val="es-ES"/>
        </w:rPr>
      </w:pPr>
      <w:r>
        <w:rPr>
          <w:rFonts w:ascii="Bookman Old Style" w:hAnsi="Bookman Old Style"/>
          <w:lang w:val="es-ES"/>
        </w:rPr>
        <w:tab/>
        <w:t>Por último</w:t>
      </w:r>
      <w:r w:rsidR="00E64B4E">
        <w:rPr>
          <w:rFonts w:ascii="Bookman Old Style" w:hAnsi="Bookman Old Style"/>
          <w:lang w:val="es-ES"/>
        </w:rPr>
        <w:t>, frente a</w:t>
      </w:r>
      <w:r>
        <w:rPr>
          <w:rFonts w:ascii="Bookman Old Style" w:hAnsi="Bookman Old Style"/>
          <w:lang w:val="es-ES"/>
        </w:rPr>
        <w:t xml:space="preserve"> los reparos que presenta el defensor de </w:t>
      </w:r>
      <w:r w:rsidRPr="004B2211">
        <w:rPr>
          <w:rFonts w:ascii="Bookman Old Style" w:hAnsi="Bookman Old Style"/>
          <w:smallCaps/>
          <w:lang w:val="es-ES"/>
        </w:rPr>
        <w:t>Edwin Leonardo Toro Ramírez</w:t>
      </w:r>
      <w:r>
        <w:rPr>
          <w:rFonts w:ascii="Bookman Old Style" w:hAnsi="Bookman Old Style"/>
          <w:lang w:val="es-ES"/>
        </w:rPr>
        <w:t xml:space="preserve"> acerca de que su cliente</w:t>
      </w:r>
      <w:r w:rsidR="00E64B4E">
        <w:rPr>
          <w:rFonts w:ascii="Bookman Old Style" w:hAnsi="Bookman Old Style"/>
          <w:lang w:val="es-ES"/>
        </w:rPr>
        <w:t xml:space="preserve"> es inocente</w:t>
      </w:r>
      <w:r>
        <w:rPr>
          <w:rFonts w:ascii="Bookman Old Style" w:hAnsi="Bookman Old Style"/>
          <w:lang w:val="es-ES"/>
        </w:rPr>
        <w:t>, claramente están basados en su personal apreciación de los hechos, toda vez que no indica qué medios de convicci</w:t>
      </w:r>
      <w:r w:rsidR="000934A5">
        <w:rPr>
          <w:rFonts w:ascii="Bookman Old Style" w:hAnsi="Bookman Old Style"/>
          <w:lang w:val="es-ES"/>
        </w:rPr>
        <w:t>ón sustentan sus afirmaciones, mucho menos por</w:t>
      </w:r>
      <w:r w:rsidR="00F33623">
        <w:rPr>
          <w:rFonts w:ascii="Bookman Old Style" w:hAnsi="Bookman Old Style"/>
          <w:lang w:val="es-ES"/>
        </w:rPr>
        <w:t xml:space="preserve"> </w:t>
      </w:r>
      <w:r w:rsidR="000934A5">
        <w:rPr>
          <w:rFonts w:ascii="Bookman Old Style" w:hAnsi="Bookman Old Style"/>
          <w:lang w:val="es-ES"/>
        </w:rPr>
        <w:t xml:space="preserve">qué </w:t>
      </w:r>
      <w:r w:rsidR="00E64B4E">
        <w:rPr>
          <w:rFonts w:ascii="Bookman Old Style" w:hAnsi="Bookman Old Style"/>
          <w:lang w:val="es-ES"/>
        </w:rPr>
        <w:t>fueron indebidamente apreciados, y frente a los que soportaron la sentencia condenatoria del Tribunal</w:t>
      </w:r>
      <w:r w:rsidR="00200BC5">
        <w:rPr>
          <w:rFonts w:ascii="Bookman Old Style" w:hAnsi="Bookman Old Style"/>
          <w:lang w:val="es-ES"/>
        </w:rPr>
        <w:t xml:space="preserve">, </w:t>
      </w:r>
      <w:r w:rsidR="00E64B4E">
        <w:rPr>
          <w:rFonts w:ascii="Bookman Old Style" w:hAnsi="Bookman Old Style"/>
          <w:lang w:val="es-ES"/>
        </w:rPr>
        <w:t xml:space="preserve">ninguna apreciación hace encaminada a demostrar que fueron incorrectamente valorados, aspecto que evidencia que su inconformidad se basa en </w:t>
      </w:r>
      <w:r w:rsidR="00560F61">
        <w:rPr>
          <w:rFonts w:ascii="Bookman Old Style" w:hAnsi="Bookman Old Style"/>
          <w:lang w:val="es-ES"/>
        </w:rPr>
        <w:t xml:space="preserve">simples </w:t>
      </w:r>
      <w:r w:rsidR="00E64B4E">
        <w:rPr>
          <w:rFonts w:ascii="Bookman Old Style" w:hAnsi="Bookman Old Style"/>
          <w:lang w:val="es-ES"/>
        </w:rPr>
        <w:t>afirmaciones carentes</w:t>
      </w:r>
      <w:r w:rsidR="00560F61">
        <w:rPr>
          <w:rFonts w:ascii="Bookman Old Style" w:hAnsi="Bookman Old Style"/>
          <w:lang w:val="es-ES"/>
        </w:rPr>
        <w:t xml:space="preserve"> de sustento y alejadas por completo de los requisitos que se exigen en sede extraordinaria. </w:t>
      </w:r>
    </w:p>
    <w:p w:rsidR="00320873" w:rsidRDefault="00F67AF9" w:rsidP="002230AF">
      <w:pPr>
        <w:pStyle w:val="BodyTextIndent"/>
        <w:widowControl/>
        <w:ind w:right="173"/>
        <w:rPr>
          <w:rFonts w:ascii="Bookman Old Style" w:hAnsi="Bookman Old Style"/>
          <w:lang w:val="es-ES"/>
        </w:rPr>
      </w:pPr>
      <w:r>
        <w:rPr>
          <w:rFonts w:ascii="Bookman Old Style" w:hAnsi="Bookman Old Style"/>
          <w:lang w:val="es-ES"/>
        </w:rPr>
        <w:t xml:space="preserve"> </w:t>
      </w:r>
    </w:p>
    <w:p w:rsidR="00E64B4E" w:rsidRPr="00E64B4E" w:rsidRDefault="00E64B4E" w:rsidP="00E64B4E">
      <w:pPr>
        <w:pStyle w:val="BodyTextIndent"/>
        <w:widowControl/>
        <w:ind w:right="173"/>
        <w:rPr>
          <w:rFonts w:ascii="Bookman Old Style" w:hAnsi="Bookman Old Style"/>
          <w:lang w:val="es-ES"/>
        </w:rPr>
      </w:pPr>
      <w:r w:rsidRPr="00A57CDE">
        <w:rPr>
          <w:rFonts w:ascii="Bookman Old Style" w:hAnsi="Bookman Old Style"/>
          <w:lang w:val="es-ES"/>
        </w:rPr>
        <w:t>En t</w:t>
      </w:r>
      <w:r>
        <w:rPr>
          <w:rFonts w:ascii="Bookman Old Style" w:hAnsi="Bookman Old Style"/>
          <w:lang w:val="es-ES"/>
        </w:rPr>
        <w:t xml:space="preserve">al medida, la Corte inadmitirá las demandas de casación promovidas por los defensores del </w:t>
      </w:r>
      <w:r w:rsidRPr="00BF2EF5">
        <w:rPr>
          <w:rFonts w:ascii="Bookman Old Style" w:hAnsi="Bookman Old Style"/>
        </w:rPr>
        <w:t xml:space="preserve">Subteniente </w:t>
      </w:r>
      <w:r w:rsidRPr="00B53F22">
        <w:rPr>
          <w:rFonts w:ascii="Bookman Old Style" w:hAnsi="Bookman Old Style"/>
          <w:smallCaps/>
        </w:rPr>
        <w:t>Edwin Leonardo Toro</w:t>
      </w:r>
      <w:r w:rsidR="00200BC5">
        <w:rPr>
          <w:rFonts w:ascii="Bookman Old Style" w:hAnsi="Bookman Old Style"/>
          <w:smallCaps/>
        </w:rPr>
        <w:t xml:space="preserve"> Ramírez</w:t>
      </w:r>
      <w:r w:rsidRPr="00B53F22">
        <w:rPr>
          <w:rFonts w:ascii="Bookman Old Style" w:hAnsi="Bookman Old Style"/>
          <w:smallCaps/>
        </w:rPr>
        <w:t xml:space="preserve"> </w:t>
      </w:r>
      <w:r w:rsidRPr="005669C9">
        <w:rPr>
          <w:rFonts w:ascii="Bookman Old Style" w:hAnsi="Bookman Old Style"/>
        </w:rPr>
        <w:t>y</w:t>
      </w:r>
      <w:r>
        <w:rPr>
          <w:rFonts w:ascii="Bookman Old Style" w:hAnsi="Bookman Old Style"/>
          <w:smallCaps/>
        </w:rPr>
        <w:t xml:space="preserve"> </w:t>
      </w:r>
      <w:r w:rsidRPr="00BF2EF5">
        <w:rPr>
          <w:rFonts w:ascii="Bookman Old Style" w:hAnsi="Bookman Old Style"/>
        </w:rPr>
        <w:t>Cabo</w:t>
      </w:r>
      <w:r w:rsidRPr="00B53F22">
        <w:rPr>
          <w:rFonts w:ascii="Bookman Old Style" w:hAnsi="Bookman Old Style"/>
          <w:smallCaps/>
        </w:rPr>
        <w:t xml:space="preserve"> Carlos Medardo Cuesta</w:t>
      </w:r>
      <w:r w:rsidR="005C3A75">
        <w:rPr>
          <w:rFonts w:ascii="Bookman Old Style" w:hAnsi="Bookman Old Style"/>
          <w:smallCaps/>
        </w:rPr>
        <w:t xml:space="preserve"> Pizarro</w:t>
      </w:r>
      <w:r>
        <w:rPr>
          <w:rFonts w:ascii="Bookman Old Style" w:hAnsi="Bookman Old Style"/>
          <w:smallCaps/>
        </w:rPr>
        <w:t xml:space="preserve">, </w:t>
      </w:r>
      <w:r>
        <w:rPr>
          <w:rFonts w:ascii="Bookman Old Style" w:hAnsi="Bookman Old Style"/>
        </w:rPr>
        <w:t xml:space="preserve">ambos pertenecientes al Ejército Nacional para la época de los hechos. </w:t>
      </w:r>
    </w:p>
    <w:p w:rsidR="00E64B4E" w:rsidRDefault="00E64B4E" w:rsidP="005C3A75">
      <w:pPr>
        <w:pStyle w:val="BodyTextIndent"/>
        <w:widowControl/>
        <w:ind w:right="173" w:firstLine="0"/>
        <w:rPr>
          <w:rFonts w:ascii="Bookman Old Style" w:hAnsi="Bookman Old Style"/>
          <w:lang w:val="es-ES"/>
        </w:rPr>
      </w:pPr>
    </w:p>
    <w:p w:rsidR="00E64B4E" w:rsidRPr="00E64B4E" w:rsidRDefault="00E64B4E" w:rsidP="00E64B4E">
      <w:pPr>
        <w:pStyle w:val="NoSpacing"/>
        <w:spacing w:line="360" w:lineRule="auto"/>
        <w:ind w:firstLine="567"/>
        <w:jc w:val="both"/>
        <w:rPr>
          <w:rFonts w:ascii="Bookman Old Style" w:hAnsi="Bookman Old Style" w:cs="Arial"/>
          <w:b/>
          <w:w w:val="95"/>
          <w:sz w:val="28"/>
          <w:szCs w:val="28"/>
          <w:lang w:val="es-CO"/>
        </w:rPr>
      </w:pPr>
      <w:r w:rsidRPr="00E64B4E">
        <w:rPr>
          <w:rFonts w:ascii="Bookman Old Style" w:hAnsi="Bookman Old Style" w:cs="Arial"/>
          <w:w w:val="95"/>
          <w:sz w:val="28"/>
          <w:szCs w:val="28"/>
          <w:lang w:val="es-ES_tradnl"/>
        </w:rPr>
        <w:t xml:space="preserve">Resta señalar que no se vislumbra vulneración de garantías que imponga superar los defectos de la demanda, en orden a intervenir oficiosamente para asegurar su protección, conforme lo prevé el artículo 216 de </w:t>
      </w:r>
      <w:smartTag w:uri="urn:schemas-microsoft-com:office:smarttags" w:element="metricconverter">
        <w:smartTagPr>
          <w:attr w:name="ProductID" w:val="la Ley"/>
        </w:smartTagPr>
        <w:r w:rsidRPr="00E64B4E">
          <w:rPr>
            <w:rFonts w:ascii="Bookman Old Style" w:hAnsi="Bookman Old Style" w:cs="Arial"/>
            <w:w w:val="95"/>
            <w:sz w:val="28"/>
            <w:szCs w:val="28"/>
            <w:lang w:val="es-ES_tradnl"/>
          </w:rPr>
          <w:t>la Ley</w:t>
        </w:r>
      </w:smartTag>
      <w:r w:rsidRPr="00E64B4E">
        <w:rPr>
          <w:rFonts w:ascii="Bookman Old Style" w:hAnsi="Bookman Old Style" w:cs="Arial"/>
          <w:w w:val="95"/>
          <w:sz w:val="28"/>
          <w:szCs w:val="28"/>
          <w:lang w:val="es-ES_tradnl"/>
        </w:rPr>
        <w:t xml:space="preserve"> 600 de 2000.</w:t>
      </w:r>
    </w:p>
    <w:p w:rsidR="00CA5C8A" w:rsidRPr="007E29EC" w:rsidRDefault="00CA5C8A" w:rsidP="00CF31E5">
      <w:pPr>
        <w:pStyle w:val="BodyTextIndent"/>
        <w:widowControl/>
        <w:ind w:right="173" w:firstLine="0"/>
        <w:rPr>
          <w:rFonts w:ascii="Bookman Old Style" w:hAnsi="Bookman Old Style"/>
          <w:lang w:val="es-ES"/>
        </w:rPr>
      </w:pPr>
    </w:p>
    <w:p w:rsidR="00B53840" w:rsidRPr="00A57CDE" w:rsidRDefault="00B53840" w:rsidP="00B53840">
      <w:pPr>
        <w:pStyle w:val="BodyTextIndent"/>
        <w:widowControl/>
        <w:ind w:right="-7"/>
        <w:rPr>
          <w:rFonts w:ascii="Bookman Old Style" w:hAnsi="Bookman Old Style"/>
        </w:rPr>
      </w:pPr>
      <w:r w:rsidRPr="00A57CDE">
        <w:rPr>
          <w:rFonts w:ascii="Bookman Old Style" w:hAnsi="Bookman Old Style"/>
          <w:lang w:val="es-ES"/>
        </w:rPr>
        <w:t>En</w:t>
      </w:r>
      <w:r w:rsidRPr="00A57CDE">
        <w:rPr>
          <w:rFonts w:ascii="Bookman Old Style" w:hAnsi="Bookman Old Style"/>
        </w:rPr>
        <w:t xml:space="preserve"> mérito de lo expuesto, la Corte Suprema de Justicia, Sala de Casación Penal,</w:t>
      </w:r>
    </w:p>
    <w:p w:rsidR="00B53840" w:rsidRPr="00A57CDE" w:rsidRDefault="00B53840" w:rsidP="00B53840">
      <w:pPr>
        <w:spacing w:line="360" w:lineRule="auto"/>
        <w:ind w:right="-7"/>
        <w:jc w:val="center"/>
        <w:rPr>
          <w:rFonts w:ascii="Bookman Old Style" w:hAnsi="Bookman Old Style"/>
          <w:b/>
          <w:lang w:val="es-ES_tradnl"/>
        </w:rPr>
      </w:pPr>
    </w:p>
    <w:p w:rsidR="00B53840" w:rsidRPr="00A57CDE" w:rsidRDefault="00B53840" w:rsidP="00B53840">
      <w:pPr>
        <w:spacing w:line="360" w:lineRule="auto"/>
        <w:ind w:right="-7"/>
        <w:jc w:val="center"/>
        <w:rPr>
          <w:rFonts w:ascii="Bookman Old Style" w:hAnsi="Bookman Old Style"/>
          <w:b/>
        </w:rPr>
      </w:pPr>
    </w:p>
    <w:p w:rsidR="00B53840" w:rsidRPr="00A57CDE" w:rsidRDefault="00B53840" w:rsidP="00B53840">
      <w:pPr>
        <w:spacing w:line="360" w:lineRule="auto"/>
        <w:ind w:right="-7"/>
        <w:jc w:val="center"/>
        <w:rPr>
          <w:rFonts w:ascii="Bookman Old Style" w:hAnsi="Bookman Old Style"/>
          <w:b/>
        </w:rPr>
      </w:pPr>
      <w:r w:rsidRPr="00A57CDE">
        <w:rPr>
          <w:rFonts w:ascii="Bookman Old Style" w:hAnsi="Bookman Old Style"/>
          <w:b/>
        </w:rPr>
        <w:t>RESUELVE:</w:t>
      </w:r>
    </w:p>
    <w:p w:rsidR="00B53840" w:rsidRPr="00A57CDE" w:rsidRDefault="00B53840" w:rsidP="00B53840">
      <w:pPr>
        <w:widowControl w:val="0"/>
        <w:spacing w:line="360" w:lineRule="auto"/>
        <w:ind w:right="-7"/>
        <w:jc w:val="both"/>
        <w:rPr>
          <w:rFonts w:ascii="Bookman Old Style" w:hAnsi="Bookman Old Style"/>
          <w:b/>
        </w:rPr>
      </w:pPr>
    </w:p>
    <w:p w:rsidR="008861B2" w:rsidRDefault="00B53840" w:rsidP="00B53840">
      <w:pPr>
        <w:pStyle w:val="BodyTextIndent"/>
        <w:ind w:right="-7"/>
        <w:rPr>
          <w:rFonts w:ascii="Bookman Old Style" w:hAnsi="Bookman Old Style"/>
          <w:smallCaps/>
        </w:rPr>
      </w:pPr>
      <w:r w:rsidRPr="00A57CDE">
        <w:rPr>
          <w:rFonts w:ascii="Bookman Old Style" w:hAnsi="Bookman Old Style"/>
          <w:b/>
        </w:rPr>
        <w:t xml:space="preserve"> </w:t>
      </w:r>
      <w:r w:rsidRPr="00A57CDE">
        <w:rPr>
          <w:rFonts w:ascii="Bookman Old Style" w:hAnsi="Bookman Old Style"/>
          <w:b/>
          <w:caps/>
        </w:rPr>
        <w:t>Inadmitir</w:t>
      </w:r>
      <w:r w:rsidRPr="00A57CDE">
        <w:rPr>
          <w:rFonts w:ascii="Bookman Old Style" w:hAnsi="Bookman Old Style"/>
        </w:rPr>
        <w:t xml:space="preserve"> la</w:t>
      </w:r>
      <w:r w:rsidR="008861B2">
        <w:rPr>
          <w:rFonts w:ascii="Bookman Old Style" w:hAnsi="Bookman Old Style"/>
        </w:rPr>
        <w:t>s</w:t>
      </w:r>
      <w:r w:rsidRPr="00A57CDE">
        <w:rPr>
          <w:rFonts w:ascii="Bookman Old Style" w:hAnsi="Bookman Old Style"/>
        </w:rPr>
        <w:t xml:space="preserve"> demanda</w:t>
      </w:r>
      <w:r w:rsidR="008861B2">
        <w:rPr>
          <w:rFonts w:ascii="Bookman Old Style" w:hAnsi="Bookman Old Style"/>
        </w:rPr>
        <w:t>s</w:t>
      </w:r>
      <w:r w:rsidRPr="00A57CDE">
        <w:rPr>
          <w:rFonts w:ascii="Bookman Old Style" w:hAnsi="Bookman Old Style"/>
        </w:rPr>
        <w:t xml:space="preserve"> de casación presentada</w:t>
      </w:r>
      <w:r w:rsidR="008861B2">
        <w:rPr>
          <w:rFonts w:ascii="Bookman Old Style" w:hAnsi="Bookman Old Style"/>
        </w:rPr>
        <w:t>s</w:t>
      </w:r>
      <w:r w:rsidRPr="00A57CDE">
        <w:rPr>
          <w:rFonts w:ascii="Bookman Old Style" w:hAnsi="Bookman Old Style"/>
        </w:rPr>
        <w:t xml:space="preserve"> por </w:t>
      </w:r>
      <w:r w:rsidR="008861B2">
        <w:rPr>
          <w:rFonts w:ascii="Bookman Old Style" w:hAnsi="Bookman Old Style"/>
        </w:rPr>
        <w:t xml:space="preserve">los defensores del </w:t>
      </w:r>
      <w:r w:rsidR="008861B2" w:rsidRPr="00BF2EF5">
        <w:rPr>
          <w:rFonts w:ascii="Bookman Old Style" w:hAnsi="Bookman Old Style"/>
        </w:rPr>
        <w:t>Subteniente</w:t>
      </w:r>
      <w:r w:rsidR="008861B2">
        <w:rPr>
          <w:rFonts w:ascii="Bookman Old Style" w:hAnsi="Bookman Old Style"/>
        </w:rPr>
        <w:t xml:space="preserve"> del Ejército Nacional</w:t>
      </w:r>
      <w:r w:rsidR="008861B2" w:rsidRPr="00BF2EF5">
        <w:rPr>
          <w:rFonts w:ascii="Bookman Old Style" w:hAnsi="Bookman Old Style"/>
        </w:rPr>
        <w:t xml:space="preserve"> </w:t>
      </w:r>
      <w:r w:rsidR="005C3A75">
        <w:rPr>
          <w:rFonts w:ascii="Bookman Old Style" w:hAnsi="Bookman Old Style"/>
          <w:smallCaps/>
        </w:rPr>
        <w:t xml:space="preserve">Edwin Leonardo Toro Ramírez </w:t>
      </w:r>
      <w:r w:rsidR="008861B2" w:rsidRPr="005669C9">
        <w:rPr>
          <w:rFonts w:ascii="Bookman Old Style" w:hAnsi="Bookman Old Style"/>
        </w:rPr>
        <w:t>y</w:t>
      </w:r>
      <w:r w:rsidR="008861B2">
        <w:rPr>
          <w:rFonts w:ascii="Bookman Old Style" w:hAnsi="Bookman Old Style"/>
          <w:smallCaps/>
        </w:rPr>
        <w:t xml:space="preserve"> </w:t>
      </w:r>
      <w:r w:rsidR="008861B2">
        <w:rPr>
          <w:rFonts w:ascii="Bookman Old Style" w:hAnsi="Bookman Old Style"/>
        </w:rPr>
        <w:t xml:space="preserve">del </w:t>
      </w:r>
      <w:r w:rsidR="008861B2" w:rsidRPr="00BF2EF5">
        <w:rPr>
          <w:rFonts w:ascii="Bookman Old Style" w:hAnsi="Bookman Old Style"/>
        </w:rPr>
        <w:t>Cabo</w:t>
      </w:r>
      <w:r w:rsidR="008861B2" w:rsidRPr="00B53F22">
        <w:rPr>
          <w:rFonts w:ascii="Bookman Old Style" w:hAnsi="Bookman Old Style"/>
          <w:smallCaps/>
        </w:rPr>
        <w:t xml:space="preserve"> Carlos Medardo Cuesta</w:t>
      </w:r>
      <w:r w:rsidR="003867E1">
        <w:rPr>
          <w:rFonts w:ascii="Bookman Old Style" w:hAnsi="Bookman Old Style"/>
          <w:smallCaps/>
        </w:rPr>
        <w:t xml:space="preserve"> Pizarro</w:t>
      </w:r>
      <w:r w:rsidR="008861B2">
        <w:rPr>
          <w:rFonts w:ascii="Bookman Old Style" w:hAnsi="Bookman Old Style"/>
          <w:smallCaps/>
        </w:rPr>
        <w:t>.</w:t>
      </w:r>
    </w:p>
    <w:p w:rsidR="00B53840" w:rsidRPr="00A57CDE" w:rsidRDefault="00B53840" w:rsidP="00B53840">
      <w:pPr>
        <w:pStyle w:val="BodyTextIndent"/>
        <w:ind w:right="-7"/>
        <w:rPr>
          <w:rFonts w:ascii="Bookman Old Style" w:hAnsi="Bookman Old Style"/>
        </w:rPr>
      </w:pPr>
      <w:r w:rsidRPr="00A57CDE">
        <w:rPr>
          <w:rFonts w:ascii="Bookman Old Style" w:hAnsi="Bookman Old Style"/>
        </w:rPr>
        <w:t xml:space="preserve"> </w:t>
      </w:r>
    </w:p>
    <w:p w:rsidR="00B53840" w:rsidRPr="00A57CDE" w:rsidRDefault="00B53840" w:rsidP="00B53840">
      <w:pPr>
        <w:pStyle w:val="BodyTextIndent"/>
        <w:widowControl/>
        <w:ind w:right="-7"/>
        <w:rPr>
          <w:rFonts w:ascii="Bookman Old Style" w:hAnsi="Bookman Old Style"/>
        </w:rPr>
      </w:pPr>
      <w:r w:rsidRPr="00A57CDE">
        <w:rPr>
          <w:rFonts w:ascii="Bookman Old Style" w:hAnsi="Bookman Old Style"/>
        </w:rPr>
        <w:t xml:space="preserve">Contra esta providencia no procede ningún recurso. </w:t>
      </w:r>
    </w:p>
    <w:p w:rsidR="00B53840" w:rsidRPr="00A57CDE" w:rsidRDefault="00B53840" w:rsidP="00B53840">
      <w:pPr>
        <w:spacing w:line="360" w:lineRule="auto"/>
        <w:ind w:right="-7"/>
        <w:jc w:val="both"/>
        <w:rPr>
          <w:rFonts w:ascii="Bookman Old Style" w:hAnsi="Bookman Old Style"/>
        </w:rPr>
      </w:pPr>
    </w:p>
    <w:p w:rsidR="00B53840" w:rsidRPr="00A57CDE" w:rsidRDefault="00B53840" w:rsidP="00B53840">
      <w:pPr>
        <w:pStyle w:val="BodyTextIndent"/>
        <w:widowControl/>
        <w:ind w:right="-7"/>
        <w:rPr>
          <w:rFonts w:ascii="Bookman Old Style" w:hAnsi="Bookman Old Style"/>
          <w:sz w:val="24"/>
        </w:rPr>
      </w:pPr>
      <w:r w:rsidRPr="00A57CDE">
        <w:rPr>
          <w:rFonts w:ascii="Bookman Old Style" w:hAnsi="Bookman Old Style"/>
        </w:rPr>
        <w:t>Cópiese, comuníquese y devuélvase al Tribunal de origen. Cúmplase.</w:t>
      </w:r>
    </w:p>
    <w:p w:rsidR="00B53840" w:rsidRDefault="00B53840" w:rsidP="00B53840">
      <w:pPr>
        <w:pStyle w:val="Heading9"/>
        <w:spacing w:line="336" w:lineRule="auto"/>
        <w:ind w:right="-24"/>
        <w:rPr>
          <w:rFonts w:ascii="Bookman Old Style" w:hAnsi="Bookman Old Style"/>
          <w:b/>
          <w:bCs/>
        </w:rPr>
      </w:pPr>
    </w:p>
    <w:p w:rsidR="003867E1" w:rsidRDefault="003867E1" w:rsidP="003867E1"/>
    <w:p w:rsidR="003867E1" w:rsidRPr="002B2BF9" w:rsidRDefault="003867E1" w:rsidP="003867E1">
      <w:pPr>
        <w:spacing w:line="336" w:lineRule="auto"/>
        <w:jc w:val="both"/>
        <w:rPr>
          <w:rFonts w:ascii="Bookman Old Style" w:hAnsi="Bookman Old Style"/>
          <w:szCs w:val="28"/>
        </w:rPr>
      </w:pPr>
    </w:p>
    <w:p w:rsidR="003867E1" w:rsidRPr="00A445A4" w:rsidRDefault="003867E1" w:rsidP="003867E1">
      <w:pPr>
        <w:pStyle w:val="Textosinformato2"/>
        <w:spacing w:line="360" w:lineRule="auto"/>
        <w:ind w:right="51"/>
        <w:jc w:val="center"/>
        <w:rPr>
          <w:rFonts w:ascii="Bookman Old Style" w:hAnsi="Bookman Old Style" w:cs="Arial"/>
          <w:b/>
        </w:rPr>
      </w:pPr>
      <w:r w:rsidRPr="00A445A4">
        <w:rPr>
          <w:rFonts w:ascii="Bookman Old Style" w:hAnsi="Bookman Old Style" w:cs="Arial"/>
          <w:b/>
        </w:rPr>
        <w:t>FERNANDO ALBERTO CASTRO CABALLERO</w:t>
      </w:r>
    </w:p>
    <w:p w:rsidR="003867E1" w:rsidRDefault="003867E1" w:rsidP="003867E1">
      <w:pPr>
        <w:pStyle w:val="Textosinformato2"/>
        <w:spacing w:line="360" w:lineRule="auto"/>
        <w:ind w:right="51"/>
        <w:jc w:val="center"/>
        <w:rPr>
          <w:rFonts w:ascii="Bookman Old Style" w:hAnsi="Bookman Old Style" w:cs="Arial"/>
          <w:b/>
        </w:rPr>
      </w:pPr>
    </w:p>
    <w:p w:rsidR="003867E1" w:rsidRDefault="003867E1" w:rsidP="003867E1">
      <w:pPr>
        <w:pStyle w:val="Textosinformato2"/>
        <w:spacing w:line="360" w:lineRule="auto"/>
        <w:ind w:right="51"/>
        <w:jc w:val="center"/>
        <w:rPr>
          <w:rFonts w:ascii="Bookman Old Style" w:hAnsi="Bookman Old Style" w:cs="Arial"/>
          <w:b/>
        </w:rPr>
      </w:pPr>
    </w:p>
    <w:p w:rsidR="003867E1" w:rsidRDefault="003867E1" w:rsidP="003867E1">
      <w:pPr>
        <w:pStyle w:val="Textosinformato2"/>
        <w:spacing w:line="360" w:lineRule="auto"/>
        <w:ind w:right="51"/>
        <w:jc w:val="center"/>
        <w:rPr>
          <w:rFonts w:ascii="Bookman Old Style" w:hAnsi="Bookman Old Style" w:cs="Arial"/>
          <w:b/>
        </w:rPr>
      </w:pPr>
    </w:p>
    <w:p w:rsidR="003867E1" w:rsidRPr="00A445A4" w:rsidRDefault="003867E1" w:rsidP="003867E1">
      <w:pPr>
        <w:pStyle w:val="Textosinformato2"/>
        <w:spacing w:line="360" w:lineRule="auto"/>
        <w:ind w:right="51"/>
        <w:jc w:val="center"/>
        <w:rPr>
          <w:rFonts w:ascii="Bookman Old Style" w:hAnsi="Bookman Old Style" w:cs="Arial"/>
          <w:sz w:val="28"/>
          <w:szCs w:val="28"/>
        </w:rPr>
      </w:pPr>
      <w:r w:rsidRPr="00A445A4">
        <w:rPr>
          <w:rFonts w:ascii="Bookman Old Style" w:hAnsi="Bookman Old Style" w:cs="Arial"/>
          <w:b/>
        </w:rPr>
        <w:t>JOSÉ LEONIDAS BUSTOS MARTÍNEZ</w:t>
      </w:r>
    </w:p>
    <w:p w:rsidR="003867E1" w:rsidRDefault="003867E1" w:rsidP="003867E1">
      <w:pPr>
        <w:pStyle w:val="Textosinformato2"/>
        <w:spacing w:line="360" w:lineRule="auto"/>
        <w:ind w:right="51"/>
        <w:jc w:val="both"/>
        <w:rPr>
          <w:rFonts w:ascii="Bookman Old Style" w:hAnsi="Bookman Old Style" w:cs="Arial"/>
          <w:b/>
        </w:rPr>
      </w:pPr>
    </w:p>
    <w:p w:rsidR="003867E1" w:rsidRDefault="003867E1" w:rsidP="003867E1">
      <w:pPr>
        <w:pStyle w:val="Textosinformato2"/>
        <w:spacing w:line="360" w:lineRule="auto"/>
        <w:ind w:right="51"/>
        <w:jc w:val="both"/>
        <w:rPr>
          <w:rFonts w:ascii="Bookman Old Style" w:hAnsi="Bookman Old Style" w:cs="Arial"/>
          <w:b/>
        </w:rPr>
      </w:pPr>
    </w:p>
    <w:p w:rsidR="003867E1" w:rsidRPr="00A445A4" w:rsidRDefault="003867E1" w:rsidP="003867E1">
      <w:pPr>
        <w:pStyle w:val="Textosinformato2"/>
        <w:spacing w:line="360" w:lineRule="auto"/>
        <w:ind w:right="51"/>
        <w:jc w:val="both"/>
        <w:rPr>
          <w:rFonts w:ascii="Bookman Old Style" w:hAnsi="Bookman Old Style" w:cs="Arial"/>
          <w:b/>
        </w:rPr>
      </w:pPr>
    </w:p>
    <w:p w:rsidR="003867E1" w:rsidRDefault="003867E1" w:rsidP="003867E1">
      <w:pPr>
        <w:pStyle w:val="Textosinformato2"/>
        <w:spacing w:line="360" w:lineRule="auto"/>
        <w:ind w:right="51"/>
        <w:jc w:val="center"/>
        <w:rPr>
          <w:rFonts w:ascii="Bookman Old Style" w:hAnsi="Bookman Old Style" w:cs="Arial"/>
          <w:b/>
        </w:rPr>
      </w:pPr>
      <w:r w:rsidRPr="00A445A4">
        <w:rPr>
          <w:rFonts w:ascii="Bookman Old Style" w:hAnsi="Bookman Old Style" w:cs="Arial"/>
          <w:b/>
        </w:rPr>
        <w:t>JOSE LUIS BARCELÓ CAMACHO</w:t>
      </w:r>
    </w:p>
    <w:p w:rsidR="003867E1" w:rsidRDefault="003867E1" w:rsidP="003867E1">
      <w:pPr>
        <w:pStyle w:val="Textosinformato2"/>
        <w:spacing w:line="360" w:lineRule="auto"/>
        <w:ind w:right="51"/>
        <w:jc w:val="both"/>
        <w:rPr>
          <w:rFonts w:ascii="Bookman Old Style" w:hAnsi="Bookman Old Style" w:cs="Arial"/>
          <w:b/>
        </w:rPr>
      </w:pPr>
    </w:p>
    <w:p w:rsidR="003867E1" w:rsidRDefault="003867E1" w:rsidP="003867E1">
      <w:pPr>
        <w:pStyle w:val="Textosinformato2"/>
        <w:spacing w:line="360" w:lineRule="auto"/>
        <w:ind w:right="51"/>
        <w:jc w:val="both"/>
        <w:rPr>
          <w:rFonts w:ascii="Bookman Old Style" w:hAnsi="Bookman Old Style" w:cs="Arial"/>
          <w:b/>
        </w:rPr>
      </w:pPr>
    </w:p>
    <w:p w:rsidR="003867E1" w:rsidRDefault="003867E1" w:rsidP="003867E1">
      <w:pPr>
        <w:pStyle w:val="Textosinformato2"/>
        <w:spacing w:line="360" w:lineRule="auto"/>
        <w:ind w:right="51"/>
        <w:jc w:val="both"/>
        <w:rPr>
          <w:rFonts w:ascii="Bookman Old Style" w:hAnsi="Bookman Old Style" w:cs="Arial"/>
          <w:b/>
        </w:rPr>
      </w:pPr>
    </w:p>
    <w:p w:rsidR="003867E1" w:rsidRDefault="003867E1" w:rsidP="003867E1">
      <w:pPr>
        <w:pStyle w:val="Textosinformato2"/>
        <w:spacing w:line="360" w:lineRule="auto"/>
        <w:ind w:right="51"/>
        <w:jc w:val="center"/>
        <w:rPr>
          <w:rFonts w:ascii="Bookman Old Style" w:hAnsi="Bookman Old Style" w:cs="Arial"/>
          <w:b/>
        </w:rPr>
      </w:pPr>
      <w:r>
        <w:rPr>
          <w:rFonts w:ascii="Bookman Old Style" w:hAnsi="Bookman Old Style" w:cs="Arial"/>
          <w:b/>
        </w:rPr>
        <w:t>EUGENIO FERNÁNDEZ CARLIER</w:t>
      </w:r>
    </w:p>
    <w:p w:rsidR="003867E1" w:rsidRPr="00A445A4" w:rsidRDefault="003867E1" w:rsidP="003867E1">
      <w:pPr>
        <w:pStyle w:val="Textosinformato2"/>
        <w:spacing w:line="360" w:lineRule="auto"/>
        <w:ind w:right="51"/>
        <w:jc w:val="both"/>
        <w:rPr>
          <w:rFonts w:ascii="Bookman Old Style" w:hAnsi="Bookman Old Style" w:cs="Arial"/>
          <w:b/>
        </w:rPr>
      </w:pPr>
    </w:p>
    <w:p w:rsidR="003867E1" w:rsidRDefault="003867E1" w:rsidP="003867E1">
      <w:pPr>
        <w:pStyle w:val="Textosinformato2"/>
        <w:spacing w:line="360" w:lineRule="auto"/>
        <w:ind w:right="51"/>
        <w:rPr>
          <w:rFonts w:ascii="Bookman Old Style" w:hAnsi="Bookman Old Style" w:cs="Arial"/>
          <w:b/>
        </w:rPr>
      </w:pPr>
    </w:p>
    <w:p w:rsidR="003867E1" w:rsidRDefault="003867E1" w:rsidP="003867E1">
      <w:pPr>
        <w:pStyle w:val="Textosinformato2"/>
        <w:spacing w:line="360" w:lineRule="auto"/>
        <w:ind w:right="51"/>
        <w:jc w:val="center"/>
        <w:rPr>
          <w:rFonts w:ascii="Bookman Old Style" w:hAnsi="Bookman Old Style" w:cs="Arial"/>
          <w:b/>
        </w:rPr>
      </w:pPr>
    </w:p>
    <w:p w:rsidR="003867E1" w:rsidRDefault="003867E1" w:rsidP="003867E1">
      <w:pPr>
        <w:pStyle w:val="Textosinformato2"/>
        <w:spacing w:line="360" w:lineRule="auto"/>
        <w:ind w:right="51"/>
        <w:jc w:val="center"/>
        <w:rPr>
          <w:rFonts w:ascii="Bookman Old Style" w:hAnsi="Bookman Old Style" w:cs="Arial"/>
          <w:b/>
        </w:rPr>
      </w:pPr>
      <w:r w:rsidRPr="00A445A4">
        <w:rPr>
          <w:rFonts w:ascii="Bookman Old Style" w:hAnsi="Bookman Old Style" w:cs="Arial"/>
          <w:b/>
        </w:rPr>
        <w:t>MARIA DEL ROSARIO GONZÁLEZ MUÑOZ</w:t>
      </w:r>
    </w:p>
    <w:p w:rsidR="003867E1" w:rsidRDefault="003867E1" w:rsidP="003867E1">
      <w:pPr>
        <w:pStyle w:val="Textosinformato2"/>
        <w:spacing w:line="360" w:lineRule="auto"/>
        <w:ind w:right="51"/>
        <w:jc w:val="both"/>
        <w:rPr>
          <w:rFonts w:ascii="Bookman Old Style" w:hAnsi="Bookman Old Style" w:cs="Arial"/>
          <w:b/>
        </w:rPr>
      </w:pPr>
    </w:p>
    <w:p w:rsidR="003867E1" w:rsidRDefault="003867E1" w:rsidP="003867E1">
      <w:pPr>
        <w:pStyle w:val="Textosinformato2"/>
        <w:spacing w:line="360" w:lineRule="auto"/>
        <w:ind w:right="51"/>
        <w:jc w:val="both"/>
        <w:rPr>
          <w:rFonts w:ascii="Bookman Old Style" w:hAnsi="Bookman Old Style" w:cs="Arial"/>
          <w:b/>
        </w:rPr>
      </w:pPr>
    </w:p>
    <w:p w:rsidR="003867E1" w:rsidRDefault="003867E1" w:rsidP="003867E1">
      <w:pPr>
        <w:pStyle w:val="Textosinformato2"/>
        <w:spacing w:line="360" w:lineRule="auto"/>
        <w:ind w:right="51"/>
        <w:jc w:val="center"/>
        <w:rPr>
          <w:rFonts w:ascii="Bookman Old Style" w:hAnsi="Bookman Old Style" w:cs="Arial"/>
          <w:b/>
        </w:rPr>
      </w:pPr>
    </w:p>
    <w:p w:rsidR="003867E1" w:rsidRPr="00A445A4" w:rsidRDefault="003867E1" w:rsidP="003867E1">
      <w:pPr>
        <w:pStyle w:val="Textosinformato2"/>
        <w:spacing w:line="360" w:lineRule="auto"/>
        <w:ind w:right="51"/>
        <w:jc w:val="center"/>
        <w:rPr>
          <w:rFonts w:ascii="Bookman Old Style" w:hAnsi="Bookman Old Style" w:cs="Arial"/>
          <w:b/>
        </w:rPr>
      </w:pPr>
      <w:r w:rsidRPr="00A445A4">
        <w:rPr>
          <w:rFonts w:ascii="Bookman Old Style" w:hAnsi="Bookman Old Style" w:cs="Arial"/>
          <w:b/>
        </w:rPr>
        <w:t>GUSTAVO E. MALO FERNÁNDEZ</w:t>
      </w:r>
    </w:p>
    <w:p w:rsidR="003867E1" w:rsidRDefault="003867E1" w:rsidP="003867E1">
      <w:pPr>
        <w:pStyle w:val="Textosinformato2"/>
        <w:spacing w:line="360" w:lineRule="auto"/>
        <w:ind w:right="51"/>
        <w:jc w:val="both"/>
        <w:rPr>
          <w:rFonts w:ascii="Bookman Old Style" w:hAnsi="Bookman Old Style" w:cs="Arial"/>
          <w:b/>
        </w:rPr>
      </w:pPr>
    </w:p>
    <w:p w:rsidR="003867E1" w:rsidRDefault="003867E1" w:rsidP="003867E1">
      <w:pPr>
        <w:pStyle w:val="Textosinformato2"/>
        <w:spacing w:line="360" w:lineRule="auto"/>
        <w:ind w:right="51"/>
        <w:jc w:val="both"/>
        <w:rPr>
          <w:rFonts w:ascii="Bookman Old Style" w:hAnsi="Bookman Old Style" w:cs="Arial"/>
          <w:b/>
        </w:rPr>
      </w:pPr>
    </w:p>
    <w:p w:rsidR="003867E1" w:rsidRDefault="003867E1" w:rsidP="003867E1">
      <w:pPr>
        <w:pStyle w:val="Textosinformato2"/>
        <w:spacing w:line="360" w:lineRule="auto"/>
        <w:ind w:right="51"/>
        <w:rPr>
          <w:rFonts w:ascii="Bookman Old Style" w:hAnsi="Bookman Old Style" w:cs="Arial"/>
          <w:b/>
        </w:rPr>
      </w:pPr>
    </w:p>
    <w:p w:rsidR="003867E1" w:rsidRDefault="003867E1" w:rsidP="003867E1">
      <w:pPr>
        <w:pStyle w:val="Textosinformato2"/>
        <w:spacing w:line="360" w:lineRule="auto"/>
        <w:ind w:right="51"/>
        <w:jc w:val="center"/>
        <w:rPr>
          <w:rFonts w:ascii="Bookman Old Style" w:hAnsi="Bookman Old Style" w:cs="Arial"/>
          <w:b/>
        </w:rPr>
      </w:pPr>
      <w:r>
        <w:rPr>
          <w:rFonts w:ascii="Bookman Old Style" w:hAnsi="Bookman Old Style" w:cs="Arial"/>
          <w:b/>
        </w:rPr>
        <w:t xml:space="preserve">EYDER PATIÑO CABRERA </w:t>
      </w:r>
    </w:p>
    <w:p w:rsidR="003867E1" w:rsidRDefault="003867E1" w:rsidP="003867E1">
      <w:pPr>
        <w:pStyle w:val="Textosinformato2"/>
        <w:spacing w:line="360" w:lineRule="auto"/>
        <w:ind w:right="51"/>
        <w:jc w:val="center"/>
        <w:rPr>
          <w:rFonts w:ascii="Bookman Old Style" w:hAnsi="Bookman Old Style" w:cs="Arial"/>
          <w:b/>
        </w:rPr>
      </w:pPr>
    </w:p>
    <w:p w:rsidR="003867E1" w:rsidRDefault="003867E1" w:rsidP="003867E1">
      <w:pPr>
        <w:pStyle w:val="Textosinformato2"/>
        <w:spacing w:line="360" w:lineRule="auto"/>
        <w:ind w:right="51"/>
        <w:jc w:val="center"/>
        <w:rPr>
          <w:rFonts w:ascii="Bookman Old Style" w:hAnsi="Bookman Old Style" w:cs="Arial"/>
          <w:b/>
        </w:rPr>
      </w:pPr>
    </w:p>
    <w:p w:rsidR="003867E1" w:rsidRDefault="003867E1" w:rsidP="003867E1">
      <w:pPr>
        <w:pStyle w:val="Textosinformato2"/>
        <w:spacing w:line="360" w:lineRule="auto"/>
        <w:ind w:right="51"/>
        <w:jc w:val="both"/>
        <w:rPr>
          <w:rFonts w:ascii="Bookman Old Style" w:hAnsi="Bookman Old Style" w:cs="Arial"/>
          <w:b/>
        </w:rPr>
      </w:pPr>
    </w:p>
    <w:p w:rsidR="003867E1" w:rsidRDefault="003867E1" w:rsidP="003867E1">
      <w:pPr>
        <w:pStyle w:val="Textosinformato2"/>
        <w:spacing w:line="360" w:lineRule="auto"/>
        <w:ind w:right="51"/>
        <w:jc w:val="center"/>
        <w:rPr>
          <w:rFonts w:ascii="Bookman Old Style" w:hAnsi="Bookman Old Style" w:cs="Arial"/>
          <w:b/>
        </w:rPr>
      </w:pPr>
      <w:r>
        <w:rPr>
          <w:rFonts w:ascii="Bookman Old Style" w:hAnsi="Bookman Old Style" w:cs="Arial"/>
          <w:b/>
        </w:rPr>
        <w:t>PATRICIA SALAZAR CUELLAR</w:t>
      </w:r>
    </w:p>
    <w:p w:rsidR="003867E1" w:rsidRDefault="003867E1" w:rsidP="003867E1">
      <w:pPr>
        <w:pStyle w:val="Textosinformato2"/>
        <w:spacing w:line="360" w:lineRule="auto"/>
        <w:ind w:right="51"/>
        <w:jc w:val="center"/>
        <w:rPr>
          <w:rFonts w:ascii="Bookman Old Style" w:hAnsi="Bookman Old Style" w:cs="Arial"/>
          <w:b/>
        </w:rPr>
      </w:pPr>
    </w:p>
    <w:p w:rsidR="003867E1" w:rsidRPr="00A445A4" w:rsidRDefault="003867E1" w:rsidP="003867E1">
      <w:pPr>
        <w:pStyle w:val="Textosinformato2"/>
        <w:spacing w:line="360" w:lineRule="auto"/>
        <w:ind w:right="51"/>
        <w:jc w:val="center"/>
        <w:rPr>
          <w:rFonts w:ascii="Bookman Old Style" w:hAnsi="Bookman Old Style" w:cs="Arial"/>
          <w:b/>
        </w:rPr>
      </w:pPr>
    </w:p>
    <w:p w:rsidR="003867E1" w:rsidRDefault="003867E1" w:rsidP="003867E1">
      <w:pPr>
        <w:pStyle w:val="Textosinformato2"/>
        <w:spacing w:line="360" w:lineRule="auto"/>
        <w:ind w:right="51"/>
        <w:jc w:val="center"/>
        <w:rPr>
          <w:rFonts w:ascii="Bookman Old Style" w:hAnsi="Bookman Old Style" w:cs="Arial"/>
          <w:b/>
        </w:rPr>
      </w:pPr>
    </w:p>
    <w:p w:rsidR="003867E1" w:rsidRDefault="003867E1" w:rsidP="003867E1">
      <w:pPr>
        <w:pStyle w:val="Textosinformato2"/>
        <w:spacing w:line="360" w:lineRule="auto"/>
        <w:ind w:right="51"/>
        <w:jc w:val="center"/>
        <w:rPr>
          <w:rFonts w:ascii="Bookman Old Style" w:hAnsi="Bookman Old Style" w:cs="Arial"/>
          <w:b/>
        </w:rPr>
      </w:pPr>
      <w:r w:rsidRPr="00A445A4">
        <w:rPr>
          <w:rFonts w:ascii="Bookman Old Style" w:hAnsi="Bookman Old Style" w:cs="Arial"/>
          <w:b/>
        </w:rPr>
        <w:t>LUIS GUILLERMO SALAZAR OTERO</w:t>
      </w:r>
    </w:p>
    <w:p w:rsidR="003867E1" w:rsidRDefault="003867E1" w:rsidP="003867E1">
      <w:pPr>
        <w:pStyle w:val="Textosinformato2"/>
        <w:spacing w:line="360" w:lineRule="auto"/>
        <w:ind w:right="51"/>
        <w:jc w:val="both"/>
        <w:rPr>
          <w:rFonts w:ascii="Bookman Old Style" w:hAnsi="Bookman Old Style" w:cs="Arial"/>
          <w:b/>
        </w:rPr>
      </w:pPr>
    </w:p>
    <w:p w:rsidR="003867E1" w:rsidRDefault="003867E1" w:rsidP="003867E1">
      <w:pPr>
        <w:pStyle w:val="Textosinformato2"/>
        <w:spacing w:line="360" w:lineRule="auto"/>
        <w:ind w:right="51"/>
        <w:jc w:val="both"/>
        <w:rPr>
          <w:rFonts w:ascii="Bookman Old Style" w:hAnsi="Bookman Old Style" w:cs="Arial"/>
          <w:b/>
        </w:rPr>
      </w:pPr>
    </w:p>
    <w:p w:rsidR="003867E1" w:rsidRPr="004F0D22" w:rsidRDefault="003867E1" w:rsidP="003867E1">
      <w:pPr>
        <w:pStyle w:val="Textosinformato2"/>
        <w:spacing w:line="360" w:lineRule="auto"/>
        <w:ind w:right="51"/>
        <w:rPr>
          <w:rFonts w:ascii="Bookman Old Style" w:hAnsi="Bookman Old Style" w:cs="Arial"/>
          <w:b/>
        </w:rPr>
      </w:pPr>
    </w:p>
    <w:p w:rsidR="003867E1" w:rsidRPr="004F0D22" w:rsidRDefault="003867E1" w:rsidP="003867E1">
      <w:pPr>
        <w:pStyle w:val="Textosinformato2"/>
        <w:spacing w:line="360" w:lineRule="auto"/>
        <w:ind w:right="51"/>
        <w:jc w:val="center"/>
        <w:rPr>
          <w:rFonts w:ascii="Bookman Old Style" w:hAnsi="Bookman Old Style" w:cs="Arial"/>
          <w:b/>
          <w:sz w:val="18"/>
          <w:szCs w:val="18"/>
        </w:rPr>
      </w:pPr>
      <w:r w:rsidRPr="004F0D22">
        <w:rPr>
          <w:rFonts w:ascii="Bookman Old Style" w:hAnsi="Bookman Old Style" w:cs="Arial"/>
          <w:b/>
          <w:sz w:val="18"/>
          <w:szCs w:val="18"/>
        </w:rPr>
        <w:t>NUBIA YOLANDA NOVA GARCÍA</w:t>
      </w:r>
    </w:p>
    <w:p w:rsidR="003867E1" w:rsidRPr="004F0D22" w:rsidRDefault="003867E1" w:rsidP="003867E1">
      <w:pPr>
        <w:pStyle w:val="Textosinformato2"/>
        <w:spacing w:line="360" w:lineRule="auto"/>
        <w:ind w:right="51"/>
        <w:jc w:val="center"/>
        <w:rPr>
          <w:rFonts w:ascii="Bookman Old Style" w:hAnsi="Bookman Old Style" w:cs="Arial"/>
          <w:b/>
          <w:sz w:val="18"/>
          <w:szCs w:val="18"/>
        </w:rPr>
      </w:pPr>
      <w:r w:rsidRPr="004F0D22">
        <w:rPr>
          <w:rFonts w:ascii="Bookman Old Style" w:hAnsi="Bookman Old Style" w:cs="Arial"/>
          <w:b/>
          <w:sz w:val="18"/>
          <w:szCs w:val="18"/>
        </w:rPr>
        <w:t>Secretaria</w:t>
      </w:r>
    </w:p>
    <w:p w:rsidR="003867E1" w:rsidRPr="004F0D22" w:rsidRDefault="003867E1" w:rsidP="003867E1">
      <w:pPr>
        <w:pStyle w:val="BodyText"/>
        <w:spacing w:line="336" w:lineRule="auto"/>
        <w:ind w:firstLine="708"/>
        <w:rPr>
          <w:rFonts w:ascii="Bookman Old Style" w:hAnsi="Bookman Old Style"/>
          <w:b/>
          <w:sz w:val="22"/>
        </w:rPr>
      </w:pPr>
    </w:p>
    <w:p w:rsidR="003867E1" w:rsidRPr="002B2BF9" w:rsidRDefault="003867E1" w:rsidP="003867E1">
      <w:pPr>
        <w:spacing w:line="336" w:lineRule="auto"/>
        <w:jc w:val="center"/>
        <w:rPr>
          <w:rFonts w:ascii="Bookman Old Style" w:hAnsi="Bookman Old Style"/>
          <w:b/>
          <w:szCs w:val="28"/>
        </w:rPr>
      </w:pPr>
    </w:p>
    <w:p w:rsidR="003867E1" w:rsidRDefault="003867E1" w:rsidP="003867E1"/>
    <w:p w:rsidR="003867E1" w:rsidRPr="003867E1" w:rsidRDefault="003867E1" w:rsidP="003867E1"/>
    <w:sectPr w:rsidR="003867E1" w:rsidRPr="003867E1" w:rsidSect="00363DDF">
      <w:headerReference w:type="even" r:id="rId8"/>
      <w:headerReference w:type="default" r:id="rId9"/>
      <w:footerReference w:type="even" r:id="rId10"/>
      <w:footerReference w:type="default" r:id="rId11"/>
      <w:headerReference w:type="first" r:id="rId12"/>
      <w:pgSz w:w="12242" w:h="18722" w:code="14"/>
      <w:pgMar w:top="1988" w:right="1701" w:bottom="1701" w:left="2268" w:header="567" w:footer="528"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428" w:rsidRDefault="00147428" w:rsidP="00B53840">
      <w:r>
        <w:separator/>
      </w:r>
    </w:p>
  </w:endnote>
  <w:endnote w:type="continuationSeparator" w:id="0">
    <w:p w:rsidR="00147428" w:rsidRDefault="00147428" w:rsidP="00B5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dwardian Script ITC">
    <w:altName w:val="Kunstler Script"/>
    <w:panose1 w:val="030303020407070D0804"/>
    <w:charset w:val="00"/>
    <w:family w:val="script"/>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CBD" w:rsidRDefault="00440CBD" w:rsidP="00440C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0CBD" w:rsidRDefault="00440CBD" w:rsidP="00440C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CBD" w:rsidRDefault="00440CBD" w:rsidP="00440C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4A7E">
      <w:rPr>
        <w:rStyle w:val="PageNumber"/>
        <w:noProof/>
      </w:rPr>
      <w:t>2</w:t>
    </w:r>
    <w:r>
      <w:rPr>
        <w:rStyle w:val="PageNumber"/>
      </w:rPr>
      <w:fldChar w:fldCharType="end"/>
    </w:r>
  </w:p>
  <w:p w:rsidR="00440CBD" w:rsidRDefault="00440CBD" w:rsidP="00440CB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428" w:rsidRDefault="00147428" w:rsidP="00B53840">
      <w:r>
        <w:separator/>
      </w:r>
    </w:p>
  </w:footnote>
  <w:footnote w:type="continuationSeparator" w:id="0">
    <w:p w:rsidR="00147428" w:rsidRDefault="00147428" w:rsidP="00B53840">
      <w:r>
        <w:continuationSeparator/>
      </w:r>
    </w:p>
  </w:footnote>
  <w:footnote w:id="1">
    <w:p w:rsidR="00440CBD" w:rsidRPr="00387535" w:rsidRDefault="00440CBD" w:rsidP="00BE0AAF">
      <w:pPr>
        <w:pStyle w:val="FootnoteText"/>
        <w:jc w:val="both"/>
        <w:rPr>
          <w:lang w:val="es-CO"/>
        </w:rPr>
      </w:pPr>
      <w:r w:rsidRPr="00C25E94">
        <w:rPr>
          <w:rStyle w:val="FootnoteReference"/>
          <w:rFonts w:ascii="Bookman Old Style" w:hAnsi="Bookman Old Style"/>
          <w:sz w:val="24"/>
          <w:szCs w:val="24"/>
          <w:lang w:val="es-CO"/>
        </w:rPr>
        <w:footnoteRef/>
      </w:r>
      <w:r w:rsidRPr="00C25E94">
        <w:rPr>
          <w:rFonts w:ascii="Bookman Old Style" w:hAnsi="Bookman Old Style"/>
          <w:sz w:val="24"/>
          <w:szCs w:val="24"/>
          <w:lang w:val="es-CO"/>
        </w:rPr>
        <w:t xml:space="preserve"> ROXIN, Autoría y Dominio del Hecho en Derecho Penal. Editorial Marcial Pons. Madrid 2000. Séptima edición. Pág. 508</w:t>
      </w:r>
      <w:r>
        <w:rPr>
          <w:lang w:val="es-C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CBD" w:rsidRDefault="00440C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0CBD" w:rsidRDefault="00440C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CBD" w:rsidRDefault="00440CBD">
    <w:pPr>
      <w:pStyle w:val="Header"/>
      <w:framePr w:wrap="around" w:vAnchor="text" w:hAnchor="margin" w:xAlign="center" w:y="1"/>
      <w:jc w:val="both"/>
      <w:rPr>
        <w:rStyle w:val="PageNumber"/>
      </w:rPr>
    </w:pPr>
  </w:p>
  <w:p w:rsidR="00440CBD" w:rsidRDefault="00440CBD" w:rsidP="00B53F22">
    <w:pPr>
      <w:pStyle w:val="Header"/>
      <w:ind w:left="6372"/>
      <w:rPr>
        <w:rFonts w:ascii="Arial" w:hAnsi="Arial" w:cs="Arial"/>
        <w:iCs/>
        <w:lang w:val="es-ES"/>
      </w:rPr>
    </w:pPr>
    <w:r>
      <w:rPr>
        <w:rFonts w:ascii="Arial" w:hAnsi="Arial" w:cs="Arial"/>
        <w:iCs/>
        <w:sz w:val="24"/>
      </w:rPr>
      <w:t xml:space="preserve">                                                                                                                                                                          </w:t>
    </w:r>
    <w:r>
      <w:rPr>
        <w:rFonts w:ascii="Arial" w:hAnsi="Arial" w:cs="Arial"/>
        <w:iCs/>
      </w:rPr>
      <w:t>Casación N° 43895</w:t>
    </w:r>
  </w:p>
  <w:p w:rsidR="00440CBD" w:rsidRDefault="00440CBD" w:rsidP="00440CBD">
    <w:pPr>
      <w:pStyle w:val="Header"/>
      <w:jc w:val="right"/>
      <w:rPr>
        <w:rFonts w:ascii="Arial" w:hAnsi="Arial" w:cs="Arial"/>
        <w:iCs/>
        <w:smallCaps/>
        <w:lang w:val="es-ES"/>
      </w:rPr>
    </w:pPr>
    <w:r>
      <w:rPr>
        <w:rFonts w:ascii="Arial" w:hAnsi="Arial" w:cs="Arial"/>
        <w:iCs/>
        <w:smallCaps/>
        <w:lang w:val="es-ES"/>
      </w:rPr>
      <w:t xml:space="preserve">Carlos Medardo Cuesta y otros </w:t>
    </w:r>
    <w:r w:rsidRPr="00456A08">
      <w:rPr>
        <w:rFonts w:ascii="Arial" w:hAnsi="Arial" w:cs="Arial"/>
        <w:iCs/>
        <w:smallCaps/>
        <w:lang w:val="es-ES"/>
      </w:rPr>
      <w:t xml:space="preserve">  </w:t>
    </w:r>
  </w:p>
  <w:p w:rsidR="00440CBD" w:rsidRPr="001566EE" w:rsidRDefault="00440CBD" w:rsidP="00440CBD">
    <w:pPr>
      <w:pStyle w:val="Header"/>
      <w:jc w:val="right"/>
      <w:rPr>
        <w:smallCaps/>
        <w:lang w:val="es-ES"/>
      </w:rPr>
    </w:pPr>
  </w:p>
  <w:p w:rsidR="00440CBD" w:rsidRDefault="00440CBD">
    <w:pPr>
      <w:pStyle w:val="Header"/>
      <w:jc w:val="right"/>
      <w:rPr>
        <w:rFonts w:ascii="Arial" w:hAnsi="Arial"/>
        <w:b/>
        <w:sz w:val="18"/>
        <w:lang w:val="es-ES"/>
      </w:rPr>
    </w:pPr>
    <w:r>
      <w:rPr>
        <w:rFonts w:ascii="Arial" w:hAnsi="Arial" w:cs="Arial"/>
        <w:iCs/>
        <w:lang w:val="es-E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DDF" w:rsidRDefault="00363DDF" w:rsidP="00363DDF">
    <w:pPr>
      <w:keepNext/>
      <w:tabs>
        <w:tab w:val="left" w:pos="3544"/>
      </w:tabs>
      <w:ind w:right="51"/>
      <w:jc w:val="center"/>
      <w:outlineLvl w:val="0"/>
      <w:rPr>
        <w:rFonts w:ascii="Edwardian Script ITC" w:hAnsi="Edwardian Script ITC"/>
      </w:rPr>
    </w:pPr>
    <w:r>
      <w:rPr>
        <w:rFonts w:ascii="Edwardian Script ITC" w:hAnsi="Edwardian Script ITC"/>
      </w:rPr>
      <w:t>República  de Colombia</w:t>
    </w:r>
  </w:p>
  <w:p w:rsidR="00363DDF" w:rsidRPr="006E345B" w:rsidRDefault="00363DDF" w:rsidP="00363DDF">
    <w:pPr>
      <w:tabs>
        <w:tab w:val="left" w:pos="3544"/>
        <w:tab w:val="left" w:pos="4305"/>
        <w:tab w:val="center" w:pos="4465"/>
      </w:tabs>
      <w:ind w:right="51"/>
      <w:rPr>
        <w:rFonts w:ascii="Edwardian Script ITC" w:hAnsi="Edwardian Script ITC"/>
        <w:b/>
        <w:sz w:val="22"/>
      </w:rPr>
    </w:pPr>
    <w:r>
      <w:rPr>
        <w:noProof/>
        <w:lang w:val="es-CO" w:eastAsia="es-CO"/>
      </w:rPr>
      <w:drawing>
        <wp:anchor distT="0" distB="0" distL="114300" distR="114300" simplePos="0" relativeHeight="251659264" behindDoc="0" locked="0" layoutInCell="1" allowOverlap="1" wp14:anchorId="139E1A1B" wp14:editId="335C3B2D">
          <wp:simplePos x="0" y="0"/>
          <wp:positionH relativeFrom="column">
            <wp:posOffset>2343785</wp:posOffset>
          </wp:positionH>
          <wp:positionV relativeFrom="paragraph">
            <wp:posOffset>111760</wp:posOffset>
          </wp:positionV>
          <wp:extent cx="648335" cy="659130"/>
          <wp:effectExtent l="0" t="0" r="0" b="762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46" t="-3683" r="-246" b="-3770"/>
                  <a:stretch>
                    <a:fillRect/>
                  </a:stretch>
                </pic:blipFill>
                <pic:spPr bwMode="auto">
                  <a:xfrm>
                    <a:off x="0" y="0"/>
                    <a:ext cx="648335" cy="659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3DDF" w:rsidRDefault="00363DDF" w:rsidP="00363DDF">
    <w:pPr>
      <w:keepNext/>
      <w:tabs>
        <w:tab w:val="left" w:pos="3544"/>
      </w:tabs>
      <w:spacing w:before="240" w:after="60"/>
      <w:ind w:right="51"/>
      <w:outlineLvl w:val="1"/>
      <w:rPr>
        <w:rFonts w:ascii="Edwardian Script ITC" w:hAnsi="Edwardian Script ITC"/>
        <w:bCs/>
        <w:i/>
        <w:iCs/>
        <w:sz w:val="14"/>
      </w:rPr>
    </w:pPr>
    <w:r>
      <w:rPr>
        <w:rFonts w:ascii="Edwardian Script ITC" w:hAnsi="Edwardian Script ITC"/>
        <w:bCs/>
        <w:i/>
        <w:iCs/>
        <w:sz w:val="14"/>
      </w:rPr>
      <w:tab/>
    </w:r>
  </w:p>
  <w:p w:rsidR="00363DDF" w:rsidRDefault="00363DDF" w:rsidP="00363DDF">
    <w:pPr>
      <w:keepNext/>
      <w:tabs>
        <w:tab w:val="left" w:pos="3544"/>
      </w:tabs>
      <w:spacing w:before="240" w:after="60"/>
      <w:ind w:right="51"/>
      <w:outlineLvl w:val="1"/>
      <w:rPr>
        <w:rFonts w:ascii="Edwardian Script ITC" w:hAnsi="Edwardian Script ITC"/>
        <w:bCs/>
        <w:i/>
        <w:iCs/>
      </w:rPr>
    </w:pPr>
  </w:p>
  <w:p w:rsidR="00363DDF" w:rsidRDefault="00363DDF" w:rsidP="00363DDF">
    <w:pPr>
      <w:keepNext/>
      <w:tabs>
        <w:tab w:val="left" w:pos="3544"/>
      </w:tabs>
      <w:spacing w:before="240" w:after="60"/>
      <w:ind w:right="51"/>
      <w:jc w:val="center"/>
      <w:outlineLvl w:val="1"/>
      <w:rPr>
        <w:rFonts w:ascii="Edwardian Script ITC" w:hAnsi="Edwardian Script ITC"/>
        <w:bCs/>
        <w:i/>
        <w:iCs/>
      </w:rPr>
    </w:pPr>
    <w:r>
      <w:rPr>
        <w:rFonts w:ascii="Edwardian Script ITC" w:hAnsi="Edwardian Script ITC"/>
        <w:bCs/>
        <w:i/>
        <w:iCs/>
      </w:rPr>
      <w:t xml:space="preserve"> Corte Suprema de Justicia</w:t>
    </w:r>
  </w:p>
  <w:p w:rsidR="00363DDF" w:rsidRDefault="00363D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0297E"/>
    <w:multiLevelType w:val="hybridMultilevel"/>
    <w:tmpl w:val="CBA40CC8"/>
    <w:lvl w:ilvl="0" w:tplc="8C508286">
      <w:start w:val="1"/>
      <w:numFmt w:val="decimal"/>
      <w:lvlText w:val="%1."/>
      <w:lvlJc w:val="left"/>
      <w:pPr>
        <w:ind w:left="1098" w:hanging="39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5F3128A4"/>
    <w:multiLevelType w:val="hybridMultilevel"/>
    <w:tmpl w:val="3D983C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6B6015C"/>
    <w:multiLevelType w:val="hybridMultilevel"/>
    <w:tmpl w:val="136422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E7059D5"/>
    <w:multiLevelType w:val="multilevel"/>
    <w:tmpl w:val="A3B25814"/>
    <w:lvl w:ilvl="0">
      <w:start w:val="1"/>
      <w:numFmt w:val="decimal"/>
      <w:lvlText w:val="%1."/>
      <w:lvlJc w:val="left"/>
      <w:pPr>
        <w:ind w:left="1002" w:hanging="360"/>
      </w:pPr>
      <w:rPr>
        <w:rFonts w:hint="default"/>
      </w:rPr>
    </w:lvl>
    <w:lvl w:ilvl="1">
      <w:start w:val="1"/>
      <w:numFmt w:val="decimal"/>
      <w:isLgl/>
      <w:lvlText w:val="%1.%2"/>
      <w:lvlJc w:val="left"/>
      <w:pPr>
        <w:ind w:left="1362" w:hanging="720"/>
      </w:pPr>
      <w:rPr>
        <w:rFonts w:hint="default"/>
      </w:rPr>
    </w:lvl>
    <w:lvl w:ilvl="2">
      <w:start w:val="1"/>
      <w:numFmt w:val="decimal"/>
      <w:isLgl/>
      <w:lvlText w:val="%1.%2.%3"/>
      <w:lvlJc w:val="left"/>
      <w:pPr>
        <w:ind w:left="1362" w:hanging="720"/>
      </w:pPr>
      <w:rPr>
        <w:rFonts w:hint="default"/>
      </w:rPr>
    </w:lvl>
    <w:lvl w:ilvl="3">
      <w:start w:val="1"/>
      <w:numFmt w:val="decimal"/>
      <w:isLgl/>
      <w:lvlText w:val="%1.%2.%3.%4"/>
      <w:lvlJc w:val="left"/>
      <w:pPr>
        <w:ind w:left="1722" w:hanging="1080"/>
      </w:pPr>
      <w:rPr>
        <w:rFonts w:hint="default"/>
      </w:rPr>
    </w:lvl>
    <w:lvl w:ilvl="4">
      <w:start w:val="1"/>
      <w:numFmt w:val="decimal"/>
      <w:isLgl/>
      <w:lvlText w:val="%1.%2.%3.%4.%5"/>
      <w:lvlJc w:val="left"/>
      <w:pPr>
        <w:ind w:left="2082" w:hanging="1440"/>
      </w:pPr>
      <w:rPr>
        <w:rFonts w:hint="default"/>
      </w:rPr>
    </w:lvl>
    <w:lvl w:ilvl="5">
      <w:start w:val="1"/>
      <w:numFmt w:val="decimal"/>
      <w:isLgl/>
      <w:lvlText w:val="%1.%2.%3.%4.%5.%6"/>
      <w:lvlJc w:val="left"/>
      <w:pPr>
        <w:ind w:left="2442" w:hanging="1800"/>
      </w:pPr>
      <w:rPr>
        <w:rFonts w:hint="default"/>
      </w:rPr>
    </w:lvl>
    <w:lvl w:ilvl="6">
      <w:start w:val="1"/>
      <w:numFmt w:val="decimal"/>
      <w:isLgl/>
      <w:lvlText w:val="%1.%2.%3.%4.%5.%6.%7"/>
      <w:lvlJc w:val="left"/>
      <w:pPr>
        <w:ind w:left="2442" w:hanging="1800"/>
      </w:pPr>
      <w:rPr>
        <w:rFonts w:hint="default"/>
      </w:rPr>
    </w:lvl>
    <w:lvl w:ilvl="7">
      <w:start w:val="1"/>
      <w:numFmt w:val="decimal"/>
      <w:isLgl/>
      <w:lvlText w:val="%1.%2.%3.%4.%5.%6.%7.%8"/>
      <w:lvlJc w:val="left"/>
      <w:pPr>
        <w:ind w:left="2802" w:hanging="2160"/>
      </w:pPr>
      <w:rPr>
        <w:rFonts w:hint="default"/>
      </w:rPr>
    </w:lvl>
    <w:lvl w:ilvl="8">
      <w:start w:val="1"/>
      <w:numFmt w:val="decimal"/>
      <w:isLgl/>
      <w:lvlText w:val="%1.%2.%3.%4.%5.%6.%7.%8.%9"/>
      <w:lvlJc w:val="left"/>
      <w:pPr>
        <w:ind w:left="3162" w:hanging="252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ocumentProtection w:edit="readOnly" w:enforcement="1" w:cryptProviderType="rsaFull" w:cryptAlgorithmClass="hash" w:cryptAlgorithmType="typeAny" w:cryptAlgorithmSid="4" w:cryptSpinCount="100000" w:hash="IFSwvJZzT6UtaOSAWawjoGNKD68=" w:salt="nQLDjJjf0SLyVuCa5si4P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840"/>
    <w:rsid w:val="000146C7"/>
    <w:rsid w:val="000241B5"/>
    <w:rsid w:val="000934A5"/>
    <w:rsid w:val="000E5509"/>
    <w:rsid w:val="000F1EA1"/>
    <w:rsid w:val="00136921"/>
    <w:rsid w:val="001438B1"/>
    <w:rsid w:val="00147428"/>
    <w:rsid w:val="00155E3C"/>
    <w:rsid w:val="00162DD5"/>
    <w:rsid w:val="00185768"/>
    <w:rsid w:val="001B46FE"/>
    <w:rsid w:val="001C1FEA"/>
    <w:rsid w:val="001C30B8"/>
    <w:rsid w:val="001D2894"/>
    <w:rsid w:val="001E7CC7"/>
    <w:rsid w:val="00200BC5"/>
    <w:rsid w:val="0020647E"/>
    <w:rsid w:val="002230AF"/>
    <w:rsid w:val="00246A6B"/>
    <w:rsid w:val="0026653B"/>
    <w:rsid w:val="002C22B9"/>
    <w:rsid w:val="00320873"/>
    <w:rsid w:val="00325DFE"/>
    <w:rsid w:val="00334A7E"/>
    <w:rsid w:val="003532C3"/>
    <w:rsid w:val="00363DDF"/>
    <w:rsid w:val="00374CE6"/>
    <w:rsid w:val="00383CB6"/>
    <w:rsid w:val="003867E1"/>
    <w:rsid w:val="00386DC5"/>
    <w:rsid w:val="003B1885"/>
    <w:rsid w:val="003C2043"/>
    <w:rsid w:val="003E290A"/>
    <w:rsid w:val="003F206F"/>
    <w:rsid w:val="00405163"/>
    <w:rsid w:val="00412752"/>
    <w:rsid w:val="00440CBD"/>
    <w:rsid w:val="0044791E"/>
    <w:rsid w:val="0046616E"/>
    <w:rsid w:val="004675DD"/>
    <w:rsid w:val="0047237F"/>
    <w:rsid w:val="004A1B97"/>
    <w:rsid w:val="004A621D"/>
    <w:rsid w:val="004B2211"/>
    <w:rsid w:val="004D7CEF"/>
    <w:rsid w:val="004F0D22"/>
    <w:rsid w:val="005408C7"/>
    <w:rsid w:val="00560F61"/>
    <w:rsid w:val="005669C9"/>
    <w:rsid w:val="00595A5A"/>
    <w:rsid w:val="005C3A75"/>
    <w:rsid w:val="005C3C8C"/>
    <w:rsid w:val="005C4F29"/>
    <w:rsid w:val="00616C8E"/>
    <w:rsid w:val="006442AE"/>
    <w:rsid w:val="006477EC"/>
    <w:rsid w:val="00655D55"/>
    <w:rsid w:val="0067648E"/>
    <w:rsid w:val="006B2132"/>
    <w:rsid w:val="006C082A"/>
    <w:rsid w:val="006F50C6"/>
    <w:rsid w:val="00733A6D"/>
    <w:rsid w:val="00755E20"/>
    <w:rsid w:val="00773851"/>
    <w:rsid w:val="00781DA4"/>
    <w:rsid w:val="007C668A"/>
    <w:rsid w:val="007C6E47"/>
    <w:rsid w:val="007D714F"/>
    <w:rsid w:val="007E29EC"/>
    <w:rsid w:val="007F25B3"/>
    <w:rsid w:val="007F2A2C"/>
    <w:rsid w:val="00815E12"/>
    <w:rsid w:val="0082108D"/>
    <w:rsid w:val="00854490"/>
    <w:rsid w:val="00861B81"/>
    <w:rsid w:val="00877FAA"/>
    <w:rsid w:val="00882F37"/>
    <w:rsid w:val="008861B2"/>
    <w:rsid w:val="008B11D0"/>
    <w:rsid w:val="008C1F7F"/>
    <w:rsid w:val="00943952"/>
    <w:rsid w:val="009B2B06"/>
    <w:rsid w:val="00A05790"/>
    <w:rsid w:val="00A339B3"/>
    <w:rsid w:val="00A57CDE"/>
    <w:rsid w:val="00A61717"/>
    <w:rsid w:val="00A629A8"/>
    <w:rsid w:val="00AA57D2"/>
    <w:rsid w:val="00AF7C1E"/>
    <w:rsid w:val="00B26261"/>
    <w:rsid w:val="00B40E9C"/>
    <w:rsid w:val="00B53840"/>
    <w:rsid w:val="00B53F22"/>
    <w:rsid w:val="00B60E2D"/>
    <w:rsid w:val="00B65925"/>
    <w:rsid w:val="00B75E8E"/>
    <w:rsid w:val="00BD0617"/>
    <w:rsid w:val="00BD5F38"/>
    <w:rsid w:val="00BD7FD4"/>
    <w:rsid w:val="00BE0AAF"/>
    <w:rsid w:val="00BF2EF5"/>
    <w:rsid w:val="00C23C1E"/>
    <w:rsid w:val="00C24FCF"/>
    <w:rsid w:val="00C716CA"/>
    <w:rsid w:val="00C90751"/>
    <w:rsid w:val="00CA5C8A"/>
    <w:rsid w:val="00CB05CE"/>
    <w:rsid w:val="00CB5421"/>
    <w:rsid w:val="00CC148B"/>
    <w:rsid w:val="00CD64DD"/>
    <w:rsid w:val="00CF31E5"/>
    <w:rsid w:val="00CF646D"/>
    <w:rsid w:val="00D068D8"/>
    <w:rsid w:val="00D16CC2"/>
    <w:rsid w:val="00D27492"/>
    <w:rsid w:val="00D32B53"/>
    <w:rsid w:val="00D4036A"/>
    <w:rsid w:val="00D41A46"/>
    <w:rsid w:val="00D43B42"/>
    <w:rsid w:val="00D45EDB"/>
    <w:rsid w:val="00D51EB2"/>
    <w:rsid w:val="00D6198F"/>
    <w:rsid w:val="00D660A0"/>
    <w:rsid w:val="00D85859"/>
    <w:rsid w:val="00DB0234"/>
    <w:rsid w:val="00E42352"/>
    <w:rsid w:val="00E60AF8"/>
    <w:rsid w:val="00E64B4E"/>
    <w:rsid w:val="00EC0DAC"/>
    <w:rsid w:val="00ED4511"/>
    <w:rsid w:val="00EF057D"/>
    <w:rsid w:val="00F13C5E"/>
    <w:rsid w:val="00F33623"/>
    <w:rsid w:val="00F40026"/>
    <w:rsid w:val="00F52834"/>
    <w:rsid w:val="00F65FD5"/>
    <w:rsid w:val="00F67AF9"/>
    <w:rsid w:val="00FA66DC"/>
    <w:rsid w:val="00FB1D60"/>
    <w:rsid w:val="00FB51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840"/>
    <w:pPr>
      <w:spacing w:after="0" w:line="240" w:lineRule="auto"/>
    </w:pPr>
    <w:rPr>
      <w:rFonts w:ascii="Arial" w:eastAsia="Times New Roman" w:hAnsi="Arial" w:cs="Times New Roman"/>
      <w:sz w:val="28"/>
      <w:szCs w:val="24"/>
      <w:lang w:val="es-ES" w:eastAsia="es-ES"/>
    </w:rPr>
  </w:style>
  <w:style w:type="paragraph" w:styleId="Heading4">
    <w:name w:val="heading 4"/>
    <w:basedOn w:val="Normal"/>
    <w:next w:val="Normal"/>
    <w:link w:val="Heading4Char"/>
    <w:qFormat/>
    <w:rsid w:val="00B53840"/>
    <w:pPr>
      <w:keepNext/>
      <w:spacing w:line="360" w:lineRule="auto"/>
      <w:ind w:left="2694"/>
      <w:outlineLvl w:val="3"/>
    </w:pPr>
    <w:rPr>
      <w:b/>
      <w:bCs/>
      <w:szCs w:val="20"/>
      <w:lang w:val="es-ES_tradnl"/>
    </w:rPr>
  </w:style>
  <w:style w:type="paragraph" w:styleId="Heading6">
    <w:name w:val="heading 6"/>
    <w:basedOn w:val="Normal"/>
    <w:next w:val="Normal"/>
    <w:link w:val="Heading6Char"/>
    <w:qFormat/>
    <w:rsid w:val="00B53840"/>
    <w:pPr>
      <w:keepNext/>
      <w:jc w:val="center"/>
      <w:outlineLvl w:val="5"/>
    </w:pPr>
    <w:rPr>
      <w:rFonts w:ascii="Bookman Old Style" w:hAnsi="Bookman Old Style"/>
      <w:i/>
      <w:sz w:val="20"/>
    </w:rPr>
  </w:style>
  <w:style w:type="paragraph" w:styleId="Heading9">
    <w:name w:val="heading 9"/>
    <w:basedOn w:val="Normal"/>
    <w:next w:val="Normal"/>
    <w:link w:val="Heading9Char"/>
    <w:qFormat/>
    <w:rsid w:val="00B53840"/>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53840"/>
    <w:rPr>
      <w:rFonts w:ascii="Arial" w:eastAsia="Times New Roman" w:hAnsi="Arial" w:cs="Times New Roman"/>
      <w:b/>
      <w:bCs/>
      <w:sz w:val="28"/>
      <w:szCs w:val="20"/>
      <w:lang w:val="es-ES_tradnl" w:eastAsia="es-ES"/>
    </w:rPr>
  </w:style>
  <w:style w:type="character" w:customStyle="1" w:styleId="Heading6Char">
    <w:name w:val="Heading 6 Char"/>
    <w:basedOn w:val="DefaultParagraphFont"/>
    <w:link w:val="Heading6"/>
    <w:rsid w:val="00B53840"/>
    <w:rPr>
      <w:rFonts w:ascii="Bookman Old Style" w:eastAsia="Times New Roman" w:hAnsi="Bookman Old Style" w:cs="Times New Roman"/>
      <w:i/>
      <w:sz w:val="20"/>
      <w:szCs w:val="24"/>
      <w:lang w:val="es-ES" w:eastAsia="es-ES"/>
    </w:rPr>
  </w:style>
  <w:style w:type="character" w:customStyle="1" w:styleId="Heading9Char">
    <w:name w:val="Heading 9 Char"/>
    <w:basedOn w:val="DefaultParagraphFont"/>
    <w:link w:val="Heading9"/>
    <w:rsid w:val="00B53840"/>
    <w:rPr>
      <w:rFonts w:ascii="Arial" w:eastAsia="Times New Roman" w:hAnsi="Arial" w:cs="Arial"/>
      <w:lang w:val="es-ES" w:eastAsia="es-ES"/>
    </w:rPr>
  </w:style>
  <w:style w:type="paragraph" w:styleId="Header">
    <w:name w:val="header"/>
    <w:basedOn w:val="Normal"/>
    <w:link w:val="HeaderChar"/>
    <w:rsid w:val="00B53840"/>
    <w:pPr>
      <w:tabs>
        <w:tab w:val="center" w:pos="4419"/>
        <w:tab w:val="right" w:pos="8838"/>
      </w:tabs>
    </w:pPr>
    <w:rPr>
      <w:rFonts w:ascii="Times New Roman" w:hAnsi="Times New Roman"/>
      <w:sz w:val="20"/>
      <w:szCs w:val="20"/>
      <w:lang w:val="es-ES_tradnl"/>
    </w:rPr>
  </w:style>
  <w:style w:type="character" w:customStyle="1" w:styleId="HeaderChar">
    <w:name w:val="Header Char"/>
    <w:basedOn w:val="DefaultParagraphFont"/>
    <w:link w:val="Header"/>
    <w:rsid w:val="00B53840"/>
    <w:rPr>
      <w:rFonts w:ascii="Times New Roman" w:eastAsia="Times New Roman" w:hAnsi="Times New Roman" w:cs="Times New Roman"/>
      <w:sz w:val="20"/>
      <w:szCs w:val="20"/>
      <w:lang w:val="es-ES_tradnl" w:eastAsia="es-ES"/>
    </w:rPr>
  </w:style>
  <w:style w:type="character" w:styleId="PageNumber">
    <w:name w:val="page number"/>
    <w:basedOn w:val="DefaultParagraphFont"/>
    <w:rsid w:val="00B53840"/>
  </w:style>
  <w:style w:type="paragraph" w:styleId="Footer">
    <w:name w:val="footer"/>
    <w:basedOn w:val="Normal"/>
    <w:link w:val="FooterChar"/>
    <w:rsid w:val="00B53840"/>
    <w:pPr>
      <w:tabs>
        <w:tab w:val="center" w:pos="4419"/>
        <w:tab w:val="right" w:pos="8838"/>
      </w:tabs>
    </w:pPr>
    <w:rPr>
      <w:rFonts w:ascii="Times New Roman" w:hAnsi="Times New Roman"/>
      <w:sz w:val="20"/>
      <w:szCs w:val="20"/>
      <w:lang w:val="es-ES_tradnl"/>
    </w:rPr>
  </w:style>
  <w:style w:type="character" w:customStyle="1" w:styleId="FooterChar">
    <w:name w:val="Footer Char"/>
    <w:basedOn w:val="DefaultParagraphFont"/>
    <w:link w:val="Footer"/>
    <w:rsid w:val="00B53840"/>
    <w:rPr>
      <w:rFonts w:ascii="Times New Roman" w:eastAsia="Times New Roman" w:hAnsi="Times New Roman" w:cs="Times New Roman"/>
      <w:sz w:val="20"/>
      <w:szCs w:val="20"/>
      <w:lang w:val="es-ES_tradnl" w:eastAsia="es-ES"/>
    </w:rPr>
  </w:style>
  <w:style w:type="paragraph" w:styleId="BodyTextIndent">
    <w:name w:val="Body Text Indent"/>
    <w:basedOn w:val="Normal"/>
    <w:link w:val="BodyTextIndentChar"/>
    <w:rsid w:val="00B53840"/>
    <w:pPr>
      <w:widowControl w:val="0"/>
      <w:spacing w:line="360" w:lineRule="auto"/>
      <w:ind w:firstLine="567"/>
      <w:jc w:val="both"/>
    </w:pPr>
    <w:rPr>
      <w:szCs w:val="20"/>
      <w:lang w:val="es-ES_tradnl"/>
    </w:rPr>
  </w:style>
  <w:style w:type="character" w:customStyle="1" w:styleId="BodyTextIndentChar">
    <w:name w:val="Body Text Indent Char"/>
    <w:basedOn w:val="DefaultParagraphFont"/>
    <w:link w:val="BodyTextIndent"/>
    <w:rsid w:val="00B53840"/>
    <w:rPr>
      <w:rFonts w:ascii="Arial" w:eastAsia="Times New Roman" w:hAnsi="Arial" w:cs="Times New Roman"/>
      <w:sz w:val="28"/>
      <w:szCs w:val="20"/>
      <w:lang w:val="es-ES_tradnl" w:eastAsia="es-ES"/>
    </w:rPr>
  </w:style>
  <w:style w:type="paragraph" w:styleId="BodyTextIndent3">
    <w:name w:val="Body Text Indent 3"/>
    <w:basedOn w:val="Normal"/>
    <w:link w:val="BodyTextIndent3Char"/>
    <w:rsid w:val="00B53840"/>
    <w:pPr>
      <w:spacing w:line="360" w:lineRule="auto"/>
      <w:ind w:right="335" w:firstLine="567"/>
      <w:jc w:val="both"/>
    </w:pPr>
    <w:rPr>
      <w:szCs w:val="20"/>
      <w:lang w:val="es-ES_tradnl"/>
    </w:rPr>
  </w:style>
  <w:style w:type="character" w:customStyle="1" w:styleId="BodyTextIndent3Char">
    <w:name w:val="Body Text Indent 3 Char"/>
    <w:basedOn w:val="DefaultParagraphFont"/>
    <w:link w:val="BodyTextIndent3"/>
    <w:rsid w:val="00B53840"/>
    <w:rPr>
      <w:rFonts w:ascii="Arial" w:eastAsia="Times New Roman" w:hAnsi="Arial" w:cs="Times New Roman"/>
      <w:sz w:val="28"/>
      <w:szCs w:val="20"/>
      <w:lang w:val="es-ES_tradnl" w:eastAsia="es-ES"/>
    </w:rPr>
  </w:style>
  <w:style w:type="paragraph" w:styleId="Title">
    <w:name w:val="Title"/>
    <w:basedOn w:val="Normal"/>
    <w:link w:val="TitleChar"/>
    <w:qFormat/>
    <w:rsid w:val="00B53840"/>
    <w:pPr>
      <w:tabs>
        <w:tab w:val="left" w:pos="567"/>
      </w:tabs>
      <w:spacing w:line="360" w:lineRule="auto"/>
      <w:jc w:val="center"/>
    </w:pPr>
    <w:rPr>
      <w:b/>
      <w:sz w:val="32"/>
    </w:rPr>
  </w:style>
  <w:style w:type="character" w:customStyle="1" w:styleId="TitleChar">
    <w:name w:val="Title Char"/>
    <w:basedOn w:val="DefaultParagraphFont"/>
    <w:link w:val="Title"/>
    <w:rsid w:val="00B53840"/>
    <w:rPr>
      <w:rFonts w:ascii="Arial" w:eastAsia="Times New Roman" w:hAnsi="Arial" w:cs="Times New Roman"/>
      <w:b/>
      <w:sz w:val="32"/>
      <w:szCs w:val="24"/>
      <w:lang w:val="es-ES" w:eastAsia="es-ES"/>
    </w:rPr>
  </w:style>
  <w:style w:type="character" w:styleId="FootnoteReference">
    <w:name w:val="footnote reference"/>
    <w:aliases w:val="Texto de nota al pie,Footnotes refss,Appel note de bas de page,Footnote number,referencia nota al pie,BVI fnr,f,4_G,16 Point,Superscript 6 Point,Footnote Reference Char3,Footnote Reference Char1 Char,Footnote Reference Char Char Char"/>
    <w:basedOn w:val="DefaultParagraphFont"/>
    <w:qFormat/>
    <w:rsid w:val="00B53840"/>
    <w:rPr>
      <w:vertAlign w:val="superscript"/>
    </w:rPr>
  </w:style>
  <w:style w:type="paragraph" w:styleId="FootnoteText">
    <w:name w:val="footnote text"/>
    <w:aliases w:val="Footnote Text Char Char Char Char Char,Footnote Text Char Char Char Char,Footnote reference,FA Fu,Texto nota pie Car Car Car,Texto nota pie Car Car Car Car Car Car Car Car Car Car Car,Texto nota pie Car Car Car Car Car Car Car Car Car Car"/>
    <w:basedOn w:val="Normal"/>
    <w:link w:val="FootnoteTextChar"/>
    <w:rsid w:val="00B53840"/>
    <w:rPr>
      <w:rFonts w:ascii="Times New Roman" w:hAnsi="Times New Roman"/>
      <w:sz w:val="20"/>
      <w:szCs w:val="20"/>
      <w:lang w:val="es-ES_tradnl"/>
    </w:rPr>
  </w:style>
  <w:style w:type="character" w:customStyle="1" w:styleId="FootnoteTextChar">
    <w:name w:val="Footnote Text Char"/>
    <w:aliases w:val="Footnote Text Char Char Char Char Char Char,Footnote Text Char Char Char Char Char1,Footnote reference Char,FA Fu Char,Texto nota pie Car Car Car Char,Texto nota pie Car Car Car Car Car Car Car Car Car Car Car Char"/>
    <w:basedOn w:val="DefaultParagraphFont"/>
    <w:link w:val="FootnoteText"/>
    <w:uiPriority w:val="99"/>
    <w:rsid w:val="00B53840"/>
    <w:rPr>
      <w:rFonts w:ascii="Times New Roman" w:eastAsia="Times New Roman" w:hAnsi="Times New Roman" w:cs="Times New Roman"/>
      <w:sz w:val="20"/>
      <w:szCs w:val="20"/>
      <w:lang w:val="es-ES_tradnl" w:eastAsia="es-ES"/>
    </w:rPr>
  </w:style>
  <w:style w:type="paragraph" w:styleId="BodyText3">
    <w:name w:val="Body Text 3"/>
    <w:basedOn w:val="Normal"/>
    <w:link w:val="BodyText3Char"/>
    <w:rsid w:val="00B53840"/>
    <w:pPr>
      <w:spacing w:after="120"/>
    </w:pPr>
    <w:rPr>
      <w:sz w:val="16"/>
      <w:szCs w:val="16"/>
    </w:rPr>
  </w:style>
  <w:style w:type="character" w:customStyle="1" w:styleId="BodyText3Char">
    <w:name w:val="Body Text 3 Char"/>
    <w:basedOn w:val="DefaultParagraphFont"/>
    <w:link w:val="BodyText3"/>
    <w:rsid w:val="00B53840"/>
    <w:rPr>
      <w:rFonts w:ascii="Arial" w:eastAsia="Times New Roman" w:hAnsi="Arial" w:cs="Times New Roman"/>
      <w:sz w:val="16"/>
      <w:szCs w:val="16"/>
      <w:lang w:val="es-ES" w:eastAsia="es-ES"/>
    </w:rPr>
  </w:style>
  <w:style w:type="paragraph" w:customStyle="1" w:styleId="Textosinformato1">
    <w:name w:val="Texto sin formato1"/>
    <w:basedOn w:val="Normal"/>
    <w:rsid w:val="00B53840"/>
    <w:rPr>
      <w:rFonts w:ascii="Courier New" w:hAnsi="Courier New"/>
      <w:sz w:val="20"/>
      <w:szCs w:val="20"/>
    </w:rPr>
  </w:style>
  <w:style w:type="paragraph" w:styleId="ListParagraph">
    <w:name w:val="List Paragraph"/>
    <w:basedOn w:val="Normal"/>
    <w:uiPriority w:val="34"/>
    <w:qFormat/>
    <w:rsid w:val="001E7CC7"/>
    <w:pPr>
      <w:ind w:left="720"/>
      <w:contextualSpacing/>
    </w:pPr>
  </w:style>
  <w:style w:type="paragraph" w:styleId="BodyText">
    <w:name w:val="Body Text"/>
    <w:basedOn w:val="Normal"/>
    <w:link w:val="BodyTextChar"/>
    <w:rsid w:val="003867E1"/>
    <w:pPr>
      <w:spacing w:after="120"/>
    </w:pPr>
  </w:style>
  <w:style w:type="character" w:customStyle="1" w:styleId="BodyTextChar">
    <w:name w:val="Body Text Char"/>
    <w:basedOn w:val="DefaultParagraphFont"/>
    <w:link w:val="BodyText"/>
    <w:rsid w:val="003867E1"/>
    <w:rPr>
      <w:rFonts w:ascii="Arial" w:eastAsia="Times New Roman" w:hAnsi="Arial" w:cs="Times New Roman"/>
      <w:sz w:val="28"/>
      <w:szCs w:val="24"/>
      <w:lang w:val="es-ES" w:eastAsia="es-ES"/>
    </w:rPr>
  </w:style>
  <w:style w:type="paragraph" w:customStyle="1" w:styleId="Textosinformato2">
    <w:name w:val="Texto sin formato2"/>
    <w:basedOn w:val="Normal"/>
    <w:rsid w:val="003867E1"/>
    <w:rPr>
      <w:rFonts w:ascii="Courier New" w:hAnsi="Courier New"/>
      <w:sz w:val="20"/>
      <w:szCs w:val="20"/>
    </w:rPr>
  </w:style>
  <w:style w:type="paragraph" w:styleId="NoSpacing">
    <w:name w:val="No Spacing"/>
    <w:qFormat/>
    <w:rsid w:val="00E64B4E"/>
    <w:pPr>
      <w:spacing w:after="0" w:line="240" w:lineRule="auto"/>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A61717"/>
    <w:rPr>
      <w:rFonts w:ascii="Tahoma" w:hAnsi="Tahoma" w:cs="Tahoma"/>
      <w:sz w:val="16"/>
      <w:szCs w:val="16"/>
    </w:rPr>
  </w:style>
  <w:style w:type="character" w:customStyle="1" w:styleId="BalloonTextChar">
    <w:name w:val="Balloon Text Char"/>
    <w:basedOn w:val="DefaultParagraphFont"/>
    <w:link w:val="BalloonText"/>
    <w:uiPriority w:val="99"/>
    <w:semiHidden/>
    <w:rsid w:val="00A61717"/>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840"/>
    <w:pPr>
      <w:spacing w:after="0" w:line="240" w:lineRule="auto"/>
    </w:pPr>
    <w:rPr>
      <w:rFonts w:ascii="Arial" w:eastAsia="Times New Roman" w:hAnsi="Arial" w:cs="Times New Roman"/>
      <w:sz w:val="28"/>
      <w:szCs w:val="24"/>
      <w:lang w:val="es-ES" w:eastAsia="es-ES"/>
    </w:rPr>
  </w:style>
  <w:style w:type="paragraph" w:styleId="Heading4">
    <w:name w:val="heading 4"/>
    <w:basedOn w:val="Normal"/>
    <w:next w:val="Normal"/>
    <w:link w:val="Heading4Char"/>
    <w:qFormat/>
    <w:rsid w:val="00B53840"/>
    <w:pPr>
      <w:keepNext/>
      <w:spacing w:line="360" w:lineRule="auto"/>
      <w:ind w:left="2694"/>
      <w:outlineLvl w:val="3"/>
    </w:pPr>
    <w:rPr>
      <w:b/>
      <w:bCs/>
      <w:szCs w:val="20"/>
      <w:lang w:val="es-ES_tradnl"/>
    </w:rPr>
  </w:style>
  <w:style w:type="paragraph" w:styleId="Heading6">
    <w:name w:val="heading 6"/>
    <w:basedOn w:val="Normal"/>
    <w:next w:val="Normal"/>
    <w:link w:val="Heading6Char"/>
    <w:qFormat/>
    <w:rsid w:val="00B53840"/>
    <w:pPr>
      <w:keepNext/>
      <w:jc w:val="center"/>
      <w:outlineLvl w:val="5"/>
    </w:pPr>
    <w:rPr>
      <w:rFonts w:ascii="Bookman Old Style" w:hAnsi="Bookman Old Style"/>
      <w:i/>
      <w:sz w:val="20"/>
    </w:rPr>
  </w:style>
  <w:style w:type="paragraph" w:styleId="Heading9">
    <w:name w:val="heading 9"/>
    <w:basedOn w:val="Normal"/>
    <w:next w:val="Normal"/>
    <w:link w:val="Heading9Char"/>
    <w:qFormat/>
    <w:rsid w:val="00B53840"/>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53840"/>
    <w:rPr>
      <w:rFonts w:ascii="Arial" w:eastAsia="Times New Roman" w:hAnsi="Arial" w:cs="Times New Roman"/>
      <w:b/>
      <w:bCs/>
      <w:sz w:val="28"/>
      <w:szCs w:val="20"/>
      <w:lang w:val="es-ES_tradnl" w:eastAsia="es-ES"/>
    </w:rPr>
  </w:style>
  <w:style w:type="character" w:customStyle="1" w:styleId="Heading6Char">
    <w:name w:val="Heading 6 Char"/>
    <w:basedOn w:val="DefaultParagraphFont"/>
    <w:link w:val="Heading6"/>
    <w:rsid w:val="00B53840"/>
    <w:rPr>
      <w:rFonts w:ascii="Bookman Old Style" w:eastAsia="Times New Roman" w:hAnsi="Bookman Old Style" w:cs="Times New Roman"/>
      <w:i/>
      <w:sz w:val="20"/>
      <w:szCs w:val="24"/>
      <w:lang w:val="es-ES" w:eastAsia="es-ES"/>
    </w:rPr>
  </w:style>
  <w:style w:type="character" w:customStyle="1" w:styleId="Heading9Char">
    <w:name w:val="Heading 9 Char"/>
    <w:basedOn w:val="DefaultParagraphFont"/>
    <w:link w:val="Heading9"/>
    <w:rsid w:val="00B53840"/>
    <w:rPr>
      <w:rFonts w:ascii="Arial" w:eastAsia="Times New Roman" w:hAnsi="Arial" w:cs="Arial"/>
      <w:lang w:val="es-ES" w:eastAsia="es-ES"/>
    </w:rPr>
  </w:style>
  <w:style w:type="paragraph" w:styleId="Header">
    <w:name w:val="header"/>
    <w:basedOn w:val="Normal"/>
    <w:link w:val="HeaderChar"/>
    <w:rsid w:val="00B53840"/>
    <w:pPr>
      <w:tabs>
        <w:tab w:val="center" w:pos="4419"/>
        <w:tab w:val="right" w:pos="8838"/>
      </w:tabs>
    </w:pPr>
    <w:rPr>
      <w:rFonts w:ascii="Times New Roman" w:hAnsi="Times New Roman"/>
      <w:sz w:val="20"/>
      <w:szCs w:val="20"/>
      <w:lang w:val="es-ES_tradnl"/>
    </w:rPr>
  </w:style>
  <w:style w:type="character" w:customStyle="1" w:styleId="HeaderChar">
    <w:name w:val="Header Char"/>
    <w:basedOn w:val="DefaultParagraphFont"/>
    <w:link w:val="Header"/>
    <w:rsid w:val="00B53840"/>
    <w:rPr>
      <w:rFonts w:ascii="Times New Roman" w:eastAsia="Times New Roman" w:hAnsi="Times New Roman" w:cs="Times New Roman"/>
      <w:sz w:val="20"/>
      <w:szCs w:val="20"/>
      <w:lang w:val="es-ES_tradnl" w:eastAsia="es-ES"/>
    </w:rPr>
  </w:style>
  <w:style w:type="character" w:styleId="PageNumber">
    <w:name w:val="page number"/>
    <w:basedOn w:val="DefaultParagraphFont"/>
    <w:rsid w:val="00B53840"/>
  </w:style>
  <w:style w:type="paragraph" w:styleId="Footer">
    <w:name w:val="footer"/>
    <w:basedOn w:val="Normal"/>
    <w:link w:val="FooterChar"/>
    <w:rsid w:val="00B53840"/>
    <w:pPr>
      <w:tabs>
        <w:tab w:val="center" w:pos="4419"/>
        <w:tab w:val="right" w:pos="8838"/>
      </w:tabs>
    </w:pPr>
    <w:rPr>
      <w:rFonts w:ascii="Times New Roman" w:hAnsi="Times New Roman"/>
      <w:sz w:val="20"/>
      <w:szCs w:val="20"/>
      <w:lang w:val="es-ES_tradnl"/>
    </w:rPr>
  </w:style>
  <w:style w:type="character" w:customStyle="1" w:styleId="FooterChar">
    <w:name w:val="Footer Char"/>
    <w:basedOn w:val="DefaultParagraphFont"/>
    <w:link w:val="Footer"/>
    <w:rsid w:val="00B53840"/>
    <w:rPr>
      <w:rFonts w:ascii="Times New Roman" w:eastAsia="Times New Roman" w:hAnsi="Times New Roman" w:cs="Times New Roman"/>
      <w:sz w:val="20"/>
      <w:szCs w:val="20"/>
      <w:lang w:val="es-ES_tradnl" w:eastAsia="es-ES"/>
    </w:rPr>
  </w:style>
  <w:style w:type="paragraph" w:styleId="BodyTextIndent">
    <w:name w:val="Body Text Indent"/>
    <w:basedOn w:val="Normal"/>
    <w:link w:val="BodyTextIndentChar"/>
    <w:rsid w:val="00B53840"/>
    <w:pPr>
      <w:widowControl w:val="0"/>
      <w:spacing w:line="360" w:lineRule="auto"/>
      <w:ind w:firstLine="567"/>
      <w:jc w:val="both"/>
    </w:pPr>
    <w:rPr>
      <w:szCs w:val="20"/>
      <w:lang w:val="es-ES_tradnl"/>
    </w:rPr>
  </w:style>
  <w:style w:type="character" w:customStyle="1" w:styleId="BodyTextIndentChar">
    <w:name w:val="Body Text Indent Char"/>
    <w:basedOn w:val="DefaultParagraphFont"/>
    <w:link w:val="BodyTextIndent"/>
    <w:rsid w:val="00B53840"/>
    <w:rPr>
      <w:rFonts w:ascii="Arial" w:eastAsia="Times New Roman" w:hAnsi="Arial" w:cs="Times New Roman"/>
      <w:sz w:val="28"/>
      <w:szCs w:val="20"/>
      <w:lang w:val="es-ES_tradnl" w:eastAsia="es-ES"/>
    </w:rPr>
  </w:style>
  <w:style w:type="paragraph" w:styleId="BodyTextIndent3">
    <w:name w:val="Body Text Indent 3"/>
    <w:basedOn w:val="Normal"/>
    <w:link w:val="BodyTextIndent3Char"/>
    <w:rsid w:val="00B53840"/>
    <w:pPr>
      <w:spacing w:line="360" w:lineRule="auto"/>
      <w:ind w:right="335" w:firstLine="567"/>
      <w:jc w:val="both"/>
    </w:pPr>
    <w:rPr>
      <w:szCs w:val="20"/>
      <w:lang w:val="es-ES_tradnl"/>
    </w:rPr>
  </w:style>
  <w:style w:type="character" w:customStyle="1" w:styleId="BodyTextIndent3Char">
    <w:name w:val="Body Text Indent 3 Char"/>
    <w:basedOn w:val="DefaultParagraphFont"/>
    <w:link w:val="BodyTextIndent3"/>
    <w:rsid w:val="00B53840"/>
    <w:rPr>
      <w:rFonts w:ascii="Arial" w:eastAsia="Times New Roman" w:hAnsi="Arial" w:cs="Times New Roman"/>
      <w:sz w:val="28"/>
      <w:szCs w:val="20"/>
      <w:lang w:val="es-ES_tradnl" w:eastAsia="es-ES"/>
    </w:rPr>
  </w:style>
  <w:style w:type="paragraph" w:styleId="Title">
    <w:name w:val="Title"/>
    <w:basedOn w:val="Normal"/>
    <w:link w:val="TitleChar"/>
    <w:qFormat/>
    <w:rsid w:val="00B53840"/>
    <w:pPr>
      <w:tabs>
        <w:tab w:val="left" w:pos="567"/>
      </w:tabs>
      <w:spacing w:line="360" w:lineRule="auto"/>
      <w:jc w:val="center"/>
    </w:pPr>
    <w:rPr>
      <w:b/>
      <w:sz w:val="32"/>
    </w:rPr>
  </w:style>
  <w:style w:type="character" w:customStyle="1" w:styleId="TitleChar">
    <w:name w:val="Title Char"/>
    <w:basedOn w:val="DefaultParagraphFont"/>
    <w:link w:val="Title"/>
    <w:rsid w:val="00B53840"/>
    <w:rPr>
      <w:rFonts w:ascii="Arial" w:eastAsia="Times New Roman" w:hAnsi="Arial" w:cs="Times New Roman"/>
      <w:b/>
      <w:sz w:val="32"/>
      <w:szCs w:val="24"/>
      <w:lang w:val="es-ES" w:eastAsia="es-ES"/>
    </w:rPr>
  </w:style>
  <w:style w:type="character" w:styleId="FootnoteReference">
    <w:name w:val="footnote reference"/>
    <w:aliases w:val="Texto de nota al pie,Footnotes refss,Appel note de bas de page,Footnote number,referencia nota al pie,BVI fnr,f,4_G,16 Point,Superscript 6 Point,Footnote Reference Char3,Footnote Reference Char1 Char,Footnote Reference Char Char Char"/>
    <w:basedOn w:val="DefaultParagraphFont"/>
    <w:qFormat/>
    <w:rsid w:val="00B53840"/>
    <w:rPr>
      <w:vertAlign w:val="superscript"/>
    </w:rPr>
  </w:style>
  <w:style w:type="paragraph" w:styleId="FootnoteText">
    <w:name w:val="footnote text"/>
    <w:aliases w:val="Footnote Text Char Char Char Char Char,Footnote Text Char Char Char Char,Footnote reference,FA Fu,Texto nota pie Car Car Car,Texto nota pie Car Car Car Car Car Car Car Car Car Car Car,Texto nota pie Car Car Car Car Car Car Car Car Car Car"/>
    <w:basedOn w:val="Normal"/>
    <w:link w:val="FootnoteTextChar"/>
    <w:rsid w:val="00B53840"/>
    <w:rPr>
      <w:rFonts w:ascii="Times New Roman" w:hAnsi="Times New Roman"/>
      <w:sz w:val="20"/>
      <w:szCs w:val="20"/>
      <w:lang w:val="es-ES_tradnl"/>
    </w:rPr>
  </w:style>
  <w:style w:type="character" w:customStyle="1" w:styleId="FootnoteTextChar">
    <w:name w:val="Footnote Text Char"/>
    <w:aliases w:val="Footnote Text Char Char Char Char Char Char,Footnote Text Char Char Char Char Char1,Footnote reference Char,FA Fu Char,Texto nota pie Car Car Car Char,Texto nota pie Car Car Car Car Car Car Car Car Car Car Car Char"/>
    <w:basedOn w:val="DefaultParagraphFont"/>
    <w:link w:val="FootnoteText"/>
    <w:uiPriority w:val="99"/>
    <w:rsid w:val="00B53840"/>
    <w:rPr>
      <w:rFonts w:ascii="Times New Roman" w:eastAsia="Times New Roman" w:hAnsi="Times New Roman" w:cs="Times New Roman"/>
      <w:sz w:val="20"/>
      <w:szCs w:val="20"/>
      <w:lang w:val="es-ES_tradnl" w:eastAsia="es-ES"/>
    </w:rPr>
  </w:style>
  <w:style w:type="paragraph" w:styleId="BodyText3">
    <w:name w:val="Body Text 3"/>
    <w:basedOn w:val="Normal"/>
    <w:link w:val="BodyText3Char"/>
    <w:rsid w:val="00B53840"/>
    <w:pPr>
      <w:spacing w:after="120"/>
    </w:pPr>
    <w:rPr>
      <w:sz w:val="16"/>
      <w:szCs w:val="16"/>
    </w:rPr>
  </w:style>
  <w:style w:type="character" w:customStyle="1" w:styleId="BodyText3Char">
    <w:name w:val="Body Text 3 Char"/>
    <w:basedOn w:val="DefaultParagraphFont"/>
    <w:link w:val="BodyText3"/>
    <w:rsid w:val="00B53840"/>
    <w:rPr>
      <w:rFonts w:ascii="Arial" w:eastAsia="Times New Roman" w:hAnsi="Arial" w:cs="Times New Roman"/>
      <w:sz w:val="16"/>
      <w:szCs w:val="16"/>
      <w:lang w:val="es-ES" w:eastAsia="es-ES"/>
    </w:rPr>
  </w:style>
  <w:style w:type="paragraph" w:customStyle="1" w:styleId="Textosinformato1">
    <w:name w:val="Texto sin formato1"/>
    <w:basedOn w:val="Normal"/>
    <w:rsid w:val="00B53840"/>
    <w:rPr>
      <w:rFonts w:ascii="Courier New" w:hAnsi="Courier New"/>
      <w:sz w:val="20"/>
      <w:szCs w:val="20"/>
    </w:rPr>
  </w:style>
  <w:style w:type="paragraph" w:styleId="ListParagraph">
    <w:name w:val="List Paragraph"/>
    <w:basedOn w:val="Normal"/>
    <w:uiPriority w:val="34"/>
    <w:qFormat/>
    <w:rsid w:val="001E7CC7"/>
    <w:pPr>
      <w:ind w:left="720"/>
      <w:contextualSpacing/>
    </w:pPr>
  </w:style>
  <w:style w:type="paragraph" w:styleId="BodyText">
    <w:name w:val="Body Text"/>
    <w:basedOn w:val="Normal"/>
    <w:link w:val="BodyTextChar"/>
    <w:rsid w:val="003867E1"/>
    <w:pPr>
      <w:spacing w:after="120"/>
    </w:pPr>
  </w:style>
  <w:style w:type="character" w:customStyle="1" w:styleId="BodyTextChar">
    <w:name w:val="Body Text Char"/>
    <w:basedOn w:val="DefaultParagraphFont"/>
    <w:link w:val="BodyText"/>
    <w:rsid w:val="003867E1"/>
    <w:rPr>
      <w:rFonts w:ascii="Arial" w:eastAsia="Times New Roman" w:hAnsi="Arial" w:cs="Times New Roman"/>
      <w:sz w:val="28"/>
      <w:szCs w:val="24"/>
      <w:lang w:val="es-ES" w:eastAsia="es-ES"/>
    </w:rPr>
  </w:style>
  <w:style w:type="paragraph" w:customStyle="1" w:styleId="Textosinformato2">
    <w:name w:val="Texto sin formato2"/>
    <w:basedOn w:val="Normal"/>
    <w:rsid w:val="003867E1"/>
    <w:rPr>
      <w:rFonts w:ascii="Courier New" w:hAnsi="Courier New"/>
      <w:sz w:val="20"/>
      <w:szCs w:val="20"/>
    </w:rPr>
  </w:style>
  <w:style w:type="paragraph" w:styleId="NoSpacing">
    <w:name w:val="No Spacing"/>
    <w:qFormat/>
    <w:rsid w:val="00E64B4E"/>
    <w:pPr>
      <w:spacing w:after="0" w:line="240" w:lineRule="auto"/>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A61717"/>
    <w:rPr>
      <w:rFonts w:ascii="Tahoma" w:hAnsi="Tahoma" w:cs="Tahoma"/>
      <w:sz w:val="16"/>
      <w:szCs w:val="16"/>
    </w:rPr>
  </w:style>
  <w:style w:type="character" w:customStyle="1" w:styleId="BalloonTextChar">
    <w:name w:val="Balloon Text Char"/>
    <w:basedOn w:val="DefaultParagraphFont"/>
    <w:link w:val="BalloonText"/>
    <w:uiPriority w:val="99"/>
    <w:semiHidden/>
    <w:rsid w:val="00A61717"/>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5213</Words>
  <Characters>28675</Characters>
  <Application>Microsoft Office Word</Application>
  <DocSecurity>8</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Dra.Sandra Maecha</dc:creator>
  <cp:lastModifiedBy>Angie Fernandez</cp:lastModifiedBy>
  <cp:revision>2</cp:revision>
  <cp:lastPrinted>2014-08-27T22:15:00Z</cp:lastPrinted>
  <dcterms:created xsi:type="dcterms:W3CDTF">2015-02-26T20:02:00Z</dcterms:created>
  <dcterms:modified xsi:type="dcterms:W3CDTF">2015-02-26T20:02:00Z</dcterms:modified>
</cp:coreProperties>
</file>