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17" w:rsidRDefault="004131F1" w:rsidP="004131F1">
      <w:pPr>
        <w:spacing w:after="0" w:line="240" w:lineRule="auto"/>
        <w:jc w:val="center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REPÚBLICA DE COLOMBIA</w:t>
      </w:r>
    </w:p>
    <w:p w:rsidR="004131F1" w:rsidRDefault="004131F1" w:rsidP="004131F1">
      <w:pPr>
        <w:spacing w:after="0" w:line="240" w:lineRule="auto"/>
        <w:jc w:val="center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RAMA JUDICIAL DEL PODER PÚBLICO</w:t>
      </w:r>
    </w:p>
    <w:p w:rsidR="004131F1" w:rsidRDefault="004131F1" w:rsidP="004131F1">
      <w:pPr>
        <w:jc w:val="center"/>
        <w:rPr>
          <w:rFonts w:ascii="Lucida Handwriting" w:hAnsi="Lucida Handwriting"/>
          <w:sz w:val="24"/>
          <w:szCs w:val="24"/>
        </w:rPr>
      </w:pPr>
    </w:p>
    <w:p w:rsidR="004131F1" w:rsidRDefault="004131F1" w:rsidP="004131F1">
      <w:pPr>
        <w:jc w:val="center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JUZGADO CUARENTA Y CINCO ADMINISTRATIVO DEL CIRCUITO  DE BOGOTÁ </w:t>
      </w:r>
    </w:p>
    <w:p w:rsidR="004131F1" w:rsidRDefault="004131F1" w:rsidP="004131F1">
      <w:pPr>
        <w:jc w:val="center"/>
        <w:rPr>
          <w:rFonts w:ascii="Lucida Handwriting" w:hAnsi="Lucida Handwriting"/>
          <w:sz w:val="24"/>
          <w:szCs w:val="24"/>
        </w:rPr>
      </w:pPr>
    </w:p>
    <w:p w:rsidR="004131F1" w:rsidRDefault="004131F1" w:rsidP="004131F1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Bogotá, veintiséis (26) de enero de dos mil diecisiete (2017) </w:t>
      </w:r>
    </w:p>
    <w:p w:rsidR="004131F1" w:rsidRDefault="004131F1" w:rsidP="004131F1">
      <w:pPr>
        <w:jc w:val="center"/>
        <w:rPr>
          <w:rFonts w:ascii="Corbel" w:hAnsi="Corbel"/>
          <w:sz w:val="24"/>
          <w:szCs w:val="24"/>
        </w:rPr>
      </w:pPr>
      <w:bookmarkStart w:id="0" w:name="_GoBack"/>
      <w:bookmarkEnd w:id="0"/>
    </w:p>
    <w:p w:rsidR="00C766ED" w:rsidRDefault="00C766ED" w:rsidP="004131F1">
      <w:pPr>
        <w:jc w:val="center"/>
        <w:rPr>
          <w:rFonts w:ascii="Corbel" w:hAnsi="Corbel"/>
          <w:sz w:val="24"/>
          <w:szCs w:val="24"/>
        </w:rPr>
      </w:pPr>
    </w:p>
    <w:p w:rsidR="004131F1" w:rsidRDefault="004131F1" w:rsidP="004131F1">
      <w:pPr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INFORMA </w:t>
      </w:r>
    </w:p>
    <w:p w:rsidR="004131F1" w:rsidRDefault="004131F1" w:rsidP="004131F1">
      <w:pPr>
        <w:rPr>
          <w:rFonts w:ascii="Corbel" w:hAnsi="Corbel"/>
          <w:b/>
          <w:sz w:val="24"/>
          <w:szCs w:val="24"/>
        </w:rPr>
      </w:pPr>
    </w:p>
    <w:p w:rsidR="00C766ED" w:rsidRDefault="004131F1" w:rsidP="004131F1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 la comunidad en general  que en el Juzgado 45 Administrativo de Bogotá – Sección Primera, expediente:11001-33-41-045-2016-00179, Juez: Mery Ortiz Romero se adelanta una acción popular como consecuencia de la demanda presentada a través de apoderada judicial por el Centro Comercial Esquina Comercial 1 de Mayo – P.H. contra promotora Inmobiliaria Rosalejo S.A., IA Universal S.A.S., Secretaría de Gobierno -  Alcaldía Local de Antonio Nariño, Curaduría Urbana No. 1, Curaduría Urbana No. 5, Instituto de Desarrollo Urbano – IDU Secretaría de Salud de Bogotá y Secretaría Distrital de Planeación, por la presunta vulneración de los derechos e intereses colectivos  a la salubridad pública </w:t>
      </w:r>
      <w:r w:rsidR="00C766ED">
        <w:rPr>
          <w:rFonts w:ascii="Corbel" w:hAnsi="Corbel"/>
          <w:sz w:val="24"/>
          <w:szCs w:val="24"/>
        </w:rPr>
        <w:t xml:space="preserve">y al goce de un ambiente sano . </w:t>
      </w:r>
    </w:p>
    <w:p w:rsidR="00C766ED" w:rsidRDefault="00C766ED" w:rsidP="004131F1">
      <w:pPr>
        <w:jc w:val="both"/>
        <w:rPr>
          <w:rFonts w:ascii="Corbel" w:hAnsi="Corbel"/>
          <w:sz w:val="24"/>
          <w:szCs w:val="24"/>
        </w:rPr>
      </w:pPr>
    </w:p>
    <w:p w:rsidR="00C766ED" w:rsidRDefault="00C766ED" w:rsidP="004131F1">
      <w:pPr>
        <w:jc w:val="both"/>
        <w:rPr>
          <w:rFonts w:ascii="Corbel" w:hAnsi="Corbel"/>
          <w:sz w:val="24"/>
          <w:szCs w:val="24"/>
        </w:rPr>
      </w:pPr>
    </w:p>
    <w:p w:rsidR="00C766ED" w:rsidRDefault="00C766ED" w:rsidP="004131F1">
      <w:pPr>
        <w:jc w:val="both"/>
        <w:rPr>
          <w:rFonts w:ascii="Corbel" w:hAnsi="Corbel"/>
          <w:sz w:val="24"/>
          <w:szCs w:val="24"/>
        </w:rPr>
      </w:pPr>
    </w:p>
    <w:p w:rsidR="00C766ED" w:rsidRDefault="00C766ED" w:rsidP="004131F1">
      <w:pPr>
        <w:jc w:val="both"/>
        <w:rPr>
          <w:rFonts w:ascii="Corbel" w:hAnsi="Corbel"/>
          <w:sz w:val="24"/>
          <w:szCs w:val="24"/>
        </w:rPr>
      </w:pPr>
    </w:p>
    <w:p w:rsidR="004131F1" w:rsidRPr="00C766ED" w:rsidRDefault="00C766ED" w:rsidP="00C766ED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C766ED">
        <w:rPr>
          <w:rFonts w:ascii="Corbel" w:hAnsi="Corbel"/>
          <w:b/>
          <w:sz w:val="24"/>
          <w:szCs w:val="24"/>
        </w:rPr>
        <w:t xml:space="preserve">PAOLA ANDREA ANGULO SÁNCHEZ </w:t>
      </w:r>
    </w:p>
    <w:p w:rsidR="00C766ED" w:rsidRPr="00C766ED" w:rsidRDefault="00C766ED" w:rsidP="00C766ED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C766ED">
        <w:rPr>
          <w:rFonts w:ascii="Corbel" w:hAnsi="Corbel"/>
          <w:b/>
          <w:sz w:val="24"/>
          <w:szCs w:val="24"/>
        </w:rPr>
        <w:t xml:space="preserve">SECRETARIA </w:t>
      </w:r>
    </w:p>
    <w:p w:rsidR="004131F1" w:rsidRDefault="004131F1" w:rsidP="004131F1">
      <w:pPr>
        <w:rPr>
          <w:rFonts w:ascii="Corbel" w:hAnsi="Corbel"/>
          <w:sz w:val="24"/>
          <w:szCs w:val="24"/>
        </w:rPr>
      </w:pPr>
    </w:p>
    <w:p w:rsidR="004131F1" w:rsidRDefault="004131F1" w:rsidP="004131F1">
      <w:pPr>
        <w:rPr>
          <w:rFonts w:ascii="Corbel" w:hAnsi="Corbel"/>
          <w:sz w:val="24"/>
          <w:szCs w:val="24"/>
        </w:rPr>
      </w:pPr>
    </w:p>
    <w:p w:rsidR="004131F1" w:rsidRDefault="004131F1" w:rsidP="004131F1">
      <w:pPr>
        <w:rPr>
          <w:rFonts w:ascii="Corbel" w:hAnsi="Corbel"/>
          <w:sz w:val="24"/>
          <w:szCs w:val="24"/>
        </w:rPr>
      </w:pPr>
    </w:p>
    <w:p w:rsidR="004131F1" w:rsidRPr="004131F1" w:rsidRDefault="004131F1" w:rsidP="004131F1">
      <w:pPr>
        <w:rPr>
          <w:rFonts w:ascii="Corbel" w:hAnsi="Corbel"/>
          <w:sz w:val="24"/>
          <w:szCs w:val="24"/>
        </w:rPr>
      </w:pPr>
    </w:p>
    <w:sectPr w:rsidR="004131F1" w:rsidRPr="004131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F1"/>
    <w:rsid w:val="00061387"/>
    <w:rsid w:val="00321589"/>
    <w:rsid w:val="003713D7"/>
    <w:rsid w:val="003C5717"/>
    <w:rsid w:val="004131F1"/>
    <w:rsid w:val="006332B3"/>
    <w:rsid w:val="00A93528"/>
    <w:rsid w:val="00C36C54"/>
    <w:rsid w:val="00C766ED"/>
    <w:rsid w:val="00DC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C96E80B-7757-4215-8A98-2D138CCE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CSJ07489</dc:creator>
  <cp:keywords/>
  <dc:description/>
  <cp:lastModifiedBy>CSJ07489</cp:lastModifiedBy>
  <cp:revision>1</cp:revision>
  <cp:lastPrinted>2017-01-26T14:45:00Z</cp:lastPrinted>
  <dcterms:created xsi:type="dcterms:W3CDTF">2017-01-26T14:27:00Z</dcterms:created>
  <dcterms:modified xsi:type="dcterms:W3CDTF">2017-01-26T23:06:00Z</dcterms:modified>
</cp:coreProperties>
</file>