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B7A5B" w14:textId="77777777" w:rsidR="00823E1F" w:rsidRPr="00F15ABA" w:rsidRDefault="00823E1F" w:rsidP="004D1E06">
      <w:pPr>
        <w:spacing w:line="360" w:lineRule="auto"/>
        <w:jc w:val="center"/>
        <w:rPr>
          <w:rFonts w:ascii="Arial" w:hAnsi="Arial"/>
          <w:b/>
          <w:bCs/>
          <w:lang w:eastAsia="es-ES"/>
        </w:rPr>
      </w:pPr>
      <w:r w:rsidRPr="00F15ABA">
        <w:rPr>
          <w:rFonts w:ascii="Arial" w:hAnsi="Arial"/>
          <w:b/>
          <w:bCs/>
        </w:rPr>
        <w:t>CONSEJO DE ESTADO</w:t>
      </w:r>
    </w:p>
    <w:p w14:paraId="6EF027A0" w14:textId="77777777" w:rsidR="00823E1F" w:rsidRPr="00F15ABA" w:rsidRDefault="00823E1F" w:rsidP="004D1E06">
      <w:pPr>
        <w:spacing w:line="360" w:lineRule="auto"/>
        <w:jc w:val="center"/>
        <w:rPr>
          <w:rFonts w:ascii="Arial" w:hAnsi="Arial"/>
          <w:b/>
          <w:bCs/>
        </w:rPr>
      </w:pPr>
      <w:r w:rsidRPr="00F15ABA">
        <w:rPr>
          <w:rFonts w:ascii="Arial" w:hAnsi="Arial"/>
          <w:b/>
          <w:bCs/>
        </w:rPr>
        <w:t>SALA DE LO CONTENCIOSO ADMINISTRATIVO</w:t>
      </w:r>
    </w:p>
    <w:p w14:paraId="078BE5A6" w14:textId="77777777" w:rsidR="00823E1F" w:rsidRPr="00F15ABA" w:rsidRDefault="00823E1F" w:rsidP="004D1E06">
      <w:pPr>
        <w:spacing w:line="360" w:lineRule="auto"/>
        <w:jc w:val="center"/>
        <w:rPr>
          <w:rFonts w:ascii="Arial" w:hAnsi="Arial"/>
          <w:b/>
          <w:bCs/>
        </w:rPr>
      </w:pPr>
      <w:r w:rsidRPr="00F15ABA">
        <w:rPr>
          <w:rFonts w:ascii="Arial" w:hAnsi="Arial"/>
          <w:b/>
          <w:bCs/>
        </w:rPr>
        <w:t xml:space="preserve">SECCIÓN </w:t>
      </w:r>
      <w:r w:rsidR="008D6E69" w:rsidRPr="00F15ABA">
        <w:rPr>
          <w:rFonts w:ascii="Arial" w:hAnsi="Arial"/>
          <w:b/>
          <w:bCs/>
        </w:rPr>
        <w:t>SEGUNDA – SUBSECCIÓN A</w:t>
      </w:r>
    </w:p>
    <w:p w14:paraId="41C8F396" w14:textId="77777777" w:rsidR="00823E1F" w:rsidRPr="00F15ABA" w:rsidRDefault="00823E1F" w:rsidP="004D1E06">
      <w:pPr>
        <w:spacing w:line="360" w:lineRule="auto"/>
        <w:jc w:val="center"/>
        <w:rPr>
          <w:rFonts w:ascii="Arial" w:hAnsi="Arial"/>
        </w:rPr>
      </w:pPr>
    </w:p>
    <w:p w14:paraId="726110F6" w14:textId="77777777" w:rsidR="00823E1F" w:rsidRPr="00F15ABA" w:rsidRDefault="00823E1F" w:rsidP="004D1E06">
      <w:pPr>
        <w:spacing w:line="360" w:lineRule="auto"/>
        <w:jc w:val="center"/>
        <w:rPr>
          <w:rFonts w:ascii="Arial" w:hAnsi="Arial"/>
          <w:b/>
          <w:bCs/>
        </w:rPr>
      </w:pPr>
      <w:r w:rsidRPr="00F15ABA">
        <w:rPr>
          <w:rFonts w:ascii="Arial" w:hAnsi="Arial"/>
          <w:b/>
          <w:bCs/>
        </w:rPr>
        <w:t xml:space="preserve">CONSEJERO PONENTE: </w:t>
      </w:r>
      <w:r w:rsidR="008D6E69" w:rsidRPr="00F15ABA">
        <w:rPr>
          <w:rFonts w:ascii="Arial" w:hAnsi="Arial"/>
          <w:b/>
          <w:bCs/>
        </w:rPr>
        <w:t>RAFAEL FRANCISCO SUÁREZ VARGAS</w:t>
      </w:r>
    </w:p>
    <w:p w14:paraId="72A3D3EC" w14:textId="77777777" w:rsidR="00823E1F" w:rsidRPr="00F15ABA" w:rsidRDefault="00823E1F" w:rsidP="004D1E06">
      <w:pPr>
        <w:spacing w:line="360" w:lineRule="auto"/>
        <w:jc w:val="center"/>
        <w:rPr>
          <w:rFonts w:ascii="Arial" w:hAnsi="Arial"/>
          <w:b/>
          <w:bCs/>
        </w:rPr>
      </w:pPr>
    </w:p>
    <w:p w14:paraId="1B18EA4C" w14:textId="77777777" w:rsidR="00823E1F" w:rsidRPr="00F15ABA" w:rsidRDefault="00823E1F" w:rsidP="004D1E06">
      <w:pPr>
        <w:spacing w:line="360" w:lineRule="auto"/>
        <w:jc w:val="center"/>
        <w:rPr>
          <w:rFonts w:ascii="Arial" w:hAnsi="Arial"/>
          <w:b/>
          <w:bCs/>
        </w:rPr>
      </w:pPr>
      <w:r w:rsidRPr="00F15ABA">
        <w:rPr>
          <w:rFonts w:ascii="Arial" w:hAnsi="Arial"/>
          <w:b/>
          <w:bCs/>
        </w:rPr>
        <w:t>Bogotá</w:t>
      </w:r>
      <w:r w:rsidR="008E336E" w:rsidRPr="00F15ABA">
        <w:rPr>
          <w:rFonts w:ascii="Arial" w:hAnsi="Arial"/>
          <w:b/>
          <w:bCs/>
        </w:rPr>
        <w:t>,</w:t>
      </w:r>
      <w:r w:rsidRPr="00F15ABA">
        <w:rPr>
          <w:rFonts w:ascii="Arial" w:hAnsi="Arial"/>
          <w:b/>
          <w:bCs/>
        </w:rPr>
        <w:t xml:space="preserve"> D.C., </w:t>
      </w:r>
      <w:r w:rsidR="00F14C98">
        <w:rPr>
          <w:rFonts w:ascii="Arial" w:hAnsi="Arial"/>
          <w:b/>
          <w:bCs/>
        </w:rPr>
        <w:t>dieciocho</w:t>
      </w:r>
      <w:r w:rsidR="00D12A49">
        <w:rPr>
          <w:rFonts w:ascii="Arial" w:hAnsi="Arial"/>
          <w:b/>
          <w:bCs/>
        </w:rPr>
        <w:t xml:space="preserve"> </w:t>
      </w:r>
      <w:r w:rsidR="00431681" w:rsidRPr="00F15ABA">
        <w:rPr>
          <w:rFonts w:ascii="Arial" w:hAnsi="Arial"/>
          <w:b/>
          <w:bCs/>
        </w:rPr>
        <w:t>(</w:t>
      </w:r>
      <w:r w:rsidR="00F14C98">
        <w:rPr>
          <w:rFonts w:ascii="Arial" w:hAnsi="Arial"/>
          <w:b/>
          <w:bCs/>
        </w:rPr>
        <w:t>1</w:t>
      </w:r>
      <w:r w:rsidR="00A93D6A" w:rsidRPr="00F15ABA">
        <w:rPr>
          <w:rFonts w:ascii="Arial" w:hAnsi="Arial"/>
          <w:b/>
          <w:bCs/>
        </w:rPr>
        <w:t>8</w:t>
      </w:r>
      <w:r w:rsidRPr="00F15ABA">
        <w:rPr>
          <w:rFonts w:ascii="Arial" w:hAnsi="Arial"/>
          <w:b/>
          <w:bCs/>
        </w:rPr>
        <w:t xml:space="preserve">) de </w:t>
      </w:r>
      <w:r w:rsidR="00F14C98">
        <w:rPr>
          <w:rFonts w:ascii="Arial" w:hAnsi="Arial"/>
          <w:b/>
          <w:bCs/>
        </w:rPr>
        <w:t>febrero</w:t>
      </w:r>
      <w:r w:rsidR="00D12A49">
        <w:rPr>
          <w:rFonts w:ascii="Arial" w:hAnsi="Arial"/>
          <w:b/>
          <w:bCs/>
        </w:rPr>
        <w:t xml:space="preserve"> </w:t>
      </w:r>
      <w:r w:rsidRPr="00F15ABA">
        <w:rPr>
          <w:rFonts w:ascii="Arial" w:hAnsi="Arial"/>
          <w:b/>
          <w:bCs/>
        </w:rPr>
        <w:t xml:space="preserve">de dos mil </w:t>
      </w:r>
      <w:r w:rsidR="009D6E9C" w:rsidRPr="00F15ABA">
        <w:rPr>
          <w:rFonts w:ascii="Arial" w:hAnsi="Arial"/>
          <w:b/>
          <w:bCs/>
        </w:rPr>
        <w:t>veintiuno (2021</w:t>
      </w:r>
      <w:r w:rsidRPr="00F15ABA">
        <w:rPr>
          <w:rFonts w:ascii="Arial" w:hAnsi="Arial"/>
          <w:b/>
          <w:bCs/>
        </w:rPr>
        <w:t>)</w:t>
      </w:r>
    </w:p>
    <w:p w14:paraId="0D0B940D" w14:textId="77777777" w:rsidR="00721364" w:rsidRPr="00F15ABA" w:rsidRDefault="00721364" w:rsidP="004D1E06">
      <w:pPr>
        <w:spacing w:line="360" w:lineRule="auto"/>
        <w:rPr>
          <w:rFonts w:ascii="Arial" w:hAnsi="Arial"/>
        </w:rPr>
      </w:pPr>
    </w:p>
    <w:p w14:paraId="3530CC40" w14:textId="77777777" w:rsidR="00D14123" w:rsidRPr="00F15ABA" w:rsidRDefault="00D14123" w:rsidP="48314549">
      <w:pPr>
        <w:spacing w:line="276" w:lineRule="auto"/>
        <w:ind w:left="1985" w:hanging="1985"/>
        <w:rPr>
          <w:rFonts w:ascii="Arial" w:hAnsi="Arial"/>
          <w:b/>
          <w:bCs/>
        </w:rPr>
      </w:pPr>
      <w:r w:rsidRPr="00F15ABA">
        <w:rPr>
          <w:rFonts w:ascii="Arial" w:hAnsi="Arial"/>
          <w:b/>
          <w:bCs/>
        </w:rPr>
        <w:t>Referencia:</w:t>
      </w:r>
      <w:r w:rsidR="00D12A49">
        <w:rPr>
          <w:rFonts w:ascii="Arial" w:hAnsi="Arial"/>
          <w:b/>
          <w:bCs/>
        </w:rPr>
        <w:t xml:space="preserve">        </w:t>
      </w:r>
      <w:r w:rsidRPr="00F15ABA">
        <w:rPr>
          <w:rFonts w:ascii="Arial" w:hAnsi="Arial"/>
          <w:b/>
          <w:bCs/>
        </w:rPr>
        <w:t xml:space="preserve"> </w:t>
      </w:r>
      <w:r w:rsidR="00F14A02" w:rsidRPr="00F15ABA">
        <w:rPr>
          <w:rFonts w:ascii="Arial" w:hAnsi="Arial"/>
        </w:rPr>
        <w:t>ACCIÓN DE TUTELA</w:t>
      </w:r>
    </w:p>
    <w:p w14:paraId="5B22A57C" w14:textId="77777777" w:rsidR="00D14123" w:rsidRPr="00F15ABA" w:rsidRDefault="00D14123" w:rsidP="004D1E06">
      <w:pPr>
        <w:tabs>
          <w:tab w:val="left" w:pos="1985"/>
        </w:tabs>
        <w:spacing w:line="276" w:lineRule="auto"/>
        <w:rPr>
          <w:rFonts w:ascii="Arial" w:hAnsi="Arial"/>
          <w:smallCaps/>
        </w:rPr>
      </w:pPr>
      <w:r w:rsidRPr="00F15ABA">
        <w:rPr>
          <w:rFonts w:ascii="Arial" w:hAnsi="Arial"/>
          <w:b/>
          <w:bCs/>
        </w:rPr>
        <w:t>Radicación:</w:t>
      </w:r>
      <w:r w:rsidR="00D12A49">
        <w:rPr>
          <w:rFonts w:ascii="Arial" w:hAnsi="Arial"/>
          <w:b/>
          <w:bCs/>
        </w:rPr>
        <w:t xml:space="preserve">        </w:t>
      </w:r>
      <w:r w:rsidR="00F14C98">
        <w:rPr>
          <w:rFonts w:ascii="Arial" w:hAnsi="Arial"/>
        </w:rPr>
        <w:t>11001-03-15-000-2020</w:t>
      </w:r>
      <w:r w:rsidR="00895E83" w:rsidRPr="00F15ABA">
        <w:rPr>
          <w:rFonts w:ascii="Arial" w:hAnsi="Arial"/>
        </w:rPr>
        <w:t>-</w:t>
      </w:r>
      <w:r w:rsidR="00FA48C1" w:rsidRPr="00F15ABA">
        <w:rPr>
          <w:rFonts w:ascii="Arial" w:hAnsi="Arial"/>
        </w:rPr>
        <w:t>0</w:t>
      </w:r>
      <w:r w:rsidR="00F14C98">
        <w:rPr>
          <w:rFonts w:ascii="Arial" w:hAnsi="Arial"/>
        </w:rPr>
        <w:t>5074-00</w:t>
      </w:r>
    </w:p>
    <w:p w14:paraId="362A5770" w14:textId="77777777" w:rsidR="00D14123" w:rsidRPr="00F15ABA" w:rsidRDefault="00D14123" w:rsidP="004D1E06">
      <w:pPr>
        <w:tabs>
          <w:tab w:val="left" w:pos="1985"/>
        </w:tabs>
        <w:spacing w:line="276" w:lineRule="auto"/>
        <w:rPr>
          <w:rFonts w:ascii="Arial" w:hAnsi="Arial"/>
          <w:smallCaps/>
        </w:rPr>
      </w:pPr>
      <w:r w:rsidRPr="00F15ABA">
        <w:rPr>
          <w:rFonts w:ascii="Arial" w:hAnsi="Arial"/>
          <w:b/>
          <w:bCs/>
        </w:rPr>
        <w:t>Demandante:</w:t>
      </w:r>
      <w:r w:rsidR="00D12A49">
        <w:rPr>
          <w:rFonts w:ascii="Arial" w:hAnsi="Arial"/>
          <w:b/>
          <w:bCs/>
        </w:rPr>
        <w:t xml:space="preserve">      </w:t>
      </w:r>
      <w:r w:rsidR="00F14C98" w:rsidRPr="00F14C98">
        <w:rPr>
          <w:rFonts w:ascii="Arial" w:hAnsi="Arial"/>
        </w:rPr>
        <w:t>Edwin Evelio Hernández Torres</w:t>
      </w:r>
    </w:p>
    <w:p w14:paraId="43BD5DFD" w14:textId="77777777" w:rsidR="00D14123" w:rsidRPr="00622F65" w:rsidRDefault="00431681" w:rsidP="48314549">
      <w:pPr>
        <w:tabs>
          <w:tab w:val="left" w:pos="1985"/>
        </w:tabs>
        <w:spacing w:line="276" w:lineRule="auto"/>
        <w:ind w:left="1985" w:right="51" w:hanging="1985"/>
        <w:rPr>
          <w:rFonts w:ascii="Arial" w:hAnsi="Arial"/>
          <w:smallCaps/>
          <w:u w:val="single"/>
        </w:rPr>
      </w:pPr>
      <w:r w:rsidRPr="00F15ABA">
        <w:rPr>
          <w:rFonts w:ascii="Arial" w:hAnsi="Arial"/>
          <w:b/>
          <w:bCs/>
        </w:rPr>
        <w:t>Demandado:</w:t>
      </w:r>
      <w:r w:rsidR="00D12A49">
        <w:rPr>
          <w:rFonts w:ascii="Arial" w:hAnsi="Arial"/>
          <w:b/>
          <w:bCs/>
        </w:rPr>
        <w:t xml:space="preserve">     </w:t>
      </w:r>
      <w:r w:rsidR="00F14C98" w:rsidRPr="00F14C98">
        <w:rPr>
          <w:rFonts w:ascii="Arial" w:hAnsi="Arial"/>
        </w:rPr>
        <w:t>Consejo Superior de la Judicatura</w:t>
      </w:r>
      <w:r w:rsidR="00622F65">
        <w:rPr>
          <w:rFonts w:ascii="Arial" w:hAnsi="Arial"/>
        </w:rPr>
        <w:t xml:space="preserve">, </w:t>
      </w:r>
      <w:r w:rsidR="00622F65" w:rsidRPr="0097293D">
        <w:rPr>
          <w:rFonts w:ascii="Arial" w:hAnsi="Arial"/>
        </w:rPr>
        <w:t xml:space="preserve">Unidad de </w:t>
      </w:r>
      <w:r w:rsidR="0097293D" w:rsidRPr="0097293D">
        <w:rPr>
          <w:rFonts w:ascii="Arial" w:hAnsi="Arial"/>
        </w:rPr>
        <w:t>Administración de Carrera Judicial</w:t>
      </w:r>
    </w:p>
    <w:p w14:paraId="0E27B00A" w14:textId="77777777" w:rsidR="00823E1F" w:rsidRPr="00F15ABA" w:rsidRDefault="00823E1F" w:rsidP="004D1E06">
      <w:pPr>
        <w:tabs>
          <w:tab w:val="left" w:pos="1985"/>
        </w:tabs>
        <w:spacing w:line="276" w:lineRule="auto"/>
        <w:ind w:left="1985" w:right="51" w:hanging="1985"/>
        <w:rPr>
          <w:rFonts w:ascii="Arial" w:hAnsi="Arial"/>
          <w:b/>
        </w:rPr>
      </w:pPr>
    </w:p>
    <w:p w14:paraId="60061E4C" w14:textId="77777777" w:rsidR="007B7223" w:rsidRPr="00F15ABA" w:rsidRDefault="007B7223" w:rsidP="007B7223">
      <w:pPr>
        <w:pBdr>
          <w:bottom w:val="single" w:sz="12" w:space="0" w:color="auto"/>
        </w:pBdr>
        <w:spacing w:line="360" w:lineRule="auto"/>
        <w:ind w:left="2832" w:hanging="2832"/>
        <w:rPr>
          <w:rFonts w:ascii="Arial" w:hAnsi="Arial"/>
          <w:b/>
        </w:rPr>
      </w:pPr>
    </w:p>
    <w:p w14:paraId="72A2EE9B" w14:textId="77777777" w:rsidR="007B7223" w:rsidRPr="00F15ABA" w:rsidRDefault="007B7223" w:rsidP="007B7223">
      <w:pPr>
        <w:pBdr>
          <w:bottom w:val="single" w:sz="12" w:space="0" w:color="auto"/>
        </w:pBdr>
        <w:spacing w:line="360" w:lineRule="auto"/>
        <w:ind w:left="2832" w:hanging="2832"/>
        <w:rPr>
          <w:rFonts w:ascii="Arial" w:hAnsi="Arial"/>
          <w:b/>
        </w:rPr>
      </w:pPr>
      <w:r w:rsidRPr="00F15ABA">
        <w:rPr>
          <w:rFonts w:ascii="Arial" w:hAnsi="Arial"/>
          <w:b/>
        </w:rPr>
        <w:t>SENTENCIA PRIMERA INSTANCIA</w:t>
      </w:r>
    </w:p>
    <w:p w14:paraId="44EAFD9C" w14:textId="77777777" w:rsidR="007B7223" w:rsidRPr="00F15ABA" w:rsidRDefault="007B7223" w:rsidP="007B7223">
      <w:pPr>
        <w:overflowPunct w:val="0"/>
        <w:autoSpaceDE w:val="0"/>
        <w:autoSpaceDN w:val="0"/>
        <w:adjustRightInd w:val="0"/>
        <w:spacing w:line="360" w:lineRule="auto"/>
        <w:rPr>
          <w:rFonts w:ascii="Arial" w:eastAsia="Times New Roman" w:hAnsi="Arial"/>
          <w:lang w:eastAsia="es-ES"/>
        </w:rPr>
      </w:pPr>
    </w:p>
    <w:p w14:paraId="4AA86C4B" w14:textId="77777777" w:rsidR="007B7223" w:rsidRPr="0097293D" w:rsidRDefault="007B7223" w:rsidP="007B7223">
      <w:pPr>
        <w:spacing w:line="360" w:lineRule="auto"/>
        <w:rPr>
          <w:rFonts w:ascii="Arial" w:hAnsi="Arial"/>
          <w:lang w:eastAsia="es-ES"/>
        </w:rPr>
      </w:pPr>
      <w:r w:rsidRPr="00F15ABA">
        <w:rPr>
          <w:rFonts w:ascii="Arial" w:hAnsi="Arial"/>
          <w:lang w:eastAsia="es-ES"/>
        </w:rPr>
        <w:t>Decide la Sala la ac</w:t>
      </w:r>
      <w:r w:rsidR="00F14C98">
        <w:rPr>
          <w:rFonts w:ascii="Arial" w:hAnsi="Arial"/>
          <w:lang w:eastAsia="es-ES"/>
        </w:rPr>
        <w:t>ción de tutela interpuesta por el señor Edwin Evelio Hernández Torres</w:t>
      </w:r>
      <w:r w:rsidRPr="00F15ABA">
        <w:rPr>
          <w:rFonts w:ascii="Arial" w:hAnsi="Arial"/>
          <w:lang w:eastAsia="es-ES"/>
        </w:rPr>
        <w:t xml:space="preserve"> contra </w:t>
      </w:r>
      <w:r w:rsidR="00F14C98">
        <w:rPr>
          <w:rFonts w:ascii="Arial" w:hAnsi="Arial"/>
          <w:lang w:eastAsia="es-ES"/>
        </w:rPr>
        <w:t>el Co</w:t>
      </w:r>
      <w:r w:rsidR="00622F65">
        <w:rPr>
          <w:rFonts w:ascii="Arial" w:hAnsi="Arial"/>
          <w:lang w:eastAsia="es-ES"/>
        </w:rPr>
        <w:t xml:space="preserve">nsejo Superior de la Judicatura, </w:t>
      </w:r>
      <w:r w:rsidR="00622F65" w:rsidRPr="0097293D">
        <w:rPr>
          <w:rFonts w:ascii="Arial" w:hAnsi="Arial"/>
          <w:lang w:eastAsia="es-ES"/>
        </w:rPr>
        <w:t xml:space="preserve">Unidad de </w:t>
      </w:r>
      <w:r w:rsidR="0097293D" w:rsidRPr="0097293D">
        <w:rPr>
          <w:rFonts w:ascii="Arial" w:hAnsi="Arial"/>
          <w:lang w:eastAsia="es-ES"/>
        </w:rPr>
        <w:t xml:space="preserve">Administración de </w:t>
      </w:r>
      <w:r w:rsidR="00622F65" w:rsidRPr="0097293D">
        <w:rPr>
          <w:rFonts w:ascii="Arial" w:hAnsi="Arial"/>
          <w:lang w:eastAsia="es-ES"/>
        </w:rPr>
        <w:t>Carrera</w:t>
      </w:r>
      <w:r w:rsidR="0097293D" w:rsidRPr="0097293D">
        <w:rPr>
          <w:rFonts w:ascii="Arial" w:hAnsi="Arial"/>
          <w:lang w:eastAsia="es-ES"/>
        </w:rPr>
        <w:t xml:space="preserve"> Judicial</w:t>
      </w:r>
      <w:r w:rsidR="00622F65" w:rsidRPr="0097293D">
        <w:rPr>
          <w:rFonts w:ascii="Arial" w:hAnsi="Arial"/>
          <w:lang w:eastAsia="es-ES"/>
        </w:rPr>
        <w:t>.</w:t>
      </w:r>
    </w:p>
    <w:p w14:paraId="4B94D5A5" w14:textId="77777777" w:rsidR="007B7223" w:rsidRPr="0097293D" w:rsidRDefault="007B7223" w:rsidP="007B7223">
      <w:pPr>
        <w:overflowPunct w:val="0"/>
        <w:autoSpaceDE w:val="0"/>
        <w:autoSpaceDN w:val="0"/>
        <w:adjustRightInd w:val="0"/>
        <w:spacing w:line="360" w:lineRule="auto"/>
        <w:rPr>
          <w:rFonts w:ascii="Arial" w:eastAsia="Times New Roman" w:hAnsi="Arial"/>
          <w:lang w:eastAsia="es-ES"/>
        </w:rPr>
      </w:pPr>
    </w:p>
    <w:p w14:paraId="2EB30316" w14:textId="77777777" w:rsidR="007B7223" w:rsidRPr="00F15ABA" w:rsidRDefault="007B7223" w:rsidP="007B7223">
      <w:pPr>
        <w:spacing w:line="360" w:lineRule="auto"/>
        <w:jc w:val="center"/>
        <w:rPr>
          <w:rFonts w:ascii="Arial" w:eastAsia="Times New Roman" w:hAnsi="Arial"/>
          <w:b/>
          <w:lang w:eastAsia="es-ES"/>
        </w:rPr>
      </w:pPr>
      <w:r w:rsidRPr="00F15ABA">
        <w:rPr>
          <w:rFonts w:ascii="Arial" w:eastAsia="Times New Roman" w:hAnsi="Arial"/>
          <w:b/>
          <w:lang w:eastAsia="es-ES"/>
        </w:rPr>
        <w:t xml:space="preserve">1. </w:t>
      </w:r>
      <w:r w:rsidRPr="00F15ABA">
        <w:rPr>
          <w:rFonts w:ascii="Arial" w:eastAsia="Times New Roman" w:hAnsi="Arial"/>
          <w:b/>
          <w:lang w:eastAsia="es-ES"/>
        </w:rPr>
        <w:tab/>
        <w:t>Antecedentes</w:t>
      </w:r>
    </w:p>
    <w:p w14:paraId="3DEEC669" w14:textId="77777777" w:rsidR="007B7223" w:rsidRPr="00F15ABA" w:rsidRDefault="007B7223" w:rsidP="007B7223">
      <w:pPr>
        <w:spacing w:line="276" w:lineRule="auto"/>
        <w:rPr>
          <w:rFonts w:ascii="Arial" w:eastAsia="Arial" w:hAnsi="Arial"/>
        </w:rPr>
      </w:pPr>
    </w:p>
    <w:p w14:paraId="68811942" w14:textId="77777777" w:rsidR="007B7223" w:rsidRPr="00F15ABA" w:rsidRDefault="007B7223" w:rsidP="007B7223">
      <w:pPr>
        <w:spacing w:line="276" w:lineRule="auto"/>
        <w:rPr>
          <w:rFonts w:ascii="Arial" w:eastAsia="Arial" w:hAnsi="Arial"/>
        </w:rPr>
      </w:pPr>
      <w:r w:rsidRPr="00F15ABA">
        <w:rPr>
          <w:rFonts w:ascii="Arial" w:eastAsia="Arial" w:hAnsi="Arial"/>
          <w:b/>
        </w:rPr>
        <w:t>1.1. La demanda</w:t>
      </w:r>
    </w:p>
    <w:p w14:paraId="3656B9AB" w14:textId="77777777" w:rsidR="007B7223" w:rsidRPr="00F15ABA" w:rsidRDefault="007B7223" w:rsidP="007B7223">
      <w:pPr>
        <w:spacing w:line="276" w:lineRule="auto"/>
        <w:rPr>
          <w:rFonts w:ascii="Arial" w:eastAsia="Arial" w:hAnsi="Arial"/>
          <w:b/>
        </w:rPr>
      </w:pPr>
    </w:p>
    <w:p w14:paraId="00A6AD0F" w14:textId="77777777" w:rsidR="007B7223" w:rsidRPr="00F15ABA" w:rsidRDefault="007B7223" w:rsidP="007B7223">
      <w:pPr>
        <w:spacing w:line="276" w:lineRule="auto"/>
        <w:rPr>
          <w:rFonts w:ascii="Arial" w:eastAsia="Arial" w:hAnsi="Arial"/>
        </w:rPr>
      </w:pPr>
      <w:r w:rsidRPr="00F15ABA">
        <w:rPr>
          <w:rFonts w:ascii="Arial" w:eastAsia="Arial" w:hAnsi="Arial"/>
          <w:b/>
        </w:rPr>
        <w:t>1.1.1. Las pretensiones</w:t>
      </w:r>
    </w:p>
    <w:p w14:paraId="45FB0818" w14:textId="77777777" w:rsidR="007B7223" w:rsidRPr="00F15ABA" w:rsidRDefault="007B7223" w:rsidP="007B7223">
      <w:pPr>
        <w:spacing w:line="360" w:lineRule="auto"/>
        <w:rPr>
          <w:rFonts w:ascii="Arial" w:eastAsia="Times New Roman" w:hAnsi="Arial"/>
          <w:lang w:eastAsia="es-ES"/>
        </w:rPr>
      </w:pPr>
    </w:p>
    <w:p w14:paraId="6C077172" w14:textId="77777777" w:rsidR="007B7223" w:rsidRPr="00F15ABA" w:rsidRDefault="007B7223" w:rsidP="007B7223">
      <w:pPr>
        <w:spacing w:line="360" w:lineRule="auto"/>
        <w:rPr>
          <w:rFonts w:ascii="Arial" w:eastAsia="Times New Roman" w:hAnsi="Arial"/>
          <w:b/>
          <w:lang w:eastAsia="es-ES"/>
        </w:rPr>
      </w:pPr>
      <w:r w:rsidRPr="00F15ABA">
        <w:rPr>
          <w:rFonts w:ascii="Arial" w:eastAsia="Arial" w:hAnsi="Arial"/>
        </w:rPr>
        <w:t>En ejercicio de la acción de tutela, prevista en el artículo 86 de la Constitución Política, el</w:t>
      </w:r>
      <w:r w:rsidRPr="00F15ABA">
        <w:rPr>
          <w:rFonts w:ascii="Arial" w:eastAsia="Times New Roman" w:hAnsi="Arial"/>
          <w:lang w:eastAsia="es-ES"/>
        </w:rPr>
        <w:t xml:space="preserve"> señor</w:t>
      </w:r>
      <w:r w:rsidR="00622F65">
        <w:rPr>
          <w:rFonts w:ascii="Arial" w:eastAsia="Times New Roman" w:hAnsi="Arial"/>
          <w:lang w:eastAsia="es-ES"/>
        </w:rPr>
        <w:t xml:space="preserve"> Edwin Evelio Hernández Torres</w:t>
      </w:r>
      <w:r w:rsidRPr="00F15ABA">
        <w:rPr>
          <w:rFonts w:ascii="Arial" w:eastAsia="Times New Roman" w:hAnsi="Arial"/>
          <w:lang w:eastAsia="es-ES"/>
        </w:rPr>
        <w:t xml:space="preserve">, quien actúa en nombre propio, promovió demanda en orden a que </w:t>
      </w:r>
      <w:r w:rsidRPr="00F15ABA">
        <w:rPr>
          <w:rFonts w:ascii="Arial" w:eastAsia="Times New Roman" w:hAnsi="Arial"/>
          <w:b/>
          <w:lang w:eastAsia="es-ES"/>
        </w:rPr>
        <w:t xml:space="preserve">se tutelen </w:t>
      </w:r>
      <w:r w:rsidRPr="00F15ABA">
        <w:rPr>
          <w:rFonts w:ascii="Arial" w:eastAsia="Times New Roman" w:hAnsi="Arial"/>
          <w:lang w:eastAsia="es-ES"/>
        </w:rPr>
        <w:t xml:space="preserve">sus derechos fundamentales al </w:t>
      </w:r>
      <w:r w:rsidR="00622F65">
        <w:rPr>
          <w:rFonts w:ascii="Arial" w:eastAsia="Times New Roman" w:hAnsi="Arial"/>
          <w:lang w:eastAsia="es-ES"/>
        </w:rPr>
        <w:t>debido proceso, al trabajo y a la igualdad</w:t>
      </w:r>
      <w:r w:rsidRPr="00F15ABA">
        <w:rPr>
          <w:rFonts w:ascii="Arial" w:eastAsia="Times New Roman" w:hAnsi="Arial"/>
          <w:lang w:eastAsia="es-ES"/>
        </w:rPr>
        <w:t>.</w:t>
      </w:r>
    </w:p>
    <w:p w14:paraId="049F31CB" w14:textId="77777777" w:rsidR="007B7223" w:rsidRPr="00F15ABA" w:rsidRDefault="007B7223" w:rsidP="007B7223">
      <w:pPr>
        <w:spacing w:line="360" w:lineRule="auto"/>
        <w:rPr>
          <w:rFonts w:ascii="Arial" w:eastAsia="Times New Roman" w:hAnsi="Arial"/>
          <w:lang w:eastAsia="es-ES"/>
        </w:rPr>
      </w:pPr>
    </w:p>
    <w:p w14:paraId="2E64FFD7" w14:textId="2BBACA24" w:rsidR="00752D7E" w:rsidRDefault="007B7223" w:rsidP="007B7223">
      <w:pPr>
        <w:spacing w:line="360" w:lineRule="auto"/>
        <w:rPr>
          <w:rFonts w:ascii="Arial" w:eastAsia="Arial" w:hAnsi="Arial"/>
        </w:rPr>
      </w:pPr>
      <w:r w:rsidRPr="53CB9E8F">
        <w:rPr>
          <w:rFonts w:ascii="Arial" w:eastAsia="Arial" w:hAnsi="Arial"/>
        </w:rPr>
        <w:t xml:space="preserve">Como consecuencia de lo anterior, solicitó que </w:t>
      </w:r>
      <w:r w:rsidRPr="53CB9E8F">
        <w:rPr>
          <w:rFonts w:ascii="Arial" w:eastAsia="Arial" w:hAnsi="Arial"/>
          <w:b/>
          <w:bCs/>
        </w:rPr>
        <w:t xml:space="preserve">se </w:t>
      </w:r>
      <w:r w:rsidR="00691CEC" w:rsidRPr="53CB9E8F">
        <w:rPr>
          <w:rFonts w:ascii="Arial" w:eastAsia="Arial" w:hAnsi="Arial"/>
          <w:b/>
          <w:bCs/>
        </w:rPr>
        <w:t>ordene</w:t>
      </w:r>
      <w:r w:rsidR="34FEB470" w:rsidRPr="53CB9E8F">
        <w:rPr>
          <w:rFonts w:ascii="Arial" w:eastAsia="Arial" w:hAnsi="Arial"/>
          <w:b/>
          <w:bCs/>
        </w:rPr>
        <w:t xml:space="preserve"> </w:t>
      </w:r>
      <w:r w:rsidR="00691CEC" w:rsidRPr="53CB9E8F">
        <w:rPr>
          <w:rFonts w:ascii="Arial" w:eastAsia="Arial" w:hAnsi="Arial"/>
        </w:rPr>
        <w:t xml:space="preserve">modificar el acto administrativo </w:t>
      </w:r>
      <w:r w:rsidR="00752D7E" w:rsidRPr="53CB9E8F">
        <w:rPr>
          <w:rFonts w:ascii="Arial" w:eastAsia="Arial" w:hAnsi="Arial"/>
        </w:rPr>
        <w:t>contenido en la Resolución CJR20-</w:t>
      </w:r>
      <w:r w:rsidR="003170A0" w:rsidRPr="53CB9E8F">
        <w:rPr>
          <w:rFonts w:ascii="Arial" w:eastAsia="Arial" w:hAnsi="Arial"/>
        </w:rPr>
        <w:t>0208 del 6 de noviembre de 2020</w:t>
      </w:r>
      <w:r w:rsidR="210297F3" w:rsidRPr="53CB9E8F">
        <w:rPr>
          <w:rFonts w:ascii="Arial" w:eastAsia="Arial" w:hAnsi="Arial"/>
        </w:rPr>
        <w:t>, emitido p</w:t>
      </w:r>
      <w:r w:rsidR="00691CEC" w:rsidRPr="53CB9E8F">
        <w:rPr>
          <w:rFonts w:ascii="Arial" w:eastAsia="Arial" w:hAnsi="Arial"/>
        </w:rPr>
        <w:t>or el Co</w:t>
      </w:r>
      <w:r w:rsidR="00752D7E" w:rsidRPr="53CB9E8F">
        <w:rPr>
          <w:rFonts w:ascii="Arial" w:eastAsia="Arial" w:hAnsi="Arial"/>
        </w:rPr>
        <w:t xml:space="preserve">nsejo Superior de la Judicatura, </w:t>
      </w:r>
      <w:r w:rsidR="003170A0" w:rsidRPr="53CB9E8F">
        <w:rPr>
          <w:rFonts w:ascii="Arial" w:eastAsia="Arial" w:hAnsi="Arial"/>
        </w:rPr>
        <w:t xml:space="preserve">en el sentido de </w:t>
      </w:r>
      <w:r w:rsidR="00752D7E" w:rsidRPr="53CB9E8F">
        <w:rPr>
          <w:rFonts w:ascii="Arial" w:eastAsia="Arial" w:hAnsi="Arial"/>
        </w:rPr>
        <w:t>reconoc</w:t>
      </w:r>
      <w:r w:rsidR="003170A0" w:rsidRPr="53CB9E8F">
        <w:rPr>
          <w:rFonts w:ascii="Arial" w:eastAsia="Arial" w:hAnsi="Arial"/>
        </w:rPr>
        <w:t xml:space="preserve">er </w:t>
      </w:r>
      <w:r w:rsidR="00752D7E" w:rsidRPr="53CB9E8F">
        <w:rPr>
          <w:rFonts w:ascii="Arial" w:eastAsia="Arial" w:hAnsi="Arial"/>
        </w:rPr>
        <w:t xml:space="preserve">la obligatoriedad de ordenar corregir el procedimiento realizado para expedir la lista de </w:t>
      </w:r>
      <w:r w:rsidR="00752D7E" w:rsidRPr="53CB9E8F">
        <w:rPr>
          <w:rFonts w:ascii="Arial" w:eastAsia="Arial" w:hAnsi="Arial"/>
        </w:rPr>
        <w:lastRenderedPageBreak/>
        <w:t>elegibles contenida en el Acuerdo CSJNS2020-184 del 20 de octubre de 2020, para el cargo de asistente administrativo, grado 5, que ostenta en provisionalidad.</w:t>
      </w:r>
    </w:p>
    <w:p w14:paraId="53128261" w14:textId="77777777" w:rsidR="00752D7E" w:rsidRDefault="00752D7E" w:rsidP="007B7223">
      <w:pPr>
        <w:spacing w:line="360" w:lineRule="auto"/>
        <w:rPr>
          <w:rFonts w:ascii="Arial" w:eastAsia="Arial" w:hAnsi="Arial"/>
        </w:rPr>
      </w:pPr>
    </w:p>
    <w:p w14:paraId="57057932" w14:textId="77777777" w:rsidR="007B7223" w:rsidRPr="00F15ABA" w:rsidRDefault="007B7223" w:rsidP="007B7223">
      <w:pPr>
        <w:spacing w:line="360" w:lineRule="auto"/>
        <w:rPr>
          <w:rFonts w:ascii="Arial" w:eastAsia="Times New Roman" w:hAnsi="Arial"/>
          <w:b/>
          <w:lang w:eastAsia="es-ES"/>
        </w:rPr>
      </w:pPr>
      <w:r w:rsidRPr="00F15ABA">
        <w:rPr>
          <w:rFonts w:ascii="Arial" w:eastAsia="Times New Roman" w:hAnsi="Arial"/>
          <w:b/>
          <w:lang w:eastAsia="es-ES"/>
        </w:rPr>
        <w:t xml:space="preserve">1.1.2. Los hechos </w:t>
      </w:r>
    </w:p>
    <w:p w14:paraId="62486C05" w14:textId="77777777" w:rsidR="007B7223" w:rsidRPr="00F15ABA" w:rsidRDefault="007B7223" w:rsidP="007B7223">
      <w:pPr>
        <w:spacing w:line="360" w:lineRule="auto"/>
        <w:rPr>
          <w:rFonts w:ascii="Arial" w:eastAsia="Times New Roman" w:hAnsi="Arial"/>
          <w:lang w:eastAsia="es-ES"/>
        </w:rPr>
      </w:pPr>
    </w:p>
    <w:p w14:paraId="24F9EF3D" w14:textId="3DA3D28F" w:rsidR="007B7223" w:rsidRPr="00F15ABA" w:rsidRDefault="001557EA" w:rsidP="007B7223">
      <w:pPr>
        <w:spacing w:line="360" w:lineRule="auto"/>
        <w:rPr>
          <w:rFonts w:ascii="Arial" w:eastAsia="Times New Roman" w:hAnsi="Arial"/>
          <w:lang w:eastAsia="es-ES"/>
        </w:rPr>
      </w:pPr>
      <w:r w:rsidRPr="001557EA">
        <w:rPr>
          <w:rFonts w:ascii="Arial" w:eastAsia="Times New Roman" w:hAnsi="Arial"/>
          <w:lang w:eastAsia="es-ES"/>
        </w:rPr>
        <w:t>El</w:t>
      </w:r>
      <w:r w:rsidR="007B7223" w:rsidRPr="001557EA">
        <w:rPr>
          <w:rFonts w:ascii="Arial" w:eastAsia="Times New Roman" w:hAnsi="Arial"/>
          <w:lang w:eastAsia="es-ES"/>
        </w:rPr>
        <w:t xml:space="preserve"> accionante</w:t>
      </w:r>
      <w:r w:rsidR="00F3056C">
        <w:rPr>
          <w:rFonts w:ascii="Arial" w:eastAsia="Times New Roman" w:hAnsi="Arial"/>
          <w:lang w:eastAsia="es-ES"/>
        </w:rPr>
        <w:t xml:space="preserve"> narró como hechos de tutela</w:t>
      </w:r>
      <w:r w:rsidR="007B7223" w:rsidRPr="00F15ABA">
        <w:rPr>
          <w:rFonts w:ascii="Arial" w:eastAsia="Times New Roman" w:hAnsi="Arial"/>
          <w:lang w:eastAsia="es-ES"/>
        </w:rPr>
        <w:t xml:space="preserve"> los siguientes:</w:t>
      </w:r>
    </w:p>
    <w:p w14:paraId="4101652C" w14:textId="77777777" w:rsidR="007B7223" w:rsidRPr="00F15ABA" w:rsidRDefault="007B7223" w:rsidP="007B7223">
      <w:pPr>
        <w:spacing w:line="360" w:lineRule="auto"/>
        <w:rPr>
          <w:rFonts w:ascii="Arial" w:eastAsia="Times New Roman" w:hAnsi="Arial"/>
          <w:lang w:eastAsia="es-ES"/>
        </w:rPr>
      </w:pPr>
    </w:p>
    <w:p w14:paraId="3E1CE2DE" w14:textId="77777777" w:rsidR="00724487" w:rsidRDefault="007B7223" w:rsidP="007B7223">
      <w:pPr>
        <w:spacing w:line="360" w:lineRule="auto"/>
        <w:rPr>
          <w:rFonts w:ascii="Arial" w:eastAsia="Times New Roman" w:hAnsi="Arial"/>
          <w:lang w:eastAsia="es-ES"/>
        </w:rPr>
      </w:pPr>
      <w:r w:rsidRPr="001557EA">
        <w:rPr>
          <w:rFonts w:ascii="Arial" w:eastAsia="Times New Roman" w:hAnsi="Arial"/>
          <w:lang w:eastAsia="es-ES"/>
        </w:rPr>
        <w:t xml:space="preserve">i) </w:t>
      </w:r>
      <w:r w:rsidR="00724487">
        <w:rPr>
          <w:rFonts w:ascii="Arial" w:eastAsia="Times New Roman" w:hAnsi="Arial"/>
          <w:lang w:eastAsia="es-ES"/>
        </w:rPr>
        <w:t>M</w:t>
      </w:r>
      <w:r w:rsidR="00724487" w:rsidRPr="00AB51ED">
        <w:rPr>
          <w:rFonts w:ascii="Arial" w:eastAsia="Times New Roman" w:hAnsi="Arial"/>
          <w:lang w:eastAsia="es-ES"/>
        </w:rPr>
        <w:t>edia</w:t>
      </w:r>
      <w:r w:rsidR="00724487">
        <w:rPr>
          <w:rFonts w:ascii="Arial" w:eastAsia="Times New Roman" w:hAnsi="Arial"/>
          <w:lang w:eastAsia="es-ES"/>
        </w:rPr>
        <w:t xml:space="preserve">nte el Acuerdo PCSJA20-11606 del 27 de julio de 2020, el Consejo Superior de la Judicatura </w:t>
      </w:r>
      <w:r w:rsidR="00D12A49" w:rsidRPr="00D12A49">
        <w:rPr>
          <w:rFonts w:ascii="Arial" w:eastAsia="Times New Roman" w:hAnsi="Arial"/>
          <w:lang w:eastAsia="es-ES"/>
        </w:rPr>
        <w:t>creó</w:t>
      </w:r>
      <w:r w:rsidR="00724487">
        <w:rPr>
          <w:rFonts w:ascii="Arial" w:eastAsia="Times New Roman" w:hAnsi="Arial"/>
          <w:lang w:eastAsia="es-ES"/>
        </w:rPr>
        <w:t xml:space="preserve"> el cargo de asistente administrativo, grado 5, en la Dirección Seccional de Administración Judicial de Cúcuta.</w:t>
      </w:r>
    </w:p>
    <w:p w14:paraId="4B99056E" w14:textId="77777777" w:rsidR="00724487" w:rsidRDefault="00724487" w:rsidP="007B7223">
      <w:pPr>
        <w:spacing w:line="360" w:lineRule="auto"/>
        <w:rPr>
          <w:rFonts w:ascii="Arial" w:eastAsia="Times New Roman" w:hAnsi="Arial"/>
          <w:lang w:eastAsia="es-ES"/>
        </w:rPr>
      </w:pPr>
    </w:p>
    <w:p w14:paraId="0F3E966F" w14:textId="77777777" w:rsidR="007B7223" w:rsidRPr="001557EA" w:rsidRDefault="00724487" w:rsidP="007B7223">
      <w:pPr>
        <w:spacing w:line="360" w:lineRule="auto"/>
        <w:rPr>
          <w:rFonts w:ascii="Arial" w:eastAsia="Times New Roman" w:hAnsi="Arial"/>
          <w:lang w:eastAsia="es-ES"/>
        </w:rPr>
      </w:pPr>
      <w:r w:rsidRPr="00AB51ED">
        <w:rPr>
          <w:rFonts w:ascii="Arial" w:eastAsia="Times New Roman" w:hAnsi="Arial"/>
          <w:lang w:eastAsia="es-ES"/>
        </w:rPr>
        <w:t xml:space="preserve">ii) </w:t>
      </w:r>
      <w:r>
        <w:rPr>
          <w:rFonts w:ascii="Arial" w:eastAsia="Times New Roman" w:hAnsi="Arial"/>
          <w:lang w:eastAsia="es-ES"/>
        </w:rPr>
        <w:t>Por medio de la Resolución DSAJCUR20-2016 del 31 de julio de 2020 fue nombrado en el referido cargo, del cual tomó posesión el mismo día.</w:t>
      </w:r>
    </w:p>
    <w:p w14:paraId="1299C43A" w14:textId="77777777" w:rsidR="007B7223" w:rsidRPr="001557EA" w:rsidRDefault="007B7223" w:rsidP="007B7223">
      <w:pPr>
        <w:spacing w:line="360" w:lineRule="auto"/>
        <w:rPr>
          <w:rFonts w:ascii="Arial" w:eastAsia="Times New Roman" w:hAnsi="Arial"/>
          <w:lang w:eastAsia="es-ES"/>
        </w:rPr>
      </w:pPr>
    </w:p>
    <w:p w14:paraId="4F0E5B3D" w14:textId="77777777" w:rsidR="003170A0" w:rsidRDefault="007B7223" w:rsidP="007B7223">
      <w:pPr>
        <w:spacing w:line="360" w:lineRule="auto"/>
        <w:rPr>
          <w:rFonts w:ascii="Arial" w:eastAsia="Times New Roman" w:hAnsi="Arial"/>
          <w:lang w:eastAsia="es-ES"/>
        </w:rPr>
      </w:pPr>
      <w:r w:rsidRPr="00724487">
        <w:rPr>
          <w:rFonts w:ascii="Arial" w:eastAsia="Times New Roman" w:hAnsi="Arial"/>
          <w:lang w:eastAsia="es-ES"/>
        </w:rPr>
        <w:t xml:space="preserve">iii) </w:t>
      </w:r>
      <w:r w:rsidR="003170A0">
        <w:rPr>
          <w:rFonts w:ascii="Arial" w:eastAsia="Times New Roman" w:hAnsi="Arial"/>
          <w:lang w:eastAsia="es-ES"/>
        </w:rPr>
        <w:t>Los tres primeros días hábiles de cada mes, el Consejo Seccional de la Judicatura de Norte de Santander, por intermedio de su plataforma, publica la toma de opción de sede sobre los cargos que se encuentran en vacancia definitiva.</w:t>
      </w:r>
    </w:p>
    <w:p w14:paraId="4DDBEF00" w14:textId="77777777" w:rsidR="003170A0" w:rsidRDefault="003170A0" w:rsidP="007B7223">
      <w:pPr>
        <w:spacing w:line="360" w:lineRule="auto"/>
        <w:rPr>
          <w:rFonts w:ascii="Arial" w:eastAsia="Times New Roman" w:hAnsi="Arial"/>
          <w:lang w:eastAsia="es-ES"/>
        </w:rPr>
      </w:pPr>
    </w:p>
    <w:p w14:paraId="58FFF036" w14:textId="77777777" w:rsidR="003170A0" w:rsidRDefault="003170A0" w:rsidP="007B7223">
      <w:pPr>
        <w:spacing w:line="360" w:lineRule="auto"/>
        <w:rPr>
          <w:rFonts w:ascii="Arial" w:eastAsia="Times New Roman" w:hAnsi="Arial"/>
          <w:lang w:eastAsia="es-ES"/>
        </w:rPr>
      </w:pPr>
      <w:r w:rsidRPr="00724487">
        <w:rPr>
          <w:rFonts w:ascii="Arial" w:eastAsia="Times New Roman" w:hAnsi="Arial"/>
          <w:lang w:eastAsia="es-ES"/>
        </w:rPr>
        <w:t xml:space="preserve">iv) </w:t>
      </w:r>
      <w:r w:rsidRPr="007D7FA1">
        <w:rPr>
          <w:rFonts w:ascii="Arial" w:eastAsia="Times New Roman" w:hAnsi="Arial"/>
          <w:lang w:eastAsia="es-ES"/>
        </w:rPr>
        <w:t xml:space="preserve">El 3 de agosto de 2020, el </w:t>
      </w:r>
      <w:r>
        <w:rPr>
          <w:rFonts w:ascii="Arial" w:eastAsia="Times New Roman" w:hAnsi="Arial"/>
          <w:lang w:eastAsia="es-ES"/>
        </w:rPr>
        <w:t>Consejo Seccional de la J</w:t>
      </w:r>
      <w:r w:rsidR="003331DC">
        <w:rPr>
          <w:rFonts w:ascii="Arial" w:eastAsia="Times New Roman" w:hAnsi="Arial"/>
          <w:lang w:eastAsia="es-ES"/>
        </w:rPr>
        <w:t>udicatura de Norte de Santander</w:t>
      </w:r>
      <w:r>
        <w:rPr>
          <w:rFonts w:ascii="Arial" w:eastAsia="Times New Roman" w:hAnsi="Arial"/>
          <w:lang w:eastAsia="es-ES"/>
        </w:rPr>
        <w:t xml:space="preserve"> publicó el formato de opción de sede para el </w:t>
      </w:r>
      <w:r w:rsidRPr="00D12A49">
        <w:rPr>
          <w:rFonts w:ascii="Arial" w:eastAsia="Times New Roman" w:hAnsi="Arial"/>
          <w:lang w:eastAsia="es-ES"/>
        </w:rPr>
        <w:t>cargo</w:t>
      </w:r>
      <w:r>
        <w:rPr>
          <w:rFonts w:ascii="Arial" w:eastAsia="Times New Roman" w:hAnsi="Arial"/>
          <w:lang w:eastAsia="es-ES"/>
        </w:rPr>
        <w:t xml:space="preserve"> que ostenta en provisionalidad, pero </w:t>
      </w:r>
      <w:r w:rsidR="003331DC">
        <w:rPr>
          <w:rFonts w:ascii="Arial" w:eastAsia="Times New Roman" w:hAnsi="Arial"/>
          <w:lang w:eastAsia="es-ES"/>
        </w:rPr>
        <w:t>previó e</w:t>
      </w:r>
      <w:r>
        <w:rPr>
          <w:rFonts w:ascii="Arial" w:eastAsia="Times New Roman" w:hAnsi="Arial"/>
          <w:lang w:eastAsia="es-ES"/>
        </w:rPr>
        <w:t xml:space="preserve">l cumplimiento de unos requisitos que no corresponden con el </w:t>
      </w:r>
      <w:r w:rsidR="00D12A49">
        <w:rPr>
          <w:rFonts w:ascii="Arial" w:eastAsia="Times New Roman" w:hAnsi="Arial"/>
          <w:lang w:eastAsia="es-ES"/>
        </w:rPr>
        <w:t>empleo</w:t>
      </w:r>
      <w:r>
        <w:rPr>
          <w:rFonts w:ascii="Arial" w:eastAsia="Times New Roman" w:hAnsi="Arial"/>
          <w:lang w:eastAsia="es-ES"/>
        </w:rPr>
        <w:t>, pues señaló lo</w:t>
      </w:r>
      <w:r w:rsidR="00410913">
        <w:rPr>
          <w:rFonts w:ascii="Arial" w:eastAsia="Times New Roman" w:hAnsi="Arial"/>
          <w:lang w:eastAsia="es-ES"/>
        </w:rPr>
        <w:t>s</w:t>
      </w:r>
      <w:r>
        <w:rPr>
          <w:rFonts w:ascii="Arial" w:eastAsia="Times New Roman" w:hAnsi="Arial"/>
          <w:lang w:eastAsia="es-ES"/>
        </w:rPr>
        <w:t xml:space="preserve"> siguiente «Asistente administrativo, grado 5, grupo 12, -operativa y administrativa (educación media)- manejo de equipos electrónicos de comunicación de conmutación y similares».</w:t>
      </w:r>
    </w:p>
    <w:p w14:paraId="3461D779" w14:textId="77777777" w:rsidR="003170A0" w:rsidRDefault="003170A0" w:rsidP="007B7223">
      <w:pPr>
        <w:spacing w:line="360" w:lineRule="auto"/>
        <w:rPr>
          <w:rFonts w:ascii="Arial" w:eastAsia="Times New Roman" w:hAnsi="Arial"/>
          <w:lang w:eastAsia="es-ES"/>
        </w:rPr>
      </w:pPr>
    </w:p>
    <w:p w14:paraId="034E375A" w14:textId="5628F01B" w:rsidR="007B7223" w:rsidRPr="00724487" w:rsidRDefault="003170A0" w:rsidP="007B7223">
      <w:pPr>
        <w:spacing w:line="360" w:lineRule="auto"/>
        <w:rPr>
          <w:rFonts w:ascii="Arial" w:eastAsia="Times New Roman" w:hAnsi="Arial"/>
          <w:sz w:val="22"/>
          <w:szCs w:val="22"/>
          <w:u w:val="single"/>
          <w:lang w:eastAsia="es-ES"/>
        </w:rPr>
      </w:pPr>
      <w:r w:rsidRPr="53CB9E8F">
        <w:rPr>
          <w:rFonts w:ascii="Arial" w:eastAsia="Times New Roman" w:hAnsi="Arial"/>
          <w:lang w:eastAsia="es-ES"/>
        </w:rPr>
        <w:t xml:space="preserve">v) </w:t>
      </w:r>
      <w:r w:rsidR="003331DC" w:rsidRPr="53CB9E8F">
        <w:rPr>
          <w:rFonts w:ascii="Arial" w:eastAsia="Times New Roman" w:hAnsi="Arial"/>
          <w:lang w:eastAsia="es-ES"/>
        </w:rPr>
        <w:t xml:space="preserve">Dado que el formato de opción de sede publicado no correspondía al cargo realmente ofertado, el Consejo Seccional de la Judicatura de Norte de Santander procedió a su </w:t>
      </w:r>
      <w:r w:rsidR="23AA9476" w:rsidRPr="53CB9E8F">
        <w:rPr>
          <w:rFonts w:ascii="Arial" w:eastAsia="Times New Roman" w:hAnsi="Arial"/>
          <w:lang w:eastAsia="es-ES"/>
        </w:rPr>
        <w:t>modificación,</w:t>
      </w:r>
      <w:r w:rsidR="003331DC" w:rsidRPr="53CB9E8F">
        <w:rPr>
          <w:rFonts w:ascii="Arial" w:eastAsia="Times New Roman" w:hAnsi="Arial"/>
          <w:lang w:eastAsia="es-ES"/>
        </w:rPr>
        <w:t xml:space="preserve"> pero solo hasta el día en que se cerraba la posibilidad de escoger la sede, es decir, el 10 de agosto de 2020.</w:t>
      </w:r>
    </w:p>
    <w:p w14:paraId="3CF2D8B6" w14:textId="77777777" w:rsidR="007B7223" w:rsidRPr="007D7FA1" w:rsidRDefault="007B7223" w:rsidP="007B7223">
      <w:pPr>
        <w:spacing w:line="360" w:lineRule="auto"/>
        <w:rPr>
          <w:rFonts w:ascii="Arial" w:eastAsia="Times New Roman" w:hAnsi="Arial"/>
          <w:lang w:eastAsia="es-ES"/>
        </w:rPr>
      </w:pPr>
    </w:p>
    <w:p w14:paraId="0AA8CBCE" w14:textId="77777777" w:rsidR="003331DC" w:rsidRDefault="007B7223" w:rsidP="007B7223">
      <w:pPr>
        <w:spacing w:line="360" w:lineRule="auto"/>
        <w:rPr>
          <w:rFonts w:ascii="Arial" w:eastAsia="Times New Roman" w:hAnsi="Arial"/>
          <w:lang w:eastAsia="es-ES"/>
        </w:rPr>
      </w:pPr>
      <w:r w:rsidRPr="007D7FA1">
        <w:rPr>
          <w:rFonts w:ascii="Arial" w:eastAsia="Times New Roman" w:hAnsi="Arial"/>
          <w:lang w:eastAsia="es-ES"/>
        </w:rPr>
        <w:t xml:space="preserve">vi) </w:t>
      </w:r>
      <w:r w:rsidR="003331DC">
        <w:rPr>
          <w:rFonts w:ascii="Arial" w:eastAsia="Times New Roman" w:hAnsi="Arial"/>
          <w:lang w:eastAsia="es-ES"/>
        </w:rPr>
        <w:t xml:space="preserve">El anterior procedimiento es ilegal, pues </w:t>
      </w:r>
      <w:r w:rsidR="003331DC" w:rsidRPr="007D7FA1">
        <w:rPr>
          <w:rFonts w:ascii="Arial" w:eastAsia="Times New Roman" w:hAnsi="Arial"/>
          <w:lang w:eastAsia="es-ES"/>
        </w:rPr>
        <w:t xml:space="preserve">el </w:t>
      </w:r>
      <w:r w:rsidR="003331DC">
        <w:rPr>
          <w:rFonts w:ascii="Arial" w:eastAsia="Times New Roman" w:hAnsi="Arial"/>
          <w:lang w:eastAsia="es-ES"/>
        </w:rPr>
        <w:t xml:space="preserve">Consejo Seccional de la Judicatura de Norte de Santander </w:t>
      </w:r>
      <w:r w:rsidR="003331DC" w:rsidRPr="007D7FA1">
        <w:rPr>
          <w:rFonts w:ascii="Arial" w:eastAsia="Times New Roman" w:hAnsi="Arial"/>
          <w:lang w:eastAsia="es-ES"/>
        </w:rPr>
        <w:t>debió realizar un aviso formal con la modificación pertinente</w:t>
      </w:r>
      <w:r w:rsidR="003331DC">
        <w:rPr>
          <w:rFonts w:ascii="Arial" w:eastAsia="Times New Roman" w:hAnsi="Arial"/>
          <w:lang w:eastAsia="es-ES"/>
        </w:rPr>
        <w:t>,e</w:t>
      </w:r>
      <w:r w:rsidR="003331DC" w:rsidRPr="007D7FA1">
        <w:rPr>
          <w:rFonts w:ascii="Arial" w:eastAsia="Times New Roman" w:hAnsi="Arial"/>
          <w:lang w:eastAsia="es-ES"/>
        </w:rPr>
        <w:t xml:space="preserve"> iniciar el</w:t>
      </w:r>
      <w:r w:rsidR="003331DC">
        <w:rPr>
          <w:rFonts w:ascii="Arial" w:eastAsia="Times New Roman" w:hAnsi="Arial"/>
          <w:lang w:eastAsia="es-ES"/>
        </w:rPr>
        <w:t xml:space="preserve"> término en una fecha posterior. Al </w:t>
      </w:r>
      <w:r w:rsidR="003331DC" w:rsidRPr="007D7FA1">
        <w:rPr>
          <w:rFonts w:ascii="Arial" w:eastAsia="Times New Roman" w:hAnsi="Arial"/>
          <w:lang w:eastAsia="es-ES"/>
        </w:rPr>
        <w:t xml:space="preserve">no hacerlo, </w:t>
      </w:r>
      <w:r w:rsidR="003331DC">
        <w:rPr>
          <w:rFonts w:ascii="Arial" w:eastAsia="Times New Roman" w:hAnsi="Arial"/>
          <w:lang w:eastAsia="es-ES"/>
        </w:rPr>
        <w:t>vulneró</w:t>
      </w:r>
      <w:r w:rsidR="003331DC" w:rsidRPr="007D7FA1">
        <w:rPr>
          <w:rFonts w:ascii="Arial" w:eastAsia="Times New Roman" w:hAnsi="Arial"/>
          <w:lang w:eastAsia="es-ES"/>
        </w:rPr>
        <w:t xml:space="preserve"> la posibilidad de los aspirantes al goce del derecho a tomar </w:t>
      </w:r>
      <w:r w:rsidR="003331DC">
        <w:rPr>
          <w:rFonts w:ascii="Arial" w:eastAsia="Times New Roman" w:hAnsi="Arial"/>
          <w:lang w:eastAsia="es-ES"/>
        </w:rPr>
        <w:t xml:space="preserve">la </w:t>
      </w:r>
      <w:r w:rsidR="003331DC" w:rsidRPr="007D7FA1">
        <w:rPr>
          <w:rFonts w:ascii="Arial" w:eastAsia="Times New Roman" w:hAnsi="Arial"/>
          <w:lang w:eastAsia="es-ES"/>
        </w:rPr>
        <w:t xml:space="preserve">sede de opción de una manera plena y sin </w:t>
      </w:r>
      <w:r w:rsidR="003331DC" w:rsidRPr="007D7FA1">
        <w:rPr>
          <w:rFonts w:ascii="Arial" w:eastAsia="Times New Roman" w:hAnsi="Arial"/>
          <w:lang w:eastAsia="es-ES"/>
        </w:rPr>
        <w:lastRenderedPageBreak/>
        <w:t xml:space="preserve">la existencia de posible inducción al error, sumado a la creación de un acto administrativo </w:t>
      </w:r>
      <w:r w:rsidR="003331DC">
        <w:rPr>
          <w:rFonts w:ascii="Arial" w:eastAsia="Times New Roman" w:hAnsi="Arial"/>
          <w:lang w:eastAsia="es-ES"/>
        </w:rPr>
        <w:t>viciado (lista de elegibles).</w:t>
      </w:r>
    </w:p>
    <w:p w14:paraId="0FB78278" w14:textId="77777777" w:rsidR="003331DC" w:rsidRDefault="003331DC" w:rsidP="007B7223">
      <w:pPr>
        <w:spacing w:line="360" w:lineRule="auto"/>
        <w:rPr>
          <w:rFonts w:ascii="Arial" w:eastAsia="Times New Roman" w:hAnsi="Arial"/>
          <w:lang w:eastAsia="es-ES"/>
        </w:rPr>
      </w:pPr>
    </w:p>
    <w:p w14:paraId="555C3D70" w14:textId="77777777" w:rsidR="007B7223" w:rsidRPr="007D7FA1" w:rsidRDefault="003331DC" w:rsidP="007B7223">
      <w:pPr>
        <w:spacing w:line="360" w:lineRule="auto"/>
        <w:rPr>
          <w:rFonts w:ascii="Arial" w:eastAsia="Times New Roman" w:hAnsi="Arial"/>
          <w:lang w:eastAsia="es-ES"/>
        </w:rPr>
      </w:pPr>
      <w:r w:rsidRPr="007D7FA1">
        <w:rPr>
          <w:rFonts w:ascii="Arial" w:eastAsia="Times New Roman" w:hAnsi="Arial"/>
          <w:lang w:eastAsia="es-ES"/>
        </w:rPr>
        <w:t xml:space="preserve">vii) </w:t>
      </w:r>
      <w:r>
        <w:rPr>
          <w:rFonts w:ascii="Arial" w:eastAsia="Times New Roman" w:hAnsi="Arial"/>
          <w:lang w:eastAsia="es-ES"/>
        </w:rPr>
        <w:t xml:space="preserve">A través del Acuerdo CSJNS2020-184 del 20 de agosto de 2020, el Consejo Seccional de la Judicatura de Norte de Santander formuló la lista de elegibles para el cargo en mención, </w:t>
      </w:r>
      <w:r w:rsidRPr="003331DC">
        <w:rPr>
          <w:rFonts w:ascii="Arial" w:eastAsia="Times New Roman" w:hAnsi="Arial"/>
          <w:lang w:eastAsia="es-ES"/>
        </w:rPr>
        <w:t>la cual se encuentra viciada de ilegalidad, y que da luga</w:t>
      </w:r>
      <w:r w:rsidRPr="00410913">
        <w:rPr>
          <w:rFonts w:ascii="Arial" w:eastAsia="Times New Roman" w:hAnsi="Arial"/>
          <w:lang w:eastAsia="es-ES"/>
        </w:rPr>
        <w:t xml:space="preserve">r </w:t>
      </w:r>
      <w:r w:rsidRPr="007D7FA1">
        <w:rPr>
          <w:rFonts w:ascii="Arial" w:eastAsia="Times New Roman" w:hAnsi="Arial"/>
          <w:lang w:eastAsia="es-ES"/>
        </w:rPr>
        <w:t xml:space="preserve">a la afectación a </w:t>
      </w:r>
      <w:r>
        <w:rPr>
          <w:rFonts w:ascii="Arial" w:eastAsia="Times New Roman" w:hAnsi="Arial"/>
          <w:lang w:eastAsia="es-ES"/>
        </w:rPr>
        <w:t>sus</w:t>
      </w:r>
      <w:r w:rsidRPr="007D7FA1">
        <w:rPr>
          <w:rFonts w:ascii="Arial" w:eastAsia="Times New Roman" w:hAnsi="Arial"/>
          <w:lang w:eastAsia="es-ES"/>
        </w:rPr>
        <w:t xml:space="preserve"> derechos fundamentales como s</w:t>
      </w:r>
      <w:r>
        <w:rPr>
          <w:rFonts w:ascii="Arial" w:eastAsia="Times New Roman" w:hAnsi="Arial"/>
          <w:lang w:eastAsia="es-ES"/>
        </w:rPr>
        <w:t>ervidor judicial puesto que serí</w:t>
      </w:r>
      <w:r w:rsidRPr="007D7FA1">
        <w:rPr>
          <w:rFonts w:ascii="Arial" w:eastAsia="Times New Roman" w:hAnsi="Arial"/>
          <w:lang w:eastAsia="es-ES"/>
        </w:rPr>
        <w:t xml:space="preserve">a removido de </w:t>
      </w:r>
      <w:r>
        <w:rPr>
          <w:rFonts w:ascii="Arial" w:eastAsia="Times New Roman" w:hAnsi="Arial"/>
          <w:lang w:eastAsia="es-ES"/>
        </w:rPr>
        <w:t>su</w:t>
      </w:r>
      <w:r w:rsidRPr="007D7FA1">
        <w:rPr>
          <w:rFonts w:ascii="Arial" w:eastAsia="Times New Roman" w:hAnsi="Arial"/>
          <w:lang w:eastAsia="es-ES"/>
        </w:rPr>
        <w:t xml:space="preserve"> empleo por un acto administrativo violatorio del debido proceso</w:t>
      </w:r>
      <w:r>
        <w:rPr>
          <w:rFonts w:ascii="Arial" w:eastAsia="Times New Roman" w:hAnsi="Arial"/>
          <w:lang w:eastAsia="es-ES"/>
        </w:rPr>
        <w:t>.</w:t>
      </w:r>
    </w:p>
    <w:p w14:paraId="1FC39945" w14:textId="77777777" w:rsidR="007B7223" w:rsidRPr="007D7FA1" w:rsidRDefault="007B7223" w:rsidP="007B7223">
      <w:pPr>
        <w:spacing w:line="360" w:lineRule="auto"/>
        <w:rPr>
          <w:rFonts w:ascii="Arial" w:eastAsia="Times New Roman" w:hAnsi="Arial"/>
          <w:lang w:eastAsia="es-ES"/>
        </w:rPr>
      </w:pPr>
    </w:p>
    <w:p w14:paraId="62571D27" w14:textId="77777777" w:rsidR="007B7223" w:rsidRPr="00BF2C40" w:rsidRDefault="007B7223" w:rsidP="007B7223">
      <w:pPr>
        <w:spacing w:line="360" w:lineRule="auto"/>
        <w:rPr>
          <w:rFonts w:ascii="Arial" w:eastAsia="Times New Roman" w:hAnsi="Arial"/>
          <w:lang w:eastAsia="es-ES"/>
        </w:rPr>
      </w:pPr>
      <w:r w:rsidRPr="00BF2C40">
        <w:rPr>
          <w:rFonts w:ascii="Arial" w:eastAsia="Times New Roman" w:hAnsi="Arial"/>
          <w:lang w:eastAsia="es-ES"/>
        </w:rPr>
        <w:t xml:space="preserve">viii) </w:t>
      </w:r>
      <w:r w:rsidR="00BF2C40" w:rsidRPr="00BF2C40">
        <w:rPr>
          <w:rFonts w:ascii="Arial" w:eastAsia="Times New Roman" w:hAnsi="Arial"/>
          <w:lang w:eastAsia="es-ES"/>
        </w:rPr>
        <w:t>E</w:t>
      </w:r>
      <w:r w:rsidR="00BF2C40">
        <w:rPr>
          <w:rFonts w:ascii="Arial" w:eastAsia="Times New Roman" w:hAnsi="Arial"/>
          <w:lang w:eastAsia="es-ES"/>
        </w:rPr>
        <w:t xml:space="preserve">l Consejo Seccional de la Judicatura de Norte de Santander </w:t>
      </w:r>
      <w:r w:rsidR="003331DC">
        <w:rPr>
          <w:rFonts w:ascii="Arial" w:eastAsia="Times New Roman" w:hAnsi="Arial"/>
          <w:lang w:eastAsia="es-ES"/>
        </w:rPr>
        <w:t xml:space="preserve">violó el principio de publicidad, pues </w:t>
      </w:r>
      <w:r w:rsidR="00BF2C40" w:rsidRPr="00BF2C40">
        <w:rPr>
          <w:rFonts w:ascii="Arial" w:eastAsia="Times New Roman" w:hAnsi="Arial"/>
          <w:lang w:eastAsia="es-ES"/>
        </w:rPr>
        <w:t xml:space="preserve">pretendió subsanar </w:t>
      </w:r>
      <w:r w:rsidR="00BF2C40">
        <w:rPr>
          <w:rFonts w:ascii="Arial" w:eastAsia="Times New Roman" w:hAnsi="Arial"/>
          <w:lang w:eastAsia="es-ES"/>
        </w:rPr>
        <w:t>el</w:t>
      </w:r>
      <w:r w:rsidR="00BF2C40" w:rsidRPr="00BF2C40">
        <w:rPr>
          <w:rFonts w:ascii="Arial" w:eastAsia="Times New Roman" w:hAnsi="Arial"/>
          <w:lang w:eastAsia="es-ES"/>
        </w:rPr>
        <w:t xml:space="preserve"> error en la publicación</w:t>
      </w:r>
      <w:r w:rsidR="003331DC">
        <w:rPr>
          <w:rFonts w:ascii="Arial" w:eastAsia="Times New Roman" w:hAnsi="Arial"/>
          <w:lang w:eastAsia="es-ES"/>
        </w:rPr>
        <w:t>,</w:t>
      </w:r>
      <w:r w:rsidR="00BF2C40" w:rsidRPr="00BF2C40">
        <w:rPr>
          <w:rFonts w:ascii="Arial" w:eastAsia="Times New Roman" w:hAnsi="Arial"/>
          <w:lang w:eastAsia="es-ES"/>
        </w:rPr>
        <w:t xml:space="preserve"> del inicial formato de opción </w:t>
      </w:r>
      <w:r w:rsidR="00BF2C40">
        <w:rPr>
          <w:rFonts w:ascii="Arial" w:eastAsia="Times New Roman" w:hAnsi="Arial"/>
          <w:lang w:eastAsia="es-ES"/>
        </w:rPr>
        <w:t xml:space="preserve">de sede </w:t>
      </w:r>
      <w:r w:rsidR="00BF2C40" w:rsidRPr="00BF2C40">
        <w:rPr>
          <w:rFonts w:ascii="Arial" w:eastAsia="Times New Roman" w:hAnsi="Arial"/>
          <w:lang w:eastAsia="es-ES"/>
        </w:rPr>
        <w:t>del mes de agosto, a través de un aviso de manera informal</w:t>
      </w:r>
      <w:r w:rsidR="00BF2C40">
        <w:rPr>
          <w:rFonts w:ascii="Arial" w:eastAsia="Times New Roman" w:hAnsi="Arial"/>
          <w:lang w:eastAsia="es-ES"/>
        </w:rPr>
        <w:t>,</w:t>
      </w:r>
      <w:r w:rsidR="00D12A49">
        <w:rPr>
          <w:rFonts w:ascii="Arial" w:eastAsia="Times New Roman" w:hAnsi="Arial"/>
          <w:lang w:eastAsia="es-ES"/>
        </w:rPr>
        <w:t xml:space="preserve"> </w:t>
      </w:r>
      <w:r w:rsidR="003331DC">
        <w:rPr>
          <w:rFonts w:ascii="Arial" w:eastAsia="Times New Roman" w:hAnsi="Arial"/>
          <w:lang w:eastAsia="es-ES"/>
        </w:rPr>
        <w:t xml:space="preserve">sin </w:t>
      </w:r>
      <w:r w:rsidR="003331DC" w:rsidRPr="00D12A49">
        <w:rPr>
          <w:rFonts w:ascii="Arial" w:eastAsia="Times New Roman" w:hAnsi="Arial"/>
          <w:lang w:eastAsia="es-ES"/>
        </w:rPr>
        <w:t>realizar</w:t>
      </w:r>
      <w:r w:rsidR="003331DC">
        <w:rPr>
          <w:rFonts w:ascii="Arial" w:eastAsia="Times New Roman" w:hAnsi="Arial"/>
          <w:lang w:eastAsia="es-ES"/>
        </w:rPr>
        <w:t xml:space="preserve"> un aviso o comunicado pertinente, </w:t>
      </w:r>
      <w:r w:rsidR="003331DC" w:rsidRPr="00BF2C40">
        <w:rPr>
          <w:rFonts w:ascii="Arial" w:eastAsia="Times New Roman" w:hAnsi="Arial"/>
          <w:lang w:eastAsia="es-ES"/>
        </w:rPr>
        <w:t>como se</w:t>
      </w:r>
      <w:r w:rsidR="00D12A49">
        <w:rPr>
          <w:rFonts w:ascii="Arial" w:eastAsia="Times New Roman" w:hAnsi="Arial"/>
          <w:lang w:eastAsia="es-ES"/>
        </w:rPr>
        <w:t xml:space="preserve"> hace </w:t>
      </w:r>
      <w:r w:rsidR="003331DC" w:rsidRPr="00BF2C40">
        <w:rPr>
          <w:rFonts w:ascii="Arial" w:eastAsia="Times New Roman" w:hAnsi="Arial"/>
          <w:lang w:eastAsia="es-ES"/>
        </w:rPr>
        <w:t xml:space="preserve">en cada una de las situaciones </w:t>
      </w:r>
      <w:r w:rsidR="003331DC">
        <w:rPr>
          <w:rFonts w:ascii="Arial" w:eastAsia="Times New Roman" w:hAnsi="Arial"/>
          <w:lang w:eastAsia="es-ES"/>
        </w:rPr>
        <w:t xml:space="preserve">en las </w:t>
      </w:r>
      <w:r w:rsidR="003331DC" w:rsidRPr="00BF2C40">
        <w:rPr>
          <w:rFonts w:ascii="Arial" w:eastAsia="Times New Roman" w:hAnsi="Arial"/>
          <w:lang w:eastAsia="es-ES"/>
        </w:rPr>
        <w:t>que se presentan modificaci</w:t>
      </w:r>
      <w:r w:rsidR="003331DC">
        <w:rPr>
          <w:rFonts w:ascii="Arial" w:eastAsia="Times New Roman" w:hAnsi="Arial"/>
          <w:lang w:eastAsia="es-ES"/>
        </w:rPr>
        <w:t>ones en las etapas del concurso.</w:t>
      </w:r>
    </w:p>
    <w:p w14:paraId="0562CB0E" w14:textId="77777777" w:rsidR="007B7223" w:rsidRPr="00BF2C40" w:rsidRDefault="007B7223" w:rsidP="007B7223">
      <w:pPr>
        <w:spacing w:line="360" w:lineRule="auto"/>
        <w:rPr>
          <w:rFonts w:ascii="Arial" w:eastAsia="Times New Roman" w:hAnsi="Arial"/>
          <w:lang w:eastAsia="es-ES"/>
        </w:rPr>
      </w:pPr>
    </w:p>
    <w:p w14:paraId="0457C7ED" w14:textId="77777777" w:rsidR="007B7223" w:rsidRDefault="007B7223" w:rsidP="007B7223">
      <w:pPr>
        <w:spacing w:line="360" w:lineRule="auto"/>
        <w:rPr>
          <w:rFonts w:ascii="Arial" w:eastAsia="Times New Roman" w:hAnsi="Arial"/>
          <w:lang w:eastAsia="es-ES"/>
        </w:rPr>
      </w:pPr>
      <w:r w:rsidRPr="00BF2C40">
        <w:rPr>
          <w:rFonts w:ascii="Arial" w:eastAsia="Times New Roman" w:hAnsi="Arial"/>
          <w:lang w:eastAsia="es-ES"/>
        </w:rPr>
        <w:t xml:space="preserve">ix) </w:t>
      </w:r>
      <w:r w:rsidR="001F37EC">
        <w:rPr>
          <w:rFonts w:ascii="Arial" w:eastAsia="Times New Roman" w:hAnsi="Arial"/>
          <w:lang w:eastAsia="es-ES"/>
        </w:rPr>
        <w:t xml:space="preserve">También </w:t>
      </w:r>
      <w:r w:rsidR="00BF2C40" w:rsidRPr="00BF2C40">
        <w:rPr>
          <w:rFonts w:ascii="Arial" w:eastAsia="Times New Roman" w:hAnsi="Arial"/>
          <w:lang w:eastAsia="es-ES"/>
        </w:rPr>
        <w:t xml:space="preserve">violentó el debido proceso </w:t>
      </w:r>
      <w:r w:rsidR="00BF2C40">
        <w:rPr>
          <w:rFonts w:ascii="Arial" w:eastAsia="Times New Roman" w:hAnsi="Arial"/>
          <w:lang w:eastAsia="es-ES"/>
        </w:rPr>
        <w:t xml:space="preserve">de </w:t>
      </w:r>
      <w:r w:rsidR="00BF2C40" w:rsidRPr="00BF2C40">
        <w:rPr>
          <w:rFonts w:ascii="Arial" w:eastAsia="Times New Roman" w:hAnsi="Arial"/>
          <w:lang w:eastAsia="es-ES"/>
        </w:rPr>
        <w:t xml:space="preserve">las personas </w:t>
      </w:r>
      <w:r w:rsidR="00BF2C40">
        <w:rPr>
          <w:rFonts w:ascii="Arial" w:eastAsia="Times New Roman" w:hAnsi="Arial"/>
          <w:lang w:eastAsia="es-ES"/>
        </w:rPr>
        <w:t xml:space="preserve">que </w:t>
      </w:r>
      <w:r w:rsidR="00BF2C40" w:rsidRPr="00BF2C40">
        <w:rPr>
          <w:rFonts w:ascii="Arial" w:eastAsia="Times New Roman" w:hAnsi="Arial"/>
          <w:lang w:eastAsia="es-ES"/>
        </w:rPr>
        <w:t xml:space="preserve">no pudieron </w:t>
      </w:r>
      <w:r w:rsidR="00D12A49">
        <w:rPr>
          <w:rFonts w:ascii="Arial" w:eastAsia="Times New Roman" w:hAnsi="Arial"/>
          <w:lang w:eastAsia="es-ES"/>
        </w:rPr>
        <w:t xml:space="preserve">escoger </w:t>
      </w:r>
      <w:r w:rsidR="00BF2C40" w:rsidRPr="00D12A49">
        <w:rPr>
          <w:rFonts w:ascii="Arial" w:eastAsia="Times New Roman" w:hAnsi="Arial"/>
          <w:lang w:eastAsia="es-ES"/>
        </w:rPr>
        <w:t>opcionar</w:t>
      </w:r>
      <w:r w:rsidR="00BF2C40" w:rsidRPr="00BF2C40">
        <w:rPr>
          <w:rFonts w:ascii="Arial" w:eastAsia="Times New Roman" w:hAnsi="Arial"/>
          <w:lang w:eastAsia="es-ES"/>
        </w:rPr>
        <w:t xml:space="preserve"> al cargo de asistente administrativo</w:t>
      </w:r>
      <w:r w:rsidR="003C3CE7">
        <w:rPr>
          <w:rFonts w:ascii="Arial" w:eastAsia="Times New Roman" w:hAnsi="Arial"/>
          <w:lang w:eastAsia="es-ES"/>
        </w:rPr>
        <w:t>,</w:t>
      </w:r>
      <w:r w:rsidR="00BF2C40" w:rsidRPr="00BF2C40">
        <w:rPr>
          <w:rFonts w:ascii="Arial" w:eastAsia="Times New Roman" w:hAnsi="Arial"/>
          <w:lang w:eastAsia="es-ES"/>
        </w:rPr>
        <w:t xml:space="preserve"> grado 5</w:t>
      </w:r>
      <w:r w:rsidR="003C3CE7">
        <w:rPr>
          <w:rFonts w:ascii="Arial" w:eastAsia="Times New Roman" w:hAnsi="Arial"/>
          <w:lang w:eastAsia="es-ES"/>
        </w:rPr>
        <w:t>,</w:t>
      </w:r>
      <w:r w:rsidR="00BF2C40" w:rsidRPr="00BF2C40">
        <w:rPr>
          <w:rFonts w:ascii="Arial" w:eastAsia="Times New Roman" w:hAnsi="Arial"/>
          <w:lang w:eastAsia="es-ES"/>
        </w:rPr>
        <w:t xml:space="preserve"> realmente ofertado, </w:t>
      </w:r>
      <w:r w:rsidR="003C3CE7" w:rsidRPr="003C3CE7">
        <w:rPr>
          <w:rFonts w:ascii="Arial" w:eastAsia="Times New Roman" w:hAnsi="Arial"/>
          <w:lang w:eastAsia="es-ES"/>
        </w:rPr>
        <w:t xml:space="preserve">pues no se </w:t>
      </w:r>
      <w:r w:rsidR="001F37EC">
        <w:rPr>
          <w:rFonts w:ascii="Arial" w:eastAsia="Times New Roman" w:hAnsi="Arial"/>
          <w:lang w:eastAsia="es-ES"/>
        </w:rPr>
        <w:t>les otorgó la posibilidad</w:t>
      </w:r>
      <w:r w:rsidR="0078728F">
        <w:rPr>
          <w:rFonts w:ascii="Arial" w:eastAsia="Times New Roman" w:hAnsi="Arial"/>
          <w:lang w:eastAsia="es-ES"/>
        </w:rPr>
        <w:t xml:space="preserve"> de</w:t>
      </w:r>
      <w:r w:rsidR="001F37EC">
        <w:rPr>
          <w:rFonts w:ascii="Arial" w:eastAsia="Times New Roman" w:hAnsi="Arial"/>
          <w:lang w:eastAsia="es-ES"/>
        </w:rPr>
        <w:t xml:space="preserve"> tomarla </w:t>
      </w:r>
      <w:r w:rsidR="00D12A49">
        <w:rPr>
          <w:rFonts w:ascii="Arial" w:eastAsia="Times New Roman" w:hAnsi="Arial"/>
          <w:lang w:eastAsia="es-ES"/>
        </w:rPr>
        <w:t>escoger la</w:t>
      </w:r>
      <w:r w:rsidR="001F37EC">
        <w:rPr>
          <w:rFonts w:ascii="Arial" w:eastAsia="Times New Roman" w:hAnsi="Arial"/>
          <w:lang w:eastAsia="es-ES"/>
        </w:rPr>
        <w:t xml:space="preserve"> sede </w:t>
      </w:r>
      <w:r w:rsidR="003C3CE7" w:rsidRPr="003C3CE7">
        <w:rPr>
          <w:rFonts w:ascii="Arial" w:eastAsia="Times New Roman" w:hAnsi="Arial"/>
          <w:lang w:eastAsia="es-ES"/>
        </w:rPr>
        <w:t>desde un análisis real de la naturaleza de los cargos ofertados</w:t>
      </w:r>
      <w:r w:rsidR="001F37EC">
        <w:rPr>
          <w:rFonts w:ascii="Arial" w:eastAsia="Times New Roman" w:hAnsi="Arial"/>
          <w:lang w:eastAsia="es-ES"/>
        </w:rPr>
        <w:t>.</w:t>
      </w:r>
    </w:p>
    <w:p w14:paraId="34CE0A41" w14:textId="77777777" w:rsidR="001F37EC" w:rsidRPr="00BF2C40" w:rsidRDefault="001F37EC" w:rsidP="007B7223">
      <w:pPr>
        <w:spacing w:line="360" w:lineRule="auto"/>
        <w:rPr>
          <w:rFonts w:ascii="Arial" w:eastAsia="Times New Roman" w:hAnsi="Arial"/>
          <w:lang w:eastAsia="es-ES"/>
        </w:rPr>
      </w:pPr>
    </w:p>
    <w:p w14:paraId="0DFFA111" w14:textId="77777777" w:rsidR="007B7223" w:rsidRPr="003C3CE7" w:rsidRDefault="007B7223" w:rsidP="007B7223">
      <w:pPr>
        <w:spacing w:line="360" w:lineRule="auto"/>
        <w:rPr>
          <w:rFonts w:ascii="Arial" w:eastAsia="Times New Roman" w:hAnsi="Arial"/>
          <w:lang w:eastAsia="es-ES"/>
        </w:rPr>
      </w:pPr>
      <w:r w:rsidRPr="003C3CE7">
        <w:rPr>
          <w:rFonts w:ascii="Arial" w:eastAsia="Times New Roman" w:hAnsi="Arial"/>
          <w:lang w:eastAsia="es-ES"/>
        </w:rPr>
        <w:t xml:space="preserve">x) </w:t>
      </w:r>
      <w:r w:rsidR="003C3CE7" w:rsidRPr="003C3CE7">
        <w:rPr>
          <w:rFonts w:ascii="Arial" w:eastAsia="Times New Roman" w:hAnsi="Arial"/>
          <w:lang w:eastAsia="es-ES"/>
        </w:rPr>
        <w:t xml:space="preserve">El Consejo Seccional </w:t>
      </w:r>
      <w:r w:rsidR="003C3CE7">
        <w:rPr>
          <w:rFonts w:ascii="Arial" w:eastAsia="Times New Roman" w:hAnsi="Arial"/>
          <w:lang w:eastAsia="es-ES"/>
        </w:rPr>
        <w:t>de la</w:t>
      </w:r>
      <w:r w:rsidR="003C3CE7" w:rsidRPr="003C3CE7">
        <w:rPr>
          <w:rFonts w:ascii="Arial" w:eastAsia="Times New Roman" w:hAnsi="Arial"/>
          <w:lang w:eastAsia="es-ES"/>
        </w:rPr>
        <w:t xml:space="preserve"> Judicatura </w:t>
      </w:r>
      <w:r w:rsidR="003C3CE7">
        <w:rPr>
          <w:rFonts w:ascii="Arial" w:eastAsia="Times New Roman" w:hAnsi="Arial"/>
          <w:lang w:eastAsia="es-ES"/>
        </w:rPr>
        <w:t>de</w:t>
      </w:r>
      <w:r w:rsidR="003C3CE7" w:rsidRPr="003C3CE7">
        <w:rPr>
          <w:rFonts w:ascii="Arial" w:eastAsia="Times New Roman" w:hAnsi="Arial"/>
          <w:lang w:eastAsia="es-ES"/>
        </w:rPr>
        <w:t xml:space="preserve"> Norte</w:t>
      </w:r>
      <w:r w:rsidR="003C3CE7">
        <w:rPr>
          <w:rFonts w:ascii="Arial" w:eastAsia="Times New Roman" w:hAnsi="Arial"/>
          <w:lang w:eastAsia="es-ES"/>
        </w:rPr>
        <w:t xml:space="preserve"> de</w:t>
      </w:r>
      <w:r w:rsidR="003C3CE7" w:rsidRPr="003C3CE7">
        <w:rPr>
          <w:rFonts w:ascii="Arial" w:eastAsia="Times New Roman" w:hAnsi="Arial"/>
          <w:lang w:eastAsia="es-ES"/>
        </w:rPr>
        <w:t xml:space="preserve"> Santander debió reini</w:t>
      </w:r>
      <w:r w:rsidR="003C3CE7">
        <w:rPr>
          <w:rFonts w:ascii="Arial" w:eastAsia="Times New Roman" w:hAnsi="Arial"/>
          <w:lang w:eastAsia="es-ES"/>
        </w:rPr>
        <w:t>ciar el té</w:t>
      </w:r>
      <w:r w:rsidR="001F37EC">
        <w:rPr>
          <w:rFonts w:ascii="Arial" w:eastAsia="Times New Roman" w:hAnsi="Arial"/>
          <w:lang w:eastAsia="es-ES"/>
        </w:rPr>
        <w:t xml:space="preserve">rmino para </w:t>
      </w:r>
      <w:r w:rsidR="001F37EC" w:rsidRPr="00D12A49">
        <w:rPr>
          <w:rFonts w:ascii="Arial" w:eastAsia="Times New Roman" w:hAnsi="Arial"/>
          <w:lang w:eastAsia="es-ES"/>
        </w:rPr>
        <w:t>opcionar,</w:t>
      </w:r>
      <w:r w:rsidR="001F37EC">
        <w:rPr>
          <w:rFonts w:ascii="Arial" w:eastAsia="Times New Roman" w:hAnsi="Arial"/>
          <w:lang w:eastAsia="es-ES"/>
        </w:rPr>
        <w:t xml:space="preserve"> a través de la utilización de un </w:t>
      </w:r>
      <w:r w:rsidR="003C3CE7" w:rsidRPr="003C3CE7">
        <w:rPr>
          <w:rFonts w:ascii="Arial" w:eastAsia="Times New Roman" w:hAnsi="Arial"/>
          <w:lang w:eastAsia="es-ES"/>
        </w:rPr>
        <w:t>nuevo formato</w:t>
      </w:r>
      <w:r w:rsidR="001F37EC">
        <w:rPr>
          <w:rFonts w:ascii="Arial" w:eastAsia="Times New Roman" w:hAnsi="Arial"/>
          <w:lang w:eastAsia="es-ES"/>
        </w:rPr>
        <w:t>,</w:t>
      </w:r>
      <w:r w:rsidR="003C3CE7" w:rsidRPr="003C3CE7">
        <w:rPr>
          <w:rFonts w:ascii="Arial" w:eastAsia="Times New Roman" w:hAnsi="Arial"/>
          <w:lang w:eastAsia="es-ES"/>
        </w:rPr>
        <w:t xml:space="preserve"> con la información veraz de los requisitos de los cargos ofertados y permitir de esta forma, que las personas interesadas pudieran </w:t>
      </w:r>
      <w:r w:rsidR="00D12A49">
        <w:rPr>
          <w:rFonts w:ascii="Arial" w:eastAsia="Times New Roman" w:hAnsi="Arial"/>
          <w:lang w:eastAsia="es-ES"/>
        </w:rPr>
        <w:t xml:space="preserve">escoger </w:t>
      </w:r>
      <w:r w:rsidR="003C3CE7" w:rsidRPr="003C3CE7">
        <w:rPr>
          <w:rFonts w:ascii="Arial" w:eastAsia="Times New Roman" w:hAnsi="Arial"/>
          <w:lang w:eastAsia="es-ES"/>
        </w:rPr>
        <w:t>en igualdad de oportunidades.</w:t>
      </w:r>
    </w:p>
    <w:p w14:paraId="62EBF3C5" w14:textId="77777777" w:rsidR="007B7223" w:rsidRPr="003C3CE7" w:rsidRDefault="007B7223" w:rsidP="007B7223">
      <w:pPr>
        <w:spacing w:line="360" w:lineRule="auto"/>
        <w:rPr>
          <w:rFonts w:ascii="Arial" w:eastAsia="Times New Roman" w:hAnsi="Arial"/>
          <w:lang w:eastAsia="es-ES"/>
        </w:rPr>
      </w:pPr>
    </w:p>
    <w:p w14:paraId="3C48C188" w14:textId="77777777" w:rsidR="008C1CC7" w:rsidRDefault="007B7223" w:rsidP="007B7223">
      <w:pPr>
        <w:spacing w:line="360" w:lineRule="auto"/>
        <w:rPr>
          <w:rFonts w:ascii="Arial" w:eastAsia="Times New Roman" w:hAnsi="Arial"/>
          <w:lang w:eastAsia="es-ES"/>
        </w:rPr>
      </w:pPr>
      <w:r w:rsidRPr="00EF7C8B">
        <w:rPr>
          <w:rFonts w:ascii="Arial" w:eastAsia="Times New Roman" w:hAnsi="Arial"/>
          <w:lang w:eastAsia="es-ES"/>
        </w:rPr>
        <w:t xml:space="preserve">xi) </w:t>
      </w:r>
      <w:r w:rsidR="008C1CC7">
        <w:rPr>
          <w:rFonts w:ascii="Arial" w:eastAsia="Times New Roman" w:hAnsi="Arial"/>
          <w:lang w:eastAsia="es-ES"/>
        </w:rPr>
        <w:t>Dadas las anteriores circunstancias</w:t>
      </w:r>
      <w:r w:rsidR="00EF7C8B" w:rsidRPr="00EF7C8B">
        <w:rPr>
          <w:rFonts w:ascii="Arial" w:eastAsia="Times New Roman" w:hAnsi="Arial"/>
          <w:lang w:eastAsia="es-ES"/>
        </w:rPr>
        <w:t>, present</w:t>
      </w:r>
      <w:r w:rsidR="00EF7C8B">
        <w:rPr>
          <w:rFonts w:ascii="Arial" w:eastAsia="Times New Roman" w:hAnsi="Arial"/>
          <w:lang w:eastAsia="es-ES"/>
        </w:rPr>
        <w:t>ó</w:t>
      </w:r>
      <w:r w:rsidR="00EF7C8B" w:rsidRPr="00EF7C8B">
        <w:rPr>
          <w:rFonts w:ascii="Arial" w:eastAsia="Times New Roman" w:hAnsi="Arial"/>
          <w:lang w:eastAsia="es-ES"/>
        </w:rPr>
        <w:t xml:space="preserve"> recurso de </w:t>
      </w:r>
      <w:r w:rsidR="008C1CC7">
        <w:rPr>
          <w:rFonts w:ascii="Arial" w:eastAsia="Times New Roman" w:hAnsi="Arial"/>
          <w:lang w:eastAsia="es-ES"/>
        </w:rPr>
        <w:t xml:space="preserve">reposición y en subsidio de </w:t>
      </w:r>
      <w:r w:rsidR="00EF7C8B" w:rsidRPr="00EF7C8B">
        <w:rPr>
          <w:rFonts w:ascii="Arial" w:eastAsia="Times New Roman" w:hAnsi="Arial"/>
          <w:lang w:eastAsia="es-ES"/>
        </w:rPr>
        <w:t xml:space="preserve">apelación </w:t>
      </w:r>
      <w:r w:rsidR="008C1CC7">
        <w:rPr>
          <w:rFonts w:ascii="Arial" w:eastAsia="Times New Roman" w:hAnsi="Arial"/>
          <w:lang w:eastAsia="es-ES"/>
        </w:rPr>
        <w:t>contra el Acuerdo CSJNS2020-184 del 20 de agosto de 2020.</w:t>
      </w:r>
    </w:p>
    <w:p w14:paraId="6D98A12B" w14:textId="77777777" w:rsidR="008C1CC7" w:rsidRDefault="008C1CC7" w:rsidP="007B7223">
      <w:pPr>
        <w:spacing w:line="360" w:lineRule="auto"/>
        <w:rPr>
          <w:rFonts w:ascii="Arial" w:eastAsia="Times New Roman" w:hAnsi="Arial"/>
          <w:lang w:eastAsia="es-ES"/>
        </w:rPr>
      </w:pPr>
    </w:p>
    <w:p w14:paraId="08A9FD19" w14:textId="3841E19B" w:rsidR="008C1CC7" w:rsidRPr="00F207D3" w:rsidRDefault="008C1CC7" w:rsidP="008C1CC7">
      <w:pPr>
        <w:spacing w:line="360" w:lineRule="auto"/>
        <w:rPr>
          <w:rFonts w:ascii="Arial" w:eastAsia="Times New Roman" w:hAnsi="Arial"/>
          <w:lang w:eastAsia="es-ES"/>
        </w:rPr>
      </w:pPr>
      <w:r w:rsidRPr="53CB9E8F">
        <w:rPr>
          <w:rFonts w:ascii="Arial" w:eastAsia="Times New Roman" w:hAnsi="Arial"/>
          <w:lang w:eastAsia="es-ES"/>
        </w:rPr>
        <w:t>xii) P</w:t>
      </w:r>
      <w:r w:rsidR="00EF7C8B" w:rsidRPr="53CB9E8F">
        <w:rPr>
          <w:rFonts w:ascii="Arial" w:eastAsia="Times New Roman" w:hAnsi="Arial"/>
          <w:lang w:eastAsia="es-ES"/>
        </w:rPr>
        <w:t xml:space="preserve">or </w:t>
      </w:r>
      <w:r w:rsidR="00683EE0" w:rsidRPr="53CB9E8F">
        <w:rPr>
          <w:rFonts w:ascii="Arial" w:eastAsia="Times New Roman" w:hAnsi="Arial"/>
          <w:lang w:eastAsia="es-ES"/>
        </w:rPr>
        <w:t xml:space="preserve">medio de la </w:t>
      </w:r>
      <w:r w:rsidR="00EF7C8B" w:rsidRPr="53CB9E8F">
        <w:rPr>
          <w:rFonts w:ascii="Arial" w:eastAsia="Times New Roman" w:hAnsi="Arial"/>
          <w:lang w:eastAsia="es-ES"/>
        </w:rPr>
        <w:t>Resolución CJR20-0</w:t>
      </w:r>
      <w:r w:rsidR="00683EE0" w:rsidRPr="53CB9E8F">
        <w:rPr>
          <w:rFonts w:ascii="Arial" w:eastAsia="Times New Roman" w:hAnsi="Arial"/>
          <w:lang w:eastAsia="es-ES"/>
        </w:rPr>
        <w:t xml:space="preserve">208 del </w:t>
      </w:r>
      <w:r w:rsidR="00EF7C8B" w:rsidRPr="53CB9E8F">
        <w:rPr>
          <w:rFonts w:ascii="Arial" w:eastAsia="Times New Roman" w:hAnsi="Arial"/>
          <w:lang w:eastAsia="es-ES"/>
        </w:rPr>
        <w:t xml:space="preserve">6 de noviembre de 2020, </w:t>
      </w:r>
      <w:r w:rsidRPr="53CB9E8F">
        <w:rPr>
          <w:rFonts w:ascii="Arial" w:eastAsia="Times New Roman" w:hAnsi="Arial"/>
          <w:lang w:eastAsia="es-ES"/>
        </w:rPr>
        <w:t xml:space="preserve">el Consejo Superior </w:t>
      </w:r>
      <w:r w:rsidR="00EF7C8B" w:rsidRPr="53CB9E8F">
        <w:rPr>
          <w:rFonts w:ascii="Arial" w:eastAsia="Times New Roman" w:hAnsi="Arial"/>
          <w:lang w:eastAsia="es-ES"/>
        </w:rPr>
        <w:t xml:space="preserve">de la Judicatura </w:t>
      </w:r>
      <w:r w:rsidR="00D12A49" w:rsidRPr="53CB9E8F">
        <w:rPr>
          <w:rFonts w:ascii="Arial" w:eastAsia="Times New Roman" w:hAnsi="Arial"/>
          <w:lang w:eastAsia="es-ES"/>
        </w:rPr>
        <w:t xml:space="preserve">(i) </w:t>
      </w:r>
      <w:r w:rsidRPr="53CB9E8F">
        <w:rPr>
          <w:rFonts w:ascii="Arial" w:eastAsia="Times New Roman" w:hAnsi="Arial"/>
          <w:b/>
          <w:bCs/>
          <w:lang w:eastAsia="es-ES"/>
        </w:rPr>
        <w:t xml:space="preserve">negó </w:t>
      </w:r>
      <w:r w:rsidRPr="53CB9E8F">
        <w:rPr>
          <w:rFonts w:ascii="Arial" w:eastAsia="Times New Roman" w:hAnsi="Arial"/>
          <w:lang w:eastAsia="es-ES"/>
        </w:rPr>
        <w:t xml:space="preserve">por improcedente el recurso de apelación </w:t>
      </w:r>
      <w:r w:rsidR="00D12A49" w:rsidRPr="53CB9E8F">
        <w:rPr>
          <w:rFonts w:ascii="Arial" w:eastAsia="Times New Roman" w:hAnsi="Arial"/>
          <w:lang w:eastAsia="es-ES"/>
        </w:rPr>
        <w:t xml:space="preserve">interpuesto, </w:t>
      </w:r>
      <w:r w:rsidR="00683EE0" w:rsidRPr="53CB9E8F">
        <w:rPr>
          <w:rFonts w:ascii="Arial" w:eastAsia="Times New Roman" w:hAnsi="Arial"/>
          <w:lang w:eastAsia="es-ES"/>
        </w:rPr>
        <w:t>al considerar que no existía interés legítimo para recurrir el acto administrativo reprochado, esto es,</w:t>
      </w:r>
      <w:r w:rsidR="0F57A39D" w:rsidRPr="53CB9E8F">
        <w:rPr>
          <w:rFonts w:ascii="Arial" w:eastAsia="Times New Roman" w:hAnsi="Arial"/>
          <w:lang w:eastAsia="es-ES"/>
        </w:rPr>
        <w:t xml:space="preserve"> </w:t>
      </w:r>
      <w:r w:rsidR="00683EE0" w:rsidRPr="53CB9E8F">
        <w:rPr>
          <w:rFonts w:ascii="Arial" w:eastAsia="Times New Roman" w:hAnsi="Arial"/>
          <w:lang w:eastAsia="es-ES"/>
        </w:rPr>
        <w:t xml:space="preserve">al no ser parte del registro de elegibles vigente para el cargo de asistente administrativo, grado 5, actividades secretariales o administrativas, grupo 12, de la Dirección Seccional de administración Judicial de </w:t>
      </w:r>
      <w:r w:rsidR="00683EE0" w:rsidRPr="53CB9E8F">
        <w:rPr>
          <w:rFonts w:ascii="Arial" w:eastAsia="Times New Roman" w:hAnsi="Arial"/>
          <w:lang w:eastAsia="es-ES"/>
        </w:rPr>
        <w:lastRenderedPageBreak/>
        <w:t>Cúcuta</w:t>
      </w:r>
      <w:r w:rsidRPr="53CB9E8F">
        <w:rPr>
          <w:rFonts w:ascii="Arial" w:eastAsia="Times New Roman" w:hAnsi="Arial"/>
          <w:lang w:eastAsia="es-ES"/>
        </w:rPr>
        <w:t xml:space="preserve">; y </w:t>
      </w:r>
      <w:r w:rsidR="00D12A49" w:rsidRPr="53CB9E8F">
        <w:rPr>
          <w:rFonts w:ascii="Arial" w:eastAsia="Times New Roman" w:hAnsi="Arial"/>
          <w:lang w:eastAsia="es-ES"/>
        </w:rPr>
        <w:t xml:space="preserve">(ii) </w:t>
      </w:r>
      <w:r w:rsidRPr="53CB9E8F">
        <w:rPr>
          <w:rFonts w:ascii="Arial" w:eastAsia="Times New Roman" w:hAnsi="Arial"/>
          <w:b/>
          <w:bCs/>
          <w:lang w:eastAsia="es-ES"/>
        </w:rPr>
        <w:t>exhortó</w:t>
      </w:r>
      <w:r w:rsidRPr="53CB9E8F">
        <w:rPr>
          <w:rFonts w:ascii="Arial" w:eastAsia="Times New Roman" w:hAnsi="Arial"/>
          <w:lang w:eastAsia="es-ES"/>
        </w:rPr>
        <w:t xml:space="preserve"> al Consejo Seccional de la Judicatura de Norte de Santander a corregir la actuación administrativa con fundamento en la cual </w:t>
      </w:r>
      <w:r w:rsidR="00683EE0" w:rsidRPr="53CB9E8F">
        <w:rPr>
          <w:rFonts w:ascii="Arial" w:eastAsia="Times New Roman" w:hAnsi="Arial"/>
          <w:lang w:eastAsia="es-ES"/>
        </w:rPr>
        <w:t xml:space="preserve">se </w:t>
      </w:r>
      <w:r w:rsidRPr="53CB9E8F">
        <w:rPr>
          <w:rFonts w:ascii="Arial" w:eastAsia="Times New Roman" w:hAnsi="Arial"/>
          <w:lang w:eastAsia="es-ES"/>
        </w:rPr>
        <w:t>expidió la lista de elegibles para el cargo</w:t>
      </w:r>
      <w:r w:rsidR="00D12A49" w:rsidRPr="53CB9E8F">
        <w:rPr>
          <w:rFonts w:ascii="Arial" w:eastAsia="Times New Roman" w:hAnsi="Arial"/>
          <w:i/>
          <w:iCs/>
          <w:lang w:eastAsia="es-ES"/>
        </w:rPr>
        <w:t>.</w:t>
      </w:r>
    </w:p>
    <w:p w14:paraId="2946DB82" w14:textId="77777777" w:rsidR="008C1CC7" w:rsidRDefault="008C1CC7" w:rsidP="008C1CC7">
      <w:pPr>
        <w:spacing w:line="360" w:lineRule="auto"/>
        <w:rPr>
          <w:rFonts w:ascii="Arial" w:eastAsia="Times New Roman" w:hAnsi="Arial"/>
          <w:lang w:eastAsia="es-ES"/>
        </w:rPr>
      </w:pPr>
    </w:p>
    <w:p w14:paraId="0C8F1578" w14:textId="77777777" w:rsidR="008C1CC7" w:rsidRPr="00206F8E" w:rsidRDefault="002741F0" w:rsidP="008C1CC7">
      <w:pPr>
        <w:spacing w:line="360" w:lineRule="auto"/>
        <w:rPr>
          <w:rFonts w:ascii="Arial" w:eastAsia="Times New Roman" w:hAnsi="Arial"/>
          <w:b/>
          <w:lang w:eastAsia="es-ES"/>
        </w:rPr>
      </w:pPr>
      <w:r w:rsidRPr="00206F8E">
        <w:rPr>
          <w:rFonts w:ascii="Arial" w:eastAsia="Times New Roman" w:hAnsi="Arial"/>
          <w:b/>
          <w:lang w:eastAsia="es-ES"/>
        </w:rPr>
        <w:t xml:space="preserve">1.1.3. </w:t>
      </w:r>
      <w:r w:rsidR="008C1CC7" w:rsidRPr="00206F8E">
        <w:rPr>
          <w:rFonts w:ascii="Arial" w:eastAsia="Times New Roman" w:hAnsi="Arial"/>
          <w:b/>
          <w:lang w:eastAsia="es-ES"/>
        </w:rPr>
        <w:t xml:space="preserve">Fundamentos jurídicos </w:t>
      </w:r>
    </w:p>
    <w:p w14:paraId="5997CC1D" w14:textId="77777777" w:rsidR="0078728F" w:rsidRDefault="0078728F" w:rsidP="00573F11">
      <w:pPr>
        <w:spacing w:line="360" w:lineRule="auto"/>
        <w:rPr>
          <w:rFonts w:ascii="Arial" w:eastAsia="Times New Roman" w:hAnsi="Arial"/>
          <w:lang w:eastAsia="es-ES"/>
        </w:rPr>
      </w:pPr>
    </w:p>
    <w:p w14:paraId="2C1F793F" w14:textId="77777777" w:rsidR="0005127C" w:rsidRDefault="0078728F" w:rsidP="0005127C">
      <w:pPr>
        <w:spacing w:line="360" w:lineRule="auto"/>
        <w:rPr>
          <w:rFonts w:ascii="Arial" w:eastAsia="Times New Roman" w:hAnsi="Arial"/>
          <w:lang w:eastAsia="es-ES"/>
        </w:rPr>
      </w:pPr>
      <w:r>
        <w:rPr>
          <w:rFonts w:ascii="Arial" w:eastAsia="Times New Roman" w:hAnsi="Arial"/>
          <w:lang w:eastAsia="es-ES"/>
        </w:rPr>
        <w:t xml:space="preserve">i) </w:t>
      </w:r>
      <w:r w:rsidR="009D6B35">
        <w:rPr>
          <w:rFonts w:ascii="Arial" w:eastAsia="Times New Roman" w:hAnsi="Arial"/>
          <w:lang w:eastAsia="es-ES"/>
        </w:rPr>
        <w:t>E</w:t>
      </w:r>
      <w:r w:rsidR="009D6B35" w:rsidRPr="00F207D3">
        <w:rPr>
          <w:rFonts w:ascii="Arial" w:hAnsi="Arial"/>
        </w:rPr>
        <w:t xml:space="preserve">l Consejo Superior </w:t>
      </w:r>
      <w:r w:rsidR="009D6B35">
        <w:rPr>
          <w:rFonts w:ascii="Arial" w:hAnsi="Arial"/>
        </w:rPr>
        <w:t>de la</w:t>
      </w:r>
      <w:r w:rsidR="009D6B35" w:rsidRPr="00F207D3">
        <w:rPr>
          <w:rFonts w:ascii="Arial" w:hAnsi="Arial"/>
        </w:rPr>
        <w:t xml:space="preserve"> Judicatura </w:t>
      </w:r>
      <w:r w:rsidR="0005127C">
        <w:rPr>
          <w:rFonts w:ascii="Arial" w:hAnsi="Arial"/>
        </w:rPr>
        <w:t xml:space="preserve">consideró que existía </w:t>
      </w:r>
      <w:r w:rsidR="009D6B35" w:rsidRPr="00F207D3">
        <w:rPr>
          <w:rFonts w:ascii="Arial" w:hAnsi="Arial"/>
        </w:rPr>
        <w:t>una falta de legitimación en la causa por activa</w:t>
      </w:r>
      <w:r w:rsidR="0005127C">
        <w:rPr>
          <w:rFonts w:ascii="Arial" w:hAnsi="Arial"/>
        </w:rPr>
        <w:t>,</w:t>
      </w:r>
      <w:r w:rsidR="009D6B35" w:rsidRPr="00F207D3">
        <w:rPr>
          <w:rFonts w:ascii="Arial" w:hAnsi="Arial"/>
        </w:rPr>
        <w:t xml:space="preserve"> sin analizar </w:t>
      </w:r>
      <w:r w:rsidR="009D6B35">
        <w:rPr>
          <w:rFonts w:ascii="Arial" w:hAnsi="Arial"/>
        </w:rPr>
        <w:t xml:space="preserve">su </w:t>
      </w:r>
      <w:r w:rsidR="009D6B35" w:rsidRPr="00F207D3">
        <w:rPr>
          <w:rFonts w:ascii="Arial" w:hAnsi="Arial"/>
        </w:rPr>
        <w:t>situación fáctica</w:t>
      </w:r>
      <w:r w:rsidR="00D12A49">
        <w:rPr>
          <w:rFonts w:ascii="Arial" w:hAnsi="Arial"/>
        </w:rPr>
        <w:t xml:space="preserve"> </w:t>
      </w:r>
      <w:r w:rsidR="0005127C" w:rsidRPr="00282EFC">
        <w:rPr>
          <w:rFonts w:ascii="Arial" w:eastAsia="Times New Roman" w:hAnsi="Arial"/>
          <w:lang w:eastAsia="es-ES"/>
        </w:rPr>
        <w:t xml:space="preserve">como servidor judicial que ocupa el cargo ofertado en provisionalidad, </w:t>
      </w:r>
      <w:r w:rsidR="0005127C">
        <w:rPr>
          <w:rFonts w:ascii="Arial" w:hAnsi="Arial"/>
        </w:rPr>
        <w:t>lo cual comprende la amenaza y afectació</w:t>
      </w:r>
      <w:r w:rsidR="0005127C" w:rsidRPr="00F207D3">
        <w:rPr>
          <w:rFonts w:ascii="Arial" w:hAnsi="Arial"/>
        </w:rPr>
        <w:t xml:space="preserve">n de </w:t>
      </w:r>
      <w:r w:rsidR="0005127C">
        <w:rPr>
          <w:rFonts w:ascii="Arial" w:hAnsi="Arial"/>
        </w:rPr>
        <w:t xml:space="preserve">sus </w:t>
      </w:r>
      <w:r w:rsidR="0005127C" w:rsidRPr="00F207D3">
        <w:rPr>
          <w:rFonts w:ascii="Arial" w:hAnsi="Arial"/>
        </w:rPr>
        <w:t>derechos fundamentales</w:t>
      </w:r>
      <w:r w:rsidR="0005127C">
        <w:rPr>
          <w:rFonts w:ascii="Arial" w:hAnsi="Arial"/>
        </w:rPr>
        <w:t>.</w:t>
      </w:r>
    </w:p>
    <w:p w14:paraId="110FFD37" w14:textId="77777777" w:rsidR="009D6B35" w:rsidRDefault="009D6B35" w:rsidP="009D6B35">
      <w:pPr>
        <w:spacing w:line="360" w:lineRule="auto"/>
        <w:rPr>
          <w:rFonts w:ascii="Arial" w:hAnsi="Arial"/>
        </w:rPr>
      </w:pPr>
    </w:p>
    <w:p w14:paraId="74F0CB90" w14:textId="77777777" w:rsidR="0005127C" w:rsidRDefault="0005127C" w:rsidP="0005127C">
      <w:pPr>
        <w:spacing w:line="360" w:lineRule="auto"/>
        <w:rPr>
          <w:rFonts w:ascii="Arial" w:eastAsia="Times New Roman" w:hAnsi="Arial"/>
          <w:lang w:eastAsia="es-ES"/>
        </w:rPr>
      </w:pPr>
      <w:r>
        <w:rPr>
          <w:rFonts w:ascii="Arial" w:hAnsi="Arial"/>
        </w:rPr>
        <w:t xml:space="preserve">ii) Además de lo anterior, </w:t>
      </w:r>
      <w:r w:rsidRPr="00E53585">
        <w:rPr>
          <w:rFonts w:ascii="Arial" w:eastAsia="Times New Roman" w:hAnsi="Arial"/>
          <w:lang w:eastAsia="es-ES"/>
        </w:rPr>
        <w:t xml:space="preserve">se permitió de manera objetiva reconocer en el acto administrativo que el procedimiento que permitió conformar la lista de elegibles si </w:t>
      </w:r>
      <w:r w:rsidR="00D12A49" w:rsidRPr="00D12A49">
        <w:rPr>
          <w:rFonts w:ascii="Arial" w:eastAsia="Times New Roman" w:hAnsi="Arial"/>
          <w:lang w:eastAsia="es-ES"/>
        </w:rPr>
        <w:t>comportó</w:t>
      </w:r>
      <w:r w:rsidRPr="00E53585">
        <w:rPr>
          <w:rFonts w:ascii="Arial" w:eastAsia="Times New Roman" w:hAnsi="Arial"/>
          <w:lang w:eastAsia="es-ES"/>
        </w:rPr>
        <w:t xml:space="preserve"> un error, manifestándolo en los siguientes términos: </w:t>
      </w:r>
    </w:p>
    <w:p w14:paraId="6B699379" w14:textId="77777777" w:rsidR="0005127C" w:rsidRDefault="0005127C" w:rsidP="0005127C">
      <w:pPr>
        <w:spacing w:line="360" w:lineRule="auto"/>
        <w:rPr>
          <w:rFonts w:ascii="Arial" w:eastAsia="Times New Roman" w:hAnsi="Arial"/>
          <w:lang w:eastAsia="es-ES"/>
        </w:rPr>
      </w:pPr>
    </w:p>
    <w:p w14:paraId="32EF346A" w14:textId="77777777" w:rsidR="0005127C" w:rsidRPr="004A7568" w:rsidRDefault="0005127C" w:rsidP="0005127C">
      <w:pPr>
        <w:ind w:left="567"/>
        <w:rPr>
          <w:rFonts w:ascii="Arial" w:eastAsia="Times New Roman" w:hAnsi="Arial"/>
          <w:sz w:val="22"/>
          <w:szCs w:val="22"/>
          <w:lang w:eastAsia="es-ES"/>
        </w:rPr>
      </w:pPr>
      <w:r w:rsidRPr="004A7568">
        <w:rPr>
          <w:rFonts w:ascii="Arial" w:eastAsia="Times New Roman" w:hAnsi="Arial"/>
          <w:sz w:val="22"/>
          <w:szCs w:val="22"/>
          <w:lang w:eastAsia="es-ES"/>
        </w:rPr>
        <w:t xml:space="preserve">Por lo expuesto y ante la improcedencia del recurso interpuesto por el señor </w:t>
      </w:r>
      <w:r w:rsidR="00290000" w:rsidRPr="00290000">
        <w:rPr>
          <w:rFonts w:ascii="Arial" w:eastAsia="Times New Roman" w:hAnsi="Arial"/>
          <w:smallCaps/>
          <w:sz w:val="22"/>
          <w:szCs w:val="22"/>
          <w:lang w:eastAsia="es-ES"/>
        </w:rPr>
        <w:t>edwin evelio hernandez torres</w:t>
      </w:r>
      <w:r w:rsidRPr="004A7568">
        <w:rPr>
          <w:rFonts w:ascii="Arial" w:eastAsia="Times New Roman" w:hAnsi="Arial"/>
          <w:sz w:val="22"/>
          <w:szCs w:val="22"/>
          <w:lang w:eastAsia="es-ES"/>
        </w:rPr>
        <w:t xml:space="preserve"> se negará lo solicitado; no obstante, es preciso resaltar que el Consejo Seccional de la Judicatura de Norte de Santander, al cometer un error en la publicación de la vacante previamente referenciada, debió ajustarse al procedimiento establecido en el Acuerdo PSAA08-4856 de 2008 y publicarla debidamente, con el propósito de garantizar el debido proceso a los integrantes del Registro de Elegibles y de conformidad con las opciones </w:t>
      </w:r>
      <w:r w:rsidR="00290000">
        <w:rPr>
          <w:rFonts w:ascii="Arial" w:eastAsia="Times New Roman" w:hAnsi="Arial"/>
          <w:sz w:val="22"/>
          <w:szCs w:val="22"/>
          <w:lang w:eastAsia="es-ES"/>
        </w:rPr>
        <w:t>de sede recibidas, integrar la lista de e</w:t>
      </w:r>
      <w:r w:rsidRPr="004A7568">
        <w:rPr>
          <w:rFonts w:ascii="Arial" w:eastAsia="Times New Roman" w:hAnsi="Arial"/>
          <w:sz w:val="22"/>
          <w:szCs w:val="22"/>
          <w:lang w:eastAsia="es-ES"/>
        </w:rPr>
        <w:t>legibles</w:t>
      </w:r>
      <w:r w:rsidR="00290000">
        <w:rPr>
          <w:rFonts w:ascii="Arial" w:eastAsia="Times New Roman" w:hAnsi="Arial"/>
          <w:sz w:val="22"/>
          <w:szCs w:val="22"/>
          <w:lang w:eastAsia="es-ES"/>
        </w:rPr>
        <w:t>.</w:t>
      </w:r>
    </w:p>
    <w:p w14:paraId="3FE9F23F" w14:textId="77777777" w:rsidR="009D6B35" w:rsidRDefault="009D6B35" w:rsidP="009D6B35">
      <w:pPr>
        <w:spacing w:line="360" w:lineRule="auto"/>
        <w:rPr>
          <w:rFonts w:ascii="Arial" w:hAnsi="Arial"/>
        </w:rPr>
      </w:pPr>
    </w:p>
    <w:p w14:paraId="60CE6496" w14:textId="77777777" w:rsidR="0005127C" w:rsidRDefault="0005127C" w:rsidP="009D6B35">
      <w:pPr>
        <w:spacing w:line="360" w:lineRule="auto"/>
        <w:rPr>
          <w:rFonts w:ascii="Arial" w:hAnsi="Arial"/>
        </w:rPr>
      </w:pPr>
      <w:r>
        <w:rPr>
          <w:rFonts w:ascii="Arial" w:hAnsi="Arial"/>
        </w:rPr>
        <w:t xml:space="preserve">iii) </w:t>
      </w:r>
      <w:r>
        <w:rPr>
          <w:rFonts w:ascii="Arial" w:eastAsia="Times New Roman" w:hAnsi="Arial"/>
          <w:lang w:eastAsia="es-ES"/>
        </w:rPr>
        <w:t>S</w:t>
      </w:r>
      <w:r w:rsidRPr="00282EFC">
        <w:rPr>
          <w:rFonts w:ascii="Arial" w:eastAsia="Times New Roman" w:hAnsi="Arial"/>
          <w:lang w:eastAsia="es-ES"/>
        </w:rPr>
        <w:t xml:space="preserve">i </w:t>
      </w:r>
      <w:r>
        <w:rPr>
          <w:rFonts w:ascii="Arial" w:eastAsia="Times New Roman" w:hAnsi="Arial"/>
          <w:lang w:eastAsia="es-ES"/>
        </w:rPr>
        <w:t xml:space="preserve">el </w:t>
      </w:r>
      <w:r w:rsidRPr="00F207D3">
        <w:rPr>
          <w:rFonts w:ascii="Arial" w:hAnsi="Arial"/>
        </w:rPr>
        <w:t xml:space="preserve">Consejo Superior </w:t>
      </w:r>
      <w:r>
        <w:rPr>
          <w:rFonts w:ascii="Arial" w:hAnsi="Arial"/>
        </w:rPr>
        <w:t>de la</w:t>
      </w:r>
      <w:r w:rsidRPr="00F207D3">
        <w:rPr>
          <w:rFonts w:ascii="Arial" w:hAnsi="Arial"/>
        </w:rPr>
        <w:t xml:space="preserve"> Judicatura </w:t>
      </w:r>
      <w:r>
        <w:rPr>
          <w:rFonts w:ascii="Arial" w:eastAsia="Times New Roman" w:hAnsi="Arial"/>
          <w:lang w:eastAsia="es-ES"/>
        </w:rPr>
        <w:t>logró</w:t>
      </w:r>
      <w:r w:rsidRPr="00282EFC">
        <w:rPr>
          <w:rFonts w:ascii="Arial" w:eastAsia="Times New Roman" w:hAnsi="Arial"/>
          <w:lang w:eastAsia="es-ES"/>
        </w:rPr>
        <w:t xml:space="preserve"> determinar que existió un error y por ende una violación al debido proceso, debió de manera oficiosa declarar la revocatoria de</w:t>
      </w:r>
      <w:r w:rsidR="00290000">
        <w:rPr>
          <w:rFonts w:ascii="Arial" w:eastAsia="Times New Roman" w:hAnsi="Arial"/>
          <w:lang w:eastAsia="es-ES"/>
        </w:rPr>
        <w:t>l</w:t>
      </w:r>
      <w:r>
        <w:rPr>
          <w:rFonts w:ascii="Arial" w:eastAsia="Times New Roman" w:hAnsi="Arial"/>
          <w:lang w:eastAsia="es-ES"/>
        </w:rPr>
        <w:t xml:space="preserve"> acto administrativo</w:t>
      </w:r>
      <w:r w:rsidR="00290000">
        <w:rPr>
          <w:rFonts w:ascii="Arial" w:eastAsia="Times New Roman" w:hAnsi="Arial"/>
          <w:lang w:eastAsia="es-ES"/>
        </w:rPr>
        <w:t xml:space="preserve"> enjuiciado y encontrado como</w:t>
      </w:r>
      <w:r>
        <w:rPr>
          <w:rFonts w:ascii="Arial" w:eastAsia="Times New Roman" w:hAnsi="Arial"/>
          <w:lang w:eastAsia="es-ES"/>
        </w:rPr>
        <w:t xml:space="preserve"> ilegal</w:t>
      </w:r>
      <w:r w:rsidR="00290000">
        <w:rPr>
          <w:rFonts w:ascii="Arial" w:eastAsia="Times New Roman" w:hAnsi="Arial"/>
          <w:lang w:eastAsia="es-ES"/>
        </w:rPr>
        <w:t>.</w:t>
      </w:r>
    </w:p>
    <w:p w14:paraId="1F72F646" w14:textId="77777777" w:rsidR="0005127C" w:rsidRDefault="0005127C" w:rsidP="009D6B35">
      <w:pPr>
        <w:spacing w:line="360" w:lineRule="auto"/>
        <w:rPr>
          <w:rFonts w:ascii="Arial" w:hAnsi="Arial"/>
        </w:rPr>
      </w:pPr>
    </w:p>
    <w:p w14:paraId="76ECD5C5" w14:textId="77777777" w:rsidR="00290000" w:rsidRPr="00F207D3" w:rsidRDefault="00290000" w:rsidP="00290000">
      <w:pPr>
        <w:spacing w:line="360" w:lineRule="auto"/>
        <w:rPr>
          <w:rFonts w:ascii="Arial" w:hAnsi="Arial"/>
        </w:rPr>
      </w:pPr>
      <w:r>
        <w:rPr>
          <w:rFonts w:ascii="Arial" w:hAnsi="Arial"/>
        </w:rPr>
        <w:t>iv) Lo anterior, por cuanto e</w:t>
      </w:r>
      <w:r w:rsidRPr="00F207D3">
        <w:rPr>
          <w:rFonts w:ascii="Arial" w:eastAsia="Times New Roman" w:hAnsi="Arial"/>
          <w:lang w:eastAsia="es-ES"/>
        </w:rPr>
        <w:t xml:space="preserve">l </w:t>
      </w:r>
      <w:r w:rsidRPr="00F207D3">
        <w:rPr>
          <w:rFonts w:ascii="Arial" w:hAnsi="Arial"/>
        </w:rPr>
        <w:t xml:space="preserve">Consejo Seccional </w:t>
      </w:r>
      <w:r>
        <w:rPr>
          <w:rFonts w:ascii="Arial" w:hAnsi="Arial"/>
        </w:rPr>
        <w:t xml:space="preserve">de la </w:t>
      </w:r>
      <w:r w:rsidRPr="00F207D3">
        <w:rPr>
          <w:rFonts w:ascii="Arial" w:hAnsi="Arial"/>
        </w:rPr>
        <w:t xml:space="preserve">Judicatura </w:t>
      </w:r>
      <w:r>
        <w:rPr>
          <w:rFonts w:ascii="Arial" w:hAnsi="Arial"/>
        </w:rPr>
        <w:t xml:space="preserve">de </w:t>
      </w:r>
      <w:r w:rsidRPr="00F207D3">
        <w:rPr>
          <w:rFonts w:ascii="Arial" w:hAnsi="Arial"/>
        </w:rPr>
        <w:t xml:space="preserve">Norte </w:t>
      </w:r>
      <w:r>
        <w:rPr>
          <w:rFonts w:ascii="Arial" w:hAnsi="Arial"/>
        </w:rPr>
        <w:t>de</w:t>
      </w:r>
      <w:r w:rsidRPr="00F207D3">
        <w:rPr>
          <w:rFonts w:ascii="Arial" w:hAnsi="Arial"/>
        </w:rPr>
        <w:t xml:space="preserve"> Santander pretendió a través de un </w:t>
      </w:r>
      <w:r>
        <w:rPr>
          <w:rFonts w:ascii="Arial" w:hAnsi="Arial"/>
        </w:rPr>
        <w:t>aviso,</w:t>
      </w:r>
      <w:r w:rsidRPr="00F207D3">
        <w:rPr>
          <w:rFonts w:ascii="Arial" w:hAnsi="Arial"/>
        </w:rPr>
        <w:t xml:space="preserve"> realizado dentro de su plataforma</w:t>
      </w:r>
      <w:r>
        <w:rPr>
          <w:rFonts w:ascii="Arial" w:hAnsi="Arial"/>
        </w:rPr>
        <w:t>,</w:t>
      </w:r>
      <w:r w:rsidRPr="00F207D3">
        <w:rPr>
          <w:rFonts w:ascii="Arial" w:hAnsi="Arial"/>
        </w:rPr>
        <w:t xml:space="preserve"> dar cumplimiento a lo</w:t>
      </w:r>
      <w:r>
        <w:rPr>
          <w:rFonts w:ascii="Arial" w:hAnsi="Arial"/>
        </w:rPr>
        <w:t xml:space="preserve"> exhortado </w:t>
      </w:r>
      <w:r w:rsidRPr="00F207D3">
        <w:rPr>
          <w:rFonts w:ascii="Arial" w:hAnsi="Arial"/>
        </w:rPr>
        <w:t xml:space="preserve">por su superior, </w:t>
      </w:r>
      <w:r w:rsidR="002C3465">
        <w:rPr>
          <w:rFonts w:ascii="Arial" w:hAnsi="Arial"/>
        </w:rPr>
        <w:t>lo cual no</w:t>
      </w:r>
      <w:r>
        <w:rPr>
          <w:rFonts w:ascii="Arial" w:hAnsi="Arial"/>
        </w:rPr>
        <w:t xml:space="preserve"> se puede configurar como cumplimiento</w:t>
      </w:r>
      <w:r w:rsidR="00710BE3">
        <w:rPr>
          <w:rFonts w:ascii="Arial" w:hAnsi="Arial"/>
        </w:rPr>
        <w:t>, ya que la orden es</w:t>
      </w:r>
      <w:r w:rsidR="00D12A49">
        <w:rPr>
          <w:rFonts w:ascii="Arial" w:hAnsi="Arial"/>
        </w:rPr>
        <w:t xml:space="preserve"> </w:t>
      </w:r>
      <w:r w:rsidR="00710BE3">
        <w:rPr>
          <w:rFonts w:ascii="Arial" w:hAnsi="Arial"/>
        </w:rPr>
        <w:t xml:space="preserve">la de </w:t>
      </w:r>
      <w:r w:rsidRPr="00F207D3">
        <w:rPr>
          <w:rFonts w:ascii="Arial" w:hAnsi="Arial"/>
        </w:rPr>
        <w:t xml:space="preserve">realizar actividades administrativas que permitieran </w:t>
      </w:r>
      <w:r>
        <w:rPr>
          <w:rFonts w:ascii="Arial" w:hAnsi="Arial"/>
        </w:rPr>
        <w:t>corregir el</w:t>
      </w:r>
      <w:r w:rsidRPr="00F207D3">
        <w:rPr>
          <w:rFonts w:ascii="Arial" w:hAnsi="Arial"/>
        </w:rPr>
        <w:t xml:space="preserve"> error presentado y dentro del aviso publicado por la seccional solo se permite establecer que existió un error</w:t>
      </w:r>
      <w:r>
        <w:rPr>
          <w:rFonts w:ascii="Arial" w:hAnsi="Arial"/>
        </w:rPr>
        <w:t xml:space="preserve">, pero que </w:t>
      </w:r>
      <w:r w:rsidR="00D12A49" w:rsidRPr="00D12A49">
        <w:rPr>
          <w:rFonts w:ascii="Arial" w:hAnsi="Arial"/>
        </w:rPr>
        <w:t>au</w:t>
      </w:r>
      <w:r w:rsidRPr="00D12A49">
        <w:rPr>
          <w:rFonts w:ascii="Arial" w:hAnsi="Arial"/>
        </w:rPr>
        <w:t>n</w:t>
      </w:r>
      <w:r>
        <w:rPr>
          <w:rFonts w:ascii="Arial" w:hAnsi="Arial"/>
        </w:rPr>
        <w:t xml:space="preserve"> así </w:t>
      </w:r>
      <w:r w:rsidRPr="00F207D3">
        <w:rPr>
          <w:rFonts w:ascii="Arial" w:hAnsi="Arial"/>
        </w:rPr>
        <w:t xml:space="preserve">la lista </w:t>
      </w:r>
      <w:r>
        <w:rPr>
          <w:rFonts w:ascii="Arial" w:hAnsi="Arial"/>
        </w:rPr>
        <w:t>de elegibles sigue en firme</w:t>
      </w:r>
      <w:r w:rsidRPr="00F207D3">
        <w:rPr>
          <w:rFonts w:ascii="Arial" w:hAnsi="Arial"/>
        </w:rPr>
        <w:t>.</w:t>
      </w:r>
    </w:p>
    <w:p w14:paraId="08CE6F91" w14:textId="77777777" w:rsidR="00290000" w:rsidRDefault="00290000" w:rsidP="009D6B35">
      <w:pPr>
        <w:spacing w:line="360" w:lineRule="auto"/>
        <w:rPr>
          <w:rFonts w:ascii="Arial" w:hAnsi="Arial"/>
        </w:rPr>
      </w:pPr>
    </w:p>
    <w:p w14:paraId="2FA23C82" w14:textId="77777777" w:rsidR="00B977D1" w:rsidRDefault="00290000" w:rsidP="00B977D1">
      <w:pPr>
        <w:spacing w:line="360" w:lineRule="auto"/>
        <w:rPr>
          <w:rFonts w:ascii="Arial" w:hAnsi="Arial"/>
        </w:rPr>
      </w:pPr>
      <w:r>
        <w:rPr>
          <w:rFonts w:ascii="Arial" w:hAnsi="Arial"/>
        </w:rPr>
        <w:t xml:space="preserve">v) </w:t>
      </w:r>
      <w:r w:rsidR="00B977D1">
        <w:rPr>
          <w:rFonts w:ascii="Arial" w:hAnsi="Arial"/>
        </w:rPr>
        <w:t>N</w:t>
      </w:r>
      <w:r w:rsidR="00B977D1" w:rsidRPr="005D1AA3">
        <w:rPr>
          <w:rFonts w:ascii="Arial" w:hAnsi="Arial"/>
        </w:rPr>
        <w:t xml:space="preserve">o es admisible que el Consejo Seccional </w:t>
      </w:r>
      <w:r w:rsidR="00B977D1">
        <w:rPr>
          <w:rFonts w:ascii="Arial" w:hAnsi="Arial"/>
        </w:rPr>
        <w:t>de la</w:t>
      </w:r>
      <w:r w:rsidR="00B977D1" w:rsidRPr="005D1AA3">
        <w:rPr>
          <w:rFonts w:ascii="Arial" w:hAnsi="Arial"/>
        </w:rPr>
        <w:t xml:space="preserve"> J</w:t>
      </w:r>
      <w:r w:rsidR="00B977D1">
        <w:rPr>
          <w:rFonts w:ascii="Arial" w:hAnsi="Arial"/>
        </w:rPr>
        <w:t>u</w:t>
      </w:r>
      <w:r w:rsidR="00B977D1" w:rsidRPr="005D1AA3">
        <w:rPr>
          <w:rFonts w:ascii="Arial" w:hAnsi="Arial"/>
        </w:rPr>
        <w:t xml:space="preserve">dicatura </w:t>
      </w:r>
      <w:r w:rsidR="00B977D1">
        <w:rPr>
          <w:rFonts w:ascii="Arial" w:hAnsi="Arial"/>
        </w:rPr>
        <w:t>de Norte de Santander</w:t>
      </w:r>
      <w:r w:rsidR="00B977D1" w:rsidRPr="005D1AA3">
        <w:rPr>
          <w:rFonts w:ascii="Arial" w:hAnsi="Arial"/>
        </w:rPr>
        <w:t xml:space="preserve"> se limite a realizar un aviso formal informando que </w:t>
      </w:r>
      <w:r w:rsidR="00B977D1">
        <w:rPr>
          <w:rFonts w:ascii="Arial" w:hAnsi="Arial"/>
        </w:rPr>
        <w:t>hubo</w:t>
      </w:r>
      <w:r w:rsidR="00B977D1" w:rsidRPr="005D1AA3">
        <w:rPr>
          <w:rFonts w:ascii="Arial" w:hAnsi="Arial"/>
        </w:rPr>
        <w:t xml:space="preserve"> un error, puesto que esa </w:t>
      </w:r>
      <w:r w:rsidR="00B977D1" w:rsidRPr="005D1AA3">
        <w:rPr>
          <w:rFonts w:ascii="Arial" w:hAnsi="Arial"/>
        </w:rPr>
        <w:lastRenderedPageBreak/>
        <w:t>medida hubiera sido pertinente antes de qu</w:t>
      </w:r>
      <w:r w:rsidR="00B977D1">
        <w:rPr>
          <w:rFonts w:ascii="Arial" w:hAnsi="Arial"/>
        </w:rPr>
        <w:t xml:space="preserve">e se cerrara la opción de sede y </w:t>
      </w:r>
      <w:r w:rsidR="00B977D1" w:rsidRPr="005D1AA3">
        <w:rPr>
          <w:rFonts w:ascii="Arial" w:hAnsi="Arial"/>
        </w:rPr>
        <w:t>no en este momento, en el cual ya se está próximo a reali</w:t>
      </w:r>
      <w:r w:rsidR="00B977D1">
        <w:rPr>
          <w:rFonts w:ascii="Arial" w:hAnsi="Arial"/>
        </w:rPr>
        <w:t>zar nombramientos en propiedad</w:t>
      </w:r>
      <w:r w:rsidR="00CF4CC4">
        <w:rPr>
          <w:rFonts w:ascii="Arial" w:hAnsi="Arial"/>
        </w:rPr>
        <w:t>.</w:t>
      </w:r>
    </w:p>
    <w:p w14:paraId="61CDCEAD" w14:textId="77777777" w:rsidR="00B977D1" w:rsidRDefault="00B977D1" w:rsidP="00B977D1">
      <w:pPr>
        <w:spacing w:line="360" w:lineRule="auto"/>
        <w:rPr>
          <w:rFonts w:ascii="Arial" w:hAnsi="Arial"/>
        </w:rPr>
      </w:pPr>
    </w:p>
    <w:p w14:paraId="1F1C99DA" w14:textId="2642EAC7" w:rsidR="002C3465" w:rsidRDefault="002C3465" w:rsidP="00B977D1">
      <w:pPr>
        <w:spacing w:line="360" w:lineRule="auto"/>
        <w:rPr>
          <w:rFonts w:ascii="Arial" w:hAnsi="Arial"/>
        </w:rPr>
      </w:pPr>
      <w:r w:rsidRPr="1E95EF9A">
        <w:rPr>
          <w:rFonts w:ascii="Arial" w:hAnsi="Arial"/>
        </w:rPr>
        <w:t xml:space="preserve">vi) </w:t>
      </w:r>
      <w:r w:rsidRPr="1E95EF9A">
        <w:rPr>
          <w:rFonts w:ascii="Arial" w:eastAsia="Times New Roman" w:hAnsi="Arial"/>
          <w:lang w:eastAsia="es-ES"/>
        </w:rPr>
        <w:t xml:space="preserve">Lo pertinente debió ser comunicar de manera oficial el error cometido por parte de la Rama Judicial, para que todos los interesados tuvieran conocimiento y pudieran modificar sus escogencias, respetándose con ello el derecho a un proceso con el cumplimiento de todos los trámites legales adecuados, así sea necesario que se establezcan unas nuevas reglas frente </w:t>
      </w:r>
      <w:r w:rsidR="65F85C1B" w:rsidRPr="1E95EF9A">
        <w:rPr>
          <w:rFonts w:ascii="Arial" w:eastAsia="Times New Roman" w:hAnsi="Arial"/>
          <w:lang w:eastAsia="es-ES"/>
        </w:rPr>
        <w:t>este</w:t>
      </w:r>
      <w:r w:rsidR="00D12A49" w:rsidRPr="1E95EF9A">
        <w:rPr>
          <w:rFonts w:ascii="Arial" w:eastAsia="Times New Roman" w:hAnsi="Arial"/>
          <w:lang w:eastAsia="es-ES"/>
        </w:rPr>
        <w:t xml:space="preserve">, </w:t>
      </w:r>
      <w:r w:rsidRPr="1E95EF9A">
        <w:rPr>
          <w:rFonts w:ascii="Arial" w:eastAsia="Times New Roman" w:hAnsi="Arial"/>
          <w:lang w:eastAsia="es-ES"/>
        </w:rPr>
        <w:t>pero en ningún caso es correcto pasar por alto la vulneración cometida en las fases del concurso</w:t>
      </w:r>
      <w:r w:rsidR="00D12A49" w:rsidRPr="1E95EF9A">
        <w:rPr>
          <w:rFonts w:ascii="Arial" w:eastAsia="Times New Roman" w:hAnsi="Arial"/>
          <w:lang w:eastAsia="es-ES"/>
        </w:rPr>
        <w:t xml:space="preserve">, </w:t>
      </w:r>
      <w:r w:rsidRPr="1E95EF9A">
        <w:rPr>
          <w:rFonts w:ascii="Arial" w:eastAsia="Times New Roman" w:hAnsi="Arial"/>
          <w:lang w:eastAsia="es-ES"/>
        </w:rPr>
        <w:t>pues se debe dar cumplimiento a los principios de legalidad, igualdad y buena fe.</w:t>
      </w:r>
    </w:p>
    <w:p w14:paraId="6BB9E253" w14:textId="77777777" w:rsidR="002C3465" w:rsidRDefault="002C3465" w:rsidP="00B977D1">
      <w:pPr>
        <w:spacing w:line="360" w:lineRule="auto"/>
        <w:rPr>
          <w:rFonts w:ascii="Arial" w:hAnsi="Arial"/>
        </w:rPr>
      </w:pPr>
    </w:p>
    <w:p w14:paraId="291125E0" w14:textId="77777777" w:rsidR="0082730C" w:rsidRPr="00410913" w:rsidRDefault="002C3465" w:rsidP="00B977D1">
      <w:pPr>
        <w:spacing w:line="360" w:lineRule="auto"/>
        <w:rPr>
          <w:rFonts w:ascii="Arial" w:eastAsia="Times New Roman" w:hAnsi="Arial"/>
          <w:lang w:eastAsia="es-ES"/>
        </w:rPr>
      </w:pPr>
      <w:r>
        <w:rPr>
          <w:rFonts w:ascii="Arial" w:eastAsia="Times New Roman" w:hAnsi="Arial"/>
          <w:lang w:eastAsia="es-ES"/>
        </w:rPr>
        <w:t>vii)</w:t>
      </w:r>
      <w:r w:rsidR="00D12A49">
        <w:rPr>
          <w:rFonts w:ascii="Arial" w:eastAsia="Times New Roman" w:hAnsi="Arial"/>
          <w:lang w:eastAsia="es-ES"/>
        </w:rPr>
        <w:t xml:space="preserve"> </w:t>
      </w:r>
      <w:r w:rsidR="00410913" w:rsidRPr="00410913">
        <w:rPr>
          <w:rFonts w:ascii="Arial" w:eastAsia="Times New Roman" w:hAnsi="Arial"/>
          <w:lang w:eastAsia="es-ES"/>
        </w:rPr>
        <w:t>Cuando la lista de elegibles se estableció, el cargo ofertado exigía requisitos erróneos, los cuales no se modificaron con avisos formales ni con la ampliación del término correspondiente, para efectos de que los interesados tuvieran conocimiento de lo sucedido y de esta forma pudieran optar por acceder a los cargos ofertados, y se supliera dicho acto administrativo con plena legalidad sin afectar sus derechos fundamentales como trabajador.</w:t>
      </w:r>
    </w:p>
    <w:p w14:paraId="23DE523C" w14:textId="77777777" w:rsidR="0082730C" w:rsidRDefault="0082730C" w:rsidP="00B977D1">
      <w:pPr>
        <w:spacing w:line="360" w:lineRule="auto"/>
        <w:rPr>
          <w:rFonts w:ascii="Arial" w:eastAsia="Times New Roman" w:hAnsi="Arial"/>
          <w:lang w:eastAsia="es-ES"/>
        </w:rPr>
      </w:pPr>
    </w:p>
    <w:p w14:paraId="660CD570" w14:textId="50D189EC" w:rsidR="0082730C" w:rsidRDefault="00465CA1" w:rsidP="00B977D1">
      <w:pPr>
        <w:spacing w:line="360" w:lineRule="auto"/>
        <w:rPr>
          <w:rFonts w:ascii="Arial" w:hAnsi="Arial"/>
        </w:rPr>
      </w:pPr>
      <w:r>
        <w:rPr>
          <w:rFonts w:ascii="Arial" w:hAnsi="Arial"/>
        </w:rPr>
        <w:t xml:space="preserve">viii) </w:t>
      </w:r>
      <w:r w:rsidR="00410913" w:rsidRPr="00410913">
        <w:rPr>
          <w:rFonts w:ascii="Arial" w:eastAsia="Times New Roman" w:hAnsi="Arial"/>
          <w:lang w:eastAsia="es-ES"/>
        </w:rPr>
        <w:t>La lista de elegibles conformada no se realizó respetando el debido proceso ni la legalidad, incumpliendo con los trámites necesarios que debieron dársele a los errores presentados, por cuanto</w:t>
      </w:r>
      <w:r w:rsidR="00F3056C">
        <w:rPr>
          <w:rFonts w:ascii="Arial" w:eastAsia="Times New Roman" w:hAnsi="Arial"/>
          <w:lang w:eastAsia="es-ES"/>
        </w:rPr>
        <w:t>,</w:t>
      </w:r>
      <w:r w:rsidR="00410913" w:rsidRPr="00410913">
        <w:rPr>
          <w:rFonts w:ascii="Arial" w:eastAsia="Times New Roman" w:hAnsi="Arial"/>
          <w:lang w:eastAsia="es-ES"/>
        </w:rPr>
        <w:t xml:space="preserve"> al no hacerlo, se vulneraron los derechos de los aspirantes, sin que existiera una justificación razonable para subsanar el error con un aviso informal y continuar el proceso en contraposición con el ordenamiento jurídico.</w:t>
      </w:r>
    </w:p>
    <w:p w14:paraId="52E56223" w14:textId="77777777" w:rsidR="009347FC" w:rsidRDefault="009347FC" w:rsidP="009347FC">
      <w:pPr>
        <w:spacing w:line="360" w:lineRule="auto"/>
        <w:rPr>
          <w:rFonts w:ascii="Arial" w:eastAsia="Times New Roman" w:hAnsi="Arial"/>
          <w:lang w:eastAsia="es-ES"/>
        </w:rPr>
      </w:pPr>
    </w:p>
    <w:p w14:paraId="59AD4006" w14:textId="435C44F1" w:rsidR="00410913" w:rsidRPr="005D1AA3" w:rsidRDefault="00465CA1" w:rsidP="00410913">
      <w:pPr>
        <w:spacing w:line="360" w:lineRule="auto"/>
        <w:rPr>
          <w:rFonts w:ascii="Arial" w:eastAsia="Times New Roman" w:hAnsi="Arial"/>
          <w:lang w:eastAsia="es-ES"/>
        </w:rPr>
      </w:pPr>
      <w:r>
        <w:rPr>
          <w:rFonts w:ascii="Arial" w:eastAsia="Times New Roman" w:hAnsi="Arial"/>
          <w:lang w:eastAsia="es-ES"/>
        </w:rPr>
        <w:t xml:space="preserve">ix) </w:t>
      </w:r>
      <w:r w:rsidR="00410913">
        <w:rPr>
          <w:rFonts w:ascii="Arial" w:eastAsia="Times New Roman" w:hAnsi="Arial"/>
          <w:lang w:eastAsia="es-ES"/>
        </w:rPr>
        <w:t>Si</w:t>
      </w:r>
      <w:r w:rsidR="00D12A49">
        <w:rPr>
          <w:rFonts w:ascii="Arial" w:eastAsia="Times New Roman" w:hAnsi="Arial"/>
          <w:lang w:eastAsia="es-ES"/>
        </w:rPr>
        <w:t xml:space="preserve"> </w:t>
      </w:r>
      <w:r w:rsidR="00410913">
        <w:rPr>
          <w:rFonts w:ascii="Arial" w:eastAsia="Times New Roman" w:hAnsi="Arial"/>
          <w:lang w:eastAsia="es-ES"/>
        </w:rPr>
        <w:t>e</w:t>
      </w:r>
      <w:r w:rsidR="00410913" w:rsidRPr="00E53585">
        <w:rPr>
          <w:rFonts w:ascii="Arial" w:eastAsia="Times New Roman" w:hAnsi="Arial"/>
          <w:lang w:eastAsia="es-ES"/>
        </w:rPr>
        <w:t>l Consejo Superior de la Judicatur</w:t>
      </w:r>
      <w:r w:rsidR="00410913">
        <w:rPr>
          <w:rFonts w:ascii="Arial" w:eastAsia="Times New Roman" w:hAnsi="Arial"/>
          <w:lang w:eastAsia="es-ES"/>
        </w:rPr>
        <w:t xml:space="preserve">a </w:t>
      </w:r>
      <w:r w:rsidR="00410913" w:rsidRPr="00282EFC">
        <w:rPr>
          <w:rFonts w:ascii="Arial" w:eastAsia="Times New Roman" w:hAnsi="Arial"/>
          <w:lang w:eastAsia="es-ES"/>
        </w:rPr>
        <w:t>adelanta nombramientos y posesión de cargos fundándose en una l</w:t>
      </w:r>
      <w:r w:rsidR="00410913">
        <w:rPr>
          <w:rFonts w:ascii="Arial" w:eastAsia="Times New Roman" w:hAnsi="Arial"/>
          <w:lang w:eastAsia="es-ES"/>
        </w:rPr>
        <w:t>ista de elegibles que no respetó</w:t>
      </w:r>
      <w:r w:rsidR="00410913" w:rsidRPr="00282EFC">
        <w:rPr>
          <w:rFonts w:ascii="Arial" w:eastAsia="Times New Roman" w:hAnsi="Arial"/>
          <w:lang w:eastAsia="es-ES"/>
        </w:rPr>
        <w:t xml:space="preserve"> el principio de legalidad y el de</w:t>
      </w:r>
      <w:r w:rsidR="00410913">
        <w:rPr>
          <w:rFonts w:ascii="Arial" w:eastAsia="Times New Roman" w:hAnsi="Arial"/>
          <w:lang w:eastAsia="es-ES"/>
        </w:rPr>
        <w:t xml:space="preserve">bido proceso en su conformación, se </w:t>
      </w:r>
      <w:r w:rsidR="00410913" w:rsidRPr="00282EFC">
        <w:rPr>
          <w:rFonts w:ascii="Arial" w:eastAsia="Times New Roman" w:hAnsi="Arial"/>
          <w:lang w:eastAsia="es-ES"/>
        </w:rPr>
        <w:t>darán</w:t>
      </w:r>
      <w:r w:rsidR="00D12A49">
        <w:rPr>
          <w:rFonts w:ascii="Arial" w:eastAsia="Times New Roman" w:hAnsi="Arial"/>
          <w:lang w:eastAsia="es-ES"/>
        </w:rPr>
        <w:t xml:space="preserve"> </w:t>
      </w:r>
      <w:r w:rsidR="00410913" w:rsidRPr="00282EFC">
        <w:rPr>
          <w:rFonts w:ascii="Arial" w:eastAsia="Times New Roman" w:hAnsi="Arial"/>
          <w:lang w:eastAsia="es-ES"/>
        </w:rPr>
        <w:t>con base en un acto administrativo ilegal,</w:t>
      </w:r>
      <w:r w:rsidR="00F3056C">
        <w:rPr>
          <w:rFonts w:ascii="Arial" w:eastAsia="Times New Roman" w:hAnsi="Arial"/>
          <w:lang w:eastAsia="es-ES"/>
        </w:rPr>
        <w:t xml:space="preserve"> esto es, una</w:t>
      </w:r>
      <w:r w:rsidR="00410913" w:rsidRPr="00282EFC">
        <w:rPr>
          <w:rFonts w:ascii="Arial" w:eastAsia="Times New Roman" w:hAnsi="Arial"/>
          <w:lang w:eastAsia="es-ES"/>
        </w:rPr>
        <w:t xml:space="preserve"> </w:t>
      </w:r>
      <w:r w:rsidR="005D32F5" w:rsidRPr="005D1AA3">
        <w:rPr>
          <w:rFonts w:ascii="Arial" w:eastAsia="Times New Roman" w:hAnsi="Arial"/>
          <w:lang w:eastAsia="es-ES"/>
        </w:rPr>
        <w:t>lista de elegibles configurada con un error</w:t>
      </w:r>
      <w:r w:rsidR="005D32F5">
        <w:rPr>
          <w:rFonts w:ascii="Arial" w:eastAsia="Times New Roman" w:hAnsi="Arial"/>
          <w:lang w:eastAsia="es-ES"/>
        </w:rPr>
        <w:t xml:space="preserve"> </w:t>
      </w:r>
      <w:r w:rsidR="00410913">
        <w:rPr>
          <w:rFonts w:ascii="Arial" w:eastAsia="Times New Roman" w:hAnsi="Arial"/>
          <w:lang w:eastAsia="es-ES"/>
        </w:rPr>
        <w:t>y</w:t>
      </w:r>
      <w:r w:rsidR="00F3056C">
        <w:rPr>
          <w:rFonts w:ascii="Arial" w:eastAsia="Times New Roman" w:hAnsi="Arial"/>
          <w:lang w:eastAsia="es-ES"/>
        </w:rPr>
        <w:t>,</w:t>
      </w:r>
      <w:r w:rsidR="00410913">
        <w:rPr>
          <w:rFonts w:ascii="Arial" w:eastAsia="Times New Roman" w:hAnsi="Arial"/>
          <w:lang w:eastAsia="es-ES"/>
        </w:rPr>
        <w:t xml:space="preserve"> </w:t>
      </w:r>
      <w:r w:rsidR="00410913" w:rsidRPr="00282EFC">
        <w:rPr>
          <w:rFonts w:ascii="Arial" w:eastAsia="Times New Roman" w:hAnsi="Arial"/>
          <w:lang w:eastAsia="es-ES"/>
        </w:rPr>
        <w:t xml:space="preserve">de </w:t>
      </w:r>
      <w:r w:rsidR="005D32F5">
        <w:rPr>
          <w:rFonts w:ascii="Arial" w:eastAsia="Times New Roman" w:hAnsi="Arial"/>
          <w:lang w:eastAsia="es-ES"/>
        </w:rPr>
        <w:t>realizarse</w:t>
      </w:r>
      <w:r w:rsidR="00410913">
        <w:rPr>
          <w:rFonts w:ascii="Arial" w:eastAsia="Times New Roman" w:hAnsi="Arial"/>
          <w:lang w:eastAsia="es-ES"/>
        </w:rPr>
        <w:t xml:space="preserve"> la posesión de la persona, se </w:t>
      </w:r>
      <w:r w:rsidR="00410913" w:rsidRPr="005D32F5">
        <w:rPr>
          <w:rFonts w:ascii="Arial" w:eastAsia="Times New Roman" w:hAnsi="Arial"/>
          <w:lang w:eastAsia="es-ES"/>
        </w:rPr>
        <w:t xml:space="preserve">amenazaría de manera notable sus derechos constitucionales al debido proceso, al trabajo y a la igualdad de oportunidades, </w:t>
      </w:r>
      <w:r w:rsidR="00410913" w:rsidRPr="00282EFC">
        <w:rPr>
          <w:rFonts w:ascii="Arial" w:eastAsia="Times New Roman" w:hAnsi="Arial"/>
          <w:lang w:eastAsia="es-ES"/>
        </w:rPr>
        <w:t xml:space="preserve">puesto que sería removido de </w:t>
      </w:r>
      <w:r w:rsidR="005D32F5">
        <w:rPr>
          <w:rFonts w:ascii="Arial" w:eastAsia="Times New Roman" w:hAnsi="Arial"/>
          <w:lang w:eastAsia="es-ES"/>
        </w:rPr>
        <w:t>su</w:t>
      </w:r>
      <w:r w:rsidR="00410913" w:rsidRPr="00282EFC">
        <w:rPr>
          <w:rFonts w:ascii="Arial" w:eastAsia="Times New Roman" w:hAnsi="Arial"/>
          <w:lang w:eastAsia="es-ES"/>
        </w:rPr>
        <w:t xml:space="preserve"> cargo de manera ilegal.</w:t>
      </w:r>
    </w:p>
    <w:p w14:paraId="07547A01" w14:textId="77777777" w:rsidR="00620748" w:rsidRDefault="00620748" w:rsidP="00B977D1">
      <w:pPr>
        <w:spacing w:line="360" w:lineRule="auto"/>
        <w:rPr>
          <w:rFonts w:ascii="Arial" w:hAnsi="Arial"/>
        </w:rPr>
      </w:pPr>
    </w:p>
    <w:p w14:paraId="48268124" w14:textId="2C124C18" w:rsidR="009347FC" w:rsidRDefault="00620748" w:rsidP="009347FC">
      <w:pPr>
        <w:spacing w:line="360" w:lineRule="auto"/>
        <w:rPr>
          <w:rFonts w:ascii="Arial" w:hAnsi="Arial"/>
        </w:rPr>
      </w:pPr>
      <w:r w:rsidRPr="1E95EF9A">
        <w:rPr>
          <w:rFonts w:ascii="Arial" w:hAnsi="Arial"/>
        </w:rPr>
        <w:t xml:space="preserve">x) </w:t>
      </w:r>
      <w:r w:rsidR="005D32F5" w:rsidRPr="1E95EF9A">
        <w:rPr>
          <w:rFonts w:ascii="Arial" w:eastAsia="Times New Roman" w:hAnsi="Arial"/>
          <w:lang w:eastAsia="es-ES"/>
        </w:rPr>
        <w:t xml:space="preserve">Con fundamento en lo expuesto sería pertinente otorgar obligatoriedad a la decisión tomada por parte del Consejo Superior de la Judicatura, para que en garantía de los </w:t>
      </w:r>
      <w:r w:rsidR="005D32F5" w:rsidRPr="1E95EF9A">
        <w:rPr>
          <w:rFonts w:ascii="Arial" w:eastAsia="Times New Roman" w:hAnsi="Arial"/>
          <w:lang w:eastAsia="es-ES"/>
        </w:rPr>
        <w:lastRenderedPageBreak/>
        <w:t>derechos fundamentales de los aspirantes que no pudieron acceder a conformar la lista de elegibles y la garantía de un debido proceso conforme al cumplimiento de todos los trámites legales</w:t>
      </w:r>
      <w:r w:rsidR="00F3056C" w:rsidRPr="1E95EF9A">
        <w:rPr>
          <w:rFonts w:ascii="Arial" w:eastAsia="Times New Roman" w:hAnsi="Arial"/>
          <w:lang w:eastAsia="es-ES"/>
        </w:rPr>
        <w:t>,</w:t>
      </w:r>
      <w:r w:rsidR="005D32F5" w:rsidRPr="1E95EF9A">
        <w:rPr>
          <w:rFonts w:ascii="Arial" w:eastAsia="Times New Roman" w:hAnsi="Arial"/>
          <w:lang w:eastAsia="es-ES"/>
        </w:rPr>
        <w:t xml:space="preserve"> como los que </w:t>
      </w:r>
      <w:r w:rsidR="63EC80F1" w:rsidRPr="1E95EF9A">
        <w:rPr>
          <w:rFonts w:ascii="Arial" w:eastAsia="Times New Roman" w:hAnsi="Arial"/>
          <w:lang w:eastAsia="es-ES"/>
        </w:rPr>
        <w:t xml:space="preserve"> de este </w:t>
      </w:r>
      <w:r w:rsidR="005D32F5" w:rsidRPr="1E95EF9A">
        <w:rPr>
          <w:rFonts w:ascii="Arial" w:eastAsia="Times New Roman" w:hAnsi="Arial"/>
          <w:lang w:eastAsia="es-ES"/>
        </w:rPr>
        <w:t>se desprenden, siendo su despido uno de ellos, se realice un nuevo procedimiento que realmente vaya en concordancia con el ordenamiento jurídico. Esto, con el fin único de evitar un perjuicio irremediable, dada la posibilidad de que se estén realizando nombramientos y posesiones sin que se haya respetado el debido proceso a todos los interesados en op</w:t>
      </w:r>
      <w:r w:rsidR="00D12A49" w:rsidRPr="1E95EF9A">
        <w:rPr>
          <w:rFonts w:ascii="Arial" w:eastAsia="Times New Roman" w:hAnsi="Arial"/>
          <w:lang w:eastAsia="es-ES"/>
        </w:rPr>
        <w:t xml:space="preserve">tar </w:t>
      </w:r>
      <w:r w:rsidR="005D32F5" w:rsidRPr="1E95EF9A">
        <w:rPr>
          <w:rFonts w:ascii="Arial" w:eastAsia="Times New Roman" w:hAnsi="Arial"/>
          <w:lang w:eastAsia="es-ES"/>
        </w:rPr>
        <w:t>al cargo, y que se le retire de su cargo de manera ilegal.</w:t>
      </w:r>
    </w:p>
    <w:p w14:paraId="5043CB0F" w14:textId="77777777" w:rsidR="00410913" w:rsidRDefault="00410913" w:rsidP="009347FC">
      <w:pPr>
        <w:spacing w:line="360" w:lineRule="auto"/>
        <w:rPr>
          <w:rFonts w:ascii="Arial" w:eastAsia="Times New Roman" w:hAnsi="Arial"/>
          <w:lang w:eastAsia="es-ES"/>
        </w:rPr>
      </w:pPr>
    </w:p>
    <w:p w14:paraId="2624249B" w14:textId="38D899E8" w:rsidR="00620748" w:rsidRDefault="00465CA1" w:rsidP="007B7223">
      <w:pPr>
        <w:spacing w:line="360" w:lineRule="auto"/>
        <w:rPr>
          <w:rFonts w:ascii="Arial" w:eastAsia="Times New Roman" w:hAnsi="Arial"/>
          <w:lang w:eastAsia="es-ES"/>
        </w:rPr>
      </w:pPr>
      <w:r>
        <w:rPr>
          <w:rFonts w:ascii="Arial" w:eastAsia="Times New Roman" w:hAnsi="Arial"/>
          <w:lang w:eastAsia="es-ES"/>
        </w:rPr>
        <w:t xml:space="preserve">xi) </w:t>
      </w:r>
      <w:r w:rsidR="005D32F5">
        <w:rPr>
          <w:rFonts w:ascii="Arial" w:eastAsia="Times New Roman" w:hAnsi="Arial"/>
          <w:lang w:eastAsia="es-ES"/>
        </w:rPr>
        <w:t>S</w:t>
      </w:r>
      <w:r w:rsidR="005D32F5" w:rsidRPr="00CC6EBF">
        <w:rPr>
          <w:rFonts w:ascii="Arial" w:eastAsia="Times New Roman" w:hAnsi="Arial"/>
          <w:lang w:eastAsia="es-ES"/>
        </w:rPr>
        <w:t xml:space="preserve">i bien </w:t>
      </w:r>
      <w:r w:rsidR="005D32F5">
        <w:rPr>
          <w:rFonts w:ascii="Arial" w:eastAsia="Times New Roman" w:hAnsi="Arial"/>
          <w:lang w:eastAsia="es-ES"/>
        </w:rPr>
        <w:t>su</w:t>
      </w:r>
      <w:r w:rsidR="005D32F5" w:rsidRPr="00CC6EBF">
        <w:rPr>
          <w:rFonts w:ascii="Arial" w:eastAsia="Times New Roman" w:hAnsi="Arial"/>
          <w:lang w:eastAsia="es-ES"/>
        </w:rPr>
        <w:t>s derechos como servidor judicial en provisional</w:t>
      </w:r>
      <w:r w:rsidR="005D32F5">
        <w:rPr>
          <w:rFonts w:ascii="Arial" w:eastAsia="Times New Roman" w:hAnsi="Arial"/>
          <w:lang w:eastAsia="es-ES"/>
        </w:rPr>
        <w:t>idad</w:t>
      </w:r>
      <w:r w:rsidR="005D32F5" w:rsidRPr="00CC6EBF">
        <w:rPr>
          <w:rFonts w:ascii="Arial" w:eastAsia="Times New Roman" w:hAnsi="Arial"/>
          <w:lang w:eastAsia="es-ES"/>
        </w:rPr>
        <w:t xml:space="preserve"> no revisten carácter de igual</w:t>
      </w:r>
      <w:r w:rsidR="005D32F5">
        <w:rPr>
          <w:rFonts w:ascii="Arial" w:eastAsia="Times New Roman" w:hAnsi="Arial"/>
          <w:lang w:eastAsia="es-ES"/>
        </w:rPr>
        <w:t>dad</w:t>
      </w:r>
      <w:r w:rsidR="005D32F5" w:rsidRPr="00CC6EBF">
        <w:rPr>
          <w:rFonts w:ascii="Arial" w:eastAsia="Times New Roman" w:hAnsi="Arial"/>
          <w:lang w:eastAsia="es-ES"/>
        </w:rPr>
        <w:t xml:space="preserve"> a </w:t>
      </w:r>
      <w:r w:rsidR="005D32F5">
        <w:rPr>
          <w:rFonts w:ascii="Arial" w:eastAsia="Times New Roman" w:hAnsi="Arial"/>
          <w:lang w:eastAsia="es-ES"/>
        </w:rPr>
        <w:t>los</w:t>
      </w:r>
      <w:r w:rsidR="00D12A49">
        <w:rPr>
          <w:rFonts w:ascii="Arial" w:eastAsia="Times New Roman" w:hAnsi="Arial"/>
          <w:lang w:eastAsia="es-ES"/>
        </w:rPr>
        <w:t xml:space="preserve"> </w:t>
      </w:r>
      <w:r w:rsidR="005D32F5">
        <w:rPr>
          <w:rFonts w:ascii="Arial" w:eastAsia="Times New Roman" w:hAnsi="Arial"/>
          <w:lang w:eastAsia="es-ES"/>
        </w:rPr>
        <w:t xml:space="preserve">de un </w:t>
      </w:r>
      <w:r w:rsidR="005D32F5" w:rsidRPr="00CC6EBF">
        <w:rPr>
          <w:rFonts w:ascii="Arial" w:eastAsia="Times New Roman" w:hAnsi="Arial"/>
          <w:lang w:eastAsia="es-ES"/>
        </w:rPr>
        <w:t>servi</w:t>
      </w:r>
      <w:r w:rsidR="00F3056C">
        <w:rPr>
          <w:rFonts w:ascii="Arial" w:eastAsia="Times New Roman" w:hAnsi="Arial"/>
          <w:lang w:eastAsia="es-ES"/>
        </w:rPr>
        <w:t>dor en propiedad, no por ello  se deben desconocer</w:t>
      </w:r>
      <w:r w:rsidR="005D32F5" w:rsidRPr="00CC6EBF">
        <w:rPr>
          <w:rFonts w:ascii="Arial" w:eastAsia="Times New Roman" w:hAnsi="Arial"/>
          <w:lang w:eastAsia="es-ES"/>
        </w:rPr>
        <w:t xml:space="preserve"> derechos </w:t>
      </w:r>
      <w:r w:rsidR="005D32F5">
        <w:rPr>
          <w:rFonts w:ascii="Arial" w:eastAsia="Times New Roman" w:hAnsi="Arial"/>
          <w:lang w:eastAsia="es-ES"/>
        </w:rPr>
        <w:t>a su favor</w:t>
      </w:r>
      <w:r w:rsidR="00F3056C">
        <w:rPr>
          <w:rFonts w:ascii="Arial" w:eastAsia="Times New Roman" w:hAnsi="Arial"/>
          <w:lang w:eastAsia="es-ES"/>
        </w:rPr>
        <w:t>, uno de ellos,</w:t>
      </w:r>
      <w:r w:rsidR="005D32F5" w:rsidRPr="00CC6EBF">
        <w:rPr>
          <w:rFonts w:ascii="Arial" w:eastAsia="Times New Roman" w:hAnsi="Arial"/>
          <w:lang w:eastAsia="es-ES"/>
        </w:rPr>
        <w:t xml:space="preserve"> la motivación </w:t>
      </w:r>
      <w:r w:rsidR="005D32F5">
        <w:rPr>
          <w:rFonts w:ascii="Arial" w:eastAsia="Times New Roman" w:hAnsi="Arial"/>
          <w:lang w:eastAsia="es-ES"/>
        </w:rPr>
        <w:t>d</w:t>
      </w:r>
      <w:r w:rsidR="005D32F5" w:rsidRPr="00CC6EBF">
        <w:rPr>
          <w:rFonts w:ascii="Arial" w:eastAsia="Times New Roman" w:hAnsi="Arial"/>
          <w:lang w:eastAsia="es-ES"/>
        </w:rPr>
        <w:t xml:space="preserve">el acto de desvinculación, el cual en </w:t>
      </w:r>
      <w:r w:rsidR="005D32F5">
        <w:rPr>
          <w:rFonts w:ascii="Arial" w:eastAsia="Times New Roman" w:hAnsi="Arial"/>
          <w:lang w:eastAsia="es-ES"/>
        </w:rPr>
        <w:t>su</w:t>
      </w:r>
      <w:r w:rsidR="005D32F5" w:rsidRPr="00CC6EBF">
        <w:rPr>
          <w:rFonts w:ascii="Arial" w:eastAsia="Times New Roman" w:hAnsi="Arial"/>
          <w:lang w:eastAsia="es-ES"/>
        </w:rPr>
        <w:t xml:space="preserve"> caso se determinaría en</w:t>
      </w:r>
      <w:r w:rsidR="005D32F5">
        <w:rPr>
          <w:rFonts w:ascii="Arial" w:eastAsia="Times New Roman" w:hAnsi="Arial"/>
          <w:lang w:eastAsia="es-ES"/>
        </w:rPr>
        <w:t xml:space="preserve"> razón de</w:t>
      </w:r>
      <w:r w:rsidR="005D32F5" w:rsidRPr="00CC6EBF">
        <w:rPr>
          <w:rFonts w:ascii="Arial" w:eastAsia="Times New Roman" w:hAnsi="Arial"/>
          <w:lang w:eastAsia="es-ES"/>
        </w:rPr>
        <w:t>l</w:t>
      </w:r>
      <w:r w:rsidR="005D32F5">
        <w:rPr>
          <w:rFonts w:ascii="Arial" w:eastAsia="Times New Roman" w:hAnsi="Arial"/>
          <w:lang w:eastAsia="es-ES"/>
        </w:rPr>
        <w:t xml:space="preserve"> acto administrativo que formuló</w:t>
      </w:r>
      <w:r w:rsidR="005D32F5" w:rsidRPr="00CC6EBF">
        <w:rPr>
          <w:rFonts w:ascii="Arial" w:eastAsia="Times New Roman" w:hAnsi="Arial"/>
          <w:lang w:eastAsia="es-ES"/>
        </w:rPr>
        <w:t xml:space="preserve"> la lista de elegibles</w:t>
      </w:r>
      <w:r w:rsidR="005D32F5">
        <w:rPr>
          <w:rFonts w:ascii="Arial" w:eastAsia="Times New Roman" w:hAnsi="Arial"/>
          <w:lang w:eastAsia="es-ES"/>
        </w:rPr>
        <w:t>,</w:t>
      </w:r>
      <w:r w:rsidR="00D12A49">
        <w:rPr>
          <w:rFonts w:ascii="Arial" w:eastAsia="Times New Roman" w:hAnsi="Arial"/>
          <w:lang w:eastAsia="es-ES"/>
        </w:rPr>
        <w:t xml:space="preserve"> </w:t>
      </w:r>
      <w:r w:rsidR="005D32F5">
        <w:rPr>
          <w:rFonts w:ascii="Arial" w:eastAsia="Times New Roman" w:hAnsi="Arial"/>
          <w:lang w:eastAsia="es-ES"/>
        </w:rPr>
        <w:t xml:space="preserve">proferido con violación del </w:t>
      </w:r>
      <w:r w:rsidR="005D32F5" w:rsidRPr="00CC6EBF">
        <w:rPr>
          <w:rFonts w:ascii="Arial" w:eastAsia="Times New Roman" w:hAnsi="Arial"/>
          <w:lang w:eastAsia="es-ES"/>
        </w:rPr>
        <w:t>debido proceso</w:t>
      </w:r>
      <w:r w:rsidR="005D32F5">
        <w:rPr>
          <w:rFonts w:ascii="Arial" w:eastAsia="Times New Roman" w:hAnsi="Arial"/>
          <w:lang w:eastAsia="es-ES"/>
        </w:rPr>
        <w:t>, evento que</w:t>
      </w:r>
      <w:r w:rsidR="00D12A49">
        <w:rPr>
          <w:rFonts w:ascii="Arial" w:eastAsia="Times New Roman" w:hAnsi="Arial"/>
          <w:lang w:eastAsia="es-ES"/>
        </w:rPr>
        <w:t xml:space="preserve"> </w:t>
      </w:r>
      <w:r w:rsidR="005D32F5">
        <w:rPr>
          <w:rFonts w:ascii="Arial" w:eastAsia="Times New Roman" w:hAnsi="Arial"/>
          <w:lang w:eastAsia="es-ES"/>
        </w:rPr>
        <w:t xml:space="preserve">devendría en el hecho de que </w:t>
      </w:r>
      <w:r w:rsidR="005D32F5" w:rsidRPr="00CC6EBF">
        <w:rPr>
          <w:rFonts w:ascii="Arial" w:eastAsia="Times New Roman" w:hAnsi="Arial"/>
          <w:lang w:eastAsia="es-ES"/>
        </w:rPr>
        <w:t>la persona posesiona</w:t>
      </w:r>
      <w:r w:rsidR="005D32F5">
        <w:rPr>
          <w:rFonts w:ascii="Arial" w:eastAsia="Times New Roman" w:hAnsi="Arial"/>
          <w:lang w:eastAsia="es-ES"/>
        </w:rPr>
        <w:t>da</w:t>
      </w:r>
      <w:r w:rsidR="005D32F5" w:rsidRPr="00CC6EBF">
        <w:rPr>
          <w:rFonts w:ascii="Arial" w:eastAsia="Times New Roman" w:hAnsi="Arial"/>
          <w:lang w:eastAsia="es-ES"/>
        </w:rPr>
        <w:t xml:space="preserve"> en propiedad </w:t>
      </w:r>
      <w:r w:rsidR="005D32F5">
        <w:rPr>
          <w:rFonts w:ascii="Arial" w:eastAsia="Times New Roman" w:hAnsi="Arial"/>
          <w:lang w:eastAsia="es-ES"/>
        </w:rPr>
        <w:t xml:space="preserve">lo hizo </w:t>
      </w:r>
      <w:r w:rsidR="005D32F5" w:rsidRPr="00CC6EBF">
        <w:rPr>
          <w:rFonts w:ascii="Arial" w:eastAsia="Times New Roman" w:hAnsi="Arial"/>
          <w:lang w:eastAsia="es-ES"/>
        </w:rPr>
        <w:t>mediante un proceso que rompe la legalidad y viola los derechos fundamentales.</w:t>
      </w:r>
    </w:p>
    <w:p w14:paraId="07459315" w14:textId="77777777" w:rsidR="00620748" w:rsidRDefault="00620748" w:rsidP="007B7223">
      <w:pPr>
        <w:spacing w:line="360" w:lineRule="auto"/>
        <w:rPr>
          <w:rFonts w:ascii="Arial" w:eastAsia="Times New Roman" w:hAnsi="Arial"/>
          <w:lang w:eastAsia="es-ES"/>
        </w:rPr>
      </w:pPr>
    </w:p>
    <w:p w14:paraId="2F1562A2" w14:textId="77777777" w:rsidR="007B7223" w:rsidRPr="00F15ABA" w:rsidRDefault="007B7223" w:rsidP="007B7223">
      <w:pPr>
        <w:spacing w:line="360" w:lineRule="auto"/>
        <w:rPr>
          <w:rFonts w:ascii="Arial" w:eastAsia="Times New Roman" w:hAnsi="Arial"/>
          <w:b/>
          <w:lang w:eastAsia="es-ES"/>
        </w:rPr>
      </w:pPr>
      <w:r w:rsidRPr="00F15ABA">
        <w:rPr>
          <w:rFonts w:ascii="Arial" w:eastAsia="Times New Roman" w:hAnsi="Arial"/>
          <w:b/>
          <w:lang w:eastAsia="es-ES"/>
        </w:rPr>
        <w:t>1.2. Actuación Procesal</w:t>
      </w:r>
    </w:p>
    <w:p w14:paraId="6537F28F" w14:textId="77777777" w:rsidR="007B7223" w:rsidRPr="00F15ABA" w:rsidRDefault="007B7223" w:rsidP="007B7223">
      <w:pPr>
        <w:spacing w:line="360" w:lineRule="auto"/>
        <w:rPr>
          <w:rFonts w:ascii="Arial" w:eastAsia="Times New Roman" w:hAnsi="Arial"/>
          <w:b/>
          <w:lang w:eastAsia="es-ES"/>
        </w:rPr>
      </w:pPr>
    </w:p>
    <w:p w14:paraId="236BD128" w14:textId="77777777" w:rsidR="004627BF" w:rsidRPr="00DA5906" w:rsidRDefault="00DA5906" w:rsidP="007B7223">
      <w:pPr>
        <w:spacing w:line="360" w:lineRule="auto"/>
        <w:rPr>
          <w:rFonts w:ascii="Arial" w:hAnsi="Arial"/>
          <w:lang w:bidi="en-US"/>
        </w:rPr>
      </w:pPr>
      <w:r w:rsidRPr="005D32F5">
        <w:rPr>
          <w:rFonts w:ascii="Arial" w:hAnsi="Arial"/>
          <w:b/>
          <w:lang w:bidi="en-US"/>
        </w:rPr>
        <w:t>1.2.1.</w:t>
      </w:r>
      <w:r w:rsidR="00D12A49">
        <w:rPr>
          <w:rFonts w:ascii="Arial" w:hAnsi="Arial"/>
          <w:b/>
          <w:lang w:bidi="en-US"/>
        </w:rPr>
        <w:t xml:space="preserve"> </w:t>
      </w:r>
      <w:r w:rsidR="007B7223" w:rsidRPr="00F15ABA">
        <w:rPr>
          <w:rFonts w:ascii="Arial" w:hAnsi="Arial"/>
          <w:lang w:bidi="en-US"/>
        </w:rPr>
        <w:t xml:space="preserve">Mediante auto del </w:t>
      </w:r>
      <w:r w:rsidR="004627BF">
        <w:rPr>
          <w:rFonts w:ascii="Arial" w:hAnsi="Arial"/>
          <w:lang w:bidi="en-US"/>
        </w:rPr>
        <w:t>10 de diciembre de 2020</w:t>
      </w:r>
      <w:r w:rsidR="007B7223" w:rsidRPr="00F15ABA">
        <w:rPr>
          <w:rFonts w:ascii="Arial" w:hAnsi="Arial"/>
          <w:lang w:bidi="en-US"/>
        </w:rPr>
        <w:t xml:space="preserve">, </w:t>
      </w:r>
      <w:r w:rsidR="007B7223" w:rsidRPr="00F15ABA">
        <w:rPr>
          <w:rFonts w:ascii="Arial" w:hAnsi="Arial"/>
          <w:b/>
          <w:lang w:bidi="en-US"/>
        </w:rPr>
        <w:t xml:space="preserve">se </w:t>
      </w:r>
      <w:r w:rsidR="004627BF">
        <w:rPr>
          <w:rFonts w:ascii="Arial" w:hAnsi="Arial"/>
          <w:b/>
          <w:lang w:bidi="en-US"/>
        </w:rPr>
        <w:t xml:space="preserve">requirió </w:t>
      </w:r>
      <w:r>
        <w:rPr>
          <w:rFonts w:ascii="Arial" w:hAnsi="Arial"/>
          <w:lang w:bidi="en-US"/>
        </w:rPr>
        <w:t>al señor Edwin Evelio Hernández Torres para que allegara memorial de subsanación en la que prestara firma, huella o firma a ruego de la acción de tutela y manifestara bajo la gravedad del juramento si ha presentado otra acción de tutela respecto de iguales partes, hechos y pretensiones.</w:t>
      </w:r>
    </w:p>
    <w:p w14:paraId="6DFB9E20" w14:textId="77777777" w:rsidR="004627BF" w:rsidRDefault="004627BF" w:rsidP="007B7223">
      <w:pPr>
        <w:spacing w:line="360" w:lineRule="auto"/>
        <w:rPr>
          <w:rFonts w:ascii="Arial" w:hAnsi="Arial"/>
          <w:b/>
          <w:lang w:bidi="en-US"/>
        </w:rPr>
      </w:pPr>
    </w:p>
    <w:p w14:paraId="4E44B76D" w14:textId="3C0E1E02" w:rsidR="007B7223" w:rsidRPr="00F15ABA" w:rsidRDefault="00DA5906" w:rsidP="007B7223">
      <w:pPr>
        <w:spacing w:line="360" w:lineRule="auto"/>
        <w:rPr>
          <w:rFonts w:ascii="Arial" w:hAnsi="Arial"/>
          <w:lang w:bidi="en-US"/>
        </w:rPr>
      </w:pPr>
      <w:r>
        <w:rPr>
          <w:rFonts w:ascii="Arial" w:hAnsi="Arial"/>
          <w:b/>
          <w:lang w:bidi="en-US"/>
        </w:rPr>
        <w:t>1.2.</w:t>
      </w:r>
      <w:r w:rsidR="009140DE">
        <w:rPr>
          <w:rFonts w:ascii="Arial" w:hAnsi="Arial"/>
          <w:b/>
          <w:lang w:bidi="en-US"/>
        </w:rPr>
        <w:t>2</w:t>
      </w:r>
      <w:r>
        <w:rPr>
          <w:rFonts w:ascii="Arial" w:hAnsi="Arial"/>
          <w:b/>
          <w:lang w:bidi="en-US"/>
        </w:rPr>
        <w:t xml:space="preserve">. </w:t>
      </w:r>
      <w:r w:rsidRPr="00DA5906">
        <w:rPr>
          <w:rFonts w:ascii="Arial" w:hAnsi="Arial"/>
          <w:lang w:bidi="en-US"/>
        </w:rPr>
        <w:t>A través de auto del</w:t>
      </w:r>
      <w:r w:rsidR="0078272A">
        <w:rPr>
          <w:rFonts w:ascii="Arial" w:hAnsi="Arial"/>
          <w:lang w:bidi="en-US"/>
        </w:rPr>
        <w:t xml:space="preserve">25 de enero de 2021, </w:t>
      </w:r>
      <w:r>
        <w:rPr>
          <w:rFonts w:ascii="Arial" w:hAnsi="Arial"/>
          <w:lang w:bidi="en-US"/>
        </w:rPr>
        <w:t>se</w:t>
      </w:r>
      <w:r w:rsidR="00D12A49">
        <w:rPr>
          <w:rFonts w:ascii="Arial" w:hAnsi="Arial"/>
          <w:lang w:bidi="en-US"/>
        </w:rPr>
        <w:t xml:space="preserve"> </w:t>
      </w:r>
      <w:r w:rsidR="007B7223" w:rsidRPr="00F15ABA">
        <w:rPr>
          <w:rFonts w:ascii="Arial" w:hAnsi="Arial"/>
          <w:b/>
          <w:lang w:bidi="en-US"/>
        </w:rPr>
        <w:t>admitió</w:t>
      </w:r>
      <w:r w:rsidR="007B7223" w:rsidRPr="00F15ABA">
        <w:rPr>
          <w:rFonts w:ascii="Arial" w:hAnsi="Arial"/>
          <w:lang w:bidi="en-US"/>
        </w:rPr>
        <w:t xml:space="preserve"> la acción de tutela y, en consecuencia, </w:t>
      </w:r>
      <w:r w:rsidR="007B7223" w:rsidRPr="00F15ABA">
        <w:rPr>
          <w:rFonts w:ascii="Arial" w:hAnsi="Arial"/>
          <w:b/>
          <w:lang w:bidi="en-US"/>
        </w:rPr>
        <w:t>se ordenó</w:t>
      </w:r>
      <w:r w:rsidR="007B7223" w:rsidRPr="00F15ABA">
        <w:rPr>
          <w:rFonts w:ascii="Arial" w:hAnsi="Arial"/>
          <w:lang w:bidi="en-US"/>
        </w:rPr>
        <w:t xml:space="preserve"> notificar del proveído </w:t>
      </w:r>
      <w:r w:rsidR="0078272A" w:rsidRPr="0078272A">
        <w:rPr>
          <w:rFonts w:ascii="Arial" w:hAnsi="Arial"/>
          <w:lang w:bidi="en-US"/>
        </w:rPr>
        <w:t xml:space="preserve">al Consejo Superior de la Judicatura, Unidad de Administración de Carrera Judicial, </w:t>
      </w:r>
      <w:r w:rsidR="007B7223" w:rsidRPr="00F15ABA">
        <w:rPr>
          <w:rFonts w:ascii="Arial" w:hAnsi="Arial"/>
          <w:lang w:bidi="en-US"/>
        </w:rPr>
        <w:t xml:space="preserve">como demandados, y al </w:t>
      </w:r>
      <w:r w:rsidR="0078272A" w:rsidRPr="0078272A">
        <w:rPr>
          <w:rFonts w:ascii="Arial" w:hAnsi="Arial"/>
          <w:lang w:bidi="en-US"/>
        </w:rPr>
        <w:t xml:space="preserve">Consejo Seccional de la Judicatura de Norte de Santander, Sala Administrativa, como tercero con interés en las resultas del </w:t>
      </w:r>
      <w:r w:rsidR="0078272A">
        <w:rPr>
          <w:rFonts w:ascii="Arial" w:hAnsi="Arial"/>
          <w:lang w:bidi="en-US"/>
        </w:rPr>
        <w:t>presente trámite constitucional,</w:t>
      </w:r>
      <w:r w:rsidR="007B7223" w:rsidRPr="00F15ABA">
        <w:rPr>
          <w:rFonts w:ascii="Arial" w:hAnsi="Arial"/>
          <w:lang w:bidi="en-US"/>
        </w:rPr>
        <w:t xml:space="preserve"> para que dentro del término de tres días y en uso de su derecho de defensa, rindieran </w:t>
      </w:r>
      <w:r w:rsidR="00F3056C">
        <w:rPr>
          <w:rFonts w:ascii="Arial" w:hAnsi="Arial"/>
          <w:lang w:bidi="en-US"/>
        </w:rPr>
        <w:t>informe. D</w:t>
      </w:r>
      <w:r w:rsidR="007B7223" w:rsidRPr="00F15ABA">
        <w:rPr>
          <w:rFonts w:ascii="Arial" w:hAnsi="Arial"/>
          <w:lang w:bidi="en-US"/>
        </w:rPr>
        <w:t xml:space="preserve">e igual forma, </w:t>
      </w:r>
      <w:r w:rsidR="007B7223" w:rsidRPr="00F15ABA">
        <w:rPr>
          <w:rFonts w:ascii="Arial" w:hAnsi="Arial"/>
          <w:b/>
          <w:lang w:bidi="en-US"/>
        </w:rPr>
        <w:t>se comisionó</w:t>
      </w:r>
      <w:r w:rsidR="00D12A49">
        <w:rPr>
          <w:rFonts w:ascii="Arial" w:hAnsi="Arial"/>
          <w:b/>
          <w:lang w:bidi="en-US"/>
        </w:rPr>
        <w:t xml:space="preserve"> </w:t>
      </w:r>
      <w:r w:rsidR="0078272A" w:rsidRPr="0078272A">
        <w:rPr>
          <w:rFonts w:ascii="Arial" w:hAnsi="Arial"/>
          <w:lang w:bidi="en-US"/>
        </w:rPr>
        <w:t>al Consejo Superior de la Judicatura, Unidad de Administración de Carr</w:t>
      </w:r>
      <w:r w:rsidR="0078272A">
        <w:rPr>
          <w:rFonts w:ascii="Arial" w:hAnsi="Arial"/>
          <w:lang w:bidi="en-US"/>
        </w:rPr>
        <w:t>era Judicial, para que notificara</w:t>
      </w:r>
      <w:r w:rsidR="0078272A" w:rsidRPr="0078272A">
        <w:rPr>
          <w:rFonts w:ascii="Arial" w:hAnsi="Arial"/>
          <w:lang w:bidi="en-US"/>
        </w:rPr>
        <w:t xml:space="preserve"> del trámite constitucional</w:t>
      </w:r>
      <w:r w:rsidR="0078272A">
        <w:rPr>
          <w:rFonts w:ascii="Arial" w:hAnsi="Arial"/>
          <w:lang w:bidi="en-US"/>
        </w:rPr>
        <w:t>,</w:t>
      </w:r>
      <w:r w:rsidR="0078272A" w:rsidRPr="0078272A">
        <w:rPr>
          <w:rFonts w:ascii="Arial" w:hAnsi="Arial"/>
          <w:lang w:bidi="en-US"/>
        </w:rPr>
        <w:t xml:space="preserve"> como terceros interesados </w:t>
      </w:r>
      <w:r w:rsidR="0078272A">
        <w:rPr>
          <w:rFonts w:ascii="Arial" w:hAnsi="Arial"/>
          <w:lang w:bidi="en-US"/>
        </w:rPr>
        <w:t xml:space="preserve">en las resultas de este proceso, </w:t>
      </w:r>
      <w:r w:rsidR="0078272A" w:rsidRPr="0078272A">
        <w:rPr>
          <w:rFonts w:ascii="Arial" w:hAnsi="Arial"/>
          <w:lang w:bidi="en-US"/>
        </w:rPr>
        <w:t xml:space="preserve">a todas las personas que integran la lista </w:t>
      </w:r>
      <w:r w:rsidR="0078272A" w:rsidRPr="0078272A">
        <w:rPr>
          <w:rFonts w:ascii="Arial" w:hAnsi="Arial"/>
          <w:lang w:bidi="en-US"/>
        </w:rPr>
        <w:lastRenderedPageBreak/>
        <w:t xml:space="preserve">de elegibles para el cargo de Asistente Administrativo Grado 5 (Actividades Secretariales o Administrativas) Grupo 12, prevista mediante Acuerdo CSJNS2020- 184 del 20 de agosto de 2020. </w:t>
      </w:r>
    </w:p>
    <w:p w14:paraId="70DF9E56" w14:textId="77777777" w:rsidR="007B7223" w:rsidRPr="00F15ABA" w:rsidRDefault="007B7223" w:rsidP="007B7223">
      <w:pPr>
        <w:spacing w:line="360" w:lineRule="auto"/>
        <w:rPr>
          <w:rFonts w:ascii="Arial" w:hAnsi="Arial"/>
          <w:lang w:bidi="en-US"/>
        </w:rPr>
      </w:pPr>
    </w:p>
    <w:p w14:paraId="436F1AEC" w14:textId="77777777" w:rsidR="007B7223" w:rsidRPr="00F15ABA" w:rsidRDefault="007B7223" w:rsidP="007B7223">
      <w:pPr>
        <w:spacing w:line="360" w:lineRule="auto"/>
        <w:rPr>
          <w:rFonts w:ascii="Arial" w:hAnsi="Arial"/>
          <w:b/>
          <w:lang w:bidi="en-US"/>
        </w:rPr>
      </w:pPr>
      <w:r w:rsidRPr="00F15ABA">
        <w:rPr>
          <w:rFonts w:ascii="Arial" w:hAnsi="Arial"/>
          <w:b/>
          <w:lang w:bidi="en-US"/>
        </w:rPr>
        <w:t>1.3. Contestación de la demanda</w:t>
      </w:r>
    </w:p>
    <w:p w14:paraId="44E871BC" w14:textId="77777777" w:rsidR="007B7223" w:rsidRPr="00F15ABA" w:rsidRDefault="007B7223" w:rsidP="007B7223">
      <w:pPr>
        <w:spacing w:line="360" w:lineRule="auto"/>
        <w:rPr>
          <w:rFonts w:ascii="Arial" w:hAnsi="Arial"/>
          <w:b/>
          <w:lang w:bidi="en-US"/>
        </w:rPr>
      </w:pPr>
    </w:p>
    <w:p w14:paraId="12CA4A80" w14:textId="77777777" w:rsidR="007B7223" w:rsidRDefault="007B7223" w:rsidP="007B7223">
      <w:pPr>
        <w:spacing w:line="360" w:lineRule="auto"/>
        <w:rPr>
          <w:rFonts w:ascii="Arial" w:hAnsi="Arial"/>
          <w:lang w:bidi="en-US"/>
        </w:rPr>
      </w:pPr>
      <w:r w:rsidRPr="00F15ABA">
        <w:rPr>
          <w:rFonts w:ascii="Arial" w:hAnsi="Arial"/>
          <w:b/>
          <w:lang w:bidi="en-US"/>
        </w:rPr>
        <w:t>1.3.1.</w:t>
      </w:r>
      <w:r w:rsidR="00D12A49">
        <w:rPr>
          <w:rFonts w:ascii="Arial" w:hAnsi="Arial"/>
          <w:b/>
          <w:lang w:bidi="en-US"/>
        </w:rPr>
        <w:t xml:space="preserve"> </w:t>
      </w:r>
      <w:r w:rsidR="005A5639" w:rsidRPr="005A5639">
        <w:rPr>
          <w:rFonts w:ascii="Arial" w:hAnsi="Arial"/>
          <w:b/>
          <w:lang w:bidi="en-US"/>
        </w:rPr>
        <w:t>El Consejo Superior de la Judicatura, Unidad de Administración de Carrera Judicial,</w:t>
      </w:r>
      <w:r w:rsidR="00D12A49">
        <w:rPr>
          <w:rFonts w:ascii="Arial" w:hAnsi="Arial"/>
          <w:b/>
          <w:lang w:bidi="en-US"/>
        </w:rPr>
        <w:t xml:space="preserve"> </w:t>
      </w:r>
      <w:r w:rsidR="003702F8">
        <w:rPr>
          <w:rFonts w:ascii="Arial" w:hAnsi="Arial"/>
          <w:lang w:bidi="en-US"/>
        </w:rPr>
        <w:t xml:space="preserve">solicitó </w:t>
      </w:r>
      <w:r w:rsidR="009F3350">
        <w:rPr>
          <w:rFonts w:ascii="Arial" w:hAnsi="Arial"/>
          <w:lang w:bidi="en-US"/>
        </w:rPr>
        <w:t xml:space="preserve">rechazar </w:t>
      </w:r>
      <w:r w:rsidR="003702F8">
        <w:rPr>
          <w:rFonts w:ascii="Arial" w:hAnsi="Arial"/>
          <w:lang w:bidi="en-US"/>
        </w:rPr>
        <w:t xml:space="preserve">por improcedente y/o </w:t>
      </w:r>
      <w:r w:rsidR="009F3350">
        <w:rPr>
          <w:rFonts w:ascii="Arial" w:hAnsi="Arial"/>
          <w:lang w:bidi="en-US"/>
        </w:rPr>
        <w:t xml:space="preserve">negar el amparo solicitado, en atención a los siguientes argumentos: </w:t>
      </w:r>
    </w:p>
    <w:p w14:paraId="144A5D23" w14:textId="77777777" w:rsidR="003702F8" w:rsidRDefault="003702F8" w:rsidP="007B7223">
      <w:pPr>
        <w:spacing w:line="360" w:lineRule="auto"/>
        <w:rPr>
          <w:rFonts w:ascii="Arial" w:hAnsi="Arial"/>
          <w:lang w:bidi="en-US"/>
        </w:rPr>
      </w:pPr>
    </w:p>
    <w:p w14:paraId="5A4A1C61" w14:textId="77777777" w:rsidR="003702F8" w:rsidRDefault="003702F8" w:rsidP="007B7223">
      <w:pPr>
        <w:spacing w:line="360" w:lineRule="auto"/>
        <w:rPr>
          <w:rFonts w:ascii="Arial" w:hAnsi="Arial"/>
          <w:lang w:bidi="en-US"/>
        </w:rPr>
      </w:pPr>
      <w:r>
        <w:rPr>
          <w:rFonts w:ascii="Arial" w:hAnsi="Arial"/>
          <w:lang w:bidi="en-US"/>
        </w:rPr>
        <w:t xml:space="preserve">i) </w:t>
      </w:r>
      <w:r w:rsidR="009F3350">
        <w:rPr>
          <w:rFonts w:ascii="Arial" w:hAnsi="Arial"/>
          <w:lang w:bidi="en-US"/>
        </w:rPr>
        <w:t>C</w:t>
      </w:r>
      <w:r w:rsidRPr="003702F8">
        <w:rPr>
          <w:rFonts w:ascii="Arial" w:hAnsi="Arial"/>
          <w:lang w:bidi="en-US"/>
        </w:rPr>
        <w:t xml:space="preserve">on la expedición de </w:t>
      </w:r>
      <w:r w:rsidR="005D32F5">
        <w:rPr>
          <w:rFonts w:ascii="Arial" w:hAnsi="Arial"/>
          <w:lang w:bidi="en-US"/>
        </w:rPr>
        <w:t>la Resolución CJR20-208 de 2020</w:t>
      </w:r>
      <w:r w:rsidRPr="003702F8">
        <w:rPr>
          <w:rFonts w:ascii="Arial" w:hAnsi="Arial"/>
          <w:lang w:bidi="en-US"/>
        </w:rPr>
        <w:t xml:space="preserve"> se agotó el procedimiento administrativo en los térmi</w:t>
      </w:r>
      <w:r w:rsidR="005D32F5">
        <w:rPr>
          <w:rFonts w:ascii="Arial" w:hAnsi="Arial"/>
          <w:lang w:bidi="en-US"/>
        </w:rPr>
        <w:t>nos indicados en el artículo 87</w:t>
      </w:r>
      <w:r w:rsidRPr="003702F8">
        <w:rPr>
          <w:rFonts w:ascii="Arial" w:hAnsi="Arial"/>
          <w:lang w:bidi="en-US"/>
        </w:rPr>
        <w:t>-1 del C</w:t>
      </w:r>
      <w:r>
        <w:rPr>
          <w:rFonts w:ascii="Arial" w:hAnsi="Arial"/>
          <w:lang w:bidi="en-US"/>
        </w:rPr>
        <w:t>PACA</w:t>
      </w:r>
      <w:r w:rsidRPr="003702F8">
        <w:rPr>
          <w:rFonts w:ascii="Arial" w:hAnsi="Arial"/>
          <w:lang w:bidi="en-US"/>
        </w:rPr>
        <w:t xml:space="preserve">, acto administrativo que es susceptible de control de legalidad por parte de la Jurisdicción de lo Contencioso Administrativo. </w:t>
      </w:r>
    </w:p>
    <w:p w14:paraId="738610EB" w14:textId="77777777" w:rsidR="003702F8" w:rsidRDefault="003702F8" w:rsidP="007B7223">
      <w:pPr>
        <w:spacing w:line="360" w:lineRule="auto"/>
        <w:rPr>
          <w:rFonts w:ascii="Arial" w:hAnsi="Arial"/>
          <w:lang w:bidi="en-US"/>
        </w:rPr>
      </w:pPr>
    </w:p>
    <w:p w14:paraId="0EFBCF98" w14:textId="77777777" w:rsidR="003702F8" w:rsidRDefault="003702F8" w:rsidP="007B7223">
      <w:pPr>
        <w:spacing w:line="360" w:lineRule="auto"/>
        <w:rPr>
          <w:rFonts w:ascii="Arial" w:hAnsi="Arial"/>
          <w:lang w:bidi="en-US"/>
        </w:rPr>
      </w:pPr>
      <w:r>
        <w:rPr>
          <w:rFonts w:ascii="Arial" w:hAnsi="Arial"/>
          <w:lang w:bidi="en-US"/>
        </w:rPr>
        <w:t xml:space="preserve">ii) </w:t>
      </w:r>
      <w:r w:rsidRPr="003702F8">
        <w:rPr>
          <w:rFonts w:ascii="Arial" w:hAnsi="Arial"/>
          <w:lang w:bidi="en-US"/>
        </w:rPr>
        <w:t>Por lo tanto, si el accionante considera que dicha decisión no se ajusta a derecho, debe ventilar su inconformidad fr</w:t>
      </w:r>
      <w:r>
        <w:rPr>
          <w:rFonts w:ascii="Arial" w:hAnsi="Arial"/>
          <w:lang w:bidi="en-US"/>
        </w:rPr>
        <w:t xml:space="preserve">ente al juez natural del asunto, </w:t>
      </w:r>
      <w:r w:rsidRPr="003702F8">
        <w:rPr>
          <w:rFonts w:ascii="Arial" w:hAnsi="Arial"/>
          <w:lang w:bidi="en-US"/>
        </w:rPr>
        <w:t xml:space="preserve">acción que además le permite solicitar, como medida provisional, la suspensión de los efectos, habida cuenta que fue </w:t>
      </w:r>
      <w:r w:rsidR="00D12A49">
        <w:rPr>
          <w:rFonts w:ascii="Arial" w:hAnsi="Arial"/>
          <w:lang w:bidi="en-US"/>
        </w:rPr>
        <w:t>e</w:t>
      </w:r>
      <w:r w:rsidRPr="003702F8">
        <w:rPr>
          <w:rFonts w:ascii="Arial" w:hAnsi="Arial"/>
          <w:lang w:bidi="en-US"/>
        </w:rPr>
        <w:t>ste el mecanismo establecido por el constituyente y el legislador para debatir judicialmente asuntos como el que aquí se propone, mediante el ejercicio del correspondiente medio de control judicial previsto en el CPACA.</w:t>
      </w:r>
    </w:p>
    <w:p w14:paraId="637805D2" w14:textId="77777777" w:rsidR="003702F8" w:rsidRDefault="003702F8" w:rsidP="007B7223">
      <w:pPr>
        <w:spacing w:line="360" w:lineRule="auto"/>
        <w:rPr>
          <w:rFonts w:ascii="Arial" w:hAnsi="Arial"/>
          <w:lang w:bidi="en-US"/>
        </w:rPr>
      </w:pPr>
    </w:p>
    <w:p w14:paraId="36C74307" w14:textId="77777777" w:rsidR="003702F8" w:rsidRPr="003702F8" w:rsidRDefault="00B37892" w:rsidP="007B7223">
      <w:pPr>
        <w:spacing w:line="360" w:lineRule="auto"/>
        <w:rPr>
          <w:rFonts w:ascii="Arial" w:hAnsi="Arial"/>
          <w:lang w:bidi="en-US"/>
        </w:rPr>
      </w:pPr>
      <w:r>
        <w:rPr>
          <w:rFonts w:ascii="Arial" w:hAnsi="Arial"/>
          <w:lang w:bidi="en-US"/>
        </w:rPr>
        <w:t xml:space="preserve">iii) </w:t>
      </w:r>
      <w:r w:rsidR="005D32F5">
        <w:rPr>
          <w:rFonts w:ascii="Arial" w:hAnsi="Arial"/>
          <w:lang w:bidi="en-US"/>
        </w:rPr>
        <w:t>L</w:t>
      </w:r>
      <w:r>
        <w:rPr>
          <w:rFonts w:ascii="Arial" w:hAnsi="Arial"/>
          <w:lang w:bidi="en-US"/>
        </w:rPr>
        <w:t>a</w:t>
      </w:r>
      <w:r w:rsidR="003702F8" w:rsidRPr="003702F8">
        <w:rPr>
          <w:rFonts w:ascii="Arial" w:hAnsi="Arial"/>
          <w:lang w:bidi="en-US"/>
        </w:rPr>
        <w:t xml:space="preserve"> acción de tutela interpuesta resulta improcedente</w:t>
      </w:r>
      <w:r w:rsidR="00D12A49">
        <w:rPr>
          <w:rFonts w:ascii="Arial" w:hAnsi="Arial"/>
          <w:lang w:bidi="en-US"/>
        </w:rPr>
        <w:t xml:space="preserve">, </w:t>
      </w:r>
      <w:r w:rsidR="003702F8" w:rsidRPr="003702F8">
        <w:rPr>
          <w:rFonts w:ascii="Arial" w:hAnsi="Arial"/>
          <w:lang w:bidi="en-US"/>
        </w:rPr>
        <w:t xml:space="preserve">por cuanto lo que </w:t>
      </w:r>
      <w:r w:rsidR="005D32F5">
        <w:rPr>
          <w:rFonts w:ascii="Arial" w:hAnsi="Arial"/>
          <w:lang w:bidi="en-US"/>
        </w:rPr>
        <w:t xml:space="preserve">se </w:t>
      </w:r>
      <w:r w:rsidR="003702F8" w:rsidRPr="003702F8">
        <w:rPr>
          <w:rFonts w:ascii="Arial" w:hAnsi="Arial"/>
          <w:lang w:bidi="en-US"/>
        </w:rPr>
        <w:t>pretende debatir es la legalidad de actos administrativos expedidos de buena fe y que gozan de presunción de legalidad, materia que es compet</w:t>
      </w:r>
      <w:r w:rsidR="005D32F5">
        <w:rPr>
          <w:rFonts w:ascii="Arial" w:hAnsi="Arial"/>
          <w:lang w:bidi="en-US"/>
        </w:rPr>
        <w:t>encia del juez natural ante la jurisdicción de lo contencioso a</w:t>
      </w:r>
      <w:r w:rsidR="003702F8" w:rsidRPr="003702F8">
        <w:rPr>
          <w:rFonts w:ascii="Arial" w:hAnsi="Arial"/>
          <w:lang w:bidi="en-US"/>
        </w:rPr>
        <w:t>dministrativo.</w:t>
      </w:r>
    </w:p>
    <w:p w14:paraId="463F29E8" w14:textId="77777777" w:rsidR="007B7223" w:rsidRPr="00F15ABA" w:rsidRDefault="007B7223" w:rsidP="007B7223">
      <w:pPr>
        <w:spacing w:line="360" w:lineRule="auto"/>
        <w:rPr>
          <w:rFonts w:ascii="Arial" w:hAnsi="Arial"/>
          <w:lang w:bidi="en-US"/>
        </w:rPr>
      </w:pPr>
    </w:p>
    <w:p w14:paraId="1B8A463D" w14:textId="77777777" w:rsidR="007B7223" w:rsidRPr="00F15ABA" w:rsidRDefault="009F3350" w:rsidP="007B7223">
      <w:pPr>
        <w:spacing w:line="360" w:lineRule="auto"/>
        <w:rPr>
          <w:rFonts w:ascii="Arial" w:hAnsi="Arial"/>
          <w:lang w:bidi="en-US"/>
        </w:rPr>
      </w:pPr>
      <w:r>
        <w:rPr>
          <w:rFonts w:ascii="Arial" w:hAnsi="Arial"/>
          <w:lang w:bidi="en-US"/>
        </w:rPr>
        <w:t xml:space="preserve">iv) Además, </w:t>
      </w:r>
      <w:r w:rsidRPr="009F3350">
        <w:rPr>
          <w:rFonts w:ascii="Arial" w:hAnsi="Arial"/>
          <w:lang w:bidi="en-US"/>
        </w:rPr>
        <w:t>no se encuentra establecid</w:t>
      </w:r>
      <w:r w:rsidR="002D1F69">
        <w:rPr>
          <w:rFonts w:ascii="Arial" w:hAnsi="Arial"/>
          <w:lang w:bidi="en-US"/>
        </w:rPr>
        <w:t>a ni</w:t>
      </w:r>
      <w:r w:rsidRPr="009F3350">
        <w:rPr>
          <w:rFonts w:ascii="Arial" w:hAnsi="Arial"/>
          <w:lang w:bidi="en-US"/>
        </w:rPr>
        <w:t xml:space="preserve"> mucho menos probad</w:t>
      </w:r>
      <w:r w:rsidR="002D1F69">
        <w:rPr>
          <w:rFonts w:ascii="Arial" w:hAnsi="Arial"/>
          <w:lang w:bidi="en-US"/>
        </w:rPr>
        <w:t xml:space="preserve">a </w:t>
      </w:r>
      <w:r w:rsidRPr="009F3350">
        <w:rPr>
          <w:rFonts w:ascii="Arial" w:hAnsi="Arial"/>
          <w:lang w:bidi="en-US"/>
        </w:rPr>
        <w:t xml:space="preserve">la existencia de un perjuicio irremediable, máxime cuando el accionante se encuentra vinculado en provisionalidad, designación que no origina derecho alguno en relación con la carrera judicial y cuya estabilidad depende de la provisión del </w:t>
      </w:r>
      <w:r w:rsidR="005D32F5">
        <w:rPr>
          <w:rFonts w:ascii="Arial" w:hAnsi="Arial"/>
          <w:lang w:bidi="en-US"/>
        </w:rPr>
        <w:t xml:space="preserve">cargo </w:t>
      </w:r>
      <w:r w:rsidRPr="009F3350">
        <w:rPr>
          <w:rFonts w:ascii="Arial" w:hAnsi="Arial"/>
          <w:lang w:bidi="en-US"/>
        </w:rPr>
        <w:t>por quien obtuvo el derecho en desarrollo del concurso de méritos</w:t>
      </w:r>
      <w:r w:rsidR="005D32F5">
        <w:rPr>
          <w:rFonts w:ascii="Arial" w:hAnsi="Arial"/>
          <w:lang w:bidi="en-US"/>
        </w:rPr>
        <w:t>.</w:t>
      </w:r>
    </w:p>
    <w:p w14:paraId="3B7B4B86" w14:textId="77777777" w:rsidR="007B7223" w:rsidRDefault="007B7223" w:rsidP="007B7223">
      <w:pPr>
        <w:spacing w:line="360" w:lineRule="auto"/>
        <w:rPr>
          <w:rFonts w:ascii="Arial" w:hAnsi="Arial"/>
          <w:lang w:bidi="en-US"/>
        </w:rPr>
      </w:pPr>
    </w:p>
    <w:p w14:paraId="63FDFB9E" w14:textId="77777777" w:rsidR="009F3350" w:rsidRDefault="009F3350" w:rsidP="007B7223">
      <w:pPr>
        <w:spacing w:line="360" w:lineRule="auto"/>
        <w:rPr>
          <w:rFonts w:ascii="Arial" w:hAnsi="Arial"/>
          <w:lang w:bidi="en-US"/>
        </w:rPr>
      </w:pPr>
      <w:r>
        <w:rPr>
          <w:rFonts w:ascii="Arial" w:hAnsi="Arial"/>
          <w:lang w:bidi="en-US"/>
        </w:rPr>
        <w:lastRenderedPageBreak/>
        <w:t xml:space="preserve">v) </w:t>
      </w:r>
      <w:r w:rsidR="00E83177">
        <w:rPr>
          <w:rFonts w:ascii="Arial" w:hAnsi="Arial"/>
          <w:lang w:bidi="en-US"/>
        </w:rPr>
        <w:t>N</w:t>
      </w:r>
      <w:r w:rsidR="00E83177" w:rsidRPr="009F3350">
        <w:rPr>
          <w:rFonts w:ascii="Arial" w:hAnsi="Arial"/>
          <w:lang w:bidi="en-US"/>
        </w:rPr>
        <w:t xml:space="preserve">o </w:t>
      </w:r>
      <w:r w:rsidR="00E83177" w:rsidRPr="002D1F69">
        <w:rPr>
          <w:rFonts w:ascii="Arial" w:hAnsi="Arial"/>
          <w:lang w:bidi="en-US"/>
        </w:rPr>
        <w:t>existe</w:t>
      </w:r>
      <w:r w:rsidR="002D1F69" w:rsidRPr="002D1F69">
        <w:rPr>
          <w:rFonts w:ascii="Arial" w:hAnsi="Arial"/>
          <w:lang w:bidi="en-US"/>
        </w:rPr>
        <w:t xml:space="preserve"> </w:t>
      </w:r>
      <w:r w:rsidR="00E83177" w:rsidRPr="002D1F69">
        <w:rPr>
          <w:rFonts w:ascii="Arial" w:hAnsi="Arial"/>
          <w:lang w:bidi="en-US"/>
        </w:rPr>
        <w:t>vulneración</w:t>
      </w:r>
      <w:r w:rsidR="00E83177" w:rsidRPr="009F3350">
        <w:rPr>
          <w:rFonts w:ascii="Arial" w:hAnsi="Arial"/>
          <w:lang w:bidi="en-US"/>
        </w:rPr>
        <w:t xml:space="preserve"> ni amenaza a los derechos invocados por el actor, pues como fue señalado en el</w:t>
      </w:r>
      <w:r w:rsidR="005D32F5">
        <w:rPr>
          <w:rFonts w:ascii="Arial" w:hAnsi="Arial"/>
          <w:lang w:bidi="en-US"/>
        </w:rPr>
        <w:t xml:space="preserve"> acto administrativo reprochado, </w:t>
      </w:r>
      <w:r w:rsidR="00E83177" w:rsidRPr="009F3350">
        <w:rPr>
          <w:rFonts w:ascii="Arial" w:hAnsi="Arial"/>
          <w:lang w:bidi="en-US"/>
        </w:rPr>
        <w:t>carece de interés legítimo para controvertir el acto administrativo del cual solicita ahora su modificación.</w:t>
      </w:r>
    </w:p>
    <w:p w14:paraId="3A0FF5F2" w14:textId="77777777" w:rsidR="009F3350" w:rsidRPr="00F15ABA" w:rsidRDefault="009F3350" w:rsidP="007B7223">
      <w:pPr>
        <w:spacing w:line="360" w:lineRule="auto"/>
        <w:rPr>
          <w:rFonts w:ascii="Arial" w:hAnsi="Arial"/>
          <w:lang w:bidi="en-US"/>
        </w:rPr>
      </w:pPr>
    </w:p>
    <w:p w14:paraId="5DBD0A99" w14:textId="77777777" w:rsidR="00E83177" w:rsidRDefault="009F3350" w:rsidP="00E83177">
      <w:pPr>
        <w:spacing w:line="360" w:lineRule="auto"/>
        <w:rPr>
          <w:rFonts w:ascii="Arial" w:hAnsi="Arial"/>
          <w:lang w:bidi="en-US"/>
        </w:rPr>
      </w:pPr>
      <w:r>
        <w:rPr>
          <w:rFonts w:ascii="Arial" w:hAnsi="Arial"/>
          <w:lang w:bidi="en-US"/>
        </w:rPr>
        <w:t xml:space="preserve">vi) </w:t>
      </w:r>
      <w:r w:rsidR="00E83177">
        <w:rPr>
          <w:rFonts w:ascii="Arial" w:hAnsi="Arial"/>
          <w:lang w:bidi="en-US"/>
        </w:rPr>
        <w:t xml:space="preserve">Tampoco </w:t>
      </w:r>
      <w:r w:rsidR="00E83177" w:rsidRPr="002D1F69">
        <w:rPr>
          <w:rFonts w:ascii="Arial" w:hAnsi="Arial"/>
          <w:lang w:bidi="en-US"/>
        </w:rPr>
        <w:t>existe</w:t>
      </w:r>
      <w:r w:rsidR="002D1F69" w:rsidRPr="002D1F69">
        <w:rPr>
          <w:rFonts w:ascii="Arial" w:hAnsi="Arial"/>
          <w:lang w:bidi="en-US"/>
        </w:rPr>
        <w:t xml:space="preserve"> </w:t>
      </w:r>
      <w:r w:rsidR="002D1F69">
        <w:rPr>
          <w:rFonts w:ascii="Arial" w:hAnsi="Arial"/>
          <w:lang w:bidi="en-US"/>
        </w:rPr>
        <w:t>violación</w:t>
      </w:r>
      <w:r w:rsidR="00E83177">
        <w:rPr>
          <w:rFonts w:ascii="Arial" w:hAnsi="Arial"/>
          <w:lang w:bidi="en-US"/>
        </w:rPr>
        <w:t xml:space="preserve"> de los derechos al trabajo y a la igualdad, </w:t>
      </w:r>
      <w:r w:rsidR="005D32F5">
        <w:rPr>
          <w:rFonts w:ascii="Arial" w:hAnsi="Arial"/>
          <w:lang w:bidi="en-US"/>
        </w:rPr>
        <w:t xml:space="preserve">ya que </w:t>
      </w:r>
      <w:r w:rsidR="00E83177" w:rsidRPr="009F3350">
        <w:rPr>
          <w:rFonts w:ascii="Arial" w:hAnsi="Arial"/>
          <w:lang w:bidi="en-US"/>
        </w:rPr>
        <w:t>al encontrarse el accionante nombrado en provisionalidad, la estabilidad en el cargo que desempeña depende de</w:t>
      </w:r>
      <w:r w:rsidR="005D32F5">
        <w:rPr>
          <w:rFonts w:ascii="Arial" w:hAnsi="Arial"/>
          <w:lang w:bidi="en-US"/>
        </w:rPr>
        <w:t xml:space="preserve"> su</w:t>
      </w:r>
      <w:r w:rsidR="00E83177" w:rsidRPr="009F3350">
        <w:rPr>
          <w:rFonts w:ascii="Arial" w:hAnsi="Arial"/>
          <w:lang w:bidi="en-US"/>
        </w:rPr>
        <w:t xml:space="preserve"> provisión por quien obtuvo el derecho en desarrollo del concurso de méritos</w:t>
      </w:r>
      <w:r w:rsidR="00FB248F">
        <w:rPr>
          <w:rFonts w:ascii="Arial" w:hAnsi="Arial"/>
          <w:lang w:bidi="en-US"/>
        </w:rPr>
        <w:t xml:space="preserve">, </w:t>
      </w:r>
      <w:r w:rsidR="00E83177" w:rsidRPr="009F3350">
        <w:rPr>
          <w:rFonts w:ascii="Arial" w:hAnsi="Arial"/>
          <w:lang w:bidi="en-US"/>
        </w:rPr>
        <w:t xml:space="preserve">y de realizarse </w:t>
      </w:r>
      <w:r w:rsidR="005D32F5">
        <w:rPr>
          <w:rFonts w:ascii="Arial" w:hAnsi="Arial"/>
          <w:lang w:bidi="en-US"/>
        </w:rPr>
        <w:t>l</w:t>
      </w:r>
      <w:r w:rsidR="00E83177" w:rsidRPr="009F3350">
        <w:rPr>
          <w:rFonts w:ascii="Arial" w:hAnsi="Arial"/>
          <w:lang w:bidi="en-US"/>
        </w:rPr>
        <w:t xml:space="preserve">os nombramientos, no se constituye </w:t>
      </w:r>
      <w:r w:rsidR="002D1F69" w:rsidRPr="002D1F69">
        <w:rPr>
          <w:rFonts w:ascii="Arial" w:hAnsi="Arial"/>
          <w:i/>
          <w:lang w:bidi="en-US"/>
        </w:rPr>
        <w:t>per se</w:t>
      </w:r>
      <w:r w:rsidR="002D1F69" w:rsidRPr="002D1F69">
        <w:rPr>
          <w:rFonts w:ascii="Arial" w:hAnsi="Arial"/>
          <w:lang w:bidi="en-US"/>
        </w:rPr>
        <w:t xml:space="preserve"> </w:t>
      </w:r>
      <w:r w:rsidR="00E83177" w:rsidRPr="009F3350">
        <w:rPr>
          <w:rFonts w:ascii="Arial" w:hAnsi="Arial"/>
          <w:lang w:bidi="en-US"/>
        </w:rPr>
        <w:t>violación a los derechos fundamentales invocados por el accionante, por el contrario es consecuencia de una situación administrativa legal y garantista de los derechos de los servidores de carrera, independiente de las circunstancias individuales que rodean al quejoso</w:t>
      </w:r>
      <w:r w:rsidR="00E83177">
        <w:rPr>
          <w:rFonts w:ascii="Arial" w:hAnsi="Arial"/>
          <w:lang w:bidi="en-US"/>
        </w:rPr>
        <w:t>.</w:t>
      </w:r>
    </w:p>
    <w:p w14:paraId="5630AD66" w14:textId="77777777" w:rsidR="007B7223" w:rsidRDefault="007B7223" w:rsidP="007B7223">
      <w:pPr>
        <w:spacing w:line="360" w:lineRule="auto"/>
        <w:rPr>
          <w:rFonts w:ascii="Arial" w:hAnsi="Arial"/>
          <w:lang w:bidi="en-US"/>
        </w:rPr>
      </w:pPr>
    </w:p>
    <w:p w14:paraId="4714E855" w14:textId="77777777" w:rsidR="00E83177" w:rsidRDefault="00E83177" w:rsidP="00E83177">
      <w:pPr>
        <w:spacing w:line="360" w:lineRule="auto"/>
        <w:rPr>
          <w:rFonts w:ascii="Arial" w:hAnsi="Arial"/>
          <w:lang w:bidi="en-US"/>
        </w:rPr>
      </w:pPr>
      <w:r>
        <w:rPr>
          <w:rFonts w:ascii="Arial" w:hAnsi="Arial"/>
          <w:lang w:bidi="en-US"/>
        </w:rPr>
        <w:t>vii) L</w:t>
      </w:r>
      <w:r w:rsidRPr="009F3350">
        <w:rPr>
          <w:rFonts w:ascii="Arial" w:hAnsi="Arial"/>
          <w:lang w:bidi="en-US"/>
        </w:rPr>
        <w:t xml:space="preserve">os hechos invocados en la presente acción ya fueron planteados en forma casi similar por el accionante en acción de tutela </w:t>
      </w:r>
      <w:r w:rsidR="00FB248F">
        <w:rPr>
          <w:rFonts w:ascii="Arial" w:hAnsi="Arial"/>
          <w:lang w:bidi="en-US"/>
        </w:rPr>
        <w:t xml:space="preserve">con radicación </w:t>
      </w:r>
      <w:r w:rsidRPr="009F3350">
        <w:rPr>
          <w:rFonts w:ascii="Arial" w:hAnsi="Arial"/>
          <w:lang w:bidi="en-US"/>
        </w:rPr>
        <w:t>54001-22-21-000- 2020-00057</w:t>
      </w:r>
      <w:r w:rsidR="00FB248F">
        <w:rPr>
          <w:rFonts w:ascii="Arial" w:hAnsi="Arial"/>
          <w:lang w:bidi="en-US"/>
        </w:rPr>
        <w:t xml:space="preserve">-00 [01] </w:t>
      </w:r>
      <w:r w:rsidRPr="009F3350">
        <w:rPr>
          <w:rFonts w:ascii="Arial" w:hAnsi="Arial"/>
          <w:lang w:bidi="en-US"/>
        </w:rPr>
        <w:t xml:space="preserve">conocida en primera instancia por la Sala Civil Especializada en Restitución de Tierras del Tribunal Superior del Distrito Judicial de Cúcuta que profirió fallo el 9 de diciembre de 2020 y en segunda instancia por la Sala de Casación Civil de la Corte Suprema de Justicia en sentencia del 27 de enero de 2021, por lo que de considerarlo pertinente </w:t>
      </w:r>
      <w:r w:rsidR="00FB248F">
        <w:rPr>
          <w:rFonts w:ascii="Arial" w:hAnsi="Arial"/>
          <w:lang w:bidi="en-US"/>
        </w:rPr>
        <w:t>se solicita</w:t>
      </w:r>
      <w:r w:rsidRPr="009F3350">
        <w:rPr>
          <w:rFonts w:ascii="Arial" w:hAnsi="Arial"/>
          <w:lang w:bidi="en-US"/>
        </w:rPr>
        <w:t xml:space="preserve"> aplicar lo previsto en el artículo 38 del Decreto 2591 de 1991.</w:t>
      </w:r>
    </w:p>
    <w:p w14:paraId="61829076" w14:textId="77777777" w:rsidR="0078272A" w:rsidRDefault="0078272A" w:rsidP="00E83177">
      <w:pPr>
        <w:spacing w:line="360" w:lineRule="auto"/>
        <w:rPr>
          <w:rFonts w:ascii="Arial" w:hAnsi="Arial"/>
          <w:lang w:bidi="en-US"/>
        </w:rPr>
      </w:pPr>
    </w:p>
    <w:p w14:paraId="671CAC4A" w14:textId="77777777" w:rsidR="0078272A" w:rsidRPr="00655DAB" w:rsidRDefault="0078272A" w:rsidP="00E83177">
      <w:pPr>
        <w:spacing w:line="360" w:lineRule="auto"/>
        <w:rPr>
          <w:rFonts w:ascii="Arial" w:hAnsi="Arial"/>
          <w:lang w:bidi="en-US"/>
        </w:rPr>
      </w:pPr>
      <w:r w:rsidRPr="0078272A">
        <w:rPr>
          <w:rFonts w:ascii="Arial" w:hAnsi="Arial"/>
          <w:b/>
          <w:lang w:bidi="en-US"/>
        </w:rPr>
        <w:t>1.3.2.</w:t>
      </w:r>
      <w:r>
        <w:rPr>
          <w:rFonts w:ascii="Arial" w:hAnsi="Arial"/>
          <w:b/>
          <w:lang w:bidi="en-US"/>
        </w:rPr>
        <w:t xml:space="preserve"> El Consejo Seccional de la Judicatura de Norte de Santander, </w:t>
      </w:r>
      <w:r w:rsidR="00655DAB">
        <w:rPr>
          <w:rFonts w:ascii="Arial" w:hAnsi="Arial"/>
          <w:lang w:bidi="en-US"/>
        </w:rPr>
        <w:t>solicitó ser desvinculado del trámite de la acción en atención a las siguientes circunstancias:</w:t>
      </w:r>
    </w:p>
    <w:p w14:paraId="2BA226A1" w14:textId="77777777" w:rsidR="009F3350" w:rsidRDefault="009F3350" w:rsidP="007B7223">
      <w:pPr>
        <w:spacing w:line="360" w:lineRule="auto"/>
        <w:rPr>
          <w:rFonts w:ascii="Arial" w:hAnsi="Arial"/>
          <w:lang w:bidi="en-US"/>
        </w:rPr>
      </w:pPr>
    </w:p>
    <w:p w14:paraId="5F5463BB" w14:textId="77777777" w:rsidR="00655DAB" w:rsidRDefault="00655DAB" w:rsidP="007B7223">
      <w:pPr>
        <w:spacing w:line="360" w:lineRule="auto"/>
        <w:rPr>
          <w:rFonts w:ascii="Arial" w:hAnsi="Arial"/>
          <w:lang w:bidi="en-US"/>
        </w:rPr>
      </w:pPr>
      <w:r>
        <w:rPr>
          <w:rFonts w:ascii="Arial" w:hAnsi="Arial"/>
          <w:lang w:bidi="en-US"/>
        </w:rPr>
        <w:t>i) N</w:t>
      </w:r>
      <w:r w:rsidRPr="00655DAB">
        <w:rPr>
          <w:rFonts w:ascii="Arial" w:hAnsi="Arial"/>
          <w:lang w:bidi="en-US"/>
        </w:rPr>
        <w:t>o se ha vulnerado derecho constitucional alguno al accionante ni a los concu</w:t>
      </w:r>
      <w:r w:rsidR="00FB248F">
        <w:rPr>
          <w:rFonts w:ascii="Arial" w:hAnsi="Arial"/>
          <w:lang w:bidi="en-US"/>
        </w:rPr>
        <w:t>rsantes que formaron parte del registro seccional de e</w:t>
      </w:r>
      <w:r w:rsidRPr="00655DAB">
        <w:rPr>
          <w:rFonts w:ascii="Arial" w:hAnsi="Arial"/>
          <w:lang w:bidi="en-US"/>
        </w:rPr>
        <w:t>legibles, pues se surtió la publicación, ellos tomaron su opción</w:t>
      </w:r>
      <w:r w:rsidR="00FB248F">
        <w:rPr>
          <w:rFonts w:ascii="Arial" w:hAnsi="Arial"/>
          <w:lang w:bidi="en-US"/>
        </w:rPr>
        <w:t xml:space="preserve"> de sede</w:t>
      </w:r>
      <w:r w:rsidRPr="00655DAB">
        <w:rPr>
          <w:rFonts w:ascii="Arial" w:hAnsi="Arial"/>
          <w:lang w:bidi="en-US"/>
        </w:rPr>
        <w:t xml:space="preserve">, </w:t>
      </w:r>
      <w:r w:rsidR="00FB248F">
        <w:rPr>
          <w:rFonts w:ascii="Arial" w:hAnsi="Arial"/>
          <w:lang w:bidi="en-US"/>
        </w:rPr>
        <w:t>e hicieron parte de la lista de e</w:t>
      </w:r>
      <w:r w:rsidRPr="00655DAB">
        <w:rPr>
          <w:rFonts w:ascii="Arial" w:hAnsi="Arial"/>
          <w:lang w:bidi="en-US"/>
        </w:rPr>
        <w:t>legibles q</w:t>
      </w:r>
      <w:r>
        <w:rPr>
          <w:rFonts w:ascii="Arial" w:hAnsi="Arial"/>
          <w:lang w:bidi="en-US"/>
        </w:rPr>
        <w:t>ue le fue remitida al nominador.</w:t>
      </w:r>
    </w:p>
    <w:p w14:paraId="17AD93B2" w14:textId="77777777" w:rsidR="00655DAB" w:rsidRDefault="00655DAB" w:rsidP="007B7223">
      <w:pPr>
        <w:spacing w:line="360" w:lineRule="auto"/>
        <w:rPr>
          <w:rFonts w:ascii="Arial" w:hAnsi="Arial"/>
          <w:lang w:bidi="en-US"/>
        </w:rPr>
      </w:pPr>
    </w:p>
    <w:p w14:paraId="2F5FB3A3" w14:textId="77777777" w:rsidR="00655DAB" w:rsidRDefault="00655DAB" w:rsidP="007B7223">
      <w:pPr>
        <w:spacing w:line="360" w:lineRule="auto"/>
        <w:rPr>
          <w:rFonts w:ascii="Arial" w:hAnsi="Arial"/>
          <w:lang w:bidi="en-US"/>
        </w:rPr>
      </w:pPr>
      <w:r>
        <w:rPr>
          <w:rFonts w:ascii="Arial" w:hAnsi="Arial"/>
          <w:lang w:bidi="en-US"/>
        </w:rPr>
        <w:t>ii) La entidad</w:t>
      </w:r>
      <w:r w:rsidRPr="00655DAB">
        <w:rPr>
          <w:rFonts w:ascii="Arial" w:hAnsi="Arial"/>
          <w:lang w:bidi="en-US"/>
        </w:rPr>
        <w:t xml:space="preserve"> ha cumplido con los procedimientos establecidos en l</w:t>
      </w:r>
      <w:r w:rsidR="00FB248F">
        <w:rPr>
          <w:rFonts w:ascii="Arial" w:hAnsi="Arial"/>
          <w:lang w:bidi="en-US"/>
        </w:rPr>
        <w:t>os Acuerdos de la Convocatoria, como en las directrices previstas en</w:t>
      </w:r>
      <w:r w:rsidRPr="00655DAB">
        <w:rPr>
          <w:rFonts w:ascii="Arial" w:hAnsi="Arial"/>
          <w:lang w:bidi="en-US"/>
        </w:rPr>
        <w:t xml:space="preserve"> los Acuerdos del Consejo Superior de la Judicatura </w:t>
      </w:r>
      <w:r w:rsidR="00FB248F">
        <w:rPr>
          <w:rFonts w:ascii="Arial" w:hAnsi="Arial"/>
          <w:lang w:bidi="en-US"/>
        </w:rPr>
        <w:t>y</w:t>
      </w:r>
      <w:r w:rsidRPr="00655DAB">
        <w:rPr>
          <w:rFonts w:ascii="Arial" w:hAnsi="Arial"/>
          <w:lang w:bidi="en-US"/>
        </w:rPr>
        <w:t xml:space="preserve"> de la Ley Estatutaria de Administración de Justicia</w:t>
      </w:r>
      <w:r w:rsidR="00FB248F">
        <w:rPr>
          <w:rFonts w:ascii="Arial" w:hAnsi="Arial"/>
          <w:lang w:bidi="en-US"/>
        </w:rPr>
        <w:t xml:space="preserve">, por lo que </w:t>
      </w:r>
      <w:r w:rsidR="00FB248F">
        <w:rPr>
          <w:rFonts w:ascii="Arial" w:hAnsi="Arial"/>
          <w:lang w:bidi="en-US"/>
        </w:rPr>
        <w:lastRenderedPageBreak/>
        <w:t>corresponde al n</w:t>
      </w:r>
      <w:r w:rsidRPr="00655DAB">
        <w:rPr>
          <w:rFonts w:ascii="Arial" w:hAnsi="Arial"/>
          <w:lang w:bidi="en-US"/>
        </w:rPr>
        <w:t xml:space="preserve">ominador y solicitantes de la </w:t>
      </w:r>
      <w:r w:rsidR="00FB248F">
        <w:rPr>
          <w:rFonts w:ascii="Arial" w:hAnsi="Arial"/>
          <w:lang w:bidi="en-US"/>
        </w:rPr>
        <w:t>l</w:t>
      </w:r>
      <w:r w:rsidRPr="00655DAB">
        <w:rPr>
          <w:rFonts w:ascii="Arial" w:hAnsi="Arial"/>
          <w:lang w:bidi="en-US"/>
        </w:rPr>
        <w:t xml:space="preserve">ista de </w:t>
      </w:r>
      <w:r w:rsidR="00FB248F">
        <w:rPr>
          <w:rFonts w:ascii="Arial" w:hAnsi="Arial"/>
          <w:lang w:bidi="en-US"/>
        </w:rPr>
        <w:t>e</w:t>
      </w:r>
      <w:r w:rsidRPr="00655DAB">
        <w:rPr>
          <w:rFonts w:ascii="Arial" w:hAnsi="Arial"/>
          <w:lang w:bidi="en-US"/>
        </w:rPr>
        <w:t>legibles, cumplir con los términos señalados</w:t>
      </w:r>
      <w:r w:rsidR="00FB248F">
        <w:rPr>
          <w:rFonts w:ascii="Arial" w:hAnsi="Arial"/>
          <w:lang w:bidi="en-US"/>
        </w:rPr>
        <w:t>.</w:t>
      </w:r>
    </w:p>
    <w:p w14:paraId="0DE4B5B7" w14:textId="77777777" w:rsidR="00655DAB" w:rsidRDefault="00655DAB" w:rsidP="007B7223">
      <w:pPr>
        <w:spacing w:line="360" w:lineRule="auto"/>
        <w:rPr>
          <w:rFonts w:ascii="Arial" w:hAnsi="Arial"/>
          <w:lang w:bidi="en-US"/>
        </w:rPr>
      </w:pPr>
    </w:p>
    <w:p w14:paraId="7CBA0607" w14:textId="22EF101F" w:rsidR="00655DAB" w:rsidRDefault="00655DAB" w:rsidP="03282B99">
      <w:pPr>
        <w:spacing w:line="360" w:lineRule="auto"/>
        <w:rPr>
          <w:rFonts w:ascii="Arial" w:hAnsi="Arial"/>
          <w:lang w:bidi="en-US"/>
        </w:rPr>
      </w:pPr>
      <w:r w:rsidRPr="03282B99">
        <w:rPr>
          <w:rFonts w:ascii="Arial" w:hAnsi="Arial"/>
          <w:lang w:bidi="en-US"/>
        </w:rPr>
        <w:t>iii) El seño</w:t>
      </w:r>
      <w:r w:rsidR="00FB248F" w:rsidRPr="03282B99">
        <w:rPr>
          <w:rFonts w:ascii="Arial" w:hAnsi="Arial"/>
          <w:lang w:bidi="en-US"/>
        </w:rPr>
        <w:t>r Edwin Evelio Hernández Torres</w:t>
      </w:r>
      <w:r w:rsidRPr="03282B99">
        <w:rPr>
          <w:rFonts w:ascii="Arial" w:hAnsi="Arial"/>
          <w:lang w:bidi="en-US"/>
        </w:rPr>
        <w:t xml:space="preserve"> no concursó ni hizo parte de los Registros Seccionales de Elegibles, para ningún cargo de la Dirección Secci</w:t>
      </w:r>
      <w:r w:rsidR="00A155A6">
        <w:rPr>
          <w:rFonts w:ascii="Arial" w:hAnsi="Arial"/>
          <w:lang w:bidi="en-US"/>
        </w:rPr>
        <w:t>onal de Administración Judicial;</w:t>
      </w:r>
      <w:r w:rsidRPr="03282B99">
        <w:rPr>
          <w:rFonts w:ascii="Arial" w:hAnsi="Arial"/>
          <w:lang w:bidi="en-US"/>
        </w:rPr>
        <w:t xml:space="preserve"> muy por el contrario</w:t>
      </w:r>
      <w:r w:rsidR="00A155A6">
        <w:rPr>
          <w:rFonts w:ascii="Arial" w:hAnsi="Arial"/>
          <w:lang w:bidi="en-US"/>
        </w:rPr>
        <w:t>,</w:t>
      </w:r>
      <w:r w:rsidRPr="03282B99">
        <w:rPr>
          <w:rFonts w:ascii="Arial" w:hAnsi="Arial"/>
          <w:lang w:bidi="en-US"/>
        </w:rPr>
        <w:t xml:space="preserve"> el accionante con su a</w:t>
      </w:r>
      <w:r w:rsidR="00B37892" w:rsidRPr="03282B99">
        <w:rPr>
          <w:rFonts w:ascii="Arial" w:hAnsi="Arial"/>
          <w:lang w:bidi="en-US"/>
        </w:rPr>
        <w:t>ctuar a través de los múltiples</w:t>
      </w:r>
      <w:r w:rsidRPr="03282B99">
        <w:rPr>
          <w:rFonts w:ascii="Arial" w:hAnsi="Arial"/>
          <w:lang w:bidi="en-US"/>
        </w:rPr>
        <w:t xml:space="preserve"> </w:t>
      </w:r>
      <w:r w:rsidR="26A8A346" w:rsidRPr="03282B99">
        <w:rPr>
          <w:rFonts w:ascii="Arial" w:eastAsia="Arial" w:hAnsi="Arial"/>
        </w:rPr>
        <w:t>derechos de petición y las diferentes acciones de tutela interpuestas sobre el mismo tema, deja entrever su interés en prolongar en el tiempo su nombramiento en provisionalidad, a</w:t>
      </w:r>
      <w:r w:rsidR="5895C527" w:rsidRPr="03282B99">
        <w:rPr>
          <w:rFonts w:ascii="Arial" w:eastAsia="Arial" w:hAnsi="Arial"/>
        </w:rPr>
        <w:t xml:space="preserve">ludiendo a </w:t>
      </w:r>
      <w:r w:rsidRPr="03282B99">
        <w:rPr>
          <w:rFonts w:ascii="Arial" w:hAnsi="Arial"/>
          <w:lang w:bidi="en-US"/>
        </w:rPr>
        <w:t>posibles perjuicios a las personas que están aptas para ser designadas en dicho cargo.</w:t>
      </w:r>
      <w:r w:rsidR="002D1F69" w:rsidRPr="03282B99">
        <w:rPr>
          <w:rFonts w:ascii="Arial" w:hAnsi="Arial"/>
          <w:lang w:bidi="en-US"/>
        </w:rPr>
        <w:t xml:space="preserve"> </w:t>
      </w:r>
      <w:r w:rsidRPr="03282B99">
        <w:rPr>
          <w:rFonts w:ascii="Arial" w:hAnsi="Arial"/>
        </w:rPr>
        <w:t>Con el proceder del accionante, se puede estar incurriendo en posibles acciones temerarias, que lo único que logra es el desgaste del aparato judicial.</w:t>
      </w:r>
    </w:p>
    <w:p w14:paraId="66204FF1" w14:textId="77777777" w:rsidR="00655DAB" w:rsidRDefault="00655DAB" w:rsidP="007B7223">
      <w:pPr>
        <w:spacing w:line="360" w:lineRule="auto"/>
        <w:rPr>
          <w:rFonts w:ascii="Arial" w:hAnsi="Arial"/>
          <w:lang w:bidi="en-US"/>
        </w:rPr>
      </w:pPr>
    </w:p>
    <w:p w14:paraId="52562C84" w14:textId="605748D7" w:rsidR="00655DAB" w:rsidRDefault="00A155A6" w:rsidP="007B7223">
      <w:pPr>
        <w:spacing w:line="360" w:lineRule="auto"/>
        <w:rPr>
          <w:rFonts w:ascii="Arial" w:hAnsi="Arial"/>
          <w:lang w:bidi="en-US"/>
        </w:rPr>
      </w:pPr>
      <w:r>
        <w:rPr>
          <w:rFonts w:ascii="Arial" w:hAnsi="Arial"/>
          <w:lang w:bidi="en-US"/>
        </w:rPr>
        <w:t>iv) Es por lo anterior</w:t>
      </w:r>
      <w:r w:rsidR="00655DAB">
        <w:rPr>
          <w:rFonts w:ascii="Arial" w:hAnsi="Arial"/>
          <w:lang w:bidi="en-US"/>
        </w:rPr>
        <w:t xml:space="preserve"> que se le solicitó al n</w:t>
      </w:r>
      <w:r w:rsidR="00655DAB" w:rsidRPr="00655DAB">
        <w:rPr>
          <w:rFonts w:ascii="Arial" w:hAnsi="Arial"/>
          <w:lang w:bidi="en-US"/>
        </w:rPr>
        <w:t>ominador que procediera</w:t>
      </w:r>
      <w:r w:rsidR="00655DAB">
        <w:rPr>
          <w:rFonts w:ascii="Arial" w:hAnsi="Arial"/>
          <w:lang w:bidi="en-US"/>
        </w:rPr>
        <w:t>,</w:t>
      </w:r>
      <w:r w:rsidR="00655DAB" w:rsidRPr="00655DAB">
        <w:rPr>
          <w:rFonts w:ascii="Arial" w:hAnsi="Arial"/>
          <w:lang w:bidi="en-US"/>
        </w:rPr>
        <w:t xml:space="preserve"> conforme a las disposiciones legales, a realizar el n</w:t>
      </w:r>
      <w:r w:rsidR="00FB248F">
        <w:rPr>
          <w:rFonts w:ascii="Arial" w:hAnsi="Arial"/>
          <w:lang w:bidi="en-US"/>
        </w:rPr>
        <w:t>ombramiento en propiedad de la l</w:t>
      </w:r>
      <w:r w:rsidR="00655DAB" w:rsidRPr="00655DAB">
        <w:rPr>
          <w:rFonts w:ascii="Arial" w:hAnsi="Arial"/>
          <w:lang w:bidi="en-US"/>
        </w:rPr>
        <w:t xml:space="preserve">ista de </w:t>
      </w:r>
      <w:r w:rsidR="00FB248F">
        <w:rPr>
          <w:rFonts w:ascii="Arial" w:hAnsi="Arial"/>
          <w:lang w:bidi="en-US"/>
        </w:rPr>
        <w:t>e</w:t>
      </w:r>
      <w:r w:rsidR="00655DAB" w:rsidRPr="00655DAB">
        <w:rPr>
          <w:rFonts w:ascii="Arial" w:hAnsi="Arial"/>
          <w:lang w:bidi="en-US"/>
        </w:rPr>
        <w:t>legibles conformada por este Consejo S</w:t>
      </w:r>
      <w:r w:rsidR="00FB248F">
        <w:rPr>
          <w:rFonts w:ascii="Arial" w:hAnsi="Arial"/>
          <w:lang w:bidi="en-US"/>
        </w:rPr>
        <w:t xml:space="preserve">eccional, competente para ello, en términos de lo dispuesto en el </w:t>
      </w:r>
      <w:r w:rsidR="00655DAB" w:rsidRPr="00655DAB">
        <w:rPr>
          <w:rFonts w:ascii="Arial" w:hAnsi="Arial"/>
          <w:lang w:bidi="en-US"/>
        </w:rPr>
        <w:t xml:space="preserve">artículo 101 de la Ley </w:t>
      </w:r>
      <w:r w:rsidR="00FB248F">
        <w:rPr>
          <w:rFonts w:ascii="Arial" w:hAnsi="Arial"/>
          <w:lang w:bidi="en-US"/>
        </w:rPr>
        <w:t xml:space="preserve">270 de 1996. </w:t>
      </w:r>
    </w:p>
    <w:p w14:paraId="2DBF0D7D" w14:textId="77777777" w:rsidR="00655DAB" w:rsidRDefault="00655DAB" w:rsidP="007B7223">
      <w:pPr>
        <w:spacing w:line="360" w:lineRule="auto"/>
        <w:rPr>
          <w:rFonts w:ascii="Arial" w:hAnsi="Arial"/>
          <w:lang w:bidi="en-US"/>
        </w:rPr>
      </w:pPr>
    </w:p>
    <w:p w14:paraId="5FC7EB6D" w14:textId="77777777" w:rsidR="007B7223" w:rsidRPr="00F15ABA" w:rsidRDefault="0078272A" w:rsidP="007B7223">
      <w:pPr>
        <w:spacing w:line="360" w:lineRule="auto"/>
        <w:rPr>
          <w:rFonts w:ascii="Arial" w:hAnsi="Arial"/>
          <w:lang w:bidi="en-US"/>
        </w:rPr>
      </w:pPr>
      <w:r>
        <w:rPr>
          <w:rFonts w:ascii="Arial" w:hAnsi="Arial"/>
          <w:b/>
          <w:lang w:bidi="en-US"/>
        </w:rPr>
        <w:t xml:space="preserve">1.3.3. </w:t>
      </w:r>
      <w:r w:rsidR="00E83177" w:rsidRPr="00E83177">
        <w:rPr>
          <w:rFonts w:ascii="Arial" w:hAnsi="Arial"/>
          <w:b/>
          <w:lang w:bidi="en-US"/>
        </w:rPr>
        <w:t xml:space="preserve">El señor Yovany Sanguino Mier, </w:t>
      </w:r>
      <w:r w:rsidR="00E83177">
        <w:rPr>
          <w:rFonts w:ascii="Arial" w:hAnsi="Arial"/>
          <w:lang w:bidi="en-US"/>
        </w:rPr>
        <w:t>actualmente posesionado en propiedad en el cargo de asistente administrativo, grado 5, desde el 1° de enero de 2021, manifestó lo siguiente:</w:t>
      </w:r>
    </w:p>
    <w:p w14:paraId="6B62F1B3" w14:textId="77777777" w:rsidR="007B7223" w:rsidRDefault="007B7223" w:rsidP="007B7223">
      <w:pPr>
        <w:spacing w:line="360" w:lineRule="auto"/>
        <w:rPr>
          <w:rFonts w:ascii="Arial" w:hAnsi="Arial"/>
          <w:lang w:bidi="en-US"/>
        </w:rPr>
      </w:pPr>
    </w:p>
    <w:p w14:paraId="4E3A2BB9" w14:textId="784724C3" w:rsidR="00E83177" w:rsidRDefault="00E83177" w:rsidP="007B7223">
      <w:pPr>
        <w:spacing w:line="360" w:lineRule="auto"/>
        <w:rPr>
          <w:rFonts w:ascii="Arial" w:hAnsi="Arial"/>
          <w:lang w:bidi="en-US"/>
        </w:rPr>
      </w:pPr>
      <w:r>
        <w:rPr>
          <w:rFonts w:ascii="Arial" w:hAnsi="Arial"/>
          <w:lang w:bidi="en-US"/>
        </w:rPr>
        <w:t xml:space="preserve">i) </w:t>
      </w:r>
      <w:r w:rsidR="00FB248F">
        <w:rPr>
          <w:rFonts w:ascii="Arial" w:hAnsi="Arial"/>
          <w:lang w:bidi="en-US"/>
        </w:rPr>
        <w:t>Y</w:t>
      </w:r>
      <w:r w:rsidRPr="00E83177">
        <w:rPr>
          <w:rFonts w:ascii="Arial" w:hAnsi="Arial"/>
          <w:lang w:bidi="en-US"/>
        </w:rPr>
        <w:t xml:space="preserve">a existe una acción de tutela por los mismos hechos y pretensiones que fue fallada en primera instancia por el Tribunal Superior del Distrito Judicial de Cúcuta, Sala Civil Especializada en </w:t>
      </w:r>
      <w:r w:rsidR="00A155A6">
        <w:rPr>
          <w:rFonts w:ascii="Arial" w:hAnsi="Arial"/>
          <w:lang w:bidi="en-US"/>
        </w:rPr>
        <w:t xml:space="preserve">Restitución de Tierras, el día </w:t>
      </w:r>
      <w:r w:rsidRPr="00E83177">
        <w:rPr>
          <w:rFonts w:ascii="Arial" w:hAnsi="Arial"/>
          <w:lang w:bidi="en-US"/>
        </w:rPr>
        <w:t xml:space="preserve">9 de diciembre del 2020, la cual </w:t>
      </w:r>
      <w:r w:rsidR="00FB248F">
        <w:rPr>
          <w:rFonts w:ascii="Arial" w:hAnsi="Arial"/>
          <w:lang w:bidi="en-US"/>
        </w:rPr>
        <w:t xml:space="preserve">se negó </w:t>
      </w:r>
      <w:r w:rsidRPr="00E83177">
        <w:rPr>
          <w:rFonts w:ascii="Arial" w:hAnsi="Arial"/>
          <w:lang w:bidi="en-US"/>
        </w:rPr>
        <w:t>por improcedente, al considerar que el señor Edwin Evelio Hernández Torres no demostró la existencia de un perjuicio irremediable o la condición de sujeto especial de protección que habilitara el estudio excepcional del asunto como mecanismo transitorio.</w:t>
      </w:r>
    </w:p>
    <w:p w14:paraId="02F2C34E" w14:textId="77777777" w:rsidR="00E83177" w:rsidRDefault="00E83177" w:rsidP="007B7223">
      <w:pPr>
        <w:spacing w:line="360" w:lineRule="auto"/>
        <w:rPr>
          <w:rFonts w:ascii="Arial" w:hAnsi="Arial"/>
          <w:lang w:bidi="en-US"/>
        </w:rPr>
      </w:pPr>
    </w:p>
    <w:p w14:paraId="2FCC0F6D" w14:textId="102D869B" w:rsidR="00E83177" w:rsidRDefault="00E83177" w:rsidP="007B7223">
      <w:pPr>
        <w:spacing w:line="360" w:lineRule="auto"/>
        <w:rPr>
          <w:rFonts w:ascii="Arial" w:hAnsi="Arial"/>
          <w:lang w:bidi="en-US"/>
        </w:rPr>
      </w:pPr>
      <w:r>
        <w:rPr>
          <w:rFonts w:ascii="Arial" w:hAnsi="Arial"/>
          <w:lang w:bidi="en-US"/>
        </w:rPr>
        <w:t xml:space="preserve">ii) </w:t>
      </w:r>
      <w:r w:rsidR="00FB248F">
        <w:rPr>
          <w:rFonts w:ascii="Arial" w:hAnsi="Arial"/>
          <w:lang w:bidi="en-US"/>
        </w:rPr>
        <w:t>E</w:t>
      </w:r>
      <w:r w:rsidRPr="00E83177">
        <w:rPr>
          <w:rFonts w:ascii="Arial" w:hAnsi="Arial"/>
          <w:lang w:bidi="en-US"/>
        </w:rPr>
        <w:t>l señor Edwin Evel</w:t>
      </w:r>
      <w:r w:rsidR="00FB248F">
        <w:rPr>
          <w:rFonts w:ascii="Arial" w:hAnsi="Arial"/>
          <w:lang w:bidi="en-US"/>
        </w:rPr>
        <w:t>io Hernández Torres no concursó</w:t>
      </w:r>
      <w:r w:rsidRPr="00E83177">
        <w:rPr>
          <w:rFonts w:ascii="Arial" w:hAnsi="Arial"/>
          <w:lang w:bidi="en-US"/>
        </w:rPr>
        <w:t xml:space="preserve"> ni hace parte de los registros seccionales de elegibles de la convocatoria 2 de empleados de la </w:t>
      </w:r>
      <w:r w:rsidR="00FB248F" w:rsidRPr="00E83177">
        <w:rPr>
          <w:rFonts w:ascii="Arial" w:hAnsi="Arial"/>
          <w:lang w:bidi="en-US"/>
        </w:rPr>
        <w:t>Dirección</w:t>
      </w:r>
      <w:r w:rsidRPr="00E83177">
        <w:rPr>
          <w:rFonts w:ascii="Arial" w:hAnsi="Arial"/>
          <w:lang w:bidi="en-US"/>
        </w:rPr>
        <w:t xml:space="preserve"> Secciona</w:t>
      </w:r>
      <w:r w:rsidR="00A155A6">
        <w:rPr>
          <w:rFonts w:ascii="Arial" w:hAnsi="Arial"/>
          <w:lang w:bidi="en-US"/>
        </w:rPr>
        <w:t>l de la Administración Judicial;</w:t>
      </w:r>
      <w:r w:rsidRPr="00E83177">
        <w:rPr>
          <w:rFonts w:ascii="Arial" w:hAnsi="Arial"/>
          <w:lang w:bidi="en-US"/>
        </w:rPr>
        <w:t xml:space="preserve"> su único interés o propósito en la presente acción de tutela es </w:t>
      </w:r>
      <w:r w:rsidR="002D1F69">
        <w:rPr>
          <w:rFonts w:ascii="Arial" w:hAnsi="Arial"/>
          <w:lang w:bidi="en-US"/>
        </w:rPr>
        <w:t>el</w:t>
      </w:r>
      <w:r w:rsidRPr="00E83177">
        <w:rPr>
          <w:rFonts w:ascii="Arial" w:hAnsi="Arial"/>
          <w:lang w:bidi="en-US"/>
        </w:rPr>
        <w:t xml:space="preserve"> de perpetuarse en provisionalidad en el cargo que ocupaba, dilatando o </w:t>
      </w:r>
      <w:r w:rsidRPr="00E83177">
        <w:rPr>
          <w:rFonts w:ascii="Arial" w:hAnsi="Arial"/>
          <w:lang w:bidi="en-US"/>
        </w:rPr>
        <w:lastRenderedPageBreak/>
        <w:t>anulando el proceso de selección y la eventual posesión en propiedad de uno de los aspirantes que sí</w:t>
      </w:r>
      <w:r w:rsidR="002D1F69">
        <w:rPr>
          <w:rFonts w:ascii="Arial" w:hAnsi="Arial"/>
          <w:lang w:bidi="en-US"/>
        </w:rPr>
        <w:t xml:space="preserve"> </w:t>
      </w:r>
      <w:r w:rsidR="0033006B" w:rsidRPr="0033006B">
        <w:rPr>
          <w:rFonts w:ascii="Arial" w:hAnsi="Arial"/>
          <w:lang w:bidi="en-US"/>
        </w:rPr>
        <w:t>conforman las listas de elegibles para proveer el cargo</w:t>
      </w:r>
      <w:r w:rsidR="0033006B">
        <w:rPr>
          <w:rFonts w:ascii="Arial" w:hAnsi="Arial"/>
          <w:lang w:bidi="en-US"/>
        </w:rPr>
        <w:t>.</w:t>
      </w:r>
    </w:p>
    <w:p w14:paraId="680A4E5D" w14:textId="77777777" w:rsidR="007B7223" w:rsidRPr="00F15ABA" w:rsidRDefault="007B7223" w:rsidP="007B7223">
      <w:pPr>
        <w:spacing w:line="360" w:lineRule="auto"/>
        <w:rPr>
          <w:rFonts w:ascii="Arial" w:hAnsi="Arial"/>
          <w:lang w:bidi="en-US"/>
        </w:rPr>
      </w:pPr>
    </w:p>
    <w:p w14:paraId="4709F6DC" w14:textId="77777777" w:rsidR="007B7223" w:rsidRPr="00F15ABA" w:rsidRDefault="007B7223" w:rsidP="007B7223">
      <w:pPr>
        <w:spacing w:line="360" w:lineRule="auto"/>
        <w:jc w:val="center"/>
        <w:rPr>
          <w:rFonts w:ascii="Arial" w:eastAsia="Times New Roman" w:hAnsi="Arial"/>
          <w:b/>
          <w:lang w:eastAsia="es-ES"/>
        </w:rPr>
      </w:pPr>
      <w:r w:rsidRPr="00F15ABA">
        <w:rPr>
          <w:rFonts w:ascii="Arial" w:eastAsia="Times New Roman" w:hAnsi="Arial"/>
          <w:b/>
          <w:lang w:eastAsia="es-ES"/>
        </w:rPr>
        <w:t xml:space="preserve">2. </w:t>
      </w:r>
      <w:r w:rsidRPr="00F15ABA">
        <w:rPr>
          <w:rFonts w:ascii="Arial" w:eastAsia="Times New Roman" w:hAnsi="Arial"/>
          <w:b/>
          <w:lang w:eastAsia="es-ES"/>
        </w:rPr>
        <w:tab/>
        <w:t>Consideraciones</w:t>
      </w:r>
    </w:p>
    <w:p w14:paraId="19219836" w14:textId="77777777" w:rsidR="007B7223" w:rsidRPr="00F15ABA" w:rsidRDefault="007B7223" w:rsidP="007B7223">
      <w:pPr>
        <w:spacing w:line="360" w:lineRule="auto"/>
        <w:rPr>
          <w:rFonts w:ascii="Arial" w:eastAsia="Times New Roman" w:hAnsi="Arial"/>
          <w:lang w:eastAsia="es-ES"/>
        </w:rPr>
      </w:pPr>
    </w:p>
    <w:p w14:paraId="1FFBC1F2" w14:textId="77777777" w:rsidR="007B7223" w:rsidRPr="00F15ABA" w:rsidRDefault="007B7223" w:rsidP="007B7223">
      <w:pPr>
        <w:spacing w:line="360" w:lineRule="auto"/>
        <w:rPr>
          <w:rFonts w:ascii="Arial" w:hAnsi="Arial"/>
          <w:b/>
          <w:lang w:bidi="en-US"/>
        </w:rPr>
      </w:pPr>
      <w:r w:rsidRPr="00F15ABA">
        <w:rPr>
          <w:rFonts w:ascii="Arial" w:hAnsi="Arial"/>
          <w:b/>
          <w:lang w:bidi="en-US"/>
        </w:rPr>
        <w:t>2.1. Competencia</w:t>
      </w:r>
    </w:p>
    <w:p w14:paraId="296FEF7D" w14:textId="77777777" w:rsidR="007B7223" w:rsidRPr="00F15ABA" w:rsidRDefault="007B7223" w:rsidP="007B7223">
      <w:pPr>
        <w:spacing w:line="360" w:lineRule="auto"/>
        <w:rPr>
          <w:rFonts w:ascii="Arial" w:hAnsi="Arial"/>
          <w:b/>
          <w:lang w:bidi="en-US"/>
        </w:rPr>
      </w:pPr>
    </w:p>
    <w:p w14:paraId="6BB67132" w14:textId="77777777" w:rsidR="007B7223" w:rsidRPr="00F15ABA" w:rsidRDefault="007B7223" w:rsidP="007B7223">
      <w:pPr>
        <w:spacing w:line="360" w:lineRule="auto"/>
        <w:rPr>
          <w:rFonts w:ascii="Arial" w:eastAsia="Times New Roman" w:hAnsi="Arial"/>
          <w:lang w:eastAsia="es-ES"/>
        </w:rPr>
      </w:pPr>
      <w:r w:rsidRPr="00F15ABA">
        <w:rPr>
          <w:rFonts w:ascii="Arial" w:hAnsi="Arial"/>
        </w:rPr>
        <w:t xml:space="preserve">De acuerdo con el numeral </w:t>
      </w:r>
      <w:r w:rsidR="008B6E9D">
        <w:rPr>
          <w:rFonts w:ascii="Arial" w:hAnsi="Arial"/>
        </w:rPr>
        <w:t>8</w:t>
      </w:r>
      <w:r w:rsidRPr="00F15ABA">
        <w:rPr>
          <w:rFonts w:ascii="Arial" w:hAnsi="Arial"/>
        </w:rPr>
        <w:t xml:space="preserve"> del Artículo 2.2.3.1.2.1 del Decreto 1983 de 2017, según el cual «</w:t>
      </w:r>
      <w:r w:rsidR="008B6E9D" w:rsidRPr="008B6E9D">
        <w:rPr>
          <w:rFonts w:ascii="Arial" w:hAnsi="Arial"/>
        </w:rPr>
        <w:t xml:space="preserve">Las acciones de tutela dirigidas contra el Consejo Superior de la Judicatura </w:t>
      </w:r>
      <w:r w:rsidR="008B6E9D">
        <w:rPr>
          <w:rFonts w:ascii="Arial" w:hAnsi="Arial"/>
        </w:rPr>
        <w:t>[…]</w:t>
      </w:r>
      <w:r w:rsidR="008B6E9D" w:rsidRPr="008B6E9D">
        <w:rPr>
          <w:rFonts w:ascii="Arial" w:hAnsi="Arial"/>
        </w:rPr>
        <w:t xml:space="preserve"> serán repartidas, para su conocimiento en p</w:t>
      </w:r>
      <w:r w:rsidR="008B6E9D">
        <w:rPr>
          <w:rFonts w:ascii="Arial" w:hAnsi="Arial"/>
        </w:rPr>
        <w:t>rimera instancia y a prevención</w:t>
      </w:r>
      <w:r w:rsidR="008B6E9D" w:rsidRPr="008B6E9D">
        <w:rPr>
          <w:rFonts w:ascii="Arial" w:hAnsi="Arial"/>
        </w:rPr>
        <w:t xml:space="preserve"> a la Corte Suprema de Justicia o al Consejo de Estado y se resolverá por la Sala de Decisión, Sección o Subsección que corresponda</w:t>
      </w:r>
      <w:r w:rsidRPr="00F15ABA">
        <w:rPr>
          <w:rFonts w:ascii="Arial" w:hAnsi="Arial"/>
        </w:rPr>
        <w:t>», esta Sala es competente para conocer del presente asunto</w:t>
      </w:r>
      <w:r w:rsidRPr="00F15ABA">
        <w:rPr>
          <w:rFonts w:ascii="Arial" w:hAnsi="Arial"/>
          <w:lang w:bidi="en-US"/>
        </w:rPr>
        <w:t>.</w:t>
      </w:r>
    </w:p>
    <w:p w14:paraId="7194DBDC" w14:textId="77777777" w:rsidR="007B7223" w:rsidRPr="00F15ABA" w:rsidRDefault="007B7223" w:rsidP="007B7223">
      <w:pPr>
        <w:spacing w:line="360" w:lineRule="auto"/>
        <w:rPr>
          <w:rFonts w:ascii="Arial" w:hAnsi="Arial"/>
        </w:rPr>
      </w:pPr>
    </w:p>
    <w:p w14:paraId="6750DAAC" w14:textId="77777777" w:rsidR="005E0390" w:rsidRPr="00F15ABA" w:rsidRDefault="005E0390" w:rsidP="005E0390">
      <w:pPr>
        <w:spacing w:line="360" w:lineRule="auto"/>
        <w:rPr>
          <w:rFonts w:ascii="Arial" w:hAnsi="Arial"/>
          <w:b/>
          <w:lang w:bidi="en-US"/>
        </w:rPr>
      </w:pPr>
      <w:r w:rsidRPr="00F15ABA">
        <w:rPr>
          <w:rFonts w:ascii="Arial" w:hAnsi="Arial"/>
          <w:b/>
          <w:lang w:bidi="en-US"/>
        </w:rPr>
        <w:t>2.2. Problema jurídico</w:t>
      </w:r>
    </w:p>
    <w:p w14:paraId="769D0D3C" w14:textId="77777777" w:rsidR="005E0390" w:rsidRPr="00F15ABA" w:rsidRDefault="005E0390" w:rsidP="005E0390">
      <w:pPr>
        <w:spacing w:line="360" w:lineRule="auto"/>
        <w:rPr>
          <w:rFonts w:ascii="Arial" w:hAnsi="Arial"/>
          <w:lang w:bidi="en-US"/>
        </w:rPr>
      </w:pPr>
    </w:p>
    <w:p w14:paraId="70AF1565" w14:textId="77777777" w:rsidR="008B6E9D" w:rsidRPr="002D1F69" w:rsidRDefault="005E0390" w:rsidP="008B6E9D">
      <w:pPr>
        <w:spacing w:line="360" w:lineRule="auto"/>
        <w:rPr>
          <w:rFonts w:ascii="Arial" w:eastAsia="Arial" w:hAnsi="Arial"/>
        </w:rPr>
      </w:pPr>
      <w:r w:rsidRPr="00F15ABA">
        <w:rPr>
          <w:rFonts w:ascii="Arial" w:hAnsi="Arial"/>
          <w:lang w:bidi="en-US"/>
        </w:rPr>
        <w:t xml:space="preserve">Consiste en dilucidar, </w:t>
      </w:r>
      <w:r w:rsidRPr="00F15ABA">
        <w:rPr>
          <w:rFonts w:ascii="Arial" w:hAnsi="Arial"/>
          <w:b/>
          <w:lang w:bidi="en-US"/>
        </w:rPr>
        <w:t>en primer lugar,</w:t>
      </w:r>
      <w:r w:rsidRPr="00F15ABA">
        <w:rPr>
          <w:rFonts w:ascii="Arial" w:hAnsi="Arial"/>
          <w:lang w:bidi="en-US"/>
        </w:rPr>
        <w:t xml:space="preserve"> si la presente acción de tutela cumple con los requisitos de procedencia para controvertir </w:t>
      </w:r>
      <w:r w:rsidR="008B6E9D">
        <w:rPr>
          <w:rFonts w:ascii="Arial" w:eastAsia="Arial" w:hAnsi="Arial"/>
        </w:rPr>
        <w:t>la Resolución CJR20-0208 del 6 de noviembre de 2020 proferido por el Consejo Superior de la Judicatura</w:t>
      </w:r>
      <w:r w:rsidRPr="00F15ABA">
        <w:rPr>
          <w:rFonts w:ascii="Arial" w:hAnsi="Arial"/>
          <w:lang w:bidi="en-US"/>
        </w:rPr>
        <w:t xml:space="preserve">. En caso afirmativo, se analizará, </w:t>
      </w:r>
      <w:r w:rsidRPr="00F15ABA">
        <w:rPr>
          <w:rFonts w:ascii="Arial" w:hAnsi="Arial"/>
          <w:b/>
          <w:lang w:bidi="en-US"/>
        </w:rPr>
        <w:t>en segundo lugar,</w:t>
      </w:r>
      <w:r w:rsidR="002D1F69">
        <w:rPr>
          <w:rFonts w:ascii="Arial" w:hAnsi="Arial"/>
          <w:b/>
          <w:lang w:bidi="en-US"/>
        </w:rPr>
        <w:t xml:space="preserve"> </w:t>
      </w:r>
      <w:r w:rsidRPr="7346A70F">
        <w:rPr>
          <w:rFonts w:ascii="Arial" w:hAnsi="Arial"/>
          <w:lang w:bidi="en-US"/>
        </w:rPr>
        <w:t xml:space="preserve">si </w:t>
      </w:r>
      <w:r w:rsidRPr="7346A70F">
        <w:rPr>
          <w:rFonts w:ascii="Arial" w:eastAsia="Times New Roman" w:hAnsi="Arial"/>
          <w:lang w:val="es-MX" w:eastAsia="es-ES"/>
        </w:rPr>
        <w:t xml:space="preserve">con la adopción de la referida </w:t>
      </w:r>
      <w:r w:rsidR="008B6E9D">
        <w:rPr>
          <w:rFonts w:ascii="Arial" w:eastAsia="Times New Roman" w:hAnsi="Arial"/>
          <w:lang w:val="es-MX" w:eastAsia="es-ES"/>
        </w:rPr>
        <w:t>decisión</w:t>
      </w:r>
      <w:r w:rsidRPr="7346A70F">
        <w:rPr>
          <w:rFonts w:ascii="Arial" w:hAnsi="Arial"/>
          <w:lang w:bidi="en-US"/>
        </w:rPr>
        <w:t xml:space="preserve"> se vulneraron </w:t>
      </w:r>
      <w:r w:rsidRPr="008B6E9D">
        <w:rPr>
          <w:rFonts w:ascii="Arial" w:hAnsi="Arial"/>
          <w:lang w:bidi="en-US"/>
        </w:rPr>
        <w:t xml:space="preserve">los derechos fundamentales </w:t>
      </w:r>
      <w:r w:rsidR="008B6E9D" w:rsidRPr="00F15ABA">
        <w:rPr>
          <w:rFonts w:ascii="Arial" w:eastAsia="Times New Roman" w:hAnsi="Arial"/>
          <w:lang w:eastAsia="es-ES"/>
        </w:rPr>
        <w:t xml:space="preserve">al </w:t>
      </w:r>
      <w:r w:rsidR="008B6E9D">
        <w:rPr>
          <w:rFonts w:ascii="Arial" w:eastAsia="Times New Roman" w:hAnsi="Arial"/>
          <w:lang w:eastAsia="es-ES"/>
        </w:rPr>
        <w:t xml:space="preserve">debido proceso, al trabajo y a la igualdad invocados por el accionante, al no conocer de fondo el recurso de apelación interpuesto contra el </w:t>
      </w:r>
      <w:r w:rsidR="008B6E9D">
        <w:rPr>
          <w:rFonts w:ascii="Arial" w:eastAsia="Arial" w:hAnsi="Arial"/>
        </w:rPr>
        <w:t xml:space="preserve">Acuerdo CSJNS2020-184 del 20 de octubre de 2020, mediante el cual se conformó la lista de elegibles para el cargo de asistente administrativo, </w:t>
      </w:r>
      <w:r w:rsidR="008B6E9D" w:rsidRPr="002D1F69">
        <w:rPr>
          <w:rFonts w:ascii="Arial" w:eastAsia="Arial" w:hAnsi="Arial"/>
        </w:rPr>
        <w:t>grado 5, que ostenta en provisionalidad.</w:t>
      </w:r>
    </w:p>
    <w:p w14:paraId="54CD245A" w14:textId="77777777" w:rsidR="005E0390" w:rsidRPr="002D1F69" w:rsidRDefault="005E0390" w:rsidP="005E0390">
      <w:pPr>
        <w:spacing w:line="360" w:lineRule="auto"/>
        <w:rPr>
          <w:rFonts w:ascii="Arial" w:hAnsi="Arial"/>
          <w:lang w:val="es-MX" w:bidi="en-US"/>
        </w:rPr>
      </w:pPr>
    </w:p>
    <w:p w14:paraId="0D9AD115" w14:textId="77777777" w:rsidR="008B6E9D" w:rsidRPr="002D1F69" w:rsidRDefault="008B6E9D" w:rsidP="008B6E9D">
      <w:pPr>
        <w:spacing w:line="360" w:lineRule="auto"/>
        <w:rPr>
          <w:rFonts w:ascii="Arial" w:hAnsi="Arial"/>
          <w:b/>
          <w:lang w:bidi="en-US"/>
        </w:rPr>
      </w:pPr>
      <w:r w:rsidRPr="002D1F69">
        <w:rPr>
          <w:rFonts w:ascii="Arial" w:hAnsi="Arial"/>
          <w:b/>
          <w:lang w:bidi="en-US"/>
        </w:rPr>
        <w:t>2.3. Procedencia de la acción de tutela para controvertir decisiones adoptadas en el marco de un concurso público</w:t>
      </w:r>
    </w:p>
    <w:p w14:paraId="1231BE67" w14:textId="77777777" w:rsidR="008B6E9D" w:rsidRPr="002D1F69" w:rsidRDefault="008B6E9D" w:rsidP="008B6E9D">
      <w:pPr>
        <w:spacing w:line="360" w:lineRule="auto"/>
        <w:rPr>
          <w:rFonts w:ascii="Arial" w:hAnsi="Arial"/>
          <w:b/>
          <w:lang w:bidi="en-US"/>
        </w:rPr>
      </w:pPr>
    </w:p>
    <w:p w14:paraId="3856AFCB" w14:textId="77777777" w:rsidR="008B6E9D" w:rsidRPr="00CE5498" w:rsidRDefault="008B6E9D" w:rsidP="008B6E9D">
      <w:pPr>
        <w:shd w:val="clear" w:color="auto" w:fill="FFFFFF"/>
        <w:spacing w:line="360" w:lineRule="auto"/>
        <w:textAlignment w:val="baseline"/>
        <w:rPr>
          <w:rFonts w:ascii="Arial" w:hAnsi="Arial"/>
          <w:bdr w:val="none" w:sz="0" w:space="0" w:color="auto" w:frame="1"/>
        </w:rPr>
      </w:pPr>
      <w:r w:rsidRPr="00CE5498">
        <w:rPr>
          <w:rFonts w:ascii="Arial" w:hAnsi="Arial"/>
          <w:bdr w:val="none" w:sz="0" w:space="0" w:color="auto" w:frame="1"/>
        </w:rPr>
        <w:t xml:space="preserve">La acción de tutela es un mecanismo </w:t>
      </w:r>
      <w:r w:rsidRPr="00CE5498">
        <w:rPr>
          <w:rFonts w:ascii="Arial" w:hAnsi="Arial"/>
          <w:shd w:val="clear" w:color="auto" w:fill="FFFFFF"/>
        </w:rPr>
        <w:t>de protección inmediata de los derechos fundamentales de los ciudadanos, que tiene su</w:t>
      </w:r>
      <w:r w:rsidRPr="00CE5498">
        <w:rPr>
          <w:rFonts w:ascii="Arial" w:hAnsi="Arial"/>
          <w:bdr w:val="none" w:sz="0" w:space="0" w:color="auto" w:frame="1"/>
        </w:rPr>
        <w:t xml:space="preserve"> origen en el artículo 86 de la Constitución Política y se caracteriza por s</w:t>
      </w:r>
      <w:r w:rsidR="002D1F69">
        <w:rPr>
          <w:rFonts w:ascii="Arial" w:hAnsi="Arial"/>
          <w:bdr w:val="none" w:sz="0" w:space="0" w:color="auto" w:frame="1"/>
        </w:rPr>
        <w:t>er residual y subsidiaria. Dicha</w:t>
      </w:r>
      <w:r w:rsidRPr="00CE5498">
        <w:rPr>
          <w:rFonts w:ascii="Arial" w:hAnsi="Arial"/>
          <w:bdr w:val="none" w:sz="0" w:space="0" w:color="auto" w:frame="1"/>
        </w:rPr>
        <w:t>s</w:t>
      </w:r>
      <w:r w:rsidR="002D1F69">
        <w:rPr>
          <w:rFonts w:ascii="Arial" w:hAnsi="Arial"/>
          <w:bdr w:val="none" w:sz="0" w:space="0" w:color="auto" w:frame="1"/>
        </w:rPr>
        <w:t xml:space="preserve"> características</w:t>
      </w:r>
      <w:r w:rsidRPr="00CE5498">
        <w:rPr>
          <w:rFonts w:ascii="Arial" w:hAnsi="Arial"/>
          <w:bdr w:val="none" w:sz="0" w:space="0" w:color="auto" w:frame="1"/>
        </w:rPr>
        <w:t xml:space="preserve"> dan cuenta del ámbito restringido de procedencia de las peticiones elevadas en ejercicio de esta acción, ya que el ordenamiento jurídico ha establecido </w:t>
      </w:r>
      <w:r w:rsidRPr="00CE5498">
        <w:rPr>
          <w:rFonts w:ascii="Arial" w:hAnsi="Arial"/>
          <w:bdr w:val="none" w:sz="0" w:space="0" w:color="auto" w:frame="1"/>
        </w:rPr>
        <w:lastRenderedPageBreak/>
        <w:t>diversas acciones ordinarias encaminadas igualmente a la defensa de los derechos que no se pueden pasar por alto.</w:t>
      </w:r>
    </w:p>
    <w:p w14:paraId="36FEB5B0" w14:textId="77777777" w:rsidR="008B6E9D" w:rsidRPr="00CE5498" w:rsidRDefault="008B6E9D" w:rsidP="008B6E9D">
      <w:pPr>
        <w:shd w:val="clear" w:color="auto" w:fill="FFFFFF"/>
        <w:spacing w:line="360" w:lineRule="auto"/>
        <w:textAlignment w:val="baseline"/>
        <w:rPr>
          <w:rFonts w:ascii="Arial" w:hAnsi="Arial"/>
          <w:bdr w:val="none" w:sz="0" w:space="0" w:color="auto" w:frame="1"/>
        </w:rPr>
      </w:pPr>
    </w:p>
    <w:p w14:paraId="0F1AB9D3" w14:textId="77777777" w:rsidR="008B6E9D" w:rsidRPr="00CE5498" w:rsidRDefault="008B6E9D" w:rsidP="008B6E9D">
      <w:pPr>
        <w:shd w:val="clear" w:color="auto" w:fill="FFFFFF"/>
        <w:spacing w:line="360" w:lineRule="auto"/>
        <w:textAlignment w:val="baseline"/>
        <w:rPr>
          <w:rFonts w:ascii="Arial" w:hAnsi="Arial"/>
          <w:bdr w:val="none" w:sz="0" w:space="0" w:color="auto" w:frame="1"/>
        </w:rPr>
      </w:pPr>
      <w:r w:rsidRPr="00CE5498">
        <w:rPr>
          <w:rFonts w:ascii="Arial" w:hAnsi="Arial"/>
          <w:bdr w:val="none" w:sz="0" w:space="0" w:color="auto" w:frame="1"/>
        </w:rPr>
        <w:t>Por ello el artículo 6 º numeral 1 º del Decreto 2591 de 1991 establece como causal de improcedencia de la tutela que «</w:t>
      </w:r>
      <w:r w:rsidRPr="00CE5498">
        <w:rPr>
          <w:rFonts w:ascii="Arial" w:hAnsi="Arial"/>
          <w:iCs/>
          <w:bdr w:val="none" w:sz="0" w:space="0" w:color="auto" w:frame="1"/>
        </w:rPr>
        <w:t>existan otros recursos o medios de defensa judiciales, salvo que aquella se utilice como mecanismo transitorio para evitar un perjuicio irremediable».</w:t>
      </w:r>
    </w:p>
    <w:p w14:paraId="30D7AA69" w14:textId="77777777" w:rsidR="008B6E9D" w:rsidRPr="00CE5498" w:rsidRDefault="008B6E9D" w:rsidP="008B6E9D">
      <w:pPr>
        <w:shd w:val="clear" w:color="auto" w:fill="FFFFFF"/>
        <w:spacing w:line="360" w:lineRule="auto"/>
        <w:textAlignment w:val="baseline"/>
        <w:rPr>
          <w:rFonts w:ascii="Arial" w:hAnsi="Arial"/>
        </w:rPr>
      </w:pPr>
    </w:p>
    <w:p w14:paraId="3C27520C" w14:textId="77777777" w:rsidR="008B6E9D" w:rsidRPr="00CE5498" w:rsidRDefault="008B6E9D" w:rsidP="008B6E9D">
      <w:pPr>
        <w:shd w:val="clear" w:color="auto" w:fill="FFFFFF"/>
        <w:spacing w:line="360" w:lineRule="auto"/>
        <w:textAlignment w:val="baseline"/>
        <w:rPr>
          <w:rFonts w:ascii="Arial" w:hAnsi="Arial"/>
          <w:bdr w:val="none" w:sz="0" w:space="0" w:color="auto" w:frame="1"/>
        </w:rPr>
      </w:pPr>
      <w:r w:rsidRPr="00CE5498">
        <w:rPr>
          <w:rFonts w:ascii="Arial" w:hAnsi="Arial"/>
          <w:bdr w:val="none" w:sz="0" w:space="0" w:color="auto" w:frame="1"/>
        </w:rPr>
        <w:t>La jurisprudencia de la Corte Constitucional</w:t>
      </w:r>
      <w:r w:rsidRPr="00CE5498">
        <w:rPr>
          <w:rFonts w:ascii="Arial" w:hAnsi="Arial"/>
          <w:bdr w:val="none" w:sz="0" w:space="0" w:color="auto" w:frame="1"/>
          <w:vertAlign w:val="superscript"/>
        </w:rPr>
        <w:footnoteReference w:id="1"/>
      </w:r>
      <w:r w:rsidRPr="00CE5498">
        <w:rPr>
          <w:rFonts w:ascii="Arial" w:hAnsi="Arial"/>
          <w:bdr w:val="none" w:sz="0" w:space="0" w:color="auto" w:frame="1"/>
        </w:rPr>
        <w:t xml:space="preserve"> ha reiterado que el juez de tutela debe analizar los asuntos que llegan a su conocimiento observando estrictamente el carácter subsidiario y residual de la acción. Ello quiere decir que sólo tiene lugar cuando dentro de los diversos medios legales existentes, ninguno resulte idóneo para proteger objetivamente el derecho que se alegue </w:t>
      </w:r>
      <w:bookmarkStart w:id="0" w:name="_ftnref2"/>
      <w:r w:rsidRPr="00CE5498">
        <w:rPr>
          <w:rFonts w:ascii="Arial" w:hAnsi="Arial"/>
          <w:bdr w:val="none" w:sz="0" w:space="0" w:color="auto" w:frame="1"/>
        </w:rPr>
        <w:t>conculcado</w:t>
      </w:r>
      <w:bookmarkEnd w:id="0"/>
      <w:r w:rsidRPr="00CE5498">
        <w:rPr>
          <w:rFonts w:ascii="Arial" w:hAnsi="Arial"/>
          <w:bdr w:val="none" w:sz="0" w:space="0" w:color="auto" w:frame="1"/>
        </w:rPr>
        <w:t xml:space="preserve">. </w:t>
      </w:r>
    </w:p>
    <w:p w14:paraId="7196D064" w14:textId="77777777" w:rsidR="008B6E9D" w:rsidRPr="00CE5498" w:rsidRDefault="008B6E9D" w:rsidP="008B6E9D">
      <w:pPr>
        <w:shd w:val="clear" w:color="auto" w:fill="FFFFFF"/>
        <w:spacing w:line="360" w:lineRule="auto"/>
        <w:textAlignment w:val="baseline"/>
        <w:rPr>
          <w:rFonts w:ascii="Arial" w:hAnsi="Arial"/>
          <w:bdr w:val="none" w:sz="0" w:space="0" w:color="auto" w:frame="1"/>
        </w:rPr>
      </w:pPr>
    </w:p>
    <w:p w14:paraId="54E19734" w14:textId="77777777" w:rsidR="008B6E9D" w:rsidRPr="00CE5498" w:rsidRDefault="008B6E9D" w:rsidP="008B6E9D">
      <w:pPr>
        <w:shd w:val="clear" w:color="auto" w:fill="FFFFFF"/>
        <w:spacing w:line="360" w:lineRule="auto"/>
        <w:textAlignment w:val="baseline"/>
        <w:rPr>
          <w:rFonts w:ascii="Arial" w:hAnsi="Arial"/>
          <w:bdr w:val="none" w:sz="0" w:space="0" w:color="auto" w:frame="1"/>
        </w:rPr>
      </w:pPr>
      <w:r w:rsidRPr="00CE5498">
        <w:rPr>
          <w:rFonts w:ascii="Arial" w:hAnsi="Arial"/>
          <w:bdr w:val="none" w:sz="0" w:space="0" w:color="auto" w:frame="1"/>
        </w:rPr>
        <w:t>También tiene lugar el amparo cuando a pesar de disponer de otro medio de defensa judicial idóneo para proteger su derecho, el ciudadano acuda a la acción de tutela como mecanismo transitorio para evitar un perjuicio irremediable, el cual deberá probar. De no tener en cuenta estos parámetros se desconocería el principio de subsidiariedad de la acción de tutela y actuaría el juez constitucional en contravía del sistema jurídico.</w:t>
      </w:r>
    </w:p>
    <w:p w14:paraId="34FF1C98" w14:textId="77777777" w:rsidR="008B6E9D" w:rsidRPr="00CE5498" w:rsidRDefault="008B6E9D" w:rsidP="008B6E9D">
      <w:pPr>
        <w:spacing w:line="360" w:lineRule="auto"/>
        <w:ind w:right="51"/>
        <w:rPr>
          <w:rFonts w:ascii="Arial" w:eastAsia="Times New Roman" w:hAnsi="Arial"/>
          <w:lang w:eastAsia="es-ES"/>
        </w:rPr>
      </w:pPr>
    </w:p>
    <w:p w14:paraId="7A259B3D" w14:textId="77777777" w:rsidR="008B6E9D" w:rsidRPr="00CE5498" w:rsidRDefault="008B6E9D" w:rsidP="008B6E9D">
      <w:pPr>
        <w:spacing w:line="360" w:lineRule="auto"/>
        <w:rPr>
          <w:rFonts w:ascii="Arial" w:eastAsia="Times New Roman" w:hAnsi="Arial"/>
          <w:lang w:eastAsia="es-CO"/>
        </w:rPr>
      </w:pPr>
      <w:r w:rsidRPr="00CE5498">
        <w:rPr>
          <w:rFonts w:ascii="Arial" w:eastAsia="Times New Roman" w:hAnsi="Arial"/>
          <w:lang w:eastAsia="es-CO"/>
        </w:rPr>
        <w:t>En materia de concursos públicos, si bien en principio podría sostenerse que los afectados por una disposición tomada dentro de las etapas de este (las cuales están contenidas en actos administrativos de carácter general o particular), pueden controvertirla mediante los medios de control señalados en el Código de Procedimiento Administrativo y de lo Contencioso Administrativo, la jurisprudencia constitucional ha estimado que las vías judiciales ordinarias no son siempre idóneas y eficaces para restaurar los derechos fundamentales conculcados.</w:t>
      </w:r>
    </w:p>
    <w:p w14:paraId="6D072C0D" w14:textId="77777777" w:rsidR="008B6E9D" w:rsidRPr="00CE5498" w:rsidRDefault="008B6E9D" w:rsidP="008B6E9D">
      <w:pPr>
        <w:spacing w:line="360" w:lineRule="auto"/>
        <w:rPr>
          <w:rFonts w:ascii="Arial" w:eastAsia="Times New Roman" w:hAnsi="Arial"/>
          <w:lang w:eastAsia="es-CO"/>
        </w:rPr>
      </w:pPr>
    </w:p>
    <w:p w14:paraId="09D0F685" w14:textId="77777777" w:rsidR="008B6E9D" w:rsidRPr="00CE5498" w:rsidRDefault="008B6E9D" w:rsidP="008B6E9D">
      <w:pPr>
        <w:spacing w:line="360" w:lineRule="auto"/>
        <w:rPr>
          <w:rFonts w:ascii="Arial" w:eastAsia="Times New Roman" w:hAnsi="Arial"/>
          <w:lang w:eastAsia="es-CO"/>
        </w:rPr>
      </w:pPr>
      <w:r w:rsidRPr="00CE5498">
        <w:rPr>
          <w:rFonts w:ascii="Arial" w:eastAsia="Times New Roman" w:hAnsi="Arial"/>
          <w:lang w:eastAsia="es-CO"/>
        </w:rPr>
        <w:t xml:space="preserve">Al respecto en la sentencia T-256 de 1995, con ponencia del magistrado Antonio Barrera Carbonell, sostuvo: </w:t>
      </w:r>
    </w:p>
    <w:p w14:paraId="48A21919" w14:textId="77777777" w:rsidR="008B6E9D" w:rsidRPr="00CE5498" w:rsidRDefault="008B6E9D" w:rsidP="008B6E9D">
      <w:pPr>
        <w:spacing w:line="360" w:lineRule="auto"/>
        <w:rPr>
          <w:rFonts w:ascii="Arial" w:eastAsia="Times New Roman" w:hAnsi="Arial"/>
          <w:lang w:eastAsia="es-CO"/>
        </w:rPr>
      </w:pPr>
    </w:p>
    <w:p w14:paraId="63DCF2A1" w14:textId="77777777" w:rsidR="008B6E9D" w:rsidRPr="00CE5498" w:rsidRDefault="008B6E9D" w:rsidP="008B6E9D">
      <w:pPr>
        <w:ind w:left="567" w:right="335"/>
        <w:rPr>
          <w:rFonts w:ascii="Arial" w:eastAsia="Times New Roman" w:hAnsi="Arial"/>
          <w:sz w:val="22"/>
          <w:szCs w:val="22"/>
          <w:lang w:eastAsia="es-CO"/>
        </w:rPr>
      </w:pPr>
      <w:r w:rsidRPr="00CE5498">
        <w:rPr>
          <w:rFonts w:ascii="Arial" w:eastAsia="Times New Roman" w:hAnsi="Arial"/>
          <w:iCs/>
          <w:sz w:val="22"/>
          <w:szCs w:val="22"/>
          <w:lang w:eastAsia="es-CO"/>
        </w:rPr>
        <w:t>La provisión de empleos públicos a través de la figura del concurso, obedece a la satisfacción de los altos intereses públicos y sociales del Estado, en cuanto garantiza un derecho fundamental como es el acceso a la función pública, realiza el principio de igualdad de tratamiento y de oportunidades de quienes aspiran a los cargos públicos en razón del mérito y la calidad y constituye un factor de moralidad, eficiencia e imparcialidad en el ejercicio de la función administrativa. Por lo tanto, la oportuna provisión de los empleos, con arreglo al cumplimiento estricto de las reglas del concurso y el reconocimiento efectivo de las calidades y el mérito de los concursantes asegura el buen servicio administrativo y demanda, cuando se presenten controversias entre la administración y los participantes en el concurso, de decisiones rápidas que garanticen en forma oportuna la efectividad de sus derechos, más aún cuando se trata de amparar los que tienen el carácter de fundamentales.</w:t>
      </w:r>
    </w:p>
    <w:p w14:paraId="6BD18F9B" w14:textId="77777777" w:rsidR="008B6E9D" w:rsidRPr="00CE5498" w:rsidRDefault="008B6E9D" w:rsidP="008B6E9D">
      <w:pPr>
        <w:spacing w:line="360" w:lineRule="auto"/>
        <w:rPr>
          <w:rFonts w:ascii="Arial" w:eastAsia="Times New Roman" w:hAnsi="Arial"/>
          <w:lang w:val="es-MX" w:eastAsia="es-ES"/>
        </w:rPr>
      </w:pPr>
    </w:p>
    <w:p w14:paraId="012B8A05" w14:textId="77777777" w:rsidR="008B6E9D" w:rsidRPr="00CE5498" w:rsidRDefault="008B6E9D" w:rsidP="008B6E9D">
      <w:pPr>
        <w:shd w:val="clear" w:color="auto" w:fill="FFFFFF"/>
        <w:spacing w:line="360" w:lineRule="auto"/>
        <w:textAlignment w:val="baseline"/>
        <w:rPr>
          <w:rFonts w:ascii="Arial" w:eastAsia="Times New Roman" w:hAnsi="Arial"/>
          <w:lang w:eastAsia="es-ES"/>
        </w:rPr>
      </w:pPr>
      <w:r w:rsidRPr="00CE5498">
        <w:rPr>
          <w:rFonts w:ascii="Arial" w:eastAsia="Times New Roman" w:hAnsi="Arial"/>
          <w:bdr w:val="none" w:sz="0" w:space="0" w:color="auto" w:frame="1"/>
          <w:lang w:eastAsia="es-ES"/>
        </w:rPr>
        <w:t xml:space="preserve">En la sentencia SU-553 de 2015, la Corte Constitucional se refirió de manera especial a la procedencia de la acción de tutela contra actos administrativos expedidos en el marco de un concurso de méritos relacionados con la provisión de cargos en la rama judicial, cuando la persona que pretende acceder al cargo para el cual participó en un </w:t>
      </w:r>
      <w:r w:rsidR="002D1F69">
        <w:rPr>
          <w:rFonts w:ascii="Arial" w:eastAsia="Times New Roman" w:hAnsi="Arial"/>
          <w:bdr w:val="none" w:sz="0" w:space="0" w:color="auto" w:frame="1"/>
          <w:lang w:eastAsia="es-ES"/>
        </w:rPr>
        <w:t>con</w:t>
      </w:r>
      <w:r w:rsidRPr="002D1F69">
        <w:rPr>
          <w:rFonts w:ascii="Arial" w:eastAsia="Times New Roman" w:hAnsi="Arial"/>
          <w:bdr w:val="none" w:sz="0" w:space="0" w:color="auto" w:frame="1"/>
          <w:lang w:eastAsia="es-ES"/>
        </w:rPr>
        <w:t>curso</w:t>
      </w:r>
      <w:r w:rsidRPr="00CE5498">
        <w:rPr>
          <w:rFonts w:ascii="Arial" w:eastAsia="Times New Roman" w:hAnsi="Arial"/>
          <w:bdr w:val="none" w:sz="0" w:space="0" w:color="auto" w:frame="1"/>
          <w:lang w:eastAsia="es-ES"/>
        </w:rPr>
        <w:t xml:space="preserve"> de méritos, se ve expuesta al riesgo de que el registro o la lista de elegibles pierda vigencia, pues no se le podría garantizar la protección de su derecho por las vías judiciales existentes, lo que generaría un perjuicio irremediable.</w:t>
      </w:r>
    </w:p>
    <w:p w14:paraId="238601FE" w14:textId="77777777" w:rsidR="008B6E9D" w:rsidRPr="00CE5498" w:rsidRDefault="008B6E9D" w:rsidP="008B6E9D">
      <w:pPr>
        <w:spacing w:line="360" w:lineRule="auto"/>
        <w:rPr>
          <w:rFonts w:ascii="Arial" w:eastAsia="Times New Roman" w:hAnsi="Arial"/>
          <w:lang w:val="es-MX" w:eastAsia="es-ES"/>
        </w:rPr>
      </w:pPr>
    </w:p>
    <w:p w14:paraId="503C82B1" w14:textId="77777777" w:rsidR="008B6E9D" w:rsidRPr="00CE5498" w:rsidRDefault="008B6E9D" w:rsidP="008B6E9D">
      <w:pPr>
        <w:spacing w:line="360" w:lineRule="auto"/>
        <w:rPr>
          <w:rFonts w:ascii="Arial" w:eastAsia="Times New Roman" w:hAnsi="Arial"/>
          <w:lang w:val="es-MX" w:eastAsia="es-ES"/>
        </w:rPr>
      </w:pPr>
      <w:r w:rsidRPr="00CE5498">
        <w:rPr>
          <w:rFonts w:ascii="Arial" w:eastAsia="Times New Roman" w:hAnsi="Arial"/>
          <w:lang w:val="es-MX" w:eastAsia="es-ES"/>
        </w:rPr>
        <w:t>Esta ha sido también la posición de esta Sala</w:t>
      </w:r>
      <w:r>
        <w:rPr>
          <w:rFonts w:ascii="Arial" w:eastAsia="Times New Roman" w:hAnsi="Arial"/>
          <w:lang w:val="es-MX" w:eastAsia="es-ES"/>
        </w:rPr>
        <w:t xml:space="preserve"> de decisión</w:t>
      </w:r>
      <w:r w:rsidRPr="00CE5498">
        <w:rPr>
          <w:rFonts w:ascii="Arial" w:eastAsia="Times New Roman" w:hAnsi="Arial"/>
          <w:lang w:val="es-MX" w:eastAsia="es-ES"/>
        </w:rPr>
        <w:t xml:space="preserve">, pues en varios pronunciamiento ha sostenido que son procedentes las acciones de tutela en las que se invoque la vulneración de derechos fundamentales al interior de un concurso de méritos, a pesar de la existencia de otros medios de defensa judicial, ya que las etapas de estos se desarrollan de manera ágil y pronta, por lo que los medios de control dispuestos por el ordenamiento jurídico, no garantizan la inmediatez de las medidas que se llegaren a necesitar para conjurar el daño ocasionado a los intereses de quien acude en tutela. </w:t>
      </w:r>
    </w:p>
    <w:p w14:paraId="0F3CABC7" w14:textId="77777777" w:rsidR="007B7223" w:rsidRDefault="007B7223" w:rsidP="03282B99">
      <w:pPr>
        <w:shd w:val="clear" w:color="auto" w:fill="FFFFFF" w:themeFill="background1"/>
        <w:spacing w:line="360" w:lineRule="auto"/>
        <w:rPr>
          <w:rFonts w:ascii="Arial" w:hAnsi="Arial"/>
          <w:lang w:val="es-MX" w:bidi="en-US"/>
        </w:rPr>
      </w:pPr>
    </w:p>
    <w:p w14:paraId="6A25A4E5" w14:textId="77777777" w:rsidR="0040498C" w:rsidRPr="00243F8E" w:rsidRDefault="00617BD6" w:rsidP="03282B99">
      <w:pPr>
        <w:spacing w:line="360" w:lineRule="auto"/>
        <w:rPr>
          <w:rFonts w:ascii="Arial" w:hAnsi="Arial"/>
          <w:b/>
          <w:bCs/>
          <w:lang w:val="es-MX" w:bidi="en-US"/>
        </w:rPr>
      </w:pPr>
      <w:r w:rsidRPr="03282B99">
        <w:rPr>
          <w:rFonts w:ascii="Arial" w:hAnsi="Arial"/>
          <w:b/>
          <w:bCs/>
          <w:lang w:bidi="en-US"/>
        </w:rPr>
        <w:t>2.4.</w:t>
      </w:r>
      <w:r w:rsidRPr="03282B99">
        <w:rPr>
          <w:rFonts w:ascii="Arial" w:hAnsi="Arial"/>
          <w:b/>
          <w:bCs/>
          <w:lang w:val="es-MX" w:bidi="en-US"/>
        </w:rPr>
        <w:t xml:space="preserve"> </w:t>
      </w:r>
      <w:r w:rsidR="0040498C" w:rsidRPr="03282B99">
        <w:rPr>
          <w:rFonts w:ascii="Arial" w:hAnsi="Arial"/>
          <w:b/>
          <w:bCs/>
          <w:lang w:val="es-MX" w:bidi="en-US"/>
        </w:rPr>
        <w:t>Sobre la cosa juzgada</w:t>
      </w:r>
    </w:p>
    <w:p w14:paraId="5B08B5D1" w14:textId="77777777" w:rsidR="0040498C" w:rsidRDefault="0040498C" w:rsidP="03282B99">
      <w:pPr>
        <w:shd w:val="clear" w:color="auto" w:fill="FFFFFF" w:themeFill="background1"/>
        <w:spacing w:line="360" w:lineRule="auto"/>
        <w:rPr>
          <w:rFonts w:ascii="Arial" w:hAnsi="Arial"/>
          <w:lang w:val="es-MX" w:bidi="en-US"/>
        </w:rPr>
      </w:pPr>
    </w:p>
    <w:p w14:paraId="664FF1D9" w14:textId="77777777" w:rsidR="0040498C" w:rsidRPr="00BF4B41" w:rsidRDefault="0040498C" w:rsidP="03282B99">
      <w:pPr>
        <w:spacing w:line="360" w:lineRule="auto"/>
        <w:rPr>
          <w:rFonts w:ascii="Arial" w:hAnsi="Arial"/>
          <w:lang w:val="es-ES" w:bidi="en-US"/>
        </w:rPr>
      </w:pPr>
      <w:r w:rsidRPr="03282B99">
        <w:rPr>
          <w:rFonts w:ascii="Arial" w:hAnsi="Arial"/>
          <w:lang w:val="es-ES" w:bidi="en-US"/>
        </w:rPr>
        <w:t>La cosa juzgada se instituyó en el estatuto procesal civil, como una figura jurídica a partir de la cual se otorga a las sentencias ejecutoriadas el carácter de «inmutables, vinculantes y definitivas» y que por tanto, genera la prohibición a los administrados de volver a entablar el mismo litigio ante la jurisdicción y a los funcionarios judiciales, de conocer, tramitar y fallar sobre lo ya resuelto.</w:t>
      </w:r>
    </w:p>
    <w:p w14:paraId="16DEB4AB" w14:textId="77777777" w:rsidR="0040498C" w:rsidRPr="00BF4B41" w:rsidRDefault="0040498C" w:rsidP="03282B99">
      <w:pPr>
        <w:spacing w:line="360" w:lineRule="auto"/>
        <w:rPr>
          <w:rFonts w:ascii="Arial" w:hAnsi="Arial"/>
          <w:lang w:val="es-ES" w:bidi="en-US"/>
        </w:rPr>
      </w:pPr>
    </w:p>
    <w:p w14:paraId="12B75C1A" w14:textId="77777777" w:rsidR="0040498C" w:rsidRPr="00BF4B41" w:rsidRDefault="0040498C" w:rsidP="03282B99">
      <w:pPr>
        <w:spacing w:line="360" w:lineRule="auto"/>
        <w:rPr>
          <w:rFonts w:ascii="Arial" w:hAnsi="Arial"/>
          <w:lang w:val="es-ES" w:bidi="en-US"/>
        </w:rPr>
      </w:pPr>
      <w:r w:rsidRPr="03282B99">
        <w:rPr>
          <w:rFonts w:ascii="Arial" w:hAnsi="Arial"/>
          <w:lang w:val="es-ES" w:bidi="en-US"/>
        </w:rPr>
        <w:lastRenderedPageBreak/>
        <w:t>El artículo 303 del Código General del Proceso señala que tiene efecto de cosa juzgada «la sentencia ejecutoriada proferida en un proceso contencioso» y, que su declaratoria se constituye cuando un nuevo proceso versa sobre (i) el mismo objeto, (ii) se funda en la misma causa que el anterior y (iii) entre ambos procesos haya identidad jurídica de partes.</w:t>
      </w:r>
    </w:p>
    <w:p w14:paraId="0AD9C6F4" w14:textId="77777777" w:rsidR="0040498C" w:rsidRDefault="0040498C" w:rsidP="03282B99">
      <w:pPr>
        <w:spacing w:line="360" w:lineRule="auto"/>
        <w:rPr>
          <w:rFonts w:ascii="Arial" w:hAnsi="Arial"/>
          <w:lang w:val="es-ES" w:bidi="en-US"/>
        </w:rPr>
      </w:pPr>
    </w:p>
    <w:p w14:paraId="6F06D50C" w14:textId="77777777" w:rsidR="0040498C" w:rsidRPr="00116046" w:rsidRDefault="0040498C" w:rsidP="03282B99">
      <w:pPr>
        <w:spacing w:line="360" w:lineRule="auto"/>
        <w:rPr>
          <w:rFonts w:ascii="Arial" w:hAnsi="Arial"/>
          <w:lang w:bidi="en-US"/>
        </w:rPr>
      </w:pPr>
      <w:r w:rsidRPr="03282B99">
        <w:rPr>
          <w:rFonts w:ascii="Arial" w:hAnsi="Arial"/>
          <w:lang w:bidi="en-US"/>
        </w:rPr>
        <w:t>La Corte Constitucional explicó los anteriores supuestos de manera clara en la sentencia C-774 de 2011, de la siguiente forma:</w:t>
      </w:r>
    </w:p>
    <w:p w14:paraId="4B1F511A" w14:textId="77777777" w:rsidR="0040498C" w:rsidRDefault="0040498C" w:rsidP="03282B99">
      <w:pPr>
        <w:shd w:val="clear" w:color="auto" w:fill="FFFFFF" w:themeFill="background1"/>
        <w:ind w:left="360" w:right="-700" w:hanging="360"/>
        <w:textAlignment w:val="baseline"/>
        <w:rPr>
          <w:rFonts w:ascii="Times New Roman" w:eastAsia="Times New Roman" w:hAnsi="Times New Roman"/>
          <w:color w:val="2D2D2D"/>
          <w:sz w:val="28"/>
          <w:szCs w:val="28"/>
          <w:bdr w:val="none" w:sz="0" w:space="0" w:color="auto" w:frame="1"/>
          <w:lang w:eastAsia="es-ES"/>
        </w:rPr>
      </w:pPr>
    </w:p>
    <w:p w14:paraId="38F43EB3" w14:textId="77777777" w:rsidR="0040498C" w:rsidRPr="00045805" w:rsidRDefault="0040498C" w:rsidP="03282B99">
      <w:pPr>
        <w:shd w:val="clear" w:color="auto" w:fill="FFFFFF" w:themeFill="background1"/>
        <w:ind w:left="567" w:hanging="360"/>
        <w:textAlignment w:val="baseline"/>
        <w:rPr>
          <w:rFonts w:ascii="Arial" w:eastAsia="Times New Roman" w:hAnsi="Arial"/>
          <w:color w:val="2D2D2D"/>
          <w:sz w:val="22"/>
          <w:szCs w:val="22"/>
          <w:lang w:eastAsia="es-ES"/>
        </w:rPr>
      </w:pPr>
      <w:r w:rsidRPr="03282B99">
        <w:rPr>
          <w:rFonts w:ascii="Times New Roman" w:eastAsia="Times New Roman" w:hAnsi="Times New Roman"/>
          <w:color w:val="2D2D2D"/>
          <w:sz w:val="28"/>
          <w:szCs w:val="28"/>
          <w:bdr w:val="none" w:sz="0" w:space="0" w:color="auto" w:frame="1"/>
          <w:lang w:eastAsia="es-ES"/>
        </w:rPr>
        <w:t>-</w:t>
      </w:r>
      <w:r w:rsidRPr="03282B99">
        <w:rPr>
          <w:rFonts w:ascii="Times New Roman" w:eastAsia="Times New Roman" w:hAnsi="Times New Roman"/>
          <w:color w:val="2D2D2D"/>
          <w:sz w:val="14"/>
          <w:szCs w:val="14"/>
          <w:bdr w:val="none" w:sz="0" w:space="0" w:color="auto" w:frame="1"/>
          <w:lang w:eastAsia="es-ES"/>
        </w:rPr>
        <w:t>      </w:t>
      </w:r>
      <w:r w:rsidRPr="03282B99">
        <w:rPr>
          <w:rFonts w:ascii="Arial" w:eastAsia="Times New Roman" w:hAnsi="Arial"/>
          <w:b/>
          <w:bCs/>
          <w:color w:val="2D2D2D"/>
          <w:sz w:val="22"/>
          <w:szCs w:val="22"/>
          <w:bdr w:val="none" w:sz="0" w:space="0" w:color="auto" w:frame="1"/>
          <w:lang w:eastAsia="es-ES"/>
        </w:rPr>
        <w:t>Identidad de objeto</w:t>
      </w:r>
      <w:r w:rsidRPr="03282B99">
        <w:rPr>
          <w:rFonts w:ascii="Arial" w:eastAsia="Times New Roman" w:hAnsi="Arial"/>
          <w:color w:val="2D2D2D"/>
          <w:sz w:val="22"/>
          <w:szCs w:val="22"/>
          <w:bdr w:val="none" w:sz="0" w:space="0" w:color="auto" w:frame="1"/>
          <w:lang w:eastAsia="es-ES"/>
        </w:rPr>
        <w:t>, es decir, la demanda debe versar sobre la misma pretensión material o inmaterial sobre la cual se predica la cosa juzgada. Se presenta cuando sobre lo pretendido existe un derecho reconocido, declarado o modificado sobre una o varias cosas o sobre una relación jurídica. Igualmente se predica identidad sobre aquellos elementos consecuenciales de un derecho que no fueron declarados expresamente.</w:t>
      </w:r>
    </w:p>
    <w:p w14:paraId="6E7BEAA2" w14:textId="77777777" w:rsidR="0040498C" w:rsidRPr="00045805" w:rsidRDefault="0040498C" w:rsidP="03282B99">
      <w:pPr>
        <w:shd w:val="clear" w:color="auto" w:fill="FFFFFF" w:themeFill="background1"/>
        <w:ind w:left="567"/>
        <w:textAlignment w:val="baseline"/>
        <w:rPr>
          <w:rFonts w:ascii="Arial" w:eastAsia="Times New Roman" w:hAnsi="Arial"/>
          <w:color w:val="2D2D2D"/>
          <w:sz w:val="22"/>
          <w:szCs w:val="22"/>
          <w:lang w:eastAsia="es-ES"/>
        </w:rPr>
      </w:pPr>
      <w:r w:rsidRPr="03282B99">
        <w:rPr>
          <w:rFonts w:ascii="Arial" w:eastAsia="Times New Roman" w:hAnsi="Arial"/>
          <w:color w:val="2D2D2D"/>
          <w:sz w:val="22"/>
          <w:szCs w:val="22"/>
          <w:bdr w:val="none" w:sz="0" w:space="0" w:color="auto" w:frame="1"/>
          <w:lang w:eastAsia="es-ES"/>
        </w:rPr>
        <w:t> </w:t>
      </w:r>
    </w:p>
    <w:p w14:paraId="38B06354" w14:textId="77777777" w:rsidR="0040498C" w:rsidRPr="00045805" w:rsidRDefault="0040498C" w:rsidP="03282B99">
      <w:pPr>
        <w:shd w:val="clear" w:color="auto" w:fill="FFFFFF" w:themeFill="background1"/>
        <w:ind w:left="567" w:hanging="360"/>
        <w:textAlignment w:val="baseline"/>
        <w:rPr>
          <w:rFonts w:ascii="Arial" w:eastAsia="Times New Roman" w:hAnsi="Arial"/>
          <w:color w:val="2D2D2D"/>
          <w:sz w:val="22"/>
          <w:szCs w:val="22"/>
          <w:lang w:eastAsia="es-ES"/>
        </w:rPr>
      </w:pPr>
      <w:r w:rsidRPr="03282B99">
        <w:rPr>
          <w:rFonts w:ascii="Arial" w:eastAsia="Times New Roman" w:hAnsi="Arial"/>
          <w:color w:val="2D2D2D"/>
          <w:sz w:val="22"/>
          <w:szCs w:val="22"/>
          <w:bdr w:val="none" w:sz="0" w:space="0" w:color="auto" w:frame="1"/>
          <w:lang w:eastAsia="es-ES"/>
        </w:rPr>
        <w:t>-     </w:t>
      </w:r>
      <w:r w:rsidRPr="03282B99">
        <w:rPr>
          <w:rFonts w:ascii="Arial" w:eastAsia="Times New Roman" w:hAnsi="Arial"/>
          <w:b/>
          <w:bCs/>
          <w:color w:val="2D2D2D"/>
          <w:sz w:val="22"/>
          <w:szCs w:val="22"/>
          <w:bdr w:val="none" w:sz="0" w:space="0" w:color="auto" w:frame="1"/>
          <w:lang w:eastAsia="es-ES"/>
        </w:rPr>
        <w:t>Identidad de causa petendi</w:t>
      </w:r>
      <w:r w:rsidRPr="03282B99">
        <w:rPr>
          <w:rFonts w:ascii="Arial" w:eastAsia="Times New Roman" w:hAnsi="Arial"/>
          <w:color w:val="2D2D2D"/>
          <w:sz w:val="22"/>
          <w:szCs w:val="22"/>
          <w:bdr w:val="none" w:sz="0" w:space="0" w:color="auto" w:frame="1"/>
          <w:lang w:eastAsia="es-ES"/>
        </w:rPr>
        <w:t> (</w:t>
      </w:r>
      <w:r w:rsidRPr="03282B99">
        <w:rPr>
          <w:rFonts w:ascii="Arial" w:eastAsia="Times New Roman" w:hAnsi="Arial"/>
          <w:i/>
          <w:iCs/>
          <w:color w:val="2D2D2D"/>
          <w:sz w:val="22"/>
          <w:szCs w:val="22"/>
          <w:bdr w:val="none" w:sz="0" w:space="0" w:color="auto" w:frame="1"/>
          <w:lang w:eastAsia="es-ES"/>
        </w:rPr>
        <w:t>eadem causa petendi</w:t>
      </w:r>
      <w:r w:rsidRPr="03282B99">
        <w:rPr>
          <w:rFonts w:ascii="Arial" w:eastAsia="Times New Roman" w:hAnsi="Arial"/>
          <w:color w:val="2D2D2D"/>
          <w:sz w:val="22"/>
          <w:szCs w:val="22"/>
          <w:bdr w:val="none" w:sz="0" w:space="0" w:color="auto" w:frame="1"/>
          <w:lang w:eastAsia="es-ES"/>
        </w:rPr>
        <w:t>), es decir, la demanda y la decisión que hizo tránsito a cosa juzgada deben tener los mismos fundamentos o hechos como sustento. Cuando además de los mismos hechos, la demanda presenta nuevos elementos, solamente se permite el análisis de los nuevos supuestos, caso en el cual, el juez puede retomar los fundamentos que constituyen cosa juzgada para proceder a fallar sobre la nueva causa.</w:t>
      </w:r>
    </w:p>
    <w:p w14:paraId="63E4A9CD" w14:textId="77777777" w:rsidR="0040498C" w:rsidRPr="00045805" w:rsidRDefault="0040498C" w:rsidP="03282B99">
      <w:pPr>
        <w:shd w:val="clear" w:color="auto" w:fill="FFFFFF" w:themeFill="background1"/>
        <w:ind w:left="567"/>
        <w:textAlignment w:val="baseline"/>
        <w:rPr>
          <w:rFonts w:ascii="Arial" w:eastAsia="Times New Roman" w:hAnsi="Arial"/>
          <w:color w:val="2D2D2D"/>
          <w:sz w:val="22"/>
          <w:szCs w:val="22"/>
          <w:lang w:eastAsia="es-ES"/>
        </w:rPr>
      </w:pPr>
      <w:r w:rsidRPr="03282B99">
        <w:rPr>
          <w:rFonts w:ascii="Arial" w:eastAsia="Times New Roman" w:hAnsi="Arial"/>
          <w:color w:val="2D2D2D"/>
          <w:sz w:val="22"/>
          <w:szCs w:val="22"/>
          <w:bdr w:val="none" w:sz="0" w:space="0" w:color="auto" w:frame="1"/>
          <w:lang w:eastAsia="es-ES"/>
        </w:rPr>
        <w:t> </w:t>
      </w:r>
    </w:p>
    <w:p w14:paraId="34F8C94C" w14:textId="77777777" w:rsidR="0040498C" w:rsidRPr="00045805" w:rsidRDefault="0040498C" w:rsidP="03282B99">
      <w:pPr>
        <w:shd w:val="clear" w:color="auto" w:fill="FFFFFF" w:themeFill="background1"/>
        <w:ind w:left="567" w:hanging="360"/>
        <w:textAlignment w:val="baseline"/>
        <w:rPr>
          <w:rFonts w:ascii="Arial" w:eastAsia="Times New Roman" w:hAnsi="Arial"/>
          <w:color w:val="2D2D2D"/>
          <w:sz w:val="22"/>
          <w:szCs w:val="22"/>
          <w:lang w:eastAsia="es-ES"/>
        </w:rPr>
      </w:pPr>
      <w:r w:rsidRPr="03282B99">
        <w:rPr>
          <w:rFonts w:ascii="Arial" w:eastAsia="Times New Roman" w:hAnsi="Arial"/>
          <w:color w:val="2D2D2D"/>
          <w:sz w:val="22"/>
          <w:szCs w:val="22"/>
          <w:bdr w:val="none" w:sz="0" w:space="0" w:color="auto" w:frame="1"/>
          <w:lang w:eastAsia="es-ES"/>
        </w:rPr>
        <w:t>-     </w:t>
      </w:r>
      <w:r w:rsidRPr="03282B99">
        <w:rPr>
          <w:rFonts w:ascii="Arial" w:eastAsia="Times New Roman" w:hAnsi="Arial"/>
          <w:b/>
          <w:bCs/>
          <w:color w:val="2D2D2D"/>
          <w:sz w:val="22"/>
          <w:szCs w:val="22"/>
          <w:bdr w:val="none" w:sz="0" w:space="0" w:color="auto" w:frame="1"/>
          <w:lang w:eastAsia="es-ES"/>
        </w:rPr>
        <w:t>Identidad de partes</w:t>
      </w:r>
      <w:r w:rsidRPr="03282B99">
        <w:rPr>
          <w:rFonts w:ascii="Arial" w:eastAsia="Times New Roman" w:hAnsi="Arial"/>
          <w:color w:val="2D2D2D"/>
          <w:sz w:val="22"/>
          <w:szCs w:val="22"/>
          <w:bdr w:val="none" w:sz="0" w:space="0" w:color="auto" w:frame="1"/>
          <w:lang w:eastAsia="es-ES"/>
        </w:rPr>
        <w:t>, es decir, al proceso deben concurrir las mismas partes e intervinientes que resultaron vinculadas y obligadas por la decisión que constituye cosa juzgada.</w:t>
      </w:r>
    </w:p>
    <w:p w14:paraId="65F9C3DC" w14:textId="77777777" w:rsidR="0040498C" w:rsidRPr="00BF4B41" w:rsidRDefault="0040498C" w:rsidP="03282B99">
      <w:pPr>
        <w:spacing w:line="360" w:lineRule="auto"/>
        <w:rPr>
          <w:rFonts w:ascii="Arial" w:hAnsi="Arial"/>
          <w:lang w:val="es-ES" w:bidi="en-US"/>
        </w:rPr>
      </w:pPr>
    </w:p>
    <w:p w14:paraId="54E452B2" w14:textId="77777777" w:rsidR="0040498C" w:rsidRPr="00BF4B41" w:rsidRDefault="0040498C" w:rsidP="03282B99">
      <w:pPr>
        <w:spacing w:line="360" w:lineRule="auto"/>
        <w:rPr>
          <w:rFonts w:ascii="Arial" w:hAnsi="Arial"/>
          <w:lang w:val="es-ES" w:bidi="en-US"/>
        </w:rPr>
      </w:pPr>
      <w:r w:rsidRPr="03282B99">
        <w:rPr>
          <w:rFonts w:ascii="Arial" w:hAnsi="Arial"/>
          <w:lang w:val="es-ES" w:bidi="en-US"/>
        </w:rPr>
        <w:t>De manera que se presenta cosa juzgada cuando llega al conocimiento de la jurisdicción un nuevo proceso con identidad jurídica de partes, causa y objeto al ya resuelto por los funcionarios judiciales.</w:t>
      </w:r>
    </w:p>
    <w:p w14:paraId="5023141B" w14:textId="77777777" w:rsidR="0040498C" w:rsidRPr="00BF4B41" w:rsidRDefault="0040498C" w:rsidP="03282B99">
      <w:pPr>
        <w:spacing w:line="360" w:lineRule="auto"/>
        <w:rPr>
          <w:rFonts w:ascii="Arial" w:hAnsi="Arial"/>
          <w:lang w:val="es-ES" w:bidi="en-US"/>
        </w:rPr>
      </w:pPr>
    </w:p>
    <w:p w14:paraId="1DA1AA43" w14:textId="77777777" w:rsidR="0040498C" w:rsidRPr="00BF4B41" w:rsidRDefault="0040498C" w:rsidP="03282B99">
      <w:pPr>
        <w:spacing w:line="360" w:lineRule="auto"/>
        <w:rPr>
          <w:rFonts w:ascii="Arial" w:hAnsi="Arial"/>
          <w:lang w:val="es-ES" w:bidi="en-US"/>
        </w:rPr>
      </w:pPr>
      <w:r w:rsidRPr="03282B99">
        <w:rPr>
          <w:rFonts w:ascii="Arial" w:hAnsi="Arial"/>
          <w:lang w:val="es-ES" w:bidi="en-US"/>
        </w:rPr>
        <w:t>A modo de excepción, el artículo 304 del Código General del Proceso prevé que las sentencias que no constituyen cosa juzgada se predican de aquellas: (i) que se dicten en procesos de jurisdicción voluntaria, salvo las que por su naturaleza no sean susceptibles de ser modificadas, (ii) que decidan situaciones susceptibles de modificación mediante proceso posterior, por autorización expresa de la ley, y (iii) las que declaren probada una excepción de carácter temporal, que no impida iniciar otro proceso al desaparecer la causa que dio lugar a su reconocimiento.</w:t>
      </w:r>
    </w:p>
    <w:p w14:paraId="1F3B1409" w14:textId="77777777" w:rsidR="0040498C" w:rsidRDefault="0040498C" w:rsidP="03282B99">
      <w:pPr>
        <w:spacing w:line="360" w:lineRule="auto"/>
        <w:rPr>
          <w:rFonts w:ascii="Arial" w:hAnsi="Arial"/>
          <w:lang w:val="es-ES" w:bidi="en-US"/>
        </w:rPr>
      </w:pPr>
    </w:p>
    <w:p w14:paraId="761F6B56" w14:textId="77777777" w:rsidR="0040498C" w:rsidRDefault="0040498C" w:rsidP="03282B99">
      <w:pPr>
        <w:spacing w:line="360" w:lineRule="auto"/>
        <w:rPr>
          <w:rFonts w:ascii="Arial" w:hAnsi="Arial"/>
          <w:lang w:bidi="en-US"/>
        </w:rPr>
      </w:pPr>
      <w:r w:rsidRPr="03282B99">
        <w:rPr>
          <w:rFonts w:ascii="Arial" w:hAnsi="Arial"/>
          <w:lang w:bidi="en-US"/>
        </w:rPr>
        <w:t xml:space="preserve">Sobre la cosa juzgada en materia de tutela, la Corte Constitucional ha precisado que es una institución que pretende prevenir las múltiples presentaciones de acciones de </w:t>
      </w:r>
      <w:r w:rsidRPr="03282B99">
        <w:rPr>
          <w:rFonts w:ascii="Arial" w:hAnsi="Arial"/>
          <w:lang w:bidi="en-US"/>
        </w:rPr>
        <w:lastRenderedPageBreak/>
        <w:t>tutela que versen sobre un mismo asunto y bajo los mismos presupuestos fácticos y jurídicos; sin embargo, para su configuración es necesario que el asunto haya sido resuelto, así se precisó en sentencia T-001 de 2016, en el siguiente sentido:</w:t>
      </w:r>
    </w:p>
    <w:p w14:paraId="562C75D1" w14:textId="77777777" w:rsidR="0040498C" w:rsidRDefault="0040498C" w:rsidP="03282B99">
      <w:pPr>
        <w:rPr>
          <w:rFonts w:ascii="Arial" w:hAnsi="Arial"/>
          <w:lang w:bidi="en-US"/>
        </w:rPr>
      </w:pPr>
    </w:p>
    <w:p w14:paraId="5F1E5C58" w14:textId="77777777" w:rsidR="0040498C" w:rsidRPr="00BF4B41" w:rsidRDefault="0040498C" w:rsidP="03282B99">
      <w:pPr>
        <w:ind w:left="708"/>
        <w:rPr>
          <w:rFonts w:ascii="Arial" w:hAnsi="Arial"/>
          <w:sz w:val="22"/>
          <w:szCs w:val="22"/>
          <w:lang w:bidi="en-US"/>
        </w:rPr>
      </w:pPr>
      <w:r w:rsidRPr="03282B99">
        <w:rPr>
          <w:rFonts w:ascii="Arial" w:hAnsi="Arial"/>
          <w:sz w:val="22"/>
          <w:szCs w:val="22"/>
          <w:bdr w:val="none" w:sz="0" w:space="0" w:color="auto" w:frame="1"/>
          <w:lang w:val="es-ES"/>
        </w:rPr>
        <w:t>[…] Como regla general, cuando el juez constitucional resuelve un asunto en concreto y posteriormente la Corte decide sobre su selección, la decisión judicial sobre el caso se torna definitiva, inmutable y vinculante. Si la Corte en ejercicio de la facultad discrecional de revisión, decide seleccionar el caso para su estudio, la cosa juzgada constitucional se produce con la ejecutoria del fallo de la propia Corte, y</w:t>
      </w:r>
      <w:r w:rsidRPr="03282B99">
        <w:rPr>
          <w:rStyle w:val="apple-converted-space"/>
          <w:rFonts w:ascii="Arial" w:hAnsi="Arial"/>
          <w:sz w:val="22"/>
          <w:szCs w:val="22"/>
          <w:bdr w:val="none" w:sz="0" w:space="0" w:color="auto" w:frame="1"/>
          <w:lang w:val="es-ES"/>
        </w:rPr>
        <w:t xml:space="preserve"> </w:t>
      </w:r>
      <w:r w:rsidRPr="03282B99">
        <w:rPr>
          <w:rFonts w:ascii="Arial" w:hAnsi="Arial"/>
          <w:sz w:val="22"/>
          <w:szCs w:val="22"/>
          <w:bdr w:val="none" w:sz="0" w:space="0" w:color="auto" w:frame="1"/>
          <w:lang w:val="es-ES"/>
        </w:rPr>
        <w:t>cuando no lo selecciona, la misma opera a partir de la ejecutoria del auto en que se decide la no selección.</w:t>
      </w:r>
    </w:p>
    <w:p w14:paraId="664355AD" w14:textId="77777777" w:rsidR="0040498C" w:rsidRDefault="0040498C" w:rsidP="03282B99">
      <w:pPr>
        <w:spacing w:line="360" w:lineRule="auto"/>
        <w:rPr>
          <w:rFonts w:ascii="Arial" w:hAnsi="Arial"/>
          <w:lang w:bidi="en-US"/>
        </w:rPr>
      </w:pPr>
    </w:p>
    <w:p w14:paraId="6F181769" w14:textId="77777777" w:rsidR="0040498C" w:rsidRDefault="0040498C" w:rsidP="03282B99">
      <w:pPr>
        <w:spacing w:line="360" w:lineRule="auto"/>
        <w:rPr>
          <w:rFonts w:ascii="Arial" w:hAnsi="Arial"/>
          <w:lang w:bidi="en-US"/>
        </w:rPr>
      </w:pPr>
      <w:r w:rsidRPr="03282B99">
        <w:rPr>
          <w:rFonts w:ascii="Arial" w:hAnsi="Arial"/>
          <w:lang w:bidi="en-US"/>
        </w:rPr>
        <w:t>De acuerdo con lo anterior, es necesario que el asunto haya sido conocido de fondo y resuelto de forma concreta para que pueda configurarse en el asunto la existencia de cosa juzgada.</w:t>
      </w:r>
    </w:p>
    <w:p w14:paraId="1A965116" w14:textId="77777777" w:rsidR="0040498C" w:rsidRDefault="0040498C" w:rsidP="03282B99">
      <w:pPr>
        <w:shd w:val="clear" w:color="auto" w:fill="FFFFFF" w:themeFill="background1"/>
        <w:spacing w:line="360" w:lineRule="auto"/>
        <w:rPr>
          <w:rFonts w:ascii="Arial" w:hAnsi="Arial"/>
          <w:b/>
          <w:bCs/>
          <w:lang w:bidi="en-US"/>
        </w:rPr>
      </w:pPr>
    </w:p>
    <w:p w14:paraId="677E4E43" w14:textId="77777777" w:rsidR="00617BD6" w:rsidRPr="00617BD6" w:rsidRDefault="0040498C" w:rsidP="007B7223">
      <w:pPr>
        <w:shd w:val="clear" w:color="auto" w:fill="FFFFFF"/>
        <w:spacing w:line="360" w:lineRule="auto"/>
        <w:rPr>
          <w:rFonts w:ascii="Arial" w:hAnsi="Arial"/>
          <w:b/>
          <w:lang w:val="es-MX" w:bidi="en-US"/>
        </w:rPr>
      </w:pPr>
      <w:r w:rsidRPr="00243F8E">
        <w:rPr>
          <w:rFonts w:ascii="Arial" w:hAnsi="Arial"/>
          <w:b/>
          <w:lang w:val="es-MX" w:bidi="en-US"/>
        </w:rPr>
        <w:t>2.</w:t>
      </w:r>
      <w:r w:rsidR="00045805">
        <w:rPr>
          <w:rFonts w:ascii="Arial" w:hAnsi="Arial"/>
          <w:b/>
          <w:lang w:val="es-MX" w:bidi="en-US"/>
        </w:rPr>
        <w:t>5</w:t>
      </w:r>
      <w:r w:rsidRPr="00243F8E">
        <w:rPr>
          <w:rFonts w:ascii="Arial" w:hAnsi="Arial"/>
          <w:b/>
          <w:lang w:val="es-MX" w:bidi="en-US"/>
        </w:rPr>
        <w:t xml:space="preserve">. </w:t>
      </w:r>
      <w:r w:rsidR="00617BD6" w:rsidRPr="00617BD6">
        <w:rPr>
          <w:rFonts w:ascii="Arial" w:hAnsi="Arial"/>
          <w:b/>
          <w:lang w:val="es-MX" w:bidi="en-US"/>
        </w:rPr>
        <w:t>Sobre la actuación temeraria</w:t>
      </w:r>
    </w:p>
    <w:p w14:paraId="7DF4E37C" w14:textId="77777777" w:rsidR="00617BD6" w:rsidRDefault="00617BD6" w:rsidP="007B7223">
      <w:pPr>
        <w:shd w:val="clear" w:color="auto" w:fill="FFFFFF"/>
        <w:spacing w:line="360" w:lineRule="auto"/>
        <w:rPr>
          <w:rFonts w:ascii="Arial" w:hAnsi="Arial"/>
          <w:lang w:val="es-MX" w:bidi="en-US"/>
        </w:rPr>
      </w:pPr>
    </w:p>
    <w:p w14:paraId="03323957" w14:textId="77777777" w:rsidR="00617BD6" w:rsidRPr="00EB25C6" w:rsidRDefault="00617BD6" w:rsidP="00617BD6">
      <w:pPr>
        <w:spacing w:line="276" w:lineRule="auto"/>
        <w:rPr>
          <w:rFonts w:ascii="Arial" w:hAnsi="Arial"/>
        </w:rPr>
      </w:pPr>
      <w:r>
        <w:rPr>
          <w:rFonts w:ascii="Arial" w:hAnsi="Arial"/>
        </w:rPr>
        <w:t>E</w:t>
      </w:r>
      <w:r w:rsidRPr="00EB25C6">
        <w:rPr>
          <w:rFonts w:ascii="Arial" w:hAnsi="Arial"/>
        </w:rPr>
        <w:t>l artículo 37 del Decreto 2591 de 1991 establece lo siguiente:</w:t>
      </w:r>
    </w:p>
    <w:p w14:paraId="44FB30F8" w14:textId="77777777" w:rsidR="00617BD6" w:rsidRPr="00862651" w:rsidRDefault="00617BD6" w:rsidP="00617BD6">
      <w:pPr>
        <w:tabs>
          <w:tab w:val="left" w:pos="2694"/>
        </w:tabs>
        <w:rPr>
          <w:rFonts w:ascii="Arial" w:hAnsi="Arial"/>
          <w:b/>
        </w:rPr>
      </w:pPr>
    </w:p>
    <w:p w14:paraId="71A93C54" w14:textId="77777777" w:rsidR="00617BD6" w:rsidRPr="00617BD6" w:rsidRDefault="00617BD6" w:rsidP="00617BD6">
      <w:pPr>
        <w:pStyle w:val="Textoindependiente"/>
        <w:tabs>
          <w:tab w:val="left" w:pos="2694"/>
        </w:tabs>
        <w:spacing w:line="240" w:lineRule="auto"/>
        <w:ind w:left="567"/>
        <w:rPr>
          <w:sz w:val="22"/>
          <w:szCs w:val="22"/>
          <w:lang w:val="es-ES"/>
        </w:rPr>
      </w:pPr>
      <w:r w:rsidRPr="00617BD6">
        <w:rPr>
          <w:sz w:val="22"/>
          <w:szCs w:val="22"/>
          <w:lang w:val="es-ES"/>
        </w:rPr>
        <w:t>(…) El que interponga la acción de tutela deberá manifestar, bajo la gravedad del juramento, que no ha presentado otra respecto de los mismos hechos y derechos. Al recibir la solicitud, se le advertirá sobre las consecuencias penales del falso testimonio.</w:t>
      </w:r>
    </w:p>
    <w:p w14:paraId="1DA6542E" w14:textId="77777777" w:rsidR="00617BD6" w:rsidRDefault="00617BD6" w:rsidP="00617BD6">
      <w:pPr>
        <w:pStyle w:val="Textoindependiente3"/>
        <w:rPr>
          <w:rFonts w:cs="Arial"/>
          <w:sz w:val="24"/>
          <w:lang w:val="es-ES_tradnl"/>
        </w:rPr>
      </w:pPr>
    </w:p>
    <w:p w14:paraId="78FDD2E2" w14:textId="0D1D0E99" w:rsidR="00617BD6" w:rsidRDefault="00617BD6" w:rsidP="00617BD6">
      <w:pPr>
        <w:spacing w:line="360" w:lineRule="auto"/>
        <w:rPr>
          <w:rFonts w:ascii="Arial" w:hAnsi="Arial"/>
        </w:rPr>
      </w:pPr>
      <w:r>
        <w:rPr>
          <w:rFonts w:ascii="Arial" w:hAnsi="Arial"/>
        </w:rPr>
        <w:t xml:space="preserve">Por su parte, la jurisprudencia constitucional ha sido clara en afirmar que la </w:t>
      </w:r>
      <w:r w:rsidRPr="00EB25C6">
        <w:rPr>
          <w:rFonts w:ascii="Arial" w:hAnsi="Arial"/>
        </w:rPr>
        <w:t>violación del juramento constituye una temeridad y un ejercicio abusivo de la acción de tutela que tiene consecuencias</w:t>
      </w:r>
      <w:r w:rsidR="4329D92D" w:rsidRPr="00EB25C6">
        <w:rPr>
          <w:rFonts w:ascii="Arial" w:hAnsi="Arial"/>
        </w:rPr>
        <w:t xml:space="preserve"> </w:t>
      </w:r>
      <w:r w:rsidRPr="00EB25C6">
        <w:rPr>
          <w:rFonts w:ascii="Arial" w:hAnsi="Arial"/>
        </w:rPr>
        <w:t>nocivas para la administración de justicia, lesiona indebidamente los derechos del accionado y atenta contra el principio de economía procesal que debe regir la actuación judicial</w:t>
      </w:r>
      <w:r w:rsidRPr="00EB25C6">
        <w:rPr>
          <w:rStyle w:val="Refdenotaalpie"/>
          <w:rFonts w:ascii="Arial" w:hAnsi="Arial"/>
        </w:rPr>
        <w:footnoteReference w:id="2"/>
      </w:r>
      <w:r w:rsidRPr="00EB25C6">
        <w:rPr>
          <w:rFonts w:ascii="Arial" w:hAnsi="Arial"/>
        </w:rPr>
        <w:t xml:space="preserve">. </w:t>
      </w:r>
    </w:p>
    <w:p w14:paraId="3041E394" w14:textId="77777777" w:rsidR="00617BD6" w:rsidRPr="00EB25C6" w:rsidRDefault="00617BD6" w:rsidP="00617BD6">
      <w:pPr>
        <w:spacing w:line="360" w:lineRule="auto"/>
        <w:rPr>
          <w:rFonts w:ascii="Arial" w:hAnsi="Arial"/>
        </w:rPr>
      </w:pPr>
    </w:p>
    <w:p w14:paraId="672F94D5" w14:textId="77777777" w:rsidR="00617BD6" w:rsidRPr="00EB25C6" w:rsidRDefault="00617BD6" w:rsidP="00617BD6">
      <w:pPr>
        <w:spacing w:line="360" w:lineRule="auto"/>
        <w:rPr>
          <w:rFonts w:ascii="Arial" w:hAnsi="Arial"/>
        </w:rPr>
      </w:pPr>
      <w:r>
        <w:rPr>
          <w:rFonts w:ascii="Arial" w:hAnsi="Arial"/>
        </w:rPr>
        <w:t>Asimismo, el artículo 38 del Decreto 2591 de 1991</w:t>
      </w:r>
      <w:r w:rsidRPr="00EB25C6">
        <w:rPr>
          <w:rFonts w:ascii="Arial" w:hAnsi="Arial"/>
        </w:rPr>
        <w:t xml:space="preserve"> establece:</w:t>
      </w:r>
    </w:p>
    <w:p w14:paraId="722B00AE" w14:textId="77777777" w:rsidR="00617BD6" w:rsidRPr="00EB25C6" w:rsidRDefault="00617BD6" w:rsidP="00617BD6">
      <w:pPr>
        <w:pStyle w:val="Textoindependiente3"/>
        <w:rPr>
          <w:rFonts w:cs="Arial"/>
          <w:sz w:val="24"/>
          <w:lang w:val="es-ES"/>
        </w:rPr>
      </w:pPr>
    </w:p>
    <w:p w14:paraId="5A29F0F2" w14:textId="77777777" w:rsidR="00617BD6" w:rsidRPr="00617BD6" w:rsidRDefault="00617BD6" w:rsidP="00617BD6">
      <w:pPr>
        <w:ind w:left="567"/>
        <w:rPr>
          <w:rFonts w:ascii="Arial" w:hAnsi="Arial"/>
          <w:b/>
          <w:bCs/>
          <w:iCs/>
          <w:sz w:val="22"/>
          <w:szCs w:val="22"/>
        </w:rPr>
      </w:pPr>
      <w:r w:rsidRPr="00617BD6">
        <w:rPr>
          <w:rFonts w:ascii="Arial" w:hAnsi="Arial"/>
          <w:b/>
          <w:bCs/>
          <w:iCs/>
          <w:sz w:val="22"/>
          <w:szCs w:val="22"/>
        </w:rPr>
        <w:t>Artículo 38.  Actuación temeraria</w:t>
      </w:r>
    </w:p>
    <w:p w14:paraId="42C6D796" w14:textId="77777777" w:rsidR="00617BD6" w:rsidRPr="00617BD6" w:rsidRDefault="00617BD6" w:rsidP="00617BD6">
      <w:pPr>
        <w:ind w:left="567"/>
        <w:rPr>
          <w:rFonts w:ascii="Arial" w:hAnsi="Arial"/>
          <w:bCs/>
          <w:iCs/>
          <w:sz w:val="22"/>
          <w:szCs w:val="22"/>
        </w:rPr>
      </w:pPr>
    </w:p>
    <w:p w14:paraId="422F2318" w14:textId="77777777" w:rsidR="00617BD6" w:rsidRPr="00617BD6" w:rsidRDefault="00617BD6" w:rsidP="00617BD6">
      <w:pPr>
        <w:ind w:left="567"/>
        <w:rPr>
          <w:rFonts w:ascii="Arial" w:hAnsi="Arial"/>
          <w:bCs/>
          <w:iCs/>
          <w:sz w:val="22"/>
          <w:szCs w:val="22"/>
        </w:rPr>
      </w:pPr>
      <w:r w:rsidRPr="00617BD6">
        <w:rPr>
          <w:rFonts w:ascii="Arial" w:hAnsi="Arial"/>
          <w:bCs/>
          <w:iCs/>
          <w:sz w:val="22"/>
          <w:szCs w:val="22"/>
        </w:rPr>
        <w:t>Cuando sin motivo expresamente justificado la misma acción de tutela sea presentada por la misma persona o su representante ante varios jueces o tribunales, se rechazarán o decidirán desfavorablemente todas las solicitudes.</w:t>
      </w:r>
    </w:p>
    <w:p w14:paraId="6E1831B3" w14:textId="77777777" w:rsidR="00617BD6" w:rsidRPr="00EB25C6" w:rsidRDefault="00617BD6" w:rsidP="00617BD6">
      <w:pPr>
        <w:spacing w:line="276" w:lineRule="auto"/>
        <w:rPr>
          <w:rFonts w:ascii="Arial" w:hAnsi="Arial"/>
        </w:rPr>
      </w:pPr>
    </w:p>
    <w:p w14:paraId="4EB70006" w14:textId="77777777" w:rsidR="00617BD6" w:rsidRPr="00EB25C6" w:rsidRDefault="00617BD6" w:rsidP="00617BD6">
      <w:pPr>
        <w:pStyle w:val="Textoindependiente3"/>
        <w:rPr>
          <w:rFonts w:cs="Arial"/>
          <w:sz w:val="24"/>
        </w:rPr>
      </w:pPr>
      <w:r w:rsidRPr="00EB25C6">
        <w:rPr>
          <w:rFonts w:cs="Arial"/>
          <w:sz w:val="24"/>
        </w:rPr>
        <w:lastRenderedPageBreak/>
        <w:t>Conforme a la jurisprudencia constitucional</w:t>
      </w:r>
      <w:r>
        <w:rPr>
          <w:rFonts w:cs="Arial"/>
          <w:sz w:val="24"/>
        </w:rPr>
        <w:t>,</w:t>
      </w:r>
      <w:r w:rsidRPr="00EB25C6">
        <w:rPr>
          <w:rFonts w:cs="Arial"/>
          <w:sz w:val="24"/>
        </w:rPr>
        <w:t xml:space="preserve"> la omisión del legislador de establecer expresamente lo que constituye un motivo justificado para presentar una acción de tutela más de una vez, implica que el juez debe determinar el carácter del motivo</w:t>
      </w:r>
      <w:r w:rsidRPr="00EB25C6">
        <w:rPr>
          <w:rStyle w:val="Refdenotaalpie"/>
          <w:rFonts w:cs="Arial"/>
          <w:sz w:val="24"/>
        </w:rPr>
        <w:footnoteReference w:id="3"/>
      </w:r>
      <w:r w:rsidRPr="00EB25C6">
        <w:rPr>
          <w:rFonts w:cs="Arial"/>
          <w:sz w:val="24"/>
        </w:rPr>
        <w:t>. No obstante</w:t>
      </w:r>
      <w:r w:rsidR="00243F8E">
        <w:rPr>
          <w:rFonts w:cs="Arial"/>
          <w:sz w:val="24"/>
        </w:rPr>
        <w:t>,</w:t>
      </w:r>
      <w:r w:rsidRPr="00EB25C6">
        <w:rPr>
          <w:rFonts w:cs="Arial"/>
          <w:sz w:val="24"/>
        </w:rPr>
        <w:t xml:space="preserve"> el motivo debe ser expreso, es decir que el accionante tiene la obligación de mani</w:t>
      </w:r>
      <w:r>
        <w:rPr>
          <w:rFonts w:cs="Arial"/>
          <w:sz w:val="24"/>
        </w:rPr>
        <w:t xml:space="preserve">festar que ya ha interpuesto otra </w:t>
      </w:r>
      <w:r w:rsidRPr="00EB25C6">
        <w:rPr>
          <w:rFonts w:cs="Arial"/>
          <w:sz w:val="24"/>
        </w:rPr>
        <w:t>acción y de expresar las razones por</w:t>
      </w:r>
      <w:r>
        <w:rPr>
          <w:rFonts w:cs="Arial"/>
          <w:sz w:val="24"/>
        </w:rPr>
        <w:t xml:space="preserve"> las cuales lo hace nuevamente.</w:t>
      </w:r>
    </w:p>
    <w:p w14:paraId="54E11D2A" w14:textId="77777777" w:rsidR="00BF4B41" w:rsidRDefault="00BF4B41" w:rsidP="00BF4B41">
      <w:pPr>
        <w:spacing w:line="360" w:lineRule="auto"/>
        <w:rPr>
          <w:rFonts w:ascii="Arial" w:hAnsi="Arial"/>
          <w:lang w:bidi="en-US"/>
        </w:rPr>
      </w:pPr>
    </w:p>
    <w:p w14:paraId="08B94A98" w14:textId="77777777" w:rsidR="001557EA" w:rsidRPr="001557EA" w:rsidRDefault="00617BD6" w:rsidP="007B7223">
      <w:pPr>
        <w:shd w:val="clear" w:color="auto" w:fill="FFFFFF"/>
        <w:spacing w:line="360" w:lineRule="auto"/>
        <w:rPr>
          <w:rFonts w:ascii="Arial" w:hAnsi="Arial"/>
          <w:b/>
          <w:lang w:bidi="en-US"/>
        </w:rPr>
      </w:pPr>
      <w:r>
        <w:rPr>
          <w:rFonts w:ascii="Arial" w:hAnsi="Arial"/>
          <w:b/>
          <w:lang w:bidi="en-US"/>
        </w:rPr>
        <w:t>2.6</w:t>
      </w:r>
      <w:r w:rsidR="008B6E9D">
        <w:rPr>
          <w:rFonts w:ascii="Arial" w:hAnsi="Arial"/>
          <w:b/>
          <w:lang w:bidi="en-US"/>
        </w:rPr>
        <w:t xml:space="preserve">. </w:t>
      </w:r>
      <w:r w:rsidR="001557EA" w:rsidRPr="001557EA">
        <w:rPr>
          <w:rFonts w:ascii="Arial" w:hAnsi="Arial"/>
          <w:b/>
          <w:lang w:bidi="en-US"/>
        </w:rPr>
        <w:t>Hechos probados</w:t>
      </w:r>
    </w:p>
    <w:p w14:paraId="31126E5D" w14:textId="77777777" w:rsidR="001557EA" w:rsidRDefault="001557EA" w:rsidP="007B7223">
      <w:pPr>
        <w:shd w:val="clear" w:color="auto" w:fill="FFFFFF"/>
        <w:spacing w:line="360" w:lineRule="auto"/>
        <w:rPr>
          <w:rFonts w:ascii="Arial" w:hAnsi="Arial"/>
          <w:lang w:bidi="en-US"/>
        </w:rPr>
      </w:pPr>
    </w:p>
    <w:p w14:paraId="09EE6515" w14:textId="77777777" w:rsidR="001557EA" w:rsidRDefault="001557EA" w:rsidP="007B7223">
      <w:pPr>
        <w:shd w:val="clear" w:color="auto" w:fill="FFFFFF"/>
        <w:spacing w:line="360" w:lineRule="auto"/>
        <w:rPr>
          <w:rFonts w:ascii="Arial" w:hAnsi="Arial"/>
          <w:lang w:bidi="en-US"/>
        </w:rPr>
      </w:pPr>
      <w:r>
        <w:rPr>
          <w:rFonts w:ascii="Arial" w:hAnsi="Arial"/>
          <w:lang w:bidi="en-US"/>
        </w:rPr>
        <w:t>De los documentos aportados con la demanda y con las diferentes contestaciones a la acción de tutela, y que se encuentra</w:t>
      </w:r>
      <w:r w:rsidR="008B6E9D">
        <w:rPr>
          <w:rFonts w:ascii="Arial" w:hAnsi="Arial"/>
          <w:lang w:bidi="en-US"/>
        </w:rPr>
        <w:t>n</w:t>
      </w:r>
      <w:r>
        <w:rPr>
          <w:rFonts w:ascii="Arial" w:hAnsi="Arial"/>
          <w:lang w:bidi="en-US"/>
        </w:rPr>
        <w:t xml:space="preserve"> en el aplicativo Sam</w:t>
      </w:r>
      <w:r w:rsidR="008B6E9D">
        <w:rPr>
          <w:rFonts w:ascii="Arial" w:hAnsi="Arial"/>
          <w:lang w:bidi="en-US"/>
        </w:rPr>
        <w:t>a</w:t>
      </w:r>
      <w:r>
        <w:rPr>
          <w:rFonts w:ascii="Arial" w:hAnsi="Arial"/>
          <w:lang w:bidi="en-US"/>
        </w:rPr>
        <w:t xml:space="preserve">i, la Sala de decisión encuentra probados los siguientes hechos: </w:t>
      </w:r>
    </w:p>
    <w:p w14:paraId="2DE403A5" w14:textId="77777777" w:rsidR="001557EA" w:rsidRDefault="001557EA" w:rsidP="007B7223">
      <w:pPr>
        <w:shd w:val="clear" w:color="auto" w:fill="FFFFFF"/>
        <w:spacing w:line="360" w:lineRule="auto"/>
        <w:rPr>
          <w:rFonts w:ascii="Arial" w:hAnsi="Arial"/>
          <w:lang w:bidi="en-US"/>
        </w:rPr>
      </w:pPr>
    </w:p>
    <w:p w14:paraId="388B6E1D" w14:textId="77777777" w:rsidR="001557EA" w:rsidRDefault="008B6E9D" w:rsidP="007B7223">
      <w:pPr>
        <w:shd w:val="clear" w:color="auto" w:fill="FFFFFF"/>
        <w:spacing w:line="360" w:lineRule="auto"/>
        <w:rPr>
          <w:rFonts w:ascii="Arial" w:hAnsi="Arial"/>
          <w:lang w:bidi="en-US"/>
        </w:rPr>
      </w:pPr>
      <w:r>
        <w:rPr>
          <w:rFonts w:ascii="Arial" w:hAnsi="Arial"/>
          <w:lang w:bidi="en-US"/>
        </w:rPr>
        <w:t xml:space="preserve">a) </w:t>
      </w:r>
      <w:r w:rsidR="001557EA">
        <w:rPr>
          <w:rFonts w:ascii="Arial" w:hAnsi="Arial"/>
          <w:lang w:bidi="en-US"/>
        </w:rPr>
        <w:t>El señor Edwin Evelio Hernández Torres nació el 11 de diciembre de 1995, por lo que actualmente tiene 25 años de edad.</w:t>
      </w:r>
    </w:p>
    <w:p w14:paraId="62431CDC" w14:textId="77777777" w:rsidR="001557EA" w:rsidRDefault="001557EA" w:rsidP="007B7223">
      <w:pPr>
        <w:shd w:val="clear" w:color="auto" w:fill="FFFFFF"/>
        <w:spacing w:line="360" w:lineRule="auto"/>
        <w:rPr>
          <w:rFonts w:ascii="Arial" w:hAnsi="Arial"/>
          <w:lang w:bidi="en-US"/>
        </w:rPr>
      </w:pPr>
    </w:p>
    <w:p w14:paraId="35BBE225" w14:textId="77777777" w:rsidR="0050737E" w:rsidRDefault="008B6E9D" w:rsidP="007B7223">
      <w:pPr>
        <w:shd w:val="clear" w:color="auto" w:fill="FFFFFF"/>
        <w:spacing w:line="360" w:lineRule="auto"/>
        <w:rPr>
          <w:rFonts w:ascii="Arial" w:hAnsi="Arial"/>
          <w:lang w:bidi="en-US"/>
        </w:rPr>
      </w:pPr>
      <w:r>
        <w:rPr>
          <w:rFonts w:ascii="Arial" w:hAnsi="Arial"/>
          <w:lang w:bidi="en-US"/>
        </w:rPr>
        <w:t xml:space="preserve">b) </w:t>
      </w:r>
      <w:r w:rsidR="0050737E">
        <w:rPr>
          <w:rFonts w:ascii="Arial" w:hAnsi="Arial"/>
          <w:lang w:bidi="en-US"/>
        </w:rPr>
        <w:t>Mediante Acuerdos PSAA09-</w:t>
      </w:r>
      <w:r w:rsidR="0050737E" w:rsidRPr="0050737E">
        <w:rPr>
          <w:rFonts w:ascii="Arial" w:hAnsi="Arial"/>
          <w:lang w:bidi="en-US"/>
        </w:rPr>
        <w:t>001 y 002 de 8 y 9 de septiembre de 2009, la Sala Administrativa del Consejo Seccional de</w:t>
      </w:r>
      <w:r w:rsidR="0050737E">
        <w:rPr>
          <w:rFonts w:ascii="Arial" w:hAnsi="Arial"/>
          <w:lang w:bidi="en-US"/>
        </w:rPr>
        <w:t xml:space="preserve"> la Judicatura de Norte de Sant</w:t>
      </w:r>
      <w:r w:rsidR="0050737E" w:rsidRPr="0050737E">
        <w:rPr>
          <w:rFonts w:ascii="Arial" w:hAnsi="Arial"/>
          <w:lang w:bidi="en-US"/>
        </w:rPr>
        <w:t>a</w:t>
      </w:r>
      <w:r w:rsidR="0050737E">
        <w:rPr>
          <w:rFonts w:ascii="Arial" w:hAnsi="Arial"/>
          <w:lang w:bidi="en-US"/>
        </w:rPr>
        <w:t>n</w:t>
      </w:r>
      <w:r w:rsidR="0050737E" w:rsidRPr="0050737E">
        <w:rPr>
          <w:rFonts w:ascii="Arial" w:hAnsi="Arial"/>
          <w:lang w:bidi="en-US"/>
        </w:rPr>
        <w:t xml:space="preserve">der convocó a </w:t>
      </w:r>
      <w:r w:rsidR="00606FDE">
        <w:rPr>
          <w:rFonts w:ascii="Arial" w:hAnsi="Arial"/>
          <w:lang w:bidi="en-US"/>
        </w:rPr>
        <w:t>concurso de m</w:t>
      </w:r>
      <w:r w:rsidR="0050737E" w:rsidRPr="0050737E">
        <w:rPr>
          <w:rFonts w:ascii="Arial" w:hAnsi="Arial"/>
          <w:lang w:bidi="en-US"/>
        </w:rPr>
        <w:t xml:space="preserve">éritos destinado a la conformación del Registro Seccional de Elegibles para los cargos de empleados de carrera del Consejo Seccional de la Judicatura de Norte de Santander y la Dirección Seccional de Administración Judicial de Cúcuta. </w:t>
      </w:r>
    </w:p>
    <w:p w14:paraId="49E398E2" w14:textId="77777777" w:rsidR="0050737E" w:rsidRDefault="0050737E" w:rsidP="007B7223">
      <w:pPr>
        <w:shd w:val="clear" w:color="auto" w:fill="FFFFFF"/>
        <w:spacing w:line="360" w:lineRule="auto"/>
        <w:rPr>
          <w:rFonts w:ascii="Arial" w:hAnsi="Arial"/>
          <w:lang w:bidi="en-US"/>
        </w:rPr>
      </w:pPr>
    </w:p>
    <w:p w14:paraId="0250D240" w14:textId="77777777" w:rsidR="0050737E" w:rsidRDefault="008B6E9D" w:rsidP="007B7223">
      <w:pPr>
        <w:shd w:val="clear" w:color="auto" w:fill="FFFFFF"/>
        <w:spacing w:line="360" w:lineRule="auto"/>
        <w:rPr>
          <w:rFonts w:ascii="Arial" w:hAnsi="Arial"/>
          <w:lang w:bidi="en-US"/>
        </w:rPr>
      </w:pPr>
      <w:r>
        <w:rPr>
          <w:rFonts w:ascii="Arial" w:hAnsi="Arial"/>
          <w:lang w:bidi="en-US"/>
        </w:rPr>
        <w:t xml:space="preserve">c) </w:t>
      </w:r>
      <w:r w:rsidR="0050737E">
        <w:rPr>
          <w:rFonts w:ascii="Arial" w:hAnsi="Arial"/>
          <w:lang w:bidi="en-US"/>
        </w:rPr>
        <w:t>C</w:t>
      </w:r>
      <w:r w:rsidR="0050737E" w:rsidRPr="0050737E">
        <w:rPr>
          <w:rFonts w:ascii="Arial" w:hAnsi="Arial"/>
          <w:lang w:bidi="en-US"/>
        </w:rPr>
        <w:t xml:space="preserve">on </w:t>
      </w:r>
      <w:r w:rsidR="0050737E">
        <w:rPr>
          <w:rFonts w:ascii="Arial" w:hAnsi="Arial"/>
          <w:lang w:bidi="en-US"/>
        </w:rPr>
        <w:t xml:space="preserve">los </w:t>
      </w:r>
      <w:r w:rsidR="0050737E" w:rsidRPr="0050737E">
        <w:rPr>
          <w:rFonts w:ascii="Arial" w:hAnsi="Arial"/>
          <w:lang w:bidi="en-US"/>
        </w:rPr>
        <w:t>Acuerdos CSJNS19-0087 de marz</w:t>
      </w:r>
      <w:r w:rsidR="00CE69EF">
        <w:rPr>
          <w:rFonts w:ascii="Arial" w:hAnsi="Arial"/>
          <w:lang w:bidi="en-US"/>
        </w:rPr>
        <w:t>o 18 y 0116 de abril 10 de 2019</w:t>
      </w:r>
      <w:r w:rsidR="0050737E" w:rsidRPr="0050737E">
        <w:rPr>
          <w:rFonts w:ascii="Arial" w:hAnsi="Arial"/>
          <w:lang w:bidi="en-US"/>
        </w:rPr>
        <w:t xml:space="preserve">, </w:t>
      </w:r>
      <w:r w:rsidR="00CE69EF">
        <w:rPr>
          <w:rFonts w:ascii="Arial" w:hAnsi="Arial"/>
          <w:lang w:bidi="en-US"/>
        </w:rPr>
        <w:t xml:space="preserve">el </w:t>
      </w:r>
      <w:r w:rsidR="00CE69EF" w:rsidRPr="0050737E">
        <w:rPr>
          <w:rFonts w:ascii="Arial" w:hAnsi="Arial"/>
          <w:lang w:bidi="en-US"/>
        </w:rPr>
        <w:t>Consejo Seccional de</w:t>
      </w:r>
      <w:r w:rsidR="00CE69EF">
        <w:rPr>
          <w:rFonts w:ascii="Arial" w:hAnsi="Arial"/>
          <w:lang w:bidi="en-US"/>
        </w:rPr>
        <w:t xml:space="preserve"> la Judicatura de Norte de Sant</w:t>
      </w:r>
      <w:r w:rsidR="00CE69EF" w:rsidRPr="0050737E">
        <w:rPr>
          <w:rFonts w:ascii="Arial" w:hAnsi="Arial"/>
          <w:lang w:bidi="en-US"/>
        </w:rPr>
        <w:t>a</w:t>
      </w:r>
      <w:r w:rsidR="00CE69EF">
        <w:rPr>
          <w:rFonts w:ascii="Arial" w:hAnsi="Arial"/>
          <w:lang w:bidi="en-US"/>
        </w:rPr>
        <w:t>n</w:t>
      </w:r>
      <w:r w:rsidR="00CE69EF" w:rsidRPr="0050737E">
        <w:rPr>
          <w:rFonts w:ascii="Arial" w:hAnsi="Arial"/>
          <w:lang w:bidi="en-US"/>
        </w:rPr>
        <w:t xml:space="preserve">der </w:t>
      </w:r>
      <w:r w:rsidR="00CE69EF">
        <w:rPr>
          <w:rFonts w:ascii="Arial" w:hAnsi="Arial"/>
          <w:lang w:bidi="en-US"/>
        </w:rPr>
        <w:t>actualizó</w:t>
      </w:r>
      <w:r w:rsidR="0050737E" w:rsidRPr="0050737E">
        <w:rPr>
          <w:rFonts w:ascii="Arial" w:hAnsi="Arial"/>
          <w:lang w:bidi="en-US"/>
        </w:rPr>
        <w:t xml:space="preserve"> los Registros Seccionales para </w:t>
      </w:r>
      <w:r>
        <w:rPr>
          <w:rFonts w:ascii="Arial" w:hAnsi="Arial"/>
          <w:lang w:bidi="en-US"/>
        </w:rPr>
        <w:t>los cargos de empleados de c</w:t>
      </w:r>
      <w:r w:rsidR="0050737E" w:rsidRPr="0050737E">
        <w:rPr>
          <w:rFonts w:ascii="Arial" w:hAnsi="Arial"/>
          <w:lang w:bidi="en-US"/>
        </w:rPr>
        <w:t>arrera del Consejo Seccional de la Judicatura de Norte de Santander y la Dirección Seccional de Administración Judicial de Cúcuta</w:t>
      </w:r>
      <w:r w:rsidR="00CE69EF">
        <w:rPr>
          <w:rFonts w:ascii="Arial" w:hAnsi="Arial"/>
          <w:lang w:bidi="en-US"/>
        </w:rPr>
        <w:t>.</w:t>
      </w:r>
    </w:p>
    <w:p w14:paraId="16287F21" w14:textId="77777777" w:rsidR="0050737E" w:rsidRDefault="0050737E" w:rsidP="007B7223">
      <w:pPr>
        <w:shd w:val="clear" w:color="auto" w:fill="FFFFFF"/>
        <w:spacing w:line="360" w:lineRule="auto"/>
        <w:rPr>
          <w:rFonts w:ascii="Arial" w:hAnsi="Arial"/>
          <w:lang w:bidi="en-US"/>
        </w:rPr>
      </w:pPr>
    </w:p>
    <w:p w14:paraId="11307D0C" w14:textId="77777777" w:rsidR="001557EA" w:rsidRDefault="008B6E9D" w:rsidP="007B7223">
      <w:pPr>
        <w:shd w:val="clear" w:color="auto" w:fill="FFFFFF"/>
        <w:spacing w:line="360" w:lineRule="auto"/>
        <w:rPr>
          <w:rFonts w:ascii="Arial" w:hAnsi="Arial"/>
          <w:lang w:bidi="en-US"/>
        </w:rPr>
      </w:pPr>
      <w:r>
        <w:rPr>
          <w:rFonts w:ascii="Arial" w:hAnsi="Arial"/>
          <w:lang w:bidi="en-US"/>
        </w:rPr>
        <w:t xml:space="preserve">d) </w:t>
      </w:r>
      <w:r w:rsidR="00D45DF2">
        <w:rPr>
          <w:rFonts w:ascii="Arial" w:hAnsi="Arial"/>
          <w:lang w:bidi="en-US"/>
        </w:rPr>
        <w:t>Mediante Acuerdo CSJNS2020-143 del 14 de abril de 2020, el Consejo Seccional de la Judicatura de Norte de Santander actualizó</w:t>
      </w:r>
      <w:r w:rsidR="00D45DF2" w:rsidRPr="00D45DF2">
        <w:rPr>
          <w:rFonts w:ascii="Arial" w:hAnsi="Arial"/>
          <w:lang w:bidi="en-US"/>
        </w:rPr>
        <w:t xml:space="preserve"> los Registros Seccionales de Elegibles por orden descendente de puntajes obtenidos por los participantes que lo integran en el Concurso de Méritos de Empleados de Carrera del Consejo Seccional </w:t>
      </w:r>
      <w:r w:rsidR="00D45DF2" w:rsidRPr="00D45DF2">
        <w:rPr>
          <w:rFonts w:ascii="Arial" w:hAnsi="Arial"/>
          <w:lang w:bidi="en-US"/>
        </w:rPr>
        <w:lastRenderedPageBreak/>
        <w:t>de la Judicatura de Norte de Santander y la Dirección Seccional de Administración Judicial de Cúcuta, convocado mediante Acuerdos PSAA09-001 y 002 de 8 y 9 de septiembre de 2009, según las solicitudes de reclasificación presentadas durante los m</w:t>
      </w:r>
      <w:r w:rsidR="00D45DF2">
        <w:rPr>
          <w:rFonts w:ascii="Arial" w:hAnsi="Arial"/>
          <w:lang w:bidi="en-US"/>
        </w:rPr>
        <w:t>eses de enero y febrero de 2020.</w:t>
      </w:r>
    </w:p>
    <w:p w14:paraId="5BE93A62" w14:textId="77777777" w:rsidR="005019F9" w:rsidRDefault="005019F9" w:rsidP="007B7223">
      <w:pPr>
        <w:shd w:val="clear" w:color="auto" w:fill="FFFFFF"/>
        <w:spacing w:line="360" w:lineRule="auto"/>
        <w:rPr>
          <w:rFonts w:ascii="Arial" w:hAnsi="Arial"/>
          <w:lang w:bidi="en-US"/>
        </w:rPr>
      </w:pPr>
    </w:p>
    <w:p w14:paraId="7C5AD9C0" w14:textId="77777777" w:rsidR="005019F9" w:rsidRDefault="008B6E9D" w:rsidP="007B7223">
      <w:pPr>
        <w:shd w:val="clear" w:color="auto" w:fill="FFFFFF"/>
        <w:spacing w:line="360" w:lineRule="auto"/>
        <w:rPr>
          <w:rFonts w:ascii="Arial" w:hAnsi="Arial"/>
          <w:lang w:bidi="en-US"/>
        </w:rPr>
      </w:pPr>
      <w:r>
        <w:rPr>
          <w:rFonts w:ascii="Arial" w:hAnsi="Arial"/>
          <w:lang w:bidi="en-US"/>
        </w:rPr>
        <w:t xml:space="preserve">e) </w:t>
      </w:r>
      <w:r w:rsidR="00893D03">
        <w:rPr>
          <w:rFonts w:ascii="Arial" w:hAnsi="Arial"/>
          <w:lang w:bidi="en-US"/>
        </w:rPr>
        <w:t xml:space="preserve">Por medio del Acuerdo </w:t>
      </w:r>
      <w:r w:rsidR="00893D03" w:rsidRPr="00893D03">
        <w:rPr>
          <w:rFonts w:ascii="Arial" w:hAnsi="Arial"/>
          <w:lang w:bidi="en-US"/>
        </w:rPr>
        <w:t xml:space="preserve">PCSJA20-11606 </w:t>
      </w:r>
      <w:r w:rsidR="00893D03">
        <w:rPr>
          <w:rFonts w:ascii="Arial" w:hAnsi="Arial"/>
          <w:lang w:bidi="en-US"/>
        </w:rPr>
        <w:t>del 27 de julio de 2</w:t>
      </w:r>
      <w:r w:rsidR="00893D03" w:rsidRPr="00893D03">
        <w:rPr>
          <w:rFonts w:ascii="Arial" w:hAnsi="Arial"/>
          <w:lang w:bidi="en-US"/>
        </w:rPr>
        <w:t>020</w:t>
      </w:r>
      <w:r w:rsidR="00893D03">
        <w:rPr>
          <w:rFonts w:ascii="Arial" w:hAnsi="Arial"/>
          <w:lang w:bidi="en-US"/>
        </w:rPr>
        <w:t xml:space="preserve">, el Consejo Superior de la Judicatura </w:t>
      </w:r>
      <w:r w:rsidR="00893D03" w:rsidRPr="00893D03">
        <w:rPr>
          <w:rFonts w:ascii="Arial" w:hAnsi="Arial"/>
          <w:lang w:bidi="en-US"/>
        </w:rPr>
        <w:t>cre</w:t>
      </w:r>
      <w:r w:rsidR="00893D03">
        <w:rPr>
          <w:rFonts w:ascii="Arial" w:hAnsi="Arial"/>
          <w:lang w:bidi="en-US"/>
        </w:rPr>
        <w:t>ó</w:t>
      </w:r>
      <w:r w:rsidR="0058214B">
        <w:rPr>
          <w:rFonts w:ascii="Arial" w:hAnsi="Arial"/>
          <w:lang w:bidi="en-US"/>
        </w:rPr>
        <w:t xml:space="preserve"> </w:t>
      </w:r>
      <w:r w:rsidR="00893D03">
        <w:rPr>
          <w:rFonts w:ascii="Arial" w:hAnsi="Arial"/>
          <w:lang w:bidi="en-US"/>
        </w:rPr>
        <w:t>algunos</w:t>
      </w:r>
      <w:r w:rsidR="00893D03" w:rsidRPr="00893D03">
        <w:rPr>
          <w:rFonts w:ascii="Arial" w:hAnsi="Arial"/>
          <w:lang w:bidi="en-US"/>
        </w:rPr>
        <w:t xml:space="preserve"> cargos con carácter permanente en las Direcciones Seccion</w:t>
      </w:r>
      <w:r w:rsidR="00893D03">
        <w:rPr>
          <w:rFonts w:ascii="Arial" w:hAnsi="Arial"/>
          <w:lang w:bidi="en-US"/>
        </w:rPr>
        <w:t>ales de Administración Judicial.</w:t>
      </w:r>
    </w:p>
    <w:p w14:paraId="384BA73E" w14:textId="77777777" w:rsidR="001557EA" w:rsidRDefault="001557EA" w:rsidP="007B7223">
      <w:pPr>
        <w:shd w:val="clear" w:color="auto" w:fill="FFFFFF"/>
        <w:spacing w:line="360" w:lineRule="auto"/>
        <w:rPr>
          <w:rFonts w:ascii="Arial" w:hAnsi="Arial"/>
          <w:lang w:bidi="en-US"/>
        </w:rPr>
      </w:pPr>
    </w:p>
    <w:p w14:paraId="6EA1BD6A" w14:textId="77777777" w:rsidR="001557EA" w:rsidRDefault="008B6E9D" w:rsidP="007B7223">
      <w:pPr>
        <w:shd w:val="clear" w:color="auto" w:fill="FFFFFF"/>
        <w:spacing w:line="360" w:lineRule="auto"/>
        <w:rPr>
          <w:rFonts w:ascii="Arial" w:hAnsi="Arial"/>
          <w:lang w:bidi="en-US"/>
        </w:rPr>
      </w:pPr>
      <w:r>
        <w:rPr>
          <w:rFonts w:ascii="Arial" w:hAnsi="Arial"/>
          <w:lang w:bidi="en-US"/>
        </w:rPr>
        <w:t xml:space="preserve">f) </w:t>
      </w:r>
      <w:r w:rsidR="00163C22">
        <w:rPr>
          <w:rFonts w:ascii="Arial" w:hAnsi="Arial"/>
          <w:lang w:bidi="en-US"/>
        </w:rPr>
        <w:t xml:space="preserve">A través del Acuerdo CSJNS2020- 184 del 20 de agosto de 2020, el Consejo Seccional de la Judicatura de Norte de Santander </w:t>
      </w:r>
      <w:r w:rsidR="00163C22" w:rsidRPr="00163C22">
        <w:rPr>
          <w:rFonts w:ascii="Arial" w:hAnsi="Arial"/>
          <w:lang w:bidi="en-US"/>
        </w:rPr>
        <w:t>formul</w:t>
      </w:r>
      <w:r w:rsidR="00163C22">
        <w:rPr>
          <w:rFonts w:ascii="Arial" w:hAnsi="Arial"/>
          <w:lang w:bidi="en-US"/>
        </w:rPr>
        <w:t>ó</w:t>
      </w:r>
      <w:r w:rsidR="00163C22" w:rsidRPr="00163C22">
        <w:rPr>
          <w:rFonts w:ascii="Arial" w:hAnsi="Arial"/>
          <w:lang w:bidi="en-US"/>
        </w:rPr>
        <w:t xml:space="preserve"> ante la Dirección Seccional de Ad</w:t>
      </w:r>
      <w:r w:rsidR="00163C22">
        <w:rPr>
          <w:rFonts w:ascii="Arial" w:hAnsi="Arial"/>
          <w:lang w:bidi="en-US"/>
        </w:rPr>
        <w:t>ministración Judicial de Cúcuta la</w:t>
      </w:r>
      <w:r w:rsidR="0058214B">
        <w:rPr>
          <w:rFonts w:ascii="Arial" w:hAnsi="Arial"/>
          <w:lang w:bidi="en-US"/>
        </w:rPr>
        <w:t xml:space="preserve"> </w:t>
      </w:r>
      <w:r w:rsidR="00163C22">
        <w:rPr>
          <w:rFonts w:ascii="Arial" w:hAnsi="Arial"/>
          <w:lang w:bidi="en-US"/>
        </w:rPr>
        <w:t>lista de e</w:t>
      </w:r>
      <w:r w:rsidR="00163C22" w:rsidRPr="00163C22">
        <w:rPr>
          <w:rFonts w:ascii="Arial" w:hAnsi="Arial"/>
          <w:lang w:bidi="en-US"/>
        </w:rPr>
        <w:t>legibl</w:t>
      </w:r>
      <w:r>
        <w:rPr>
          <w:rFonts w:ascii="Arial" w:hAnsi="Arial"/>
          <w:lang w:bidi="en-US"/>
        </w:rPr>
        <w:t xml:space="preserve">es, </w:t>
      </w:r>
      <w:r w:rsidR="00163C22" w:rsidRPr="00163C22">
        <w:rPr>
          <w:rFonts w:ascii="Arial" w:hAnsi="Arial"/>
          <w:lang w:bidi="en-US"/>
        </w:rPr>
        <w:t>tomada del Registro Seccional de Aspirant</w:t>
      </w:r>
      <w:r>
        <w:rPr>
          <w:rFonts w:ascii="Arial" w:hAnsi="Arial"/>
          <w:lang w:bidi="en-US"/>
        </w:rPr>
        <w:t>es</w:t>
      </w:r>
      <w:r w:rsidR="00163C22" w:rsidRPr="00163C22">
        <w:rPr>
          <w:rFonts w:ascii="Arial" w:hAnsi="Arial"/>
          <w:lang w:bidi="en-US"/>
        </w:rPr>
        <w:t xml:space="preserve"> publicados el 3 </w:t>
      </w:r>
      <w:r w:rsidR="00163C22">
        <w:rPr>
          <w:rFonts w:ascii="Arial" w:hAnsi="Arial"/>
          <w:lang w:bidi="en-US"/>
        </w:rPr>
        <w:t>de agosto de 2020</w:t>
      </w:r>
      <w:r w:rsidR="00163C22" w:rsidRPr="00163C22">
        <w:rPr>
          <w:rFonts w:ascii="Arial" w:hAnsi="Arial"/>
          <w:lang w:bidi="en-US"/>
        </w:rPr>
        <w:t xml:space="preserve">, para los cargos vacantes de empleados del Consejo Seccional de la Judicatura de Norte de Santander y Dirección Seccional de Administración Judicial de Cúcuta, </w:t>
      </w:r>
      <w:r w:rsidR="00163C22">
        <w:rPr>
          <w:rFonts w:ascii="Arial" w:hAnsi="Arial"/>
          <w:lang w:bidi="en-US"/>
        </w:rPr>
        <w:t>para el cargo de vacante de asistente ad</w:t>
      </w:r>
      <w:r w:rsidR="00163C22" w:rsidRPr="00163C22">
        <w:rPr>
          <w:rFonts w:ascii="Arial" w:hAnsi="Arial"/>
          <w:lang w:bidi="en-US"/>
        </w:rPr>
        <w:t>ministrativo</w:t>
      </w:r>
      <w:r w:rsidR="00163C22">
        <w:rPr>
          <w:rFonts w:ascii="Arial" w:hAnsi="Arial"/>
          <w:lang w:bidi="en-US"/>
        </w:rPr>
        <w:t>, g</w:t>
      </w:r>
      <w:r w:rsidR="00163C22" w:rsidRPr="00163C22">
        <w:rPr>
          <w:rFonts w:ascii="Arial" w:hAnsi="Arial"/>
          <w:lang w:bidi="en-US"/>
        </w:rPr>
        <w:t>rado 5</w:t>
      </w:r>
      <w:r w:rsidR="00163C22">
        <w:rPr>
          <w:rFonts w:ascii="Arial" w:hAnsi="Arial"/>
          <w:lang w:bidi="en-US"/>
        </w:rPr>
        <w:t xml:space="preserve">, </w:t>
      </w:r>
      <w:r w:rsidR="00163C22" w:rsidRPr="00163C22">
        <w:rPr>
          <w:rFonts w:ascii="Arial" w:hAnsi="Arial"/>
          <w:lang w:bidi="en-US"/>
        </w:rPr>
        <w:t xml:space="preserve">Actividades </w:t>
      </w:r>
      <w:r w:rsidR="00163C22">
        <w:rPr>
          <w:rFonts w:ascii="Arial" w:hAnsi="Arial"/>
          <w:lang w:bidi="en-US"/>
        </w:rPr>
        <w:t>Secretariales o Administrativas,</w:t>
      </w:r>
      <w:r w:rsidR="00163C22" w:rsidRPr="00163C22">
        <w:rPr>
          <w:rFonts w:ascii="Arial" w:hAnsi="Arial"/>
          <w:lang w:bidi="en-US"/>
        </w:rPr>
        <w:t xml:space="preserve"> Grup</w:t>
      </w:r>
      <w:r w:rsidR="00163C22">
        <w:rPr>
          <w:rFonts w:ascii="Arial" w:hAnsi="Arial"/>
          <w:lang w:bidi="en-US"/>
        </w:rPr>
        <w:t>o 12.</w:t>
      </w:r>
    </w:p>
    <w:p w14:paraId="34B3F2EB" w14:textId="77777777" w:rsidR="00163C22" w:rsidRDefault="00163C22" w:rsidP="007B7223">
      <w:pPr>
        <w:shd w:val="clear" w:color="auto" w:fill="FFFFFF"/>
        <w:spacing w:line="360" w:lineRule="auto"/>
        <w:rPr>
          <w:rFonts w:ascii="Arial" w:hAnsi="Arial"/>
          <w:lang w:bidi="en-US"/>
        </w:rPr>
      </w:pPr>
    </w:p>
    <w:p w14:paraId="4728A5DD" w14:textId="77777777" w:rsidR="0079553A" w:rsidRDefault="008B6E9D" w:rsidP="007B7223">
      <w:pPr>
        <w:shd w:val="clear" w:color="auto" w:fill="FFFFFF"/>
        <w:spacing w:line="360" w:lineRule="auto"/>
        <w:rPr>
          <w:rFonts w:ascii="Arial" w:hAnsi="Arial"/>
          <w:lang w:bidi="en-US"/>
        </w:rPr>
      </w:pPr>
      <w:r>
        <w:rPr>
          <w:rFonts w:ascii="Arial" w:hAnsi="Arial"/>
          <w:lang w:bidi="en-US"/>
        </w:rPr>
        <w:t xml:space="preserve">g) </w:t>
      </w:r>
      <w:r w:rsidR="0079553A">
        <w:rPr>
          <w:rFonts w:ascii="Arial" w:hAnsi="Arial"/>
          <w:lang w:bidi="en-US"/>
        </w:rPr>
        <w:t xml:space="preserve">El 28 de agosto de 2020, el señor </w:t>
      </w:r>
      <w:r w:rsidR="0079553A" w:rsidRPr="0033465E">
        <w:rPr>
          <w:rFonts w:ascii="Arial" w:hAnsi="Arial"/>
          <w:lang w:bidi="en-US"/>
        </w:rPr>
        <w:t>Edwin Evelio Hernández Torres</w:t>
      </w:r>
      <w:r w:rsidR="0079553A">
        <w:rPr>
          <w:rFonts w:ascii="Arial" w:hAnsi="Arial"/>
          <w:lang w:bidi="en-US"/>
        </w:rPr>
        <w:t xml:space="preserve"> interpuso recurso de reposición y en subsidio de apelación contra el Acuerdo CSJNS2020- 184 del 20 de agosto de 2020.</w:t>
      </w:r>
    </w:p>
    <w:p w14:paraId="7D34F5C7" w14:textId="77777777" w:rsidR="0079553A" w:rsidRPr="00BA408A" w:rsidRDefault="0079553A" w:rsidP="007B7223">
      <w:pPr>
        <w:shd w:val="clear" w:color="auto" w:fill="FFFFFF"/>
        <w:spacing w:line="360" w:lineRule="auto"/>
        <w:rPr>
          <w:rFonts w:ascii="Arial" w:hAnsi="Arial"/>
          <w:lang w:bidi="en-US"/>
        </w:rPr>
      </w:pPr>
    </w:p>
    <w:p w14:paraId="5D7AC639" w14:textId="77777777" w:rsidR="00BA408A" w:rsidRPr="00BA408A" w:rsidRDefault="008B6E9D" w:rsidP="007B7223">
      <w:pPr>
        <w:shd w:val="clear" w:color="auto" w:fill="FFFFFF"/>
        <w:spacing w:line="360" w:lineRule="auto"/>
        <w:rPr>
          <w:rFonts w:ascii="Arial" w:hAnsi="Arial"/>
          <w:lang w:bidi="en-US"/>
        </w:rPr>
      </w:pPr>
      <w:r>
        <w:rPr>
          <w:rFonts w:ascii="Arial" w:hAnsi="Arial"/>
        </w:rPr>
        <w:t xml:space="preserve">h) </w:t>
      </w:r>
      <w:r w:rsidR="00BA408A">
        <w:rPr>
          <w:rFonts w:ascii="Arial" w:hAnsi="Arial"/>
        </w:rPr>
        <w:t>M</w:t>
      </w:r>
      <w:r w:rsidR="00BA408A" w:rsidRPr="00BA408A">
        <w:rPr>
          <w:rFonts w:ascii="Arial" w:hAnsi="Arial"/>
        </w:rPr>
        <w:t>ediante el Acuerdo CSJNS2020- 196 de</w:t>
      </w:r>
      <w:r w:rsidR="00BA408A">
        <w:rPr>
          <w:rFonts w:ascii="Arial" w:hAnsi="Arial"/>
        </w:rPr>
        <w:t>l</w:t>
      </w:r>
      <w:r w:rsidR="00BA408A" w:rsidRPr="00BA408A">
        <w:rPr>
          <w:rFonts w:ascii="Arial" w:hAnsi="Arial"/>
        </w:rPr>
        <w:t xml:space="preserve"> 9 de septiembre</w:t>
      </w:r>
      <w:r w:rsidR="00BA408A">
        <w:rPr>
          <w:rFonts w:ascii="Arial" w:hAnsi="Arial"/>
        </w:rPr>
        <w:t xml:space="preserve"> 2020, </w:t>
      </w:r>
      <w:r w:rsidR="00BA408A">
        <w:rPr>
          <w:rFonts w:ascii="Arial" w:hAnsi="Arial"/>
          <w:lang w:bidi="en-US"/>
        </w:rPr>
        <w:t>el Consejo Seccional de la Judicatura de Norte de Santander no repuso</w:t>
      </w:r>
      <w:r w:rsidR="00BA408A" w:rsidRPr="00BA408A">
        <w:rPr>
          <w:rFonts w:ascii="Arial" w:hAnsi="Arial"/>
          <w:lang w:bidi="en-US"/>
        </w:rPr>
        <w:t xml:space="preserve"> el Acuerdo CSJS2020-184 de</w:t>
      </w:r>
      <w:r w:rsidR="00BA408A">
        <w:rPr>
          <w:rFonts w:ascii="Arial" w:hAnsi="Arial"/>
          <w:lang w:bidi="en-US"/>
        </w:rPr>
        <w:t xml:space="preserve">l 20de </w:t>
      </w:r>
      <w:r w:rsidR="00BA408A" w:rsidRPr="00BA408A">
        <w:rPr>
          <w:rFonts w:ascii="Arial" w:hAnsi="Arial"/>
          <w:lang w:bidi="en-US"/>
        </w:rPr>
        <w:t>agosto de 2020,</w:t>
      </w:r>
      <w:r w:rsidR="00BA408A">
        <w:rPr>
          <w:rFonts w:ascii="Arial" w:hAnsi="Arial"/>
          <w:lang w:bidi="en-US"/>
        </w:rPr>
        <w:t xml:space="preserve"> y concedió</w:t>
      </w:r>
      <w:r w:rsidR="00BA408A" w:rsidRPr="00BA408A">
        <w:rPr>
          <w:rFonts w:ascii="Arial" w:hAnsi="Arial"/>
          <w:lang w:bidi="en-US"/>
        </w:rPr>
        <w:t xml:space="preserve"> ante la Unidad de Administración de la Carrera Judicial</w:t>
      </w:r>
      <w:r w:rsidR="00BA408A">
        <w:rPr>
          <w:rFonts w:ascii="Arial" w:hAnsi="Arial"/>
          <w:lang w:bidi="en-US"/>
        </w:rPr>
        <w:t xml:space="preserve"> el recurso de apelación interpuesto.</w:t>
      </w:r>
    </w:p>
    <w:p w14:paraId="0B4020A7" w14:textId="77777777" w:rsidR="00BA408A" w:rsidRDefault="00BA408A" w:rsidP="007B7223">
      <w:pPr>
        <w:shd w:val="clear" w:color="auto" w:fill="FFFFFF"/>
        <w:spacing w:line="360" w:lineRule="auto"/>
        <w:rPr>
          <w:rFonts w:ascii="Arial" w:hAnsi="Arial"/>
          <w:lang w:bidi="en-US"/>
        </w:rPr>
      </w:pPr>
    </w:p>
    <w:p w14:paraId="2BAAE28E" w14:textId="77777777" w:rsidR="00163C22" w:rsidRDefault="008B6E9D" w:rsidP="007B7223">
      <w:pPr>
        <w:shd w:val="clear" w:color="auto" w:fill="FFFFFF"/>
        <w:spacing w:line="360" w:lineRule="auto"/>
        <w:rPr>
          <w:rFonts w:ascii="Arial" w:hAnsi="Arial"/>
          <w:lang w:bidi="en-US"/>
        </w:rPr>
      </w:pPr>
      <w:r>
        <w:rPr>
          <w:rFonts w:ascii="Arial" w:hAnsi="Arial"/>
          <w:lang w:bidi="en-US"/>
        </w:rPr>
        <w:t xml:space="preserve">i) </w:t>
      </w:r>
      <w:r w:rsidR="00163C22">
        <w:rPr>
          <w:rFonts w:ascii="Arial" w:hAnsi="Arial"/>
          <w:lang w:bidi="en-US"/>
        </w:rPr>
        <w:t>Por Resolució</w:t>
      </w:r>
      <w:r w:rsidR="00163C22" w:rsidRPr="00163C22">
        <w:rPr>
          <w:rFonts w:ascii="Arial" w:hAnsi="Arial"/>
          <w:lang w:bidi="en-US"/>
        </w:rPr>
        <w:t xml:space="preserve">n </w:t>
      </w:r>
      <w:r w:rsidR="00163C22">
        <w:rPr>
          <w:rFonts w:ascii="Arial" w:hAnsi="Arial"/>
          <w:lang w:bidi="en-US"/>
        </w:rPr>
        <w:t xml:space="preserve">CJR20-0208 del 6 de noviembre de 2020, </w:t>
      </w:r>
      <w:r w:rsidR="0033465E">
        <w:rPr>
          <w:rFonts w:ascii="Arial" w:hAnsi="Arial"/>
          <w:lang w:bidi="en-US"/>
        </w:rPr>
        <w:t xml:space="preserve">el Consejo </w:t>
      </w:r>
      <w:r w:rsidR="00BA408A">
        <w:rPr>
          <w:rFonts w:ascii="Arial" w:hAnsi="Arial"/>
          <w:lang w:bidi="en-US"/>
        </w:rPr>
        <w:t>Superior de la Judicatura</w:t>
      </w:r>
      <w:r w:rsidR="0033465E">
        <w:rPr>
          <w:rFonts w:ascii="Arial" w:hAnsi="Arial"/>
          <w:lang w:bidi="en-US"/>
        </w:rPr>
        <w:t xml:space="preserve">, </w:t>
      </w:r>
      <w:r w:rsidR="0033465E" w:rsidRPr="0033465E">
        <w:rPr>
          <w:rFonts w:ascii="Arial" w:hAnsi="Arial"/>
          <w:lang w:bidi="en-US"/>
        </w:rPr>
        <w:t>Unidad de Administración de Carrera Judicial</w:t>
      </w:r>
      <w:r>
        <w:rPr>
          <w:rFonts w:ascii="Arial" w:hAnsi="Arial"/>
          <w:lang w:bidi="en-US"/>
        </w:rPr>
        <w:t>,</w:t>
      </w:r>
      <w:r w:rsidR="00243F8E">
        <w:rPr>
          <w:rFonts w:ascii="Arial" w:hAnsi="Arial"/>
          <w:lang w:bidi="en-US"/>
        </w:rPr>
        <w:t xml:space="preserve"> </w:t>
      </w:r>
      <w:r w:rsidR="00BA408A">
        <w:rPr>
          <w:rFonts w:ascii="Arial" w:hAnsi="Arial"/>
          <w:lang w:bidi="en-US"/>
        </w:rPr>
        <w:t>reso</w:t>
      </w:r>
      <w:r w:rsidR="008E7DEF">
        <w:rPr>
          <w:rFonts w:ascii="Arial" w:hAnsi="Arial"/>
          <w:lang w:bidi="en-US"/>
        </w:rPr>
        <w:t>lvió</w:t>
      </w:r>
      <w:r w:rsidR="0033465E" w:rsidRPr="0033465E">
        <w:rPr>
          <w:rFonts w:ascii="Arial" w:hAnsi="Arial"/>
          <w:lang w:bidi="en-US"/>
        </w:rPr>
        <w:t xml:space="preserve"> el recurso de apelación interpuesto por el señor </w:t>
      </w:r>
      <w:r w:rsidR="008E7DEF" w:rsidRPr="0033465E">
        <w:rPr>
          <w:rFonts w:ascii="Arial" w:hAnsi="Arial"/>
          <w:lang w:bidi="en-US"/>
        </w:rPr>
        <w:t xml:space="preserve">Edwin Evelio Hernández Torres </w:t>
      </w:r>
      <w:r w:rsidR="0033465E" w:rsidRPr="0033465E">
        <w:rPr>
          <w:rFonts w:ascii="Arial" w:hAnsi="Arial"/>
          <w:lang w:bidi="en-US"/>
        </w:rPr>
        <w:t>contra el Acuerdo CSJNS20</w:t>
      </w:r>
      <w:r w:rsidR="008E7DEF">
        <w:rPr>
          <w:rFonts w:ascii="Arial" w:hAnsi="Arial"/>
          <w:lang w:bidi="en-US"/>
        </w:rPr>
        <w:t>20-184 del 20 de agosto de 2020</w:t>
      </w:r>
      <w:r w:rsidR="003B40C8">
        <w:rPr>
          <w:rFonts w:ascii="Arial" w:hAnsi="Arial"/>
          <w:lang w:bidi="en-US"/>
        </w:rPr>
        <w:t xml:space="preserve">, en el siguiente sentido: </w:t>
      </w:r>
    </w:p>
    <w:p w14:paraId="1D7B270A" w14:textId="77777777" w:rsidR="00163C22" w:rsidRDefault="00163C22" w:rsidP="007B7223">
      <w:pPr>
        <w:shd w:val="clear" w:color="auto" w:fill="FFFFFF"/>
        <w:spacing w:line="360" w:lineRule="auto"/>
        <w:rPr>
          <w:rFonts w:ascii="Arial" w:hAnsi="Arial"/>
          <w:lang w:bidi="en-US"/>
        </w:rPr>
      </w:pPr>
    </w:p>
    <w:p w14:paraId="72C6C850" w14:textId="77777777" w:rsidR="003B40C8" w:rsidRDefault="003B40C8" w:rsidP="6B417A66">
      <w:pPr>
        <w:shd w:val="clear" w:color="auto" w:fill="FFFFFF" w:themeFill="background1"/>
        <w:ind w:left="567"/>
        <w:rPr>
          <w:rFonts w:ascii="Arial" w:hAnsi="Arial"/>
          <w:sz w:val="22"/>
          <w:szCs w:val="22"/>
          <w:lang w:bidi="en-US"/>
        </w:rPr>
      </w:pPr>
      <w:r w:rsidRPr="6B417A66">
        <w:rPr>
          <w:rFonts w:ascii="Arial" w:hAnsi="Arial"/>
          <w:b/>
          <w:bCs/>
          <w:smallCaps/>
          <w:sz w:val="22"/>
          <w:szCs w:val="22"/>
          <w:lang w:bidi="en-US"/>
        </w:rPr>
        <w:t>artículo 1º.- negar</w:t>
      </w:r>
      <w:r w:rsidR="00243F8E">
        <w:rPr>
          <w:rFonts w:ascii="Arial" w:hAnsi="Arial"/>
          <w:b/>
          <w:bCs/>
          <w:smallCaps/>
          <w:sz w:val="22"/>
          <w:szCs w:val="22"/>
          <w:lang w:bidi="en-US"/>
        </w:rPr>
        <w:t xml:space="preserve"> </w:t>
      </w:r>
      <w:r w:rsidRPr="6B417A66">
        <w:rPr>
          <w:rFonts w:ascii="Arial" w:hAnsi="Arial"/>
          <w:sz w:val="22"/>
          <w:szCs w:val="22"/>
          <w:lang w:bidi="en-US"/>
        </w:rPr>
        <w:t xml:space="preserve">por improcedente el recurso de apelación interpuesto por el señor </w:t>
      </w:r>
      <w:r w:rsidRPr="6B417A66">
        <w:rPr>
          <w:rFonts w:ascii="Arial" w:hAnsi="Arial"/>
          <w:smallCaps/>
          <w:sz w:val="22"/>
          <w:szCs w:val="22"/>
          <w:lang w:bidi="en-US"/>
        </w:rPr>
        <w:t>edwin</w:t>
      </w:r>
      <w:r w:rsidR="00243F8E">
        <w:rPr>
          <w:rFonts w:ascii="Arial" w:hAnsi="Arial"/>
          <w:smallCaps/>
          <w:sz w:val="22"/>
          <w:szCs w:val="22"/>
          <w:lang w:bidi="en-US"/>
        </w:rPr>
        <w:t xml:space="preserve"> </w:t>
      </w:r>
      <w:r w:rsidRPr="6B417A66">
        <w:rPr>
          <w:rFonts w:ascii="Arial" w:hAnsi="Arial"/>
          <w:smallCaps/>
          <w:sz w:val="22"/>
          <w:szCs w:val="22"/>
          <w:lang w:bidi="en-US"/>
        </w:rPr>
        <w:t>evelio</w:t>
      </w:r>
      <w:r w:rsidR="00243F8E">
        <w:rPr>
          <w:rFonts w:ascii="Arial" w:hAnsi="Arial"/>
          <w:smallCaps/>
          <w:sz w:val="22"/>
          <w:szCs w:val="22"/>
          <w:lang w:bidi="en-US"/>
        </w:rPr>
        <w:t xml:space="preserve"> </w:t>
      </w:r>
      <w:r w:rsidRPr="6B417A66">
        <w:rPr>
          <w:rFonts w:ascii="Arial" w:hAnsi="Arial"/>
          <w:smallCaps/>
          <w:sz w:val="22"/>
          <w:szCs w:val="22"/>
          <w:lang w:bidi="en-US"/>
        </w:rPr>
        <w:t>hern</w:t>
      </w:r>
      <w:r w:rsidR="00243F8E">
        <w:rPr>
          <w:rFonts w:ascii="Arial" w:hAnsi="Arial"/>
          <w:smallCaps/>
          <w:sz w:val="22"/>
          <w:szCs w:val="22"/>
          <w:lang w:bidi="en-US"/>
        </w:rPr>
        <w:t>á</w:t>
      </w:r>
      <w:r w:rsidRPr="6B417A66">
        <w:rPr>
          <w:rFonts w:ascii="Arial" w:hAnsi="Arial"/>
          <w:smallCaps/>
          <w:sz w:val="22"/>
          <w:szCs w:val="22"/>
          <w:lang w:bidi="en-US"/>
        </w:rPr>
        <w:t>ndez torres</w:t>
      </w:r>
      <w:r w:rsidRPr="6B417A66">
        <w:rPr>
          <w:rFonts w:ascii="Arial" w:hAnsi="Arial"/>
          <w:sz w:val="22"/>
          <w:szCs w:val="22"/>
          <w:lang w:bidi="en-US"/>
        </w:rPr>
        <w:t xml:space="preserve">, identificado con cédula de ciudadanía 1.093.782.458, en su condición de asistente administrativo grado 5 en de la Dirección Seccional de </w:t>
      </w:r>
      <w:r w:rsidRPr="6B417A66">
        <w:rPr>
          <w:rFonts w:ascii="Arial" w:hAnsi="Arial"/>
          <w:sz w:val="22"/>
          <w:szCs w:val="22"/>
          <w:lang w:bidi="en-US"/>
        </w:rPr>
        <w:lastRenderedPageBreak/>
        <w:t xml:space="preserve">Administración Judicial de Cúcuta, nombrado en provisionalidad, por las consideraciones expuestas en la parte motiva de esta resolución. </w:t>
      </w:r>
    </w:p>
    <w:p w14:paraId="02CF39C6" w14:textId="77777777" w:rsidR="003B40C8" w:rsidRDefault="003B40C8" w:rsidP="003B40C8">
      <w:pPr>
        <w:shd w:val="clear" w:color="auto" w:fill="FFFFFF"/>
        <w:ind w:left="567"/>
        <w:rPr>
          <w:rFonts w:ascii="Arial" w:hAnsi="Arial"/>
          <w:sz w:val="22"/>
          <w:szCs w:val="22"/>
          <w:lang w:bidi="en-US"/>
        </w:rPr>
      </w:pPr>
      <w:r w:rsidRPr="003B40C8">
        <w:rPr>
          <w:rFonts w:ascii="Arial" w:hAnsi="Arial"/>
          <w:b/>
          <w:smallCaps/>
          <w:sz w:val="22"/>
          <w:szCs w:val="22"/>
          <w:lang w:bidi="en-US"/>
        </w:rPr>
        <w:t>artículo 2º.- exhortar</w:t>
      </w:r>
      <w:r w:rsidRPr="003B40C8">
        <w:rPr>
          <w:rFonts w:ascii="Arial" w:hAnsi="Arial"/>
          <w:sz w:val="22"/>
          <w:szCs w:val="22"/>
          <w:lang w:bidi="en-US"/>
        </w:rPr>
        <w:t xml:space="preserve"> al Consejo Seccional de la Judicatura de Norte de Santander para que corrija la actuación administrativa con fundamento en la cual expidió la Lista de Elegibles para el cargo de Asistente Administrativo Grado 5 (Actividades Secretariales o Administrativas) Grupo 12 de la Dirección Seccional de Administración Judicial de Cúcuta, de conformidad con lo expuesto en la parte motiva de esta resolución. </w:t>
      </w:r>
    </w:p>
    <w:p w14:paraId="6352FDFD" w14:textId="77777777" w:rsidR="003B40C8" w:rsidRDefault="003B40C8" w:rsidP="6B417A66">
      <w:pPr>
        <w:shd w:val="clear" w:color="auto" w:fill="FFFFFF" w:themeFill="background1"/>
        <w:ind w:left="567"/>
        <w:rPr>
          <w:rFonts w:ascii="Arial" w:hAnsi="Arial"/>
          <w:sz w:val="22"/>
          <w:szCs w:val="22"/>
          <w:lang w:bidi="en-US"/>
        </w:rPr>
      </w:pPr>
      <w:r w:rsidRPr="6B417A66">
        <w:rPr>
          <w:rFonts w:ascii="Arial" w:hAnsi="Arial"/>
          <w:b/>
          <w:bCs/>
          <w:smallCaps/>
          <w:sz w:val="22"/>
          <w:szCs w:val="22"/>
          <w:lang w:bidi="en-US"/>
        </w:rPr>
        <w:t>artículo 3º. notificar</w:t>
      </w:r>
      <w:r w:rsidRPr="6B417A66">
        <w:rPr>
          <w:rFonts w:ascii="Arial" w:hAnsi="Arial"/>
          <w:sz w:val="22"/>
          <w:szCs w:val="22"/>
          <w:lang w:bidi="en-US"/>
        </w:rPr>
        <w:t xml:space="preserve"> esta Resolución al señor </w:t>
      </w:r>
      <w:r w:rsidRPr="6B417A66">
        <w:rPr>
          <w:rFonts w:ascii="Arial" w:hAnsi="Arial"/>
          <w:smallCaps/>
          <w:sz w:val="22"/>
          <w:szCs w:val="22"/>
          <w:lang w:bidi="en-US"/>
        </w:rPr>
        <w:t>edwin</w:t>
      </w:r>
      <w:r w:rsidR="00243F8E">
        <w:rPr>
          <w:rFonts w:ascii="Arial" w:hAnsi="Arial"/>
          <w:smallCaps/>
          <w:sz w:val="22"/>
          <w:szCs w:val="22"/>
          <w:lang w:bidi="en-US"/>
        </w:rPr>
        <w:t xml:space="preserve"> </w:t>
      </w:r>
      <w:r w:rsidRPr="6B417A66">
        <w:rPr>
          <w:rFonts w:ascii="Arial" w:hAnsi="Arial"/>
          <w:smallCaps/>
          <w:sz w:val="22"/>
          <w:szCs w:val="22"/>
          <w:lang w:bidi="en-US"/>
        </w:rPr>
        <w:t>evelio</w:t>
      </w:r>
      <w:r w:rsidR="00243F8E">
        <w:rPr>
          <w:rFonts w:ascii="Arial" w:hAnsi="Arial"/>
          <w:smallCaps/>
          <w:sz w:val="22"/>
          <w:szCs w:val="22"/>
          <w:lang w:bidi="en-US"/>
        </w:rPr>
        <w:t xml:space="preserve"> </w:t>
      </w:r>
      <w:r w:rsidRPr="6B417A66">
        <w:rPr>
          <w:rFonts w:ascii="Arial" w:hAnsi="Arial"/>
          <w:smallCaps/>
          <w:sz w:val="22"/>
          <w:szCs w:val="22"/>
          <w:lang w:bidi="en-US"/>
        </w:rPr>
        <w:t>hern</w:t>
      </w:r>
      <w:r w:rsidR="00243F8E">
        <w:rPr>
          <w:rFonts w:ascii="Arial" w:hAnsi="Arial"/>
          <w:smallCaps/>
          <w:sz w:val="22"/>
          <w:szCs w:val="22"/>
          <w:lang w:bidi="en-US"/>
        </w:rPr>
        <w:t>án</w:t>
      </w:r>
      <w:r w:rsidRPr="6B417A66">
        <w:rPr>
          <w:rFonts w:ascii="Arial" w:hAnsi="Arial"/>
          <w:smallCaps/>
          <w:sz w:val="22"/>
          <w:szCs w:val="22"/>
          <w:lang w:bidi="en-US"/>
        </w:rPr>
        <w:t>dez torres</w:t>
      </w:r>
      <w:r w:rsidRPr="6B417A66">
        <w:rPr>
          <w:rFonts w:ascii="Arial" w:hAnsi="Arial"/>
          <w:sz w:val="22"/>
          <w:szCs w:val="22"/>
          <w:lang w:bidi="en-US"/>
        </w:rPr>
        <w:t>, a través del correo electrónico suministrado para tal fin, en los términos previstos en los artículos 56 y 67-1 del Código de Procedimiento Administrativo y de lo Contencioso Administrativo.</w:t>
      </w:r>
    </w:p>
    <w:p w14:paraId="4D6878CD" w14:textId="77777777" w:rsidR="003B40C8" w:rsidRPr="003B40C8" w:rsidRDefault="003B40C8" w:rsidP="003B40C8">
      <w:pPr>
        <w:shd w:val="clear" w:color="auto" w:fill="FFFFFF"/>
        <w:ind w:left="567"/>
        <w:rPr>
          <w:rFonts w:ascii="Arial" w:hAnsi="Arial"/>
          <w:sz w:val="22"/>
          <w:szCs w:val="22"/>
          <w:lang w:bidi="en-US"/>
        </w:rPr>
      </w:pPr>
      <w:r w:rsidRPr="003B40C8">
        <w:rPr>
          <w:rFonts w:ascii="Arial" w:hAnsi="Arial"/>
          <w:b/>
          <w:smallCaps/>
          <w:sz w:val="22"/>
          <w:szCs w:val="22"/>
          <w:lang w:bidi="en-US"/>
        </w:rPr>
        <w:t>artículo 4º.- comunicar</w:t>
      </w:r>
      <w:r w:rsidRPr="003B40C8">
        <w:rPr>
          <w:rFonts w:ascii="Arial" w:hAnsi="Arial"/>
          <w:sz w:val="22"/>
          <w:szCs w:val="22"/>
          <w:lang w:bidi="en-US"/>
        </w:rPr>
        <w:t xml:space="preserve"> la presente decisión al Consejo Seccional de la Judicatura de Norte de Santander, a través del correo institucional, para su conocimiento y fines pertinentes.</w:t>
      </w:r>
    </w:p>
    <w:p w14:paraId="4F904CB7" w14:textId="77777777" w:rsidR="003B40C8" w:rsidRDefault="003B40C8" w:rsidP="007B7223">
      <w:pPr>
        <w:shd w:val="clear" w:color="auto" w:fill="FFFFFF"/>
        <w:spacing w:line="360" w:lineRule="auto"/>
        <w:rPr>
          <w:rFonts w:ascii="Arial" w:hAnsi="Arial"/>
          <w:lang w:bidi="en-US"/>
        </w:rPr>
      </w:pPr>
    </w:p>
    <w:p w14:paraId="13449281" w14:textId="77777777" w:rsidR="00BA408A" w:rsidRDefault="008B6E9D" w:rsidP="007B7223">
      <w:pPr>
        <w:shd w:val="clear" w:color="auto" w:fill="FFFFFF"/>
        <w:spacing w:line="360" w:lineRule="auto"/>
        <w:rPr>
          <w:rFonts w:ascii="Arial" w:hAnsi="Arial"/>
          <w:lang w:bidi="en-US"/>
        </w:rPr>
      </w:pPr>
      <w:r>
        <w:rPr>
          <w:rFonts w:ascii="Arial" w:hAnsi="Arial"/>
          <w:lang w:bidi="en-US"/>
        </w:rPr>
        <w:t xml:space="preserve">j) </w:t>
      </w:r>
      <w:r w:rsidR="00BA408A">
        <w:rPr>
          <w:rFonts w:ascii="Arial" w:hAnsi="Arial"/>
          <w:lang w:bidi="en-US"/>
        </w:rPr>
        <w:t>El 17 de noviembre de 2020, el Consejo Seccional de la Judicatura de Norte de Santander publicó el siguiente aviso:</w:t>
      </w:r>
    </w:p>
    <w:p w14:paraId="06971CD3" w14:textId="77777777" w:rsidR="00BA408A" w:rsidRDefault="00BA408A" w:rsidP="007B7223">
      <w:pPr>
        <w:shd w:val="clear" w:color="auto" w:fill="FFFFFF"/>
        <w:spacing w:line="360" w:lineRule="auto"/>
        <w:rPr>
          <w:rFonts w:ascii="Arial" w:hAnsi="Arial"/>
          <w:lang w:bidi="en-US"/>
        </w:rPr>
      </w:pPr>
    </w:p>
    <w:p w14:paraId="1D4CF2A0" w14:textId="77777777" w:rsidR="00BA408A" w:rsidRPr="00BA408A" w:rsidRDefault="00BA408A" w:rsidP="00BA408A">
      <w:pPr>
        <w:shd w:val="clear" w:color="auto" w:fill="FFFFFF"/>
        <w:ind w:left="567"/>
        <w:jc w:val="center"/>
        <w:rPr>
          <w:rFonts w:ascii="Arial" w:hAnsi="Arial"/>
          <w:smallCaps/>
          <w:sz w:val="22"/>
          <w:szCs w:val="22"/>
          <w:lang w:bidi="en-US"/>
        </w:rPr>
      </w:pPr>
      <w:r w:rsidRPr="00BA408A">
        <w:rPr>
          <w:rFonts w:ascii="Arial" w:hAnsi="Arial"/>
          <w:smallCaps/>
          <w:sz w:val="22"/>
          <w:szCs w:val="22"/>
          <w:lang w:bidi="en-US"/>
        </w:rPr>
        <w:t>aviso</w:t>
      </w:r>
    </w:p>
    <w:p w14:paraId="07B01F87" w14:textId="77777777" w:rsidR="00BA408A" w:rsidRPr="00BA408A" w:rsidRDefault="00BA408A" w:rsidP="00BA408A">
      <w:pPr>
        <w:shd w:val="clear" w:color="auto" w:fill="FFFFFF"/>
        <w:ind w:left="567"/>
        <w:jc w:val="center"/>
        <w:rPr>
          <w:rFonts w:ascii="Arial" w:hAnsi="Arial"/>
          <w:smallCaps/>
          <w:sz w:val="22"/>
          <w:szCs w:val="22"/>
          <w:lang w:bidi="en-US"/>
        </w:rPr>
      </w:pPr>
      <w:r w:rsidRPr="00BA408A">
        <w:rPr>
          <w:rFonts w:ascii="Arial" w:hAnsi="Arial"/>
          <w:smallCaps/>
          <w:sz w:val="22"/>
          <w:szCs w:val="22"/>
          <w:lang w:bidi="en-US"/>
        </w:rPr>
        <w:t>convocatoria no. 2 empleados consejo seccional de norte de santander y dirección seccional de administración judicial de cúcuta</w:t>
      </w:r>
    </w:p>
    <w:p w14:paraId="3B81712B" w14:textId="77777777" w:rsidR="00BA408A" w:rsidRDefault="00BA408A" w:rsidP="00BA408A">
      <w:pPr>
        <w:shd w:val="clear" w:color="auto" w:fill="FFFFFF"/>
        <w:ind w:left="567"/>
        <w:rPr>
          <w:rFonts w:ascii="Arial" w:hAnsi="Arial"/>
          <w:sz w:val="22"/>
          <w:szCs w:val="22"/>
          <w:lang w:bidi="en-US"/>
        </w:rPr>
      </w:pPr>
      <w:r w:rsidRPr="00BA408A">
        <w:rPr>
          <w:rFonts w:ascii="Arial" w:hAnsi="Arial"/>
          <w:sz w:val="22"/>
          <w:szCs w:val="22"/>
          <w:lang w:bidi="en-US"/>
        </w:rPr>
        <w:t xml:space="preserve">Que el cargo que se publicó como vacante durante los días 3 a 10 de agosto de 2020, para tomas de opción y solicitudes de traslado era el de Asistente Administrativo Grado 5 - Grupo 12 Operativa y Administrativa (educación media) y no Asistente Administrativo Grado 5 - Grupo 12 Operativa y Administrativa (educación media) Manejo de equipos electrónicos de comunicación de conmutación y similares, como allí se publicó. </w:t>
      </w:r>
    </w:p>
    <w:p w14:paraId="1258B659" w14:textId="77777777" w:rsidR="00BA408A" w:rsidRDefault="00BA408A" w:rsidP="00BA408A">
      <w:pPr>
        <w:shd w:val="clear" w:color="auto" w:fill="FFFFFF"/>
        <w:ind w:left="567"/>
        <w:rPr>
          <w:rFonts w:ascii="Arial" w:hAnsi="Arial"/>
          <w:sz w:val="22"/>
          <w:szCs w:val="22"/>
          <w:lang w:bidi="en-US"/>
        </w:rPr>
      </w:pPr>
      <w:r w:rsidRPr="00BA408A">
        <w:rPr>
          <w:rFonts w:ascii="Arial" w:hAnsi="Arial"/>
          <w:sz w:val="22"/>
          <w:szCs w:val="22"/>
          <w:lang w:bidi="en-US"/>
        </w:rPr>
        <w:t>Que para ese cargo tomaron opción 5 aspirantes que estaban en el Registro Seccional de Elegibles (el correcto) y una solicitud de traslado de</w:t>
      </w:r>
      <w:r>
        <w:rPr>
          <w:rFonts w:ascii="Arial" w:hAnsi="Arial"/>
          <w:sz w:val="22"/>
          <w:szCs w:val="22"/>
          <w:lang w:bidi="en-US"/>
        </w:rPr>
        <w:t xml:space="preserve"> empleados de carrera judicial.</w:t>
      </w:r>
    </w:p>
    <w:p w14:paraId="75EB6EC1" w14:textId="77777777" w:rsidR="00BA408A" w:rsidRDefault="00BA408A" w:rsidP="00BA408A">
      <w:pPr>
        <w:shd w:val="clear" w:color="auto" w:fill="FFFFFF"/>
        <w:ind w:left="567"/>
        <w:rPr>
          <w:rFonts w:ascii="Arial" w:hAnsi="Arial"/>
          <w:sz w:val="22"/>
          <w:szCs w:val="22"/>
          <w:lang w:bidi="en-US"/>
        </w:rPr>
      </w:pPr>
      <w:r w:rsidRPr="00BA408A">
        <w:rPr>
          <w:rFonts w:ascii="Arial" w:hAnsi="Arial"/>
          <w:sz w:val="22"/>
          <w:szCs w:val="22"/>
          <w:lang w:bidi="en-US"/>
        </w:rPr>
        <w:t xml:space="preserve">Que este Consejo Seccional integró la Lista de elegibles según Acuerdo CSJNS2020-184 de 20 de agosto de 2020, que fue remitida para nombramiento en propiedad. </w:t>
      </w:r>
    </w:p>
    <w:p w14:paraId="0E952B99" w14:textId="77777777" w:rsidR="00BA408A" w:rsidRPr="00BA408A" w:rsidRDefault="00BA408A" w:rsidP="00BA408A">
      <w:pPr>
        <w:shd w:val="clear" w:color="auto" w:fill="FFFFFF"/>
        <w:ind w:left="567"/>
        <w:rPr>
          <w:rFonts w:ascii="Arial" w:hAnsi="Arial"/>
          <w:sz w:val="22"/>
          <w:szCs w:val="22"/>
          <w:lang w:bidi="en-US"/>
        </w:rPr>
      </w:pPr>
      <w:r w:rsidRPr="00BA408A">
        <w:rPr>
          <w:rFonts w:ascii="Arial" w:hAnsi="Arial"/>
          <w:sz w:val="22"/>
          <w:szCs w:val="22"/>
          <w:lang w:bidi="en-US"/>
        </w:rPr>
        <w:t>Que a hoy 17 de noviembre de 2020, el Registro Seccional de Elegibles se encuentra vencido, para dicho cargo que ya expiró.</w:t>
      </w:r>
    </w:p>
    <w:p w14:paraId="2A1F701D" w14:textId="77777777" w:rsidR="00BA408A" w:rsidRDefault="00BA408A" w:rsidP="007B7223">
      <w:pPr>
        <w:shd w:val="clear" w:color="auto" w:fill="FFFFFF"/>
        <w:spacing w:line="360" w:lineRule="auto"/>
        <w:rPr>
          <w:rFonts w:ascii="Arial" w:hAnsi="Arial"/>
          <w:lang w:bidi="en-US"/>
        </w:rPr>
      </w:pPr>
    </w:p>
    <w:p w14:paraId="41BB663C" w14:textId="77777777" w:rsidR="00A41F4C" w:rsidRPr="008B6E9D" w:rsidRDefault="00617BD6" w:rsidP="007B7223">
      <w:pPr>
        <w:shd w:val="clear" w:color="auto" w:fill="FFFFFF"/>
        <w:spacing w:line="360" w:lineRule="auto"/>
        <w:rPr>
          <w:rFonts w:ascii="Arial" w:hAnsi="Arial"/>
          <w:b/>
          <w:lang w:bidi="en-US"/>
        </w:rPr>
      </w:pPr>
      <w:r>
        <w:rPr>
          <w:rFonts w:ascii="Arial" w:hAnsi="Arial"/>
          <w:b/>
          <w:lang w:bidi="en-US"/>
        </w:rPr>
        <w:t>2.7</w:t>
      </w:r>
      <w:r w:rsidR="008B6E9D" w:rsidRPr="008B6E9D">
        <w:rPr>
          <w:rFonts w:ascii="Arial" w:hAnsi="Arial"/>
          <w:b/>
          <w:lang w:bidi="en-US"/>
        </w:rPr>
        <w:t xml:space="preserve">. </w:t>
      </w:r>
      <w:r w:rsidR="009367DB">
        <w:rPr>
          <w:rFonts w:ascii="Arial" w:hAnsi="Arial"/>
          <w:b/>
          <w:lang w:bidi="en-US"/>
        </w:rPr>
        <w:t>Análisis de procedencia de la acción</w:t>
      </w:r>
    </w:p>
    <w:p w14:paraId="03EFCA41" w14:textId="77777777" w:rsidR="00A41F4C" w:rsidRDefault="00A41F4C" w:rsidP="00182DDC">
      <w:pPr>
        <w:shd w:val="clear" w:color="auto" w:fill="FFFFFF"/>
        <w:rPr>
          <w:rFonts w:ascii="Arial" w:hAnsi="Arial"/>
          <w:lang w:bidi="en-US"/>
        </w:rPr>
      </w:pPr>
    </w:p>
    <w:p w14:paraId="3E2BD363" w14:textId="187A6D75" w:rsidR="00A85B58" w:rsidRDefault="004843FA" w:rsidP="53CB9E8F">
      <w:pPr>
        <w:shd w:val="clear" w:color="auto" w:fill="FFFFFF" w:themeFill="background1"/>
        <w:spacing w:line="360" w:lineRule="auto"/>
        <w:rPr>
          <w:rFonts w:ascii="Arial" w:hAnsi="Arial"/>
          <w:lang w:bidi="en-US"/>
        </w:rPr>
      </w:pPr>
      <w:r w:rsidRPr="03282B99">
        <w:rPr>
          <w:rFonts w:ascii="Arial" w:hAnsi="Arial"/>
          <w:lang w:bidi="en-US"/>
        </w:rPr>
        <w:t xml:space="preserve">En el trámite de la acción, </w:t>
      </w:r>
      <w:r w:rsidR="00C64A1E" w:rsidRPr="03282B99">
        <w:rPr>
          <w:rFonts w:ascii="Arial" w:hAnsi="Arial"/>
          <w:lang w:bidi="en-US"/>
        </w:rPr>
        <w:t xml:space="preserve">la accionada </w:t>
      </w:r>
      <w:r w:rsidRPr="03282B99">
        <w:rPr>
          <w:rFonts w:ascii="Arial" w:hAnsi="Arial"/>
          <w:lang w:bidi="en-US"/>
        </w:rPr>
        <w:t xml:space="preserve">y </w:t>
      </w:r>
      <w:r w:rsidR="00C64A1E" w:rsidRPr="03282B99">
        <w:rPr>
          <w:rFonts w:ascii="Arial" w:hAnsi="Arial"/>
          <w:lang w:bidi="en-US"/>
        </w:rPr>
        <w:t xml:space="preserve">los demás vinculados </w:t>
      </w:r>
      <w:r w:rsidRPr="03282B99">
        <w:rPr>
          <w:rFonts w:ascii="Arial" w:hAnsi="Arial"/>
          <w:lang w:bidi="en-US"/>
        </w:rPr>
        <w:t>denuncia</w:t>
      </w:r>
      <w:r w:rsidR="00157CAE" w:rsidRPr="03282B99">
        <w:rPr>
          <w:rFonts w:ascii="Arial" w:hAnsi="Arial"/>
          <w:lang w:bidi="en-US"/>
        </w:rPr>
        <w:t>n</w:t>
      </w:r>
      <w:r w:rsidR="00C64A1E" w:rsidRPr="03282B99">
        <w:rPr>
          <w:rFonts w:ascii="Arial" w:hAnsi="Arial"/>
          <w:lang w:bidi="en-US"/>
        </w:rPr>
        <w:t xml:space="preserve"> </w:t>
      </w:r>
      <w:r w:rsidR="00A85B58" w:rsidRPr="03282B99">
        <w:rPr>
          <w:rFonts w:ascii="Arial" w:hAnsi="Arial"/>
          <w:lang w:bidi="en-US"/>
        </w:rPr>
        <w:t xml:space="preserve">que el </w:t>
      </w:r>
      <w:r w:rsidRPr="03282B99">
        <w:rPr>
          <w:rFonts w:ascii="Arial" w:hAnsi="Arial"/>
          <w:lang w:bidi="en-US"/>
        </w:rPr>
        <w:t xml:space="preserve">señor Edwin Evelio Hernández Torres </w:t>
      </w:r>
      <w:r w:rsidR="00A85B58" w:rsidRPr="03282B99">
        <w:rPr>
          <w:rFonts w:ascii="Arial" w:hAnsi="Arial"/>
          <w:lang w:bidi="en-US"/>
        </w:rPr>
        <w:t xml:space="preserve">ha hecho uso de la acción de la tutela de manera indiscriminada, pues se registran </w:t>
      </w:r>
      <w:r w:rsidR="01C6E635" w:rsidRPr="03282B99">
        <w:rPr>
          <w:rFonts w:ascii="Arial" w:hAnsi="Arial"/>
          <w:lang w:bidi="en-US"/>
        </w:rPr>
        <w:t>varias</w:t>
      </w:r>
      <w:r w:rsidR="00A85B58" w:rsidRPr="03282B99">
        <w:rPr>
          <w:rFonts w:ascii="Arial" w:hAnsi="Arial"/>
          <w:lang w:bidi="en-US"/>
        </w:rPr>
        <w:t xml:space="preserve"> acciones de tutelas interpuestas por circunstancias similares, </w:t>
      </w:r>
      <w:r w:rsidR="00C64A1E" w:rsidRPr="03282B99">
        <w:rPr>
          <w:rFonts w:ascii="Arial" w:hAnsi="Arial"/>
          <w:lang w:bidi="en-US"/>
        </w:rPr>
        <w:t>que dejan entrever su interés en prolongar en el tiempo su nombramiento en provisionalidad</w:t>
      </w:r>
      <w:r w:rsidR="00AC1169" w:rsidRPr="03282B99">
        <w:rPr>
          <w:rFonts w:ascii="Arial" w:hAnsi="Arial"/>
          <w:lang w:bidi="en-US"/>
        </w:rPr>
        <w:t>.</w:t>
      </w:r>
    </w:p>
    <w:p w14:paraId="5F96A722" w14:textId="77777777" w:rsidR="00A85B58" w:rsidRPr="00B37892" w:rsidRDefault="00A85B58" w:rsidP="00182DDC">
      <w:pPr>
        <w:shd w:val="clear" w:color="auto" w:fill="FFFFFF" w:themeFill="background1"/>
        <w:rPr>
          <w:rFonts w:ascii="Arial" w:hAnsi="Arial"/>
          <w:lang w:bidi="en-US"/>
        </w:rPr>
      </w:pPr>
    </w:p>
    <w:p w14:paraId="6661A8DB" w14:textId="09ECA84D" w:rsidR="004843FA" w:rsidRPr="004843FA" w:rsidRDefault="00A85B58" w:rsidP="53CB9E8F">
      <w:pPr>
        <w:shd w:val="clear" w:color="auto" w:fill="FFFFFF" w:themeFill="background1"/>
        <w:spacing w:line="360" w:lineRule="auto"/>
        <w:rPr>
          <w:rFonts w:ascii="Arial" w:hAnsi="Arial"/>
        </w:rPr>
      </w:pPr>
      <w:r w:rsidRPr="03282B99">
        <w:rPr>
          <w:rFonts w:ascii="Arial" w:hAnsi="Arial"/>
          <w:lang w:bidi="en-US"/>
        </w:rPr>
        <w:t>R</w:t>
      </w:r>
      <w:r w:rsidR="00C64A1E" w:rsidRPr="03282B99">
        <w:rPr>
          <w:rFonts w:ascii="Arial" w:hAnsi="Arial"/>
          <w:lang w:bidi="en-US"/>
        </w:rPr>
        <w:t>evisados los fallos de</w:t>
      </w:r>
      <w:r w:rsidRPr="03282B99">
        <w:rPr>
          <w:rFonts w:ascii="Arial" w:hAnsi="Arial"/>
          <w:lang w:bidi="en-US"/>
        </w:rPr>
        <w:t xml:space="preserve"> las </w:t>
      </w:r>
      <w:r w:rsidR="009F5E06" w:rsidRPr="03282B99">
        <w:rPr>
          <w:rFonts w:ascii="Arial" w:hAnsi="Arial"/>
          <w:lang w:bidi="en-US"/>
        </w:rPr>
        <w:t xml:space="preserve">acciones de tutela </w:t>
      </w:r>
      <w:r w:rsidR="00C64A1E" w:rsidRPr="03282B99">
        <w:rPr>
          <w:rFonts w:ascii="Arial" w:hAnsi="Arial"/>
          <w:lang w:bidi="en-US"/>
        </w:rPr>
        <w:t xml:space="preserve">en comento, todos aportados como prueba al plenario, </w:t>
      </w:r>
      <w:r w:rsidR="009F5E06" w:rsidRPr="03282B99">
        <w:rPr>
          <w:rFonts w:ascii="Arial" w:hAnsi="Arial"/>
          <w:lang w:bidi="en-US"/>
        </w:rPr>
        <w:t>se evidencia</w:t>
      </w:r>
      <w:r w:rsidRPr="03282B99">
        <w:rPr>
          <w:rFonts w:ascii="Arial" w:hAnsi="Arial"/>
          <w:lang w:bidi="en-US"/>
        </w:rPr>
        <w:t xml:space="preserve"> que</w:t>
      </w:r>
      <w:r w:rsidR="004843FA" w:rsidRPr="03282B99">
        <w:rPr>
          <w:rFonts w:ascii="Arial" w:hAnsi="Arial"/>
          <w:lang w:bidi="en-US"/>
        </w:rPr>
        <w:t xml:space="preserve"> </w:t>
      </w:r>
      <w:r w:rsidR="00C64A1E" w:rsidRPr="03282B99">
        <w:rPr>
          <w:rFonts w:ascii="Arial" w:hAnsi="Arial"/>
          <w:lang w:bidi="en-US"/>
        </w:rPr>
        <w:t xml:space="preserve">de ellas </w:t>
      </w:r>
      <w:r w:rsidR="009F5E06" w:rsidRPr="03282B99">
        <w:rPr>
          <w:rFonts w:ascii="Arial" w:hAnsi="Arial"/>
          <w:lang w:bidi="en-US"/>
        </w:rPr>
        <w:t xml:space="preserve">existe una acción de tutela </w:t>
      </w:r>
      <w:r w:rsidR="00B37892" w:rsidRPr="03282B99">
        <w:rPr>
          <w:rFonts w:ascii="Arial" w:hAnsi="Arial"/>
          <w:lang w:bidi="en-US"/>
        </w:rPr>
        <w:t xml:space="preserve">con radicado </w:t>
      </w:r>
      <w:r w:rsidR="00B37892" w:rsidRPr="03282B99">
        <w:rPr>
          <w:rFonts w:ascii="Arial" w:hAnsi="Arial"/>
        </w:rPr>
        <w:t>54001-22-21-000-2020-00057-00 [01</w:t>
      </w:r>
      <w:r w:rsidR="69D84CAA" w:rsidRPr="03282B99">
        <w:rPr>
          <w:rFonts w:ascii="Arial" w:hAnsi="Arial"/>
        </w:rPr>
        <w:t>]</w:t>
      </w:r>
      <w:r w:rsidR="00B37892" w:rsidRPr="03282B99">
        <w:rPr>
          <w:rFonts w:ascii="Arial" w:hAnsi="Arial"/>
        </w:rPr>
        <w:t xml:space="preserve">, </w:t>
      </w:r>
      <w:r w:rsidR="009F5E06" w:rsidRPr="03282B99">
        <w:rPr>
          <w:rFonts w:ascii="Arial" w:hAnsi="Arial"/>
          <w:lang w:bidi="en-US"/>
        </w:rPr>
        <w:t>interpuesta por el señor Edwin Evelio Hernández Torres</w:t>
      </w:r>
      <w:r w:rsidR="00B37892" w:rsidRPr="03282B99">
        <w:rPr>
          <w:rFonts w:ascii="Arial" w:hAnsi="Arial"/>
          <w:lang w:bidi="en-US"/>
        </w:rPr>
        <w:t xml:space="preserve"> contra el Consejo Seccional de la Judicatura de Norte de Santander, en la que solicitó «el cumplimiento de lo dispuesto en la Resolución </w:t>
      </w:r>
      <w:r w:rsidR="00B37892" w:rsidRPr="03282B99">
        <w:rPr>
          <w:rFonts w:ascii="Arial" w:hAnsi="Arial"/>
        </w:rPr>
        <w:t xml:space="preserve">CJR20-0208 del 6 </w:t>
      </w:r>
      <w:r w:rsidR="00B37892" w:rsidRPr="03282B99">
        <w:rPr>
          <w:rFonts w:ascii="Arial" w:hAnsi="Arial"/>
        </w:rPr>
        <w:lastRenderedPageBreak/>
        <w:t>de noviembre de 2020, en el sentido de realizar una acción administrativa real, que permita la creación de una lista de elegib</w:t>
      </w:r>
      <w:r w:rsidR="004843FA" w:rsidRPr="03282B99">
        <w:rPr>
          <w:rFonts w:ascii="Arial" w:hAnsi="Arial"/>
        </w:rPr>
        <w:t>les conforme al debido proceso».</w:t>
      </w:r>
    </w:p>
    <w:p w14:paraId="5B95CD12" w14:textId="77777777" w:rsidR="004843FA" w:rsidRPr="004843FA" w:rsidRDefault="004843FA" w:rsidP="00182DDC">
      <w:pPr>
        <w:shd w:val="clear" w:color="auto" w:fill="FFFFFF" w:themeFill="background1"/>
        <w:rPr>
          <w:rFonts w:ascii="Arial" w:hAnsi="Arial"/>
        </w:rPr>
      </w:pPr>
    </w:p>
    <w:p w14:paraId="3ECE0734" w14:textId="339EC18B" w:rsidR="004843FA" w:rsidRPr="004843FA" w:rsidRDefault="004843FA" w:rsidP="53CB9E8F">
      <w:pPr>
        <w:shd w:val="clear" w:color="auto" w:fill="FFFFFF" w:themeFill="background1"/>
        <w:spacing w:line="360" w:lineRule="auto"/>
        <w:rPr>
          <w:rFonts w:ascii="Arial" w:hAnsi="Arial"/>
        </w:rPr>
      </w:pPr>
      <w:r w:rsidRPr="03282B99">
        <w:rPr>
          <w:rFonts w:ascii="Arial" w:hAnsi="Arial"/>
        </w:rPr>
        <w:t>La acción de tutela fue</w:t>
      </w:r>
      <w:r w:rsidR="00B37892" w:rsidRPr="03282B99">
        <w:rPr>
          <w:rFonts w:ascii="Arial" w:hAnsi="Arial"/>
        </w:rPr>
        <w:t xml:space="preserve"> fallada en primera instancia </w:t>
      </w:r>
      <w:r w:rsidRPr="03282B99">
        <w:rPr>
          <w:rFonts w:ascii="Arial" w:hAnsi="Arial"/>
        </w:rPr>
        <w:t xml:space="preserve">por el Tribunal Superior del Distrito Judicial de Cúcuta, Sala Civil Especializada en Restitución de Tierras, </w:t>
      </w:r>
      <w:r w:rsidR="00B37892" w:rsidRPr="03282B99">
        <w:rPr>
          <w:rFonts w:ascii="Arial" w:hAnsi="Arial"/>
        </w:rPr>
        <w:t xml:space="preserve">el 9 de diciembre de 2020, </w:t>
      </w:r>
      <w:r w:rsidRPr="03282B99">
        <w:rPr>
          <w:rFonts w:ascii="Arial" w:hAnsi="Arial"/>
        </w:rPr>
        <w:t>en que resolvió «negar el resguardo</w:t>
      </w:r>
      <w:r w:rsidR="003F6AF1" w:rsidRPr="03282B99">
        <w:rPr>
          <w:rFonts w:ascii="Arial" w:hAnsi="Arial"/>
        </w:rPr>
        <w:t>»</w:t>
      </w:r>
      <w:r w:rsidRPr="03282B99">
        <w:rPr>
          <w:rFonts w:ascii="Arial" w:hAnsi="Arial"/>
        </w:rPr>
        <w:t xml:space="preserve">, al considerar que </w:t>
      </w:r>
      <w:r w:rsidR="003F6AF1" w:rsidRPr="03282B99">
        <w:rPr>
          <w:rFonts w:ascii="Arial" w:hAnsi="Arial"/>
        </w:rPr>
        <w:t xml:space="preserve">«el gestor </w:t>
      </w:r>
      <w:r w:rsidRPr="03282B99">
        <w:rPr>
          <w:rFonts w:ascii="Arial" w:hAnsi="Arial"/>
        </w:rPr>
        <w:t xml:space="preserve">cuenta con otro mecanismo para que se dirima la controversia que [plantea], que se torna idóneo y eficaz, como es la posibilidad de impetrar la acción de cumplimiento ante la jurisdicción de lo contencioso administrativo en </w:t>
      </w:r>
      <w:r w:rsidR="00A155A6">
        <w:rPr>
          <w:rFonts w:ascii="Arial" w:hAnsi="Arial"/>
        </w:rPr>
        <w:t>el marco de la Ley 393 de 1997». E</w:t>
      </w:r>
      <w:r w:rsidR="00B37892" w:rsidRPr="03282B99">
        <w:rPr>
          <w:rFonts w:ascii="Arial" w:hAnsi="Arial"/>
        </w:rPr>
        <w:t>n segunda instancia</w:t>
      </w:r>
      <w:r w:rsidR="112FF540" w:rsidRPr="03282B99">
        <w:rPr>
          <w:rFonts w:ascii="Arial" w:hAnsi="Arial"/>
        </w:rPr>
        <w:t>,</w:t>
      </w:r>
      <w:r w:rsidRPr="03282B99">
        <w:rPr>
          <w:rFonts w:ascii="Arial" w:hAnsi="Arial"/>
        </w:rPr>
        <w:t xml:space="preserve"> </w:t>
      </w:r>
      <w:r w:rsidR="00A155A6">
        <w:rPr>
          <w:rFonts w:ascii="Arial" w:hAnsi="Arial"/>
        </w:rPr>
        <w:t xml:space="preserve">fue decidida </w:t>
      </w:r>
      <w:r w:rsidRPr="03282B99">
        <w:rPr>
          <w:rFonts w:ascii="Arial" w:hAnsi="Arial"/>
        </w:rPr>
        <w:t xml:space="preserve">por la Corte Suprema de Justicia, Sala de Casación Civil, </w:t>
      </w:r>
      <w:r w:rsidR="72BB9BB1" w:rsidRPr="03282B99">
        <w:rPr>
          <w:rFonts w:ascii="Arial" w:hAnsi="Arial"/>
        </w:rPr>
        <w:t>en sentencia</w:t>
      </w:r>
      <w:r w:rsidR="7E6299A5" w:rsidRPr="03282B99">
        <w:rPr>
          <w:rFonts w:ascii="Arial" w:hAnsi="Arial"/>
        </w:rPr>
        <w:t xml:space="preserve"> </w:t>
      </w:r>
      <w:r w:rsidR="72BB9BB1" w:rsidRPr="03282B99">
        <w:rPr>
          <w:rFonts w:ascii="Arial" w:hAnsi="Arial"/>
        </w:rPr>
        <w:t>de</w:t>
      </w:r>
      <w:r w:rsidR="00B37892" w:rsidRPr="03282B99">
        <w:rPr>
          <w:rFonts w:ascii="Arial" w:hAnsi="Arial"/>
        </w:rPr>
        <w:t xml:space="preserve">l 27 de enero de 2021, </w:t>
      </w:r>
      <w:r w:rsidRPr="03282B99">
        <w:rPr>
          <w:rFonts w:ascii="Arial" w:hAnsi="Arial"/>
        </w:rPr>
        <w:t xml:space="preserve">en la que resolvió «confirmar la sentencia impugnada». </w:t>
      </w:r>
    </w:p>
    <w:p w14:paraId="5220BBB2" w14:textId="77777777" w:rsidR="004843FA" w:rsidRPr="004843FA" w:rsidRDefault="004843FA" w:rsidP="00182DDC">
      <w:pPr>
        <w:shd w:val="clear" w:color="auto" w:fill="FFFFFF" w:themeFill="background1"/>
        <w:rPr>
          <w:rFonts w:ascii="Arial" w:hAnsi="Arial"/>
          <w:i/>
          <w:iCs/>
          <w:lang w:bidi="en-US"/>
        </w:rPr>
      </w:pPr>
    </w:p>
    <w:p w14:paraId="36A7D331" w14:textId="4F239BC0" w:rsidR="003F6AF1" w:rsidRDefault="003F6AF1" w:rsidP="53CB9E8F">
      <w:pPr>
        <w:shd w:val="clear" w:color="auto" w:fill="FFFFFF" w:themeFill="background1"/>
        <w:spacing w:line="360" w:lineRule="auto"/>
        <w:rPr>
          <w:rFonts w:ascii="Arial" w:hAnsi="Arial"/>
          <w:lang w:bidi="en-US"/>
        </w:rPr>
      </w:pPr>
      <w:r w:rsidRPr="1E95EF9A">
        <w:rPr>
          <w:rFonts w:ascii="Arial" w:hAnsi="Arial"/>
          <w:lang w:bidi="en-US"/>
        </w:rPr>
        <w:t>En este contexto, la Sala no encuentra que el asunto este afectado por cosa juzgada, pues</w:t>
      </w:r>
      <w:r w:rsidR="0072303A" w:rsidRPr="1E95EF9A">
        <w:rPr>
          <w:rFonts w:ascii="Arial" w:hAnsi="Arial"/>
          <w:lang w:bidi="en-US"/>
        </w:rPr>
        <w:t>,</w:t>
      </w:r>
      <w:r w:rsidRPr="1E95EF9A">
        <w:rPr>
          <w:rFonts w:ascii="Arial" w:hAnsi="Arial"/>
          <w:lang w:bidi="en-US"/>
        </w:rPr>
        <w:t xml:space="preserve"> además de que las partes demandadas no son iguales, las pretensiones tampoco se identifican. De un lado</w:t>
      </w:r>
      <w:r w:rsidR="082B3A8A" w:rsidRPr="1E95EF9A">
        <w:rPr>
          <w:rFonts w:ascii="Arial" w:hAnsi="Arial"/>
          <w:lang w:bidi="en-US"/>
        </w:rPr>
        <w:t>,</w:t>
      </w:r>
      <w:r w:rsidRPr="1E95EF9A">
        <w:rPr>
          <w:rFonts w:ascii="Arial" w:hAnsi="Arial"/>
          <w:lang w:bidi="en-US"/>
        </w:rPr>
        <w:t xml:space="preserve"> se tiene que la acción de tutela con </w:t>
      </w:r>
      <w:r w:rsidRPr="1E95EF9A">
        <w:rPr>
          <w:rFonts w:ascii="Arial" w:hAnsi="Arial"/>
        </w:rPr>
        <w:t xml:space="preserve">54001-22-21-000-2020-00057-00 [01], se dirige exclusivamente contra </w:t>
      </w:r>
      <w:r w:rsidRPr="1E95EF9A">
        <w:rPr>
          <w:rFonts w:ascii="Arial" w:hAnsi="Arial"/>
          <w:lang w:bidi="en-US"/>
        </w:rPr>
        <w:t xml:space="preserve">el Consejo Seccional de la Judicatura de Norte de Santander, y lo </w:t>
      </w:r>
      <w:r w:rsidR="00711BDD" w:rsidRPr="1E95EF9A">
        <w:rPr>
          <w:rFonts w:ascii="Arial" w:hAnsi="Arial"/>
          <w:lang w:bidi="en-US"/>
        </w:rPr>
        <w:t xml:space="preserve">controvertido </w:t>
      </w:r>
      <w:r w:rsidRPr="1E95EF9A">
        <w:rPr>
          <w:rFonts w:ascii="Arial" w:hAnsi="Arial"/>
          <w:lang w:bidi="en-US"/>
        </w:rPr>
        <w:t xml:space="preserve">en aquella oportunidad </w:t>
      </w:r>
      <w:r w:rsidR="00711BDD" w:rsidRPr="1E95EF9A">
        <w:rPr>
          <w:rFonts w:ascii="Arial" w:hAnsi="Arial"/>
          <w:lang w:bidi="en-US"/>
        </w:rPr>
        <w:t>se centró en</w:t>
      </w:r>
      <w:r w:rsidR="79E44E62" w:rsidRPr="1E95EF9A">
        <w:rPr>
          <w:rFonts w:ascii="Arial" w:hAnsi="Arial"/>
          <w:lang w:bidi="en-US"/>
        </w:rPr>
        <w:t xml:space="preserve"> torno</w:t>
      </w:r>
      <w:r w:rsidR="00711BDD" w:rsidRPr="1E95EF9A">
        <w:rPr>
          <w:rFonts w:ascii="Arial" w:hAnsi="Arial"/>
          <w:lang w:bidi="en-US"/>
        </w:rPr>
        <w:t xml:space="preserve"> </w:t>
      </w:r>
      <w:r w:rsidR="25BD4FAD" w:rsidRPr="1E95EF9A">
        <w:rPr>
          <w:rFonts w:ascii="Arial" w:hAnsi="Arial"/>
          <w:lang w:bidi="en-US"/>
        </w:rPr>
        <w:t>a</w:t>
      </w:r>
      <w:r w:rsidRPr="1E95EF9A">
        <w:rPr>
          <w:rFonts w:ascii="Arial" w:hAnsi="Arial"/>
          <w:lang w:bidi="en-US"/>
        </w:rPr>
        <w:t xml:space="preserve">l </w:t>
      </w:r>
      <w:r w:rsidR="00711BDD" w:rsidRPr="1E95EF9A">
        <w:rPr>
          <w:rFonts w:ascii="Arial" w:hAnsi="Arial"/>
          <w:lang w:bidi="en-US"/>
        </w:rPr>
        <w:t xml:space="preserve">desacuerdo en el </w:t>
      </w:r>
      <w:r w:rsidRPr="1E95EF9A">
        <w:rPr>
          <w:rFonts w:ascii="Arial" w:hAnsi="Arial"/>
          <w:lang w:bidi="en-US"/>
        </w:rPr>
        <w:t>cumplimiento</w:t>
      </w:r>
      <w:r w:rsidR="7B023049" w:rsidRPr="1E95EF9A">
        <w:rPr>
          <w:rFonts w:ascii="Arial" w:hAnsi="Arial"/>
          <w:lang w:bidi="en-US"/>
        </w:rPr>
        <w:t xml:space="preserve"> </w:t>
      </w:r>
      <w:r w:rsidR="6EF0AB3F" w:rsidRPr="1E95EF9A">
        <w:rPr>
          <w:rFonts w:ascii="Arial" w:hAnsi="Arial"/>
          <w:lang w:bidi="en-US"/>
        </w:rPr>
        <w:t>de</w:t>
      </w:r>
      <w:r w:rsidRPr="1E95EF9A">
        <w:rPr>
          <w:rFonts w:ascii="Arial" w:hAnsi="Arial"/>
          <w:lang w:bidi="en-US"/>
        </w:rPr>
        <w:t xml:space="preserve">l exhortó dado por el Consejo Superior de la Judicatura en la Resolución </w:t>
      </w:r>
      <w:r w:rsidRPr="1E95EF9A">
        <w:rPr>
          <w:rFonts w:ascii="Arial" w:hAnsi="Arial"/>
        </w:rPr>
        <w:t>CJR20-0208 del 6 de noviembre de 2020</w:t>
      </w:r>
      <w:r w:rsidR="0072303A" w:rsidRPr="1E95EF9A">
        <w:rPr>
          <w:rFonts w:ascii="Arial" w:hAnsi="Arial"/>
        </w:rPr>
        <w:t>. D</w:t>
      </w:r>
      <w:r w:rsidRPr="1E95EF9A">
        <w:rPr>
          <w:rFonts w:ascii="Arial" w:hAnsi="Arial"/>
          <w:lang w:bidi="en-US"/>
        </w:rPr>
        <w:t>e otro lado, se advierte que la presente acción de tutela se dirige contra el Consejo Superior de la Judicatura</w:t>
      </w:r>
      <w:r w:rsidR="00711BDD" w:rsidRPr="1E95EF9A">
        <w:rPr>
          <w:rFonts w:ascii="Arial" w:hAnsi="Arial"/>
          <w:lang w:bidi="en-US"/>
        </w:rPr>
        <w:t xml:space="preserve">, Unidad de Administración de Carrera Judicial, </w:t>
      </w:r>
      <w:r w:rsidR="0096618A" w:rsidRPr="1E95EF9A">
        <w:rPr>
          <w:rFonts w:ascii="Arial" w:hAnsi="Arial"/>
          <w:lang w:bidi="en-US"/>
        </w:rPr>
        <w:t xml:space="preserve">y su cometido es controvertir directamente la Resolución </w:t>
      </w:r>
      <w:r w:rsidR="0096618A" w:rsidRPr="1E95EF9A">
        <w:rPr>
          <w:rFonts w:ascii="Arial" w:hAnsi="Arial"/>
        </w:rPr>
        <w:t>CJR20-0208 del 6 de noviembre de 2020.</w:t>
      </w:r>
    </w:p>
    <w:p w14:paraId="675E05EE" w14:textId="77777777" w:rsidR="003F6AF1" w:rsidRDefault="003F6AF1" w:rsidP="00182DDC">
      <w:pPr>
        <w:shd w:val="clear" w:color="auto" w:fill="FFFFFF" w:themeFill="background1"/>
        <w:rPr>
          <w:rFonts w:ascii="Arial" w:hAnsi="Arial"/>
          <w:lang w:bidi="en-US"/>
        </w:rPr>
      </w:pPr>
    </w:p>
    <w:p w14:paraId="09DDF787" w14:textId="662E9B73" w:rsidR="003F6AF1" w:rsidRDefault="04A52ED1" w:rsidP="53CB9E8F">
      <w:pPr>
        <w:shd w:val="clear" w:color="auto" w:fill="FFFFFF" w:themeFill="background1"/>
        <w:spacing w:line="360" w:lineRule="auto"/>
        <w:rPr>
          <w:rFonts w:ascii="Arial" w:hAnsi="Arial"/>
          <w:lang w:bidi="en-US"/>
        </w:rPr>
      </w:pPr>
      <w:r w:rsidRPr="03282B99">
        <w:rPr>
          <w:rFonts w:ascii="Arial" w:hAnsi="Arial"/>
          <w:lang w:bidi="en-US"/>
        </w:rPr>
        <w:t>E</w:t>
      </w:r>
      <w:r w:rsidR="0096618A" w:rsidRPr="03282B99">
        <w:rPr>
          <w:rFonts w:ascii="Arial" w:hAnsi="Arial"/>
          <w:lang w:bidi="en-US"/>
        </w:rPr>
        <w:t xml:space="preserve">n el caso </w:t>
      </w:r>
      <w:r w:rsidR="5043A31B" w:rsidRPr="03282B99">
        <w:rPr>
          <w:rFonts w:ascii="Arial" w:hAnsi="Arial"/>
          <w:lang w:bidi="en-US"/>
        </w:rPr>
        <w:t xml:space="preserve">no se configura </w:t>
      </w:r>
      <w:r w:rsidR="0096618A" w:rsidRPr="03282B99">
        <w:rPr>
          <w:rFonts w:ascii="Arial" w:hAnsi="Arial"/>
          <w:lang w:bidi="en-US"/>
        </w:rPr>
        <w:t xml:space="preserve">la existencia de la cosa juzgada, pese a que como lo considera la accionada, el fin último de las acciones de tutela </w:t>
      </w:r>
      <w:r w:rsidR="00157CAE" w:rsidRPr="03282B99">
        <w:rPr>
          <w:rFonts w:ascii="Arial" w:hAnsi="Arial"/>
          <w:lang w:bidi="en-US"/>
        </w:rPr>
        <w:t xml:space="preserve">sea </w:t>
      </w:r>
      <w:r w:rsidR="0096618A" w:rsidRPr="03282B99">
        <w:rPr>
          <w:rFonts w:ascii="Arial" w:hAnsi="Arial"/>
        </w:rPr>
        <w:t xml:space="preserve">lograr, por alguna alternativa, el </w:t>
      </w:r>
      <w:r w:rsidR="0096618A" w:rsidRPr="03282B99">
        <w:rPr>
          <w:rFonts w:ascii="Arial" w:hAnsi="Arial"/>
          <w:lang w:bidi="en-US"/>
        </w:rPr>
        <w:t xml:space="preserve">dilatar la desvinculación del cargo </w:t>
      </w:r>
      <w:r w:rsidR="2E784114" w:rsidRPr="03282B99">
        <w:rPr>
          <w:rFonts w:ascii="Arial" w:eastAsia="Arial" w:hAnsi="Arial"/>
        </w:rPr>
        <w:t>de asistente administrativo, grado 5, desempeñado en provisionalidad</w:t>
      </w:r>
      <w:r w:rsidR="52930C25" w:rsidRPr="03282B99">
        <w:rPr>
          <w:rFonts w:ascii="Arial" w:eastAsia="Arial" w:hAnsi="Arial"/>
        </w:rPr>
        <w:t xml:space="preserve">. De aquí que tampoco se cumplan </w:t>
      </w:r>
      <w:r w:rsidR="0096618A" w:rsidRPr="03282B99">
        <w:rPr>
          <w:rFonts w:ascii="Arial" w:hAnsi="Arial"/>
          <w:lang w:bidi="en-US"/>
        </w:rPr>
        <w:t xml:space="preserve">los requisitos para declarar la temeridad de la acción. </w:t>
      </w:r>
    </w:p>
    <w:p w14:paraId="2FC17F8B" w14:textId="77777777" w:rsidR="0096618A" w:rsidRDefault="0096618A" w:rsidP="00182DDC">
      <w:pPr>
        <w:shd w:val="clear" w:color="auto" w:fill="FFFFFF" w:themeFill="background1"/>
        <w:rPr>
          <w:rFonts w:ascii="Arial" w:hAnsi="Arial"/>
          <w:highlight w:val="cyan"/>
          <w:lang w:bidi="en-US"/>
        </w:rPr>
      </w:pPr>
    </w:p>
    <w:p w14:paraId="17D7532F" w14:textId="77777777" w:rsidR="00157CAE" w:rsidRDefault="00157CAE" w:rsidP="03282B99">
      <w:pPr>
        <w:spacing w:line="360" w:lineRule="auto"/>
        <w:rPr>
          <w:rFonts w:ascii="Arial" w:eastAsia="Arial" w:hAnsi="Arial"/>
        </w:rPr>
      </w:pPr>
      <w:r w:rsidRPr="03282B99">
        <w:rPr>
          <w:rFonts w:ascii="Arial" w:hAnsi="Arial"/>
          <w:lang w:bidi="en-US"/>
        </w:rPr>
        <w:t xml:space="preserve">Ahora bien, se tiene que en la presente acción de tutela el accionante controvierte </w:t>
      </w:r>
      <w:r w:rsidRPr="03282B99">
        <w:rPr>
          <w:rFonts w:ascii="Arial" w:eastAsia="Arial" w:hAnsi="Arial"/>
        </w:rPr>
        <w:t xml:space="preserve">la Resolución CJR20-0208 del 6 de noviembre de 2020 proferida por el Consejo Superior de la Judicatura, Unidad de Administración de Carrera Judicial, a efectos de que se le ordene reconocer la obligatoriedad de ordenar corregir el procedimiento realizado para expedir la lista de elegibles contenida en el Acuerdo CSJNS2020-184 del 20 de octubre </w:t>
      </w:r>
      <w:r w:rsidRPr="03282B99">
        <w:rPr>
          <w:rFonts w:ascii="Arial" w:eastAsia="Arial" w:hAnsi="Arial"/>
        </w:rPr>
        <w:lastRenderedPageBreak/>
        <w:t>de 2020, para el cargo de asistente administrativo, grado 5, que ostenta en provisionalidad.</w:t>
      </w:r>
    </w:p>
    <w:p w14:paraId="0A4F7224" w14:textId="77777777" w:rsidR="00157CAE" w:rsidRDefault="00157CAE" w:rsidP="00182DDC">
      <w:pPr>
        <w:shd w:val="clear" w:color="auto" w:fill="FFFFFF" w:themeFill="background1"/>
        <w:rPr>
          <w:rFonts w:ascii="Arial" w:hAnsi="Arial"/>
          <w:lang w:bidi="en-US"/>
        </w:rPr>
      </w:pPr>
    </w:p>
    <w:p w14:paraId="6B2373C3" w14:textId="60FBEF2E" w:rsidR="00157CAE" w:rsidRDefault="00157CAE" w:rsidP="03282B99">
      <w:pPr>
        <w:spacing w:line="360" w:lineRule="auto"/>
        <w:rPr>
          <w:rFonts w:ascii="Arial" w:hAnsi="Arial"/>
        </w:rPr>
      </w:pPr>
      <w:r w:rsidRPr="03282B99">
        <w:rPr>
          <w:rFonts w:ascii="Arial" w:hAnsi="Arial"/>
          <w:lang w:bidi="en-US"/>
        </w:rPr>
        <w:t>Manifiesta no estar de acuerdo con lo resuelto en el referido acto, pues pese a no ser parte del concurso de méritos, le asiste legitimación en la causa por activa al ser la persona que desempeñ</w:t>
      </w:r>
      <w:r w:rsidR="0072303A">
        <w:rPr>
          <w:rFonts w:ascii="Arial" w:hAnsi="Arial"/>
          <w:lang w:bidi="en-US"/>
        </w:rPr>
        <w:t>a el cargo en provisionalidad. Además</w:t>
      </w:r>
      <w:r w:rsidRPr="03282B99">
        <w:rPr>
          <w:rFonts w:ascii="Arial" w:hAnsi="Arial"/>
          <w:lang w:bidi="en-US"/>
        </w:rPr>
        <w:t xml:space="preserve">, </w:t>
      </w:r>
      <w:r w:rsidR="0072303A">
        <w:rPr>
          <w:rFonts w:ascii="Arial" w:hAnsi="Arial"/>
          <w:lang w:bidi="en-US"/>
        </w:rPr>
        <w:t xml:space="preserve">señala que </w:t>
      </w:r>
      <w:r w:rsidRPr="03282B99">
        <w:rPr>
          <w:rFonts w:ascii="Arial" w:hAnsi="Arial"/>
          <w:lang w:bidi="en-US"/>
        </w:rPr>
        <w:t xml:space="preserve">si en el asunto se verificó un error en la publicación de la opción de sede, debió declararse </w:t>
      </w:r>
      <w:r w:rsidRPr="03282B99">
        <w:rPr>
          <w:rFonts w:ascii="Arial" w:eastAsia="Times New Roman" w:hAnsi="Arial"/>
          <w:lang w:eastAsia="es-ES"/>
        </w:rPr>
        <w:t>de manera oficiosa la revocatoria del acto administrativo.</w:t>
      </w:r>
    </w:p>
    <w:p w14:paraId="5AE48A43" w14:textId="77777777" w:rsidR="00157CAE" w:rsidRPr="00157CAE" w:rsidRDefault="00157CAE" w:rsidP="00182DDC">
      <w:pPr>
        <w:shd w:val="clear" w:color="auto" w:fill="FFFFFF" w:themeFill="background1"/>
        <w:rPr>
          <w:rFonts w:ascii="Arial" w:hAnsi="Arial"/>
          <w:lang w:bidi="en-US"/>
        </w:rPr>
      </w:pPr>
    </w:p>
    <w:p w14:paraId="22C79906" w14:textId="1DCB20FA" w:rsidR="00157CAE" w:rsidRPr="00157CAE" w:rsidRDefault="00157CAE" w:rsidP="03282B99">
      <w:pPr>
        <w:shd w:val="clear" w:color="auto" w:fill="FFFFFF" w:themeFill="background1"/>
        <w:spacing w:line="360" w:lineRule="auto"/>
        <w:rPr>
          <w:rFonts w:ascii="Arial" w:eastAsia="Arial" w:hAnsi="Arial"/>
          <w:i/>
          <w:iCs/>
          <w:lang w:bidi="en-US"/>
        </w:rPr>
      </w:pPr>
      <w:r w:rsidRPr="03282B99">
        <w:rPr>
          <w:rFonts w:ascii="Arial" w:hAnsi="Arial"/>
          <w:lang w:bidi="en-US"/>
        </w:rPr>
        <w:t xml:space="preserve">Es decir, que a través de la presente acción de tutela el accionante pretende controvertir un acto administrativo adoptado por la </w:t>
      </w:r>
      <w:r w:rsidRPr="03282B99">
        <w:rPr>
          <w:rFonts w:ascii="Arial" w:eastAsia="Arial" w:hAnsi="Arial"/>
        </w:rPr>
        <w:t xml:space="preserve">Unidad de Administración de Carrera Judicial, </w:t>
      </w:r>
      <w:r w:rsidRPr="03282B99">
        <w:rPr>
          <w:rFonts w:ascii="Arial" w:hAnsi="Arial"/>
          <w:lang w:bidi="en-US"/>
        </w:rPr>
        <w:t xml:space="preserve">a efectos </w:t>
      </w:r>
      <w:r w:rsidRPr="03282B99">
        <w:rPr>
          <w:rFonts w:ascii="Arial" w:eastAsia="Arial" w:hAnsi="Arial"/>
          <w:lang w:bidi="en-US"/>
        </w:rPr>
        <w:t>de que se adopte una decisión tendiente a retrotraer el concurso a la etapa de escogencia de sede para el cargo que ostenta en provisionalidad.</w:t>
      </w:r>
      <w:r w:rsidR="292C6928" w:rsidRPr="03282B99">
        <w:rPr>
          <w:rFonts w:ascii="Arial" w:eastAsia="Arial" w:hAnsi="Arial"/>
          <w:lang w:bidi="en-US"/>
        </w:rPr>
        <w:t xml:space="preserve"> </w:t>
      </w:r>
    </w:p>
    <w:p w14:paraId="50F40DEB" w14:textId="77777777" w:rsidR="00157CAE" w:rsidRPr="00157CAE" w:rsidRDefault="00157CAE" w:rsidP="00182DDC">
      <w:pPr>
        <w:shd w:val="clear" w:color="auto" w:fill="FFFFFF" w:themeFill="background1"/>
        <w:rPr>
          <w:rFonts w:ascii="Arial" w:eastAsia="Arial" w:hAnsi="Arial"/>
          <w:lang w:bidi="en-US"/>
        </w:rPr>
      </w:pPr>
    </w:p>
    <w:p w14:paraId="3CA19E9C" w14:textId="27858BB7" w:rsidR="00964D4C" w:rsidRDefault="08EB668E" w:rsidP="03282B99">
      <w:pPr>
        <w:pStyle w:val="NormalWeb"/>
        <w:shd w:val="clear" w:color="auto" w:fill="FFFFFF" w:themeFill="background1"/>
        <w:spacing w:before="0" w:beforeAutospacing="0" w:after="0" w:afterAutospacing="0" w:line="360" w:lineRule="auto"/>
        <w:jc w:val="both"/>
        <w:rPr>
          <w:rFonts w:ascii="Arial" w:eastAsia="Arial" w:hAnsi="Arial" w:cs="Arial"/>
          <w:lang w:val="es-MX"/>
        </w:rPr>
      </w:pPr>
      <w:r w:rsidRPr="03282B99">
        <w:rPr>
          <w:rFonts w:ascii="Arial" w:eastAsia="Arial" w:hAnsi="Arial" w:cs="Arial"/>
          <w:lang w:bidi="en-US"/>
        </w:rPr>
        <w:t xml:space="preserve">Frente a dicho pedimento, </w:t>
      </w:r>
      <w:r w:rsidR="7F2F2DAA" w:rsidRPr="03282B99">
        <w:rPr>
          <w:rFonts w:ascii="Arial" w:eastAsia="Arial" w:hAnsi="Arial" w:cs="Arial"/>
          <w:lang w:bidi="en-US"/>
        </w:rPr>
        <w:t>es del caso advertir que si e</w:t>
      </w:r>
      <w:r w:rsidR="7E3F6125" w:rsidRPr="03282B99">
        <w:rPr>
          <w:rFonts w:ascii="Arial" w:eastAsia="Arial" w:hAnsi="Arial" w:cs="Arial"/>
          <w:lang w:bidi="en-US"/>
        </w:rPr>
        <w:t xml:space="preserve">l </w:t>
      </w:r>
      <w:r w:rsidRPr="03282B99">
        <w:rPr>
          <w:rFonts w:ascii="Arial" w:eastAsia="Arial" w:hAnsi="Arial" w:cs="Arial"/>
          <w:lang w:bidi="en-US"/>
        </w:rPr>
        <w:t xml:space="preserve">señor Edwin Evelio Hernández Torres </w:t>
      </w:r>
      <w:r w:rsidRPr="03282B99">
        <w:rPr>
          <w:rFonts w:ascii="Arial" w:eastAsia="Arial" w:hAnsi="Arial" w:cs="Arial"/>
        </w:rPr>
        <w:t xml:space="preserve">no está de acuerdo con </w:t>
      </w:r>
      <w:r w:rsidRPr="03282B99">
        <w:rPr>
          <w:rFonts w:ascii="Arial" w:eastAsia="Arial" w:hAnsi="Arial" w:cs="Arial"/>
          <w:lang w:val="es-MX"/>
        </w:rPr>
        <w:t>lo resuelto en el acto administrativo puesto a consideración, puede demandar su contenido ante la jurisdicción de lo Contencioso Administrativo</w:t>
      </w:r>
      <w:r w:rsidR="0072303A">
        <w:rPr>
          <w:rFonts w:ascii="Arial" w:eastAsia="Arial" w:hAnsi="Arial" w:cs="Arial"/>
          <w:lang w:val="es-MX"/>
        </w:rPr>
        <w:t>,</w:t>
      </w:r>
      <w:r w:rsidRPr="03282B99">
        <w:rPr>
          <w:rFonts w:ascii="Arial" w:eastAsia="Arial" w:hAnsi="Arial" w:cs="Arial"/>
          <w:lang w:val="es-MX"/>
        </w:rPr>
        <w:t xml:space="preserve"> a través del medio de con</w:t>
      </w:r>
      <w:r w:rsidRPr="03282B99">
        <w:rPr>
          <w:rFonts w:ascii="Arial" w:hAnsi="Arial" w:cs="Arial"/>
          <w:lang w:val="es-MX"/>
        </w:rPr>
        <w:t>trol de nulidad y restablecimiento del derecho, previst</w:t>
      </w:r>
      <w:r w:rsidR="6C14023D" w:rsidRPr="03282B99">
        <w:rPr>
          <w:rFonts w:ascii="Arial" w:hAnsi="Arial" w:cs="Arial"/>
          <w:lang w:val="es-MX"/>
        </w:rPr>
        <w:t>o</w:t>
      </w:r>
      <w:r w:rsidRPr="03282B99">
        <w:rPr>
          <w:rFonts w:ascii="Arial" w:hAnsi="Arial" w:cs="Arial"/>
          <w:lang w:val="es-MX"/>
        </w:rPr>
        <w:t xml:space="preserve"> en el artículo 138 del Código de Procedimiento Administrativo y de lo Contencioso Administrativo, instancia en donde tiene la posibilidad</w:t>
      </w:r>
      <w:r w:rsidR="28BC861A" w:rsidRPr="03282B99">
        <w:rPr>
          <w:rFonts w:ascii="Arial" w:hAnsi="Arial" w:cs="Arial"/>
          <w:lang w:val="es-MX"/>
        </w:rPr>
        <w:t xml:space="preserve"> </w:t>
      </w:r>
      <w:r w:rsidR="0072303A">
        <w:rPr>
          <w:rFonts w:ascii="Arial" w:hAnsi="Arial" w:cs="Arial"/>
          <w:lang w:val="es-MX"/>
        </w:rPr>
        <w:t>de solicitar su</w:t>
      </w:r>
      <w:r w:rsidRPr="03282B99">
        <w:rPr>
          <w:rFonts w:ascii="Arial" w:hAnsi="Arial" w:cs="Arial"/>
          <w:lang w:val="es-MX"/>
        </w:rPr>
        <w:t xml:space="preserve"> suspensió</w:t>
      </w:r>
      <w:r w:rsidR="0072303A">
        <w:rPr>
          <w:rFonts w:ascii="Arial" w:hAnsi="Arial" w:cs="Arial"/>
          <w:lang w:val="es-MX"/>
        </w:rPr>
        <w:t>n provisional</w:t>
      </w:r>
      <w:r w:rsidRPr="03282B99">
        <w:rPr>
          <w:rFonts w:ascii="Arial" w:hAnsi="Arial" w:cs="Arial"/>
          <w:lang w:val="es-MX"/>
        </w:rPr>
        <w:t xml:space="preserve">, según lo prevé el artículo 231 </w:t>
      </w:r>
      <w:r w:rsidRPr="03282B99">
        <w:rPr>
          <w:rFonts w:ascii="Arial" w:hAnsi="Arial" w:cs="Arial"/>
          <w:i/>
          <w:iCs/>
          <w:lang w:val="es-MX"/>
        </w:rPr>
        <w:t>ibidem</w:t>
      </w:r>
      <w:r w:rsidR="0072303A">
        <w:rPr>
          <w:rFonts w:ascii="Arial" w:hAnsi="Arial" w:cs="Arial"/>
          <w:lang w:val="es-MX"/>
        </w:rPr>
        <w:t xml:space="preserve">, y es allí la </w:t>
      </w:r>
      <w:r w:rsidRPr="03282B99">
        <w:rPr>
          <w:rFonts w:ascii="Arial" w:hAnsi="Arial" w:cs="Arial"/>
          <w:lang w:val="es-MX"/>
        </w:rPr>
        <w:t xml:space="preserve">oportunidad idónea </w:t>
      </w:r>
      <w:r w:rsidR="0072303A">
        <w:rPr>
          <w:rFonts w:ascii="Arial" w:hAnsi="Arial" w:cs="Arial"/>
          <w:lang w:val="es-MX"/>
        </w:rPr>
        <w:t>para presentar los censuras</w:t>
      </w:r>
      <w:r w:rsidRPr="03282B99">
        <w:rPr>
          <w:rFonts w:ascii="Arial" w:hAnsi="Arial" w:cs="Arial"/>
          <w:lang w:val="es-MX"/>
        </w:rPr>
        <w:t xml:space="preserve"> </w:t>
      </w:r>
      <w:r w:rsidR="0072303A">
        <w:rPr>
          <w:rFonts w:ascii="Arial" w:hAnsi="Arial" w:cs="Arial"/>
          <w:lang w:val="es-MX"/>
        </w:rPr>
        <w:t>alegada</w:t>
      </w:r>
      <w:r w:rsidR="080EF8B3" w:rsidRPr="03282B99">
        <w:rPr>
          <w:rFonts w:ascii="Arial" w:hAnsi="Arial" w:cs="Arial"/>
          <w:lang w:val="es-MX"/>
        </w:rPr>
        <w:t>s</w:t>
      </w:r>
      <w:r w:rsidRPr="03282B99">
        <w:rPr>
          <w:rFonts w:ascii="Arial" w:hAnsi="Arial" w:cs="Arial"/>
          <w:lang w:val="es-MX"/>
        </w:rPr>
        <w:t xml:space="preserve"> como perjuicio en el </w:t>
      </w:r>
      <w:r w:rsidRPr="03282B99">
        <w:rPr>
          <w:rFonts w:ascii="Arial" w:hAnsi="Arial" w:cs="Arial"/>
          <w:i/>
          <w:iCs/>
          <w:lang w:val="es-MX"/>
        </w:rPr>
        <w:t>sub examine</w:t>
      </w:r>
      <w:r w:rsidRPr="03282B99">
        <w:rPr>
          <w:rFonts w:ascii="Arial" w:hAnsi="Arial" w:cs="Arial"/>
          <w:lang w:val="es-MX"/>
        </w:rPr>
        <w:t>.</w:t>
      </w:r>
    </w:p>
    <w:p w14:paraId="3465DA2B" w14:textId="045E8E8E" w:rsidR="00964D4C" w:rsidRDefault="00964D4C" w:rsidP="00182DDC">
      <w:pPr>
        <w:pStyle w:val="NormalWeb"/>
        <w:shd w:val="clear" w:color="auto" w:fill="FFFFFF" w:themeFill="background1"/>
        <w:spacing w:before="0" w:beforeAutospacing="0" w:after="0" w:afterAutospacing="0"/>
        <w:jc w:val="both"/>
        <w:rPr>
          <w:rFonts w:ascii="Arial" w:eastAsia="Arial" w:hAnsi="Arial" w:cs="Arial"/>
          <w:lang w:val="es-MX"/>
        </w:rPr>
      </w:pPr>
    </w:p>
    <w:p w14:paraId="49BCC45E" w14:textId="04B3F77E" w:rsidR="63317FC3" w:rsidRDefault="63317FC3" w:rsidP="03282B99">
      <w:pPr>
        <w:spacing w:line="360" w:lineRule="auto"/>
        <w:rPr>
          <w:rFonts w:ascii="Arial" w:eastAsia="Arial" w:hAnsi="Arial"/>
        </w:rPr>
      </w:pPr>
      <w:r w:rsidRPr="0072303A">
        <w:rPr>
          <w:rFonts w:ascii="Arial" w:eastAsia="Arial" w:hAnsi="Arial"/>
          <w:lang w:bidi="en-US"/>
        </w:rPr>
        <w:t>A</w:t>
      </w:r>
      <w:r w:rsidR="00157CAE" w:rsidRPr="0072303A">
        <w:rPr>
          <w:rFonts w:ascii="Arial" w:eastAsia="Arial" w:hAnsi="Arial"/>
          <w:lang w:bidi="en-US"/>
        </w:rPr>
        <w:t xml:space="preserve">unque el accionante </w:t>
      </w:r>
      <w:r w:rsidR="54A2A12A" w:rsidRPr="0072303A">
        <w:rPr>
          <w:rFonts w:ascii="Arial" w:eastAsia="Arial" w:hAnsi="Arial"/>
          <w:lang w:bidi="en-US"/>
        </w:rPr>
        <w:t xml:space="preserve">refiere </w:t>
      </w:r>
      <w:r w:rsidR="00157CAE" w:rsidRPr="0072303A">
        <w:rPr>
          <w:rFonts w:ascii="Arial" w:eastAsia="Arial" w:hAnsi="Arial"/>
          <w:lang w:bidi="en-US"/>
        </w:rPr>
        <w:t>que</w:t>
      </w:r>
      <w:r w:rsidR="00157CAE" w:rsidRPr="0072303A">
        <w:rPr>
          <w:rFonts w:ascii="Arial" w:hAnsi="Arial"/>
          <w:lang w:bidi="en-US"/>
        </w:rPr>
        <w:t xml:space="preserve"> en su caso existe un perjuicio irremediable</w:t>
      </w:r>
      <w:r w:rsidR="005A2FFE" w:rsidRPr="0072303A">
        <w:rPr>
          <w:rFonts w:ascii="Arial" w:hAnsi="Arial"/>
          <w:lang w:bidi="en-US"/>
        </w:rPr>
        <w:t xml:space="preserve">, </w:t>
      </w:r>
      <w:r w:rsidR="36CD76FE" w:rsidRPr="0072303A">
        <w:rPr>
          <w:rFonts w:ascii="Arial" w:hAnsi="Arial"/>
          <w:lang w:bidi="en-US"/>
        </w:rPr>
        <w:t xml:space="preserve">pues </w:t>
      </w:r>
      <w:r w:rsidR="5109632E" w:rsidRPr="0072303A">
        <w:rPr>
          <w:rFonts w:ascii="Arial" w:hAnsi="Arial"/>
          <w:lang w:bidi="en-US"/>
        </w:rPr>
        <w:t>al ser la persona que ocupa en provisionalidad el cargo de asistente administrativo, grado 5, sería desvinculado</w:t>
      </w:r>
      <w:r w:rsidR="00157CAE" w:rsidRPr="0072303A">
        <w:rPr>
          <w:rFonts w:ascii="Arial" w:eastAsia="Arial" w:hAnsi="Arial"/>
        </w:rPr>
        <w:t xml:space="preserve"> con fundamento en un acto administrativo </w:t>
      </w:r>
      <w:r w:rsidR="607B979E" w:rsidRPr="0072303A">
        <w:rPr>
          <w:rFonts w:ascii="Arial" w:eastAsia="Arial" w:hAnsi="Arial"/>
        </w:rPr>
        <w:t xml:space="preserve">viciado </w:t>
      </w:r>
      <w:r w:rsidR="00157CAE" w:rsidRPr="0072303A">
        <w:rPr>
          <w:rFonts w:ascii="Arial" w:eastAsia="Arial" w:hAnsi="Arial"/>
        </w:rPr>
        <w:t xml:space="preserve">en su legalidad (en atención al </w:t>
      </w:r>
      <w:r w:rsidR="00157CAE" w:rsidRPr="0072303A">
        <w:rPr>
          <w:rFonts w:ascii="Arial" w:eastAsia="Times New Roman" w:hAnsi="Arial"/>
          <w:lang w:eastAsia="es-ES"/>
        </w:rPr>
        <w:t>procedimiento de creación de la lista de elegibles)</w:t>
      </w:r>
      <w:r w:rsidR="00964D4C" w:rsidRPr="0072303A">
        <w:rPr>
          <w:rFonts w:ascii="Arial" w:eastAsia="Arial" w:hAnsi="Arial"/>
        </w:rPr>
        <w:t>,</w:t>
      </w:r>
      <w:r w:rsidR="00964D4C" w:rsidRPr="03282B99">
        <w:rPr>
          <w:rFonts w:ascii="Arial" w:eastAsia="Arial" w:hAnsi="Arial"/>
        </w:rPr>
        <w:t xml:space="preserve"> </w:t>
      </w:r>
      <w:r w:rsidR="53C3D44E" w:rsidRPr="03282B99">
        <w:rPr>
          <w:rFonts w:ascii="Arial" w:eastAsia="Arial" w:hAnsi="Arial"/>
        </w:rPr>
        <w:t xml:space="preserve">lo cierto es que de acuerdo con la información aportada </w:t>
      </w:r>
      <w:r w:rsidR="76AB36C5" w:rsidRPr="03282B99">
        <w:rPr>
          <w:rFonts w:ascii="Arial" w:eastAsia="Arial" w:hAnsi="Arial"/>
        </w:rPr>
        <w:t>con</w:t>
      </w:r>
      <w:r w:rsidR="53C3D44E" w:rsidRPr="03282B99">
        <w:rPr>
          <w:rFonts w:ascii="Arial" w:eastAsia="Arial" w:hAnsi="Arial"/>
        </w:rPr>
        <w:t xml:space="preserve"> la contestación de la demanda,</w:t>
      </w:r>
      <w:r w:rsidR="2EEBD937" w:rsidRPr="03282B99">
        <w:rPr>
          <w:rFonts w:ascii="Arial" w:eastAsia="Arial" w:hAnsi="Arial"/>
        </w:rPr>
        <w:t xml:space="preserve"> el referido cargo ya se encuentra provisto en propiedad por el señor </w:t>
      </w:r>
      <w:r w:rsidR="2EEBD937" w:rsidRPr="03282B99">
        <w:rPr>
          <w:rFonts w:ascii="Arial" w:hAnsi="Arial"/>
          <w:lang w:bidi="en-US"/>
        </w:rPr>
        <w:t>Yovany Sanguino Mier</w:t>
      </w:r>
      <w:r w:rsidR="2EEBD937" w:rsidRPr="03282B99">
        <w:rPr>
          <w:rFonts w:ascii="Arial" w:eastAsia="Arial" w:hAnsi="Arial"/>
        </w:rPr>
        <w:t xml:space="preserve"> </w:t>
      </w:r>
      <w:r w:rsidR="6FC134BD" w:rsidRPr="03282B99">
        <w:rPr>
          <w:rFonts w:ascii="Arial" w:hAnsi="Arial"/>
          <w:lang w:bidi="en-US"/>
        </w:rPr>
        <w:t>desde el 1° de enero de 2021</w:t>
      </w:r>
      <w:r w:rsidR="64F0F42B" w:rsidRPr="03282B99">
        <w:rPr>
          <w:rFonts w:ascii="Arial" w:hAnsi="Arial"/>
          <w:lang w:bidi="en-US"/>
        </w:rPr>
        <w:t>.</w:t>
      </w:r>
    </w:p>
    <w:p w14:paraId="71465DB7" w14:textId="3783BB08" w:rsidR="03282B99" w:rsidRDefault="03282B99" w:rsidP="03282B99">
      <w:pPr>
        <w:shd w:val="clear" w:color="auto" w:fill="FFFFFF" w:themeFill="background1"/>
        <w:spacing w:line="360" w:lineRule="auto"/>
        <w:rPr>
          <w:rFonts w:ascii="Arial" w:eastAsia="Arial" w:hAnsi="Arial"/>
        </w:rPr>
      </w:pPr>
    </w:p>
    <w:p w14:paraId="0041F473" w14:textId="2712433D" w:rsidR="00964D4C" w:rsidRDefault="7EF7218A" w:rsidP="03282B99">
      <w:pPr>
        <w:shd w:val="clear" w:color="auto" w:fill="FFFFFF" w:themeFill="background1"/>
        <w:spacing w:line="360" w:lineRule="auto"/>
        <w:rPr>
          <w:rFonts w:ascii="Arial" w:eastAsia="Arial" w:hAnsi="Arial"/>
          <w:lang w:bidi="en-US"/>
        </w:rPr>
      </w:pPr>
      <w:r w:rsidRPr="03282B99">
        <w:rPr>
          <w:rFonts w:ascii="Arial" w:hAnsi="Arial"/>
          <w:lang w:bidi="en-US"/>
        </w:rPr>
        <w:t xml:space="preserve">De aquí que el accionante </w:t>
      </w:r>
      <w:r w:rsidR="5C7B4E7F" w:rsidRPr="03282B99">
        <w:rPr>
          <w:rFonts w:ascii="Arial" w:hAnsi="Arial"/>
          <w:lang w:bidi="en-US"/>
        </w:rPr>
        <w:t>además</w:t>
      </w:r>
      <w:r w:rsidR="3D82C2CF" w:rsidRPr="03282B99">
        <w:rPr>
          <w:rFonts w:ascii="Arial" w:hAnsi="Arial"/>
          <w:i/>
          <w:iCs/>
          <w:lang w:bidi="en-US"/>
        </w:rPr>
        <w:t xml:space="preserve"> </w:t>
      </w:r>
      <w:r w:rsidRPr="03282B99">
        <w:rPr>
          <w:rFonts w:ascii="Arial" w:hAnsi="Arial"/>
          <w:lang w:bidi="en-US"/>
        </w:rPr>
        <w:t>de</w:t>
      </w:r>
      <w:r w:rsidR="139AF0CA" w:rsidRPr="03282B99">
        <w:rPr>
          <w:rFonts w:ascii="Arial" w:hAnsi="Arial"/>
          <w:lang w:bidi="en-US"/>
        </w:rPr>
        <w:t xml:space="preserve"> tener la posibilidad de demandar</w:t>
      </w:r>
      <w:r w:rsidRPr="03282B99">
        <w:rPr>
          <w:rFonts w:ascii="Arial" w:hAnsi="Arial"/>
          <w:lang w:bidi="en-US"/>
        </w:rPr>
        <w:t xml:space="preserve"> </w:t>
      </w:r>
      <w:r w:rsidR="2F700B59" w:rsidRPr="03282B99">
        <w:rPr>
          <w:rFonts w:ascii="Arial" w:hAnsi="Arial"/>
          <w:lang w:bidi="en-US"/>
        </w:rPr>
        <w:t xml:space="preserve">ante la jurisdicción de lo contencioso administrativo </w:t>
      </w:r>
      <w:r w:rsidRPr="03282B99">
        <w:rPr>
          <w:rFonts w:ascii="Arial" w:hAnsi="Arial"/>
          <w:lang w:bidi="en-US"/>
        </w:rPr>
        <w:t xml:space="preserve">la Resolución </w:t>
      </w:r>
      <w:r w:rsidR="49E50162" w:rsidRPr="03282B99">
        <w:rPr>
          <w:rFonts w:ascii="Arial" w:hAnsi="Arial"/>
        </w:rPr>
        <w:t>CJR20-0208 del 6 de noviembre de 2020, aquí enjuici</w:t>
      </w:r>
      <w:r w:rsidR="1CEE7955" w:rsidRPr="03282B99">
        <w:rPr>
          <w:rFonts w:ascii="Arial" w:hAnsi="Arial"/>
        </w:rPr>
        <w:t>a</w:t>
      </w:r>
      <w:r w:rsidR="49E50162" w:rsidRPr="03282B99">
        <w:rPr>
          <w:rFonts w:ascii="Arial" w:hAnsi="Arial"/>
        </w:rPr>
        <w:t xml:space="preserve">da, </w:t>
      </w:r>
      <w:r w:rsidRPr="03282B99">
        <w:rPr>
          <w:rFonts w:ascii="Arial" w:hAnsi="Arial"/>
          <w:lang w:bidi="en-US"/>
        </w:rPr>
        <w:t xml:space="preserve">también </w:t>
      </w:r>
      <w:r w:rsidR="6E2D250A" w:rsidRPr="03282B99">
        <w:rPr>
          <w:rFonts w:ascii="Arial" w:hAnsi="Arial"/>
          <w:lang w:bidi="en-US"/>
        </w:rPr>
        <w:t>pue</w:t>
      </w:r>
      <w:r w:rsidRPr="03282B99">
        <w:rPr>
          <w:rFonts w:ascii="Arial" w:hAnsi="Arial"/>
          <w:lang w:bidi="en-US"/>
        </w:rPr>
        <w:t xml:space="preserve">de </w:t>
      </w:r>
      <w:r w:rsidR="5BE0D41E" w:rsidRPr="03282B99">
        <w:rPr>
          <w:rFonts w:ascii="Arial" w:hAnsi="Arial"/>
          <w:lang w:bidi="en-US"/>
        </w:rPr>
        <w:t xml:space="preserve">controvertir </w:t>
      </w:r>
      <w:r w:rsidRPr="03282B99">
        <w:rPr>
          <w:rFonts w:ascii="Arial" w:hAnsi="Arial"/>
          <w:lang w:bidi="en-US"/>
        </w:rPr>
        <w:t xml:space="preserve">su acto de </w:t>
      </w:r>
      <w:r w:rsidRPr="03282B99">
        <w:rPr>
          <w:rFonts w:ascii="Arial" w:hAnsi="Arial"/>
          <w:lang w:bidi="en-US"/>
        </w:rPr>
        <w:lastRenderedPageBreak/>
        <w:t>desvinculación</w:t>
      </w:r>
      <w:r w:rsidR="5BDDB0CE" w:rsidRPr="03282B99">
        <w:rPr>
          <w:rFonts w:ascii="Arial" w:hAnsi="Arial"/>
          <w:lang w:bidi="en-US"/>
        </w:rPr>
        <w:t xml:space="preserve"> del cargo </w:t>
      </w:r>
      <w:r w:rsidR="5BDDB0CE" w:rsidRPr="03282B99">
        <w:rPr>
          <w:rFonts w:ascii="Arial" w:eastAsia="Arial" w:hAnsi="Arial"/>
        </w:rPr>
        <w:t>de asistente administrativo, grado 5</w:t>
      </w:r>
      <w:r w:rsidR="47DAD210" w:rsidRPr="03282B99">
        <w:rPr>
          <w:rFonts w:ascii="Arial" w:eastAsia="Arial" w:hAnsi="Arial"/>
        </w:rPr>
        <w:t>, si considera que no se encuentra ajustado a derecho.</w:t>
      </w:r>
    </w:p>
    <w:p w14:paraId="0EB32CE1" w14:textId="77777777" w:rsidR="53CB9E8F" w:rsidRDefault="53CB9E8F" w:rsidP="00182DDC">
      <w:pPr>
        <w:shd w:val="clear" w:color="auto" w:fill="FFFFFF" w:themeFill="background1"/>
        <w:rPr>
          <w:rFonts w:ascii="Arial" w:eastAsia="Arial" w:hAnsi="Arial"/>
          <w:highlight w:val="cyan"/>
        </w:rPr>
      </w:pPr>
    </w:p>
    <w:p w14:paraId="2C997CFC" w14:textId="26D7A004" w:rsidR="007B7223" w:rsidRPr="00F15ABA" w:rsidRDefault="007B7223" w:rsidP="53CB9E8F">
      <w:pPr>
        <w:spacing w:line="360" w:lineRule="auto"/>
        <w:jc w:val="center"/>
        <w:rPr>
          <w:rFonts w:ascii="Arial" w:hAnsi="Arial"/>
          <w:b/>
          <w:bCs/>
          <w:lang w:bidi="en-US"/>
        </w:rPr>
      </w:pPr>
      <w:r w:rsidRPr="53CB9E8F">
        <w:rPr>
          <w:rFonts w:ascii="Arial" w:hAnsi="Arial"/>
          <w:b/>
          <w:bCs/>
          <w:lang w:bidi="en-US"/>
        </w:rPr>
        <w:t>3</w:t>
      </w:r>
      <w:r w:rsidR="1443A445" w:rsidRPr="53CB9E8F">
        <w:rPr>
          <w:rFonts w:ascii="Arial" w:hAnsi="Arial"/>
          <w:b/>
          <w:bCs/>
          <w:lang w:bidi="en-US"/>
        </w:rPr>
        <w:t>.</w:t>
      </w:r>
      <w:r w:rsidRPr="53CB9E8F">
        <w:rPr>
          <w:rFonts w:ascii="Arial" w:hAnsi="Arial"/>
          <w:b/>
          <w:bCs/>
          <w:lang w:bidi="en-US"/>
        </w:rPr>
        <w:t xml:space="preserve"> </w:t>
      </w:r>
      <w:r>
        <w:tab/>
      </w:r>
      <w:r w:rsidRPr="53CB9E8F">
        <w:rPr>
          <w:rFonts w:ascii="Arial" w:hAnsi="Arial"/>
          <w:b/>
          <w:bCs/>
          <w:lang w:bidi="en-US"/>
        </w:rPr>
        <w:t>Conclusión</w:t>
      </w:r>
    </w:p>
    <w:p w14:paraId="1A81F0B1" w14:textId="77777777" w:rsidR="007B7223" w:rsidRPr="002E67D5" w:rsidRDefault="007B7223" w:rsidP="00182DDC">
      <w:pPr>
        <w:rPr>
          <w:rFonts w:ascii="Arial" w:hAnsi="Arial"/>
          <w:lang w:bidi="en-US"/>
        </w:rPr>
      </w:pPr>
    </w:p>
    <w:p w14:paraId="14F435DE" w14:textId="77777777" w:rsidR="002E67D5" w:rsidRPr="002E67D5" w:rsidRDefault="002E67D5" w:rsidP="002E67D5">
      <w:pPr>
        <w:tabs>
          <w:tab w:val="left" w:pos="-1440"/>
          <w:tab w:val="left" w:pos="-720"/>
          <w:tab w:val="left" w:pos="-284"/>
          <w:tab w:val="left" w:pos="7275"/>
        </w:tabs>
        <w:spacing w:line="360" w:lineRule="auto"/>
        <w:rPr>
          <w:rFonts w:ascii="Arial" w:eastAsia="Arial" w:hAnsi="Arial"/>
        </w:rPr>
      </w:pPr>
      <w:r w:rsidRPr="002E67D5">
        <w:rPr>
          <w:rFonts w:ascii="Arial" w:eastAsia="Arial" w:hAnsi="Arial"/>
        </w:rPr>
        <w:t xml:space="preserve">Con los anteriores argumentos la Sala concluye que el presente caso se encuentra afectado por </w:t>
      </w:r>
      <w:r w:rsidR="00157CAE">
        <w:rPr>
          <w:rFonts w:ascii="Arial" w:eastAsia="Arial" w:hAnsi="Arial"/>
        </w:rPr>
        <w:t xml:space="preserve">el presupuesto de subsidiaridad </w:t>
      </w:r>
      <w:r w:rsidRPr="002E67D5">
        <w:rPr>
          <w:rFonts w:ascii="Arial" w:eastAsia="Arial" w:hAnsi="Arial"/>
        </w:rPr>
        <w:t xml:space="preserve">y, en tal sentido, </w:t>
      </w:r>
      <w:r w:rsidRPr="002E67D5">
        <w:rPr>
          <w:rFonts w:ascii="Arial" w:eastAsia="Arial" w:hAnsi="Arial"/>
          <w:b/>
        </w:rPr>
        <w:t>rechazará</w:t>
      </w:r>
      <w:r w:rsidRPr="002E67D5">
        <w:rPr>
          <w:rFonts w:ascii="Arial" w:eastAsia="Arial" w:hAnsi="Arial"/>
        </w:rPr>
        <w:t xml:space="preserve"> la acción de tutela por resultar improcedente. </w:t>
      </w:r>
    </w:p>
    <w:p w14:paraId="717AAFBA" w14:textId="77777777" w:rsidR="007B7223" w:rsidRPr="002E67D5" w:rsidRDefault="007B7223" w:rsidP="00182DDC">
      <w:pPr>
        <w:tabs>
          <w:tab w:val="left" w:pos="-1440"/>
          <w:tab w:val="left" w:pos="-720"/>
          <w:tab w:val="left" w:pos="-284"/>
          <w:tab w:val="left" w:pos="7275"/>
        </w:tabs>
        <w:rPr>
          <w:rFonts w:ascii="Arial" w:eastAsia="Arial" w:hAnsi="Arial"/>
        </w:rPr>
      </w:pPr>
    </w:p>
    <w:p w14:paraId="2E4871DC" w14:textId="77777777" w:rsidR="007B7223" w:rsidRPr="00F15ABA" w:rsidRDefault="007B7223" w:rsidP="007B7223">
      <w:pPr>
        <w:tabs>
          <w:tab w:val="left" w:pos="-1440"/>
          <w:tab w:val="left" w:pos="-720"/>
          <w:tab w:val="left" w:pos="-284"/>
        </w:tabs>
        <w:spacing w:line="360" w:lineRule="auto"/>
        <w:rPr>
          <w:rFonts w:ascii="Arial" w:eastAsia="Arial" w:hAnsi="Arial"/>
        </w:rPr>
      </w:pPr>
      <w:r w:rsidRPr="002E67D5">
        <w:rPr>
          <w:rFonts w:ascii="Arial" w:eastAsia="Arial" w:hAnsi="Arial"/>
        </w:rPr>
        <w:t>En mérito de lo expuesto, el Consejo de Estado, Sala de lo Contencioso Administrativo</w:t>
      </w:r>
      <w:r w:rsidRPr="00F15ABA">
        <w:rPr>
          <w:rFonts w:ascii="Arial" w:eastAsia="Arial" w:hAnsi="Arial"/>
        </w:rPr>
        <w:t>, Sección Segunda, Sub Sección A, administrando justicia en nombre de la República de Colombia y por autoridad de la ley,</w:t>
      </w:r>
    </w:p>
    <w:p w14:paraId="56EE48EE" w14:textId="77777777" w:rsidR="007B7223" w:rsidRPr="00F15ABA" w:rsidRDefault="007B7223" w:rsidP="00182DDC">
      <w:pPr>
        <w:rPr>
          <w:rFonts w:ascii="Arial" w:hAnsi="Arial"/>
        </w:rPr>
      </w:pPr>
    </w:p>
    <w:p w14:paraId="5866750B" w14:textId="77777777" w:rsidR="007B7223" w:rsidRPr="00F15ABA" w:rsidRDefault="007B7223" w:rsidP="007B7223">
      <w:pPr>
        <w:pBdr>
          <w:top w:val="nil"/>
          <w:left w:val="nil"/>
          <w:bottom w:val="nil"/>
          <w:right w:val="nil"/>
          <w:between w:val="nil"/>
        </w:pBdr>
        <w:spacing w:line="360" w:lineRule="auto"/>
        <w:jc w:val="center"/>
        <w:rPr>
          <w:rFonts w:ascii="Arial" w:eastAsia="Arial" w:hAnsi="Arial"/>
          <w:b/>
          <w:color w:val="000000"/>
        </w:rPr>
      </w:pPr>
      <w:r w:rsidRPr="00F15ABA">
        <w:rPr>
          <w:rFonts w:ascii="Arial" w:eastAsia="Arial" w:hAnsi="Arial"/>
          <w:b/>
          <w:color w:val="000000"/>
        </w:rPr>
        <w:t>F A L L A:</w:t>
      </w:r>
    </w:p>
    <w:p w14:paraId="2908EB2C" w14:textId="77777777" w:rsidR="007B7223" w:rsidRPr="00F15ABA" w:rsidRDefault="007B7223" w:rsidP="00182DDC">
      <w:pPr>
        <w:pBdr>
          <w:top w:val="nil"/>
          <w:left w:val="nil"/>
          <w:bottom w:val="nil"/>
          <w:right w:val="nil"/>
          <w:between w:val="nil"/>
        </w:pBdr>
        <w:tabs>
          <w:tab w:val="left" w:pos="708"/>
        </w:tabs>
        <w:rPr>
          <w:rFonts w:ascii="Arial" w:eastAsia="Arial" w:hAnsi="Arial"/>
          <w:color w:val="000000"/>
        </w:rPr>
      </w:pPr>
    </w:p>
    <w:p w14:paraId="22377D56" w14:textId="57375D47" w:rsidR="007B7223" w:rsidRPr="00F15ABA" w:rsidRDefault="007B7223" w:rsidP="002E67D5">
      <w:pPr>
        <w:spacing w:line="360" w:lineRule="auto"/>
        <w:rPr>
          <w:rFonts w:ascii="Arial" w:eastAsia="Arial" w:hAnsi="Arial"/>
          <w:color w:val="000000"/>
        </w:rPr>
      </w:pPr>
      <w:r w:rsidRPr="1E95EF9A">
        <w:rPr>
          <w:rFonts w:ascii="Arial" w:eastAsia="Arial" w:hAnsi="Arial"/>
          <w:b/>
          <w:bCs/>
          <w:color w:val="000000" w:themeColor="text1"/>
        </w:rPr>
        <w:t>Primero.-</w:t>
      </w:r>
      <w:r w:rsidR="6C42F86A" w:rsidRPr="1E95EF9A">
        <w:rPr>
          <w:rFonts w:ascii="Arial" w:eastAsia="Arial" w:hAnsi="Arial"/>
          <w:b/>
          <w:bCs/>
          <w:color w:val="000000" w:themeColor="text1"/>
        </w:rPr>
        <w:t xml:space="preserve"> </w:t>
      </w:r>
      <w:r w:rsidR="002E67D5" w:rsidRPr="1E95EF9A">
        <w:rPr>
          <w:rFonts w:ascii="Arial" w:eastAsia="Arial" w:hAnsi="Arial"/>
          <w:b/>
          <w:bCs/>
          <w:color w:val="000000" w:themeColor="text1"/>
        </w:rPr>
        <w:t>Rechazar</w:t>
      </w:r>
      <w:r w:rsidR="0AE1CE8B" w:rsidRPr="1E95EF9A">
        <w:rPr>
          <w:rFonts w:ascii="Arial" w:eastAsia="Arial" w:hAnsi="Arial"/>
          <w:b/>
          <w:bCs/>
          <w:color w:val="000000" w:themeColor="text1"/>
        </w:rPr>
        <w:t xml:space="preserve"> </w:t>
      </w:r>
      <w:r w:rsidR="002E67D5" w:rsidRPr="1E95EF9A">
        <w:rPr>
          <w:rFonts w:ascii="Arial" w:eastAsia="Arial" w:hAnsi="Arial"/>
          <w:color w:val="000000" w:themeColor="text1"/>
        </w:rPr>
        <w:t xml:space="preserve">por improcedente la acción de tutela interpuesta </w:t>
      </w:r>
      <w:r w:rsidR="002E67D5" w:rsidRPr="1E95EF9A">
        <w:rPr>
          <w:rFonts w:ascii="Arial" w:hAnsi="Arial"/>
          <w:lang w:eastAsia="es-ES"/>
        </w:rPr>
        <w:t xml:space="preserve">por el señor </w:t>
      </w:r>
      <w:r w:rsidR="002E67D5" w:rsidRPr="00CF4291">
        <w:rPr>
          <w:rFonts w:ascii="Arial" w:hAnsi="Arial"/>
          <w:highlight w:val="yellow"/>
          <w:lang w:eastAsia="es-ES"/>
        </w:rPr>
        <w:t>Edwin Evelio Hernández Torres</w:t>
      </w:r>
      <w:r w:rsidR="002E67D5" w:rsidRPr="1E95EF9A">
        <w:rPr>
          <w:rFonts w:ascii="Arial" w:hAnsi="Arial"/>
          <w:lang w:eastAsia="es-ES"/>
        </w:rPr>
        <w:t xml:space="preserve"> contra el </w:t>
      </w:r>
      <w:r w:rsidR="002E67D5" w:rsidRPr="00CF4291">
        <w:rPr>
          <w:rFonts w:ascii="Arial" w:hAnsi="Arial"/>
          <w:highlight w:val="yellow"/>
          <w:lang w:eastAsia="es-ES"/>
        </w:rPr>
        <w:t>Consejo Superior de la Judicatura</w:t>
      </w:r>
      <w:r w:rsidR="002E67D5" w:rsidRPr="1E95EF9A">
        <w:rPr>
          <w:rFonts w:ascii="Arial" w:hAnsi="Arial"/>
          <w:lang w:eastAsia="es-ES"/>
        </w:rPr>
        <w:t xml:space="preserve">, Unidad </w:t>
      </w:r>
      <w:r w:rsidR="002E67D5" w:rsidRPr="00CF4291">
        <w:rPr>
          <w:rFonts w:ascii="Arial" w:hAnsi="Arial"/>
          <w:highlight w:val="yellow"/>
          <w:lang w:eastAsia="es-ES"/>
        </w:rPr>
        <w:t>de Administración de Carrera Judicial</w:t>
      </w:r>
      <w:bookmarkStart w:id="1" w:name="_GoBack"/>
      <w:bookmarkEnd w:id="1"/>
      <w:r w:rsidR="002E67D5" w:rsidRPr="1E95EF9A">
        <w:rPr>
          <w:rFonts w:ascii="Arial" w:hAnsi="Arial"/>
          <w:lang w:eastAsia="es-ES"/>
        </w:rPr>
        <w:t>,</w:t>
      </w:r>
      <w:r w:rsidRPr="1E95EF9A">
        <w:rPr>
          <w:rFonts w:ascii="Arial" w:eastAsia="Arial" w:hAnsi="Arial"/>
          <w:color w:val="000000" w:themeColor="text1"/>
        </w:rPr>
        <w:t xml:space="preserve"> de acuerdo con lo expuesto en este proveído. </w:t>
      </w:r>
    </w:p>
    <w:p w14:paraId="121FD38A" w14:textId="77777777" w:rsidR="007B7223" w:rsidRPr="00F15ABA" w:rsidRDefault="007B7223" w:rsidP="00182DDC">
      <w:pPr>
        <w:pBdr>
          <w:top w:val="nil"/>
          <w:left w:val="nil"/>
          <w:bottom w:val="nil"/>
          <w:right w:val="nil"/>
          <w:between w:val="nil"/>
        </w:pBdr>
        <w:tabs>
          <w:tab w:val="left" w:pos="708"/>
        </w:tabs>
        <w:rPr>
          <w:rFonts w:ascii="Arial" w:eastAsia="Arial" w:hAnsi="Arial"/>
          <w:color w:val="000000"/>
        </w:rPr>
      </w:pPr>
    </w:p>
    <w:p w14:paraId="4A23428D" w14:textId="77777777" w:rsidR="007B7223" w:rsidRPr="00F15ABA" w:rsidRDefault="007B7223" w:rsidP="007B7223">
      <w:pPr>
        <w:spacing w:line="360" w:lineRule="auto"/>
        <w:rPr>
          <w:rFonts w:ascii="Arial" w:eastAsia="Arial" w:hAnsi="Arial"/>
          <w:b/>
        </w:rPr>
      </w:pPr>
      <w:r w:rsidRPr="00F15ABA">
        <w:rPr>
          <w:rFonts w:ascii="Arial" w:eastAsia="Arial" w:hAnsi="Arial"/>
          <w:b/>
        </w:rPr>
        <w:t xml:space="preserve">Segundo.- </w:t>
      </w:r>
      <w:r w:rsidR="002E67D5" w:rsidRPr="00F15ABA">
        <w:rPr>
          <w:rFonts w:ascii="Arial" w:eastAsia="Times New Roman" w:hAnsi="Arial"/>
          <w:lang w:eastAsia="es-ES" w:bidi="en-US"/>
        </w:rPr>
        <w:t xml:space="preserve">Ejecutoriada esta providencia, </w:t>
      </w:r>
      <w:r w:rsidR="002E67D5" w:rsidRPr="00F15ABA">
        <w:rPr>
          <w:rFonts w:ascii="Arial" w:eastAsia="Times New Roman" w:hAnsi="Arial"/>
          <w:b/>
          <w:lang w:eastAsia="es-ES" w:bidi="en-US"/>
        </w:rPr>
        <w:t>remitir</w:t>
      </w:r>
      <w:r w:rsidR="002E67D5" w:rsidRPr="00F15ABA">
        <w:rPr>
          <w:rFonts w:ascii="Arial" w:eastAsia="Times New Roman" w:hAnsi="Arial"/>
          <w:lang w:eastAsia="es-ES" w:bidi="en-US"/>
        </w:rPr>
        <w:t xml:space="preserve"> el expediente de tutela a la Corte Constitucional para su eventual revisión.</w:t>
      </w:r>
    </w:p>
    <w:p w14:paraId="1FE2DD96" w14:textId="77777777" w:rsidR="007B7223" w:rsidRPr="00F15ABA" w:rsidRDefault="007B7223" w:rsidP="00182DDC">
      <w:pPr>
        <w:rPr>
          <w:rFonts w:ascii="Arial" w:eastAsia="Arial" w:hAnsi="Arial"/>
          <w:b/>
        </w:rPr>
      </w:pPr>
    </w:p>
    <w:p w14:paraId="3AAD0E6C" w14:textId="77777777" w:rsidR="007B7223" w:rsidRPr="00F15ABA" w:rsidRDefault="007B7223" w:rsidP="007B7223">
      <w:pPr>
        <w:pBdr>
          <w:top w:val="nil"/>
          <w:left w:val="nil"/>
          <w:bottom w:val="nil"/>
          <w:right w:val="nil"/>
          <w:between w:val="nil"/>
        </w:pBdr>
        <w:spacing w:line="360" w:lineRule="auto"/>
        <w:jc w:val="center"/>
        <w:rPr>
          <w:rFonts w:ascii="Arial" w:eastAsia="Arial" w:hAnsi="Arial"/>
          <w:b/>
          <w:color w:val="000000"/>
        </w:rPr>
      </w:pPr>
      <w:r w:rsidRPr="00F15ABA">
        <w:rPr>
          <w:rFonts w:ascii="Arial" w:eastAsia="Arial" w:hAnsi="Arial"/>
          <w:b/>
          <w:color w:val="000000"/>
        </w:rPr>
        <w:t>NOTIFÍQUESE Y CÚMPLASE</w:t>
      </w:r>
    </w:p>
    <w:p w14:paraId="27357532" w14:textId="77777777" w:rsidR="007B7223" w:rsidRPr="00F15ABA" w:rsidRDefault="007B7223" w:rsidP="007B7223">
      <w:pPr>
        <w:spacing w:line="360" w:lineRule="auto"/>
        <w:ind w:firstLine="1418"/>
        <w:rPr>
          <w:rFonts w:ascii="Arial" w:eastAsia="Arial" w:hAnsi="Arial"/>
        </w:rPr>
      </w:pPr>
    </w:p>
    <w:p w14:paraId="51400EA4" w14:textId="77777777" w:rsidR="007B7223" w:rsidRPr="00F15ABA" w:rsidRDefault="007B7223" w:rsidP="007B7223">
      <w:pPr>
        <w:spacing w:line="360" w:lineRule="auto"/>
        <w:rPr>
          <w:rFonts w:ascii="Arial" w:eastAsia="Arial" w:hAnsi="Arial"/>
        </w:rPr>
      </w:pPr>
      <w:r w:rsidRPr="00F15ABA">
        <w:rPr>
          <w:rFonts w:ascii="Arial" w:eastAsia="Arial" w:hAnsi="Arial"/>
        </w:rPr>
        <w:t>La anterior providencia fue considerada y aprobada por la Sala en sesión de la fecha.</w:t>
      </w:r>
    </w:p>
    <w:p w14:paraId="4BDB5498" w14:textId="77777777" w:rsidR="007B7223" w:rsidRPr="00F15ABA" w:rsidRDefault="007B7223" w:rsidP="007B7223">
      <w:pPr>
        <w:tabs>
          <w:tab w:val="center" w:pos="4449"/>
        </w:tabs>
        <w:spacing w:line="360" w:lineRule="auto"/>
        <w:rPr>
          <w:rFonts w:ascii="Arial" w:eastAsia="Arial" w:hAnsi="Arial"/>
        </w:rPr>
      </w:pPr>
    </w:p>
    <w:p w14:paraId="2916C19D" w14:textId="77777777" w:rsidR="007B7223" w:rsidRPr="00F15ABA" w:rsidRDefault="007B7223" w:rsidP="00182DDC">
      <w:pPr>
        <w:rPr>
          <w:rFonts w:ascii="Arial" w:eastAsia="Arial" w:hAnsi="Arial"/>
        </w:rPr>
      </w:pPr>
    </w:p>
    <w:p w14:paraId="60C95896" w14:textId="3B5D14FC" w:rsidR="007B7223" w:rsidRPr="00F15ABA" w:rsidRDefault="007B7223" w:rsidP="00182DDC">
      <w:pPr>
        <w:ind w:right="51"/>
        <w:rPr>
          <w:rFonts w:ascii="Arial" w:eastAsia="Times New Roman" w:hAnsi="Arial"/>
          <w:lang w:eastAsia="es-ES"/>
        </w:rPr>
      </w:pPr>
      <w:r w:rsidRPr="1E95EF9A">
        <w:rPr>
          <w:rFonts w:ascii="Arial" w:eastAsia="Times New Roman" w:hAnsi="Arial"/>
          <w:b/>
          <w:bCs/>
          <w:lang w:eastAsia="es-ES"/>
        </w:rPr>
        <w:t>WILLIAM HERNÁNDEZ GÓMEZ</w:t>
      </w:r>
      <w:r>
        <w:tab/>
      </w:r>
      <w:r w:rsidRPr="1E95EF9A">
        <w:rPr>
          <w:rFonts w:ascii="Arial" w:eastAsia="Times New Roman" w:hAnsi="Arial"/>
          <w:b/>
          <w:bCs/>
          <w:lang w:eastAsia="es-ES"/>
        </w:rPr>
        <w:t xml:space="preserve">          GABRIEL VALBUENA HERNÁNDEZ</w:t>
      </w:r>
    </w:p>
    <w:p w14:paraId="554E2616" w14:textId="77777777" w:rsidR="007B7223" w:rsidRPr="00F15ABA" w:rsidRDefault="007B7223" w:rsidP="00182DDC">
      <w:pPr>
        <w:ind w:right="51"/>
        <w:rPr>
          <w:rFonts w:ascii="Arial" w:eastAsia="Times New Roman" w:hAnsi="Arial"/>
          <w:lang w:eastAsia="es-ES"/>
        </w:rPr>
      </w:pPr>
      <w:r w:rsidRPr="00F15ABA">
        <w:rPr>
          <w:rFonts w:ascii="Arial" w:eastAsia="Times New Roman" w:hAnsi="Arial"/>
          <w:lang w:eastAsia="es-ES"/>
        </w:rPr>
        <w:t xml:space="preserve">    Firmado electrónicamente</w:t>
      </w:r>
      <w:r w:rsidRPr="00F15ABA">
        <w:rPr>
          <w:rFonts w:ascii="Arial" w:eastAsia="Times New Roman" w:hAnsi="Arial"/>
          <w:lang w:eastAsia="es-ES"/>
        </w:rPr>
        <w:tab/>
      </w:r>
      <w:r w:rsidRPr="00F15ABA">
        <w:rPr>
          <w:rFonts w:ascii="Arial" w:eastAsia="Times New Roman" w:hAnsi="Arial"/>
          <w:lang w:eastAsia="es-ES"/>
        </w:rPr>
        <w:tab/>
      </w:r>
      <w:r w:rsidRPr="00F15ABA">
        <w:rPr>
          <w:rFonts w:ascii="Arial" w:eastAsia="Times New Roman" w:hAnsi="Arial"/>
          <w:lang w:eastAsia="es-ES"/>
        </w:rPr>
        <w:tab/>
      </w:r>
      <w:r w:rsidRPr="00F15ABA">
        <w:rPr>
          <w:rFonts w:ascii="Arial" w:eastAsia="Times New Roman" w:hAnsi="Arial"/>
          <w:lang w:eastAsia="es-ES"/>
        </w:rPr>
        <w:tab/>
        <w:t>Firmado electrónicamente</w:t>
      </w:r>
    </w:p>
    <w:p w14:paraId="187F57B8" w14:textId="77777777" w:rsidR="007B7223" w:rsidRPr="00F15ABA" w:rsidRDefault="007B7223" w:rsidP="00182DDC">
      <w:pPr>
        <w:ind w:right="51"/>
        <w:rPr>
          <w:rFonts w:ascii="Arial" w:eastAsia="Times New Roman" w:hAnsi="Arial"/>
          <w:lang w:eastAsia="es-ES"/>
        </w:rPr>
      </w:pPr>
    </w:p>
    <w:p w14:paraId="54738AF4" w14:textId="77777777" w:rsidR="007B7223" w:rsidRPr="00F15ABA" w:rsidRDefault="007B7223" w:rsidP="00182DDC">
      <w:pPr>
        <w:ind w:right="51"/>
        <w:rPr>
          <w:rFonts w:ascii="Arial" w:eastAsia="Times New Roman" w:hAnsi="Arial"/>
          <w:lang w:eastAsia="es-ES"/>
        </w:rPr>
      </w:pPr>
    </w:p>
    <w:p w14:paraId="012ACCB4" w14:textId="77777777" w:rsidR="007B7223" w:rsidRPr="00F15ABA" w:rsidRDefault="007B7223" w:rsidP="00182DDC">
      <w:pPr>
        <w:ind w:right="51"/>
        <w:jc w:val="center"/>
        <w:rPr>
          <w:rFonts w:ascii="Arial" w:eastAsia="Times New Roman" w:hAnsi="Arial"/>
          <w:b/>
          <w:lang w:eastAsia="es-ES"/>
        </w:rPr>
      </w:pPr>
      <w:r w:rsidRPr="00F15ABA">
        <w:rPr>
          <w:rFonts w:ascii="Arial" w:eastAsia="Times New Roman" w:hAnsi="Arial"/>
          <w:b/>
          <w:lang w:eastAsia="es-ES"/>
        </w:rPr>
        <w:t>RAFAEL FRANCISCO SUÁREZ VARGAS</w:t>
      </w:r>
    </w:p>
    <w:p w14:paraId="193D8324" w14:textId="77777777" w:rsidR="007B7223" w:rsidRPr="00F15ABA" w:rsidRDefault="007B7223" w:rsidP="00182DDC">
      <w:pPr>
        <w:ind w:right="51"/>
        <w:jc w:val="center"/>
        <w:rPr>
          <w:rFonts w:ascii="Arial" w:eastAsia="Times New Roman" w:hAnsi="Arial"/>
          <w:vertAlign w:val="subscript"/>
          <w:lang w:eastAsia="es-ES"/>
        </w:rPr>
      </w:pPr>
      <w:r w:rsidRPr="00F15ABA">
        <w:rPr>
          <w:rFonts w:ascii="Arial" w:eastAsia="Dotum" w:hAnsi="Arial"/>
        </w:rPr>
        <w:t>Firmado Electrónicamente</w:t>
      </w:r>
    </w:p>
    <w:p w14:paraId="46ABBD8F" w14:textId="77777777" w:rsidR="007B7223" w:rsidRPr="00F15ABA" w:rsidRDefault="007B7223" w:rsidP="00182DDC">
      <w:pPr>
        <w:ind w:left="2832" w:firstLine="708"/>
        <w:rPr>
          <w:rFonts w:ascii="Arial" w:eastAsia="Dotum" w:hAnsi="Arial"/>
        </w:rPr>
      </w:pPr>
    </w:p>
    <w:p w14:paraId="1A03293B" w14:textId="77777777" w:rsidR="007B7223" w:rsidRPr="00F15ABA" w:rsidRDefault="007B7223" w:rsidP="00182DDC">
      <w:pPr>
        <w:rPr>
          <w:rFonts w:ascii="Arial" w:eastAsia="Dotum" w:hAnsi="Arial"/>
        </w:rPr>
      </w:pPr>
      <w:r w:rsidRPr="00F15ABA">
        <w:rPr>
          <w:rFonts w:ascii="Arial" w:eastAsia="Dotum" w:hAnsi="Arial"/>
          <w:b/>
          <w:bCs/>
        </w:rPr>
        <w:t>CONSTANCIA</w:t>
      </w:r>
      <w:r w:rsidRPr="00F15ABA">
        <w:rPr>
          <w:rFonts w:ascii="Arial" w:eastAsia="Dotum" w:hAnsi="Arial"/>
        </w:rPr>
        <w:t xml:space="preserve">: La presente providencia fue firmada electrónicamente por la Sala en la plataforma del Consejo de Estado denominada </w:t>
      </w:r>
      <w:r w:rsidRPr="00F15ABA">
        <w:rPr>
          <w:rFonts w:ascii="Arial" w:eastAsia="Dotum" w:hAnsi="Arial"/>
          <w:smallCaps/>
        </w:rPr>
        <w:t>samai</w:t>
      </w:r>
      <w:r w:rsidRPr="00F15ABA">
        <w:rPr>
          <w:rFonts w:ascii="Arial" w:eastAsia="Dotum" w:hAnsi="Arial"/>
        </w:rPr>
        <w:t xml:space="preserve">. En consecuencia, se garantiza la autenticidad, integridad, conservación y posterior consulta, de conformidad con el artículo 186 del </w:t>
      </w:r>
      <w:r w:rsidRPr="00F15ABA">
        <w:rPr>
          <w:rFonts w:ascii="Arial" w:eastAsia="Dotum" w:hAnsi="Arial"/>
          <w:smallCaps/>
        </w:rPr>
        <w:t>cpaca.</w:t>
      </w:r>
    </w:p>
    <w:p w14:paraId="464FCBC1" w14:textId="77777777" w:rsidR="007B7223" w:rsidRPr="00F15ABA" w:rsidRDefault="007B7223" w:rsidP="00182DDC">
      <w:pPr>
        <w:tabs>
          <w:tab w:val="center" w:pos="4449"/>
        </w:tabs>
        <w:rPr>
          <w:rFonts w:ascii="Arial" w:eastAsia="Arial" w:hAnsi="Arial"/>
        </w:rPr>
      </w:pPr>
    </w:p>
    <w:p w14:paraId="7F642D99" w14:textId="77777777" w:rsidR="007B7223" w:rsidRPr="00F15ABA" w:rsidRDefault="007B7223" w:rsidP="00182DDC">
      <w:pPr>
        <w:tabs>
          <w:tab w:val="center" w:pos="4449"/>
        </w:tabs>
        <w:rPr>
          <w:rFonts w:ascii="Arial" w:eastAsia="Arial" w:hAnsi="Arial"/>
          <w:smallCaps/>
        </w:rPr>
      </w:pPr>
      <w:r w:rsidRPr="00F15ABA">
        <w:rPr>
          <w:rFonts w:ascii="Arial" w:eastAsia="Arial" w:hAnsi="Arial"/>
          <w:smallCaps/>
        </w:rPr>
        <w:t>yasm</w:t>
      </w:r>
    </w:p>
    <w:p w14:paraId="5C8C6B09" w14:textId="77777777" w:rsidR="009A5175" w:rsidRPr="00F15ABA" w:rsidRDefault="009A5175" w:rsidP="00182DDC">
      <w:pPr>
        <w:overflowPunct w:val="0"/>
        <w:autoSpaceDE w:val="0"/>
        <w:autoSpaceDN w:val="0"/>
        <w:adjustRightInd w:val="0"/>
        <w:rPr>
          <w:rFonts w:ascii="Arial" w:eastAsia="Times New Roman" w:hAnsi="Arial"/>
          <w:lang w:eastAsia="es-ES"/>
        </w:rPr>
      </w:pPr>
    </w:p>
    <w:sectPr w:rsidR="009A5175" w:rsidRPr="00F15ABA" w:rsidSect="00725943">
      <w:headerReference w:type="default" r:id="rId11"/>
      <w:footerReference w:type="default" r:id="rId12"/>
      <w:headerReference w:type="first" r:id="rId13"/>
      <w:pgSz w:w="12242" w:h="18722" w:code="119"/>
      <w:pgMar w:top="2495" w:right="1418" w:bottom="204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020AA" w14:textId="77777777" w:rsidR="00081A0B" w:rsidRDefault="00081A0B" w:rsidP="00117091">
      <w:r>
        <w:separator/>
      </w:r>
    </w:p>
  </w:endnote>
  <w:endnote w:type="continuationSeparator" w:id="0">
    <w:p w14:paraId="5762202D" w14:textId="77777777" w:rsidR="00081A0B" w:rsidRDefault="00081A0B"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1FF49" w14:textId="77777777" w:rsidR="0072303A" w:rsidRPr="000D4A02" w:rsidRDefault="0072303A" w:rsidP="0066616D">
    <w:pPr>
      <w:pStyle w:val="Piedepgina"/>
      <w:jc w:val="center"/>
      <w:rPr>
        <w:rFonts w:ascii="Arial" w:hAnsi="Arial"/>
        <w:color w:val="767171"/>
        <w:sz w:val="20"/>
        <w:szCs w:val="20"/>
      </w:rPr>
    </w:pPr>
    <w:r w:rsidRPr="000D4A02">
      <w:rPr>
        <w:rFonts w:ascii="Arial" w:hAnsi="Arial"/>
        <w:color w:val="767171"/>
        <w:sz w:val="20"/>
        <w:szCs w:val="20"/>
      </w:rPr>
      <w:t>Calle 12 No. 7-65 – Tel: (57-1) 350-6700 – Bogotá D.C. – Colombia</w:t>
    </w:r>
  </w:p>
  <w:p w14:paraId="1601DE47" w14:textId="77777777" w:rsidR="0072303A" w:rsidRDefault="0072303A" w:rsidP="00117091">
    <w:pPr>
      <w:pStyle w:val="Piedepgina"/>
      <w:jc w:val="center"/>
      <w:rPr>
        <w:rFonts w:ascii="Arial" w:hAnsi="Arial"/>
        <w:color w:val="767171"/>
        <w:sz w:val="20"/>
        <w:szCs w:val="20"/>
      </w:rPr>
    </w:pPr>
    <w:r w:rsidRPr="000D4A02">
      <w:rPr>
        <w:rFonts w:ascii="Arial" w:hAnsi="Arial"/>
        <w:color w:val="767171"/>
        <w:sz w:val="20"/>
        <w:szCs w:val="20"/>
      </w:rPr>
      <w:t>www.consejodeestado.gov.co</w:t>
    </w:r>
  </w:p>
  <w:p w14:paraId="0DA123B1" w14:textId="77777777" w:rsidR="0072303A" w:rsidRPr="000D4A02" w:rsidRDefault="0072303A" w:rsidP="00117091">
    <w:pPr>
      <w:pStyle w:val="Piedepgina"/>
      <w:jc w:val="center"/>
      <w:rPr>
        <w:rFonts w:ascii="Arial" w:hAnsi="Arial"/>
        <w:color w:val="767171"/>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3AFA6" w14:textId="77777777" w:rsidR="00081A0B" w:rsidRDefault="00081A0B" w:rsidP="00117091">
      <w:r>
        <w:separator/>
      </w:r>
    </w:p>
  </w:footnote>
  <w:footnote w:type="continuationSeparator" w:id="0">
    <w:p w14:paraId="797EC0D6" w14:textId="77777777" w:rsidR="00081A0B" w:rsidRDefault="00081A0B" w:rsidP="00117091">
      <w:r>
        <w:continuationSeparator/>
      </w:r>
    </w:p>
  </w:footnote>
  <w:footnote w:id="1">
    <w:p w14:paraId="468A10F3" w14:textId="77777777" w:rsidR="0072303A" w:rsidRPr="00CE5498" w:rsidRDefault="0072303A" w:rsidP="008B6E9D">
      <w:pPr>
        <w:pStyle w:val="Estilo1"/>
        <w:rPr>
          <w:lang w:val="fr-FR"/>
        </w:rPr>
      </w:pPr>
      <w:r w:rsidRPr="0072501F">
        <w:rPr>
          <w:rStyle w:val="Refdenotaalpie"/>
        </w:rPr>
        <w:footnoteRef/>
      </w:r>
      <w:r w:rsidRPr="00CE5498">
        <w:rPr>
          <w:shd w:val="clear" w:color="auto" w:fill="FFFFFF"/>
          <w:lang w:val="fr-FR"/>
        </w:rPr>
        <w:t>Corte Constitucional, sentencias T-030 de 2015, T-871 de 1999, T-069 de 2001, T-1268 de 2005, T-972 de 2006, T-074 de 2009, T-954 de 2010, T-177 de 2011,  T-595 de 211, T-890 de 2011 y T-205 de 2012, entre muchas otras</w:t>
      </w:r>
      <w:r>
        <w:rPr>
          <w:shd w:val="clear" w:color="auto" w:fill="FFFFFF"/>
          <w:lang w:val="fr-FR"/>
        </w:rPr>
        <w:t>.</w:t>
      </w:r>
    </w:p>
  </w:footnote>
  <w:footnote w:id="2">
    <w:p w14:paraId="1128D239" w14:textId="77777777" w:rsidR="0072303A" w:rsidRDefault="0072303A" w:rsidP="00617BD6">
      <w:pPr>
        <w:pStyle w:val="Textonotapie"/>
        <w:rPr>
          <w:rFonts w:ascii="Tahoma" w:hAnsi="Tahoma" w:cs="Tahoma"/>
          <w:sz w:val="22"/>
        </w:rPr>
      </w:pPr>
      <w:r>
        <w:rPr>
          <w:rStyle w:val="Refdenotaalpie"/>
          <w:rFonts w:ascii="Tahoma" w:hAnsi="Tahoma" w:cs="Tahoma"/>
        </w:rPr>
        <w:footnoteRef/>
      </w:r>
      <w:r w:rsidRPr="00FC024B">
        <w:rPr>
          <w:rFonts w:ascii="Arial" w:hAnsi="Arial" w:cs="Arial"/>
          <w:lang w:val="es-ES_tradnl"/>
        </w:rPr>
        <w:t>Corte Constitucional, Sentencia T-1014 de 1999, Expedientes T-239.989 y T-242.095 Peticionario: Orlando Oviedo Saballeth, Magistrado Ponente: Dr. Vladimiro Naranjo Mesa.</w:t>
      </w:r>
    </w:p>
  </w:footnote>
  <w:footnote w:id="3">
    <w:p w14:paraId="7AC231B8" w14:textId="77777777" w:rsidR="0072303A" w:rsidRDefault="0072303A" w:rsidP="00617BD6">
      <w:pPr>
        <w:pStyle w:val="Textonotapie"/>
        <w:rPr>
          <w:rFonts w:ascii="Tahoma" w:hAnsi="Tahoma" w:cs="Tahoma"/>
          <w:sz w:val="22"/>
        </w:rPr>
      </w:pPr>
      <w:r>
        <w:rPr>
          <w:rStyle w:val="Refdenotaalpie"/>
          <w:rFonts w:ascii="Tahoma" w:hAnsi="Tahoma" w:cs="Tahoma"/>
        </w:rPr>
        <w:footnoteRef/>
      </w:r>
      <w:r w:rsidRPr="00C64F51">
        <w:rPr>
          <w:rFonts w:ascii="Arial" w:hAnsi="Arial" w:cs="Arial"/>
        </w:rPr>
        <w:t xml:space="preserve">Corte Constitucional, Sentencia </w:t>
      </w:r>
      <w:r w:rsidRPr="00C64F51">
        <w:rPr>
          <w:rFonts w:ascii="Arial" w:hAnsi="Arial" w:cs="Arial"/>
          <w:szCs w:val="24"/>
        </w:rPr>
        <w:t>T-053 de 1994, Magistrado Ponente: Fabio Morón.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10FDC" w14:textId="77777777" w:rsidR="0072303A" w:rsidRPr="000D4A02" w:rsidRDefault="0072303A">
    <w:pPr>
      <w:pStyle w:val="Encabezado"/>
      <w:jc w:val="right"/>
      <w:rPr>
        <w:rFonts w:ascii="Arial" w:hAnsi="Arial"/>
        <w:sz w:val="20"/>
        <w:szCs w:val="20"/>
      </w:rPr>
    </w:pPr>
    <w:r w:rsidRPr="000D4A02">
      <w:rPr>
        <w:rFonts w:ascii="Arial" w:hAnsi="Arial"/>
        <w:sz w:val="20"/>
        <w:szCs w:val="20"/>
      </w:rPr>
      <w:fldChar w:fldCharType="begin"/>
    </w:r>
    <w:r w:rsidRPr="000D4A02">
      <w:rPr>
        <w:rFonts w:ascii="Arial" w:hAnsi="Arial"/>
        <w:sz w:val="20"/>
        <w:szCs w:val="20"/>
      </w:rPr>
      <w:instrText>PAGE   \* MERGEFORMAT</w:instrText>
    </w:r>
    <w:r w:rsidRPr="000D4A02">
      <w:rPr>
        <w:rFonts w:ascii="Arial" w:hAnsi="Arial"/>
        <w:sz w:val="20"/>
        <w:szCs w:val="20"/>
      </w:rPr>
      <w:fldChar w:fldCharType="separate"/>
    </w:r>
    <w:r w:rsidR="00CF4291">
      <w:rPr>
        <w:rFonts w:ascii="Arial" w:hAnsi="Arial"/>
        <w:noProof/>
        <w:sz w:val="20"/>
        <w:szCs w:val="20"/>
      </w:rPr>
      <w:t>19</w:t>
    </w:r>
    <w:r w:rsidRPr="000D4A02">
      <w:rPr>
        <w:rFonts w:ascii="Arial" w:hAnsi="Arial"/>
        <w:sz w:val="20"/>
        <w:szCs w:val="20"/>
      </w:rPr>
      <w:fldChar w:fldCharType="end"/>
    </w:r>
  </w:p>
  <w:p w14:paraId="4C15F3EA" w14:textId="77777777" w:rsidR="0072303A" w:rsidRPr="0070023E" w:rsidRDefault="0072303A" w:rsidP="001077FC">
    <w:pPr>
      <w:pStyle w:val="Encabezado"/>
      <w:rPr>
        <w:sz w:val="20"/>
        <w:szCs w:val="20"/>
      </w:rPr>
    </w:pPr>
    <w:r>
      <w:rPr>
        <w:noProof/>
        <w:lang w:eastAsia="es-CO"/>
      </w:rPr>
      <w:drawing>
        <wp:anchor distT="0" distB="0" distL="114300" distR="114300" simplePos="0" relativeHeight="251657216" behindDoc="0" locked="0" layoutInCell="1" allowOverlap="1" wp14:anchorId="7AB16FFE" wp14:editId="07777777">
          <wp:simplePos x="0" y="0"/>
          <wp:positionH relativeFrom="column">
            <wp:posOffset>-384810</wp:posOffset>
          </wp:positionH>
          <wp:positionV relativeFrom="paragraph">
            <wp:posOffset>-240030</wp:posOffset>
          </wp:positionV>
          <wp:extent cx="1238250" cy="1152525"/>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anchor>
      </w:drawing>
    </w:r>
  </w:p>
  <w:p w14:paraId="4C4CEA3D" w14:textId="19E729DF" w:rsidR="0072303A" w:rsidRPr="000D4A02" w:rsidRDefault="0072303A" w:rsidP="001077FC">
    <w:pPr>
      <w:pStyle w:val="Encabezado"/>
      <w:rPr>
        <w:rFonts w:ascii="Arial" w:hAnsi="Arial"/>
        <w:sz w:val="20"/>
        <w:szCs w:val="20"/>
      </w:rPr>
    </w:pPr>
    <w:r>
      <w:rPr>
        <w:noProof/>
        <w:sz w:val="20"/>
        <w:szCs w:val="20"/>
        <w:lang w:eastAsia="es-CO"/>
      </w:rPr>
      <mc:AlternateContent>
        <mc:Choice Requires="wps">
          <w:drawing>
            <wp:anchor distT="4294967295" distB="4294967295" distL="114300" distR="114300" simplePos="0" relativeHeight="251656192" behindDoc="0" locked="0" layoutInCell="1" allowOverlap="1" wp14:anchorId="51ECD346" wp14:editId="002155DA">
              <wp:simplePos x="0" y="0"/>
              <wp:positionH relativeFrom="column">
                <wp:posOffset>1379855</wp:posOffset>
              </wp:positionH>
              <wp:positionV relativeFrom="paragraph">
                <wp:posOffset>60324</wp:posOffset>
              </wp:positionV>
              <wp:extent cx="5400040" cy="0"/>
              <wp:effectExtent l="0" t="0" r="35560" b="2540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67964FEC" id="_x0000_t32" coordsize="21600,21600" o:spt="32" o:oned="t" path="m,l21600,21600e" filled="f">
              <v:path arrowok="t" fillok="f" o:connecttype="none"/>
              <o:lock v:ext="edit" shapetype="t"/>
            </v:shapetype>
            <v:shape id="AutoShape 8" o:spid="_x0000_s1026" type="#_x0000_t32" style="position:absolute;margin-left:108.65pt;margin-top:4.75pt;width:425.2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" strokeweight="2.25pt"/>
          </w:pict>
        </mc:Fallback>
      </mc:AlternateContent>
    </w:r>
  </w:p>
  <w:p w14:paraId="46975F59" w14:textId="77777777" w:rsidR="0072303A" w:rsidRPr="00AB6FA5" w:rsidRDefault="0072303A" w:rsidP="001077FC">
    <w:pPr>
      <w:pStyle w:val="Encabezado"/>
      <w:jc w:val="right"/>
      <w:rPr>
        <w:rFonts w:ascii="Arial" w:hAnsi="Arial"/>
        <w:color w:val="767171"/>
        <w:sz w:val="20"/>
        <w:szCs w:val="20"/>
      </w:rPr>
    </w:pPr>
    <w:r w:rsidRPr="000D4A02">
      <w:rPr>
        <w:rFonts w:ascii="Arial" w:hAnsi="Arial"/>
        <w:color w:val="767171"/>
        <w:sz w:val="20"/>
        <w:szCs w:val="20"/>
      </w:rPr>
      <w:t xml:space="preserve">Radicado: </w:t>
    </w:r>
    <w:r>
      <w:rPr>
        <w:rFonts w:ascii="Arial" w:hAnsi="Arial"/>
        <w:color w:val="767171"/>
        <w:sz w:val="20"/>
        <w:szCs w:val="20"/>
      </w:rPr>
      <w:t>11001-03-15-000-2020-05074-00</w:t>
    </w:r>
  </w:p>
  <w:p w14:paraId="17C7B3A0" w14:textId="77777777" w:rsidR="0072303A" w:rsidRPr="00AB6FA5" w:rsidRDefault="0072303A" w:rsidP="001077FC">
    <w:pPr>
      <w:pStyle w:val="Encabezado"/>
      <w:jc w:val="right"/>
      <w:rPr>
        <w:rFonts w:ascii="Arial" w:hAnsi="Arial"/>
        <w:color w:val="767171"/>
        <w:sz w:val="20"/>
        <w:szCs w:val="20"/>
      </w:rPr>
    </w:pPr>
    <w:r w:rsidRPr="000D4A02">
      <w:rPr>
        <w:rFonts w:ascii="Arial" w:hAnsi="Arial"/>
        <w:color w:val="767171"/>
        <w:sz w:val="20"/>
        <w:szCs w:val="20"/>
      </w:rPr>
      <w:t xml:space="preserve">                                                         Demandante: </w:t>
    </w:r>
    <w:r>
      <w:rPr>
        <w:rFonts w:ascii="Arial" w:hAnsi="Arial"/>
        <w:color w:val="767171"/>
        <w:sz w:val="20"/>
        <w:szCs w:val="20"/>
      </w:rPr>
      <w:t>Edwin Evelio Hernández Torres</w:t>
    </w:r>
  </w:p>
  <w:p w14:paraId="50895670" w14:textId="77777777" w:rsidR="0072303A" w:rsidRPr="00A93D6A" w:rsidRDefault="0072303A" w:rsidP="00D14123">
    <w:pPr>
      <w:pStyle w:val="Encabezado"/>
      <w:jc w:val="right"/>
      <w:rPr>
        <w:rFonts w:ascii="Arial" w:hAnsi="Arial"/>
        <w:color w:val="76717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2A365" w14:textId="77777777" w:rsidR="0072303A" w:rsidRPr="000D4A02" w:rsidRDefault="0072303A" w:rsidP="001B0DF5">
    <w:pPr>
      <w:pStyle w:val="Encabezado"/>
      <w:jc w:val="right"/>
      <w:rPr>
        <w:rFonts w:ascii="Arial" w:hAnsi="Arial"/>
        <w:sz w:val="20"/>
        <w:szCs w:val="20"/>
      </w:rPr>
    </w:pPr>
  </w:p>
  <w:p w14:paraId="16F50C62" w14:textId="77777777" w:rsidR="0072303A" w:rsidRPr="0070023E" w:rsidRDefault="0072303A" w:rsidP="001B0DF5">
    <w:pPr>
      <w:pStyle w:val="Encabezado"/>
      <w:rPr>
        <w:sz w:val="20"/>
        <w:szCs w:val="20"/>
      </w:rPr>
    </w:pPr>
    <w:r>
      <w:rPr>
        <w:noProof/>
        <w:lang w:eastAsia="es-CO"/>
      </w:rPr>
      <w:drawing>
        <wp:anchor distT="0" distB="0" distL="114300" distR="114300" simplePos="0" relativeHeight="251659264" behindDoc="0" locked="0" layoutInCell="1" allowOverlap="1" wp14:anchorId="566D76DB" wp14:editId="07777777">
          <wp:simplePos x="0" y="0"/>
          <wp:positionH relativeFrom="column">
            <wp:posOffset>-384810</wp:posOffset>
          </wp:positionH>
          <wp:positionV relativeFrom="paragraph">
            <wp:posOffset>-240030</wp:posOffset>
          </wp:positionV>
          <wp:extent cx="1238250" cy="1152525"/>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anchor>
      </w:drawing>
    </w:r>
  </w:p>
  <w:p w14:paraId="5C71F136" w14:textId="03BDB478" w:rsidR="0072303A" w:rsidRPr="000D4A02" w:rsidRDefault="0072303A" w:rsidP="001B0DF5">
    <w:pPr>
      <w:pStyle w:val="Encabezado"/>
      <w:rPr>
        <w:rFonts w:ascii="Arial" w:hAnsi="Arial"/>
        <w:sz w:val="20"/>
        <w:szCs w:val="20"/>
      </w:rPr>
    </w:pPr>
    <w:r>
      <w:rPr>
        <w:noProof/>
        <w:sz w:val="20"/>
        <w:szCs w:val="20"/>
        <w:lang w:eastAsia="es-CO"/>
      </w:rPr>
      <mc:AlternateContent>
        <mc:Choice Requires="wps">
          <w:drawing>
            <wp:anchor distT="4294967295" distB="4294967295" distL="114300" distR="114300" simplePos="0" relativeHeight="251658240" behindDoc="0" locked="0" layoutInCell="1" allowOverlap="1" wp14:anchorId="12C8CCA5" wp14:editId="3A7DB60C">
              <wp:simplePos x="0" y="0"/>
              <wp:positionH relativeFrom="column">
                <wp:posOffset>1379855</wp:posOffset>
              </wp:positionH>
              <wp:positionV relativeFrom="paragraph">
                <wp:posOffset>60324</wp:posOffset>
              </wp:positionV>
              <wp:extent cx="5400040" cy="0"/>
              <wp:effectExtent l="0" t="0" r="35560" b="2540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22FE1C20" id="_x0000_t32" coordsize="21600,21600" o:spt="32" o:oned="t" path="m,l21600,21600e" filled="f">
              <v:path arrowok="t" fillok="f" o:connecttype="none"/>
              <o:lock v:ext="edit" shapetype="t"/>
            </v:shapetype>
            <v:shape id="AutoShape 10" o:spid="_x0000_s1026" type="#_x0000_t32" style="position:absolute;margin-left:108.65pt;margin-top:4.75pt;width:425.2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" strokeweight="2.25pt"/>
          </w:pict>
        </mc:Fallback>
      </mc:AlternateContent>
    </w:r>
  </w:p>
  <w:p w14:paraId="62199465" w14:textId="77777777" w:rsidR="0072303A" w:rsidRDefault="0072303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72207"/>
    <w:multiLevelType w:val="hybridMultilevel"/>
    <w:tmpl w:val="83D04D64"/>
    <w:lvl w:ilvl="0" w:tplc="443CFD3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850B1F"/>
    <w:multiLevelType w:val="hybridMultilevel"/>
    <w:tmpl w:val="012C6DD6"/>
    <w:lvl w:ilvl="0" w:tplc="33FC9108">
      <w:start w:val="1"/>
      <w:numFmt w:val="decimal"/>
      <w:lvlText w:val="%1."/>
      <w:lvlJc w:val="left"/>
      <w:pPr>
        <w:ind w:left="720" w:hanging="360"/>
      </w:pPr>
      <w:rPr>
        <w:b/>
        <w:color w:val="00000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1B1A7C77"/>
    <w:multiLevelType w:val="hybridMultilevel"/>
    <w:tmpl w:val="71ECFABC"/>
    <w:lvl w:ilvl="0" w:tplc="30885DDE">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11A1594"/>
    <w:multiLevelType w:val="hybridMultilevel"/>
    <w:tmpl w:val="E872E0BA"/>
    <w:lvl w:ilvl="0" w:tplc="FEC0998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43B376D2"/>
    <w:multiLevelType w:val="hybridMultilevel"/>
    <w:tmpl w:val="30628468"/>
    <w:lvl w:ilvl="0" w:tplc="1530342E">
      <w:start w:val="1"/>
      <w:numFmt w:val="decimal"/>
      <w:lvlText w:val="%1."/>
      <w:lvlJc w:val="left"/>
      <w:pPr>
        <w:ind w:left="390" w:hanging="390"/>
      </w:pPr>
      <w:rPr>
        <w:rFonts w:hint="default"/>
      </w:rPr>
    </w:lvl>
    <w:lvl w:ilvl="1" w:tplc="2444C666">
      <w:numFmt w:val="none"/>
      <w:lvlText w:val=""/>
      <w:lvlJc w:val="left"/>
      <w:pPr>
        <w:tabs>
          <w:tab w:val="num" w:pos="360"/>
        </w:tabs>
      </w:pPr>
    </w:lvl>
    <w:lvl w:ilvl="2" w:tplc="CC568AF4">
      <w:numFmt w:val="none"/>
      <w:lvlText w:val=""/>
      <w:lvlJc w:val="left"/>
      <w:pPr>
        <w:tabs>
          <w:tab w:val="num" w:pos="360"/>
        </w:tabs>
      </w:pPr>
    </w:lvl>
    <w:lvl w:ilvl="3" w:tplc="531253DC">
      <w:numFmt w:val="none"/>
      <w:lvlText w:val=""/>
      <w:lvlJc w:val="left"/>
      <w:pPr>
        <w:tabs>
          <w:tab w:val="num" w:pos="360"/>
        </w:tabs>
      </w:pPr>
    </w:lvl>
    <w:lvl w:ilvl="4" w:tplc="7DD4BE8A">
      <w:numFmt w:val="none"/>
      <w:lvlText w:val=""/>
      <w:lvlJc w:val="left"/>
      <w:pPr>
        <w:tabs>
          <w:tab w:val="num" w:pos="360"/>
        </w:tabs>
      </w:pPr>
    </w:lvl>
    <w:lvl w:ilvl="5" w:tplc="6D0CCB6E">
      <w:numFmt w:val="none"/>
      <w:lvlText w:val=""/>
      <w:lvlJc w:val="left"/>
      <w:pPr>
        <w:tabs>
          <w:tab w:val="num" w:pos="360"/>
        </w:tabs>
      </w:pPr>
    </w:lvl>
    <w:lvl w:ilvl="6" w:tplc="CE82E918">
      <w:numFmt w:val="none"/>
      <w:lvlText w:val=""/>
      <w:lvlJc w:val="left"/>
      <w:pPr>
        <w:tabs>
          <w:tab w:val="num" w:pos="360"/>
        </w:tabs>
      </w:pPr>
    </w:lvl>
    <w:lvl w:ilvl="7" w:tplc="D6482B00">
      <w:numFmt w:val="none"/>
      <w:lvlText w:val=""/>
      <w:lvlJc w:val="left"/>
      <w:pPr>
        <w:tabs>
          <w:tab w:val="num" w:pos="360"/>
        </w:tabs>
      </w:pPr>
    </w:lvl>
    <w:lvl w:ilvl="8" w:tplc="0AA4BAB0">
      <w:numFmt w:val="none"/>
      <w:lvlText w:val=""/>
      <w:lvlJc w:val="left"/>
      <w:pPr>
        <w:tabs>
          <w:tab w:val="num" w:pos="360"/>
        </w:tabs>
      </w:pPr>
    </w:lvl>
  </w:abstractNum>
  <w:abstractNum w:abstractNumId="5">
    <w:nsid w:val="5F5461FC"/>
    <w:multiLevelType w:val="hybridMultilevel"/>
    <w:tmpl w:val="A11071CC"/>
    <w:lvl w:ilvl="0" w:tplc="14A2C8AA">
      <w:start w:val="1"/>
      <w:numFmt w:val="lowerRoman"/>
      <w:lvlText w:val="(%1)"/>
      <w:lvlJc w:val="left"/>
      <w:pPr>
        <w:ind w:left="1080" w:hanging="720"/>
      </w:pPr>
      <w:rPr>
        <w:rFonts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86"/>
    <w:rsid w:val="00003E38"/>
    <w:rsid w:val="00005C54"/>
    <w:rsid w:val="00006D3C"/>
    <w:rsid w:val="00007578"/>
    <w:rsid w:val="00007AE7"/>
    <w:rsid w:val="0001136D"/>
    <w:rsid w:val="00015362"/>
    <w:rsid w:val="0001689D"/>
    <w:rsid w:val="00017D84"/>
    <w:rsid w:val="00020E04"/>
    <w:rsid w:val="00022DCE"/>
    <w:rsid w:val="0002369A"/>
    <w:rsid w:val="0002606F"/>
    <w:rsid w:val="00030DEA"/>
    <w:rsid w:val="00034900"/>
    <w:rsid w:val="00040E30"/>
    <w:rsid w:val="00040F01"/>
    <w:rsid w:val="00043373"/>
    <w:rsid w:val="00045805"/>
    <w:rsid w:val="00047102"/>
    <w:rsid w:val="0005127C"/>
    <w:rsid w:val="00052630"/>
    <w:rsid w:val="00053996"/>
    <w:rsid w:val="00057FD8"/>
    <w:rsid w:val="0006185A"/>
    <w:rsid w:val="00066F35"/>
    <w:rsid w:val="00073067"/>
    <w:rsid w:val="00073869"/>
    <w:rsid w:val="00076B1B"/>
    <w:rsid w:val="00076CCE"/>
    <w:rsid w:val="0007714A"/>
    <w:rsid w:val="00081A0B"/>
    <w:rsid w:val="000875B8"/>
    <w:rsid w:val="00087835"/>
    <w:rsid w:val="00091B98"/>
    <w:rsid w:val="00092D5B"/>
    <w:rsid w:val="00093202"/>
    <w:rsid w:val="00094E0C"/>
    <w:rsid w:val="00095325"/>
    <w:rsid w:val="000962A8"/>
    <w:rsid w:val="00097D1A"/>
    <w:rsid w:val="000A10B5"/>
    <w:rsid w:val="000A205D"/>
    <w:rsid w:val="000A5CAA"/>
    <w:rsid w:val="000A7205"/>
    <w:rsid w:val="000A7E26"/>
    <w:rsid w:val="000B4A72"/>
    <w:rsid w:val="000B7C03"/>
    <w:rsid w:val="000C29DB"/>
    <w:rsid w:val="000C31BA"/>
    <w:rsid w:val="000C6565"/>
    <w:rsid w:val="000D1A13"/>
    <w:rsid w:val="000D4973"/>
    <w:rsid w:val="000D4A02"/>
    <w:rsid w:val="000D6911"/>
    <w:rsid w:val="000D7CD1"/>
    <w:rsid w:val="000E27C3"/>
    <w:rsid w:val="000E5815"/>
    <w:rsid w:val="000F004D"/>
    <w:rsid w:val="000F0532"/>
    <w:rsid w:val="000F251B"/>
    <w:rsid w:val="000F58A0"/>
    <w:rsid w:val="000F5F8A"/>
    <w:rsid w:val="00105722"/>
    <w:rsid w:val="00107443"/>
    <w:rsid w:val="001077FC"/>
    <w:rsid w:val="001100AF"/>
    <w:rsid w:val="001115C6"/>
    <w:rsid w:val="00114E59"/>
    <w:rsid w:val="001154DA"/>
    <w:rsid w:val="001156D4"/>
    <w:rsid w:val="00117091"/>
    <w:rsid w:val="001170CB"/>
    <w:rsid w:val="001178CA"/>
    <w:rsid w:val="00120BD1"/>
    <w:rsid w:val="0012341D"/>
    <w:rsid w:val="00125702"/>
    <w:rsid w:val="00126353"/>
    <w:rsid w:val="00127538"/>
    <w:rsid w:val="001314F6"/>
    <w:rsid w:val="0013206C"/>
    <w:rsid w:val="00134562"/>
    <w:rsid w:val="00134799"/>
    <w:rsid w:val="00135B49"/>
    <w:rsid w:val="001366E9"/>
    <w:rsid w:val="00136ADE"/>
    <w:rsid w:val="0014342C"/>
    <w:rsid w:val="00145004"/>
    <w:rsid w:val="0015127E"/>
    <w:rsid w:val="0015278D"/>
    <w:rsid w:val="00152E23"/>
    <w:rsid w:val="00154D5C"/>
    <w:rsid w:val="001557EA"/>
    <w:rsid w:val="00157CAE"/>
    <w:rsid w:val="00157D0A"/>
    <w:rsid w:val="001610FB"/>
    <w:rsid w:val="001628DE"/>
    <w:rsid w:val="00162EB0"/>
    <w:rsid w:val="0016318D"/>
    <w:rsid w:val="00163C22"/>
    <w:rsid w:val="001646F4"/>
    <w:rsid w:val="00171817"/>
    <w:rsid w:val="00172F7C"/>
    <w:rsid w:val="00173948"/>
    <w:rsid w:val="001747CC"/>
    <w:rsid w:val="00174EFA"/>
    <w:rsid w:val="0017567B"/>
    <w:rsid w:val="00175D34"/>
    <w:rsid w:val="001804E4"/>
    <w:rsid w:val="0018190A"/>
    <w:rsid w:val="00182DDC"/>
    <w:rsid w:val="00183C15"/>
    <w:rsid w:val="00184001"/>
    <w:rsid w:val="00184B6C"/>
    <w:rsid w:val="00186829"/>
    <w:rsid w:val="0019245E"/>
    <w:rsid w:val="00196239"/>
    <w:rsid w:val="001A06C6"/>
    <w:rsid w:val="001A0FFA"/>
    <w:rsid w:val="001A4C7C"/>
    <w:rsid w:val="001A51F3"/>
    <w:rsid w:val="001B0DF5"/>
    <w:rsid w:val="001B3809"/>
    <w:rsid w:val="001B4A5E"/>
    <w:rsid w:val="001C01BF"/>
    <w:rsid w:val="001C3757"/>
    <w:rsid w:val="001C62B5"/>
    <w:rsid w:val="001D0DC5"/>
    <w:rsid w:val="001D11B5"/>
    <w:rsid w:val="001D1589"/>
    <w:rsid w:val="001D1BD9"/>
    <w:rsid w:val="001D1E6A"/>
    <w:rsid w:val="001D3737"/>
    <w:rsid w:val="001D5283"/>
    <w:rsid w:val="001D71AA"/>
    <w:rsid w:val="001E0E13"/>
    <w:rsid w:val="001E2E2B"/>
    <w:rsid w:val="001E2E68"/>
    <w:rsid w:val="001E457F"/>
    <w:rsid w:val="001E6F8C"/>
    <w:rsid w:val="001F07BA"/>
    <w:rsid w:val="001F37EC"/>
    <w:rsid w:val="001F490C"/>
    <w:rsid w:val="001F4F55"/>
    <w:rsid w:val="001F6CAB"/>
    <w:rsid w:val="00201263"/>
    <w:rsid w:val="002014E5"/>
    <w:rsid w:val="00203D0D"/>
    <w:rsid w:val="0020555C"/>
    <w:rsid w:val="002065FA"/>
    <w:rsid w:val="00206F8E"/>
    <w:rsid w:val="00221AF6"/>
    <w:rsid w:val="00222135"/>
    <w:rsid w:val="002248B9"/>
    <w:rsid w:val="00224CC2"/>
    <w:rsid w:val="00235667"/>
    <w:rsid w:val="00240715"/>
    <w:rsid w:val="00242C11"/>
    <w:rsid w:val="00243F8E"/>
    <w:rsid w:val="00245C32"/>
    <w:rsid w:val="00246239"/>
    <w:rsid w:val="0024637D"/>
    <w:rsid w:val="002469E8"/>
    <w:rsid w:val="00246CD9"/>
    <w:rsid w:val="0025310E"/>
    <w:rsid w:val="002536D3"/>
    <w:rsid w:val="0025420C"/>
    <w:rsid w:val="002546CC"/>
    <w:rsid w:val="0025739B"/>
    <w:rsid w:val="00261ACC"/>
    <w:rsid w:val="00262AE0"/>
    <w:rsid w:val="00262DC1"/>
    <w:rsid w:val="002630C1"/>
    <w:rsid w:val="00263963"/>
    <w:rsid w:val="00266318"/>
    <w:rsid w:val="00266A8B"/>
    <w:rsid w:val="00267365"/>
    <w:rsid w:val="00271319"/>
    <w:rsid w:val="002732E3"/>
    <w:rsid w:val="002741F0"/>
    <w:rsid w:val="00277D61"/>
    <w:rsid w:val="00282868"/>
    <w:rsid w:val="00282EFC"/>
    <w:rsid w:val="00290000"/>
    <w:rsid w:val="00291B4E"/>
    <w:rsid w:val="00297DA1"/>
    <w:rsid w:val="002A0623"/>
    <w:rsid w:val="002A1D68"/>
    <w:rsid w:val="002A2516"/>
    <w:rsid w:val="002A634C"/>
    <w:rsid w:val="002A6E6D"/>
    <w:rsid w:val="002B10AD"/>
    <w:rsid w:val="002B20A8"/>
    <w:rsid w:val="002B2F59"/>
    <w:rsid w:val="002B4614"/>
    <w:rsid w:val="002C029F"/>
    <w:rsid w:val="002C05E3"/>
    <w:rsid w:val="002C2E8E"/>
    <w:rsid w:val="002C3465"/>
    <w:rsid w:val="002C3BD9"/>
    <w:rsid w:val="002D1F69"/>
    <w:rsid w:val="002D38A9"/>
    <w:rsid w:val="002D7EF5"/>
    <w:rsid w:val="002E09CB"/>
    <w:rsid w:val="002E1978"/>
    <w:rsid w:val="002E3516"/>
    <w:rsid w:val="002E3B66"/>
    <w:rsid w:val="002E67D5"/>
    <w:rsid w:val="002F0563"/>
    <w:rsid w:val="002F418B"/>
    <w:rsid w:val="002F7716"/>
    <w:rsid w:val="003008D8"/>
    <w:rsid w:val="00300976"/>
    <w:rsid w:val="00304039"/>
    <w:rsid w:val="003041E8"/>
    <w:rsid w:val="0030523E"/>
    <w:rsid w:val="00310208"/>
    <w:rsid w:val="00310379"/>
    <w:rsid w:val="00310B99"/>
    <w:rsid w:val="00313F0E"/>
    <w:rsid w:val="00314D0A"/>
    <w:rsid w:val="0031514A"/>
    <w:rsid w:val="00315CC8"/>
    <w:rsid w:val="003170A0"/>
    <w:rsid w:val="00317191"/>
    <w:rsid w:val="00317634"/>
    <w:rsid w:val="00317919"/>
    <w:rsid w:val="0032015B"/>
    <w:rsid w:val="003234A4"/>
    <w:rsid w:val="003251D5"/>
    <w:rsid w:val="00326797"/>
    <w:rsid w:val="003273BA"/>
    <w:rsid w:val="0033006B"/>
    <w:rsid w:val="00330491"/>
    <w:rsid w:val="00332E12"/>
    <w:rsid w:val="003331DC"/>
    <w:rsid w:val="003340A8"/>
    <w:rsid w:val="0033465E"/>
    <w:rsid w:val="003350CC"/>
    <w:rsid w:val="0033581F"/>
    <w:rsid w:val="00335B85"/>
    <w:rsid w:val="00337448"/>
    <w:rsid w:val="00344A40"/>
    <w:rsid w:val="00344DC5"/>
    <w:rsid w:val="0035214A"/>
    <w:rsid w:val="00353550"/>
    <w:rsid w:val="003562B3"/>
    <w:rsid w:val="003566E3"/>
    <w:rsid w:val="00356BAD"/>
    <w:rsid w:val="00362890"/>
    <w:rsid w:val="00362B8A"/>
    <w:rsid w:val="00363B53"/>
    <w:rsid w:val="00367067"/>
    <w:rsid w:val="00367953"/>
    <w:rsid w:val="003702F8"/>
    <w:rsid w:val="003718EC"/>
    <w:rsid w:val="00374674"/>
    <w:rsid w:val="00374AC6"/>
    <w:rsid w:val="00380581"/>
    <w:rsid w:val="00380686"/>
    <w:rsid w:val="003822C6"/>
    <w:rsid w:val="00383096"/>
    <w:rsid w:val="003869CA"/>
    <w:rsid w:val="003906BE"/>
    <w:rsid w:val="003909A2"/>
    <w:rsid w:val="00390A43"/>
    <w:rsid w:val="00390AB3"/>
    <w:rsid w:val="00390D39"/>
    <w:rsid w:val="003931F8"/>
    <w:rsid w:val="003952CB"/>
    <w:rsid w:val="003959FC"/>
    <w:rsid w:val="00396BA4"/>
    <w:rsid w:val="0039772E"/>
    <w:rsid w:val="00397AD5"/>
    <w:rsid w:val="003A24EB"/>
    <w:rsid w:val="003B3D17"/>
    <w:rsid w:val="003B3E86"/>
    <w:rsid w:val="003B40C8"/>
    <w:rsid w:val="003B42AC"/>
    <w:rsid w:val="003B4515"/>
    <w:rsid w:val="003B5A1C"/>
    <w:rsid w:val="003B71CE"/>
    <w:rsid w:val="003B7F7D"/>
    <w:rsid w:val="003C04C1"/>
    <w:rsid w:val="003C3CE7"/>
    <w:rsid w:val="003D0940"/>
    <w:rsid w:val="003D770C"/>
    <w:rsid w:val="003E2431"/>
    <w:rsid w:val="003E449F"/>
    <w:rsid w:val="003E48FF"/>
    <w:rsid w:val="003E5AA5"/>
    <w:rsid w:val="003F2803"/>
    <w:rsid w:val="003F2AE5"/>
    <w:rsid w:val="003F47B7"/>
    <w:rsid w:val="003F634C"/>
    <w:rsid w:val="003F6AF1"/>
    <w:rsid w:val="004040A9"/>
    <w:rsid w:val="0040498C"/>
    <w:rsid w:val="00404EDA"/>
    <w:rsid w:val="00405CA9"/>
    <w:rsid w:val="004063A5"/>
    <w:rsid w:val="00406B11"/>
    <w:rsid w:val="00410913"/>
    <w:rsid w:val="004139BA"/>
    <w:rsid w:val="00413CD9"/>
    <w:rsid w:val="004154E8"/>
    <w:rsid w:val="00417C34"/>
    <w:rsid w:val="004211FA"/>
    <w:rsid w:val="00422964"/>
    <w:rsid w:val="00423ED3"/>
    <w:rsid w:val="00424B8C"/>
    <w:rsid w:val="00424F0C"/>
    <w:rsid w:val="00427B1E"/>
    <w:rsid w:val="00430D89"/>
    <w:rsid w:val="00431681"/>
    <w:rsid w:val="0043520F"/>
    <w:rsid w:val="00442F71"/>
    <w:rsid w:val="004437E8"/>
    <w:rsid w:val="004442BD"/>
    <w:rsid w:val="00445F86"/>
    <w:rsid w:val="00457307"/>
    <w:rsid w:val="00457731"/>
    <w:rsid w:val="00460D32"/>
    <w:rsid w:val="00460F01"/>
    <w:rsid w:val="004611B8"/>
    <w:rsid w:val="004627BF"/>
    <w:rsid w:val="00462B13"/>
    <w:rsid w:val="00465CA1"/>
    <w:rsid w:val="00467398"/>
    <w:rsid w:val="00467CCC"/>
    <w:rsid w:val="004702E4"/>
    <w:rsid w:val="00482EA7"/>
    <w:rsid w:val="004843FA"/>
    <w:rsid w:val="00487639"/>
    <w:rsid w:val="0048787F"/>
    <w:rsid w:val="004907FC"/>
    <w:rsid w:val="004908AE"/>
    <w:rsid w:val="00493EBC"/>
    <w:rsid w:val="00494ACE"/>
    <w:rsid w:val="004960AD"/>
    <w:rsid w:val="004974E0"/>
    <w:rsid w:val="00497580"/>
    <w:rsid w:val="004A1B12"/>
    <w:rsid w:val="004A3FC2"/>
    <w:rsid w:val="004A40F6"/>
    <w:rsid w:val="004A46B7"/>
    <w:rsid w:val="004A4D48"/>
    <w:rsid w:val="004A59E5"/>
    <w:rsid w:val="004A63D8"/>
    <w:rsid w:val="004A6A4E"/>
    <w:rsid w:val="004A7568"/>
    <w:rsid w:val="004B27E5"/>
    <w:rsid w:val="004B430B"/>
    <w:rsid w:val="004B4FC5"/>
    <w:rsid w:val="004B74E3"/>
    <w:rsid w:val="004C05EF"/>
    <w:rsid w:val="004C32F4"/>
    <w:rsid w:val="004D0BBC"/>
    <w:rsid w:val="004D1E06"/>
    <w:rsid w:val="004D4321"/>
    <w:rsid w:val="004D5AC1"/>
    <w:rsid w:val="004E03D3"/>
    <w:rsid w:val="004E1F6B"/>
    <w:rsid w:val="004E2243"/>
    <w:rsid w:val="004E32E9"/>
    <w:rsid w:val="004E3A0F"/>
    <w:rsid w:val="004F1212"/>
    <w:rsid w:val="004F2631"/>
    <w:rsid w:val="004F436F"/>
    <w:rsid w:val="004F445F"/>
    <w:rsid w:val="004F4C4E"/>
    <w:rsid w:val="004F7D04"/>
    <w:rsid w:val="005007D6"/>
    <w:rsid w:val="005016CD"/>
    <w:rsid w:val="0050179E"/>
    <w:rsid w:val="005019F9"/>
    <w:rsid w:val="00506250"/>
    <w:rsid w:val="0050737E"/>
    <w:rsid w:val="005107A1"/>
    <w:rsid w:val="005145A8"/>
    <w:rsid w:val="005161E0"/>
    <w:rsid w:val="0053099D"/>
    <w:rsid w:val="00531C04"/>
    <w:rsid w:val="00531F93"/>
    <w:rsid w:val="00532B42"/>
    <w:rsid w:val="00537DB4"/>
    <w:rsid w:val="00541935"/>
    <w:rsid w:val="005424DC"/>
    <w:rsid w:val="00544196"/>
    <w:rsid w:val="0054781F"/>
    <w:rsid w:val="0055154E"/>
    <w:rsid w:val="0055239B"/>
    <w:rsid w:val="005600EB"/>
    <w:rsid w:val="0056625A"/>
    <w:rsid w:val="00567B38"/>
    <w:rsid w:val="00573E5F"/>
    <w:rsid w:val="00573F11"/>
    <w:rsid w:val="00573F7F"/>
    <w:rsid w:val="00574CAC"/>
    <w:rsid w:val="00580AD1"/>
    <w:rsid w:val="0058214B"/>
    <w:rsid w:val="00582A5A"/>
    <w:rsid w:val="00584FC8"/>
    <w:rsid w:val="005879E7"/>
    <w:rsid w:val="0059031E"/>
    <w:rsid w:val="005907A5"/>
    <w:rsid w:val="005910B0"/>
    <w:rsid w:val="005933CE"/>
    <w:rsid w:val="005959BC"/>
    <w:rsid w:val="00596D9E"/>
    <w:rsid w:val="005A2FFE"/>
    <w:rsid w:val="005A5639"/>
    <w:rsid w:val="005A67D4"/>
    <w:rsid w:val="005B281C"/>
    <w:rsid w:val="005B28D2"/>
    <w:rsid w:val="005B5C8A"/>
    <w:rsid w:val="005B6074"/>
    <w:rsid w:val="005B6EF6"/>
    <w:rsid w:val="005C32BF"/>
    <w:rsid w:val="005D15E9"/>
    <w:rsid w:val="005D1AA3"/>
    <w:rsid w:val="005D32F5"/>
    <w:rsid w:val="005D5241"/>
    <w:rsid w:val="005E0390"/>
    <w:rsid w:val="005E195D"/>
    <w:rsid w:val="005E26DE"/>
    <w:rsid w:val="005E7AE1"/>
    <w:rsid w:val="005E7EC6"/>
    <w:rsid w:val="005F17A2"/>
    <w:rsid w:val="005F2471"/>
    <w:rsid w:val="005F451B"/>
    <w:rsid w:val="006003A4"/>
    <w:rsid w:val="006009DF"/>
    <w:rsid w:val="00602052"/>
    <w:rsid w:val="00602397"/>
    <w:rsid w:val="00602880"/>
    <w:rsid w:val="00606FDE"/>
    <w:rsid w:val="00611DFE"/>
    <w:rsid w:val="0061487B"/>
    <w:rsid w:val="00615052"/>
    <w:rsid w:val="00615916"/>
    <w:rsid w:val="00616AD9"/>
    <w:rsid w:val="00617BD6"/>
    <w:rsid w:val="00620748"/>
    <w:rsid w:val="00621F3E"/>
    <w:rsid w:val="0062241C"/>
    <w:rsid w:val="00622F65"/>
    <w:rsid w:val="00624A30"/>
    <w:rsid w:val="00624CE5"/>
    <w:rsid w:val="0062709F"/>
    <w:rsid w:val="00634A8F"/>
    <w:rsid w:val="00634C51"/>
    <w:rsid w:val="0063798A"/>
    <w:rsid w:val="0064049A"/>
    <w:rsid w:val="00642A68"/>
    <w:rsid w:val="0064328A"/>
    <w:rsid w:val="00646B5D"/>
    <w:rsid w:val="00647E89"/>
    <w:rsid w:val="00651F05"/>
    <w:rsid w:val="00653255"/>
    <w:rsid w:val="00655DAB"/>
    <w:rsid w:val="00660255"/>
    <w:rsid w:val="006615F2"/>
    <w:rsid w:val="00661F70"/>
    <w:rsid w:val="006635FB"/>
    <w:rsid w:val="0066616D"/>
    <w:rsid w:val="006731FF"/>
    <w:rsid w:val="006734F2"/>
    <w:rsid w:val="00680CBD"/>
    <w:rsid w:val="006812E0"/>
    <w:rsid w:val="00681DB1"/>
    <w:rsid w:val="006829F7"/>
    <w:rsid w:val="00682C85"/>
    <w:rsid w:val="00683EE0"/>
    <w:rsid w:val="00685672"/>
    <w:rsid w:val="00685F75"/>
    <w:rsid w:val="00686274"/>
    <w:rsid w:val="00686668"/>
    <w:rsid w:val="00686878"/>
    <w:rsid w:val="00690DB7"/>
    <w:rsid w:val="00691884"/>
    <w:rsid w:val="00691CEC"/>
    <w:rsid w:val="00692E20"/>
    <w:rsid w:val="00693B3B"/>
    <w:rsid w:val="00697F06"/>
    <w:rsid w:val="006A1E8F"/>
    <w:rsid w:val="006A3053"/>
    <w:rsid w:val="006B09FA"/>
    <w:rsid w:val="006B1CE2"/>
    <w:rsid w:val="006B4810"/>
    <w:rsid w:val="006B5346"/>
    <w:rsid w:val="006B5C6F"/>
    <w:rsid w:val="006B7634"/>
    <w:rsid w:val="006C19C8"/>
    <w:rsid w:val="006C76A8"/>
    <w:rsid w:val="006D6067"/>
    <w:rsid w:val="006E135A"/>
    <w:rsid w:val="006E1796"/>
    <w:rsid w:val="006E20BA"/>
    <w:rsid w:val="006E6752"/>
    <w:rsid w:val="006E6B88"/>
    <w:rsid w:val="006E6CBB"/>
    <w:rsid w:val="006E74FA"/>
    <w:rsid w:val="006F3008"/>
    <w:rsid w:val="006F557D"/>
    <w:rsid w:val="006F7C65"/>
    <w:rsid w:val="0070023E"/>
    <w:rsid w:val="00700895"/>
    <w:rsid w:val="00700B4D"/>
    <w:rsid w:val="00702156"/>
    <w:rsid w:val="0070329E"/>
    <w:rsid w:val="00706B51"/>
    <w:rsid w:val="00706DA6"/>
    <w:rsid w:val="00710BE3"/>
    <w:rsid w:val="007111BE"/>
    <w:rsid w:val="00711BDD"/>
    <w:rsid w:val="00712957"/>
    <w:rsid w:val="00715293"/>
    <w:rsid w:val="007163EB"/>
    <w:rsid w:val="00721364"/>
    <w:rsid w:val="0072145C"/>
    <w:rsid w:val="007217A9"/>
    <w:rsid w:val="007221DB"/>
    <w:rsid w:val="00722A5C"/>
    <w:rsid w:val="0072303A"/>
    <w:rsid w:val="00723590"/>
    <w:rsid w:val="00724487"/>
    <w:rsid w:val="0072475A"/>
    <w:rsid w:val="00725943"/>
    <w:rsid w:val="00730010"/>
    <w:rsid w:val="00731E18"/>
    <w:rsid w:val="00732F50"/>
    <w:rsid w:val="0073366C"/>
    <w:rsid w:val="0073709C"/>
    <w:rsid w:val="00740DE1"/>
    <w:rsid w:val="0074198E"/>
    <w:rsid w:val="00744110"/>
    <w:rsid w:val="007451AC"/>
    <w:rsid w:val="00750A3C"/>
    <w:rsid w:val="0075101E"/>
    <w:rsid w:val="00752D7E"/>
    <w:rsid w:val="00752F7C"/>
    <w:rsid w:val="00754647"/>
    <w:rsid w:val="00760F9B"/>
    <w:rsid w:val="0076178B"/>
    <w:rsid w:val="007626D9"/>
    <w:rsid w:val="0076289E"/>
    <w:rsid w:val="00765909"/>
    <w:rsid w:val="00766D6B"/>
    <w:rsid w:val="00766FE3"/>
    <w:rsid w:val="00772B38"/>
    <w:rsid w:val="007730FB"/>
    <w:rsid w:val="00773429"/>
    <w:rsid w:val="00775062"/>
    <w:rsid w:val="0077515C"/>
    <w:rsid w:val="007769AE"/>
    <w:rsid w:val="0077751C"/>
    <w:rsid w:val="00777842"/>
    <w:rsid w:val="0078093D"/>
    <w:rsid w:val="00780E9A"/>
    <w:rsid w:val="00781BA7"/>
    <w:rsid w:val="0078272A"/>
    <w:rsid w:val="00785067"/>
    <w:rsid w:val="0078706D"/>
    <w:rsid w:val="0078728F"/>
    <w:rsid w:val="0079120A"/>
    <w:rsid w:val="00791ABC"/>
    <w:rsid w:val="00794C88"/>
    <w:rsid w:val="0079553A"/>
    <w:rsid w:val="00795D4F"/>
    <w:rsid w:val="00797643"/>
    <w:rsid w:val="007A1B82"/>
    <w:rsid w:val="007A1C90"/>
    <w:rsid w:val="007A4798"/>
    <w:rsid w:val="007A4CEE"/>
    <w:rsid w:val="007A4F36"/>
    <w:rsid w:val="007A5C12"/>
    <w:rsid w:val="007A72DF"/>
    <w:rsid w:val="007A7343"/>
    <w:rsid w:val="007A7A2F"/>
    <w:rsid w:val="007B02FD"/>
    <w:rsid w:val="007B1269"/>
    <w:rsid w:val="007B24EC"/>
    <w:rsid w:val="007B6674"/>
    <w:rsid w:val="007B6AFA"/>
    <w:rsid w:val="007B7223"/>
    <w:rsid w:val="007C031F"/>
    <w:rsid w:val="007C3285"/>
    <w:rsid w:val="007C6460"/>
    <w:rsid w:val="007D2503"/>
    <w:rsid w:val="007D5448"/>
    <w:rsid w:val="007D6CD0"/>
    <w:rsid w:val="007D7FA1"/>
    <w:rsid w:val="007E2D3D"/>
    <w:rsid w:val="007E323D"/>
    <w:rsid w:val="007E3BC3"/>
    <w:rsid w:val="007E5547"/>
    <w:rsid w:val="007F14F4"/>
    <w:rsid w:val="007F279B"/>
    <w:rsid w:val="007F3540"/>
    <w:rsid w:val="007F3A38"/>
    <w:rsid w:val="00802F91"/>
    <w:rsid w:val="008031B5"/>
    <w:rsid w:val="00807563"/>
    <w:rsid w:val="00810470"/>
    <w:rsid w:val="00810ED1"/>
    <w:rsid w:val="008143BA"/>
    <w:rsid w:val="0081691C"/>
    <w:rsid w:val="0082042F"/>
    <w:rsid w:val="00823084"/>
    <w:rsid w:val="00823E1F"/>
    <w:rsid w:val="0082546C"/>
    <w:rsid w:val="0082730C"/>
    <w:rsid w:val="00834957"/>
    <w:rsid w:val="008355D3"/>
    <w:rsid w:val="00840898"/>
    <w:rsid w:val="008425B1"/>
    <w:rsid w:val="008529B5"/>
    <w:rsid w:val="008554A9"/>
    <w:rsid w:val="00857C64"/>
    <w:rsid w:val="00871943"/>
    <w:rsid w:val="00872FEB"/>
    <w:rsid w:val="0087301E"/>
    <w:rsid w:val="00873DCE"/>
    <w:rsid w:val="00877362"/>
    <w:rsid w:val="00877C9E"/>
    <w:rsid w:val="00891E36"/>
    <w:rsid w:val="00893D03"/>
    <w:rsid w:val="00895E83"/>
    <w:rsid w:val="0089659B"/>
    <w:rsid w:val="008A07FB"/>
    <w:rsid w:val="008A08E8"/>
    <w:rsid w:val="008A226A"/>
    <w:rsid w:val="008A63FA"/>
    <w:rsid w:val="008A6C1F"/>
    <w:rsid w:val="008B61CE"/>
    <w:rsid w:val="008B6E9D"/>
    <w:rsid w:val="008B7FE2"/>
    <w:rsid w:val="008C1CC7"/>
    <w:rsid w:val="008C31EF"/>
    <w:rsid w:val="008C358D"/>
    <w:rsid w:val="008D4B29"/>
    <w:rsid w:val="008D6E69"/>
    <w:rsid w:val="008D7532"/>
    <w:rsid w:val="008E0978"/>
    <w:rsid w:val="008E0BCC"/>
    <w:rsid w:val="008E13DF"/>
    <w:rsid w:val="008E336E"/>
    <w:rsid w:val="008E6F45"/>
    <w:rsid w:val="008E7857"/>
    <w:rsid w:val="008E7A4F"/>
    <w:rsid w:val="008E7BB8"/>
    <w:rsid w:val="008E7DEF"/>
    <w:rsid w:val="008F3CEB"/>
    <w:rsid w:val="008F7AF9"/>
    <w:rsid w:val="00902961"/>
    <w:rsid w:val="00902C49"/>
    <w:rsid w:val="00903874"/>
    <w:rsid w:val="009044D1"/>
    <w:rsid w:val="00904C84"/>
    <w:rsid w:val="009066E1"/>
    <w:rsid w:val="00911557"/>
    <w:rsid w:val="0091196F"/>
    <w:rsid w:val="00911C03"/>
    <w:rsid w:val="00911C8F"/>
    <w:rsid w:val="009140DE"/>
    <w:rsid w:val="00914865"/>
    <w:rsid w:val="0091645C"/>
    <w:rsid w:val="009167CE"/>
    <w:rsid w:val="00917B9B"/>
    <w:rsid w:val="00920B26"/>
    <w:rsid w:val="0092102B"/>
    <w:rsid w:val="00922557"/>
    <w:rsid w:val="00923A7D"/>
    <w:rsid w:val="009259A5"/>
    <w:rsid w:val="00927285"/>
    <w:rsid w:val="00930809"/>
    <w:rsid w:val="009340F5"/>
    <w:rsid w:val="009347FC"/>
    <w:rsid w:val="00935060"/>
    <w:rsid w:val="009367DB"/>
    <w:rsid w:val="00947441"/>
    <w:rsid w:val="00950180"/>
    <w:rsid w:val="0095377C"/>
    <w:rsid w:val="00954056"/>
    <w:rsid w:val="009603D6"/>
    <w:rsid w:val="0096051E"/>
    <w:rsid w:val="00963EBD"/>
    <w:rsid w:val="00963F61"/>
    <w:rsid w:val="00964A41"/>
    <w:rsid w:val="00964D4C"/>
    <w:rsid w:val="0096618A"/>
    <w:rsid w:val="00966AF0"/>
    <w:rsid w:val="00967B6A"/>
    <w:rsid w:val="00967EF4"/>
    <w:rsid w:val="0097004C"/>
    <w:rsid w:val="00971A6E"/>
    <w:rsid w:val="00972707"/>
    <w:rsid w:val="0097293D"/>
    <w:rsid w:val="00974A6F"/>
    <w:rsid w:val="00977B3B"/>
    <w:rsid w:val="00980081"/>
    <w:rsid w:val="0098068F"/>
    <w:rsid w:val="00980BA7"/>
    <w:rsid w:val="009843D4"/>
    <w:rsid w:val="009905CA"/>
    <w:rsid w:val="00990704"/>
    <w:rsid w:val="009943B8"/>
    <w:rsid w:val="009950A0"/>
    <w:rsid w:val="00996286"/>
    <w:rsid w:val="00997136"/>
    <w:rsid w:val="009A1E69"/>
    <w:rsid w:val="009A26EF"/>
    <w:rsid w:val="009A5175"/>
    <w:rsid w:val="009A5CBE"/>
    <w:rsid w:val="009A740B"/>
    <w:rsid w:val="009A7E28"/>
    <w:rsid w:val="009B0820"/>
    <w:rsid w:val="009B101E"/>
    <w:rsid w:val="009B189D"/>
    <w:rsid w:val="009B1999"/>
    <w:rsid w:val="009B2340"/>
    <w:rsid w:val="009B3279"/>
    <w:rsid w:val="009B67D0"/>
    <w:rsid w:val="009C5967"/>
    <w:rsid w:val="009C705E"/>
    <w:rsid w:val="009D04A4"/>
    <w:rsid w:val="009D17A5"/>
    <w:rsid w:val="009D6B35"/>
    <w:rsid w:val="009D6E9C"/>
    <w:rsid w:val="009DBED9"/>
    <w:rsid w:val="009E301C"/>
    <w:rsid w:val="009E4D08"/>
    <w:rsid w:val="009E53CF"/>
    <w:rsid w:val="009F0823"/>
    <w:rsid w:val="009F3350"/>
    <w:rsid w:val="009F4D65"/>
    <w:rsid w:val="009F5E06"/>
    <w:rsid w:val="009F61D6"/>
    <w:rsid w:val="009F7541"/>
    <w:rsid w:val="00A00AA1"/>
    <w:rsid w:val="00A00E06"/>
    <w:rsid w:val="00A0210B"/>
    <w:rsid w:val="00A036AC"/>
    <w:rsid w:val="00A03F87"/>
    <w:rsid w:val="00A041CD"/>
    <w:rsid w:val="00A052CC"/>
    <w:rsid w:val="00A0588D"/>
    <w:rsid w:val="00A13282"/>
    <w:rsid w:val="00A1494B"/>
    <w:rsid w:val="00A155A6"/>
    <w:rsid w:val="00A214CB"/>
    <w:rsid w:val="00A24DDD"/>
    <w:rsid w:val="00A25837"/>
    <w:rsid w:val="00A275BA"/>
    <w:rsid w:val="00A30790"/>
    <w:rsid w:val="00A330BE"/>
    <w:rsid w:val="00A33B37"/>
    <w:rsid w:val="00A361D8"/>
    <w:rsid w:val="00A37225"/>
    <w:rsid w:val="00A4017B"/>
    <w:rsid w:val="00A418D8"/>
    <w:rsid w:val="00A41F4C"/>
    <w:rsid w:val="00A462C4"/>
    <w:rsid w:val="00A46E19"/>
    <w:rsid w:val="00A50C53"/>
    <w:rsid w:val="00A52379"/>
    <w:rsid w:val="00A5623A"/>
    <w:rsid w:val="00A61892"/>
    <w:rsid w:val="00A632A9"/>
    <w:rsid w:val="00A635BA"/>
    <w:rsid w:val="00A63B10"/>
    <w:rsid w:val="00A63EA9"/>
    <w:rsid w:val="00A70B21"/>
    <w:rsid w:val="00A713A5"/>
    <w:rsid w:val="00A73139"/>
    <w:rsid w:val="00A7587E"/>
    <w:rsid w:val="00A75B7C"/>
    <w:rsid w:val="00A76FBD"/>
    <w:rsid w:val="00A77EA4"/>
    <w:rsid w:val="00A82232"/>
    <w:rsid w:val="00A83D56"/>
    <w:rsid w:val="00A8493F"/>
    <w:rsid w:val="00A85B58"/>
    <w:rsid w:val="00A8702B"/>
    <w:rsid w:val="00A927B0"/>
    <w:rsid w:val="00A92F35"/>
    <w:rsid w:val="00A93A89"/>
    <w:rsid w:val="00A93D6A"/>
    <w:rsid w:val="00A95092"/>
    <w:rsid w:val="00A95DFD"/>
    <w:rsid w:val="00A970DD"/>
    <w:rsid w:val="00A97D3A"/>
    <w:rsid w:val="00AA138F"/>
    <w:rsid w:val="00AA3EDF"/>
    <w:rsid w:val="00AB137D"/>
    <w:rsid w:val="00AB3C3C"/>
    <w:rsid w:val="00AB51ED"/>
    <w:rsid w:val="00AB66A2"/>
    <w:rsid w:val="00AB6F9C"/>
    <w:rsid w:val="00AB6FA5"/>
    <w:rsid w:val="00AB7CF2"/>
    <w:rsid w:val="00AC1169"/>
    <w:rsid w:val="00AC243F"/>
    <w:rsid w:val="00AC3F1B"/>
    <w:rsid w:val="00AD258E"/>
    <w:rsid w:val="00AD3335"/>
    <w:rsid w:val="00AD4963"/>
    <w:rsid w:val="00AD517A"/>
    <w:rsid w:val="00AD74F4"/>
    <w:rsid w:val="00AD79A8"/>
    <w:rsid w:val="00AE19DC"/>
    <w:rsid w:val="00AE3492"/>
    <w:rsid w:val="00AE5822"/>
    <w:rsid w:val="00AE63B7"/>
    <w:rsid w:val="00AF2315"/>
    <w:rsid w:val="00AF4E72"/>
    <w:rsid w:val="00B0002C"/>
    <w:rsid w:val="00B00515"/>
    <w:rsid w:val="00B00FE7"/>
    <w:rsid w:val="00B01FD0"/>
    <w:rsid w:val="00B023D6"/>
    <w:rsid w:val="00B033CD"/>
    <w:rsid w:val="00B04520"/>
    <w:rsid w:val="00B05B54"/>
    <w:rsid w:val="00B06D16"/>
    <w:rsid w:val="00B17B5C"/>
    <w:rsid w:val="00B21E1D"/>
    <w:rsid w:val="00B22F5D"/>
    <w:rsid w:val="00B23C93"/>
    <w:rsid w:val="00B251D5"/>
    <w:rsid w:val="00B257D2"/>
    <w:rsid w:val="00B27B77"/>
    <w:rsid w:val="00B30472"/>
    <w:rsid w:val="00B30ECA"/>
    <w:rsid w:val="00B32591"/>
    <w:rsid w:val="00B32610"/>
    <w:rsid w:val="00B37892"/>
    <w:rsid w:val="00B40C18"/>
    <w:rsid w:val="00B4254A"/>
    <w:rsid w:val="00B44A94"/>
    <w:rsid w:val="00B46312"/>
    <w:rsid w:val="00B56952"/>
    <w:rsid w:val="00B574C7"/>
    <w:rsid w:val="00B57960"/>
    <w:rsid w:val="00B6077B"/>
    <w:rsid w:val="00B6116E"/>
    <w:rsid w:val="00B61D27"/>
    <w:rsid w:val="00B643BC"/>
    <w:rsid w:val="00B651D5"/>
    <w:rsid w:val="00B67631"/>
    <w:rsid w:val="00B67F54"/>
    <w:rsid w:val="00B734F3"/>
    <w:rsid w:val="00B756C5"/>
    <w:rsid w:val="00B76607"/>
    <w:rsid w:val="00B83A7F"/>
    <w:rsid w:val="00B84851"/>
    <w:rsid w:val="00B90C12"/>
    <w:rsid w:val="00B9314A"/>
    <w:rsid w:val="00B9570E"/>
    <w:rsid w:val="00B96B36"/>
    <w:rsid w:val="00B977D1"/>
    <w:rsid w:val="00BA11F6"/>
    <w:rsid w:val="00BA1BA9"/>
    <w:rsid w:val="00BA3A37"/>
    <w:rsid w:val="00BA408A"/>
    <w:rsid w:val="00BA40AB"/>
    <w:rsid w:val="00BB0DD6"/>
    <w:rsid w:val="00BB1B32"/>
    <w:rsid w:val="00BB2785"/>
    <w:rsid w:val="00BB52D5"/>
    <w:rsid w:val="00BC1797"/>
    <w:rsid w:val="00BC20C4"/>
    <w:rsid w:val="00BC2B43"/>
    <w:rsid w:val="00BC2DF8"/>
    <w:rsid w:val="00BC30A0"/>
    <w:rsid w:val="00BC479D"/>
    <w:rsid w:val="00BC5499"/>
    <w:rsid w:val="00BC7C41"/>
    <w:rsid w:val="00BD01E0"/>
    <w:rsid w:val="00BD1858"/>
    <w:rsid w:val="00BD2878"/>
    <w:rsid w:val="00BD5F12"/>
    <w:rsid w:val="00BD74E5"/>
    <w:rsid w:val="00BD7EDC"/>
    <w:rsid w:val="00BE1A97"/>
    <w:rsid w:val="00BE257D"/>
    <w:rsid w:val="00BE3592"/>
    <w:rsid w:val="00BF199C"/>
    <w:rsid w:val="00BF2ACB"/>
    <w:rsid w:val="00BF2C40"/>
    <w:rsid w:val="00BF4B41"/>
    <w:rsid w:val="00BF4C64"/>
    <w:rsid w:val="00BF51E8"/>
    <w:rsid w:val="00BF6065"/>
    <w:rsid w:val="00BF6DE2"/>
    <w:rsid w:val="00C009F9"/>
    <w:rsid w:val="00C018AC"/>
    <w:rsid w:val="00C03203"/>
    <w:rsid w:val="00C0364B"/>
    <w:rsid w:val="00C049DF"/>
    <w:rsid w:val="00C07FBB"/>
    <w:rsid w:val="00C110CD"/>
    <w:rsid w:val="00C12F29"/>
    <w:rsid w:val="00C13316"/>
    <w:rsid w:val="00C1351A"/>
    <w:rsid w:val="00C13CB1"/>
    <w:rsid w:val="00C17628"/>
    <w:rsid w:val="00C179CC"/>
    <w:rsid w:val="00C244F0"/>
    <w:rsid w:val="00C26AB6"/>
    <w:rsid w:val="00C26B78"/>
    <w:rsid w:val="00C27490"/>
    <w:rsid w:val="00C27A22"/>
    <w:rsid w:val="00C27C70"/>
    <w:rsid w:val="00C30241"/>
    <w:rsid w:val="00C309B2"/>
    <w:rsid w:val="00C320D1"/>
    <w:rsid w:val="00C33690"/>
    <w:rsid w:val="00C33A85"/>
    <w:rsid w:val="00C3535E"/>
    <w:rsid w:val="00C37182"/>
    <w:rsid w:val="00C4236A"/>
    <w:rsid w:val="00C42B3D"/>
    <w:rsid w:val="00C43CA0"/>
    <w:rsid w:val="00C45052"/>
    <w:rsid w:val="00C4590A"/>
    <w:rsid w:val="00C5176C"/>
    <w:rsid w:val="00C521DB"/>
    <w:rsid w:val="00C528E9"/>
    <w:rsid w:val="00C53798"/>
    <w:rsid w:val="00C53EBF"/>
    <w:rsid w:val="00C54C76"/>
    <w:rsid w:val="00C56DD6"/>
    <w:rsid w:val="00C57DC9"/>
    <w:rsid w:val="00C57DD7"/>
    <w:rsid w:val="00C6168A"/>
    <w:rsid w:val="00C61D4C"/>
    <w:rsid w:val="00C64A1E"/>
    <w:rsid w:val="00C64B65"/>
    <w:rsid w:val="00C65AAB"/>
    <w:rsid w:val="00C664E1"/>
    <w:rsid w:val="00C6693E"/>
    <w:rsid w:val="00C66B0A"/>
    <w:rsid w:val="00C74685"/>
    <w:rsid w:val="00C74F7E"/>
    <w:rsid w:val="00C74FFF"/>
    <w:rsid w:val="00C756C2"/>
    <w:rsid w:val="00C76F61"/>
    <w:rsid w:val="00C77220"/>
    <w:rsid w:val="00C7729D"/>
    <w:rsid w:val="00C80154"/>
    <w:rsid w:val="00C8089E"/>
    <w:rsid w:val="00C843FD"/>
    <w:rsid w:val="00C877D0"/>
    <w:rsid w:val="00C92070"/>
    <w:rsid w:val="00C9303F"/>
    <w:rsid w:val="00C94543"/>
    <w:rsid w:val="00C950BB"/>
    <w:rsid w:val="00C96B72"/>
    <w:rsid w:val="00C97016"/>
    <w:rsid w:val="00CA0565"/>
    <w:rsid w:val="00CA200D"/>
    <w:rsid w:val="00CA269A"/>
    <w:rsid w:val="00CA2D59"/>
    <w:rsid w:val="00CA438C"/>
    <w:rsid w:val="00CA6534"/>
    <w:rsid w:val="00CA6DC2"/>
    <w:rsid w:val="00CB03F9"/>
    <w:rsid w:val="00CB063A"/>
    <w:rsid w:val="00CB1B70"/>
    <w:rsid w:val="00CB596A"/>
    <w:rsid w:val="00CB63F6"/>
    <w:rsid w:val="00CB6F11"/>
    <w:rsid w:val="00CB72C6"/>
    <w:rsid w:val="00CC13A8"/>
    <w:rsid w:val="00CC3CB6"/>
    <w:rsid w:val="00CC46D0"/>
    <w:rsid w:val="00CC5820"/>
    <w:rsid w:val="00CC6EBF"/>
    <w:rsid w:val="00CD048B"/>
    <w:rsid w:val="00CD3EE6"/>
    <w:rsid w:val="00CE1F99"/>
    <w:rsid w:val="00CE3E5E"/>
    <w:rsid w:val="00CE4850"/>
    <w:rsid w:val="00CE69EF"/>
    <w:rsid w:val="00CE7541"/>
    <w:rsid w:val="00CF0A09"/>
    <w:rsid w:val="00CF4291"/>
    <w:rsid w:val="00CF4B51"/>
    <w:rsid w:val="00CF4CC4"/>
    <w:rsid w:val="00CF6CE8"/>
    <w:rsid w:val="00D01F97"/>
    <w:rsid w:val="00D04524"/>
    <w:rsid w:val="00D05ECB"/>
    <w:rsid w:val="00D07150"/>
    <w:rsid w:val="00D106E2"/>
    <w:rsid w:val="00D12A49"/>
    <w:rsid w:val="00D14123"/>
    <w:rsid w:val="00D142DC"/>
    <w:rsid w:val="00D1758C"/>
    <w:rsid w:val="00D210F7"/>
    <w:rsid w:val="00D23144"/>
    <w:rsid w:val="00D23EA3"/>
    <w:rsid w:val="00D243F5"/>
    <w:rsid w:val="00D26A1D"/>
    <w:rsid w:val="00D26F84"/>
    <w:rsid w:val="00D32B5F"/>
    <w:rsid w:val="00D32BC2"/>
    <w:rsid w:val="00D35B06"/>
    <w:rsid w:val="00D37739"/>
    <w:rsid w:val="00D4038E"/>
    <w:rsid w:val="00D44DAA"/>
    <w:rsid w:val="00D45DF2"/>
    <w:rsid w:val="00D508EA"/>
    <w:rsid w:val="00D551DE"/>
    <w:rsid w:val="00D601B1"/>
    <w:rsid w:val="00D62B80"/>
    <w:rsid w:val="00D70134"/>
    <w:rsid w:val="00D716BA"/>
    <w:rsid w:val="00D7274C"/>
    <w:rsid w:val="00D75320"/>
    <w:rsid w:val="00D75352"/>
    <w:rsid w:val="00D7706B"/>
    <w:rsid w:val="00D777FA"/>
    <w:rsid w:val="00D8179A"/>
    <w:rsid w:val="00D81D30"/>
    <w:rsid w:val="00D846E6"/>
    <w:rsid w:val="00D903B4"/>
    <w:rsid w:val="00D91A5A"/>
    <w:rsid w:val="00D952AF"/>
    <w:rsid w:val="00D96E61"/>
    <w:rsid w:val="00DA0C0F"/>
    <w:rsid w:val="00DA1D9C"/>
    <w:rsid w:val="00DA4A1D"/>
    <w:rsid w:val="00DA5906"/>
    <w:rsid w:val="00DA7C6B"/>
    <w:rsid w:val="00DB0FB1"/>
    <w:rsid w:val="00DB3C11"/>
    <w:rsid w:val="00DB7E2C"/>
    <w:rsid w:val="00DC242D"/>
    <w:rsid w:val="00DC330F"/>
    <w:rsid w:val="00DC3AED"/>
    <w:rsid w:val="00DC5530"/>
    <w:rsid w:val="00DC5BE7"/>
    <w:rsid w:val="00DC6068"/>
    <w:rsid w:val="00DC6609"/>
    <w:rsid w:val="00DC68DC"/>
    <w:rsid w:val="00DD03E9"/>
    <w:rsid w:val="00DD0BDE"/>
    <w:rsid w:val="00DD2E42"/>
    <w:rsid w:val="00DE1AFC"/>
    <w:rsid w:val="00DE2846"/>
    <w:rsid w:val="00DE7E79"/>
    <w:rsid w:val="00DE7F72"/>
    <w:rsid w:val="00DF255F"/>
    <w:rsid w:val="00DF2E2C"/>
    <w:rsid w:val="00DF774E"/>
    <w:rsid w:val="00E07F87"/>
    <w:rsid w:val="00E13FFA"/>
    <w:rsid w:val="00E14133"/>
    <w:rsid w:val="00E24802"/>
    <w:rsid w:val="00E25E91"/>
    <w:rsid w:val="00E3305D"/>
    <w:rsid w:val="00E33F29"/>
    <w:rsid w:val="00E34B09"/>
    <w:rsid w:val="00E35BAD"/>
    <w:rsid w:val="00E414F9"/>
    <w:rsid w:val="00E43F0E"/>
    <w:rsid w:val="00E45637"/>
    <w:rsid w:val="00E458CF"/>
    <w:rsid w:val="00E53585"/>
    <w:rsid w:val="00E535F9"/>
    <w:rsid w:val="00E5426B"/>
    <w:rsid w:val="00E55CDF"/>
    <w:rsid w:val="00E560B5"/>
    <w:rsid w:val="00E56B06"/>
    <w:rsid w:val="00E56D44"/>
    <w:rsid w:val="00E603B8"/>
    <w:rsid w:val="00E6461F"/>
    <w:rsid w:val="00E719F3"/>
    <w:rsid w:val="00E71A7A"/>
    <w:rsid w:val="00E726A1"/>
    <w:rsid w:val="00E7272A"/>
    <w:rsid w:val="00E74E65"/>
    <w:rsid w:val="00E77BF4"/>
    <w:rsid w:val="00E83177"/>
    <w:rsid w:val="00E907B3"/>
    <w:rsid w:val="00E90856"/>
    <w:rsid w:val="00E90A1C"/>
    <w:rsid w:val="00E92046"/>
    <w:rsid w:val="00E925C2"/>
    <w:rsid w:val="00E936FD"/>
    <w:rsid w:val="00E937ED"/>
    <w:rsid w:val="00E97678"/>
    <w:rsid w:val="00E97E8E"/>
    <w:rsid w:val="00EA28E0"/>
    <w:rsid w:val="00EA28FA"/>
    <w:rsid w:val="00EB0720"/>
    <w:rsid w:val="00EB1A9B"/>
    <w:rsid w:val="00EB2037"/>
    <w:rsid w:val="00EB61B9"/>
    <w:rsid w:val="00EB66C9"/>
    <w:rsid w:val="00EC1F52"/>
    <w:rsid w:val="00ED192B"/>
    <w:rsid w:val="00ED1AA6"/>
    <w:rsid w:val="00ED2DC5"/>
    <w:rsid w:val="00ED3B66"/>
    <w:rsid w:val="00ED7182"/>
    <w:rsid w:val="00ED72BB"/>
    <w:rsid w:val="00EE0754"/>
    <w:rsid w:val="00EE337D"/>
    <w:rsid w:val="00EE3FF0"/>
    <w:rsid w:val="00EE59F1"/>
    <w:rsid w:val="00EE623C"/>
    <w:rsid w:val="00EE75F0"/>
    <w:rsid w:val="00EF2EF1"/>
    <w:rsid w:val="00EF30F8"/>
    <w:rsid w:val="00EF47C5"/>
    <w:rsid w:val="00EF7C8B"/>
    <w:rsid w:val="00F020E9"/>
    <w:rsid w:val="00F023C2"/>
    <w:rsid w:val="00F036DD"/>
    <w:rsid w:val="00F053AF"/>
    <w:rsid w:val="00F065D5"/>
    <w:rsid w:val="00F06605"/>
    <w:rsid w:val="00F066A2"/>
    <w:rsid w:val="00F07719"/>
    <w:rsid w:val="00F13A45"/>
    <w:rsid w:val="00F14A02"/>
    <w:rsid w:val="00F14C98"/>
    <w:rsid w:val="00F15ABA"/>
    <w:rsid w:val="00F17256"/>
    <w:rsid w:val="00F20244"/>
    <w:rsid w:val="00F207D3"/>
    <w:rsid w:val="00F215B9"/>
    <w:rsid w:val="00F230DD"/>
    <w:rsid w:val="00F24D09"/>
    <w:rsid w:val="00F26A48"/>
    <w:rsid w:val="00F3056C"/>
    <w:rsid w:val="00F31E03"/>
    <w:rsid w:val="00F46941"/>
    <w:rsid w:val="00F4722F"/>
    <w:rsid w:val="00F52471"/>
    <w:rsid w:val="00F54433"/>
    <w:rsid w:val="00F54BDA"/>
    <w:rsid w:val="00F55A43"/>
    <w:rsid w:val="00F56241"/>
    <w:rsid w:val="00F56297"/>
    <w:rsid w:val="00F57E89"/>
    <w:rsid w:val="00F61641"/>
    <w:rsid w:val="00F6375E"/>
    <w:rsid w:val="00F64513"/>
    <w:rsid w:val="00F64E1B"/>
    <w:rsid w:val="00F66476"/>
    <w:rsid w:val="00F67680"/>
    <w:rsid w:val="00F72E11"/>
    <w:rsid w:val="00F73EF7"/>
    <w:rsid w:val="00F75890"/>
    <w:rsid w:val="00F77DE1"/>
    <w:rsid w:val="00F81753"/>
    <w:rsid w:val="00F90149"/>
    <w:rsid w:val="00F90C75"/>
    <w:rsid w:val="00F92DFF"/>
    <w:rsid w:val="00F93E97"/>
    <w:rsid w:val="00F94004"/>
    <w:rsid w:val="00F95B27"/>
    <w:rsid w:val="00F96C6A"/>
    <w:rsid w:val="00FA1394"/>
    <w:rsid w:val="00FA3B77"/>
    <w:rsid w:val="00FA3CFB"/>
    <w:rsid w:val="00FA48C1"/>
    <w:rsid w:val="00FB04E0"/>
    <w:rsid w:val="00FB248F"/>
    <w:rsid w:val="00FB37F0"/>
    <w:rsid w:val="00FB5A6A"/>
    <w:rsid w:val="00FC027F"/>
    <w:rsid w:val="00FC096C"/>
    <w:rsid w:val="00FC1A65"/>
    <w:rsid w:val="00FC399C"/>
    <w:rsid w:val="00FC4D4B"/>
    <w:rsid w:val="00FC7CBB"/>
    <w:rsid w:val="00FD15F3"/>
    <w:rsid w:val="00FD3A59"/>
    <w:rsid w:val="00FD5878"/>
    <w:rsid w:val="00FE09DF"/>
    <w:rsid w:val="00FE33A6"/>
    <w:rsid w:val="00FE4CB9"/>
    <w:rsid w:val="00FE7C88"/>
    <w:rsid w:val="00FF0105"/>
    <w:rsid w:val="00FF1132"/>
    <w:rsid w:val="00FF41F0"/>
    <w:rsid w:val="00FF48B6"/>
    <w:rsid w:val="00FF4DCB"/>
    <w:rsid w:val="00FF55A8"/>
    <w:rsid w:val="00FF7844"/>
    <w:rsid w:val="01C6E635"/>
    <w:rsid w:val="0316BDF1"/>
    <w:rsid w:val="03282B99"/>
    <w:rsid w:val="04300403"/>
    <w:rsid w:val="04A52ED1"/>
    <w:rsid w:val="04A9F9A1"/>
    <w:rsid w:val="04B28E52"/>
    <w:rsid w:val="05441976"/>
    <w:rsid w:val="063BC316"/>
    <w:rsid w:val="07E17840"/>
    <w:rsid w:val="080EF8B3"/>
    <w:rsid w:val="082B3A8A"/>
    <w:rsid w:val="08EB668E"/>
    <w:rsid w:val="09BDC16B"/>
    <w:rsid w:val="0A503804"/>
    <w:rsid w:val="0AE1CE8B"/>
    <w:rsid w:val="0B241C47"/>
    <w:rsid w:val="0B4D6249"/>
    <w:rsid w:val="0D111071"/>
    <w:rsid w:val="0F57A39D"/>
    <w:rsid w:val="112FF540"/>
    <w:rsid w:val="11ABAFDF"/>
    <w:rsid w:val="139AF0CA"/>
    <w:rsid w:val="1443A445"/>
    <w:rsid w:val="155FEA55"/>
    <w:rsid w:val="159AF8B5"/>
    <w:rsid w:val="164B284A"/>
    <w:rsid w:val="1663B92F"/>
    <w:rsid w:val="175A91E1"/>
    <w:rsid w:val="17B3E96D"/>
    <w:rsid w:val="193E188E"/>
    <w:rsid w:val="198F7C31"/>
    <w:rsid w:val="1ABC3BF8"/>
    <w:rsid w:val="1B464635"/>
    <w:rsid w:val="1C2D0C58"/>
    <w:rsid w:val="1C465518"/>
    <w:rsid w:val="1CEE7955"/>
    <w:rsid w:val="1D3B0695"/>
    <w:rsid w:val="1DD49877"/>
    <w:rsid w:val="1E95EF9A"/>
    <w:rsid w:val="1F41DAFB"/>
    <w:rsid w:val="20A1CB3C"/>
    <w:rsid w:val="20EC8C19"/>
    <w:rsid w:val="210297F3"/>
    <w:rsid w:val="2131F4BB"/>
    <w:rsid w:val="213B6C31"/>
    <w:rsid w:val="22652B8C"/>
    <w:rsid w:val="23AA9476"/>
    <w:rsid w:val="2507E74C"/>
    <w:rsid w:val="25BD4FAD"/>
    <w:rsid w:val="25D40F01"/>
    <w:rsid w:val="262E1605"/>
    <w:rsid w:val="26A8A346"/>
    <w:rsid w:val="271F9B8F"/>
    <w:rsid w:val="27B167EB"/>
    <w:rsid w:val="28BC861A"/>
    <w:rsid w:val="28CF94E4"/>
    <w:rsid w:val="2909704D"/>
    <w:rsid w:val="292C6928"/>
    <w:rsid w:val="296F37E4"/>
    <w:rsid w:val="2A8E706B"/>
    <w:rsid w:val="2AB5C3F2"/>
    <w:rsid w:val="2B39EB4A"/>
    <w:rsid w:val="2B3D7899"/>
    <w:rsid w:val="2D12F4D1"/>
    <w:rsid w:val="2D30B41A"/>
    <w:rsid w:val="2DA30607"/>
    <w:rsid w:val="2DC3B913"/>
    <w:rsid w:val="2E0405F6"/>
    <w:rsid w:val="2E784114"/>
    <w:rsid w:val="2EEBD937"/>
    <w:rsid w:val="2F3D3136"/>
    <w:rsid w:val="2F700B59"/>
    <w:rsid w:val="2F85897B"/>
    <w:rsid w:val="31BE7457"/>
    <w:rsid w:val="33823655"/>
    <w:rsid w:val="346006E2"/>
    <w:rsid w:val="34FEB470"/>
    <w:rsid w:val="356B70D8"/>
    <w:rsid w:val="35BAE251"/>
    <w:rsid w:val="36CD76FE"/>
    <w:rsid w:val="38020568"/>
    <w:rsid w:val="38556625"/>
    <w:rsid w:val="38AF06CA"/>
    <w:rsid w:val="394BD719"/>
    <w:rsid w:val="3983C817"/>
    <w:rsid w:val="3A6FD817"/>
    <w:rsid w:val="3AF204DE"/>
    <w:rsid w:val="3B8D483A"/>
    <w:rsid w:val="3BEEFDF3"/>
    <w:rsid w:val="3C3D6B81"/>
    <w:rsid w:val="3D0FF03E"/>
    <w:rsid w:val="3D82C2CF"/>
    <w:rsid w:val="3DA098EC"/>
    <w:rsid w:val="3F3C694D"/>
    <w:rsid w:val="41685D5B"/>
    <w:rsid w:val="41967DE7"/>
    <w:rsid w:val="42C932AA"/>
    <w:rsid w:val="4329D92D"/>
    <w:rsid w:val="433EF38A"/>
    <w:rsid w:val="44D43B2F"/>
    <w:rsid w:val="450305EB"/>
    <w:rsid w:val="45A2A8EB"/>
    <w:rsid w:val="4662FBD3"/>
    <w:rsid w:val="4684D189"/>
    <w:rsid w:val="47DAD210"/>
    <w:rsid w:val="48314549"/>
    <w:rsid w:val="486DD474"/>
    <w:rsid w:val="49072B28"/>
    <w:rsid w:val="49D70E86"/>
    <w:rsid w:val="49E50162"/>
    <w:rsid w:val="4B68FCE7"/>
    <w:rsid w:val="4C63DBDF"/>
    <w:rsid w:val="4D98EE43"/>
    <w:rsid w:val="4DA4EA67"/>
    <w:rsid w:val="5043A31B"/>
    <w:rsid w:val="50CE7780"/>
    <w:rsid w:val="5109632E"/>
    <w:rsid w:val="519956F5"/>
    <w:rsid w:val="520ED297"/>
    <w:rsid w:val="52930C25"/>
    <w:rsid w:val="52B236F3"/>
    <w:rsid w:val="530DFE70"/>
    <w:rsid w:val="531B045A"/>
    <w:rsid w:val="5335663B"/>
    <w:rsid w:val="538546DA"/>
    <w:rsid w:val="53C3D44E"/>
    <w:rsid w:val="53CB9E8F"/>
    <w:rsid w:val="54A2A12A"/>
    <w:rsid w:val="54EC2FF9"/>
    <w:rsid w:val="56F9027B"/>
    <w:rsid w:val="57EF701C"/>
    <w:rsid w:val="57FEABA6"/>
    <w:rsid w:val="588FCFE4"/>
    <w:rsid w:val="5895C527"/>
    <w:rsid w:val="590B6B34"/>
    <w:rsid w:val="5990150D"/>
    <w:rsid w:val="5A30A33D"/>
    <w:rsid w:val="5B148746"/>
    <w:rsid w:val="5BCC739E"/>
    <w:rsid w:val="5BDDB0CE"/>
    <w:rsid w:val="5BE0D41E"/>
    <w:rsid w:val="5BEC1CF6"/>
    <w:rsid w:val="5C76D882"/>
    <w:rsid w:val="5C7B4E7F"/>
    <w:rsid w:val="5D6843FF"/>
    <w:rsid w:val="5DE10FE8"/>
    <w:rsid w:val="5E37E84B"/>
    <w:rsid w:val="5EBAA349"/>
    <w:rsid w:val="5EE8AC8D"/>
    <w:rsid w:val="5FE391C2"/>
    <w:rsid w:val="6021162F"/>
    <w:rsid w:val="604AA185"/>
    <w:rsid w:val="607B979E"/>
    <w:rsid w:val="623DBF55"/>
    <w:rsid w:val="6284A820"/>
    <w:rsid w:val="63317FC3"/>
    <w:rsid w:val="638A613C"/>
    <w:rsid w:val="63EC80F1"/>
    <w:rsid w:val="64207881"/>
    <w:rsid w:val="645C8BBA"/>
    <w:rsid w:val="64A729CF"/>
    <w:rsid w:val="64F0F42B"/>
    <w:rsid w:val="65F85C1B"/>
    <w:rsid w:val="66D3A2DE"/>
    <w:rsid w:val="675EE24E"/>
    <w:rsid w:val="67A64FEE"/>
    <w:rsid w:val="67C5A234"/>
    <w:rsid w:val="69D84CAA"/>
    <w:rsid w:val="6A5539E8"/>
    <w:rsid w:val="6A591A3F"/>
    <w:rsid w:val="6ABF6C79"/>
    <w:rsid w:val="6B417A66"/>
    <w:rsid w:val="6BCAFD33"/>
    <w:rsid w:val="6C14023D"/>
    <w:rsid w:val="6C42F86A"/>
    <w:rsid w:val="6C79C111"/>
    <w:rsid w:val="6CDD125B"/>
    <w:rsid w:val="6D3E21D0"/>
    <w:rsid w:val="6E2D250A"/>
    <w:rsid w:val="6E7CC2F0"/>
    <w:rsid w:val="6EEEB82A"/>
    <w:rsid w:val="6EF0AB3F"/>
    <w:rsid w:val="6FC134BD"/>
    <w:rsid w:val="72048336"/>
    <w:rsid w:val="725A1D84"/>
    <w:rsid w:val="72BB9BB1"/>
    <w:rsid w:val="73BB8BD7"/>
    <w:rsid w:val="7571D14E"/>
    <w:rsid w:val="75B68D10"/>
    <w:rsid w:val="75FE7914"/>
    <w:rsid w:val="76AB36C5"/>
    <w:rsid w:val="76CB9CD4"/>
    <w:rsid w:val="77A13E05"/>
    <w:rsid w:val="79E44E62"/>
    <w:rsid w:val="7A47447A"/>
    <w:rsid w:val="7A671095"/>
    <w:rsid w:val="7B023049"/>
    <w:rsid w:val="7C4F47D0"/>
    <w:rsid w:val="7E181A13"/>
    <w:rsid w:val="7E33A2C2"/>
    <w:rsid w:val="7E3F6125"/>
    <w:rsid w:val="7E6299A5"/>
    <w:rsid w:val="7E8B6F7F"/>
    <w:rsid w:val="7EF7218A"/>
    <w:rsid w:val="7F01AF41"/>
    <w:rsid w:val="7F2F2DAA"/>
    <w:rsid w:val="7FA5147C"/>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2D0F8F"/>
  <w15:docId w15:val="{6BF1DF71-00D4-4538-886A-D22838FB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Calibri" w:hAnsi="Palatino Linotype" w:cs="Arial"/>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23E"/>
    <w:pPr>
      <w:jc w:val="both"/>
    </w:pPr>
    <w:rPr>
      <w:rFonts w:ascii="Verdana" w:hAnsi="Verdana"/>
      <w:sz w:val="24"/>
      <w:szCs w:val="24"/>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rPr>
      <w:rFonts w:ascii="Palatino Linotype" w:hAnsi="Palatino Linotype" w:cs="Times New Roman"/>
      <w:sz w:val="18"/>
    </w:r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rPr>
      <w:rFonts w:ascii="Palatino Linotype" w:hAnsi="Palatino Linotype" w:cs="Times New Roman"/>
      <w:sz w:val="18"/>
    </w:r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Footnote Text Char Char Char Char Char Char Char Char,Footnote Text Char Char Char Char Char Char1,Footnote Text Char Char Char Char Char Char Char1,Footnote referenc,Footnote reference,FA Fu,ft,Car,C,Ca"/>
    <w:basedOn w:val="Normal"/>
    <w:link w:val="TextonotapieCar"/>
    <w:unhideWhenUsed/>
    <w:qFormat/>
    <w:rsid w:val="00823084"/>
    <w:rPr>
      <w:rFonts w:cs="Times New Roman"/>
      <w:sz w:val="20"/>
      <w:szCs w:val="20"/>
    </w:rPr>
  </w:style>
  <w:style w:type="character" w:customStyle="1" w:styleId="TextonotapieCar">
    <w:name w:val="Texto nota pie Car"/>
    <w:aliases w:val="Footnote Text Char Char Char Char Car,Footnote Text Char Char Char Char Char Char Char Char Car,Footnote Text Char Char Char Char Char Char1 Car,Footnote Text Char Char Char Char Char Char Char1 Car,Footnote referenc Car,FA Fu Car"/>
    <w:link w:val="Textonotapie"/>
    <w:qFormat/>
    <w:rsid w:val="00823084"/>
    <w:rPr>
      <w:rFonts w:ascii="Verdana" w:hAnsi="Verdana"/>
      <w:lang w:val="es-ES" w:eastAsia="en-US"/>
    </w:rPr>
  </w:style>
  <w:style w:type="character" w:styleId="Refdenotaalpie">
    <w:name w:val="footnote reference"/>
    <w:aliases w:val="Texto de nota al pie,Ref. de nota al pie 2,referencia nota al pie,Fago Fußnotenzeichen,Appel note de bas de page,Pie de Página,FC,Footnotes refss,Texto de nota al pi,Footnote number,BVI fnr,4_G,16 Point,Superscript 6 Point,F,f1,Ref,4"/>
    <w:link w:val="4GChar"/>
    <w:uiPriority w:val="99"/>
    <w:unhideWhenUsed/>
    <w:qFormat/>
    <w:rsid w:val="00823084"/>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62709F"/>
    <w:rPr>
      <w:rFonts w:ascii="Palatino Linotype" w:hAnsi="Palatino Linotype" w:cs="Times New Roman"/>
      <w:sz w:val="20"/>
      <w:szCs w:val="20"/>
      <w:vertAlign w:val="superscript"/>
    </w:rPr>
  </w:style>
  <w:style w:type="paragraph" w:customStyle="1" w:styleId="NormalJustificado">
    <w:name w:val="Normal +Justificado"/>
    <w:aliases w:val="Derecha:  0,09 cm,Interlineado:  1,5 líneas"/>
    <w:basedOn w:val="Normal"/>
    <w:link w:val="NormalJustificadoCar"/>
    <w:rsid w:val="0062709F"/>
    <w:pPr>
      <w:spacing w:line="360" w:lineRule="auto"/>
      <w:ind w:right="51"/>
    </w:pPr>
    <w:rPr>
      <w:rFonts w:ascii="Arial" w:eastAsia="Times New Roman" w:hAnsi="Arial" w:cs="Times New Roman"/>
      <w:lang w:eastAsia="es-ES"/>
    </w:rPr>
  </w:style>
  <w:style w:type="character" w:customStyle="1" w:styleId="NormalJustificadoCar">
    <w:name w:val="Normal +Justificado Car"/>
    <w:aliases w:val="Derecha:  0 Car,09 cm Car,Interlineado:  1 Car,5 líneas Car"/>
    <w:link w:val="NormalJustificado"/>
    <w:rsid w:val="0062709F"/>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E414F9"/>
    <w:rPr>
      <w:rFonts w:ascii="Segoe UI" w:hAnsi="Segoe UI" w:cs="Times New Roman"/>
      <w:sz w:val="18"/>
      <w:szCs w:val="18"/>
    </w:rPr>
  </w:style>
  <w:style w:type="character" w:customStyle="1" w:styleId="TextodegloboCar">
    <w:name w:val="Texto de globo Car"/>
    <w:link w:val="Textodeglobo"/>
    <w:uiPriority w:val="99"/>
    <w:semiHidden/>
    <w:rsid w:val="00E414F9"/>
    <w:rPr>
      <w:rFonts w:ascii="Segoe UI" w:hAnsi="Segoe UI" w:cs="Segoe UI"/>
      <w:sz w:val="18"/>
      <w:szCs w:val="18"/>
      <w:lang w:val="es-ES" w:eastAsia="en-US"/>
    </w:rPr>
  </w:style>
  <w:style w:type="paragraph" w:customStyle="1" w:styleId="paragraph">
    <w:name w:val="paragraph"/>
    <w:basedOn w:val="Normal"/>
    <w:rsid w:val="002536D3"/>
    <w:pPr>
      <w:spacing w:before="100" w:beforeAutospacing="1" w:after="100" w:afterAutospacing="1"/>
      <w:jc w:val="left"/>
    </w:pPr>
    <w:rPr>
      <w:rFonts w:ascii="Times New Roman" w:eastAsia="Times New Roman" w:hAnsi="Times New Roman" w:cs="Times New Roman"/>
      <w:lang w:eastAsia="es-CO"/>
    </w:rPr>
  </w:style>
  <w:style w:type="character" w:customStyle="1" w:styleId="normaltextrun">
    <w:name w:val="normaltextrun"/>
    <w:basedOn w:val="Fuentedeprrafopredeter"/>
    <w:rsid w:val="002536D3"/>
  </w:style>
  <w:style w:type="character" w:customStyle="1" w:styleId="eop">
    <w:name w:val="eop"/>
    <w:basedOn w:val="Fuentedeprrafopredeter"/>
    <w:rsid w:val="002536D3"/>
  </w:style>
  <w:style w:type="paragraph" w:customStyle="1" w:styleId="Estilo1">
    <w:name w:val="Estilo1"/>
    <w:basedOn w:val="Textonotapie"/>
    <w:link w:val="Estilo1Car"/>
    <w:autoRedefine/>
    <w:qFormat/>
    <w:rsid w:val="008B6E9D"/>
    <w:rPr>
      <w:rFonts w:ascii="Arial" w:eastAsia="Times New Roman" w:hAnsi="Arial"/>
      <w:lang w:val="es-ES_tradnl" w:eastAsia="es-ES"/>
    </w:rPr>
  </w:style>
  <w:style w:type="character" w:customStyle="1" w:styleId="Estilo1Car">
    <w:name w:val="Estilo1 Car"/>
    <w:link w:val="Estilo1"/>
    <w:rsid w:val="008B6E9D"/>
    <w:rPr>
      <w:rFonts w:ascii="Arial" w:eastAsia="Times New Roman" w:hAnsi="Arial" w:cs="Times New Roman"/>
      <w:lang w:val="es-ES_tradnl" w:eastAsia="es-ES"/>
    </w:rPr>
  </w:style>
  <w:style w:type="paragraph" w:styleId="NormalWeb">
    <w:name w:val="Normal (Web)"/>
    <w:basedOn w:val="Normal"/>
    <w:uiPriority w:val="99"/>
    <w:unhideWhenUsed/>
    <w:rsid w:val="009367DB"/>
    <w:pPr>
      <w:spacing w:before="100" w:beforeAutospacing="1" w:after="100" w:afterAutospacing="1"/>
      <w:jc w:val="left"/>
    </w:pPr>
    <w:rPr>
      <w:rFonts w:ascii="Times New Roman" w:eastAsia="Times New Roman" w:hAnsi="Times New Roman" w:cs="Times New Roman"/>
      <w:lang w:val="es-ES" w:eastAsia="es-ES"/>
    </w:rPr>
  </w:style>
  <w:style w:type="paragraph" w:styleId="Textoindependiente">
    <w:name w:val="Body Text"/>
    <w:basedOn w:val="Normal"/>
    <w:link w:val="TextoindependienteCar"/>
    <w:rsid w:val="00617BD6"/>
    <w:pPr>
      <w:spacing w:line="360" w:lineRule="auto"/>
    </w:pPr>
    <w:rPr>
      <w:rFonts w:ascii="Arial" w:eastAsia="Times New Roman" w:hAnsi="Arial"/>
      <w:sz w:val="26"/>
      <w:lang w:eastAsia="es-ES"/>
    </w:rPr>
  </w:style>
  <w:style w:type="character" w:customStyle="1" w:styleId="TextoindependienteCar">
    <w:name w:val="Texto independiente Car"/>
    <w:basedOn w:val="Fuentedeprrafopredeter"/>
    <w:link w:val="Textoindependiente"/>
    <w:rsid w:val="00617BD6"/>
    <w:rPr>
      <w:rFonts w:ascii="Arial" w:eastAsia="Times New Roman" w:hAnsi="Arial"/>
      <w:sz w:val="26"/>
      <w:szCs w:val="24"/>
      <w:lang w:val="es-CO" w:eastAsia="es-ES"/>
    </w:rPr>
  </w:style>
  <w:style w:type="paragraph" w:styleId="Textoindependiente3">
    <w:name w:val="Body Text 3"/>
    <w:basedOn w:val="Normal"/>
    <w:link w:val="Textoindependiente3Car"/>
    <w:rsid w:val="00617BD6"/>
    <w:pPr>
      <w:spacing w:line="360" w:lineRule="auto"/>
    </w:pPr>
    <w:rPr>
      <w:rFonts w:ascii="Arial" w:eastAsia="Times New Roman" w:hAnsi="Arial" w:cs="Times New Roman"/>
      <w:sz w:val="26"/>
      <w:lang w:eastAsia="es-ES"/>
    </w:rPr>
  </w:style>
  <w:style w:type="character" w:customStyle="1" w:styleId="Textoindependiente3Car">
    <w:name w:val="Texto independiente 3 Car"/>
    <w:basedOn w:val="Fuentedeprrafopredeter"/>
    <w:link w:val="Textoindependiente3"/>
    <w:rsid w:val="00617BD6"/>
    <w:rPr>
      <w:rFonts w:ascii="Arial" w:eastAsia="Times New Roman" w:hAnsi="Arial" w:cs="Times New Roman"/>
      <w:sz w:val="26"/>
      <w:szCs w:val="24"/>
      <w:lang w:val="es-CO" w:eastAsia="es-ES"/>
    </w:rPr>
  </w:style>
  <w:style w:type="character" w:customStyle="1" w:styleId="apple-converted-space">
    <w:name w:val="apple-converted-space"/>
    <w:rsid w:val="00243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3619">
      <w:bodyDiv w:val="1"/>
      <w:marLeft w:val="0"/>
      <w:marRight w:val="0"/>
      <w:marTop w:val="0"/>
      <w:marBottom w:val="0"/>
      <w:divBdr>
        <w:top w:val="none" w:sz="0" w:space="0" w:color="auto"/>
        <w:left w:val="none" w:sz="0" w:space="0" w:color="auto"/>
        <w:bottom w:val="none" w:sz="0" w:space="0" w:color="auto"/>
        <w:right w:val="none" w:sz="0" w:space="0" w:color="auto"/>
      </w:divBdr>
    </w:div>
    <w:div w:id="153835795">
      <w:bodyDiv w:val="1"/>
      <w:marLeft w:val="0"/>
      <w:marRight w:val="0"/>
      <w:marTop w:val="0"/>
      <w:marBottom w:val="0"/>
      <w:divBdr>
        <w:top w:val="none" w:sz="0" w:space="0" w:color="auto"/>
        <w:left w:val="none" w:sz="0" w:space="0" w:color="auto"/>
        <w:bottom w:val="none" w:sz="0" w:space="0" w:color="auto"/>
        <w:right w:val="none" w:sz="0" w:space="0" w:color="auto"/>
      </w:divBdr>
      <w:divsChild>
        <w:div w:id="406534022">
          <w:marLeft w:val="0"/>
          <w:marRight w:val="0"/>
          <w:marTop w:val="0"/>
          <w:marBottom w:val="0"/>
          <w:divBdr>
            <w:top w:val="none" w:sz="0" w:space="0" w:color="auto"/>
            <w:left w:val="none" w:sz="0" w:space="0" w:color="auto"/>
            <w:bottom w:val="none" w:sz="0" w:space="0" w:color="auto"/>
            <w:right w:val="none" w:sz="0" w:space="0" w:color="auto"/>
          </w:divBdr>
        </w:div>
        <w:div w:id="476261329">
          <w:marLeft w:val="0"/>
          <w:marRight w:val="0"/>
          <w:marTop w:val="0"/>
          <w:marBottom w:val="0"/>
          <w:divBdr>
            <w:top w:val="none" w:sz="0" w:space="0" w:color="auto"/>
            <w:left w:val="none" w:sz="0" w:space="0" w:color="auto"/>
            <w:bottom w:val="none" w:sz="0" w:space="0" w:color="auto"/>
            <w:right w:val="none" w:sz="0" w:space="0" w:color="auto"/>
          </w:divBdr>
        </w:div>
      </w:divsChild>
    </w:div>
    <w:div w:id="904687478">
      <w:bodyDiv w:val="1"/>
      <w:marLeft w:val="0"/>
      <w:marRight w:val="0"/>
      <w:marTop w:val="0"/>
      <w:marBottom w:val="0"/>
      <w:divBdr>
        <w:top w:val="none" w:sz="0" w:space="0" w:color="auto"/>
        <w:left w:val="none" w:sz="0" w:space="0" w:color="auto"/>
        <w:bottom w:val="none" w:sz="0" w:space="0" w:color="auto"/>
        <w:right w:val="none" w:sz="0" w:space="0" w:color="auto"/>
      </w:divBdr>
      <w:divsChild>
        <w:div w:id="1670013196">
          <w:marLeft w:val="0"/>
          <w:marRight w:val="0"/>
          <w:marTop w:val="0"/>
          <w:marBottom w:val="0"/>
          <w:divBdr>
            <w:top w:val="none" w:sz="0" w:space="0" w:color="auto"/>
            <w:left w:val="none" w:sz="0" w:space="0" w:color="auto"/>
            <w:bottom w:val="none" w:sz="0" w:space="0" w:color="auto"/>
            <w:right w:val="none" w:sz="0" w:space="0" w:color="auto"/>
          </w:divBdr>
        </w:div>
        <w:div w:id="559561026">
          <w:marLeft w:val="0"/>
          <w:marRight w:val="0"/>
          <w:marTop w:val="0"/>
          <w:marBottom w:val="0"/>
          <w:divBdr>
            <w:top w:val="none" w:sz="0" w:space="0" w:color="auto"/>
            <w:left w:val="none" w:sz="0" w:space="0" w:color="auto"/>
            <w:bottom w:val="none" w:sz="0" w:space="0" w:color="auto"/>
            <w:right w:val="none" w:sz="0" w:space="0" w:color="auto"/>
          </w:divBdr>
        </w:div>
      </w:divsChild>
    </w:div>
    <w:div w:id="1337265031">
      <w:bodyDiv w:val="1"/>
      <w:marLeft w:val="0"/>
      <w:marRight w:val="0"/>
      <w:marTop w:val="0"/>
      <w:marBottom w:val="0"/>
      <w:divBdr>
        <w:top w:val="none" w:sz="0" w:space="0" w:color="auto"/>
        <w:left w:val="none" w:sz="0" w:space="0" w:color="auto"/>
        <w:bottom w:val="none" w:sz="0" w:space="0" w:color="auto"/>
        <w:right w:val="none" w:sz="0" w:space="0" w:color="auto"/>
      </w:divBdr>
    </w:div>
    <w:div w:id="1465929007">
      <w:bodyDiv w:val="1"/>
      <w:marLeft w:val="0"/>
      <w:marRight w:val="0"/>
      <w:marTop w:val="0"/>
      <w:marBottom w:val="0"/>
      <w:divBdr>
        <w:top w:val="none" w:sz="0" w:space="0" w:color="auto"/>
        <w:left w:val="none" w:sz="0" w:space="0" w:color="auto"/>
        <w:bottom w:val="none" w:sz="0" w:space="0" w:color="auto"/>
        <w:right w:val="none" w:sz="0" w:space="0" w:color="auto"/>
      </w:divBdr>
      <w:divsChild>
        <w:div w:id="1371422430">
          <w:marLeft w:val="0"/>
          <w:marRight w:val="0"/>
          <w:marTop w:val="0"/>
          <w:marBottom w:val="0"/>
          <w:divBdr>
            <w:top w:val="none" w:sz="0" w:space="0" w:color="auto"/>
            <w:left w:val="none" w:sz="0" w:space="0" w:color="auto"/>
            <w:bottom w:val="none" w:sz="0" w:space="0" w:color="auto"/>
            <w:right w:val="none" w:sz="0" w:space="0" w:color="auto"/>
          </w:divBdr>
        </w:div>
      </w:divsChild>
    </w:div>
    <w:div w:id="1522819306">
      <w:bodyDiv w:val="1"/>
      <w:marLeft w:val="0"/>
      <w:marRight w:val="0"/>
      <w:marTop w:val="0"/>
      <w:marBottom w:val="0"/>
      <w:divBdr>
        <w:top w:val="none" w:sz="0" w:space="0" w:color="auto"/>
        <w:left w:val="none" w:sz="0" w:space="0" w:color="auto"/>
        <w:bottom w:val="none" w:sz="0" w:space="0" w:color="auto"/>
        <w:right w:val="none" w:sz="0" w:space="0" w:color="auto"/>
      </w:divBdr>
      <w:divsChild>
        <w:div w:id="1799761772">
          <w:marLeft w:val="0"/>
          <w:marRight w:val="0"/>
          <w:marTop w:val="0"/>
          <w:marBottom w:val="0"/>
          <w:divBdr>
            <w:top w:val="none" w:sz="0" w:space="0" w:color="auto"/>
            <w:left w:val="none" w:sz="0" w:space="0" w:color="auto"/>
            <w:bottom w:val="none" w:sz="0" w:space="0" w:color="auto"/>
            <w:right w:val="none" w:sz="0" w:space="0" w:color="auto"/>
          </w:divBdr>
        </w:div>
      </w:divsChild>
    </w:div>
    <w:div w:id="1534077997">
      <w:bodyDiv w:val="1"/>
      <w:marLeft w:val="0"/>
      <w:marRight w:val="0"/>
      <w:marTop w:val="0"/>
      <w:marBottom w:val="0"/>
      <w:divBdr>
        <w:top w:val="none" w:sz="0" w:space="0" w:color="auto"/>
        <w:left w:val="none" w:sz="0" w:space="0" w:color="auto"/>
        <w:bottom w:val="none" w:sz="0" w:space="0" w:color="auto"/>
        <w:right w:val="none" w:sz="0" w:space="0" w:color="auto"/>
      </w:divBdr>
    </w:div>
    <w:div w:id="1538666913">
      <w:bodyDiv w:val="1"/>
      <w:marLeft w:val="0"/>
      <w:marRight w:val="0"/>
      <w:marTop w:val="0"/>
      <w:marBottom w:val="0"/>
      <w:divBdr>
        <w:top w:val="none" w:sz="0" w:space="0" w:color="auto"/>
        <w:left w:val="none" w:sz="0" w:space="0" w:color="auto"/>
        <w:bottom w:val="none" w:sz="0" w:space="0" w:color="auto"/>
        <w:right w:val="none" w:sz="0" w:space="0" w:color="auto"/>
      </w:divBdr>
      <w:divsChild>
        <w:div w:id="285544975">
          <w:marLeft w:val="0"/>
          <w:marRight w:val="0"/>
          <w:marTop w:val="0"/>
          <w:marBottom w:val="0"/>
          <w:divBdr>
            <w:top w:val="none" w:sz="0" w:space="0" w:color="auto"/>
            <w:left w:val="none" w:sz="0" w:space="0" w:color="auto"/>
            <w:bottom w:val="none" w:sz="0" w:space="0" w:color="auto"/>
            <w:right w:val="none" w:sz="0" w:space="0" w:color="auto"/>
          </w:divBdr>
        </w:div>
        <w:div w:id="1454787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CB431098EA4EA4F8E40BF7064E41FF0" ma:contentTypeVersion="11" ma:contentTypeDescription="Crear nuevo documento." ma:contentTypeScope="" ma:versionID="5612ec6eb6c31e5d64a7c7c4cd834d6f">
  <xsd:schema xmlns:xsd="http://www.w3.org/2001/XMLSchema" xmlns:xs="http://www.w3.org/2001/XMLSchema" xmlns:p="http://schemas.microsoft.com/office/2006/metadata/properties" xmlns:ns2="8ab12288-1e8e-4604-96e7-d4b6e76733f3" xmlns:ns3="7bf22831-7ec4-4ee4-8660-747cb3b92f81" targetNamespace="http://schemas.microsoft.com/office/2006/metadata/properties" ma:root="true" ma:fieldsID="cae5b703a947e81a84a76dc4798f8962" ns2:_="" ns3:_="">
    <xsd:import namespace="8ab12288-1e8e-4604-96e7-d4b6e76733f3"/>
    <xsd:import namespace="7bf22831-7ec4-4ee4-8660-747cb3b92f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12288-1e8e-4604-96e7-d4b6e7673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22831-7ec4-4ee4-8660-747cb3b92f81"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CB5A0-6ADB-4DC1-BEC3-8763D7AB4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b12288-1e8e-4604-96e7-d4b6e76733f3"/>
    <ds:schemaRef ds:uri="7bf22831-7ec4-4ee4-8660-747cb3b92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691F76-8631-4648-8585-A3E4717F39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B1CE8B-FA01-491A-97E6-0CFBBA744D50}">
  <ds:schemaRefs>
    <ds:schemaRef ds:uri="http://schemas.microsoft.com/sharepoint/v3/contenttype/forms"/>
  </ds:schemaRefs>
</ds:datastoreItem>
</file>

<file path=customXml/itemProps4.xml><?xml version="1.0" encoding="utf-8"?>
<ds:datastoreItem xmlns:ds="http://schemas.openxmlformats.org/officeDocument/2006/customXml" ds:itemID="{F858BE31-BB5E-4592-B4F4-D124C3958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6544</Words>
  <Characters>35998</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PAULINA RENDON BENITEZ</dc:creator>
  <cp:lastModifiedBy>Alexander</cp:lastModifiedBy>
  <cp:revision>4</cp:revision>
  <cp:lastPrinted>2020-02-12T15:42:00Z</cp:lastPrinted>
  <dcterms:created xsi:type="dcterms:W3CDTF">2021-03-23T23:44:00Z</dcterms:created>
  <dcterms:modified xsi:type="dcterms:W3CDTF">2021-03-24T00:01:00Z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0x010100ECB431098EA4EA4F8E40BF7064E41FF0</vt:lpwstr>
  </property>
  <property fmtid="{D5CDD505-2E9C-101B-9397-08002B2CF9AE}" pid="3" name="Order">
    <vt:r8>7290800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