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C7E7" w14:textId="77777777" w:rsidR="00D71FC8" w:rsidRDefault="00D71FC8" w:rsidP="007461BA">
      <w:pPr>
        <w:pStyle w:val="Textonotapie"/>
        <w:rPr>
          <w:sz w:val="24"/>
          <w:szCs w:val="24"/>
        </w:rPr>
      </w:pPr>
      <w:r>
        <w:rPr>
          <w:noProof/>
          <w:lang w:val="es-CO" w:eastAsia="es-CO"/>
        </w:rPr>
        <w:drawing>
          <wp:anchor distT="0" distB="0" distL="114300" distR="114300" simplePos="0" relativeHeight="251659264" behindDoc="0" locked="0" layoutInCell="1" hidden="0" allowOverlap="1" wp14:anchorId="06C79E7E" wp14:editId="33180B96">
            <wp:simplePos x="0" y="0"/>
            <wp:positionH relativeFrom="column">
              <wp:posOffset>0</wp:posOffset>
            </wp:positionH>
            <wp:positionV relativeFrom="paragraph">
              <wp:posOffset>-324485</wp:posOffset>
            </wp:positionV>
            <wp:extent cx="1134745" cy="10579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34745" cy="1057910"/>
                    </a:xfrm>
                    <a:prstGeom prst="rect">
                      <a:avLst/>
                    </a:prstGeom>
                    <a:ln/>
                  </pic:spPr>
                </pic:pic>
              </a:graphicData>
            </a:graphic>
          </wp:anchor>
        </w:drawing>
      </w:r>
    </w:p>
    <w:p w14:paraId="5DAFC54E" w14:textId="77777777" w:rsidR="00D71FC8" w:rsidRDefault="00D71FC8" w:rsidP="00D71FC8">
      <w:pPr>
        <w:spacing w:line="360" w:lineRule="auto"/>
        <w:ind w:left="0" w:hanging="2"/>
        <w:jc w:val="center"/>
        <w:rPr>
          <w:sz w:val="24"/>
          <w:szCs w:val="24"/>
        </w:rPr>
      </w:pPr>
      <w:r>
        <w:rPr>
          <w:b/>
          <w:sz w:val="24"/>
          <w:szCs w:val="24"/>
        </w:rPr>
        <w:t>CONSEJO DE ESTADO</w:t>
      </w:r>
    </w:p>
    <w:p w14:paraId="3B312537" w14:textId="77777777" w:rsidR="00D71FC8" w:rsidRDefault="00D71FC8" w:rsidP="00D71FC8">
      <w:pPr>
        <w:tabs>
          <w:tab w:val="left" w:pos="250"/>
          <w:tab w:val="center" w:pos="4420"/>
        </w:tabs>
        <w:spacing w:before="120" w:after="120" w:line="360" w:lineRule="auto"/>
        <w:ind w:left="0" w:hanging="2"/>
        <w:jc w:val="center"/>
        <w:rPr>
          <w:sz w:val="24"/>
          <w:szCs w:val="24"/>
        </w:rPr>
      </w:pPr>
      <w:r>
        <w:rPr>
          <w:b/>
          <w:sz w:val="24"/>
          <w:szCs w:val="24"/>
        </w:rPr>
        <w:t>SALA DE LO CONTENCIOSO ADMINISTRATIVO</w:t>
      </w:r>
    </w:p>
    <w:p w14:paraId="676D8DB0" w14:textId="77777777" w:rsidR="00D71FC8" w:rsidRDefault="00D71FC8" w:rsidP="00D71FC8">
      <w:pPr>
        <w:spacing w:before="120" w:after="120" w:line="360" w:lineRule="auto"/>
        <w:ind w:left="0" w:hanging="2"/>
        <w:jc w:val="center"/>
        <w:rPr>
          <w:sz w:val="24"/>
          <w:szCs w:val="24"/>
        </w:rPr>
      </w:pPr>
      <w:r>
        <w:rPr>
          <w:b/>
          <w:sz w:val="24"/>
          <w:szCs w:val="24"/>
        </w:rPr>
        <w:t>SECCIÓN TERCERA</w:t>
      </w:r>
    </w:p>
    <w:p w14:paraId="70E1898D" w14:textId="77777777" w:rsidR="00D71FC8" w:rsidRPr="00FE3256" w:rsidRDefault="00D71FC8" w:rsidP="00D71FC8">
      <w:pPr>
        <w:spacing w:before="120" w:after="120" w:line="360" w:lineRule="auto"/>
        <w:ind w:left="0" w:hanging="2"/>
        <w:jc w:val="center"/>
        <w:rPr>
          <w:sz w:val="24"/>
          <w:szCs w:val="24"/>
        </w:rPr>
      </w:pPr>
      <w:r>
        <w:rPr>
          <w:b/>
          <w:sz w:val="24"/>
          <w:szCs w:val="24"/>
        </w:rPr>
        <w:t>SUBSECCIÓN A</w:t>
      </w:r>
    </w:p>
    <w:p w14:paraId="1766E6A7" w14:textId="77777777" w:rsidR="00D71FC8" w:rsidRPr="00121555" w:rsidRDefault="00D71FC8" w:rsidP="00121555">
      <w:pPr>
        <w:spacing w:line="360" w:lineRule="auto"/>
        <w:ind w:left="0" w:hanging="2"/>
        <w:jc w:val="center"/>
        <w:rPr>
          <w:b/>
          <w:sz w:val="24"/>
          <w:szCs w:val="24"/>
        </w:rPr>
      </w:pPr>
      <w:r>
        <w:rPr>
          <w:b/>
          <w:sz w:val="24"/>
          <w:szCs w:val="24"/>
        </w:rPr>
        <w:t>CONSEJERA PONENTE: MARÍA ADRIANA MARÍN</w:t>
      </w:r>
    </w:p>
    <w:p w14:paraId="0BEEDA5C" w14:textId="77777777" w:rsidR="00A370AC" w:rsidRDefault="00A370AC" w:rsidP="00121555">
      <w:pPr>
        <w:spacing w:line="360" w:lineRule="auto"/>
        <w:ind w:left="0" w:hanging="2"/>
        <w:jc w:val="both"/>
        <w:rPr>
          <w:sz w:val="24"/>
          <w:szCs w:val="24"/>
          <w:highlight w:val="yellow"/>
        </w:rPr>
      </w:pPr>
    </w:p>
    <w:p w14:paraId="7C941557" w14:textId="0641E7C9" w:rsidR="007461BA" w:rsidRDefault="00D71FC8" w:rsidP="007461BA">
      <w:pPr>
        <w:spacing w:line="360" w:lineRule="auto"/>
        <w:ind w:leftChars="0" w:left="2" w:hanging="2"/>
        <w:jc w:val="both"/>
        <w:rPr>
          <w:color w:val="000000"/>
          <w:sz w:val="24"/>
          <w:szCs w:val="24"/>
        </w:rPr>
      </w:pPr>
      <w:r w:rsidRPr="00407665">
        <w:rPr>
          <w:sz w:val="24"/>
          <w:szCs w:val="24"/>
        </w:rPr>
        <w:t xml:space="preserve">Bogotá D.C., </w:t>
      </w:r>
      <w:r w:rsidR="00C866A5">
        <w:rPr>
          <w:color w:val="000000"/>
          <w:sz w:val="24"/>
          <w:szCs w:val="24"/>
        </w:rPr>
        <w:t>ocho</w:t>
      </w:r>
      <w:r w:rsidR="007461BA">
        <w:rPr>
          <w:color w:val="000000"/>
          <w:sz w:val="24"/>
          <w:szCs w:val="24"/>
        </w:rPr>
        <w:t xml:space="preserve"> (</w:t>
      </w:r>
      <w:r w:rsidR="00C866A5">
        <w:rPr>
          <w:color w:val="000000"/>
          <w:sz w:val="24"/>
          <w:szCs w:val="24"/>
        </w:rPr>
        <w:t>8</w:t>
      </w:r>
      <w:r w:rsidR="007461BA">
        <w:rPr>
          <w:color w:val="000000"/>
          <w:sz w:val="24"/>
          <w:szCs w:val="24"/>
        </w:rPr>
        <w:t xml:space="preserve">) de </w:t>
      </w:r>
      <w:r w:rsidR="00AE3634">
        <w:rPr>
          <w:color w:val="000000"/>
          <w:sz w:val="24"/>
          <w:szCs w:val="24"/>
        </w:rPr>
        <w:t>noviembre</w:t>
      </w:r>
      <w:r w:rsidR="007461BA">
        <w:rPr>
          <w:color w:val="000000"/>
          <w:sz w:val="24"/>
          <w:szCs w:val="24"/>
        </w:rPr>
        <w:t xml:space="preserve"> de dos mil veintiuno (2021)</w:t>
      </w:r>
    </w:p>
    <w:p w14:paraId="04E9EEE0" w14:textId="5803A5DD" w:rsidR="00121555" w:rsidRPr="00121555" w:rsidRDefault="00121555" w:rsidP="00121555">
      <w:pPr>
        <w:spacing w:line="360" w:lineRule="auto"/>
        <w:ind w:left="0" w:hanging="2"/>
        <w:jc w:val="both"/>
        <w:rPr>
          <w:sz w:val="24"/>
          <w:szCs w:val="24"/>
        </w:rPr>
      </w:pPr>
    </w:p>
    <w:p w14:paraId="712E388A" w14:textId="79C0AFAD" w:rsidR="00D805BD" w:rsidRDefault="00D71FC8" w:rsidP="00121555">
      <w:pPr>
        <w:widowControl w:val="0"/>
        <w:tabs>
          <w:tab w:val="left" w:pos="1985"/>
        </w:tabs>
        <w:ind w:left="0" w:hanging="2"/>
        <w:rPr>
          <w:sz w:val="24"/>
          <w:szCs w:val="24"/>
        </w:rPr>
      </w:pPr>
      <w:r w:rsidRPr="00583D82">
        <w:rPr>
          <w:b/>
          <w:sz w:val="24"/>
          <w:szCs w:val="24"/>
        </w:rPr>
        <w:t>Radicación:</w:t>
      </w:r>
      <w:r>
        <w:rPr>
          <w:b/>
          <w:sz w:val="24"/>
          <w:szCs w:val="24"/>
        </w:rPr>
        <w:tab/>
      </w:r>
      <w:r w:rsidR="00D805BD" w:rsidRPr="00D805BD">
        <w:rPr>
          <w:sz w:val="24"/>
          <w:szCs w:val="24"/>
        </w:rPr>
        <w:t>11001-03-15-000-2021-</w:t>
      </w:r>
      <w:bookmarkStart w:id="0" w:name="_Hlk86733662"/>
      <w:r w:rsidR="00D805BD" w:rsidRPr="00D805BD">
        <w:rPr>
          <w:sz w:val="24"/>
          <w:szCs w:val="24"/>
        </w:rPr>
        <w:t>0</w:t>
      </w:r>
      <w:r w:rsidR="00AE3634">
        <w:rPr>
          <w:sz w:val="24"/>
          <w:szCs w:val="24"/>
        </w:rPr>
        <w:t>6517</w:t>
      </w:r>
      <w:r w:rsidR="00D805BD" w:rsidRPr="00D805BD">
        <w:rPr>
          <w:sz w:val="24"/>
          <w:szCs w:val="24"/>
        </w:rPr>
        <w:t>-00</w:t>
      </w:r>
    </w:p>
    <w:bookmarkEnd w:id="0"/>
    <w:p w14:paraId="78A76F32" w14:textId="513CD537" w:rsidR="00D71FC8" w:rsidRPr="00EE12F6" w:rsidRDefault="00D71FC8" w:rsidP="00121555">
      <w:pPr>
        <w:widowControl w:val="0"/>
        <w:tabs>
          <w:tab w:val="left" w:pos="1985"/>
        </w:tabs>
        <w:ind w:left="0" w:hanging="2"/>
        <w:rPr>
          <w:sz w:val="24"/>
          <w:szCs w:val="24"/>
        </w:rPr>
      </w:pPr>
      <w:r w:rsidRPr="00A265B0">
        <w:rPr>
          <w:b/>
          <w:sz w:val="24"/>
          <w:szCs w:val="24"/>
        </w:rPr>
        <w:t>Actor:</w:t>
      </w:r>
      <w:r w:rsidRPr="00A265B0">
        <w:rPr>
          <w:b/>
          <w:sz w:val="24"/>
          <w:szCs w:val="24"/>
        </w:rPr>
        <w:tab/>
      </w:r>
      <w:bookmarkStart w:id="1" w:name="_Hlk86733690"/>
      <w:r w:rsidR="00AE3634">
        <w:rPr>
          <w:sz w:val="24"/>
          <w:szCs w:val="24"/>
        </w:rPr>
        <w:t>JORGE LUIS VERHELST MEJÍA</w:t>
      </w:r>
      <w:bookmarkEnd w:id="1"/>
    </w:p>
    <w:p w14:paraId="75EC4F34" w14:textId="77777777" w:rsidR="00F013A0" w:rsidRPr="00EE12F6" w:rsidRDefault="00D71FC8" w:rsidP="00F013A0">
      <w:pPr>
        <w:widowControl w:val="0"/>
        <w:tabs>
          <w:tab w:val="left" w:pos="1985"/>
        </w:tabs>
        <w:ind w:leftChars="0" w:left="0" w:firstLineChars="0" w:firstLine="0"/>
        <w:jc w:val="both"/>
        <w:rPr>
          <w:b/>
          <w:sz w:val="24"/>
          <w:szCs w:val="24"/>
        </w:rPr>
      </w:pPr>
      <w:r w:rsidRPr="00A265B0">
        <w:rPr>
          <w:b/>
          <w:sz w:val="24"/>
          <w:szCs w:val="24"/>
        </w:rPr>
        <w:t>Demandado:</w:t>
      </w:r>
      <w:r w:rsidRPr="00A265B0">
        <w:rPr>
          <w:b/>
          <w:sz w:val="24"/>
          <w:szCs w:val="24"/>
        </w:rPr>
        <w:tab/>
      </w:r>
      <w:r w:rsidR="00F013A0" w:rsidRPr="00EE12F6">
        <w:rPr>
          <w:sz w:val="24"/>
          <w:szCs w:val="24"/>
        </w:rPr>
        <w:t>CONSEJO SUPERIOR DE LA JUDICATURA Y OTRO</w:t>
      </w:r>
    </w:p>
    <w:p w14:paraId="5CD31639" w14:textId="77777777" w:rsidR="00F013A0" w:rsidRPr="006B328B" w:rsidRDefault="00D71FC8" w:rsidP="00F013A0">
      <w:pPr>
        <w:widowControl w:val="0"/>
        <w:tabs>
          <w:tab w:val="left" w:pos="1985"/>
        </w:tabs>
        <w:ind w:leftChars="0" w:left="0" w:firstLineChars="0" w:firstLine="0"/>
        <w:jc w:val="both"/>
        <w:rPr>
          <w:b/>
          <w:sz w:val="24"/>
          <w:szCs w:val="24"/>
        </w:rPr>
      </w:pPr>
      <w:r w:rsidRPr="00A265B0">
        <w:rPr>
          <w:b/>
          <w:sz w:val="24"/>
          <w:szCs w:val="24"/>
        </w:rPr>
        <w:t>Referencia:</w:t>
      </w:r>
      <w:r w:rsidRPr="00A265B0">
        <w:rPr>
          <w:b/>
          <w:sz w:val="24"/>
          <w:szCs w:val="24"/>
        </w:rPr>
        <w:tab/>
      </w:r>
      <w:r w:rsidR="00F013A0" w:rsidRPr="00A265B0">
        <w:rPr>
          <w:sz w:val="24"/>
          <w:szCs w:val="24"/>
        </w:rPr>
        <w:t>SENTENCIA DE</w:t>
      </w:r>
      <w:r w:rsidR="00F013A0">
        <w:rPr>
          <w:sz w:val="24"/>
          <w:szCs w:val="24"/>
        </w:rPr>
        <w:t xml:space="preserve"> TUTELA DE PRIMERA INSTANCIA</w:t>
      </w:r>
    </w:p>
    <w:p w14:paraId="24C3DF3E" w14:textId="29086159" w:rsidR="00D71FC8" w:rsidRPr="00EE12F6" w:rsidRDefault="00D71FC8" w:rsidP="00D71FC8">
      <w:pPr>
        <w:widowControl w:val="0"/>
        <w:tabs>
          <w:tab w:val="left" w:pos="1985"/>
        </w:tabs>
        <w:ind w:leftChars="0" w:left="0" w:firstLineChars="0" w:firstLine="0"/>
        <w:jc w:val="both"/>
        <w:rPr>
          <w:b/>
          <w:sz w:val="24"/>
          <w:szCs w:val="24"/>
        </w:rPr>
      </w:pPr>
    </w:p>
    <w:p w14:paraId="6DD3DB8A" w14:textId="77777777" w:rsidR="00C070AA" w:rsidRDefault="00C070AA" w:rsidP="00323BFA">
      <w:pPr>
        <w:suppressAutoHyphens w:val="0"/>
        <w:spacing w:line="360" w:lineRule="auto"/>
        <w:ind w:leftChars="0" w:left="0" w:firstLineChars="0" w:firstLine="0"/>
        <w:jc w:val="both"/>
        <w:outlineLvl w:val="9"/>
        <w:rPr>
          <w:sz w:val="24"/>
          <w:szCs w:val="24"/>
        </w:rPr>
      </w:pPr>
    </w:p>
    <w:p w14:paraId="0631F09C" w14:textId="3239F0AB" w:rsidR="00323BFA" w:rsidRDefault="00323BFA" w:rsidP="00323BFA">
      <w:pPr>
        <w:suppressAutoHyphens w:val="0"/>
        <w:spacing w:line="360" w:lineRule="auto"/>
        <w:ind w:leftChars="0" w:left="0" w:firstLineChars="0" w:firstLine="0"/>
        <w:jc w:val="both"/>
        <w:outlineLvl w:val="9"/>
        <w:rPr>
          <w:rFonts w:ascii="Times New Roman" w:eastAsiaTheme="minorHAnsi" w:hAnsi="Times New Roman" w:cs="Times New Roman"/>
          <w:position w:val="0"/>
          <w:sz w:val="24"/>
          <w:szCs w:val="24"/>
        </w:rPr>
      </w:pPr>
      <w:r>
        <w:rPr>
          <w:sz w:val="24"/>
          <w:szCs w:val="24"/>
        </w:rPr>
        <w:t>L</w:t>
      </w:r>
      <w:r w:rsidRPr="00256D0B">
        <w:rPr>
          <w:sz w:val="24"/>
          <w:szCs w:val="24"/>
        </w:rPr>
        <w:t>a Sala</w:t>
      </w:r>
      <w:r>
        <w:rPr>
          <w:sz w:val="24"/>
          <w:szCs w:val="24"/>
        </w:rPr>
        <w:t xml:space="preserve"> decide</w:t>
      </w:r>
      <w:r w:rsidRPr="00256D0B">
        <w:rPr>
          <w:sz w:val="24"/>
          <w:szCs w:val="24"/>
        </w:rPr>
        <w:t xml:space="preserve"> la acción de tutela instaurada por </w:t>
      </w:r>
      <w:r w:rsidR="00AE3634">
        <w:rPr>
          <w:sz w:val="24"/>
          <w:szCs w:val="24"/>
        </w:rPr>
        <w:t>el señor Jorge Luis Verhelst Mejía</w:t>
      </w:r>
      <w:r w:rsidR="00116580">
        <w:rPr>
          <w:sz w:val="24"/>
          <w:szCs w:val="24"/>
        </w:rPr>
        <w:t xml:space="preserve"> </w:t>
      </w:r>
      <w:r w:rsidRPr="00256D0B">
        <w:rPr>
          <w:sz w:val="24"/>
          <w:szCs w:val="24"/>
        </w:rPr>
        <w:t xml:space="preserve">contra </w:t>
      </w:r>
      <w:r w:rsidRPr="00D805BD">
        <w:rPr>
          <w:sz w:val="24"/>
          <w:szCs w:val="24"/>
        </w:rPr>
        <w:t xml:space="preserve">el Consejo Superior de la Judicatura </w:t>
      </w:r>
      <w:r>
        <w:t xml:space="preserve">– </w:t>
      </w:r>
      <w:r w:rsidRPr="00323BFA">
        <w:rPr>
          <w:sz w:val="24"/>
          <w:szCs w:val="24"/>
        </w:rPr>
        <w:t xml:space="preserve">Unidad de Administración de Carrera Judicial y el Consejo Seccional de la Judicatura de </w:t>
      </w:r>
      <w:r w:rsidR="00AE3634">
        <w:rPr>
          <w:sz w:val="24"/>
          <w:szCs w:val="24"/>
        </w:rPr>
        <w:t>Bolívar</w:t>
      </w:r>
      <w:r w:rsidRPr="00256D0B">
        <w:rPr>
          <w:rStyle w:val="Refdenotaalpie"/>
          <w:rFonts w:eastAsia="Times New Roman"/>
          <w:color w:val="000000"/>
          <w:sz w:val="24"/>
          <w:szCs w:val="24"/>
          <w:lang w:eastAsia="es-ES"/>
        </w:rPr>
        <w:footnoteReference w:id="1"/>
      </w:r>
      <w:r>
        <w:rPr>
          <w:rFonts w:ascii="Times New Roman" w:eastAsiaTheme="minorHAnsi" w:hAnsi="Times New Roman" w:cs="Times New Roman"/>
          <w:position w:val="0"/>
          <w:sz w:val="24"/>
          <w:szCs w:val="24"/>
        </w:rPr>
        <w:t>.</w:t>
      </w:r>
    </w:p>
    <w:p w14:paraId="34DFAD6E" w14:textId="77777777" w:rsidR="00323BFA" w:rsidRPr="00323BFA" w:rsidRDefault="00323BFA" w:rsidP="00323BFA">
      <w:pPr>
        <w:suppressAutoHyphens w:val="0"/>
        <w:spacing w:line="360" w:lineRule="auto"/>
        <w:ind w:leftChars="0" w:left="0" w:firstLineChars="0" w:firstLine="0"/>
        <w:jc w:val="both"/>
        <w:outlineLvl w:val="9"/>
      </w:pPr>
    </w:p>
    <w:p w14:paraId="223BBFE2" w14:textId="77777777" w:rsidR="00D71FC8" w:rsidRDefault="00D71FC8" w:rsidP="00D71FC8">
      <w:pPr>
        <w:spacing w:line="360" w:lineRule="auto"/>
        <w:ind w:left="0" w:hanging="2"/>
        <w:jc w:val="center"/>
        <w:rPr>
          <w:sz w:val="24"/>
          <w:szCs w:val="24"/>
        </w:rPr>
      </w:pPr>
      <w:r>
        <w:rPr>
          <w:b/>
          <w:sz w:val="24"/>
          <w:szCs w:val="24"/>
        </w:rPr>
        <w:t>I. ANTECEDENTES</w:t>
      </w:r>
    </w:p>
    <w:p w14:paraId="693D10F9" w14:textId="77777777" w:rsidR="00D71FC8" w:rsidRDefault="00D71FC8" w:rsidP="00D71FC8">
      <w:pPr>
        <w:spacing w:line="360" w:lineRule="auto"/>
        <w:ind w:left="0" w:hanging="2"/>
        <w:jc w:val="center"/>
        <w:rPr>
          <w:sz w:val="24"/>
          <w:szCs w:val="24"/>
        </w:rPr>
      </w:pPr>
    </w:p>
    <w:p w14:paraId="66C1126C" w14:textId="77777777" w:rsidR="00D71FC8" w:rsidRPr="00F37A5B" w:rsidRDefault="00D71FC8" w:rsidP="00D71FC8">
      <w:pPr>
        <w:pStyle w:val="Prrafodelista"/>
        <w:numPr>
          <w:ilvl w:val="0"/>
          <w:numId w:val="1"/>
        </w:numPr>
        <w:tabs>
          <w:tab w:val="left" w:pos="284"/>
        </w:tabs>
        <w:spacing w:line="360" w:lineRule="auto"/>
        <w:ind w:leftChars="0" w:left="0" w:right="51" w:firstLineChars="0" w:firstLine="0"/>
        <w:jc w:val="both"/>
        <w:rPr>
          <w:b/>
          <w:sz w:val="24"/>
          <w:szCs w:val="24"/>
        </w:rPr>
      </w:pPr>
      <w:r w:rsidRPr="00F37A5B">
        <w:rPr>
          <w:b/>
          <w:sz w:val="24"/>
          <w:szCs w:val="24"/>
        </w:rPr>
        <w:t>Demanda</w:t>
      </w:r>
    </w:p>
    <w:p w14:paraId="17EC9DA4" w14:textId="77777777" w:rsidR="00D71FC8" w:rsidRPr="00F37A5B" w:rsidRDefault="00D71FC8" w:rsidP="00D71FC8">
      <w:pPr>
        <w:tabs>
          <w:tab w:val="left" w:pos="284"/>
        </w:tabs>
        <w:spacing w:line="240" w:lineRule="auto"/>
        <w:ind w:leftChars="0" w:left="-2" w:right="51" w:firstLineChars="0" w:firstLine="0"/>
        <w:jc w:val="both"/>
        <w:rPr>
          <w:sz w:val="24"/>
          <w:szCs w:val="24"/>
        </w:rPr>
      </w:pPr>
    </w:p>
    <w:p w14:paraId="6B685F56" w14:textId="77777777" w:rsidR="00D71FC8" w:rsidRDefault="00D71FC8" w:rsidP="00D71FC8">
      <w:pPr>
        <w:spacing w:line="360" w:lineRule="auto"/>
        <w:ind w:left="0" w:right="51" w:hanging="2"/>
        <w:jc w:val="both"/>
        <w:rPr>
          <w:sz w:val="24"/>
          <w:szCs w:val="24"/>
        </w:rPr>
      </w:pPr>
      <w:r>
        <w:rPr>
          <w:b/>
          <w:sz w:val="24"/>
          <w:szCs w:val="24"/>
        </w:rPr>
        <w:t>1.1. Pretensiones</w:t>
      </w:r>
    </w:p>
    <w:p w14:paraId="1E1E6061" w14:textId="77777777" w:rsidR="00D71FC8" w:rsidRDefault="00D71FC8" w:rsidP="00D71FC8">
      <w:pPr>
        <w:spacing w:line="360" w:lineRule="auto"/>
        <w:ind w:left="0" w:hanging="2"/>
        <w:rPr>
          <w:sz w:val="24"/>
          <w:szCs w:val="24"/>
        </w:rPr>
      </w:pPr>
      <w:r>
        <w:rPr>
          <w:sz w:val="24"/>
          <w:szCs w:val="24"/>
        </w:rPr>
        <w:t xml:space="preserve"> </w:t>
      </w:r>
    </w:p>
    <w:p w14:paraId="197C9732" w14:textId="3AFCF8AF" w:rsidR="00B80DC6" w:rsidRDefault="00611BC4" w:rsidP="00B80DC6">
      <w:pPr>
        <w:spacing w:line="360" w:lineRule="auto"/>
        <w:ind w:left="-2" w:firstLineChars="0" w:firstLine="0"/>
        <w:jc w:val="both"/>
        <w:rPr>
          <w:sz w:val="24"/>
          <w:szCs w:val="24"/>
        </w:rPr>
      </w:pPr>
      <w:r w:rsidRPr="007A4DA4">
        <w:rPr>
          <w:sz w:val="24"/>
          <w:szCs w:val="24"/>
        </w:rPr>
        <w:t xml:space="preserve">El </w:t>
      </w:r>
      <w:r w:rsidR="00AE3634">
        <w:rPr>
          <w:sz w:val="24"/>
          <w:szCs w:val="24"/>
        </w:rPr>
        <w:t>23 de septiembre</w:t>
      </w:r>
      <w:r w:rsidRPr="007A4DA4">
        <w:rPr>
          <w:sz w:val="24"/>
          <w:szCs w:val="24"/>
        </w:rPr>
        <w:t xml:space="preserve"> de la presente anualidad,</w:t>
      </w:r>
      <w:r w:rsidR="0009793D" w:rsidRPr="007A4DA4">
        <w:rPr>
          <w:sz w:val="24"/>
          <w:szCs w:val="24"/>
        </w:rPr>
        <w:t xml:space="preserve"> </w:t>
      </w:r>
      <w:r w:rsidR="00AE3634">
        <w:rPr>
          <w:sz w:val="24"/>
          <w:szCs w:val="24"/>
        </w:rPr>
        <w:t xml:space="preserve">el señor Jorge Luis Verhelst Mejía </w:t>
      </w:r>
      <w:r w:rsidR="0084786F" w:rsidRPr="007A4DA4">
        <w:rPr>
          <w:bCs/>
          <w:sz w:val="24"/>
          <w:szCs w:val="24"/>
          <w:lang w:val="es-ES"/>
        </w:rPr>
        <w:t xml:space="preserve">interpuso </w:t>
      </w:r>
      <w:r w:rsidR="00D71FC8" w:rsidRPr="007A4DA4">
        <w:rPr>
          <w:sz w:val="24"/>
          <w:szCs w:val="24"/>
        </w:rPr>
        <w:t>acción de tutela</w:t>
      </w:r>
      <w:r w:rsidR="00323BFA" w:rsidRPr="007A4DA4">
        <w:rPr>
          <w:sz w:val="24"/>
          <w:szCs w:val="24"/>
        </w:rPr>
        <w:t xml:space="preserve"> contra el Consejo Superior de la Judicatura – Unidad de Administración de Carrera Judicial y el Consejo Seccional de la Judicatura de </w:t>
      </w:r>
      <w:r w:rsidR="00340838">
        <w:rPr>
          <w:sz w:val="24"/>
          <w:szCs w:val="24"/>
        </w:rPr>
        <w:t>Bo</w:t>
      </w:r>
      <w:r w:rsidR="00AE3634">
        <w:rPr>
          <w:sz w:val="24"/>
          <w:szCs w:val="24"/>
        </w:rPr>
        <w:t>lívar</w:t>
      </w:r>
      <w:r w:rsidR="00D71FC8" w:rsidRPr="007A4DA4">
        <w:rPr>
          <w:sz w:val="24"/>
          <w:szCs w:val="24"/>
          <w:lang w:val="es-ES"/>
        </w:rPr>
        <w:t>,</w:t>
      </w:r>
      <w:r w:rsidR="00D71FC8" w:rsidRPr="007A4DA4">
        <w:rPr>
          <w:sz w:val="24"/>
          <w:szCs w:val="24"/>
        </w:rPr>
        <w:t xml:space="preserve"> con el</w:t>
      </w:r>
      <w:r w:rsidR="00EB56A5" w:rsidRPr="007A4DA4">
        <w:rPr>
          <w:sz w:val="24"/>
          <w:szCs w:val="24"/>
        </w:rPr>
        <w:t xml:space="preserve"> objeto</w:t>
      </w:r>
      <w:r w:rsidR="00121555" w:rsidRPr="007A4DA4">
        <w:rPr>
          <w:sz w:val="24"/>
          <w:szCs w:val="24"/>
        </w:rPr>
        <w:t xml:space="preserve"> de que se ampar</w:t>
      </w:r>
      <w:r w:rsidR="00D805BD" w:rsidRPr="007A4DA4">
        <w:rPr>
          <w:sz w:val="24"/>
          <w:szCs w:val="24"/>
        </w:rPr>
        <w:t>e</w:t>
      </w:r>
      <w:r w:rsidR="00AE3634">
        <w:rPr>
          <w:sz w:val="24"/>
          <w:szCs w:val="24"/>
        </w:rPr>
        <w:t>n</w:t>
      </w:r>
      <w:r w:rsidR="00D805BD" w:rsidRPr="007A4DA4">
        <w:rPr>
          <w:sz w:val="24"/>
          <w:szCs w:val="24"/>
        </w:rPr>
        <w:t xml:space="preserve"> </w:t>
      </w:r>
      <w:r w:rsidR="00121555" w:rsidRPr="007A4DA4">
        <w:rPr>
          <w:sz w:val="24"/>
          <w:szCs w:val="24"/>
        </w:rPr>
        <w:t>s</w:t>
      </w:r>
      <w:r w:rsidR="00EB56A5" w:rsidRPr="007A4DA4">
        <w:rPr>
          <w:sz w:val="24"/>
          <w:szCs w:val="24"/>
        </w:rPr>
        <w:t>u</w:t>
      </w:r>
      <w:r w:rsidR="00AE3634">
        <w:rPr>
          <w:sz w:val="24"/>
          <w:szCs w:val="24"/>
        </w:rPr>
        <w:t>s</w:t>
      </w:r>
      <w:r w:rsidR="00340838">
        <w:rPr>
          <w:sz w:val="24"/>
          <w:szCs w:val="24"/>
        </w:rPr>
        <w:t xml:space="preserve"> </w:t>
      </w:r>
      <w:r w:rsidR="00121555" w:rsidRPr="007A4DA4">
        <w:rPr>
          <w:sz w:val="24"/>
          <w:szCs w:val="24"/>
        </w:rPr>
        <w:t>derecho</w:t>
      </w:r>
      <w:r w:rsidR="00AE3634">
        <w:rPr>
          <w:sz w:val="24"/>
          <w:szCs w:val="24"/>
        </w:rPr>
        <w:t>s</w:t>
      </w:r>
      <w:r w:rsidR="00121555" w:rsidRPr="007A4DA4">
        <w:rPr>
          <w:sz w:val="24"/>
          <w:szCs w:val="24"/>
        </w:rPr>
        <w:t xml:space="preserve"> </w:t>
      </w:r>
      <w:r w:rsidR="00EB56A5" w:rsidRPr="007A4DA4">
        <w:rPr>
          <w:sz w:val="24"/>
          <w:szCs w:val="24"/>
        </w:rPr>
        <w:t>fundamenta</w:t>
      </w:r>
      <w:r w:rsidR="00121555" w:rsidRPr="007A4DA4">
        <w:rPr>
          <w:sz w:val="24"/>
          <w:szCs w:val="24"/>
        </w:rPr>
        <w:t>l</w:t>
      </w:r>
      <w:r w:rsidR="00AE3634">
        <w:rPr>
          <w:sz w:val="24"/>
          <w:szCs w:val="24"/>
        </w:rPr>
        <w:t>es</w:t>
      </w:r>
      <w:r w:rsidR="00121555" w:rsidRPr="007A4DA4">
        <w:rPr>
          <w:sz w:val="24"/>
          <w:szCs w:val="24"/>
        </w:rPr>
        <w:t xml:space="preserve"> </w:t>
      </w:r>
      <w:r w:rsidR="00AE3634">
        <w:rPr>
          <w:sz w:val="24"/>
          <w:szCs w:val="24"/>
        </w:rPr>
        <w:t>al debido proceso, a la igualdad y al trabajo</w:t>
      </w:r>
      <w:r w:rsidR="00323BFA" w:rsidRPr="007A4DA4">
        <w:rPr>
          <w:sz w:val="24"/>
          <w:szCs w:val="24"/>
        </w:rPr>
        <w:t>,</w:t>
      </w:r>
      <w:r w:rsidR="00967FBE">
        <w:rPr>
          <w:sz w:val="24"/>
          <w:szCs w:val="24"/>
        </w:rPr>
        <w:t xml:space="preserve"> </w:t>
      </w:r>
      <w:r w:rsidR="00AE3634">
        <w:rPr>
          <w:sz w:val="24"/>
          <w:szCs w:val="24"/>
        </w:rPr>
        <w:t>los cuales</w:t>
      </w:r>
      <w:r w:rsidR="007A4DA4" w:rsidRPr="007A4DA4">
        <w:rPr>
          <w:sz w:val="24"/>
          <w:szCs w:val="24"/>
        </w:rPr>
        <w:t xml:space="preserve"> considera vulnerado</w:t>
      </w:r>
      <w:r w:rsidR="00AE3634">
        <w:rPr>
          <w:sz w:val="24"/>
          <w:szCs w:val="24"/>
        </w:rPr>
        <w:t>s</w:t>
      </w:r>
      <w:r w:rsidR="007A4DA4" w:rsidRPr="007A4DA4">
        <w:rPr>
          <w:sz w:val="24"/>
          <w:szCs w:val="24"/>
        </w:rPr>
        <w:t xml:space="preserve"> por la</w:t>
      </w:r>
      <w:r w:rsidR="00187AAE">
        <w:rPr>
          <w:sz w:val="24"/>
          <w:szCs w:val="24"/>
        </w:rPr>
        <w:t>s</w:t>
      </w:r>
      <w:r w:rsidR="007A4DA4" w:rsidRPr="007A4DA4">
        <w:rPr>
          <w:sz w:val="24"/>
          <w:szCs w:val="24"/>
        </w:rPr>
        <w:t xml:space="preserve"> autoridad</w:t>
      </w:r>
      <w:r w:rsidR="00187AAE">
        <w:rPr>
          <w:sz w:val="24"/>
          <w:szCs w:val="24"/>
        </w:rPr>
        <w:t>es</w:t>
      </w:r>
      <w:r w:rsidR="007A4DA4" w:rsidRPr="007A4DA4">
        <w:rPr>
          <w:sz w:val="24"/>
          <w:szCs w:val="24"/>
        </w:rPr>
        <w:t xml:space="preserve"> accionada</w:t>
      </w:r>
      <w:r w:rsidR="00187AAE">
        <w:rPr>
          <w:sz w:val="24"/>
          <w:szCs w:val="24"/>
        </w:rPr>
        <w:t>s</w:t>
      </w:r>
      <w:r w:rsidR="00D26DFA">
        <w:rPr>
          <w:sz w:val="24"/>
          <w:szCs w:val="24"/>
        </w:rPr>
        <w:t>,</w:t>
      </w:r>
      <w:r w:rsidR="00187AAE">
        <w:rPr>
          <w:sz w:val="24"/>
          <w:szCs w:val="24"/>
        </w:rPr>
        <w:t xml:space="preserve"> al proferir los actos mediante los cuales se le </w:t>
      </w:r>
      <w:r w:rsidR="00187AAE" w:rsidRPr="00187AAE">
        <w:rPr>
          <w:sz w:val="24"/>
          <w:szCs w:val="24"/>
        </w:rPr>
        <w:t xml:space="preserve">excluyó del </w:t>
      </w:r>
      <w:r w:rsidR="004F5A5E">
        <w:rPr>
          <w:sz w:val="24"/>
          <w:szCs w:val="24"/>
        </w:rPr>
        <w:t xml:space="preserve">proceso de selección </w:t>
      </w:r>
      <w:r w:rsidR="004F5A5E">
        <w:rPr>
          <w:sz w:val="24"/>
          <w:szCs w:val="24"/>
        </w:rPr>
        <w:lastRenderedPageBreak/>
        <w:t>convocado por el</w:t>
      </w:r>
      <w:r w:rsidR="00187AAE" w:rsidRPr="00187AAE">
        <w:rPr>
          <w:sz w:val="24"/>
          <w:szCs w:val="24"/>
        </w:rPr>
        <w:t xml:space="preserve"> Acuerdo CSJB</w:t>
      </w:r>
      <w:r w:rsidR="00AE3634">
        <w:rPr>
          <w:sz w:val="24"/>
          <w:szCs w:val="24"/>
        </w:rPr>
        <w:t>O</w:t>
      </w:r>
      <w:r w:rsidR="00187AAE" w:rsidRPr="00187AAE">
        <w:rPr>
          <w:sz w:val="24"/>
          <w:szCs w:val="24"/>
        </w:rPr>
        <w:t>A17-</w:t>
      </w:r>
      <w:r w:rsidR="00AE3634">
        <w:rPr>
          <w:sz w:val="24"/>
          <w:szCs w:val="24"/>
        </w:rPr>
        <w:t>609</w:t>
      </w:r>
      <w:r w:rsidR="00187AAE" w:rsidRPr="00187AAE">
        <w:rPr>
          <w:sz w:val="24"/>
          <w:szCs w:val="24"/>
        </w:rPr>
        <w:t xml:space="preserve"> del 6 de octubre de 2017</w:t>
      </w:r>
      <w:r w:rsidR="00B80DC6" w:rsidRPr="00187AAE">
        <w:rPr>
          <w:sz w:val="24"/>
          <w:szCs w:val="24"/>
        </w:rPr>
        <w:t>.</w:t>
      </w:r>
      <w:r w:rsidR="00B80DC6" w:rsidRPr="007A4DA4">
        <w:rPr>
          <w:sz w:val="24"/>
          <w:szCs w:val="24"/>
        </w:rPr>
        <w:t xml:space="preserve"> </w:t>
      </w:r>
      <w:r w:rsidR="00407665" w:rsidRPr="007A4DA4">
        <w:rPr>
          <w:sz w:val="24"/>
          <w:szCs w:val="24"/>
        </w:rPr>
        <w:t>Formuló las</w:t>
      </w:r>
      <w:r w:rsidR="00407665">
        <w:rPr>
          <w:sz w:val="24"/>
          <w:szCs w:val="24"/>
        </w:rPr>
        <w:t xml:space="preserve"> siguientes pretensiones</w:t>
      </w:r>
      <w:r w:rsidR="00B80DC6" w:rsidRPr="00B80DC6">
        <w:rPr>
          <w:sz w:val="24"/>
          <w:szCs w:val="24"/>
        </w:rPr>
        <w:t>:</w:t>
      </w:r>
    </w:p>
    <w:p w14:paraId="4E4A552A" w14:textId="77777777" w:rsidR="00AE3634" w:rsidRPr="00B80DC6" w:rsidRDefault="00AE3634" w:rsidP="00B80DC6">
      <w:pPr>
        <w:spacing w:line="360" w:lineRule="auto"/>
        <w:ind w:left="-2" w:firstLineChars="0" w:firstLine="0"/>
        <w:jc w:val="both"/>
        <w:rPr>
          <w:sz w:val="24"/>
          <w:szCs w:val="24"/>
        </w:rPr>
      </w:pPr>
    </w:p>
    <w:p w14:paraId="200984C1" w14:textId="4DCC4C9F" w:rsidR="00187AAE" w:rsidRPr="00187AAE" w:rsidRDefault="00AE3634" w:rsidP="00AE3634">
      <w:pPr>
        <w:widowControl w:val="0"/>
        <w:pBdr>
          <w:top w:val="nil"/>
          <w:left w:val="nil"/>
          <w:bottom w:val="nil"/>
          <w:right w:val="nil"/>
          <w:between w:val="nil"/>
        </w:pBdr>
        <w:spacing w:line="240" w:lineRule="auto"/>
        <w:ind w:leftChars="321" w:left="708" w:right="807" w:hanging="2"/>
        <w:jc w:val="both"/>
        <w:rPr>
          <w:i/>
          <w:iCs/>
        </w:rPr>
      </w:pPr>
      <w:r>
        <w:rPr>
          <w:i/>
          <w:iCs/>
        </w:rPr>
        <w:t>SEGUNDO</w:t>
      </w:r>
      <w:r w:rsidR="00187AAE" w:rsidRPr="00187AAE">
        <w:rPr>
          <w:i/>
          <w:iCs/>
        </w:rPr>
        <w:t xml:space="preserve">. </w:t>
      </w:r>
      <w:r w:rsidRPr="00AE3634">
        <w:rPr>
          <w:i/>
          <w:iCs/>
        </w:rPr>
        <w:t>Como consecuencia de lo anterior, se ordene al Consejo Seccional de la</w:t>
      </w:r>
      <w:r>
        <w:rPr>
          <w:i/>
          <w:iCs/>
        </w:rPr>
        <w:t xml:space="preserve"> </w:t>
      </w:r>
      <w:r w:rsidRPr="00AE3634">
        <w:rPr>
          <w:i/>
          <w:iCs/>
        </w:rPr>
        <w:t>Judicatura de Bolívar - Sala Administrativa o a quien corresponda, INAPLICAR o</w:t>
      </w:r>
      <w:r>
        <w:rPr>
          <w:i/>
          <w:iCs/>
        </w:rPr>
        <w:t xml:space="preserve"> </w:t>
      </w:r>
      <w:r w:rsidRPr="00AE3634">
        <w:rPr>
          <w:i/>
          <w:iCs/>
        </w:rPr>
        <w:t>DECLARAR NULA la RESOLUCIÓN No. CSJBOR21-564 del 21 de mayo de 2021 en</w:t>
      </w:r>
      <w:r>
        <w:rPr>
          <w:i/>
          <w:iCs/>
        </w:rPr>
        <w:t xml:space="preserve"> </w:t>
      </w:r>
      <w:r w:rsidRPr="00AE3634">
        <w:rPr>
          <w:i/>
          <w:iCs/>
        </w:rPr>
        <w:t>donde se me excluye del concurso. Consecuencialmente, realizar nuevamente</w:t>
      </w:r>
      <w:r>
        <w:rPr>
          <w:i/>
          <w:iCs/>
        </w:rPr>
        <w:t xml:space="preserve"> </w:t>
      </w:r>
      <w:r w:rsidRPr="00AE3634">
        <w:rPr>
          <w:i/>
          <w:iCs/>
        </w:rPr>
        <w:t>un estudio de la documentación allegada</w:t>
      </w:r>
      <w:r>
        <w:rPr>
          <w:i/>
          <w:iCs/>
        </w:rPr>
        <w:t xml:space="preserve"> </w:t>
      </w:r>
      <w:r w:rsidRPr="00AE3634">
        <w:rPr>
          <w:i/>
          <w:iCs/>
        </w:rPr>
        <w:t>por</w:t>
      </w:r>
      <w:r>
        <w:rPr>
          <w:i/>
          <w:iCs/>
        </w:rPr>
        <w:t xml:space="preserve"> </w:t>
      </w:r>
      <w:r w:rsidRPr="00AE3634">
        <w:rPr>
          <w:i/>
          <w:iCs/>
        </w:rPr>
        <w:t>mí, a fin de determinar que cumplo con los</w:t>
      </w:r>
      <w:r>
        <w:rPr>
          <w:i/>
          <w:iCs/>
        </w:rPr>
        <w:t xml:space="preserve"> </w:t>
      </w:r>
      <w:r w:rsidRPr="00AE3634">
        <w:rPr>
          <w:i/>
          <w:iCs/>
        </w:rPr>
        <w:t>requisitos mínimos requeridos para el cargo aspirado, de conformidad con los TÉRMINOS</w:t>
      </w:r>
      <w:r>
        <w:rPr>
          <w:i/>
          <w:iCs/>
        </w:rPr>
        <w:t xml:space="preserve"> </w:t>
      </w:r>
      <w:r w:rsidRPr="00AE3634">
        <w:rPr>
          <w:i/>
          <w:iCs/>
        </w:rPr>
        <w:t>y CONDICIONES específicamente estipulados en el Acuerdo No. CSJBOA17-609, del viernes</w:t>
      </w:r>
      <w:r>
        <w:rPr>
          <w:i/>
          <w:iCs/>
        </w:rPr>
        <w:t xml:space="preserve"> </w:t>
      </w:r>
      <w:r w:rsidRPr="00AE3634">
        <w:rPr>
          <w:i/>
          <w:iCs/>
        </w:rPr>
        <w:t>06 de octubre de 2017, que convocó al concurso</w:t>
      </w:r>
      <w:r>
        <w:rPr>
          <w:i/>
          <w:iCs/>
        </w:rPr>
        <w:t xml:space="preserve"> </w:t>
      </w:r>
      <w:r w:rsidRPr="00AE3634">
        <w:rPr>
          <w:i/>
          <w:iCs/>
        </w:rPr>
        <w:t>de méritos para conformar el registro de</w:t>
      </w:r>
      <w:r>
        <w:rPr>
          <w:i/>
          <w:iCs/>
        </w:rPr>
        <w:t xml:space="preserve"> </w:t>
      </w:r>
      <w:r w:rsidRPr="00AE3634">
        <w:rPr>
          <w:i/>
          <w:iCs/>
        </w:rPr>
        <w:t>elegibles de los empleados de la rama Judicial.</w:t>
      </w:r>
    </w:p>
    <w:p w14:paraId="510DD66C" w14:textId="2DD2D13F" w:rsidR="00187AAE" w:rsidRPr="00187AAE" w:rsidRDefault="00AE3634" w:rsidP="00AE3634">
      <w:pPr>
        <w:widowControl w:val="0"/>
        <w:pBdr>
          <w:top w:val="nil"/>
          <w:left w:val="nil"/>
          <w:bottom w:val="nil"/>
          <w:right w:val="nil"/>
          <w:between w:val="nil"/>
        </w:pBdr>
        <w:spacing w:before="271" w:line="240" w:lineRule="auto"/>
        <w:ind w:leftChars="321" w:left="708" w:right="807" w:hanging="2"/>
        <w:jc w:val="both"/>
        <w:rPr>
          <w:i/>
          <w:iCs/>
        </w:rPr>
      </w:pPr>
      <w:r>
        <w:rPr>
          <w:i/>
          <w:iCs/>
        </w:rPr>
        <w:t>TERCERO</w:t>
      </w:r>
      <w:r w:rsidR="00187AAE" w:rsidRPr="00187AAE">
        <w:rPr>
          <w:i/>
          <w:iCs/>
        </w:rPr>
        <w:t xml:space="preserve">. </w:t>
      </w:r>
      <w:r w:rsidRPr="00AE3634">
        <w:rPr>
          <w:i/>
          <w:iCs/>
        </w:rPr>
        <w:t>Que, una vez verificado lo anterior, se ordene al Consejo Seccional de la</w:t>
      </w:r>
      <w:r>
        <w:rPr>
          <w:i/>
          <w:iCs/>
        </w:rPr>
        <w:t xml:space="preserve"> </w:t>
      </w:r>
      <w:r w:rsidRPr="00AE3634">
        <w:rPr>
          <w:i/>
          <w:iCs/>
        </w:rPr>
        <w:t>Judicatura de Bolívar- Sala Administrativa, SE ME INCLUYA EN EL REGISTRO DE</w:t>
      </w:r>
      <w:r>
        <w:rPr>
          <w:i/>
          <w:iCs/>
        </w:rPr>
        <w:t xml:space="preserve"> </w:t>
      </w:r>
      <w:r w:rsidRPr="00AE3634">
        <w:rPr>
          <w:i/>
          <w:iCs/>
        </w:rPr>
        <w:t>ELEGIBLES, por medio del cual se conforma el registro seccional de elegibles para el cargo</w:t>
      </w:r>
      <w:r>
        <w:rPr>
          <w:i/>
          <w:iCs/>
        </w:rPr>
        <w:t xml:space="preserve"> </w:t>
      </w:r>
      <w:r w:rsidRPr="00AE3634">
        <w:rPr>
          <w:i/>
          <w:iCs/>
        </w:rPr>
        <w:t>de CITADOR DE JUZGADOS MUNICIPALES de los Distritos Judiciales de Cartagena,</w:t>
      </w:r>
      <w:r>
        <w:rPr>
          <w:i/>
          <w:iCs/>
        </w:rPr>
        <w:t xml:space="preserve"> </w:t>
      </w:r>
      <w:r w:rsidRPr="00AE3634">
        <w:rPr>
          <w:i/>
          <w:iCs/>
        </w:rPr>
        <w:t>Administrativo de Bolívar y San Andrés, Providencia y Santa Catalina, Islas, convocado</w:t>
      </w:r>
      <w:r>
        <w:rPr>
          <w:i/>
          <w:iCs/>
        </w:rPr>
        <w:t xml:space="preserve"> </w:t>
      </w:r>
      <w:r w:rsidRPr="00AE3634">
        <w:rPr>
          <w:i/>
          <w:iCs/>
        </w:rPr>
        <w:t>mediante Acuerdo No. CSJBOA17-609.</w:t>
      </w:r>
    </w:p>
    <w:p w14:paraId="23A41A16" w14:textId="573C99FA" w:rsidR="00187AAE" w:rsidRPr="00187AAE" w:rsidRDefault="00A0613B" w:rsidP="00A0613B">
      <w:pPr>
        <w:widowControl w:val="0"/>
        <w:pBdr>
          <w:top w:val="nil"/>
          <w:left w:val="nil"/>
          <w:bottom w:val="nil"/>
          <w:right w:val="nil"/>
          <w:between w:val="nil"/>
        </w:pBdr>
        <w:spacing w:before="271" w:line="240" w:lineRule="auto"/>
        <w:ind w:leftChars="321" w:left="708" w:right="807" w:hanging="2"/>
        <w:jc w:val="both"/>
        <w:rPr>
          <w:i/>
          <w:iCs/>
        </w:rPr>
      </w:pPr>
      <w:r>
        <w:rPr>
          <w:i/>
          <w:iCs/>
        </w:rPr>
        <w:t>CUARTO</w:t>
      </w:r>
      <w:r w:rsidR="00187AAE" w:rsidRPr="00187AAE">
        <w:rPr>
          <w:i/>
          <w:iCs/>
        </w:rPr>
        <w:t xml:space="preserve">. </w:t>
      </w:r>
      <w:r w:rsidRPr="00A0613B">
        <w:rPr>
          <w:i/>
          <w:iCs/>
        </w:rPr>
        <w:t>En conclusión, se me RESTABLEZCA el derecho obtenido y posteriormente</w:t>
      </w:r>
      <w:r>
        <w:rPr>
          <w:i/>
          <w:iCs/>
        </w:rPr>
        <w:t xml:space="preserve"> </w:t>
      </w:r>
      <w:r w:rsidRPr="00A0613B">
        <w:rPr>
          <w:i/>
          <w:iCs/>
        </w:rPr>
        <w:t>arrebatado, de CONTINUAR en el concurso convocado por la accionada y del cual había</w:t>
      </w:r>
      <w:r>
        <w:rPr>
          <w:i/>
          <w:iCs/>
        </w:rPr>
        <w:t xml:space="preserve"> </w:t>
      </w:r>
      <w:r w:rsidRPr="00A0613B">
        <w:rPr>
          <w:i/>
          <w:iCs/>
        </w:rPr>
        <w:t>pasado satisfactoriamente todas sus etapas iniciales, incluido el estudio inicial de los</w:t>
      </w:r>
      <w:r>
        <w:rPr>
          <w:i/>
          <w:iCs/>
        </w:rPr>
        <w:t xml:space="preserve"> </w:t>
      </w:r>
      <w:r w:rsidRPr="00A0613B">
        <w:rPr>
          <w:i/>
          <w:iCs/>
        </w:rPr>
        <w:t>documentos que determinaron que el suscrito efectivamente SI CUMPLÍA CON LOS</w:t>
      </w:r>
      <w:r>
        <w:rPr>
          <w:i/>
          <w:iCs/>
        </w:rPr>
        <w:t xml:space="preserve"> </w:t>
      </w:r>
      <w:r w:rsidRPr="00A0613B">
        <w:rPr>
          <w:i/>
          <w:iCs/>
        </w:rPr>
        <w:t>REQUISITOS MÍNIMOS PARA EL CARGO OPCIONADO, hasta el punto de permitir la</w:t>
      </w:r>
      <w:r>
        <w:rPr>
          <w:i/>
          <w:iCs/>
        </w:rPr>
        <w:t xml:space="preserve"> </w:t>
      </w:r>
      <w:r w:rsidRPr="00A0613B">
        <w:rPr>
          <w:i/>
          <w:iCs/>
        </w:rPr>
        <w:t>realización de las pruebas escritas.</w:t>
      </w:r>
    </w:p>
    <w:p w14:paraId="5C48326F" w14:textId="58C3A26A" w:rsidR="00187AAE" w:rsidRDefault="00187AAE" w:rsidP="007A4DA4">
      <w:pPr>
        <w:widowControl w:val="0"/>
        <w:pBdr>
          <w:top w:val="nil"/>
          <w:left w:val="nil"/>
          <w:bottom w:val="nil"/>
          <w:right w:val="nil"/>
          <w:between w:val="nil"/>
        </w:pBdr>
        <w:spacing w:before="271" w:line="240" w:lineRule="auto"/>
        <w:ind w:leftChars="321" w:left="708" w:right="807" w:hanging="2"/>
        <w:jc w:val="both"/>
        <w:rPr>
          <w:i/>
          <w:iCs/>
        </w:rPr>
      </w:pPr>
    </w:p>
    <w:p w14:paraId="007D62AF" w14:textId="0CF7AAE7" w:rsidR="00D71FC8" w:rsidRPr="005464E5" w:rsidRDefault="00D71FC8" w:rsidP="000F4754">
      <w:pPr>
        <w:tabs>
          <w:tab w:val="left" w:pos="8222"/>
        </w:tabs>
        <w:ind w:leftChars="0" w:left="0" w:right="807" w:firstLineChars="0" w:firstLine="0"/>
        <w:jc w:val="both"/>
        <w:rPr>
          <w:b/>
          <w:bCs/>
        </w:rPr>
      </w:pPr>
      <w:r>
        <w:rPr>
          <w:b/>
          <w:sz w:val="24"/>
          <w:szCs w:val="24"/>
        </w:rPr>
        <w:t xml:space="preserve">1.2. Hechos </w:t>
      </w:r>
    </w:p>
    <w:p w14:paraId="653F8C4B" w14:textId="77777777" w:rsidR="00D71FC8" w:rsidRPr="00ED2C26" w:rsidRDefault="00D71FC8" w:rsidP="00D871C5">
      <w:pPr>
        <w:widowControl w:val="0"/>
        <w:spacing w:line="360" w:lineRule="auto"/>
        <w:ind w:leftChars="0" w:left="0" w:right="567" w:firstLineChars="0" w:firstLine="0"/>
        <w:jc w:val="both"/>
        <w:rPr>
          <w:sz w:val="24"/>
          <w:szCs w:val="24"/>
        </w:rPr>
      </w:pPr>
    </w:p>
    <w:p w14:paraId="51F60658" w14:textId="77777777" w:rsidR="00D871C5" w:rsidRPr="00ED2C26" w:rsidRDefault="00D871C5" w:rsidP="00D871C5">
      <w:pPr>
        <w:pStyle w:val="Sinespaciado"/>
        <w:spacing w:line="360" w:lineRule="auto"/>
        <w:ind w:left="0" w:hanging="2"/>
        <w:rPr>
          <w:rFonts w:ascii="Arial" w:hAnsi="Arial" w:cs="Arial"/>
        </w:rPr>
      </w:pPr>
      <w:r w:rsidRPr="00ED2C26">
        <w:rPr>
          <w:rFonts w:ascii="Arial" w:hAnsi="Arial" w:cs="Arial"/>
        </w:rPr>
        <w:t>Los supuestos fácticos de la solicitud de amparo se resumen así:</w:t>
      </w:r>
    </w:p>
    <w:p w14:paraId="665E2EE4" w14:textId="77777777" w:rsidR="00D871C5" w:rsidRPr="00ED2C26" w:rsidRDefault="00D871C5" w:rsidP="00D71FC8">
      <w:pPr>
        <w:spacing w:line="360" w:lineRule="auto"/>
        <w:ind w:leftChars="0" w:left="0" w:firstLineChars="0" w:firstLine="0"/>
        <w:jc w:val="both"/>
        <w:rPr>
          <w:sz w:val="24"/>
          <w:szCs w:val="24"/>
        </w:rPr>
      </w:pPr>
    </w:p>
    <w:p w14:paraId="1BF4A11B" w14:textId="60503942" w:rsidR="001509B5" w:rsidRPr="00ED2C26" w:rsidRDefault="008663CA" w:rsidP="00275142">
      <w:pPr>
        <w:spacing w:line="360" w:lineRule="auto"/>
        <w:ind w:left="0" w:hanging="2"/>
        <w:jc w:val="both"/>
        <w:rPr>
          <w:sz w:val="24"/>
          <w:szCs w:val="24"/>
        </w:rPr>
      </w:pPr>
      <w:r>
        <w:rPr>
          <w:sz w:val="24"/>
          <w:szCs w:val="24"/>
        </w:rPr>
        <w:t>E</w:t>
      </w:r>
      <w:r w:rsidR="00A0613B">
        <w:rPr>
          <w:sz w:val="24"/>
          <w:szCs w:val="24"/>
        </w:rPr>
        <w:t xml:space="preserve">l señor Jorge Luis Verhelst Mejía </w:t>
      </w:r>
      <w:r w:rsidR="001509B5" w:rsidRPr="00ED2C26">
        <w:rPr>
          <w:sz w:val="24"/>
          <w:szCs w:val="24"/>
        </w:rPr>
        <w:t xml:space="preserve">participó en el concurso de </w:t>
      </w:r>
      <w:r w:rsidR="00D26DFA">
        <w:rPr>
          <w:sz w:val="24"/>
          <w:szCs w:val="24"/>
        </w:rPr>
        <w:t>méritos</w:t>
      </w:r>
      <w:r w:rsidR="00D26DFA" w:rsidRPr="00ED2C26">
        <w:rPr>
          <w:sz w:val="24"/>
          <w:szCs w:val="24"/>
        </w:rPr>
        <w:t xml:space="preserve"> </w:t>
      </w:r>
      <w:r w:rsidR="001509B5" w:rsidRPr="00ED2C26">
        <w:rPr>
          <w:sz w:val="24"/>
          <w:szCs w:val="24"/>
        </w:rPr>
        <w:t xml:space="preserve">convocado por el Consejo Seccional de la Judicatura de </w:t>
      </w:r>
      <w:r w:rsidR="00187AAE">
        <w:rPr>
          <w:sz w:val="24"/>
          <w:szCs w:val="24"/>
        </w:rPr>
        <w:t>Bo</w:t>
      </w:r>
      <w:r w:rsidR="00A0613B">
        <w:rPr>
          <w:sz w:val="24"/>
          <w:szCs w:val="24"/>
        </w:rPr>
        <w:t>lívar</w:t>
      </w:r>
      <w:r w:rsidR="00D26DFA">
        <w:rPr>
          <w:sz w:val="24"/>
          <w:szCs w:val="24"/>
        </w:rPr>
        <w:t>,</w:t>
      </w:r>
      <w:r w:rsidR="001509B5" w:rsidRPr="00ED2C26">
        <w:rPr>
          <w:sz w:val="24"/>
          <w:szCs w:val="24"/>
        </w:rPr>
        <w:t xml:space="preserve"> mediante Acuerdo </w:t>
      </w:r>
      <w:r w:rsidR="00187AAE" w:rsidRPr="00187AAE">
        <w:rPr>
          <w:sz w:val="24"/>
          <w:szCs w:val="24"/>
        </w:rPr>
        <w:t>CSJB</w:t>
      </w:r>
      <w:r w:rsidR="00A0613B">
        <w:rPr>
          <w:sz w:val="24"/>
          <w:szCs w:val="24"/>
        </w:rPr>
        <w:t>O</w:t>
      </w:r>
      <w:r w:rsidR="00187AAE" w:rsidRPr="00187AAE">
        <w:rPr>
          <w:sz w:val="24"/>
          <w:szCs w:val="24"/>
        </w:rPr>
        <w:t>A17-</w:t>
      </w:r>
      <w:r w:rsidR="00A0613B">
        <w:rPr>
          <w:sz w:val="24"/>
          <w:szCs w:val="24"/>
        </w:rPr>
        <w:t>609</w:t>
      </w:r>
      <w:r w:rsidR="00187AAE" w:rsidRPr="00187AAE">
        <w:rPr>
          <w:sz w:val="24"/>
          <w:szCs w:val="24"/>
        </w:rPr>
        <w:t xml:space="preserve"> del 6 de octubre de 2017</w:t>
      </w:r>
      <w:r w:rsidR="001509B5" w:rsidRPr="00187AAE">
        <w:rPr>
          <w:sz w:val="24"/>
          <w:szCs w:val="24"/>
        </w:rPr>
        <w:t xml:space="preserve">, para </w:t>
      </w:r>
      <w:r w:rsidR="00D26DFA">
        <w:rPr>
          <w:sz w:val="24"/>
          <w:szCs w:val="24"/>
        </w:rPr>
        <w:t>la provisión d</w:t>
      </w:r>
      <w:r w:rsidR="001509B5" w:rsidRPr="00187AAE">
        <w:rPr>
          <w:sz w:val="24"/>
          <w:szCs w:val="24"/>
        </w:rPr>
        <w:t xml:space="preserve">el cargo de </w:t>
      </w:r>
      <w:r w:rsidR="00967FBE">
        <w:rPr>
          <w:sz w:val="24"/>
          <w:szCs w:val="24"/>
        </w:rPr>
        <w:t>c</w:t>
      </w:r>
      <w:r w:rsidR="00187AAE" w:rsidRPr="00187AAE">
        <w:rPr>
          <w:sz w:val="24"/>
          <w:szCs w:val="24"/>
        </w:rPr>
        <w:t xml:space="preserve">itador de </w:t>
      </w:r>
      <w:r w:rsidR="00A0613B">
        <w:rPr>
          <w:sz w:val="24"/>
          <w:szCs w:val="24"/>
        </w:rPr>
        <w:t>Juzgado Municipal.</w:t>
      </w:r>
      <w:r w:rsidR="001509B5" w:rsidRPr="00ED2C26">
        <w:rPr>
          <w:sz w:val="24"/>
          <w:szCs w:val="24"/>
        </w:rPr>
        <w:t xml:space="preserve"> </w:t>
      </w:r>
    </w:p>
    <w:p w14:paraId="51500429" w14:textId="05BC87CB" w:rsidR="001509B5" w:rsidRPr="00ED2C26" w:rsidRDefault="001509B5" w:rsidP="00275142">
      <w:pPr>
        <w:spacing w:line="360" w:lineRule="auto"/>
        <w:ind w:left="0" w:hanging="2"/>
        <w:jc w:val="both"/>
        <w:rPr>
          <w:sz w:val="24"/>
          <w:szCs w:val="24"/>
        </w:rPr>
      </w:pPr>
    </w:p>
    <w:p w14:paraId="0E7C337E" w14:textId="2844C10A" w:rsidR="00A80D60" w:rsidRDefault="001509B5" w:rsidP="00275142">
      <w:pPr>
        <w:spacing w:line="360" w:lineRule="auto"/>
        <w:ind w:left="0" w:hanging="2"/>
        <w:jc w:val="both"/>
        <w:rPr>
          <w:sz w:val="24"/>
          <w:szCs w:val="24"/>
        </w:rPr>
      </w:pPr>
      <w:r w:rsidRPr="00ED2C26">
        <w:rPr>
          <w:sz w:val="24"/>
          <w:szCs w:val="24"/>
        </w:rPr>
        <w:t>Tras ser admitid</w:t>
      </w:r>
      <w:r w:rsidR="00A0613B">
        <w:rPr>
          <w:sz w:val="24"/>
          <w:szCs w:val="24"/>
        </w:rPr>
        <w:t>o</w:t>
      </w:r>
      <w:r w:rsidRPr="00ED2C26">
        <w:rPr>
          <w:sz w:val="24"/>
          <w:szCs w:val="24"/>
        </w:rPr>
        <w:t xml:space="preserve"> y haber </w:t>
      </w:r>
      <w:r w:rsidR="00490F71" w:rsidRPr="00ED2C26">
        <w:rPr>
          <w:sz w:val="24"/>
          <w:szCs w:val="24"/>
        </w:rPr>
        <w:t>superado el examen de conocimientos, competencias, aptitudes y/o habilidades con un puntaje d</w:t>
      </w:r>
      <w:r w:rsidR="00490F71" w:rsidRPr="00187AAE">
        <w:rPr>
          <w:sz w:val="24"/>
          <w:szCs w:val="24"/>
        </w:rPr>
        <w:t xml:space="preserve">e </w:t>
      </w:r>
      <w:r w:rsidR="00187AAE" w:rsidRPr="00187AAE">
        <w:rPr>
          <w:sz w:val="24"/>
          <w:szCs w:val="24"/>
        </w:rPr>
        <w:t>8</w:t>
      </w:r>
      <w:r w:rsidR="00A0613B">
        <w:rPr>
          <w:sz w:val="24"/>
          <w:szCs w:val="24"/>
        </w:rPr>
        <w:t>55,44</w:t>
      </w:r>
      <w:r w:rsidR="00F013A0">
        <w:rPr>
          <w:sz w:val="24"/>
          <w:szCs w:val="24"/>
        </w:rPr>
        <w:t>,</w:t>
      </w:r>
      <w:r w:rsidR="00490F71" w:rsidRPr="00ED2C26">
        <w:rPr>
          <w:sz w:val="24"/>
          <w:szCs w:val="24"/>
        </w:rPr>
        <w:t xml:space="preserve"> fue excluid</w:t>
      </w:r>
      <w:r w:rsidR="00A0613B">
        <w:rPr>
          <w:sz w:val="24"/>
          <w:szCs w:val="24"/>
        </w:rPr>
        <w:t>o</w:t>
      </w:r>
      <w:r w:rsidR="00490F71" w:rsidRPr="00ED2C26">
        <w:rPr>
          <w:sz w:val="24"/>
          <w:szCs w:val="24"/>
        </w:rPr>
        <w:t xml:space="preserve"> del proceso de </w:t>
      </w:r>
      <w:r w:rsidR="00490F71" w:rsidRPr="00A80D60">
        <w:rPr>
          <w:sz w:val="24"/>
          <w:szCs w:val="24"/>
        </w:rPr>
        <w:t xml:space="preserve">selección mediante la </w:t>
      </w:r>
      <w:r w:rsidR="00490F71" w:rsidRPr="00187AAE">
        <w:rPr>
          <w:sz w:val="24"/>
          <w:szCs w:val="24"/>
        </w:rPr>
        <w:t>Resolución</w:t>
      </w:r>
      <w:r w:rsidR="00187AAE" w:rsidRPr="00187AAE">
        <w:rPr>
          <w:sz w:val="24"/>
          <w:szCs w:val="24"/>
        </w:rPr>
        <w:t xml:space="preserve"> CSJB</w:t>
      </w:r>
      <w:r w:rsidR="00A0613B">
        <w:rPr>
          <w:sz w:val="24"/>
          <w:szCs w:val="24"/>
        </w:rPr>
        <w:t>O</w:t>
      </w:r>
      <w:r w:rsidR="00187AAE" w:rsidRPr="00187AAE">
        <w:rPr>
          <w:sz w:val="24"/>
          <w:szCs w:val="24"/>
        </w:rPr>
        <w:t>R21-</w:t>
      </w:r>
      <w:r w:rsidR="00A0613B">
        <w:rPr>
          <w:sz w:val="24"/>
          <w:szCs w:val="24"/>
        </w:rPr>
        <w:t>564</w:t>
      </w:r>
      <w:r w:rsidR="00187AAE" w:rsidRPr="00187AAE">
        <w:rPr>
          <w:sz w:val="24"/>
          <w:szCs w:val="24"/>
        </w:rPr>
        <w:t xml:space="preserve"> del </w:t>
      </w:r>
      <w:r w:rsidR="00A0613B">
        <w:rPr>
          <w:sz w:val="24"/>
          <w:szCs w:val="24"/>
        </w:rPr>
        <w:t>21 de mayo</w:t>
      </w:r>
      <w:r w:rsidR="00187AAE" w:rsidRPr="00187AAE">
        <w:rPr>
          <w:sz w:val="24"/>
          <w:szCs w:val="24"/>
        </w:rPr>
        <w:t xml:space="preserve"> de 2021</w:t>
      </w:r>
      <w:r w:rsidR="00490F71" w:rsidRPr="00A80D60">
        <w:rPr>
          <w:sz w:val="24"/>
          <w:szCs w:val="24"/>
        </w:rPr>
        <w:t xml:space="preserve">, por </w:t>
      </w:r>
      <w:r w:rsidR="00490F71" w:rsidRPr="00A80D60">
        <w:rPr>
          <w:sz w:val="24"/>
          <w:szCs w:val="24"/>
        </w:rPr>
        <w:lastRenderedPageBreak/>
        <w:t xml:space="preserve">considerar que no cumplía los requisitos mínimos, al no haber </w:t>
      </w:r>
      <w:r w:rsidR="00A0613B">
        <w:rPr>
          <w:sz w:val="24"/>
          <w:szCs w:val="24"/>
        </w:rPr>
        <w:t>acreditado la experiencia mínima requerida</w:t>
      </w:r>
      <w:r w:rsidR="00490F71" w:rsidRPr="00A80D60">
        <w:rPr>
          <w:sz w:val="24"/>
          <w:szCs w:val="24"/>
        </w:rPr>
        <w:t>.</w:t>
      </w:r>
      <w:r w:rsidR="00A80D60" w:rsidRPr="00A80D60">
        <w:rPr>
          <w:sz w:val="24"/>
          <w:szCs w:val="24"/>
        </w:rPr>
        <w:t xml:space="preserve"> Contra dicho acto administrativo interpuso el recurso de reposición</w:t>
      </w:r>
      <w:r w:rsidR="00F013A0">
        <w:rPr>
          <w:sz w:val="24"/>
          <w:szCs w:val="24"/>
        </w:rPr>
        <w:t xml:space="preserve"> y en subsidio </w:t>
      </w:r>
      <w:r w:rsidR="00902CC2">
        <w:rPr>
          <w:sz w:val="24"/>
          <w:szCs w:val="24"/>
        </w:rPr>
        <w:t xml:space="preserve">de </w:t>
      </w:r>
      <w:r w:rsidR="00F013A0">
        <w:rPr>
          <w:sz w:val="24"/>
          <w:szCs w:val="24"/>
        </w:rPr>
        <w:t>apelación</w:t>
      </w:r>
      <w:r w:rsidR="00A80D60" w:rsidRPr="00A80D60">
        <w:rPr>
          <w:sz w:val="24"/>
          <w:szCs w:val="24"/>
        </w:rPr>
        <w:t>, l</w:t>
      </w:r>
      <w:r w:rsidR="00F013A0">
        <w:rPr>
          <w:sz w:val="24"/>
          <w:szCs w:val="24"/>
        </w:rPr>
        <w:t>os</w:t>
      </w:r>
      <w:r w:rsidR="00A80D60" w:rsidRPr="00A80D60">
        <w:rPr>
          <w:sz w:val="24"/>
          <w:szCs w:val="24"/>
        </w:rPr>
        <w:t xml:space="preserve"> cual</w:t>
      </w:r>
      <w:r w:rsidR="00F013A0">
        <w:rPr>
          <w:sz w:val="24"/>
          <w:szCs w:val="24"/>
        </w:rPr>
        <w:t>es</w:t>
      </w:r>
      <w:r w:rsidR="00A80D60" w:rsidRPr="00A80D60">
        <w:rPr>
          <w:sz w:val="24"/>
          <w:szCs w:val="24"/>
        </w:rPr>
        <w:t xml:space="preserve"> fue</w:t>
      </w:r>
      <w:r w:rsidR="00F013A0">
        <w:rPr>
          <w:sz w:val="24"/>
          <w:szCs w:val="24"/>
        </w:rPr>
        <w:t>ron</w:t>
      </w:r>
      <w:r w:rsidR="00A80D60" w:rsidRPr="00A80D60">
        <w:rPr>
          <w:sz w:val="24"/>
          <w:szCs w:val="24"/>
        </w:rPr>
        <w:t xml:space="preserve"> resuelto</w:t>
      </w:r>
      <w:r w:rsidR="00F013A0">
        <w:rPr>
          <w:sz w:val="24"/>
          <w:szCs w:val="24"/>
        </w:rPr>
        <w:t>s</w:t>
      </w:r>
      <w:r w:rsidR="00A80D60" w:rsidRPr="00A80D60">
        <w:rPr>
          <w:sz w:val="24"/>
          <w:szCs w:val="24"/>
        </w:rPr>
        <w:t xml:space="preserve"> desfavorablemente </w:t>
      </w:r>
      <w:r w:rsidR="00F013A0">
        <w:rPr>
          <w:sz w:val="24"/>
          <w:szCs w:val="24"/>
        </w:rPr>
        <w:t xml:space="preserve">mediante las </w:t>
      </w:r>
      <w:r w:rsidR="00A80D60" w:rsidRPr="00A80D60">
        <w:rPr>
          <w:sz w:val="24"/>
          <w:szCs w:val="24"/>
        </w:rPr>
        <w:t>Resoluci</w:t>
      </w:r>
      <w:r w:rsidR="00F013A0">
        <w:rPr>
          <w:sz w:val="24"/>
          <w:szCs w:val="24"/>
        </w:rPr>
        <w:t xml:space="preserve">ones </w:t>
      </w:r>
      <w:r w:rsidR="00187AAE" w:rsidRPr="00187AAE">
        <w:rPr>
          <w:sz w:val="24"/>
          <w:szCs w:val="24"/>
        </w:rPr>
        <w:t>CSJB</w:t>
      </w:r>
      <w:r w:rsidR="00A26EBF">
        <w:rPr>
          <w:sz w:val="24"/>
          <w:szCs w:val="24"/>
        </w:rPr>
        <w:t>O</w:t>
      </w:r>
      <w:r w:rsidR="00187AAE" w:rsidRPr="00187AAE">
        <w:rPr>
          <w:sz w:val="24"/>
          <w:szCs w:val="24"/>
        </w:rPr>
        <w:t>R21-</w:t>
      </w:r>
      <w:r w:rsidR="00A26EBF">
        <w:rPr>
          <w:sz w:val="24"/>
          <w:szCs w:val="24"/>
        </w:rPr>
        <w:t>802</w:t>
      </w:r>
      <w:r w:rsidR="00187AAE" w:rsidRPr="00187AAE">
        <w:rPr>
          <w:sz w:val="24"/>
          <w:szCs w:val="24"/>
        </w:rPr>
        <w:t xml:space="preserve"> del </w:t>
      </w:r>
      <w:r w:rsidR="00A26EBF">
        <w:rPr>
          <w:sz w:val="24"/>
          <w:szCs w:val="24"/>
        </w:rPr>
        <w:t>6 de julio</w:t>
      </w:r>
      <w:r w:rsidR="00187AAE" w:rsidRPr="00187AAE">
        <w:rPr>
          <w:sz w:val="24"/>
          <w:szCs w:val="24"/>
        </w:rPr>
        <w:t xml:space="preserve"> de 2021</w:t>
      </w:r>
      <w:r w:rsidR="00187AAE">
        <w:rPr>
          <w:rStyle w:val="Refdenotaalpie"/>
          <w:sz w:val="24"/>
          <w:szCs w:val="24"/>
        </w:rPr>
        <w:footnoteReference w:id="2"/>
      </w:r>
      <w:r w:rsidR="00187AAE" w:rsidRPr="00187AAE">
        <w:rPr>
          <w:sz w:val="24"/>
          <w:szCs w:val="24"/>
        </w:rPr>
        <w:t xml:space="preserve"> </w:t>
      </w:r>
      <w:r w:rsidR="00F013A0">
        <w:rPr>
          <w:sz w:val="24"/>
          <w:szCs w:val="24"/>
        </w:rPr>
        <w:t>y</w:t>
      </w:r>
      <w:r w:rsidR="00A80D60" w:rsidRPr="00A80D60">
        <w:rPr>
          <w:sz w:val="24"/>
          <w:szCs w:val="24"/>
        </w:rPr>
        <w:t xml:space="preserve"> </w:t>
      </w:r>
      <w:r w:rsidR="00187AAE" w:rsidRPr="00187AAE">
        <w:rPr>
          <w:sz w:val="24"/>
          <w:szCs w:val="24"/>
        </w:rPr>
        <w:t>CJR21-</w:t>
      </w:r>
      <w:r w:rsidR="00A26EBF">
        <w:rPr>
          <w:sz w:val="24"/>
          <w:szCs w:val="24"/>
        </w:rPr>
        <w:t>0262</w:t>
      </w:r>
      <w:r w:rsidR="00187AAE" w:rsidRPr="00187AAE">
        <w:rPr>
          <w:sz w:val="24"/>
          <w:szCs w:val="24"/>
        </w:rPr>
        <w:t xml:space="preserve"> del </w:t>
      </w:r>
      <w:r w:rsidR="00A26EBF">
        <w:rPr>
          <w:sz w:val="24"/>
          <w:szCs w:val="24"/>
        </w:rPr>
        <w:t>13 de agosto</w:t>
      </w:r>
      <w:r w:rsidR="00187AAE" w:rsidRPr="00187AAE">
        <w:rPr>
          <w:sz w:val="24"/>
          <w:szCs w:val="24"/>
        </w:rPr>
        <w:t xml:space="preserve"> de 2021</w:t>
      </w:r>
      <w:r w:rsidR="00187AAE">
        <w:rPr>
          <w:rStyle w:val="Refdenotaalpie"/>
          <w:sz w:val="24"/>
          <w:szCs w:val="24"/>
        </w:rPr>
        <w:footnoteReference w:id="3"/>
      </w:r>
      <w:r w:rsidR="00F013A0" w:rsidRPr="00187AAE">
        <w:rPr>
          <w:sz w:val="24"/>
          <w:szCs w:val="24"/>
        </w:rPr>
        <w:t>,</w:t>
      </w:r>
      <w:r w:rsidR="00F013A0">
        <w:rPr>
          <w:sz w:val="24"/>
          <w:szCs w:val="24"/>
        </w:rPr>
        <w:t xml:space="preserve"> respectivamente</w:t>
      </w:r>
      <w:r w:rsidR="00A80D60" w:rsidRPr="00A80D60">
        <w:rPr>
          <w:sz w:val="24"/>
          <w:szCs w:val="24"/>
        </w:rPr>
        <w:t>.</w:t>
      </w:r>
    </w:p>
    <w:p w14:paraId="6A0C2FDC" w14:textId="77777777" w:rsidR="00967FBE" w:rsidRDefault="00967FBE" w:rsidP="00275142">
      <w:pPr>
        <w:spacing w:line="360" w:lineRule="auto"/>
        <w:ind w:left="0" w:hanging="2"/>
        <w:jc w:val="both"/>
      </w:pPr>
    </w:p>
    <w:p w14:paraId="483E501F" w14:textId="06BDD53A" w:rsidR="00D71FC8" w:rsidRPr="004D034D" w:rsidRDefault="00D71FC8" w:rsidP="00D71FC8">
      <w:pPr>
        <w:widowControl w:val="0"/>
        <w:tabs>
          <w:tab w:val="left" w:pos="426"/>
        </w:tabs>
        <w:spacing w:line="360" w:lineRule="auto"/>
        <w:ind w:leftChars="0" w:left="0" w:right="51" w:firstLineChars="0" w:firstLine="0"/>
        <w:jc w:val="both"/>
        <w:rPr>
          <w:sz w:val="24"/>
          <w:szCs w:val="24"/>
        </w:rPr>
      </w:pPr>
      <w:r w:rsidRPr="004D034D">
        <w:rPr>
          <w:b/>
          <w:sz w:val="24"/>
          <w:szCs w:val="24"/>
        </w:rPr>
        <w:t xml:space="preserve">1.3. </w:t>
      </w:r>
      <w:r w:rsidRPr="00BD4EAB">
        <w:rPr>
          <w:b/>
          <w:sz w:val="24"/>
          <w:szCs w:val="24"/>
        </w:rPr>
        <w:t>Argumentos de la tutela</w:t>
      </w:r>
    </w:p>
    <w:p w14:paraId="199495D9" w14:textId="77777777" w:rsidR="00D71FC8" w:rsidRPr="004D034D" w:rsidRDefault="00D71FC8" w:rsidP="00D71FC8">
      <w:pPr>
        <w:widowControl w:val="0"/>
        <w:spacing w:line="360" w:lineRule="auto"/>
        <w:ind w:left="0" w:right="51" w:hanging="2"/>
        <w:jc w:val="both"/>
        <w:rPr>
          <w:sz w:val="24"/>
          <w:szCs w:val="24"/>
        </w:rPr>
      </w:pPr>
    </w:p>
    <w:p w14:paraId="11FB40F5" w14:textId="454239CF" w:rsidR="00D251C0" w:rsidRPr="008663CA" w:rsidRDefault="00477917" w:rsidP="00EC5947">
      <w:pPr>
        <w:pStyle w:val="Prrafodelista"/>
        <w:spacing w:line="360" w:lineRule="auto"/>
        <w:ind w:left="0" w:hanging="2"/>
        <w:jc w:val="both"/>
        <w:rPr>
          <w:rFonts w:eastAsia="Calibri"/>
          <w:position w:val="0"/>
          <w:sz w:val="24"/>
          <w:szCs w:val="24"/>
          <w:lang w:val="es-ES" w:eastAsia="en-US"/>
        </w:rPr>
      </w:pPr>
      <w:r w:rsidRPr="008663CA">
        <w:rPr>
          <w:rFonts w:eastAsia="Calibri"/>
          <w:position w:val="0"/>
          <w:sz w:val="24"/>
          <w:szCs w:val="24"/>
          <w:lang w:val="es-ES" w:eastAsia="en-US"/>
        </w:rPr>
        <w:t>Concretamente</w:t>
      </w:r>
      <w:r w:rsidR="00967FBE" w:rsidRPr="008663CA">
        <w:rPr>
          <w:rFonts w:eastAsia="Calibri"/>
          <w:position w:val="0"/>
          <w:sz w:val="24"/>
          <w:szCs w:val="24"/>
          <w:lang w:val="es-ES" w:eastAsia="en-US"/>
        </w:rPr>
        <w:t>,</w:t>
      </w:r>
      <w:r w:rsidRPr="008663CA">
        <w:rPr>
          <w:rFonts w:eastAsia="Calibri"/>
          <w:position w:val="0"/>
          <w:sz w:val="24"/>
          <w:szCs w:val="24"/>
          <w:lang w:val="es-ES" w:eastAsia="en-US"/>
        </w:rPr>
        <w:t xml:space="preserve"> la parte actora argument</w:t>
      </w:r>
      <w:r w:rsidR="00F013A0" w:rsidRPr="008663CA">
        <w:rPr>
          <w:rFonts w:eastAsia="Calibri"/>
          <w:position w:val="0"/>
          <w:sz w:val="24"/>
          <w:szCs w:val="24"/>
          <w:lang w:val="es-ES" w:eastAsia="en-US"/>
        </w:rPr>
        <w:t>ó</w:t>
      </w:r>
      <w:r w:rsidRPr="008663CA">
        <w:rPr>
          <w:rFonts w:eastAsia="Calibri"/>
          <w:position w:val="0"/>
          <w:sz w:val="24"/>
          <w:szCs w:val="24"/>
          <w:lang w:val="es-ES" w:eastAsia="en-US"/>
        </w:rPr>
        <w:t xml:space="preserve"> que </w:t>
      </w:r>
      <w:r w:rsidR="00D251C0" w:rsidRPr="008663CA">
        <w:rPr>
          <w:rFonts w:eastAsia="Calibri"/>
          <w:position w:val="0"/>
          <w:sz w:val="24"/>
          <w:szCs w:val="24"/>
          <w:lang w:val="es-ES" w:eastAsia="en-US"/>
        </w:rPr>
        <w:t>su exclusión del concurso es injustificada, toda vez que</w:t>
      </w:r>
      <w:r w:rsidR="00F803C2">
        <w:rPr>
          <w:rFonts w:eastAsia="Calibri"/>
          <w:position w:val="0"/>
          <w:sz w:val="24"/>
          <w:szCs w:val="24"/>
          <w:lang w:val="es-ES" w:eastAsia="en-US"/>
        </w:rPr>
        <w:t>, a su juicio, la experiencia se encuentra acreditada con los certificados aportados al momento de la inscripción y que en su momento fueron suficientes para considerar que podía presentar las pruebas escritas.</w:t>
      </w:r>
    </w:p>
    <w:p w14:paraId="30BE068D" w14:textId="77777777" w:rsidR="00D251C0" w:rsidRPr="008663CA" w:rsidRDefault="00D251C0" w:rsidP="00EC5947">
      <w:pPr>
        <w:pStyle w:val="Prrafodelista"/>
        <w:spacing w:line="360" w:lineRule="auto"/>
        <w:ind w:left="0" w:hanging="2"/>
        <w:jc w:val="both"/>
        <w:rPr>
          <w:rFonts w:eastAsia="Calibri"/>
          <w:position w:val="0"/>
          <w:sz w:val="24"/>
          <w:szCs w:val="24"/>
          <w:lang w:val="es-ES" w:eastAsia="en-US"/>
        </w:rPr>
      </w:pPr>
    </w:p>
    <w:p w14:paraId="2E01570A" w14:textId="79FD339B" w:rsidR="00673523" w:rsidRDefault="00D251C0" w:rsidP="00EC5947">
      <w:pPr>
        <w:pStyle w:val="Prrafodelista"/>
        <w:spacing w:line="360" w:lineRule="auto"/>
        <w:ind w:left="0" w:hanging="2"/>
        <w:jc w:val="both"/>
        <w:rPr>
          <w:rFonts w:eastAsia="Calibri"/>
          <w:position w:val="0"/>
          <w:sz w:val="24"/>
          <w:szCs w:val="24"/>
          <w:lang w:val="es-ES" w:eastAsia="en-US"/>
        </w:rPr>
      </w:pPr>
      <w:r w:rsidRPr="008663CA">
        <w:rPr>
          <w:rFonts w:eastAsia="Calibri"/>
          <w:position w:val="0"/>
          <w:sz w:val="24"/>
          <w:szCs w:val="24"/>
          <w:lang w:val="es-ES" w:eastAsia="en-US"/>
        </w:rPr>
        <w:t xml:space="preserve">Señaló que no es razonable </w:t>
      </w:r>
      <w:r w:rsidR="00673523" w:rsidRPr="008663CA">
        <w:rPr>
          <w:rFonts w:eastAsia="Calibri"/>
          <w:position w:val="0"/>
          <w:sz w:val="24"/>
          <w:szCs w:val="24"/>
          <w:lang w:val="es-ES" w:eastAsia="en-US"/>
        </w:rPr>
        <w:t xml:space="preserve">asegurar que </w:t>
      </w:r>
      <w:r w:rsidR="00606D15">
        <w:rPr>
          <w:rFonts w:eastAsia="Calibri"/>
          <w:position w:val="0"/>
          <w:sz w:val="24"/>
          <w:szCs w:val="24"/>
          <w:lang w:val="es-ES" w:eastAsia="en-US"/>
        </w:rPr>
        <w:t>in</w:t>
      </w:r>
      <w:r w:rsidR="00673523" w:rsidRPr="008663CA">
        <w:rPr>
          <w:rFonts w:eastAsia="Calibri"/>
          <w:position w:val="0"/>
          <w:sz w:val="24"/>
          <w:szCs w:val="24"/>
          <w:lang w:val="es-ES" w:eastAsia="en-US"/>
        </w:rPr>
        <w:t>cumplió ese requisito, toda vez que</w:t>
      </w:r>
      <w:r w:rsidR="00F803C2">
        <w:rPr>
          <w:rFonts w:eastAsia="Calibri"/>
          <w:position w:val="0"/>
          <w:sz w:val="24"/>
          <w:szCs w:val="24"/>
          <w:lang w:val="es-ES" w:eastAsia="en-US"/>
        </w:rPr>
        <w:t>, si bien es cierto en una de las certificaciones aportadas no se especificaron las funciones del cargo, no es menos cierto que el Acuerdo CJBOA17-609 dispuso que los certificados para acreditar la experiencia relacionada o profesional en entidades públicas o privadas</w:t>
      </w:r>
      <w:r w:rsidR="00DD3875">
        <w:rPr>
          <w:rFonts w:eastAsia="Calibri"/>
          <w:position w:val="0"/>
          <w:sz w:val="24"/>
          <w:szCs w:val="24"/>
          <w:lang w:val="es-ES" w:eastAsia="en-US"/>
        </w:rPr>
        <w:t xml:space="preserve"> debían indicar de manera expresa y exacta, entre otros, las funciones</w:t>
      </w:r>
      <w:r w:rsidR="00606D15">
        <w:rPr>
          <w:rFonts w:eastAsia="Calibri"/>
          <w:position w:val="0"/>
          <w:sz w:val="24"/>
          <w:szCs w:val="24"/>
          <w:lang w:val="es-ES" w:eastAsia="en-US"/>
        </w:rPr>
        <w:t>,</w:t>
      </w:r>
      <w:r w:rsidR="00DD3875">
        <w:rPr>
          <w:rFonts w:eastAsia="Calibri"/>
          <w:position w:val="0"/>
          <w:sz w:val="24"/>
          <w:szCs w:val="24"/>
          <w:lang w:val="es-ES" w:eastAsia="en-US"/>
        </w:rPr>
        <w:t xml:space="preserve"> salvo que la</w:t>
      </w:r>
      <w:r w:rsidR="00606D15">
        <w:rPr>
          <w:rFonts w:eastAsia="Calibri"/>
          <w:position w:val="0"/>
          <w:sz w:val="24"/>
          <w:szCs w:val="24"/>
          <w:lang w:val="es-ES" w:eastAsia="en-US"/>
        </w:rPr>
        <w:t xml:space="preserve"> propia</w:t>
      </w:r>
      <w:r w:rsidR="00DD3875">
        <w:rPr>
          <w:rFonts w:eastAsia="Calibri"/>
          <w:position w:val="0"/>
          <w:sz w:val="24"/>
          <w:szCs w:val="24"/>
          <w:lang w:val="es-ES" w:eastAsia="en-US"/>
        </w:rPr>
        <w:t xml:space="preserve"> ley</w:t>
      </w:r>
      <w:r w:rsidR="00606D15">
        <w:rPr>
          <w:rFonts w:eastAsia="Calibri"/>
          <w:position w:val="0"/>
          <w:sz w:val="24"/>
          <w:szCs w:val="24"/>
          <w:lang w:val="es-ES" w:eastAsia="en-US"/>
        </w:rPr>
        <w:t xml:space="preserve"> las</w:t>
      </w:r>
      <w:r w:rsidR="00DD3875">
        <w:rPr>
          <w:rFonts w:eastAsia="Calibri"/>
          <w:position w:val="0"/>
          <w:sz w:val="24"/>
          <w:szCs w:val="24"/>
          <w:lang w:val="es-ES" w:eastAsia="en-US"/>
        </w:rPr>
        <w:t xml:space="preserve"> </w:t>
      </w:r>
      <w:r w:rsidR="00606D15">
        <w:rPr>
          <w:rFonts w:eastAsia="Calibri"/>
          <w:position w:val="0"/>
          <w:sz w:val="24"/>
          <w:szCs w:val="24"/>
          <w:lang w:val="es-ES" w:eastAsia="en-US"/>
        </w:rPr>
        <w:t>estableciera</w:t>
      </w:r>
      <w:r w:rsidR="00DD3875">
        <w:rPr>
          <w:rFonts w:eastAsia="Calibri"/>
          <w:position w:val="0"/>
          <w:sz w:val="24"/>
          <w:szCs w:val="24"/>
          <w:lang w:val="es-ES" w:eastAsia="en-US"/>
        </w:rPr>
        <w:t>.</w:t>
      </w:r>
    </w:p>
    <w:p w14:paraId="6DDA1032" w14:textId="61AC321E" w:rsidR="00DD3875" w:rsidRDefault="00DD3875" w:rsidP="00EC5947">
      <w:pPr>
        <w:pStyle w:val="Prrafodelista"/>
        <w:spacing w:line="360" w:lineRule="auto"/>
        <w:ind w:left="0" w:hanging="2"/>
        <w:jc w:val="both"/>
        <w:rPr>
          <w:rFonts w:eastAsia="Calibri"/>
          <w:position w:val="0"/>
          <w:sz w:val="24"/>
          <w:szCs w:val="24"/>
          <w:lang w:val="es-ES" w:eastAsia="en-US"/>
        </w:rPr>
      </w:pPr>
    </w:p>
    <w:p w14:paraId="260B8EBA" w14:textId="1AAD1819" w:rsidR="00DD3875" w:rsidRDefault="00DD3875" w:rsidP="00EC5947">
      <w:pPr>
        <w:pStyle w:val="Prrafodelista"/>
        <w:spacing w:line="360" w:lineRule="auto"/>
        <w:ind w:left="0" w:hanging="2"/>
        <w:jc w:val="both"/>
        <w:rPr>
          <w:rFonts w:eastAsia="Calibri"/>
          <w:position w:val="0"/>
          <w:sz w:val="24"/>
          <w:szCs w:val="24"/>
          <w:lang w:val="es-ES" w:eastAsia="en-US"/>
        </w:rPr>
      </w:pPr>
      <w:r>
        <w:rPr>
          <w:rFonts w:eastAsia="Calibri"/>
          <w:position w:val="0"/>
          <w:sz w:val="24"/>
          <w:szCs w:val="24"/>
          <w:lang w:val="es-ES" w:eastAsia="en-US"/>
        </w:rPr>
        <w:t xml:space="preserve">Indicó que era claro que el cargo de auxiliar de cartera en Colombia tiene funciones específicas reconocidas por el Ministerio de Trabajo, las cuales corresponden claramente a las funciones para el cargo de citador grado 3 de la </w:t>
      </w:r>
      <w:r w:rsidR="00435FDC">
        <w:rPr>
          <w:rFonts w:eastAsia="Calibri"/>
          <w:position w:val="0"/>
          <w:sz w:val="24"/>
          <w:szCs w:val="24"/>
          <w:lang w:val="es-ES" w:eastAsia="en-US"/>
        </w:rPr>
        <w:t>Rama Judicial</w:t>
      </w:r>
      <w:r>
        <w:rPr>
          <w:rFonts w:eastAsia="Calibri"/>
          <w:position w:val="0"/>
          <w:sz w:val="24"/>
          <w:szCs w:val="24"/>
          <w:lang w:val="es-ES" w:eastAsia="en-US"/>
        </w:rPr>
        <w:t>, establecidas en el Estatuto de Carrera Judicial.</w:t>
      </w:r>
    </w:p>
    <w:p w14:paraId="623BC189" w14:textId="297C7D7D" w:rsidR="00DD3875" w:rsidRDefault="00DD3875" w:rsidP="00EC5947">
      <w:pPr>
        <w:pStyle w:val="Prrafodelista"/>
        <w:spacing w:line="360" w:lineRule="auto"/>
        <w:ind w:left="0" w:hanging="2"/>
        <w:jc w:val="both"/>
        <w:rPr>
          <w:rFonts w:eastAsia="Calibri"/>
          <w:position w:val="0"/>
          <w:sz w:val="24"/>
          <w:szCs w:val="24"/>
          <w:lang w:val="es-ES" w:eastAsia="en-US"/>
        </w:rPr>
      </w:pPr>
    </w:p>
    <w:p w14:paraId="27E6DA49" w14:textId="3A3B4E02" w:rsidR="00DD3875" w:rsidRPr="008663CA" w:rsidRDefault="00DD3875" w:rsidP="00EC5947">
      <w:pPr>
        <w:pStyle w:val="Prrafodelista"/>
        <w:spacing w:line="360" w:lineRule="auto"/>
        <w:ind w:left="0" w:hanging="2"/>
        <w:jc w:val="both"/>
        <w:rPr>
          <w:sz w:val="24"/>
          <w:szCs w:val="24"/>
        </w:rPr>
      </w:pPr>
      <w:r>
        <w:rPr>
          <w:rFonts w:eastAsia="Calibri"/>
          <w:position w:val="0"/>
          <w:sz w:val="24"/>
          <w:szCs w:val="24"/>
          <w:lang w:val="es-ES" w:eastAsia="en-US"/>
        </w:rPr>
        <w:t>Adujo que en un caso con condiciones similares a las suyas se resolvió que la participante continuara en el proceso de selección</w:t>
      </w:r>
      <w:r w:rsidR="00050B6B">
        <w:rPr>
          <w:rFonts w:eastAsia="Calibri"/>
          <w:position w:val="0"/>
          <w:sz w:val="24"/>
          <w:szCs w:val="24"/>
          <w:lang w:val="es-ES" w:eastAsia="en-US"/>
        </w:rPr>
        <w:t>,</w:t>
      </w:r>
      <w:r>
        <w:rPr>
          <w:rFonts w:eastAsia="Calibri"/>
          <w:position w:val="0"/>
          <w:sz w:val="24"/>
          <w:szCs w:val="24"/>
          <w:lang w:val="es-ES" w:eastAsia="en-US"/>
        </w:rPr>
        <w:t xml:space="preserve"> debido a que</w:t>
      </w:r>
      <w:r w:rsidR="00050B6B">
        <w:rPr>
          <w:rFonts w:eastAsia="Calibri"/>
          <w:position w:val="0"/>
          <w:sz w:val="24"/>
          <w:szCs w:val="24"/>
          <w:lang w:val="es-ES" w:eastAsia="en-US"/>
        </w:rPr>
        <w:t>,</w:t>
      </w:r>
      <w:r>
        <w:rPr>
          <w:rFonts w:eastAsia="Calibri"/>
          <w:position w:val="0"/>
          <w:sz w:val="24"/>
          <w:szCs w:val="24"/>
          <w:lang w:val="es-ES" w:eastAsia="en-US"/>
        </w:rPr>
        <w:t xml:space="preserve"> </w:t>
      </w:r>
      <w:r w:rsidR="00050B6B">
        <w:rPr>
          <w:rFonts w:eastAsia="Calibri"/>
          <w:position w:val="0"/>
          <w:sz w:val="24"/>
          <w:szCs w:val="24"/>
          <w:lang w:val="es-ES" w:eastAsia="en-US"/>
        </w:rPr>
        <w:t>aunque</w:t>
      </w:r>
      <w:r>
        <w:rPr>
          <w:rFonts w:eastAsia="Calibri"/>
          <w:position w:val="0"/>
          <w:sz w:val="24"/>
          <w:szCs w:val="24"/>
          <w:lang w:val="es-ES" w:eastAsia="en-US"/>
        </w:rPr>
        <w:t xml:space="preserve"> su certificado no expresaba las funciones desempeñadas, </w:t>
      </w:r>
      <w:r w:rsidR="00050B6B">
        <w:rPr>
          <w:rFonts w:eastAsia="Calibri"/>
          <w:position w:val="0"/>
          <w:sz w:val="24"/>
          <w:szCs w:val="24"/>
          <w:lang w:val="es-ES" w:eastAsia="en-US"/>
        </w:rPr>
        <w:t xml:space="preserve">se consideró que </w:t>
      </w:r>
      <w:r>
        <w:rPr>
          <w:rFonts w:eastAsia="Calibri"/>
          <w:position w:val="0"/>
          <w:sz w:val="24"/>
          <w:szCs w:val="24"/>
          <w:lang w:val="es-ES" w:eastAsia="en-US"/>
        </w:rPr>
        <w:t xml:space="preserve">cuando la denominación del cargo coincida con la función a desempeñar, no resulta </w:t>
      </w:r>
      <w:r>
        <w:rPr>
          <w:rFonts w:eastAsia="Calibri"/>
          <w:position w:val="0"/>
          <w:sz w:val="24"/>
          <w:szCs w:val="24"/>
          <w:lang w:val="es-ES" w:eastAsia="en-US"/>
        </w:rPr>
        <w:lastRenderedPageBreak/>
        <w:t xml:space="preserve">indispensable la certificación adicional de funciones, como es el caso de los archivistas y técnicos de archivo, que denotan la función de archivo, labor que palmariamente se encuentra relacionada con las del cargo de citador. Por lo anterior, consideró </w:t>
      </w:r>
      <w:r w:rsidR="00551E78">
        <w:rPr>
          <w:rFonts w:eastAsia="Calibri"/>
          <w:position w:val="0"/>
          <w:sz w:val="24"/>
          <w:szCs w:val="24"/>
          <w:lang w:val="es-ES" w:eastAsia="en-US"/>
        </w:rPr>
        <w:t>que,</w:t>
      </w:r>
      <w:r>
        <w:rPr>
          <w:rFonts w:eastAsia="Calibri"/>
          <w:position w:val="0"/>
          <w:sz w:val="24"/>
          <w:szCs w:val="24"/>
          <w:lang w:val="es-ES" w:eastAsia="en-US"/>
        </w:rPr>
        <w:t xml:space="preserve"> en aplicación del principio de igualdad</w:t>
      </w:r>
      <w:r w:rsidR="00551E78">
        <w:rPr>
          <w:rFonts w:eastAsia="Calibri"/>
          <w:position w:val="0"/>
          <w:sz w:val="24"/>
          <w:szCs w:val="24"/>
          <w:lang w:val="es-ES" w:eastAsia="en-US"/>
        </w:rPr>
        <w:t>,</w:t>
      </w:r>
      <w:r>
        <w:rPr>
          <w:rFonts w:eastAsia="Calibri"/>
          <w:position w:val="0"/>
          <w:sz w:val="24"/>
          <w:szCs w:val="24"/>
          <w:lang w:val="es-ES" w:eastAsia="en-US"/>
        </w:rPr>
        <w:t xml:space="preserve"> </w:t>
      </w:r>
      <w:r w:rsidR="00551E78">
        <w:rPr>
          <w:rFonts w:eastAsia="Calibri"/>
          <w:position w:val="0"/>
          <w:sz w:val="24"/>
          <w:szCs w:val="24"/>
          <w:lang w:val="es-ES" w:eastAsia="en-US"/>
        </w:rPr>
        <w:t xml:space="preserve">se debía considerar que </w:t>
      </w:r>
      <w:r>
        <w:rPr>
          <w:rFonts w:eastAsia="Calibri"/>
          <w:position w:val="0"/>
          <w:sz w:val="24"/>
          <w:szCs w:val="24"/>
          <w:lang w:val="es-ES" w:eastAsia="en-US"/>
        </w:rPr>
        <w:t>e</w:t>
      </w:r>
      <w:r w:rsidR="00551E78">
        <w:rPr>
          <w:rFonts w:eastAsia="Calibri"/>
          <w:position w:val="0"/>
          <w:sz w:val="24"/>
          <w:szCs w:val="24"/>
          <w:lang w:val="es-ES" w:eastAsia="en-US"/>
        </w:rPr>
        <w:t>ntre el</w:t>
      </w:r>
      <w:r>
        <w:rPr>
          <w:rFonts w:eastAsia="Calibri"/>
          <w:position w:val="0"/>
          <w:sz w:val="24"/>
          <w:szCs w:val="24"/>
          <w:lang w:val="es-ES" w:eastAsia="en-US"/>
        </w:rPr>
        <w:t xml:space="preserve"> cargo de auxiliar de cartera y </w:t>
      </w:r>
      <w:r w:rsidR="00050B6B">
        <w:rPr>
          <w:rFonts w:eastAsia="Calibri"/>
          <w:position w:val="0"/>
          <w:sz w:val="24"/>
          <w:szCs w:val="24"/>
          <w:lang w:val="es-ES" w:eastAsia="en-US"/>
        </w:rPr>
        <w:t xml:space="preserve">el de </w:t>
      </w:r>
      <w:r>
        <w:rPr>
          <w:rFonts w:eastAsia="Calibri"/>
          <w:position w:val="0"/>
          <w:sz w:val="24"/>
          <w:szCs w:val="24"/>
          <w:lang w:val="es-ES" w:eastAsia="en-US"/>
        </w:rPr>
        <w:t>citador de juzgados municipales también había coincidencias en las funciones ordenadas en la ley.</w:t>
      </w:r>
    </w:p>
    <w:p w14:paraId="2811C082" w14:textId="4C12F6B8" w:rsidR="00673523" w:rsidRPr="008663CA" w:rsidRDefault="00673523" w:rsidP="00EC5947">
      <w:pPr>
        <w:pStyle w:val="Prrafodelista"/>
        <w:spacing w:line="360" w:lineRule="auto"/>
        <w:ind w:left="0" w:hanging="2"/>
        <w:jc w:val="both"/>
        <w:rPr>
          <w:sz w:val="24"/>
          <w:szCs w:val="24"/>
        </w:rPr>
      </w:pPr>
    </w:p>
    <w:p w14:paraId="0E8FD33A" w14:textId="71B15179" w:rsidR="00673523" w:rsidRPr="00C473DB" w:rsidRDefault="00551E78" w:rsidP="00967FBE">
      <w:pPr>
        <w:pStyle w:val="Prrafodelista"/>
        <w:spacing w:line="360" w:lineRule="auto"/>
        <w:ind w:left="-2" w:firstLineChars="0" w:firstLine="0"/>
        <w:jc w:val="both"/>
        <w:rPr>
          <w:i/>
          <w:iCs/>
          <w:sz w:val="24"/>
          <w:szCs w:val="24"/>
        </w:rPr>
      </w:pPr>
      <w:r>
        <w:rPr>
          <w:sz w:val="24"/>
          <w:szCs w:val="24"/>
        </w:rPr>
        <w:t xml:space="preserve">Indicó que </w:t>
      </w:r>
      <w:r w:rsidR="00C473DB">
        <w:rPr>
          <w:sz w:val="24"/>
          <w:szCs w:val="24"/>
        </w:rPr>
        <w:t xml:space="preserve">en Colombia existe un manual de funciones llamado </w:t>
      </w:r>
      <w:r w:rsidR="00C473DB" w:rsidRPr="00C473DB">
        <w:rPr>
          <w:i/>
          <w:iCs/>
          <w:sz w:val="24"/>
          <w:szCs w:val="24"/>
          <w:shd w:val="clear" w:color="auto" w:fill="FFFFFF"/>
        </w:rPr>
        <w:t>«Clasificación única de Ocupaciones para Colombia»</w:t>
      </w:r>
      <w:r w:rsidR="00C473DB">
        <w:rPr>
          <w:sz w:val="24"/>
          <w:szCs w:val="24"/>
          <w:shd w:val="clear" w:color="auto" w:fill="FFFFFF"/>
        </w:rPr>
        <w:t xml:space="preserve"> expedido por el DANE, el SENA y el Ministerio del Trabajo, en el que se especifican funciones básicas para los cargos en entidades públicas y privadas, en el que coincide la principal función del cargo de citador para juzgados municipales</w:t>
      </w:r>
      <w:r w:rsidR="00815DB7">
        <w:rPr>
          <w:sz w:val="24"/>
          <w:szCs w:val="24"/>
          <w:shd w:val="clear" w:color="auto" w:fill="FFFFFF"/>
        </w:rPr>
        <w:t>,</w:t>
      </w:r>
      <w:r w:rsidR="00C473DB">
        <w:rPr>
          <w:sz w:val="24"/>
          <w:szCs w:val="24"/>
          <w:shd w:val="clear" w:color="auto" w:fill="FFFFFF"/>
        </w:rPr>
        <w:t xml:space="preserve"> que es</w:t>
      </w:r>
      <w:r w:rsidR="00C473DB">
        <w:rPr>
          <w:i/>
          <w:iCs/>
          <w:sz w:val="24"/>
          <w:szCs w:val="24"/>
          <w:shd w:val="clear" w:color="auto" w:fill="FFFFFF"/>
        </w:rPr>
        <w:t xml:space="preserve"> </w:t>
      </w:r>
      <w:r w:rsidR="00C473DB" w:rsidRPr="00C473DB">
        <w:rPr>
          <w:i/>
          <w:iCs/>
          <w:sz w:val="24"/>
          <w:szCs w:val="24"/>
          <w:shd w:val="clear" w:color="auto" w:fill="FFFFFF"/>
        </w:rPr>
        <w:t>«</w:t>
      </w:r>
      <w:r w:rsidR="00C473DB">
        <w:rPr>
          <w:i/>
          <w:iCs/>
          <w:sz w:val="24"/>
          <w:szCs w:val="24"/>
          <w:shd w:val="clear" w:color="auto" w:fill="FFFFFF"/>
        </w:rPr>
        <w:t>efectuar notificaciones autorizadas por el secretario, entregar correspondencia y realizar los trabajos auxiliares que se le asignen</w:t>
      </w:r>
      <w:r w:rsidR="00C473DB" w:rsidRPr="00C473DB">
        <w:rPr>
          <w:i/>
          <w:iCs/>
          <w:sz w:val="24"/>
          <w:szCs w:val="24"/>
          <w:shd w:val="clear" w:color="auto" w:fill="FFFFFF"/>
        </w:rPr>
        <w:t>»</w:t>
      </w:r>
      <w:r w:rsidR="00C473DB">
        <w:rPr>
          <w:i/>
          <w:iCs/>
          <w:sz w:val="24"/>
          <w:szCs w:val="24"/>
          <w:shd w:val="clear" w:color="auto" w:fill="FFFFFF"/>
        </w:rPr>
        <w:t>.</w:t>
      </w:r>
    </w:p>
    <w:p w14:paraId="2F72D3B6" w14:textId="7B509912" w:rsidR="00477917" w:rsidRDefault="00477917" w:rsidP="00EC5947">
      <w:pPr>
        <w:pStyle w:val="Prrafodelista"/>
        <w:spacing w:line="360" w:lineRule="auto"/>
        <w:ind w:left="0" w:hanging="2"/>
        <w:jc w:val="both"/>
      </w:pPr>
    </w:p>
    <w:p w14:paraId="5E0D3F80" w14:textId="48C7C7BE" w:rsidR="00C473DB" w:rsidRPr="00A7751B" w:rsidRDefault="00C473DB" w:rsidP="00EC5947">
      <w:pPr>
        <w:pStyle w:val="Prrafodelista"/>
        <w:spacing w:line="360" w:lineRule="auto"/>
        <w:ind w:left="0" w:hanging="2"/>
        <w:jc w:val="both"/>
        <w:rPr>
          <w:sz w:val="24"/>
          <w:szCs w:val="24"/>
        </w:rPr>
      </w:pPr>
      <w:r w:rsidRPr="00A7751B">
        <w:rPr>
          <w:sz w:val="24"/>
          <w:szCs w:val="24"/>
        </w:rPr>
        <w:t>Por último, señaló que acudía a la acción de tutela para evitar un perjuicio irremediabl</w:t>
      </w:r>
      <w:r w:rsidR="00A7751B" w:rsidRPr="00A7751B">
        <w:rPr>
          <w:sz w:val="24"/>
          <w:szCs w:val="24"/>
        </w:rPr>
        <w:t>e ya que otro medio judicial dilataría en hasta 3 años el curso natural de la lista de elegibles correspondientes al cargo de citador de juzgados municipales, situación que no solo lo perjudicaría a él sino también a todos los integrantes de la referida lista.</w:t>
      </w:r>
    </w:p>
    <w:p w14:paraId="55E1A5B1" w14:textId="77777777" w:rsidR="00C473DB" w:rsidRDefault="00C473DB" w:rsidP="00EC5947">
      <w:pPr>
        <w:pStyle w:val="Prrafodelista"/>
        <w:spacing w:line="360" w:lineRule="auto"/>
        <w:ind w:left="0" w:hanging="2"/>
        <w:jc w:val="both"/>
      </w:pPr>
    </w:p>
    <w:p w14:paraId="26144B66" w14:textId="77777777" w:rsidR="00D71FC8" w:rsidRDefault="00D71FC8" w:rsidP="00D71FC8">
      <w:pPr>
        <w:spacing w:line="360" w:lineRule="auto"/>
        <w:ind w:leftChars="0" w:left="0" w:right="51" w:firstLineChars="0" w:firstLine="0"/>
        <w:jc w:val="both"/>
        <w:rPr>
          <w:sz w:val="24"/>
          <w:szCs w:val="24"/>
        </w:rPr>
      </w:pPr>
      <w:r>
        <w:rPr>
          <w:b/>
          <w:sz w:val="24"/>
          <w:szCs w:val="24"/>
        </w:rPr>
        <w:t>2. Trámite impartido e intervenciones</w:t>
      </w:r>
    </w:p>
    <w:p w14:paraId="739D4DF6" w14:textId="77777777" w:rsidR="00D71FC8" w:rsidRPr="0085504C" w:rsidRDefault="00D71FC8" w:rsidP="00D71FC8">
      <w:pPr>
        <w:spacing w:line="360" w:lineRule="auto"/>
        <w:ind w:leftChars="0" w:left="0" w:right="51" w:firstLineChars="0" w:firstLine="0"/>
        <w:jc w:val="both"/>
        <w:rPr>
          <w:sz w:val="24"/>
          <w:szCs w:val="24"/>
        </w:rPr>
      </w:pPr>
    </w:p>
    <w:p w14:paraId="4EDB4CE3" w14:textId="225C0C5F" w:rsidR="008C565D" w:rsidRDefault="00D71FC8" w:rsidP="00B35268">
      <w:pPr>
        <w:spacing w:line="360" w:lineRule="auto"/>
        <w:ind w:left="0" w:right="51" w:hanging="2"/>
        <w:jc w:val="both"/>
        <w:rPr>
          <w:sz w:val="24"/>
          <w:szCs w:val="24"/>
        </w:rPr>
      </w:pPr>
      <w:r w:rsidRPr="00EF35F0">
        <w:rPr>
          <w:b/>
          <w:sz w:val="24"/>
          <w:szCs w:val="24"/>
        </w:rPr>
        <w:t>2.1.</w:t>
      </w:r>
      <w:r w:rsidRPr="00EF35F0">
        <w:rPr>
          <w:sz w:val="24"/>
          <w:szCs w:val="24"/>
        </w:rPr>
        <w:t xml:space="preserve"> Mediante auto del</w:t>
      </w:r>
      <w:r w:rsidR="0027344B" w:rsidRPr="00EF35F0">
        <w:rPr>
          <w:sz w:val="24"/>
          <w:szCs w:val="24"/>
        </w:rPr>
        <w:t xml:space="preserve"> </w:t>
      </w:r>
      <w:r w:rsidR="008C565D">
        <w:rPr>
          <w:sz w:val="24"/>
          <w:szCs w:val="24"/>
        </w:rPr>
        <w:t>30 de septiembre</w:t>
      </w:r>
      <w:r w:rsidR="00205540">
        <w:rPr>
          <w:sz w:val="24"/>
          <w:szCs w:val="24"/>
        </w:rPr>
        <w:t xml:space="preserve"> </w:t>
      </w:r>
      <w:r w:rsidR="0027344B" w:rsidRPr="00EF35F0">
        <w:rPr>
          <w:sz w:val="24"/>
          <w:szCs w:val="24"/>
        </w:rPr>
        <w:t xml:space="preserve">de 2021, se </w:t>
      </w:r>
      <w:r w:rsidR="008C565D">
        <w:rPr>
          <w:sz w:val="24"/>
          <w:szCs w:val="24"/>
        </w:rPr>
        <w:t>in</w:t>
      </w:r>
      <w:r w:rsidRPr="00EF35F0">
        <w:rPr>
          <w:sz w:val="24"/>
          <w:szCs w:val="24"/>
        </w:rPr>
        <w:t>admitió la presente acción de tutela</w:t>
      </w:r>
      <w:r w:rsidR="004D034D" w:rsidRPr="00EF35F0">
        <w:rPr>
          <w:sz w:val="24"/>
          <w:szCs w:val="24"/>
        </w:rPr>
        <w:t xml:space="preserve"> </w:t>
      </w:r>
      <w:r w:rsidR="008C565D">
        <w:rPr>
          <w:sz w:val="24"/>
          <w:szCs w:val="24"/>
        </w:rPr>
        <w:t>y se requirió al accionante para que precisara las acciones u omisiones supuestamente vulneradoras de sus derechos fundamentales, en las que habría incurrido la Unidad de Administración de Carrera Judicial del Consejo Superior de la Judicatura y que dieron lugar a la interposición de la acción de tutela de la referencia.</w:t>
      </w:r>
    </w:p>
    <w:p w14:paraId="7823D410" w14:textId="77777777" w:rsidR="008C565D" w:rsidRDefault="008C565D" w:rsidP="00B35268">
      <w:pPr>
        <w:spacing w:line="360" w:lineRule="auto"/>
        <w:ind w:left="0" w:right="51" w:hanging="2"/>
        <w:jc w:val="both"/>
        <w:rPr>
          <w:sz w:val="24"/>
          <w:szCs w:val="24"/>
        </w:rPr>
      </w:pPr>
    </w:p>
    <w:p w14:paraId="0D8C3CBF" w14:textId="1485C5EE" w:rsidR="00EF35F0" w:rsidRDefault="008C565D" w:rsidP="00B35268">
      <w:pPr>
        <w:spacing w:line="360" w:lineRule="auto"/>
        <w:ind w:left="0" w:right="51" w:hanging="2"/>
        <w:jc w:val="both"/>
        <w:rPr>
          <w:sz w:val="24"/>
          <w:szCs w:val="24"/>
        </w:rPr>
      </w:pPr>
      <w:r>
        <w:rPr>
          <w:b/>
          <w:bCs/>
          <w:sz w:val="24"/>
          <w:szCs w:val="24"/>
        </w:rPr>
        <w:t xml:space="preserve">2.2. </w:t>
      </w:r>
      <w:r w:rsidR="00815DB7">
        <w:rPr>
          <w:sz w:val="24"/>
          <w:szCs w:val="24"/>
        </w:rPr>
        <w:t>Cumplido el requerimiento, m</w:t>
      </w:r>
      <w:r>
        <w:rPr>
          <w:sz w:val="24"/>
          <w:szCs w:val="24"/>
        </w:rPr>
        <w:t xml:space="preserve">ediante auto del 12 de octubre de 2021 se admitió la demanda </w:t>
      </w:r>
      <w:r w:rsidR="00D71FC8" w:rsidRPr="00EF35F0">
        <w:rPr>
          <w:sz w:val="24"/>
          <w:szCs w:val="24"/>
        </w:rPr>
        <w:t xml:space="preserve">y </w:t>
      </w:r>
      <w:r w:rsidR="00131231" w:rsidRPr="00EF35F0">
        <w:rPr>
          <w:sz w:val="24"/>
          <w:szCs w:val="24"/>
        </w:rPr>
        <w:t xml:space="preserve">se </w:t>
      </w:r>
      <w:r w:rsidR="00D71FC8" w:rsidRPr="00EF35F0">
        <w:rPr>
          <w:sz w:val="24"/>
          <w:szCs w:val="24"/>
        </w:rPr>
        <w:t xml:space="preserve">ordenó que aquel se </w:t>
      </w:r>
      <w:r w:rsidR="00815611" w:rsidRPr="00EF35F0">
        <w:rPr>
          <w:sz w:val="24"/>
          <w:szCs w:val="24"/>
        </w:rPr>
        <w:t xml:space="preserve">notificara </w:t>
      </w:r>
      <w:r w:rsidR="00182092" w:rsidRPr="00EF35F0">
        <w:rPr>
          <w:sz w:val="24"/>
          <w:szCs w:val="24"/>
        </w:rPr>
        <w:t xml:space="preserve">a la directora de la Unidad de Administración de Carrera Judicial del Consejo Superior de la Judicatura y al presidente del Consejo Seccional de la Judicatura de </w:t>
      </w:r>
      <w:r w:rsidR="00205540">
        <w:rPr>
          <w:sz w:val="24"/>
          <w:szCs w:val="24"/>
        </w:rPr>
        <w:t>Bo</w:t>
      </w:r>
      <w:r>
        <w:rPr>
          <w:sz w:val="24"/>
          <w:szCs w:val="24"/>
        </w:rPr>
        <w:t>lívar</w:t>
      </w:r>
      <w:r w:rsidR="00182092" w:rsidRPr="00EF35F0">
        <w:rPr>
          <w:sz w:val="24"/>
          <w:szCs w:val="24"/>
        </w:rPr>
        <w:t>, en calidad de demandados</w:t>
      </w:r>
      <w:r w:rsidR="000B7839">
        <w:rPr>
          <w:sz w:val="24"/>
          <w:szCs w:val="24"/>
        </w:rPr>
        <w:t>,</w:t>
      </w:r>
      <w:r w:rsidR="000B7839" w:rsidRPr="00EF35F0">
        <w:rPr>
          <w:sz w:val="24"/>
          <w:szCs w:val="24"/>
        </w:rPr>
        <w:t xml:space="preserve"> </w:t>
      </w:r>
      <w:r w:rsidR="000B7839">
        <w:rPr>
          <w:sz w:val="24"/>
          <w:szCs w:val="24"/>
        </w:rPr>
        <w:t>así como</w:t>
      </w:r>
      <w:r w:rsidR="000B7839" w:rsidRPr="00EF35F0">
        <w:rPr>
          <w:sz w:val="24"/>
          <w:szCs w:val="24"/>
        </w:rPr>
        <w:t xml:space="preserve"> </w:t>
      </w:r>
      <w:r w:rsidR="00182092" w:rsidRPr="00EF35F0">
        <w:rPr>
          <w:sz w:val="24"/>
          <w:szCs w:val="24"/>
        </w:rPr>
        <w:t xml:space="preserve">a los participantes de la convocatoria pública ordenada por </w:t>
      </w:r>
      <w:r w:rsidR="00182092" w:rsidRPr="00EF35F0">
        <w:rPr>
          <w:sz w:val="24"/>
          <w:szCs w:val="24"/>
        </w:rPr>
        <w:lastRenderedPageBreak/>
        <w:t xml:space="preserve">el </w:t>
      </w:r>
      <w:r w:rsidR="00182092" w:rsidRPr="00205540">
        <w:rPr>
          <w:sz w:val="24"/>
          <w:szCs w:val="24"/>
        </w:rPr>
        <w:t xml:space="preserve">Acuerdo </w:t>
      </w:r>
      <w:r w:rsidR="00205540" w:rsidRPr="00205540">
        <w:rPr>
          <w:color w:val="000000"/>
          <w:sz w:val="24"/>
          <w:szCs w:val="24"/>
        </w:rPr>
        <w:t>CSJB</w:t>
      </w:r>
      <w:r>
        <w:rPr>
          <w:color w:val="000000"/>
          <w:sz w:val="24"/>
          <w:szCs w:val="24"/>
        </w:rPr>
        <w:t>O</w:t>
      </w:r>
      <w:r w:rsidR="00205540" w:rsidRPr="00205540">
        <w:rPr>
          <w:color w:val="000000"/>
          <w:sz w:val="24"/>
          <w:szCs w:val="24"/>
        </w:rPr>
        <w:t>A17-</w:t>
      </w:r>
      <w:r>
        <w:rPr>
          <w:color w:val="000000"/>
          <w:sz w:val="24"/>
          <w:szCs w:val="24"/>
        </w:rPr>
        <w:t>609</w:t>
      </w:r>
      <w:r w:rsidR="00205540" w:rsidRPr="00205540">
        <w:rPr>
          <w:color w:val="000000"/>
          <w:sz w:val="24"/>
          <w:szCs w:val="24"/>
        </w:rPr>
        <w:t xml:space="preserve"> del 6 de octubre de 2017</w:t>
      </w:r>
      <w:r w:rsidR="00182092" w:rsidRPr="00205540">
        <w:rPr>
          <w:sz w:val="24"/>
          <w:szCs w:val="24"/>
        </w:rPr>
        <w:t xml:space="preserve">, </w:t>
      </w:r>
      <w:r w:rsidR="00EF35F0" w:rsidRPr="00205540">
        <w:rPr>
          <w:sz w:val="24"/>
          <w:szCs w:val="24"/>
        </w:rPr>
        <w:t>en calidad de terceros interesados</w:t>
      </w:r>
      <w:r w:rsidR="00EF35F0" w:rsidRPr="00C37D2B">
        <w:rPr>
          <w:rStyle w:val="Refdenotaalpie"/>
          <w:sz w:val="24"/>
          <w:szCs w:val="24"/>
        </w:rPr>
        <w:footnoteReference w:id="4"/>
      </w:r>
      <w:r w:rsidR="00EF35F0" w:rsidRPr="00C37D2B">
        <w:rPr>
          <w:sz w:val="24"/>
          <w:szCs w:val="24"/>
        </w:rPr>
        <w:t xml:space="preserve">. </w:t>
      </w:r>
    </w:p>
    <w:p w14:paraId="56C61382" w14:textId="07E748E2" w:rsidR="00C37D2B" w:rsidRDefault="00C37D2B" w:rsidP="00B35268">
      <w:pPr>
        <w:spacing w:line="360" w:lineRule="auto"/>
        <w:ind w:left="0" w:right="51" w:hanging="2"/>
        <w:jc w:val="both"/>
        <w:rPr>
          <w:sz w:val="24"/>
          <w:szCs w:val="24"/>
        </w:rPr>
      </w:pPr>
    </w:p>
    <w:p w14:paraId="5A9A2E18" w14:textId="05930D25" w:rsidR="0037639A" w:rsidRPr="00C37D2B" w:rsidRDefault="00D71FC8" w:rsidP="00C31836">
      <w:pPr>
        <w:spacing w:line="360" w:lineRule="auto"/>
        <w:ind w:left="-2" w:firstLineChars="0" w:firstLine="0"/>
        <w:jc w:val="both"/>
        <w:rPr>
          <w:sz w:val="24"/>
          <w:szCs w:val="24"/>
        </w:rPr>
      </w:pPr>
      <w:r w:rsidRPr="00C37D2B">
        <w:rPr>
          <w:b/>
          <w:sz w:val="24"/>
          <w:szCs w:val="24"/>
        </w:rPr>
        <w:t>2.</w:t>
      </w:r>
      <w:r w:rsidR="008C565D">
        <w:rPr>
          <w:b/>
          <w:sz w:val="24"/>
          <w:szCs w:val="24"/>
        </w:rPr>
        <w:t>3</w:t>
      </w:r>
      <w:r w:rsidRPr="00C37D2B">
        <w:rPr>
          <w:b/>
          <w:sz w:val="24"/>
          <w:szCs w:val="24"/>
        </w:rPr>
        <w:t xml:space="preserve">. </w:t>
      </w:r>
      <w:r w:rsidR="00967FBE">
        <w:rPr>
          <w:sz w:val="24"/>
          <w:szCs w:val="24"/>
        </w:rPr>
        <w:t>La directora de la</w:t>
      </w:r>
      <w:r w:rsidR="00EF35F0" w:rsidRPr="00C37D2B">
        <w:rPr>
          <w:sz w:val="24"/>
          <w:szCs w:val="24"/>
        </w:rPr>
        <w:t xml:space="preserve"> Unidad de Administración de Carrera Judicial del Consejo Superior </w:t>
      </w:r>
      <w:r w:rsidR="00CE709A">
        <w:rPr>
          <w:sz w:val="24"/>
          <w:szCs w:val="24"/>
        </w:rPr>
        <w:t xml:space="preserve">de la Judicatura </w:t>
      </w:r>
      <w:r w:rsidR="00967FBE">
        <w:rPr>
          <w:sz w:val="24"/>
          <w:szCs w:val="24"/>
        </w:rPr>
        <w:t>señaló</w:t>
      </w:r>
      <w:r w:rsidR="00EF35F0" w:rsidRPr="00C37D2B">
        <w:rPr>
          <w:sz w:val="24"/>
          <w:szCs w:val="24"/>
        </w:rPr>
        <w:t xml:space="preserve"> que la acción </w:t>
      </w:r>
      <w:r w:rsidR="00967FBE">
        <w:rPr>
          <w:sz w:val="24"/>
          <w:szCs w:val="24"/>
        </w:rPr>
        <w:t xml:space="preserve">de tutela </w:t>
      </w:r>
      <w:r w:rsidR="00EF35F0" w:rsidRPr="00C37D2B">
        <w:rPr>
          <w:sz w:val="24"/>
          <w:szCs w:val="24"/>
        </w:rPr>
        <w:t xml:space="preserve">es improcedente, </w:t>
      </w:r>
      <w:r w:rsidR="008B24FD" w:rsidRPr="00C37D2B">
        <w:rPr>
          <w:sz w:val="24"/>
          <w:szCs w:val="24"/>
        </w:rPr>
        <w:t>porque no cumple el requisito de subsidiari</w:t>
      </w:r>
      <w:r w:rsidR="00967FBE">
        <w:rPr>
          <w:sz w:val="24"/>
          <w:szCs w:val="24"/>
        </w:rPr>
        <w:t>e</w:t>
      </w:r>
      <w:r w:rsidR="008B24FD" w:rsidRPr="00C37D2B">
        <w:rPr>
          <w:sz w:val="24"/>
          <w:szCs w:val="24"/>
        </w:rPr>
        <w:t>dad</w:t>
      </w:r>
      <w:r w:rsidR="00967FBE">
        <w:rPr>
          <w:sz w:val="24"/>
          <w:szCs w:val="24"/>
        </w:rPr>
        <w:t>. Explicó q</w:t>
      </w:r>
      <w:r w:rsidR="008B24FD" w:rsidRPr="00C37D2B">
        <w:rPr>
          <w:sz w:val="24"/>
          <w:szCs w:val="24"/>
        </w:rPr>
        <w:t xml:space="preserve">ue </w:t>
      </w:r>
      <w:r w:rsidR="00A7751B">
        <w:rPr>
          <w:sz w:val="24"/>
          <w:szCs w:val="24"/>
        </w:rPr>
        <w:t>el</w:t>
      </w:r>
      <w:r w:rsidR="008B24FD" w:rsidRPr="00C37D2B">
        <w:rPr>
          <w:sz w:val="24"/>
          <w:szCs w:val="24"/>
        </w:rPr>
        <w:t xml:space="preserve"> accionante cuenta con otro </w:t>
      </w:r>
      <w:r w:rsidR="008B24FD" w:rsidRPr="000630AA">
        <w:rPr>
          <w:sz w:val="24"/>
          <w:szCs w:val="24"/>
        </w:rPr>
        <w:t>mecanismo de defensa</w:t>
      </w:r>
      <w:r w:rsidR="00805E50">
        <w:rPr>
          <w:sz w:val="24"/>
          <w:szCs w:val="24"/>
        </w:rPr>
        <w:t>,</w:t>
      </w:r>
      <w:r w:rsidR="008B24FD" w:rsidRPr="000630AA">
        <w:rPr>
          <w:sz w:val="24"/>
          <w:szCs w:val="24"/>
        </w:rPr>
        <w:t xml:space="preserve"> </w:t>
      </w:r>
      <w:r w:rsidR="00967FBE">
        <w:rPr>
          <w:sz w:val="24"/>
          <w:szCs w:val="24"/>
        </w:rPr>
        <w:t xml:space="preserve">pues, para cuestionar la legalidad de </w:t>
      </w:r>
      <w:r w:rsidR="008B24FD" w:rsidRPr="000630AA">
        <w:rPr>
          <w:sz w:val="24"/>
          <w:szCs w:val="24"/>
        </w:rPr>
        <w:t xml:space="preserve">las </w:t>
      </w:r>
      <w:r w:rsidR="008B2E96" w:rsidRPr="00A80D60">
        <w:rPr>
          <w:sz w:val="24"/>
          <w:szCs w:val="24"/>
        </w:rPr>
        <w:t>Resoluci</w:t>
      </w:r>
      <w:r w:rsidR="008B2E96">
        <w:rPr>
          <w:sz w:val="24"/>
          <w:szCs w:val="24"/>
        </w:rPr>
        <w:t xml:space="preserve">ones </w:t>
      </w:r>
      <w:r w:rsidR="008B2E96" w:rsidRPr="00187AAE">
        <w:rPr>
          <w:sz w:val="24"/>
          <w:szCs w:val="24"/>
        </w:rPr>
        <w:t>CSJB</w:t>
      </w:r>
      <w:r w:rsidR="008B2E96">
        <w:rPr>
          <w:sz w:val="24"/>
          <w:szCs w:val="24"/>
        </w:rPr>
        <w:t>O</w:t>
      </w:r>
      <w:r w:rsidR="008B2E96" w:rsidRPr="00187AAE">
        <w:rPr>
          <w:sz w:val="24"/>
          <w:szCs w:val="24"/>
        </w:rPr>
        <w:t>R21-</w:t>
      </w:r>
      <w:r w:rsidR="008B2E96">
        <w:rPr>
          <w:sz w:val="24"/>
          <w:szCs w:val="24"/>
        </w:rPr>
        <w:t>802</w:t>
      </w:r>
      <w:r w:rsidR="008B2E96" w:rsidRPr="00187AAE">
        <w:rPr>
          <w:sz w:val="24"/>
          <w:szCs w:val="24"/>
        </w:rPr>
        <w:t xml:space="preserve"> del </w:t>
      </w:r>
      <w:r w:rsidR="008B2E96">
        <w:rPr>
          <w:sz w:val="24"/>
          <w:szCs w:val="24"/>
        </w:rPr>
        <w:t>6 de julio</w:t>
      </w:r>
      <w:r w:rsidR="008B2E96" w:rsidRPr="00187AAE">
        <w:rPr>
          <w:sz w:val="24"/>
          <w:szCs w:val="24"/>
        </w:rPr>
        <w:t xml:space="preserve"> de 2021</w:t>
      </w:r>
      <w:r w:rsidR="005C0C74">
        <w:rPr>
          <w:sz w:val="24"/>
          <w:szCs w:val="24"/>
        </w:rPr>
        <w:t xml:space="preserve"> </w:t>
      </w:r>
      <w:r w:rsidR="008B2E96">
        <w:rPr>
          <w:sz w:val="24"/>
          <w:szCs w:val="24"/>
        </w:rPr>
        <w:t>y</w:t>
      </w:r>
      <w:r w:rsidR="008B2E96" w:rsidRPr="00A80D60">
        <w:rPr>
          <w:sz w:val="24"/>
          <w:szCs w:val="24"/>
        </w:rPr>
        <w:t xml:space="preserve"> </w:t>
      </w:r>
      <w:r w:rsidR="008B2E96" w:rsidRPr="00187AAE">
        <w:rPr>
          <w:sz w:val="24"/>
          <w:szCs w:val="24"/>
        </w:rPr>
        <w:t>CJR21-</w:t>
      </w:r>
      <w:r w:rsidR="008B2E96">
        <w:rPr>
          <w:sz w:val="24"/>
          <w:szCs w:val="24"/>
        </w:rPr>
        <w:t>0262</w:t>
      </w:r>
      <w:r w:rsidR="008B2E96" w:rsidRPr="00187AAE">
        <w:rPr>
          <w:sz w:val="24"/>
          <w:szCs w:val="24"/>
        </w:rPr>
        <w:t xml:space="preserve"> del </w:t>
      </w:r>
      <w:r w:rsidR="008B2E96">
        <w:rPr>
          <w:sz w:val="24"/>
          <w:szCs w:val="24"/>
        </w:rPr>
        <w:t>13 de agosto</w:t>
      </w:r>
      <w:r w:rsidR="008B2E96" w:rsidRPr="00187AAE">
        <w:rPr>
          <w:sz w:val="24"/>
          <w:szCs w:val="24"/>
        </w:rPr>
        <w:t xml:space="preserve"> </w:t>
      </w:r>
      <w:r w:rsidR="00205540" w:rsidRPr="000630AA">
        <w:rPr>
          <w:sz w:val="24"/>
          <w:szCs w:val="24"/>
        </w:rPr>
        <w:t xml:space="preserve">siguiente, </w:t>
      </w:r>
      <w:r w:rsidR="00967FBE">
        <w:rPr>
          <w:sz w:val="24"/>
          <w:szCs w:val="24"/>
        </w:rPr>
        <w:t xml:space="preserve">mediante las </w:t>
      </w:r>
      <w:r w:rsidR="00205540" w:rsidRPr="000630AA">
        <w:rPr>
          <w:sz w:val="24"/>
          <w:szCs w:val="24"/>
        </w:rPr>
        <w:t xml:space="preserve">cuales </w:t>
      </w:r>
      <w:r w:rsidR="008B24FD" w:rsidRPr="000630AA">
        <w:rPr>
          <w:sz w:val="24"/>
          <w:szCs w:val="24"/>
        </w:rPr>
        <w:t xml:space="preserve">se le excluyó del proceso de selección, </w:t>
      </w:r>
      <w:r w:rsidR="00967FBE">
        <w:rPr>
          <w:sz w:val="24"/>
          <w:szCs w:val="24"/>
        </w:rPr>
        <w:t>puede</w:t>
      </w:r>
      <w:r w:rsidR="008B24FD" w:rsidRPr="000630AA">
        <w:rPr>
          <w:sz w:val="24"/>
          <w:szCs w:val="24"/>
        </w:rPr>
        <w:t xml:space="preserve"> acudir a las vías ordinarias</w:t>
      </w:r>
      <w:r w:rsidR="00967FBE">
        <w:rPr>
          <w:sz w:val="24"/>
          <w:szCs w:val="24"/>
        </w:rPr>
        <w:t>.</w:t>
      </w:r>
    </w:p>
    <w:p w14:paraId="2DAC3DDA" w14:textId="77777777" w:rsidR="0037639A" w:rsidRPr="00C37D2B" w:rsidRDefault="0037639A" w:rsidP="00C31836">
      <w:pPr>
        <w:spacing w:line="360" w:lineRule="auto"/>
        <w:ind w:left="-2" w:firstLineChars="0" w:firstLine="0"/>
        <w:jc w:val="both"/>
        <w:rPr>
          <w:sz w:val="24"/>
          <w:szCs w:val="24"/>
        </w:rPr>
      </w:pPr>
    </w:p>
    <w:p w14:paraId="10680C1D" w14:textId="732CD038" w:rsidR="008B24FD" w:rsidRPr="000713D4" w:rsidRDefault="0037639A" w:rsidP="00BD4EAB">
      <w:pPr>
        <w:spacing w:line="360" w:lineRule="auto"/>
        <w:ind w:left="-2" w:firstLineChars="0" w:firstLine="0"/>
        <w:jc w:val="both"/>
        <w:rPr>
          <w:sz w:val="24"/>
          <w:szCs w:val="24"/>
        </w:rPr>
      </w:pPr>
      <w:r w:rsidRPr="00BD4EAB">
        <w:rPr>
          <w:sz w:val="24"/>
          <w:szCs w:val="24"/>
        </w:rPr>
        <w:t>Agregó que</w:t>
      </w:r>
      <w:r w:rsidR="00967FBE">
        <w:rPr>
          <w:sz w:val="24"/>
          <w:szCs w:val="24"/>
        </w:rPr>
        <w:t>,</w:t>
      </w:r>
      <w:r w:rsidRPr="00BD4EAB">
        <w:rPr>
          <w:sz w:val="24"/>
          <w:szCs w:val="24"/>
        </w:rPr>
        <w:t xml:space="preserve"> </w:t>
      </w:r>
      <w:r w:rsidR="00967FBE">
        <w:rPr>
          <w:sz w:val="24"/>
          <w:szCs w:val="24"/>
        </w:rPr>
        <w:t xml:space="preserve">en todo caso, </w:t>
      </w:r>
      <w:r w:rsidRPr="00BD4EAB">
        <w:rPr>
          <w:sz w:val="24"/>
          <w:szCs w:val="24"/>
        </w:rPr>
        <w:t>el Acuerdo No.</w:t>
      </w:r>
      <w:r w:rsidR="00D6390F" w:rsidRPr="00BD4EAB">
        <w:rPr>
          <w:sz w:val="24"/>
          <w:szCs w:val="24"/>
        </w:rPr>
        <w:t xml:space="preserve"> </w:t>
      </w:r>
      <w:r w:rsidR="00D6390F" w:rsidRPr="00BD4EAB">
        <w:rPr>
          <w:color w:val="000000"/>
          <w:sz w:val="24"/>
          <w:szCs w:val="24"/>
        </w:rPr>
        <w:t>CSJB</w:t>
      </w:r>
      <w:r w:rsidR="005C0C74">
        <w:rPr>
          <w:color w:val="000000"/>
          <w:sz w:val="24"/>
          <w:szCs w:val="24"/>
        </w:rPr>
        <w:t>O</w:t>
      </w:r>
      <w:r w:rsidR="00D6390F" w:rsidRPr="00BD4EAB">
        <w:rPr>
          <w:color w:val="000000"/>
          <w:sz w:val="24"/>
          <w:szCs w:val="24"/>
        </w:rPr>
        <w:t>A17-</w:t>
      </w:r>
      <w:r w:rsidR="005C0C74">
        <w:rPr>
          <w:color w:val="000000"/>
          <w:sz w:val="24"/>
          <w:szCs w:val="24"/>
        </w:rPr>
        <w:t>609</w:t>
      </w:r>
      <w:r w:rsidR="00D6390F" w:rsidRPr="00BD4EAB">
        <w:rPr>
          <w:color w:val="000000"/>
          <w:sz w:val="24"/>
          <w:szCs w:val="24"/>
        </w:rPr>
        <w:t xml:space="preserve"> del 6 de octubre de 2017</w:t>
      </w:r>
      <w:r w:rsidRPr="00BD4EAB">
        <w:rPr>
          <w:sz w:val="24"/>
          <w:szCs w:val="24"/>
        </w:rPr>
        <w:t xml:space="preserve">, expedido por el Consejo Seccional de la </w:t>
      </w:r>
      <w:r w:rsidRPr="000713D4">
        <w:rPr>
          <w:sz w:val="24"/>
          <w:szCs w:val="24"/>
        </w:rPr>
        <w:t xml:space="preserve">Judicatura de </w:t>
      </w:r>
      <w:r w:rsidR="00D6390F" w:rsidRPr="000713D4">
        <w:rPr>
          <w:sz w:val="24"/>
          <w:szCs w:val="24"/>
        </w:rPr>
        <w:t>Bo</w:t>
      </w:r>
      <w:r w:rsidR="005C0C74">
        <w:rPr>
          <w:sz w:val="24"/>
          <w:szCs w:val="24"/>
        </w:rPr>
        <w:t>lívar</w:t>
      </w:r>
      <w:r w:rsidRPr="000713D4">
        <w:rPr>
          <w:sz w:val="24"/>
          <w:szCs w:val="24"/>
        </w:rPr>
        <w:t>, es norma obligatoria y reguladora de este proceso de selección</w:t>
      </w:r>
      <w:r w:rsidR="009528A9">
        <w:rPr>
          <w:sz w:val="24"/>
          <w:szCs w:val="24"/>
        </w:rPr>
        <w:t>;</w:t>
      </w:r>
      <w:r w:rsidR="009528A9" w:rsidRPr="000713D4">
        <w:rPr>
          <w:sz w:val="24"/>
          <w:szCs w:val="24"/>
        </w:rPr>
        <w:t xml:space="preserve"> </w:t>
      </w:r>
      <w:r w:rsidRPr="000713D4">
        <w:rPr>
          <w:sz w:val="24"/>
          <w:szCs w:val="24"/>
        </w:rPr>
        <w:t xml:space="preserve">por tanto, hay que dar estricta aplicación </w:t>
      </w:r>
      <w:r w:rsidR="00BD4EAB" w:rsidRPr="000713D4">
        <w:rPr>
          <w:sz w:val="24"/>
          <w:szCs w:val="24"/>
        </w:rPr>
        <w:t>a su contenido que estableció que la ausencia de requisitos para el cargo determinaría el retiro inmediato del proceso de selección en cualquier etapa del proceso</w:t>
      </w:r>
      <w:r w:rsidR="00816A60">
        <w:rPr>
          <w:sz w:val="24"/>
          <w:szCs w:val="24"/>
        </w:rPr>
        <w:t>.</w:t>
      </w:r>
    </w:p>
    <w:p w14:paraId="0B29DDBF" w14:textId="77777777" w:rsidR="00BD4EAB" w:rsidRPr="00C37D2B" w:rsidRDefault="00BD4EAB" w:rsidP="00C31836">
      <w:pPr>
        <w:spacing w:line="360" w:lineRule="auto"/>
        <w:ind w:left="-2" w:firstLineChars="0" w:firstLine="0"/>
        <w:jc w:val="both"/>
        <w:rPr>
          <w:sz w:val="24"/>
          <w:szCs w:val="24"/>
        </w:rPr>
      </w:pPr>
    </w:p>
    <w:p w14:paraId="12DE9BF9" w14:textId="756C0267" w:rsidR="00BD4EAB" w:rsidRDefault="00967FBE" w:rsidP="008B24FD">
      <w:pPr>
        <w:spacing w:line="360" w:lineRule="auto"/>
        <w:ind w:left="-2" w:firstLineChars="0" w:firstLine="0"/>
        <w:jc w:val="both"/>
        <w:rPr>
          <w:sz w:val="24"/>
          <w:szCs w:val="24"/>
        </w:rPr>
      </w:pPr>
      <w:r>
        <w:rPr>
          <w:sz w:val="24"/>
          <w:szCs w:val="24"/>
        </w:rPr>
        <w:t>Seguidamente</w:t>
      </w:r>
      <w:r w:rsidR="00816A60">
        <w:rPr>
          <w:sz w:val="24"/>
          <w:szCs w:val="24"/>
        </w:rPr>
        <w:t>,</w:t>
      </w:r>
      <w:r>
        <w:rPr>
          <w:sz w:val="24"/>
          <w:szCs w:val="24"/>
        </w:rPr>
        <w:t xml:space="preserve"> manifestó</w:t>
      </w:r>
      <w:r w:rsidR="008B24FD" w:rsidRPr="00BD4EAB">
        <w:rPr>
          <w:sz w:val="24"/>
          <w:szCs w:val="24"/>
        </w:rPr>
        <w:t xml:space="preserve"> que, </w:t>
      </w:r>
      <w:r w:rsidR="00940124">
        <w:rPr>
          <w:sz w:val="24"/>
          <w:szCs w:val="24"/>
        </w:rPr>
        <w:t xml:space="preserve">entre </w:t>
      </w:r>
      <w:r w:rsidR="00BD4EAB" w:rsidRPr="00BD4EAB">
        <w:rPr>
          <w:sz w:val="24"/>
          <w:szCs w:val="24"/>
        </w:rPr>
        <w:t>los documentos</w:t>
      </w:r>
      <w:r w:rsidR="008B24FD" w:rsidRPr="00BD4EAB">
        <w:rPr>
          <w:sz w:val="24"/>
          <w:szCs w:val="24"/>
        </w:rPr>
        <w:t xml:space="preserve"> aportado</w:t>
      </w:r>
      <w:r w:rsidR="00BD4EAB" w:rsidRPr="00BD4EAB">
        <w:rPr>
          <w:sz w:val="24"/>
          <w:szCs w:val="24"/>
        </w:rPr>
        <w:t>s</w:t>
      </w:r>
      <w:r w:rsidR="008B24FD" w:rsidRPr="00BD4EAB">
        <w:rPr>
          <w:sz w:val="24"/>
          <w:szCs w:val="24"/>
        </w:rPr>
        <w:t xml:space="preserve"> por </w:t>
      </w:r>
      <w:r w:rsidR="00940124">
        <w:rPr>
          <w:sz w:val="24"/>
          <w:szCs w:val="24"/>
        </w:rPr>
        <w:t>el</w:t>
      </w:r>
      <w:r w:rsidR="008B24FD" w:rsidRPr="00BD4EAB">
        <w:rPr>
          <w:sz w:val="24"/>
          <w:szCs w:val="24"/>
        </w:rPr>
        <w:t xml:space="preserve"> concursante</w:t>
      </w:r>
      <w:r w:rsidR="00816A60">
        <w:rPr>
          <w:sz w:val="24"/>
          <w:szCs w:val="24"/>
        </w:rPr>
        <w:t xml:space="preserve"> </w:t>
      </w:r>
      <w:r w:rsidR="00940124">
        <w:rPr>
          <w:sz w:val="24"/>
          <w:szCs w:val="24"/>
        </w:rPr>
        <w:t xml:space="preserve">al momento de la inscripción, se allegó un certificado laboral expedido por la empresa ASOCODECA, el cual no cumplía con los requisitos previstos en el numeral 3.5.1 del artículo 2 del acuerdo de convocatoria </w:t>
      </w:r>
      <w:r w:rsidR="00816A60">
        <w:rPr>
          <w:sz w:val="24"/>
          <w:szCs w:val="24"/>
        </w:rPr>
        <w:t>y</w:t>
      </w:r>
      <w:r w:rsidR="00816A60" w:rsidRPr="00BD4EAB">
        <w:rPr>
          <w:sz w:val="24"/>
          <w:szCs w:val="24"/>
        </w:rPr>
        <w:t xml:space="preserve"> </w:t>
      </w:r>
      <w:r w:rsidR="00940124">
        <w:rPr>
          <w:sz w:val="24"/>
          <w:szCs w:val="24"/>
        </w:rPr>
        <w:t>los mismo</w:t>
      </w:r>
      <w:r w:rsidR="00EF00B2">
        <w:rPr>
          <w:sz w:val="24"/>
          <w:szCs w:val="24"/>
        </w:rPr>
        <w:t>s</w:t>
      </w:r>
      <w:r w:rsidR="00940124">
        <w:rPr>
          <w:sz w:val="24"/>
          <w:szCs w:val="24"/>
        </w:rPr>
        <w:t xml:space="preserve"> resultaban relevantes para poder puntuar la experiencia relacionada. </w:t>
      </w:r>
    </w:p>
    <w:p w14:paraId="6D66AFD1" w14:textId="1773E189" w:rsidR="006707B2" w:rsidRDefault="006707B2" w:rsidP="008B24FD">
      <w:pPr>
        <w:spacing w:line="360" w:lineRule="auto"/>
        <w:ind w:left="-2" w:firstLineChars="0" w:firstLine="0"/>
        <w:jc w:val="both"/>
        <w:rPr>
          <w:sz w:val="24"/>
          <w:szCs w:val="24"/>
        </w:rPr>
      </w:pPr>
    </w:p>
    <w:p w14:paraId="539FFAF1" w14:textId="1B799C3B" w:rsidR="006707B2" w:rsidRDefault="006707B2" w:rsidP="008B24FD">
      <w:pPr>
        <w:spacing w:line="360" w:lineRule="auto"/>
        <w:ind w:left="-2" w:firstLineChars="0" w:firstLine="0"/>
        <w:jc w:val="both"/>
        <w:rPr>
          <w:sz w:val="24"/>
          <w:szCs w:val="24"/>
        </w:rPr>
      </w:pPr>
      <w:r>
        <w:rPr>
          <w:sz w:val="24"/>
          <w:szCs w:val="24"/>
        </w:rPr>
        <w:t xml:space="preserve">Señaló que no era posible dar aplicación a la Clasificación Única de Ocupaciones para Colombia, en tanto que el acuerdo de convocatoria no remite a dicho documento para aplicar presunción de funciones de cargos y, además, no se trata de un manual de funciones definido de obligatorio cumplimiento, sino de una clasificación abstracta y genérica del orden estadístico y comparable a nivel internacional para efectos de </w:t>
      </w:r>
      <w:r>
        <w:rPr>
          <w:sz w:val="24"/>
          <w:szCs w:val="24"/>
        </w:rPr>
        <w:lastRenderedPageBreak/>
        <w:t xml:space="preserve">servir como estándar de referencia en materia estadística del DANE, </w:t>
      </w:r>
      <w:r w:rsidR="003E09EE">
        <w:rPr>
          <w:sz w:val="24"/>
          <w:szCs w:val="24"/>
        </w:rPr>
        <w:t xml:space="preserve">que, en todo caso, </w:t>
      </w:r>
      <w:r>
        <w:rPr>
          <w:sz w:val="24"/>
          <w:szCs w:val="24"/>
        </w:rPr>
        <w:t>no tiene los alcances que le pretende otorgar el actor.</w:t>
      </w:r>
    </w:p>
    <w:p w14:paraId="2797DF2E" w14:textId="77777777" w:rsidR="00EF00B2" w:rsidRPr="00BD4EAB" w:rsidRDefault="00EF00B2" w:rsidP="008B24FD">
      <w:pPr>
        <w:spacing w:line="360" w:lineRule="auto"/>
        <w:ind w:left="-2" w:firstLineChars="0" w:firstLine="0"/>
        <w:jc w:val="both"/>
        <w:rPr>
          <w:sz w:val="24"/>
          <w:szCs w:val="24"/>
        </w:rPr>
      </w:pPr>
    </w:p>
    <w:p w14:paraId="68AEEFD7" w14:textId="0777986C" w:rsidR="004A3E8F" w:rsidRDefault="00F013A0" w:rsidP="004A3E8F">
      <w:pPr>
        <w:spacing w:line="360" w:lineRule="auto"/>
        <w:ind w:left="-2" w:firstLineChars="0" w:firstLine="0"/>
        <w:jc w:val="both"/>
        <w:rPr>
          <w:sz w:val="24"/>
          <w:szCs w:val="24"/>
        </w:rPr>
      </w:pPr>
      <w:r w:rsidRPr="00556A96">
        <w:rPr>
          <w:b/>
          <w:bCs/>
          <w:sz w:val="24"/>
          <w:szCs w:val="24"/>
        </w:rPr>
        <w:t>2.</w:t>
      </w:r>
      <w:r w:rsidR="00EF00B2">
        <w:rPr>
          <w:b/>
          <w:bCs/>
          <w:sz w:val="24"/>
          <w:szCs w:val="24"/>
        </w:rPr>
        <w:t>4</w:t>
      </w:r>
      <w:r w:rsidRPr="00556A96">
        <w:rPr>
          <w:b/>
          <w:bCs/>
          <w:sz w:val="24"/>
          <w:szCs w:val="24"/>
        </w:rPr>
        <w:t xml:space="preserve">. </w:t>
      </w:r>
      <w:r w:rsidR="004A3E8F" w:rsidRPr="004D034D">
        <w:rPr>
          <w:sz w:val="24"/>
          <w:szCs w:val="24"/>
        </w:rPr>
        <w:t>El Consejo Seccional de la Judicatura de Bo</w:t>
      </w:r>
      <w:r w:rsidR="006707B2">
        <w:rPr>
          <w:sz w:val="24"/>
          <w:szCs w:val="24"/>
        </w:rPr>
        <w:t>lívar</w:t>
      </w:r>
      <w:r w:rsidR="004A3E8F" w:rsidRPr="004D034D">
        <w:rPr>
          <w:sz w:val="24"/>
          <w:szCs w:val="24"/>
        </w:rPr>
        <w:t xml:space="preserve"> se pronunció a través de </w:t>
      </w:r>
      <w:r w:rsidR="004A3E8F">
        <w:rPr>
          <w:sz w:val="24"/>
          <w:szCs w:val="24"/>
        </w:rPr>
        <w:t>su</w:t>
      </w:r>
      <w:r w:rsidR="004A3E8F" w:rsidRPr="004D034D">
        <w:rPr>
          <w:sz w:val="24"/>
          <w:szCs w:val="24"/>
        </w:rPr>
        <w:t xml:space="preserve"> </w:t>
      </w:r>
      <w:r w:rsidR="004A3E8F">
        <w:rPr>
          <w:sz w:val="24"/>
          <w:szCs w:val="24"/>
        </w:rPr>
        <w:t>p</w:t>
      </w:r>
      <w:r w:rsidR="004A3E8F" w:rsidRPr="004D034D">
        <w:rPr>
          <w:sz w:val="24"/>
          <w:szCs w:val="24"/>
        </w:rPr>
        <w:t xml:space="preserve">residenta, </w:t>
      </w:r>
      <w:r w:rsidR="004A3E8F">
        <w:rPr>
          <w:sz w:val="24"/>
          <w:szCs w:val="24"/>
        </w:rPr>
        <w:t>quien solicitó</w:t>
      </w:r>
      <w:r w:rsidR="004A3E8F" w:rsidRPr="004D034D">
        <w:rPr>
          <w:sz w:val="24"/>
          <w:szCs w:val="24"/>
        </w:rPr>
        <w:t xml:space="preserve"> que se </w:t>
      </w:r>
      <w:r w:rsidR="006707B2">
        <w:rPr>
          <w:sz w:val="24"/>
          <w:szCs w:val="24"/>
        </w:rPr>
        <w:t>declarara improcedente el amparo solicitad</w:t>
      </w:r>
      <w:r w:rsidR="00652835">
        <w:rPr>
          <w:sz w:val="24"/>
          <w:szCs w:val="24"/>
        </w:rPr>
        <w:t>o</w:t>
      </w:r>
      <w:r w:rsidR="004A3E8F">
        <w:rPr>
          <w:sz w:val="24"/>
          <w:szCs w:val="24"/>
        </w:rPr>
        <w:t xml:space="preserve">, </w:t>
      </w:r>
      <w:r w:rsidR="004A3E8F" w:rsidRPr="004D034D">
        <w:rPr>
          <w:sz w:val="24"/>
          <w:szCs w:val="24"/>
        </w:rPr>
        <w:t xml:space="preserve">toda vez que no </w:t>
      </w:r>
      <w:r w:rsidR="004A3E8F">
        <w:rPr>
          <w:sz w:val="24"/>
          <w:szCs w:val="24"/>
        </w:rPr>
        <w:t xml:space="preserve">se </w:t>
      </w:r>
      <w:r w:rsidR="004A3E8F" w:rsidRPr="004D034D">
        <w:rPr>
          <w:sz w:val="24"/>
          <w:szCs w:val="24"/>
        </w:rPr>
        <w:t>ha incurrido en violación</w:t>
      </w:r>
      <w:r w:rsidR="004A3E8F">
        <w:rPr>
          <w:sz w:val="24"/>
          <w:szCs w:val="24"/>
        </w:rPr>
        <w:t xml:space="preserve"> alguna</w:t>
      </w:r>
      <w:r w:rsidR="004A3E8F" w:rsidRPr="004D034D">
        <w:rPr>
          <w:sz w:val="24"/>
          <w:szCs w:val="24"/>
        </w:rPr>
        <w:t xml:space="preserve"> de los derechos fundamentales alegados por </w:t>
      </w:r>
      <w:r w:rsidR="006707B2">
        <w:rPr>
          <w:sz w:val="24"/>
          <w:szCs w:val="24"/>
        </w:rPr>
        <w:t>el accionante y, además, porque no se cumple con el requisito de subsidiariedad.</w:t>
      </w:r>
    </w:p>
    <w:p w14:paraId="14E01DC5" w14:textId="74E2D0A6" w:rsidR="004A3E8F" w:rsidRDefault="004A3E8F" w:rsidP="004A3E8F">
      <w:pPr>
        <w:spacing w:line="360" w:lineRule="auto"/>
        <w:ind w:left="-2" w:firstLineChars="0" w:firstLine="0"/>
        <w:jc w:val="both"/>
        <w:rPr>
          <w:sz w:val="24"/>
          <w:szCs w:val="24"/>
        </w:rPr>
      </w:pPr>
    </w:p>
    <w:p w14:paraId="3C6B7873" w14:textId="480E14DD" w:rsidR="004A3E8F" w:rsidRDefault="004A3E8F" w:rsidP="004A3E8F">
      <w:pPr>
        <w:spacing w:line="360" w:lineRule="auto"/>
        <w:ind w:left="-2" w:firstLineChars="0" w:firstLine="0"/>
        <w:jc w:val="both"/>
        <w:rPr>
          <w:sz w:val="24"/>
          <w:szCs w:val="24"/>
        </w:rPr>
      </w:pPr>
      <w:r>
        <w:rPr>
          <w:sz w:val="24"/>
          <w:szCs w:val="24"/>
        </w:rPr>
        <w:t xml:space="preserve">Explicó que </w:t>
      </w:r>
      <w:r w:rsidR="006707B2">
        <w:rPr>
          <w:sz w:val="24"/>
          <w:szCs w:val="24"/>
        </w:rPr>
        <w:t xml:space="preserve">el actor cuestiona la Resolución CSJBOR21-564 del 20 de mayo de 2021, </w:t>
      </w:r>
      <w:r w:rsidR="00DB3794">
        <w:rPr>
          <w:sz w:val="24"/>
          <w:szCs w:val="24"/>
        </w:rPr>
        <w:t>la cual es un acto administrativo emitido por un ente de carácter público, como lo es</w:t>
      </w:r>
      <w:r w:rsidR="003E09EE">
        <w:rPr>
          <w:sz w:val="24"/>
          <w:szCs w:val="24"/>
        </w:rPr>
        <w:t xml:space="preserve"> el</w:t>
      </w:r>
      <w:r w:rsidR="00DB3794">
        <w:rPr>
          <w:sz w:val="24"/>
          <w:szCs w:val="24"/>
        </w:rPr>
        <w:t xml:space="preserve"> Consejo Seccional de la Judicatura, el cual </w:t>
      </w:r>
      <w:r w:rsidR="003E09EE">
        <w:rPr>
          <w:sz w:val="24"/>
          <w:szCs w:val="24"/>
        </w:rPr>
        <w:t xml:space="preserve">puede </w:t>
      </w:r>
      <w:r w:rsidR="00DB3794">
        <w:rPr>
          <w:sz w:val="24"/>
          <w:szCs w:val="24"/>
        </w:rPr>
        <w:t xml:space="preserve">ser demandado ante la jurisdicción </w:t>
      </w:r>
      <w:r w:rsidR="003E09EE">
        <w:rPr>
          <w:sz w:val="24"/>
          <w:szCs w:val="24"/>
        </w:rPr>
        <w:t xml:space="preserve">de lo </w:t>
      </w:r>
      <w:r w:rsidR="00DB3794">
        <w:rPr>
          <w:sz w:val="24"/>
          <w:szCs w:val="24"/>
        </w:rPr>
        <w:t xml:space="preserve">contencioso </w:t>
      </w:r>
      <w:r w:rsidR="003E09EE">
        <w:rPr>
          <w:sz w:val="24"/>
          <w:szCs w:val="24"/>
        </w:rPr>
        <w:t>administrativo</w:t>
      </w:r>
      <w:r w:rsidR="00DB3794">
        <w:rPr>
          <w:sz w:val="24"/>
          <w:szCs w:val="24"/>
        </w:rPr>
        <w:t xml:space="preserve">, </w:t>
      </w:r>
      <w:r w:rsidR="008C22E3">
        <w:rPr>
          <w:sz w:val="24"/>
          <w:szCs w:val="24"/>
        </w:rPr>
        <w:t xml:space="preserve">a través del medio de control de nulidad y restablecimiento del derecho, </w:t>
      </w:r>
      <w:r w:rsidR="003E09EE">
        <w:rPr>
          <w:sz w:val="24"/>
          <w:szCs w:val="24"/>
        </w:rPr>
        <w:t xml:space="preserve">proceso en el que, </w:t>
      </w:r>
      <w:r w:rsidR="008C22E3">
        <w:rPr>
          <w:sz w:val="24"/>
          <w:szCs w:val="24"/>
        </w:rPr>
        <w:t>además</w:t>
      </w:r>
      <w:r w:rsidR="003E09EE">
        <w:rPr>
          <w:sz w:val="24"/>
          <w:szCs w:val="24"/>
        </w:rPr>
        <w:t>, puede</w:t>
      </w:r>
      <w:r w:rsidR="008C22E3">
        <w:rPr>
          <w:sz w:val="24"/>
          <w:szCs w:val="24"/>
        </w:rPr>
        <w:t xml:space="preserve"> solicitar la medida cautelar de suspensión provisional, </w:t>
      </w:r>
      <w:r w:rsidR="003E09EE">
        <w:rPr>
          <w:sz w:val="24"/>
          <w:szCs w:val="24"/>
        </w:rPr>
        <w:t xml:space="preserve">prevista </w:t>
      </w:r>
      <w:r w:rsidR="008C22E3">
        <w:rPr>
          <w:sz w:val="24"/>
          <w:szCs w:val="24"/>
        </w:rPr>
        <w:t xml:space="preserve">en el artículo 230 del </w:t>
      </w:r>
      <w:r w:rsidR="00C755D3">
        <w:rPr>
          <w:sz w:val="24"/>
          <w:szCs w:val="24"/>
        </w:rPr>
        <w:t>CPACA</w:t>
      </w:r>
      <w:r w:rsidR="008C22E3">
        <w:rPr>
          <w:sz w:val="24"/>
          <w:szCs w:val="24"/>
        </w:rPr>
        <w:t xml:space="preserve">. </w:t>
      </w:r>
    </w:p>
    <w:p w14:paraId="2CDCD9CF" w14:textId="2F9CA7D4" w:rsidR="004A3E8F" w:rsidRDefault="004A3E8F" w:rsidP="004A3E8F">
      <w:pPr>
        <w:spacing w:line="360" w:lineRule="auto"/>
        <w:ind w:left="-2" w:firstLineChars="0" w:firstLine="0"/>
        <w:jc w:val="both"/>
        <w:rPr>
          <w:sz w:val="24"/>
          <w:szCs w:val="24"/>
        </w:rPr>
      </w:pPr>
    </w:p>
    <w:p w14:paraId="0ECA020E" w14:textId="33ADEF0B" w:rsidR="00626BDD" w:rsidRPr="00C37D2B" w:rsidRDefault="009307A2" w:rsidP="00316560">
      <w:pPr>
        <w:spacing w:line="360" w:lineRule="auto"/>
        <w:ind w:left="0" w:hanging="2"/>
        <w:contextualSpacing/>
        <w:jc w:val="both"/>
        <w:rPr>
          <w:sz w:val="24"/>
          <w:szCs w:val="24"/>
        </w:rPr>
      </w:pPr>
      <w:r>
        <w:rPr>
          <w:b/>
          <w:bCs/>
          <w:sz w:val="24"/>
          <w:szCs w:val="24"/>
        </w:rPr>
        <w:t>2.</w:t>
      </w:r>
      <w:r w:rsidR="00EF00B2">
        <w:rPr>
          <w:b/>
          <w:bCs/>
          <w:sz w:val="24"/>
          <w:szCs w:val="24"/>
        </w:rPr>
        <w:t>5</w:t>
      </w:r>
      <w:r>
        <w:rPr>
          <w:b/>
          <w:bCs/>
          <w:sz w:val="24"/>
          <w:szCs w:val="24"/>
        </w:rPr>
        <w:t xml:space="preserve">. </w:t>
      </w:r>
      <w:r w:rsidR="00967FBE">
        <w:rPr>
          <w:sz w:val="24"/>
          <w:szCs w:val="24"/>
        </w:rPr>
        <w:t>Las demás personas vinculadas</w:t>
      </w:r>
      <w:r w:rsidR="00982924" w:rsidRPr="00C37D2B">
        <w:rPr>
          <w:sz w:val="24"/>
          <w:szCs w:val="24"/>
        </w:rPr>
        <w:t xml:space="preserve"> </w:t>
      </w:r>
      <w:r w:rsidR="004715A6">
        <w:rPr>
          <w:sz w:val="24"/>
          <w:szCs w:val="24"/>
        </w:rPr>
        <w:t>guardaron silencio</w:t>
      </w:r>
      <w:r w:rsidR="00982924" w:rsidRPr="00C37D2B">
        <w:rPr>
          <w:sz w:val="24"/>
          <w:szCs w:val="24"/>
        </w:rPr>
        <w:t xml:space="preserve">. </w:t>
      </w:r>
    </w:p>
    <w:p w14:paraId="76BD8FDA" w14:textId="5E8E45F9" w:rsidR="00B35268" w:rsidRDefault="00B35268" w:rsidP="00316560">
      <w:pPr>
        <w:spacing w:line="360" w:lineRule="auto"/>
        <w:ind w:left="0" w:hanging="2"/>
        <w:contextualSpacing/>
        <w:jc w:val="both"/>
        <w:rPr>
          <w:sz w:val="24"/>
          <w:szCs w:val="24"/>
        </w:rPr>
      </w:pPr>
    </w:p>
    <w:p w14:paraId="614483F2" w14:textId="77777777" w:rsidR="00D71FC8" w:rsidRDefault="00D71FC8" w:rsidP="00D71FC8">
      <w:pPr>
        <w:spacing w:line="360" w:lineRule="auto"/>
        <w:ind w:left="0" w:hanging="2"/>
        <w:jc w:val="center"/>
        <w:rPr>
          <w:sz w:val="24"/>
          <w:szCs w:val="24"/>
        </w:rPr>
      </w:pPr>
      <w:r>
        <w:rPr>
          <w:b/>
          <w:sz w:val="24"/>
          <w:szCs w:val="24"/>
        </w:rPr>
        <w:t>II. CONSIDERACIONES</w:t>
      </w:r>
    </w:p>
    <w:p w14:paraId="1C86CE88" w14:textId="77777777" w:rsidR="00420AC5" w:rsidRPr="004A5863" w:rsidRDefault="00420AC5" w:rsidP="004A5863">
      <w:pPr>
        <w:spacing w:line="240" w:lineRule="auto"/>
        <w:ind w:leftChars="0" w:left="0" w:firstLineChars="0" w:firstLine="0"/>
        <w:jc w:val="both"/>
        <w:rPr>
          <w:sz w:val="24"/>
          <w:szCs w:val="24"/>
        </w:rPr>
      </w:pPr>
    </w:p>
    <w:p w14:paraId="744B149E" w14:textId="77777777" w:rsidR="005B7B57" w:rsidRPr="00073DA5" w:rsidRDefault="005B7B57" w:rsidP="005B7B57">
      <w:pPr>
        <w:suppressAutoHyphens w:val="0"/>
        <w:autoSpaceDE w:val="0"/>
        <w:autoSpaceDN w:val="0"/>
        <w:adjustRightInd w:val="0"/>
        <w:spacing w:line="360" w:lineRule="auto"/>
        <w:ind w:leftChars="0" w:left="0" w:firstLineChars="0" w:firstLine="0"/>
        <w:contextualSpacing/>
        <w:jc w:val="both"/>
        <w:textDirection w:val="lrTb"/>
        <w:textAlignment w:val="auto"/>
        <w:outlineLvl w:val="9"/>
        <w:rPr>
          <w:rFonts w:eastAsia="Calibri"/>
          <w:b/>
          <w:position w:val="0"/>
          <w:sz w:val="24"/>
          <w:szCs w:val="24"/>
          <w:lang w:val="es-ES" w:eastAsia="en-US"/>
        </w:rPr>
      </w:pPr>
      <w:r w:rsidRPr="00073DA5">
        <w:rPr>
          <w:rFonts w:eastAsia="Calibri"/>
          <w:b/>
          <w:position w:val="0"/>
          <w:sz w:val="24"/>
          <w:szCs w:val="24"/>
          <w:lang w:val="es-ES" w:eastAsia="en-US"/>
        </w:rPr>
        <w:t>1. Generalidades de la acción de tutela</w:t>
      </w:r>
    </w:p>
    <w:p w14:paraId="7F62DBA5" w14:textId="77777777" w:rsidR="005B7B57" w:rsidRPr="00073DA5" w:rsidRDefault="005B7B57" w:rsidP="005B7B57">
      <w:pPr>
        <w:suppressAutoHyphens w:val="0"/>
        <w:spacing w:line="360" w:lineRule="auto"/>
        <w:ind w:leftChars="0" w:left="0" w:firstLineChars="0" w:firstLine="0"/>
        <w:textDirection w:val="lrTb"/>
        <w:textAlignment w:val="auto"/>
        <w:outlineLvl w:val="9"/>
        <w:rPr>
          <w:rFonts w:eastAsia="Calibri"/>
          <w:b/>
          <w:position w:val="0"/>
          <w:sz w:val="24"/>
          <w:szCs w:val="24"/>
          <w:lang w:eastAsia="en-US"/>
        </w:rPr>
      </w:pPr>
    </w:p>
    <w:p w14:paraId="0E9138AA" w14:textId="77777777" w:rsidR="005B7B57" w:rsidRPr="00073DA5" w:rsidRDefault="005B7B57" w:rsidP="005B7B57">
      <w:pPr>
        <w:suppressAutoHyphens w:val="0"/>
        <w:autoSpaceDE w:val="0"/>
        <w:autoSpaceDN w:val="0"/>
        <w:adjustRightInd w:val="0"/>
        <w:spacing w:line="360" w:lineRule="auto"/>
        <w:ind w:leftChars="0" w:left="0" w:firstLineChars="0" w:firstLine="0"/>
        <w:jc w:val="both"/>
        <w:textDirection w:val="lrTb"/>
        <w:textAlignment w:val="auto"/>
        <w:outlineLvl w:val="9"/>
        <w:rPr>
          <w:rFonts w:eastAsia="Calibri"/>
          <w:b/>
          <w:bCs/>
          <w:position w:val="0"/>
          <w:sz w:val="24"/>
          <w:szCs w:val="24"/>
          <w:lang w:val="es-ES" w:eastAsia="en-US"/>
        </w:rPr>
      </w:pPr>
      <w:r w:rsidRPr="00073DA5">
        <w:rPr>
          <w:rFonts w:eastAsia="Calibri"/>
          <w:position w:val="0"/>
          <w:sz w:val="24"/>
          <w:szCs w:val="24"/>
          <w:lang w:val="es-ES" w:eastAsia="en-US"/>
        </w:rPr>
        <w:t>La acción de tutela, prevista en el artículo 86 de la Constitución Política, fue reglamentada mediante el Decreto 2591 de 1991, cuyo artículo 1° establece que «</w:t>
      </w:r>
      <w:r w:rsidRPr="00073DA5">
        <w:rPr>
          <w:rFonts w:eastAsia="Calibri"/>
          <w:i/>
          <w:position w:val="0"/>
          <w:sz w:val="24"/>
          <w:szCs w:val="24"/>
          <w:lang w:val="es-ES" w:eastAsia="en-US"/>
        </w:rPr>
        <w:t>t</w:t>
      </w:r>
      <w:r w:rsidRPr="00073DA5">
        <w:rPr>
          <w:rFonts w:eastAsia="Calibri"/>
          <w:bCs/>
          <w:i/>
          <w:position w:val="0"/>
          <w:sz w:val="24"/>
          <w:szCs w:val="24"/>
          <w:lang w:val="es-ES" w:eastAsia="en-US"/>
        </w:rPr>
        <w:t>oda persona</w:t>
      </w:r>
      <w:r w:rsidRPr="00073DA5">
        <w:rPr>
          <w:rFonts w:eastAsia="Calibri"/>
          <w:i/>
          <w:position w:val="0"/>
          <w:sz w:val="24"/>
          <w:szCs w:val="24"/>
          <w:lang w:val="es-ES" w:eastAsia="en-US"/>
        </w:rPr>
        <w:t xml:space="preserve"> tendrá acción de tutela para reclamar ante los jueces, en todo momento y lugar, mediante un procedimiento preferente y sumario, por sí misma o por quien actúe en su nombre, </w:t>
      </w:r>
      <w:r w:rsidRPr="00073DA5">
        <w:rPr>
          <w:rFonts w:eastAsia="Calibri"/>
          <w:bCs/>
          <w:i/>
          <w:position w:val="0"/>
          <w:sz w:val="24"/>
          <w:szCs w:val="24"/>
          <w:lang w:val="es-ES" w:eastAsia="en-US"/>
        </w:rPr>
        <w:t>la protección inmediata de sus derechos constitucionales fundamentales</w:t>
      </w:r>
      <w:r w:rsidRPr="00073DA5">
        <w:rPr>
          <w:rFonts w:eastAsia="Calibri"/>
          <w:i/>
          <w:position w:val="0"/>
          <w:sz w:val="24"/>
          <w:szCs w:val="24"/>
          <w:lang w:val="es-ES" w:eastAsia="en-US"/>
        </w:rPr>
        <w:t>, cuando quiera que éstos resulten vulnerados o amenazados por la acción o la omisión de cualquier autoridad pública o de los particulares en los casos que señala este decreto</w:t>
      </w:r>
      <w:r w:rsidRPr="00073DA5">
        <w:rPr>
          <w:rFonts w:eastAsia="Calibri"/>
          <w:position w:val="0"/>
          <w:sz w:val="24"/>
          <w:szCs w:val="24"/>
          <w:lang w:val="es-ES" w:eastAsia="en-US"/>
        </w:rPr>
        <w:t xml:space="preserve">», </w:t>
      </w:r>
      <w:r w:rsidRPr="00073DA5">
        <w:rPr>
          <w:rFonts w:eastAsia="Calibri"/>
          <w:bCs/>
          <w:position w:val="0"/>
          <w:sz w:val="24"/>
          <w:szCs w:val="24"/>
          <w:lang w:val="es-ES" w:eastAsia="en-US"/>
        </w:rPr>
        <w:t>la cual, en principio, procederá cuando el afectado no disponga de otro medio de defensa judicial.</w:t>
      </w:r>
    </w:p>
    <w:p w14:paraId="74377EA3" w14:textId="77777777" w:rsidR="005B7B57" w:rsidRPr="00073DA5" w:rsidRDefault="005B7B57" w:rsidP="005B7B57">
      <w:pPr>
        <w:suppressAutoHyphens w:val="0"/>
        <w:spacing w:line="360" w:lineRule="auto"/>
        <w:ind w:leftChars="0" w:left="0" w:firstLineChars="0" w:firstLine="0"/>
        <w:textDirection w:val="lrTb"/>
        <w:textAlignment w:val="auto"/>
        <w:outlineLvl w:val="9"/>
        <w:rPr>
          <w:rFonts w:eastAsia="?????? Pro W3"/>
          <w:color w:val="000000"/>
          <w:position w:val="0"/>
          <w:sz w:val="24"/>
          <w:szCs w:val="24"/>
          <w:lang w:val="es-ES_tradnl" w:eastAsia="en-US"/>
        </w:rPr>
      </w:pPr>
    </w:p>
    <w:p w14:paraId="10022BDA" w14:textId="13171971" w:rsidR="005B7B57" w:rsidRPr="00073DA5" w:rsidRDefault="005B7B57" w:rsidP="005B7B57">
      <w:pPr>
        <w:suppressAutoHyphens w:val="0"/>
        <w:spacing w:line="360" w:lineRule="auto"/>
        <w:ind w:leftChars="0" w:left="0" w:firstLineChars="0" w:firstLine="0"/>
        <w:jc w:val="both"/>
        <w:textDirection w:val="lrTb"/>
        <w:textAlignment w:val="auto"/>
        <w:outlineLvl w:val="9"/>
        <w:rPr>
          <w:rFonts w:eastAsia="Calibri"/>
          <w:iCs/>
          <w:position w:val="0"/>
          <w:sz w:val="24"/>
          <w:szCs w:val="24"/>
          <w:lang w:val="es-ES" w:eastAsia="en-US"/>
        </w:rPr>
      </w:pPr>
      <w:r w:rsidRPr="00073DA5">
        <w:rPr>
          <w:rFonts w:eastAsia="Calibri"/>
          <w:iCs/>
          <w:position w:val="0"/>
          <w:sz w:val="24"/>
          <w:szCs w:val="24"/>
          <w:lang w:eastAsia="en-US"/>
        </w:rPr>
        <w:lastRenderedPageBreak/>
        <w:t>De conformidad con</w:t>
      </w:r>
      <w:r w:rsidRPr="00073DA5">
        <w:rPr>
          <w:rFonts w:eastAsia="Calibri"/>
          <w:iCs/>
          <w:position w:val="0"/>
          <w:sz w:val="24"/>
          <w:szCs w:val="24"/>
          <w:lang w:val="es-ES" w:eastAsia="en-US"/>
        </w:rPr>
        <w:t xml:space="preserve"> el numeral 1 del artículo 6° del Decreto 2591 de 1991, la acción de tutela no procede cuando existen otros medios de defensa judicial, salvo que se interponga como mecanismo transitorio para evitar un perjuicio irremediable. </w:t>
      </w:r>
      <w:r w:rsidRPr="00073DA5">
        <w:rPr>
          <w:rFonts w:eastAsia="Calibri"/>
          <w:iCs/>
          <w:position w:val="0"/>
          <w:sz w:val="24"/>
          <w:szCs w:val="24"/>
          <w:lang w:eastAsia="en-US"/>
        </w:rPr>
        <w:t xml:space="preserve">En todo caso, </w:t>
      </w:r>
      <w:r w:rsidRPr="00073DA5">
        <w:rPr>
          <w:rFonts w:eastAsia="Calibri"/>
          <w:iCs/>
          <w:position w:val="0"/>
          <w:sz w:val="24"/>
          <w:szCs w:val="24"/>
          <w:lang w:val="es-ES" w:eastAsia="en-US"/>
        </w:rPr>
        <w:t>según reiterada jurisprudencia constitucional,</w:t>
      </w:r>
      <w:r w:rsidRPr="00073DA5">
        <w:rPr>
          <w:rFonts w:eastAsia="Calibri"/>
          <w:iCs/>
          <w:position w:val="0"/>
          <w:sz w:val="24"/>
          <w:szCs w:val="24"/>
          <w:lang w:eastAsia="en-US"/>
        </w:rPr>
        <w:t xml:space="preserve"> el otro </w:t>
      </w:r>
      <w:r w:rsidRPr="00073DA5">
        <w:rPr>
          <w:rFonts w:eastAsia="Calibri"/>
          <w:iCs/>
          <w:position w:val="0"/>
          <w:sz w:val="24"/>
          <w:szCs w:val="24"/>
          <w:lang w:val="es-ES" w:eastAsia="en-US"/>
        </w:rPr>
        <w:t>mecanismo de defensa judicial debe ser</w:t>
      </w:r>
      <w:r w:rsidRPr="00073DA5">
        <w:rPr>
          <w:rFonts w:eastAsia="Calibri"/>
          <w:iCs/>
          <w:position w:val="0"/>
          <w:sz w:val="24"/>
          <w:szCs w:val="24"/>
          <w:lang w:eastAsia="en-US"/>
        </w:rPr>
        <w:t xml:space="preserve"> idóneo y</w:t>
      </w:r>
      <w:r w:rsidRPr="00073DA5">
        <w:rPr>
          <w:rFonts w:eastAsia="Calibri"/>
          <w:iCs/>
          <w:position w:val="0"/>
          <w:sz w:val="24"/>
          <w:szCs w:val="24"/>
          <w:lang w:val="es-ES" w:eastAsia="en-US"/>
        </w:rPr>
        <w:t xml:space="preserve"> eficaz</w:t>
      </w:r>
      <w:r w:rsidRPr="00073DA5">
        <w:rPr>
          <w:rFonts w:eastAsia="Calibri"/>
          <w:iCs/>
          <w:position w:val="0"/>
          <w:sz w:val="24"/>
          <w:szCs w:val="24"/>
          <w:lang w:eastAsia="en-US"/>
        </w:rPr>
        <w:t xml:space="preserve"> para proteger el derecho que se considera vulnerado o amenazado.</w:t>
      </w:r>
      <w:r w:rsidRPr="00073DA5">
        <w:rPr>
          <w:rFonts w:eastAsia="Calibri"/>
          <w:iCs/>
          <w:position w:val="0"/>
          <w:sz w:val="24"/>
          <w:szCs w:val="24"/>
          <w:lang w:val="es-ES" w:eastAsia="en-US"/>
        </w:rPr>
        <w:t xml:space="preserve"> </w:t>
      </w:r>
      <w:r w:rsidR="008C22E3">
        <w:rPr>
          <w:rFonts w:eastAsia="Calibri"/>
          <w:iCs/>
          <w:position w:val="0"/>
          <w:sz w:val="24"/>
          <w:szCs w:val="24"/>
          <w:lang w:eastAsia="en-US"/>
        </w:rPr>
        <w:t>De</w:t>
      </w:r>
      <w:r w:rsidRPr="00073DA5">
        <w:rPr>
          <w:rFonts w:eastAsia="Calibri"/>
          <w:iCs/>
          <w:position w:val="0"/>
          <w:sz w:val="24"/>
          <w:szCs w:val="24"/>
          <w:lang w:val="es-ES" w:eastAsia="en-US"/>
        </w:rPr>
        <w:t xml:space="preserve"> no serlo, la tutela </w:t>
      </w:r>
      <w:r w:rsidR="008C22E3">
        <w:rPr>
          <w:rFonts w:eastAsia="Calibri"/>
          <w:iCs/>
          <w:position w:val="0"/>
          <w:sz w:val="24"/>
          <w:szCs w:val="24"/>
          <w:lang w:val="es-ES" w:eastAsia="en-US"/>
        </w:rPr>
        <w:t xml:space="preserve">procederá </w:t>
      </w:r>
      <w:r w:rsidRPr="00073DA5">
        <w:rPr>
          <w:rFonts w:eastAsia="Calibri"/>
          <w:iCs/>
          <w:position w:val="0"/>
          <w:sz w:val="24"/>
          <w:szCs w:val="24"/>
          <w:lang w:val="es-ES" w:eastAsia="en-US"/>
        </w:rPr>
        <w:t xml:space="preserve">como medio </w:t>
      </w:r>
      <w:r w:rsidRPr="00073DA5">
        <w:rPr>
          <w:rFonts w:eastAsia="Calibri"/>
          <w:iCs/>
          <w:position w:val="0"/>
          <w:sz w:val="24"/>
          <w:szCs w:val="24"/>
          <w:lang w:eastAsia="en-US"/>
        </w:rPr>
        <w:t>principal</w:t>
      </w:r>
      <w:r w:rsidRPr="00073DA5">
        <w:rPr>
          <w:rFonts w:eastAsia="Calibri"/>
          <w:iCs/>
          <w:position w:val="0"/>
          <w:sz w:val="24"/>
          <w:szCs w:val="24"/>
          <w:lang w:val="es-ES" w:eastAsia="en-US"/>
        </w:rPr>
        <w:t xml:space="preserve"> de protección de los derechos fundamentales.</w:t>
      </w:r>
    </w:p>
    <w:p w14:paraId="3E590EC1" w14:textId="77777777" w:rsidR="005B7B57" w:rsidRPr="00073DA5" w:rsidRDefault="005B7B57" w:rsidP="005B7B57">
      <w:pPr>
        <w:suppressAutoHyphens w:val="0"/>
        <w:spacing w:line="360" w:lineRule="auto"/>
        <w:ind w:leftChars="0" w:left="0" w:firstLineChars="0" w:firstLine="0"/>
        <w:textDirection w:val="lrTb"/>
        <w:textAlignment w:val="auto"/>
        <w:outlineLvl w:val="9"/>
        <w:rPr>
          <w:rFonts w:eastAsia="?????? Pro W3"/>
          <w:color w:val="000000"/>
          <w:position w:val="0"/>
          <w:sz w:val="24"/>
          <w:szCs w:val="24"/>
          <w:lang w:val="es-ES_tradnl" w:eastAsia="en-US"/>
        </w:rPr>
      </w:pPr>
    </w:p>
    <w:p w14:paraId="7997E3AB" w14:textId="301BEA81" w:rsidR="005B7B57" w:rsidRDefault="005B7B57" w:rsidP="005B7B57">
      <w:pPr>
        <w:suppressAutoHyphens w:val="0"/>
        <w:spacing w:line="360" w:lineRule="auto"/>
        <w:ind w:leftChars="0" w:left="0" w:firstLineChars="0" w:firstLine="0"/>
        <w:jc w:val="both"/>
        <w:textDirection w:val="lrTb"/>
        <w:textAlignment w:val="auto"/>
        <w:outlineLvl w:val="9"/>
        <w:rPr>
          <w:rFonts w:eastAsia="Times New Roman"/>
          <w:bCs/>
          <w:position w:val="0"/>
          <w:sz w:val="24"/>
          <w:szCs w:val="24"/>
          <w:lang w:val="es-ES" w:eastAsia="es-ES"/>
        </w:rPr>
      </w:pPr>
      <w:r w:rsidRPr="00073DA5">
        <w:rPr>
          <w:rFonts w:eastAsia="Times New Roman"/>
          <w:bCs/>
          <w:position w:val="0"/>
          <w:sz w:val="24"/>
          <w:szCs w:val="24"/>
          <w:lang w:val="es-ES" w:eastAsia="es-ES"/>
        </w:rPr>
        <w:t>Así mismo, en el evento de existir esa otra herramienta de defensa, la tutela solo será procedente si se propone como mecanismo transitorio para evitar un perjuicio irremediable.</w:t>
      </w:r>
    </w:p>
    <w:p w14:paraId="5DBB0BB5" w14:textId="77777777" w:rsidR="000A131D" w:rsidRPr="00073DA5" w:rsidRDefault="000A131D" w:rsidP="005B7B57">
      <w:pPr>
        <w:suppressAutoHyphens w:val="0"/>
        <w:spacing w:line="360" w:lineRule="auto"/>
        <w:ind w:leftChars="0" w:left="0" w:firstLineChars="0" w:firstLine="0"/>
        <w:jc w:val="both"/>
        <w:textDirection w:val="lrTb"/>
        <w:textAlignment w:val="auto"/>
        <w:outlineLvl w:val="9"/>
        <w:rPr>
          <w:rFonts w:eastAsia="Times New Roman"/>
          <w:bCs/>
          <w:position w:val="0"/>
          <w:sz w:val="24"/>
          <w:szCs w:val="24"/>
          <w:lang w:val="es-ES" w:eastAsia="es-ES"/>
        </w:rPr>
      </w:pPr>
    </w:p>
    <w:p w14:paraId="530603FE" w14:textId="77777777" w:rsidR="005B7B57" w:rsidRPr="00073DA5" w:rsidRDefault="005B7B57" w:rsidP="005B7B57">
      <w:pPr>
        <w:suppressAutoHyphens w:val="0"/>
        <w:spacing w:line="360" w:lineRule="auto"/>
        <w:ind w:leftChars="0" w:left="0" w:firstLineChars="0" w:firstLine="0"/>
        <w:jc w:val="both"/>
        <w:textDirection w:val="lrTb"/>
        <w:textAlignment w:val="auto"/>
        <w:outlineLvl w:val="9"/>
        <w:rPr>
          <w:rFonts w:eastAsia="Calibri"/>
          <w:b/>
          <w:position w:val="0"/>
          <w:sz w:val="24"/>
          <w:szCs w:val="24"/>
          <w:lang w:eastAsia="en-US"/>
        </w:rPr>
      </w:pPr>
      <w:r w:rsidRPr="00073DA5">
        <w:rPr>
          <w:rFonts w:eastAsia="Calibri"/>
          <w:b/>
          <w:position w:val="0"/>
          <w:sz w:val="24"/>
          <w:szCs w:val="24"/>
          <w:lang w:eastAsia="en-US"/>
        </w:rPr>
        <w:t>2. Problema Jurídico</w:t>
      </w:r>
    </w:p>
    <w:p w14:paraId="28D3FE44" w14:textId="77777777" w:rsidR="005B7B57" w:rsidRPr="00073DA5" w:rsidRDefault="005B7B57" w:rsidP="005B7B57">
      <w:pPr>
        <w:suppressAutoHyphens w:val="0"/>
        <w:spacing w:line="360" w:lineRule="auto"/>
        <w:ind w:leftChars="0" w:left="0" w:firstLineChars="0" w:firstLine="0"/>
        <w:jc w:val="both"/>
        <w:textDirection w:val="lrTb"/>
        <w:textAlignment w:val="auto"/>
        <w:outlineLvl w:val="9"/>
        <w:rPr>
          <w:rFonts w:eastAsia="Calibri"/>
          <w:b/>
          <w:position w:val="0"/>
          <w:sz w:val="24"/>
          <w:szCs w:val="24"/>
          <w:lang w:eastAsia="en-US"/>
        </w:rPr>
      </w:pPr>
    </w:p>
    <w:p w14:paraId="530D0FBE" w14:textId="55992CA3" w:rsidR="005B7B57" w:rsidRPr="00073DA5" w:rsidRDefault="005B7B57" w:rsidP="005B7B57">
      <w:pPr>
        <w:spacing w:line="360" w:lineRule="auto"/>
        <w:ind w:left="0" w:hanging="2"/>
        <w:jc w:val="both"/>
        <w:rPr>
          <w:rFonts w:eastAsia="Calibri"/>
          <w:position w:val="0"/>
          <w:sz w:val="24"/>
          <w:szCs w:val="24"/>
          <w:lang w:val="es-ES" w:eastAsia="en-US"/>
        </w:rPr>
      </w:pPr>
      <w:r w:rsidRPr="009307A2">
        <w:rPr>
          <w:rFonts w:eastAsia="Calibri"/>
          <w:position w:val="0"/>
          <w:sz w:val="24"/>
          <w:szCs w:val="24"/>
          <w:lang w:val="es-ES" w:eastAsia="en-US"/>
        </w:rPr>
        <w:t xml:space="preserve">Corresponde a la Sala determinar si las autoridades demandadas vulneraron </w:t>
      </w:r>
      <w:r w:rsidR="0081023A">
        <w:rPr>
          <w:rFonts w:eastAsia="Calibri"/>
          <w:position w:val="0"/>
          <w:sz w:val="24"/>
          <w:szCs w:val="24"/>
          <w:lang w:val="es-ES" w:eastAsia="en-US"/>
        </w:rPr>
        <w:t>los</w:t>
      </w:r>
      <w:r w:rsidRPr="009307A2">
        <w:rPr>
          <w:rFonts w:eastAsia="Calibri"/>
          <w:position w:val="0"/>
          <w:sz w:val="24"/>
          <w:szCs w:val="24"/>
          <w:lang w:val="es-ES" w:eastAsia="en-US"/>
        </w:rPr>
        <w:t xml:space="preserve"> derecho</w:t>
      </w:r>
      <w:r w:rsidR="0081023A">
        <w:rPr>
          <w:rFonts w:eastAsia="Calibri"/>
          <w:position w:val="0"/>
          <w:sz w:val="24"/>
          <w:szCs w:val="24"/>
          <w:lang w:val="es-ES" w:eastAsia="en-US"/>
        </w:rPr>
        <w:t>s</w:t>
      </w:r>
      <w:r w:rsidRPr="009307A2">
        <w:rPr>
          <w:rFonts w:eastAsia="Calibri"/>
          <w:position w:val="0"/>
          <w:sz w:val="24"/>
          <w:szCs w:val="24"/>
          <w:lang w:val="es-ES" w:eastAsia="en-US"/>
        </w:rPr>
        <w:t xml:space="preserve"> fundamental</w:t>
      </w:r>
      <w:r w:rsidR="0081023A">
        <w:rPr>
          <w:rFonts w:eastAsia="Calibri"/>
          <w:position w:val="0"/>
          <w:sz w:val="24"/>
          <w:szCs w:val="24"/>
          <w:lang w:val="es-ES" w:eastAsia="en-US"/>
        </w:rPr>
        <w:t>es</w:t>
      </w:r>
      <w:r w:rsidR="009307A2" w:rsidRPr="009307A2">
        <w:rPr>
          <w:rFonts w:eastAsia="Calibri"/>
          <w:position w:val="0"/>
          <w:sz w:val="24"/>
          <w:szCs w:val="24"/>
          <w:lang w:val="es-ES" w:eastAsia="en-US"/>
        </w:rPr>
        <w:t xml:space="preserve"> </w:t>
      </w:r>
      <w:r w:rsidR="0081023A">
        <w:rPr>
          <w:sz w:val="24"/>
          <w:szCs w:val="24"/>
        </w:rPr>
        <w:t>al debido proceso, a la igualdad y al trabajo</w:t>
      </w:r>
      <w:r w:rsidR="0081023A" w:rsidRPr="009307A2">
        <w:rPr>
          <w:sz w:val="24"/>
          <w:szCs w:val="24"/>
        </w:rPr>
        <w:t xml:space="preserve"> </w:t>
      </w:r>
      <w:r w:rsidRPr="009307A2">
        <w:rPr>
          <w:sz w:val="24"/>
          <w:szCs w:val="24"/>
        </w:rPr>
        <w:t>del</w:t>
      </w:r>
      <w:r w:rsidR="0081023A">
        <w:rPr>
          <w:sz w:val="24"/>
          <w:szCs w:val="24"/>
        </w:rPr>
        <w:t xml:space="preserve"> </w:t>
      </w:r>
      <w:r w:rsidRPr="009307A2">
        <w:rPr>
          <w:sz w:val="24"/>
          <w:szCs w:val="24"/>
        </w:rPr>
        <w:t xml:space="preserve">señor </w:t>
      </w:r>
      <w:r w:rsidR="0081023A">
        <w:rPr>
          <w:sz w:val="24"/>
          <w:szCs w:val="24"/>
        </w:rPr>
        <w:t>Jorge Luis Verhelst Mejía</w:t>
      </w:r>
      <w:r w:rsidRPr="009307A2">
        <w:rPr>
          <w:sz w:val="24"/>
          <w:szCs w:val="24"/>
        </w:rPr>
        <w:t xml:space="preserve">, </w:t>
      </w:r>
      <w:r w:rsidR="000A131D">
        <w:rPr>
          <w:sz w:val="24"/>
          <w:szCs w:val="24"/>
        </w:rPr>
        <w:t>por</w:t>
      </w:r>
      <w:r w:rsidR="000A131D" w:rsidRPr="009307A2">
        <w:rPr>
          <w:sz w:val="24"/>
          <w:szCs w:val="24"/>
        </w:rPr>
        <w:t xml:space="preserve"> </w:t>
      </w:r>
      <w:r w:rsidRPr="009307A2">
        <w:rPr>
          <w:sz w:val="24"/>
          <w:szCs w:val="24"/>
        </w:rPr>
        <w:t>haber expedido la</w:t>
      </w:r>
      <w:r w:rsidR="00556A96" w:rsidRPr="009307A2">
        <w:rPr>
          <w:sz w:val="24"/>
          <w:szCs w:val="24"/>
        </w:rPr>
        <w:t>s Resoluciones</w:t>
      </w:r>
      <w:r w:rsidR="009307A2" w:rsidRPr="009307A2">
        <w:rPr>
          <w:sz w:val="24"/>
          <w:szCs w:val="24"/>
        </w:rPr>
        <w:t xml:space="preserve"> </w:t>
      </w:r>
      <w:r w:rsidR="0081023A" w:rsidRPr="00187AAE">
        <w:rPr>
          <w:sz w:val="24"/>
          <w:szCs w:val="24"/>
        </w:rPr>
        <w:t>CSJB</w:t>
      </w:r>
      <w:r w:rsidR="0081023A">
        <w:rPr>
          <w:sz w:val="24"/>
          <w:szCs w:val="24"/>
        </w:rPr>
        <w:t>O</w:t>
      </w:r>
      <w:r w:rsidR="0081023A" w:rsidRPr="00187AAE">
        <w:rPr>
          <w:sz w:val="24"/>
          <w:szCs w:val="24"/>
        </w:rPr>
        <w:t>R21-</w:t>
      </w:r>
      <w:r w:rsidR="0081023A">
        <w:rPr>
          <w:sz w:val="24"/>
          <w:szCs w:val="24"/>
        </w:rPr>
        <w:t>564</w:t>
      </w:r>
      <w:r w:rsidR="0081023A" w:rsidRPr="00187AAE">
        <w:rPr>
          <w:sz w:val="24"/>
          <w:szCs w:val="24"/>
        </w:rPr>
        <w:t xml:space="preserve"> del </w:t>
      </w:r>
      <w:r w:rsidR="0081023A">
        <w:rPr>
          <w:sz w:val="24"/>
          <w:szCs w:val="24"/>
        </w:rPr>
        <w:t>21 de mayo</w:t>
      </w:r>
      <w:r w:rsidR="0081023A" w:rsidRPr="00187AAE">
        <w:rPr>
          <w:sz w:val="24"/>
          <w:szCs w:val="24"/>
        </w:rPr>
        <w:t xml:space="preserve"> de 2021</w:t>
      </w:r>
      <w:r w:rsidR="009307A2" w:rsidRPr="009307A2">
        <w:rPr>
          <w:sz w:val="24"/>
          <w:szCs w:val="24"/>
        </w:rPr>
        <w:t xml:space="preserve">, </w:t>
      </w:r>
      <w:r w:rsidR="0081023A" w:rsidRPr="00187AAE">
        <w:rPr>
          <w:sz w:val="24"/>
          <w:szCs w:val="24"/>
        </w:rPr>
        <w:t>CSJB</w:t>
      </w:r>
      <w:r w:rsidR="0081023A">
        <w:rPr>
          <w:sz w:val="24"/>
          <w:szCs w:val="24"/>
        </w:rPr>
        <w:t>O</w:t>
      </w:r>
      <w:r w:rsidR="0081023A" w:rsidRPr="00187AAE">
        <w:rPr>
          <w:sz w:val="24"/>
          <w:szCs w:val="24"/>
        </w:rPr>
        <w:t>R21-</w:t>
      </w:r>
      <w:r w:rsidR="0081023A">
        <w:rPr>
          <w:sz w:val="24"/>
          <w:szCs w:val="24"/>
        </w:rPr>
        <w:t>802</w:t>
      </w:r>
      <w:r w:rsidR="0081023A" w:rsidRPr="00187AAE">
        <w:rPr>
          <w:sz w:val="24"/>
          <w:szCs w:val="24"/>
        </w:rPr>
        <w:t xml:space="preserve"> del </w:t>
      </w:r>
      <w:r w:rsidR="0081023A">
        <w:rPr>
          <w:sz w:val="24"/>
          <w:szCs w:val="24"/>
        </w:rPr>
        <w:t>6 de julio</w:t>
      </w:r>
      <w:r w:rsidR="0081023A" w:rsidRPr="00187AAE">
        <w:rPr>
          <w:sz w:val="24"/>
          <w:szCs w:val="24"/>
        </w:rPr>
        <w:t xml:space="preserve"> de 2021</w:t>
      </w:r>
      <w:r w:rsidR="0081023A">
        <w:rPr>
          <w:sz w:val="24"/>
          <w:szCs w:val="24"/>
        </w:rPr>
        <w:t xml:space="preserve"> y</w:t>
      </w:r>
      <w:r w:rsidR="0081023A" w:rsidRPr="00A80D60">
        <w:rPr>
          <w:sz w:val="24"/>
          <w:szCs w:val="24"/>
        </w:rPr>
        <w:t xml:space="preserve"> </w:t>
      </w:r>
      <w:r w:rsidR="0081023A" w:rsidRPr="00187AAE">
        <w:rPr>
          <w:sz w:val="24"/>
          <w:szCs w:val="24"/>
        </w:rPr>
        <w:t>CJR21-</w:t>
      </w:r>
      <w:r w:rsidR="0081023A">
        <w:rPr>
          <w:sz w:val="24"/>
          <w:szCs w:val="24"/>
        </w:rPr>
        <w:t>0262</w:t>
      </w:r>
      <w:r w:rsidR="0081023A" w:rsidRPr="00187AAE">
        <w:rPr>
          <w:sz w:val="24"/>
          <w:szCs w:val="24"/>
        </w:rPr>
        <w:t xml:space="preserve"> del </w:t>
      </w:r>
      <w:r w:rsidR="0081023A">
        <w:rPr>
          <w:sz w:val="24"/>
          <w:szCs w:val="24"/>
        </w:rPr>
        <w:t>13 de agosto</w:t>
      </w:r>
      <w:r w:rsidR="0081023A" w:rsidRPr="00187AAE">
        <w:rPr>
          <w:sz w:val="24"/>
          <w:szCs w:val="24"/>
        </w:rPr>
        <w:t xml:space="preserve"> </w:t>
      </w:r>
      <w:r w:rsidR="0081023A" w:rsidRPr="000630AA">
        <w:rPr>
          <w:sz w:val="24"/>
          <w:szCs w:val="24"/>
        </w:rPr>
        <w:t>siguiente</w:t>
      </w:r>
      <w:r w:rsidR="009307A2" w:rsidRPr="009307A2">
        <w:rPr>
          <w:sz w:val="24"/>
          <w:szCs w:val="24"/>
        </w:rPr>
        <w:t xml:space="preserve">, </w:t>
      </w:r>
      <w:r w:rsidRPr="009307A2">
        <w:rPr>
          <w:sz w:val="24"/>
          <w:szCs w:val="24"/>
        </w:rPr>
        <w:t>mediante la</w:t>
      </w:r>
      <w:r w:rsidR="00556A96" w:rsidRPr="009307A2">
        <w:rPr>
          <w:sz w:val="24"/>
          <w:szCs w:val="24"/>
        </w:rPr>
        <w:t>s</w:t>
      </w:r>
      <w:r w:rsidRPr="009307A2">
        <w:rPr>
          <w:sz w:val="24"/>
          <w:szCs w:val="24"/>
        </w:rPr>
        <w:t xml:space="preserve"> cual</w:t>
      </w:r>
      <w:r w:rsidR="00556A96" w:rsidRPr="009307A2">
        <w:rPr>
          <w:sz w:val="24"/>
          <w:szCs w:val="24"/>
        </w:rPr>
        <w:t>es</w:t>
      </w:r>
      <w:r w:rsidRPr="009307A2">
        <w:rPr>
          <w:sz w:val="24"/>
          <w:szCs w:val="24"/>
        </w:rPr>
        <w:t xml:space="preserve"> se le excluyó del proceso de selección convocado mediante Acuerdo </w:t>
      </w:r>
      <w:r w:rsidR="009307A2" w:rsidRPr="009307A2">
        <w:rPr>
          <w:sz w:val="24"/>
          <w:szCs w:val="24"/>
        </w:rPr>
        <w:t>CSJB</w:t>
      </w:r>
      <w:r w:rsidR="00E21A41">
        <w:rPr>
          <w:sz w:val="24"/>
          <w:szCs w:val="24"/>
        </w:rPr>
        <w:t>O</w:t>
      </w:r>
      <w:r w:rsidR="009307A2" w:rsidRPr="009307A2">
        <w:rPr>
          <w:sz w:val="24"/>
          <w:szCs w:val="24"/>
        </w:rPr>
        <w:t>A17-</w:t>
      </w:r>
      <w:r w:rsidR="0081023A">
        <w:rPr>
          <w:sz w:val="24"/>
          <w:szCs w:val="24"/>
        </w:rPr>
        <w:t>609</w:t>
      </w:r>
      <w:r w:rsidR="009307A2" w:rsidRPr="009307A2">
        <w:rPr>
          <w:sz w:val="24"/>
          <w:szCs w:val="24"/>
        </w:rPr>
        <w:t xml:space="preserve"> del 6 de octubre de 2017</w:t>
      </w:r>
      <w:r w:rsidR="009307A2">
        <w:rPr>
          <w:sz w:val="24"/>
          <w:szCs w:val="24"/>
        </w:rPr>
        <w:t xml:space="preserve">. </w:t>
      </w:r>
      <w:r w:rsidRPr="009307A2">
        <w:rPr>
          <w:sz w:val="24"/>
          <w:szCs w:val="24"/>
          <w:lang w:eastAsia="es-ES"/>
        </w:rPr>
        <w:t>Para</w:t>
      </w:r>
      <w:r w:rsidRPr="009307A2">
        <w:rPr>
          <w:rFonts w:eastAsia="Calibri"/>
          <w:position w:val="0"/>
          <w:sz w:val="24"/>
          <w:szCs w:val="24"/>
          <w:lang w:val="es-ES" w:eastAsia="en-US"/>
        </w:rPr>
        <w:t xml:space="preserve"> el efecto, primero se deberá analizar si la acción de tutela </w:t>
      </w:r>
      <w:r w:rsidR="007F13EC">
        <w:rPr>
          <w:rFonts w:eastAsia="Calibri"/>
          <w:position w:val="0"/>
          <w:sz w:val="24"/>
          <w:szCs w:val="24"/>
          <w:lang w:val="es-ES" w:eastAsia="en-US"/>
        </w:rPr>
        <w:t>se aviene a</w:t>
      </w:r>
      <w:r w:rsidRPr="009307A2">
        <w:rPr>
          <w:rFonts w:eastAsia="Calibri"/>
          <w:position w:val="0"/>
          <w:sz w:val="24"/>
          <w:szCs w:val="24"/>
          <w:lang w:val="es-ES" w:eastAsia="en-US"/>
        </w:rPr>
        <w:t xml:space="preserve"> los requisit</w:t>
      </w:r>
      <w:r w:rsidRPr="00073DA5">
        <w:rPr>
          <w:rFonts w:eastAsia="Calibri"/>
          <w:position w:val="0"/>
          <w:sz w:val="24"/>
          <w:szCs w:val="24"/>
          <w:lang w:val="es-ES" w:eastAsia="en-US"/>
        </w:rPr>
        <w:t>os generales de la tutela, particularmente,</w:t>
      </w:r>
      <w:r>
        <w:rPr>
          <w:rFonts w:eastAsia="Calibri"/>
          <w:position w:val="0"/>
          <w:sz w:val="24"/>
          <w:szCs w:val="24"/>
          <w:lang w:val="es-ES" w:eastAsia="en-US"/>
        </w:rPr>
        <w:t xml:space="preserve"> </w:t>
      </w:r>
      <w:r w:rsidRPr="00073DA5">
        <w:rPr>
          <w:rFonts w:eastAsia="Calibri"/>
          <w:position w:val="0"/>
          <w:sz w:val="24"/>
          <w:szCs w:val="24"/>
          <w:lang w:val="es-ES" w:eastAsia="en-US"/>
        </w:rPr>
        <w:t>el de subsidiariedad</w:t>
      </w:r>
      <w:r>
        <w:rPr>
          <w:rFonts w:eastAsia="Calibri"/>
          <w:position w:val="0"/>
          <w:sz w:val="24"/>
          <w:szCs w:val="24"/>
          <w:lang w:val="es-ES" w:eastAsia="en-US"/>
        </w:rPr>
        <w:t>, cuyo incumplimiento advirti</w:t>
      </w:r>
      <w:r w:rsidR="00E21A41">
        <w:rPr>
          <w:rFonts w:eastAsia="Calibri"/>
          <w:position w:val="0"/>
          <w:sz w:val="24"/>
          <w:szCs w:val="24"/>
          <w:lang w:val="es-ES" w:eastAsia="en-US"/>
        </w:rPr>
        <w:t>eron</w:t>
      </w:r>
      <w:r>
        <w:rPr>
          <w:rFonts w:eastAsia="Calibri"/>
          <w:position w:val="0"/>
          <w:sz w:val="24"/>
          <w:szCs w:val="24"/>
          <w:lang w:val="es-ES" w:eastAsia="en-US"/>
        </w:rPr>
        <w:t xml:space="preserve"> la</w:t>
      </w:r>
      <w:r w:rsidR="00E21A41">
        <w:rPr>
          <w:rFonts w:eastAsia="Calibri"/>
          <w:position w:val="0"/>
          <w:sz w:val="24"/>
          <w:szCs w:val="24"/>
          <w:lang w:val="es-ES" w:eastAsia="en-US"/>
        </w:rPr>
        <w:t>s</w:t>
      </w:r>
      <w:r w:rsidR="00D051B8">
        <w:rPr>
          <w:rFonts w:eastAsia="Calibri"/>
          <w:position w:val="0"/>
          <w:sz w:val="24"/>
          <w:szCs w:val="24"/>
          <w:lang w:val="es-ES" w:eastAsia="en-US"/>
        </w:rPr>
        <w:t xml:space="preserve"> autoridad</w:t>
      </w:r>
      <w:r w:rsidR="00E21A41">
        <w:rPr>
          <w:rFonts w:eastAsia="Calibri"/>
          <w:position w:val="0"/>
          <w:sz w:val="24"/>
          <w:szCs w:val="24"/>
          <w:lang w:val="es-ES" w:eastAsia="en-US"/>
        </w:rPr>
        <w:t>es</w:t>
      </w:r>
      <w:r>
        <w:rPr>
          <w:rFonts w:eastAsia="Calibri"/>
          <w:position w:val="0"/>
          <w:sz w:val="24"/>
          <w:szCs w:val="24"/>
          <w:lang w:val="es-ES" w:eastAsia="en-US"/>
        </w:rPr>
        <w:t xml:space="preserve"> accionada</w:t>
      </w:r>
      <w:r w:rsidR="00E21A41">
        <w:rPr>
          <w:rFonts w:eastAsia="Calibri"/>
          <w:position w:val="0"/>
          <w:sz w:val="24"/>
          <w:szCs w:val="24"/>
          <w:lang w:val="es-ES" w:eastAsia="en-US"/>
        </w:rPr>
        <w:t>s</w:t>
      </w:r>
      <w:r w:rsidRPr="00073DA5">
        <w:rPr>
          <w:rFonts w:eastAsia="Calibri"/>
          <w:position w:val="0"/>
          <w:sz w:val="24"/>
          <w:szCs w:val="24"/>
          <w:lang w:val="es-ES" w:eastAsia="en-US"/>
        </w:rPr>
        <w:t>.</w:t>
      </w:r>
    </w:p>
    <w:p w14:paraId="3721DFCA" w14:textId="77777777" w:rsidR="005B7B57" w:rsidRPr="00073DA5" w:rsidRDefault="005B7B57" w:rsidP="005B7B57">
      <w:pPr>
        <w:spacing w:line="360" w:lineRule="auto"/>
        <w:ind w:left="0" w:hanging="2"/>
        <w:jc w:val="both"/>
        <w:rPr>
          <w:rFonts w:eastAsia="Calibri"/>
          <w:position w:val="0"/>
          <w:sz w:val="24"/>
          <w:szCs w:val="24"/>
          <w:lang w:val="es-ES" w:eastAsia="en-US"/>
        </w:rPr>
      </w:pPr>
    </w:p>
    <w:p w14:paraId="29931436" w14:textId="77777777" w:rsidR="005B7B57" w:rsidRDefault="005B7B57" w:rsidP="005B7B57">
      <w:pPr>
        <w:spacing w:line="360" w:lineRule="auto"/>
        <w:ind w:left="0" w:hanging="2"/>
        <w:jc w:val="both"/>
        <w:rPr>
          <w:rFonts w:eastAsia="Calibri"/>
          <w:position w:val="0"/>
          <w:sz w:val="24"/>
          <w:szCs w:val="24"/>
          <w:lang w:val="es-ES" w:eastAsia="en-US"/>
        </w:rPr>
      </w:pPr>
      <w:r w:rsidRPr="00073DA5">
        <w:rPr>
          <w:rFonts w:eastAsia="Calibri"/>
          <w:position w:val="0"/>
          <w:sz w:val="24"/>
          <w:szCs w:val="24"/>
          <w:lang w:val="es-ES" w:eastAsia="en-US"/>
        </w:rPr>
        <w:t>Solo en el evento de superar tales requisitos, la Sala descenderá al análisis de</w:t>
      </w:r>
      <w:r>
        <w:rPr>
          <w:rFonts w:eastAsia="Calibri"/>
          <w:position w:val="0"/>
          <w:sz w:val="24"/>
          <w:szCs w:val="24"/>
          <w:lang w:val="es-ES" w:eastAsia="en-US"/>
        </w:rPr>
        <w:t xml:space="preserve"> </w:t>
      </w:r>
      <w:r w:rsidRPr="00073DA5">
        <w:rPr>
          <w:rFonts w:eastAsia="Calibri"/>
          <w:position w:val="0"/>
          <w:sz w:val="24"/>
          <w:szCs w:val="24"/>
          <w:lang w:val="es-ES" w:eastAsia="en-US"/>
        </w:rPr>
        <w:t>fondo que corresponde, para establecer si las autoridades demandadas</w:t>
      </w:r>
      <w:r>
        <w:rPr>
          <w:rFonts w:eastAsia="Calibri"/>
          <w:position w:val="0"/>
          <w:sz w:val="24"/>
          <w:szCs w:val="24"/>
          <w:lang w:val="es-ES" w:eastAsia="en-US"/>
        </w:rPr>
        <w:t xml:space="preserve"> </w:t>
      </w:r>
      <w:r w:rsidRPr="00073DA5">
        <w:rPr>
          <w:rFonts w:eastAsia="Calibri"/>
          <w:position w:val="0"/>
          <w:sz w:val="24"/>
          <w:szCs w:val="24"/>
          <w:lang w:val="es-ES" w:eastAsia="en-US"/>
        </w:rPr>
        <w:t>vulneraron o no los derechos fundamentales invocados por la parte actora.</w:t>
      </w:r>
    </w:p>
    <w:p w14:paraId="071F5ED0" w14:textId="24907351" w:rsidR="005B7B57" w:rsidRDefault="005B7B57" w:rsidP="005B7B57">
      <w:pPr>
        <w:spacing w:line="360" w:lineRule="auto"/>
        <w:ind w:left="0" w:hanging="2"/>
        <w:jc w:val="both"/>
        <w:rPr>
          <w:rFonts w:eastAsia="Calibri"/>
          <w:position w:val="0"/>
          <w:sz w:val="24"/>
          <w:szCs w:val="24"/>
          <w:lang w:val="es-ES" w:eastAsia="en-US"/>
        </w:rPr>
      </w:pPr>
    </w:p>
    <w:p w14:paraId="54A4AB50" w14:textId="4C4D0171" w:rsidR="007F13EC" w:rsidRDefault="007F13EC" w:rsidP="005B7B57">
      <w:pPr>
        <w:spacing w:line="360" w:lineRule="auto"/>
        <w:ind w:left="0" w:hanging="2"/>
        <w:jc w:val="both"/>
        <w:rPr>
          <w:rFonts w:eastAsia="Calibri"/>
          <w:position w:val="0"/>
          <w:sz w:val="24"/>
          <w:szCs w:val="24"/>
          <w:lang w:val="es-ES" w:eastAsia="en-US"/>
        </w:rPr>
      </w:pPr>
    </w:p>
    <w:p w14:paraId="413D1CAD" w14:textId="6081DD68" w:rsidR="007F13EC" w:rsidRDefault="007F13EC" w:rsidP="005B7B57">
      <w:pPr>
        <w:spacing w:line="360" w:lineRule="auto"/>
        <w:ind w:left="0" w:hanging="2"/>
        <w:jc w:val="both"/>
        <w:rPr>
          <w:rFonts w:eastAsia="Calibri"/>
          <w:position w:val="0"/>
          <w:sz w:val="24"/>
          <w:szCs w:val="24"/>
          <w:lang w:val="es-ES" w:eastAsia="en-US"/>
        </w:rPr>
      </w:pPr>
    </w:p>
    <w:p w14:paraId="7117C056" w14:textId="77777777" w:rsidR="007F13EC" w:rsidRDefault="007F13EC" w:rsidP="005B7B57">
      <w:pPr>
        <w:spacing w:line="360" w:lineRule="auto"/>
        <w:ind w:left="0" w:hanging="2"/>
        <w:jc w:val="both"/>
        <w:rPr>
          <w:rFonts w:eastAsia="Calibri"/>
          <w:position w:val="0"/>
          <w:sz w:val="24"/>
          <w:szCs w:val="24"/>
          <w:lang w:val="es-ES" w:eastAsia="en-US"/>
        </w:rPr>
      </w:pPr>
    </w:p>
    <w:p w14:paraId="18280CAC" w14:textId="77777777" w:rsidR="00731E8E" w:rsidRPr="00731E8E" w:rsidRDefault="00731E8E" w:rsidP="00731E8E">
      <w:pPr>
        <w:tabs>
          <w:tab w:val="left" w:pos="0"/>
        </w:tabs>
        <w:suppressAutoHyphens w:val="0"/>
        <w:spacing w:line="360" w:lineRule="auto"/>
        <w:ind w:leftChars="0" w:left="0" w:right="51" w:firstLineChars="0" w:firstLine="0"/>
        <w:jc w:val="both"/>
        <w:textDirection w:val="lrTb"/>
        <w:textAlignment w:val="auto"/>
        <w:outlineLvl w:val="9"/>
        <w:rPr>
          <w:rFonts w:eastAsia="Times New Roman"/>
          <w:b/>
          <w:position w:val="0"/>
          <w:sz w:val="24"/>
          <w:szCs w:val="24"/>
          <w:lang w:eastAsia="zh-CN"/>
        </w:rPr>
      </w:pPr>
      <w:r w:rsidRPr="005B7B57">
        <w:rPr>
          <w:rFonts w:eastAsia="Times New Roman"/>
          <w:b/>
          <w:position w:val="0"/>
          <w:sz w:val="24"/>
          <w:szCs w:val="24"/>
          <w:lang w:eastAsia="zh-CN"/>
        </w:rPr>
        <w:lastRenderedPageBreak/>
        <w:t>3. Análisis de la Sala</w:t>
      </w:r>
      <w:r w:rsidRPr="00731E8E">
        <w:rPr>
          <w:rFonts w:eastAsia="Times New Roman"/>
          <w:b/>
          <w:position w:val="0"/>
          <w:sz w:val="24"/>
          <w:szCs w:val="24"/>
          <w:lang w:eastAsia="zh-CN"/>
        </w:rPr>
        <w:t xml:space="preserve"> </w:t>
      </w:r>
    </w:p>
    <w:p w14:paraId="4735BFA2" w14:textId="74058975" w:rsidR="005B7B57" w:rsidRDefault="005B7B57" w:rsidP="005737D9">
      <w:pPr>
        <w:tabs>
          <w:tab w:val="left" w:pos="567"/>
        </w:tabs>
        <w:suppressAutoHyphens w:val="0"/>
        <w:ind w:leftChars="0" w:left="0" w:right="51" w:firstLineChars="0" w:firstLine="0"/>
        <w:jc w:val="both"/>
        <w:textDirection w:val="lrTb"/>
        <w:textAlignment w:val="auto"/>
        <w:outlineLvl w:val="9"/>
        <w:rPr>
          <w:rFonts w:eastAsia="Times New Roman"/>
          <w:position w:val="0"/>
          <w:sz w:val="24"/>
          <w:szCs w:val="24"/>
          <w:lang w:eastAsia="zh-CN"/>
        </w:rPr>
      </w:pPr>
    </w:p>
    <w:p w14:paraId="23ACDEE6" w14:textId="77777777" w:rsidR="005B7B57" w:rsidRPr="00731E8E" w:rsidRDefault="005B7B57" w:rsidP="005B7B57">
      <w:pPr>
        <w:tabs>
          <w:tab w:val="left" w:pos="567"/>
        </w:tabs>
        <w:suppressAutoHyphens w:val="0"/>
        <w:spacing w:line="360" w:lineRule="auto"/>
        <w:ind w:leftChars="0" w:left="0" w:right="51" w:firstLineChars="0" w:firstLine="0"/>
        <w:jc w:val="both"/>
        <w:textDirection w:val="lrTb"/>
        <w:textAlignment w:val="auto"/>
        <w:outlineLvl w:val="9"/>
        <w:rPr>
          <w:rFonts w:eastAsia="Verdana"/>
          <w:b/>
          <w:position w:val="0"/>
          <w:sz w:val="24"/>
          <w:szCs w:val="24"/>
          <w:lang w:eastAsia="zh-CN"/>
        </w:rPr>
      </w:pPr>
      <w:r w:rsidRPr="00731E8E">
        <w:rPr>
          <w:rFonts w:eastAsia="Times New Roman"/>
          <w:b/>
          <w:position w:val="0"/>
          <w:sz w:val="24"/>
          <w:szCs w:val="24"/>
          <w:lang w:eastAsia="zh-CN"/>
        </w:rPr>
        <w:t xml:space="preserve">3.1. De </w:t>
      </w:r>
      <w:r w:rsidRPr="00731E8E">
        <w:rPr>
          <w:rFonts w:eastAsia="Verdana"/>
          <w:b/>
          <w:position w:val="0"/>
          <w:sz w:val="24"/>
          <w:szCs w:val="24"/>
          <w:lang w:eastAsia="zh-CN"/>
        </w:rPr>
        <w:t>la subsidiariedad</w:t>
      </w:r>
      <w:r w:rsidRPr="00731E8E">
        <w:rPr>
          <w:rFonts w:eastAsia="Verdana"/>
          <w:position w:val="0"/>
          <w:sz w:val="24"/>
          <w:szCs w:val="24"/>
          <w:vertAlign w:val="superscript"/>
          <w:lang w:eastAsia="zh-CN"/>
        </w:rPr>
        <w:footnoteReference w:id="5"/>
      </w:r>
      <w:r w:rsidRPr="00731E8E">
        <w:rPr>
          <w:rFonts w:eastAsia="Verdana"/>
          <w:b/>
          <w:position w:val="0"/>
          <w:sz w:val="24"/>
          <w:szCs w:val="24"/>
          <w:lang w:eastAsia="zh-CN"/>
        </w:rPr>
        <w:t xml:space="preserve"> </w:t>
      </w:r>
    </w:p>
    <w:p w14:paraId="39EFECFB" w14:textId="77777777" w:rsidR="005B7B57" w:rsidRPr="00731E8E" w:rsidRDefault="005B7B57" w:rsidP="005B7B57">
      <w:pPr>
        <w:suppressAutoHyphens w:val="0"/>
        <w:spacing w:line="360" w:lineRule="auto"/>
        <w:ind w:leftChars="0" w:left="0" w:firstLineChars="0" w:firstLine="0"/>
        <w:textDirection w:val="lrTb"/>
        <w:textAlignment w:val="auto"/>
        <w:outlineLvl w:val="9"/>
        <w:rPr>
          <w:rFonts w:eastAsia="?????? Pro W3"/>
          <w:color w:val="000000"/>
          <w:position w:val="0"/>
          <w:sz w:val="24"/>
          <w:szCs w:val="24"/>
          <w:lang w:val="es-ES" w:eastAsia="en-US"/>
        </w:rPr>
      </w:pPr>
    </w:p>
    <w:p w14:paraId="44632157" w14:textId="77777777" w:rsidR="005B7B57" w:rsidRPr="00731E8E" w:rsidRDefault="005B7B57" w:rsidP="005B7B57">
      <w:pPr>
        <w:suppressAutoHyphens w:val="0"/>
        <w:spacing w:line="360" w:lineRule="auto"/>
        <w:ind w:leftChars="0" w:left="0" w:firstLineChars="0" w:firstLine="0"/>
        <w:jc w:val="both"/>
        <w:textDirection w:val="lrTb"/>
        <w:textAlignment w:val="auto"/>
        <w:outlineLvl w:val="9"/>
        <w:rPr>
          <w:rFonts w:eastAsia="Times New Roman" w:cs="Times New Roman"/>
          <w:position w:val="0"/>
          <w:sz w:val="24"/>
          <w:szCs w:val="24"/>
          <w:lang w:eastAsia="x-none"/>
        </w:rPr>
      </w:pPr>
      <w:r w:rsidRPr="00731E8E">
        <w:rPr>
          <w:rFonts w:eastAsia="Times New Roman" w:cs="Times New Roman"/>
          <w:position w:val="0"/>
          <w:sz w:val="24"/>
          <w:szCs w:val="24"/>
          <w:lang w:eastAsia="x-none"/>
        </w:rPr>
        <w:t>La tutela procede cuando el interesado no dispone de otro medio de defensa salvo que se utilice como mecanismo transitorio para evitar la configuración de un perjuicio irremediable. En todo caso, la otra vía de protección debe ser idónea y eficaz para satisfacer el derecho fundamental vulnerado o amenazado, pues, de lo contrario, el juez de tutela deberá examinar si existe perjuicio irremediable y, de concurrir, concederá el amparo impetrado.</w:t>
      </w:r>
    </w:p>
    <w:p w14:paraId="2A02DD60" w14:textId="77777777" w:rsidR="005B7B57" w:rsidRPr="00731E8E" w:rsidRDefault="005B7B57" w:rsidP="005B7B57">
      <w:pPr>
        <w:suppressAutoHyphens w:val="0"/>
        <w:spacing w:line="360" w:lineRule="auto"/>
        <w:ind w:leftChars="0" w:left="567" w:firstLineChars="0" w:firstLine="0"/>
        <w:jc w:val="both"/>
        <w:textDirection w:val="lrTb"/>
        <w:textAlignment w:val="auto"/>
        <w:outlineLvl w:val="9"/>
        <w:rPr>
          <w:rFonts w:eastAsia="Times New Roman" w:cs="Times New Roman"/>
          <w:b/>
          <w:position w:val="0"/>
          <w:sz w:val="24"/>
          <w:szCs w:val="24"/>
          <w:lang w:eastAsia="x-none"/>
        </w:rPr>
      </w:pPr>
    </w:p>
    <w:p w14:paraId="4AF36C63" w14:textId="77777777" w:rsidR="005B7B57" w:rsidRPr="00731E8E" w:rsidRDefault="005B7B57" w:rsidP="005B7B57">
      <w:pPr>
        <w:widowControl w:val="0"/>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x-none"/>
        </w:rPr>
      </w:pPr>
      <w:r w:rsidRPr="00731E8E">
        <w:rPr>
          <w:rFonts w:eastAsia="Times New Roman"/>
          <w:position w:val="0"/>
          <w:sz w:val="24"/>
          <w:szCs w:val="24"/>
          <w:lang w:val="x-none" w:eastAsia="x-none"/>
        </w:rPr>
        <w:t xml:space="preserve">La subsidiariedad consiste en impedir que la acción de tutela, que tiene un campo restrictivo de aplicación, se convierta en un mecanismo principal de protección de los derechos fundamentales, pues eso sería tanto como desconocer que la Constitución y la ley </w:t>
      </w:r>
      <w:r w:rsidRPr="00731E8E">
        <w:rPr>
          <w:rFonts w:eastAsia="Times New Roman"/>
          <w:position w:val="0"/>
          <w:sz w:val="24"/>
          <w:szCs w:val="24"/>
          <w:lang w:eastAsia="x-none"/>
        </w:rPr>
        <w:t xml:space="preserve">determinan </w:t>
      </w:r>
      <w:r w:rsidRPr="00731E8E">
        <w:rPr>
          <w:rFonts w:eastAsia="Times New Roman"/>
          <w:position w:val="0"/>
          <w:sz w:val="24"/>
          <w:szCs w:val="24"/>
          <w:lang w:val="x-none" w:eastAsia="x-none"/>
        </w:rPr>
        <w:t>una serie de mecanismos judiciales igualmente eficaces e idóneos para garantizar el ejercicio pleno de los derechos.</w:t>
      </w:r>
    </w:p>
    <w:p w14:paraId="7791FADD" w14:textId="77777777" w:rsidR="005B7B57" w:rsidRPr="00731E8E" w:rsidRDefault="005B7B57" w:rsidP="005B7B57">
      <w:pPr>
        <w:widowControl w:val="0"/>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x-none"/>
        </w:rPr>
      </w:pPr>
    </w:p>
    <w:p w14:paraId="3651D584" w14:textId="77777777" w:rsidR="005B7B57" w:rsidRPr="00731E8E" w:rsidRDefault="005B7B57" w:rsidP="005B7B57">
      <w:pPr>
        <w:suppressAutoHyphens w:val="0"/>
        <w:spacing w:line="360" w:lineRule="auto"/>
        <w:ind w:leftChars="0" w:left="0" w:firstLineChars="0" w:firstLine="0"/>
        <w:jc w:val="both"/>
        <w:textDirection w:val="lrTb"/>
        <w:textAlignment w:val="auto"/>
        <w:outlineLvl w:val="9"/>
        <w:rPr>
          <w:rFonts w:eastAsia="Times New Roman"/>
          <w:bCs/>
          <w:position w:val="0"/>
          <w:sz w:val="24"/>
          <w:szCs w:val="24"/>
          <w:lang w:eastAsia="x-none"/>
        </w:rPr>
      </w:pPr>
      <w:r w:rsidRPr="00731E8E">
        <w:rPr>
          <w:rFonts w:eastAsia="Times New Roman"/>
          <w:position w:val="0"/>
          <w:sz w:val="24"/>
          <w:szCs w:val="24"/>
          <w:lang w:val="x-none" w:eastAsia="x-none"/>
        </w:rPr>
        <w:t>No en vano los artículos 86</w:t>
      </w:r>
      <w:r w:rsidRPr="00731E8E">
        <w:rPr>
          <w:rFonts w:eastAsia="Times New Roman"/>
          <w:position w:val="0"/>
          <w:sz w:val="24"/>
          <w:szCs w:val="24"/>
          <w:vertAlign w:val="superscript"/>
          <w:lang w:val="x-none" w:eastAsia="x-none"/>
        </w:rPr>
        <w:footnoteReference w:id="6"/>
      </w:r>
      <w:r w:rsidRPr="00731E8E">
        <w:rPr>
          <w:rFonts w:eastAsia="Times New Roman"/>
          <w:position w:val="0"/>
          <w:sz w:val="24"/>
          <w:szCs w:val="24"/>
          <w:lang w:val="x-none" w:eastAsia="x-none"/>
        </w:rPr>
        <w:t xml:space="preserve"> de la Constitución Política y </w:t>
      </w:r>
      <w:r w:rsidRPr="00731E8E">
        <w:rPr>
          <w:rFonts w:eastAsia="Times New Roman"/>
          <w:bCs/>
          <w:position w:val="0"/>
          <w:sz w:val="24"/>
          <w:szCs w:val="24"/>
          <w:lang w:eastAsia="x-none"/>
        </w:rPr>
        <w:t>el 6, numeral 1, del Decreto 2591 de 1991</w:t>
      </w:r>
      <w:r w:rsidRPr="00731E8E">
        <w:rPr>
          <w:rFonts w:eastAsia="Times New Roman"/>
          <w:bCs/>
          <w:position w:val="0"/>
          <w:sz w:val="24"/>
          <w:szCs w:val="24"/>
          <w:vertAlign w:val="superscript"/>
          <w:lang w:eastAsia="x-none"/>
        </w:rPr>
        <w:footnoteReference w:id="7"/>
      </w:r>
      <w:r w:rsidRPr="00731E8E">
        <w:rPr>
          <w:rFonts w:eastAsia="Times New Roman"/>
          <w:bCs/>
          <w:position w:val="0"/>
          <w:sz w:val="24"/>
          <w:szCs w:val="24"/>
          <w:lang w:eastAsia="x-none"/>
        </w:rPr>
        <w:t xml:space="preserve"> prevén como causal de improcedencia de la acción de tutela la existencia de otros medios de defensa para la protección de los derechos invocados. De manera que el amparo s</w:t>
      </w:r>
      <w:r>
        <w:rPr>
          <w:rFonts w:eastAsia="Times New Roman"/>
          <w:bCs/>
          <w:position w:val="0"/>
          <w:sz w:val="24"/>
          <w:szCs w:val="24"/>
          <w:lang w:eastAsia="x-none"/>
        </w:rPr>
        <w:t>o</w:t>
      </w:r>
      <w:r w:rsidRPr="00731E8E">
        <w:rPr>
          <w:rFonts w:eastAsia="Times New Roman"/>
          <w:bCs/>
          <w:position w:val="0"/>
          <w:sz w:val="24"/>
          <w:szCs w:val="24"/>
          <w:lang w:eastAsia="x-none"/>
        </w:rPr>
        <w:t xml:space="preserve">lo puede utilizarse cuando se han agotado los mecanismos ordinarios de protección que el ordenamiento jurídico ha dispuesto para </w:t>
      </w:r>
      <w:r w:rsidRPr="00731E8E">
        <w:rPr>
          <w:rFonts w:eastAsia="Times New Roman"/>
          <w:bCs/>
          <w:position w:val="0"/>
          <w:sz w:val="24"/>
          <w:szCs w:val="24"/>
          <w:lang w:eastAsia="x-none"/>
        </w:rPr>
        <w:lastRenderedPageBreak/>
        <w:t>la protección idónea y eficaz de los derechos fundamentales. En ese sentido, la Corte Constitucional manifestó</w:t>
      </w:r>
      <w:r w:rsidRPr="00731E8E">
        <w:rPr>
          <w:rFonts w:eastAsia="Times New Roman"/>
          <w:bCs/>
          <w:position w:val="0"/>
          <w:sz w:val="24"/>
          <w:szCs w:val="24"/>
          <w:vertAlign w:val="superscript"/>
          <w:lang w:eastAsia="x-none"/>
        </w:rPr>
        <w:footnoteReference w:id="8"/>
      </w:r>
      <w:r w:rsidRPr="00731E8E">
        <w:rPr>
          <w:rFonts w:eastAsia="Times New Roman"/>
          <w:bCs/>
          <w:position w:val="0"/>
          <w:sz w:val="24"/>
          <w:szCs w:val="24"/>
          <w:lang w:eastAsia="x-none"/>
        </w:rPr>
        <w:t>:</w:t>
      </w:r>
    </w:p>
    <w:p w14:paraId="7C78EBB6" w14:textId="77777777" w:rsidR="005B7B57" w:rsidRPr="00731E8E" w:rsidRDefault="005B7B57" w:rsidP="005B7B57">
      <w:pPr>
        <w:suppressAutoHyphens w:val="0"/>
        <w:spacing w:line="360" w:lineRule="auto"/>
        <w:ind w:leftChars="0" w:left="567" w:firstLineChars="0" w:firstLine="0"/>
        <w:jc w:val="both"/>
        <w:textDirection w:val="lrTb"/>
        <w:textAlignment w:val="auto"/>
        <w:outlineLvl w:val="9"/>
        <w:rPr>
          <w:rFonts w:eastAsia="Times New Roman"/>
          <w:bCs/>
          <w:i/>
          <w:position w:val="0"/>
          <w:sz w:val="24"/>
          <w:szCs w:val="24"/>
          <w:lang w:eastAsia="x-none"/>
        </w:rPr>
      </w:pPr>
    </w:p>
    <w:p w14:paraId="45F79F40" w14:textId="77777777" w:rsidR="005B7B57" w:rsidRPr="005E0961" w:rsidRDefault="005B7B57" w:rsidP="005B7B57">
      <w:pPr>
        <w:suppressAutoHyphens w:val="0"/>
        <w:spacing w:line="240" w:lineRule="auto"/>
        <w:ind w:leftChars="0" w:left="567" w:right="807" w:firstLineChars="0" w:firstLine="0"/>
        <w:jc w:val="both"/>
        <w:textDirection w:val="lrTb"/>
        <w:textAlignment w:val="auto"/>
        <w:outlineLvl w:val="9"/>
        <w:rPr>
          <w:rFonts w:eastAsia="Times New Roman"/>
          <w:bCs/>
          <w:iCs/>
          <w:position w:val="0"/>
          <w:lang w:val="x-none" w:eastAsia="x-none"/>
        </w:rPr>
      </w:pPr>
      <w:r w:rsidRPr="005E0961">
        <w:rPr>
          <w:rFonts w:eastAsia="Times New Roman"/>
          <w:bCs/>
          <w:i/>
          <w:position w:val="0"/>
          <w:lang w:eastAsia="x-none"/>
        </w:rPr>
        <w:t xml:space="preserve">La acción de tutela ha sido concebida únicamente para dar solución eficiente a situaciones de hecho creadas por actos u omisiones que implican la transgresión o amenaza de un derecho fundamental, respecto de las cuales el sistema jurídico no tiene previsto otro mecanismo susceptible de ser invocado ante los jueces a objeto de lograr la protección del derecho. </w:t>
      </w:r>
      <w:r w:rsidRPr="005E0961">
        <w:rPr>
          <w:rFonts w:eastAsia="Times New Roman"/>
          <w:bCs/>
          <w:i/>
          <w:iCs/>
          <w:position w:val="0"/>
          <w:lang w:val="x-none" w:eastAsia="x-none"/>
        </w:rPr>
        <w:t>La tutela no puede converger con vías judiciales diversas por cuanto no es un mecanismo que sea factible de elegir según la discrecionalidad del interesado, para esquivar el que de modo específico ha regulado la ley; no se da la concurrencia entre éste y la acción de tutela porque siempre prevalece —con la excepción dicha— la acción ordinaria. La acción de tutela no es, por tanto, un medio alternativo, ni menos adicional o complementario para alcanzar el fin propuesto. Tampoco puede afirmarse que sea el último recurso al alcance del actor, ya que su naturaleza, según la Constitución, es la de único medio de protección, precisamente incorporado a la Carta con el fin de llenar los vacíos que pudiera ofrecer el sistema jurídico para otorgar a las personas una plena protección de sus derechos esenciales</w:t>
      </w:r>
      <w:r w:rsidRPr="005E0961">
        <w:rPr>
          <w:rFonts w:eastAsia="Times New Roman"/>
          <w:bCs/>
          <w:iCs/>
          <w:position w:val="0"/>
          <w:lang w:val="x-none" w:eastAsia="x-none"/>
        </w:rPr>
        <w:t>.</w:t>
      </w:r>
    </w:p>
    <w:p w14:paraId="47A53716" w14:textId="77777777" w:rsidR="005B7B57" w:rsidRPr="005E0961" w:rsidRDefault="005B7B57" w:rsidP="005B7B57">
      <w:pPr>
        <w:suppressAutoHyphens w:val="0"/>
        <w:spacing w:line="360" w:lineRule="auto"/>
        <w:ind w:leftChars="0" w:left="0" w:right="51" w:firstLineChars="0" w:firstLine="0"/>
        <w:jc w:val="both"/>
        <w:textDirection w:val="lrTb"/>
        <w:textAlignment w:val="auto"/>
        <w:outlineLvl w:val="9"/>
        <w:rPr>
          <w:rFonts w:eastAsia="Times New Roman" w:cs="Times New Roman"/>
          <w:position w:val="0"/>
          <w:lang w:val="x-none" w:eastAsia="x-none"/>
        </w:rPr>
      </w:pPr>
    </w:p>
    <w:p w14:paraId="283F22DB" w14:textId="110D2606" w:rsidR="005B7B57" w:rsidRDefault="005B7B57" w:rsidP="005B7B57">
      <w:pPr>
        <w:suppressAutoHyphens w:val="0"/>
        <w:spacing w:line="360" w:lineRule="auto"/>
        <w:ind w:leftChars="0" w:left="0" w:right="51"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Entonces, para que el juez estudie una solicitud de tutela, el interesado debe, por lo menos, probar que agotó los recursos que tenía a su disposición, pues, de lo contrario, la tutela deviene improcedente.</w:t>
      </w:r>
    </w:p>
    <w:p w14:paraId="40787225" w14:textId="77777777" w:rsidR="005B7B57" w:rsidRPr="00731E8E" w:rsidRDefault="005B7B57" w:rsidP="005B7B57">
      <w:pPr>
        <w:suppressAutoHyphens w:val="0"/>
        <w:spacing w:line="360" w:lineRule="auto"/>
        <w:ind w:leftChars="0" w:left="0" w:right="51" w:firstLineChars="0" w:firstLine="0"/>
        <w:jc w:val="both"/>
        <w:textDirection w:val="lrTb"/>
        <w:textAlignment w:val="auto"/>
        <w:outlineLvl w:val="9"/>
        <w:rPr>
          <w:rFonts w:eastAsia="Times New Roman"/>
          <w:position w:val="0"/>
          <w:sz w:val="24"/>
          <w:szCs w:val="24"/>
          <w:lang w:eastAsia="zh-CN"/>
        </w:rPr>
      </w:pPr>
    </w:p>
    <w:p w14:paraId="1928F990" w14:textId="77777777" w:rsidR="005B7B57" w:rsidRPr="00731E8E" w:rsidRDefault="005B7B57" w:rsidP="005B7B57">
      <w:pPr>
        <w:suppressAutoHyphens w:val="0"/>
        <w:spacing w:line="360" w:lineRule="auto"/>
        <w:ind w:leftChars="0" w:left="0" w:firstLineChars="0" w:firstLine="0"/>
        <w:jc w:val="both"/>
        <w:textDirection w:val="lrTb"/>
        <w:textAlignment w:val="auto"/>
        <w:outlineLvl w:val="9"/>
        <w:rPr>
          <w:rFonts w:eastAsiaTheme="minorHAnsi"/>
          <w:position w:val="0"/>
          <w:sz w:val="24"/>
          <w:szCs w:val="24"/>
          <w:bdr w:val="none" w:sz="0" w:space="0" w:color="auto" w:frame="1"/>
          <w:lang w:eastAsia="es-ES"/>
        </w:rPr>
      </w:pPr>
      <w:r w:rsidRPr="00731E8E">
        <w:rPr>
          <w:rFonts w:eastAsiaTheme="minorHAnsi"/>
          <w:iCs/>
          <w:position w:val="0"/>
          <w:sz w:val="24"/>
          <w:szCs w:val="24"/>
          <w:lang w:eastAsia="es-ES"/>
        </w:rPr>
        <w:t xml:space="preserve">Ahora bien, en punto de la noción de perjuicio irremediable, </w:t>
      </w:r>
      <w:r w:rsidRPr="00731E8E">
        <w:rPr>
          <w:rFonts w:eastAsiaTheme="minorHAnsi"/>
          <w:position w:val="0"/>
          <w:sz w:val="24"/>
          <w:szCs w:val="24"/>
          <w:bdr w:val="none" w:sz="0" w:space="0" w:color="auto" w:frame="1"/>
          <w:lang w:eastAsia="es-ES"/>
        </w:rPr>
        <w:t>es claro que este se puede definir como un riesgo cierto y real de daños provenientes de la amenaza o violación de derechos fundamentales, riesgo que de llegar a producirse no tendría ninguna forma de reparación auténtica, esto es, diferente a la mera indemnización del perjuicio. Por ende, es necesaria la intervención urgente e inmediata del juez de tutela, pero siempre que ese menoscabo se note sin justificación, es decir, que provenga de acciones manifiestamente contrarias a la ley, al punto de ser atentados a los derechos fundamentales.</w:t>
      </w:r>
    </w:p>
    <w:p w14:paraId="53FAC029" w14:textId="77777777" w:rsidR="005B7B57" w:rsidRPr="00731E8E" w:rsidRDefault="005B7B57" w:rsidP="005B7B57">
      <w:pPr>
        <w:suppressAutoHyphens w:val="0"/>
        <w:spacing w:line="360" w:lineRule="auto"/>
        <w:ind w:leftChars="0" w:left="0" w:firstLineChars="0" w:firstLine="0"/>
        <w:jc w:val="both"/>
        <w:textDirection w:val="lrTb"/>
        <w:textAlignment w:val="auto"/>
        <w:outlineLvl w:val="9"/>
        <w:rPr>
          <w:rFonts w:eastAsiaTheme="minorHAnsi"/>
          <w:position w:val="0"/>
          <w:sz w:val="24"/>
          <w:szCs w:val="24"/>
          <w:bdr w:val="none" w:sz="0" w:space="0" w:color="auto" w:frame="1"/>
          <w:lang w:eastAsia="es-ES"/>
        </w:rPr>
      </w:pPr>
    </w:p>
    <w:p w14:paraId="55AABD3C" w14:textId="77777777" w:rsidR="005B7B57" w:rsidRPr="00731E8E" w:rsidRDefault="005B7B57" w:rsidP="005B7B57">
      <w:pPr>
        <w:suppressAutoHyphens w:val="0"/>
        <w:spacing w:line="360" w:lineRule="auto"/>
        <w:ind w:leftChars="0" w:left="0" w:firstLineChars="0" w:firstLine="0"/>
        <w:jc w:val="both"/>
        <w:textDirection w:val="lrTb"/>
        <w:textAlignment w:val="auto"/>
        <w:outlineLvl w:val="9"/>
        <w:rPr>
          <w:rFonts w:eastAsiaTheme="minorHAnsi"/>
          <w:position w:val="0"/>
          <w:sz w:val="24"/>
          <w:szCs w:val="24"/>
          <w:bdr w:val="none" w:sz="0" w:space="0" w:color="auto" w:frame="1"/>
          <w:lang w:eastAsia="en-US"/>
        </w:rPr>
      </w:pPr>
      <w:r w:rsidRPr="00731E8E">
        <w:rPr>
          <w:rFonts w:eastAsiaTheme="minorHAnsi"/>
          <w:position w:val="0"/>
          <w:sz w:val="24"/>
          <w:szCs w:val="24"/>
          <w:bdr w:val="none" w:sz="0" w:space="0" w:color="auto" w:frame="1"/>
          <w:lang w:eastAsia="es-ES"/>
        </w:rPr>
        <w:t>La Corte Constitucional ha trazado una serie de criterios para identificar el perjuicio irremediable, así</w:t>
      </w:r>
      <w:r w:rsidRPr="00731E8E">
        <w:rPr>
          <w:rFonts w:eastAsiaTheme="minorHAnsi"/>
          <w:position w:val="0"/>
          <w:sz w:val="24"/>
          <w:szCs w:val="24"/>
          <w:bdr w:val="none" w:sz="0" w:space="0" w:color="auto" w:frame="1"/>
          <w:vertAlign w:val="superscript"/>
          <w:lang w:eastAsia="es-ES"/>
        </w:rPr>
        <w:footnoteReference w:id="9"/>
      </w:r>
      <w:r w:rsidRPr="00731E8E">
        <w:rPr>
          <w:rFonts w:eastAsiaTheme="minorHAnsi"/>
          <w:position w:val="0"/>
          <w:sz w:val="24"/>
          <w:szCs w:val="24"/>
          <w:bdr w:val="none" w:sz="0" w:space="0" w:color="auto" w:frame="1"/>
          <w:lang w:eastAsia="es-ES"/>
        </w:rPr>
        <w:t xml:space="preserve">: </w:t>
      </w:r>
      <w:r w:rsidRPr="00731E8E">
        <w:rPr>
          <w:rFonts w:eastAsiaTheme="minorHAnsi"/>
          <w:position w:val="0"/>
          <w:sz w:val="24"/>
          <w:szCs w:val="24"/>
          <w:lang w:eastAsia="es-ES"/>
        </w:rPr>
        <w:t>«</w:t>
      </w:r>
      <w:r w:rsidRPr="00731E8E">
        <w:rPr>
          <w:rFonts w:eastAsiaTheme="minorHAnsi"/>
          <w:i/>
          <w:iCs/>
          <w:position w:val="0"/>
          <w:sz w:val="24"/>
          <w:szCs w:val="24"/>
          <w:bdr w:val="none" w:sz="0" w:space="0" w:color="auto" w:frame="1"/>
          <w:lang w:eastAsia="es-ES"/>
        </w:rPr>
        <w:t xml:space="preserve">es aquel (i) que se produce de manera cierta y evidente sobre un </w:t>
      </w:r>
      <w:r w:rsidRPr="00731E8E">
        <w:rPr>
          <w:rFonts w:eastAsiaTheme="minorHAnsi"/>
          <w:i/>
          <w:iCs/>
          <w:position w:val="0"/>
          <w:sz w:val="24"/>
          <w:szCs w:val="24"/>
          <w:bdr w:val="none" w:sz="0" w:space="0" w:color="auto" w:frame="1"/>
          <w:lang w:eastAsia="es-ES"/>
        </w:rPr>
        <w:lastRenderedPageBreak/>
        <w:t>derecho fundamental; (ii) que el daño es inminente; (iii) que de ocurrir no existiría forma de reparar el daño producido; (iv) que resulta urgente la medida de protección para que el sujeto supere la condición de amenaza en la que se encuentra; y (v) que la gravedad de los hechos es de tal magnitud que hace evidente la impostergabilidad de la tutela como mecanismo necesario para la protección inmediata de los derechos constitucionales fundamentales</w:t>
      </w:r>
      <w:r w:rsidRPr="00731E8E">
        <w:rPr>
          <w:rFonts w:eastAsiaTheme="minorHAnsi"/>
          <w:position w:val="0"/>
          <w:sz w:val="24"/>
          <w:szCs w:val="24"/>
          <w:lang w:eastAsia="es-ES"/>
        </w:rPr>
        <w:t xml:space="preserve">». </w:t>
      </w:r>
    </w:p>
    <w:p w14:paraId="122A868F" w14:textId="77777777" w:rsidR="005B7B57" w:rsidRPr="00731E8E" w:rsidRDefault="005B7B57" w:rsidP="005B7B57">
      <w:pPr>
        <w:suppressAutoHyphens w:val="0"/>
        <w:spacing w:line="360" w:lineRule="auto"/>
        <w:ind w:leftChars="0" w:left="0" w:right="51" w:firstLineChars="0" w:firstLine="0"/>
        <w:jc w:val="both"/>
        <w:textDirection w:val="lrTb"/>
        <w:textAlignment w:val="auto"/>
        <w:outlineLvl w:val="9"/>
        <w:rPr>
          <w:rFonts w:eastAsia="?????? Pro W3"/>
          <w:position w:val="0"/>
          <w:sz w:val="24"/>
          <w:szCs w:val="24"/>
          <w:lang w:val="es-ES" w:eastAsia="en-US"/>
        </w:rPr>
      </w:pPr>
    </w:p>
    <w:p w14:paraId="0478D4AD" w14:textId="4245F678" w:rsidR="005B7B57" w:rsidRPr="00731E8E" w:rsidRDefault="005B7B57" w:rsidP="005B7B57">
      <w:pPr>
        <w:suppressAutoHyphens w:val="0"/>
        <w:spacing w:line="360" w:lineRule="auto"/>
        <w:ind w:leftChars="0" w:left="0" w:right="51" w:firstLineChars="0" w:firstLine="0"/>
        <w:textDirection w:val="lrTb"/>
        <w:textAlignment w:val="auto"/>
        <w:outlineLvl w:val="9"/>
        <w:rPr>
          <w:rFonts w:eastAsia="?????? Pro W3"/>
          <w:b/>
          <w:color w:val="000000"/>
          <w:position w:val="0"/>
          <w:sz w:val="24"/>
          <w:szCs w:val="24"/>
          <w:lang w:val="es-ES" w:eastAsia="en-US"/>
        </w:rPr>
      </w:pPr>
      <w:r>
        <w:rPr>
          <w:rFonts w:eastAsia="?????? Pro W3"/>
          <w:b/>
          <w:color w:val="000000"/>
          <w:position w:val="0"/>
          <w:sz w:val="24"/>
          <w:szCs w:val="24"/>
          <w:lang w:val="es-ES" w:eastAsia="en-US"/>
        </w:rPr>
        <w:t>4</w:t>
      </w:r>
      <w:r w:rsidRPr="00731E8E">
        <w:rPr>
          <w:rFonts w:eastAsia="?????? Pro W3"/>
          <w:b/>
          <w:color w:val="000000"/>
          <w:position w:val="0"/>
          <w:sz w:val="24"/>
          <w:szCs w:val="24"/>
          <w:lang w:val="es-ES" w:eastAsia="en-US"/>
        </w:rPr>
        <w:t>. Caso concreto y solución del problema jurídico</w:t>
      </w:r>
    </w:p>
    <w:p w14:paraId="1BBED151" w14:textId="0270CC73" w:rsidR="005B7B57" w:rsidRDefault="005B7B57" w:rsidP="005737D9">
      <w:pPr>
        <w:tabs>
          <w:tab w:val="left" w:pos="567"/>
        </w:tabs>
        <w:suppressAutoHyphens w:val="0"/>
        <w:ind w:leftChars="0" w:left="0" w:right="51" w:firstLineChars="0" w:firstLine="0"/>
        <w:jc w:val="both"/>
        <w:textDirection w:val="lrTb"/>
        <w:textAlignment w:val="auto"/>
        <w:outlineLvl w:val="9"/>
        <w:rPr>
          <w:rFonts w:eastAsia="Times New Roman"/>
          <w:position w:val="0"/>
          <w:sz w:val="24"/>
          <w:szCs w:val="24"/>
          <w:lang w:eastAsia="zh-CN"/>
        </w:rPr>
      </w:pPr>
    </w:p>
    <w:p w14:paraId="355D4E5D" w14:textId="296DA31B" w:rsidR="007764AA" w:rsidRDefault="007764AA" w:rsidP="007764AA">
      <w:pPr>
        <w:suppressAutoHyphens w:val="0"/>
        <w:spacing w:line="360" w:lineRule="auto"/>
        <w:ind w:leftChars="0" w:left="0" w:firstLineChars="0" w:firstLine="0"/>
        <w:jc w:val="both"/>
        <w:textDirection w:val="lrTb"/>
        <w:textAlignment w:val="auto"/>
        <w:outlineLvl w:val="9"/>
        <w:rPr>
          <w:rFonts w:eastAsia="Times New Roman"/>
          <w:bCs/>
          <w:position w:val="0"/>
          <w:sz w:val="24"/>
          <w:szCs w:val="24"/>
          <w:lang w:eastAsia="zh-CN"/>
        </w:rPr>
      </w:pPr>
      <w:r w:rsidRPr="00731E8E">
        <w:rPr>
          <w:rFonts w:eastAsia="Times New Roman"/>
          <w:position w:val="0"/>
          <w:sz w:val="24"/>
          <w:szCs w:val="24"/>
          <w:lang w:eastAsia="zh-CN"/>
        </w:rPr>
        <w:t xml:space="preserve">De entrada, la Sala </w:t>
      </w:r>
      <w:r w:rsidRPr="00731E8E">
        <w:rPr>
          <w:rFonts w:eastAsia="Times New Roman"/>
          <w:bCs/>
          <w:position w:val="0"/>
          <w:sz w:val="24"/>
          <w:szCs w:val="24"/>
          <w:lang w:eastAsia="zh-CN"/>
        </w:rPr>
        <w:t>anticipa que</w:t>
      </w:r>
      <w:r>
        <w:rPr>
          <w:rFonts w:eastAsia="Times New Roman"/>
          <w:bCs/>
          <w:position w:val="0"/>
          <w:sz w:val="24"/>
          <w:szCs w:val="24"/>
          <w:lang w:eastAsia="zh-CN"/>
        </w:rPr>
        <w:t xml:space="preserve"> la presente </w:t>
      </w:r>
      <w:r w:rsidRPr="00731E8E">
        <w:rPr>
          <w:rFonts w:eastAsia="Times New Roman"/>
          <w:bCs/>
          <w:position w:val="0"/>
          <w:sz w:val="24"/>
          <w:szCs w:val="24"/>
          <w:lang w:eastAsia="zh-CN"/>
        </w:rPr>
        <w:t xml:space="preserve">acción de tutela </w:t>
      </w:r>
      <w:r>
        <w:rPr>
          <w:rFonts w:eastAsia="Times New Roman"/>
          <w:bCs/>
          <w:position w:val="0"/>
          <w:sz w:val="24"/>
          <w:szCs w:val="24"/>
          <w:lang w:eastAsia="zh-CN"/>
        </w:rPr>
        <w:t xml:space="preserve">no cumple </w:t>
      </w:r>
      <w:r w:rsidRPr="00731E8E">
        <w:rPr>
          <w:rFonts w:eastAsia="Times New Roman"/>
          <w:bCs/>
          <w:position w:val="0"/>
          <w:sz w:val="24"/>
          <w:szCs w:val="24"/>
          <w:lang w:eastAsia="zh-CN"/>
        </w:rPr>
        <w:t xml:space="preserve">el requisito de subsidiariedad. Como se sabe, </w:t>
      </w:r>
      <w:r>
        <w:rPr>
          <w:rFonts w:eastAsia="Times New Roman"/>
          <w:bCs/>
          <w:position w:val="0"/>
          <w:sz w:val="24"/>
          <w:szCs w:val="24"/>
          <w:lang w:eastAsia="zh-CN"/>
        </w:rPr>
        <w:t>esta exigencia se incumple cuando</w:t>
      </w:r>
      <w:r w:rsidRPr="00731E8E">
        <w:rPr>
          <w:rFonts w:eastAsia="Times New Roman"/>
          <w:bCs/>
          <w:position w:val="0"/>
          <w:sz w:val="24"/>
          <w:szCs w:val="24"/>
          <w:lang w:eastAsia="zh-CN"/>
        </w:rPr>
        <w:t xml:space="preserve"> </w:t>
      </w:r>
      <w:r>
        <w:rPr>
          <w:rFonts w:eastAsia="Times New Roman"/>
          <w:bCs/>
          <w:position w:val="0"/>
          <w:sz w:val="24"/>
          <w:szCs w:val="24"/>
          <w:lang w:eastAsia="zh-CN"/>
        </w:rPr>
        <w:t xml:space="preserve">se evidencia que </w:t>
      </w:r>
      <w:r w:rsidRPr="00731E8E">
        <w:rPr>
          <w:rFonts w:eastAsia="Times New Roman"/>
          <w:bCs/>
          <w:position w:val="0"/>
          <w:sz w:val="24"/>
          <w:szCs w:val="24"/>
          <w:lang w:eastAsia="zh-CN"/>
        </w:rPr>
        <w:t xml:space="preserve">el interesado deja de ejercer o tiene a su disposición otros mecanismos que el ordenamiento jurídico ha previsto para proteger eficazmente los derechos fundamentales. </w:t>
      </w:r>
    </w:p>
    <w:p w14:paraId="6E17130E" w14:textId="77777777" w:rsidR="0081023A" w:rsidRDefault="0081023A" w:rsidP="007764AA">
      <w:pPr>
        <w:suppressAutoHyphens w:val="0"/>
        <w:spacing w:line="360" w:lineRule="auto"/>
        <w:ind w:leftChars="0" w:left="0" w:firstLineChars="0" w:firstLine="0"/>
        <w:jc w:val="both"/>
        <w:textDirection w:val="lrTb"/>
        <w:textAlignment w:val="auto"/>
        <w:outlineLvl w:val="9"/>
        <w:rPr>
          <w:rFonts w:eastAsia="Times New Roman"/>
          <w:bCs/>
          <w:position w:val="0"/>
          <w:sz w:val="24"/>
          <w:szCs w:val="24"/>
          <w:lang w:eastAsia="zh-CN"/>
        </w:rPr>
      </w:pPr>
    </w:p>
    <w:p w14:paraId="67579CC3" w14:textId="71940B04" w:rsidR="007764AA" w:rsidRDefault="007764AA" w:rsidP="007764AA">
      <w:pPr>
        <w:widowControl w:val="0"/>
        <w:pBdr>
          <w:top w:val="nil"/>
          <w:left w:val="nil"/>
          <w:bottom w:val="nil"/>
          <w:right w:val="nil"/>
          <w:between w:val="nil"/>
        </w:pBdr>
        <w:spacing w:line="360" w:lineRule="auto"/>
        <w:ind w:leftChars="0" w:left="2" w:right="98" w:hanging="2"/>
        <w:jc w:val="both"/>
        <w:rPr>
          <w:sz w:val="24"/>
          <w:szCs w:val="24"/>
        </w:rPr>
      </w:pPr>
      <w:r w:rsidRPr="006F77D2">
        <w:rPr>
          <w:rFonts w:eastAsia="Times New Roman"/>
          <w:bCs/>
          <w:position w:val="0"/>
          <w:sz w:val="24"/>
          <w:szCs w:val="24"/>
          <w:lang w:eastAsia="zh-CN"/>
        </w:rPr>
        <w:t xml:space="preserve">En el caso concreto, se observa que la pretensión de amparo está encaminada a que </w:t>
      </w:r>
      <w:r w:rsidRPr="006F77D2">
        <w:rPr>
          <w:sz w:val="24"/>
          <w:szCs w:val="24"/>
        </w:rPr>
        <w:t>se ordene al</w:t>
      </w:r>
      <w:r w:rsidR="00B37E0D">
        <w:rPr>
          <w:sz w:val="24"/>
          <w:szCs w:val="24"/>
        </w:rPr>
        <w:t xml:space="preserve"> </w:t>
      </w:r>
      <w:r w:rsidRPr="006F77D2">
        <w:rPr>
          <w:sz w:val="24"/>
          <w:szCs w:val="24"/>
        </w:rPr>
        <w:t xml:space="preserve">Consejo Superior de la Judicatura </w:t>
      </w:r>
      <w:r w:rsidR="007F13EC">
        <w:rPr>
          <w:sz w:val="24"/>
          <w:szCs w:val="24"/>
        </w:rPr>
        <w:t xml:space="preserve">– Unidad de Administración de Carrera Judicial </w:t>
      </w:r>
      <w:r w:rsidRPr="006F77D2">
        <w:rPr>
          <w:sz w:val="24"/>
          <w:szCs w:val="24"/>
        </w:rPr>
        <w:t xml:space="preserve">y al Consejo Seccional de la Judicatura </w:t>
      </w:r>
      <w:r>
        <w:rPr>
          <w:sz w:val="24"/>
          <w:szCs w:val="24"/>
        </w:rPr>
        <w:t xml:space="preserve">de </w:t>
      </w:r>
      <w:r w:rsidR="000713D4">
        <w:rPr>
          <w:sz w:val="24"/>
          <w:szCs w:val="24"/>
        </w:rPr>
        <w:t>Bo</w:t>
      </w:r>
      <w:r w:rsidR="0081023A">
        <w:rPr>
          <w:sz w:val="24"/>
          <w:szCs w:val="24"/>
        </w:rPr>
        <w:t>lívar</w:t>
      </w:r>
      <w:r w:rsidRPr="006F77D2">
        <w:rPr>
          <w:sz w:val="24"/>
          <w:szCs w:val="24"/>
        </w:rPr>
        <w:t xml:space="preserve"> </w:t>
      </w:r>
      <w:r>
        <w:rPr>
          <w:sz w:val="24"/>
          <w:szCs w:val="24"/>
        </w:rPr>
        <w:t xml:space="preserve">incluir </w:t>
      </w:r>
      <w:r w:rsidRPr="006F77D2">
        <w:rPr>
          <w:sz w:val="24"/>
          <w:szCs w:val="24"/>
        </w:rPr>
        <w:t>a</w:t>
      </w:r>
      <w:r w:rsidR="0081023A">
        <w:rPr>
          <w:sz w:val="24"/>
          <w:szCs w:val="24"/>
        </w:rPr>
        <w:t>l señor</w:t>
      </w:r>
      <w:r w:rsidRPr="006F77D2">
        <w:rPr>
          <w:sz w:val="24"/>
          <w:szCs w:val="24"/>
        </w:rPr>
        <w:t xml:space="preserve"> </w:t>
      </w:r>
      <w:r w:rsidR="0081023A">
        <w:rPr>
          <w:sz w:val="24"/>
          <w:szCs w:val="24"/>
        </w:rPr>
        <w:t>Jorge Luis Verhelst Mejía</w:t>
      </w:r>
      <w:r w:rsidR="0081023A" w:rsidRPr="006F77D2">
        <w:rPr>
          <w:sz w:val="24"/>
          <w:szCs w:val="24"/>
        </w:rPr>
        <w:t xml:space="preserve"> </w:t>
      </w:r>
      <w:r w:rsidRPr="006F77D2">
        <w:rPr>
          <w:sz w:val="24"/>
          <w:szCs w:val="24"/>
        </w:rPr>
        <w:t xml:space="preserve">en </w:t>
      </w:r>
      <w:r>
        <w:rPr>
          <w:sz w:val="24"/>
          <w:szCs w:val="24"/>
        </w:rPr>
        <w:t>el concurso de méritos y</w:t>
      </w:r>
      <w:r w:rsidR="00B142B5">
        <w:rPr>
          <w:sz w:val="24"/>
          <w:szCs w:val="24"/>
        </w:rPr>
        <w:t>,</w:t>
      </w:r>
      <w:r>
        <w:rPr>
          <w:sz w:val="24"/>
          <w:szCs w:val="24"/>
        </w:rPr>
        <w:t xml:space="preserve"> por ende, en la lista de elegibles que resultó de la convocatoria </w:t>
      </w:r>
      <w:r w:rsidR="00B37E0D">
        <w:rPr>
          <w:sz w:val="24"/>
          <w:szCs w:val="24"/>
        </w:rPr>
        <w:t xml:space="preserve">efectuada </w:t>
      </w:r>
      <w:r>
        <w:rPr>
          <w:sz w:val="24"/>
          <w:szCs w:val="24"/>
        </w:rPr>
        <w:t>por el</w:t>
      </w:r>
      <w:r w:rsidRPr="006F77D2">
        <w:rPr>
          <w:sz w:val="24"/>
          <w:szCs w:val="24"/>
        </w:rPr>
        <w:t xml:space="preserve"> Acuerdo</w:t>
      </w:r>
      <w:r w:rsidR="000713D4" w:rsidRPr="000713D4">
        <w:rPr>
          <w:color w:val="000000"/>
          <w:sz w:val="24"/>
          <w:szCs w:val="24"/>
        </w:rPr>
        <w:t xml:space="preserve"> </w:t>
      </w:r>
      <w:r w:rsidR="000713D4" w:rsidRPr="00BD4EAB">
        <w:rPr>
          <w:color w:val="000000"/>
          <w:sz w:val="24"/>
          <w:szCs w:val="24"/>
        </w:rPr>
        <w:t>CSJB</w:t>
      </w:r>
      <w:r w:rsidR="0081023A">
        <w:rPr>
          <w:color w:val="000000"/>
          <w:sz w:val="24"/>
          <w:szCs w:val="24"/>
        </w:rPr>
        <w:t>O</w:t>
      </w:r>
      <w:r w:rsidR="000713D4" w:rsidRPr="00BD4EAB">
        <w:rPr>
          <w:color w:val="000000"/>
          <w:sz w:val="24"/>
          <w:szCs w:val="24"/>
        </w:rPr>
        <w:t>A17-</w:t>
      </w:r>
      <w:r w:rsidR="0081023A">
        <w:rPr>
          <w:color w:val="000000"/>
          <w:sz w:val="24"/>
          <w:szCs w:val="24"/>
        </w:rPr>
        <w:t>609</w:t>
      </w:r>
      <w:r w:rsidR="000713D4" w:rsidRPr="00BD4EAB">
        <w:rPr>
          <w:color w:val="000000"/>
          <w:sz w:val="24"/>
          <w:szCs w:val="24"/>
        </w:rPr>
        <w:t xml:space="preserve"> del 6 de octubre de 2017</w:t>
      </w:r>
      <w:r w:rsidR="002A13D6">
        <w:rPr>
          <w:sz w:val="24"/>
          <w:szCs w:val="24"/>
        </w:rPr>
        <w:t>, l</w:t>
      </w:r>
      <w:r>
        <w:rPr>
          <w:sz w:val="24"/>
          <w:szCs w:val="24"/>
        </w:rPr>
        <w:t>o que</w:t>
      </w:r>
      <w:r w:rsidR="002A13D6">
        <w:rPr>
          <w:sz w:val="24"/>
          <w:szCs w:val="24"/>
        </w:rPr>
        <w:t xml:space="preserve"> </w:t>
      </w:r>
      <w:r>
        <w:rPr>
          <w:sz w:val="24"/>
          <w:szCs w:val="24"/>
        </w:rPr>
        <w:t>equivale a dejar sin efectos los actos administrativos mediante los cuales las autoridades accionadas decidieron excluir</w:t>
      </w:r>
      <w:r w:rsidR="002A13D6">
        <w:rPr>
          <w:sz w:val="24"/>
          <w:szCs w:val="24"/>
        </w:rPr>
        <w:t>lo</w:t>
      </w:r>
      <w:r>
        <w:rPr>
          <w:sz w:val="24"/>
          <w:szCs w:val="24"/>
        </w:rPr>
        <w:t xml:space="preserve"> del mentado proceso de selección.</w:t>
      </w:r>
    </w:p>
    <w:p w14:paraId="2725D54F" w14:textId="77777777" w:rsidR="007764AA" w:rsidRDefault="007764AA" w:rsidP="007764AA">
      <w:pPr>
        <w:pStyle w:val="Textonotapie"/>
        <w:spacing w:line="360" w:lineRule="auto"/>
        <w:rPr>
          <w:sz w:val="24"/>
          <w:szCs w:val="24"/>
        </w:rPr>
      </w:pPr>
    </w:p>
    <w:p w14:paraId="141F47CA" w14:textId="4231483B" w:rsidR="004A3E8F" w:rsidRPr="00D47DB7" w:rsidRDefault="007764AA" w:rsidP="007764AA">
      <w:pPr>
        <w:pStyle w:val="Textonotapie"/>
        <w:spacing w:line="360" w:lineRule="auto"/>
        <w:rPr>
          <w:sz w:val="24"/>
          <w:szCs w:val="24"/>
          <w:highlight w:val="yellow"/>
          <w:lang w:val="es-CO"/>
        </w:rPr>
      </w:pPr>
      <w:r w:rsidRPr="00AE00C4">
        <w:rPr>
          <w:sz w:val="24"/>
          <w:szCs w:val="24"/>
        </w:rPr>
        <w:t xml:space="preserve">Esos actos son: i) </w:t>
      </w:r>
      <w:r w:rsidR="004A3E8F" w:rsidRPr="00AE00C4">
        <w:rPr>
          <w:sz w:val="24"/>
          <w:szCs w:val="24"/>
        </w:rPr>
        <w:t>Resoluci</w:t>
      </w:r>
      <w:r w:rsidR="00D47DB7" w:rsidRPr="00AE00C4">
        <w:rPr>
          <w:sz w:val="24"/>
          <w:szCs w:val="24"/>
          <w:lang w:val="es-CO"/>
        </w:rPr>
        <w:t xml:space="preserve">ón </w:t>
      </w:r>
      <w:r w:rsidR="0081023A" w:rsidRPr="0081023A">
        <w:rPr>
          <w:sz w:val="24"/>
          <w:szCs w:val="24"/>
        </w:rPr>
        <w:t xml:space="preserve">CSJBOR21-564 </w:t>
      </w:r>
      <w:r w:rsidR="004A3E8F" w:rsidRPr="00AE00C4">
        <w:rPr>
          <w:sz w:val="24"/>
          <w:szCs w:val="24"/>
        </w:rPr>
        <w:t xml:space="preserve">del </w:t>
      </w:r>
      <w:r w:rsidR="0081023A">
        <w:rPr>
          <w:sz w:val="24"/>
          <w:szCs w:val="24"/>
          <w:lang w:val="es-ES"/>
        </w:rPr>
        <w:t>20 de mayo</w:t>
      </w:r>
      <w:r w:rsidR="004A3E8F" w:rsidRPr="00AE00C4">
        <w:rPr>
          <w:sz w:val="24"/>
          <w:szCs w:val="24"/>
        </w:rPr>
        <w:t xml:space="preserve"> de 2021, </w:t>
      </w:r>
      <w:r w:rsidR="002A13D6">
        <w:rPr>
          <w:sz w:val="24"/>
          <w:szCs w:val="24"/>
          <w:lang w:val="es-CO"/>
        </w:rPr>
        <w:t>mediante</w:t>
      </w:r>
      <w:r w:rsidR="004A3E8F" w:rsidRPr="00AE00C4">
        <w:rPr>
          <w:sz w:val="24"/>
          <w:szCs w:val="24"/>
        </w:rPr>
        <w:t xml:space="preserve"> la cual el Consejo Seccional de la Judicatura de </w:t>
      </w:r>
      <w:r w:rsidR="004A3E8F" w:rsidRPr="00AE00C4">
        <w:rPr>
          <w:sz w:val="24"/>
          <w:szCs w:val="24"/>
          <w:lang w:val="es-CO"/>
        </w:rPr>
        <w:t>Bo</w:t>
      </w:r>
      <w:r w:rsidR="0081023A">
        <w:rPr>
          <w:sz w:val="24"/>
          <w:szCs w:val="24"/>
          <w:lang w:val="es-CO"/>
        </w:rPr>
        <w:t>lívar</w:t>
      </w:r>
      <w:r w:rsidR="004A3E8F" w:rsidRPr="00AE00C4">
        <w:rPr>
          <w:sz w:val="24"/>
          <w:szCs w:val="24"/>
        </w:rPr>
        <w:t xml:space="preserve"> excluyó </w:t>
      </w:r>
      <w:r w:rsidR="004A3E8F" w:rsidRPr="00AE00C4">
        <w:rPr>
          <w:sz w:val="24"/>
          <w:szCs w:val="24"/>
          <w:lang w:val="es-MX"/>
        </w:rPr>
        <w:t>a</w:t>
      </w:r>
      <w:r w:rsidR="0081023A">
        <w:rPr>
          <w:sz w:val="24"/>
          <w:szCs w:val="24"/>
          <w:lang w:val="es-MX"/>
        </w:rPr>
        <w:t xml:space="preserve">l </w:t>
      </w:r>
      <w:r w:rsidR="004A3E8F" w:rsidRPr="00AE00C4">
        <w:rPr>
          <w:sz w:val="24"/>
          <w:szCs w:val="24"/>
          <w:lang w:val="es-MX"/>
        </w:rPr>
        <w:t xml:space="preserve">actor </w:t>
      </w:r>
      <w:r w:rsidR="004A3E8F" w:rsidRPr="00AE00C4">
        <w:rPr>
          <w:sz w:val="24"/>
          <w:szCs w:val="24"/>
        </w:rPr>
        <w:t>del concurso</w:t>
      </w:r>
      <w:r w:rsidR="00B37E0D">
        <w:rPr>
          <w:sz w:val="24"/>
          <w:szCs w:val="24"/>
          <w:lang w:val="es-CO"/>
        </w:rPr>
        <w:t>,</w:t>
      </w:r>
      <w:r w:rsidR="004A3E8F" w:rsidRPr="00AE00C4">
        <w:rPr>
          <w:sz w:val="24"/>
          <w:szCs w:val="24"/>
        </w:rPr>
        <w:t xml:space="preserve"> por considerar que no cumplía los requisitos mínimos</w:t>
      </w:r>
      <w:r w:rsidR="004A3E8F" w:rsidRPr="00AE00C4">
        <w:rPr>
          <w:sz w:val="24"/>
          <w:szCs w:val="24"/>
          <w:lang w:val="es-MX"/>
        </w:rPr>
        <w:t xml:space="preserve"> exigidos para el cargo de </w:t>
      </w:r>
      <w:r w:rsidR="00B37E0D">
        <w:rPr>
          <w:sz w:val="24"/>
          <w:szCs w:val="24"/>
          <w:lang w:val="es-MX"/>
        </w:rPr>
        <w:t>c</w:t>
      </w:r>
      <w:r w:rsidR="004A3E8F" w:rsidRPr="00AE00C4">
        <w:rPr>
          <w:sz w:val="24"/>
          <w:szCs w:val="24"/>
          <w:lang w:val="es-MX"/>
        </w:rPr>
        <w:t xml:space="preserve">itador de </w:t>
      </w:r>
      <w:r w:rsidR="0081023A">
        <w:rPr>
          <w:sz w:val="24"/>
          <w:szCs w:val="24"/>
          <w:lang w:val="es-MX"/>
        </w:rPr>
        <w:t>Juzgad</w:t>
      </w:r>
      <w:r w:rsidR="00827AFA">
        <w:rPr>
          <w:sz w:val="24"/>
          <w:szCs w:val="24"/>
          <w:lang w:val="es-MX"/>
        </w:rPr>
        <w:t>o</w:t>
      </w:r>
      <w:r w:rsidR="0081023A">
        <w:rPr>
          <w:sz w:val="24"/>
          <w:szCs w:val="24"/>
          <w:lang w:val="es-MX"/>
        </w:rPr>
        <w:t xml:space="preserve"> Municipal</w:t>
      </w:r>
      <w:r w:rsidR="004A3E8F" w:rsidRPr="00A14C7E">
        <w:rPr>
          <w:sz w:val="24"/>
          <w:szCs w:val="24"/>
        </w:rPr>
        <w:t>;</w:t>
      </w:r>
      <w:r w:rsidR="00D47DB7" w:rsidRPr="00D47DB7">
        <w:rPr>
          <w:sz w:val="24"/>
          <w:szCs w:val="24"/>
        </w:rPr>
        <w:t xml:space="preserve"> </w:t>
      </w:r>
      <w:r w:rsidR="00D47DB7" w:rsidRPr="00A14C7E">
        <w:rPr>
          <w:sz w:val="24"/>
          <w:szCs w:val="24"/>
        </w:rPr>
        <w:t xml:space="preserve">ii) Resolución </w:t>
      </w:r>
      <w:r w:rsidR="0081023A" w:rsidRPr="0081023A">
        <w:rPr>
          <w:sz w:val="24"/>
          <w:szCs w:val="24"/>
        </w:rPr>
        <w:t xml:space="preserve">CSJBOR21-802 </w:t>
      </w:r>
      <w:r w:rsidR="00D47DB7" w:rsidRPr="009307A2">
        <w:rPr>
          <w:sz w:val="24"/>
          <w:szCs w:val="24"/>
        </w:rPr>
        <w:t xml:space="preserve">del </w:t>
      </w:r>
      <w:r w:rsidR="00827AFA">
        <w:rPr>
          <w:sz w:val="24"/>
          <w:szCs w:val="24"/>
          <w:lang w:val="es-ES"/>
        </w:rPr>
        <w:t>6 de julio</w:t>
      </w:r>
      <w:r w:rsidR="00D47DB7" w:rsidRPr="009307A2">
        <w:rPr>
          <w:sz w:val="24"/>
          <w:szCs w:val="24"/>
        </w:rPr>
        <w:t xml:space="preserve"> de 2021</w:t>
      </w:r>
      <w:r w:rsidR="00D47DB7">
        <w:rPr>
          <w:sz w:val="24"/>
          <w:szCs w:val="24"/>
          <w:lang w:val="es-CO"/>
        </w:rPr>
        <w:t xml:space="preserve">, </w:t>
      </w:r>
      <w:r w:rsidR="002A13D6">
        <w:rPr>
          <w:sz w:val="24"/>
          <w:szCs w:val="24"/>
          <w:lang w:val="es-MX"/>
        </w:rPr>
        <w:t>por</w:t>
      </w:r>
      <w:r w:rsidR="00D47DB7" w:rsidRPr="00A14C7E">
        <w:rPr>
          <w:sz w:val="24"/>
          <w:szCs w:val="24"/>
          <w:lang w:val="es-MX"/>
        </w:rPr>
        <w:t xml:space="preserve"> la cual el </w:t>
      </w:r>
      <w:r w:rsidR="00D47DB7" w:rsidRPr="00A14C7E">
        <w:rPr>
          <w:sz w:val="24"/>
          <w:szCs w:val="24"/>
        </w:rPr>
        <w:t xml:space="preserve">Consejo Seccional de la Judicatura de </w:t>
      </w:r>
      <w:r w:rsidR="00D47DB7">
        <w:rPr>
          <w:sz w:val="24"/>
          <w:szCs w:val="24"/>
          <w:lang w:val="es-CO"/>
        </w:rPr>
        <w:t>Bo</w:t>
      </w:r>
      <w:r w:rsidR="00827AFA">
        <w:rPr>
          <w:sz w:val="24"/>
          <w:szCs w:val="24"/>
          <w:lang w:val="es-CO"/>
        </w:rPr>
        <w:t>lívar</w:t>
      </w:r>
      <w:r w:rsidR="00D47DB7" w:rsidRPr="00A14C7E">
        <w:rPr>
          <w:sz w:val="24"/>
          <w:szCs w:val="24"/>
          <w:lang w:val="es-CO"/>
        </w:rPr>
        <w:t xml:space="preserve"> resolvió el recurso de reposición en contra del anterior acto y decidió mantener la decisión; iii) </w:t>
      </w:r>
      <w:r w:rsidR="00D47DB7" w:rsidRPr="00A14C7E">
        <w:rPr>
          <w:sz w:val="24"/>
          <w:szCs w:val="24"/>
        </w:rPr>
        <w:t>Resolución</w:t>
      </w:r>
      <w:r w:rsidR="00D47DB7" w:rsidRPr="00D47DB7">
        <w:rPr>
          <w:sz w:val="24"/>
          <w:szCs w:val="24"/>
        </w:rPr>
        <w:t xml:space="preserve"> </w:t>
      </w:r>
      <w:r w:rsidR="00827AFA" w:rsidRPr="00827AFA">
        <w:rPr>
          <w:sz w:val="24"/>
          <w:szCs w:val="24"/>
        </w:rPr>
        <w:t xml:space="preserve">CJR21-0262 </w:t>
      </w:r>
      <w:r w:rsidR="00D47DB7" w:rsidRPr="009307A2">
        <w:rPr>
          <w:sz w:val="24"/>
          <w:szCs w:val="24"/>
        </w:rPr>
        <w:t xml:space="preserve">del </w:t>
      </w:r>
      <w:r w:rsidR="00827AFA">
        <w:rPr>
          <w:sz w:val="24"/>
          <w:szCs w:val="24"/>
          <w:lang w:val="es-ES"/>
        </w:rPr>
        <w:t>13 de agosto</w:t>
      </w:r>
      <w:r w:rsidR="00D47DB7" w:rsidRPr="009307A2">
        <w:rPr>
          <w:sz w:val="24"/>
          <w:szCs w:val="24"/>
        </w:rPr>
        <w:t xml:space="preserve"> de 2021,</w:t>
      </w:r>
      <w:r w:rsidR="00D47DB7" w:rsidRPr="00D47DB7">
        <w:rPr>
          <w:sz w:val="24"/>
          <w:szCs w:val="24"/>
          <w:lang w:val="es-MX"/>
        </w:rPr>
        <w:t xml:space="preserve"> </w:t>
      </w:r>
      <w:r w:rsidR="00D47DB7" w:rsidRPr="00A14C7E">
        <w:rPr>
          <w:sz w:val="24"/>
          <w:szCs w:val="24"/>
          <w:lang w:val="es-MX"/>
        </w:rPr>
        <w:t xml:space="preserve">expedida por </w:t>
      </w:r>
      <w:r w:rsidR="00D47DB7" w:rsidRPr="00A14C7E">
        <w:rPr>
          <w:sz w:val="24"/>
          <w:szCs w:val="24"/>
        </w:rPr>
        <w:t>la Unidad de Administración de Carrera Judicial del Consejo Superior de la Judicatura</w:t>
      </w:r>
      <w:r w:rsidR="00D47DB7" w:rsidRPr="00A14C7E">
        <w:rPr>
          <w:sz w:val="24"/>
          <w:szCs w:val="24"/>
          <w:lang w:val="es-MX"/>
        </w:rPr>
        <w:t xml:space="preserve">, por la cual resolvió el recurso de </w:t>
      </w:r>
      <w:r w:rsidR="00D47DB7">
        <w:rPr>
          <w:sz w:val="24"/>
          <w:szCs w:val="24"/>
          <w:lang w:val="es-MX"/>
        </w:rPr>
        <w:lastRenderedPageBreak/>
        <w:t>apelación</w:t>
      </w:r>
      <w:r w:rsidR="00D47DB7" w:rsidRPr="00A14C7E">
        <w:rPr>
          <w:sz w:val="24"/>
          <w:szCs w:val="24"/>
          <w:lang w:val="es-MX"/>
        </w:rPr>
        <w:t xml:space="preserve"> incoado contra el acto primigenio y mantuvo la </w:t>
      </w:r>
      <w:r w:rsidR="002A13D6">
        <w:rPr>
          <w:sz w:val="24"/>
          <w:szCs w:val="24"/>
          <w:lang w:val="es-MX"/>
        </w:rPr>
        <w:t xml:space="preserve">decisión de </w:t>
      </w:r>
      <w:r w:rsidR="00D47DB7" w:rsidRPr="00A14C7E">
        <w:rPr>
          <w:sz w:val="24"/>
          <w:szCs w:val="24"/>
          <w:lang w:val="es-MX"/>
        </w:rPr>
        <w:t>exclu</w:t>
      </w:r>
      <w:r w:rsidR="002A13D6">
        <w:rPr>
          <w:sz w:val="24"/>
          <w:szCs w:val="24"/>
          <w:lang w:val="es-MX"/>
        </w:rPr>
        <w:t>ir</w:t>
      </w:r>
      <w:r w:rsidR="00D47DB7" w:rsidRPr="00A14C7E">
        <w:rPr>
          <w:sz w:val="24"/>
          <w:szCs w:val="24"/>
          <w:lang w:val="es-MX"/>
        </w:rPr>
        <w:t xml:space="preserve"> </w:t>
      </w:r>
      <w:r w:rsidR="00495B76">
        <w:rPr>
          <w:sz w:val="24"/>
          <w:szCs w:val="24"/>
          <w:lang w:val="es-MX"/>
        </w:rPr>
        <w:t>al</w:t>
      </w:r>
      <w:r w:rsidR="00D47DB7" w:rsidRPr="00A14C7E">
        <w:rPr>
          <w:sz w:val="24"/>
          <w:szCs w:val="24"/>
          <w:lang w:val="es-MX"/>
        </w:rPr>
        <w:t xml:space="preserve"> demandante del proceso </w:t>
      </w:r>
      <w:r w:rsidR="00B37E0D">
        <w:rPr>
          <w:sz w:val="24"/>
          <w:szCs w:val="24"/>
          <w:lang w:val="es-MX"/>
        </w:rPr>
        <w:t>de selección.</w:t>
      </w:r>
    </w:p>
    <w:p w14:paraId="3120A479" w14:textId="77777777" w:rsidR="007764AA" w:rsidRDefault="007764AA" w:rsidP="007764AA">
      <w:pPr>
        <w:widowControl w:val="0"/>
        <w:pBdr>
          <w:top w:val="nil"/>
          <w:left w:val="nil"/>
          <w:bottom w:val="nil"/>
          <w:right w:val="nil"/>
          <w:between w:val="nil"/>
        </w:pBdr>
        <w:spacing w:line="360" w:lineRule="auto"/>
        <w:ind w:leftChars="0" w:left="2" w:right="98" w:hanging="2"/>
        <w:jc w:val="both"/>
        <w:rPr>
          <w:sz w:val="24"/>
          <w:szCs w:val="24"/>
        </w:rPr>
      </w:pPr>
    </w:p>
    <w:p w14:paraId="4C52824F" w14:textId="0C5CBAAD" w:rsidR="007764AA"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 xml:space="preserve">Pues bien, la Sala considera que la tutela deviene en improcedente, por cuanto </w:t>
      </w:r>
      <w:r w:rsidR="00827AFA">
        <w:rPr>
          <w:rFonts w:eastAsia="Times New Roman"/>
          <w:position w:val="0"/>
          <w:sz w:val="24"/>
          <w:szCs w:val="24"/>
          <w:lang w:eastAsia="zh-CN"/>
        </w:rPr>
        <w:t>el señor</w:t>
      </w:r>
      <w:r w:rsidRPr="00731E8E">
        <w:rPr>
          <w:rFonts w:eastAsia="Times New Roman"/>
          <w:position w:val="0"/>
          <w:sz w:val="24"/>
          <w:szCs w:val="24"/>
          <w:lang w:eastAsia="zh-CN"/>
        </w:rPr>
        <w:t xml:space="preserve"> </w:t>
      </w:r>
      <w:r w:rsidR="00827AFA">
        <w:rPr>
          <w:sz w:val="24"/>
          <w:szCs w:val="24"/>
        </w:rPr>
        <w:t>Jorge Luis Verhelst Mejía</w:t>
      </w:r>
      <w:r w:rsidR="00827AFA" w:rsidRPr="006F77D2">
        <w:rPr>
          <w:sz w:val="24"/>
          <w:szCs w:val="24"/>
        </w:rPr>
        <w:t xml:space="preserve"> </w:t>
      </w:r>
      <w:r w:rsidRPr="00731E8E">
        <w:rPr>
          <w:rFonts w:eastAsia="Times New Roman"/>
          <w:position w:val="0"/>
          <w:sz w:val="24"/>
          <w:szCs w:val="24"/>
          <w:lang w:eastAsia="zh-CN"/>
        </w:rPr>
        <w:t xml:space="preserve">dispone de otro mecanismo judicial para </w:t>
      </w:r>
      <w:r w:rsidRPr="00AE00C4">
        <w:rPr>
          <w:rFonts w:eastAsia="Times New Roman"/>
          <w:position w:val="0"/>
          <w:sz w:val="24"/>
          <w:szCs w:val="24"/>
          <w:lang w:eastAsia="zh-CN"/>
        </w:rPr>
        <w:t xml:space="preserve">reclamar la protección de los derechos fundamentales invocados, teniendo en cuenta que las resoluciones </w:t>
      </w:r>
      <w:r w:rsidR="009F0984">
        <w:rPr>
          <w:rFonts w:eastAsia="Times New Roman"/>
          <w:position w:val="0"/>
          <w:sz w:val="24"/>
          <w:szCs w:val="24"/>
          <w:lang w:eastAsia="zh-CN"/>
        </w:rPr>
        <w:t>mencionadas</w:t>
      </w:r>
      <w:r w:rsidRPr="00AE00C4">
        <w:rPr>
          <w:rFonts w:eastAsia="Times New Roman"/>
          <w:position w:val="0"/>
          <w:sz w:val="24"/>
          <w:szCs w:val="24"/>
          <w:lang w:eastAsia="zh-CN"/>
        </w:rPr>
        <w:t xml:space="preserve"> son verdaderos actos administrativos de carácter particular y </w:t>
      </w:r>
      <w:r w:rsidR="00BB60A9">
        <w:rPr>
          <w:rFonts w:eastAsia="Times New Roman"/>
          <w:position w:val="0"/>
          <w:sz w:val="24"/>
          <w:szCs w:val="24"/>
          <w:lang w:eastAsia="zh-CN"/>
        </w:rPr>
        <w:t>concreto</w:t>
      </w:r>
      <w:r w:rsidRPr="00AE00C4">
        <w:rPr>
          <w:rFonts w:eastAsia="Times New Roman"/>
          <w:position w:val="0"/>
          <w:sz w:val="24"/>
          <w:szCs w:val="24"/>
          <w:lang w:eastAsia="zh-CN"/>
        </w:rPr>
        <w:t>, cuya legalidad puede cuestionarse a través del medio de control de nulidad y restablecimiento del derecho, previsto en el artículo 138 de la ley 1437 de 2011.</w:t>
      </w:r>
    </w:p>
    <w:p w14:paraId="145DEE10" w14:textId="77777777" w:rsidR="007764AA"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p>
    <w:p w14:paraId="72829BB9" w14:textId="5C7247E7" w:rsidR="007764AA"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Pr>
          <w:rFonts w:eastAsia="Times New Roman"/>
          <w:position w:val="0"/>
          <w:sz w:val="24"/>
          <w:szCs w:val="24"/>
          <w:lang w:eastAsia="zh-CN"/>
        </w:rPr>
        <w:t>Se itera que en el caso particular no se está frente a meros actos de trámite proferidos en el marco de un proceso de selección, frente a los cuales la Corte Constitucional excepcionalmente ha avalado la procedencia de la acción de tutela</w:t>
      </w:r>
      <w:r>
        <w:rPr>
          <w:rStyle w:val="Refdenotaalpie"/>
          <w:sz w:val="24"/>
          <w:szCs w:val="24"/>
        </w:rPr>
        <w:footnoteReference w:id="10"/>
      </w:r>
      <w:r>
        <w:rPr>
          <w:rFonts w:eastAsia="Times New Roman"/>
          <w:position w:val="0"/>
          <w:sz w:val="24"/>
          <w:szCs w:val="24"/>
          <w:lang w:eastAsia="zh-CN"/>
        </w:rPr>
        <w:t>, sino que se trata de manifestaciones de la voluntad de la administración que</w:t>
      </w:r>
      <w:r w:rsidR="0040284D">
        <w:rPr>
          <w:rFonts w:eastAsia="Times New Roman"/>
          <w:position w:val="0"/>
          <w:sz w:val="24"/>
          <w:szCs w:val="24"/>
          <w:lang w:eastAsia="zh-CN"/>
        </w:rPr>
        <w:t xml:space="preserve">, </w:t>
      </w:r>
      <w:r>
        <w:rPr>
          <w:rFonts w:eastAsia="Times New Roman"/>
          <w:position w:val="0"/>
          <w:sz w:val="24"/>
          <w:szCs w:val="24"/>
          <w:lang w:eastAsia="zh-CN"/>
        </w:rPr>
        <w:t>para el caso concreto</w:t>
      </w:r>
      <w:r w:rsidR="0040284D">
        <w:rPr>
          <w:rFonts w:eastAsia="Times New Roman"/>
          <w:position w:val="0"/>
          <w:sz w:val="24"/>
          <w:szCs w:val="24"/>
          <w:lang w:eastAsia="zh-CN"/>
        </w:rPr>
        <w:t>,</w:t>
      </w:r>
      <w:r>
        <w:rPr>
          <w:rFonts w:eastAsia="Times New Roman"/>
          <w:position w:val="0"/>
          <w:sz w:val="24"/>
          <w:szCs w:val="24"/>
          <w:lang w:eastAsia="zh-CN"/>
        </w:rPr>
        <w:t xml:space="preserve"> </w:t>
      </w:r>
      <w:r w:rsidR="00B37E0D">
        <w:rPr>
          <w:rFonts w:eastAsia="Times New Roman"/>
          <w:position w:val="0"/>
          <w:sz w:val="24"/>
          <w:szCs w:val="24"/>
          <w:lang w:eastAsia="zh-CN"/>
        </w:rPr>
        <w:t>definieron</w:t>
      </w:r>
      <w:r>
        <w:rPr>
          <w:rFonts w:eastAsia="Times New Roman"/>
          <w:position w:val="0"/>
          <w:sz w:val="24"/>
          <w:szCs w:val="24"/>
          <w:lang w:eastAsia="zh-CN"/>
        </w:rPr>
        <w:t xml:space="preserve"> la situación </w:t>
      </w:r>
      <w:r w:rsidR="00B37E0D">
        <w:rPr>
          <w:rFonts w:eastAsia="Times New Roman"/>
          <w:position w:val="0"/>
          <w:sz w:val="24"/>
          <w:szCs w:val="24"/>
          <w:lang w:eastAsia="zh-CN"/>
        </w:rPr>
        <w:t>jurídica</w:t>
      </w:r>
      <w:r>
        <w:rPr>
          <w:rFonts w:eastAsia="Times New Roman"/>
          <w:position w:val="0"/>
          <w:sz w:val="24"/>
          <w:szCs w:val="24"/>
          <w:lang w:eastAsia="zh-CN"/>
        </w:rPr>
        <w:t xml:space="preserve"> de</w:t>
      </w:r>
      <w:r w:rsidR="00827AFA">
        <w:rPr>
          <w:rFonts w:eastAsia="Times New Roman"/>
          <w:position w:val="0"/>
          <w:sz w:val="24"/>
          <w:szCs w:val="24"/>
          <w:lang w:eastAsia="zh-CN"/>
        </w:rPr>
        <w:t>l actor</w:t>
      </w:r>
      <w:r>
        <w:rPr>
          <w:rFonts w:eastAsia="Times New Roman"/>
          <w:position w:val="0"/>
          <w:sz w:val="24"/>
          <w:szCs w:val="24"/>
          <w:lang w:eastAsia="zh-CN"/>
        </w:rPr>
        <w:t xml:space="preserve">, pues dispusieron su exclusión del concurso de méritos. </w:t>
      </w:r>
    </w:p>
    <w:p w14:paraId="273D4695" w14:textId="77777777" w:rsidR="00E21A41" w:rsidRDefault="00E21A41" w:rsidP="007764AA">
      <w:pPr>
        <w:suppressAutoHyphens w:val="0"/>
        <w:spacing w:line="360" w:lineRule="auto"/>
        <w:ind w:leftChars="0" w:left="0" w:firstLineChars="0" w:firstLine="0"/>
        <w:jc w:val="both"/>
        <w:textDirection w:val="lrTb"/>
        <w:textAlignment w:val="auto"/>
        <w:outlineLvl w:val="9"/>
      </w:pPr>
    </w:p>
    <w:p w14:paraId="7DFF59D2" w14:textId="3C25BE7A" w:rsidR="007764AA" w:rsidRPr="00731E8E" w:rsidRDefault="00B37E0D" w:rsidP="007764AA">
      <w:pPr>
        <w:suppressAutoHyphens w:val="0"/>
        <w:spacing w:line="360" w:lineRule="auto"/>
        <w:ind w:leftChars="0" w:left="0" w:firstLineChars="0" w:firstLine="0"/>
        <w:jc w:val="both"/>
        <w:textDirection w:val="lrTb"/>
        <w:textAlignment w:val="auto"/>
        <w:outlineLvl w:val="9"/>
        <w:rPr>
          <w:rFonts w:eastAsia="Times New Roman"/>
          <w:iCs/>
          <w:color w:val="000000"/>
          <w:position w:val="0"/>
          <w:sz w:val="24"/>
          <w:szCs w:val="24"/>
          <w:lang w:eastAsia="zh-CN"/>
        </w:rPr>
      </w:pPr>
      <w:r>
        <w:rPr>
          <w:rFonts w:eastAsia="Times New Roman"/>
          <w:position w:val="0"/>
          <w:sz w:val="24"/>
          <w:szCs w:val="24"/>
          <w:lang w:eastAsia="zh-CN"/>
        </w:rPr>
        <w:t>C</w:t>
      </w:r>
      <w:r w:rsidR="007764AA" w:rsidRPr="00731E8E">
        <w:rPr>
          <w:rFonts w:eastAsia="Times New Roman"/>
          <w:position w:val="0"/>
          <w:sz w:val="24"/>
          <w:szCs w:val="24"/>
          <w:lang w:eastAsia="zh-CN"/>
        </w:rPr>
        <w:t>abe recordar</w:t>
      </w:r>
      <w:r>
        <w:rPr>
          <w:rFonts w:eastAsia="Times New Roman"/>
          <w:position w:val="0"/>
          <w:sz w:val="24"/>
          <w:szCs w:val="24"/>
          <w:lang w:eastAsia="zh-CN"/>
        </w:rPr>
        <w:t xml:space="preserve">, </w:t>
      </w:r>
      <w:r w:rsidR="007764AA" w:rsidRPr="00731E8E">
        <w:rPr>
          <w:rFonts w:eastAsia="Times New Roman"/>
          <w:position w:val="0"/>
          <w:sz w:val="24"/>
          <w:szCs w:val="24"/>
          <w:lang w:eastAsia="zh-CN"/>
        </w:rPr>
        <w:t>además</w:t>
      </w:r>
      <w:r>
        <w:rPr>
          <w:rFonts w:eastAsia="Times New Roman"/>
          <w:position w:val="0"/>
          <w:sz w:val="24"/>
          <w:szCs w:val="24"/>
          <w:lang w:eastAsia="zh-CN"/>
        </w:rPr>
        <w:t>,</w:t>
      </w:r>
      <w:r w:rsidR="007764AA" w:rsidRPr="00731E8E">
        <w:rPr>
          <w:rFonts w:eastAsia="Times New Roman"/>
          <w:position w:val="0"/>
          <w:sz w:val="24"/>
          <w:szCs w:val="24"/>
          <w:lang w:eastAsia="zh-CN"/>
        </w:rPr>
        <w:t xml:space="preserve"> que </w:t>
      </w:r>
      <w:r w:rsidR="007764AA" w:rsidRPr="00731E8E">
        <w:rPr>
          <w:rFonts w:eastAsia="Times New Roman"/>
          <w:iCs/>
          <w:position w:val="0"/>
          <w:sz w:val="24"/>
          <w:szCs w:val="24"/>
          <w:lang w:eastAsia="zh-CN"/>
        </w:rPr>
        <w:t>el proceso contencioso administrativo prevé mecanismos como las medidas cautelares, que permiten que el juez adopte las decisiones pertinentes para que, por ejemplo, no se vulneren derechos fundamentales. De modo que la parte actora, en el respectivo medio de control, p</w:t>
      </w:r>
      <w:r w:rsidR="007764AA" w:rsidRPr="00731E8E">
        <w:rPr>
          <w:rFonts w:eastAsia="Times New Roman"/>
          <w:position w:val="0"/>
          <w:sz w:val="24"/>
          <w:szCs w:val="24"/>
          <w:lang w:eastAsia="zh-CN"/>
        </w:rPr>
        <w:t xml:space="preserve">uede pedir la suspensión provisional de los efectos jurídicos del acto administrativo que cuestiona por vía de tutela, medida cautelar que sí es un medio de defensa ágil y efectivo, en cuanto </w:t>
      </w:r>
      <w:r w:rsidR="007764AA" w:rsidRPr="00731E8E">
        <w:rPr>
          <w:rFonts w:eastAsia="Times New Roman"/>
          <w:iCs/>
          <w:color w:val="000000"/>
          <w:position w:val="0"/>
          <w:sz w:val="24"/>
          <w:szCs w:val="24"/>
          <w:lang w:eastAsia="zh-CN"/>
        </w:rPr>
        <w:t xml:space="preserve">permite proteger y garantizar, de manera provisional, el objeto del proceso y la efectividad de la sentencia. </w:t>
      </w:r>
    </w:p>
    <w:p w14:paraId="4825D9B4" w14:textId="77777777"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iCs/>
          <w:color w:val="000000"/>
          <w:position w:val="0"/>
          <w:sz w:val="24"/>
          <w:szCs w:val="24"/>
          <w:lang w:eastAsia="zh-CN"/>
        </w:rPr>
      </w:pPr>
    </w:p>
    <w:p w14:paraId="6F1DB783" w14:textId="77777777" w:rsidR="007764AA"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Sobre la eficacia de las medidas cautelares en los procesos ordinarios para la protección de los derechos fundamentales, la Sala Plena de lo Contencioso Administrativo de esta Corporación consideró:</w:t>
      </w:r>
    </w:p>
    <w:p w14:paraId="0472940C" w14:textId="77777777" w:rsidR="007764AA" w:rsidRPr="00731E8E" w:rsidRDefault="007764AA" w:rsidP="007764AA">
      <w:pPr>
        <w:suppressAutoHyphens w:val="0"/>
        <w:spacing w:line="240" w:lineRule="auto"/>
        <w:ind w:leftChars="0" w:left="567" w:right="807" w:firstLineChars="0" w:firstLine="0"/>
        <w:jc w:val="both"/>
        <w:textDirection w:val="lrTb"/>
        <w:textAlignment w:val="auto"/>
        <w:outlineLvl w:val="9"/>
        <w:rPr>
          <w:rFonts w:eastAsia="Times New Roman"/>
          <w:i/>
          <w:iCs/>
          <w:position w:val="0"/>
          <w:lang w:eastAsia="zh-CN"/>
        </w:rPr>
      </w:pPr>
      <w:r w:rsidRPr="00731E8E">
        <w:rPr>
          <w:rFonts w:eastAsia="Times New Roman"/>
          <w:i/>
          <w:iCs/>
          <w:position w:val="0"/>
          <w:lang w:eastAsia="zh-CN"/>
        </w:rPr>
        <w:lastRenderedPageBreak/>
        <w:t>En estos términos, se concluye que: i) lo que ahora se discute a través de la acción de tutela se podrá discutir promoviendo el proceso de nulidad o nulidad y restablecimiento del derecho, teniendo en cuenta que: ii) que la suspensión provisional del nuevo código tiene la misma prontitud y eficacia protectora que la acción de tutela, por varias razones: a) porque se decide al iniciar el proceso, b) procede para evitar un “perjuicio irremediable”; y iii) porque la contradicción que se exige para suspender el acto administrativo ya no tiene el rigor y la exigencia del pasado: que sea ostensible; de hecho se puede hacer un estudio complejo para concluirlo</w:t>
      </w:r>
      <w:r w:rsidRPr="00731E8E">
        <w:rPr>
          <w:rFonts w:eastAsia="Times New Roman"/>
          <w:position w:val="0"/>
          <w:vertAlign w:val="superscript"/>
          <w:lang w:eastAsia="zh-CN"/>
        </w:rPr>
        <w:footnoteReference w:id="11"/>
      </w:r>
      <w:r w:rsidRPr="00731E8E">
        <w:rPr>
          <w:rFonts w:eastAsia="Times New Roman"/>
          <w:position w:val="0"/>
          <w:lang w:eastAsia="zh-CN"/>
        </w:rPr>
        <w:t>.</w:t>
      </w:r>
    </w:p>
    <w:p w14:paraId="3AA645DC" w14:textId="77777777" w:rsidR="007764AA" w:rsidRPr="00731E8E" w:rsidRDefault="007764AA" w:rsidP="007764AA">
      <w:pPr>
        <w:suppressAutoHyphens w:val="0"/>
        <w:spacing w:line="360" w:lineRule="auto"/>
        <w:ind w:leftChars="0" w:left="0" w:right="51" w:firstLineChars="0" w:firstLine="0"/>
        <w:jc w:val="both"/>
        <w:textDirection w:val="lrTb"/>
        <w:textAlignment w:val="auto"/>
        <w:outlineLvl w:val="9"/>
        <w:rPr>
          <w:rFonts w:eastAsia="Times New Roman"/>
          <w:position w:val="0"/>
          <w:sz w:val="24"/>
          <w:szCs w:val="24"/>
          <w:lang w:eastAsia="zh-CN"/>
        </w:rPr>
      </w:pPr>
    </w:p>
    <w:p w14:paraId="17D2D6ED" w14:textId="7EFA8CEF" w:rsidR="007764AA" w:rsidRDefault="007764AA" w:rsidP="007764AA">
      <w:pPr>
        <w:suppressAutoHyphens w:val="0"/>
        <w:spacing w:line="36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8"/>
          <w:szCs w:val="28"/>
          <w:highlight w:val="yellow"/>
          <w:bdr w:val="none" w:sz="0" w:space="0" w:color="auto" w:frame="1"/>
          <w:lang w:val="es-ES_tradnl"/>
        </w:rPr>
      </w:pPr>
      <w:r w:rsidRPr="00731E8E">
        <w:rPr>
          <w:rFonts w:eastAsia="Times New Roman"/>
          <w:position w:val="0"/>
          <w:sz w:val="24"/>
          <w:szCs w:val="24"/>
          <w:lang w:eastAsia="zh-CN"/>
        </w:rPr>
        <w:t>Ahora bien,</w:t>
      </w:r>
      <w:r>
        <w:rPr>
          <w:rFonts w:eastAsia="Times New Roman"/>
          <w:position w:val="0"/>
          <w:sz w:val="24"/>
          <w:szCs w:val="24"/>
          <w:lang w:eastAsia="zh-CN"/>
        </w:rPr>
        <w:t xml:space="preserve"> a voces de la Corte Constitucional existen casos excepcionales en los que el medio de control ordinario procedente contra el acto administrativo de carácter particular y concreto no resulta idóneo </w:t>
      </w:r>
      <w:r w:rsidR="00B37E0D">
        <w:rPr>
          <w:rFonts w:eastAsia="Times New Roman"/>
          <w:position w:val="0"/>
          <w:sz w:val="24"/>
          <w:szCs w:val="24"/>
          <w:lang w:eastAsia="zh-CN"/>
        </w:rPr>
        <w:t>y eficaz</w:t>
      </w:r>
      <w:r>
        <w:rPr>
          <w:rFonts w:eastAsia="Times New Roman"/>
          <w:position w:val="0"/>
          <w:sz w:val="24"/>
          <w:szCs w:val="24"/>
          <w:lang w:eastAsia="zh-CN"/>
        </w:rPr>
        <w:t xml:space="preserve"> para alcanzar la salvaguarda de los derechos fundamentales de los concursantes en el proceso de méritos, como</w:t>
      </w:r>
      <w:r w:rsidR="00B37E0D">
        <w:rPr>
          <w:rFonts w:eastAsia="Times New Roman"/>
          <w:position w:val="0"/>
          <w:sz w:val="24"/>
          <w:szCs w:val="24"/>
          <w:lang w:eastAsia="zh-CN"/>
        </w:rPr>
        <w:t>,</w:t>
      </w:r>
      <w:r>
        <w:rPr>
          <w:rFonts w:eastAsia="Times New Roman"/>
          <w:position w:val="0"/>
          <w:sz w:val="24"/>
          <w:szCs w:val="24"/>
          <w:lang w:eastAsia="zh-CN"/>
        </w:rPr>
        <w:t xml:space="preserve"> por </w:t>
      </w:r>
      <w:r w:rsidRPr="005F7024">
        <w:rPr>
          <w:rFonts w:eastAsia="Times New Roman"/>
          <w:position w:val="0"/>
          <w:sz w:val="24"/>
          <w:szCs w:val="24"/>
          <w:lang w:eastAsia="zh-CN"/>
        </w:rPr>
        <w:t>ejemplo</w:t>
      </w:r>
      <w:r w:rsidR="00B37E0D">
        <w:rPr>
          <w:rFonts w:eastAsia="Times New Roman"/>
          <w:position w:val="0"/>
          <w:sz w:val="24"/>
          <w:szCs w:val="24"/>
          <w:lang w:eastAsia="zh-CN"/>
        </w:rPr>
        <w:t>,</w:t>
      </w:r>
      <w:r w:rsidRPr="005F7024">
        <w:rPr>
          <w:rFonts w:eastAsia="Times New Roman"/>
          <w:position w:val="0"/>
          <w:sz w:val="24"/>
          <w:szCs w:val="24"/>
          <w:lang w:eastAsia="zh-CN"/>
        </w:rPr>
        <w:t xml:space="preserve"> cuando </w:t>
      </w:r>
      <w:r w:rsidRPr="005F7024">
        <w:rPr>
          <w:rFonts w:eastAsia="Times New Roman"/>
          <w:color w:val="000000"/>
          <w:position w:val="0"/>
          <w:sz w:val="24"/>
          <w:szCs w:val="24"/>
          <w:bdr w:val="none" w:sz="0" w:space="0" w:color="auto" w:frame="1"/>
          <w:lang w:val="es-ES_tradnl"/>
        </w:rPr>
        <w:t xml:space="preserve">la lista de elegibles pierde vigencia de manera pronta o cuando el cargo para el cual concursaron es de período fijo y </w:t>
      </w:r>
      <w:r>
        <w:rPr>
          <w:rFonts w:eastAsia="Times New Roman"/>
          <w:color w:val="000000"/>
          <w:position w:val="0"/>
          <w:sz w:val="24"/>
          <w:szCs w:val="24"/>
          <w:bdr w:val="none" w:sz="0" w:space="0" w:color="auto" w:frame="1"/>
          <w:lang w:val="es-ES_tradnl"/>
        </w:rPr>
        <w:t xml:space="preserve">este </w:t>
      </w:r>
      <w:r w:rsidRPr="005F7024">
        <w:rPr>
          <w:rFonts w:eastAsia="Times New Roman"/>
          <w:color w:val="000000"/>
          <w:position w:val="0"/>
          <w:sz w:val="24"/>
          <w:szCs w:val="24"/>
          <w:bdr w:val="none" w:sz="0" w:space="0" w:color="auto" w:frame="1"/>
          <w:lang w:val="es-ES_tradnl"/>
        </w:rPr>
        <w:t>está pronto a concluir</w:t>
      </w:r>
      <w:r w:rsidRPr="005F7024">
        <w:rPr>
          <w:rStyle w:val="Refdenotaalpie"/>
          <w:color w:val="000000"/>
          <w:sz w:val="24"/>
          <w:szCs w:val="24"/>
          <w:bdr w:val="none" w:sz="0" w:space="0" w:color="auto" w:frame="1"/>
          <w:lang w:val="es-ES_tradnl"/>
        </w:rPr>
        <w:footnoteReference w:id="12"/>
      </w:r>
      <w:r w:rsidRPr="005F7024">
        <w:rPr>
          <w:rFonts w:eastAsia="Times New Roman"/>
          <w:color w:val="000000"/>
          <w:position w:val="0"/>
          <w:sz w:val="24"/>
          <w:szCs w:val="24"/>
          <w:bdr w:val="none" w:sz="0" w:space="0" w:color="auto" w:frame="1"/>
          <w:lang w:val="es-ES_tradnl"/>
        </w:rPr>
        <w:t xml:space="preserve">. </w:t>
      </w:r>
      <w:r w:rsidR="00B37E0D">
        <w:rPr>
          <w:rFonts w:eastAsia="Times New Roman"/>
          <w:color w:val="000000"/>
          <w:position w:val="0"/>
          <w:sz w:val="24"/>
          <w:szCs w:val="24"/>
          <w:bdr w:val="none" w:sz="0" w:space="0" w:color="auto" w:frame="1"/>
          <w:lang w:val="es-ES_tradnl"/>
        </w:rPr>
        <w:t xml:space="preserve">De modo que </w:t>
      </w:r>
      <w:r w:rsidRPr="005F7024">
        <w:rPr>
          <w:rFonts w:eastAsia="Times New Roman"/>
          <w:color w:val="000000"/>
          <w:position w:val="0"/>
          <w:sz w:val="24"/>
          <w:szCs w:val="24"/>
          <w:bdr w:val="none" w:sz="0" w:space="0" w:color="auto" w:frame="1"/>
          <w:lang w:val="es-ES_tradnl"/>
        </w:rPr>
        <w:t xml:space="preserve">no </w:t>
      </w:r>
      <w:r w:rsidR="00492152">
        <w:rPr>
          <w:rFonts w:eastAsia="Times New Roman"/>
          <w:color w:val="000000"/>
          <w:position w:val="0"/>
          <w:sz w:val="24"/>
          <w:szCs w:val="24"/>
          <w:bdr w:val="none" w:sz="0" w:space="0" w:color="auto" w:frame="1"/>
          <w:lang w:val="es-ES_tradnl"/>
        </w:rPr>
        <w:t>sobra</w:t>
      </w:r>
      <w:r w:rsidRPr="005F7024">
        <w:rPr>
          <w:rFonts w:eastAsia="Times New Roman"/>
          <w:color w:val="000000"/>
          <w:position w:val="0"/>
          <w:sz w:val="24"/>
          <w:szCs w:val="24"/>
          <w:bdr w:val="none" w:sz="0" w:space="0" w:color="auto" w:frame="1"/>
          <w:lang w:val="es-ES_tradnl"/>
        </w:rPr>
        <w:t xml:space="preserve"> indicar que, una vez revisados los antecedentes y el material probatorio allegado, se constata que</w:t>
      </w:r>
      <w:r w:rsidR="00BB5ED2">
        <w:rPr>
          <w:rFonts w:eastAsia="Times New Roman"/>
          <w:color w:val="000000"/>
          <w:position w:val="0"/>
          <w:sz w:val="24"/>
          <w:szCs w:val="24"/>
          <w:bdr w:val="none" w:sz="0" w:space="0" w:color="auto" w:frame="1"/>
          <w:lang w:val="es-ES_tradnl"/>
        </w:rPr>
        <w:t xml:space="preserve"> </w:t>
      </w:r>
      <w:r w:rsidRPr="005F7024">
        <w:rPr>
          <w:rFonts w:eastAsia="Times New Roman"/>
          <w:color w:val="000000"/>
          <w:position w:val="0"/>
          <w:sz w:val="24"/>
          <w:szCs w:val="24"/>
          <w:bdr w:val="none" w:sz="0" w:space="0" w:color="auto" w:frame="1"/>
          <w:lang w:val="es-ES_tradnl"/>
        </w:rPr>
        <w:t xml:space="preserve">en el caso bajo estudio no se presenta alguna de </w:t>
      </w:r>
      <w:r w:rsidR="00492152">
        <w:rPr>
          <w:rFonts w:eastAsia="Times New Roman"/>
          <w:color w:val="000000"/>
          <w:position w:val="0"/>
          <w:sz w:val="24"/>
          <w:szCs w:val="24"/>
          <w:bdr w:val="none" w:sz="0" w:space="0" w:color="auto" w:frame="1"/>
          <w:lang w:val="es-ES_tradnl"/>
        </w:rPr>
        <w:t>las</w:t>
      </w:r>
      <w:r w:rsidRPr="005F7024">
        <w:rPr>
          <w:rFonts w:eastAsia="Times New Roman"/>
          <w:color w:val="000000"/>
          <w:position w:val="0"/>
          <w:sz w:val="24"/>
          <w:szCs w:val="24"/>
          <w:bdr w:val="none" w:sz="0" w:space="0" w:color="auto" w:frame="1"/>
          <w:lang w:val="es-ES_tradnl"/>
        </w:rPr>
        <w:t xml:space="preserve"> </w:t>
      </w:r>
      <w:r w:rsidR="00492152">
        <w:rPr>
          <w:rFonts w:eastAsia="Times New Roman"/>
          <w:color w:val="000000"/>
          <w:position w:val="0"/>
          <w:sz w:val="24"/>
          <w:szCs w:val="24"/>
          <w:bdr w:val="none" w:sz="0" w:space="0" w:color="auto" w:frame="1"/>
          <w:lang w:val="es-ES_tradnl"/>
        </w:rPr>
        <w:t>circunstancias señaladas por la jurisprudencia para la procedencia</w:t>
      </w:r>
      <w:r w:rsidRPr="005F7024">
        <w:rPr>
          <w:rFonts w:eastAsia="Times New Roman"/>
          <w:color w:val="000000"/>
          <w:position w:val="0"/>
          <w:sz w:val="24"/>
          <w:szCs w:val="24"/>
          <w:bdr w:val="none" w:sz="0" w:space="0" w:color="auto" w:frame="1"/>
          <w:lang w:val="es-ES_tradnl"/>
        </w:rPr>
        <w:t xml:space="preserve"> excepcional de la acción</w:t>
      </w:r>
      <w:r w:rsidR="00BB5ED2">
        <w:rPr>
          <w:rFonts w:eastAsia="Times New Roman"/>
          <w:color w:val="000000"/>
          <w:position w:val="0"/>
          <w:sz w:val="24"/>
          <w:szCs w:val="24"/>
          <w:bdr w:val="none" w:sz="0" w:space="0" w:color="auto" w:frame="1"/>
          <w:lang w:val="es-ES_tradnl"/>
        </w:rPr>
        <w:t xml:space="preserve"> de tutela</w:t>
      </w:r>
      <w:r>
        <w:rPr>
          <w:rStyle w:val="Refdenotaalpie"/>
          <w:color w:val="000000"/>
          <w:sz w:val="24"/>
          <w:szCs w:val="24"/>
          <w:bdr w:val="none" w:sz="0" w:space="0" w:color="auto" w:frame="1"/>
          <w:lang w:val="es-ES_tradnl"/>
        </w:rPr>
        <w:footnoteReference w:id="13"/>
      </w:r>
      <w:r w:rsidRPr="005F7024">
        <w:rPr>
          <w:rFonts w:eastAsia="Times New Roman"/>
          <w:color w:val="000000"/>
          <w:position w:val="0"/>
          <w:sz w:val="24"/>
          <w:szCs w:val="24"/>
          <w:bdr w:val="none" w:sz="0" w:space="0" w:color="auto" w:frame="1"/>
          <w:lang w:val="es-ES_tradnl"/>
        </w:rPr>
        <w:t>.</w:t>
      </w:r>
      <w:r w:rsidRPr="005F7024">
        <w:rPr>
          <w:rFonts w:ascii="Times New Roman" w:eastAsia="Times New Roman" w:hAnsi="Times New Roman" w:cs="Times New Roman"/>
          <w:color w:val="000000"/>
          <w:position w:val="0"/>
          <w:sz w:val="28"/>
          <w:szCs w:val="28"/>
          <w:bdr w:val="none" w:sz="0" w:space="0" w:color="auto" w:frame="1"/>
          <w:lang w:val="es-ES_tradnl"/>
        </w:rPr>
        <w:t xml:space="preserve"> </w:t>
      </w:r>
    </w:p>
    <w:p w14:paraId="0E8BF8F3" w14:textId="77777777" w:rsidR="007764AA" w:rsidRDefault="007764AA" w:rsidP="007764AA">
      <w:pPr>
        <w:suppressAutoHyphens w:val="0"/>
        <w:spacing w:line="36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8"/>
          <w:szCs w:val="28"/>
          <w:highlight w:val="yellow"/>
          <w:bdr w:val="none" w:sz="0" w:space="0" w:color="auto" w:frame="1"/>
          <w:lang w:val="es-ES_tradnl"/>
        </w:rPr>
      </w:pPr>
    </w:p>
    <w:p w14:paraId="2ADA3442" w14:textId="470D15B8" w:rsidR="007764AA" w:rsidRPr="00C446FA"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Pr>
          <w:rFonts w:eastAsia="Times New Roman"/>
          <w:position w:val="0"/>
          <w:sz w:val="24"/>
          <w:szCs w:val="24"/>
          <w:lang w:eastAsia="zh-CN"/>
        </w:rPr>
        <w:t xml:space="preserve">De otra parte, de la lectura integral del libelo inicial, se encuentra que </w:t>
      </w:r>
      <w:r w:rsidR="003D0C09">
        <w:rPr>
          <w:rFonts w:eastAsia="Times New Roman"/>
          <w:position w:val="0"/>
          <w:sz w:val="24"/>
          <w:szCs w:val="24"/>
          <w:lang w:eastAsia="zh-CN"/>
        </w:rPr>
        <w:t xml:space="preserve">el </w:t>
      </w:r>
      <w:r>
        <w:rPr>
          <w:rFonts w:eastAsia="Times New Roman"/>
          <w:position w:val="0"/>
          <w:sz w:val="24"/>
          <w:szCs w:val="24"/>
          <w:lang w:eastAsia="zh-CN"/>
        </w:rPr>
        <w:t xml:space="preserve">accionante </w:t>
      </w:r>
      <w:r w:rsidR="004E2969">
        <w:rPr>
          <w:rFonts w:eastAsia="Times New Roman"/>
          <w:position w:val="0"/>
          <w:sz w:val="24"/>
          <w:szCs w:val="24"/>
          <w:lang w:eastAsia="zh-CN"/>
        </w:rPr>
        <w:t>manifiesta</w:t>
      </w:r>
      <w:r>
        <w:rPr>
          <w:rFonts w:eastAsia="Times New Roman"/>
          <w:position w:val="0"/>
          <w:sz w:val="24"/>
          <w:szCs w:val="24"/>
          <w:lang w:eastAsia="zh-CN"/>
        </w:rPr>
        <w:t xml:space="preserve"> que </w:t>
      </w:r>
      <w:r w:rsidR="004E2969">
        <w:rPr>
          <w:rFonts w:eastAsia="Times New Roman"/>
          <w:position w:val="0"/>
          <w:sz w:val="24"/>
          <w:szCs w:val="24"/>
          <w:lang w:eastAsia="zh-CN"/>
        </w:rPr>
        <w:t xml:space="preserve">se </w:t>
      </w:r>
      <w:r>
        <w:rPr>
          <w:rFonts w:eastAsia="Times New Roman"/>
          <w:position w:val="0"/>
          <w:sz w:val="24"/>
          <w:szCs w:val="24"/>
          <w:lang w:eastAsia="zh-CN"/>
        </w:rPr>
        <w:t>está frente a la ocurrencia cierta e inminente de un perjuicio irremediable que justifi</w:t>
      </w:r>
      <w:r w:rsidR="004E2969">
        <w:rPr>
          <w:rFonts w:eastAsia="Times New Roman"/>
          <w:position w:val="0"/>
          <w:sz w:val="24"/>
          <w:szCs w:val="24"/>
          <w:lang w:eastAsia="zh-CN"/>
        </w:rPr>
        <w:t>ca</w:t>
      </w:r>
      <w:r>
        <w:rPr>
          <w:rFonts w:eastAsia="Times New Roman"/>
          <w:position w:val="0"/>
          <w:sz w:val="24"/>
          <w:szCs w:val="24"/>
          <w:lang w:eastAsia="zh-CN"/>
        </w:rPr>
        <w:t xml:space="preserve"> la intervención del juez de tutela</w:t>
      </w:r>
      <w:r w:rsidR="00AE26E5">
        <w:rPr>
          <w:rFonts w:eastAsia="Times New Roman"/>
          <w:position w:val="0"/>
          <w:sz w:val="24"/>
          <w:szCs w:val="24"/>
          <w:lang w:eastAsia="zh-CN"/>
        </w:rPr>
        <w:t>,</w:t>
      </w:r>
      <w:r w:rsidR="004E2969">
        <w:rPr>
          <w:rFonts w:eastAsia="Times New Roman"/>
          <w:position w:val="0"/>
          <w:sz w:val="24"/>
          <w:szCs w:val="24"/>
          <w:lang w:eastAsia="zh-CN"/>
        </w:rPr>
        <w:t xml:space="preserve"> toda vez que considera que otro medio judicial dilataría en hasta 3 años el curso natural de la lista de elegibles correspondiente al cargo para el cual se inscribió, situación que no solo lo perjudicaría a él sino también a los demás concursantes que se encuentran en la referida lista. Sin embargo, la Sala no advierte la ocurrencia de un perjuicio irremediable como lo afirma el actor.</w:t>
      </w:r>
      <w:r w:rsidR="00B37E0D">
        <w:rPr>
          <w:rFonts w:eastAsia="Times New Roman"/>
          <w:position w:val="0"/>
          <w:sz w:val="24"/>
          <w:szCs w:val="24"/>
          <w:lang w:eastAsia="zh-CN"/>
        </w:rPr>
        <w:t xml:space="preserve"> R</w:t>
      </w:r>
      <w:r>
        <w:rPr>
          <w:rFonts w:eastAsia="Times New Roman"/>
          <w:position w:val="0"/>
          <w:sz w:val="24"/>
          <w:szCs w:val="24"/>
          <w:lang w:eastAsia="zh-CN"/>
        </w:rPr>
        <w:t>ecuérdese que</w:t>
      </w:r>
      <w:r w:rsidR="00B37E0D">
        <w:rPr>
          <w:rFonts w:eastAsia="Times New Roman"/>
          <w:position w:val="0"/>
          <w:sz w:val="24"/>
          <w:szCs w:val="24"/>
          <w:lang w:eastAsia="zh-CN"/>
        </w:rPr>
        <w:t>,</w:t>
      </w:r>
      <w:r>
        <w:rPr>
          <w:rFonts w:eastAsia="Times New Roman"/>
          <w:position w:val="0"/>
          <w:sz w:val="24"/>
          <w:szCs w:val="24"/>
          <w:lang w:eastAsia="zh-CN"/>
        </w:rPr>
        <w:t xml:space="preserve"> </w:t>
      </w:r>
      <w:r w:rsidRPr="00C446FA">
        <w:rPr>
          <w:sz w:val="24"/>
          <w:szCs w:val="24"/>
        </w:rPr>
        <w:t xml:space="preserve">conforme a la orientación de la Corte Constitucional, </w:t>
      </w:r>
      <w:r w:rsidRPr="00C446FA">
        <w:rPr>
          <w:sz w:val="24"/>
          <w:szCs w:val="24"/>
          <w:shd w:val="clear" w:color="auto" w:fill="FFFFFF"/>
        </w:rPr>
        <w:t>«</w:t>
      </w:r>
      <w:r w:rsidRPr="00C446FA">
        <w:rPr>
          <w:i/>
          <w:iCs/>
          <w:sz w:val="24"/>
          <w:szCs w:val="24"/>
          <w:shd w:val="clear" w:color="auto" w:fill="FFFFFF"/>
        </w:rPr>
        <w:t xml:space="preserve">la valoración del perjuicio irremediable exige que concurran los siguientes elementos: </w:t>
      </w:r>
      <w:r w:rsidRPr="00C446FA">
        <w:rPr>
          <w:i/>
          <w:iCs/>
          <w:sz w:val="24"/>
          <w:szCs w:val="24"/>
          <w:shd w:val="clear" w:color="auto" w:fill="FFFFFF"/>
        </w:rPr>
        <w:lastRenderedPageBreak/>
        <w:t>en primer lugar, que sea cierto, es decir, que existan fundamentos empíricos acerca de su probable ocurrencia; en segundo lugar, debe ser inminente, o sea, que esté próximo a suceder; en tercer lugar, que su prevención o mitigación sea urgente para evitar la consumación del daño</w:t>
      </w:r>
      <w:r w:rsidRPr="00C446FA">
        <w:rPr>
          <w:sz w:val="24"/>
          <w:szCs w:val="24"/>
          <w:shd w:val="clear" w:color="auto" w:fill="FFFFFF"/>
        </w:rPr>
        <w:t>»</w:t>
      </w:r>
      <w:r w:rsidRPr="00C446FA">
        <w:rPr>
          <w:sz w:val="24"/>
          <w:szCs w:val="24"/>
          <w:shd w:val="clear" w:color="auto" w:fill="FFFFFF"/>
          <w:vertAlign w:val="superscript"/>
        </w:rPr>
        <w:footnoteReference w:id="14"/>
      </w:r>
      <w:r w:rsidRPr="00C446FA">
        <w:rPr>
          <w:i/>
          <w:iCs/>
          <w:sz w:val="24"/>
          <w:szCs w:val="24"/>
          <w:shd w:val="clear" w:color="auto" w:fill="FFFFFF"/>
        </w:rPr>
        <w:t>.</w:t>
      </w:r>
    </w:p>
    <w:p w14:paraId="10138160" w14:textId="77777777" w:rsidR="007764AA" w:rsidRDefault="007764AA" w:rsidP="007764AA">
      <w:pPr>
        <w:suppressAutoHyphens w:val="0"/>
        <w:spacing w:line="36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8"/>
          <w:szCs w:val="28"/>
          <w:highlight w:val="yellow"/>
          <w:bdr w:val="none" w:sz="0" w:space="0" w:color="auto" w:frame="1"/>
          <w:lang w:val="es-ES_tradnl"/>
        </w:rPr>
      </w:pPr>
    </w:p>
    <w:p w14:paraId="5756F898" w14:textId="77777777"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 xml:space="preserve">Con todo, hay que decir que el perjuicio irremediable que hace procedente la acción de tutela como mecanismo transitorio de protección no debe verse solamente desde la perspectiva de las consecuencias nocivas, adversas, perjudiciales, dañinas, que suelen producir las decisiones judiciales o las de la administración. Esas decisiones están revestidas de juridicidad o legalidad y, por ende, en principio, las consecuencias perjudiciales de quienes las sufren no son ilegítimas o ilícitas. </w:t>
      </w:r>
    </w:p>
    <w:p w14:paraId="3E8BCC51" w14:textId="77777777"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p>
    <w:p w14:paraId="142A04E3" w14:textId="77777777"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 xml:space="preserve">Por mencionar solo algunos ejemplos, el acto que dispone el retiro del servicio o que declara insubsistente un nombramiento implica que el funcionario no pueda continuar recibiendo la remuneración, que pierda el trabajo; la sanción disciplinaria de inhabilidad traerá como consecuencia que el funcionario no pueda ejercer cargos públicos por cierto tiempo, el auto que declara la caducidad de la acción deriva en la terminación del proceso e impide el estudio de fondo de las pretensiones de la demanda. </w:t>
      </w:r>
    </w:p>
    <w:p w14:paraId="2B0A3A8E" w14:textId="77777777"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p>
    <w:p w14:paraId="42751501" w14:textId="77777777"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En fin, son variados los casos que sirven para demostrar que no por resultar perjudicial la decisión tomada por la autoridad judicial o administrativa deba asumirse que existe un perjuicio irremediable que deba evitarse mediante una solicitud de amparo. De lo contrario, todas las providencias judiciales o actos administrativos que establecen situaciones desfavorables tendrían que ser suspendidos por vía de tutela.</w:t>
      </w:r>
    </w:p>
    <w:p w14:paraId="54B30EDA" w14:textId="77777777" w:rsidR="00E81C52" w:rsidRDefault="00E81C52"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p>
    <w:p w14:paraId="20B3A2C7" w14:textId="3408E7D8"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 xml:space="preserve">Como ya se dijo, el perjuicio irremediable es un riesgo cierto y real de daños provenientes de la amenaza o violación de derechos fundamentales, riesgo que de llegarse a producir no tendría ninguna forma de reparación auténtica, esto es, diferente a la mera indemnización del perjuicio. Por ende, es necesaria la intervención </w:t>
      </w:r>
      <w:r w:rsidRPr="00731E8E">
        <w:rPr>
          <w:rFonts w:eastAsia="Times New Roman"/>
          <w:position w:val="0"/>
          <w:sz w:val="24"/>
          <w:szCs w:val="24"/>
          <w:lang w:eastAsia="zh-CN"/>
        </w:rPr>
        <w:lastRenderedPageBreak/>
        <w:t xml:space="preserve">urgente e inmediata del juez de tutela, pero siempre que ese perjuicio se note sin justificación, es decir, que provenga de acciones manifiestamente contrarias a la Constitución o a la ley, al punto de ser atentados a los derechos fundamentales, situación que, a simple vista, no se presenta en este caso. </w:t>
      </w:r>
    </w:p>
    <w:p w14:paraId="267876D9" w14:textId="77777777"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p>
    <w:p w14:paraId="76743267" w14:textId="38915B2C" w:rsidR="007764AA"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731E8E">
        <w:rPr>
          <w:rFonts w:eastAsia="Times New Roman"/>
          <w:position w:val="0"/>
          <w:sz w:val="24"/>
          <w:szCs w:val="24"/>
          <w:lang w:eastAsia="zh-CN"/>
        </w:rPr>
        <w:t xml:space="preserve">Por lo anterior, la Sala considera que en el presente asunto no se presenta ninguna de las situaciones establecidas por la jurisprudencia constitucional, ni se configura un perjuicio irremediable de naturaleza </w:t>
      </w:r>
      <w:r w:rsidRPr="00731E8E">
        <w:rPr>
          <w:rFonts w:eastAsia="Times New Roman"/>
          <w:i/>
          <w:iCs/>
          <w:position w:val="0"/>
          <w:sz w:val="24"/>
          <w:szCs w:val="24"/>
          <w:lang w:eastAsia="zh-CN"/>
        </w:rPr>
        <w:t>iusfundamental</w:t>
      </w:r>
      <w:r w:rsidRPr="00731E8E">
        <w:rPr>
          <w:rFonts w:eastAsia="Times New Roman"/>
          <w:position w:val="0"/>
          <w:sz w:val="24"/>
          <w:szCs w:val="24"/>
          <w:lang w:eastAsia="zh-CN"/>
        </w:rPr>
        <w:t xml:space="preserve">, como para que resulte procedente la acción de tutela de manera transitoria. El hecho de que </w:t>
      </w:r>
      <w:r w:rsidR="003D0C09">
        <w:rPr>
          <w:rFonts w:eastAsia="Times New Roman"/>
          <w:position w:val="0"/>
          <w:sz w:val="24"/>
          <w:szCs w:val="24"/>
          <w:lang w:eastAsia="zh-CN"/>
        </w:rPr>
        <w:t>el</w:t>
      </w:r>
      <w:r w:rsidRPr="00731E8E">
        <w:rPr>
          <w:rFonts w:eastAsia="Times New Roman"/>
          <w:position w:val="0"/>
          <w:sz w:val="24"/>
          <w:szCs w:val="24"/>
          <w:lang w:eastAsia="zh-CN"/>
        </w:rPr>
        <w:t xml:space="preserve"> accionante </w:t>
      </w:r>
      <w:r w:rsidR="002B2EB3">
        <w:rPr>
          <w:rFonts w:eastAsia="Times New Roman"/>
          <w:position w:val="0"/>
          <w:sz w:val="24"/>
          <w:szCs w:val="24"/>
          <w:lang w:eastAsia="zh-CN"/>
        </w:rPr>
        <w:t>hubiera</w:t>
      </w:r>
      <w:r w:rsidRPr="00731E8E">
        <w:rPr>
          <w:rFonts w:eastAsia="Times New Roman"/>
          <w:position w:val="0"/>
          <w:sz w:val="24"/>
          <w:szCs w:val="24"/>
          <w:lang w:eastAsia="zh-CN"/>
        </w:rPr>
        <w:t xml:space="preserve"> sido </w:t>
      </w:r>
      <w:r>
        <w:rPr>
          <w:rFonts w:eastAsia="Times New Roman"/>
          <w:position w:val="0"/>
          <w:sz w:val="24"/>
          <w:szCs w:val="24"/>
          <w:lang w:eastAsia="zh-CN"/>
        </w:rPr>
        <w:t>excluid</w:t>
      </w:r>
      <w:r w:rsidR="003D0C09">
        <w:rPr>
          <w:rFonts w:eastAsia="Times New Roman"/>
          <w:position w:val="0"/>
          <w:sz w:val="24"/>
          <w:szCs w:val="24"/>
          <w:lang w:eastAsia="zh-CN"/>
        </w:rPr>
        <w:t>o</w:t>
      </w:r>
      <w:r>
        <w:rPr>
          <w:rFonts w:eastAsia="Times New Roman"/>
          <w:position w:val="0"/>
          <w:sz w:val="24"/>
          <w:szCs w:val="24"/>
          <w:lang w:eastAsia="zh-CN"/>
        </w:rPr>
        <w:t xml:space="preserve"> del proceso de selección,</w:t>
      </w:r>
      <w:r w:rsidRPr="00731E8E">
        <w:rPr>
          <w:rFonts w:eastAsia="Times New Roman"/>
          <w:position w:val="0"/>
          <w:sz w:val="24"/>
          <w:szCs w:val="24"/>
          <w:lang w:eastAsia="zh-CN"/>
        </w:rPr>
        <w:t xml:space="preserve"> no implica necesariamente que se le estén violando sus derechos fundamentales y, en todo caso, dispone de otro mecanismo judicial para reclamar su protección: el medio de control de nulidad y restablecimiento del derecho,</w:t>
      </w:r>
      <w:r>
        <w:rPr>
          <w:rFonts w:eastAsia="Times New Roman"/>
          <w:position w:val="0"/>
          <w:sz w:val="24"/>
          <w:szCs w:val="24"/>
          <w:lang w:eastAsia="zh-CN"/>
        </w:rPr>
        <w:t xml:space="preserve"> dentro del cual </w:t>
      </w:r>
      <w:r w:rsidRPr="00731E8E">
        <w:rPr>
          <w:rFonts w:eastAsia="Times New Roman"/>
          <w:position w:val="0"/>
          <w:sz w:val="24"/>
          <w:szCs w:val="24"/>
          <w:lang w:eastAsia="zh-CN"/>
        </w:rPr>
        <w:t xml:space="preserve">puede solicitar medidas cautelares, </w:t>
      </w:r>
      <w:r>
        <w:rPr>
          <w:rFonts w:eastAsia="Times New Roman"/>
          <w:position w:val="0"/>
          <w:sz w:val="24"/>
          <w:szCs w:val="24"/>
          <w:lang w:eastAsia="zh-CN"/>
        </w:rPr>
        <w:t xml:space="preserve">que han </w:t>
      </w:r>
      <w:r w:rsidR="002B2EB3">
        <w:rPr>
          <w:rFonts w:eastAsia="Times New Roman"/>
          <w:position w:val="0"/>
          <w:sz w:val="24"/>
          <w:szCs w:val="24"/>
          <w:lang w:eastAsia="zh-CN"/>
        </w:rPr>
        <w:t xml:space="preserve">sido </w:t>
      </w:r>
      <w:r w:rsidRPr="00731E8E">
        <w:rPr>
          <w:rFonts w:eastAsia="Times New Roman"/>
          <w:position w:val="0"/>
          <w:sz w:val="24"/>
          <w:szCs w:val="24"/>
          <w:lang w:eastAsia="zh-CN"/>
        </w:rPr>
        <w:t xml:space="preserve">consideradas también como un medio idóneo y eficaz para garantizar los derechos invocados como vulnerados. </w:t>
      </w:r>
    </w:p>
    <w:p w14:paraId="30F1F764" w14:textId="4DAC955D" w:rsidR="00657183" w:rsidRDefault="00657183"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p>
    <w:p w14:paraId="70EAE90C" w14:textId="72B5F4EA" w:rsidR="00657183" w:rsidRPr="00FC3CE7" w:rsidRDefault="00657183"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sidRPr="00470A62">
        <w:rPr>
          <w:rFonts w:eastAsia="Times New Roman"/>
          <w:position w:val="0"/>
          <w:sz w:val="24"/>
          <w:szCs w:val="24"/>
          <w:lang w:eastAsia="zh-CN"/>
        </w:rPr>
        <w:t xml:space="preserve">Finalmente, frente al argumento esgrimido por </w:t>
      </w:r>
      <w:r w:rsidR="003D0C09">
        <w:rPr>
          <w:rFonts w:eastAsia="Times New Roman"/>
          <w:position w:val="0"/>
          <w:sz w:val="24"/>
          <w:szCs w:val="24"/>
          <w:lang w:eastAsia="zh-CN"/>
        </w:rPr>
        <w:t>el</w:t>
      </w:r>
      <w:r w:rsidRPr="00470A62">
        <w:rPr>
          <w:rFonts w:eastAsia="Times New Roman"/>
          <w:position w:val="0"/>
          <w:sz w:val="24"/>
          <w:szCs w:val="24"/>
          <w:lang w:eastAsia="zh-CN"/>
        </w:rPr>
        <w:t xml:space="preserve"> accionante </w:t>
      </w:r>
      <w:r w:rsidR="002B2EB3" w:rsidRPr="00470A62">
        <w:rPr>
          <w:rFonts w:eastAsia="Times New Roman"/>
          <w:position w:val="0"/>
          <w:sz w:val="24"/>
          <w:szCs w:val="24"/>
          <w:lang w:eastAsia="zh-CN"/>
        </w:rPr>
        <w:t xml:space="preserve">según el cual </w:t>
      </w:r>
      <w:r w:rsidR="004E2969">
        <w:rPr>
          <w:rFonts w:eastAsia="Times New Roman"/>
          <w:position w:val="0"/>
          <w:sz w:val="24"/>
          <w:szCs w:val="24"/>
          <w:lang w:eastAsia="zh-CN"/>
        </w:rPr>
        <w:t xml:space="preserve">fue excluido del concurso por </w:t>
      </w:r>
      <w:r w:rsidR="004E2969">
        <w:rPr>
          <w:sz w:val="24"/>
          <w:szCs w:val="24"/>
        </w:rPr>
        <w:t>«</w:t>
      </w:r>
      <w:r w:rsidR="004E2969">
        <w:rPr>
          <w:rFonts w:eastAsia="Times New Roman"/>
          <w:i/>
          <w:iCs/>
          <w:position w:val="0"/>
          <w:sz w:val="24"/>
          <w:szCs w:val="24"/>
          <w:lang w:eastAsia="zh-CN"/>
        </w:rPr>
        <w:t>una interpretación o requisito que no fue estipulado ni mucho menos aclarado en el acuerdo de la convocatoria</w:t>
      </w:r>
      <w:r w:rsidR="004E2969">
        <w:rPr>
          <w:sz w:val="24"/>
          <w:szCs w:val="24"/>
        </w:rPr>
        <w:t>»</w:t>
      </w:r>
      <w:r w:rsidR="004E2969">
        <w:rPr>
          <w:rFonts w:eastAsia="Times New Roman"/>
          <w:position w:val="0"/>
          <w:sz w:val="24"/>
          <w:szCs w:val="24"/>
          <w:lang w:eastAsia="zh-CN"/>
        </w:rPr>
        <w:t xml:space="preserve">, </w:t>
      </w:r>
      <w:r w:rsidRPr="00470A62">
        <w:rPr>
          <w:sz w:val="24"/>
          <w:szCs w:val="24"/>
        </w:rPr>
        <w:t xml:space="preserve">es preciso señalar que </w:t>
      </w:r>
      <w:r w:rsidR="004E2969">
        <w:rPr>
          <w:sz w:val="24"/>
          <w:szCs w:val="24"/>
        </w:rPr>
        <w:t>el</w:t>
      </w:r>
      <w:r w:rsidRPr="00470A62">
        <w:rPr>
          <w:sz w:val="24"/>
          <w:szCs w:val="24"/>
        </w:rPr>
        <w:t xml:space="preserve"> concursante tuvo la oportunidad dentro del proceso de selección para solicitar aclaración sobre dicho punto</w:t>
      </w:r>
      <w:r w:rsidR="004E2969">
        <w:rPr>
          <w:sz w:val="24"/>
          <w:szCs w:val="24"/>
        </w:rPr>
        <w:t xml:space="preserve"> </w:t>
      </w:r>
      <w:r w:rsidRPr="00470A62">
        <w:rPr>
          <w:sz w:val="24"/>
          <w:szCs w:val="24"/>
        </w:rPr>
        <w:t>y</w:t>
      </w:r>
      <w:r w:rsidR="006268D3">
        <w:rPr>
          <w:sz w:val="24"/>
          <w:szCs w:val="24"/>
        </w:rPr>
        <w:t>,</w:t>
      </w:r>
      <w:r w:rsidRPr="00470A62">
        <w:rPr>
          <w:sz w:val="24"/>
          <w:szCs w:val="24"/>
        </w:rPr>
        <w:t xml:space="preserve"> de todas maneras</w:t>
      </w:r>
      <w:r w:rsidR="006268D3">
        <w:rPr>
          <w:sz w:val="24"/>
          <w:szCs w:val="24"/>
        </w:rPr>
        <w:t xml:space="preserve">, </w:t>
      </w:r>
      <w:r w:rsidRPr="00470A62">
        <w:rPr>
          <w:sz w:val="24"/>
          <w:szCs w:val="24"/>
        </w:rPr>
        <w:t>si presenta inconformidad con el acto general que citó a la convocatoria también tiene habilitadas las acciones judiciales que prevé la ley</w:t>
      </w:r>
      <w:r w:rsidR="00FC3CE7" w:rsidRPr="00470A62">
        <w:rPr>
          <w:sz w:val="24"/>
          <w:szCs w:val="24"/>
        </w:rPr>
        <w:t xml:space="preserve"> para controvertir los actos administrativos de esa naturaleza</w:t>
      </w:r>
      <w:r w:rsidRPr="00470A62">
        <w:rPr>
          <w:sz w:val="24"/>
          <w:szCs w:val="24"/>
        </w:rPr>
        <w:t xml:space="preserve">, </w:t>
      </w:r>
      <w:r w:rsidR="006268D3">
        <w:rPr>
          <w:sz w:val="24"/>
          <w:szCs w:val="24"/>
        </w:rPr>
        <w:t xml:space="preserve">como </w:t>
      </w:r>
      <w:r w:rsidRPr="00470A62">
        <w:rPr>
          <w:sz w:val="24"/>
          <w:szCs w:val="24"/>
        </w:rPr>
        <w:t>el medio de control de nulidad simple.</w:t>
      </w:r>
    </w:p>
    <w:p w14:paraId="6D6BEF81" w14:textId="60D022AB" w:rsidR="00657183" w:rsidRDefault="00657183"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p>
    <w:p w14:paraId="448880FA" w14:textId="7D608FCB" w:rsidR="007764AA" w:rsidRPr="00731E8E" w:rsidRDefault="007764AA" w:rsidP="007764AA">
      <w:pPr>
        <w:suppressAutoHyphens w:val="0"/>
        <w:spacing w:line="360" w:lineRule="auto"/>
        <w:ind w:leftChars="0" w:left="0" w:firstLineChars="0" w:firstLine="0"/>
        <w:jc w:val="both"/>
        <w:textDirection w:val="lrTb"/>
        <w:textAlignment w:val="auto"/>
        <w:outlineLvl w:val="9"/>
        <w:rPr>
          <w:rFonts w:eastAsia="Times New Roman"/>
          <w:position w:val="0"/>
          <w:sz w:val="24"/>
          <w:szCs w:val="24"/>
          <w:lang w:eastAsia="zh-CN"/>
        </w:rPr>
      </w:pPr>
      <w:r>
        <w:rPr>
          <w:rFonts w:eastAsia="Times New Roman"/>
          <w:position w:val="0"/>
          <w:sz w:val="24"/>
          <w:szCs w:val="24"/>
          <w:lang w:eastAsia="zh-CN"/>
        </w:rPr>
        <w:t>En definitiva</w:t>
      </w:r>
      <w:r w:rsidRPr="00731E8E">
        <w:rPr>
          <w:rFonts w:eastAsia="Times New Roman"/>
          <w:position w:val="0"/>
          <w:sz w:val="24"/>
          <w:szCs w:val="24"/>
          <w:lang w:eastAsia="zh-CN"/>
        </w:rPr>
        <w:t>, dado que no se encuentran reunidas las condiciones para que proceda la acción de tutela</w:t>
      </w:r>
      <w:r>
        <w:rPr>
          <w:rFonts w:eastAsia="Times New Roman"/>
          <w:position w:val="0"/>
          <w:sz w:val="24"/>
          <w:szCs w:val="24"/>
          <w:lang w:eastAsia="zh-CN"/>
        </w:rPr>
        <w:t xml:space="preserve"> promovida por </w:t>
      </w:r>
      <w:r w:rsidR="004E2969">
        <w:rPr>
          <w:rFonts w:eastAsia="Times New Roman"/>
          <w:position w:val="0"/>
          <w:sz w:val="24"/>
          <w:szCs w:val="24"/>
          <w:lang w:eastAsia="zh-CN"/>
        </w:rPr>
        <w:t xml:space="preserve">el señor </w:t>
      </w:r>
      <w:r w:rsidR="004E2969">
        <w:rPr>
          <w:sz w:val="24"/>
          <w:szCs w:val="24"/>
        </w:rPr>
        <w:t>Jorge Luis Verhelst Mejía</w:t>
      </w:r>
      <w:r w:rsidRPr="00731E8E">
        <w:rPr>
          <w:rFonts w:eastAsia="Times New Roman"/>
          <w:position w:val="0"/>
          <w:sz w:val="24"/>
          <w:szCs w:val="24"/>
          <w:lang w:eastAsia="zh-CN"/>
        </w:rPr>
        <w:t xml:space="preserve">, la Subsección </w:t>
      </w:r>
      <w:r>
        <w:rPr>
          <w:rFonts w:eastAsia="Times New Roman"/>
          <w:position w:val="0"/>
          <w:sz w:val="24"/>
          <w:szCs w:val="24"/>
          <w:lang w:eastAsia="zh-CN"/>
        </w:rPr>
        <w:t>la declarará improcedente, por incumplimiento del requisito de subsidiariedad.</w:t>
      </w:r>
    </w:p>
    <w:p w14:paraId="43C8BF0D" w14:textId="77777777" w:rsidR="007764AA" w:rsidRDefault="007764AA" w:rsidP="007764AA">
      <w:pPr>
        <w:spacing w:line="360" w:lineRule="auto"/>
        <w:ind w:left="0" w:hanging="2"/>
        <w:jc w:val="both"/>
        <w:rPr>
          <w:rFonts w:eastAsia="Verdana"/>
          <w:sz w:val="24"/>
          <w:szCs w:val="24"/>
        </w:rPr>
      </w:pPr>
    </w:p>
    <w:p w14:paraId="07563376" w14:textId="77777777" w:rsidR="007764AA" w:rsidRDefault="007764AA" w:rsidP="007764AA">
      <w:pPr>
        <w:spacing w:line="360" w:lineRule="auto"/>
        <w:ind w:left="0" w:hanging="2"/>
        <w:jc w:val="both"/>
        <w:rPr>
          <w:sz w:val="24"/>
          <w:szCs w:val="24"/>
        </w:rPr>
      </w:pPr>
      <w:r w:rsidRPr="00256849">
        <w:rPr>
          <w:sz w:val="24"/>
          <w:szCs w:val="24"/>
        </w:rPr>
        <w:lastRenderedPageBreak/>
        <w:t>Por lo expuesto, el Consejo de Estado, Sala de lo Contencioso Administrativo, Sección Tercera, Subsección A, administrando justicia en nombre de la República y por autoridad de la</w:t>
      </w:r>
      <w:r>
        <w:rPr>
          <w:sz w:val="24"/>
          <w:szCs w:val="24"/>
        </w:rPr>
        <w:t xml:space="preserve"> ley,</w:t>
      </w:r>
    </w:p>
    <w:p w14:paraId="1100F243" w14:textId="77777777" w:rsidR="007764AA" w:rsidRDefault="007764AA" w:rsidP="007764AA">
      <w:pPr>
        <w:spacing w:line="360" w:lineRule="auto"/>
        <w:ind w:left="0" w:hanging="2"/>
        <w:jc w:val="both"/>
        <w:rPr>
          <w:sz w:val="24"/>
          <w:szCs w:val="24"/>
        </w:rPr>
      </w:pPr>
    </w:p>
    <w:p w14:paraId="6C5AB740" w14:textId="77777777" w:rsidR="007764AA" w:rsidRDefault="007764AA" w:rsidP="007764AA">
      <w:pPr>
        <w:spacing w:line="360" w:lineRule="auto"/>
        <w:ind w:left="0" w:hanging="2"/>
        <w:jc w:val="center"/>
        <w:rPr>
          <w:rFonts w:eastAsia="Verdana"/>
          <w:sz w:val="24"/>
          <w:szCs w:val="24"/>
        </w:rPr>
      </w:pPr>
      <w:r>
        <w:rPr>
          <w:b/>
          <w:sz w:val="24"/>
          <w:szCs w:val="24"/>
          <w:lang w:val="es-ES_tradnl"/>
        </w:rPr>
        <w:t>F A L L A:</w:t>
      </w:r>
    </w:p>
    <w:p w14:paraId="6F34F3F4" w14:textId="77777777" w:rsidR="007764AA" w:rsidRDefault="007764AA" w:rsidP="007764AA">
      <w:pPr>
        <w:spacing w:line="360" w:lineRule="auto"/>
        <w:ind w:left="0" w:hanging="2"/>
        <w:jc w:val="both"/>
        <w:rPr>
          <w:rFonts w:eastAsia="Verdana"/>
          <w:sz w:val="24"/>
          <w:szCs w:val="24"/>
        </w:rPr>
      </w:pPr>
    </w:p>
    <w:p w14:paraId="5D7FD272" w14:textId="2E27F3CA" w:rsidR="007764AA" w:rsidRPr="00115FC0" w:rsidRDefault="007764AA" w:rsidP="007764AA">
      <w:pPr>
        <w:spacing w:line="360" w:lineRule="auto"/>
        <w:ind w:left="1" w:hanging="3"/>
        <w:jc w:val="both"/>
        <w:rPr>
          <w:rFonts w:eastAsia="Verdana"/>
          <w:sz w:val="24"/>
          <w:szCs w:val="24"/>
        </w:rPr>
      </w:pPr>
      <w:r>
        <w:rPr>
          <w:b/>
          <w:bCs/>
          <w:spacing w:val="-1"/>
          <w:w w:val="105"/>
          <w:sz w:val="24"/>
          <w:szCs w:val="24"/>
        </w:rPr>
        <w:t xml:space="preserve">PRIMERO. </w:t>
      </w:r>
      <w:r>
        <w:rPr>
          <w:b/>
          <w:sz w:val="24"/>
          <w:szCs w:val="24"/>
        </w:rPr>
        <w:t xml:space="preserve">Declarar </w:t>
      </w:r>
      <w:r w:rsidRPr="000B5E61">
        <w:rPr>
          <w:b/>
          <w:bCs/>
          <w:sz w:val="24"/>
          <w:szCs w:val="24"/>
        </w:rPr>
        <w:t>improcedente</w:t>
      </w:r>
      <w:r>
        <w:rPr>
          <w:b/>
          <w:sz w:val="24"/>
          <w:szCs w:val="24"/>
        </w:rPr>
        <w:t xml:space="preserve"> </w:t>
      </w:r>
      <w:r>
        <w:rPr>
          <w:rFonts w:eastAsia="Verdana"/>
          <w:sz w:val="24"/>
          <w:szCs w:val="24"/>
        </w:rPr>
        <w:t xml:space="preserve">la tutela presentada por </w:t>
      </w:r>
      <w:r w:rsidR="004E2969">
        <w:rPr>
          <w:rFonts w:eastAsia="Times New Roman"/>
          <w:position w:val="0"/>
          <w:sz w:val="24"/>
          <w:szCs w:val="24"/>
          <w:lang w:eastAsia="zh-CN"/>
        </w:rPr>
        <w:t xml:space="preserve">el señor </w:t>
      </w:r>
      <w:r w:rsidR="004E2969">
        <w:rPr>
          <w:sz w:val="24"/>
          <w:szCs w:val="24"/>
        </w:rPr>
        <w:t>Jorge Luis Verhelst Mejía</w:t>
      </w:r>
      <w:r>
        <w:rPr>
          <w:sz w:val="24"/>
          <w:szCs w:val="24"/>
        </w:rPr>
        <w:t xml:space="preserve">, de conformidad con lo razonado en la parte motiva de esta providencia.  </w:t>
      </w:r>
    </w:p>
    <w:p w14:paraId="0BB95488" w14:textId="77777777" w:rsidR="007764AA" w:rsidRDefault="007764AA" w:rsidP="007764AA">
      <w:pPr>
        <w:spacing w:line="360" w:lineRule="auto"/>
        <w:ind w:left="1" w:hanging="3"/>
        <w:jc w:val="both"/>
        <w:rPr>
          <w:b/>
          <w:bCs/>
          <w:spacing w:val="-1"/>
          <w:w w:val="105"/>
          <w:sz w:val="24"/>
          <w:szCs w:val="24"/>
        </w:rPr>
      </w:pPr>
    </w:p>
    <w:p w14:paraId="5FEC9535" w14:textId="77777777" w:rsidR="007764AA" w:rsidRDefault="007764AA" w:rsidP="007764AA">
      <w:pPr>
        <w:spacing w:line="360" w:lineRule="auto"/>
        <w:ind w:left="1" w:hanging="3"/>
        <w:jc w:val="both"/>
        <w:rPr>
          <w:sz w:val="24"/>
          <w:szCs w:val="24"/>
        </w:rPr>
      </w:pPr>
      <w:r>
        <w:rPr>
          <w:b/>
          <w:bCs/>
          <w:spacing w:val="-1"/>
          <w:w w:val="105"/>
          <w:sz w:val="24"/>
          <w:szCs w:val="24"/>
        </w:rPr>
        <w:t xml:space="preserve">SEGUNDO. </w:t>
      </w:r>
      <w:r>
        <w:rPr>
          <w:b/>
          <w:bCs/>
          <w:sz w:val="24"/>
          <w:szCs w:val="24"/>
        </w:rPr>
        <w:t>Notifíquese</w:t>
      </w:r>
      <w:r>
        <w:rPr>
          <w:sz w:val="24"/>
          <w:szCs w:val="24"/>
        </w:rPr>
        <w:t xml:space="preserve"> la presente decisión a las partes y a los interesados por el medio más expedito y eficaz.</w:t>
      </w:r>
    </w:p>
    <w:p w14:paraId="12250E1D" w14:textId="77777777" w:rsidR="007764AA" w:rsidRDefault="007764AA" w:rsidP="007764AA">
      <w:pPr>
        <w:spacing w:line="360" w:lineRule="auto"/>
        <w:ind w:left="0" w:hanging="2"/>
        <w:jc w:val="both"/>
        <w:rPr>
          <w:sz w:val="24"/>
          <w:szCs w:val="24"/>
        </w:rPr>
      </w:pPr>
    </w:p>
    <w:p w14:paraId="329B2BAE" w14:textId="77777777" w:rsidR="007764AA" w:rsidRDefault="007764AA" w:rsidP="007764AA">
      <w:pPr>
        <w:tabs>
          <w:tab w:val="left" w:pos="709"/>
        </w:tabs>
        <w:autoSpaceDE w:val="0"/>
        <w:autoSpaceDN w:val="0"/>
        <w:adjustRightInd w:val="0"/>
        <w:spacing w:line="360" w:lineRule="auto"/>
        <w:ind w:left="0" w:hanging="2"/>
        <w:jc w:val="both"/>
        <w:rPr>
          <w:sz w:val="24"/>
          <w:szCs w:val="24"/>
        </w:rPr>
      </w:pPr>
      <w:r>
        <w:rPr>
          <w:b/>
          <w:sz w:val="24"/>
          <w:szCs w:val="24"/>
        </w:rPr>
        <w:t>TERCERO</w:t>
      </w:r>
      <w:r w:rsidRPr="003E7622">
        <w:rPr>
          <w:b/>
          <w:sz w:val="24"/>
          <w:szCs w:val="24"/>
        </w:rPr>
        <w:t xml:space="preserve">. </w:t>
      </w:r>
      <w:r>
        <w:rPr>
          <w:rFonts w:eastAsia="Times New Roman"/>
          <w:bCs/>
          <w:sz w:val="24"/>
          <w:szCs w:val="24"/>
          <w:lang w:eastAsia="es-ES"/>
        </w:rPr>
        <w:t xml:space="preserve">Si no se impugna, </w:t>
      </w:r>
      <w:r>
        <w:rPr>
          <w:iCs/>
          <w:spacing w:val="-3"/>
          <w:sz w:val="24"/>
          <w:szCs w:val="24"/>
        </w:rPr>
        <w:t xml:space="preserve">por Secretaría General, </w:t>
      </w:r>
      <w:r>
        <w:rPr>
          <w:rFonts w:eastAsia="Times New Roman"/>
          <w:b/>
          <w:bCs/>
          <w:sz w:val="24"/>
          <w:szCs w:val="24"/>
          <w:lang w:eastAsia="es-ES"/>
        </w:rPr>
        <w:t>envíese</w:t>
      </w:r>
      <w:r>
        <w:rPr>
          <w:rFonts w:eastAsia="Times New Roman"/>
          <w:bCs/>
          <w:sz w:val="24"/>
          <w:szCs w:val="24"/>
          <w:lang w:eastAsia="es-ES"/>
        </w:rPr>
        <w:t xml:space="preserve"> el expediente de tutela a la Corte Constitucional para su eventual revisión</w:t>
      </w:r>
      <w:r>
        <w:rPr>
          <w:sz w:val="24"/>
          <w:szCs w:val="24"/>
        </w:rPr>
        <w:t>.</w:t>
      </w:r>
    </w:p>
    <w:p w14:paraId="05E76E15" w14:textId="77777777" w:rsidR="007764AA" w:rsidRPr="003E7622" w:rsidRDefault="007764AA" w:rsidP="007764AA">
      <w:pPr>
        <w:tabs>
          <w:tab w:val="left" w:pos="709"/>
        </w:tabs>
        <w:autoSpaceDE w:val="0"/>
        <w:autoSpaceDN w:val="0"/>
        <w:adjustRightInd w:val="0"/>
        <w:spacing w:line="360" w:lineRule="auto"/>
        <w:ind w:left="0" w:hanging="2"/>
        <w:jc w:val="both"/>
        <w:rPr>
          <w:sz w:val="24"/>
          <w:szCs w:val="24"/>
        </w:rPr>
      </w:pPr>
    </w:p>
    <w:p w14:paraId="2073D7B8" w14:textId="77777777" w:rsidR="004E2969" w:rsidRPr="009C0FC4" w:rsidRDefault="007764AA" w:rsidP="004E2969">
      <w:pPr>
        <w:spacing w:line="360" w:lineRule="auto"/>
        <w:ind w:left="1" w:hanging="3"/>
        <w:jc w:val="both"/>
        <w:rPr>
          <w:bCs/>
          <w:sz w:val="24"/>
          <w:szCs w:val="24"/>
          <w:lang w:eastAsia="es-ES"/>
        </w:rPr>
      </w:pPr>
      <w:r>
        <w:rPr>
          <w:bCs/>
          <w:spacing w:val="-1"/>
          <w:w w:val="105"/>
          <w:sz w:val="24"/>
          <w:szCs w:val="24"/>
        </w:rPr>
        <w:t>S</w:t>
      </w:r>
      <w:r w:rsidRPr="00CC5044">
        <w:rPr>
          <w:bCs/>
          <w:spacing w:val="-1"/>
          <w:w w:val="105"/>
          <w:sz w:val="24"/>
          <w:szCs w:val="24"/>
        </w:rPr>
        <w:t>e deja constancia de que esta providencia fue aprobada por la Sala en la fecha de su encabezado y que se suscribe en forma electrónica mediante el aplicativo SAMAI del Consejo de Estado, de manera que el certificado digital que arroja el sistema permite validar su integ</w:t>
      </w:r>
      <w:r>
        <w:rPr>
          <w:bCs/>
          <w:spacing w:val="-1"/>
          <w:w w:val="105"/>
          <w:sz w:val="24"/>
          <w:szCs w:val="24"/>
        </w:rPr>
        <w:t>ridad y autenticidad en el enlace:</w:t>
      </w:r>
      <w:r w:rsidR="004E2969">
        <w:rPr>
          <w:bCs/>
          <w:spacing w:val="-1"/>
          <w:w w:val="105"/>
          <w:sz w:val="24"/>
          <w:szCs w:val="24"/>
        </w:rPr>
        <w:t xml:space="preserve"> </w:t>
      </w:r>
      <w:hyperlink r:id="rId9" w:history="1">
        <w:r w:rsidR="004E2969" w:rsidRPr="009C0FC4">
          <w:rPr>
            <w:rStyle w:val="Hipervnculo"/>
            <w:bCs/>
            <w:sz w:val="24"/>
            <w:szCs w:val="24"/>
            <w:lang w:eastAsia="es-ES"/>
          </w:rPr>
          <w:t>https://relatoria.consejodeestado.gov.co:8080/Vistas/documentos/evalidador.aspx</w:t>
        </w:r>
      </w:hyperlink>
    </w:p>
    <w:p w14:paraId="64A65DD9" w14:textId="77777777" w:rsidR="004E2969" w:rsidRPr="003556F4" w:rsidRDefault="004E2969" w:rsidP="007764AA">
      <w:pPr>
        <w:widowControl w:val="0"/>
        <w:spacing w:line="360" w:lineRule="auto"/>
        <w:ind w:left="1" w:hanging="3"/>
        <w:jc w:val="both"/>
        <w:rPr>
          <w:bCs/>
          <w:spacing w:val="-1"/>
          <w:w w:val="105"/>
          <w:sz w:val="24"/>
          <w:szCs w:val="24"/>
        </w:rPr>
      </w:pPr>
    </w:p>
    <w:p w14:paraId="00865CB8" w14:textId="77777777" w:rsidR="007764AA" w:rsidRDefault="007764AA" w:rsidP="007764AA">
      <w:pPr>
        <w:widowControl w:val="0"/>
        <w:autoSpaceDE w:val="0"/>
        <w:autoSpaceDN w:val="0"/>
        <w:adjustRightInd w:val="0"/>
        <w:spacing w:line="360" w:lineRule="auto"/>
        <w:ind w:left="0" w:hanging="2"/>
        <w:jc w:val="center"/>
        <w:rPr>
          <w:b/>
          <w:sz w:val="24"/>
          <w:szCs w:val="24"/>
        </w:rPr>
      </w:pPr>
      <w:r>
        <w:rPr>
          <w:b/>
          <w:sz w:val="24"/>
          <w:szCs w:val="24"/>
        </w:rPr>
        <w:t>NOTIFÍQUESE Y CÚMPLASE</w:t>
      </w:r>
    </w:p>
    <w:p w14:paraId="2F8F07BC" w14:textId="77777777" w:rsidR="007764AA" w:rsidRDefault="007764AA" w:rsidP="007764AA">
      <w:pPr>
        <w:spacing w:line="360" w:lineRule="auto"/>
        <w:ind w:left="0" w:hanging="2"/>
        <w:jc w:val="both"/>
        <w:rPr>
          <w:b/>
          <w:sz w:val="24"/>
          <w:szCs w:val="24"/>
        </w:rPr>
      </w:pPr>
    </w:p>
    <w:p w14:paraId="1D2887B3" w14:textId="77777777" w:rsidR="007764AA" w:rsidRPr="00CC5044" w:rsidRDefault="007764AA" w:rsidP="007764AA">
      <w:pPr>
        <w:spacing w:line="360" w:lineRule="auto"/>
        <w:ind w:left="0" w:hanging="2"/>
        <w:jc w:val="both"/>
        <w:rPr>
          <w:bCs/>
        </w:rPr>
      </w:pPr>
      <w:r>
        <w:rPr>
          <w:bCs/>
          <w:sz w:val="20"/>
          <w:szCs w:val="20"/>
        </w:rPr>
        <w:t xml:space="preserve">     </w:t>
      </w:r>
      <w:r w:rsidRPr="00CC5044">
        <w:rPr>
          <w:bCs/>
          <w:sz w:val="20"/>
          <w:szCs w:val="20"/>
        </w:rPr>
        <w:t>Firmado electrónicamente</w:t>
      </w:r>
      <w:r w:rsidRPr="00CC5044">
        <w:rPr>
          <w:bCs/>
        </w:rPr>
        <w:tab/>
      </w:r>
      <w:r w:rsidRPr="00CC5044">
        <w:rPr>
          <w:bCs/>
        </w:rPr>
        <w:tab/>
      </w:r>
      <w:r w:rsidRPr="00CC5044">
        <w:rPr>
          <w:bCs/>
        </w:rPr>
        <w:tab/>
      </w:r>
      <w:r w:rsidRPr="00CC5044">
        <w:rPr>
          <w:bCs/>
        </w:rPr>
        <w:tab/>
      </w:r>
      <w:r w:rsidRPr="00CC5044">
        <w:rPr>
          <w:bCs/>
        </w:rPr>
        <w:tab/>
      </w:r>
      <w:r>
        <w:rPr>
          <w:bCs/>
        </w:rPr>
        <w:t xml:space="preserve">  </w:t>
      </w:r>
      <w:r w:rsidRPr="00CC5044">
        <w:rPr>
          <w:bCs/>
          <w:sz w:val="20"/>
          <w:szCs w:val="20"/>
        </w:rPr>
        <w:t>Firmado electrónicamente</w:t>
      </w:r>
    </w:p>
    <w:p w14:paraId="36EA8DAF" w14:textId="77777777" w:rsidR="007764AA" w:rsidRDefault="007764AA" w:rsidP="007764AA">
      <w:pPr>
        <w:spacing w:line="360" w:lineRule="auto"/>
        <w:ind w:left="0" w:hanging="2"/>
        <w:jc w:val="both"/>
        <w:rPr>
          <w:b/>
          <w:sz w:val="24"/>
          <w:szCs w:val="24"/>
        </w:rPr>
      </w:pPr>
      <w:r>
        <w:rPr>
          <w:b/>
          <w:sz w:val="24"/>
          <w:szCs w:val="24"/>
        </w:rPr>
        <w:t>MARÍA ADRIANA MARÍN                                  MARTA NUBIA VELÁSQUEZ RICO</w:t>
      </w:r>
    </w:p>
    <w:p w14:paraId="5F4A3A21" w14:textId="77777777" w:rsidR="007764AA" w:rsidRDefault="007764AA" w:rsidP="007764AA">
      <w:pPr>
        <w:spacing w:line="360" w:lineRule="auto"/>
        <w:ind w:left="0" w:hanging="2"/>
        <w:jc w:val="both"/>
        <w:rPr>
          <w:b/>
          <w:sz w:val="24"/>
          <w:szCs w:val="24"/>
        </w:rPr>
      </w:pPr>
    </w:p>
    <w:p w14:paraId="7B8DE0C6" w14:textId="77777777" w:rsidR="007764AA" w:rsidRPr="00DE3814" w:rsidRDefault="007764AA" w:rsidP="007764AA">
      <w:pPr>
        <w:spacing w:line="360" w:lineRule="auto"/>
        <w:ind w:left="0" w:hanging="2"/>
        <w:jc w:val="center"/>
        <w:rPr>
          <w:bCs/>
        </w:rPr>
      </w:pPr>
      <w:r w:rsidRPr="00DE3814">
        <w:rPr>
          <w:bCs/>
          <w:sz w:val="20"/>
          <w:szCs w:val="20"/>
        </w:rPr>
        <w:t>Firmado electrónicamente</w:t>
      </w:r>
    </w:p>
    <w:p w14:paraId="0CF51833" w14:textId="77777777" w:rsidR="007764AA" w:rsidRPr="007E358C" w:rsidRDefault="007764AA" w:rsidP="007764AA">
      <w:pPr>
        <w:spacing w:line="360" w:lineRule="auto"/>
        <w:ind w:left="0" w:hanging="2"/>
        <w:jc w:val="center"/>
      </w:pPr>
      <w:r>
        <w:rPr>
          <w:b/>
          <w:sz w:val="24"/>
          <w:szCs w:val="24"/>
        </w:rPr>
        <w:t>JOSÉ ROBERTO SÁCHICA MÉNDEZ</w:t>
      </w:r>
    </w:p>
    <w:p w14:paraId="3C5FF7D9" w14:textId="75A7173C" w:rsidR="005B7B57" w:rsidRDefault="00373E73" w:rsidP="00373E73">
      <w:pPr>
        <w:tabs>
          <w:tab w:val="left" w:pos="567"/>
        </w:tabs>
        <w:suppressAutoHyphens w:val="0"/>
        <w:ind w:leftChars="0" w:left="0" w:right="51" w:firstLineChars="0" w:firstLine="0"/>
        <w:jc w:val="right"/>
        <w:textDirection w:val="lrTb"/>
        <w:textAlignment w:val="auto"/>
        <w:outlineLvl w:val="9"/>
        <w:rPr>
          <w:rFonts w:eastAsia="Times New Roman"/>
          <w:position w:val="0"/>
          <w:sz w:val="24"/>
          <w:szCs w:val="24"/>
          <w:lang w:eastAsia="zh-CN"/>
        </w:rPr>
      </w:pPr>
      <w:r>
        <w:rPr>
          <w:bCs/>
          <w:sz w:val="18"/>
          <w:szCs w:val="18"/>
        </w:rPr>
        <w:t>VF</w:t>
      </w:r>
    </w:p>
    <w:p w14:paraId="67FA421F" w14:textId="77777777" w:rsidR="00F6714A" w:rsidRPr="007E358C" w:rsidRDefault="00F6714A" w:rsidP="007E358C">
      <w:pPr>
        <w:tabs>
          <w:tab w:val="left" w:pos="2705"/>
        </w:tabs>
        <w:spacing w:line="240" w:lineRule="auto"/>
        <w:ind w:leftChars="0" w:right="-43" w:firstLineChars="0" w:firstLine="0"/>
        <w:jc w:val="both"/>
      </w:pPr>
    </w:p>
    <w:sectPr w:rsidR="00F6714A" w:rsidRPr="007E358C" w:rsidSect="00B35268">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102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17E7" w14:textId="77777777" w:rsidR="00481634" w:rsidRDefault="00481634" w:rsidP="00D71FC8">
      <w:pPr>
        <w:spacing w:line="240" w:lineRule="auto"/>
        <w:ind w:left="0" w:hanging="2"/>
      </w:pPr>
      <w:r>
        <w:separator/>
      </w:r>
    </w:p>
  </w:endnote>
  <w:endnote w:type="continuationSeparator" w:id="0">
    <w:p w14:paraId="78BA517E" w14:textId="77777777" w:rsidR="00481634" w:rsidRDefault="00481634" w:rsidP="00D71F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ro W3">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FE5B" w14:textId="77777777" w:rsidR="009239B3" w:rsidRDefault="009239B3" w:rsidP="0027344B">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705546"/>
      <w:docPartObj>
        <w:docPartGallery w:val="Page Numbers (Bottom of Page)"/>
        <w:docPartUnique/>
      </w:docPartObj>
    </w:sdtPr>
    <w:sdtEndPr/>
    <w:sdtContent>
      <w:p w14:paraId="32602278" w14:textId="551DCF00" w:rsidR="009239B3" w:rsidRPr="00D42AF0" w:rsidRDefault="009239B3" w:rsidP="0027344B">
        <w:pPr>
          <w:pStyle w:val="Piedepgina"/>
          <w:ind w:left="0" w:hanging="2"/>
          <w:jc w:val="right"/>
        </w:pPr>
        <w:r w:rsidRPr="00D42AF0">
          <w:fldChar w:fldCharType="begin"/>
        </w:r>
        <w:r w:rsidRPr="00D42AF0">
          <w:instrText>PAGE   \* MERGEFORMAT</w:instrText>
        </w:r>
        <w:r w:rsidRPr="00D42AF0">
          <w:fldChar w:fldCharType="separate"/>
        </w:r>
        <w:r w:rsidR="001119C3" w:rsidRPr="001119C3">
          <w:rPr>
            <w:noProof/>
            <w:lang w:val="es-ES"/>
          </w:rPr>
          <w:t>14</w:t>
        </w:r>
        <w:r w:rsidRPr="00D42AF0">
          <w:fldChar w:fldCharType="end"/>
        </w:r>
      </w:p>
    </w:sdtContent>
  </w:sdt>
  <w:p w14:paraId="2D172864" w14:textId="77777777" w:rsidR="009239B3" w:rsidRDefault="009239B3" w:rsidP="0027344B">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E588" w14:textId="77777777" w:rsidR="009239B3" w:rsidRDefault="009239B3" w:rsidP="0027344B">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C429" w14:textId="77777777" w:rsidR="00481634" w:rsidRDefault="00481634" w:rsidP="00D71FC8">
      <w:pPr>
        <w:spacing w:line="240" w:lineRule="auto"/>
        <w:ind w:left="0" w:hanging="2"/>
      </w:pPr>
      <w:r>
        <w:separator/>
      </w:r>
    </w:p>
  </w:footnote>
  <w:footnote w:type="continuationSeparator" w:id="0">
    <w:p w14:paraId="13790BED" w14:textId="77777777" w:rsidR="00481634" w:rsidRDefault="00481634" w:rsidP="00D71FC8">
      <w:pPr>
        <w:spacing w:line="240" w:lineRule="auto"/>
        <w:ind w:left="0" w:hanging="2"/>
      </w:pPr>
      <w:r>
        <w:continuationSeparator/>
      </w:r>
    </w:p>
  </w:footnote>
  <w:footnote w:id="1">
    <w:p w14:paraId="44E837DC" w14:textId="414A88FE" w:rsidR="00323BFA" w:rsidRPr="009829DB" w:rsidRDefault="00323BFA" w:rsidP="00323BFA">
      <w:pPr>
        <w:pStyle w:val="Textonotapie"/>
        <w:ind w:hanging="2"/>
        <w:rPr>
          <w:szCs w:val="18"/>
          <w:lang w:val="es-CO"/>
        </w:rPr>
      </w:pPr>
      <w:r w:rsidRPr="009829DB">
        <w:rPr>
          <w:rStyle w:val="Refdenotaalpie"/>
          <w:szCs w:val="18"/>
        </w:rPr>
        <w:footnoteRef/>
      </w:r>
      <w:r w:rsidRPr="009829DB">
        <w:rPr>
          <w:szCs w:val="18"/>
        </w:rPr>
        <w:t xml:space="preserve"> </w:t>
      </w:r>
      <w:r w:rsidRPr="009829DB">
        <w:rPr>
          <w:szCs w:val="18"/>
          <w:lang w:val="es-CO"/>
        </w:rPr>
        <w:t xml:space="preserve">La Sala advierte que, el </w:t>
      </w:r>
      <w:r w:rsidR="00AE3634">
        <w:rPr>
          <w:szCs w:val="18"/>
          <w:lang w:val="es-CO"/>
        </w:rPr>
        <w:t>28</w:t>
      </w:r>
      <w:r w:rsidRPr="009829DB">
        <w:rPr>
          <w:szCs w:val="18"/>
          <w:lang w:val="es-CO"/>
        </w:rPr>
        <w:t xml:space="preserve"> de </w:t>
      </w:r>
      <w:r w:rsidR="00AE3634">
        <w:rPr>
          <w:szCs w:val="18"/>
          <w:lang w:val="es-CO"/>
        </w:rPr>
        <w:t>octubre</w:t>
      </w:r>
      <w:r w:rsidRPr="009829DB">
        <w:rPr>
          <w:szCs w:val="18"/>
          <w:lang w:val="es-CO"/>
        </w:rPr>
        <w:t xml:space="preserve"> de 2021, el expediente ingresó al despacho de la magistrada ponente, para elaborar el proyecto de sentencia correspondiente.</w:t>
      </w:r>
    </w:p>
  </w:footnote>
  <w:footnote w:id="2">
    <w:p w14:paraId="4D2AE3D7" w14:textId="4780D1AC" w:rsidR="00187AAE" w:rsidRPr="00A26EBF" w:rsidRDefault="00187AAE">
      <w:pPr>
        <w:pStyle w:val="Textonotapie"/>
        <w:rPr>
          <w:szCs w:val="18"/>
          <w:lang w:val="es-ES"/>
        </w:rPr>
      </w:pPr>
      <w:r w:rsidRPr="009829DB">
        <w:rPr>
          <w:rStyle w:val="Refdenotaalpie"/>
          <w:szCs w:val="18"/>
        </w:rPr>
        <w:footnoteRef/>
      </w:r>
      <w:r w:rsidRPr="009829DB">
        <w:rPr>
          <w:szCs w:val="18"/>
        </w:rPr>
        <w:t xml:space="preserve"> </w:t>
      </w:r>
      <w:bookmarkStart w:id="2" w:name="_Hlk78175441"/>
      <w:r w:rsidRPr="009829DB">
        <w:rPr>
          <w:szCs w:val="18"/>
          <w:lang w:val="es-CO"/>
        </w:rPr>
        <w:t xml:space="preserve">Expedida por </w:t>
      </w:r>
      <w:r w:rsidRPr="009829DB">
        <w:rPr>
          <w:szCs w:val="18"/>
        </w:rPr>
        <w:t>el Consejo Seccional de la Judicatura de Bo</w:t>
      </w:r>
      <w:bookmarkEnd w:id="2"/>
      <w:r w:rsidR="00A26EBF">
        <w:rPr>
          <w:szCs w:val="18"/>
          <w:lang w:val="es-ES"/>
        </w:rPr>
        <w:t>lívar.</w:t>
      </w:r>
    </w:p>
  </w:footnote>
  <w:footnote w:id="3">
    <w:p w14:paraId="69936C2B" w14:textId="33F89784" w:rsidR="00187AAE" w:rsidRPr="009829DB" w:rsidRDefault="00187AAE" w:rsidP="00187AAE">
      <w:pPr>
        <w:spacing w:line="360" w:lineRule="auto"/>
        <w:ind w:left="0" w:hanging="2"/>
        <w:jc w:val="both"/>
        <w:rPr>
          <w:sz w:val="18"/>
          <w:szCs w:val="18"/>
        </w:rPr>
      </w:pPr>
      <w:r w:rsidRPr="009829DB">
        <w:rPr>
          <w:rStyle w:val="Refdenotaalpie"/>
          <w:sz w:val="18"/>
          <w:szCs w:val="18"/>
        </w:rPr>
        <w:footnoteRef/>
      </w:r>
      <w:r w:rsidRPr="009829DB">
        <w:rPr>
          <w:sz w:val="18"/>
          <w:szCs w:val="18"/>
        </w:rPr>
        <w:t xml:space="preserve"> </w:t>
      </w:r>
      <w:bookmarkStart w:id="3" w:name="_Hlk78175485"/>
      <w:r w:rsidRPr="009829DB">
        <w:rPr>
          <w:sz w:val="18"/>
          <w:szCs w:val="18"/>
        </w:rPr>
        <w:t xml:space="preserve">Expedida por la Unidad de Administración de </w:t>
      </w:r>
      <w:r w:rsidR="00A26EBF">
        <w:rPr>
          <w:sz w:val="18"/>
          <w:szCs w:val="18"/>
        </w:rPr>
        <w:t xml:space="preserve">la </w:t>
      </w:r>
      <w:r w:rsidRPr="009829DB">
        <w:rPr>
          <w:sz w:val="18"/>
          <w:szCs w:val="18"/>
        </w:rPr>
        <w:t>Carrera Judicial</w:t>
      </w:r>
      <w:r w:rsidR="004F5A5E" w:rsidRPr="009829DB">
        <w:rPr>
          <w:sz w:val="18"/>
          <w:szCs w:val="18"/>
        </w:rPr>
        <w:t xml:space="preserve"> del Consejo Superior de la Judicatura</w:t>
      </w:r>
      <w:r w:rsidR="00A26EBF">
        <w:rPr>
          <w:sz w:val="18"/>
          <w:szCs w:val="18"/>
        </w:rPr>
        <w:t>.</w:t>
      </w:r>
    </w:p>
    <w:bookmarkEnd w:id="3"/>
    <w:p w14:paraId="30F353EF" w14:textId="57A98BF4" w:rsidR="00187AAE" w:rsidRPr="009829DB" w:rsidRDefault="00187AAE">
      <w:pPr>
        <w:pStyle w:val="Textonotapie"/>
        <w:rPr>
          <w:szCs w:val="18"/>
          <w:lang w:val="es-CO"/>
        </w:rPr>
      </w:pPr>
    </w:p>
  </w:footnote>
  <w:footnote w:id="4">
    <w:p w14:paraId="2AC5CBB5" w14:textId="77F756E7" w:rsidR="00EF35F0" w:rsidRPr="009829DB" w:rsidRDefault="00EF35F0">
      <w:pPr>
        <w:pStyle w:val="Textonotapie"/>
        <w:rPr>
          <w:szCs w:val="18"/>
          <w:lang w:val="es-MX"/>
        </w:rPr>
      </w:pPr>
      <w:r w:rsidRPr="009829DB">
        <w:rPr>
          <w:rStyle w:val="Refdenotaalpie"/>
          <w:szCs w:val="18"/>
        </w:rPr>
        <w:footnoteRef/>
      </w:r>
      <w:r w:rsidRPr="009829DB">
        <w:rPr>
          <w:szCs w:val="18"/>
        </w:rPr>
        <w:t xml:space="preserve"> </w:t>
      </w:r>
      <w:r w:rsidRPr="009829DB">
        <w:rPr>
          <w:szCs w:val="18"/>
          <w:lang w:val="es-MX"/>
        </w:rPr>
        <w:t>Para el efecto</w:t>
      </w:r>
      <w:r w:rsidR="00967FBE">
        <w:rPr>
          <w:szCs w:val="18"/>
          <w:lang w:val="es-MX"/>
        </w:rPr>
        <w:t>,</w:t>
      </w:r>
      <w:r w:rsidRPr="009829DB">
        <w:rPr>
          <w:szCs w:val="18"/>
          <w:lang w:val="es-MX"/>
        </w:rPr>
        <w:t xml:space="preserve"> se ordenó a la Secretaría</w:t>
      </w:r>
      <w:r w:rsidR="00967FBE">
        <w:rPr>
          <w:szCs w:val="18"/>
          <w:lang w:val="es-MX"/>
        </w:rPr>
        <w:t xml:space="preserve"> General</w:t>
      </w:r>
      <w:r w:rsidRPr="009829DB">
        <w:rPr>
          <w:szCs w:val="18"/>
          <w:lang w:val="es-MX"/>
        </w:rPr>
        <w:t xml:space="preserve"> requerir a </w:t>
      </w:r>
      <w:r w:rsidRPr="009829DB">
        <w:rPr>
          <w:szCs w:val="18"/>
        </w:rPr>
        <w:t>la Unidad de Administración de Carrera Judicial, a fin de que publi</w:t>
      </w:r>
      <w:r w:rsidRPr="009829DB">
        <w:rPr>
          <w:szCs w:val="18"/>
          <w:lang w:val="es-MX"/>
        </w:rPr>
        <w:t>cara el auto</w:t>
      </w:r>
      <w:r w:rsidRPr="009829DB">
        <w:rPr>
          <w:szCs w:val="18"/>
        </w:rPr>
        <w:t xml:space="preserve"> en la página web de dicha convocatoria</w:t>
      </w:r>
      <w:r w:rsidRPr="009829DB">
        <w:rPr>
          <w:szCs w:val="18"/>
          <w:lang w:val="es-MX"/>
        </w:rPr>
        <w:t>.</w:t>
      </w:r>
    </w:p>
  </w:footnote>
  <w:footnote w:id="5">
    <w:p w14:paraId="2A839138" w14:textId="77777777" w:rsidR="005B7B57" w:rsidRPr="009829DB" w:rsidRDefault="005B7B57" w:rsidP="005B7B57">
      <w:pPr>
        <w:pStyle w:val="Textonotapie"/>
        <w:ind w:hanging="2"/>
        <w:rPr>
          <w:szCs w:val="18"/>
          <w:lang w:val="es-CO"/>
        </w:rPr>
      </w:pPr>
      <w:r w:rsidRPr="009829DB">
        <w:rPr>
          <w:rStyle w:val="Refdenotaalpie"/>
          <w:szCs w:val="18"/>
        </w:rPr>
        <w:footnoteRef/>
      </w:r>
      <w:r w:rsidRPr="009829DB">
        <w:rPr>
          <w:szCs w:val="18"/>
        </w:rPr>
        <w:t xml:space="preserve"> </w:t>
      </w:r>
      <w:r w:rsidRPr="009829DB">
        <w:rPr>
          <w:szCs w:val="18"/>
          <w:lang w:val="es-CO"/>
        </w:rPr>
        <w:t xml:space="preserve">En este acápite, la Sala acoge y reitera las consideraciones de la Sección Cuarta de esta Corporación, expuestas, entre otras, en las siguientes providencias de tutela: (i) sentencia del 1º de junio de 2016 (expediente 2015-03373-00), M.P. Hugo Fernando Bastidas Bárcenas y (ii) sentencia del 1º de junio de 2017 (expediente </w:t>
      </w:r>
      <w:r w:rsidRPr="009829DB">
        <w:rPr>
          <w:bCs/>
          <w:szCs w:val="18"/>
        </w:rPr>
        <w:t>2017-00150-00), M.P. Stella Jeannette Carvajal Basto (e).</w:t>
      </w:r>
      <w:r w:rsidRPr="009829DB">
        <w:rPr>
          <w:szCs w:val="18"/>
          <w:lang w:val="es-CO"/>
        </w:rPr>
        <w:t xml:space="preserve">  </w:t>
      </w:r>
    </w:p>
  </w:footnote>
  <w:footnote w:id="6">
    <w:p w14:paraId="1466D6CE" w14:textId="77777777" w:rsidR="005B7B57" w:rsidRPr="009829DB" w:rsidRDefault="005B7B57" w:rsidP="005B7B57">
      <w:pPr>
        <w:ind w:left="0" w:hanging="2"/>
        <w:jc w:val="both"/>
        <w:rPr>
          <w:i/>
          <w:sz w:val="18"/>
          <w:szCs w:val="18"/>
        </w:rPr>
      </w:pPr>
      <w:r w:rsidRPr="009829DB">
        <w:rPr>
          <w:rStyle w:val="Refdenotaalpie"/>
          <w:rFonts w:eastAsia="Calibri"/>
          <w:sz w:val="18"/>
          <w:szCs w:val="18"/>
        </w:rPr>
        <w:footnoteRef/>
      </w:r>
      <w:r w:rsidRPr="009829DB">
        <w:rPr>
          <w:sz w:val="18"/>
          <w:szCs w:val="18"/>
        </w:rPr>
        <w:t xml:space="preserve"> «</w:t>
      </w:r>
      <w:r w:rsidRPr="009829DB">
        <w:rPr>
          <w:rStyle w:val="textonavy"/>
          <w:i/>
          <w:sz w:val="18"/>
          <w:szCs w:val="18"/>
        </w:rPr>
        <w:t>Artículo 86.</w:t>
      </w:r>
      <w:r w:rsidRPr="009829DB">
        <w:rPr>
          <w:rStyle w:val="apple-converted-space"/>
          <w:i/>
          <w:sz w:val="18"/>
          <w:szCs w:val="18"/>
        </w:rPr>
        <w:t> </w:t>
      </w:r>
      <w:r w:rsidRPr="009829DB">
        <w:rPr>
          <w:i/>
          <w:sz w:val="18"/>
          <w:szCs w:val="18"/>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14:paraId="484B5EEC" w14:textId="77777777" w:rsidR="005B7B57" w:rsidRPr="009829DB" w:rsidRDefault="005B7B57" w:rsidP="005B7B57">
      <w:pPr>
        <w:ind w:left="0" w:hanging="2"/>
        <w:jc w:val="both"/>
        <w:rPr>
          <w:i/>
          <w:sz w:val="18"/>
          <w:szCs w:val="18"/>
        </w:rPr>
      </w:pPr>
      <w:r w:rsidRPr="009829DB">
        <w:rPr>
          <w:i/>
          <w:sz w:val="18"/>
          <w:szCs w:val="18"/>
        </w:rPr>
        <w:t xml:space="preserve">(…) </w:t>
      </w:r>
      <w:r w:rsidRPr="009829DB">
        <w:rPr>
          <w:i/>
          <w:sz w:val="18"/>
          <w:szCs w:val="18"/>
          <w:u w:val="single"/>
        </w:rPr>
        <w:t>Esta acción solo procederá cuando el afectado no disponga de otro medio de defensa judicial, salvo que aquella se utilice como mecanismo transitorio para evitar un perjuicio irremediable</w:t>
      </w:r>
      <w:r w:rsidRPr="009829DB">
        <w:rPr>
          <w:i/>
          <w:sz w:val="18"/>
          <w:szCs w:val="18"/>
        </w:rPr>
        <w:t xml:space="preserve"> (…)». (se destaca).</w:t>
      </w:r>
    </w:p>
  </w:footnote>
  <w:footnote w:id="7">
    <w:p w14:paraId="0E856585" w14:textId="77777777" w:rsidR="005B7B57" w:rsidRPr="009829DB" w:rsidRDefault="005B7B57" w:rsidP="005B7B57">
      <w:pPr>
        <w:ind w:left="0" w:hanging="2"/>
        <w:jc w:val="both"/>
        <w:rPr>
          <w:i/>
          <w:sz w:val="18"/>
          <w:szCs w:val="18"/>
        </w:rPr>
      </w:pPr>
      <w:r w:rsidRPr="009829DB">
        <w:rPr>
          <w:rStyle w:val="Refdenotaalpie"/>
          <w:rFonts w:eastAsia="Calibri"/>
          <w:sz w:val="18"/>
          <w:szCs w:val="18"/>
        </w:rPr>
        <w:footnoteRef/>
      </w:r>
      <w:r w:rsidRPr="009829DB">
        <w:rPr>
          <w:sz w:val="18"/>
          <w:szCs w:val="18"/>
        </w:rPr>
        <w:t xml:space="preserve"> «</w:t>
      </w:r>
      <w:r w:rsidRPr="009829DB">
        <w:rPr>
          <w:i/>
          <w:sz w:val="18"/>
          <w:szCs w:val="18"/>
        </w:rPr>
        <w:t>Artículo 6. Causales de improcedencia de la tutela. La acción de tutela no procederá:</w:t>
      </w:r>
    </w:p>
    <w:p w14:paraId="2E94545E" w14:textId="25077058" w:rsidR="005B7B57" w:rsidRPr="009829DB" w:rsidRDefault="005B7B57" w:rsidP="005B7B57">
      <w:pPr>
        <w:ind w:left="0" w:hanging="2"/>
        <w:jc w:val="both"/>
        <w:rPr>
          <w:color w:val="000000"/>
          <w:sz w:val="18"/>
          <w:szCs w:val="18"/>
        </w:rPr>
      </w:pPr>
      <w:r w:rsidRPr="009829DB">
        <w:rPr>
          <w:i/>
          <w:color w:val="000000"/>
          <w:sz w:val="18"/>
          <w:szCs w:val="18"/>
        </w:rPr>
        <w:t>1. Cuando existan otros recursos o medios de defensa judiciales, salvo que a</w:t>
      </w:r>
      <w:r w:rsidR="0081023A">
        <w:rPr>
          <w:i/>
          <w:color w:val="000000"/>
          <w:sz w:val="18"/>
          <w:szCs w:val="18"/>
        </w:rPr>
        <w:t>quella</w:t>
      </w:r>
      <w:r w:rsidRPr="009829DB">
        <w:rPr>
          <w:i/>
          <w:color w:val="000000"/>
          <w:sz w:val="18"/>
          <w:szCs w:val="18"/>
        </w:rPr>
        <w:t xml:space="preserve"> se utilice como mecanismo transitorio para evitar un perjuicio irremediable. La existencia de dichos medios será apreciada en concreto, en cuanto a su eficacia, atendiendo las circunstancias en que se encuentra el solicitante </w:t>
      </w:r>
      <w:r w:rsidRPr="009829DB">
        <w:rPr>
          <w:i/>
          <w:sz w:val="18"/>
          <w:szCs w:val="18"/>
        </w:rPr>
        <w:t>(…)».</w:t>
      </w:r>
      <w:r w:rsidRPr="009829DB">
        <w:rPr>
          <w:sz w:val="18"/>
          <w:szCs w:val="18"/>
        </w:rPr>
        <w:t xml:space="preserve"> </w:t>
      </w:r>
    </w:p>
  </w:footnote>
  <w:footnote w:id="8">
    <w:p w14:paraId="0B7564B5" w14:textId="77777777" w:rsidR="005B7B57" w:rsidRPr="009829DB" w:rsidRDefault="005B7B57" w:rsidP="005B7B57">
      <w:pPr>
        <w:ind w:left="0" w:hanging="2"/>
        <w:jc w:val="both"/>
        <w:rPr>
          <w:sz w:val="18"/>
          <w:szCs w:val="18"/>
          <w:lang w:val="es-ES"/>
        </w:rPr>
      </w:pPr>
      <w:r w:rsidRPr="009829DB">
        <w:rPr>
          <w:rStyle w:val="Refdenotaalpie"/>
          <w:rFonts w:eastAsia="Calibri"/>
          <w:sz w:val="18"/>
          <w:szCs w:val="18"/>
        </w:rPr>
        <w:footnoteRef/>
      </w:r>
      <w:r w:rsidRPr="009829DB">
        <w:rPr>
          <w:sz w:val="18"/>
          <w:szCs w:val="18"/>
        </w:rPr>
        <w:t xml:space="preserve"> </w:t>
      </w:r>
      <w:r w:rsidRPr="009829DB">
        <w:rPr>
          <w:sz w:val="18"/>
          <w:szCs w:val="18"/>
          <w:lang w:val="es-ES"/>
        </w:rPr>
        <w:t xml:space="preserve">Sentencia C-543 de 1992. M.P. José Gregorio Hernández Galindo. </w:t>
      </w:r>
    </w:p>
  </w:footnote>
  <w:footnote w:id="9">
    <w:p w14:paraId="31A51CF7" w14:textId="77777777" w:rsidR="005B7B57" w:rsidRPr="009829DB" w:rsidRDefault="005B7B57" w:rsidP="005B7B57">
      <w:pPr>
        <w:pStyle w:val="Textonotapie"/>
        <w:ind w:hanging="2"/>
        <w:rPr>
          <w:szCs w:val="18"/>
        </w:rPr>
      </w:pPr>
      <w:r w:rsidRPr="009829DB">
        <w:rPr>
          <w:rStyle w:val="Refdenotaalpie"/>
          <w:rFonts w:eastAsia="Calibri"/>
          <w:szCs w:val="18"/>
        </w:rPr>
        <w:footnoteRef/>
      </w:r>
      <w:r w:rsidRPr="009829DB">
        <w:rPr>
          <w:szCs w:val="18"/>
        </w:rPr>
        <w:t xml:space="preserve"> Corte Constitucional, sentencia T-695 de 2014, M.P. Gabriel Eduardo Mendoza Martelo. Citando a: </w:t>
      </w:r>
      <w:r w:rsidRPr="009829DB">
        <w:rPr>
          <w:szCs w:val="18"/>
          <w:shd w:val="clear" w:color="auto" w:fill="FFFFFF"/>
        </w:rPr>
        <w:t>Corte Constitucional, sentencias T-225 de 1993, SU-086 de 1999, entre otras.</w:t>
      </w:r>
    </w:p>
  </w:footnote>
  <w:footnote w:id="10">
    <w:p w14:paraId="31AE1134" w14:textId="77777777" w:rsidR="007764AA" w:rsidRPr="009829DB" w:rsidRDefault="007764AA" w:rsidP="007764AA">
      <w:pPr>
        <w:pStyle w:val="Textonotapie"/>
        <w:rPr>
          <w:szCs w:val="18"/>
          <w:lang w:val="es-CO"/>
        </w:rPr>
      </w:pPr>
      <w:r w:rsidRPr="009829DB">
        <w:rPr>
          <w:rStyle w:val="Refdenotaalpie"/>
          <w:szCs w:val="18"/>
        </w:rPr>
        <w:footnoteRef/>
      </w:r>
      <w:r w:rsidRPr="009829DB">
        <w:rPr>
          <w:szCs w:val="18"/>
        </w:rPr>
        <w:t xml:space="preserve"> </w:t>
      </w:r>
      <w:r w:rsidRPr="009829DB">
        <w:rPr>
          <w:szCs w:val="18"/>
          <w:lang w:val="es-CO"/>
        </w:rPr>
        <w:t xml:space="preserve">Sobre el particular consultar la sentencia </w:t>
      </w:r>
      <w:r w:rsidRPr="009829DB">
        <w:rPr>
          <w:szCs w:val="18"/>
        </w:rPr>
        <w:t>SU</w:t>
      </w:r>
      <w:r w:rsidRPr="009829DB">
        <w:rPr>
          <w:szCs w:val="18"/>
          <w:lang w:val="es-CO"/>
        </w:rPr>
        <w:t xml:space="preserve"> </w:t>
      </w:r>
      <w:r w:rsidRPr="009829DB">
        <w:rPr>
          <w:szCs w:val="18"/>
        </w:rPr>
        <w:t>617</w:t>
      </w:r>
      <w:r w:rsidRPr="009829DB">
        <w:rPr>
          <w:szCs w:val="18"/>
          <w:lang w:val="es-CO"/>
        </w:rPr>
        <w:t xml:space="preserve"> de 5 de septiembre de 2013, M.P. Nilson Pinilla Pinilla.</w:t>
      </w:r>
    </w:p>
  </w:footnote>
  <w:footnote w:id="11">
    <w:p w14:paraId="7DD6C5F6" w14:textId="77777777" w:rsidR="007764AA" w:rsidRPr="009829DB" w:rsidRDefault="007764AA" w:rsidP="007764AA">
      <w:pPr>
        <w:pStyle w:val="Textonotapie"/>
        <w:ind w:hanging="2"/>
        <w:rPr>
          <w:rFonts w:cs="Arial"/>
          <w:szCs w:val="18"/>
        </w:rPr>
      </w:pPr>
      <w:r w:rsidRPr="009829DB">
        <w:rPr>
          <w:rStyle w:val="Refdenotaalpie"/>
          <w:szCs w:val="18"/>
        </w:rPr>
        <w:footnoteRef/>
      </w:r>
      <w:r w:rsidRPr="009829DB">
        <w:rPr>
          <w:rFonts w:cs="Arial"/>
          <w:szCs w:val="18"/>
          <w:lang w:val="es-ES"/>
        </w:rPr>
        <w:t xml:space="preserve"> </w:t>
      </w:r>
      <w:r w:rsidRPr="009829DB">
        <w:rPr>
          <w:rFonts w:cs="Arial"/>
          <w:szCs w:val="18"/>
        </w:rPr>
        <w:t>C</w:t>
      </w:r>
      <w:r w:rsidRPr="009829DB">
        <w:rPr>
          <w:rFonts w:cs="Arial"/>
          <w:spacing w:val="-3"/>
          <w:szCs w:val="18"/>
        </w:rPr>
        <w:t>onsejo de Estado, Sala Plena. Providencia del 5 de marzo de 2014. Expediente No. 25000-23-42-000-2013-06871-01. Demandante: Gustavo Francisco Petro Urrego.</w:t>
      </w:r>
    </w:p>
  </w:footnote>
  <w:footnote w:id="12">
    <w:p w14:paraId="337578E9" w14:textId="77777777" w:rsidR="007764AA" w:rsidRPr="009829DB" w:rsidRDefault="007764AA" w:rsidP="007764AA">
      <w:pPr>
        <w:pStyle w:val="Textonotapie"/>
        <w:rPr>
          <w:szCs w:val="18"/>
          <w:lang w:val="es-CO"/>
        </w:rPr>
      </w:pPr>
      <w:r w:rsidRPr="009829DB">
        <w:rPr>
          <w:rStyle w:val="Refdenotaalpie"/>
          <w:szCs w:val="18"/>
        </w:rPr>
        <w:footnoteRef/>
      </w:r>
      <w:r w:rsidRPr="009829DB">
        <w:rPr>
          <w:szCs w:val="18"/>
        </w:rPr>
        <w:t xml:space="preserve"> </w:t>
      </w:r>
      <w:r w:rsidRPr="009829DB">
        <w:rPr>
          <w:szCs w:val="18"/>
          <w:lang w:val="es-ES"/>
        </w:rPr>
        <w:t xml:space="preserve">Ver, entre otras, las sentencias </w:t>
      </w:r>
      <w:r w:rsidRPr="009829DB">
        <w:rPr>
          <w:szCs w:val="18"/>
        </w:rPr>
        <w:t>T-610</w:t>
      </w:r>
      <w:r w:rsidRPr="009829DB">
        <w:rPr>
          <w:szCs w:val="18"/>
          <w:lang w:val="es-CO"/>
        </w:rPr>
        <w:t xml:space="preserve"> de 3 de octubre de 2017, M.P. Diana Fajardo Rivera; T-059 de 14 de febrero de 2019, M.P. Alejandro Linares Cantillo </w:t>
      </w:r>
    </w:p>
  </w:footnote>
  <w:footnote w:id="13">
    <w:p w14:paraId="3CAC56F0" w14:textId="6D4E3CFB" w:rsidR="007764AA" w:rsidRPr="009829DB" w:rsidRDefault="007764AA" w:rsidP="007764AA">
      <w:pPr>
        <w:suppressAutoHyphens w:val="0"/>
        <w:spacing w:line="240" w:lineRule="auto"/>
        <w:ind w:leftChars="0" w:left="0" w:firstLineChars="0" w:firstLine="0"/>
        <w:jc w:val="both"/>
        <w:textDirection w:val="lrTb"/>
        <w:textAlignment w:val="auto"/>
        <w:outlineLvl w:val="9"/>
        <w:rPr>
          <w:sz w:val="18"/>
          <w:szCs w:val="18"/>
        </w:rPr>
      </w:pPr>
      <w:r w:rsidRPr="001C0274">
        <w:rPr>
          <w:rStyle w:val="Refdenotaalpie"/>
          <w:sz w:val="18"/>
          <w:szCs w:val="18"/>
        </w:rPr>
        <w:footnoteRef/>
      </w:r>
      <w:r w:rsidRPr="001C0274">
        <w:rPr>
          <w:sz w:val="18"/>
          <w:szCs w:val="18"/>
        </w:rPr>
        <w:t xml:space="preserve"> </w:t>
      </w:r>
      <w:r w:rsidRPr="001C0274">
        <w:rPr>
          <w:rFonts w:eastAsia="Times New Roman"/>
          <w:color w:val="000000"/>
          <w:position w:val="0"/>
          <w:sz w:val="18"/>
          <w:szCs w:val="18"/>
          <w:bdr w:val="none" w:sz="0" w:space="0" w:color="auto" w:frame="1"/>
          <w:lang w:val="es-ES_tradnl"/>
        </w:rPr>
        <w:t xml:space="preserve">El cargo de </w:t>
      </w:r>
      <w:r w:rsidR="002B2EB3" w:rsidRPr="001C0274">
        <w:rPr>
          <w:rFonts w:eastAsia="Times New Roman"/>
          <w:color w:val="000000"/>
          <w:position w:val="0"/>
          <w:sz w:val="18"/>
          <w:szCs w:val="18"/>
          <w:bdr w:val="none" w:sz="0" w:space="0" w:color="auto" w:frame="1"/>
          <w:lang w:val="es-ES_tradnl"/>
        </w:rPr>
        <w:t>c</w:t>
      </w:r>
      <w:r w:rsidRPr="001C0274">
        <w:rPr>
          <w:rFonts w:eastAsia="Times New Roman"/>
          <w:color w:val="000000"/>
          <w:position w:val="0"/>
          <w:sz w:val="18"/>
          <w:szCs w:val="18"/>
          <w:bdr w:val="none" w:sz="0" w:space="0" w:color="auto" w:frame="1"/>
          <w:lang w:val="es-ES_tradnl"/>
        </w:rPr>
        <w:t xml:space="preserve">itador de </w:t>
      </w:r>
      <w:r w:rsidR="004E2969" w:rsidRPr="001C0274">
        <w:rPr>
          <w:rFonts w:eastAsia="Times New Roman"/>
          <w:color w:val="000000"/>
          <w:position w:val="0"/>
          <w:sz w:val="18"/>
          <w:szCs w:val="18"/>
          <w:bdr w:val="none" w:sz="0" w:space="0" w:color="auto" w:frame="1"/>
          <w:lang w:val="es-ES_tradnl"/>
        </w:rPr>
        <w:t>Juzgado Municipal</w:t>
      </w:r>
      <w:r w:rsidR="002B2EB3" w:rsidRPr="001C0274">
        <w:rPr>
          <w:rFonts w:eastAsia="Times New Roman"/>
          <w:color w:val="000000"/>
          <w:position w:val="0"/>
          <w:sz w:val="18"/>
          <w:szCs w:val="18"/>
          <w:bdr w:val="none" w:sz="0" w:space="0" w:color="auto" w:frame="1"/>
          <w:lang w:val="es-ES_tradnl"/>
        </w:rPr>
        <w:t>,</w:t>
      </w:r>
      <w:r w:rsidR="001E355E" w:rsidRPr="001C0274">
        <w:rPr>
          <w:rFonts w:eastAsia="Times New Roman"/>
          <w:color w:val="000000"/>
          <w:position w:val="0"/>
          <w:sz w:val="18"/>
          <w:szCs w:val="18"/>
          <w:bdr w:val="none" w:sz="0" w:space="0" w:color="auto" w:frame="1"/>
          <w:lang w:val="es-ES_tradnl"/>
        </w:rPr>
        <w:t xml:space="preserve"> </w:t>
      </w:r>
      <w:r w:rsidRPr="001C0274">
        <w:rPr>
          <w:rFonts w:eastAsia="Times New Roman"/>
          <w:color w:val="000000"/>
          <w:position w:val="0"/>
          <w:sz w:val="18"/>
          <w:szCs w:val="18"/>
          <w:bdr w:val="none" w:sz="0" w:space="0" w:color="auto" w:frame="1"/>
          <w:lang w:val="es-ES_tradnl"/>
        </w:rPr>
        <w:t>para el cual concursó no es de per</w:t>
      </w:r>
      <w:r w:rsidR="002B2EB3" w:rsidRPr="001C0274">
        <w:rPr>
          <w:rFonts w:eastAsia="Times New Roman"/>
          <w:color w:val="000000"/>
          <w:position w:val="0"/>
          <w:sz w:val="18"/>
          <w:szCs w:val="18"/>
          <w:bdr w:val="none" w:sz="0" w:space="0" w:color="auto" w:frame="1"/>
          <w:lang w:val="es-ES_tradnl"/>
        </w:rPr>
        <w:t>í</w:t>
      </w:r>
      <w:r w:rsidRPr="001C0274">
        <w:rPr>
          <w:rFonts w:eastAsia="Times New Roman"/>
          <w:color w:val="000000"/>
          <w:position w:val="0"/>
          <w:sz w:val="18"/>
          <w:szCs w:val="18"/>
          <w:bdr w:val="none" w:sz="0" w:space="0" w:color="auto" w:frame="1"/>
          <w:lang w:val="es-ES_tradnl"/>
        </w:rPr>
        <w:t xml:space="preserve">odo fijo y las listas de elegibles que ya se conformaron </w:t>
      </w:r>
      <w:r w:rsidR="009829DB" w:rsidRPr="001C0274">
        <w:rPr>
          <w:rFonts w:eastAsia="Times New Roman"/>
          <w:color w:val="000000"/>
          <w:position w:val="0"/>
          <w:sz w:val="18"/>
          <w:szCs w:val="18"/>
          <w:bdr w:val="none" w:sz="0" w:space="0" w:color="auto" w:frame="1"/>
          <w:lang w:val="es-ES_tradnl"/>
        </w:rPr>
        <w:t xml:space="preserve">mediante </w:t>
      </w:r>
      <w:r w:rsidR="009829DB" w:rsidRPr="001C0274">
        <w:rPr>
          <w:sz w:val="18"/>
          <w:szCs w:val="18"/>
        </w:rPr>
        <w:t>Resolución No. CSJB</w:t>
      </w:r>
      <w:r w:rsidR="00F114A8" w:rsidRPr="001C0274">
        <w:rPr>
          <w:sz w:val="18"/>
          <w:szCs w:val="18"/>
        </w:rPr>
        <w:t>O</w:t>
      </w:r>
      <w:r w:rsidR="009829DB" w:rsidRPr="001C0274">
        <w:rPr>
          <w:sz w:val="18"/>
          <w:szCs w:val="18"/>
        </w:rPr>
        <w:t>R21-</w:t>
      </w:r>
      <w:r w:rsidR="00F114A8" w:rsidRPr="001C0274">
        <w:rPr>
          <w:sz w:val="18"/>
          <w:szCs w:val="18"/>
        </w:rPr>
        <w:t>1103</w:t>
      </w:r>
      <w:r w:rsidR="009829DB" w:rsidRPr="001C0274">
        <w:rPr>
          <w:sz w:val="18"/>
          <w:szCs w:val="18"/>
        </w:rPr>
        <w:t xml:space="preserve"> de </w:t>
      </w:r>
      <w:r w:rsidR="00F114A8" w:rsidRPr="001C0274">
        <w:rPr>
          <w:sz w:val="18"/>
          <w:szCs w:val="18"/>
        </w:rPr>
        <w:t>6 de septiembre</w:t>
      </w:r>
      <w:r w:rsidR="009829DB" w:rsidRPr="001C0274">
        <w:rPr>
          <w:sz w:val="18"/>
          <w:szCs w:val="18"/>
        </w:rPr>
        <w:t xml:space="preserve"> de 2021, </w:t>
      </w:r>
      <w:r w:rsidRPr="001C0274">
        <w:rPr>
          <w:rFonts w:eastAsia="Times New Roman"/>
          <w:color w:val="000000"/>
          <w:position w:val="0"/>
          <w:sz w:val="18"/>
          <w:szCs w:val="18"/>
          <w:bdr w:val="none" w:sz="0" w:space="0" w:color="auto" w:frame="1"/>
          <w:lang w:val="es-ES_tradnl"/>
        </w:rPr>
        <w:t>tienen</w:t>
      </w:r>
      <w:r w:rsidR="002B2EB3" w:rsidRPr="001C0274">
        <w:rPr>
          <w:rFonts w:eastAsia="Times New Roman"/>
          <w:color w:val="000000"/>
          <w:position w:val="0"/>
          <w:sz w:val="18"/>
          <w:szCs w:val="18"/>
          <w:bdr w:val="none" w:sz="0" w:space="0" w:color="auto" w:frame="1"/>
          <w:lang w:val="es-ES_tradnl"/>
        </w:rPr>
        <w:t xml:space="preserve"> una</w:t>
      </w:r>
      <w:r w:rsidRPr="001C0274">
        <w:rPr>
          <w:rFonts w:eastAsia="Times New Roman"/>
          <w:color w:val="000000"/>
          <w:position w:val="0"/>
          <w:sz w:val="18"/>
          <w:szCs w:val="18"/>
          <w:bdr w:val="none" w:sz="0" w:space="0" w:color="auto" w:frame="1"/>
          <w:lang w:val="es-ES_tradnl"/>
        </w:rPr>
        <w:t xml:space="preserve"> vigencia de 4 años a partir de su firmeza, de conformidad con el </w:t>
      </w:r>
      <w:r w:rsidRPr="001C0274">
        <w:rPr>
          <w:sz w:val="18"/>
          <w:szCs w:val="18"/>
        </w:rPr>
        <w:t>A</w:t>
      </w:r>
      <w:r w:rsidR="002B2EB3" w:rsidRPr="001C0274">
        <w:rPr>
          <w:sz w:val="18"/>
          <w:szCs w:val="18"/>
        </w:rPr>
        <w:t>cuerdo</w:t>
      </w:r>
      <w:r w:rsidRPr="001C0274">
        <w:rPr>
          <w:sz w:val="18"/>
          <w:szCs w:val="18"/>
        </w:rPr>
        <w:t xml:space="preserve"> No. </w:t>
      </w:r>
      <w:r w:rsidR="009829DB" w:rsidRPr="001C0274">
        <w:rPr>
          <w:sz w:val="18"/>
          <w:szCs w:val="18"/>
        </w:rPr>
        <w:t>CSJB</w:t>
      </w:r>
      <w:r w:rsidR="00F114A8" w:rsidRPr="001C0274">
        <w:rPr>
          <w:sz w:val="18"/>
          <w:szCs w:val="18"/>
        </w:rPr>
        <w:t>O</w:t>
      </w:r>
      <w:r w:rsidR="009829DB" w:rsidRPr="001C0274">
        <w:rPr>
          <w:sz w:val="18"/>
          <w:szCs w:val="18"/>
        </w:rPr>
        <w:t>A17-</w:t>
      </w:r>
      <w:r w:rsidR="00F114A8" w:rsidRPr="001C0274">
        <w:rPr>
          <w:sz w:val="18"/>
          <w:szCs w:val="18"/>
        </w:rPr>
        <w:t>609</w:t>
      </w:r>
      <w:r w:rsidR="009829DB" w:rsidRPr="001C0274">
        <w:rPr>
          <w:sz w:val="18"/>
          <w:szCs w:val="18"/>
        </w:rPr>
        <w:t xml:space="preserve"> del 6 de octubre de 2017</w:t>
      </w:r>
      <w:r w:rsidRPr="001C0274">
        <w:rPr>
          <w:sz w:val="18"/>
          <w:szCs w:val="18"/>
        </w:rPr>
        <w:t>.</w:t>
      </w:r>
    </w:p>
  </w:footnote>
  <w:footnote w:id="14">
    <w:p w14:paraId="3A901C4A" w14:textId="3DC98646" w:rsidR="007764AA" w:rsidRPr="009408A7" w:rsidRDefault="007764AA" w:rsidP="007764AA">
      <w:pPr>
        <w:pStyle w:val="Textonotapie"/>
        <w:rPr>
          <w:lang w:val="es-CO"/>
        </w:rPr>
      </w:pPr>
      <w:r w:rsidRPr="009829DB">
        <w:rPr>
          <w:rStyle w:val="Refdenotaalpie"/>
          <w:szCs w:val="18"/>
        </w:rPr>
        <w:footnoteRef/>
      </w:r>
      <w:r w:rsidRPr="009829DB">
        <w:rPr>
          <w:szCs w:val="18"/>
        </w:rPr>
        <w:t xml:space="preserve"> </w:t>
      </w:r>
      <w:r w:rsidRPr="009829DB">
        <w:rPr>
          <w:szCs w:val="18"/>
          <w:lang w:val="es-CO"/>
        </w:rPr>
        <w:t>Sentencia T-554 de 20 de noviembre de 2019, M</w:t>
      </w:r>
      <w:r w:rsidR="00397B6C">
        <w:rPr>
          <w:szCs w:val="18"/>
          <w:lang w:val="es-CO"/>
        </w:rPr>
        <w:t>.</w:t>
      </w:r>
      <w:r w:rsidRPr="009829DB">
        <w:rPr>
          <w:szCs w:val="18"/>
          <w:lang w:val="es-CO"/>
        </w:rPr>
        <w:t>P. Carlos Bernal Pulido, entre otras.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D9CE" w14:textId="77777777" w:rsidR="009239B3" w:rsidRDefault="009239B3" w:rsidP="0027344B">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92FE" w14:textId="5BEF0433" w:rsidR="009239B3" w:rsidRPr="00F932FF" w:rsidRDefault="009239B3" w:rsidP="00121555">
    <w:pPr>
      <w:widowControl w:val="0"/>
      <w:tabs>
        <w:tab w:val="left" w:pos="1985"/>
      </w:tabs>
      <w:spacing w:line="240" w:lineRule="auto"/>
      <w:ind w:left="0" w:hanging="2"/>
      <w:jc w:val="both"/>
      <w:rPr>
        <w:i/>
        <w:sz w:val="16"/>
        <w:szCs w:val="16"/>
      </w:rPr>
    </w:pPr>
    <w:r>
      <w:rPr>
        <w:b/>
        <w:sz w:val="16"/>
        <w:szCs w:val="16"/>
      </w:rPr>
      <w:tab/>
    </w:r>
    <w:r>
      <w:rPr>
        <w:b/>
        <w:sz w:val="16"/>
        <w:szCs w:val="16"/>
      </w:rPr>
      <w:tab/>
    </w:r>
    <w:r>
      <w:rPr>
        <w:b/>
        <w:sz w:val="16"/>
        <w:szCs w:val="16"/>
      </w:rPr>
      <w:tab/>
    </w:r>
    <w:r>
      <w:rPr>
        <w:b/>
        <w:sz w:val="16"/>
        <w:szCs w:val="16"/>
      </w:rPr>
      <w:tab/>
    </w:r>
    <w:r w:rsidR="00F932FF">
      <w:rPr>
        <w:b/>
        <w:sz w:val="16"/>
        <w:szCs w:val="16"/>
      </w:rPr>
      <w:tab/>
    </w:r>
    <w:r w:rsidR="00F932FF">
      <w:rPr>
        <w:b/>
        <w:sz w:val="16"/>
        <w:szCs w:val="16"/>
      </w:rPr>
      <w:tab/>
    </w:r>
    <w:r w:rsidRPr="00F932FF">
      <w:rPr>
        <w:i/>
        <w:sz w:val="16"/>
        <w:szCs w:val="16"/>
      </w:rPr>
      <w:t xml:space="preserve">Radicación: </w:t>
    </w:r>
    <w:r w:rsidR="00F932FF" w:rsidRPr="00F932FF">
      <w:rPr>
        <w:i/>
        <w:sz w:val="16"/>
        <w:szCs w:val="16"/>
      </w:rPr>
      <w:t>11001-03-15-000-2021-</w:t>
    </w:r>
    <w:r w:rsidR="00C070AA" w:rsidRPr="00C070AA">
      <w:rPr>
        <w:i/>
        <w:sz w:val="16"/>
        <w:szCs w:val="16"/>
      </w:rPr>
      <w:t>06517-00</w:t>
    </w:r>
    <w:r w:rsidRPr="00F932FF">
      <w:rPr>
        <w:i/>
        <w:sz w:val="16"/>
        <w:szCs w:val="16"/>
      </w:rPr>
      <w:tab/>
    </w:r>
    <w:r w:rsidRPr="00F932FF">
      <w:rPr>
        <w:i/>
        <w:sz w:val="16"/>
        <w:szCs w:val="16"/>
      </w:rPr>
      <w:tab/>
    </w:r>
    <w:r w:rsidRPr="00F932FF">
      <w:rPr>
        <w:i/>
        <w:sz w:val="16"/>
        <w:szCs w:val="16"/>
      </w:rPr>
      <w:tab/>
    </w:r>
    <w:r w:rsidRPr="00F932FF">
      <w:rPr>
        <w:i/>
        <w:sz w:val="16"/>
        <w:szCs w:val="16"/>
      </w:rPr>
      <w:tab/>
    </w:r>
    <w:r w:rsidR="00F932FF" w:rsidRPr="00F932FF">
      <w:rPr>
        <w:i/>
        <w:sz w:val="16"/>
        <w:szCs w:val="16"/>
      </w:rPr>
      <w:tab/>
    </w:r>
    <w:r w:rsidR="00F932FF">
      <w:rPr>
        <w:i/>
        <w:sz w:val="16"/>
        <w:szCs w:val="16"/>
      </w:rPr>
      <w:tab/>
    </w:r>
    <w:r w:rsidR="00F932FF">
      <w:rPr>
        <w:i/>
        <w:sz w:val="16"/>
        <w:szCs w:val="16"/>
      </w:rPr>
      <w:tab/>
    </w:r>
    <w:r w:rsidRPr="00F932FF">
      <w:rPr>
        <w:i/>
        <w:sz w:val="16"/>
        <w:szCs w:val="16"/>
      </w:rPr>
      <w:t xml:space="preserve">Actor: </w:t>
    </w:r>
    <w:r w:rsidR="00893750" w:rsidRPr="00C070AA">
      <w:rPr>
        <w:i/>
        <w:sz w:val="16"/>
        <w:szCs w:val="16"/>
        <w:lang w:eastAsia="es-ES"/>
      </w:rPr>
      <w:t>Jorge Luis Verhelst Mejía</w:t>
    </w:r>
  </w:p>
  <w:p w14:paraId="4769CEF3" w14:textId="5A53B4AE" w:rsidR="009239B3" w:rsidRPr="00F932FF" w:rsidRDefault="009239B3" w:rsidP="00121555">
    <w:pPr>
      <w:widowControl w:val="0"/>
      <w:tabs>
        <w:tab w:val="left" w:pos="1985"/>
      </w:tabs>
      <w:spacing w:line="240" w:lineRule="auto"/>
      <w:ind w:leftChars="0" w:left="1980" w:firstLineChars="0" w:hanging="1980"/>
      <w:jc w:val="both"/>
      <w:rPr>
        <w:i/>
        <w:sz w:val="16"/>
        <w:szCs w:val="16"/>
      </w:rPr>
    </w:pPr>
    <w:r w:rsidRPr="00F932FF">
      <w:rPr>
        <w:i/>
        <w:sz w:val="16"/>
        <w:szCs w:val="16"/>
      </w:rPr>
      <w:tab/>
    </w:r>
    <w:r w:rsidRPr="00F932FF">
      <w:rPr>
        <w:i/>
        <w:sz w:val="16"/>
        <w:szCs w:val="16"/>
      </w:rPr>
      <w:tab/>
    </w:r>
    <w:r w:rsidRPr="00F932FF">
      <w:rPr>
        <w:i/>
        <w:sz w:val="16"/>
        <w:szCs w:val="16"/>
      </w:rPr>
      <w:tab/>
    </w:r>
    <w:r w:rsidRPr="00F932FF">
      <w:rPr>
        <w:i/>
        <w:sz w:val="16"/>
        <w:szCs w:val="16"/>
      </w:rPr>
      <w:tab/>
    </w:r>
    <w:r w:rsidR="00F932FF">
      <w:rPr>
        <w:i/>
        <w:sz w:val="16"/>
        <w:szCs w:val="16"/>
      </w:rPr>
      <w:tab/>
    </w:r>
    <w:r w:rsidR="00F932FF">
      <w:rPr>
        <w:i/>
        <w:sz w:val="16"/>
        <w:szCs w:val="16"/>
      </w:rPr>
      <w:tab/>
    </w:r>
    <w:r w:rsidRPr="00F932FF">
      <w:rPr>
        <w:i/>
        <w:sz w:val="16"/>
        <w:szCs w:val="16"/>
      </w:rPr>
      <w:t xml:space="preserve">Demandado: </w:t>
    </w:r>
    <w:r w:rsidR="00893750">
      <w:rPr>
        <w:i/>
        <w:sz w:val="16"/>
        <w:szCs w:val="16"/>
      </w:rPr>
      <w:t>Consejo Superior de la Judicatura y otro</w:t>
    </w:r>
  </w:p>
  <w:p w14:paraId="41350E5A" w14:textId="109D2874" w:rsidR="009239B3" w:rsidRPr="00F932FF" w:rsidRDefault="009239B3" w:rsidP="00253A9D">
    <w:pPr>
      <w:widowControl w:val="0"/>
      <w:tabs>
        <w:tab w:val="left" w:pos="1985"/>
      </w:tabs>
      <w:ind w:leftChars="0" w:left="0" w:firstLineChars="0" w:firstLine="0"/>
      <w:jc w:val="both"/>
      <w:rPr>
        <w:i/>
        <w:sz w:val="16"/>
        <w:szCs w:val="16"/>
      </w:rPr>
    </w:pPr>
    <w:r w:rsidRPr="00F932FF">
      <w:rPr>
        <w:i/>
        <w:sz w:val="16"/>
        <w:szCs w:val="16"/>
      </w:rPr>
      <w:tab/>
    </w:r>
    <w:r w:rsidRPr="00F932FF">
      <w:rPr>
        <w:i/>
        <w:sz w:val="16"/>
        <w:szCs w:val="16"/>
      </w:rPr>
      <w:tab/>
    </w:r>
    <w:r w:rsidRPr="00F932FF">
      <w:rPr>
        <w:i/>
        <w:sz w:val="16"/>
        <w:szCs w:val="16"/>
      </w:rPr>
      <w:tab/>
    </w:r>
    <w:r w:rsidR="00F932FF">
      <w:rPr>
        <w:i/>
        <w:sz w:val="16"/>
        <w:szCs w:val="16"/>
      </w:rPr>
      <w:tab/>
    </w:r>
    <w:r w:rsidR="00F932FF">
      <w:rPr>
        <w:i/>
        <w:sz w:val="16"/>
        <w:szCs w:val="16"/>
      </w:rPr>
      <w:tab/>
    </w:r>
    <w:r w:rsidRPr="00F932FF">
      <w:rPr>
        <w:i/>
        <w:sz w:val="16"/>
        <w:szCs w:val="16"/>
      </w:rPr>
      <w:t xml:space="preserve">Referencia: </w:t>
    </w:r>
    <w:r w:rsidR="00893750" w:rsidRPr="00F932FF">
      <w:rPr>
        <w:i/>
        <w:sz w:val="16"/>
        <w:szCs w:val="16"/>
      </w:rPr>
      <w:t>sentencia de tutela de primera instancia</w:t>
    </w:r>
  </w:p>
  <w:p w14:paraId="650F24AF" w14:textId="75C81B65" w:rsidR="00EF00B2" w:rsidRDefault="009239B3" w:rsidP="001B4EA9">
    <w:pPr>
      <w:widowControl w:val="0"/>
      <w:tabs>
        <w:tab w:val="left" w:pos="1985"/>
      </w:tabs>
      <w:spacing w:line="240" w:lineRule="auto"/>
      <w:ind w:leftChars="0" w:left="0" w:firstLineChars="0" w:firstLine="0"/>
      <w:jc w:val="both"/>
      <w:rPr>
        <w:i/>
        <w:sz w:val="16"/>
        <w:szCs w:val="16"/>
      </w:rPr>
    </w:pPr>
    <w:r w:rsidRPr="00A265B0">
      <w:rPr>
        <w:i/>
        <w:sz w:val="16"/>
        <w:szCs w:val="16"/>
      </w:rPr>
      <w:tab/>
    </w:r>
  </w:p>
  <w:p w14:paraId="146B5C7E" w14:textId="77777777" w:rsidR="0081023A" w:rsidRPr="00A265B0" w:rsidRDefault="0081023A" w:rsidP="001B4EA9">
    <w:pPr>
      <w:widowControl w:val="0"/>
      <w:tabs>
        <w:tab w:val="left" w:pos="1985"/>
      </w:tabs>
      <w:spacing w:line="240" w:lineRule="auto"/>
      <w:ind w:leftChars="0" w:left="0" w:firstLineChars="0" w:firstLine="0"/>
      <w:jc w:val="both"/>
      <w:rPr>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DC4D" w14:textId="77777777" w:rsidR="009239B3" w:rsidRDefault="009239B3" w:rsidP="0027344B">
    <w:pPr>
      <w:pBdr>
        <w:top w:val="nil"/>
        <w:left w:val="nil"/>
        <w:bottom w:val="nil"/>
        <w:right w:val="nil"/>
        <w:between w:val="nil"/>
      </w:pBdr>
      <w:spacing w:line="240" w:lineRule="auto"/>
      <w:ind w:left="0" w:hanging="2"/>
      <w:rPr>
        <w:color w:val="000000"/>
      </w:rPr>
    </w:pPr>
  </w:p>
  <w:p w14:paraId="6B276DC8" w14:textId="77777777" w:rsidR="009239B3" w:rsidRDefault="009239B3" w:rsidP="0027344B">
    <w:pPr>
      <w:pBdr>
        <w:top w:val="nil"/>
        <w:left w:val="nil"/>
        <w:bottom w:val="nil"/>
        <w:right w:val="nil"/>
        <w:between w:val="nil"/>
      </w:pBdr>
      <w:spacing w:line="240" w:lineRule="auto"/>
      <w:ind w:left="0" w:hanging="2"/>
      <w:rPr>
        <w:color w:val="000000"/>
      </w:rPr>
    </w:pPr>
  </w:p>
  <w:p w14:paraId="62AB7C94" w14:textId="77777777" w:rsidR="009239B3" w:rsidRDefault="009239B3" w:rsidP="0027344B">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24BF"/>
    <w:multiLevelType w:val="hybridMultilevel"/>
    <w:tmpl w:val="E670F910"/>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 w15:restartNumberingAfterBreak="0">
    <w:nsid w:val="157B4FAA"/>
    <w:multiLevelType w:val="multilevel"/>
    <w:tmpl w:val="C9D47ED2"/>
    <w:lvl w:ilvl="0">
      <w:start w:val="1"/>
      <w:numFmt w:val="decimal"/>
      <w:lvlText w:val="%1."/>
      <w:lvlJc w:val="left"/>
      <w:pPr>
        <w:ind w:left="3196" w:hanging="360"/>
      </w:pPr>
      <w:rPr>
        <w:rFonts w:hint="default"/>
      </w:rPr>
    </w:lvl>
    <w:lvl w:ilvl="1">
      <w:start w:val="3"/>
      <w:numFmt w:val="decimal"/>
      <w:isLgl/>
      <w:lvlText w:val="%1.%2."/>
      <w:lvlJc w:val="left"/>
      <w:pPr>
        <w:ind w:left="718" w:hanging="720"/>
      </w:pPr>
      <w:rPr>
        <w:rFonts w:hint="default"/>
        <w:b/>
        <w:color w:val="000000"/>
      </w:rPr>
    </w:lvl>
    <w:lvl w:ilvl="2">
      <w:start w:val="2"/>
      <w:numFmt w:val="decimal"/>
      <w:isLgl/>
      <w:lvlText w:val="%1.%2.%3."/>
      <w:lvlJc w:val="left"/>
      <w:pPr>
        <w:ind w:left="718" w:hanging="720"/>
      </w:pPr>
      <w:rPr>
        <w:rFonts w:hint="default"/>
        <w:b/>
        <w:color w:val="000000"/>
      </w:rPr>
    </w:lvl>
    <w:lvl w:ilvl="3">
      <w:start w:val="1"/>
      <w:numFmt w:val="decimal"/>
      <w:isLgl/>
      <w:lvlText w:val="%1.%2.%3.%4."/>
      <w:lvlJc w:val="left"/>
      <w:pPr>
        <w:ind w:left="1078" w:hanging="1080"/>
      </w:pPr>
      <w:rPr>
        <w:rFonts w:hint="default"/>
        <w:b/>
        <w:color w:val="000000"/>
      </w:rPr>
    </w:lvl>
    <w:lvl w:ilvl="4">
      <w:start w:val="1"/>
      <w:numFmt w:val="decimal"/>
      <w:isLgl/>
      <w:lvlText w:val="%1.%2.%3.%4.%5."/>
      <w:lvlJc w:val="left"/>
      <w:pPr>
        <w:ind w:left="1078" w:hanging="1080"/>
      </w:pPr>
      <w:rPr>
        <w:rFonts w:hint="default"/>
        <w:b/>
        <w:color w:val="000000"/>
      </w:rPr>
    </w:lvl>
    <w:lvl w:ilvl="5">
      <w:start w:val="1"/>
      <w:numFmt w:val="decimal"/>
      <w:isLgl/>
      <w:lvlText w:val="%1.%2.%3.%4.%5.%6."/>
      <w:lvlJc w:val="left"/>
      <w:pPr>
        <w:ind w:left="1438" w:hanging="1440"/>
      </w:pPr>
      <w:rPr>
        <w:rFonts w:hint="default"/>
        <w:b/>
        <w:color w:val="000000"/>
      </w:rPr>
    </w:lvl>
    <w:lvl w:ilvl="6">
      <w:start w:val="1"/>
      <w:numFmt w:val="decimal"/>
      <w:isLgl/>
      <w:lvlText w:val="%1.%2.%3.%4.%5.%6.%7."/>
      <w:lvlJc w:val="left"/>
      <w:pPr>
        <w:ind w:left="1438" w:hanging="1440"/>
      </w:pPr>
      <w:rPr>
        <w:rFonts w:hint="default"/>
        <w:b/>
        <w:color w:val="000000"/>
      </w:rPr>
    </w:lvl>
    <w:lvl w:ilvl="7">
      <w:start w:val="1"/>
      <w:numFmt w:val="decimal"/>
      <w:isLgl/>
      <w:lvlText w:val="%1.%2.%3.%4.%5.%6.%7.%8."/>
      <w:lvlJc w:val="left"/>
      <w:pPr>
        <w:ind w:left="1798" w:hanging="1800"/>
      </w:pPr>
      <w:rPr>
        <w:rFonts w:hint="default"/>
        <w:b/>
        <w:color w:val="000000"/>
      </w:rPr>
    </w:lvl>
    <w:lvl w:ilvl="8">
      <w:start w:val="1"/>
      <w:numFmt w:val="decimal"/>
      <w:isLgl/>
      <w:lvlText w:val="%1.%2.%3.%4.%5.%6.%7.%8.%9."/>
      <w:lvlJc w:val="left"/>
      <w:pPr>
        <w:ind w:left="2158" w:hanging="2160"/>
      </w:pPr>
      <w:rPr>
        <w:rFonts w:hint="default"/>
        <w:b/>
        <w:color w:val="000000"/>
      </w:rPr>
    </w:lvl>
  </w:abstractNum>
  <w:abstractNum w:abstractNumId="2" w15:restartNumberingAfterBreak="0">
    <w:nsid w:val="205E79C3"/>
    <w:multiLevelType w:val="hybridMultilevel"/>
    <w:tmpl w:val="098810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324360B1"/>
    <w:multiLevelType w:val="hybridMultilevel"/>
    <w:tmpl w:val="BC742E3E"/>
    <w:lvl w:ilvl="0" w:tplc="564630A0">
      <w:start w:val="1"/>
      <w:numFmt w:val="lowerRoman"/>
      <w:lvlText w:val="%1)"/>
      <w:lvlJc w:val="left"/>
      <w:pPr>
        <w:ind w:left="1080" w:hanging="720"/>
      </w:pPr>
      <w:rPr>
        <w:rFonts w:ascii="Arial" w:eastAsia="Times New Roman"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B04927"/>
    <w:multiLevelType w:val="hybridMultilevel"/>
    <w:tmpl w:val="362ECF34"/>
    <w:lvl w:ilvl="0" w:tplc="240A000B">
      <w:start w:val="1"/>
      <w:numFmt w:val="bullet"/>
      <w:lvlText w:val=""/>
      <w:lvlJc w:val="left"/>
      <w:pPr>
        <w:ind w:left="719" w:hanging="360"/>
      </w:pPr>
      <w:rPr>
        <w:rFonts w:ascii="Wingdings" w:hAnsi="Wingdings" w:hint="default"/>
      </w:rPr>
    </w:lvl>
    <w:lvl w:ilvl="1" w:tplc="240A0003" w:tentative="1">
      <w:start w:val="1"/>
      <w:numFmt w:val="bullet"/>
      <w:lvlText w:val="o"/>
      <w:lvlJc w:val="left"/>
      <w:pPr>
        <w:ind w:left="1439" w:hanging="360"/>
      </w:pPr>
      <w:rPr>
        <w:rFonts w:ascii="Courier New" w:hAnsi="Courier New" w:cs="Courier New" w:hint="default"/>
      </w:rPr>
    </w:lvl>
    <w:lvl w:ilvl="2" w:tplc="240A0005" w:tentative="1">
      <w:start w:val="1"/>
      <w:numFmt w:val="bullet"/>
      <w:lvlText w:val=""/>
      <w:lvlJc w:val="left"/>
      <w:pPr>
        <w:ind w:left="2159" w:hanging="360"/>
      </w:pPr>
      <w:rPr>
        <w:rFonts w:ascii="Wingdings" w:hAnsi="Wingdings" w:hint="default"/>
      </w:rPr>
    </w:lvl>
    <w:lvl w:ilvl="3" w:tplc="240A0001" w:tentative="1">
      <w:start w:val="1"/>
      <w:numFmt w:val="bullet"/>
      <w:lvlText w:val=""/>
      <w:lvlJc w:val="left"/>
      <w:pPr>
        <w:ind w:left="2879" w:hanging="360"/>
      </w:pPr>
      <w:rPr>
        <w:rFonts w:ascii="Symbol" w:hAnsi="Symbol" w:hint="default"/>
      </w:rPr>
    </w:lvl>
    <w:lvl w:ilvl="4" w:tplc="240A0003" w:tentative="1">
      <w:start w:val="1"/>
      <w:numFmt w:val="bullet"/>
      <w:lvlText w:val="o"/>
      <w:lvlJc w:val="left"/>
      <w:pPr>
        <w:ind w:left="3599" w:hanging="360"/>
      </w:pPr>
      <w:rPr>
        <w:rFonts w:ascii="Courier New" w:hAnsi="Courier New" w:cs="Courier New" w:hint="default"/>
      </w:rPr>
    </w:lvl>
    <w:lvl w:ilvl="5" w:tplc="240A0005" w:tentative="1">
      <w:start w:val="1"/>
      <w:numFmt w:val="bullet"/>
      <w:lvlText w:val=""/>
      <w:lvlJc w:val="left"/>
      <w:pPr>
        <w:ind w:left="4319" w:hanging="360"/>
      </w:pPr>
      <w:rPr>
        <w:rFonts w:ascii="Wingdings" w:hAnsi="Wingdings" w:hint="default"/>
      </w:rPr>
    </w:lvl>
    <w:lvl w:ilvl="6" w:tplc="240A0001" w:tentative="1">
      <w:start w:val="1"/>
      <w:numFmt w:val="bullet"/>
      <w:lvlText w:val=""/>
      <w:lvlJc w:val="left"/>
      <w:pPr>
        <w:ind w:left="5039" w:hanging="360"/>
      </w:pPr>
      <w:rPr>
        <w:rFonts w:ascii="Symbol" w:hAnsi="Symbol" w:hint="default"/>
      </w:rPr>
    </w:lvl>
    <w:lvl w:ilvl="7" w:tplc="240A0003" w:tentative="1">
      <w:start w:val="1"/>
      <w:numFmt w:val="bullet"/>
      <w:lvlText w:val="o"/>
      <w:lvlJc w:val="left"/>
      <w:pPr>
        <w:ind w:left="5759" w:hanging="360"/>
      </w:pPr>
      <w:rPr>
        <w:rFonts w:ascii="Courier New" w:hAnsi="Courier New" w:cs="Courier New" w:hint="default"/>
      </w:rPr>
    </w:lvl>
    <w:lvl w:ilvl="8" w:tplc="240A0005" w:tentative="1">
      <w:start w:val="1"/>
      <w:numFmt w:val="bullet"/>
      <w:lvlText w:val=""/>
      <w:lvlJc w:val="left"/>
      <w:pPr>
        <w:ind w:left="6479" w:hanging="360"/>
      </w:pPr>
      <w:rPr>
        <w:rFonts w:ascii="Wingdings" w:hAnsi="Wingdings" w:hint="default"/>
      </w:rPr>
    </w:lvl>
  </w:abstractNum>
  <w:abstractNum w:abstractNumId="5" w15:restartNumberingAfterBreak="0">
    <w:nsid w:val="44C1657B"/>
    <w:multiLevelType w:val="hybridMultilevel"/>
    <w:tmpl w:val="EA206606"/>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516D0298"/>
    <w:multiLevelType w:val="hybridMultilevel"/>
    <w:tmpl w:val="729EA1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2C1207"/>
    <w:multiLevelType w:val="hybridMultilevel"/>
    <w:tmpl w:val="77D48B70"/>
    <w:lvl w:ilvl="0" w:tplc="4D32E9CA">
      <w:start w:val="1"/>
      <w:numFmt w:val="decimal"/>
      <w:lvlText w:val="%1."/>
      <w:lvlJc w:val="left"/>
      <w:pPr>
        <w:ind w:left="9008"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8" w15:restartNumberingAfterBreak="0">
    <w:nsid w:val="76DA5D50"/>
    <w:multiLevelType w:val="multilevel"/>
    <w:tmpl w:val="1D06AF46"/>
    <w:lvl w:ilvl="0">
      <w:start w:val="3"/>
      <w:numFmt w:val="decimal"/>
      <w:lvlText w:val="%1."/>
      <w:lvlJc w:val="left"/>
      <w:pPr>
        <w:ind w:left="585" w:hanging="585"/>
      </w:pPr>
    </w:lvl>
    <w:lvl w:ilvl="1">
      <w:start w:val="1"/>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7E1302A5"/>
    <w:multiLevelType w:val="multilevel"/>
    <w:tmpl w:val="33049E1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FF66394"/>
    <w:multiLevelType w:val="multilevel"/>
    <w:tmpl w:val="6F18467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571" w:hanging="720"/>
      </w:pPr>
      <w:rPr>
        <w:rFonts w:hint="default"/>
        <w:b w:val="0"/>
        <w:lang w:val="es-C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8"/>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2"/>
  </w:num>
  <w:num w:numId="7">
    <w:abstractNumId w:val="5"/>
  </w:num>
  <w:num w:numId="8">
    <w:abstractNumId w:val="9"/>
  </w:num>
  <w:num w:numId="9">
    <w:abstractNumId w:val="10"/>
  </w:num>
  <w:num w:numId="10">
    <w:abstractNumId w:val="3"/>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C8"/>
    <w:rsid w:val="000027D2"/>
    <w:rsid w:val="0001488C"/>
    <w:rsid w:val="000312B7"/>
    <w:rsid w:val="000367FD"/>
    <w:rsid w:val="00050B6B"/>
    <w:rsid w:val="00057537"/>
    <w:rsid w:val="00060CBB"/>
    <w:rsid w:val="00062080"/>
    <w:rsid w:val="000630AA"/>
    <w:rsid w:val="000713D4"/>
    <w:rsid w:val="00073DA5"/>
    <w:rsid w:val="00080154"/>
    <w:rsid w:val="000834F7"/>
    <w:rsid w:val="00091D39"/>
    <w:rsid w:val="00094C4D"/>
    <w:rsid w:val="0009793D"/>
    <w:rsid w:val="000A131D"/>
    <w:rsid w:val="000A412A"/>
    <w:rsid w:val="000A574D"/>
    <w:rsid w:val="000B1F4E"/>
    <w:rsid w:val="000B2BAB"/>
    <w:rsid w:val="000B7839"/>
    <w:rsid w:val="000C67FD"/>
    <w:rsid w:val="000C6D3C"/>
    <w:rsid w:val="000D75D6"/>
    <w:rsid w:val="000F4754"/>
    <w:rsid w:val="000F5133"/>
    <w:rsid w:val="00105F2E"/>
    <w:rsid w:val="00110507"/>
    <w:rsid w:val="001119C3"/>
    <w:rsid w:val="00115FC0"/>
    <w:rsid w:val="00116580"/>
    <w:rsid w:val="00121555"/>
    <w:rsid w:val="0012162E"/>
    <w:rsid w:val="00131231"/>
    <w:rsid w:val="00134DDE"/>
    <w:rsid w:val="001403D4"/>
    <w:rsid w:val="0014318F"/>
    <w:rsid w:val="001509B5"/>
    <w:rsid w:val="00153564"/>
    <w:rsid w:val="00156572"/>
    <w:rsid w:val="0016040C"/>
    <w:rsid w:val="00177305"/>
    <w:rsid w:val="00182092"/>
    <w:rsid w:val="00183505"/>
    <w:rsid w:val="00187AAE"/>
    <w:rsid w:val="001A43CA"/>
    <w:rsid w:val="001A5E07"/>
    <w:rsid w:val="001B4EA9"/>
    <w:rsid w:val="001C0274"/>
    <w:rsid w:val="001C1C9E"/>
    <w:rsid w:val="001C3BA7"/>
    <w:rsid w:val="001C3CD4"/>
    <w:rsid w:val="001D10FE"/>
    <w:rsid w:val="001D5700"/>
    <w:rsid w:val="001D6D4D"/>
    <w:rsid w:val="001E03B5"/>
    <w:rsid w:val="001E355E"/>
    <w:rsid w:val="001E385B"/>
    <w:rsid w:val="001E397F"/>
    <w:rsid w:val="001F12CD"/>
    <w:rsid w:val="001F4B9F"/>
    <w:rsid w:val="001F7692"/>
    <w:rsid w:val="00205540"/>
    <w:rsid w:val="00210568"/>
    <w:rsid w:val="0021265A"/>
    <w:rsid w:val="0021554A"/>
    <w:rsid w:val="00217912"/>
    <w:rsid w:val="00217B85"/>
    <w:rsid w:val="00230498"/>
    <w:rsid w:val="00246C2C"/>
    <w:rsid w:val="002517DD"/>
    <w:rsid w:val="00253A9D"/>
    <w:rsid w:val="00256D0B"/>
    <w:rsid w:val="00263A5A"/>
    <w:rsid w:val="0027344B"/>
    <w:rsid w:val="00275142"/>
    <w:rsid w:val="0029519A"/>
    <w:rsid w:val="002A13D6"/>
    <w:rsid w:val="002A2353"/>
    <w:rsid w:val="002B1172"/>
    <w:rsid w:val="002B2EB3"/>
    <w:rsid w:val="002D2130"/>
    <w:rsid w:val="002E4CED"/>
    <w:rsid w:val="002E5F8C"/>
    <w:rsid w:val="002E75A5"/>
    <w:rsid w:val="002F5E76"/>
    <w:rsid w:val="003042EB"/>
    <w:rsid w:val="00316560"/>
    <w:rsid w:val="0031783A"/>
    <w:rsid w:val="00323BFA"/>
    <w:rsid w:val="00324357"/>
    <w:rsid w:val="003341B7"/>
    <w:rsid w:val="00335418"/>
    <w:rsid w:val="00340838"/>
    <w:rsid w:val="003426BC"/>
    <w:rsid w:val="003508A5"/>
    <w:rsid w:val="003551AA"/>
    <w:rsid w:val="003556F4"/>
    <w:rsid w:val="00362850"/>
    <w:rsid w:val="003675F7"/>
    <w:rsid w:val="00367E82"/>
    <w:rsid w:val="00373E73"/>
    <w:rsid w:val="0037639A"/>
    <w:rsid w:val="00380AC9"/>
    <w:rsid w:val="00380F5B"/>
    <w:rsid w:val="0038306A"/>
    <w:rsid w:val="00395DCC"/>
    <w:rsid w:val="00397B6C"/>
    <w:rsid w:val="003A6090"/>
    <w:rsid w:val="003B08EB"/>
    <w:rsid w:val="003D0C09"/>
    <w:rsid w:val="003E09EE"/>
    <w:rsid w:val="003E1DA5"/>
    <w:rsid w:val="003F11CD"/>
    <w:rsid w:val="003F4CBB"/>
    <w:rsid w:val="003F648A"/>
    <w:rsid w:val="003F6654"/>
    <w:rsid w:val="004020E0"/>
    <w:rsid w:val="0040284D"/>
    <w:rsid w:val="00404EAC"/>
    <w:rsid w:val="0040593A"/>
    <w:rsid w:val="00407348"/>
    <w:rsid w:val="00407665"/>
    <w:rsid w:val="00411429"/>
    <w:rsid w:val="004126FD"/>
    <w:rsid w:val="00415464"/>
    <w:rsid w:val="00420AC5"/>
    <w:rsid w:val="00433D69"/>
    <w:rsid w:val="00435FDC"/>
    <w:rsid w:val="00440820"/>
    <w:rsid w:val="004526C2"/>
    <w:rsid w:val="00464B20"/>
    <w:rsid w:val="00470A62"/>
    <w:rsid w:val="004715A6"/>
    <w:rsid w:val="004743F1"/>
    <w:rsid w:val="00477917"/>
    <w:rsid w:val="00481634"/>
    <w:rsid w:val="004817BA"/>
    <w:rsid w:val="0048362C"/>
    <w:rsid w:val="004859F4"/>
    <w:rsid w:val="004866CB"/>
    <w:rsid w:val="004879B0"/>
    <w:rsid w:val="00490F71"/>
    <w:rsid w:val="00492152"/>
    <w:rsid w:val="00492B24"/>
    <w:rsid w:val="004943A5"/>
    <w:rsid w:val="0049446E"/>
    <w:rsid w:val="00495B76"/>
    <w:rsid w:val="004A1275"/>
    <w:rsid w:val="004A14E8"/>
    <w:rsid w:val="004A1B82"/>
    <w:rsid w:val="004A3E8F"/>
    <w:rsid w:val="004A56F1"/>
    <w:rsid w:val="004A5863"/>
    <w:rsid w:val="004B0349"/>
    <w:rsid w:val="004C0EB5"/>
    <w:rsid w:val="004C2308"/>
    <w:rsid w:val="004D034D"/>
    <w:rsid w:val="004D43C3"/>
    <w:rsid w:val="004D5291"/>
    <w:rsid w:val="004E2969"/>
    <w:rsid w:val="004E553E"/>
    <w:rsid w:val="004F07AA"/>
    <w:rsid w:val="004F15DA"/>
    <w:rsid w:val="004F5A5E"/>
    <w:rsid w:val="00506E32"/>
    <w:rsid w:val="00513E34"/>
    <w:rsid w:val="00520CB6"/>
    <w:rsid w:val="00532B69"/>
    <w:rsid w:val="005369E6"/>
    <w:rsid w:val="005377CA"/>
    <w:rsid w:val="00551E78"/>
    <w:rsid w:val="005527C7"/>
    <w:rsid w:val="00556A96"/>
    <w:rsid w:val="00561E6E"/>
    <w:rsid w:val="005737D9"/>
    <w:rsid w:val="00575586"/>
    <w:rsid w:val="0058164C"/>
    <w:rsid w:val="005819C2"/>
    <w:rsid w:val="00587D34"/>
    <w:rsid w:val="0059107A"/>
    <w:rsid w:val="005A56C3"/>
    <w:rsid w:val="005B1231"/>
    <w:rsid w:val="005B390B"/>
    <w:rsid w:val="005B6D1D"/>
    <w:rsid w:val="005B7B57"/>
    <w:rsid w:val="005C0C74"/>
    <w:rsid w:val="005C445F"/>
    <w:rsid w:val="005C5F26"/>
    <w:rsid w:val="005D27DC"/>
    <w:rsid w:val="005D641D"/>
    <w:rsid w:val="005E0961"/>
    <w:rsid w:val="005E18F5"/>
    <w:rsid w:val="005E4641"/>
    <w:rsid w:val="005F798C"/>
    <w:rsid w:val="0060186C"/>
    <w:rsid w:val="00605870"/>
    <w:rsid w:val="0060599D"/>
    <w:rsid w:val="00606D15"/>
    <w:rsid w:val="00611BC4"/>
    <w:rsid w:val="006146AA"/>
    <w:rsid w:val="006168E9"/>
    <w:rsid w:val="00621A7F"/>
    <w:rsid w:val="00622E25"/>
    <w:rsid w:val="006234FF"/>
    <w:rsid w:val="006268D3"/>
    <w:rsid w:val="00626BDD"/>
    <w:rsid w:val="006271A8"/>
    <w:rsid w:val="00632695"/>
    <w:rsid w:val="006356D2"/>
    <w:rsid w:val="00652835"/>
    <w:rsid w:val="006563FF"/>
    <w:rsid w:val="00657183"/>
    <w:rsid w:val="006707B2"/>
    <w:rsid w:val="00673523"/>
    <w:rsid w:val="00680ACD"/>
    <w:rsid w:val="00693EF2"/>
    <w:rsid w:val="006A1266"/>
    <w:rsid w:val="006A5EF7"/>
    <w:rsid w:val="006B4558"/>
    <w:rsid w:val="006C49C0"/>
    <w:rsid w:val="006C59B7"/>
    <w:rsid w:val="006D0C39"/>
    <w:rsid w:val="006D0C8C"/>
    <w:rsid w:val="006E7D70"/>
    <w:rsid w:val="006F0A40"/>
    <w:rsid w:val="006F37FB"/>
    <w:rsid w:val="00705F86"/>
    <w:rsid w:val="00705FDC"/>
    <w:rsid w:val="0071649D"/>
    <w:rsid w:val="00731E8E"/>
    <w:rsid w:val="00733D2D"/>
    <w:rsid w:val="007417CD"/>
    <w:rsid w:val="007461BA"/>
    <w:rsid w:val="00750588"/>
    <w:rsid w:val="0075462B"/>
    <w:rsid w:val="0076403D"/>
    <w:rsid w:val="00765B38"/>
    <w:rsid w:val="00771EAF"/>
    <w:rsid w:val="0077230E"/>
    <w:rsid w:val="00773897"/>
    <w:rsid w:val="007764AA"/>
    <w:rsid w:val="00791C2E"/>
    <w:rsid w:val="00796AEB"/>
    <w:rsid w:val="007A2DB1"/>
    <w:rsid w:val="007A4DA4"/>
    <w:rsid w:val="007A5161"/>
    <w:rsid w:val="007A5FAE"/>
    <w:rsid w:val="007B00E8"/>
    <w:rsid w:val="007B376F"/>
    <w:rsid w:val="007D575A"/>
    <w:rsid w:val="007E358C"/>
    <w:rsid w:val="007E43A6"/>
    <w:rsid w:val="007F13EC"/>
    <w:rsid w:val="00805E50"/>
    <w:rsid w:val="0081023A"/>
    <w:rsid w:val="00815611"/>
    <w:rsid w:val="00815DB7"/>
    <w:rsid w:val="00816A60"/>
    <w:rsid w:val="00827AFA"/>
    <w:rsid w:val="00827BA8"/>
    <w:rsid w:val="008308AB"/>
    <w:rsid w:val="00833086"/>
    <w:rsid w:val="008352F4"/>
    <w:rsid w:val="00841038"/>
    <w:rsid w:val="00842174"/>
    <w:rsid w:val="008428BA"/>
    <w:rsid w:val="0084786F"/>
    <w:rsid w:val="00853A5D"/>
    <w:rsid w:val="00857E63"/>
    <w:rsid w:val="008663CA"/>
    <w:rsid w:val="00874CCD"/>
    <w:rsid w:val="00881AF8"/>
    <w:rsid w:val="00893750"/>
    <w:rsid w:val="00896223"/>
    <w:rsid w:val="008A7727"/>
    <w:rsid w:val="008B24FD"/>
    <w:rsid w:val="008B2E96"/>
    <w:rsid w:val="008C22E3"/>
    <w:rsid w:val="008C565D"/>
    <w:rsid w:val="008C71BA"/>
    <w:rsid w:val="008D6A83"/>
    <w:rsid w:val="008E5121"/>
    <w:rsid w:val="008E7A4D"/>
    <w:rsid w:val="008F2018"/>
    <w:rsid w:val="008F4084"/>
    <w:rsid w:val="009026DD"/>
    <w:rsid w:val="00902CC2"/>
    <w:rsid w:val="0090390F"/>
    <w:rsid w:val="009120E5"/>
    <w:rsid w:val="00916C7F"/>
    <w:rsid w:val="009239B3"/>
    <w:rsid w:val="009307A2"/>
    <w:rsid w:val="00940124"/>
    <w:rsid w:val="009408A7"/>
    <w:rsid w:val="00943934"/>
    <w:rsid w:val="009528A9"/>
    <w:rsid w:val="00957B14"/>
    <w:rsid w:val="00963BF6"/>
    <w:rsid w:val="00967FBE"/>
    <w:rsid w:val="00970E7C"/>
    <w:rsid w:val="00982924"/>
    <w:rsid w:val="009829DB"/>
    <w:rsid w:val="00993733"/>
    <w:rsid w:val="009A54E0"/>
    <w:rsid w:val="009B1001"/>
    <w:rsid w:val="009C21AF"/>
    <w:rsid w:val="009D2839"/>
    <w:rsid w:val="009D4702"/>
    <w:rsid w:val="009E5681"/>
    <w:rsid w:val="009F0984"/>
    <w:rsid w:val="009F4EF9"/>
    <w:rsid w:val="009F727A"/>
    <w:rsid w:val="00A04903"/>
    <w:rsid w:val="00A05287"/>
    <w:rsid w:val="00A0613B"/>
    <w:rsid w:val="00A26EBF"/>
    <w:rsid w:val="00A370AC"/>
    <w:rsid w:val="00A449A4"/>
    <w:rsid w:val="00A5041F"/>
    <w:rsid w:val="00A56660"/>
    <w:rsid w:val="00A61EC4"/>
    <w:rsid w:val="00A650A4"/>
    <w:rsid w:val="00A7751B"/>
    <w:rsid w:val="00A80D60"/>
    <w:rsid w:val="00A8542E"/>
    <w:rsid w:val="00A8725E"/>
    <w:rsid w:val="00A87730"/>
    <w:rsid w:val="00AA29C2"/>
    <w:rsid w:val="00AA37F1"/>
    <w:rsid w:val="00AC1D41"/>
    <w:rsid w:val="00AC4257"/>
    <w:rsid w:val="00AC586B"/>
    <w:rsid w:val="00AE00C4"/>
    <w:rsid w:val="00AE029F"/>
    <w:rsid w:val="00AE06CC"/>
    <w:rsid w:val="00AE26E5"/>
    <w:rsid w:val="00AE34A6"/>
    <w:rsid w:val="00AE3634"/>
    <w:rsid w:val="00AE530D"/>
    <w:rsid w:val="00AE6882"/>
    <w:rsid w:val="00B02B63"/>
    <w:rsid w:val="00B142B5"/>
    <w:rsid w:val="00B336A9"/>
    <w:rsid w:val="00B35267"/>
    <w:rsid w:val="00B35268"/>
    <w:rsid w:val="00B37E0D"/>
    <w:rsid w:val="00B4290B"/>
    <w:rsid w:val="00B56B92"/>
    <w:rsid w:val="00B60DB8"/>
    <w:rsid w:val="00B66A64"/>
    <w:rsid w:val="00B67BE3"/>
    <w:rsid w:val="00B7111F"/>
    <w:rsid w:val="00B7257F"/>
    <w:rsid w:val="00B737CA"/>
    <w:rsid w:val="00B75D95"/>
    <w:rsid w:val="00B80DC6"/>
    <w:rsid w:val="00B84127"/>
    <w:rsid w:val="00B95E8D"/>
    <w:rsid w:val="00BA470A"/>
    <w:rsid w:val="00BA5226"/>
    <w:rsid w:val="00BB5ED2"/>
    <w:rsid w:val="00BB60A9"/>
    <w:rsid w:val="00BC0F5D"/>
    <w:rsid w:val="00BC312F"/>
    <w:rsid w:val="00BD41B2"/>
    <w:rsid w:val="00BD4EAB"/>
    <w:rsid w:val="00BD7477"/>
    <w:rsid w:val="00BE222F"/>
    <w:rsid w:val="00BF5B98"/>
    <w:rsid w:val="00C03615"/>
    <w:rsid w:val="00C070AA"/>
    <w:rsid w:val="00C14619"/>
    <w:rsid w:val="00C2046F"/>
    <w:rsid w:val="00C21496"/>
    <w:rsid w:val="00C31836"/>
    <w:rsid w:val="00C379E2"/>
    <w:rsid w:val="00C37D2B"/>
    <w:rsid w:val="00C473DB"/>
    <w:rsid w:val="00C52A33"/>
    <w:rsid w:val="00C737B7"/>
    <w:rsid w:val="00C755D3"/>
    <w:rsid w:val="00C803DC"/>
    <w:rsid w:val="00C866A5"/>
    <w:rsid w:val="00C8719E"/>
    <w:rsid w:val="00C9133A"/>
    <w:rsid w:val="00C96CD8"/>
    <w:rsid w:val="00C97A69"/>
    <w:rsid w:val="00CB03C0"/>
    <w:rsid w:val="00CB4809"/>
    <w:rsid w:val="00CB77DE"/>
    <w:rsid w:val="00CB7899"/>
    <w:rsid w:val="00CE60E5"/>
    <w:rsid w:val="00CE709A"/>
    <w:rsid w:val="00CF7334"/>
    <w:rsid w:val="00D00D97"/>
    <w:rsid w:val="00D051B8"/>
    <w:rsid w:val="00D14AC1"/>
    <w:rsid w:val="00D249D7"/>
    <w:rsid w:val="00D251C0"/>
    <w:rsid w:val="00D26DFA"/>
    <w:rsid w:val="00D4082C"/>
    <w:rsid w:val="00D40BB9"/>
    <w:rsid w:val="00D47AB6"/>
    <w:rsid w:val="00D47DB7"/>
    <w:rsid w:val="00D5699B"/>
    <w:rsid w:val="00D6390F"/>
    <w:rsid w:val="00D71FC8"/>
    <w:rsid w:val="00D805BD"/>
    <w:rsid w:val="00D8302D"/>
    <w:rsid w:val="00D8357D"/>
    <w:rsid w:val="00D871C5"/>
    <w:rsid w:val="00D91792"/>
    <w:rsid w:val="00D97352"/>
    <w:rsid w:val="00DA39EE"/>
    <w:rsid w:val="00DB3794"/>
    <w:rsid w:val="00DC0462"/>
    <w:rsid w:val="00DC668A"/>
    <w:rsid w:val="00DC7C2D"/>
    <w:rsid w:val="00DD3875"/>
    <w:rsid w:val="00DE4341"/>
    <w:rsid w:val="00DE5D8E"/>
    <w:rsid w:val="00DF2C23"/>
    <w:rsid w:val="00E1136A"/>
    <w:rsid w:val="00E1756F"/>
    <w:rsid w:val="00E20854"/>
    <w:rsid w:val="00E21A41"/>
    <w:rsid w:val="00E307A8"/>
    <w:rsid w:val="00E338D3"/>
    <w:rsid w:val="00E36883"/>
    <w:rsid w:val="00E460AF"/>
    <w:rsid w:val="00E60B19"/>
    <w:rsid w:val="00E62210"/>
    <w:rsid w:val="00E66942"/>
    <w:rsid w:val="00E7087F"/>
    <w:rsid w:val="00E71336"/>
    <w:rsid w:val="00E75CB9"/>
    <w:rsid w:val="00E81C52"/>
    <w:rsid w:val="00E92B94"/>
    <w:rsid w:val="00E94BC7"/>
    <w:rsid w:val="00E951C9"/>
    <w:rsid w:val="00EA30CE"/>
    <w:rsid w:val="00EA77EA"/>
    <w:rsid w:val="00EA7AA3"/>
    <w:rsid w:val="00EB56A5"/>
    <w:rsid w:val="00EB6333"/>
    <w:rsid w:val="00EC5947"/>
    <w:rsid w:val="00ED2C26"/>
    <w:rsid w:val="00ED502C"/>
    <w:rsid w:val="00ED75AA"/>
    <w:rsid w:val="00EE12F6"/>
    <w:rsid w:val="00EF00B2"/>
    <w:rsid w:val="00EF35F0"/>
    <w:rsid w:val="00F013A0"/>
    <w:rsid w:val="00F114A8"/>
    <w:rsid w:val="00F12840"/>
    <w:rsid w:val="00F12F47"/>
    <w:rsid w:val="00F164D3"/>
    <w:rsid w:val="00F30747"/>
    <w:rsid w:val="00F37981"/>
    <w:rsid w:val="00F64A17"/>
    <w:rsid w:val="00F6714A"/>
    <w:rsid w:val="00F72EDF"/>
    <w:rsid w:val="00F803C2"/>
    <w:rsid w:val="00F83529"/>
    <w:rsid w:val="00F91EE4"/>
    <w:rsid w:val="00F932FF"/>
    <w:rsid w:val="00F950C0"/>
    <w:rsid w:val="00F9572C"/>
    <w:rsid w:val="00F97541"/>
    <w:rsid w:val="00FA0845"/>
    <w:rsid w:val="00FA654B"/>
    <w:rsid w:val="00FC13DF"/>
    <w:rsid w:val="00FC3CE7"/>
    <w:rsid w:val="00FC481C"/>
    <w:rsid w:val="00FE0B23"/>
    <w:rsid w:val="00FE1844"/>
    <w:rsid w:val="00FF14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8CD8C"/>
  <w15:docId w15:val="{B0F8DE30-D4FD-416D-9C7B-298B7E9E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FC8"/>
    <w:pPr>
      <w:suppressAutoHyphens/>
      <w:spacing w:after="0"/>
      <w:ind w:leftChars="-1" w:left="-1" w:hangingChars="1" w:hanging="1"/>
      <w:textDirection w:val="btLr"/>
      <w:textAlignment w:val="top"/>
      <w:outlineLvl w:val="0"/>
    </w:pPr>
    <w:rPr>
      <w:rFonts w:ascii="Arial" w:eastAsia="Arial" w:hAnsi="Arial" w:cs="Arial"/>
      <w:position w:val="-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D71FC8"/>
    <w:pPr>
      <w:spacing w:line="240" w:lineRule="auto"/>
    </w:pPr>
  </w:style>
  <w:style w:type="character" w:customStyle="1" w:styleId="EncabezadoCar">
    <w:name w:val="Encabezado Car"/>
    <w:basedOn w:val="Fuentedeprrafopredeter"/>
    <w:link w:val="Encabezado"/>
    <w:rsid w:val="00D71FC8"/>
    <w:rPr>
      <w:rFonts w:ascii="Arial" w:eastAsia="Arial" w:hAnsi="Arial" w:cs="Arial"/>
      <w:position w:val="-1"/>
      <w:lang w:eastAsia="es-CO"/>
    </w:rPr>
  </w:style>
  <w:style w:type="paragraph" w:styleId="Piedepgina">
    <w:name w:val="footer"/>
    <w:basedOn w:val="Normal"/>
    <w:link w:val="PiedepginaCar"/>
    <w:uiPriority w:val="99"/>
    <w:qFormat/>
    <w:rsid w:val="00D71FC8"/>
    <w:pPr>
      <w:spacing w:line="240" w:lineRule="auto"/>
    </w:pPr>
  </w:style>
  <w:style w:type="character" w:customStyle="1" w:styleId="PiedepginaCar">
    <w:name w:val="Pie de página Car"/>
    <w:basedOn w:val="Fuentedeprrafopredeter"/>
    <w:link w:val="Piedepgina"/>
    <w:uiPriority w:val="99"/>
    <w:rsid w:val="00D71FC8"/>
    <w:rPr>
      <w:rFonts w:ascii="Arial" w:eastAsia="Arial" w:hAnsi="Arial" w:cs="Arial"/>
      <w:position w:val="-1"/>
      <w:lang w:eastAsia="es-CO"/>
    </w:rPr>
  </w:style>
  <w:style w:type="paragraph" w:customStyle="1" w:styleId="Piedepagina">
    <w:name w:val="Pie de pagina"/>
    <w:basedOn w:val="Normal"/>
    <w:link w:val="Refdenotaalpie"/>
    <w:uiPriority w:val="99"/>
    <w:rsid w:val="00D71FC8"/>
    <w:pPr>
      <w:spacing w:after="160" w:line="240" w:lineRule="atLeast"/>
    </w:pPr>
    <w:rPr>
      <w:vertAlign w:val="superscript"/>
    </w:rPr>
  </w:style>
  <w:style w:type="paragraph" w:styleId="Prrafodelista">
    <w:name w:val="List Paragraph"/>
    <w:basedOn w:val="Normal"/>
    <w:link w:val="PrrafodelistaCar"/>
    <w:uiPriority w:val="34"/>
    <w:qFormat/>
    <w:rsid w:val="00D71FC8"/>
    <w:pPr>
      <w:ind w:left="720"/>
      <w:contextualSpacing/>
    </w:pPr>
  </w:style>
  <w:style w:type="paragraph" w:styleId="Sinespaciado">
    <w:name w:val="No Spacing"/>
    <w:aliases w:val="Bullets"/>
    <w:link w:val="SinespaciadoCar"/>
    <w:uiPriority w:val="1"/>
    <w:qFormat/>
    <w:rsid w:val="00D71FC8"/>
    <w:pPr>
      <w:suppressAutoHyphens/>
      <w:spacing w:after="0" w:line="1" w:lineRule="atLeast"/>
      <w:ind w:leftChars="-1" w:left="-1" w:hangingChars="1" w:hanging="1"/>
      <w:textDirection w:val="btLr"/>
      <w:textAlignment w:val="top"/>
      <w:outlineLvl w:val="0"/>
    </w:pPr>
    <w:rPr>
      <w:rFonts w:ascii="Times New Roman" w:eastAsia="?????? Pro W3" w:hAnsi="Times New Roman" w:cs="Times New Roman"/>
      <w:color w:val="000000"/>
      <w:position w:val="-1"/>
      <w:sz w:val="24"/>
      <w:szCs w:val="24"/>
      <w:lang w:val="es-E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Nota a pie"/>
    <w:link w:val="Piedepagina"/>
    <w:uiPriority w:val="99"/>
    <w:qFormat/>
    <w:rsid w:val="00D71FC8"/>
    <w:rPr>
      <w:rFonts w:ascii="Arial" w:eastAsia="Arial" w:hAnsi="Arial" w:cs="Arial"/>
      <w:position w:val="-1"/>
      <w:vertAlign w:val="superscript"/>
      <w:lang w:eastAsia="es-CO"/>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r,texto de nota al pi,texto de nota al p"/>
    <w:basedOn w:val="Normal"/>
    <w:link w:val="TextonotapieCar1"/>
    <w:qFormat/>
    <w:rsid w:val="00D71FC8"/>
    <w:pPr>
      <w:suppressAutoHyphens w:val="0"/>
      <w:spacing w:line="240" w:lineRule="auto"/>
      <w:ind w:leftChars="0" w:left="0" w:firstLineChars="0" w:firstLine="0"/>
      <w:jc w:val="both"/>
      <w:textDirection w:val="lrTb"/>
      <w:textAlignment w:val="auto"/>
      <w:outlineLvl w:val="9"/>
    </w:pPr>
    <w:rPr>
      <w:rFonts w:eastAsia="Times New Roman" w:cs="Times New Roman"/>
      <w:position w:val="0"/>
      <w:sz w:val="18"/>
      <w:szCs w:val="20"/>
      <w:lang w:val="x-none" w:eastAsia="x-none"/>
    </w:rPr>
  </w:style>
  <w:style w:type="character" w:customStyle="1" w:styleId="TextonotapieCar">
    <w:name w:val="Texto nota pie Car"/>
    <w:basedOn w:val="Fuentedeprrafopredeter"/>
    <w:uiPriority w:val="99"/>
    <w:semiHidden/>
    <w:rsid w:val="00D71FC8"/>
    <w:rPr>
      <w:rFonts w:ascii="Arial" w:eastAsia="Arial" w:hAnsi="Arial" w:cs="Arial"/>
      <w:position w:val="-1"/>
      <w:sz w:val="20"/>
      <w:szCs w:val="20"/>
      <w:lang w:eastAsia="es-CO"/>
    </w:rPr>
  </w:style>
  <w:style w:type="character" w:customStyle="1" w:styleId="TextonotapieCar1">
    <w:name w:val="Texto nota pie Car1"/>
    <w:aliases w:val="Footnote Text Char Char Char Char Char Car,Footnote Text Char Char Char Char Car,Footnote reference Car,FA Fu Car,Footnote Text Char Char Char Car,Footnote Text Char Char Char Char Char Char Char Char Car,Footnote Text Char Car"/>
    <w:link w:val="Textonotapie"/>
    <w:qFormat/>
    <w:rsid w:val="00D71FC8"/>
    <w:rPr>
      <w:rFonts w:ascii="Arial" w:eastAsia="Times New Roman" w:hAnsi="Arial" w:cs="Times New Roman"/>
      <w:sz w:val="18"/>
      <w:szCs w:val="20"/>
      <w:lang w:val="x-none" w:eastAsia="x-none"/>
    </w:rPr>
  </w:style>
  <w:style w:type="character" w:customStyle="1" w:styleId="SinespaciadoCar">
    <w:name w:val="Sin espaciado Car"/>
    <w:aliases w:val="Bullets Car"/>
    <w:link w:val="Sinespaciado"/>
    <w:uiPriority w:val="1"/>
    <w:locked/>
    <w:rsid w:val="00D71FC8"/>
    <w:rPr>
      <w:rFonts w:ascii="Times New Roman" w:eastAsia="?????? Pro W3" w:hAnsi="Times New Roman" w:cs="Times New Roman"/>
      <w:color w:val="000000"/>
      <w:position w:val="-1"/>
      <w:sz w:val="24"/>
      <w:szCs w:val="24"/>
      <w:lang w:val="es-ES"/>
    </w:rPr>
  </w:style>
  <w:style w:type="character" w:customStyle="1" w:styleId="PrrafodelistaCar">
    <w:name w:val="Párrafo de lista Car"/>
    <w:link w:val="Prrafodelista"/>
    <w:uiPriority w:val="34"/>
    <w:locked/>
    <w:rsid w:val="00D71FC8"/>
    <w:rPr>
      <w:rFonts w:ascii="Arial" w:eastAsia="Arial" w:hAnsi="Arial" w:cs="Arial"/>
      <w:position w:val="-1"/>
      <w:lang w:eastAsia="es-CO"/>
    </w:rPr>
  </w:style>
  <w:style w:type="paragraph" w:customStyle="1" w:styleId="m-6612239438249186579gmail-msobodytext">
    <w:name w:val="m_-6612239438249186579gmail-msobodytext"/>
    <w:basedOn w:val="Normal"/>
    <w:rsid w:val="00D71FC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SpacingChar">
    <w:name w:val="No Spacing Char"/>
    <w:link w:val="Sinespaciado1"/>
    <w:locked/>
    <w:rsid w:val="00D71FC8"/>
    <w:rPr>
      <w:sz w:val="24"/>
      <w:szCs w:val="24"/>
      <w:lang w:eastAsia="es-ES"/>
    </w:rPr>
  </w:style>
  <w:style w:type="paragraph" w:customStyle="1" w:styleId="Sinespaciado1">
    <w:name w:val="Sin espaciado1"/>
    <w:link w:val="NoSpacingChar"/>
    <w:qFormat/>
    <w:rsid w:val="00D71FC8"/>
    <w:pPr>
      <w:spacing w:after="0" w:line="240" w:lineRule="auto"/>
    </w:pPr>
    <w:rPr>
      <w:sz w:val="24"/>
      <w:szCs w:val="24"/>
      <w:lang w:eastAsia="es-ES"/>
    </w:rPr>
  </w:style>
  <w:style w:type="paragraph" w:customStyle="1" w:styleId="Default">
    <w:name w:val="Default"/>
    <w:rsid w:val="00121555"/>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420AC5"/>
    <w:pPr>
      <w:suppressAutoHyphens w:val="0"/>
      <w:spacing w:after="120" w:line="240" w:lineRule="auto"/>
      <w:ind w:leftChars="0" w:left="283" w:firstLineChars="0" w:firstLine="0"/>
      <w:textDirection w:val="lrTb"/>
      <w:textAlignment w:val="auto"/>
      <w:outlineLvl w:val="9"/>
    </w:pPr>
    <w:rPr>
      <w:rFonts w:ascii="Calibri" w:eastAsia="Calibri" w:hAnsi="Calibri" w:cs="Times New Roman"/>
      <w:position w:val="0"/>
      <w:lang w:val="es-ES" w:eastAsia="en-US"/>
    </w:rPr>
  </w:style>
  <w:style w:type="character" w:customStyle="1" w:styleId="SangradetextonormalCar">
    <w:name w:val="Sangría de texto normal Car"/>
    <w:basedOn w:val="Fuentedeprrafopredeter"/>
    <w:link w:val="Sangradetextonormal"/>
    <w:uiPriority w:val="99"/>
    <w:semiHidden/>
    <w:rsid w:val="00420AC5"/>
    <w:rPr>
      <w:rFonts w:ascii="Calibri" w:eastAsia="Calibri" w:hAnsi="Calibri" w:cs="Times New Roman"/>
      <w:lang w:val="es-ES"/>
    </w:rPr>
  </w:style>
  <w:style w:type="character" w:styleId="Hipervnculo">
    <w:name w:val="Hyperlink"/>
    <w:basedOn w:val="Fuentedeprrafopredeter"/>
    <w:uiPriority w:val="99"/>
    <w:semiHidden/>
    <w:unhideWhenUsed/>
    <w:rsid w:val="005B1231"/>
    <w:rPr>
      <w:color w:val="0000FF"/>
      <w:u w:val="single"/>
    </w:rPr>
  </w:style>
  <w:style w:type="paragraph" w:styleId="Textoindependiente2">
    <w:name w:val="Body Text 2"/>
    <w:basedOn w:val="Normal"/>
    <w:link w:val="Textoindependiente2Car"/>
    <w:uiPriority w:val="99"/>
    <w:semiHidden/>
    <w:unhideWhenUsed/>
    <w:rsid w:val="005B1231"/>
    <w:pPr>
      <w:suppressAutoHyphens w:val="0"/>
      <w:spacing w:after="120" w:line="480" w:lineRule="auto"/>
      <w:ind w:leftChars="0" w:left="0" w:firstLineChars="0" w:firstLine="0"/>
      <w:textDirection w:val="lrTb"/>
      <w:textAlignment w:val="auto"/>
      <w:outlineLvl w:val="9"/>
    </w:pPr>
    <w:rPr>
      <w:rFonts w:ascii="Calibri" w:eastAsia="Calibri" w:hAnsi="Calibri" w:cs="Times New Roman"/>
      <w:position w:val="0"/>
      <w:lang w:val="es-ES" w:eastAsia="en-US"/>
    </w:rPr>
  </w:style>
  <w:style w:type="character" w:customStyle="1" w:styleId="Textoindependiente2Car">
    <w:name w:val="Texto independiente 2 Car"/>
    <w:basedOn w:val="Fuentedeprrafopredeter"/>
    <w:link w:val="Textoindependiente2"/>
    <w:uiPriority w:val="99"/>
    <w:semiHidden/>
    <w:rsid w:val="005B1231"/>
    <w:rPr>
      <w:rFonts w:ascii="Calibri" w:eastAsia="Calibri" w:hAnsi="Calibri" w:cs="Times New Roman"/>
      <w:lang w:val="es-ES"/>
    </w:rPr>
  </w:style>
  <w:style w:type="character" w:styleId="Textoennegrita">
    <w:name w:val="Strong"/>
    <w:basedOn w:val="Fuentedeprrafopredeter"/>
    <w:uiPriority w:val="22"/>
    <w:qFormat/>
    <w:rsid w:val="005B1231"/>
    <w:rPr>
      <w:b/>
      <w:bCs/>
    </w:rPr>
  </w:style>
  <w:style w:type="character" w:styleId="nfasis">
    <w:name w:val="Emphasis"/>
    <w:basedOn w:val="Fuentedeprrafopredeter"/>
    <w:uiPriority w:val="20"/>
    <w:qFormat/>
    <w:rsid w:val="005B1231"/>
    <w:rPr>
      <w:i/>
      <w:i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4526C2"/>
    <w:pPr>
      <w:suppressAutoHyphens w:val="0"/>
      <w:spacing w:line="240" w:lineRule="auto"/>
      <w:ind w:leftChars="0" w:left="0" w:firstLineChars="0" w:firstLine="0"/>
      <w:jc w:val="both"/>
      <w:textDirection w:val="lrTb"/>
      <w:textAlignment w:val="auto"/>
      <w:outlineLvl w:val="9"/>
    </w:pPr>
    <w:rPr>
      <w:rFonts w:asciiTheme="minorHAnsi" w:eastAsiaTheme="minorHAnsi" w:hAnsiTheme="minorHAnsi" w:cstheme="minorBidi"/>
      <w:position w:val="0"/>
      <w:vertAlign w:val="superscript"/>
      <w:lang w:eastAsia="en-US"/>
    </w:rPr>
  </w:style>
  <w:style w:type="paragraph" w:styleId="NormalWeb">
    <w:name w:val="Normal (Web)"/>
    <w:basedOn w:val="Normal"/>
    <w:uiPriority w:val="99"/>
    <w:rsid w:val="00881AF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ES" w:eastAsia="es-ES"/>
    </w:rPr>
  </w:style>
  <w:style w:type="paragraph" w:styleId="Ttulo">
    <w:name w:val="Title"/>
    <w:basedOn w:val="Normal"/>
    <w:link w:val="TtuloCar"/>
    <w:qFormat/>
    <w:rsid w:val="00EA7AA3"/>
    <w:pPr>
      <w:spacing w:line="360" w:lineRule="auto"/>
      <w:ind w:leftChars="0" w:left="0" w:firstLineChars="0" w:firstLine="0"/>
      <w:jc w:val="center"/>
      <w:textDirection w:val="lrTb"/>
      <w:textAlignment w:val="auto"/>
      <w:outlineLvl w:val="9"/>
    </w:pPr>
    <w:rPr>
      <w:rFonts w:eastAsia="Times New Roman" w:cs="Times New Roman"/>
      <w:b/>
      <w:bCs/>
      <w:position w:val="0"/>
      <w:sz w:val="24"/>
      <w:szCs w:val="24"/>
      <w:lang w:val="es-ES" w:eastAsia="es-ES"/>
    </w:rPr>
  </w:style>
  <w:style w:type="character" w:customStyle="1" w:styleId="TtuloCar">
    <w:name w:val="Título Car"/>
    <w:basedOn w:val="Fuentedeprrafopredeter"/>
    <w:link w:val="Ttulo"/>
    <w:rsid w:val="00EA7AA3"/>
    <w:rPr>
      <w:rFonts w:ascii="Arial" w:eastAsia="Times New Roman" w:hAnsi="Arial" w:cs="Times New Roman"/>
      <w:b/>
      <w:bCs/>
      <w:sz w:val="24"/>
      <w:szCs w:val="24"/>
      <w:lang w:val="es-ES" w:eastAsia="es-ES"/>
    </w:rPr>
  </w:style>
  <w:style w:type="paragraph" w:customStyle="1" w:styleId="Cuadrculamedia22">
    <w:name w:val="Cuadrícula media 22"/>
    <w:qFormat/>
    <w:rsid w:val="00AC4257"/>
    <w:pPr>
      <w:spacing w:after="0" w:line="240" w:lineRule="auto"/>
    </w:pPr>
    <w:rPr>
      <w:rFonts w:ascii="Calibri" w:eastAsia="Calibri" w:hAnsi="Calibri" w:cs="Times New Roman"/>
      <w:lang w:val="es-ES"/>
    </w:rPr>
  </w:style>
  <w:style w:type="character" w:customStyle="1" w:styleId="apple-converted-space">
    <w:name w:val="apple-converted-space"/>
    <w:rsid w:val="00731E8E"/>
  </w:style>
  <w:style w:type="character" w:customStyle="1" w:styleId="textonavy">
    <w:name w:val="texto_navy"/>
    <w:rsid w:val="00731E8E"/>
  </w:style>
  <w:style w:type="character" w:customStyle="1" w:styleId="freebirdformviewercomponentsquestionbaserequiredasterisk">
    <w:name w:val="freebirdformviewercomponentsquestionbaserequiredasterisk"/>
    <w:basedOn w:val="Fuentedeprrafopredeter"/>
    <w:rsid w:val="00B7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99938">
      <w:bodyDiv w:val="1"/>
      <w:marLeft w:val="0"/>
      <w:marRight w:val="0"/>
      <w:marTop w:val="0"/>
      <w:marBottom w:val="0"/>
      <w:divBdr>
        <w:top w:val="none" w:sz="0" w:space="0" w:color="auto"/>
        <w:left w:val="none" w:sz="0" w:space="0" w:color="auto"/>
        <w:bottom w:val="none" w:sz="0" w:space="0" w:color="auto"/>
        <w:right w:val="none" w:sz="0" w:space="0" w:color="auto"/>
      </w:divBdr>
    </w:div>
    <w:div w:id="269240872">
      <w:bodyDiv w:val="1"/>
      <w:marLeft w:val="0"/>
      <w:marRight w:val="0"/>
      <w:marTop w:val="0"/>
      <w:marBottom w:val="0"/>
      <w:divBdr>
        <w:top w:val="none" w:sz="0" w:space="0" w:color="auto"/>
        <w:left w:val="none" w:sz="0" w:space="0" w:color="auto"/>
        <w:bottom w:val="none" w:sz="0" w:space="0" w:color="auto"/>
        <w:right w:val="none" w:sz="0" w:space="0" w:color="auto"/>
      </w:divBdr>
    </w:div>
    <w:div w:id="406998745">
      <w:bodyDiv w:val="1"/>
      <w:marLeft w:val="0"/>
      <w:marRight w:val="0"/>
      <w:marTop w:val="0"/>
      <w:marBottom w:val="0"/>
      <w:divBdr>
        <w:top w:val="none" w:sz="0" w:space="0" w:color="auto"/>
        <w:left w:val="none" w:sz="0" w:space="0" w:color="auto"/>
        <w:bottom w:val="none" w:sz="0" w:space="0" w:color="auto"/>
        <w:right w:val="none" w:sz="0" w:space="0" w:color="auto"/>
      </w:divBdr>
    </w:div>
    <w:div w:id="579484563">
      <w:bodyDiv w:val="1"/>
      <w:marLeft w:val="0"/>
      <w:marRight w:val="0"/>
      <w:marTop w:val="0"/>
      <w:marBottom w:val="0"/>
      <w:divBdr>
        <w:top w:val="none" w:sz="0" w:space="0" w:color="auto"/>
        <w:left w:val="none" w:sz="0" w:space="0" w:color="auto"/>
        <w:bottom w:val="none" w:sz="0" w:space="0" w:color="auto"/>
        <w:right w:val="none" w:sz="0" w:space="0" w:color="auto"/>
      </w:divBdr>
    </w:div>
    <w:div w:id="707726019">
      <w:bodyDiv w:val="1"/>
      <w:marLeft w:val="0"/>
      <w:marRight w:val="0"/>
      <w:marTop w:val="0"/>
      <w:marBottom w:val="0"/>
      <w:divBdr>
        <w:top w:val="none" w:sz="0" w:space="0" w:color="auto"/>
        <w:left w:val="none" w:sz="0" w:space="0" w:color="auto"/>
        <w:bottom w:val="none" w:sz="0" w:space="0" w:color="auto"/>
        <w:right w:val="none" w:sz="0" w:space="0" w:color="auto"/>
      </w:divBdr>
    </w:div>
    <w:div w:id="815269103">
      <w:bodyDiv w:val="1"/>
      <w:marLeft w:val="0"/>
      <w:marRight w:val="0"/>
      <w:marTop w:val="0"/>
      <w:marBottom w:val="0"/>
      <w:divBdr>
        <w:top w:val="none" w:sz="0" w:space="0" w:color="auto"/>
        <w:left w:val="none" w:sz="0" w:space="0" w:color="auto"/>
        <w:bottom w:val="none" w:sz="0" w:space="0" w:color="auto"/>
        <w:right w:val="none" w:sz="0" w:space="0" w:color="auto"/>
      </w:divBdr>
    </w:div>
    <w:div w:id="835413903">
      <w:bodyDiv w:val="1"/>
      <w:marLeft w:val="0"/>
      <w:marRight w:val="0"/>
      <w:marTop w:val="0"/>
      <w:marBottom w:val="0"/>
      <w:divBdr>
        <w:top w:val="none" w:sz="0" w:space="0" w:color="auto"/>
        <w:left w:val="none" w:sz="0" w:space="0" w:color="auto"/>
        <w:bottom w:val="none" w:sz="0" w:space="0" w:color="auto"/>
        <w:right w:val="none" w:sz="0" w:space="0" w:color="auto"/>
      </w:divBdr>
    </w:div>
    <w:div w:id="984317861">
      <w:bodyDiv w:val="1"/>
      <w:marLeft w:val="0"/>
      <w:marRight w:val="0"/>
      <w:marTop w:val="0"/>
      <w:marBottom w:val="0"/>
      <w:divBdr>
        <w:top w:val="none" w:sz="0" w:space="0" w:color="auto"/>
        <w:left w:val="none" w:sz="0" w:space="0" w:color="auto"/>
        <w:bottom w:val="none" w:sz="0" w:space="0" w:color="auto"/>
        <w:right w:val="none" w:sz="0" w:space="0" w:color="auto"/>
      </w:divBdr>
    </w:div>
    <w:div w:id="1011879894">
      <w:bodyDiv w:val="1"/>
      <w:marLeft w:val="0"/>
      <w:marRight w:val="0"/>
      <w:marTop w:val="0"/>
      <w:marBottom w:val="0"/>
      <w:divBdr>
        <w:top w:val="none" w:sz="0" w:space="0" w:color="auto"/>
        <w:left w:val="none" w:sz="0" w:space="0" w:color="auto"/>
        <w:bottom w:val="none" w:sz="0" w:space="0" w:color="auto"/>
        <w:right w:val="none" w:sz="0" w:space="0" w:color="auto"/>
      </w:divBdr>
    </w:div>
    <w:div w:id="1084490256">
      <w:bodyDiv w:val="1"/>
      <w:marLeft w:val="0"/>
      <w:marRight w:val="0"/>
      <w:marTop w:val="0"/>
      <w:marBottom w:val="0"/>
      <w:divBdr>
        <w:top w:val="none" w:sz="0" w:space="0" w:color="auto"/>
        <w:left w:val="none" w:sz="0" w:space="0" w:color="auto"/>
        <w:bottom w:val="none" w:sz="0" w:space="0" w:color="auto"/>
        <w:right w:val="none" w:sz="0" w:space="0" w:color="auto"/>
      </w:divBdr>
    </w:div>
    <w:div w:id="1112818424">
      <w:bodyDiv w:val="1"/>
      <w:marLeft w:val="0"/>
      <w:marRight w:val="0"/>
      <w:marTop w:val="0"/>
      <w:marBottom w:val="0"/>
      <w:divBdr>
        <w:top w:val="none" w:sz="0" w:space="0" w:color="auto"/>
        <w:left w:val="none" w:sz="0" w:space="0" w:color="auto"/>
        <w:bottom w:val="none" w:sz="0" w:space="0" w:color="auto"/>
        <w:right w:val="none" w:sz="0" w:space="0" w:color="auto"/>
      </w:divBdr>
    </w:div>
    <w:div w:id="1140806704">
      <w:bodyDiv w:val="1"/>
      <w:marLeft w:val="0"/>
      <w:marRight w:val="0"/>
      <w:marTop w:val="0"/>
      <w:marBottom w:val="0"/>
      <w:divBdr>
        <w:top w:val="none" w:sz="0" w:space="0" w:color="auto"/>
        <w:left w:val="none" w:sz="0" w:space="0" w:color="auto"/>
        <w:bottom w:val="none" w:sz="0" w:space="0" w:color="auto"/>
        <w:right w:val="none" w:sz="0" w:space="0" w:color="auto"/>
      </w:divBdr>
    </w:div>
    <w:div w:id="1272013603">
      <w:bodyDiv w:val="1"/>
      <w:marLeft w:val="0"/>
      <w:marRight w:val="0"/>
      <w:marTop w:val="0"/>
      <w:marBottom w:val="0"/>
      <w:divBdr>
        <w:top w:val="none" w:sz="0" w:space="0" w:color="auto"/>
        <w:left w:val="none" w:sz="0" w:space="0" w:color="auto"/>
        <w:bottom w:val="none" w:sz="0" w:space="0" w:color="auto"/>
        <w:right w:val="none" w:sz="0" w:space="0" w:color="auto"/>
      </w:divBdr>
    </w:div>
    <w:div w:id="1379472862">
      <w:bodyDiv w:val="1"/>
      <w:marLeft w:val="0"/>
      <w:marRight w:val="0"/>
      <w:marTop w:val="0"/>
      <w:marBottom w:val="0"/>
      <w:divBdr>
        <w:top w:val="none" w:sz="0" w:space="0" w:color="auto"/>
        <w:left w:val="none" w:sz="0" w:space="0" w:color="auto"/>
        <w:bottom w:val="none" w:sz="0" w:space="0" w:color="auto"/>
        <w:right w:val="none" w:sz="0" w:space="0" w:color="auto"/>
      </w:divBdr>
    </w:div>
    <w:div w:id="1382747866">
      <w:bodyDiv w:val="1"/>
      <w:marLeft w:val="0"/>
      <w:marRight w:val="0"/>
      <w:marTop w:val="0"/>
      <w:marBottom w:val="0"/>
      <w:divBdr>
        <w:top w:val="none" w:sz="0" w:space="0" w:color="auto"/>
        <w:left w:val="none" w:sz="0" w:space="0" w:color="auto"/>
        <w:bottom w:val="none" w:sz="0" w:space="0" w:color="auto"/>
        <w:right w:val="none" w:sz="0" w:space="0" w:color="auto"/>
      </w:divBdr>
    </w:div>
    <w:div w:id="1408380787">
      <w:bodyDiv w:val="1"/>
      <w:marLeft w:val="0"/>
      <w:marRight w:val="0"/>
      <w:marTop w:val="0"/>
      <w:marBottom w:val="0"/>
      <w:divBdr>
        <w:top w:val="none" w:sz="0" w:space="0" w:color="auto"/>
        <w:left w:val="none" w:sz="0" w:space="0" w:color="auto"/>
        <w:bottom w:val="none" w:sz="0" w:space="0" w:color="auto"/>
        <w:right w:val="none" w:sz="0" w:space="0" w:color="auto"/>
      </w:divBdr>
    </w:div>
    <w:div w:id="1421869267">
      <w:bodyDiv w:val="1"/>
      <w:marLeft w:val="0"/>
      <w:marRight w:val="0"/>
      <w:marTop w:val="0"/>
      <w:marBottom w:val="0"/>
      <w:divBdr>
        <w:top w:val="none" w:sz="0" w:space="0" w:color="auto"/>
        <w:left w:val="none" w:sz="0" w:space="0" w:color="auto"/>
        <w:bottom w:val="none" w:sz="0" w:space="0" w:color="auto"/>
        <w:right w:val="none" w:sz="0" w:space="0" w:color="auto"/>
      </w:divBdr>
    </w:div>
    <w:div w:id="1566526681">
      <w:bodyDiv w:val="1"/>
      <w:marLeft w:val="0"/>
      <w:marRight w:val="0"/>
      <w:marTop w:val="0"/>
      <w:marBottom w:val="0"/>
      <w:divBdr>
        <w:top w:val="none" w:sz="0" w:space="0" w:color="auto"/>
        <w:left w:val="none" w:sz="0" w:space="0" w:color="auto"/>
        <w:bottom w:val="none" w:sz="0" w:space="0" w:color="auto"/>
        <w:right w:val="none" w:sz="0" w:space="0" w:color="auto"/>
      </w:divBdr>
    </w:div>
    <w:div w:id="1567764043">
      <w:bodyDiv w:val="1"/>
      <w:marLeft w:val="0"/>
      <w:marRight w:val="0"/>
      <w:marTop w:val="0"/>
      <w:marBottom w:val="0"/>
      <w:divBdr>
        <w:top w:val="none" w:sz="0" w:space="0" w:color="auto"/>
        <w:left w:val="none" w:sz="0" w:space="0" w:color="auto"/>
        <w:bottom w:val="none" w:sz="0" w:space="0" w:color="auto"/>
        <w:right w:val="none" w:sz="0" w:space="0" w:color="auto"/>
      </w:divBdr>
    </w:div>
    <w:div w:id="1664890830">
      <w:bodyDiv w:val="1"/>
      <w:marLeft w:val="0"/>
      <w:marRight w:val="0"/>
      <w:marTop w:val="0"/>
      <w:marBottom w:val="0"/>
      <w:divBdr>
        <w:top w:val="none" w:sz="0" w:space="0" w:color="auto"/>
        <w:left w:val="none" w:sz="0" w:space="0" w:color="auto"/>
        <w:bottom w:val="none" w:sz="0" w:space="0" w:color="auto"/>
        <w:right w:val="none" w:sz="0" w:space="0" w:color="auto"/>
      </w:divBdr>
    </w:div>
    <w:div w:id="1850369813">
      <w:bodyDiv w:val="1"/>
      <w:marLeft w:val="0"/>
      <w:marRight w:val="0"/>
      <w:marTop w:val="0"/>
      <w:marBottom w:val="0"/>
      <w:divBdr>
        <w:top w:val="none" w:sz="0" w:space="0" w:color="auto"/>
        <w:left w:val="none" w:sz="0" w:space="0" w:color="auto"/>
        <w:bottom w:val="none" w:sz="0" w:space="0" w:color="auto"/>
        <w:right w:val="none" w:sz="0" w:space="0" w:color="auto"/>
      </w:divBdr>
    </w:div>
    <w:div w:id="2056081897">
      <w:bodyDiv w:val="1"/>
      <w:marLeft w:val="0"/>
      <w:marRight w:val="0"/>
      <w:marTop w:val="0"/>
      <w:marBottom w:val="0"/>
      <w:divBdr>
        <w:top w:val="none" w:sz="0" w:space="0" w:color="auto"/>
        <w:left w:val="none" w:sz="0" w:space="0" w:color="auto"/>
        <w:bottom w:val="none" w:sz="0" w:space="0" w:color="auto"/>
        <w:right w:val="none" w:sz="0" w:space="0" w:color="auto"/>
      </w:divBdr>
    </w:div>
    <w:div w:id="2058818241">
      <w:bodyDiv w:val="1"/>
      <w:marLeft w:val="0"/>
      <w:marRight w:val="0"/>
      <w:marTop w:val="0"/>
      <w:marBottom w:val="0"/>
      <w:divBdr>
        <w:top w:val="none" w:sz="0" w:space="0" w:color="auto"/>
        <w:left w:val="none" w:sz="0" w:space="0" w:color="auto"/>
        <w:bottom w:val="none" w:sz="0" w:space="0" w:color="auto"/>
        <w:right w:val="none" w:sz="0" w:space="0" w:color="auto"/>
      </w:divBdr>
    </w:div>
    <w:div w:id="20855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latoria.consejodeestado.gov.co:8080/Vistas/documentos/evalidador.aspx"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5AD7-EBA0-4F75-9150-2E76E54B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4249</Words>
  <Characters>23372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STEPHANIA CASTILLO CABRERA</dc:creator>
  <cp:lastModifiedBy>Stephany Rodríguez  Moreno</cp:lastModifiedBy>
  <cp:revision>32</cp:revision>
  <dcterms:created xsi:type="dcterms:W3CDTF">2021-11-02T14:49:00Z</dcterms:created>
  <dcterms:modified xsi:type="dcterms:W3CDTF">2021-11-10T21:55:00Z</dcterms:modified>
</cp:coreProperties>
</file>