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073E8" w14:textId="77777777" w:rsidR="00CC0296" w:rsidRPr="009F6746" w:rsidRDefault="00CC0296" w:rsidP="00CC0296">
      <w:pPr>
        <w:pStyle w:val="Sinespaciado"/>
        <w:rPr>
          <w:color w:val="000000" w:themeColor="text1"/>
          <w:szCs w:val="24"/>
        </w:rPr>
      </w:pPr>
      <w:r w:rsidRPr="009F6746">
        <w:rPr>
          <w:color w:val="000000" w:themeColor="text1"/>
          <w:szCs w:val="24"/>
        </w:rPr>
        <w:t>CONSEJERO PONENTE: JAIME ENRIQUE RODRÍGUEZ NAVAS</w:t>
      </w:r>
    </w:p>
    <w:p w14:paraId="46DB8BEF" w14:textId="77777777" w:rsidR="00CC0296" w:rsidRPr="009F6746" w:rsidRDefault="00CC0296" w:rsidP="00CC0296">
      <w:pPr>
        <w:spacing w:line="276" w:lineRule="auto"/>
        <w:contextualSpacing/>
        <w:jc w:val="center"/>
        <w:rPr>
          <w:rFonts w:ascii="Arial" w:hAnsi="Arial" w:cs="Arial"/>
          <w:b/>
          <w:bCs/>
          <w:color w:val="000000" w:themeColor="text1"/>
        </w:rPr>
      </w:pPr>
    </w:p>
    <w:p w14:paraId="6F942504" w14:textId="0C9E7009" w:rsidR="00CC0296" w:rsidRPr="009F6746" w:rsidRDefault="00CC0296" w:rsidP="00CC0296">
      <w:pPr>
        <w:spacing w:line="276" w:lineRule="auto"/>
        <w:contextualSpacing/>
        <w:jc w:val="both"/>
        <w:rPr>
          <w:rFonts w:ascii="Arial" w:hAnsi="Arial" w:cs="Arial"/>
          <w:bCs/>
          <w:color w:val="000000" w:themeColor="text1"/>
        </w:rPr>
      </w:pPr>
      <w:r w:rsidRPr="009F6746">
        <w:rPr>
          <w:rFonts w:ascii="Arial" w:hAnsi="Arial" w:cs="Arial"/>
          <w:bCs/>
          <w:color w:val="000000" w:themeColor="text1"/>
        </w:rPr>
        <w:t xml:space="preserve">Bogotá D.C., </w:t>
      </w:r>
      <w:r w:rsidR="001E1A82" w:rsidRPr="001E1A82">
        <w:rPr>
          <w:rFonts w:ascii="Arial" w:hAnsi="Arial" w:cs="Arial"/>
          <w:bCs/>
          <w:color w:val="000000" w:themeColor="text1"/>
        </w:rPr>
        <w:t>quince</w:t>
      </w:r>
      <w:r w:rsidRPr="001E1A82">
        <w:rPr>
          <w:rFonts w:ascii="Arial" w:hAnsi="Arial" w:cs="Arial"/>
          <w:bCs/>
          <w:color w:val="000000" w:themeColor="text1"/>
        </w:rPr>
        <w:t xml:space="preserve"> (</w:t>
      </w:r>
      <w:r w:rsidR="001E1A82" w:rsidRPr="001E1A82">
        <w:rPr>
          <w:rFonts w:ascii="Arial" w:hAnsi="Arial" w:cs="Arial"/>
          <w:bCs/>
          <w:color w:val="000000" w:themeColor="text1"/>
        </w:rPr>
        <w:t>1</w:t>
      </w:r>
      <w:r w:rsidR="00E56C59" w:rsidRPr="001E1A82">
        <w:rPr>
          <w:rFonts w:ascii="Arial" w:hAnsi="Arial" w:cs="Arial"/>
          <w:bCs/>
          <w:color w:val="000000" w:themeColor="text1"/>
        </w:rPr>
        <w:t>5</w:t>
      </w:r>
      <w:r w:rsidRPr="001E1A82">
        <w:rPr>
          <w:rFonts w:ascii="Arial" w:hAnsi="Arial" w:cs="Arial"/>
          <w:bCs/>
          <w:color w:val="000000" w:themeColor="text1"/>
        </w:rPr>
        <w:t>)</w:t>
      </w:r>
      <w:r w:rsidRPr="009F6746">
        <w:rPr>
          <w:rFonts w:ascii="Arial" w:hAnsi="Arial" w:cs="Arial"/>
          <w:bCs/>
          <w:color w:val="000000" w:themeColor="text1"/>
        </w:rPr>
        <w:t xml:space="preserve"> de </w:t>
      </w:r>
      <w:r w:rsidR="006F02D6">
        <w:rPr>
          <w:rFonts w:ascii="Arial" w:hAnsi="Arial" w:cs="Arial"/>
          <w:bCs/>
          <w:color w:val="000000" w:themeColor="text1"/>
        </w:rPr>
        <w:t>marz</w:t>
      </w:r>
      <w:r w:rsidR="008335F4">
        <w:rPr>
          <w:rFonts w:ascii="Arial" w:hAnsi="Arial" w:cs="Arial"/>
          <w:bCs/>
          <w:color w:val="000000" w:themeColor="text1"/>
        </w:rPr>
        <w:t>o</w:t>
      </w:r>
      <w:r w:rsidR="00160C8D" w:rsidRPr="009F6746">
        <w:rPr>
          <w:rFonts w:ascii="Arial" w:hAnsi="Arial" w:cs="Arial"/>
          <w:bCs/>
          <w:color w:val="000000" w:themeColor="text1"/>
        </w:rPr>
        <w:t xml:space="preserve"> de dos mil veintiuno (2021</w:t>
      </w:r>
      <w:r w:rsidRPr="009F6746">
        <w:rPr>
          <w:rFonts w:ascii="Arial" w:hAnsi="Arial" w:cs="Arial"/>
          <w:bCs/>
          <w:color w:val="000000" w:themeColor="text1"/>
        </w:rPr>
        <w:t>).</w:t>
      </w:r>
    </w:p>
    <w:p w14:paraId="215CF873" w14:textId="77777777" w:rsidR="00CC0296" w:rsidRPr="009F6746" w:rsidRDefault="00CC0296" w:rsidP="00CC0296">
      <w:pPr>
        <w:spacing w:line="276" w:lineRule="auto"/>
        <w:contextualSpacing/>
        <w:jc w:val="both"/>
        <w:rPr>
          <w:rFonts w:ascii="Arial" w:hAnsi="Arial" w:cs="Arial"/>
          <w:b/>
          <w:color w:val="000000" w:themeColor="text1"/>
        </w:rPr>
      </w:pPr>
    </w:p>
    <w:p w14:paraId="06B42022" w14:textId="2FCC0173" w:rsidR="00CC0296" w:rsidRPr="009F6746" w:rsidRDefault="00CC0296" w:rsidP="00CC0296">
      <w:pPr>
        <w:spacing w:line="276" w:lineRule="auto"/>
        <w:ind w:left="1985" w:hanging="1985"/>
        <w:contextualSpacing/>
        <w:jc w:val="both"/>
        <w:rPr>
          <w:rFonts w:ascii="Arial" w:hAnsi="Arial" w:cs="Arial"/>
          <w:b/>
          <w:color w:val="000000" w:themeColor="text1"/>
        </w:rPr>
      </w:pPr>
      <w:r w:rsidRPr="009F6746">
        <w:rPr>
          <w:rFonts w:ascii="Arial" w:hAnsi="Arial" w:cs="Arial"/>
          <w:b/>
          <w:color w:val="000000" w:themeColor="text1"/>
        </w:rPr>
        <w:t xml:space="preserve">Referencia: </w:t>
      </w:r>
      <w:r w:rsidRPr="009F6746">
        <w:rPr>
          <w:rFonts w:ascii="Arial" w:hAnsi="Arial" w:cs="Arial"/>
          <w:b/>
          <w:color w:val="000000" w:themeColor="text1"/>
        </w:rPr>
        <w:tab/>
      </w:r>
      <w:r w:rsidRPr="009F6746">
        <w:rPr>
          <w:rFonts w:ascii="Arial" w:hAnsi="Arial" w:cs="Arial"/>
          <w:color w:val="000000" w:themeColor="text1"/>
        </w:rPr>
        <w:t>Acción de Tutela</w:t>
      </w:r>
    </w:p>
    <w:p w14:paraId="47416F59" w14:textId="5F21326E" w:rsidR="00CC0296" w:rsidRPr="009F6746" w:rsidRDefault="00CC0296" w:rsidP="00CC0296">
      <w:pPr>
        <w:tabs>
          <w:tab w:val="left" w:pos="1985"/>
        </w:tabs>
        <w:spacing w:line="276" w:lineRule="auto"/>
        <w:contextualSpacing/>
        <w:jc w:val="both"/>
        <w:rPr>
          <w:rFonts w:ascii="Arial" w:hAnsi="Arial" w:cs="Arial"/>
          <w:color w:val="000000" w:themeColor="text1"/>
        </w:rPr>
      </w:pPr>
      <w:r w:rsidRPr="009F6746">
        <w:rPr>
          <w:rFonts w:ascii="Arial" w:hAnsi="Arial" w:cs="Arial"/>
          <w:b/>
          <w:color w:val="000000" w:themeColor="text1"/>
        </w:rPr>
        <w:t>Radicación:</w:t>
      </w:r>
      <w:r w:rsidRPr="009F6746">
        <w:rPr>
          <w:rFonts w:ascii="Arial" w:hAnsi="Arial" w:cs="Arial"/>
          <w:b/>
          <w:color w:val="000000" w:themeColor="text1"/>
        </w:rPr>
        <w:tab/>
      </w:r>
      <w:r w:rsidR="00160C8D" w:rsidRPr="009F6746">
        <w:rPr>
          <w:rFonts w:ascii="Arial" w:hAnsi="Arial" w:cs="Arial"/>
          <w:color w:val="000000" w:themeColor="text1"/>
        </w:rPr>
        <w:t>11001-03-15-000-</w:t>
      </w:r>
      <w:r w:rsidR="00A11A74" w:rsidRPr="009F6746">
        <w:rPr>
          <w:rFonts w:ascii="Arial" w:hAnsi="Arial" w:cs="Arial"/>
          <w:color w:val="000000" w:themeColor="text1"/>
        </w:rPr>
        <w:t>2021</w:t>
      </w:r>
      <w:r w:rsidR="00160C8D" w:rsidRPr="009F6746">
        <w:rPr>
          <w:rFonts w:ascii="Arial" w:hAnsi="Arial" w:cs="Arial"/>
          <w:color w:val="000000" w:themeColor="text1"/>
        </w:rPr>
        <w:t>-</w:t>
      </w:r>
      <w:r w:rsidR="00A11A74" w:rsidRPr="009F6746">
        <w:rPr>
          <w:rFonts w:ascii="Arial" w:hAnsi="Arial" w:cs="Arial"/>
          <w:color w:val="000000" w:themeColor="text1"/>
        </w:rPr>
        <w:t>00</w:t>
      </w:r>
      <w:r w:rsidR="006F02D6">
        <w:rPr>
          <w:rFonts w:ascii="Arial" w:hAnsi="Arial" w:cs="Arial"/>
          <w:color w:val="000000" w:themeColor="text1"/>
        </w:rPr>
        <w:t>406</w:t>
      </w:r>
      <w:r w:rsidR="00160C8D" w:rsidRPr="009F6746">
        <w:rPr>
          <w:rFonts w:ascii="Arial" w:hAnsi="Arial" w:cs="Arial"/>
          <w:color w:val="000000" w:themeColor="text1"/>
        </w:rPr>
        <w:t>-00</w:t>
      </w:r>
    </w:p>
    <w:p w14:paraId="34598F9C" w14:textId="2C2E7D60" w:rsidR="00CC0296" w:rsidRPr="009F6746" w:rsidRDefault="00CC0296" w:rsidP="00625B62">
      <w:pPr>
        <w:spacing w:line="276" w:lineRule="auto"/>
        <w:ind w:left="1985" w:hanging="1985"/>
        <w:contextualSpacing/>
        <w:jc w:val="both"/>
        <w:rPr>
          <w:rFonts w:ascii="Arial" w:hAnsi="Arial" w:cs="Arial"/>
          <w:b/>
          <w:color w:val="000000" w:themeColor="text1"/>
        </w:rPr>
      </w:pPr>
      <w:r w:rsidRPr="009F6746">
        <w:rPr>
          <w:rFonts w:ascii="Arial" w:hAnsi="Arial" w:cs="Arial"/>
          <w:b/>
          <w:color w:val="000000" w:themeColor="text1"/>
        </w:rPr>
        <w:t>Accionante:</w:t>
      </w:r>
      <w:r w:rsidRPr="009F6746">
        <w:rPr>
          <w:rFonts w:ascii="Arial" w:hAnsi="Arial" w:cs="Arial"/>
          <w:b/>
          <w:color w:val="000000" w:themeColor="text1"/>
        </w:rPr>
        <w:tab/>
      </w:r>
      <w:r w:rsidR="006F02D6" w:rsidRPr="006F02D6">
        <w:rPr>
          <w:rFonts w:ascii="Arial" w:hAnsi="Arial" w:cs="Arial"/>
          <w:color w:val="000000" w:themeColor="text1"/>
        </w:rPr>
        <w:t>Manuel de Jesús Santiago Polo</w:t>
      </w:r>
    </w:p>
    <w:p w14:paraId="6AE72B30" w14:textId="3C64AA51" w:rsidR="00CC0296" w:rsidRPr="008B6D49" w:rsidRDefault="00CC0296" w:rsidP="008B6D49">
      <w:pPr>
        <w:tabs>
          <w:tab w:val="left" w:pos="1985"/>
        </w:tabs>
        <w:spacing w:line="276" w:lineRule="auto"/>
        <w:ind w:left="1985" w:right="51" w:hanging="1985"/>
        <w:contextualSpacing/>
        <w:jc w:val="both"/>
        <w:rPr>
          <w:rFonts w:ascii="Arial" w:hAnsi="Arial" w:cs="Arial"/>
          <w:color w:val="000000" w:themeColor="text1"/>
        </w:rPr>
      </w:pPr>
      <w:r w:rsidRPr="009F6746">
        <w:rPr>
          <w:rFonts w:ascii="Arial" w:hAnsi="Arial" w:cs="Arial"/>
          <w:b/>
          <w:color w:val="000000" w:themeColor="text1"/>
        </w:rPr>
        <w:t>Accionado:</w:t>
      </w:r>
      <w:r w:rsidRPr="009F6746">
        <w:rPr>
          <w:rFonts w:ascii="Arial" w:hAnsi="Arial" w:cs="Arial"/>
          <w:b/>
          <w:color w:val="000000" w:themeColor="text1"/>
        </w:rPr>
        <w:tab/>
      </w:r>
      <w:r w:rsidR="008B6D49" w:rsidRPr="008B6D49">
        <w:rPr>
          <w:rFonts w:ascii="Arial" w:hAnsi="Arial" w:cs="Arial"/>
          <w:color w:val="000000" w:themeColor="text1"/>
        </w:rPr>
        <w:t>Consejo</w:t>
      </w:r>
      <w:r w:rsidR="008B6D49">
        <w:rPr>
          <w:rFonts w:ascii="Arial" w:hAnsi="Arial" w:cs="Arial"/>
          <w:color w:val="000000" w:themeColor="text1"/>
        </w:rPr>
        <w:t xml:space="preserve"> </w:t>
      </w:r>
      <w:r w:rsidR="008B6D49" w:rsidRPr="008B6D49">
        <w:rPr>
          <w:rFonts w:ascii="Arial" w:hAnsi="Arial" w:cs="Arial"/>
          <w:color w:val="000000" w:themeColor="text1"/>
        </w:rPr>
        <w:t>Superior de la Judicatura – Sala Administrativa – Unidad Administrativa de Carrera</w:t>
      </w:r>
      <w:r w:rsidR="008B6D49">
        <w:rPr>
          <w:rFonts w:ascii="Arial" w:hAnsi="Arial" w:cs="Arial"/>
          <w:color w:val="000000" w:themeColor="text1"/>
        </w:rPr>
        <w:t xml:space="preserve"> </w:t>
      </w:r>
      <w:r w:rsidR="008B6D49" w:rsidRPr="008B6D49">
        <w:rPr>
          <w:rFonts w:ascii="Arial" w:hAnsi="Arial" w:cs="Arial"/>
          <w:color w:val="000000" w:themeColor="text1"/>
        </w:rPr>
        <w:t>Judicial</w:t>
      </w:r>
    </w:p>
    <w:p w14:paraId="4170B045" w14:textId="77777777" w:rsidR="00CC0296" w:rsidRPr="009F6746" w:rsidRDefault="00CC0296" w:rsidP="00CC0296">
      <w:pPr>
        <w:tabs>
          <w:tab w:val="left" w:pos="8222"/>
        </w:tabs>
        <w:spacing w:line="276" w:lineRule="auto"/>
        <w:ind w:right="51"/>
        <w:contextualSpacing/>
        <w:jc w:val="both"/>
        <w:rPr>
          <w:rFonts w:ascii="Arial" w:hAnsi="Arial" w:cs="Arial"/>
          <w:b/>
          <w:color w:val="000000" w:themeColor="text1"/>
        </w:rPr>
      </w:pPr>
    </w:p>
    <w:p w14:paraId="1B272D32" w14:textId="1F0CF64E" w:rsidR="00CC0296" w:rsidRPr="009F6746" w:rsidRDefault="00CC0296" w:rsidP="00CC0296">
      <w:pPr>
        <w:pBdr>
          <w:bottom w:val="single" w:sz="12" w:space="0" w:color="auto"/>
        </w:pBdr>
        <w:spacing w:line="276" w:lineRule="auto"/>
        <w:ind w:left="2832" w:hanging="2832"/>
        <w:contextualSpacing/>
        <w:jc w:val="both"/>
        <w:rPr>
          <w:rFonts w:ascii="Arial" w:hAnsi="Arial" w:cs="Arial"/>
          <w:b/>
          <w:color w:val="000000" w:themeColor="text1"/>
        </w:rPr>
      </w:pPr>
      <w:r w:rsidRPr="009F6746">
        <w:rPr>
          <w:rFonts w:ascii="Arial" w:hAnsi="Arial" w:cs="Arial"/>
          <w:b/>
          <w:color w:val="000000" w:themeColor="text1"/>
        </w:rPr>
        <w:t xml:space="preserve">AUTO </w:t>
      </w:r>
      <w:r w:rsidR="008B6D49">
        <w:rPr>
          <w:rFonts w:ascii="Arial" w:hAnsi="Arial" w:cs="Arial"/>
          <w:b/>
          <w:color w:val="000000" w:themeColor="text1"/>
        </w:rPr>
        <w:t>– AVOCA CONOCIMIENTO</w:t>
      </w:r>
    </w:p>
    <w:p w14:paraId="48FDA0BE" w14:textId="77777777" w:rsidR="00CC0296" w:rsidRDefault="00CC0296" w:rsidP="00CC0296">
      <w:pPr>
        <w:spacing w:line="276" w:lineRule="auto"/>
        <w:contextualSpacing/>
        <w:jc w:val="both"/>
        <w:rPr>
          <w:rFonts w:ascii="Arial" w:hAnsi="Arial" w:cs="Arial"/>
          <w:b/>
          <w:color w:val="000000" w:themeColor="text1"/>
        </w:rPr>
      </w:pPr>
    </w:p>
    <w:p w14:paraId="76333389" w14:textId="1B3D6A50" w:rsidR="008B6D49" w:rsidRPr="00E13A67" w:rsidRDefault="008B6D49" w:rsidP="008B6D49">
      <w:pPr>
        <w:overflowPunct w:val="0"/>
        <w:autoSpaceDE w:val="0"/>
        <w:autoSpaceDN w:val="0"/>
        <w:adjustRightInd w:val="0"/>
        <w:spacing w:line="276" w:lineRule="auto"/>
        <w:contextualSpacing/>
        <w:jc w:val="both"/>
        <w:textAlignment w:val="baseline"/>
        <w:rPr>
          <w:rFonts w:ascii="Arial" w:hAnsi="Arial" w:cs="Arial"/>
          <w:color w:val="000000" w:themeColor="text1"/>
        </w:rPr>
      </w:pPr>
      <w:r w:rsidRPr="00E13A67">
        <w:rPr>
          <w:rFonts w:ascii="Arial" w:hAnsi="Arial" w:cs="Arial"/>
          <w:color w:val="000000" w:themeColor="text1"/>
        </w:rPr>
        <w:t xml:space="preserve">La Secretaría General del Consejo de Estado, el 4 de marzo de 2021, entregó a este Despacho el expediente 11001-03-15-000-2021-00406-00 con auto del 23 de febrero de 2021, en el que </w:t>
      </w:r>
      <w:r w:rsidR="00A81965">
        <w:rPr>
          <w:rFonts w:ascii="Arial" w:hAnsi="Arial" w:cs="Arial"/>
          <w:color w:val="000000" w:themeColor="text1"/>
        </w:rPr>
        <w:t>el c</w:t>
      </w:r>
      <w:r w:rsidRPr="00E13A67">
        <w:rPr>
          <w:rFonts w:ascii="Arial" w:hAnsi="Arial" w:cs="Arial"/>
          <w:color w:val="000000" w:themeColor="text1"/>
        </w:rPr>
        <w:t>onsejero de Estado Julio Roberto Piza Rodríguez ordenaba remitir el asunto al suscrito magistrado para que evaluara la posible acumulación de este proceso al expediente 11001-03-15-000-2021-00231-00.</w:t>
      </w:r>
    </w:p>
    <w:p w14:paraId="1430C714" w14:textId="77777777" w:rsidR="008B6D49" w:rsidRDefault="008B6D49" w:rsidP="008B6D49">
      <w:pPr>
        <w:overflowPunct w:val="0"/>
        <w:autoSpaceDE w:val="0"/>
        <w:autoSpaceDN w:val="0"/>
        <w:adjustRightInd w:val="0"/>
        <w:spacing w:line="276" w:lineRule="auto"/>
        <w:contextualSpacing/>
        <w:jc w:val="both"/>
        <w:textAlignment w:val="baseline"/>
        <w:rPr>
          <w:rFonts w:ascii="Arial" w:hAnsi="Arial" w:cs="Arial"/>
          <w:color w:val="000000" w:themeColor="text1"/>
        </w:rPr>
      </w:pPr>
    </w:p>
    <w:p w14:paraId="7E30DCF2" w14:textId="719FC3A5" w:rsidR="00A81965" w:rsidRDefault="00205638" w:rsidP="008B6D49">
      <w:pPr>
        <w:overflowPunct w:val="0"/>
        <w:autoSpaceDE w:val="0"/>
        <w:autoSpaceDN w:val="0"/>
        <w:adjustRightInd w:val="0"/>
        <w:spacing w:line="276" w:lineRule="auto"/>
        <w:contextualSpacing/>
        <w:jc w:val="both"/>
        <w:textAlignment w:val="baseline"/>
        <w:rPr>
          <w:rFonts w:ascii="Arial" w:hAnsi="Arial" w:cs="Arial"/>
          <w:bCs/>
          <w:shd w:val="clear" w:color="auto" w:fill="FFFFFF"/>
        </w:rPr>
      </w:pPr>
      <w:r>
        <w:rPr>
          <w:rFonts w:ascii="Arial" w:hAnsi="Arial" w:cs="Arial"/>
          <w:bCs/>
          <w:shd w:val="clear" w:color="auto" w:fill="FFFFFF"/>
        </w:rPr>
        <w:t xml:space="preserve">Ahora bien, cuando el Despacho recibió el expediente de la referencia ya había registrado el proyecto de fallo del trámite </w:t>
      </w:r>
      <w:r w:rsidRPr="00E13A67">
        <w:rPr>
          <w:rFonts w:ascii="Arial" w:hAnsi="Arial" w:cs="Arial"/>
          <w:color w:val="000000" w:themeColor="text1"/>
        </w:rPr>
        <w:t>11001-03-15-000-2021-00231-00</w:t>
      </w:r>
      <w:r>
        <w:rPr>
          <w:rFonts w:ascii="Arial" w:hAnsi="Arial" w:cs="Arial"/>
          <w:color w:val="000000" w:themeColor="text1"/>
        </w:rPr>
        <w:t xml:space="preserve"> y por lo tanto, no fue posible entrar a resolver ambos asuntos en una misma providencia</w:t>
      </w:r>
      <w:r>
        <w:rPr>
          <w:rStyle w:val="Refdenotaalpie"/>
          <w:rFonts w:ascii="Arial" w:hAnsi="Arial" w:cs="Arial"/>
          <w:color w:val="000000" w:themeColor="text1"/>
        </w:rPr>
        <w:footnoteReference w:id="1"/>
      </w:r>
      <w:r>
        <w:rPr>
          <w:rFonts w:ascii="Arial" w:hAnsi="Arial" w:cs="Arial"/>
          <w:bCs/>
          <w:shd w:val="clear" w:color="auto" w:fill="FFFFFF"/>
        </w:rPr>
        <w:t xml:space="preserve">. Sin embargo, en aras de salvaguardar el principio de celeridad que rige a la acción de tutela, corresponde </w:t>
      </w:r>
      <w:r w:rsidR="0045347C">
        <w:rPr>
          <w:rFonts w:ascii="Arial" w:hAnsi="Arial" w:cs="Arial"/>
          <w:bCs/>
          <w:shd w:val="clear" w:color="auto" w:fill="FFFFFF"/>
        </w:rPr>
        <w:t>a</w:t>
      </w:r>
      <w:r>
        <w:rPr>
          <w:rFonts w:ascii="Arial" w:hAnsi="Arial" w:cs="Arial"/>
          <w:bCs/>
          <w:shd w:val="clear" w:color="auto" w:fill="FFFFFF"/>
        </w:rPr>
        <w:t xml:space="preserve"> esta judicatura </w:t>
      </w:r>
      <w:r w:rsidR="0045347C">
        <w:rPr>
          <w:rFonts w:ascii="Arial" w:hAnsi="Arial" w:cs="Arial"/>
          <w:bCs/>
          <w:shd w:val="clear" w:color="auto" w:fill="FFFFFF"/>
        </w:rPr>
        <w:t>avocar</w:t>
      </w:r>
      <w:r>
        <w:rPr>
          <w:rFonts w:ascii="Arial" w:hAnsi="Arial" w:cs="Arial"/>
          <w:bCs/>
          <w:shd w:val="clear" w:color="auto" w:fill="FFFFFF"/>
        </w:rPr>
        <w:t xml:space="preserve"> </w:t>
      </w:r>
      <w:r w:rsidR="0045347C">
        <w:rPr>
          <w:rFonts w:ascii="Arial" w:hAnsi="Arial" w:cs="Arial"/>
          <w:bCs/>
          <w:shd w:val="clear" w:color="auto" w:fill="FFFFFF"/>
        </w:rPr>
        <w:t>conocimiento</w:t>
      </w:r>
      <w:r>
        <w:rPr>
          <w:rFonts w:ascii="Arial" w:hAnsi="Arial" w:cs="Arial"/>
          <w:bCs/>
          <w:shd w:val="clear" w:color="auto" w:fill="FFFFFF"/>
        </w:rPr>
        <w:t xml:space="preserve"> </w:t>
      </w:r>
      <w:r w:rsidR="0045347C">
        <w:rPr>
          <w:rFonts w:ascii="Arial" w:hAnsi="Arial" w:cs="Arial"/>
          <w:bCs/>
          <w:shd w:val="clear" w:color="auto" w:fill="FFFFFF"/>
        </w:rPr>
        <w:t>de</w:t>
      </w:r>
      <w:r>
        <w:rPr>
          <w:rFonts w:ascii="Arial" w:hAnsi="Arial" w:cs="Arial"/>
          <w:bCs/>
          <w:shd w:val="clear" w:color="auto" w:fill="FFFFFF"/>
        </w:rPr>
        <w:t xml:space="preserve"> la solicitud de amparo dentro del trámite de la referencia. Esto, teniendo en cuenta </w:t>
      </w:r>
      <w:r w:rsidR="0045347C">
        <w:rPr>
          <w:rFonts w:ascii="Arial" w:hAnsi="Arial" w:cs="Arial"/>
          <w:bCs/>
          <w:shd w:val="clear" w:color="auto" w:fill="FFFFFF"/>
        </w:rPr>
        <w:t xml:space="preserve">que </w:t>
      </w:r>
      <w:r w:rsidR="0045347C" w:rsidRPr="00E13A67">
        <w:rPr>
          <w:rFonts w:ascii="Arial" w:hAnsi="Arial" w:cs="Arial"/>
          <w:color w:val="000000" w:themeColor="text1"/>
        </w:rPr>
        <w:t>las solicitudes de amparo contenidas en ambos plenarios</w:t>
      </w:r>
      <w:r w:rsidR="0045347C">
        <w:rPr>
          <w:rFonts w:ascii="Arial" w:hAnsi="Arial" w:cs="Arial"/>
          <w:color w:val="000000" w:themeColor="text1"/>
        </w:rPr>
        <w:t xml:space="preserve"> se refieren a</w:t>
      </w:r>
      <w:r w:rsidR="0045347C" w:rsidRPr="00E13A67">
        <w:rPr>
          <w:rFonts w:ascii="Arial" w:hAnsi="Arial" w:cs="Arial"/>
          <w:color w:val="000000" w:themeColor="text1"/>
        </w:rPr>
        <w:t xml:space="preserve"> una vulneración de los derechos </w:t>
      </w:r>
      <w:r w:rsidR="0045347C" w:rsidRPr="00E13A67">
        <w:rPr>
          <w:rFonts w:ascii="Arial" w:eastAsia="Times New Roman" w:hAnsi="Arial" w:cs="Arial"/>
          <w:color w:val="000000" w:themeColor="text1"/>
          <w:lang w:eastAsia="es-ES"/>
        </w:rPr>
        <w:t xml:space="preserve">fundamentales a la igualdad y al acceso a cargos públicos ocasionada por la decisión de </w:t>
      </w:r>
      <w:r w:rsidR="0045347C" w:rsidRPr="00E13A67">
        <w:rPr>
          <w:rFonts w:ascii="Arial" w:hAnsi="Arial" w:cs="Arial"/>
          <w:color w:val="000000" w:themeColor="text1"/>
        </w:rPr>
        <w:t xml:space="preserve">la </w:t>
      </w:r>
      <w:r w:rsidR="0045347C" w:rsidRPr="00E13A67">
        <w:rPr>
          <w:rFonts w:ascii="Arial" w:hAnsi="Arial" w:cs="Arial"/>
          <w:bCs/>
          <w:color w:val="000000" w:themeColor="text1"/>
        </w:rPr>
        <w:t xml:space="preserve">Unidad de Administración de la Carrera Judicial </w:t>
      </w:r>
      <w:r w:rsidR="0045347C" w:rsidRPr="00E13A67">
        <w:rPr>
          <w:rFonts w:ascii="Arial" w:eastAsia="Times New Roman" w:hAnsi="Arial" w:cs="Arial"/>
          <w:color w:val="000000" w:themeColor="text1"/>
          <w:lang w:eastAsia="es-ES"/>
        </w:rPr>
        <w:t>de retrotraer la Convocatoria 27 sin modificar las fechas de inscripción</w:t>
      </w:r>
      <w:r w:rsidR="0045347C">
        <w:rPr>
          <w:rFonts w:ascii="Arial" w:eastAsia="Times New Roman" w:hAnsi="Arial" w:cs="Arial"/>
          <w:color w:val="000000" w:themeColor="text1"/>
          <w:lang w:eastAsia="es-ES"/>
        </w:rPr>
        <w:t xml:space="preserve">; y que </w:t>
      </w:r>
      <w:r>
        <w:rPr>
          <w:rFonts w:ascii="Arial" w:hAnsi="Arial" w:cs="Arial"/>
          <w:bCs/>
          <w:shd w:val="clear" w:color="auto" w:fill="FFFFFF"/>
        </w:rPr>
        <w:t xml:space="preserve">el artículo </w:t>
      </w:r>
      <w:r w:rsidRPr="005C7F1C">
        <w:rPr>
          <w:rFonts w:ascii="Arial" w:hAnsi="Arial" w:cs="Arial"/>
          <w:bCs/>
          <w:shd w:val="clear" w:color="auto" w:fill="FFFFFF"/>
        </w:rPr>
        <w:t>2.2.3.1.3.1.</w:t>
      </w:r>
      <w:r>
        <w:rPr>
          <w:rFonts w:ascii="Arial" w:hAnsi="Arial" w:cs="Arial"/>
          <w:bCs/>
          <w:shd w:val="clear" w:color="auto" w:fill="FFFFFF"/>
        </w:rPr>
        <w:t xml:space="preserve"> </w:t>
      </w:r>
      <w:r w:rsidR="0045347C" w:rsidRPr="007721CF">
        <w:rPr>
          <w:rFonts w:ascii="Arial" w:hAnsi="Arial" w:cs="Arial"/>
          <w:bCs/>
          <w:shd w:val="clear" w:color="auto" w:fill="FFFFFF"/>
        </w:rPr>
        <w:t>del Decreto 1834 de 2015</w:t>
      </w:r>
      <w:r w:rsidR="0045347C">
        <w:rPr>
          <w:rStyle w:val="Refdenotaalpie"/>
          <w:rFonts w:ascii="Arial" w:hAnsi="Arial" w:cs="Arial"/>
          <w:bCs/>
          <w:shd w:val="clear" w:color="auto" w:fill="FFFFFF"/>
        </w:rPr>
        <w:footnoteReference w:id="2"/>
      </w:r>
      <w:r w:rsidR="0045347C">
        <w:rPr>
          <w:rFonts w:ascii="Arial" w:hAnsi="Arial" w:cs="Arial"/>
          <w:bCs/>
          <w:shd w:val="clear" w:color="auto" w:fill="FFFFFF"/>
        </w:rPr>
        <w:t>,</w:t>
      </w:r>
      <w:r>
        <w:rPr>
          <w:rFonts w:ascii="Arial" w:hAnsi="Arial" w:cs="Arial"/>
          <w:bCs/>
          <w:shd w:val="clear" w:color="auto" w:fill="FFFFFF"/>
        </w:rPr>
        <w:t xml:space="preserve"> faculta a la </w:t>
      </w:r>
      <w:r w:rsidR="0045347C">
        <w:rPr>
          <w:rFonts w:ascii="Arial" w:hAnsi="Arial" w:cs="Arial"/>
          <w:bCs/>
          <w:shd w:val="clear" w:color="auto" w:fill="FFFFFF"/>
        </w:rPr>
        <w:t>primera</w:t>
      </w:r>
      <w:r>
        <w:rPr>
          <w:rFonts w:ascii="Arial" w:hAnsi="Arial" w:cs="Arial"/>
          <w:bCs/>
          <w:shd w:val="clear" w:color="auto" w:fill="FFFFFF"/>
        </w:rPr>
        <w:t xml:space="preserve"> autoridad judicial </w:t>
      </w:r>
      <w:r w:rsidR="0045347C">
        <w:rPr>
          <w:rFonts w:ascii="Arial" w:hAnsi="Arial" w:cs="Arial"/>
          <w:bCs/>
          <w:shd w:val="clear" w:color="auto" w:fill="FFFFFF"/>
        </w:rPr>
        <w:t>para resolver</w:t>
      </w:r>
      <w:r w:rsidR="00D04881">
        <w:rPr>
          <w:rFonts w:ascii="Arial" w:hAnsi="Arial" w:cs="Arial"/>
          <w:bCs/>
          <w:shd w:val="clear" w:color="auto" w:fill="FFFFFF"/>
        </w:rPr>
        <w:t xml:space="preserve"> peticiones de tutela</w:t>
      </w:r>
      <w:r w:rsidR="0045347C">
        <w:rPr>
          <w:rFonts w:ascii="Arial" w:hAnsi="Arial" w:cs="Arial"/>
          <w:bCs/>
          <w:shd w:val="clear" w:color="auto" w:fill="FFFFFF"/>
        </w:rPr>
        <w:t xml:space="preserve"> </w:t>
      </w:r>
      <w:r w:rsidR="00D04881">
        <w:rPr>
          <w:rFonts w:ascii="Arial" w:hAnsi="Arial" w:cs="Arial"/>
          <w:bCs/>
          <w:shd w:val="clear" w:color="auto" w:fill="FFFFFF"/>
        </w:rPr>
        <w:t>con</w:t>
      </w:r>
      <w:r w:rsidR="0045347C">
        <w:rPr>
          <w:rFonts w:ascii="Arial" w:hAnsi="Arial" w:cs="Arial"/>
          <w:bCs/>
          <w:shd w:val="clear" w:color="auto" w:fill="FFFFFF"/>
        </w:rPr>
        <w:t xml:space="preserve"> </w:t>
      </w:r>
      <w:r w:rsidR="00D04881">
        <w:rPr>
          <w:rFonts w:ascii="Arial" w:hAnsi="Arial" w:cs="Arial"/>
          <w:bCs/>
          <w:shd w:val="clear" w:color="auto" w:fill="FFFFFF"/>
        </w:rPr>
        <w:t>similares</w:t>
      </w:r>
      <w:r w:rsidR="0045347C">
        <w:rPr>
          <w:rFonts w:ascii="Arial" w:hAnsi="Arial" w:cs="Arial"/>
          <w:bCs/>
          <w:shd w:val="clear" w:color="auto" w:fill="FFFFFF"/>
        </w:rPr>
        <w:t xml:space="preserve"> características</w:t>
      </w:r>
      <w:r w:rsidR="00D04881">
        <w:rPr>
          <w:rFonts w:ascii="Arial" w:hAnsi="Arial" w:cs="Arial"/>
          <w:bCs/>
          <w:shd w:val="clear" w:color="auto" w:fill="FFFFFF"/>
        </w:rPr>
        <w:t xml:space="preserve">, cuando le sean remitidas, </w:t>
      </w:r>
      <w:r w:rsidR="0045347C">
        <w:rPr>
          <w:rFonts w:ascii="Arial" w:hAnsi="Arial" w:cs="Arial"/>
          <w:bCs/>
          <w:shd w:val="clear" w:color="auto" w:fill="FFFFFF"/>
        </w:rPr>
        <w:t>incluso</w:t>
      </w:r>
      <w:r w:rsidR="00D04881">
        <w:rPr>
          <w:rFonts w:ascii="Arial" w:hAnsi="Arial" w:cs="Arial"/>
          <w:bCs/>
          <w:shd w:val="clear" w:color="auto" w:fill="FFFFFF"/>
        </w:rPr>
        <w:t>,</w:t>
      </w:r>
      <w:r w:rsidR="0045347C">
        <w:rPr>
          <w:rFonts w:ascii="Arial" w:hAnsi="Arial" w:cs="Arial"/>
          <w:bCs/>
          <w:shd w:val="clear" w:color="auto" w:fill="FFFFFF"/>
        </w:rPr>
        <w:t xml:space="preserve"> después de haber proferido fallo de instancia.</w:t>
      </w:r>
    </w:p>
    <w:p w14:paraId="10CE6DCF" w14:textId="77777777" w:rsidR="0045347C" w:rsidRPr="0045347C" w:rsidRDefault="0045347C" w:rsidP="008B6D49">
      <w:pPr>
        <w:overflowPunct w:val="0"/>
        <w:autoSpaceDE w:val="0"/>
        <w:autoSpaceDN w:val="0"/>
        <w:adjustRightInd w:val="0"/>
        <w:spacing w:line="276" w:lineRule="auto"/>
        <w:contextualSpacing/>
        <w:jc w:val="both"/>
        <w:textAlignment w:val="baseline"/>
        <w:rPr>
          <w:rFonts w:ascii="Arial" w:hAnsi="Arial" w:cs="Arial"/>
          <w:bCs/>
          <w:shd w:val="clear" w:color="auto" w:fill="FFFFFF"/>
        </w:rPr>
      </w:pPr>
    </w:p>
    <w:p w14:paraId="10F27315" w14:textId="2BBAA650" w:rsidR="001C046A" w:rsidRPr="001033AB" w:rsidRDefault="009B1F48" w:rsidP="001C046A">
      <w:pPr>
        <w:pStyle w:val="Textoindependiente21"/>
        <w:spacing w:after="0" w:line="276" w:lineRule="auto"/>
        <w:ind w:left="0"/>
        <w:jc w:val="both"/>
        <w:rPr>
          <w:rFonts w:cs="Arial"/>
          <w:iCs/>
          <w:sz w:val="23"/>
          <w:szCs w:val="23"/>
        </w:rPr>
      </w:pPr>
      <w:r>
        <w:rPr>
          <w:rFonts w:cs="Arial"/>
          <w:sz w:val="23"/>
          <w:szCs w:val="23"/>
        </w:rPr>
        <w:t xml:space="preserve">Por otra parte, </w:t>
      </w:r>
      <w:r w:rsidR="001C046A" w:rsidRPr="001033AB">
        <w:rPr>
          <w:rFonts w:cs="Arial"/>
          <w:sz w:val="23"/>
          <w:szCs w:val="23"/>
        </w:rPr>
        <w:t xml:space="preserve">el señor </w:t>
      </w:r>
      <w:r w:rsidRPr="009B1F48">
        <w:rPr>
          <w:rFonts w:cs="Arial"/>
          <w:color w:val="000000" w:themeColor="text1"/>
          <w:sz w:val="23"/>
          <w:szCs w:val="23"/>
        </w:rPr>
        <w:t>Santiago Polo</w:t>
      </w:r>
      <w:r>
        <w:rPr>
          <w:rFonts w:cs="Arial"/>
          <w:color w:val="000000" w:themeColor="text1"/>
          <w:sz w:val="23"/>
          <w:szCs w:val="23"/>
        </w:rPr>
        <w:t xml:space="preserve">, </w:t>
      </w:r>
      <w:r>
        <w:rPr>
          <w:rFonts w:cs="Arial"/>
          <w:sz w:val="23"/>
          <w:szCs w:val="23"/>
        </w:rPr>
        <w:t>a través de diferentes memoriales,</w:t>
      </w:r>
      <w:r>
        <w:rPr>
          <w:rFonts w:cs="Arial"/>
          <w:color w:val="000000" w:themeColor="text1"/>
          <w:sz w:val="23"/>
          <w:szCs w:val="23"/>
        </w:rPr>
        <w:t xml:space="preserve"> </w:t>
      </w:r>
      <w:r w:rsidR="001C046A" w:rsidRPr="001033AB">
        <w:rPr>
          <w:rFonts w:cs="Arial"/>
          <w:color w:val="000000" w:themeColor="text1"/>
          <w:sz w:val="23"/>
          <w:szCs w:val="23"/>
        </w:rPr>
        <w:t>solicitó que</w:t>
      </w:r>
      <w:r w:rsidR="001C046A" w:rsidRPr="001033AB">
        <w:rPr>
          <w:rFonts w:cs="Arial"/>
          <w:sz w:val="23"/>
          <w:szCs w:val="23"/>
        </w:rPr>
        <w:t xml:space="preserve"> se comunicara la admisión de esta solicitud de amparo a todos los participantes </w:t>
      </w:r>
      <w:r w:rsidR="001C046A" w:rsidRPr="001033AB">
        <w:rPr>
          <w:rFonts w:cs="Arial"/>
          <w:color w:val="000000" w:themeColor="text1"/>
          <w:sz w:val="23"/>
          <w:szCs w:val="23"/>
        </w:rPr>
        <w:t xml:space="preserve">de la Convocatoria 27 del </w:t>
      </w:r>
      <w:r w:rsidR="001C046A" w:rsidRPr="00362FA4">
        <w:rPr>
          <w:rFonts w:cs="Arial"/>
          <w:iCs/>
          <w:sz w:val="23"/>
          <w:szCs w:val="23"/>
        </w:rPr>
        <w:t>concurso de méritos para la provisión de los cargos de funcionarios de la Rama Judicial</w:t>
      </w:r>
      <w:r>
        <w:rPr>
          <w:rFonts w:cs="Arial"/>
          <w:iCs/>
          <w:sz w:val="23"/>
          <w:szCs w:val="23"/>
        </w:rPr>
        <w:t>.</w:t>
      </w:r>
      <w:r w:rsidR="001C046A" w:rsidRPr="001033AB">
        <w:rPr>
          <w:rFonts w:cs="Arial"/>
          <w:iCs/>
          <w:sz w:val="23"/>
          <w:szCs w:val="23"/>
        </w:rPr>
        <w:t xml:space="preserve"> El Despacho, considera que estas personas pueden tener un interés en el resultado de este trámite y, por lo tanto, exhortará a la Secretaría General de esta Corporación para que les notifique el presente proveído y los vincule a este proceso.  </w:t>
      </w:r>
    </w:p>
    <w:p w14:paraId="1D318CC7" w14:textId="77777777" w:rsidR="001C046A" w:rsidRPr="007721CF" w:rsidRDefault="001C046A" w:rsidP="008B6D49">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24854F60" w14:textId="3D875E2E" w:rsidR="007721CF" w:rsidRDefault="000B7287" w:rsidP="008B6D49">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r>
        <w:rPr>
          <w:rFonts w:ascii="Arial" w:eastAsia="Times New Roman" w:hAnsi="Arial" w:cs="Arial"/>
          <w:color w:val="000000" w:themeColor="text1"/>
          <w:lang w:eastAsia="es-ES"/>
        </w:rPr>
        <w:t>En mérito de lo expuesto, el Despacho,</w:t>
      </w:r>
    </w:p>
    <w:p w14:paraId="77BBDE92" w14:textId="77777777" w:rsidR="00CC0296" w:rsidRPr="009F6746" w:rsidRDefault="00CC0296" w:rsidP="00CC0296">
      <w:pPr>
        <w:pStyle w:val="Textoindependiente21"/>
        <w:spacing w:after="0" w:line="276" w:lineRule="auto"/>
        <w:ind w:left="0"/>
        <w:contextualSpacing/>
        <w:jc w:val="both"/>
        <w:rPr>
          <w:rFonts w:cs="Arial"/>
          <w:color w:val="000000" w:themeColor="text1"/>
          <w:sz w:val="24"/>
          <w:szCs w:val="24"/>
        </w:rPr>
      </w:pPr>
    </w:p>
    <w:p w14:paraId="7D567C00" w14:textId="77777777" w:rsidR="00CC0296" w:rsidRPr="009F6746" w:rsidRDefault="00CC0296" w:rsidP="00CC0296">
      <w:pPr>
        <w:pStyle w:val="Textoindependiente21"/>
        <w:spacing w:after="0" w:line="276" w:lineRule="auto"/>
        <w:ind w:left="0"/>
        <w:contextualSpacing/>
        <w:jc w:val="center"/>
        <w:rPr>
          <w:rFonts w:cs="Arial"/>
          <w:b/>
          <w:color w:val="000000" w:themeColor="text1"/>
          <w:sz w:val="24"/>
          <w:szCs w:val="24"/>
        </w:rPr>
      </w:pPr>
      <w:r w:rsidRPr="009F6746">
        <w:rPr>
          <w:rFonts w:cs="Arial"/>
          <w:b/>
          <w:color w:val="000000" w:themeColor="text1"/>
          <w:sz w:val="24"/>
          <w:szCs w:val="24"/>
        </w:rPr>
        <w:t>RESUELVE</w:t>
      </w:r>
    </w:p>
    <w:p w14:paraId="79DFFAAA" w14:textId="77777777" w:rsidR="00CC0296" w:rsidRPr="009F6746" w:rsidRDefault="00CC0296" w:rsidP="00CC0296">
      <w:pPr>
        <w:pStyle w:val="Textoindependiente21"/>
        <w:spacing w:after="0" w:line="276" w:lineRule="auto"/>
        <w:ind w:left="0"/>
        <w:contextualSpacing/>
        <w:jc w:val="both"/>
        <w:rPr>
          <w:rFonts w:cs="Arial"/>
          <w:color w:val="000000" w:themeColor="text1"/>
          <w:sz w:val="24"/>
          <w:szCs w:val="24"/>
        </w:rPr>
      </w:pPr>
    </w:p>
    <w:p w14:paraId="20A056E7" w14:textId="08852EEE" w:rsidR="00CC0296" w:rsidRPr="009B1F48" w:rsidRDefault="00CC0296" w:rsidP="00CC0296">
      <w:pPr>
        <w:spacing w:line="276" w:lineRule="auto"/>
        <w:ind w:right="51"/>
        <w:contextualSpacing/>
        <w:jc w:val="both"/>
        <w:rPr>
          <w:rFonts w:ascii="Arial" w:hAnsi="Arial" w:cs="Arial"/>
          <w:color w:val="000000" w:themeColor="text1"/>
        </w:rPr>
      </w:pPr>
      <w:r w:rsidRPr="009B1F48">
        <w:rPr>
          <w:rFonts w:ascii="Arial" w:hAnsi="Arial" w:cs="Arial"/>
          <w:b/>
          <w:color w:val="000000" w:themeColor="text1"/>
        </w:rPr>
        <w:t>PRIMERO:</w:t>
      </w:r>
      <w:r w:rsidRPr="009B1F48">
        <w:rPr>
          <w:rFonts w:ascii="Arial" w:hAnsi="Arial" w:cs="Arial"/>
          <w:color w:val="000000" w:themeColor="text1"/>
        </w:rPr>
        <w:t xml:space="preserve"> </w:t>
      </w:r>
      <w:r w:rsidRPr="009B1F48">
        <w:rPr>
          <w:rFonts w:ascii="Arial" w:hAnsi="Arial" w:cs="Arial"/>
          <w:b/>
          <w:color w:val="000000" w:themeColor="text1"/>
        </w:rPr>
        <w:t>A</w:t>
      </w:r>
      <w:r w:rsidR="00995471">
        <w:rPr>
          <w:rFonts w:ascii="Arial" w:hAnsi="Arial" w:cs="Arial"/>
          <w:b/>
          <w:color w:val="000000" w:themeColor="text1"/>
        </w:rPr>
        <w:t xml:space="preserve">VOCAR </w:t>
      </w:r>
      <w:r w:rsidR="00995471" w:rsidRPr="00995471">
        <w:rPr>
          <w:rFonts w:ascii="Arial" w:hAnsi="Arial" w:cs="Arial"/>
          <w:color w:val="000000" w:themeColor="text1"/>
        </w:rPr>
        <w:t>el conocimiento del trámite de tutela iniciado por</w:t>
      </w:r>
      <w:r w:rsidR="00995471">
        <w:rPr>
          <w:rFonts w:ascii="Arial" w:hAnsi="Arial" w:cs="Arial"/>
          <w:b/>
          <w:color w:val="000000" w:themeColor="text1"/>
        </w:rPr>
        <w:t xml:space="preserve"> </w:t>
      </w:r>
      <w:r w:rsidR="00995471" w:rsidRPr="006F02D6">
        <w:rPr>
          <w:rFonts w:ascii="Arial" w:hAnsi="Arial" w:cs="Arial"/>
          <w:color w:val="000000" w:themeColor="text1"/>
        </w:rPr>
        <w:t>Manuel de Jesús Santiago Polo</w:t>
      </w:r>
      <w:r w:rsidRPr="009B1F48">
        <w:rPr>
          <w:rFonts w:ascii="Arial" w:hAnsi="Arial" w:cs="Arial"/>
          <w:color w:val="000000" w:themeColor="text1"/>
        </w:rPr>
        <w:t xml:space="preserve"> </w:t>
      </w:r>
      <w:r w:rsidR="00995471">
        <w:rPr>
          <w:rFonts w:ascii="Arial" w:hAnsi="Arial" w:cs="Arial"/>
          <w:color w:val="000000" w:themeColor="text1"/>
        </w:rPr>
        <w:t xml:space="preserve">en contra del </w:t>
      </w:r>
      <w:r w:rsidR="00995471" w:rsidRPr="008B6D49">
        <w:rPr>
          <w:rFonts w:ascii="Arial" w:hAnsi="Arial" w:cs="Arial"/>
          <w:color w:val="000000" w:themeColor="text1"/>
        </w:rPr>
        <w:t>Consejo</w:t>
      </w:r>
      <w:r w:rsidR="00995471">
        <w:rPr>
          <w:rFonts w:ascii="Arial" w:hAnsi="Arial" w:cs="Arial"/>
          <w:color w:val="000000" w:themeColor="text1"/>
        </w:rPr>
        <w:t xml:space="preserve"> </w:t>
      </w:r>
      <w:r w:rsidR="00995471" w:rsidRPr="008B6D49">
        <w:rPr>
          <w:rFonts w:ascii="Arial" w:hAnsi="Arial" w:cs="Arial"/>
          <w:color w:val="000000" w:themeColor="text1"/>
        </w:rPr>
        <w:t>Superior de la Judicatura – Sala Administrativa – Unidad Administrativa de Carrera</w:t>
      </w:r>
      <w:r w:rsidR="00995471">
        <w:rPr>
          <w:rFonts w:ascii="Arial" w:hAnsi="Arial" w:cs="Arial"/>
          <w:color w:val="000000" w:themeColor="text1"/>
        </w:rPr>
        <w:t xml:space="preserve"> </w:t>
      </w:r>
      <w:r w:rsidR="00995471" w:rsidRPr="008B6D49">
        <w:rPr>
          <w:rFonts w:ascii="Arial" w:hAnsi="Arial" w:cs="Arial"/>
          <w:color w:val="000000" w:themeColor="text1"/>
        </w:rPr>
        <w:t>Judicial</w:t>
      </w:r>
      <w:r w:rsidR="00995471">
        <w:rPr>
          <w:rFonts w:ascii="Arial" w:hAnsi="Arial" w:cs="Arial"/>
          <w:color w:val="000000" w:themeColor="text1"/>
        </w:rPr>
        <w:t>, por las razones expuestas en la parte motiva de este proveído.</w:t>
      </w:r>
    </w:p>
    <w:p w14:paraId="42329B3C" w14:textId="77777777" w:rsidR="00CC0296" w:rsidRPr="009B1F48" w:rsidRDefault="00CC0296" w:rsidP="00CC0296">
      <w:pPr>
        <w:spacing w:line="276" w:lineRule="auto"/>
        <w:ind w:right="51"/>
        <w:contextualSpacing/>
        <w:jc w:val="both"/>
        <w:rPr>
          <w:rFonts w:ascii="Arial" w:hAnsi="Arial" w:cs="Arial"/>
          <w:color w:val="000000" w:themeColor="text1"/>
        </w:rPr>
      </w:pPr>
    </w:p>
    <w:p w14:paraId="24A658FC" w14:textId="77777777" w:rsidR="009B1F48" w:rsidRPr="009B1F48" w:rsidRDefault="009B1F48" w:rsidP="009B1F48">
      <w:pPr>
        <w:spacing w:line="276" w:lineRule="auto"/>
        <w:contextualSpacing/>
        <w:jc w:val="both"/>
        <w:rPr>
          <w:rStyle w:val="normaltextrun"/>
          <w:rFonts w:ascii="Arial" w:eastAsia="Times New Roman" w:hAnsi="Arial" w:cs="Arial"/>
          <w:bCs/>
          <w:color w:val="000000" w:themeColor="text1"/>
          <w:shd w:val="clear" w:color="auto" w:fill="FFFFFF"/>
        </w:rPr>
      </w:pPr>
      <w:r w:rsidRPr="009B1F48">
        <w:rPr>
          <w:rStyle w:val="normaltextrun"/>
          <w:rFonts w:ascii="Arial" w:eastAsia="Times New Roman" w:hAnsi="Arial" w:cs="Arial"/>
          <w:b/>
          <w:bCs/>
          <w:color w:val="000000" w:themeColor="text1"/>
          <w:shd w:val="clear" w:color="auto" w:fill="FFFFFF"/>
        </w:rPr>
        <w:t>SEGUNDO: VINCULAR</w:t>
      </w:r>
      <w:r w:rsidRPr="009B1F48">
        <w:rPr>
          <w:rStyle w:val="normaltextrun"/>
          <w:rFonts w:ascii="Arial" w:eastAsia="Times New Roman" w:hAnsi="Arial" w:cs="Arial"/>
          <w:bCs/>
          <w:color w:val="000000" w:themeColor="text1"/>
          <w:shd w:val="clear" w:color="auto" w:fill="FFFFFF"/>
        </w:rPr>
        <w:t xml:space="preserve"> como terceros interesados a todos los participantes de la Convocatoria 27 </w:t>
      </w:r>
      <w:r w:rsidRPr="009B1F48">
        <w:rPr>
          <w:rFonts w:ascii="Arial" w:eastAsia="Times New Roman" w:hAnsi="Arial" w:cs="Arial"/>
          <w:color w:val="000000" w:themeColor="text1"/>
        </w:rPr>
        <w:t xml:space="preserve">del </w:t>
      </w:r>
      <w:r w:rsidRPr="009B1F48">
        <w:rPr>
          <w:rFonts w:ascii="Arial" w:hAnsi="Arial" w:cs="Arial"/>
          <w:iCs/>
        </w:rPr>
        <w:t>concurso de méritos para la provisión de los cargos de funcionarios de la Rama Judicial</w:t>
      </w:r>
      <w:r w:rsidRPr="009B1F48">
        <w:rPr>
          <w:rFonts w:ascii="Arial" w:hAnsi="Arial" w:cs="Arial"/>
          <w:color w:val="000000" w:themeColor="text1"/>
        </w:rPr>
        <w:t>.</w:t>
      </w:r>
    </w:p>
    <w:p w14:paraId="1CB08248" w14:textId="77777777" w:rsidR="009B1F48" w:rsidRPr="009B1F48" w:rsidRDefault="009B1F48" w:rsidP="009B1F48">
      <w:pPr>
        <w:spacing w:line="276" w:lineRule="auto"/>
        <w:contextualSpacing/>
        <w:jc w:val="both"/>
        <w:rPr>
          <w:rStyle w:val="normaltextrun"/>
          <w:rFonts w:ascii="Arial" w:eastAsia="Times New Roman" w:hAnsi="Arial" w:cs="Arial"/>
          <w:b/>
          <w:bCs/>
          <w:color w:val="000000" w:themeColor="text1"/>
          <w:shd w:val="clear" w:color="auto" w:fill="FFFFFF"/>
        </w:rPr>
      </w:pPr>
    </w:p>
    <w:p w14:paraId="3A82C99E" w14:textId="05FED9A5" w:rsidR="009B1F48" w:rsidRPr="009B1F48" w:rsidRDefault="009B1F48" w:rsidP="009B1F48">
      <w:pPr>
        <w:spacing w:line="276" w:lineRule="auto"/>
        <w:contextualSpacing/>
        <w:jc w:val="both"/>
        <w:rPr>
          <w:rFonts w:ascii="Arial" w:eastAsia="Times New Roman" w:hAnsi="Arial" w:cs="Arial"/>
          <w:b/>
          <w:color w:val="000000" w:themeColor="text1"/>
          <w:lang w:eastAsia="es-ES"/>
        </w:rPr>
      </w:pPr>
      <w:r w:rsidRPr="009B1F48">
        <w:rPr>
          <w:rFonts w:ascii="Arial" w:eastAsia="Times New Roman" w:hAnsi="Arial" w:cs="Arial"/>
          <w:b/>
          <w:color w:val="000000" w:themeColor="text1"/>
        </w:rPr>
        <w:t>TERCERO: ORDENAR</w:t>
      </w:r>
      <w:r w:rsidRPr="009B1F48">
        <w:rPr>
          <w:rFonts w:ascii="Arial" w:eastAsia="Times New Roman" w:hAnsi="Arial" w:cs="Arial"/>
          <w:color w:val="000000" w:themeColor="text1"/>
        </w:rPr>
        <w:t xml:space="preserve"> que, por conducto de la Secretaría General de esta Corporación</w:t>
      </w:r>
      <w:r w:rsidRPr="009B1F48">
        <w:rPr>
          <w:rFonts w:ascii="Arial" w:hAnsi="Arial" w:cs="Arial"/>
          <w:color w:val="000000" w:themeColor="text1"/>
        </w:rPr>
        <w:t>,</w:t>
      </w:r>
      <w:r w:rsidRPr="009B1F48">
        <w:rPr>
          <w:rFonts w:ascii="Arial" w:eastAsia="Times New Roman" w:hAnsi="Arial" w:cs="Arial"/>
          <w:color w:val="000000" w:themeColor="text1"/>
        </w:rPr>
        <w:t xml:space="preserve"> se notifique el presente proveído a las partes y a los terceros interesados de la forma más expedita posible. Además, esta providencia deberá ser publicada en las páginas web del Consejo de Estado, de la Rama Judicial</w:t>
      </w:r>
      <w:r w:rsidR="0077378A">
        <w:rPr>
          <w:rFonts w:ascii="Arial" w:eastAsia="Times New Roman" w:hAnsi="Arial" w:cs="Arial"/>
          <w:color w:val="000000" w:themeColor="text1"/>
        </w:rPr>
        <w:t>,</w:t>
      </w:r>
      <w:r w:rsidRPr="009B1F48">
        <w:rPr>
          <w:rFonts w:ascii="Arial" w:eastAsia="Times New Roman" w:hAnsi="Arial" w:cs="Arial"/>
          <w:color w:val="000000" w:themeColor="text1"/>
        </w:rPr>
        <w:t xml:space="preserve"> del </w:t>
      </w:r>
      <w:r w:rsidRPr="009B1F48">
        <w:rPr>
          <w:rFonts w:ascii="Arial" w:hAnsi="Arial" w:cs="Arial"/>
        </w:rPr>
        <w:t>Consejo Superior de la Judicatura</w:t>
      </w:r>
      <w:r w:rsidR="0077378A">
        <w:rPr>
          <w:rFonts w:ascii="Arial" w:hAnsi="Arial" w:cs="Arial"/>
        </w:rPr>
        <w:t xml:space="preserve"> y de la Convocatoria 27 </w:t>
      </w:r>
      <w:r w:rsidR="0077378A" w:rsidRPr="009B1F48">
        <w:rPr>
          <w:rFonts w:ascii="Arial" w:eastAsia="Times New Roman" w:hAnsi="Arial" w:cs="Arial"/>
          <w:color w:val="000000" w:themeColor="text1"/>
        </w:rPr>
        <w:t xml:space="preserve">del </w:t>
      </w:r>
      <w:r w:rsidR="0077378A" w:rsidRPr="009B1F48">
        <w:rPr>
          <w:rFonts w:ascii="Arial" w:hAnsi="Arial" w:cs="Arial"/>
          <w:iCs/>
        </w:rPr>
        <w:t>concurso de méritos para la provisión de los cargos de funcionarios de la Rama Judicial</w:t>
      </w:r>
    </w:p>
    <w:p w14:paraId="467D747C" w14:textId="77777777" w:rsidR="009B1F48" w:rsidRPr="009B1F48" w:rsidRDefault="009B1F48" w:rsidP="009B1F48">
      <w:pPr>
        <w:spacing w:line="276" w:lineRule="auto"/>
        <w:jc w:val="both"/>
        <w:rPr>
          <w:rFonts w:ascii="Arial" w:eastAsia="Times New Roman" w:hAnsi="Arial" w:cs="Arial"/>
          <w:color w:val="000000" w:themeColor="text1"/>
        </w:rPr>
      </w:pPr>
    </w:p>
    <w:p w14:paraId="55EA9AD4" w14:textId="77777777" w:rsidR="009B1F48" w:rsidRPr="009B1F48" w:rsidRDefault="009B1F48" w:rsidP="009B1F48">
      <w:pPr>
        <w:spacing w:line="276" w:lineRule="auto"/>
        <w:jc w:val="both"/>
        <w:rPr>
          <w:rFonts w:ascii="Arial" w:eastAsia="Times New Roman" w:hAnsi="Arial" w:cs="Arial"/>
          <w:color w:val="000000" w:themeColor="text1"/>
        </w:rPr>
      </w:pPr>
      <w:r w:rsidRPr="009B1F48">
        <w:rPr>
          <w:rFonts w:ascii="Arial" w:eastAsia="Times New Roman" w:hAnsi="Arial" w:cs="Arial"/>
          <w:color w:val="000000" w:themeColor="text1"/>
        </w:rPr>
        <w:t xml:space="preserve">La Secretaría General </w:t>
      </w:r>
      <w:r w:rsidRPr="009B1F48">
        <w:rPr>
          <w:rFonts w:ascii="Arial" w:eastAsia="Times New Roman" w:hAnsi="Arial" w:cs="Arial"/>
          <w:b/>
          <w:color w:val="000000" w:themeColor="text1"/>
        </w:rPr>
        <w:t>solamente devolverá</w:t>
      </w:r>
      <w:r w:rsidRPr="009B1F48">
        <w:rPr>
          <w:rFonts w:ascii="Arial" w:eastAsia="Times New Roman" w:hAnsi="Arial" w:cs="Arial"/>
          <w:color w:val="000000" w:themeColor="text1"/>
        </w:rPr>
        <w:t xml:space="preserve"> el expediente al Despacho, una vez se haya efectivamente notificado a los sujetos procesales.</w:t>
      </w:r>
    </w:p>
    <w:p w14:paraId="06E2D3C2" w14:textId="77777777" w:rsidR="009B1F48" w:rsidRPr="009B1F48" w:rsidRDefault="009B1F48" w:rsidP="009B1F48">
      <w:pPr>
        <w:spacing w:line="276" w:lineRule="auto"/>
        <w:jc w:val="both"/>
        <w:rPr>
          <w:rFonts w:ascii="Arial" w:eastAsia="Times New Roman" w:hAnsi="Arial" w:cs="Arial"/>
          <w:color w:val="000000" w:themeColor="text1"/>
        </w:rPr>
      </w:pPr>
    </w:p>
    <w:p w14:paraId="46E27FE9" w14:textId="6AFA20A1" w:rsidR="009B1F48" w:rsidRPr="009B1F48" w:rsidRDefault="009B1F48" w:rsidP="009B1F48">
      <w:pPr>
        <w:overflowPunct w:val="0"/>
        <w:autoSpaceDE w:val="0"/>
        <w:autoSpaceDN w:val="0"/>
        <w:adjustRightInd w:val="0"/>
        <w:spacing w:line="276" w:lineRule="auto"/>
        <w:contextualSpacing/>
        <w:jc w:val="both"/>
        <w:textAlignment w:val="baseline"/>
        <w:rPr>
          <w:rFonts w:ascii="Arial" w:eastAsia="Times New Roman" w:hAnsi="Arial" w:cs="Arial"/>
          <w:bCs/>
          <w:color w:val="000000" w:themeColor="text1"/>
          <w:lang w:eastAsia="es-ES"/>
        </w:rPr>
      </w:pPr>
      <w:r w:rsidRPr="009B1F48">
        <w:rPr>
          <w:rFonts w:ascii="Arial" w:eastAsia="Times New Roman" w:hAnsi="Arial" w:cs="Arial"/>
          <w:b/>
          <w:color w:val="000000" w:themeColor="text1"/>
          <w:lang w:eastAsia="es-ES"/>
        </w:rPr>
        <w:t xml:space="preserve">CUARTO: COMUNICAR </w:t>
      </w:r>
      <w:r w:rsidRPr="009B1F48">
        <w:rPr>
          <w:rFonts w:ascii="Arial" w:eastAsia="Times New Roman" w:hAnsi="Arial" w:cs="Arial"/>
          <w:bCs/>
          <w:color w:val="000000" w:themeColor="text1"/>
          <w:lang w:eastAsia="es-ES"/>
        </w:rPr>
        <w:t xml:space="preserve">a </w:t>
      </w:r>
      <w:r w:rsidR="00812E91">
        <w:rPr>
          <w:rFonts w:ascii="Arial" w:eastAsia="Times New Roman" w:hAnsi="Arial" w:cs="Arial"/>
          <w:bCs/>
          <w:color w:val="000000" w:themeColor="text1"/>
          <w:lang w:eastAsia="es-ES"/>
        </w:rPr>
        <w:t>los vinculados</w:t>
      </w:r>
      <w:r w:rsidRPr="009B1F48">
        <w:rPr>
          <w:rFonts w:ascii="Arial" w:eastAsia="Times New Roman" w:hAnsi="Arial" w:cs="Arial"/>
          <w:bCs/>
          <w:color w:val="000000" w:themeColor="text1"/>
          <w:lang w:eastAsia="es-ES"/>
        </w:rPr>
        <w:t xml:space="preserve"> que podrán presentar informes sobre los hechos en que se sustenta la presente acción, en el término de dos (2) días contados a partir del recibo de la notificación. Estos se consideran rendidos bajo la gravedad de juramento (artículos 19 y 20 del Decreto 2591 de 1991).</w:t>
      </w:r>
    </w:p>
    <w:p w14:paraId="2442926E" w14:textId="77777777" w:rsidR="009B1F48" w:rsidRPr="009B1F48" w:rsidRDefault="009B1F48"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lang w:eastAsia="es-ES"/>
        </w:rPr>
      </w:pPr>
    </w:p>
    <w:p w14:paraId="6470020F" w14:textId="519A60C9" w:rsidR="00CC0296" w:rsidRPr="009B1F48" w:rsidRDefault="009B1F48"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lang w:eastAsia="es-ES"/>
        </w:rPr>
      </w:pPr>
      <w:r w:rsidRPr="009B1F48">
        <w:rPr>
          <w:rFonts w:ascii="Arial" w:eastAsia="Times New Roman" w:hAnsi="Arial" w:cs="Arial"/>
          <w:b/>
          <w:color w:val="000000" w:themeColor="text1"/>
          <w:lang w:eastAsia="es-ES"/>
        </w:rPr>
        <w:t>QUIN</w:t>
      </w:r>
      <w:r w:rsidR="008E7CD3" w:rsidRPr="009B1F48">
        <w:rPr>
          <w:rFonts w:ascii="Arial" w:eastAsia="Times New Roman" w:hAnsi="Arial" w:cs="Arial"/>
          <w:b/>
          <w:color w:val="000000" w:themeColor="text1"/>
          <w:lang w:eastAsia="es-ES"/>
        </w:rPr>
        <w:t>T</w:t>
      </w:r>
      <w:r w:rsidR="00021676" w:rsidRPr="009B1F48">
        <w:rPr>
          <w:rFonts w:ascii="Arial" w:eastAsia="Times New Roman" w:hAnsi="Arial" w:cs="Arial"/>
          <w:b/>
          <w:color w:val="000000" w:themeColor="text1"/>
          <w:lang w:eastAsia="es-ES"/>
        </w:rPr>
        <w:t xml:space="preserve">O: </w:t>
      </w:r>
      <w:r w:rsidR="00CC0296" w:rsidRPr="009B1F48">
        <w:rPr>
          <w:rFonts w:ascii="Arial" w:eastAsia="Times New Roman" w:hAnsi="Arial" w:cs="Arial"/>
          <w:b/>
          <w:color w:val="000000" w:themeColor="text1"/>
          <w:lang w:eastAsia="es-ES"/>
        </w:rPr>
        <w:t xml:space="preserve">SUSPENDER </w:t>
      </w:r>
      <w:r w:rsidR="00CC0296" w:rsidRPr="009B1F48">
        <w:rPr>
          <w:rFonts w:ascii="Arial" w:hAnsi="Arial" w:cs="Arial"/>
          <w:color w:val="000000" w:themeColor="text1"/>
          <w:lang w:val="es-ES"/>
        </w:rPr>
        <w:t xml:space="preserve">los términos de la presente acción constitucional hasta tanto se dé cumplimiento a las órdenes impartidas en esta providencia y el expediente regrese al Despacho desde la Secretaría General. </w:t>
      </w:r>
    </w:p>
    <w:p w14:paraId="380BE38C" w14:textId="77777777" w:rsidR="00446D5A" w:rsidRPr="009B1F48" w:rsidRDefault="00446D5A"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lang w:eastAsia="es-ES"/>
        </w:rPr>
      </w:pPr>
    </w:p>
    <w:p w14:paraId="3B25537E" w14:textId="77777777" w:rsidR="00CC0296" w:rsidRPr="009B1F48"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r w:rsidRPr="009B1F48">
        <w:rPr>
          <w:rFonts w:ascii="Arial" w:eastAsia="Times New Roman" w:hAnsi="Arial" w:cs="Arial"/>
          <w:b/>
          <w:color w:val="000000" w:themeColor="text1"/>
          <w:lang w:eastAsia="es-ES"/>
        </w:rPr>
        <w:t>NOTIFÍQUESE Y CÚMPLASE</w:t>
      </w:r>
      <w:r w:rsidRPr="009B1F48">
        <w:rPr>
          <w:rFonts w:ascii="Arial" w:eastAsia="Times New Roman" w:hAnsi="Arial" w:cs="Arial"/>
          <w:color w:val="000000" w:themeColor="text1"/>
          <w:lang w:eastAsia="es-ES"/>
        </w:rPr>
        <w:t>,</w:t>
      </w:r>
    </w:p>
    <w:p w14:paraId="4095232F"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34739F36" w14:textId="77777777" w:rsidR="00446D5A" w:rsidRPr="009F6746" w:rsidRDefault="00446D5A"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52AFABFD" w14:textId="77777777" w:rsidR="00CC0296" w:rsidRPr="009F6746" w:rsidRDefault="00CC0296" w:rsidP="00CC0296">
      <w:pPr>
        <w:overflowPunct w:val="0"/>
        <w:autoSpaceDE w:val="0"/>
        <w:autoSpaceDN w:val="0"/>
        <w:adjustRightInd w:val="0"/>
        <w:spacing w:line="276" w:lineRule="auto"/>
        <w:contextualSpacing/>
        <w:jc w:val="center"/>
        <w:textAlignment w:val="baseline"/>
        <w:rPr>
          <w:rFonts w:ascii="Arial" w:eastAsia="Times New Roman" w:hAnsi="Arial" w:cs="Arial"/>
          <w:b/>
          <w:color w:val="000000" w:themeColor="text1"/>
          <w:lang w:eastAsia="es-ES"/>
        </w:rPr>
      </w:pPr>
      <w:r w:rsidRPr="009F6746">
        <w:rPr>
          <w:rFonts w:ascii="Arial" w:eastAsia="Times New Roman" w:hAnsi="Arial" w:cs="Arial"/>
          <w:b/>
          <w:color w:val="000000" w:themeColor="text1"/>
          <w:lang w:eastAsia="es-ES"/>
        </w:rPr>
        <w:t>JAIME ENRIQUE RODRÍGUEZ NAVAS</w:t>
      </w:r>
    </w:p>
    <w:p w14:paraId="0D2B957A" w14:textId="357E268F" w:rsidR="003F0186" w:rsidRPr="00812E91" w:rsidRDefault="00812E91" w:rsidP="00812E91">
      <w:pPr>
        <w:overflowPunct w:val="0"/>
        <w:autoSpaceDE w:val="0"/>
        <w:autoSpaceDN w:val="0"/>
        <w:adjustRightInd w:val="0"/>
        <w:spacing w:line="276" w:lineRule="auto"/>
        <w:contextualSpacing/>
        <w:jc w:val="center"/>
        <w:textAlignment w:val="baseline"/>
        <w:rPr>
          <w:rFonts w:ascii="Arial" w:eastAsia="Times New Roman" w:hAnsi="Arial" w:cs="Arial"/>
          <w:b/>
          <w:color w:val="000000" w:themeColor="text1"/>
          <w:lang w:eastAsia="es-ES"/>
        </w:rPr>
      </w:pPr>
      <w:r>
        <w:rPr>
          <w:rFonts w:ascii="Arial" w:eastAsia="Times New Roman" w:hAnsi="Arial" w:cs="Arial"/>
          <w:b/>
          <w:color w:val="000000" w:themeColor="text1"/>
          <w:lang w:eastAsia="es-ES"/>
        </w:rPr>
        <w:t>Magistrado</w:t>
      </w:r>
    </w:p>
    <w:sectPr w:rsidR="003F0186" w:rsidRPr="00812E91" w:rsidSect="00BA723C">
      <w:headerReference w:type="even" r:id="rId8"/>
      <w:headerReference w:type="default" r:id="rId9"/>
      <w:headerReference w:type="first" r:id="rId10"/>
      <w:type w:val="continuous"/>
      <w:pgSz w:w="12242" w:h="18722" w:code="119"/>
      <w:pgMar w:top="2495" w:right="1418" w:bottom="2041"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8C720" w14:textId="77777777" w:rsidR="003D3513" w:rsidRDefault="003D3513" w:rsidP="00CC0296">
      <w:r>
        <w:separator/>
      </w:r>
    </w:p>
  </w:endnote>
  <w:endnote w:type="continuationSeparator" w:id="0">
    <w:p w14:paraId="145A09CA" w14:textId="77777777" w:rsidR="003D3513" w:rsidRDefault="003D3513" w:rsidP="00CC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DE5DF" w14:textId="77777777" w:rsidR="003D3513" w:rsidRDefault="003D3513" w:rsidP="00CC0296">
      <w:r>
        <w:separator/>
      </w:r>
    </w:p>
  </w:footnote>
  <w:footnote w:type="continuationSeparator" w:id="0">
    <w:p w14:paraId="6A338BF2" w14:textId="77777777" w:rsidR="003D3513" w:rsidRDefault="003D3513" w:rsidP="00CC0296">
      <w:r>
        <w:continuationSeparator/>
      </w:r>
    </w:p>
  </w:footnote>
  <w:footnote w:id="1">
    <w:p w14:paraId="201CD3D4" w14:textId="1921799E" w:rsidR="00205638" w:rsidRPr="00812E91" w:rsidRDefault="00205638" w:rsidP="00D04881">
      <w:pPr>
        <w:pStyle w:val="NormalWeb"/>
        <w:shd w:val="clear" w:color="auto" w:fill="FFFFFF"/>
        <w:spacing w:before="0" w:beforeAutospacing="0" w:after="0" w:afterAutospacing="0"/>
        <w:jc w:val="both"/>
        <w:rPr>
          <w:color w:val="000000" w:themeColor="text1"/>
          <w:szCs w:val="16"/>
        </w:rPr>
      </w:pPr>
      <w:r w:rsidRPr="00812E91">
        <w:rPr>
          <w:rStyle w:val="Refdenotaalpie"/>
          <w:rFonts w:ascii="Arial" w:hAnsi="Arial" w:cs="Arial"/>
          <w:color w:val="000000" w:themeColor="text1"/>
          <w:sz w:val="16"/>
          <w:szCs w:val="16"/>
        </w:rPr>
        <w:footnoteRef/>
      </w:r>
      <w:r w:rsidRPr="00812E91">
        <w:rPr>
          <w:rFonts w:ascii="Arial" w:hAnsi="Arial" w:cs="Arial"/>
          <w:bCs/>
          <w:color w:val="000000" w:themeColor="text1"/>
          <w:sz w:val="16"/>
          <w:szCs w:val="16"/>
        </w:rPr>
        <w:t xml:space="preserve">Artículo 2.2.3.1.3.3. </w:t>
      </w:r>
      <w:r w:rsidRPr="00812E91">
        <w:rPr>
          <w:rFonts w:ascii="Arial" w:hAnsi="Arial" w:cs="Arial"/>
          <w:bCs/>
          <w:color w:val="000000" w:themeColor="text1"/>
          <w:sz w:val="16"/>
          <w:szCs w:val="16"/>
          <w:shd w:val="clear" w:color="auto" w:fill="FFFFFF"/>
        </w:rPr>
        <w:t>del Decreto 1834 de 2015</w:t>
      </w:r>
      <w:r w:rsidRPr="00812E91">
        <w:rPr>
          <w:rFonts w:ascii="Arial" w:hAnsi="Arial" w:cs="Arial"/>
          <w:bCs/>
          <w:color w:val="000000" w:themeColor="text1"/>
          <w:sz w:val="16"/>
          <w:szCs w:val="16"/>
        </w:rPr>
        <w:t> “</w:t>
      </w:r>
      <w:r w:rsidRPr="00812E91">
        <w:rPr>
          <w:rFonts w:ascii="Arial" w:hAnsi="Arial" w:cs="Arial"/>
          <w:bCs/>
          <w:i/>
          <w:iCs/>
          <w:color w:val="000000" w:themeColor="text1"/>
          <w:sz w:val="16"/>
          <w:szCs w:val="16"/>
        </w:rPr>
        <w:t>Acumulación y fallo. </w:t>
      </w:r>
      <w:r w:rsidRPr="00812E91">
        <w:rPr>
          <w:rFonts w:ascii="Arial" w:hAnsi="Arial" w:cs="Arial"/>
          <w:color w:val="000000" w:themeColor="text1"/>
          <w:sz w:val="16"/>
          <w:szCs w:val="16"/>
        </w:rPr>
        <w:t xml:space="preserve">El juez de tutela que reciba las acciones de tutela podrá acumular los procesos en virtud de la aplicación de los artículos 2.2.3.1.3.1 y 2.2.3.1.3.2 del presente decreto, hasta antes de dictar sentencia, </w:t>
      </w:r>
      <w:r w:rsidRPr="00812E91">
        <w:rPr>
          <w:rFonts w:ascii="Arial" w:hAnsi="Arial" w:cs="Arial"/>
          <w:b/>
          <w:color w:val="000000" w:themeColor="text1"/>
          <w:sz w:val="16"/>
          <w:szCs w:val="16"/>
        </w:rPr>
        <w:t>para fallarlos todos en la misma providencia</w:t>
      </w:r>
      <w:r w:rsidRPr="00812E91">
        <w:rPr>
          <w:rFonts w:ascii="Arial" w:hAnsi="Arial" w:cs="Arial"/>
          <w:color w:val="000000" w:themeColor="text1"/>
          <w:sz w:val="16"/>
          <w:szCs w:val="16"/>
        </w:rPr>
        <w:t>” (Resaltado fuera del texto original).</w:t>
      </w:r>
    </w:p>
  </w:footnote>
  <w:footnote w:id="2">
    <w:p w14:paraId="2ED84AD8" w14:textId="77777777" w:rsidR="0045347C" w:rsidRPr="00812E91" w:rsidRDefault="0045347C" w:rsidP="00D04881">
      <w:pPr>
        <w:pStyle w:val="Textonotapie"/>
        <w:rPr>
          <w:color w:val="000000" w:themeColor="text1"/>
          <w:szCs w:val="16"/>
        </w:rPr>
      </w:pPr>
      <w:r w:rsidRPr="00812E91">
        <w:rPr>
          <w:rStyle w:val="Refdenotaalpie"/>
          <w:color w:val="000000" w:themeColor="text1"/>
          <w:szCs w:val="16"/>
        </w:rPr>
        <w:footnoteRef/>
      </w:r>
      <w:r w:rsidRPr="00812E91">
        <w:rPr>
          <w:color w:val="000000" w:themeColor="text1"/>
          <w:szCs w:val="16"/>
        </w:rPr>
        <w:t xml:space="preserve"> “</w:t>
      </w:r>
      <w:r w:rsidRPr="00812E91">
        <w:rPr>
          <w:rFonts w:eastAsia="Times New Roman"/>
          <w:color w:val="000000" w:themeColor="text1"/>
          <w:szCs w:val="16"/>
          <w:lang w:eastAsia="es-ES"/>
        </w:rPr>
        <w:t xml:space="preserve">Artículo </w:t>
      </w:r>
      <w:r w:rsidRPr="00812E91">
        <w:rPr>
          <w:bCs/>
          <w:color w:val="000000" w:themeColor="text1"/>
          <w:szCs w:val="16"/>
          <w:shd w:val="clear" w:color="auto" w:fill="FFFFFF"/>
        </w:rPr>
        <w:t>2.2.3.1.3.1. </w:t>
      </w:r>
      <w:r w:rsidRPr="00812E91">
        <w:rPr>
          <w:color w:val="000000" w:themeColor="text1"/>
          <w:szCs w:val="16"/>
        </w:rPr>
        <w:t>Reparto de acciones de tutela masivas. Las acciones de tutela que persigan la protección de los mismos derechos fundamentales, presuntamente amenazados o vulnerados por una sola y misma acción u omisión de una autoridad pública o de un particular se asignarán, todas, al despacho judicial que, según las reglas de competencia, hubiese avocado en primer lugar el conocimiento de la primera de ellas.</w:t>
      </w:r>
    </w:p>
    <w:p w14:paraId="3ABBFB96" w14:textId="77777777" w:rsidR="0045347C" w:rsidRPr="00812E91" w:rsidRDefault="0045347C" w:rsidP="00D04881">
      <w:pPr>
        <w:pStyle w:val="Textonotapie"/>
        <w:rPr>
          <w:color w:val="000000" w:themeColor="text1"/>
          <w:szCs w:val="16"/>
        </w:rPr>
      </w:pPr>
      <w:r w:rsidRPr="00812E91">
        <w:rPr>
          <w:color w:val="000000" w:themeColor="text1"/>
          <w:szCs w:val="16"/>
        </w:rPr>
        <w:t>A dicho Despacho se remitirán las tutelas de iguales características que con posterioridad se presenten, incluso después del fallo de instancia”.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1C155" w14:textId="277A9E48" w:rsidR="00BA723C" w:rsidRPr="00A15ACE" w:rsidRDefault="00BA723C" w:rsidP="00BA723C">
    <w:pPr>
      <w:pStyle w:val="Encabezado"/>
    </w:pPr>
    <w:r>
      <w:rPr>
        <w:noProof/>
        <w:lang w:val="es-CO" w:eastAsia="es-CO"/>
      </w:rPr>
      <w:drawing>
        <wp:anchor distT="0" distB="0" distL="114300" distR="114300" simplePos="0" relativeHeight="251675648" behindDoc="0" locked="0" layoutInCell="1" allowOverlap="1" wp14:anchorId="665BB5FC" wp14:editId="2616ED4D">
          <wp:simplePos x="0" y="0"/>
          <wp:positionH relativeFrom="column">
            <wp:posOffset>-474980</wp:posOffset>
          </wp:positionH>
          <wp:positionV relativeFrom="paragraph">
            <wp:posOffset>-127635</wp:posOffset>
          </wp:positionV>
          <wp:extent cx="1238250" cy="1152525"/>
          <wp:effectExtent l="0" t="0" r="0" b="0"/>
          <wp:wrapSquare wrapText="bothSides"/>
          <wp:docPr id="10" name="Imagen 10"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299F2" w14:textId="77777777" w:rsidR="00BA723C" w:rsidRPr="00A15ACE" w:rsidRDefault="00BA723C" w:rsidP="00BA723C">
    <w:pPr>
      <w:pStyle w:val="Encabezado"/>
    </w:pPr>
  </w:p>
  <w:p w14:paraId="2F889801" w14:textId="77777777" w:rsidR="00BA723C" w:rsidRPr="00A15ACE" w:rsidRDefault="00BA723C" w:rsidP="00BA723C">
    <w:pPr>
      <w:pStyle w:val="Encabezado"/>
    </w:pPr>
    <w:r w:rsidRPr="0070023E">
      <w:rPr>
        <w:noProof/>
        <w:sz w:val="20"/>
        <w:szCs w:val="20"/>
        <w:lang w:val="es-CO" w:eastAsia="es-CO"/>
      </w:rPr>
      <mc:AlternateContent>
        <mc:Choice Requires="wps">
          <w:drawing>
            <wp:anchor distT="0" distB="0" distL="114300" distR="114300" simplePos="0" relativeHeight="251674624" behindDoc="0" locked="0" layoutInCell="1" allowOverlap="1" wp14:anchorId="1F1DFA3D" wp14:editId="5C15CB34">
              <wp:simplePos x="0" y="0"/>
              <wp:positionH relativeFrom="column">
                <wp:posOffset>1379855</wp:posOffset>
              </wp:positionH>
              <wp:positionV relativeFrom="paragraph">
                <wp:posOffset>60325</wp:posOffset>
              </wp:positionV>
              <wp:extent cx="5400040" cy="0"/>
              <wp:effectExtent l="20955" t="22225" r="40005" b="4127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C06F86E" id="_x0000_t32" coordsize="21600,21600" o:spt="32" o:oned="t" path="m0,0l21600,21600e" filled="f">
              <v:path arrowok="t" fillok="f" o:connecttype="none"/>
              <o:lock v:ext="edit" shapetype="t"/>
            </v:shapetype>
            <v:shape id="Conector recto de flecha 9" o:spid="_x0000_s1026" type="#_x0000_t32" style="position:absolute;margin-left:108.65pt;margin-top:4.75pt;width:425.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A7ecD8&#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263C35F5" w14:textId="44E2EB8F" w:rsidR="00BA723C" w:rsidRPr="00812E91" w:rsidRDefault="00BA723C" w:rsidP="00F9349F">
    <w:pPr>
      <w:tabs>
        <w:tab w:val="left" w:pos="1985"/>
      </w:tabs>
      <w:spacing w:line="276" w:lineRule="auto"/>
      <w:contextualSpacing/>
      <w:jc w:val="right"/>
      <w:rPr>
        <w:rFonts w:ascii="Arial" w:hAnsi="Arial" w:cs="Arial"/>
        <w:color w:val="808080" w:themeColor="background1" w:themeShade="80"/>
        <w:sz w:val="22"/>
        <w:szCs w:val="22"/>
      </w:rPr>
    </w:pPr>
    <w:r w:rsidRPr="00BA723C">
      <w:rPr>
        <w:rFonts w:ascii="Arial" w:hAnsi="Arial" w:cs="Arial"/>
        <w:color w:val="FFFFFF" w:themeColor="background1"/>
        <w:sz w:val="20"/>
        <w:szCs w:val="20"/>
      </w:rPr>
      <w:t xml:space="preserve">                          </w:t>
    </w:r>
    <w:r w:rsidR="00F9349F">
      <w:rPr>
        <w:rFonts w:ascii="Arial" w:hAnsi="Arial" w:cs="Arial"/>
        <w:color w:val="FFFFFF" w:themeColor="background1"/>
        <w:sz w:val="20"/>
        <w:szCs w:val="20"/>
      </w:rPr>
      <w:t xml:space="preserve">                        </w:t>
    </w:r>
    <w:r w:rsidRPr="00812E91">
      <w:rPr>
        <w:rFonts w:ascii="Arial" w:hAnsi="Arial" w:cs="Arial"/>
        <w:color w:val="808080" w:themeColor="background1" w:themeShade="80"/>
        <w:sz w:val="22"/>
        <w:szCs w:val="22"/>
      </w:rPr>
      <w:t xml:space="preserve">Radicado: </w:t>
    </w:r>
    <w:r w:rsidR="00812E91" w:rsidRPr="00812E91">
      <w:rPr>
        <w:rFonts w:ascii="Arial" w:hAnsi="Arial" w:cs="Arial"/>
        <w:color w:val="808080" w:themeColor="background1" w:themeShade="80"/>
        <w:sz w:val="22"/>
        <w:szCs w:val="22"/>
      </w:rPr>
      <w:t>11001-03-15-000-2021-00406-00</w:t>
    </w:r>
  </w:p>
  <w:p w14:paraId="6EEEB871" w14:textId="628104A1" w:rsidR="00BA723C" w:rsidRPr="00DD6DFB" w:rsidRDefault="00BA723C" w:rsidP="00F9349F">
    <w:pPr>
      <w:pStyle w:val="Encabezado"/>
      <w:jc w:val="right"/>
      <w:rPr>
        <w:rFonts w:ascii="Arial" w:hAnsi="Arial" w:cs="Arial"/>
        <w:color w:val="808080" w:themeColor="background1" w:themeShade="80"/>
      </w:rPr>
    </w:pPr>
    <w:r w:rsidRPr="00812E91">
      <w:rPr>
        <w:rFonts w:ascii="Arial" w:hAnsi="Arial" w:cs="Arial"/>
        <w:color w:val="808080" w:themeColor="background1" w:themeShade="80"/>
      </w:rPr>
      <w:t xml:space="preserve">                                             Accionante: </w:t>
    </w:r>
    <w:r w:rsidR="00812E91" w:rsidRPr="00812E91">
      <w:rPr>
        <w:rFonts w:ascii="Arial" w:hAnsi="Arial" w:cs="Arial"/>
        <w:color w:val="808080" w:themeColor="background1" w:themeShade="80"/>
      </w:rPr>
      <w:t>Manuel de Jesús Santiago Polo</w:t>
    </w:r>
  </w:p>
  <w:p w14:paraId="5726A8FB" w14:textId="77777777" w:rsidR="00BA723C" w:rsidRDefault="00BA72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4BFF4" w14:textId="23268957" w:rsidR="00191A1E" w:rsidRPr="00A15ACE" w:rsidRDefault="00191A1E" w:rsidP="00191A1E">
    <w:pPr>
      <w:pStyle w:val="Encabezado"/>
    </w:pPr>
    <w:r>
      <w:rPr>
        <w:noProof/>
        <w:lang w:val="es-CO" w:eastAsia="es-CO"/>
      </w:rPr>
      <w:drawing>
        <wp:anchor distT="0" distB="0" distL="114300" distR="114300" simplePos="0" relativeHeight="251671552" behindDoc="0" locked="0" layoutInCell="1" allowOverlap="1" wp14:anchorId="2B6A4957" wp14:editId="186FA227">
          <wp:simplePos x="0" y="0"/>
          <wp:positionH relativeFrom="column">
            <wp:posOffset>-474980</wp:posOffset>
          </wp:positionH>
          <wp:positionV relativeFrom="paragraph">
            <wp:posOffset>-127635</wp:posOffset>
          </wp:positionV>
          <wp:extent cx="1238250" cy="1152525"/>
          <wp:effectExtent l="0" t="0" r="0" b="0"/>
          <wp:wrapSquare wrapText="bothSides"/>
          <wp:docPr id="8" name="Imagen 8"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4BFD8" w14:textId="77777777" w:rsidR="00191A1E" w:rsidRPr="00A15ACE" w:rsidRDefault="00191A1E" w:rsidP="00191A1E">
    <w:pPr>
      <w:pStyle w:val="Encabezado"/>
    </w:pPr>
  </w:p>
  <w:p w14:paraId="0F409C5C" w14:textId="77777777" w:rsidR="00191A1E" w:rsidRPr="00A15ACE" w:rsidRDefault="00191A1E" w:rsidP="00191A1E">
    <w:pPr>
      <w:pStyle w:val="Encabezado"/>
    </w:pPr>
    <w:r w:rsidRPr="0070023E">
      <w:rPr>
        <w:noProof/>
        <w:sz w:val="20"/>
        <w:szCs w:val="20"/>
        <w:lang w:val="es-CO" w:eastAsia="es-CO"/>
      </w:rPr>
      <mc:AlternateContent>
        <mc:Choice Requires="wps">
          <w:drawing>
            <wp:anchor distT="0" distB="0" distL="114300" distR="114300" simplePos="0" relativeHeight="251670528" behindDoc="0" locked="0" layoutInCell="1" allowOverlap="1" wp14:anchorId="4BAA6779" wp14:editId="6350600D">
              <wp:simplePos x="0" y="0"/>
              <wp:positionH relativeFrom="column">
                <wp:posOffset>1379855</wp:posOffset>
              </wp:positionH>
              <wp:positionV relativeFrom="paragraph">
                <wp:posOffset>60325</wp:posOffset>
              </wp:positionV>
              <wp:extent cx="5400040" cy="0"/>
              <wp:effectExtent l="20955" t="22225" r="40005" b="4127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F38B488" id="_x0000_t32" coordsize="21600,21600" o:spt="32" o:oned="t" path="m0,0l21600,21600e" filled="f">
              <v:path arrowok="t" fillok="f" o:connecttype="none"/>
              <o:lock v:ext="edit" shapetype="t"/>
            </v:shapetype>
            <v:shape id="Conector recto de flecha 7" o:spid="_x0000_s1026" type="#_x0000_t32" style="position:absolute;margin-left:108.65pt;margin-top:4.75pt;width:425.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DPVrLV&#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3CBB3590" w14:textId="290D97E1" w:rsidR="00191A1E" w:rsidRPr="00512B76" w:rsidRDefault="00191A1E" w:rsidP="00512B76">
    <w:pPr>
      <w:pStyle w:val="Encabezado"/>
      <w:jc w:val="right"/>
      <w:rPr>
        <w:rFonts w:ascii="Arial" w:hAnsi="Arial" w:cs="Arial"/>
        <w:color w:val="808080" w:themeColor="background1" w:themeShade="80"/>
        <w:sz w:val="20"/>
        <w:szCs w:val="20"/>
      </w:rPr>
    </w:pPr>
    <w:r w:rsidRPr="00BA723C">
      <w:rPr>
        <w:rFonts w:ascii="Arial" w:hAnsi="Arial" w:cs="Arial"/>
        <w:color w:val="FFFFFF" w:themeColor="background1"/>
        <w:sz w:val="20"/>
        <w:szCs w:val="20"/>
      </w:rPr>
      <w:t xml:space="preserve">                              </w:t>
    </w:r>
    <w:r w:rsidR="00BA723C" w:rsidRPr="00BA723C">
      <w:rPr>
        <w:rFonts w:ascii="Arial" w:hAnsi="Arial" w:cs="Arial"/>
        <w:color w:val="FFFFFF" w:themeColor="background1"/>
        <w:sz w:val="20"/>
        <w:szCs w:val="20"/>
      </w:rPr>
      <w:t xml:space="preserve">                     ..       </w:t>
    </w:r>
    <w:r w:rsidRPr="00512B76">
      <w:rPr>
        <w:rFonts w:ascii="Arial" w:hAnsi="Arial" w:cs="Arial"/>
        <w:color w:val="808080" w:themeColor="background1" w:themeShade="80"/>
        <w:sz w:val="20"/>
        <w:szCs w:val="20"/>
      </w:rPr>
      <w:t xml:space="preserve">Radicado: </w:t>
    </w:r>
    <w:r w:rsidR="00512B76" w:rsidRPr="00512B76">
      <w:rPr>
        <w:rFonts w:ascii="Arial" w:hAnsi="Arial" w:cs="Arial"/>
        <w:color w:val="808080" w:themeColor="background1" w:themeShade="80"/>
        <w:sz w:val="20"/>
        <w:szCs w:val="20"/>
      </w:rPr>
      <w:t>11001-03-15-000-2020-05264-00</w:t>
    </w:r>
  </w:p>
  <w:p w14:paraId="75029B5E" w14:textId="5576C25D" w:rsidR="00191A1E" w:rsidRPr="00512B76" w:rsidRDefault="00191A1E" w:rsidP="00512B76">
    <w:pPr>
      <w:pStyle w:val="Encabezado"/>
      <w:jc w:val="right"/>
      <w:rPr>
        <w:rFonts w:ascii="Arial" w:hAnsi="Arial" w:cs="Arial"/>
        <w:color w:val="808080" w:themeColor="background1" w:themeShade="80"/>
        <w:sz w:val="20"/>
        <w:szCs w:val="20"/>
      </w:rPr>
    </w:pPr>
    <w:r w:rsidRPr="00512B76">
      <w:rPr>
        <w:rFonts w:ascii="Arial" w:hAnsi="Arial" w:cs="Arial"/>
        <w:color w:val="808080" w:themeColor="background1" w:themeShade="80"/>
        <w:sz w:val="20"/>
        <w:szCs w:val="20"/>
      </w:rPr>
      <w:t xml:space="preserve">                                       </w:t>
    </w:r>
    <w:r w:rsidR="00BA723C" w:rsidRPr="00512B76">
      <w:rPr>
        <w:rFonts w:ascii="Arial" w:hAnsi="Arial" w:cs="Arial"/>
        <w:color w:val="808080" w:themeColor="background1" w:themeShade="80"/>
        <w:sz w:val="20"/>
        <w:szCs w:val="20"/>
      </w:rPr>
      <w:t xml:space="preserve">  </w:t>
    </w:r>
    <w:r w:rsidRPr="00512B76">
      <w:rPr>
        <w:rFonts w:ascii="Arial" w:hAnsi="Arial" w:cs="Arial"/>
        <w:color w:val="808080" w:themeColor="background1" w:themeShade="80"/>
        <w:sz w:val="20"/>
        <w:szCs w:val="20"/>
      </w:rPr>
      <w:t xml:space="preserve">Accionante: </w:t>
    </w:r>
    <w:r w:rsidR="00512B76" w:rsidRPr="00512B76">
      <w:rPr>
        <w:rFonts w:ascii="Arial" w:hAnsi="Arial" w:cs="Arial"/>
        <w:color w:val="808080" w:themeColor="background1" w:themeShade="80"/>
        <w:sz w:val="20"/>
        <w:szCs w:val="20"/>
      </w:rPr>
      <w:t xml:space="preserve">ASOARPESCOL y </w:t>
    </w:r>
    <w:r w:rsidR="00512B76" w:rsidRPr="00512B76">
      <w:rPr>
        <w:rFonts w:ascii="Arial" w:eastAsia="Times New Roman" w:hAnsi="Arial" w:cs="Arial"/>
        <w:color w:val="808080" w:themeColor="background1" w:themeShade="80"/>
        <w:sz w:val="20"/>
        <w:szCs w:val="20"/>
      </w:rPr>
      <w:t xml:space="preserve">Diego Andrés Triana Trujillo </w:t>
    </w:r>
    <w:r w:rsidR="00512B76" w:rsidRPr="00512B76">
      <w:rPr>
        <w:rFonts w:ascii="Arial" w:hAnsi="Arial" w:cs="Arial"/>
        <w:color w:val="808080" w:themeColor="background1" w:themeShade="80"/>
        <w:sz w:val="20"/>
        <w:szCs w:val="20"/>
      </w:rPr>
      <w:t>como agente oficioso de “los demás pescadores industriales”</w:t>
    </w:r>
  </w:p>
  <w:p w14:paraId="000F5EFC" w14:textId="77777777" w:rsidR="00191A1E" w:rsidRPr="00BA723C" w:rsidRDefault="00191A1E" w:rsidP="00191A1E">
    <w:pPr>
      <w:pStyle w:val="Encabezado"/>
      <w:tabs>
        <w:tab w:val="clear" w:pos="4252"/>
        <w:tab w:val="clear" w:pos="8504"/>
        <w:tab w:val="left" w:pos="6600"/>
      </w:tabs>
      <w:rPr>
        <w:color w:val="A6A6A6" w:themeColor="background1" w:themeShade="A6"/>
        <w:sz w:val="20"/>
        <w:szCs w:val="20"/>
      </w:rPr>
    </w:pPr>
    <w:r w:rsidRPr="00BA723C">
      <w:rPr>
        <w:color w:val="A6A6A6" w:themeColor="background1" w:themeShade="A6"/>
        <w:sz w:val="20"/>
        <w:szCs w:val="20"/>
      </w:rPr>
      <w:tab/>
    </w:r>
    <w:r w:rsidRPr="00BA723C">
      <w:rPr>
        <w:color w:val="A6A6A6" w:themeColor="background1" w:themeShade="A6"/>
        <w:sz w:val="20"/>
        <w:szCs w:val="20"/>
      </w:rPr>
      <w:tab/>
    </w:r>
    <w:r w:rsidRPr="00BA723C">
      <w:rPr>
        <w:color w:val="A6A6A6" w:themeColor="background1" w:themeShade="A6"/>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92994" w14:textId="4F0FAD5D" w:rsidR="00CC0296" w:rsidRPr="00A15ACE" w:rsidRDefault="00CC0296" w:rsidP="007629B7">
    <w:pPr>
      <w:pStyle w:val="Encabezado"/>
    </w:pPr>
    <w:r>
      <w:rPr>
        <w:noProof/>
        <w:lang w:val="es-ES_tradnl" w:eastAsia="es-ES_tradnl"/>
      </w:rPr>
      <w:t xml:space="preserve"> </w:t>
    </w:r>
    <w:r>
      <w:rPr>
        <w:noProof/>
        <w:lang w:val="es-CO" w:eastAsia="es-CO"/>
      </w:rPr>
      <w:drawing>
        <wp:anchor distT="0" distB="0" distL="114300" distR="114300" simplePos="0" relativeHeight="251667456" behindDoc="0" locked="0" layoutInCell="1" allowOverlap="1" wp14:anchorId="385E6B56" wp14:editId="1948980A">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CC68A" w14:textId="77777777" w:rsidR="00641083" w:rsidRPr="00A15ACE" w:rsidRDefault="00641083" w:rsidP="00641083">
    <w:pPr>
      <w:pStyle w:val="Encabezado"/>
    </w:pPr>
  </w:p>
  <w:p w14:paraId="7C2989AD" w14:textId="77777777" w:rsidR="00641083" w:rsidRPr="00A15ACE" w:rsidRDefault="00641083" w:rsidP="00641083">
    <w:pPr>
      <w:pStyle w:val="Encabezado"/>
      <w:rPr>
        <w:color w:val="767171"/>
      </w:rPr>
    </w:pPr>
  </w:p>
  <w:p w14:paraId="6093B81E" w14:textId="77777777" w:rsidR="00641083" w:rsidRPr="007F276C" w:rsidRDefault="00641083" w:rsidP="00641083">
    <w:pPr>
      <w:pStyle w:val="Sinespaciado"/>
    </w:pPr>
    <w:r w:rsidRPr="007F276C">
      <w:t>CONSEJO DE ESTADO</w:t>
    </w:r>
  </w:p>
  <w:p w14:paraId="1E0B43EC" w14:textId="77777777" w:rsidR="00641083" w:rsidRPr="007F276C" w:rsidRDefault="00641083" w:rsidP="00641083">
    <w:pPr>
      <w:pStyle w:val="Sinespaciado"/>
    </w:pPr>
    <w:r w:rsidRPr="007F276C">
      <w:t>SALA DE LO CONTENCIOSO ADMINISTRATIVO</w:t>
    </w:r>
  </w:p>
  <w:p w14:paraId="3139733A" w14:textId="77777777" w:rsidR="00641083" w:rsidRPr="007F276C" w:rsidRDefault="00641083" w:rsidP="00641083">
    <w:pPr>
      <w:pStyle w:val="Sinespaciado"/>
    </w:pPr>
    <w:r w:rsidRPr="007F276C">
      <w:t>SECCIÓN TERCERA – SUBSECCIÓN C</w:t>
    </w:r>
  </w:p>
  <w:p w14:paraId="04063E48" w14:textId="77777777" w:rsidR="00CC0296" w:rsidRDefault="00CC02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96"/>
    <w:rsid w:val="00021676"/>
    <w:rsid w:val="00034FD0"/>
    <w:rsid w:val="0004178B"/>
    <w:rsid w:val="000B6CF1"/>
    <w:rsid w:val="000B7287"/>
    <w:rsid w:val="000D6352"/>
    <w:rsid w:val="000E2277"/>
    <w:rsid w:val="000F7B8A"/>
    <w:rsid w:val="00135678"/>
    <w:rsid w:val="00146E8A"/>
    <w:rsid w:val="00160A5F"/>
    <w:rsid w:val="00160B57"/>
    <w:rsid w:val="00160C8D"/>
    <w:rsid w:val="001841BD"/>
    <w:rsid w:val="00191A1E"/>
    <w:rsid w:val="001C046A"/>
    <w:rsid w:val="001D6982"/>
    <w:rsid w:val="001E1A82"/>
    <w:rsid w:val="00204858"/>
    <w:rsid w:val="00205638"/>
    <w:rsid w:val="00231524"/>
    <w:rsid w:val="00262AEF"/>
    <w:rsid w:val="00274C33"/>
    <w:rsid w:val="002E7BB8"/>
    <w:rsid w:val="00300D0C"/>
    <w:rsid w:val="003312F4"/>
    <w:rsid w:val="003548A1"/>
    <w:rsid w:val="003618BE"/>
    <w:rsid w:val="003D3513"/>
    <w:rsid w:val="003F0186"/>
    <w:rsid w:val="00432D73"/>
    <w:rsid w:val="00433753"/>
    <w:rsid w:val="004376AD"/>
    <w:rsid w:val="00443A4B"/>
    <w:rsid w:val="00446D5A"/>
    <w:rsid w:val="0045347C"/>
    <w:rsid w:val="004A736E"/>
    <w:rsid w:val="004D728C"/>
    <w:rsid w:val="00512B76"/>
    <w:rsid w:val="005209B8"/>
    <w:rsid w:val="00523CA4"/>
    <w:rsid w:val="005369C3"/>
    <w:rsid w:val="00547A25"/>
    <w:rsid w:val="00560045"/>
    <w:rsid w:val="00562F00"/>
    <w:rsid w:val="00563347"/>
    <w:rsid w:val="00565745"/>
    <w:rsid w:val="00567A3E"/>
    <w:rsid w:val="00582319"/>
    <w:rsid w:val="005C7F1C"/>
    <w:rsid w:val="00620CD6"/>
    <w:rsid w:val="00623CDB"/>
    <w:rsid w:val="00625B62"/>
    <w:rsid w:val="00641083"/>
    <w:rsid w:val="00660586"/>
    <w:rsid w:val="006827AB"/>
    <w:rsid w:val="00683B14"/>
    <w:rsid w:val="00684B7E"/>
    <w:rsid w:val="0068545E"/>
    <w:rsid w:val="00692402"/>
    <w:rsid w:val="0069250B"/>
    <w:rsid w:val="0069657B"/>
    <w:rsid w:val="006C3058"/>
    <w:rsid w:val="006F02D6"/>
    <w:rsid w:val="00704F66"/>
    <w:rsid w:val="0070545D"/>
    <w:rsid w:val="007721CF"/>
    <w:rsid w:val="0077378A"/>
    <w:rsid w:val="00781E0F"/>
    <w:rsid w:val="007C5F3F"/>
    <w:rsid w:val="00812E91"/>
    <w:rsid w:val="0082478E"/>
    <w:rsid w:val="008335F4"/>
    <w:rsid w:val="00841E56"/>
    <w:rsid w:val="00842F85"/>
    <w:rsid w:val="00855772"/>
    <w:rsid w:val="0085709C"/>
    <w:rsid w:val="008907C7"/>
    <w:rsid w:val="008B315F"/>
    <w:rsid w:val="008B6D49"/>
    <w:rsid w:val="008E7CD3"/>
    <w:rsid w:val="00931F56"/>
    <w:rsid w:val="009339A6"/>
    <w:rsid w:val="00956041"/>
    <w:rsid w:val="00984AD9"/>
    <w:rsid w:val="00987FAB"/>
    <w:rsid w:val="0099142C"/>
    <w:rsid w:val="00995471"/>
    <w:rsid w:val="009A704D"/>
    <w:rsid w:val="009B1F48"/>
    <w:rsid w:val="009C22C5"/>
    <w:rsid w:val="009C7DFB"/>
    <w:rsid w:val="009D3584"/>
    <w:rsid w:val="009E3C2C"/>
    <w:rsid w:val="009F0961"/>
    <w:rsid w:val="009F54F9"/>
    <w:rsid w:val="009F6746"/>
    <w:rsid w:val="00A01FC3"/>
    <w:rsid w:val="00A11A74"/>
    <w:rsid w:val="00A25426"/>
    <w:rsid w:val="00A52163"/>
    <w:rsid w:val="00A663B2"/>
    <w:rsid w:val="00A81965"/>
    <w:rsid w:val="00A96537"/>
    <w:rsid w:val="00AA7E1D"/>
    <w:rsid w:val="00AB49D7"/>
    <w:rsid w:val="00AC159F"/>
    <w:rsid w:val="00AF3578"/>
    <w:rsid w:val="00AF37C3"/>
    <w:rsid w:val="00B01C70"/>
    <w:rsid w:val="00B43FA5"/>
    <w:rsid w:val="00B63420"/>
    <w:rsid w:val="00B63959"/>
    <w:rsid w:val="00B719BF"/>
    <w:rsid w:val="00B8195C"/>
    <w:rsid w:val="00BA6E1D"/>
    <w:rsid w:val="00BA723C"/>
    <w:rsid w:val="00BC10B0"/>
    <w:rsid w:val="00BE6341"/>
    <w:rsid w:val="00C12C61"/>
    <w:rsid w:val="00C212BD"/>
    <w:rsid w:val="00C40AB1"/>
    <w:rsid w:val="00C52680"/>
    <w:rsid w:val="00C8214B"/>
    <w:rsid w:val="00C93D4A"/>
    <w:rsid w:val="00CA3806"/>
    <w:rsid w:val="00CB09D8"/>
    <w:rsid w:val="00CC0296"/>
    <w:rsid w:val="00CD306D"/>
    <w:rsid w:val="00CE5697"/>
    <w:rsid w:val="00CF06CA"/>
    <w:rsid w:val="00CF0F90"/>
    <w:rsid w:val="00D04881"/>
    <w:rsid w:val="00D31BB7"/>
    <w:rsid w:val="00D62454"/>
    <w:rsid w:val="00D70254"/>
    <w:rsid w:val="00DA0515"/>
    <w:rsid w:val="00DB181C"/>
    <w:rsid w:val="00DD3111"/>
    <w:rsid w:val="00DD6DFB"/>
    <w:rsid w:val="00DF0370"/>
    <w:rsid w:val="00DF281D"/>
    <w:rsid w:val="00DF2FAC"/>
    <w:rsid w:val="00E13A67"/>
    <w:rsid w:val="00E17C87"/>
    <w:rsid w:val="00E56C59"/>
    <w:rsid w:val="00E73560"/>
    <w:rsid w:val="00E7620F"/>
    <w:rsid w:val="00E827D3"/>
    <w:rsid w:val="00EA4F55"/>
    <w:rsid w:val="00ED6CF4"/>
    <w:rsid w:val="00ED7311"/>
    <w:rsid w:val="00EE166C"/>
    <w:rsid w:val="00EF150F"/>
    <w:rsid w:val="00EF43EA"/>
    <w:rsid w:val="00F12EEB"/>
    <w:rsid w:val="00F50664"/>
    <w:rsid w:val="00F82771"/>
    <w:rsid w:val="00F9349F"/>
    <w:rsid w:val="00FA67BC"/>
    <w:rsid w:val="00FB2C2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204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color w:val="000000"/>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277"/>
    <w:rPr>
      <w:rFonts w:ascii="Times New Roman" w:hAnsi="Times New Roman" w:cs="Times New Roman"/>
      <w:color w:val="auto"/>
      <w:sz w:val="24"/>
      <w:szCs w:val="24"/>
      <w:lang w:eastAsia="es-ES_tradnl"/>
    </w:rPr>
  </w:style>
  <w:style w:type="paragraph" w:styleId="Ttulo1">
    <w:name w:val="heading 1"/>
    <w:basedOn w:val="Normal"/>
    <w:next w:val="Normal"/>
    <w:link w:val="Ttulo1Car"/>
    <w:uiPriority w:val="9"/>
    <w:qFormat/>
    <w:rsid w:val="008B6D49"/>
    <w:pPr>
      <w:keepNext/>
      <w:numPr>
        <w:numId w:val="1"/>
      </w:numPr>
      <w:spacing w:before="480" w:after="480" w:line="276" w:lineRule="auto"/>
      <w:ind w:left="714" w:hanging="357"/>
      <w:jc w:val="center"/>
      <w:outlineLvl w:val="0"/>
    </w:pPr>
    <w:rPr>
      <w:rFonts w:ascii="Arial" w:eastAsia="Times New Roman" w:hAnsi="Arial"/>
      <w:b/>
      <w:bCs/>
      <w:caps/>
      <w:kern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0296"/>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CC0296"/>
    <w:rPr>
      <w:rFonts w:ascii="Calibri" w:hAnsi="Calibri" w:cs="Times New Roman"/>
      <w:color w:val="auto"/>
      <w:sz w:val="22"/>
      <w:szCs w:val="22"/>
      <w:lang w:val="es-ES"/>
    </w:rPr>
  </w:style>
  <w:style w:type="paragraph" w:styleId="Piedepgina">
    <w:name w:val="footer"/>
    <w:basedOn w:val="Normal"/>
    <w:link w:val="PiedepginaCar"/>
    <w:uiPriority w:val="99"/>
    <w:unhideWhenUsed/>
    <w:rsid w:val="00CC0296"/>
    <w:pPr>
      <w:tabs>
        <w:tab w:val="center" w:pos="4252"/>
        <w:tab w:val="right" w:pos="8504"/>
      </w:tabs>
      <w:jc w:val="both"/>
    </w:pPr>
    <w:rPr>
      <w:rFonts w:ascii="Arial" w:hAnsi="Arial" w:cs="Arial"/>
      <w:sz w:val="16"/>
      <w:szCs w:val="16"/>
      <w:lang w:val="es-CO"/>
    </w:rPr>
  </w:style>
  <w:style w:type="character" w:customStyle="1" w:styleId="PiedepginaCar">
    <w:name w:val="Pie de página Car"/>
    <w:basedOn w:val="Fuentedeprrafopredeter"/>
    <w:link w:val="Piedepgina"/>
    <w:uiPriority w:val="99"/>
    <w:rsid w:val="00CC0296"/>
    <w:rPr>
      <w:color w:val="auto"/>
      <w:sz w:val="16"/>
      <w:szCs w:val="16"/>
      <w:lang w:val="es-CO" w:eastAsia="es-ES_tradnl"/>
    </w:rPr>
  </w:style>
  <w:style w:type="paragraph" w:customStyle="1" w:styleId="Textoindependiente21">
    <w:name w:val="Texto independiente 21"/>
    <w:basedOn w:val="Normal"/>
    <w:qFormat/>
    <w:rsid w:val="00CC0296"/>
    <w:pPr>
      <w:overflowPunct w:val="0"/>
      <w:autoSpaceDE w:val="0"/>
      <w:autoSpaceDN w:val="0"/>
      <w:adjustRightInd w:val="0"/>
      <w:spacing w:after="120"/>
      <w:ind w:left="283"/>
    </w:pPr>
    <w:rPr>
      <w:rFonts w:ascii="Arial" w:eastAsia="Times New Roman" w:hAnsi="Arial"/>
      <w:sz w:val="16"/>
      <w:szCs w:val="20"/>
      <w:lang w:eastAsia="es-ES"/>
    </w:rPr>
  </w:style>
  <w:style w:type="paragraph" w:styleId="Sinespaciado">
    <w:name w:val="No Spacing"/>
    <w:aliases w:val="Encabezado1"/>
    <w:link w:val="SinespaciadoCar"/>
    <w:autoRedefine/>
    <w:uiPriority w:val="1"/>
    <w:qFormat/>
    <w:rsid w:val="00CC0296"/>
    <w:pPr>
      <w:spacing w:line="276" w:lineRule="auto"/>
      <w:contextualSpacing/>
      <w:jc w:val="center"/>
    </w:pPr>
    <w:rPr>
      <w:b/>
      <w:caps/>
      <w:sz w:val="24"/>
      <w:szCs w:val="16"/>
      <w:lang w:val="es-CO" w:eastAsia="es-ES_tradnl"/>
    </w:rPr>
  </w:style>
  <w:style w:type="character" w:customStyle="1" w:styleId="SinespaciadoCar">
    <w:name w:val="Sin espaciado Car"/>
    <w:aliases w:val="Encabezado1 Car"/>
    <w:link w:val="Sinespaciado"/>
    <w:uiPriority w:val="1"/>
    <w:rsid w:val="00CC0296"/>
    <w:rPr>
      <w:b/>
      <w:caps/>
      <w:sz w:val="24"/>
      <w:szCs w:val="16"/>
      <w:lang w:val="es-CO" w:eastAsia="es-ES_tradnl"/>
    </w:rPr>
  </w:style>
  <w:style w:type="character" w:customStyle="1" w:styleId="normaltextrun">
    <w:name w:val="normaltextrun"/>
    <w:rsid w:val="00CC0296"/>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C0296"/>
    <w:pPr>
      <w:jc w:val="both"/>
    </w:pPr>
    <w:rPr>
      <w:rFonts w:ascii="Arial" w:hAnsi="Arial" w:cs="Arial"/>
      <w:sz w:val="16"/>
      <w:szCs w:val="20"/>
      <w:lang w:val="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CC0296"/>
    <w:rPr>
      <w:color w:val="auto"/>
      <w:sz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CC029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C0296"/>
    <w:pPr>
      <w:jc w:val="both"/>
    </w:pPr>
    <w:rPr>
      <w:rFonts w:ascii="Arial" w:hAnsi="Arial" w:cs="Arial"/>
      <w:color w:val="000000"/>
      <w:sz w:val="20"/>
      <w:szCs w:val="20"/>
      <w:vertAlign w:val="superscript"/>
      <w:lang w:eastAsia="en-US"/>
    </w:rPr>
  </w:style>
  <w:style w:type="paragraph" w:styleId="Prrafodelista">
    <w:name w:val="List Paragraph"/>
    <w:basedOn w:val="Normal"/>
    <w:uiPriority w:val="34"/>
    <w:qFormat/>
    <w:rsid w:val="00BE6341"/>
    <w:pPr>
      <w:ind w:left="720"/>
      <w:contextualSpacing/>
    </w:pPr>
  </w:style>
  <w:style w:type="character" w:customStyle="1" w:styleId="Ttulo1Car">
    <w:name w:val="Título 1 Car"/>
    <w:basedOn w:val="Fuentedeprrafopredeter"/>
    <w:link w:val="Ttulo1"/>
    <w:uiPriority w:val="9"/>
    <w:rsid w:val="008B6D49"/>
    <w:rPr>
      <w:rFonts w:eastAsia="Times New Roman" w:cs="Times New Roman"/>
      <w:b/>
      <w:bCs/>
      <w:caps/>
      <w:color w:val="auto"/>
      <w:kern w:val="32"/>
      <w:sz w:val="24"/>
      <w:szCs w:val="32"/>
      <w:lang w:val="es-CO" w:eastAsia="es-ES_tradnl"/>
    </w:rPr>
  </w:style>
  <w:style w:type="paragraph" w:styleId="NormalWeb">
    <w:name w:val="Normal (Web)"/>
    <w:basedOn w:val="Normal"/>
    <w:uiPriority w:val="99"/>
    <w:unhideWhenUsed/>
    <w:rsid w:val="00B819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6441">
      <w:bodyDiv w:val="1"/>
      <w:marLeft w:val="0"/>
      <w:marRight w:val="0"/>
      <w:marTop w:val="0"/>
      <w:marBottom w:val="0"/>
      <w:divBdr>
        <w:top w:val="none" w:sz="0" w:space="0" w:color="auto"/>
        <w:left w:val="none" w:sz="0" w:space="0" w:color="auto"/>
        <w:bottom w:val="none" w:sz="0" w:space="0" w:color="auto"/>
        <w:right w:val="none" w:sz="0" w:space="0" w:color="auto"/>
      </w:divBdr>
    </w:div>
    <w:div w:id="214512597">
      <w:bodyDiv w:val="1"/>
      <w:marLeft w:val="0"/>
      <w:marRight w:val="0"/>
      <w:marTop w:val="0"/>
      <w:marBottom w:val="0"/>
      <w:divBdr>
        <w:top w:val="none" w:sz="0" w:space="0" w:color="auto"/>
        <w:left w:val="none" w:sz="0" w:space="0" w:color="auto"/>
        <w:bottom w:val="none" w:sz="0" w:space="0" w:color="auto"/>
        <w:right w:val="none" w:sz="0" w:space="0" w:color="auto"/>
      </w:divBdr>
    </w:div>
    <w:div w:id="353002073">
      <w:bodyDiv w:val="1"/>
      <w:marLeft w:val="0"/>
      <w:marRight w:val="0"/>
      <w:marTop w:val="0"/>
      <w:marBottom w:val="0"/>
      <w:divBdr>
        <w:top w:val="none" w:sz="0" w:space="0" w:color="auto"/>
        <w:left w:val="none" w:sz="0" w:space="0" w:color="auto"/>
        <w:bottom w:val="none" w:sz="0" w:space="0" w:color="auto"/>
        <w:right w:val="none" w:sz="0" w:space="0" w:color="auto"/>
      </w:divBdr>
    </w:div>
    <w:div w:id="567033732">
      <w:bodyDiv w:val="1"/>
      <w:marLeft w:val="0"/>
      <w:marRight w:val="0"/>
      <w:marTop w:val="0"/>
      <w:marBottom w:val="0"/>
      <w:divBdr>
        <w:top w:val="none" w:sz="0" w:space="0" w:color="auto"/>
        <w:left w:val="none" w:sz="0" w:space="0" w:color="auto"/>
        <w:bottom w:val="none" w:sz="0" w:space="0" w:color="auto"/>
        <w:right w:val="none" w:sz="0" w:space="0" w:color="auto"/>
      </w:divBdr>
    </w:div>
    <w:div w:id="641277769">
      <w:bodyDiv w:val="1"/>
      <w:marLeft w:val="0"/>
      <w:marRight w:val="0"/>
      <w:marTop w:val="0"/>
      <w:marBottom w:val="0"/>
      <w:divBdr>
        <w:top w:val="none" w:sz="0" w:space="0" w:color="auto"/>
        <w:left w:val="none" w:sz="0" w:space="0" w:color="auto"/>
        <w:bottom w:val="none" w:sz="0" w:space="0" w:color="auto"/>
        <w:right w:val="none" w:sz="0" w:space="0" w:color="auto"/>
      </w:divBdr>
    </w:div>
    <w:div w:id="823157160">
      <w:bodyDiv w:val="1"/>
      <w:marLeft w:val="0"/>
      <w:marRight w:val="0"/>
      <w:marTop w:val="0"/>
      <w:marBottom w:val="0"/>
      <w:divBdr>
        <w:top w:val="none" w:sz="0" w:space="0" w:color="auto"/>
        <w:left w:val="none" w:sz="0" w:space="0" w:color="auto"/>
        <w:bottom w:val="none" w:sz="0" w:space="0" w:color="auto"/>
        <w:right w:val="none" w:sz="0" w:space="0" w:color="auto"/>
      </w:divBdr>
    </w:div>
    <w:div w:id="961766592">
      <w:bodyDiv w:val="1"/>
      <w:marLeft w:val="0"/>
      <w:marRight w:val="0"/>
      <w:marTop w:val="0"/>
      <w:marBottom w:val="0"/>
      <w:divBdr>
        <w:top w:val="none" w:sz="0" w:space="0" w:color="auto"/>
        <w:left w:val="none" w:sz="0" w:space="0" w:color="auto"/>
        <w:bottom w:val="none" w:sz="0" w:space="0" w:color="auto"/>
        <w:right w:val="none" w:sz="0" w:space="0" w:color="auto"/>
      </w:divBdr>
    </w:div>
    <w:div w:id="1149402710">
      <w:bodyDiv w:val="1"/>
      <w:marLeft w:val="0"/>
      <w:marRight w:val="0"/>
      <w:marTop w:val="0"/>
      <w:marBottom w:val="0"/>
      <w:divBdr>
        <w:top w:val="none" w:sz="0" w:space="0" w:color="auto"/>
        <w:left w:val="none" w:sz="0" w:space="0" w:color="auto"/>
        <w:bottom w:val="none" w:sz="0" w:space="0" w:color="auto"/>
        <w:right w:val="none" w:sz="0" w:space="0" w:color="auto"/>
      </w:divBdr>
    </w:div>
    <w:div w:id="1263295772">
      <w:bodyDiv w:val="1"/>
      <w:marLeft w:val="0"/>
      <w:marRight w:val="0"/>
      <w:marTop w:val="0"/>
      <w:marBottom w:val="0"/>
      <w:divBdr>
        <w:top w:val="none" w:sz="0" w:space="0" w:color="auto"/>
        <w:left w:val="none" w:sz="0" w:space="0" w:color="auto"/>
        <w:bottom w:val="none" w:sz="0" w:space="0" w:color="auto"/>
        <w:right w:val="none" w:sz="0" w:space="0" w:color="auto"/>
      </w:divBdr>
    </w:div>
    <w:div w:id="1339505542">
      <w:bodyDiv w:val="1"/>
      <w:marLeft w:val="0"/>
      <w:marRight w:val="0"/>
      <w:marTop w:val="0"/>
      <w:marBottom w:val="0"/>
      <w:divBdr>
        <w:top w:val="none" w:sz="0" w:space="0" w:color="auto"/>
        <w:left w:val="none" w:sz="0" w:space="0" w:color="auto"/>
        <w:bottom w:val="none" w:sz="0" w:space="0" w:color="auto"/>
        <w:right w:val="none" w:sz="0" w:space="0" w:color="auto"/>
      </w:divBdr>
    </w:div>
    <w:div w:id="1441217079">
      <w:bodyDiv w:val="1"/>
      <w:marLeft w:val="0"/>
      <w:marRight w:val="0"/>
      <w:marTop w:val="0"/>
      <w:marBottom w:val="0"/>
      <w:divBdr>
        <w:top w:val="none" w:sz="0" w:space="0" w:color="auto"/>
        <w:left w:val="none" w:sz="0" w:space="0" w:color="auto"/>
        <w:bottom w:val="none" w:sz="0" w:space="0" w:color="auto"/>
        <w:right w:val="none" w:sz="0" w:space="0" w:color="auto"/>
      </w:divBdr>
    </w:div>
    <w:div w:id="1587421506">
      <w:bodyDiv w:val="1"/>
      <w:marLeft w:val="0"/>
      <w:marRight w:val="0"/>
      <w:marTop w:val="0"/>
      <w:marBottom w:val="0"/>
      <w:divBdr>
        <w:top w:val="none" w:sz="0" w:space="0" w:color="auto"/>
        <w:left w:val="none" w:sz="0" w:space="0" w:color="auto"/>
        <w:bottom w:val="none" w:sz="0" w:space="0" w:color="auto"/>
        <w:right w:val="none" w:sz="0" w:space="0" w:color="auto"/>
      </w:divBdr>
    </w:div>
    <w:div w:id="1606302813">
      <w:bodyDiv w:val="1"/>
      <w:marLeft w:val="0"/>
      <w:marRight w:val="0"/>
      <w:marTop w:val="0"/>
      <w:marBottom w:val="0"/>
      <w:divBdr>
        <w:top w:val="none" w:sz="0" w:space="0" w:color="auto"/>
        <w:left w:val="none" w:sz="0" w:space="0" w:color="auto"/>
        <w:bottom w:val="none" w:sz="0" w:space="0" w:color="auto"/>
        <w:right w:val="none" w:sz="0" w:space="0" w:color="auto"/>
      </w:divBdr>
    </w:div>
    <w:div w:id="1647927345">
      <w:bodyDiv w:val="1"/>
      <w:marLeft w:val="0"/>
      <w:marRight w:val="0"/>
      <w:marTop w:val="0"/>
      <w:marBottom w:val="0"/>
      <w:divBdr>
        <w:top w:val="none" w:sz="0" w:space="0" w:color="auto"/>
        <w:left w:val="none" w:sz="0" w:space="0" w:color="auto"/>
        <w:bottom w:val="none" w:sz="0" w:space="0" w:color="auto"/>
        <w:right w:val="none" w:sz="0" w:space="0" w:color="auto"/>
      </w:divBdr>
    </w:div>
    <w:div w:id="1837766830">
      <w:bodyDiv w:val="1"/>
      <w:marLeft w:val="0"/>
      <w:marRight w:val="0"/>
      <w:marTop w:val="0"/>
      <w:marBottom w:val="0"/>
      <w:divBdr>
        <w:top w:val="none" w:sz="0" w:space="0" w:color="auto"/>
        <w:left w:val="none" w:sz="0" w:space="0" w:color="auto"/>
        <w:bottom w:val="none" w:sz="0" w:space="0" w:color="auto"/>
        <w:right w:val="none" w:sz="0" w:space="0" w:color="auto"/>
      </w:divBdr>
    </w:div>
    <w:div w:id="1908221496">
      <w:bodyDiv w:val="1"/>
      <w:marLeft w:val="0"/>
      <w:marRight w:val="0"/>
      <w:marTop w:val="0"/>
      <w:marBottom w:val="0"/>
      <w:divBdr>
        <w:top w:val="none" w:sz="0" w:space="0" w:color="auto"/>
        <w:left w:val="none" w:sz="0" w:space="0" w:color="auto"/>
        <w:bottom w:val="none" w:sz="0" w:space="0" w:color="auto"/>
        <w:right w:val="none" w:sz="0" w:space="0" w:color="auto"/>
      </w:divBdr>
    </w:div>
    <w:div w:id="2117939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4FBA4F8-655D-4B2F-B848-0B2C4FAD9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3396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Ponce De León Martinez</dc:creator>
  <cp:keywords/>
  <dc:description/>
  <cp:lastModifiedBy>jaime rodríguez</cp:lastModifiedBy>
  <cp:revision>2</cp:revision>
  <dcterms:created xsi:type="dcterms:W3CDTF">2021-03-15T14:00:00Z</dcterms:created>
  <dcterms:modified xsi:type="dcterms:W3CDTF">2021-03-15T14:00:00Z</dcterms:modified>
</cp:coreProperties>
</file>