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1DEC9" w14:textId="77777777" w:rsidR="00241B03" w:rsidRPr="009E2690" w:rsidRDefault="00241B03" w:rsidP="009E2690">
      <w:pPr>
        <w:pStyle w:val="Sinespaciado"/>
        <w:spacing w:line="276" w:lineRule="auto"/>
        <w:rPr>
          <w:color w:val="000000" w:themeColor="text1"/>
          <w:szCs w:val="24"/>
        </w:rPr>
      </w:pPr>
      <w:r w:rsidRPr="009E2690">
        <w:rPr>
          <w:color w:val="000000" w:themeColor="text1"/>
          <w:szCs w:val="24"/>
        </w:rPr>
        <w:t>CONSEJERO PONENTE: JAIME ENRIQUE RODRÍGUEZ NAVAS</w:t>
      </w:r>
    </w:p>
    <w:p w14:paraId="69FCA24E" w14:textId="77777777" w:rsidR="00241B03" w:rsidRPr="009E2690" w:rsidRDefault="00241B03" w:rsidP="009E2690">
      <w:pPr>
        <w:spacing w:line="276" w:lineRule="auto"/>
        <w:contextualSpacing/>
        <w:rPr>
          <w:b/>
          <w:bCs/>
          <w:color w:val="000000" w:themeColor="text1"/>
          <w:sz w:val="24"/>
          <w:szCs w:val="24"/>
        </w:rPr>
      </w:pPr>
    </w:p>
    <w:p w14:paraId="1BEB69A6" w14:textId="52B60DE5" w:rsidR="00241B03" w:rsidRPr="009E2690" w:rsidRDefault="00241B03" w:rsidP="009E2690">
      <w:pPr>
        <w:spacing w:line="276" w:lineRule="auto"/>
        <w:contextualSpacing/>
        <w:rPr>
          <w:bCs/>
          <w:color w:val="000000" w:themeColor="text1"/>
          <w:sz w:val="24"/>
          <w:szCs w:val="24"/>
        </w:rPr>
      </w:pPr>
      <w:r w:rsidRPr="009E2690">
        <w:rPr>
          <w:bCs/>
          <w:color w:val="000000" w:themeColor="text1"/>
          <w:sz w:val="24"/>
          <w:szCs w:val="24"/>
        </w:rPr>
        <w:t xml:space="preserve">Bogotá D.C., </w:t>
      </w:r>
      <w:r w:rsidR="007A251D">
        <w:rPr>
          <w:bCs/>
          <w:color w:val="000000" w:themeColor="text1"/>
          <w:sz w:val="24"/>
          <w:szCs w:val="24"/>
        </w:rPr>
        <w:t>quince</w:t>
      </w:r>
      <w:r w:rsidRPr="009E2690">
        <w:rPr>
          <w:bCs/>
          <w:color w:val="000000" w:themeColor="text1"/>
          <w:sz w:val="24"/>
          <w:szCs w:val="24"/>
        </w:rPr>
        <w:t xml:space="preserve"> (</w:t>
      </w:r>
      <w:r w:rsidR="007A251D">
        <w:rPr>
          <w:bCs/>
          <w:color w:val="000000" w:themeColor="text1"/>
          <w:sz w:val="24"/>
          <w:szCs w:val="24"/>
        </w:rPr>
        <w:t>15</w:t>
      </w:r>
      <w:r w:rsidRPr="009E2690">
        <w:rPr>
          <w:bCs/>
          <w:color w:val="000000" w:themeColor="text1"/>
          <w:sz w:val="24"/>
          <w:szCs w:val="24"/>
        </w:rPr>
        <w:t>) de marzo de dos mil veintiuno (2021)</w:t>
      </w:r>
    </w:p>
    <w:p w14:paraId="3140BA94" w14:textId="77777777" w:rsidR="00241B03" w:rsidRPr="009E2690" w:rsidRDefault="00241B03" w:rsidP="009E2690">
      <w:pPr>
        <w:spacing w:line="276" w:lineRule="auto"/>
        <w:contextualSpacing/>
        <w:rPr>
          <w:bCs/>
          <w:color w:val="000000" w:themeColor="text1"/>
          <w:sz w:val="24"/>
          <w:szCs w:val="24"/>
        </w:rPr>
      </w:pPr>
    </w:p>
    <w:p w14:paraId="1B429F3A" w14:textId="77777777" w:rsidR="00241B03" w:rsidRPr="009E2690" w:rsidRDefault="00241B03" w:rsidP="009E2690">
      <w:pPr>
        <w:spacing w:line="276" w:lineRule="auto"/>
        <w:ind w:left="1985" w:hanging="1985"/>
        <w:contextualSpacing/>
        <w:rPr>
          <w:b/>
          <w:color w:val="000000" w:themeColor="text1"/>
          <w:sz w:val="24"/>
          <w:szCs w:val="24"/>
        </w:rPr>
      </w:pPr>
      <w:r w:rsidRPr="009E2690">
        <w:rPr>
          <w:b/>
          <w:color w:val="000000" w:themeColor="text1"/>
          <w:sz w:val="24"/>
          <w:szCs w:val="24"/>
        </w:rPr>
        <w:t xml:space="preserve">Referencia: </w:t>
      </w:r>
      <w:r w:rsidRPr="009E2690">
        <w:rPr>
          <w:b/>
          <w:color w:val="000000" w:themeColor="text1"/>
          <w:sz w:val="24"/>
          <w:szCs w:val="24"/>
        </w:rPr>
        <w:tab/>
      </w:r>
      <w:r w:rsidRPr="009E2690">
        <w:rPr>
          <w:color w:val="000000" w:themeColor="text1"/>
          <w:sz w:val="24"/>
          <w:szCs w:val="24"/>
        </w:rPr>
        <w:t>Acción de Tutela</w:t>
      </w:r>
    </w:p>
    <w:p w14:paraId="65E33747" w14:textId="08CFAFE9" w:rsidR="00241B03" w:rsidRPr="009E2690" w:rsidRDefault="00241B03" w:rsidP="009E2690">
      <w:pPr>
        <w:tabs>
          <w:tab w:val="left" w:pos="1985"/>
        </w:tabs>
        <w:spacing w:line="276" w:lineRule="auto"/>
        <w:ind w:left="1980" w:hanging="1980"/>
        <w:contextualSpacing/>
        <w:rPr>
          <w:color w:val="000000" w:themeColor="text1"/>
          <w:sz w:val="24"/>
          <w:szCs w:val="24"/>
        </w:rPr>
      </w:pPr>
      <w:r w:rsidRPr="009E2690">
        <w:rPr>
          <w:b/>
          <w:color w:val="000000" w:themeColor="text1"/>
          <w:sz w:val="24"/>
          <w:szCs w:val="24"/>
        </w:rPr>
        <w:t>Radicación:</w:t>
      </w:r>
      <w:r w:rsidRPr="009E2690">
        <w:rPr>
          <w:b/>
          <w:color w:val="000000" w:themeColor="text1"/>
          <w:sz w:val="24"/>
          <w:szCs w:val="24"/>
        </w:rPr>
        <w:tab/>
      </w:r>
      <w:r w:rsidRPr="009E2690">
        <w:rPr>
          <w:b/>
          <w:color w:val="000000" w:themeColor="text1"/>
          <w:sz w:val="24"/>
          <w:szCs w:val="24"/>
        </w:rPr>
        <w:tab/>
      </w:r>
      <w:r w:rsidRPr="009E2690">
        <w:rPr>
          <w:color w:val="000000" w:themeColor="text1"/>
          <w:sz w:val="24"/>
          <w:szCs w:val="24"/>
        </w:rPr>
        <w:t xml:space="preserve">11001-03-15-000-2021-00231-00 </w:t>
      </w:r>
    </w:p>
    <w:p w14:paraId="58CC9C5F" w14:textId="229C4607" w:rsidR="00241B03" w:rsidRPr="009E2690" w:rsidRDefault="00241B03" w:rsidP="009E2690">
      <w:pPr>
        <w:spacing w:line="276" w:lineRule="auto"/>
        <w:ind w:left="1985" w:hanging="1985"/>
        <w:contextualSpacing/>
        <w:rPr>
          <w:b/>
          <w:color w:val="000000" w:themeColor="text1"/>
          <w:sz w:val="24"/>
          <w:szCs w:val="24"/>
        </w:rPr>
      </w:pPr>
      <w:r w:rsidRPr="009E2690">
        <w:rPr>
          <w:b/>
          <w:color w:val="000000" w:themeColor="text1"/>
          <w:sz w:val="24"/>
          <w:szCs w:val="24"/>
        </w:rPr>
        <w:t>Accionantes:</w:t>
      </w:r>
      <w:r w:rsidRPr="009E2690">
        <w:rPr>
          <w:b/>
          <w:color w:val="000000" w:themeColor="text1"/>
          <w:sz w:val="24"/>
          <w:szCs w:val="24"/>
        </w:rPr>
        <w:tab/>
      </w:r>
      <w:r w:rsidRPr="009E2690">
        <w:rPr>
          <w:color w:val="000000" w:themeColor="text1"/>
          <w:sz w:val="24"/>
          <w:szCs w:val="24"/>
        </w:rPr>
        <w:t xml:space="preserve">Guillermo de Jesús Martínez Montes </w:t>
      </w:r>
    </w:p>
    <w:p w14:paraId="3C97D2D6" w14:textId="77777777" w:rsidR="00241B03" w:rsidRPr="009E2690" w:rsidRDefault="00241B03" w:rsidP="009E2690">
      <w:pPr>
        <w:tabs>
          <w:tab w:val="left" w:pos="1985"/>
        </w:tabs>
        <w:spacing w:line="276" w:lineRule="auto"/>
        <w:ind w:left="1985" w:right="51" w:hanging="1985"/>
        <w:contextualSpacing/>
        <w:rPr>
          <w:bCs/>
          <w:color w:val="000000" w:themeColor="text1"/>
          <w:sz w:val="24"/>
          <w:szCs w:val="24"/>
        </w:rPr>
      </w:pPr>
      <w:r w:rsidRPr="009E2690">
        <w:rPr>
          <w:b/>
          <w:color w:val="000000" w:themeColor="text1"/>
          <w:sz w:val="24"/>
          <w:szCs w:val="24"/>
        </w:rPr>
        <w:t>Accionados:</w:t>
      </w:r>
      <w:r w:rsidRPr="009E2690">
        <w:rPr>
          <w:b/>
          <w:color w:val="000000" w:themeColor="text1"/>
          <w:sz w:val="24"/>
          <w:szCs w:val="24"/>
        </w:rPr>
        <w:tab/>
      </w:r>
      <w:r w:rsidRPr="009E2690">
        <w:rPr>
          <w:color w:val="000000" w:themeColor="text1"/>
          <w:sz w:val="24"/>
          <w:szCs w:val="24"/>
        </w:rPr>
        <w:t xml:space="preserve">Universidad Nacional de Colombia y Consejo Superior de la Judicatura - </w:t>
      </w:r>
      <w:r w:rsidRPr="009E2690">
        <w:rPr>
          <w:bCs/>
          <w:color w:val="000000" w:themeColor="text1"/>
          <w:sz w:val="24"/>
          <w:szCs w:val="24"/>
        </w:rPr>
        <w:t>Unidad de Administración de la Carrera Judicial - Dirección Ejecutiva de Administración Judicial</w:t>
      </w:r>
    </w:p>
    <w:p w14:paraId="4E1754C1" w14:textId="77777777" w:rsidR="008F2B20" w:rsidRPr="009E2690" w:rsidRDefault="008F2B20" w:rsidP="009E2690">
      <w:pPr>
        <w:tabs>
          <w:tab w:val="left" w:pos="8222"/>
        </w:tabs>
        <w:spacing w:line="276" w:lineRule="auto"/>
        <w:ind w:right="51"/>
        <w:contextualSpacing/>
        <w:rPr>
          <w:b/>
          <w:color w:val="000000" w:themeColor="text1"/>
          <w:sz w:val="24"/>
          <w:szCs w:val="24"/>
        </w:rPr>
      </w:pPr>
    </w:p>
    <w:p w14:paraId="701B57A9" w14:textId="457BDC3F" w:rsidR="008F2B20" w:rsidRPr="009E2690" w:rsidRDefault="008F2B20" w:rsidP="009E2690">
      <w:pPr>
        <w:pBdr>
          <w:bottom w:val="single" w:sz="12" w:space="0" w:color="auto"/>
        </w:pBdr>
        <w:spacing w:line="276" w:lineRule="auto"/>
        <w:ind w:left="2832" w:hanging="2832"/>
        <w:contextualSpacing/>
        <w:rPr>
          <w:b/>
          <w:color w:val="000000" w:themeColor="text1"/>
          <w:sz w:val="24"/>
          <w:szCs w:val="24"/>
        </w:rPr>
      </w:pPr>
      <w:r w:rsidRPr="009E2690">
        <w:rPr>
          <w:b/>
          <w:color w:val="000000" w:themeColor="text1"/>
          <w:sz w:val="24"/>
          <w:szCs w:val="24"/>
        </w:rPr>
        <w:t xml:space="preserve">AUTO </w:t>
      </w:r>
      <w:r w:rsidR="00241B03" w:rsidRPr="009E2690">
        <w:rPr>
          <w:b/>
          <w:color w:val="000000" w:themeColor="text1"/>
          <w:sz w:val="24"/>
          <w:szCs w:val="24"/>
        </w:rPr>
        <w:t>– RESUELVE MEDIDA PROVISIONAL</w:t>
      </w:r>
    </w:p>
    <w:p w14:paraId="63FEEFA5" w14:textId="77777777" w:rsidR="008F2B20" w:rsidRPr="009E2690" w:rsidRDefault="008F2B20" w:rsidP="009E2690">
      <w:pPr>
        <w:spacing w:line="276" w:lineRule="auto"/>
        <w:contextualSpacing/>
        <w:rPr>
          <w:b/>
          <w:color w:val="000000" w:themeColor="text1"/>
          <w:sz w:val="24"/>
          <w:szCs w:val="24"/>
        </w:rPr>
      </w:pPr>
    </w:p>
    <w:p w14:paraId="1158CF4B" w14:textId="5C3A9A02" w:rsidR="002B3FE0" w:rsidRPr="009E2690" w:rsidRDefault="00241B03" w:rsidP="009E2690">
      <w:pPr>
        <w:spacing w:line="276" w:lineRule="auto"/>
        <w:rPr>
          <w:bCs/>
          <w:color w:val="000000" w:themeColor="text1"/>
          <w:sz w:val="24"/>
          <w:szCs w:val="24"/>
        </w:rPr>
      </w:pPr>
      <w:r w:rsidRPr="009E2690">
        <w:rPr>
          <w:color w:val="000000" w:themeColor="text1"/>
          <w:sz w:val="24"/>
          <w:szCs w:val="24"/>
        </w:rPr>
        <w:t xml:space="preserve">Guillermo de Jesús Martínez Montes solicitó el amparo de sus derechos a la igualdad y al acceso a cargos públicos, que consideró conculcados por la Universidad Nacional de Colombia, la </w:t>
      </w:r>
      <w:r w:rsidRPr="009E2690">
        <w:rPr>
          <w:bCs/>
          <w:color w:val="000000" w:themeColor="text1"/>
          <w:sz w:val="24"/>
          <w:szCs w:val="24"/>
        </w:rPr>
        <w:t>Unidad de Administración de la Carrera Judicial y la Dirección Ejecutiva de Administración Judicial</w:t>
      </w:r>
      <w:r w:rsidRPr="009E2690">
        <w:rPr>
          <w:rStyle w:val="Refdenotaalpie"/>
          <w:bCs/>
          <w:color w:val="000000" w:themeColor="text1"/>
          <w:sz w:val="24"/>
          <w:szCs w:val="24"/>
        </w:rPr>
        <w:footnoteReference w:id="1"/>
      </w:r>
      <w:r w:rsidRPr="009E2690">
        <w:rPr>
          <w:bCs/>
          <w:color w:val="000000" w:themeColor="text1"/>
          <w:sz w:val="24"/>
          <w:szCs w:val="24"/>
        </w:rPr>
        <w:t>. Esta solicitud</w:t>
      </w:r>
      <w:r w:rsidR="00425117" w:rsidRPr="009E2690">
        <w:rPr>
          <w:bCs/>
          <w:color w:val="000000" w:themeColor="text1"/>
          <w:sz w:val="24"/>
          <w:szCs w:val="24"/>
        </w:rPr>
        <w:t xml:space="preserve"> </w:t>
      </w:r>
      <w:r w:rsidRPr="009E2690">
        <w:rPr>
          <w:bCs/>
          <w:color w:val="000000" w:themeColor="text1"/>
          <w:sz w:val="24"/>
          <w:szCs w:val="24"/>
        </w:rPr>
        <w:t>fue admitida por el suscrito magistrado en auto del 29 de enero de 2021</w:t>
      </w:r>
      <w:r w:rsidR="002B3FE0" w:rsidRPr="009E2690">
        <w:rPr>
          <w:bCs/>
          <w:color w:val="000000" w:themeColor="text1"/>
          <w:sz w:val="24"/>
          <w:szCs w:val="24"/>
        </w:rPr>
        <w:t>.</w:t>
      </w:r>
      <w:r w:rsidR="00B61CC1" w:rsidRPr="009E2690">
        <w:rPr>
          <w:bCs/>
          <w:color w:val="000000" w:themeColor="text1"/>
          <w:sz w:val="24"/>
          <w:szCs w:val="24"/>
        </w:rPr>
        <w:t xml:space="preserve"> </w:t>
      </w:r>
      <w:r w:rsidR="002E0C2F" w:rsidRPr="009E2690">
        <w:rPr>
          <w:bCs/>
          <w:color w:val="000000" w:themeColor="text1"/>
          <w:sz w:val="24"/>
          <w:szCs w:val="24"/>
        </w:rPr>
        <w:t>D</w:t>
      </w:r>
      <w:r w:rsidR="00425117" w:rsidRPr="009E2690">
        <w:rPr>
          <w:bCs/>
          <w:color w:val="000000" w:themeColor="text1"/>
          <w:sz w:val="24"/>
          <w:szCs w:val="24"/>
        </w:rPr>
        <w:t xml:space="preserve">espués de notificada esa decisión a las partes y a los terceros interesados, el expediente regresó al Despacho para fallo el 8 </w:t>
      </w:r>
      <w:r w:rsidR="00852B6B" w:rsidRPr="009E2690">
        <w:rPr>
          <w:bCs/>
          <w:color w:val="000000" w:themeColor="text1"/>
          <w:sz w:val="24"/>
          <w:szCs w:val="24"/>
        </w:rPr>
        <w:t>de febrero de 2021.</w:t>
      </w:r>
      <w:r w:rsidR="002B3FE0" w:rsidRPr="009E2690">
        <w:rPr>
          <w:bCs/>
          <w:color w:val="000000" w:themeColor="text1"/>
          <w:sz w:val="24"/>
          <w:szCs w:val="24"/>
        </w:rPr>
        <w:t xml:space="preserve"> </w:t>
      </w:r>
      <w:r w:rsidR="00852B6B" w:rsidRPr="009E2690">
        <w:rPr>
          <w:bCs/>
          <w:color w:val="000000" w:themeColor="text1"/>
          <w:sz w:val="24"/>
          <w:szCs w:val="24"/>
        </w:rPr>
        <w:t>D</w:t>
      </w:r>
      <w:r w:rsidR="00E17678">
        <w:rPr>
          <w:bCs/>
          <w:color w:val="000000" w:themeColor="text1"/>
          <w:sz w:val="24"/>
          <w:szCs w:val="24"/>
        </w:rPr>
        <w:t>entro de los diez días há</w:t>
      </w:r>
      <w:r w:rsidR="001D67D3" w:rsidRPr="009E2690">
        <w:rPr>
          <w:bCs/>
          <w:color w:val="000000" w:themeColor="text1"/>
          <w:sz w:val="24"/>
          <w:szCs w:val="24"/>
        </w:rPr>
        <w:t>biles siguientes</w:t>
      </w:r>
      <w:r w:rsidR="005D0991" w:rsidRPr="009E2690">
        <w:rPr>
          <w:bCs/>
          <w:color w:val="000000" w:themeColor="text1"/>
          <w:sz w:val="24"/>
          <w:szCs w:val="24"/>
        </w:rPr>
        <w:t>,</w:t>
      </w:r>
      <w:r w:rsidR="001D67D3" w:rsidRPr="009E2690">
        <w:rPr>
          <w:bCs/>
          <w:color w:val="000000" w:themeColor="text1"/>
          <w:sz w:val="24"/>
          <w:szCs w:val="24"/>
        </w:rPr>
        <w:t xml:space="preserve"> </w:t>
      </w:r>
      <w:r w:rsidR="002B3FE0" w:rsidRPr="009E2690">
        <w:rPr>
          <w:bCs/>
          <w:color w:val="000000" w:themeColor="text1"/>
          <w:sz w:val="24"/>
          <w:szCs w:val="24"/>
        </w:rPr>
        <w:t>el</w:t>
      </w:r>
      <w:r w:rsidR="00425117" w:rsidRPr="009E2690">
        <w:rPr>
          <w:bCs/>
          <w:color w:val="000000" w:themeColor="text1"/>
          <w:sz w:val="24"/>
          <w:szCs w:val="24"/>
        </w:rPr>
        <w:t xml:space="preserve"> 22 de febrero</w:t>
      </w:r>
      <w:r w:rsidR="002B3FE0" w:rsidRPr="009E2690">
        <w:rPr>
          <w:bCs/>
          <w:color w:val="000000" w:themeColor="text1"/>
          <w:sz w:val="24"/>
          <w:szCs w:val="24"/>
        </w:rPr>
        <w:t xml:space="preserve"> del mismo año</w:t>
      </w:r>
      <w:r w:rsidR="00AE4463" w:rsidRPr="009E2690">
        <w:rPr>
          <w:bCs/>
          <w:color w:val="000000" w:themeColor="text1"/>
          <w:sz w:val="24"/>
          <w:szCs w:val="24"/>
        </w:rPr>
        <w:t>, el ponente</w:t>
      </w:r>
      <w:r w:rsidR="001D67D3" w:rsidRPr="009E2690">
        <w:rPr>
          <w:bCs/>
          <w:color w:val="000000" w:themeColor="text1"/>
          <w:sz w:val="24"/>
          <w:szCs w:val="24"/>
        </w:rPr>
        <w:t xml:space="preserve"> registró el proyecto para </w:t>
      </w:r>
      <w:r w:rsidR="004A7603">
        <w:rPr>
          <w:bCs/>
          <w:color w:val="000000" w:themeColor="text1"/>
          <w:sz w:val="24"/>
          <w:szCs w:val="24"/>
        </w:rPr>
        <w:t>su discusión en la sala que realizará</w:t>
      </w:r>
      <w:r w:rsidR="00B61CC1" w:rsidRPr="009E2690">
        <w:rPr>
          <w:bCs/>
          <w:color w:val="000000" w:themeColor="text1"/>
          <w:sz w:val="24"/>
          <w:szCs w:val="24"/>
        </w:rPr>
        <w:t xml:space="preserve"> </w:t>
      </w:r>
      <w:r w:rsidR="004A7603" w:rsidRPr="009E2690">
        <w:rPr>
          <w:bCs/>
          <w:color w:val="000000" w:themeColor="text1"/>
          <w:sz w:val="24"/>
          <w:szCs w:val="24"/>
        </w:rPr>
        <w:t>la Subsección C de la Sección Tercera del Consejo de Estado</w:t>
      </w:r>
      <w:r w:rsidR="004A7603">
        <w:rPr>
          <w:bCs/>
          <w:color w:val="000000" w:themeColor="text1"/>
          <w:sz w:val="24"/>
          <w:szCs w:val="24"/>
        </w:rPr>
        <w:t xml:space="preserve">, </w:t>
      </w:r>
      <w:r w:rsidR="002B3FE0" w:rsidRPr="009E2690">
        <w:rPr>
          <w:bCs/>
          <w:color w:val="000000" w:themeColor="text1"/>
          <w:sz w:val="24"/>
          <w:szCs w:val="24"/>
        </w:rPr>
        <w:t xml:space="preserve">el </w:t>
      </w:r>
      <w:r w:rsidR="004A7603">
        <w:rPr>
          <w:bCs/>
          <w:color w:val="000000" w:themeColor="text1"/>
          <w:sz w:val="24"/>
          <w:szCs w:val="24"/>
        </w:rPr>
        <w:t xml:space="preserve">próximo </w:t>
      </w:r>
      <w:r w:rsidR="002B3FE0" w:rsidRPr="009E2690">
        <w:rPr>
          <w:bCs/>
          <w:color w:val="000000" w:themeColor="text1"/>
          <w:sz w:val="24"/>
          <w:szCs w:val="24"/>
        </w:rPr>
        <w:t>19 de marzo</w:t>
      </w:r>
      <w:r w:rsidR="004A7603">
        <w:rPr>
          <w:bCs/>
          <w:color w:val="000000" w:themeColor="text1"/>
          <w:sz w:val="24"/>
          <w:szCs w:val="24"/>
        </w:rPr>
        <w:t>.</w:t>
      </w:r>
    </w:p>
    <w:p w14:paraId="359138D6" w14:textId="77777777" w:rsidR="00FB7395" w:rsidRPr="009E2690" w:rsidRDefault="00FB7395" w:rsidP="009E2690">
      <w:pPr>
        <w:overflowPunct w:val="0"/>
        <w:autoSpaceDE w:val="0"/>
        <w:autoSpaceDN w:val="0"/>
        <w:adjustRightInd w:val="0"/>
        <w:spacing w:line="276" w:lineRule="auto"/>
        <w:contextualSpacing/>
        <w:textAlignment w:val="baseline"/>
        <w:rPr>
          <w:color w:val="000000" w:themeColor="text1"/>
          <w:sz w:val="24"/>
          <w:szCs w:val="24"/>
        </w:rPr>
      </w:pPr>
    </w:p>
    <w:p w14:paraId="565C97B8" w14:textId="59974FF4" w:rsidR="00007F20" w:rsidRPr="009E2690" w:rsidRDefault="004A7603" w:rsidP="009E2690">
      <w:pPr>
        <w:spacing w:line="276" w:lineRule="auto"/>
        <w:rPr>
          <w:color w:val="000000" w:themeColor="text1"/>
          <w:sz w:val="24"/>
          <w:szCs w:val="24"/>
        </w:rPr>
      </w:pPr>
      <w:r>
        <w:rPr>
          <w:color w:val="000000" w:themeColor="text1"/>
          <w:sz w:val="24"/>
          <w:szCs w:val="24"/>
        </w:rPr>
        <w:t>El</w:t>
      </w:r>
      <w:r w:rsidR="00A23532" w:rsidRPr="009E2690">
        <w:rPr>
          <w:color w:val="000000" w:themeColor="text1"/>
          <w:sz w:val="24"/>
          <w:szCs w:val="24"/>
        </w:rPr>
        <w:t xml:space="preserve"> 12 de marzo de 2021,</w:t>
      </w:r>
      <w:r w:rsidR="002E0C2F" w:rsidRPr="009E2690">
        <w:rPr>
          <w:color w:val="000000" w:themeColor="text1"/>
          <w:sz w:val="24"/>
          <w:szCs w:val="24"/>
        </w:rPr>
        <w:t xml:space="preserve"> esta Judicatura recibió memorial en el que </w:t>
      </w:r>
      <w:r w:rsidR="00007F20" w:rsidRPr="009E2690">
        <w:rPr>
          <w:color w:val="000000" w:themeColor="text1"/>
          <w:sz w:val="24"/>
          <w:szCs w:val="24"/>
        </w:rPr>
        <w:t xml:space="preserve">el señor Martínez Montes solicitó lo siguiente: </w:t>
      </w:r>
    </w:p>
    <w:p w14:paraId="4F618FD6" w14:textId="77777777" w:rsidR="00007F20" w:rsidRPr="009E2690" w:rsidRDefault="00007F20" w:rsidP="009E2690">
      <w:pPr>
        <w:spacing w:line="276" w:lineRule="auto"/>
        <w:jc w:val="left"/>
        <w:rPr>
          <w:color w:val="000000" w:themeColor="text1"/>
          <w:sz w:val="22"/>
          <w:szCs w:val="22"/>
        </w:rPr>
      </w:pPr>
    </w:p>
    <w:p w14:paraId="4446F2F5" w14:textId="1BC7B39E" w:rsidR="00007F20" w:rsidRPr="00007F20" w:rsidRDefault="00335D53" w:rsidP="009E2690">
      <w:pPr>
        <w:spacing w:line="276" w:lineRule="auto"/>
        <w:ind w:left="708"/>
        <w:rPr>
          <w:rFonts w:eastAsia="Times New Roman"/>
          <w:color w:val="000000" w:themeColor="text1"/>
          <w:sz w:val="22"/>
          <w:szCs w:val="22"/>
          <w:lang w:val="es-ES_tradnl"/>
        </w:rPr>
      </w:pPr>
      <w:r w:rsidRPr="009E2690">
        <w:rPr>
          <w:rFonts w:eastAsia="Times New Roman"/>
          <w:color w:val="000000" w:themeColor="text1"/>
          <w:sz w:val="22"/>
          <w:szCs w:val="22"/>
          <w:lang w:val="es-ES_tradnl"/>
        </w:rPr>
        <w:t xml:space="preserve">“[…] depreco </w:t>
      </w:r>
      <w:r w:rsidR="00007F20" w:rsidRPr="00007F20">
        <w:rPr>
          <w:rFonts w:eastAsia="Times New Roman"/>
          <w:color w:val="000000" w:themeColor="text1"/>
          <w:sz w:val="22"/>
          <w:szCs w:val="22"/>
          <w:lang w:val="es-ES_tradnl"/>
        </w:rPr>
        <w:t>el decreto de una medida cautelar para evitar un perjuicio irremediable. La mencionada cautela consiste en que se suspenda el actual cronograma de la convocatoria 27, hasta tanto no se adopte una decisión de fondo por parte de esta Alta Corporación en el medio de control constitucional de la referencia</w:t>
      </w:r>
      <w:r w:rsidRPr="009E2690">
        <w:rPr>
          <w:rFonts w:eastAsia="Times New Roman"/>
          <w:color w:val="000000" w:themeColor="text1"/>
          <w:sz w:val="22"/>
          <w:szCs w:val="22"/>
          <w:lang w:val="es-ES_tradnl"/>
        </w:rPr>
        <w:t>”</w:t>
      </w:r>
      <w:r w:rsidR="00007F20" w:rsidRPr="00007F20">
        <w:rPr>
          <w:rFonts w:eastAsia="Times New Roman"/>
          <w:color w:val="000000" w:themeColor="text1"/>
          <w:sz w:val="22"/>
          <w:szCs w:val="22"/>
          <w:lang w:val="es-ES_tradnl"/>
        </w:rPr>
        <w:t>.</w:t>
      </w:r>
    </w:p>
    <w:p w14:paraId="2D2CBFFA" w14:textId="27845B12" w:rsidR="00187C8B" w:rsidRPr="009E2690" w:rsidRDefault="00187C8B" w:rsidP="009E2690">
      <w:pPr>
        <w:spacing w:line="276" w:lineRule="auto"/>
        <w:jc w:val="left"/>
        <w:rPr>
          <w:color w:val="000000" w:themeColor="text1"/>
          <w:sz w:val="24"/>
          <w:szCs w:val="24"/>
          <w:lang w:val="es-ES_tradnl"/>
        </w:rPr>
      </w:pPr>
    </w:p>
    <w:p w14:paraId="28CDB4B6" w14:textId="002F633F" w:rsidR="00187C8B" w:rsidRPr="009E2690" w:rsidRDefault="00A23532" w:rsidP="009E2690">
      <w:pPr>
        <w:tabs>
          <w:tab w:val="left" w:pos="1985"/>
        </w:tabs>
        <w:spacing w:line="276" w:lineRule="auto"/>
        <w:rPr>
          <w:bCs/>
          <w:color w:val="000000" w:themeColor="text1"/>
          <w:sz w:val="24"/>
          <w:szCs w:val="24"/>
        </w:rPr>
      </w:pPr>
      <w:r w:rsidRPr="009E2690">
        <w:rPr>
          <w:bCs/>
          <w:color w:val="000000" w:themeColor="text1"/>
          <w:sz w:val="24"/>
          <w:szCs w:val="24"/>
          <w:lang w:val="es-ES_tradnl"/>
        </w:rPr>
        <w:t>E</w:t>
      </w:r>
      <w:r w:rsidR="00187C8B" w:rsidRPr="009E2690">
        <w:rPr>
          <w:bCs/>
          <w:color w:val="000000" w:themeColor="text1"/>
          <w:sz w:val="24"/>
          <w:szCs w:val="24"/>
        </w:rPr>
        <w:t>l Decreto 2591 de 1991</w:t>
      </w:r>
      <w:r w:rsidR="004A7603">
        <w:rPr>
          <w:bCs/>
          <w:color w:val="000000" w:themeColor="text1"/>
          <w:sz w:val="24"/>
          <w:szCs w:val="24"/>
        </w:rPr>
        <w:t xml:space="preserve"> prevé la posibilidad de que </w:t>
      </w:r>
      <w:r w:rsidR="00187C8B" w:rsidRPr="009E2690">
        <w:rPr>
          <w:bCs/>
          <w:color w:val="000000" w:themeColor="text1"/>
          <w:sz w:val="24"/>
          <w:szCs w:val="24"/>
        </w:rPr>
        <w:t>el juez constitucional</w:t>
      </w:r>
      <w:r w:rsidR="004A7603">
        <w:rPr>
          <w:bCs/>
          <w:color w:val="000000" w:themeColor="text1"/>
          <w:sz w:val="24"/>
          <w:szCs w:val="24"/>
        </w:rPr>
        <w:t xml:space="preserve"> pueda adoptar medidas provisionales</w:t>
      </w:r>
      <w:r w:rsidR="00187C8B" w:rsidRPr="009E2690">
        <w:rPr>
          <w:bCs/>
          <w:color w:val="000000" w:themeColor="text1"/>
          <w:sz w:val="24"/>
          <w:szCs w:val="24"/>
        </w:rPr>
        <w:t xml:space="preserve"> </w:t>
      </w:r>
      <w:r w:rsidR="004A7603" w:rsidRPr="009E2690">
        <w:rPr>
          <w:bCs/>
          <w:color w:val="000000" w:themeColor="text1"/>
          <w:sz w:val="24"/>
          <w:szCs w:val="24"/>
        </w:rPr>
        <w:t>para proteger el derecho</w:t>
      </w:r>
      <w:r w:rsidR="004A7603">
        <w:rPr>
          <w:bCs/>
          <w:color w:val="000000" w:themeColor="text1"/>
          <w:sz w:val="24"/>
          <w:szCs w:val="24"/>
        </w:rPr>
        <w:t xml:space="preserve"> objeto de solicitud de amparo. Para el efecto, </w:t>
      </w:r>
      <w:r w:rsidR="00187C8B" w:rsidRPr="009E2690">
        <w:rPr>
          <w:bCs/>
          <w:color w:val="000000" w:themeColor="text1"/>
          <w:sz w:val="24"/>
          <w:szCs w:val="24"/>
        </w:rPr>
        <w:t xml:space="preserve">cuando lo considere </w:t>
      </w:r>
      <w:r w:rsidR="00187C8B" w:rsidRPr="009E2690">
        <w:rPr>
          <w:bCs/>
          <w:i/>
          <w:color w:val="000000" w:themeColor="text1"/>
          <w:sz w:val="24"/>
          <w:szCs w:val="24"/>
        </w:rPr>
        <w:t>necesario</w:t>
      </w:r>
      <w:r w:rsidR="00187C8B" w:rsidRPr="009E2690">
        <w:rPr>
          <w:bCs/>
          <w:color w:val="000000" w:themeColor="text1"/>
          <w:sz w:val="24"/>
          <w:szCs w:val="24"/>
        </w:rPr>
        <w:t xml:space="preserve"> y </w:t>
      </w:r>
      <w:r w:rsidR="00187C8B" w:rsidRPr="009E2690">
        <w:rPr>
          <w:bCs/>
          <w:i/>
          <w:color w:val="000000" w:themeColor="text1"/>
          <w:sz w:val="24"/>
          <w:szCs w:val="24"/>
        </w:rPr>
        <w:t>urgente</w:t>
      </w:r>
      <w:r w:rsidR="00187C8B" w:rsidRPr="009E2690">
        <w:rPr>
          <w:bCs/>
          <w:color w:val="000000" w:themeColor="text1"/>
          <w:sz w:val="24"/>
          <w:szCs w:val="24"/>
        </w:rPr>
        <w:t xml:space="preserve">, “suspenderá la aplicación del acto concreto que lo amenace o vulnera” y dicha suspensión </w:t>
      </w:r>
      <w:r w:rsidRPr="009E2690">
        <w:rPr>
          <w:bCs/>
          <w:color w:val="000000" w:themeColor="text1"/>
          <w:sz w:val="24"/>
          <w:szCs w:val="24"/>
        </w:rPr>
        <w:t xml:space="preserve">puede </w:t>
      </w:r>
      <w:r w:rsidRPr="009E2690">
        <w:rPr>
          <w:bCs/>
          <w:color w:val="000000" w:themeColor="text1"/>
          <w:sz w:val="24"/>
          <w:szCs w:val="24"/>
        </w:rPr>
        <w:lastRenderedPageBreak/>
        <w:t xml:space="preserve">ser ordenada de oficio o </w:t>
      </w:r>
      <w:r w:rsidR="00187C8B" w:rsidRPr="009E2690">
        <w:rPr>
          <w:bCs/>
          <w:color w:val="000000" w:themeColor="text1"/>
          <w:sz w:val="24"/>
          <w:szCs w:val="24"/>
        </w:rPr>
        <w:t>a petición de parte</w:t>
      </w:r>
      <w:r w:rsidR="00187C8B" w:rsidRPr="009E2690">
        <w:rPr>
          <w:bCs/>
          <w:color w:val="000000" w:themeColor="text1"/>
          <w:sz w:val="24"/>
          <w:szCs w:val="24"/>
          <w:vertAlign w:val="superscript"/>
        </w:rPr>
        <w:footnoteReference w:id="2"/>
      </w:r>
      <w:r w:rsidR="00187C8B" w:rsidRPr="009E2690">
        <w:rPr>
          <w:bCs/>
          <w:color w:val="000000" w:themeColor="text1"/>
          <w:sz w:val="24"/>
          <w:szCs w:val="24"/>
        </w:rPr>
        <w:t>. Así, las medidas provisionales buscan evitar que la amenaza contra el derecho fundamental se convierta en violación o habiéndose constatado la existencia de una viola</w:t>
      </w:r>
      <w:r w:rsidR="007F4E98" w:rsidRPr="009E2690">
        <w:rPr>
          <w:bCs/>
          <w:color w:val="000000" w:themeColor="text1"/>
          <w:sz w:val="24"/>
          <w:szCs w:val="24"/>
        </w:rPr>
        <w:t>ción, esta se torne más gravosa.</w:t>
      </w:r>
    </w:p>
    <w:p w14:paraId="1944E1D1" w14:textId="77777777" w:rsidR="00763FFB" w:rsidRPr="009E2690" w:rsidRDefault="00763FFB" w:rsidP="009E2690">
      <w:pPr>
        <w:tabs>
          <w:tab w:val="left" w:pos="1985"/>
        </w:tabs>
        <w:spacing w:line="276" w:lineRule="auto"/>
        <w:rPr>
          <w:bCs/>
          <w:color w:val="000000" w:themeColor="text1"/>
          <w:sz w:val="24"/>
          <w:szCs w:val="24"/>
        </w:rPr>
      </w:pPr>
    </w:p>
    <w:p w14:paraId="2117684D" w14:textId="3221F304" w:rsidR="004A087F" w:rsidRDefault="00763FFB" w:rsidP="009E2690">
      <w:pPr>
        <w:tabs>
          <w:tab w:val="left" w:pos="1985"/>
        </w:tabs>
        <w:spacing w:line="276" w:lineRule="auto"/>
        <w:rPr>
          <w:color w:val="000000" w:themeColor="text1"/>
          <w:sz w:val="24"/>
          <w:szCs w:val="24"/>
        </w:rPr>
      </w:pPr>
      <w:r w:rsidRPr="009E2690">
        <w:rPr>
          <w:bCs/>
          <w:color w:val="000000" w:themeColor="text1"/>
          <w:sz w:val="24"/>
          <w:szCs w:val="24"/>
        </w:rPr>
        <w:t>E</w:t>
      </w:r>
      <w:r w:rsidR="005A3FC1" w:rsidRPr="009E2690">
        <w:rPr>
          <w:color w:val="000000" w:themeColor="text1"/>
          <w:sz w:val="24"/>
          <w:szCs w:val="24"/>
        </w:rPr>
        <w:t xml:space="preserve">n </w:t>
      </w:r>
      <w:r w:rsidR="00944C5C" w:rsidRPr="009E2690">
        <w:rPr>
          <w:color w:val="000000" w:themeColor="text1"/>
          <w:sz w:val="24"/>
          <w:szCs w:val="24"/>
        </w:rPr>
        <w:t xml:space="preserve">el </w:t>
      </w:r>
      <w:r w:rsidR="00944C5C" w:rsidRPr="009E2690">
        <w:rPr>
          <w:i/>
          <w:color w:val="000000" w:themeColor="text1"/>
          <w:sz w:val="24"/>
          <w:szCs w:val="24"/>
        </w:rPr>
        <w:t>sub lite</w:t>
      </w:r>
      <w:r w:rsidR="00944C5C" w:rsidRPr="009E2690">
        <w:rPr>
          <w:color w:val="000000" w:themeColor="text1"/>
          <w:sz w:val="24"/>
          <w:szCs w:val="24"/>
        </w:rPr>
        <w:t>,</w:t>
      </w:r>
      <w:r w:rsidR="000D21E1" w:rsidRPr="009E2690">
        <w:rPr>
          <w:color w:val="000000" w:themeColor="text1"/>
          <w:sz w:val="24"/>
          <w:szCs w:val="24"/>
        </w:rPr>
        <w:t xml:space="preserve"> </w:t>
      </w:r>
      <w:r w:rsidR="00897094" w:rsidRPr="009E2690">
        <w:rPr>
          <w:color w:val="000000" w:themeColor="text1"/>
          <w:sz w:val="24"/>
          <w:szCs w:val="24"/>
        </w:rPr>
        <w:t>el se</w:t>
      </w:r>
      <w:r w:rsidR="004A7603">
        <w:rPr>
          <w:color w:val="000000" w:themeColor="text1"/>
          <w:sz w:val="24"/>
          <w:szCs w:val="24"/>
        </w:rPr>
        <w:t>ñor Martínez Montes pretende que</w:t>
      </w:r>
      <w:r w:rsidR="00897094" w:rsidRPr="009E2690">
        <w:rPr>
          <w:color w:val="000000" w:themeColor="text1"/>
          <w:sz w:val="24"/>
          <w:szCs w:val="24"/>
        </w:rPr>
        <w:t xml:space="preserve"> se suspenda el cronogr</w:t>
      </w:r>
      <w:r w:rsidR="00E17678">
        <w:rPr>
          <w:color w:val="000000" w:themeColor="text1"/>
          <w:sz w:val="24"/>
          <w:szCs w:val="24"/>
        </w:rPr>
        <w:t>a</w:t>
      </w:r>
      <w:r w:rsidR="00897094" w:rsidRPr="009E2690">
        <w:rPr>
          <w:color w:val="000000" w:themeColor="text1"/>
          <w:sz w:val="24"/>
          <w:szCs w:val="24"/>
        </w:rPr>
        <w:t>ma de la Convocatoria 27 del concurso de méritos de la Rama Judicial hasta que se decida la acción de tutela de la referencia.</w:t>
      </w:r>
      <w:r w:rsidR="00D41CC7">
        <w:rPr>
          <w:color w:val="000000" w:themeColor="text1"/>
          <w:sz w:val="24"/>
          <w:szCs w:val="24"/>
        </w:rPr>
        <w:t xml:space="preserve"> Sin embargo, s</w:t>
      </w:r>
      <w:r w:rsidR="003036A7" w:rsidRPr="009E2690">
        <w:rPr>
          <w:color w:val="000000" w:themeColor="text1"/>
          <w:sz w:val="24"/>
          <w:szCs w:val="24"/>
        </w:rPr>
        <w:t>egún el artí</w:t>
      </w:r>
      <w:r w:rsidR="00D41CC7">
        <w:rPr>
          <w:color w:val="000000" w:themeColor="text1"/>
          <w:sz w:val="24"/>
          <w:szCs w:val="24"/>
        </w:rPr>
        <w:t xml:space="preserve">culo 6 del Decreto 2591 de 1991, </w:t>
      </w:r>
      <w:r w:rsidR="003036A7" w:rsidRPr="009E2690">
        <w:rPr>
          <w:color w:val="000000" w:themeColor="text1"/>
          <w:sz w:val="24"/>
          <w:szCs w:val="24"/>
        </w:rPr>
        <w:t xml:space="preserve">la acción de tutela </w:t>
      </w:r>
      <w:r w:rsidR="00F70004" w:rsidRPr="009E2690">
        <w:rPr>
          <w:color w:val="000000" w:themeColor="text1"/>
          <w:sz w:val="24"/>
          <w:szCs w:val="24"/>
        </w:rPr>
        <w:t>no</w:t>
      </w:r>
      <w:r w:rsidR="003036A7" w:rsidRPr="009E2690">
        <w:rPr>
          <w:color w:val="000000" w:themeColor="text1"/>
          <w:sz w:val="24"/>
          <w:szCs w:val="24"/>
        </w:rPr>
        <w:t xml:space="preserve"> procede cuando se trate de actos de carácter </w:t>
      </w:r>
      <w:r w:rsidR="00F70004" w:rsidRPr="009E2690">
        <w:rPr>
          <w:color w:val="000000" w:themeColor="text1"/>
          <w:sz w:val="24"/>
          <w:szCs w:val="24"/>
        </w:rPr>
        <w:t>general, impersonal y abstracto, por lo que</w:t>
      </w:r>
      <w:r w:rsidR="00D41CC7">
        <w:rPr>
          <w:color w:val="000000" w:themeColor="text1"/>
          <w:sz w:val="24"/>
          <w:szCs w:val="24"/>
        </w:rPr>
        <w:t>,</w:t>
      </w:r>
      <w:r w:rsidR="00F70004" w:rsidRPr="009E2690">
        <w:rPr>
          <w:color w:val="000000" w:themeColor="text1"/>
          <w:sz w:val="24"/>
          <w:szCs w:val="24"/>
        </w:rPr>
        <w:t xml:space="preserve"> en principio</w:t>
      </w:r>
      <w:r w:rsidR="00D41CC7">
        <w:rPr>
          <w:color w:val="000000" w:themeColor="text1"/>
          <w:sz w:val="24"/>
          <w:szCs w:val="24"/>
        </w:rPr>
        <w:t>,</w:t>
      </w:r>
      <w:r w:rsidR="00F70004" w:rsidRPr="009E2690">
        <w:rPr>
          <w:color w:val="000000" w:themeColor="text1"/>
          <w:sz w:val="24"/>
          <w:szCs w:val="24"/>
        </w:rPr>
        <w:t xml:space="preserve"> suspender </w:t>
      </w:r>
      <w:r w:rsidR="004C7464">
        <w:rPr>
          <w:color w:val="000000" w:themeColor="text1"/>
          <w:sz w:val="24"/>
          <w:szCs w:val="24"/>
        </w:rPr>
        <w:t>el cronograma del concurso</w:t>
      </w:r>
      <w:r w:rsidR="00F70004" w:rsidRPr="009E2690">
        <w:rPr>
          <w:color w:val="000000" w:themeColor="text1"/>
          <w:sz w:val="24"/>
          <w:szCs w:val="24"/>
        </w:rPr>
        <w:t xml:space="preserve"> </w:t>
      </w:r>
      <w:r w:rsidR="004C7464">
        <w:rPr>
          <w:color w:val="000000" w:themeColor="text1"/>
          <w:sz w:val="24"/>
          <w:szCs w:val="24"/>
        </w:rPr>
        <w:t xml:space="preserve">de méritos </w:t>
      </w:r>
      <w:r w:rsidR="00F70004" w:rsidRPr="009E2690">
        <w:rPr>
          <w:color w:val="000000" w:themeColor="text1"/>
          <w:sz w:val="24"/>
          <w:szCs w:val="24"/>
        </w:rPr>
        <w:t xml:space="preserve">desbordaría las </w:t>
      </w:r>
      <w:r w:rsidR="004A7603">
        <w:rPr>
          <w:color w:val="000000" w:themeColor="text1"/>
          <w:sz w:val="24"/>
          <w:szCs w:val="24"/>
        </w:rPr>
        <w:t xml:space="preserve">competencias del juez de tutela e, incluso, </w:t>
      </w:r>
      <w:r w:rsidR="00F70004" w:rsidRPr="009E2690">
        <w:rPr>
          <w:color w:val="000000" w:themeColor="text1"/>
          <w:sz w:val="24"/>
          <w:szCs w:val="24"/>
        </w:rPr>
        <w:t xml:space="preserve">pondría </w:t>
      </w:r>
      <w:r w:rsidR="004A7603">
        <w:rPr>
          <w:color w:val="000000" w:themeColor="text1"/>
          <w:sz w:val="24"/>
          <w:szCs w:val="24"/>
        </w:rPr>
        <w:t>a</w:t>
      </w:r>
      <w:r w:rsidR="00F70004" w:rsidRPr="009E2690">
        <w:rPr>
          <w:color w:val="000000" w:themeColor="text1"/>
          <w:sz w:val="24"/>
          <w:szCs w:val="24"/>
        </w:rPr>
        <w:t>menazar l</w:t>
      </w:r>
      <w:r w:rsidR="004A7603">
        <w:rPr>
          <w:color w:val="000000" w:themeColor="text1"/>
          <w:sz w:val="24"/>
          <w:szCs w:val="24"/>
        </w:rPr>
        <w:t>os derechos de las personas que se encuentra participando</w:t>
      </w:r>
      <w:r w:rsidR="00F70004" w:rsidRPr="009E2690">
        <w:rPr>
          <w:color w:val="000000" w:themeColor="text1"/>
          <w:sz w:val="24"/>
          <w:szCs w:val="24"/>
        </w:rPr>
        <w:t xml:space="preserve">. </w:t>
      </w:r>
      <w:r w:rsidR="002C7B8C">
        <w:rPr>
          <w:color w:val="000000" w:themeColor="text1"/>
          <w:sz w:val="24"/>
          <w:szCs w:val="24"/>
        </w:rPr>
        <w:t xml:space="preserve">Por otra parte, la Corte Constitucional ha sido enfática en que </w:t>
      </w:r>
      <w:r w:rsidR="002C7B8C" w:rsidRPr="002C7B8C">
        <w:rPr>
          <w:color w:val="000000" w:themeColor="text1"/>
          <w:sz w:val="24"/>
          <w:szCs w:val="24"/>
        </w:rPr>
        <w:t xml:space="preserve"> </w:t>
      </w:r>
      <w:r w:rsidR="002C7B8C">
        <w:rPr>
          <w:color w:val="000000" w:themeColor="text1"/>
          <w:sz w:val="24"/>
          <w:szCs w:val="24"/>
        </w:rPr>
        <w:t xml:space="preserve">la decisión sobre las medidas </w:t>
      </w:r>
      <w:r w:rsidR="00411C19">
        <w:rPr>
          <w:color w:val="000000" w:themeColor="text1"/>
          <w:sz w:val="24"/>
          <w:szCs w:val="24"/>
        </w:rPr>
        <w:t>provisional</w:t>
      </w:r>
      <w:r w:rsidR="002C7B8C">
        <w:rPr>
          <w:color w:val="000000" w:themeColor="text1"/>
          <w:sz w:val="24"/>
          <w:szCs w:val="24"/>
        </w:rPr>
        <w:t xml:space="preserve">es debe ser </w:t>
      </w:r>
      <w:r w:rsidR="002C7B8C" w:rsidRPr="002C7B8C">
        <w:rPr>
          <w:color w:val="000000" w:themeColor="text1"/>
          <w:sz w:val="24"/>
          <w:szCs w:val="24"/>
        </w:rPr>
        <w:t>“razonada, sopesada y proporcionada a la situación planteada</w:t>
      </w:r>
      <w:r w:rsidR="002C7B8C">
        <w:rPr>
          <w:color w:val="000000" w:themeColor="text1"/>
          <w:sz w:val="24"/>
          <w:szCs w:val="24"/>
        </w:rPr>
        <w:t>”</w:t>
      </w:r>
      <w:r w:rsidR="00F92BB1">
        <w:rPr>
          <w:rStyle w:val="Refdenotaalpie"/>
          <w:color w:val="000000" w:themeColor="text1"/>
          <w:sz w:val="24"/>
          <w:szCs w:val="24"/>
        </w:rPr>
        <w:footnoteReference w:id="3"/>
      </w:r>
      <w:r w:rsidR="002C7B8C">
        <w:rPr>
          <w:color w:val="000000" w:themeColor="text1"/>
          <w:sz w:val="24"/>
          <w:szCs w:val="24"/>
        </w:rPr>
        <w:t xml:space="preserve"> y en este caso </w:t>
      </w:r>
      <w:r w:rsidR="00F70004" w:rsidRPr="009E2690">
        <w:rPr>
          <w:color w:val="000000" w:themeColor="text1"/>
          <w:sz w:val="24"/>
          <w:szCs w:val="24"/>
        </w:rPr>
        <w:t>el Despacho no estima proporcionado</w:t>
      </w:r>
      <w:r w:rsidR="0080639A">
        <w:rPr>
          <w:color w:val="000000" w:themeColor="text1"/>
          <w:sz w:val="24"/>
          <w:szCs w:val="24"/>
        </w:rPr>
        <w:t xml:space="preserve"> </w:t>
      </w:r>
      <w:r w:rsidR="004A7603">
        <w:rPr>
          <w:color w:val="000000" w:themeColor="text1"/>
          <w:sz w:val="24"/>
          <w:szCs w:val="24"/>
        </w:rPr>
        <w:t>afectar la realización de</w:t>
      </w:r>
      <w:r w:rsidR="0080639A">
        <w:rPr>
          <w:color w:val="000000" w:themeColor="text1"/>
          <w:sz w:val="24"/>
          <w:szCs w:val="24"/>
        </w:rPr>
        <w:t xml:space="preserve"> la Convocatoria 27 </w:t>
      </w:r>
      <w:r w:rsidR="004A7603">
        <w:rPr>
          <w:color w:val="000000" w:themeColor="text1"/>
          <w:sz w:val="24"/>
          <w:szCs w:val="24"/>
        </w:rPr>
        <w:t>y la expectativa de las personas que, en todo el país, están participando</w:t>
      </w:r>
      <w:r w:rsidR="00D41CC7">
        <w:rPr>
          <w:color w:val="000000" w:themeColor="text1"/>
          <w:sz w:val="24"/>
          <w:szCs w:val="24"/>
        </w:rPr>
        <w:t xml:space="preserve"> en ella</w:t>
      </w:r>
      <w:r w:rsidR="004A7603">
        <w:rPr>
          <w:color w:val="000000" w:themeColor="text1"/>
          <w:sz w:val="24"/>
          <w:szCs w:val="24"/>
        </w:rPr>
        <w:t xml:space="preserve">.  </w:t>
      </w:r>
    </w:p>
    <w:p w14:paraId="6B44AEDB" w14:textId="77777777" w:rsidR="004A087F" w:rsidRDefault="004A087F" w:rsidP="009E2690">
      <w:pPr>
        <w:tabs>
          <w:tab w:val="left" w:pos="1985"/>
        </w:tabs>
        <w:spacing w:line="276" w:lineRule="auto"/>
        <w:rPr>
          <w:color w:val="000000" w:themeColor="text1"/>
          <w:sz w:val="24"/>
          <w:szCs w:val="24"/>
        </w:rPr>
      </w:pPr>
    </w:p>
    <w:p w14:paraId="7214A1B2" w14:textId="12E674D2" w:rsidR="003036A7" w:rsidRPr="002C7B8C" w:rsidRDefault="00D41CC7" w:rsidP="009E2690">
      <w:pPr>
        <w:tabs>
          <w:tab w:val="left" w:pos="1985"/>
        </w:tabs>
        <w:spacing w:line="276" w:lineRule="auto"/>
        <w:rPr>
          <w:color w:val="000000" w:themeColor="text1"/>
          <w:sz w:val="24"/>
          <w:szCs w:val="24"/>
        </w:rPr>
      </w:pPr>
      <w:r>
        <w:rPr>
          <w:color w:val="000000" w:themeColor="text1"/>
          <w:sz w:val="24"/>
          <w:szCs w:val="24"/>
        </w:rPr>
        <w:t>Ahora bien, lo anterior no impide que, en todo caso,</w:t>
      </w:r>
      <w:r w:rsidR="004A7603">
        <w:rPr>
          <w:color w:val="000000" w:themeColor="text1"/>
          <w:sz w:val="24"/>
          <w:szCs w:val="24"/>
        </w:rPr>
        <w:t xml:space="preserve"> que la </w:t>
      </w:r>
      <w:r>
        <w:rPr>
          <w:color w:val="000000" w:themeColor="text1"/>
          <w:sz w:val="24"/>
          <w:szCs w:val="24"/>
        </w:rPr>
        <w:t>S</w:t>
      </w:r>
      <w:r w:rsidR="004A7603">
        <w:rPr>
          <w:color w:val="000000" w:themeColor="text1"/>
          <w:sz w:val="24"/>
          <w:szCs w:val="24"/>
        </w:rPr>
        <w:t>ala</w:t>
      </w:r>
      <w:r>
        <w:rPr>
          <w:color w:val="000000" w:themeColor="text1"/>
          <w:sz w:val="24"/>
          <w:szCs w:val="24"/>
        </w:rPr>
        <w:t xml:space="preserve"> si, al momento en que decida sobre </w:t>
      </w:r>
      <w:r w:rsidR="004A7603">
        <w:rPr>
          <w:color w:val="000000" w:themeColor="text1"/>
          <w:sz w:val="24"/>
          <w:szCs w:val="24"/>
        </w:rPr>
        <w:t>el caso de la referencia,</w:t>
      </w:r>
      <w:r w:rsidR="004A087F">
        <w:rPr>
          <w:color w:val="000000" w:themeColor="text1"/>
          <w:sz w:val="24"/>
          <w:szCs w:val="24"/>
        </w:rPr>
        <w:t xml:space="preserve"> encuentra vulnerados los derechos </w:t>
      </w:r>
      <w:r w:rsidR="004A7603">
        <w:rPr>
          <w:color w:val="000000" w:themeColor="text1"/>
          <w:sz w:val="24"/>
          <w:szCs w:val="24"/>
        </w:rPr>
        <w:t xml:space="preserve">individuales </w:t>
      </w:r>
      <w:r w:rsidR="004A087F">
        <w:rPr>
          <w:color w:val="000000" w:themeColor="text1"/>
          <w:sz w:val="24"/>
          <w:szCs w:val="24"/>
        </w:rPr>
        <w:t>del señor Martínez Montes</w:t>
      </w:r>
      <w:r w:rsidR="0034424D">
        <w:rPr>
          <w:color w:val="000000" w:themeColor="text1"/>
          <w:sz w:val="24"/>
          <w:szCs w:val="24"/>
        </w:rPr>
        <w:t>,</w:t>
      </w:r>
      <w:r w:rsidR="004A087F">
        <w:rPr>
          <w:color w:val="000000" w:themeColor="text1"/>
          <w:sz w:val="24"/>
          <w:szCs w:val="24"/>
        </w:rPr>
        <w:t xml:space="preserve"> </w:t>
      </w:r>
      <w:r>
        <w:rPr>
          <w:color w:val="000000" w:themeColor="text1"/>
          <w:sz w:val="24"/>
          <w:szCs w:val="24"/>
        </w:rPr>
        <w:t xml:space="preserve">adopte </w:t>
      </w:r>
      <w:r w:rsidR="00F70004" w:rsidRPr="009E2690">
        <w:rPr>
          <w:color w:val="000000" w:themeColor="text1"/>
          <w:sz w:val="24"/>
          <w:szCs w:val="24"/>
        </w:rPr>
        <w:t xml:space="preserve">las medidas que estime necesarias para </w:t>
      </w:r>
      <w:r w:rsidR="00004CDD">
        <w:rPr>
          <w:color w:val="000000" w:themeColor="text1"/>
          <w:sz w:val="24"/>
          <w:szCs w:val="24"/>
        </w:rPr>
        <w:t xml:space="preserve">garantizar </w:t>
      </w:r>
      <w:r w:rsidR="0034424D">
        <w:rPr>
          <w:color w:val="000000" w:themeColor="text1"/>
          <w:sz w:val="24"/>
          <w:szCs w:val="24"/>
        </w:rPr>
        <w:t>su</w:t>
      </w:r>
      <w:r w:rsidR="004A7603">
        <w:rPr>
          <w:color w:val="000000" w:themeColor="text1"/>
          <w:sz w:val="24"/>
          <w:szCs w:val="24"/>
        </w:rPr>
        <w:t xml:space="preserve"> protección</w:t>
      </w:r>
      <w:r w:rsidR="000038CF">
        <w:rPr>
          <w:rStyle w:val="Refdenotaalpie"/>
          <w:color w:val="000000" w:themeColor="text1"/>
          <w:sz w:val="24"/>
          <w:szCs w:val="24"/>
        </w:rPr>
        <w:footnoteReference w:id="4"/>
      </w:r>
      <w:r w:rsidR="00F70004" w:rsidRPr="009E2690">
        <w:rPr>
          <w:color w:val="000000" w:themeColor="text1"/>
          <w:sz w:val="24"/>
          <w:szCs w:val="24"/>
        </w:rPr>
        <w:t xml:space="preserve">. </w:t>
      </w:r>
    </w:p>
    <w:p w14:paraId="721C7E4D" w14:textId="77777777" w:rsidR="00A23532" w:rsidRPr="009E2690" w:rsidRDefault="00A23532" w:rsidP="009E2690">
      <w:pPr>
        <w:tabs>
          <w:tab w:val="left" w:pos="1985"/>
        </w:tabs>
        <w:spacing w:line="276" w:lineRule="auto"/>
        <w:rPr>
          <w:color w:val="000000" w:themeColor="text1"/>
          <w:sz w:val="24"/>
          <w:szCs w:val="24"/>
        </w:rPr>
      </w:pPr>
    </w:p>
    <w:p w14:paraId="41899A74" w14:textId="79D03D9F" w:rsidR="00BE76C1" w:rsidRPr="009E2690" w:rsidRDefault="00A94F54" w:rsidP="009E2690">
      <w:pPr>
        <w:pStyle w:val="Textoindependiente21"/>
        <w:spacing w:after="0" w:line="276" w:lineRule="auto"/>
        <w:ind w:left="0"/>
        <w:contextualSpacing/>
        <w:jc w:val="both"/>
        <w:rPr>
          <w:rFonts w:cs="Arial"/>
          <w:color w:val="000000" w:themeColor="text1"/>
          <w:sz w:val="24"/>
          <w:szCs w:val="24"/>
        </w:rPr>
      </w:pPr>
      <w:r w:rsidRPr="009E2690">
        <w:rPr>
          <w:rFonts w:cs="Arial"/>
          <w:color w:val="000000" w:themeColor="text1"/>
          <w:sz w:val="24"/>
          <w:szCs w:val="24"/>
        </w:rPr>
        <w:t>En mérito de lo expuesto, el Despacho,</w:t>
      </w:r>
    </w:p>
    <w:p w14:paraId="08B3DD6B" w14:textId="77777777" w:rsidR="008F2B20" w:rsidRPr="009E2690" w:rsidRDefault="008F2B20" w:rsidP="009E2690">
      <w:pPr>
        <w:pStyle w:val="Textoindependiente21"/>
        <w:spacing w:after="0" w:line="276" w:lineRule="auto"/>
        <w:ind w:left="0"/>
        <w:contextualSpacing/>
        <w:jc w:val="both"/>
        <w:rPr>
          <w:rFonts w:cs="Arial"/>
          <w:color w:val="000000" w:themeColor="text1"/>
          <w:sz w:val="24"/>
          <w:szCs w:val="24"/>
        </w:rPr>
      </w:pPr>
    </w:p>
    <w:p w14:paraId="7741FCCD" w14:textId="77777777" w:rsidR="008F2B20" w:rsidRPr="009E2690" w:rsidRDefault="008F2B20" w:rsidP="009E2690">
      <w:pPr>
        <w:pStyle w:val="Textoindependiente21"/>
        <w:spacing w:after="0" w:line="276" w:lineRule="auto"/>
        <w:ind w:left="0"/>
        <w:contextualSpacing/>
        <w:jc w:val="center"/>
        <w:rPr>
          <w:rFonts w:cs="Arial"/>
          <w:b/>
          <w:color w:val="000000" w:themeColor="text1"/>
          <w:sz w:val="24"/>
          <w:szCs w:val="24"/>
        </w:rPr>
      </w:pPr>
      <w:r w:rsidRPr="009E2690">
        <w:rPr>
          <w:rFonts w:cs="Arial"/>
          <w:b/>
          <w:color w:val="000000" w:themeColor="text1"/>
          <w:sz w:val="24"/>
          <w:szCs w:val="24"/>
        </w:rPr>
        <w:t>RESUELVE</w:t>
      </w:r>
    </w:p>
    <w:p w14:paraId="398C47BF" w14:textId="77777777" w:rsidR="008F2B20" w:rsidRPr="009E2690" w:rsidRDefault="008F2B20" w:rsidP="009E2690">
      <w:pPr>
        <w:pStyle w:val="Textoindependiente21"/>
        <w:spacing w:after="0" w:line="276" w:lineRule="auto"/>
        <w:ind w:left="0"/>
        <w:contextualSpacing/>
        <w:jc w:val="both"/>
        <w:rPr>
          <w:rFonts w:cs="Arial"/>
          <w:color w:val="000000" w:themeColor="text1"/>
          <w:sz w:val="24"/>
          <w:szCs w:val="24"/>
          <w:highlight w:val="yellow"/>
        </w:rPr>
      </w:pPr>
    </w:p>
    <w:p w14:paraId="5D1F0556" w14:textId="77777777" w:rsidR="00A94F54" w:rsidRPr="009E2690" w:rsidRDefault="008F2B20" w:rsidP="009E2690">
      <w:pPr>
        <w:overflowPunct w:val="0"/>
        <w:autoSpaceDE w:val="0"/>
        <w:autoSpaceDN w:val="0"/>
        <w:adjustRightInd w:val="0"/>
        <w:spacing w:line="276" w:lineRule="auto"/>
        <w:contextualSpacing/>
        <w:textAlignment w:val="baseline"/>
        <w:rPr>
          <w:rFonts w:eastAsia="Times New Roman"/>
          <w:b/>
          <w:color w:val="000000" w:themeColor="text1"/>
          <w:sz w:val="24"/>
          <w:szCs w:val="24"/>
          <w:lang w:val="es-ES_tradnl" w:eastAsia="es-ES"/>
        </w:rPr>
      </w:pPr>
      <w:r w:rsidRPr="009E2690">
        <w:rPr>
          <w:b/>
          <w:color w:val="000000" w:themeColor="text1"/>
          <w:sz w:val="24"/>
          <w:szCs w:val="24"/>
        </w:rPr>
        <w:t>PRIMERO:</w:t>
      </w:r>
      <w:r w:rsidRPr="009E2690">
        <w:rPr>
          <w:color w:val="000000" w:themeColor="text1"/>
          <w:sz w:val="24"/>
          <w:szCs w:val="24"/>
        </w:rPr>
        <w:t xml:space="preserve"> </w:t>
      </w:r>
      <w:r w:rsidR="00A94F54" w:rsidRPr="009E2690">
        <w:rPr>
          <w:rFonts w:eastAsia="Times New Roman"/>
          <w:b/>
          <w:color w:val="000000" w:themeColor="text1"/>
          <w:sz w:val="24"/>
          <w:szCs w:val="24"/>
          <w:lang w:val="es-ES_tradnl" w:eastAsia="es-ES"/>
        </w:rPr>
        <w:t xml:space="preserve">NEGAR </w:t>
      </w:r>
      <w:r w:rsidR="00A94F54" w:rsidRPr="009E2690">
        <w:rPr>
          <w:rFonts w:eastAsia="Times New Roman"/>
          <w:color w:val="000000" w:themeColor="text1"/>
          <w:sz w:val="24"/>
          <w:szCs w:val="24"/>
          <w:lang w:val="es-ES_tradnl" w:eastAsia="es-ES"/>
        </w:rPr>
        <w:t>la solicitud de medida provisional, por las razones expuestas en la parte motiva de esta providencia.</w:t>
      </w:r>
    </w:p>
    <w:p w14:paraId="0A1C98A6" w14:textId="77777777" w:rsidR="00A94F54" w:rsidRPr="009E2690" w:rsidRDefault="00A94F54" w:rsidP="009E2690">
      <w:pPr>
        <w:spacing w:line="276" w:lineRule="auto"/>
        <w:ind w:right="51"/>
        <w:contextualSpacing/>
        <w:rPr>
          <w:color w:val="000000" w:themeColor="text1"/>
          <w:sz w:val="24"/>
          <w:szCs w:val="24"/>
          <w:lang w:val="es-ES_tradnl"/>
        </w:rPr>
      </w:pPr>
    </w:p>
    <w:p w14:paraId="7F87F3F3" w14:textId="5BBDCF54" w:rsidR="009E2690" w:rsidRPr="009E2690" w:rsidRDefault="008F2B20" w:rsidP="009E2690">
      <w:pPr>
        <w:spacing w:line="276" w:lineRule="auto"/>
        <w:contextualSpacing/>
        <w:rPr>
          <w:rFonts w:eastAsia="Times New Roman"/>
          <w:b/>
          <w:color w:val="000000" w:themeColor="text1"/>
          <w:sz w:val="24"/>
          <w:szCs w:val="24"/>
        </w:rPr>
      </w:pPr>
      <w:r w:rsidRPr="009E2690">
        <w:rPr>
          <w:rStyle w:val="normaltextrun"/>
          <w:rFonts w:eastAsia="Times New Roman"/>
          <w:b/>
          <w:bCs/>
          <w:color w:val="000000" w:themeColor="text1"/>
          <w:sz w:val="24"/>
          <w:szCs w:val="24"/>
          <w:shd w:val="clear" w:color="auto" w:fill="FFFFFF"/>
        </w:rPr>
        <w:t>SEGUNDO:</w:t>
      </w:r>
      <w:r w:rsidR="009E2690" w:rsidRPr="009E2690">
        <w:rPr>
          <w:rFonts w:eastAsia="Times New Roman"/>
          <w:b/>
          <w:color w:val="000000" w:themeColor="text1"/>
          <w:sz w:val="24"/>
          <w:szCs w:val="24"/>
        </w:rPr>
        <w:t xml:space="preserve"> ORDENAR</w:t>
      </w:r>
      <w:r w:rsidR="009E2690" w:rsidRPr="009E2690">
        <w:rPr>
          <w:rFonts w:eastAsia="Times New Roman"/>
          <w:color w:val="000000" w:themeColor="text1"/>
          <w:sz w:val="24"/>
          <w:szCs w:val="24"/>
        </w:rPr>
        <w:t xml:space="preserve"> que, por conducto de la Secretaría General de esta Corporación</w:t>
      </w:r>
      <w:r w:rsidR="009E2690" w:rsidRPr="009E2690">
        <w:rPr>
          <w:color w:val="000000" w:themeColor="text1"/>
          <w:sz w:val="24"/>
          <w:szCs w:val="24"/>
        </w:rPr>
        <w:t>,</w:t>
      </w:r>
      <w:r w:rsidR="009E2690" w:rsidRPr="009E2690">
        <w:rPr>
          <w:rFonts w:eastAsia="Times New Roman"/>
          <w:color w:val="000000" w:themeColor="text1"/>
          <w:sz w:val="24"/>
          <w:szCs w:val="24"/>
        </w:rPr>
        <w:t xml:space="preserve"> se notifique el presente proveído a las partes y a los terceros interesados de la forma más expedita posible. Además, esta providencia deberá ser publicada en las páginas web del Consejo de Estado, de la Rama Judicial, del </w:t>
      </w:r>
      <w:r w:rsidR="009E2690" w:rsidRPr="009E2690">
        <w:rPr>
          <w:color w:val="000000" w:themeColor="text1"/>
          <w:sz w:val="24"/>
          <w:szCs w:val="24"/>
        </w:rPr>
        <w:t xml:space="preserve">Consejo Superior de la Judicatura y de la </w:t>
      </w:r>
      <w:r w:rsidR="009E2690" w:rsidRPr="009E2690">
        <w:rPr>
          <w:rStyle w:val="normaltextrun"/>
          <w:rFonts w:eastAsia="Times New Roman"/>
          <w:bCs/>
          <w:color w:val="000000" w:themeColor="text1"/>
          <w:sz w:val="24"/>
          <w:szCs w:val="24"/>
          <w:shd w:val="clear" w:color="auto" w:fill="FFFFFF"/>
        </w:rPr>
        <w:t xml:space="preserve">Convocatoria 27 </w:t>
      </w:r>
      <w:r w:rsidR="009E2690" w:rsidRPr="009E2690">
        <w:rPr>
          <w:rFonts w:eastAsia="Times New Roman"/>
          <w:color w:val="000000" w:themeColor="text1"/>
          <w:sz w:val="24"/>
          <w:szCs w:val="24"/>
        </w:rPr>
        <w:t xml:space="preserve">del </w:t>
      </w:r>
      <w:r w:rsidR="009E2690" w:rsidRPr="009E2690">
        <w:rPr>
          <w:iCs/>
          <w:color w:val="000000" w:themeColor="text1"/>
          <w:sz w:val="24"/>
          <w:szCs w:val="24"/>
        </w:rPr>
        <w:t>concurso de méritos para la provisión de los cargos de funcionarios de la Rama Judicial</w:t>
      </w:r>
      <w:r w:rsidR="009E2690" w:rsidRPr="009E2690">
        <w:rPr>
          <w:color w:val="000000" w:themeColor="text1"/>
          <w:sz w:val="24"/>
          <w:szCs w:val="24"/>
        </w:rPr>
        <w:t>.</w:t>
      </w:r>
    </w:p>
    <w:p w14:paraId="5DAB6C64" w14:textId="77777777" w:rsidR="008F2B20" w:rsidRPr="009E2690" w:rsidRDefault="008F2B20" w:rsidP="009E2690">
      <w:pPr>
        <w:overflowPunct w:val="0"/>
        <w:autoSpaceDE w:val="0"/>
        <w:autoSpaceDN w:val="0"/>
        <w:adjustRightInd w:val="0"/>
        <w:spacing w:line="276" w:lineRule="auto"/>
        <w:contextualSpacing/>
        <w:textAlignment w:val="baseline"/>
        <w:rPr>
          <w:rFonts w:eastAsia="Times New Roman"/>
          <w:b/>
          <w:color w:val="000000" w:themeColor="text1"/>
          <w:sz w:val="24"/>
          <w:szCs w:val="24"/>
          <w:lang w:eastAsia="es-ES"/>
        </w:rPr>
      </w:pPr>
    </w:p>
    <w:p w14:paraId="146A2E7E" w14:textId="77777777" w:rsidR="008F2B20" w:rsidRPr="009E2690" w:rsidRDefault="008F2B20" w:rsidP="009E2690">
      <w:pPr>
        <w:overflowPunct w:val="0"/>
        <w:autoSpaceDE w:val="0"/>
        <w:autoSpaceDN w:val="0"/>
        <w:adjustRightInd w:val="0"/>
        <w:spacing w:line="276" w:lineRule="auto"/>
        <w:contextualSpacing/>
        <w:textAlignment w:val="baseline"/>
        <w:rPr>
          <w:rFonts w:eastAsia="Times New Roman"/>
          <w:color w:val="000000" w:themeColor="text1"/>
          <w:sz w:val="24"/>
          <w:szCs w:val="24"/>
          <w:lang w:val="es-ES_tradnl" w:eastAsia="es-ES"/>
        </w:rPr>
      </w:pPr>
      <w:r w:rsidRPr="009E2690">
        <w:rPr>
          <w:rFonts w:eastAsia="Times New Roman"/>
          <w:b/>
          <w:color w:val="000000" w:themeColor="text1"/>
          <w:sz w:val="24"/>
          <w:szCs w:val="24"/>
          <w:lang w:val="es-ES_tradnl" w:eastAsia="es-ES"/>
        </w:rPr>
        <w:t>NOTIFÍQUESE Y CÚMPLASE</w:t>
      </w:r>
    </w:p>
    <w:p w14:paraId="48865C68" w14:textId="77777777" w:rsidR="008F2B20" w:rsidRPr="009E2690" w:rsidRDefault="008F2B20" w:rsidP="009E2690">
      <w:pPr>
        <w:overflowPunct w:val="0"/>
        <w:autoSpaceDE w:val="0"/>
        <w:autoSpaceDN w:val="0"/>
        <w:adjustRightInd w:val="0"/>
        <w:spacing w:line="276" w:lineRule="auto"/>
        <w:contextualSpacing/>
        <w:textAlignment w:val="baseline"/>
        <w:rPr>
          <w:rFonts w:eastAsia="Times New Roman"/>
          <w:color w:val="000000" w:themeColor="text1"/>
          <w:sz w:val="24"/>
          <w:szCs w:val="24"/>
          <w:lang w:val="es-ES_tradnl" w:eastAsia="es-ES"/>
        </w:rPr>
      </w:pPr>
    </w:p>
    <w:p w14:paraId="6593EA4E" w14:textId="77777777" w:rsidR="008F2B20" w:rsidRPr="009E2690" w:rsidRDefault="008F2B20" w:rsidP="009E2690">
      <w:pPr>
        <w:overflowPunct w:val="0"/>
        <w:autoSpaceDE w:val="0"/>
        <w:autoSpaceDN w:val="0"/>
        <w:adjustRightInd w:val="0"/>
        <w:spacing w:line="276" w:lineRule="auto"/>
        <w:contextualSpacing/>
        <w:textAlignment w:val="baseline"/>
        <w:rPr>
          <w:rFonts w:eastAsia="Times New Roman"/>
          <w:color w:val="000000" w:themeColor="text1"/>
          <w:sz w:val="24"/>
          <w:szCs w:val="24"/>
          <w:lang w:val="es-ES_tradnl" w:eastAsia="es-ES"/>
        </w:rPr>
      </w:pPr>
    </w:p>
    <w:p w14:paraId="76909B15" w14:textId="77777777" w:rsidR="008F2B20" w:rsidRPr="009E2690" w:rsidRDefault="008F2B20" w:rsidP="009E2690">
      <w:pPr>
        <w:overflowPunct w:val="0"/>
        <w:autoSpaceDE w:val="0"/>
        <w:autoSpaceDN w:val="0"/>
        <w:adjustRightInd w:val="0"/>
        <w:spacing w:line="276" w:lineRule="auto"/>
        <w:contextualSpacing/>
        <w:textAlignment w:val="baseline"/>
        <w:rPr>
          <w:rFonts w:eastAsia="Times New Roman"/>
          <w:color w:val="000000" w:themeColor="text1"/>
          <w:sz w:val="24"/>
          <w:szCs w:val="24"/>
          <w:lang w:val="es-ES_tradnl" w:eastAsia="es-ES"/>
        </w:rPr>
      </w:pPr>
    </w:p>
    <w:p w14:paraId="249A7249" w14:textId="77777777" w:rsidR="008F2B20" w:rsidRPr="009E2690" w:rsidRDefault="008F2B20" w:rsidP="009E2690">
      <w:pPr>
        <w:overflowPunct w:val="0"/>
        <w:autoSpaceDE w:val="0"/>
        <w:autoSpaceDN w:val="0"/>
        <w:adjustRightInd w:val="0"/>
        <w:spacing w:line="276" w:lineRule="auto"/>
        <w:contextualSpacing/>
        <w:jc w:val="center"/>
        <w:textAlignment w:val="baseline"/>
        <w:rPr>
          <w:rFonts w:eastAsia="Times New Roman"/>
          <w:b/>
          <w:color w:val="000000" w:themeColor="text1"/>
          <w:sz w:val="24"/>
          <w:szCs w:val="24"/>
          <w:lang w:val="es-ES_tradnl" w:eastAsia="es-ES"/>
        </w:rPr>
      </w:pPr>
      <w:r w:rsidRPr="009E2690">
        <w:rPr>
          <w:rFonts w:eastAsia="Times New Roman"/>
          <w:b/>
          <w:color w:val="000000" w:themeColor="text1"/>
          <w:sz w:val="24"/>
          <w:szCs w:val="24"/>
          <w:lang w:val="es-ES_tradnl" w:eastAsia="es-ES"/>
        </w:rPr>
        <w:t>JAIME ENRIQUE RODRÍGUEZ NAVAS</w:t>
      </w:r>
    </w:p>
    <w:p w14:paraId="49EF58B3" w14:textId="57426FAA" w:rsidR="003F0186" w:rsidRPr="009E2690" w:rsidRDefault="008F2B20" w:rsidP="009E2690">
      <w:pPr>
        <w:overflowPunct w:val="0"/>
        <w:autoSpaceDE w:val="0"/>
        <w:autoSpaceDN w:val="0"/>
        <w:adjustRightInd w:val="0"/>
        <w:spacing w:line="276" w:lineRule="auto"/>
        <w:contextualSpacing/>
        <w:jc w:val="center"/>
        <w:textAlignment w:val="baseline"/>
        <w:rPr>
          <w:rFonts w:eastAsia="Times New Roman"/>
          <w:b/>
          <w:color w:val="000000" w:themeColor="text1"/>
          <w:sz w:val="24"/>
          <w:szCs w:val="24"/>
          <w:lang w:val="es-ES_tradnl" w:eastAsia="es-ES"/>
        </w:rPr>
      </w:pPr>
      <w:r w:rsidRPr="009E2690">
        <w:rPr>
          <w:rFonts w:eastAsia="Times New Roman"/>
          <w:b/>
          <w:color w:val="000000" w:themeColor="text1"/>
          <w:sz w:val="24"/>
          <w:szCs w:val="24"/>
          <w:lang w:val="es-ES_tradnl" w:eastAsia="es-ES"/>
        </w:rPr>
        <w:t>Magistrado</w:t>
      </w:r>
    </w:p>
    <w:sectPr w:rsidR="003F0186" w:rsidRPr="009E2690" w:rsidSect="00EE79C4">
      <w:headerReference w:type="even" r:id="rId7"/>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7A257" w14:textId="77777777" w:rsidR="00546A83" w:rsidRDefault="00546A83" w:rsidP="008F2B20">
      <w:r>
        <w:separator/>
      </w:r>
    </w:p>
  </w:endnote>
  <w:endnote w:type="continuationSeparator" w:id="0">
    <w:p w14:paraId="6232E815" w14:textId="77777777" w:rsidR="00546A83" w:rsidRDefault="00546A83" w:rsidP="008F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EF7138" w14:paraId="79A49842" w14:textId="77777777" w:rsidTr="00013B17">
      <w:trPr>
        <w:jc w:val="right"/>
      </w:trPr>
      <w:tc>
        <w:tcPr>
          <w:tcW w:w="4795" w:type="dxa"/>
          <w:vAlign w:val="center"/>
        </w:tcPr>
        <w:p w14:paraId="4374E2B4" w14:textId="77777777" w:rsidR="00EF7138" w:rsidRDefault="004B11E1" w:rsidP="00013B17">
          <w:pPr>
            <w:pStyle w:val="Encabezado"/>
            <w:jc w:val="center"/>
            <w:rPr>
              <w:color w:val="767171"/>
              <w:sz w:val="20"/>
              <w:szCs w:val="20"/>
            </w:rPr>
          </w:pPr>
          <w:r w:rsidRPr="00A21194">
            <w:rPr>
              <w:color w:val="767171"/>
              <w:sz w:val="20"/>
              <w:szCs w:val="20"/>
            </w:rPr>
            <w:t>Calle 12 No. 7-65 – Tel: (57-1) 350-6700 – Bogotá D.C. – Colombia</w:t>
          </w:r>
        </w:p>
        <w:p w14:paraId="7629F625" w14:textId="77777777" w:rsidR="00EF7138" w:rsidRPr="00A21194" w:rsidRDefault="004B11E1" w:rsidP="00013B17">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2D4D2B7" w14:textId="77777777" w:rsidR="00EF7138" w:rsidRPr="00B6429B" w:rsidRDefault="004B11E1" w:rsidP="00013B17">
          <w:pPr>
            <w:pStyle w:val="Piedepgina"/>
            <w:jc w:val="center"/>
          </w:pPr>
          <w:r w:rsidRPr="00B6429B">
            <w:fldChar w:fldCharType="begin"/>
          </w:r>
          <w:r w:rsidRPr="00B6429B">
            <w:instrText>PAGE   \* MERGEFORMAT</w:instrText>
          </w:r>
          <w:r w:rsidRPr="00B6429B">
            <w:fldChar w:fldCharType="separate"/>
          </w:r>
          <w:r w:rsidR="007A251D" w:rsidRPr="007A251D">
            <w:rPr>
              <w:noProof/>
              <w:lang w:val="es-ES"/>
            </w:rPr>
            <w:t>3</w:t>
          </w:r>
          <w:r w:rsidRPr="00B6429B">
            <w:fldChar w:fldCharType="end"/>
          </w:r>
        </w:p>
      </w:tc>
    </w:tr>
  </w:tbl>
  <w:p w14:paraId="3A721DC1" w14:textId="77777777" w:rsidR="00EF7138" w:rsidRPr="00C53B7C" w:rsidRDefault="00546A83" w:rsidP="00EF7138">
    <w:pPr>
      <w:pStyle w:val="Piedepgina"/>
    </w:pPr>
  </w:p>
  <w:p w14:paraId="46EC3FAB" w14:textId="77777777" w:rsidR="00EF7138" w:rsidRDefault="00546A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69CB7" w14:textId="77777777" w:rsidR="00546A83" w:rsidRDefault="00546A83" w:rsidP="008F2B20">
      <w:r>
        <w:separator/>
      </w:r>
    </w:p>
  </w:footnote>
  <w:footnote w:type="continuationSeparator" w:id="0">
    <w:p w14:paraId="6AFF49EA" w14:textId="77777777" w:rsidR="00546A83" w:rsidRDefault="00546A83" w:rsidP="008F2B20">
      <w:r>
        <w:continuationSeparator/>
      </w:r>
    </w:p>
  </w:footnote>
  <w:footnote w:id="1">
    <w:p w14:paraId="26410BBA" w14:textId="77777777" w:rsidR="00241B03" w:rsidRPr="00256D55" w:rsidRDefault="00241B03" w:rsidP="00241B03">
      <w:pPr>
        <w:pStyle w:val="Textonotapie"/>
      </w:pPr>
      <w:r>
        <w:rPr>
          <w:rStyle w:val="Refdenotaalpie"/>
        </w:rPr>
        <w:footnoteRef/>
      </w:r>
      <w:r>
        <w:t xml:space="preserve"> Archivo electrónico identificado con el certificado </w:t>
      </w:r>
      <w:r w:rsidRPr="00256D55">
        <w:t>DBE4962F7DDDEF8D 2B530C5C46022F32 5B09042FAD2ABE3D BC03A253D9C1AB93</w:t>
      </w:r>
      <w:r>
        <w:t xml:space="preserve"> en el expediente digital.</w:t>
      </w:r>
    </w:p>
  </w:footnote>
  <w:footnote w:id="2">
    <w:p w14:paraId="3DFBD921" w14:textId="77777777" w:rsidR="00187C8B" w:rsidRDefault="00187C8B" w:rsidP="00187C8B">
      <w:pPr>
        <w:pStyle w:val="Textonotapie"/>
      </w:pPr>
      <w:r w:rsidRPr="006932FA">
        <w:rPr>
          <w:rStyle w:val="Refdenotaalpie"/>
        </w:rPr>
        <w:footnoteRef/>
      </w:r>
      <w:r w:rsidRPr="006932FA">
        <w:rPr>
          <w:szCs w:val="16"/>
        </w:rPr>
        <w:t xml:space="preserve"> Artículo 7º del Decreto 2591 de 1991. </w:t>
      </w:r>
    </w:p>
  </w:footnote>
  <w:footnote w:id="3">
    <w:p w14:paraId="1725B3F4" w14:textId="6B1C4917" w:rsidR="00F92BB1" w:rsidRPr="00F92BB1" w:rsidRDefault="00F92BB1">
      <w:pPr>
        <w:pStyle w:val="Textonotapie"/>
        <w:rPr>
          <w:lang w:val="es-ES_tradnl"/>
        </w:rPr>
      </w:pPr>
      <w:r>
        <w:rPr>
          <w:rStyle w:val="Refdenotaalpie"/>
        </w:rPr>
        <w:footnoteRef/>
      </w:r>
      <w:r>
        <w:t xml:space="preserve"> </w:t>
      </w:r>
      <w:r>
        <w:rPr>
          <w:lang w:val="es-ES"/>
        </w:rPr>
        <w:t xml:space="preserve">Cfr. Corte Constitucional A-419 de 2017, T-103 de 2018 y </w:t>
      </w:r>
      <w:r w:rsidRPr="00F92BB1">
        <w:rPr>
          <w:lang w:val="es-ES"/>
        </w:rPr>
        <w:t>A-222 de 2009</w:t>
      </w:r>
      <w:r>
        <w:rPr>
          <w:lang w:val="es-ES"/>
        </w:rPr>
        <w:t>.</w:t>
      </w:r>
    </w:p>
  </w:footnote>
  <w:footnote w:id="4">
    <w:p w14:paraId="55C9F145" w14:textId="65BAF5C0" w:rsidR="000038CF" w:rsidRPr="000038CF" w:rsidRDefault="000038CF">
      <w:pPr>
        <w:pStyle w:val="Textonotapie"/>
        <w:rPr>
          <w:lang w:val="es-ES"/>
        </w:rPr>
      </w:pPr>
      <w:r>
        <w:rPr>
          <w:rStyle w:val="Refdenotaalpie"/>
        </w:rPr>
        <w:footnoteRef/>
      </w:r>
      <w:r>
        <w:t xml:space="preserve"> </w:t>
      </w:r>
      <w:r>
        <w:rPr>
          <w:lang w:val="es-ES"/>
        </w:rPr>
        <w:t>Cfr. Corte Constitucional T-104 de 2018 y T-015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FE01C" w14:textId="77777777" w:rsidR="00EE79C4" w:rsidRPr="00A15ACE" w:rsidRDefault="004B11E1" w:rsidP="00EE79C4">
    <w:pPr>
      <w:pStyle w:val="Encabezado"/>
    </w:pPr>
    <w:r>
      <w:rPr>
        <w:b/>
        <w:noProof/>
        <w:color w:val="000000" w:themeColor="text1"/>
        <w:sz w:val="23"/>
        <w:szCs w:val="23"/>
        <w:lang w:eastAsia="es-CO"/>
      </w:rPr>
      <mc:AlternateContent>
        <mc:Choice Requires="wps">
          <w:drawing>
            <wp:anchor distT="0" distB="0" distL="114300" distR="114300" simplePos="0" relativeHeight="251664384" behindDoc="0" locked="0" layoutInCell="1" allowOverlap="1" wp14:anchorId="0BCC727B" wp14:editId="3D5081F8">
              <wp:simplePos x="0" y="0"/>
              <wp:positionH relativeFrom="column">
                <wp:posOffset>5944235</wp:posOffset>
              </wp:positionH>
              <wp:positionV relativeFrom="paragraph">
                <wp:posOffset>-108585</wp:posOffset>
              </wp:positionV>
              <wp:extent cx="571500" cy="34163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7150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2605EC" w14:textId="77777777" w:rsidR="00EE79C4" w:rsidRPr="00EE79C4" w:rsidRDefault="004B11E1" w:rsidP="00EE79C4">
                          <w:pPr>
                            <w:rPr>
                              <w:b/>
                              <w:sz w:val="22"/>
                              <w:szCs w:val="22"/>
                            </w:rPr>
                          </w:pPr>
                          <w:r>
                            <w:rPr>
                              <w:b/>
                              <w:sz w:val="22"/>
                              <w:szCs w:val="22"/>
                            </w:rPr>
                            <w:t>133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BCC727B" id="_x0000_t202" coordsize="21600,21600" o:spt="202" path="m0,0l0,21600,21600,21600,21600,0xe">
              <v:stroke joinstyle="miter"/>
              <v:path gradientshapeok="t" o:connecttype="rect"/>
            </v:shapetype>
            <v:shape id="Cuadro de texto 4" o:spid="_x0000_s1026" type="#_x0000_t202" style="position:absolute;left:0;text-align:left;margin-left:468.05pt;margin-top:-8.5pt;width:4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" filled="f" stroked="f">
              <v:textbox>
                <w:txbxContent>
                  <w:p w14:paraId="092605EC" w14:textId="77777777" w:rsidR="00EE79C4" w:rsidRPr="00EE79C4" w:rsidRDefault="004B11E1" w:rsidP="00EE79C4">
                    <w:pPr>
                      <w:rPr>
                        <w:b/>
                        <w:sz w:val="22"/>
                        <w:szCs w:val="22"/>
                      </w:rPr>
                    </w:pPr>
                    <w:r>
                      <w:rPr>
                        <w:b/>
                        <w:sz w:val="22"/>
                        <w:szCs w:val="22"/>
                      </w:rPr>
                      <w:t>133</w:t>
                    </w:r>
                  </w:p>
                </w:txbxContent>
              </v:textbox>
              <w10:wrap type="square"/>
            </v:shape>
          </w:pict>
        </mc:Fallback>
      </mc:AlternateContent>
    </w:r>
    <w:r>
      <w:rPr>
        <w:noProof/>
        <w:lang w:eastAsia="es-CO"/>
      </w:rPr>
      <w:drawing>
        <wp:anchor distT="0" distB="0" distL="114300" distR="114300" simplePos="0" relativeHeight="251666432" behindDoc="0" locked="0" layoutInCell="1" allowOverlap="1" wp14:anchorId="5496E427" wp14:editId="3BBB9CF0">
          <wp:simplePos x="0" y="0"/>
          <wp:positionH relativeFrom="column">
            <wp:posOffset>-474980</wp:posOffset>
          </wp:positionH>
          <wp:positionV relativeFrom="paragraph">
            <wp:posOffset>-127635</wp:posOffset>
          </wp:positionV>
          <wp:extent cx="1238250" cy="1152525"/>
          <wp:effectExtent l="0" t="0" r="0" b="0"/>
          <wp:wrapSquare wrapText="bothSides"/>
          <wp:docPr id="9" name="Imagen 9"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8D95" w14:textId="77777777" w:rsidR="00EE79C4" w:rsidRPr="00A15ACE" w:rsidRDefault="00546A83" w:rsidP="00EE79C4">
    <w:pPr>
      <w:pStyle w:val="Encabezado"/>
    </w:pPr>
  </w:p>
  <w:p w14:paraId="615546E6" w14:textId="77777777" w:rsidR="00EE79C4" w:rsidRPr="00A15ACE" w:rsidRDefault="004B11E1" w:rsidP="00EE79C4">
    <w:pPr>
      <w:pStyle w:val="Encabezado"/>
    </w:pPr>
    <w:r w:rsidRPr="0070023E">
      <w:rPr>
        <w:noProof/>
        <w:sz w:val="20"/>
        <w:szCs w:val="20"/>
        <w:lang w:eastAsia="es-CO"/>
      </w:rPr>
      <mc:AlternateContent>
        <mc:Choice Requires="wps">
          <w:drawing>
            <wp:anchor distT="0" distB="0" distL="114300" distR="114300" simplePos="0" relativeHeight="251665408" behindDoc="0" locked="0" layoutInCell="1" allowOverlap="1" wp14:anchorId="278064D4" wp14:editId="03A8D0FE">
              <wp:simplePos x="0" y="0"/>
              <wp:positionH relativeFrom="column">
                <wp:posOffset>1379855</wp:posOffset>
              </wp:positionH>
              <wp:positionV relativeFrom="paragraph">
                <wp:posOffset>60325</wp:posOffset>
              </wp:positionV>
              <wp:extent cx="5400040" cy="0"/>
              <wp:effectExtent l="20955" t="22225" r="40005" b="4127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687335C" id="_x0000_t32" coordsize="21600,21600" o:spt="32" o:oned="t" path="m0,0l21600,21600e" filled="f">
              <v:path arrowok="t" fillok="f" o:connecttype="none"/>
              <o:lock v:ext="edit" shapetype="t"/>
            </v:shapetype>
            <v:shape id="Conector recto de flecha 5" o:spid="_x0000_s1026" type="#_x0000_t32" style="position:absolute;margin-left:108.65pt;margin-top:4.75pt;width:42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kU27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zWRTb&#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1F8DC11F" w14:textId="77777777" w:rsidR="00EE79C4" w:rsidRPr="00EE79C4" w:rsidRDefault="004B11E1" w:rsidP="00EE79C4">
    <w:pPr>
      <w:pStyle w:val="Encabezado"/>
      <w:jc w:val="center"/>
      <w:rPr>
        <w:color w:val="808080" w:themeColor="background1" w:themeShade="80"/>
        <w:sz w:val="22"/>
        <w:szCs w:val="22"/>
      </w:rPr>
    </w:pPr>
    <w:r w:rsidRPr="00BA723C">
      <w:rPr>
        <w:color w:val="FFFFFF" w:themeColor="background1"/>
        <w:sz w:val="20"/>
        <w:szCs w:val="20"/>
      </w:rPr>
      <w:t xml:space="preserve">                              </w:t>
    </w:r>
    <w:r>
      <w:rPr>
        <w:color w:val="FFFFFF" w:themeColor="background1"/>
        <w:sz w:val="20"/>
        <w:szCs w:val="20"/>
      </w:rPr>
      <w:t xml:space="preserve">               </w:t>
    </w:r>
    <w:r w:rsidRPr="00BA723C">
      <w:rPr>
        <w:color w:val="FFFFFF" w:themeColor="background1"/>
        <w:sz w:val="20"/>
        <w:szCs w:val="20"/>
      </w:rPr>
      <w:t xml:space="preserve"> </w:t>
    </w:r>
    <w:r>
      <w:rPr>
        <w:color w:val="FFFFFF" w:themeColor="background1"/>
        <w:sz w:val="20"/>
        <w:szCs w:val="20"/>
      </w:rPr>
      <w:t xml:space="preserve">          </w:t>
    </w:r>
    <w:r w:rsidRPr="00EE79C4">
      <w:rPr>
        <w:color w:val="808080" w:themeColor="background1" w:themeShade="80"/>
        <w:sz w:val="22"/>
        <w:szCs w:val="22"/>
      </w:rPr>
      <w:t xml:space="preserve">Radicado: 11001-03-15-000-2020-03584-00 </w:t>
    </w:r>
  </w:p>
  <w:p w14:paraId="1C367464" w14:textId="77777777" w:rsidR="00EE79C4" w:rsidRDefault="004B11E1" w:rsidP="00EE79C4">
    <w:pPr>
      <w:pStyle w:val="Encabezado"/>
      <w:jc w:val="center"/>
      <w:rPr>
        <w:bCs/>
        <w:color w:val="808080" w:themeColor="background1" w:themeShade="80"/>
        <w:sz w:val="22"/>
        <w:szCs w:val="22"/>
      </w:rPr>
    </w:pPr>
    <w:r>
      <w:rPr>
        <w:color w:val="808080" w:themeColor="background1" w:themeShade="80"/>
        <w:sz w:val="22"/>
        <w:szCs w:val="22"/>
      </w:rPr>
      <w:t xml:space="preserve">                                           </w:t>
    </w:r>
    <w:r w:rsidRPr="00EE79C4">
      <w:rPr>
        <w:color w:val="808080" w:themeColor="background1" w:themeShade="80"/>
        <w:sz w:val="22"/>
        <w:szCs w:val="22"/>
      </w:rPr>
      <w:t xml:space="preserve">Accionante: </w:t>
    </w:r>
    <w:r w:rsidRPr="00EE79C4">
      <w:rPr>
        <w:bCs/>
        <w:color w:val="808080" w:themeColor="background1" w:themeShade="80"/>
        <w:sz w:val="22"/>
        <w:szCs w:val="22"/>
      </w:rPr>
      <w:t>Gildardo de Jesús Ramírez Otálvaro</w:t>
    </w:r>
  </w:p>
  <w:p w14:paraId="701BE7A8" w14:textId="77777777" w:rsidR="00EE79C4" w:rsidRDefault="00546A83" w:rsidP="00EE79C4">
    <w:pPr>
      <w:pStyle w:val="Encabezado"/>
      <w:jc w:val="center"/>
      <w:rPr>
        <w:bCs/>
        <w:color w:val="808080" w:themeColor="background1" w:themeShade="80"/>
        <w:sz w:val="22"/>
        <w:szCs w:val="22"/>
      </w:rPr>
    </w:pPr>
  </w:p>
  <w:p w14:paraId="7993153C" w14:textId="77777777" w:rsidR="00EE79C4" w:rsidRDefault="00546A83" w:rsidP="00EE79C4">
    <w:pPr>
      <w:pStyle w:val="Encabezado"/>
      <w:jc w:val="center"/>
      <w:rPr>
        <w:bCs/>
        <w:color w:val="808080" w:themeColor="background1" w:themeShade="80"/>
        <w:sz w:val="22"/>
        <w:szCs w:val="22"/>
      </w:rPr>
    </w:pPr>
  </w:p>
  <w:p w14:paraId="1AA28CB8" w14:textId="77777777" w:rsidR="00EE79C4" w:rsidRPr="00EE79C4" w:rsidRDefault="00546A83" w:rsidP="00EE79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566C" w14:textId="0F70BB01" w:rsidR="00EE79C4" w:rsidRPr="00A15ACE" w:rsidRDefault="004B11E1" w:rsidP="00EE79C4">
    <w:pPr>
      <w:pStyle w:val="Encabezado"/>
    </w:pPr>
    <w:r>
      <w:rPr>
        <w:noProof/>
        <w:lang w:eastAsia="es-CO"/>
      </w:rPr>
      <w:drawing>
        <wp:anchor distT="0" distB="0" distL="114300" distR="114300" simplePos="0" relativeHeight="251663360" behindDoc="0" locked="0" layoutInCell="1" allowOverlap="1" wp14:anchorId="01F8764E" wp14:editId="72C2DF7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C4F04" w14:textId="77777777" w:rsidR="00EE79C4" w:rsidRPr="00A15ACE" w:rsidRDefault="00546A83" w:rsidP="00EE79C4">
    <w:pPr>
      <w:pStyle w:val="Encabezado"/>
    </w:pPr>
  </w:p>
  <w:p w14:paraId="5F1027DD" w14:textId="77777777" w:rsidR="00EE79C4" w:rsidRPr="00A15ACE" w:rsidRDefault="004B11E1" w:rsidP="00EE79C4">
    <w:pPr>
      <w:pStyle w:val="Encabezado"/>
    </w:pPr>
    <w:r w:rsidRPr="0070023E">
      <w:rPr>
        <w:noProof/>
        <w:sz w:val="20"/>
        <w:szCs w:val="20"/>
        <w:lang w:eastAsia="es-CO"/>
      </w:rPr>
      <mc:AlternateContent>
        <mc:Choice Requires="wps">
          <w:drawing>
            <wp:anchor distT="0" distB="0" distL="114300" distR="114300" simplePos="0" relativeHeight="251662336" behindDoc="0" locked="0" layoutInCell="1" allowOverlap="1" wp14:anchorId="18AFE5EF" wp14:editId="2F14D106">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77F697F"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09D63A35" w14:textId="531B3F9F" w:rsidR="00EE79C4" w:rsidRPr="00297B1C" w:rsidRDefault="004B11E1" w:rsidP="00842ED9">
    <w:pPr>
      <w:pStyle w:val="Encabezado"/>
      <w:jc w:val="right"/>
      <w:rPr>
        <w:bCs/>
        <w:color w:val="808080" w:themeColor="background1" w:themeShade="80"/>
        <w:sz w:val="22"/>
        <w:szCs w:val="22"/>
      </w:rPr>
    </w:pPr>
    <w:r w:rsidRPr="00842ED9">
      <w:rPr>
        <w:color w:val="808080" w:themeColor="background1" w:themeShade="80"/>
        <w:sz w:val="22"/>
        <w:szCs w:val="22"/>
      </w:rPr>
      <w:t xml:space="preserve">                                                   </w:t>
    </w:r>
    <w:r w:rsidRPr="00297B1C">
      <w:rPr>
        <w:color w:val="808080" w:themeColor="background1" w:themeShade="80"/>
        <w:sz w:val="22"/>
        <w:szCs w:val="22"/>
      </w:rPr>
      <w:t xml:space="preserve">Radicado: </w:t>
    </w:r>
    <w:r w:rsidR="00297B1C" w:rsidRPr="00297B1C">
      <w:rPr>
        <w:color w:val="808080" w:themeColor="background1" w:themeShade="80"/>
        <w:sz w:val="22"/>
        <w:szCs w:val="22"/>
      </w:rPr>
      <w:t>11001-03-15-000-2021-00231-00</w:t>
    </w:r>
    <w:r w:rsidRPr="00297B1C">
      <w:rPr>
        <w:color w:val="808080" w:themeColor="background1" w:themeShade="80"/>
        <w:sz w:val="22"/>
        <w:szCs w:val="22"/>
      </w:rPr>
      <w:t xml:space="preserve">                                                        Accionante: </w:t>
    </w:r>
    <w:r w:rsidR="00297B1C" w:rsidRPr="00297B1C">
      <w:rPr>
        <w:color w:val="808080" w:themeColor="background1" w:themeShade="80"/>
        <w:sz w:val="22"/>
        <w:szCs w:val="22"/>
      </w:rPr>
      <w:t>Guillermo de Jesús Martínez Montes</w:t>
    </w:r>
  </w:p>
  <w:p w14:paraId="7A83AC76" w14:textId="77777777" w:rsidR="00EE79C4" w:rsidRDefault="00546A83" w:rsidP="00EE79C4">
    <w:pPr>
      <w:pStyle w:val="Encabezado"/>
      <w:jc w:val="center"/>
      <w:rPr>
        <w:bCs/>
        <w:color w:val="808080" w:themeColor="background1" w:themeShade="80"/>
        <w:sz w:val="22"/>
        <w:szCs w:val="22"/>
      </w:rPr>
    </w:pPr>
  </w:p>
  <w:p w14:paraId="287C2753" w14:textId="77777777" w:rsidR="00EE79C4" w:rsidRPr="00EE79C4" w:rsidRDefault="00546A83" w:rsidP="00EE79C4">
    <w:pPr>
      <w:pStyle w:val="Encabezado"/>
      <w:jc w:val="center"/>
      <w:rPr>
        <w:color w:val="808080" w:themeColor="background1" w:themeShade="80"/>
        <w:sz w:val="22"/>
        <w:szCs w:val="22"/>
      </w:rPr>
    </w:pPr>
  </w:p>
  <w:p w14:paraId="3DFD69C1" w14:textId="77777777" w:rsidR="00EE79C4" w:rsidRDefault="00546A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84CC2" w14:textId="77777777" w:rsidR="00EF7138" w:rsidRPr="00A15ACE" w:rsidRDefault="004B11E1" w:rsidP="00EF7138">
    <w:pPr>
      <w:pStyle w:val="Encabezado"/>
    </w:pPr>
    <w:r>
      <w:rPr>
        <w:noProof/>
        <w:lang w:eastAsia="es-CO"/>
      </w:rPr>
      <w:drawing>
        <wp:anchor distT="0" distB="0" distL="114300" distR="114300" simplePos="0" relativeHeight="251659264" behindDoc="0" locked="0" layoutInCell="1" allowOverlap="1" wp14:anchorId="4CA3ACCB" wp14:editId="3E28CAE0">
          <wp:simplePos x="0" y="0"/>
          <wp:positionH relativeFrom="column">
            <wp:posOffset>-474980</wp:posOffset>
          </wp:positionH>
          <wp:positionV relativeFrom="paragraph">
            <wp:posOffset>-127635</wp:posOffset>
          </wp:positionV>
          <wp:extent cx="1238250" cy="1152525"/>
          <wp:effectExtent l="0" t="0" r="0" b="0"/>
          <wp:wrapSquare wrapText="bothSides"/>
          <wp:docPr id="2" name="Imagen 2"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57D14" w14:textId="77777777" w:rsidR="00EF7138" w:rsidRPr="00A15ACE" w:rsidRDefault="00546A83" w:rsidP="00EF7138">
    <w:pPr>
      <w:pStyle w:val="Encabezado"/>
      <w:rPr>
        <w:color w:val="767171"/>
      </w:rPr>
    </w:pPr>
  </w:p>
  <w:p w14:paraId="0B5C3080" w14:textId="77777777" w:rsidR="00EF7138" w:rsidRPr="00E42BF3" w:rsidRDefault="004B11E1" w:rsidP="00EF7138">
    <w:pPr>
      <w:pStyle w:val="Sinespaciado"/>
      <w:rPr>
        <w:sz w:val="23"/>
        <w:szCs w:val="23"/>
      </w:rPr>
    </w:pPr>
    <w:r w:rsidRPr="00E42BF3">
      <w:rPr>
        <w:sz w:val="23"/>
        <w:szCs w:val="23"/>
      </w:rPr>
      <w:t>CONSEJO DE ESTADO</w:t>
    </w:r>
  </w:p>
  <w:p w14:paraId="6ABD55DF" w14:textId="77777777" w:rsidR="00EF7138" w:rsidRPr="00E42BF3" w:rsidRDefault="004B11E1" w:rsidP="00EF7138">
    <w:pPr>
      <w:pStyle w:val="Sinespaciado"/>
      <w:rPr>
        <w:sz w:val="23"/>
        <w:szCs w:val="23"/>
      </w:rPr>
    </w:pPr>
    <w:r w:rsidRPr="00E42BF3">
      <w:rPr>
        <w:sz w:val="23"/>
        <w:szCs w:val="23"/>
      </w:rPr>
      <w:t>SALA DE LO CONTENCIOSO ADMINISTRATIVO</w:t>
    </w:r>
  </w:p>
  <w:p w14:paraId="7C942EC4" w14:textId="77777777" w:rsidR="00EF7138" w:rsidRPr="00E42BF3" w:rsidRDefault="004B11E1" w:rsidP="00EF7138">
    <w:pPr>
      <w:pStyle w:val="Sinespaciado"/>
      <w:rPr>
        <w:sz w:val="23"/>
        <w:szCs w:val="23"/>
      </w:rPr>
    </w:pPr>
    <w:r w:rsidRPr="00E42BF3">
      <w:rPr>
        <w:sz w:val="23"/>
        <w:szCs w:val="23"/>
      </w:rPr>
      <w:t>SECCIÓN TERCERA – SUBSECCIÓN C</w:t>
    </w:r>
  </w:p>
  <w:p w14:paraId="5BD2FE7A" w14:textId="77777777" w:rsidR="00EF7138" w:rsidRDefault="00546A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20"/>
    <w:rsid w:val="000038CF"/>
    <w:rsid w:val="00004CDD"/>
    <w:rsid w:val="00007F20"/>
    <w:rsid w:val="00030BA1"/>
    <w:rsid w:val="000559BE"/>
    <w:rsid w:val="00065D6C"/>
    <w:rsid w:val="000B54EE"/>
    <w:rsid w:val="000C36ED"/>
    <w:rsid w:val="000D21E1"/>
    <w:rsid w:val="000F3C94"/>
    <w:rsid w:val="00107883"/>
    <w:rsid w:val="001245D2"/>
    <w:rsid w:val="0012522F"/>
    <w:rsid w:val="001370B7"/>
    <w:rsid w:val="00147AB3"/>
    <w:rsid w:val="00177D96"/>
    <w:rsid w:val="00187C8B"/>
    <w:rsid w:val="001A282B"/>
    <w:rsid w:val="001A7984"/>
    <w:rsid w:val="001B65F3"/>
    <w:rsid w:val="001D0CC4"/>
    <w:rsid w:val="001D2CFD"/>
    <w:rsid w:val="001D639E"/>
    <w:rsid w:val="001D67D3"/>
    <w:rsid w:val="001D7C8A"/>
    <w:rsid w:val="001F5FC2"/>
    <w:rsid w:val="001F6421"/>
    <w:rsid w:val="002112DB"/>
    <w:rsid w:val="00241B03"/>
    <w:rsid w:val="00261BB6"/>
    <w:rsid w:val="002755E6"/>
    <w:rsid w:val="00297B1C"/>
    <w:rsid w:val="002B38B5"/>
    <w:rsid w:val="002B3FE0"/>
    <w:rsid w:val="002C7B8C"/>
    <w:rsid w:val="002E0C2F"/>
    <w:rsid w:val="002F24B9"/>
    <w:rsid w:val="003036A7"/>
    <w:rsid w:val="00317EB6"/>
    <w:rsid w:val="00335D53"/>
    <w:rsid w:val="0034424D"/>
    <w:rsid w:val="00364B95"/>
    <w:rsid w:val="003E220A"/>
    <w:rsid w:val="003F0186"/>
    <w:rsid w:val="0041028C"/>
    <w:rsid w:val="00411C19"/>
    <w:rsid w:val="0041432A"/>
    <w:rsid w:val="00422787"/>
    <w:rsid w:val="00425117"/>
    <w:rsid w:val="004404C2"/>
    <w:rsid w:val="00485E67"/>
    <w:rsid w:val="0049395B"/>
    <w:rsid w:val="004A087F"/>
    <w:rsid w:val="004A1B39"/>
    <w:rsid w:val="004A7603"/>
    <w:rsid w:val="004A7C50"/>
    <w:rsid w:val="004B11E1"/>
    <w:rsid w:val="004B5827"/>
    <w:rsid w:val="004B5A1A"/>
    <w:rsid w:val="004C7464"/>
    <w:rsid w:val="00522A77"/>
    <w:rsid w:val="00546A83"/>
    <w:rsid w:val="005916F8"/>
    <w:rsid w:val="005931B2"/>
    <w:rsid w:val="005951A7"/>
    <w:rsid w:val="005A3FC1"/>
    <w:rsid w:val="005C0D3F"/>
    <w:rsid w:val="005D0991"/>
    <w:rsid w:val="005D3916"/>
    <w:rsid w:val="005D4F12"/>
    <w:rsid w:val="005D7F8F"/>
    <w:rsid w:val="005E2571"/>
    <w:rsid w:val="005E4CE9"/>
    <w:rsid w:val="00627692"/>
    <w:rsid w:val="0064426A"/>
    <w:rsid w:val="00646FCF"/>
    <w:rsid w:val="00654AA0"/>
    <w:rsid w:val="00662CD0"/>
    <w:rsid w:val="006702C4"/>
    <w:rsid w:val="006756C1"/>
    <w:rsid w:val="00685B2D"/>
    <w:rsid w:val="00695E1A"/>
    <w:rsid w:val="006A1FB7"/>
    <w:rsid w:val="006A33D3"/>
    <w:rsid w:val="006A7127"/>
    <w:rsid w:val="006B7B6B"/>
    <w:rsid w:val="006C2328"/>
    <w:rsid w:val="006E1A81"/>
    <w:rsid w:val="007020F8"/>
    <w:rsid w:val="0070418A"/>
    <w:rsid w:val="007211F5"/>
    <w:rsid w:val="00724013"/>
    <w:rsid w:val="00734022"/>
    <w:rsid w:val="00763FFB"/>
    <w:rsid w:val="007A251D"/>
    <w:rsid w:val="007A4FF1"/>
    <w:rsid w:val="007A6AD1"/>
    <w:rsid w:val="007D1794"/>
    <w:rsid w:val="007F4E98"/>
    <w:rsid w:val="0080639A"/>
    <w:rsid w:val="008405D0"/>
    <w:rsid w:val="00852B6B"/>
    <w:rsid w:val="008752AB"/>
    <w:rsid w:val="0089229C"/>
    <w:rsid w:val="00892A12"/>
    <w:rsid w:val="00897094"/>
    <w:rsid w:val="008A1D42"/>
    <w:rsid w:val="008B315F"/>
    <w:rsid w:val="008B62A8"/>
    <w:rsid w:val="008D357A"/>
    <w:rsid w:val="008D6C15"/>
    <w:rsid w:val="008E5E7F"/>
    <w:rsid w:val="008F2B20"/>
    <w:rsid w:val="00900A1F"/>
    <w:rsid w:val="009418B0"/>
    <w:rsid w:val="009431C5"/>
    <w:rsid w:val="00944278"/>
    <w:rsid w:val="00944C5C"/>
    <w:rsid w:val="00945B18"/>
    <w:rsid w:val="00956EAF"/>
    <w:rsid w:val="00977A17"/>
    <w:rsid w:val="009A1830"/>
    <w:rsid w:val="009C42CD"/>
    <w:rsid w:val="009E2690"/>
    <w:rsid w:val="009E715A"/>
    <w:rsid w:val="009F46DB"/>
    <w:rsid w:val="00A10361"/>
    <w:rsid w:val="00A121E2"/>
    <w:rsid w:val="00A23532"/>
    <w:rsid w:val="00A27B21"/>
    <w:rsid w:val="00A6394B"/>
    <w:rsid w:val="00A70BF4"/>
    <w:rsid w:val="00A90424"/>
    <w:rsid w:val="00A92340"/>
    <w:rsid w:val="00A94F54"/>
    <w:rsid w:val="00AA4FA1"/>
    <w:rsid w:val="00AB4110"/>
    <w:rsid w:val="00AC760F"/>
    <w:rsid w:val="00AE42F9"/>
    <w:rsid w:val="00AE4463"/>
    <w:rsid w:val="00AF37C3"/>
    <w:rsid w:val="00B3451B"/>
    <w:rsid w:val="00B46FE0"/>
    <w:rsid w:val="00B50ABB"/>
    <w:rsid w:val="00B52393"/>
    <w:rsid w:val="00B61CC1"/>
    <w:rsid w:val="00B826F3"/>
    <w:rsid w:val="00B937A0"/>
    <w:rsid w:val="00B9439E"/>
    <w:rsid w:val="00BD28D2"/>
    <w:rsid w:val="00BE76C1"/>
    <w:rsid w:val="00BF0981"/>
    <w:rsid w:val="00C21F55"/>
    <w:rsid w:val="00C246C4"/>
    <w:rsid w:val="00C41EDD"/>
    <w:rsid w:val="00C4456C"/>
    <w:rsid w:val="00C5266D"/>
    <w:rsid w:val="00CA19CE"/>
    <w:rsid w:val="00CB4A00"/>
    <w:rsid w:val="00CC3A2F"/>
    <w:rsid w:val="00CC6D4A"/>
    <w:rsid w:val="00D408BC"/>
    <w:rsid w:val="00D41CC7"/>
    <w:rsid w:val="00D45F7D"/>
    <w:rsid w:val="00D548D9"/>
    <w:rsid w:val="00D86DCA"/>
    <w:rsid w:val="00DB6314"/>
    <w:rsid w:val="00DB670F"/>
    <w:rsid w:val="00E17678"/>
    <w:rsid w:val="00E746CF"/>
    <w:rsid w:val="00E87278"/>
    <w:rsid w:val="00E90E27"/>
    <w:rsid w:val="00EA0A7A"/>
    <w:rsid w:val="00EC5A1F"/>
    <w:rsid w:val="00F0454F"/>
    <w:rsid w:val="00F33A08"/>
    <w:rsid w:val="00F70004"/>
    <w:rsid w:val="00F7051D"/>
    <w:rsid w:val="00F73400"/>
    <w:rsid w:val="00F74E54"/>
    <w:rsid w:val="00F770D4"/>
    <w:rsid w:val="00F92BB1"/>
    <w:rsid w:val="00FA4598"/>
    <w:rsid w:val="00FA7EC2"/>
    <w:rsid w:val="00FB7395"/>
    <w:rsid w:val="00FD3D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D6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20"/>
    <w:pPr>
      <w:jc w:val="both"/>
    </w:pPr>
    <w:rPr>
      <w:color w:val="auto"/>
      <w:sz w:val="16"/>
      <w:szCs w:val="1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qFormat/>
    <w:rsid w:val="008F2B20"/>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8F2B20"/>
    <w:pPr>
      <w:spacing w:line="252" w:lineRule="auto"/>
      <w:jc w:val="center"/>
    </w:pPr>
    <w:rPr>
      <w:b/>
      <w:caps/>
      <w:sz w:val="24"/>
      <w:szCs w:val="16"/>
      <w:lang w:val="es-CO" w:eastAsia="es-ES_tradnl"/>
    </w:rPr>
  </w:style>
  <w:style w:type="character" w:customStyle="1" w:styleId="SinespaciadoCar">
    <w:name w:val="Sin espaciado Car"/>
    <w:aliases w:val="Encabezado1 Car"/>
    <w:link w:val="Sinespaciado"/>
    <w:uiPriority w:val="1"/>
    <w:rsid w:val="008F2B20"/>
    <w:rPr>
      <w:b/>
      <w:caps/>
      <w:sz w:val="24"/>
      <w:szCs w:val="16"/>
      <w:lang w:val="es-CO" w:eastAsia="es-ES_tradnl"/>
    </w:rPr>
  </w:style>
  <w:style w:type="character" w:customStyle="1" w:styleId="normaltextrun">
    <w:name w:val="normaltextrun"/>
    <w:rsid w:val="008F2B20"/>
  </w:style>
  <w:style w:type="paragraph" w:styleId="Encabezado">
    <w:name w:val="header"/>
    <w:basedOn w:val="Normal"/>
    <w:link w:val="EncabezadoCar"/>
    <w:uiPriority w:val="99"/>
    <w:unhideWhenUsed/>
    <w:rsid w:val="008F2B20"/>
    <w:pPr>
      <w:tabs>
        <w:tab w:val="center" w:pos="4252"/>
        <w:tab w:val="right" w:pos="8504"/>
      </w:tabs>
    </w:pPr>
  </w:style>
  <w:style w:type="character" w:customStyle="1" w:styleId="EncabezadoCar">
    <w:name w:val="Encabezado Car"/>
    <w:basedOn w:val="Fuentedeprrafopredeter"/>
    <w:link w:val="Encabezado"/>
    <w:uiPriority w:val="99"/>
    <w:rsid w:val="008F2B20"/>
    <w:rPr>
      <w:color w:val="auto"/>
      <w:sz w:val="16"/>
      <w:szCs w:val="16"/>
      <w:lang w:val="es-CO" w:eastAsia="es-ES_tradnl"/>
    </w:rPr>
  </w:style>
  <w:style w:type="paragraph" w:styleId="Piedepgina">
    <w:name w:val="footer"/>
    <w:basedOn w:val="Normal"/>
    <w:link w:val="PiedepginaCar"/>
    <w:uiPriority w:val="99"/>
    <w:unhideWhenUsed/>
    <w:rsid w:val="008F2B20"/>
    <w:pPr>
      <w:tabs>
        <w:tab w:val="center" w:pos="4252"/>
        <w:tab w:val="right" w:pos="8504"/>
      </w:tabs>
    </w:pPr>
  </w:style>
  <w:style w:type="character" w:customStyle="1" w:styleId="PiedepginaCar">
    <w:name w:val="Pie de página Car"/>
    <w:basedOn w:val="Fuentedeprrafopredeter"/>
    <w:link w:val="Piedepgina"/>
    <w:uiPriority w:val="99"/>
    <w:rsid w:val="008F2B20"/>
    <w:rPr>
      <w:color w:val="auto"/>
      <w:sz w:val="16"/>
      <w:szCs w:val="16"/>
      <w:lang w:val="es-CO"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1A7984"/>
    <w:rPr>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1A7984"/>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1A798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A7984"/>
    <w:rPr>
      <w:color w:val="000000"/>
      <w:sz w:val="20"/>
      <w:szCs w:val="20"/>
      <w:vertAlign w:val="superscript"/>
      <w:lang w:val="es-ES_tradnl" w:eastAsia="en-US"/>
    </w:rPr>
  </w:style>
  <w:style w:type="paragraph" w:customStyle="1" w:styleId="p1">
    <w:name w:val="p1"/>
    <w:basedOn w:val="Normal"/>
    <w:rsid w:val="00A10361"/>
    <w:pPr>
      <w:jc w:val="left"/>
    </w:pPr>
    <w:rPr>
      <w:sz w:val="18"/>
      <w:szCs w:val="18"/>
      <w:lang w:val="es-ES_tradnl"/>
    </w:rPr>
  </w:style>
  <w:style w:type="paragraph" w:customStyle="1" w:styleId="p2">
    <w:name w:val="p2"/>
    <w:basedOn w:val="Normal"/>
    <w:rsid w:val="00A10361"/>
    <w:pPr>
      <w:jc w:val="left"/>
    </w:pPr>
    <w:rPr>
      <w:sz w:val="17"/>
      <w:szCs w:val="17"/>
      <w:lang w:val="es-ES_tradnl"/>
    </w:rPr>
  </w:style>
  <w:style w:type="character" w:customStyle="1" w:styleId="apple-converted-space">
    <w:name w:val="apple-converted-space"/>
    <w:basedOn w:val="Fuentedeprrafopredeter"/>
    <w:rsid w:val="00A10361"/>
  </w:style>
  <w:style w:type="paragraph" w:styleId="Prrafodelista">
    <w:name w:val="List Paragraph"/>
    <w:basedOn w:val="Normal"/>
    <w:uiPriority w:val="34"/>
    <w:qFormat/>
    <w:rsid w:val="007D1794"/>
    <w:pPr>
      <w:ind w:left="720"/>
      <w:contextualSpacing/>
    </w:pPr>
  </w:style>
  <w:style w:type="character" w:styleId="Refdecomentario">
    <w:name w:val="annotation reference"/>
    <w:basedOn w:val="Fuentedeprrafopredeter"/>
    <w:uiPriority w:val="99"/>
    <w:semiHidden/>
    <w:unhideWhenUsed/>
    <w:rsid w:val="00CC6D4A"/>
    <w:rPr>
      <w:sz w:val="16"/>
      <w:szCs w:val="16"/>
    </w:rPr>
  </w:style>
  <w:style w:type="paragraph" w:styleId="Textocomentario">
    <w:name w:val="annotation text"/>
    <w:basedOn w:val="Normal"/>
    <w:link w:val="TextocomentarioCar"/>
    <w:uiPriority w:val="99"/>
    <w:semiHidden/>
    <w:unhideWhenUsed/>
    <w:rsid w:val="00CC6D4A"/>
    <w:rPr>
      <w:sz w:val="20"/>
      <w:szCs w:val="20"/>
    </w:rPr>
  </w:style>
  <w:style w:type="character" w:customStyle="1" w:styleId="TextocomentarioCar">
    <w:name w:val="Texto comentario Car"/>
    <w:basedOn w:val="Fuentedeprrafopredeter"/>
    <w:link w:val="Textocomentario"/>
    <w:uiPriority w:val="99"/>
    <w:semiHidden/>
    <w:rsid w:val="00CC6D4A"/>
    <w:rPr>
      <w:color w:val="auto"/>
      <w:lang w:val="es-CO" w:eastAsia="es-ES_tradnl"/>
    </w:rPr>
  </w:style>
  <w:style w:type="paragraph" w:styleId="Asuntodelcomentario">
    <w:name w:val="annotation subject"/>
    <w:basedOn w:val="Textocomentario"/>
    <w:next w:val="Textocomentario"/>
    <w:link w:val="AsuntodelcomentarioCar"/>
    <w:uiPriority w:val="99"/>
    <w:semiHidden/>
    <w:unhideWhenUsed/>
    <w:rsid w:val="00CC6D4A"/>
    <w:rPr>
      <w:b/>
      <w:bCs/>
    </w:rPr>
  </w:style>
  <w:style w:type="character" w:customStyle="1" w:styleId="AsuntodelcomentarioCar">
    <w:name w:val="Asunto del comentario Car"/>
    <w:basedOn w:val="TextocomentarioCar"/>
    <w:link w:val="Asuntodelcomentario"/>
    <w:uiPriority w:val="99"/>
    <w:semiHidden/>
    <w:rsid w:val="00CC6D4A"/>
    <w:rPr>
      <w:b/>
      <w:bCs/>
      <w:color w:val="auto"/>
      <w:lang w:val="es-CO" w:eastAsia="es-ES_tradnl"/>
    </w:rPr>
  </w:style>
  <w:style w:type="paragraph" w:styleId="Textodeglobo">
    <w:name w:val="Balloon Text"/>
    <w:basedOn w:val="Normal"/>
    <w:link w:val="TextodegloboCar"/>
    <w:uiPriority w:val="99"/>
    <w:semiHidden/>
    <w:unhideWhenUsed/>
    <w:rsid w:val="00CC6D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D4A"/>
    <w:rPr>
      <w:rFonts w:ascii="Segoe UI" w:hAnsi="Segoe UI" w:cs="Segoe UI"/>
      <w:color w:val="auto"/>
      <w:sz w:val="18"/>
      <w:szCs w:val="18"/>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6960">
      <w:bodyDiv w:val="1"/>
      <w:marLeft w:val="0"/>
      <w:marRight w:val="0"/>
      <w:marTop w:val="0"/>
      <w:marBottom w:val="0"/>
      <w:divBdr>
        <w:top w:val="none" w:sz="0" w:space="0" w:color="auto"/>
        <w:left w:val="none" w:sz="0" w:space="0" w:color="auto"/>
        <w:bottom w:val="none" w:sz="0" w:space="0" w:color="auto"/>
        <w:right w:val="none" w:sz="0" w:space="0" w:color="auto"/>
      </w:divBdr>
    </w:div>
    <w:div w:id="196281184">
      <w:bodyDiv w:val="1"/>
      <w:marLeft w:val="0"/>
      <w:marRight w:val="0"/>
      <w:marTop w:val="0"/>
      <w:marBottom w:val="0"/>
      <w:divBdr>
        <w:top w:val="none" w:sz="0" w:space="0" w:color="auto"/>
        <w:left w:val="none" w:sz="0" w:space="0" w:color="auto"/>
        <w:bottom w:val="none" w:sz="0" w:space="0" w:color="auto"/>
        <w:right w:val="none" w:sz="0" w:space="0" w:color="auto"/>
      </w:divBdr>
    </w:div>
    <w:div w:id="253631217">
      <w:bodyDiv w:val="1"/>
      <w:marLeft w:val="0"/>
      <w:marRight w:val="0"/>
      <w:marTop w:val="0"/>
      <w:marBottom w:val="0"/>
      <w:divBdr>
        <w:top w:val="none" w:sz="0" w:space="0" w:color="auto"/>
        <w:left w:val="none" w:sz="0" w:space="0" w:color="auto"/>
        <w:bottom w:val="none" w:sz="0" w:space="0" w:color="auto"/>
        <w:right w:val="none" w:sz="0" w:space="0" w:color="auto"/>
      </w:divBdr>
    </w:div>
    <w:div w:id="451704713">
      <w:bodyDiv w:val="1"/>
      <w:marLeft w:val="0"/>
      <w:marRight w:val="0"/>
      <w:marTop w:val="0"/>
      <w:marBottom w:val="0"/>
      <w:divBdr>
        <w:top w:val="none" w:sz="0" w:space="0" w:color="auto"/>
        <w:left w:val="none" w:sz="0" w:space="0" w:color="auto"/>
        <w:bottom w:val="none" w:sz="0" w:space="0" w:color="auto"/>
        <w:right w:val="none" w:sz="0" w:space="0" w:color="auto"/>
      </w:divBdr>
    </w:div>
    <w:div w:id="637536565">
      <w:bodyDiv w:val="1"/>
      <w:marLeft w:val="0"/>
      <w:marRight w:val="0"/>
      <w:marTop w:val="0"/>
      <w:marBottom w:val="0"/>
      <w:divBdr>
        <w:top w:val="none" w:sz="0" w:space="0" w:color="auto"/>
        <w:left w:val="none" w:sz="0" w:space="0" w:color="auto"/>
        <w:bottom w:val="none" w:sz="0" w:space="0" w:color="auto"/>
        <w:right w:val="none" w:sz="0" w:space="0" w:color="auto"/>
      </w:divBdr>
    </w:div>
    <w:div w:id="807208283">
      <w:bodyDiv w:val="1"/>
      <w:marLeft w:val="0"/>
      <w:marRight w:val="0"/>
      <w:marTop w:val="0"/>
      <w:marBottom w:val="0"/>
      <w:divBdr>
        <w:top w:val="none" w:sz="0" w:space="0" w:color="auto"/>
        <w:left w:val="none" w:sz="0" w:space="0" w:color="auto"/>
        <w:bottom w:val="none" w:sz="0" w:space="0" w:color="auto"/>
        <w:right w:val="none" w:sz="0" w:space="0" w:color="auto"/>
      </w:divBdr>
    </w:div>
    <w:div w:id="849222295">
      <w:bodyDiv w:val="1"/>
      <w:marLeft w:val="0"/>
      <w:marRight w:val="0"/>
      <w:marTop w:val="0"/>
      <w:marBottom w:val="0"/>
      <w:divBdr>
        <w:top w:val="none" w:sz="0" w:space="0" w:color="auto"/>
        <w:left w:val="none" w:sz="0" w:space="0" w:color="auto"/>
        <w:bottom w:val="none" w:sz="0" w:space="0" w:color="auto"/>
        <w:right w:val="none" w:sz="0" w:space="0" w:color="auto"/>
      </w:divBdr>
    </w:div>
    <w:div w:id="941036323">
      <w:bodyDiv w:val="1"/>
      <w:marLeft w:val="0"/>
      <w:marRight w:val="0"/>
      <w:marTop w:val="0"/>
      <w:marBottom w:val="0"/>
      <w:divBdr>
        <w:top w:val="none" w:sz="0" w:space="0" w:color="auto"/>
        <w:left w:val="none" w:sz="0" w:space="0" w:color="auto"/>
        <w:bottom w:val="none" w:sz="0" w:space="0" w:color="auto"/>
        <w:right w:val="none" w:sz="0" w:space="0" w:color="auto"/>
      </w:divBdr>
    </w:div>
    <w:div w:id="946892540">
      <w:bodyDiv w:val="1"/>
      <w:marLeft w:val="0"/>
      <w:marRight w:val="0"/>
      <w:marTop w:val="0"/>
      <w:marBottom w:val="0"/>
      <w:divBdr>
        <w:top w:val="none" w:sz="0" w:space="0" w:color="auto"/>
        <w:left w:val="none" w:sz="0" w:space="0" w:color="auto"/>
        <w:bottom w:val="none" w:sz="0" w:space="0" w:color="auto"/>
        <w:right w:val="none" w:sz="0" w:space="0" w:color="auto"/>
      </w:divBdr>
    </w:div>
    <w:div w:id="1016931785">
      <w:bodyDiv w:val="1"/>
      <w:marLeft w:val="0"/>
      <w:marRight w:val="0"/>
      <w:marTop w:val="0"/>
      <w:marBottom w:val="0"/>
      <w:divBdr>
        <w:top w:val="none" w:sz="0" w:space="0" w:color="auto"/>
        <w:left w:val="none" w:sz="0" w:space="0" w:color="auto"/>
        <w:bottom w:val="none" w:sz="0" w:space="0" w:color="auto"/>
        <w:right w:val="none" w:sz="0" w:space="0" w:color="auto"/>
      </w:divBdr>
    </w:div>
    <w:div w:id="1017199622">
      <w:bodyDiv w:val="1"/>
      <w:marLeft w:val="0"/>
      <w:marRight w:val="0"/>
      <w:marTop w:val="0"/>
      <w:marBottom w:val="0"/>
      <w:divBdr>
        <w:top w:val="none" w:sz="0" w:space="0" w:color="auto"/>
        <w:left w:val="none" w:sz="0" w:space="0" w:color="auto"/>
        <w:bottom w:val="none" w:sz="0" w:space="0" w:color="auto"/>
        <w:right w:val="none" w:sz="0" w:space="0" w:color="auto"/>
      </w:divBdr>
    </w:div>
    <w:div w:id="1127698444">
      <w:bodyDiv w:val="1"/>
      <w:marLeft w:val="0"/>
      <w:marRight w:val="0"/>
      <w:marTop w:val="0"/>
      <w:marBottom w:val="0"/>
      <w:divBdr>
        <w:top w:val="none" w:sz="0" w:space="0" w:color="auto"/>
        <w:left w:val="none" w:sz="0" w:space="0" w:color="auto"/>
        <w:bottom w:val="none" w:sz="0" w:space="0" w:color="auto"/>
        <w:right w:val="none" w:sz="0" w:space="0" w:color="auto"/>
      </w:divBdr>
    </w:div>
    <w:div w:id="1230770570">
      <w:bodyDiv w:val="1"/>
      <w:marLeft w:val="0"/>
      <w:marRight w:val="0"/>
      <w:marTop w:val="0"/>
      <w:marBottom w:val="0"/>
      <w:divBdr>
        <w:top w:val="none" w:sz="0" w:space="0" w:color="auto"/>
        <w:left w:val="none" w:sz="0" w:space="0" w:color="auto"/>
        <w:bottom w:val="none" w:sz="0" w:space="0" w:color="auto"/>
        <w:right w:val="none" w:sz="0" w:space="0" w:color="auto"/>
      </w:divBdr>
    </w:div>
    <w:div w:id="1280065951">
      <w:bodyDiv w:val="1"/>
      <w:marLeft w:val="0"/>
      <w:marRight w:val="0"/>
      <w:marTop w:val="0"/>
      <w:marBottom w:val="0"/>
      <w:divBdr>
        <w:top w:val="none" w:sz="0" w:space="0" w:color="auto"/>
        <w:left w:val="none" w:sz="0" w:space="0" w:color="auto"/>
        <w:bottom w:val="none" w:sz="0" w:space="0" w:color="auto"/>
        <w:right w:val="none" w:sz="0" w:space="0" w:color="auto"/>
      </w:divBdr>
    </w:div>
    <w:div w:id="1338539849">
      <w:bodyDiv w:val="1"/>
      <w:marLeft w:val="0"/>
      <w:marRight w:val="0"/>
      <w:marTop w:val="0"/>
      <w:marBottom w:val="0"/>
      <w:divBdr>
        <w:top w:val="none" w:sz="0" w:space="0" w:color="auto"/>
        <w:left w:val="none" w:sz="0" w:space="0" w:color="auto"/>
        <w:bottom w:val="none" w:sz="0" w:space="0" w:color="auto"/>
        <w:right w:val="none" w:sz="0" w:space="0" w:color="auto"/>
      </w:divBdr>
    </w:div>
    <w:div w:id="1385448533">
      <w:bodyDiv w:val="1"/>
      <w:marLeft w:val="0"/>
      <w:marRight w:val="0"/>
      <w:marTop w:val="0"/>
      <w:marBottom w:val="0"/>
      <w:divBdr>
        <w:top w:val="none" w:sz="0" w:space="0" w:color="auto"/>
        <w:left w:val="none" w:sz="0" w:space="0" w:color="auto"/>
        <w:bottom w:val="none" w:sz="0" w:space="0" w:color="auto"/>
        <w:right w:val="none" w:sz="0" w:space="0" w:color="auto"/>
      </w:divBdr>
    </w:div>
    <w:div w:id="1616987753">
      <w:bodyDiv w:val="1"/>
      <w:marLeft w:val="0"/>
      <w:marRight w:val="0"/>
      <w:marTop w:val="0"/>
      <w:marBottom w:val="0"/>
      <w:divBdr>
        <w:top w:val="none" w:sz="0" w:space="0" w:color="auto"/>
        <w:left w:val="none" w:sz="0" w:space="0" w:color="auto"/>
        <w:bottom w:val="none" w:sz="0" w:space="0" w:color="auto"/>
        <w:right w:val="none" w:sz="0" w:space="0" w:color="auto"/>
      </w:divBdr>
    </w:div>
    <w:div w:id="1750737337">
      <w:bodyDiv w:val="1"/>
      <w:marLeft w:val="0"/>
      <w:marRight w:val="0"/>
      <w:marTop w:val="0"/>
      <w:marBottom w:val="0"/>
      <w:divBdr>
        <w:top w:val="none" w:sz="0" w:space="0" w:color="auto"/>
        <w:left w:val="none" w:sz="0" w:space="0" w:color="auto"/>
        <w:bottom w:val="none" w:sz="0" w:space="0" w:color="auto"/>
        <w:right w:val="none" w:sz="0" w:space="0" w:color="auto"/>
      </w:divBdr>
    </w:div>
    <w:div w:id="1787000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AA7472-521A-4709-9B03-912EB1C0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2021-03-16T12:07:00Z</dcterms:created>
  <dcterms:modified xsi:type="dcterms:W3CDTF">2021-03-16T12:07:00Z</dcterms:modified>
</cp:coreProperties>
</file>