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E4B" w:rsidRPr="00986FFE" w:rsidRDefault="007F1E4B" w:rsidP="007F1E4B">
      <w:pPr>
        <w:jc w:val="center"/>
        <w:rPr>
          <w:spacing w:val="-2"/>
          <w:sz w:val="28"/>
          <w:szCs w:val="28"/>
          <w:lang w:val="es-ES_tradnl"/>
        </w:rPr>
      </w:pPr>
      <w:r w:rsidRPr="00986FFE">
        <w:rPr>
          <w:noProof/>
          <w:spacing w:val="-2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-133985</wp:posOffset>
            </wp:positionV>
            <wp:extent cx="1126490" cy="1049020"/>
            <wp:effectExtent l="0" t="0" r="0" b="0"/>
            <wp:wrapThrough wrapText="bothSides">
              <wp:wrapPolygon edited="0">
                <wp:start x="8036" y="392"/>
                <wp:lineTo x="5844" y="1961"/>
                <wp:lineTo x="1461" y="6276"/>
                <wp:lineTo x="1461" y="14906"/>
                <wp:lineTo x="6940" y="20005"/>
                <wp:lineTo x="8036" y="20789"/>
                <wp:lineTo x="13150" y="20789"/>
                <wp:lineTo x="14611" y="20005"/>
                <wp:lineTo x="19725" y="14906"/>
                <wp:lineTo x="20090" y="6276"/>
                <wp:lineTo x="15342" y="1961"/>
                <wp:lineTo x="13150" y="392"/>
                <wp:lineTo x="8036" y="392"/>
              </wp:wrapPolygon>
            </wp:wrapThrough>
            <wp:docPr id="1" name="Imagen 1" descr="ESCUDO diseñado FINAL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diseñado FINAL-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FE">
        <w:rPr>
          <w:spacing w:val="-2"/>
          <w:sz w:val="28"/>
          <w:szCs w:val="28"/>
          <w:lang w:val="es-ES_tradnl"/>
        </w:rPr>
        <w:t>CONSEJO DE ESTADO</w:t>
      </w:r>
    </w:p>
    <w:p w:rsidR="007F1E4B" w:rsidRPr="00986FFE" w:rsidRDefault="007F1E4B" w:rsidP="007F1E4B">
      <w:pPr>
        <w:jc w:val="center"/>
        <w:rPr>
          <w:spacing w:val="-2"/>
          <w:sz w:val="28"/>
          <w:szCs w:val="28"/>
        </w:rPr>
      </w:pPr>
      <w:r w:rsidRPr="00986FFE">
        <w:rPr>
          <w:spacing w:val="-2"/>
          <w:sz w:val="28"/>
          <w:szCs w:val="28"/>
        </w:rPr>
        <w:t>SALA DE LO CONTENCIOSO-ADMINISTRATIVO</w:t>
      </w:r>
    </w:p>
    <w:p w:rsidR="007F1E4B" w:rsidRPr="00986FFE" w:rsidRDefault="007F1E4B" w:rsidP="007F1E4B">
      <w:pPr>
        <w:jc w:val="center"/>
        <w:rPr>
          <w:spacing w:val="-2"/>
          <w:sz w:val="28"/>
          <w:szCs w:val="28"/>
        </w:rPr>
      </w:pPr>
      <w:r w:rsidRPr="00986FFE">
        <w:rPr>
          <w:spacing w:val="-2"/>
          <w:sz w:val="28"/>
          <w:szCs w:val="28"/>
        </w:rPr>
        <w:t xml:space="preserve">SECCIÓN SEGUNDA </w:t>
      </w:r>
    </w:p>
    <w:p w:rsidR="007F1E4B" w:rsidRPr="00986FFE" w:rsidRDefault="007F1E4B" w:rsidP="007F1E4B">
      <w:pPr>
        <w:jc w:val="center"/>
        <w:rPr>
          <w:spacing w:val="-2"/>
          <w:sz w:val="28"/>
          <w:szCs w:val="28"/>
        </w:rPr>
      </w:pPr>
      <w:r w:rsidRPr="00986FFE">
        <w:rPr>
          <w:spacing w:val="-2"/>
          <w:sz w:val="28"/>
          <w:szCs w:val="28"/>
        </w:rPr>
        <w:t>SUBSECCIÓN B</w:t>
      </w:r>
    </w:p>
    <w:p w:rsidR="007F1E4B" w:rsidRPr="00986FFE" w:rsidRDefault="007F1E4B" w:rsidP="007F1E4B">
      <w:pPr>
        <w:tabs>
          <w:tab w:val="left" w:pos="2031"/>
        </w:tabs>
        <w:spacing w:line="276" w:lineRule="auto"/>
        <w:rPr>
          <w:spacing w:val="-2"/>
          <w:sz w:val="28"/>
          <w:szCs w:val="28"/>
        </w:rPr>
      </w:pPr>
    </w:p>
    <w:p w:rsidR="007F1E4B" w:rsidRPr="00986FFE" w:rsidRDefault="007F1E4B" w:rsidP="007F1E4B">
      <w:pPr>
        <w:tabs>
          <w:tab w:val="left" w:pos="2031"/>
        </w:tabs>
        <w:spacing w:line="276" w:lineRule="auto"/>
        <w:rPr>
          <w:spacing w:val="-2"/>
          <w:sz w:val="28"/>
          <w:szCs w:val="28"/>
        </w:rPr>
      </w:pPr>
      <w:r w:rsidRPr="00986FFE">
        <w:rPr>
          <w:spacing w:val="-2"/>
          <w:sz w:val="28"/>
          <w:szCs w:val="28"/>
        </w:rPr>
        <w:t xml:space="preserve">Consejero sustanciador: Carmelo Perdomo </w:t>
      </w:r>
      <w:proofErr w:type="spellStart"/>
      <w:r w:rsidRPr="00986FFE">
        <w:rPr>
          <w:spacing w:val="-2"/>
          <w:sz w:val="28"/>
          <w:szCs w:val="28"/>
        </w:rPr>
        <w:t>Cuéter</w:t>
      </w:r>
      <w:proofErr w:type="spellEnd"/>
    </w:p>
    <w:p w:rsidR="007F1E4B" w:rsidRPr="00986FFE" w:rsidRDefault="007F1E4B" w:rsidP="007F1E4B"/>
    <w:p w:rsidR="007F1E4B" w:rsidRPr="00986FFE" w:rsidRDefault="007F1E4B" w:rsidP="007F1E4B">
      <w:pPr>
        <w:spacing w:line="276" w:lineRule="auto"/>
        <w:jc w:val="both"/>
        <w:rPr>
          <w:spacing w:val="-2"/>
          <w:sz w:val="28"/>
          <w:szCs w:val="28"/>
        </w:rPr>
      </w:pPr>
      <w:r w:rsidRPr="00986FFE">
        <w:rPr>
          <w:spacing w:val="-2"/>
          <w:sz w:val="28"/>
          <w:szCs w:val="28"/>
        </w:rPr>
        <w:t>Bogotá, D. C.,</w:t>
      </w:r>
      <w:r w:rsidR="001D0F19">
        <w:rPr>
          <w:spacing w:val="-2"/>
          <w:sz w:val="28"/>
          <w:szCs w:val="28"/>
        </w:rPr>
        <w:t xml:space="preserve"> dieciséis</w:t>
      </w:r>
      <w:r>
        <w:rPr>
          <w:spacing w:val="-2"/>
          <w:sz w:val="28"/>
          <w:szCs w:val="28"/>
        </w:rPr>
        <w:t xml:space="preserve"> </w:t>
      </w:r>
      <w:r w:rsidRPr="00986FFE">
        <w:rPr>
          <w:spacing w:val="-2"/>
          <w:sz w:val="28"/>
          <w:szCs w:val="28"/>
        </w:rPr>
        <w:t>(1</w:t>
      </w:r>
      <w:r w:rsidR="001D0F19">
        <w:rPr>
          <w:spacing w:val="-2"/>
          <w:sz w:val="28"/>
          <w:szCs w:val="28"/>
        </w:rPr>
        <w:t>6</w:t>
      </w:r>
      <w:r w:rsidRPr="00986FFE">
        <w:rPr>
          <w:spacing w:val="-2"/>
          <w:sz w:val="28"/>
          <w:szCs w:val="28"/>
        </w:rPr>
        <w:t xml:space="preserve">) de </w:t>
      </w:r>
      <w:r>
        <w:rPr>
          <w:spacing w:val="-2"/>
          <w:sz w:val="28"/>
          <w:szCs w:val="28"/>
        </w:rPr>
        <w:t>junio</w:t>
      </w:r>
      <w:r w:rsidR="00943F92">
        <w:rPr>
          <w:spacing w:val="-2"/>
          <w:sz w:val="28"/>
          <w:szCs w:val="28"/>
        </w:rPr>
        <w:t xml:space="preserve"> de</w:t>
      </w:r>
      <w:r w:rsidRPr="00986FFE">
        <w:rPr>
          <w:spacing w:val="-2"/>
          <w:sz w:val="28"/>
          <w:szCs w:val="28"/>
        </w:rPr>
        <w:t xml:space="preserve"> dos mil veintitrés (2023)</w:t>
      </w:r>
    </w:p>
    <w:p w:rsidR="007F1E4B" w:rsidRPr="00986FFE" w:rsidRDefault="007F1E4B" w:rsidP="007F1E4B">
      <w:pPr>
        <w:jc w:val="both"/>
        <w:rPr>
          <w:spacing w:val="-2"/>
          <w:sz w:val="28"/>
          <w:szCs w:val="28"/>
        </w:rPr>
      </w:pP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1668"/>
        <w:gridCol w:w="236"/>
        <w:gridCol w:w="7022"/>
      </w:tblGrid>
      <w:tr w:rsidR="007F1E4B" w:rsidRPr="00986FFE" w:rsidTr="009C06BE">
        <w:tc>
          <w:tcPr>
            <w:tcW w:w="1668" w:type="dxa"/>
            <w:shd w:val="clear" w:color="auto" w:fill="auto"/>
          </w:tcPr>
          <w:p w:rsidR="007F1E4B" w:rsidRPr="00986FFE" w:rsidRDefault="007F1E4B" w:rsidP="009C06BE">
            <w:pPr>
              <w:widowControl w:val="0"/>
              <w:ind w:right="-36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Acción</w:t>
            </w:r>
          </w:p>
        </w:tc>
        <w:tc>
          <w:tcPr>
            <w:tcW w:w="236" w:type="dxa"/>
          </w:tcPr>
          <w:p w:rsidR="007F1E4B" w:rsidRPr="00986FFE" w:rsidRDefault="007F1E4B" w:rsidP="009C06BE">
            <w:pPr>
              <w:widowControl w:val="0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:</w:t>
            </w:r>
          </w:p>
        </w:tc>
        <w:tc>
          <w:tcPr>
            <w:tcW w:w="7022" w:type="dxa"/>
            <w:shd w:val="clear" w:color="auto" w:fill="auto"/>
          </w:tcPr>
          <w:p w:rsidR="007F1E4B" w:rsidRPr="00986FFE" w:rsidRDefault="007F1E4B" w:rsidP="009C06BE">
            <w:pPr>
              <w:widowControl w:val="0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Tutela</w:t>
            </w:r>
          </w:p>
        </w:tc>
      </w:tr>
      <w:tr w:rsidR="007F1E4B" w:rsidRPr="00986FFE" w:rsidTr="009C06BE">
        <w:tc>
          <w:tcPr>
            <w:tcW w:w="1668" w:type="dxa"/>
            <w:shd w:val="clear" w:color="auto" w:fill="auto"/>
          </w:tcPr>
          <w:p w:rsidR="007F1E4B" w:rsidRPr="00986FFE" w:rsidRDefault="007F1E4B" w:rsidP="009C06BE">
            <w:pPr>
              <w:widowControl w:val="0"/>
              <w:ind w:right="-36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Expediente</w:t>
            </w:r>
          </w:p>
        </w:tc>
        <w:tc>
          <w:tcPr>
            <w:tcW w:w="236" w:type="dxa"/>
          </w:tcPr>
          <w:p w:rsidR="007F1E4B" w:rsidRPr="00986FFE" w:rsidRDefault="007F1E4B" w:rsidP="009C06BE">
            <w:pPr>
              <w:widowControl w:val="0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:</w:t>
            </w:r>
          </w:p>
        </w:tc>
        <w:tc>
          <w:tcPr>
            <w:tcW w:w="7022" w:type="dxa"/>
            <w:shd w:val="clear" w:color="auto" w:fill="auto"/>
          </w:tcPr>
          <w:p w:rsidR="007F1E4B" w:rsidRPr="00986FFE" w:rsidRDefault="007F1E4B" w:rsidP="007F1E4B">
            <w:pPr>
              <w:widowControl w:val="0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11001-03-15-000-2023-0</w:t>
            </w:r>
            <w:r>
              <w:rPr>
                <w:rFonts w:eastAsia="Arial Unicode MS"/>
                <w:bCs/>
                <w:spacing w:val="-2"/>
                <w:sz w:val="28"/>
                <w:szCs w:val="28"/>
              </w:rPr>
              <w:t>3134</w:t>
            </w: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-00</w:t>
            </w:r>
          </w:p>
        </w:tc>
      </w:tr>
      <w:tr w:rsidR="007F1E4B" w:rsidRPr="00986FFE" w:rsidTr="009C06BE">
        <w:tc>
          <w:tcPr>
            <w:tcW w:w="1668" w:type="dxa"/>
            <w:shd w:val="clear" w:color="auto" w:fill="auto"/>
          </w:tcPr>
          <w:p w:rsidR="007F1E4B" w:rsidRPr="00986FFE" w:rsidRDefault="007F1E4B" w:rsidP="009C06BE">
            <w:pPr>
              <w:widowControl w:val="0"/>
              <w:ind w:right="-36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Actora</w:t>
            </w:r>
          </w:p>
        </w:tc>
        <w:tc>
          <w:tcPr>
            <w:tcW w:w="236" w:type="dxa"/>
          </w:tcPr>
          <w:p w:rsidR="007F1E4B" w:rsidRPr="00986FFE" w:rsidRDefault="007F1E4B" w:rsidP="009C06BE">
            <w:pPr>
              <w:widowControl w:val="0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:</w:t>
            </w:r>
          </w:p>
        </w:tc>
        <w:tc>
          <w:tcPr>
            <w:tcW w:w="7022" w:type="dxa"/>
            <w:shd w:val="clear" w:color="auto" w:fill="auto"/>
          </w:tcPr>
          <w:p w:rsidR="007F1E4B" w:rsidRPr="00986FFE" w:rsidRDefault="007F1E4B" w:rsidP="009C06BE">
            <w:pPr>
              <w:widowControl w:val="0"/>
              <w:jc w:val="both"/>
              <w:rPr>
                <w:rFonts w:eastAsia="Arial Unicode MS"/>
                <w:b/>
                <w:bCs/>
                <w:spacing w:val="-2"/>
                <w:sz w:val="28"/>
                <w:szCs w:val="28"/>
              </w:rPr>
            </w:pPr>
            <w:r w:rsidRPr="007F1E4B">
              <w:rPr>
                <w:rFonts w:eastAsia="Arial Unicode MS"/>
                <w:b/>
                <w:bCs/>
                <w:spacing w:val="-2"/>
                <w:sz w:val="28"/>
                <w:szCs w:val="28"/>
              </w:rPr>
              <w:t xml:space="preserve">Martha Cecilia Luna </w:t>
            </w:r>
            <w:proofErr w:type="spellStart"/>
            <w:r w:rsidRPr="007F1E4B">
              <w:rPr>
                <w:rFonts w:eastAsia="Arial Unicode MS"/>
                <w:b/>
                <w:bCs/>
                <w:spacing w:val="-2"/>
                <w:sz w:val="28"/>
                <w:szCs w:val="28"/>
              </w:rPr>
              <w:t>Alpala</w:t>
            </w:r>
            <w:proofErr w:type="spellEnd"/>
          </w:p>
        </w:tc>
      </w:tr>
      <w:tr w:rsidR="007F1E4B" w:rsidRPr="00986FFE" w:rsidTr="009C06BE">
        <w:tc>
          <w:tcPr>
            <w:tcW w:w="1668" w:type="dxa"/>
            <w:shd w:val="clear" w:color="auto" w:fill="auto"/>
          </w:tcPr>
          <w:p w:rsidR="007F1E4B" w:rsidRPr="00986FFE" w:rsidRDefault="007F1E4B" w:rsidP="009C06BE">
            <w:pPr>
              <w:ind w:right="-36"/>
              <w:rPr>
                <w:spacing w:val="-2"/>
                <w:sz w:val="28"/>
                <w:szCs w:val="28"/>
              </w:rPr>
            </w:pPr>
            <w:r w:rsidRPr="00986FFE">
              <w:rPr>
                <w:spacing w:val="-2"/>
                <w:sz w:val="28"/>
                <w:szCs w:val="28"/>
              </w:rPr>
              <w:t>Demandad</w:t>
            </w:r>
            <w:r w:rsidR="00943F92">
              <w:rPr>
                <w:spacing w:val="-2"/>
                <w:sz w:val="28"/>
                <w:szCs w:val="28"/>
              </w:rPr>
              <w:t>a</w:t>
            </w:r>
          </w:p>
        </w:tc>
        <w:tc>
          <w:tcPr>
            <w:tcW w:w="236" w:type="dxa"/>
          </w:tcPr>
          <w:p w:rsidR="007F1E4B" w:rsidRPr="00986FFE" w:rsidRDefault="007F1E4B" w:rsidP="009C06BE">
            <w:pPr>
              <w:widowControl w:val="0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:</w:t>
            </w:r>
          </w:p>
        </w:tc>
        <w:tc>
          <w:tcPr>
            <w:tcW w:w="7022" w:type="dxa"/>
            <w:shd w:val="clear" w:color="auto" w:fill="auto"/>
          </w:tcPr>
          <w:p w:rsidR="007F1E4B" w:rsidRPr="00986FFE" w:rsidRDefault="00A56D5B" w:rsidP="00A56D5B">
            <w:pPr>
              <w:widowControl w:val="0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>
              <w:rPr>
                <w:rFonts w:eastAsia="Arial Unicode MS"/>
                <w:iCs/>
                <w:color w:val="000000"/>
                <w:spacing w:val="-2"/>
                <w:sz w:val="28"/>
                <w:szCs w:val="28"/>
              </w:rPr>
              <w:t>D</w:t>
            </w:r>
            <w:r w:rsidR="007F1E4B" w:rsidRPr="00986FFE">
              <w:rPr>
                <w:rFonts w:eastAsia="Arial Unicode MS"/>
                <w:iCs/>
                <w:color w:val="000000"/>
                <w:spacing w:val="-2"/>
                <w:sz w:val="28"/>
                <w:szCs w:val="28"/>
              </w:rPr>
              <w:t>irectora de la unidad de administración de la carrera judicial de</w:t>
            </w:r>
            <w:r>
              <w:rPr>
                <w:rFonts w:eastAsia="Arial Unicode MS"/>
                <w:iCs/>
                <w:color w:val="000000"/>
                <w:spacing w:val="-2"/>
                <w:sz w:val="28"/>
                <w:szCs w:val="28"/>
              </w:rPr>
              <w:t>l Consejo Superior de la Judicatura</w:t>
            </w:r>
            <w:r w:rsidR="007F1E4B" w:rsidRPr="00986FFE">
              <w:rPr>
                <w:rFonts w:eastAsia="Arial Unicode MS"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</w:tr>
      <w:tr w:rsidR="007F1E4B" w:rsidRPr="00986FFE" w:rsidTr="009C06BE">
        <w:trPr>
          <w:trHeight w:val="183"/>
        </w:trPr>
        <w:tc>
          <w:tcPr>
            <w:tcW w:w="1668" w:type="dxa"/>
            <w:shd w:val="clear" w:color="auto" w:fill="auto"/>
          </w:tcPr>
          <w:p w:rsidR="007F1E4B" w:rsidRPr="00986FFE" w:rsidRDefault="007F1E4B" w:rsidP="009C06BE">
            <w:pPr>
              <w:ind w:right="-36"/>
              <w:rPr>
                <w:spacing w:val="-2"/>
                <w:sz w:val="28"/>
                <w:szCs w:val="28"/>
              </w:rPr>
            </w:pPr>
            <w:r w:rsidRPr="00986FFE">
              <w:rPr>
                <w:spacing w:val="-2"/>
                <w:sz w:val="28"/>
                <w:szCs w:val="28"/>
              </w:rPr>
              <w:t>Actuación</w:t>
            </w:r>
          </w:p>
        </w:tc>
        <w:tc>
          <w:tcPr>
            <w:tcW w:w="236" w:type="dxa"/>
          </w:tcPr>
          <w:p w:rsidR="007F1E4B" w:rsidRPr="00986FFE" w:rsidRDefault="007F1E4B" w:rsidP="009C06BE">
            <w:pPr>
              <w:widowControl w:val="0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 w:rsidRPr="00986FFE">
              <w:rPr>
                <w:rFonts w:eastAsia="Arial Unicode MS"/>
                <w:bCs/>
                <w:spacing w:val="-2"/>
                <w:sz w:val="28"/>
                <w:szCs w:val="28"/>
              </w:rPr>
              <w:t>:</w:t>
            </w:r>
          </w:p>
        </w:tc>
        <w:tc>
          <w:tcPr>
            <w:tcW w:w="7022" w:type="dxa"/>
            <w:shd w:val="clear" w:color="auto" w:fill="auto"/>
          </w:tcPr>
          <w:p w:rsidR="007F1E4B" w:rsidRPr="00986FFE" w:rsidRDefault="007F1E4B" w:rsidP="009C06BE">
            <w:pPr>
              <w:widowControl w:val="0"/>
              <w:jc w:val="both"/>
              <w:rPr>
                <w:rFonts w:eastAsia="Arial Unicode MS"/>
                <w:bCs/>
                <w:spacing w:val="-2"/>
                <w:sz w:val="28"/>
                <w:szCs w:val="28"/>
              </w:rPr>
            </w:pPr>
            <w:r>
              <w:rPr>
                <w:rFonts w:eastAsia="Arial Unicode MS"/>
                <w:bCs/>
                <w:spacing w:val="-2"/>
                <w:sz w:val="28"/>
                <w:szCs w:val="28"/>
              </w:rPr>
              <w:t>Admite tutela</w:t>
            </w:r>
          </w:p>
        </w:tc>
      </w:tr>
    </w:tbl>
    <w:p w:rsidR="007F1E4B" w:rsidRPr="00986FFE" w:rsidRDefault="007F1E4B" w:rsidP="007F1E4B">
      <w:pPr>
        <w:spacing w:line="360" w:lineRule="auto"/>
      </w:pPr>
    </w:p>
    <w:p w:rsidR="007F1E4B" w:rsidRDefault="007F1E4B" w:rsidP="007F1E4B">
      <w:pPr>
        <w:tabs>
          <w:tab w:val="left" w:pos="-720"/>
        </w:tabs>
        <w:suppressAutoHyphens/>
        <w:spacing w:line="276" w:lineRule="auto"/>
        <w:jc w:val="both"/>
        <w:rPr>
          <w:sz w:val="28"/>
          <w:szCs w:val="28"/>
        </w:rPr>
      </w:pPr>
      <w:r w:rsidRPr="001C5E29">
        <w:rPr>
          <w:iCs/>
          <w:sz w:val="28"/>
          <w:szCs w:val="28"/>
          <w:lang w:val="es-ES_tradnl"/>
        </w:rPr>
        <w:t xml:space="preserve">Mediante la acción de la </w:t>
      </w:r>
      <w:r w:rsidRPr="00675714">
        <w:rPr>
          <w:iCs/>
          <w:sz w:val="28"/>
          <w:szCs w:val="28"/>
          <w:lang w:val="es-ES_tradnl"/>
        </w:rPr>
        <w:t xml:space="preserve">referencia, </w:t>
      </w:r>
      <w:r>
        <w:rPr>
          <w:iCs/>
          <w:sz w:val="28"/>
          <w:szCs w:val="28"/>
          <w:lang w:val="es-ES_tradnl"/>
        </w:rPr>
        <w:t xml:space="preserve">la señora </w:t>
      </w:r>
      <w:r w:rsidRPr="007F1E4B">
        <w:rPr>
          <w:iCs/>
          <w:sz w:val="28"/>
          <w:szCs w:val="28"/>
          <w:lang w:val="es-ES_tradnl"/>
        </w:rPr>
        <w:t xml:space="preserve">Martha Cecilia Luna </w:t>
      </w:r>
      <w:proofErr w:type="spellStart"/>
      <w:r w:rsidRPr="007F1E4B">
        <w:rPr>
          <w:iCs/>
          <w:sz w:val="28"/>
          <w:szCs w:val="28"/>
          <w:lang w:val="es-ES_tradnl"/>
        </w:rPr>
        <w:t>Alpala</w:t>
      </w:r>
      <w:proofErr w:type="spellEnd"/>
      <w:r>
        <w:rPr>
          <w:bCs/>
          <w:sz w:val="28"/>
          <w:szCs w:val="28"/>
          <w:lang w:val="es-MX"/>
        </w:rPr>
        <w:t xml:space="preserve">, quien actúa en nombre propio, </w:t>
      </w:r>
      <w:r w:rsidRPr="001C5E29">
        <w:rPr>
          <w:iCs/>
          <w:sz w:val="28"/>
          <w:szCs w:val="28"/>
          <w:lang w:val="es-ES_tradnl"/>
        </w:rPr>
        <w:t xml:space="preserve">demanda </w:t>
      </w:r>
      <w:r w:rsidRPr="001C5E29">
        <w:rPr>
          <w:sz w:val="28"/>
          <w:szCs w:val="28"/>
        </w:rPr>
        <w:t>el amparo de su</w:t>
      </w:r>
      <w:r>
        <w:rPr>
          <w:sz w:val="28"/>
          <w:szCs w:val="28"/>
        </w:rPr>
        <w:t>s</w:t>
      </w:r>
      <w:r w:rsidRPr="001C5E29">
        <w:rPr>
          <w:sz w:val="28"/>
          <w:szCs w:val="28"/>
        </w:rPr>
        <w:t xml:space="preserve"> derecho</w:t>
      </w:r>
      <w:r>
        <w:rPr>
          <w:sz w:val="28"/>
          <w:szCs w:val="28"/>
        </w:rPr>
        <w:t>s</w:t>
      </w:r>
      <w:r w:rsidRPr="001C5E29">
        <w:rPr>
          <w:sz w:val="28"/>
          <w:szCs w:val="28"/>
        </w:rPr>
        <w:t xml:space="preserve"> constitucional</w:t>
      </w:r>
      <w:r>
        <w:rPr>
          <w:sz w:val="28"/>
          <w:szCs w:val="28"/>
        </w:rPr>
        <w:t>es</w:t>
      </w:r>
      <w:r w:rsidRPr="001C5E29">
        <w:rPr>
          <w:sz w:val="28"/>
          <w:szCs w:val="28"/>
        </w:rPr>
        <w:t xml:space="preserve"> fundamental</w:t>
      </w:r>
      <w:r>
        <w:rPr>
          <w:sz w:val="28"/>
          <w:szCs w:val="28"/>
        </w:rPr>
        <w:t xml:space="preserve">es </w:t>
      </w:r>
      <w:r w:rsidRPr="00986FFE">
        <w:rPr>
          <w:spacing w:val="-2"/>
          <w:sz w:val="28"/>
          <w:szCs w:val="28"/>
        </w:rPr>
        <w:t xml:space="preserve">de </w:t>
      </w:r>
      <w:r w:rsidRPr="007F1E4B">
        <w:rPr>
          <w:spacing w:val="-2"/>
          <w:sz w:val="28"/>
          <w:szCs w:val="28"/>
        </w:rPr>
        <w:t>petición, debido proceso y acceso a cargos</w:t>
      </w:r>
      <w:r>
        <w:rPr>
          <w:spacing w:val="-2"/>
          <w:sz w:val="28"/>
          <w:szCs w:val="28"/>
        </w:rPr>
        <w:t xml:space="preserve"> </w:t>
      </w:r>
      <w:r w:rsidRPr="00986FFE">
        <w:rPr>
          <w:spacing w:val="-2"/>
          <w:sz w:val="28"/>
          <w:szCs w:val="28"/>
        </w:rPr>
        <w:t xml:space="preserve">públicos, presuntamente quebrantados por </w:t>
      </w:r>
      <w:r w:rsidR="00A56D5B">
        <w:rPr>
          <w:spacing w:val="-2"/>
          <w:sz w:val="28"/>
          <w:szCs w:val="28"/>
        </w:rPr>
        <w:t xml:space="preserve">la señora </w:t>
      </w:r>
      <w:r w:rsidRPr="00986FFE">
        <w:rPr>
          <w:rFonts w:eastAsia="Arial Unicode MS"/>
          <w:iCs/>
          <w:color w:val="000000"/>
          <w:spacing w:val="-2"/>
          <w:sz w:val="28"/>
          <w:szCs w:val="28"/>
        </w:rPr>
        <w:t>directora de la unidad de administración de la carrera judicial de</w:t>
      </w:r>
      <w:r w:rsidR="00A56D5B">
        <w:rPr>
          <w:rFonts w:eastAsia="Arial Unicode MS"/>
          <w:iCs/>
          <w:color w:val="000000"/>
          <w:spacing w:val="-2"/>
          <w:sz w:val="28"/>
          <w:szCs w:val="28"/>
        </w:rPr>
        <w:t>l Consejo Superior de la Judicatura</w:t>
      </w:r>
      <w:r w:rsidRPr="00986FFE">
        <w:rPr>
          <w:rFonts w:eastAsia="Arial Unicode MS"/>
          <w:iCs/>
          <w:color w:val="000000"/>
          <w:spacing w:val="-2"/>
          <w:sz w:val="28"/>
          <w:szCs w:val="28"/>
        </w:rPr>
        <w:t>.</w:t>
      </w:r>
    </w:p>
    <w:p w:rsidR="007F1E4B" w:rsidRPr="001C5E29" w:rsidRDefault="007F1E4B" w:rsidP="007F1E4B">
      <w:pPr>
        <w:jc w:val="both"/>
      </w:pPr>
    </w:p>
    <w:p w:rsidR="007F1E4B" w:rsidRPr="001C5E29" w:rsidRDefault="007F1E4B" w:rsidP="007F1E4B">
      <w:pPr>
        <w:pStyle w:val="Textoindependiente"/>
        <w:widowControl w:val="0"/>
        <w:spacing w:line="276" w:lineRule="auto"/>
        <w:jc w:val="both"/>
        <w:rPr>
          <w:sz w:val="28"/>
          <w:szCs w:val="28"/>
        </w:rPr>
      </w:pPr>
      <w:r w:rsidRPr="001C5E29">
        <w:rPr>
          <w:sz w:val="28"/>
          <w:szCs w:val="28"/>
        </w:rPr>
        <w:t>Comoquiera que la presente acción alcanza a satisfacer los requisitos básicos previstos en el artículo 14 del Decreto ley 2591 de 1991, se procederá a su admisión y se ordenará notificar esta decisión a las partes por el medio más expedito y eficaz.</w:t>
      </w:r>
    </w:p>
    <w:p w:rsidR="007F1E4B" w:rsidRDefault="007F1E4B" w:rsidP="007F1E4B"/>
    <w:p w:rsidR="007F1E4B" w:rsidRDefault="007F1E4B" w:rsidP="007F1E4B">
      <w:pPr>
        <w:widowControl w:val="0"/>
        <w:spacing w:line="276" w:lineRule="auto"/>
        <w:jc w:val="both"/>
        <w:rPr>
          <w:sz w:val="28"/>
          <w:szCs w:val="28"/>
        </w:rPr>
      </w:pPr>
      <w:r w:rsidRPr="001C5E29">
        <w:rPr>
          <w:sz w:val="28"/>
          <w:szCs w:val="28"/>
        </w:rPr>
        <w:t xml:space="preserve">Por tanto, se requerirá de la autoridad accionada rendir el informe necesario para el esclarecimiento de los hechos narrados por </w:t>
      </w:r>
      <w:r>
        <w:rPr>
          <w:sz w:val="28"/>
          <w:szCs w:val="28"/>
        </w:rPr>
        <w:t>la</w:t>
      </w:r>
      <w:r w:rsidRPr="001C5E29">
        <w:rPr>
          <w:sz w:val="28"/>
          <w:szCs w:val="28"/>
        </w:rPr>
        <w:t xml:space="preserve"> tutelante y allegar la documentación que repose en sus archivos relacionada con estos.</w:t>
      </w:r>
    </w:p>
    <w:p w:rsidR="007F1E4B" w:rsidRDefault="007F1E4B" w:rsidP="007F1E4B">
      <w:pPr>
        <w:widowControl w:val="0"/>
        <w:spacing w:line="276" w:lineRule="auto"/>
        <w:jc w:val="both"/>
        <w:rPr>
          <w:sz w:val="28"/>
          <w:szCs w:val="28"/>
        </w:rPr>
      </w:pPr>
    </w:p>
    <w:p w:rsidR="007F1E4B" w:rsidRPr="001C5E29" w:rsidRDefault="007F1E4B" w:rsidP="007F1E4B">
      <w:pPr>
        <w:tabs>
          <w:tab w:val="left" w:pos="1380"/>
        </w:tabs>
        <w:jc w:val="both"/>
        <w:rPr>
          <w:sz w:val="28"/>
          <w:szCs w:val="28"/>
        </w:rPr>
      </w:pPr>
      <w:r w:rsidRPr="001C5E29">
        <w:rPr>
          <w:sz w:val="28"/>
          <w:szCs w:val="28"/>
        </w:rPr>
        <w:t xml:space="preserve">En consecuencia, se </w:t>
      </w:r>
    </w:p>
    <w:p w:rsidR="007F1E4B" w:rsidRPr="001C5E29" w:rsidRDefault="007F1E4B" w:rsidP="007F1E4B"/>
    <w:p w:rsidR="007F1E4B" w:rsidRPr="001C5E29" w:rsidRDefault="007F1E4B" w:rsidP="007F1E4B">
      <w:pPr>
        <w:tabs>
          <w:tab w:val="left" w:pos="1380"/>
        </w:tabs>
        <w:jc w:val="center"/>
        <w:rPr>
          <w:sz w:val="28"/>
          <w:szCs w:val="28"/>
        </w:rPr>
      </w:pPr>
      <w:r w:rsidRPr="001C5E29">
        <w:rPr>
          <w:sz w:val="28"/>
          <w:szCs w:val="28"/>
        </w:rPr>
        <w:t>DISPONE:</w:t>
      </w:r>
    </w:p>
    <w:p w:rsidR="007F1E4B" w:rsidRPr="001C5E29" w:rsidRDefault="007F1E4B" w:rsidP="007F1E4B">
      <w:pPr>
        <w:spacing w:line="276" w:lineRule="auto"/>
      </w:pPr>
    </w:p>
    <w:p w:rsidR="007F1E4B" w:rsidRDefault="007F1E4B" w:rsidP="00270AD6">
      <w:pPr>
        <w:tabs>
          <w:tab w:val="left" w:pos="-720"/>
        </w:tabs>
        <w:suppressAutoHyphens/>
        <w:spacing w:line="276" w:lineRule="auto"/>
        <w:jc w:val="both"/>
        <w:rPr>
          <w:sz w:val="28"/>
          <w:szCs w:val="28"/>
        </w:rPr>
      </w:pPr>
      <w:r w:rsidRPr="001C5E29">
        <w:rPr>
          <w:sz w:val="28"/>
          <w:szCs w:val="28"/>
        </w:rPr>
        <w:t xml:space="preserve">1º. </w:t>
      </w:r>
      <w:proofErr w:type="spellStart"/>
      <w:r w:rsidRPr="001C5E29">
        <w:rPr>
          <w:sz w:val="28"/>
          <w:szCs w:val="28"/>
        </w:rPr>
        <w:t>Admítese</w:t>
      </w:r>
      <w:proofErr w:type="spellEnd"/>
      <w:r w:rsidRPr="001C5E29">
        <w:rPr>
          <w:sz w:val="28"/>
          <w:szCs w:val="28"/>
        </w:rPr>
        <w:t xml:space="preserve"> la acción de tutela instaurada por</w:t>
      </w:r>
      <w:r>
        <w:rPr>
          <w:sz w:val="28"/>
          <w:szCs w:val="28"/>
        </w:rPr>
        <w:t xml:space="preserve"> la señora </w:t>
      </w:r>
      <w:r w:rsidR="00270AD6" w:rsidRPr="007F1E4B">
        <w:rPr>
          <w:iCs/>
          <w:sz w:val="28"/>
          <w:szCs w:val="28"/>
          <w:lang w:val="es-ES_tradnl"/>
        </w:rPr>
        <w:t xml:space="preserve">Martha Cecilia Luna </w:t>
      </w:r>
      <w:proofErr w:type="spellStart"/>
      <w:r w:rsidR="00270AD6" w:rsidRPr="007F1E4B">
        <w:rPr>
          <w:iCs/>
          <w:sz w:val="28"/>
          <w:szCs w:val="28"/>
          <w:lang w:val="es-ES_tradnl"/>
        </w:rPr>
        <w:t>Alpala</w:t>
      </w:r>
      <w:proofErr w:type="spellEnd"/>
      <w:r>
        <w:rPr>
          <w:iCs/>
          <w:sz w:val="28"/>
          <w:szCs w:val="28"/>
          <w:lang w:val="es-ES_tradnl"/>
        </w:rPr>
        <w:t xml:space="preserve"> </w:t>
      </w:r>
      <w:r>
        <w:rPr>
          <w:bCs/>
          <w:sz w:val="28"/>
          <w:szCs w:val="28"/>
          <w:lang w:val="es-MX"/>
        </w:rPr>
        <w:t xml:space="preserve">contra </w:t>
      </w:r>
      <w:r w:rsidRPr="001C5E29">
        <w:rPr>
          <w:sz w:val="28"/>
          <w:szCs w:val="28"/>
        </w:rPr>
        <w:t>l</w:t>
      </w:r>
      <w:r w:rsidR="00A56D5B">
        <w:rPr>
          <w:sz w:val="28"/>
          <w:szCs w:val="28"/>
        </w:rPr>
        <w:t xml:space="preserve">a señora </w:t>
      </w:r>
      <w:r w:rsidRPr="00986FFE">
        <w:rPr>
          <w:rFonts w:eastAsia="Arial Unicode MS"/>
          <w:iCs/>
          <w:color w:val="000000"/>
          <w:spacing w:val="-2"/>
          <w:sz w:val="28"/>
          <w:szCs w:val="28"/>
        </w:rPr>
        <w:t>directora de la unidad de administración de la carrera judicial de</w:t>
      </w:r>
      <w:r w:rsidR="00A56D5B">
        <w:rPr>
          <w:rFonts w:eastAsia="Arial Unicode MS"/>
          <w:iCs/>
          <w:color w:val="000000"/>
          <w:spacing w:val="-2"/>
          <w:sz w:val="28"/>
          <w:szCs w:val="28"/>
        </w:rPr>
        <w:t>l Consejo Superior de la Judicatura</w:t>
      </w:r>
      <w:r w:rsidRPr="00986FFE">
        <w:rPr>
          <w:rFonts w:eastAsia="Arial Unicode MS"/>
          <w:iCs/>
          <w:color w:val="000000"/>
          <w:spacing w:val="-2"/>
          <w:sz w:val="28"/>
          <w:szCs w:val="28"/>
        </w:rPr>
        <w:t>.</w:t>
      </w:r>
    </w:p>
    <w:p w:rsidR="007F1E4B" w:rsidRPr="001C5E29" w:rsidRDefault="007F1E4B" w:rsidP="00270AD6">
      <w:pPr>
        <w:jc w:val="both"/>
      </w:pPr>
    </w:p>
    <w:p w:rsidR="007F1E4B" w:rsidRPr="001C5E29" w:rsidRDefault="007F1E4B" w:rsidP="00270AD6">
      <w:pPr>
        <w:tabs>
          <w:tab w:val="left" w:pos="1380"/>
        </w:tabs>
        <w:spacing w:line="276" w:lineRule="auto"/>
        <w:jc w:val="both"/>
        <w:rPr>
          <w:iCs/>
          <w:sz w:val="28"/>
          <w:szCs w:val="28"/>
        </w:rPr>
      </w:pPr>
      <w:r w:rsidRPr="001C5E29">
        <w:rPr>
          <w:sz w:val="28"/>
          <w:szCs w:val="28"/>
        </w:rPr>
        <w:t xml:space="preserve">2º. Por secretaría general, a través del medio más eficaz, </w:t>
      </w:r>
      <w:r w:rsidRPr="001C5E29">
        <w:rPr>
          <w:iCs/>
          <w:sz w:val="28"/>
          <w:szCs w:val="28"/>
        </w:rPr>
        <w:t>notifíquese la decisión adoptada mediante este proveído a la autoridad demandada, para que en el término de dos (2) días se pronuncie acerca de la presente acción.</w:t>
      </w:r>
    </w:p>
    <w:p w:rsidR="007F1E4B" w:rsidRPr="001C5E29" w:rsidRDefault="007F1E4B" w:rsidP="00270AD6">
      <w:pPr>
        <w:jc w:val="both"/>
      </w:pPr>
    </w:p>
    <w:p w:rsidR="007F1E4B" w:rsidRPr="00943F92" w:rsidRDefault="007F1E4B" w:rsidP="00943F92">
      <w:pPr>
        <w:tabs>
          <w:tab w:val="left" w:pos="-720"/>
        </w:tabs>
        <w:suppressAutoHyphens/>
        <w:spacing w:line="276" w:lineRule="auto"/>
        <w:jc w:val="both"/>
        <w:rPr>
          <w:iCs/>
          <w:sz w:val="28"/>
          <w:szCs w:val="28"/>
        </w:rPr>
      </w:pPr>
      <w:proofErr w:type="gramStart"/>
      <w:r w:rsidRPr="001C5E29">
        <w:rPr>
          <w:iCs/>
          <w:sz w:val="28"/>
          <w:szCs w:val="28"/>
        </w:rPr>
        <w:t>Igualmente</w:t>
      </w:r>
      <w:proofErr w:type="gramEnd"/>
      <w:r w:rsidRPr="001C5E29">
        <w:rPr>
          <w:iCs/>
          <w:sz w:val="28"/>
          <w:szCs w:val="28"/>
        </w:rPr>
        <w:t xml:space="preserve"> y por el medio más expedito y eficaz, infórmese a</w:t>
      </w:r>
      <w:r>
        <w:rPr>
          <w:iCs/>
          <w:sz w:val="28"/>
          <w:szCs w:val="28"/>
        </w:rPr>
        <w:t xml:space="preserve"> </w:t>
      </w:r>
      <w:r w:rsidRPr="001C5E29">
        <w:rPr>
          <w:iCs/>
          <w:sz w:val="28"/>
          <w:szCs w:val="28"/>
        </w:rPr>
        <w:t>l</w:t>
      </w:r>
      <w:r>
        <w:rPr>
          <w:iCs/>
          <w:sz w:val="28"/>
          <w:szCs w:val="28"/>
        </w:rPr>
        <w:t>a</w:t>
      </w:r>
      <w:r w:rsidRPr="001C5E29">
        <w:rPr>
          <w:iCs/>
          <w:sz w:val="28"/>
          <w:szCs w:val="28"/>
        </w:rPr>
        <w:t xml:space="preserve"> tutelante sobre la admisión de este trámite.</w:t>
      </w:r>
    </w:p>
    <w:p w:rsidR="007F1E4B" w:rsidRPr="001C5E29" w:rsidRDefault="007F1E4B" w:rsidP="00270AD6">
      <w:pPr>
        <w:tabs>
          <w:tab w:val="left" w:pos="-720"/>
        </w:tabs>
        <w:suppressAutoHyphens/>
        <w:spacing w:line="276" w:lineRule="auto"/>
        <w:jc w:val="both"/>
        <w:rPr>
          <w:iCs/>
          <w:sz w:val="28"/>
          <w:szCs w:val="28"/>
        </w:rPr>
      </w:pPr>
      <w:r w:rsidRPr="001C5E29">
        <w:rPr>
          <w:iCs/>
          <w:sz w:val="28"/>
          <w:szCs w:val="28"/>
        </w:rPr>
        <w:lastRenderedPageBreak/>
        <w:t xml:space="preserve">3º. </w:t>
      </w:r>
      <w:proofErr w:type="spellStart"/>
      <w:r w:rsidRPr="001C5E29">
        <w:rPr>
          <w:sz w:val="28"/>
          <w:szCs w:val="28"/>
        </w:rPr>
        <w:t>Requiérese</w:t>
      </w:r>
      <w:proofErr w:type="spellEnd"/>
      <w:r w:rsidRPr="001C5E29">
        <w:rPr>
          <w:sz w:val="28"/>
          <w:szCs w:val="28"/>
        </w:rPr>
        <w:t xml:space="preserve"> de la autoridad accionada </w:t>
      </w:r>
      <w:r w:rsidRPr="001C5E29">
        <w:rPr>
          <w:iCs/>
          <w:sz w:val="28"/>
          <w:szCs w:val="28"/>
        </w:rPr>
        <w:t>informe a este despacho sobre el conocimiento que tenga de los hechos planteados por</w:t>
      </w:r>
      <w:r>
        <w:rPr>
          <w:iCs/>
          <w:sz w:val="28"/>
          <w:szCs w:val="28"/>
        </w:rPr>
        <w:t xml:space="preserve"> la</w:t>
      </w:r>
      <w:r w:rsidRPr="001C5E29">
        <w:rPr>
          <w:iCs/>
          <w:sz w:val="28"/>
          <w:szCs w:val="28"/>
        </w:rPr>
        <w:t xml:space="preserve"> actor</w:t>
      </w:r>
      <w:r>
        <w:rPr>
          <w:iCs/>
          <w:sz w:val="28"/>
          <w:szCs w:val="28"/>
        </w:rPr>
        <w:t>a</w:t>
      </w:r>
      <w:r w:rsidRPr="001C5E29">
        <w:rPr>
          <w:iCs/>
          <w:sz w:val="28"/>
          <w:szCs w:val="28"/>
        </w:rPr>
        <w:t xml:space="preserve"> y remita la documentación que repose en sus archivos relacionada con estos.</w:t>
      </w:r>
    </w:p>
    <w:p w:rsidR="007F1E4B" w:rsidRPr="001C5E29" w:rsidRDefault="007F1E4B" w:rsidP="00270AD6">
      <w:pPr>
        <w:jc w:val="both"/>
      </w:pPr>
    </w:p>
    <w:p w:rsidR="007F1E4B" w:rsidRPr="001C5E29" w:rsidRDefault="007F1E4B" w:rsidP="00270AD6">
      <w:pPr>
        <w:tabs>
          <w:tab w:val="left" w:pos="-720"/>
        </w:tabs>
        <w:suppressAutoHyphens/>
        <w:spacing w:line="276" w:lineRule="auto"/>
        <w:jc w:val="both"/>
        <w:rPr>
          <w:iCs/>
          <w:sz w:val="28"/>
          <w:szCs w:val="28"/>
        </w:rPr>
      </w:pPr>
      <w:r w:rsidRPr="001C5E29">
        <w:rPr>
          <w:iCs/>
          <w:sz w:val="28"/>
          <w:szCs w:val="28"/>
        </w:rPr>
        <w:t>Para tal efecto se concede el término de dos (2) días contados desde el recibo de la respectiva comunicación, previa la notificación ordenada.</w:t>
      </w:r>
    </w:p>
    <w:p w:rsidR="007F1E4B" w:rsidRPr="001C5E29" w:rsidRDefault="007F1E4B" w:rsidP="007F1E4B">
      <w:pPr>
        <w:rPr>
          <w:sz w:val="28"/>
          <w:szCs w:val="28"/>
        </w:rPr>
      </w:pPr>
      <w:bookmarkStart w:id="0" w:name="_GoBack"/>
      <w:bookmarkEnd w:id="0"/>
    </w:p>
    <w:p w:rsidR="007F1E4B" w:rsidRPr="001C5E29" w:rsidRDefault="007F1E4B" w:rsidP="007F1E4B">
      <w:pPr>
        <w:widowControl w:val="0"/>
        <w:spacing w:line="276" w:lineRule="auto"/>
        <w:jc w:val="center"/>
        <w:rPr>
          <w:sz w:val="28"/>
          <w:szCs w:val="28"/>
        </w:rPr>
      </w:pPr>
      <w:r w:rsidRPr="001C5E29">
        <w:rPr>
          <w:sz w:val="28"/>
          <w:szCs w:val="28"/>
        </w:rPr>
        <w:t>Notifíquese y cúmplase,</w:t>
      </w:r>
    </w:p>
    <w:p w:rsidR="007F1E4B" w:rsidRPr="001C5E29" w:rsidRDefault="007F1E4B" w:rsidP="007F1E4B">
      <w:pPr>
        <w:widowControl w:val="0"/>
        <w:spacing w:line="276" w:lineRule="auto"/>
        <w:jc w:val="center"/>
        <w:rPr>
          <w:sz w:val="28"/>
          <w:szCs w:val="28"/>
        </w:rPr>
      </w:pPr>
    </w:p>
    <w:p w:rsidR="007F1E4B" w:rsidRPr="001C5E29" w:rsidRDefault="007F1E4B" w:rsidP="007F1E4B">
      <w:pPr>
        <w:widowControl w:val="0"/>
        <w:spacing w:line="276" w:lineRule="auto"/>
        <w:jc w:val="center"/>
        <w:rPr>
          <w:sz w:val="28"/>
          <w:szCs w:val="28"/>
        </w:rPr>
      </w:pPr>
    </w:p>
    <w:p w:rsidR="007F1E4B" w:rsidRPr="001C5E29" w:rsidRDefault="007F1E4B" w:rsidP="007F1E4B">
      <w:pPr>
        <w:pStyle w:val="Sinespaciado"/>
        <w:jc w:val="center"/>
        <w:rPr>
          <w:kern w:val="32"/>
        </w:rPr>
      </w:pPr>
      <w:r w:rsidRPr="001C5E29">
        <w:rPr>
          <w:kern w:val="32"/>
        </w:rPr>
        <w:t>Firmado electrónicamente</w:t>
      </w:r>
    </w:p>
    <w:p w:rsidR="007F1E4B" w:rsidRPr="001C5E29" w:rsidRDefault="007F1E4B" w:rsidP="007F1E4B">
      <w:pPr>
        <w:tabs>
          <w:tab w:val="left" w:pos="-720"/>
        </w:tabs>
        <w:suppressAutoHyphens/>
        <w:jc w:val="center"/>
        <w:rPr>
          <w:bCs/>
          <w:kern w:val="32"/>
          <w:sz w:val="28"/>
          <w:szCs w:val="28"/>
        </w:rPr>
      </w:pPr>
      <w:r w:rsidRPr="001C5E29">
        <w:rPr>
          <w:bCs/>
          <w:kern w:val="32"/>
          <w:sz w:val="28"/>
          <w:szCs w:val="28"/>
        </w:rPr>
        <w:t>CARMELO PERDOMO CUÉTER</w:t>
      </w:r>
    </w:p>
    <w:p w:rsidR="007F1E4B" w:rsidRPr="001C5E29" w:rsidRDefault="007F1E4B" w:rsidP="007F1E4B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4"/>
          <w:szCs w:val="4"/>
        </w:rPr>
      </w:pPr>
    </w:p>
    <w:p w:rsidR="006B0A60" w:rsidRDefault="006B0A60"/>
    <w:sectPr w:rsidR="006B0A60" w:rsidSect="00890947">
      <w:headerReference w:type="even" r:id="rId7"/>
      <w:headerReference w:type="default" r:id="rId8"/>
      <w:footerReference w:type="even" r:id="rId9"/>
      <w:footerReference w:type="default" r:id="rId10"/>
      <w:pgSz w:w="12242" w:h="18722" w:code="130"/>
      <w:pgMar w:top="1418" w:right="1701" w:bottom="1134" w:left="1701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EA5" w:rsidRDefault="00FA5EA5" w:rsidP="00270AD6">
      <w:r>
        <w:separator/>
      </w:r>
    </w:p>
  </w:endnote>
  <w:endnote w:type="continuationSeparator" w:id="0">
    <w:p w:rsidR="00FA5EA5" w:rsidRDefault="00FA5EA5" w:rsidP="0027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7A8" w:rsidRDefault="009C218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27A8" w:rsidRDefault="00FA5EA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7A8" w:rsidRPr="00284EFC" w:rsidRDefault="009C218E" w:rsidP="00284EFC">
    <w:pPr>
      <w:ind w:right="135"/>
      <w:jc w:val="right"/>
      <w:rPr>
        <w:spacing w:val="-2"/>
        <w:sz w:val="20"/>
        <w:szCs w:val="18"/>
        <w:lang w:val="es-MX"/>
      </w:rPr>
    </w:pPr>
    <w:r w:rsidRPr="00284EFC">
      <w:rPr>
        <w:rStyle w:val="Nmerodepgina"/>
        <w:spacing w:val="-2"/>
        <w:sz w:val="20"/>
      </w:rPr>
      <w:fldChar w:fldCharType="begin"/>
    </w:r>
    <w:r w:rsidRPr="00284EFC">
      <w:rPr>
        <w:rStyle w:val="Nmerodepgina"/>
        <w:spacing w:val="-2"/>
        <w:sz w:val="20"/>
      </w:rPr>
      <w:instrText xml:space="preserve"> PAGE </w:instrText>
    </w:r>
    <w:r w:rsidRPr="00284EFC">
      <w:rPr>
        <w:rStyle w:val="Nmerodepgina"/>
        <w:spacing w:val="-2"/>
        <w:sz w:val="20"/>
      </w:rPr>
      <w:fldChar w:fldCharType="separate"/>
    </w:r>
    <w:r w:rsidR="00660F85">
      <w:rPr>
        <w:rStyle w:val="Nmerodepgina"/>
        <w:noProof/>
        <w:spacing w:val="-2"/>
        <w:sz w:val="20"/>
      </w:rPr>
      <w:t>2</w:t>
    </w:r>
    <w:r w:rsidRPr="00284EFC">
      <w:rPr>
        <w:rStyle w:val="Nmerodepgina"/>
        <w:spacing w:val="-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EA5" w:rsidRDefault="00FA5EA5" w:rsidP="00270AD6">
      <w:r>
        <w:separator/>
      </w:r>
    </w:p>
  </w:footnote>
  <w:footnote w:type="continuationSeparator" w:id="0">
    <w:p w:rsidR="00FA5EA5" w:rsidRDefault="00FA5EA5" w:rsidP="0027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7A8" w:rsidRDefault="009C218E" w:rsidP="00F37D9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27A8" w:rsidRDefault="00FA5EA5" w:rsidP="00F37D9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96" w:type="dxa"/>
      <w:tblInd w:w="-743" w:type="dxa"/>
      <w:tblLook w:val="04A0" w:firstRow="1" w:lastRow="0" w:firstColumn="1" w:lastColumn="0" w:noHBand="0" w:noVBand="1"/>
    </w:tblPr>
    <w:tblGrid>
      <w:gridCol w:w="2477"/>
      <w:gridCol w:w="7319"/>
    </w:tblGrid>
    <w:tr w:rsidR="002627A8" w:rsidRPr="004B1087" w:rsidTr="009218E2">
      <w:trPr>
        <w:trHeight w:val="1340"/>
      </w:trPr>
      <w:tc>
        <w:tcPr>
          <w:tcW w:w="2477" w:type="dxa"/>
          <w:shd w:val="clear" w:color="auto" w:fill="auto"/>
        </w:tcPr>
        <w:p w:rsidR="002627A8" w:rsidRPr="00640383" w:rsidRDefault="007F1E4B" w:rsidP="006A5E88">
          <w:pPr>
            <w:pStyle w:val="Cuerp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459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s-ES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0</wp:posOffset>
                </wp:positionV>
                <wp:extent cx="1089025" cy="1014095"/>
                <wp:effectExtent l="0" t="0" r="0" b="0"/>
                <wp:wrapThrough wrapText="bothSides">
                  <wp:wrapPolygon edited="0">
                    <wp:start x="7557" y="406"/>
                    <wp:lineTo x="5290" y="2435"/>
                    <wp:lineTo x="1511" y="6492"/>
                    <wp:lineTo x="1511" y="15013"/>
                    <wp:lineTo x="6801" y="19882"/>
                    <wp:lineTo x="7935" y="20694"/>
                    <wp:lineTo x="13224" y="20694"/>
                    <wp:lineTo x="14358" y="19882"/>
                    <wp:lineTo x="19648" y="15013"/>
                    <wp:lineTo x="20026" y="6492"/>
                    <wp:lineTo x="15492" y="2029"/>
                    <wp:lineTo x="13224" y="406"/>
                    <wp:lineTo x="7557" y="406"/>
                  </wp:wrapPolygon>
                </wp:wrapThrough>
                <wp:docPr id="2" name="Imagen 2" descr="ESCUDO diseñado FINAL-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iseñado FINAL-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025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19" w:type="dxa"/>
          <w:shd w:val="clear" w:color="auto" w:fill="auto"/>
        </w:tcPr>
        <w:p w:rsidR="00270AD6" w:rsidRDefault="00270AD6" w:rsidP="005D3473">
          <w:pPr>
            <w:pStyle w:val="Encabezado"/>
            <w:ind w:left="-365"/>
            <w:jc w:val="center"/>
            <w:rPr>
              <w:bCs/>
              <w:sz w:val="20"/>
              <w:szCs w:val="20"/>
            </w:rPr>
          </w:pPr>
        </w:p>
        <w:p w:rsidR="005D3473" w:rsidRPr="00F658EF" w:rsidRDefault="009C218E" w:rsidP="005D3473">
          <w:pPr>
            <w:pStyle w:val="Encabezado"/>
            <w:ind w:left="-365"/>
            <w:jc w:val="center"/>
            <w:rPr>
              <w:bCs/>
              <w:sz w:val="20"/>
              <w:szCs w:val="20"/>
            </w:rPr>
          </w:pPr>
          <w:r w:rsidRPr="00F658EF">
            <w:rPr>
              <w:bCs/>
              <w:sz w:val="20"/>
              <w:szCs w:val="20"/>
            </w:rPr>
            <w:t>Expediente: 11001-03-15-000-2023-0</w:t>
          </w:r>
          <w:r w:rsidR="00270AD6">
            <w:rPr>
              <w:bCs/>
              <w:sz w:val="20"/>
              <w:szCs w:val="20"/>
            </w:rPr>
            <w:t>3134</w:t>
          </w:r>
          <w:r w:rsidRPr="00F658EF">
            <w:rPr>
              <w:bCs/>
              <w:sz w:val="20"/>
              <w:szCs w:val="20"/>
            </w:rPr>
            <w:t>-00</w:t>
          </w:r>
        </w:p>
        <w:p w:rsidR="005D3473" w:rsidRDefault="00943F92" w:rsidP="00943F92">
          <w:pPr>
            <w:pStyle w:val="Sinespaciado"/>
            <w:ind w:left="-144"/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  <w:lang w:val="es-MX"/>
            </w:rPr>
            <w:t>M</w:t>
          </w:r>
          <w:r w:rsidR="00270AD6">
            <w:rPr>
              <w:bCs/>
              <w:sz w:val="20"/>
              <w:szCs w:val="20"/>
              <w:lang w:val="es-MX"/>
            </w:rPr>
            <w:t xml:space="preserve">artha Cecilia Luna </w:t>
          </w:r>
          <w:proofErr w:type="spellStart"/>
          <w:r w:rsidR="00270AD6">
            <w:rPr>
              <w:bCs/>
              <w:sz w:val="20"/>
              <w:szCs w:val="20"/>
              <w:lang w:val="es-MX"/>
            </w:rPr>
            <w:t>Alpala</w:t>
          </w:r>
          <w:proofErr w:type="spellEnd"/>
          <w:r w:rsidR="009C218E">
            <w:rPr>
              <w:bCs/>
              <w:sz w:val="20"/>
              <w:szCs w:val="20"/>
              <w:lang w:val="es-MX"/>
            </w:rPr>
            <w:t xml:space="preserve"> </w:t>
          </w:r>
          <w:r w:rsidR="009C218E" w:rsidRPr="00F658EF">
            <w:rPr>
              <w:bCs/>
              <w:sz w:val="20"/>
              <w:szCs w:val="20"/>
            </w:rPr>
            <w:t xml:space="preserve">contra </w:t>
          </w:r>
          <w:r w:rsidR="00660F85">
            <w:rPr>
              <w:bCs/>
              <w:sz w:val="20"/>
              <w:szCs w:val="20"/>
            </w:rPr>
            <w:t xml:space="preserve">la </w:t>
          </w:r>
          <w:r>
            <w:rPr>
              <w:bCs/>
              <w:sz w:val="20"/>
              <w:szCs w:val="20"/>
            </w:rPr>
            <w:t xml:space="preserve">señora </w:t>
          </w:r>
          <w:r w:rsidR="00660F85">
            <w:rPr>
              <w:bCs/>
              <w:sz w:val="20"/>
              <w:szCs w:val="20"/>
            </w:rPr>
            <w:t>directora de la unidad de administración de la carrera judicial del Consejo Superior de la Judicatura</w:t>
          </w:r>
        </w:p>
        <w:p w:rsidR="002627A8" w:rsidRPr="004B1087" w:rsidRDefault="00FA5EA5" w:rsidP="009218E2">
          <w:pPr>
            <w:pStyle w:val="Cuerp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right="-7"/>
            <w:jc w:val="right"/>
            <w:rPr>
              <w:rFonts w:ascii="Times New Roman" w:eastAsia="Times New Roman" w:hAnsi="Times New Roman" w:cs="Times New Roman"/>
              <w:bCs/>
              <w:sz w:val="20"/>
              <w:szCs w:val="20"/>
              <w:lang w:val="es-ES"/>
            </w:rPr>
          </w:pPr>
        </w:p>
      </w:tc>
    </w:tr>
  </w:tbl>
  <w:p w:rsidR="002627A8" w:rsidRDefault="00FA5EA5" w:rsidP="00387B25">
    <w:pPr>
      <w:pStyle w:val="Sinespaci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4B"/>
    <w:rsid w:val="001D0F19"/>
    <w:rsid w:val="00270AD6"/>
    <w:rsid w:val="005D46B6"/>
    <w:rsid w:val="00660F85"/>
    <w:rsid w:val="006B0A60"/>
    <w:rsid w:val="006E44ED"/>
    <w:rsid w:val="007F1E4B"/>
    <w:rsid w:val="00943F92"/>
    <w:rsid w:val="009C218E"/>
    <w:rsid w:val="00A56D5B"/>
    <w:rsid w:val="00E10E1A"/>
    <w:rsid w:val="00E40C93"/>
    <w:rsid w:val="00EE7532"/>
    <w:rsid w:val="00FA5EA5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341FF"/>
  <w15:chartTrackingRefBased/>
  <w15:docId w15:val="{2F2C7F0F-0C34-4AB1-B1F4-BB395CA7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7F1E4B"/>
    <w:pPr>
      <w:tabs>
        <w:tab w:val="center" w:pos="4419"/>
        <w:tab w:val="right" w:pos="8838"/>
      </w:tabs>
    </w:pPr>
    <w:rPr>
      <w:rFonts w:ascii="Arial" w:hAnsi="Arial"/>
      <w:i/>
      <w:sz w:val="28"/>
      <w:szCs w:val="20"/>
    </w:rPr>
  </w:style>
  <w:style w:type="character" w:customStyle="1" w:styleId="PiedepginaCar">
    <w:name w:val="Pie de página Car"/>
    <w:basedOn w:val="Fuentedeprrafopredeter"/>
    <w:link w:val="Piedepgina"/>
    <w:rsid w:val="007F1E4B"/>
    <w:rPr>
      <w:rFonts w:ascii="Arial" w:eastAsia="Times New Roman" w:hAnsi="Arial" w:cs="Times New Roman"/>
      <w:i/>
      <w:sz w:val="28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7F1E4B"/>
  </w:style>
  <w:style w:type="paragraph" w:styleId="Encabezado">
    <w:name w:val="header"/>
    <w:basedOn w:val="Normal"/>
    <w:link w:val="EncabezadoCar"/>
    <w:uiPriority w:val="99"/>
    <w:rsid w:val="007F1E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1E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F1E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F1E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F1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">
    <w:name w:val="Cuerpo"/>
    <w:rsid w:val="007F1E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pt-P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27566B2C10F43B8F30140A20E7A2A" ma:contentTypeVersion="17" ma:contentTypeDescription="Crear nuevo documento." ma:contentTypeScope="" ma:versionID="13d1e3a194040a0192e48ae34377e015">
  <xsd:schema xmlns:xsd="http://www.w3.org/2001/XMLSchema" xmlns:xs="http://www.w3.org/2001/XMLSchema" xmlns:p="http://schemas.microsoft.com/office/2006/metadata/properties" xmlns:ns2="7712edbf-87cc-4dcc-8f6e-d790e9ccfaaf" xmlns:ns3="25c70f08-c3fb-46fe-a0c7-304f4da99640" targetNamespace="http://schemas.microsoft.com/office/2006/metadata/properties" ma:root="true" ma:fieldsID="cf529acbb040a46a028cb560f1e89850" ns2:_="" ns3:_="">
    <xsd:import namespace="7712edbf-87cc-4dcc-8f6e-d790e9ccfaaf"/>
    <xsd:import namespace="25c70f08-c3fb-46fe-a0c7-304f4da996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Fechayhor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2edbf-87cc-4dcc-8f6e-d790e9ccfa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3ea1b2-951c-4475-9d4c-0b2376d1e626}" ma:internalName="TaxCatchAll" ma:showField="CatchAllData" ma:web="7712edbf-87cc-4dcc-8f6e-d790e9ccf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70f08-c3fb-46fe-a0c7-304f4da99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Fechayhora" ma:index="12" nillable="true" ma:displayName="Fecha y hora" ma:format="DateTime" ma:internalName="Fechayhora">
      <xsd:simpleType>
        <xsd:restriction base="dms:DateTim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8E60F-0032-4C5F-A36C-0C2DFD5156AC}"/>
</file>

<file path=customXml/itemProps2.xml><?xml version="1.0" encoding="utf-8"?>
<ds:datastoreItem xmlns:ds="http://schemas.openxmlformats.org/officeDocument/2006/customXml" ds:itemID="{8F7860BB-7D0A-4572-8EDA-72A6E499C3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MARÍA PINEDA CELIS</dc:creator>
  <cp:keywords/>
  <dc:description/>
  <cp:lastModifiedBy>CINDY TATIANA DAZA GONZÁLEZ</cp:lastModifiedBy>
  <cp:revision>9</cp:revision>
  <dcterms:created xsi:type="dcterms:W3CDTF">2023-06-15T19:27:00Z</dcterms:created>
  <dcterms:modified xsi:type="dcterms:W3CDTF">2023-06-16T14:23:00Z</dcterms:modified>
</cp:coreProperties>
</file>