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96CE" w14:textId="77777777" w:rsidR="00DB7F95" w:rsidRPr="0011614F" w:rsidRDefault="00DB7F95" w:rsidP="00DB7F95">
      <w:pPr>
        <w:tabs>
          <w:tab w:val="left" w:pos="1044"/>
        </w:tabs>
        <w:contextualSpacing/>
        <w:rPr>
          <w:b/>
          <w:bCs/>
          <w:sz w:val="24"/>
          <w:szCs w:val="24"/>
        </w:rPr>
      </w:pPr>
    </w:p>
    <w:p w14:paraId="23A12598" w14:textId="77777777" w:rsidR="00DB7F95" w:rsidRPr="0011614F" w:rsidRDefault="00DB7F95" w:rsidP="00DB7F95">
      <w:pPr>
        <w:pStyle w:val="Sinespaciado"/>
        <w:spacing w:line="240" w:lineRule="auto"/>
        <w:rPr>
          <w:szCs w:val="24"/>
        </w:rPr>
      </w:pPr>
      <w:r w:rsidRPr="0011614F">
        <w:rPr>
          <w:caps w:val="0"/>
          <w:szCs w:val="24"/>
        </w:rPr>
        <w:t>Magistrado ponente</w:t>
      </w:r>
      <w:r w:rsidRPr="0011614F">
        <w:rPr>
          <w:szCs w:val="24"/>
        </w:rPr>
        <w:t>: JAIME ENRIQUE RODRÍGUEZ NAVAS</w:t>
      </w:r>
    </w:p>
    <w:p w14:paraId="782BFA01" w14:textId="77777777" w:rsidR="00DB7F95" w:rsidRPr="0011614F" w:rsidRDefault="00DB7F95" w:rsidP="00DB7F95">
      <w:pPr>
        <w:contextualSpacing/>
        <w:rPr>
          <w:b/>
          <w:bCs/>
          <w:sz w:val="24"/>
          <w:szCs w:val="24"/>
        </w:rPr>
      </w:pPr>
    </w:p>
    <w:p w14:paraId="4A22E4A2" w14:textId="02DF1BCE" w:rsidR="00DB7F95" w:rsidRPr="0011614F" w:rsidRDefault="00DB7F95" w:rsidP="00DB7F95">
      <w:pPr>
        <w:contextualSpacing/>
        <w:rPr>
          <w:bCs/>
          <w:sz w:val="24"/>
          <w:szCs w:val="24"/>
        </w:rPr>
      </w:pPr>
      <w:r w:rsidRPr="0011614F">
        <w:rPr>
          <w:b/>
          <w:sz w:val="24"/>
          <w:szCs w:val="24"/>
        </w:rPr>
        <w:t xml:space="preserve">Bogotá D.C., </w:t>
      </w:r>
      <w:r w:rsidR="00B32213">
        <w:rPr>
          <w:b/>
          <w:sz w:val="24"/>
          <w:szCs w:val="24"/>
        </w:rPr>
        <w:t>diez</w:t>
      </w:r>
      <w:r w:rsidR="00C93E6E">
        <w:rPr>
          <w:b/>
          <w:sz w:val="24"/>
          <w:szCs w:val="24"/>
        </w:rPr>
        <w:t xml:space="preserve"> </w:t>
      </w:r>
      <w:r w:rsidR="002C1465">
        <w:rPr>
          <w:b/>
          <w:sz w:val="24"/>
          <w:szCs w:val="24"/>
        </w:rPr>
        <w:t>(</w:t>
      </w:r>
      <w:r w:rsidR="00B32213">
        <w:rPr>
          <w:b/>
          <w:sz w:val="24"/>
          <w:szCs w:val="24"/>
        </w:rPr>
        <w:t>10</w:t>
      </w:r>
      <w:r w:rsidR="002C1465">
        <w:rPr>
          <w:b/>
          <w:sz w:val="24"/>
          <w:szCs w:val="24"/>
        </w:rPr>
        <w:t xml:space="preserve">) </w:t>
      </w:r>
      <w:r w:rsidRPr="0011614F">
        <w:rPr>
          <w:b/>
          <w:sz w:val="24"/>
          <w:szCs w:val="24"/>
        </w:rPr>
        <w:t xml:space="preserve">de </w:t>
      </w:r>
      <w:r w:rsidR="00C93E6E">
        <w:rPr>
          <w:b/>
          <w:sz w:val="24"/>
          <w:szCs w:val="24"/>
        </w:rPr>
        <w:t>ju</w:t>
      </w:r>
      <w:r w:rsidR="00B32213">
        <w:rPr>
          <w:b/>
          <w:sz w:val="24"/>
          <w:szCs w:val="24"/>
        </w:rPr>
        <w:t>l</w:t>
      </w:r>
      <w:r w:rsidR="00C93E6E">
        <w:rPr>
          <w:b/>
          <w:sz w:val="24"/>
          <w:szCs w:val="24"/>
        </w:rPr>
        <w:t>io</w:t>
      </w:r>
      <w:r w:rsidRPr="0011614F">
        <w:rPr>
          <w:b/>
          <w:sz w:val="24"/>
          <w:szCs w:val="24"/>
        </w:rPr>
        <w:t xml:space="preserve"> de dos mil veintitrés (2023)</w:t>
      </w:r>
    </w:p>
    <w:p w14:paraId="37AA06D3" w14:textId="77777777" w:rsidR="00DB7F95" w:rsidRPr="0011614F" w:rsidRDefault="00DB7F95" w:rsidP="00DB7F95">
      <w:pPr>
        <w:tabs>
          <w:tab w:val="left" w:pos="1985"/>
        </w:tabs>
        <w:contextualSpacing/>
        <w:rPr>
          <w:b/>
          <w:sz w:val="24"/>
          <w:szCs w:val="24"/>
        </w:rPr>
      </w:pPr>
    </w:p>
    <w:p w14:paraId="10D49CAE" w14:textId="5DE783B1" w:rsidR="00DB7F95" w:rsidRPr="0011614F" w:rsidRDefault="00DB7F95" w:rsidP="00DB7F95">
      <w:pPr>
        <w:contextualSpacing/>
        <w:rPr>
          <w:rFonts w:eastAsia="Times New Roman"/>
          <w:color w:val="0D0D0D"/>
          <w:spacing w:val="-3"/>
          <w:sz w:val="24"/>
          <w:szCs w:val="24"/>
          <w:lang w:eastAsia="zh-CN"/>
        </w:rPr>
      </w:pPr>
      <w:r w:rsidRPr="0011614F">
        <w:rPr>
          <w:rFonts w:eastAsia="Times New Roman"/>
          <w:b/>
          <w:bCs/>
          <w:color w:val="0D0D0D"/>
          <w:spacing w:val="-3"/>
          <w:sz w:val="24"/>
          <w:szCs w:val="24"/>
          <w:lang w:eastAsia="zh-CN"/>
        </w:rPr>
        <w:t>Radicado número:</w:t>
      </w:r>
      <w:r w:rsidRPr="0011614F">
        <w:rPr>
          <w:rFonts w:eastAsia="Times New Roman"/>
          <w:color w:val="0D0D0D"/>
          <w:spacing w:val="-3"/>
          <w:sz w:val="24"/>
          <w:szCs w:val="24"/>
          <w:lang w:eastAsia="zh-CN"/>
        </w:rPr>
        <w:tab/>
      </w:r>
      <w:r w:rsidRPr="0011614F">
        <w:rPr>
          <w:rFonts w:eastAsia="Times New Roman"/>
          <w:color w:val="0D0D0D"/>
          <w:spacing w:val="-3"/>
          <w:sz w:val="24"/>
          <w:szCs w:val="24"/>
          <w:lang w:eastAsia="zh-CN"/>
        </w:rPr>
        <w:tab/>
      </w:r>
      <w:r w:rsidRPr="0011614F">
        <w:rPr>
          <w:rFonts w:eastAsia="Times New Roman"/>
          <w:bCs/>
          <w:color w:val="0D0D0D"/>
          <w:spacing w:val="-3"/>
          <w:sz w:val="24"/>
          <w:szCs w:val="24"/>
          <w:lang w:eastAsia="zh-CN"/>
        </w:rPr>
        <w:t>11001-03-15-000-2023-0</w:t>
      </w:r>
      <w:r w:rsidR="00E0605F">
        <w:rPr>
          <w:rFonts w:eastAsia="Times New Roman"/>
          <w:bCs/>
          <w:color w:val="0D0D0D"/>
          <w:spacing w:val="-3"/>
          <w:sz w:val="24"/>
          <w:szCs w:val="24"/>
          <w:lang w:eastAsia="zh-CN"/>
        </w:rPr>
        <w:t>3154-</w:t>
      </w:r>
      <w:r w:rsidRPr="0011614F">
        <w:rPr>
          <w:rFonts w:eastAsia="Times New Roman"/>
          <w:bCs/>
          <w:color w:val="0D0D0D"/>
          <w:spacing w:val="-3"/>
          <w:sz w:val="24"/>
          <w:szCs w:val="24"/>
          <w:lang w:eastAsia="zh-CN"/>
        </w:rPr>
        <w:t>00</w:t>
      </w:r>
    </w:p>
    <w:p w14:paraId="478B7263" w14:textId="06079B43" w:rsidR="00DB7F95" w:rsidRPr="0011614F" w:rsidRDefault="00DB7F95" w:rsidP="00DB7F95">
      <w:pPr>
        <w:ind w:left="2832" w:hanging="2832"/>
        <w:contextualSpacing/>
        <w:rPr>
          <w:rFonts w:eastAsia="Times New Roman"/>
          <w:color w:val="0D0D0D"/>
          <w:spacing w:val="-3"/>
          <w:sz w:val="24"/>
          <w:szCs w:val="24"/>
          <w:lang w:eastAsia="zh-CN"/>
        </w:rPr>
      </w:pPr>
      <w:r w:rsidRPr="0011614F">
        <w:rPr>
          <w:rFonts w:eastAsia="Times New Roman"/>
          <w:b/>
          <w:bCs/>
          <w:color w:val="0D0D0D"/>
          <w:spacing w:val="-3"/>
          <w:sz w:val="24"/>
          <w:szCs w:val="24"/>
          <w:lang w:eastAsia="zh-CN"/>
        </w:rPr>
        <w:t>Accionante:</w:t>
      </w:r>
      <w:r w:rsidRPr="0011614F">
        <w:rPr>
          <w:rFonts w:eastAsia="Times New Roman"/>
          <w:color w:val="0D0D0D"/>
          <w:spacing w:val="-3"/>
          <w:sz w:val="24"/>
          <w:szCs w:val="24"/>
          <w:lang w:eastAsia="zh-CN"/>
        </w:rPr>
        <w:tab/>
      </w:r>
      <w:r w:rsidR="00E0605F">
        <w:rPr>
          <w:rFonts w:eastAsia="Times New Roman"/>
          <w:color w:val="0D0D0D"/>
          <w:spacing w:val="-3"/>
          <w:sz w:val="24"/>
          <w:szCs w:val="24"/>
          <w:lang w:eastAsia="zh-CN"/>
        </w:rPr>
        <w:t>Álvaro Andrés Ayala Herrera</w:t>
      </w:r>
    </w:p>
    <w:p w14:paraId="4BB01C20" w14:textId="04F3CAA5" w:rsidR="00DB7F95" w:rsidRPr="00E0605F" w:rsidRDefault="00DB7F95" w:rsidP="00DB7F95">
      <w:pPr>
        <w:ind w:left="2880" w:hanging="2880"/>
        <w:contextualSpacing/>
        <w:rPr>
          <w:rFonts w:eastAsia="Times New Roman"/>
          <w:color w:val="0D0D0D"/>
          <w:spacing w:val="-3"/>
          <w:sz w:val="24"/>
          <w:szCs w:val="24"/>
          <w:lang w:eastAsia="zh-CN"/>
        </w:rPr>
      </w:pPr>
      <w:r w:rsidRPr="0011614F">
        <w:rPr>
          <w:rFonts w:eastAsia="Times New Roman"/>
          <w:b/>
          <w:bCs/>
          <w:color w:val="0D0D0D"/>
          <w:spacing w:val="-3"/>
          <w:sz w:val="24"/>
          <w:szCs w:val="24"/>
          <w:lang w:eastAsia="zh-CN"/>
        </w:rPr>
        <w:t>Accionado:</w:t>
      </w:r>
      <w:r w:rsidR="00E0605F">
        <w:rPr>
          <w:rFonts w:eastAsia="Times New Roman"/>
          <w:b/>
          <w:bCs/>
          <w:color w:val="0D0D0D"/>
          <w:spacing w:val="-3"/>
          <w:sz w:val="24"/>
          <w:szCs w:val="24"/>
          <w:lang w:eastAsia="zh-CN"/>
        </w:rPr>
        <w:tab/>
      </w:r>
      <w:r w:rsidR="00E0605F" w:rsidRPr="00E0605F">
        <w:rPr>
          <w:rFonts w:eastAsia="Times New Roman"/>
          <w:color w:val="0D0D0D"/>
          <w:spacing w:val="-3"/>
          <w:sz w:val="24"/>
          <w:szCs w:val="24"/>
          <w:lang w:eastAsia="zh-CN"/>
        </w:rPr>
        <w:t>Consejo Superior de la Judicatura</w:t>
      </w:r>
      <w:r w:rsidR="00E0605F">
        <w:rPr>
          <w:rFonts w:eastAsia="Times New Roman"/>
          <w:color w:val="0D0D0D"/>
          <w:spacing w:val="-3"/>
          <w:sz w:val="24"/>
          <w:szCs w:val="24"/>
          <w:lang w:eastAsia="zh-CN"/>
        </w:rPr>
        <w:t xml:space="preserve"> -</w:t>
      </w:r>
      <w:r w:rsidR="00E0605F" w:rsidRPr="00E0605F">
        <w:rPr>
          <w:rFonts w:eastAsia="Times New Roman"/>
          <w:color w:val="0D0D0D"/>
          <w:spacing w:val="-3"/>
          <w:sz w:val="24"/>
          <w:szCs w:val="24"/>
          <w:lang w:eastAsia="zh-CN"/>
        </w:rPr>
        <w:t xml:space="preserve"> Unidad </w:t>
      </w:r>
      <w:r w:rsidR="00E0605F">
        <w:rPr>
          <w:rFonts w:eastAsia="Times New Roman"/>
          <w:color w:val="0D0D0D"/>
          <w:spacing w:val="-3"/>
          <w:sz w:val="24"/>
          <w:szCs w:val="24"/>
          <w:lang w:eastAsia="zh-CN"/>
        </w:rPr>
        <w:t>de Administración de C</w:t>
      </w:r>
      <w:r w:rsidR="00E0605F" w:rsidRPr="00E0605F">
        <w:rPr>
          <w:rFonts w:eastAsia="Times New Roman"/>
          <w:color w:val="0D0D0D"/>
          <w:spacing w:val="-3"/>
          <w:sz w:val="24"/>
          <w:szCs w:val="24"/>
          <w:lang w:eastAsia="zh-CN"/>
        </w:rPr>
        <w:t>arrera Judicial y Universidad Nacional</w:t>
      </w:r>
      <w:r w:rsidR="000540E7">
        <w:rPr>
          <w:rFonts w:eastAsia="Times New Roman"/>
          <w:color w:val="0D0D0D"/>
          <w:spacing w:val="-3"/>
          <w:sz w:val="24"/>
          <w:szCs w:val="24"/>
          <w:lang w:eastAsia="zh-CN"/>
        </w:rPr>
        <w:t xml:space="preserve"> de Colombia</w:t>
      </w:r>
      <w:r w:rsidR="00E0605F" w:rsidRPr="00E0605F">
        <w:rPr>
          <w:rFonts w:eastAsia="Times New Roman"/>
          <w:color w:val="0D0D0D"/>
          <w:spacing w:val="-3"/>
          <w:sz w:val="24"/>
          <w:szCs w:val="24"/>
          <w:lang w:eastAsia="zh-CN"/>
        </w:rPr>
        <w:t>.</w:t>
      </w:r>
    </w:p>
    <w:p w14:paraId="3E33E180" w14:textId="77777777" w:rsidR="00DB7F95" w:rsidRPr="0011614F" w:rsidRDefault="00DB7F95" w:rsidP="00DB7F95">
      <w:pPr>
        <w:ind w:left="2126" w:hanging="2126"/>
        <w:contextualSpacing/>
        <w:rPr>
          <w:rFonts w:eastAsia="Times New Roman"/>
          <w:color w:val="0D0D0D"/>
          <w:spacing w:val="-3"/>
          <w:sz w:val="24"/>
          <w:szCs w:val="24"/>
          <w:lang w:eastAsia="zh-CN"/>
        </w:rPr>
      </w:pPr>
      <w:r w:rsidRPr="0011614F">
        <w:rPr>
          <w:rFonts w:eastAsia="Times New Roman"/>
          <w:b/>
          <w:bCs/>
          <w:color w:val="0D0D0D"/>
          <w:spacing w:val="-3"/>
          <w:sz w:val="24"/>
          <w:szCs w:val="24"/>
          <w:lang w:eastAsia="zh-CN"/>
        </w:rPr>
        <w:t>Referencia:</w:t>
      </w:r>
      <w:r w:rsidRPr="0011614F">
        <w:rPr>
          <w:rFonts w:eastAsia="Times New Roman"/>
          <w:color w:val="0D0D0D"/>
          <w:spacing w:val="-3"/>
          <w:sz w:val="24"/>
          <w:szCs w:val="24"/>
          <w:lang w:eastAsia="zh-CN"/>
        </w:rPr>
        <w:tab/>
      </w:r>
      <w:r w:rsidRPr="0011614F">
        <w:rPr>
          <w:rFonts w:eastAsia="Times New Roman"/>
          <w:color w:val="0D0D0D"/>
          <w:spacing w:val="-3"/>
          <w:sz w:val="24"/>
          <w:szCs w:val="24"/>
          <w:lang w:eastAsia="zh-CN"/>
        </w:rPr>
        <w:tab/>
        <w:t>Acción de tutela</w:t>
      </w:r>
    </w:p>
    <w:p w14:paraId="675EB839" w14:textId="77777777" w:rsidR="00DB7F95" w:rsidRPr="0011614F" w:rsidRDefault="00DB7F95" w:rsidP="00DB7F95">
      <w:pPr>
        <w:tabs>
          <w:tab w:val="left" w:pos="8222"/>
        </w:tabs>
        <w:ind w:right="51"/>
        <w:contextualSpacing/>
        <w:rPr>
          <w:b/>
          <w:sz w:val="24"/>
          <w:szCs w:val="24"/>
        </w:rPr>
      </w:pPr>
    </w:p>
    <w:p w14:paraId="37CE62E9" w14:textId="77777777" w:rsidR="00DB7F95" w:rsidRPr="0011614F" w:rsidRDefault="00DB7F95" w:rsidP="00DB7F95">
      <w:pPr>
        <w:pBdr>
          <w:bottom w:val="single" w:sz="12" w:space="0" w:color="auto"/>
        </w:pBdr>
        <w:ind w:left="2832" w:hanging="2832"/>
        <w:contextualSpacing/>
        <w:rPr>
          <w:b/>
          <w:sz w:val="24"/>
          <w:szCs w:val="24"/>
        </w:rPr>
      </w:pPr>
      <w:r w:rsidRPr="0011614F">
        <w:rPr>
          <w:b/>
          <w:sz w:val="24"/>
          <w:szCs w:val="24"/>
        </w:rPr>
        <w:t>AUTO ADMISORIO</w:t>
      </w:r>
      <w:r w:rsidR="00E112AA" w:rsidRPr="0011614F">
        <w:rPr>
          <w:b/>
          <w:sz w:val="24"/>
          <w:szCs w:val="24"/>
        </w:rPr>
        <w:t xml:space="preserve"> </w:t>
      </w:r>
    </w:p>
    <w:p w14:paraId="03B55652" w14:textId="77777777" w:rsidR="00DB7F95" w:rsidRDefault="00DB7F95" w:rsidP="00DB7F95">
      <w:pPr>
        <w:tabs>
          <w:tab w:val="left" w:pos="1985"/>
        </w:tabs>
        <w:contextualSpacing/>
        <w:rPr>
          <w:sz w:val="24"/>
          <w:szCs w:val="24"/>
        </w:rPr>
      </w:pPr>
    </w:p>
    <w:p w14:paraId="771AC7F6" w14:textId="77777777" w:rsidR="00B32213" w:rsidRDefault="000A316A" w:rsidP="00E0605F">
      <w:pPr>
        <w:tabs>
          <w:tab w:val="left" w:pos="1985"/>
        </w:tabs>
        <w:rPr>
          <w:sz w:val="24"/>
          <w:szCs w:val="24"/>
        </w:rPr>
      </w:pPr>
      <w:r>
        <w:rPr>
          <w:rFonts w:eastAsia="Times New Roman"/>
          <w:sz w:val="24"/>
          <w:szCs w:val="24"/>
        </w:rPr>
        <w:t>El señor Álvaro Andrés Ayala Herrera en ejercicio de la acción de tutela solicitó la protección de sus derechos fundamentales de petición y debido proceso administrativo que consideró vulnerados por el Consejo Superior de la Judicatura – Unidad de Administración de Carrera Judicial y la Universidad Nacional</w:t>
      </w:r>
      <w:r w:rsidR="000540E7">
        <w:rPr>
          <w:rFonts w:eastAsia="Times New Roman"/>
          <w:sz w:val="24"/>
          <w:szCs w:val="24"/>
        </w:rPr>
        <w:t xml:space="preserve"> de Colombia</w:t>
      </w:r>
      <w:r>
        <w:rPr>
          <w:rFonts w:eastAsia="Times New Roman"/>
          <w:sz w:val="24"/>
          <w:szCs w:val="24"/>
        </w:rPr>
        <w:t xml:space="preserve"> con ocasión de la Resolución CJR23-0042 del 16 de enero de 2023 </w:t>
      </w:r>
      <w:r>
        <w:rPr>
          <w:sz w:val="24"/>
          <w:szCs w:val="24"/>
        </w:rPr>
        <w:t xml:space="preserve">por medio de la que, fue resuelto el recurso de reposición que interpuso en contra de la Resolución CJR22-0351 del 1 de septiembre de 2022 mediante la que se publicaron los resultados de la prueba de aptitudes y conocimientos correspondientes al concurso de la provisión del cargos de la Rama Judicial </w:t>
      </w:r>
      <w:r w:rsidR="000540E7">
        <w:rPr>
          <w:sz w:val="24"/>
          <w:szCs w:val="24"/>
        </w:rPr>
        <w:t>de</w:t>
      </w:r>
      <w:r>
        <w:rPr>
          <w:sz w:val="24"/>
          <w:szCs w:val="24"/>
        </w:rPr>
        <w:t xml:space="preserve"> la Convocatoria 27. </w:t>
      </w:r>
    </w:p>
    <w:p w14:paraId="2147C585" w14:textId="77777777" w:rsidR="00B32213" w:rsidRDefault="00B32213" w:rsidP="00E0605F">
      <w:pPr>
        <w:tabs>
          <w:tab w:val="left" w:pos="1985"/>
        </w:tabs>
        <w:rPr>
          <w:sz w:val="24"/>
          <w:szCs w:val="24"/>
        </w:rPr>
      </w:pPr>
    </w:p>
    <w:p w14:paraId="69DB4606" w14:textId="35C38FE1" w:rsidR="00E0605F" w:rsidRDefault="004456DB" w:rsidP="00E0605F">
      <w:pPr>
        <w:tabs>
          <w:tab w:val="left" w:pos="1985"/>
        </w:tabs>
        <w:rPr>
          <w:sz w:val="24"/>
          <w:szCs w:val="24"/>
        </w:rPr>
      </w:pPr>
      <w:r>
        <w:rPr>
          <w:sz w:val="24"/>
          <w:szCs w:val="24"/>
        </w:rPr>
        <w:t xml:space="preserve">Oportuno resulta precisar que, </w:t>
      </w:r>
      <w:r w:rsidR="00B32213">
        <w:rPr>
          <w:sz w:val="24"/>
          <w:szCs w:val="24"/>
        </w:rPr>
        <w:t xml:space="preserve">el </w:t>
      </w:r>
      <w:r>
        <w:rPr>
          <w:sz w:val="24"/>
          <w:szCs w:val="24"/>
        </w:rPr>
        <w:t xml:space="preserve">presente expediente </w:t>
      </w:r>
      <w:r w:rsidR="00B32213">
        <w:rPr>
          <w:sz w:val="24"/>
          <w:szCs w:val="24"/>
        </w:rPr>
        <w:t xml:space="preserve">fue remitido para estudio de acumulación </w:t>
      </w:r>
      <w:r>
        <w:rPr>
          <w:sz w:val="24"/>
          <w:szCs w:val="24"/>
        </w:rPr>
        <w:t xml:space="preserve">por </w:t>
      </w:r>
      <w:r w:rsidR="00B32213">
        <w:rPr>
          <w:sz w:val="24"/>
          <w:szCs w:val="24"/>
        </w:rPr>
        <w:t>auto del 15 de junio del año en curso</w:t>
      </w:r>
      <w:r w:rsidR="00B32213">
        <w:rPr>
          <w:rStyle w:val="Refdenotaalpie"/>
          <w:sz w:val="24"/>
          <w:szCs w:val="24"/>
        </w:rPr>
        <w:footnoteReference w:id="1"/>
      </w:r>
      <w:r w:rsidR="00B32213">
        <w:rPr>
          <w:sz w:val="24"/>
          <w:szCs w:val="24"/>
        </w:rPr>
        <w:t xml:space="preserve">, </w:t>
      </w:r>
      <w:r>
        <w:rPr>
          <w:sz w:val="24"/>
          <w:szCs w:val="24"/>
        </w:rPr>
        <w:t xml:space="preserve">y que, </w:t>
      </w:r>
      <w:r w:rsidR="00B32213">
        <w:rPr>
          <w:sz w:val="24"/>
          <w:szCs w:val="24"/>
        </w:rPr>
        <w:t>mediante proveído del día 29 siguiente</w:t>
      </w:r>
      <w:r>
        <w:rPr>
          <w:sz w:val="24"/>
          <w:szCs w:val="24"/>
        </w:rPr>
        <w:t>,</w:t>
      </w:r>
      <w:r w:rsidR="00B32213">
        <w:rPr>
          <w:sz w:val="24"/>
          <w:szCs w:val="24"/>
        </w:rPr>
        <w:t xml:space="preserve"> </w:t>
      </w:r>
      <w:r>
        <w:rPr>
          <w:sz w:val="24"/>
          <w:szCs w:val="24"/>
        </w:rPr>
        <w:t xml:space="preserve">el ponente en el expediente identificado con el número </w:t>
      </w:r>
      <w:bookmarkStart w:id="0" w:name="_Hlk137659834"/>
      <w:r w:rsidR="00B32213" w:rsidRPr="00B32213">
        <w:rPr>
          <w:bCs/>
          <w:sz w:val="24"/>
          <w:szCs w:val="24"/>
          <w:lang w:val="es-ES"/>
        </w:rPr>
        <w:t>11001-03-15-000-2023-02824-00</w:t>
      </w:r>
      <w:bookmarkEnd w:id="0"/>
      <w:r w:rsidR="00B32213">
        <w:rPr>
          <w:rStyle w:val="Refdenotaalpie"/>
          <w:bCs/>
          <w:sz w:val="24"/>
          <w:szCs w:val="24"/>
          <w:lang w:val="es-ES"/>
        </w:rPr>
        <w:footnoteReference w:id="2"/>
      </w:r>
      <w:r w:rsidR="00B32213" w:rsidRPr="00B32213">
        <w:rPr>
          <w:bCs/>
          <w:sz w:val="24"/>
          <w:szCs w:val="24"/>
          <w:lang w:val="es-ES"/>
        </w:rPr>
        <w:t xml:space="preserve"> </w:t>
      </w:r>
      <w:r>
        <w:rPr>
          <w:bCs/>
          <w:sz w:val="24"/>
          <w:szCs w:val="24"/>
          <w:lang w:val="es-ES"/>
        </w:rPr>
        <w:t xml:space="preserve">la negó. En consecuencia, las diligencias regresaron a este Despacho </w:t>
      </w:r>
      <w:r w:rsidR="00B32213">
        <w:rPr>
          <w:sz w:val="24"/>
          <w:szCs w:val="24"/>
        </w:rPr>
        <w:t>el 10 de julio de 2023</w:t>
      </w:r>
      <w:r w:rsidR="00B32213">
        <w:rPr>
          <w:rStyle w:val="Refdenotaalpie"/>
          <w:sz w:val="24"/>
          <w:szCs w:val="24"/>
        </w:rPr>
        <w:footnoteReference w:id="3"/>
      </w:r>
      <w:r>
        <w:rPr>
          <w:sz w:val="24"/>
          <w:szCs w:val="24"/>
        </w:rPr>
        <w:t xml:space="preserve">, para lo pertinente. </w:t>
      </w:r>
    </w:p>
    <w:p w14:paraId="1C1A5150" w14:textId="77777777" w:rsidR="00E0605F" w:rsidRPr="00E0605F" w:rsidRDefault="00E0605F" w:rsidP="00E0605F">
      <w:pPr>
        <w:tabs>
          <w:tab w:val="left" w:pos="1985"/>
        </w:tabs>
        <w:rPr>
          <w:rFonts w:eastAsia="Times New Roman"/>
          <w:sz w:val="24"/>
          <w:szCs w:val="24"/>
        </w:rPr>
      </w:pPr>
    </w:p>
    <w:p w14:paraId="38AE2A94" w14:textId="5A84841E" w:rsidR="00E0605F" w:rsidRPr="00E0605F" w:rsidRDefault="004456DB" w:rsidP="00E0605F">
      <w:pPr>
        <w:overflowPunct w:val="0"/>
        <w:autoSpaceDE w:val="0"/>
        <w:autoSpaceDN w:val="0"/>
        <w:adjustRightInd w:val="0"/>
        <w:rPr>
          <w:rFonts w:eastAsia="Times New Roman"/>
          <w:b/>
          <w:sz w:val="24"/>
          <w:szCs w:val="24"/>
          <w:lang w:val="es-ES_tradnl" w:eastAsia="es-ES"/>
        </w:rPr>
      </w:pPr>
      <w:r>
        <w:rPr>
          <w:rFonts w:eastAsia="Times New Roman"/>
          <w:sz w:val="24"/>
          <w:szCs w:val="24"/>
          <w:lang w:val="es-ES_tradnl" w:eastAsia="es-ES"/>
        </w:rPr>
        <w:t xml:space="preserve">Por lo anterior y al </w:t>
      </w:r>
      <w:r w:rsidR="00E0605F" w:rsidRPr="00E0605F">
        <w:rPr>
          <w:rFonts w:eastAsia="Times New Roman"/>
          <w:sz w:val="24"/>
          <w:szCs w:val="24"/>
          <w:lang w:val="es-ES_tradnl" w:eastAsia="es-ES"/>
        </w:rPr>
        <w:t>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de Sala Plena del Consejo de Estado No. 080 de 12 de marzo de 2019,</w:t>
      </w:r>
      <w:r>
        <w:rPr>
          <w:rFonts w:eastAsia="Times New Roman"/>
          <w:sz w:val="24"/>
          <w:szCs w:val="24"/>
          <w:lang w:val="es-ES_tradnl" w:eastAsia="es-ES"/>
        </w:rPr>
        <w:t xml:space="preserve"> el Despacho,</w:t>
      </w:r>
    </w:p>
    <w:p w14:paraId="0CA4324E" w14:textId="77777777" w:rsidR="00E0605F" w:rsidRPr="00E0605F" w:rsidRDefault="00E0605F" w:rsidP="00E0605F">
      <w:pPr>
        <w:overflowPunct w:val="0"/>
        <w:autoSpaceDE w:val="0"/>
        <w:autoSpaceDN w:val="0"/>
        <w:adjustRightInd w:val="0"/>
        <w:rPr>
          <w:rFonts w:eastAsia="Times New Roman"/>
          <w:sz w:val="24"/>
          <w:szCs w:val="24"/>
          <w:lang w:eastAsia="es-ES"/>
        </w:rPr>
      </w:pPr>
    </w:p>
    <w:p w14:paraId="122A9934" w14:textId="77777777" w:rsidR="00E0605F" w:rsidRPr="00E0605F" w:rsidRDefault="00E0605F" w:rsidP="00E0605F">
      <w:pPr>
        <w:overflowPunct w:val="0"/>
        <w:autoSpaceDE w:val="0"/>
        <w:autoSpaceDN w:val="0"/>
        <w:adjustRightInd w:val="0"/>
        <w:jc w:val="center"/>
        <w:rPr>
          <w:rFonts w:eastAsia="Times New Roman"/>
          <w:b/>
          <w:sz w:val="24"/>
          <w:szCs w:val="24"/>
          <w:lang w:val="es-ES_tradnl" w:eastAsia="es-ES"/>
        </w:rPr>
      </w:pPr>
      <w:r w:rsidRPr="00E0605F">
        <w:rPr>
          <w:rFonts w:eastAsia="Times New Roman"/>
          <w:b/>
          <w:sz w:val="24"/>
          <w:szCs w:val="24"/>
          <w:lang w:val="es-ES_tradnl" w:eastAsia="es-ES"/>
        </w:rPr>
        <w:t>RESUELVE</w:t>
      </w:r>
    </w:p>
    <w:p w14:paraId="07442295" w14:textId="77777777" w:rsidR="00E0605F" w:rsidRPr="00E0605F" w:rsidRDefault="00E0605F" w:rsidP="00E0605F">
      <w:pPr>
        <w:overflowPunct w:val="0"/>
        <w:autoSpaceDE w:val="0"/>
        <w:autoSpaceDN w:val="0"/>
        <w:adjustRightInd w:val="0"/>
        <w:rPr>
          <w:rFonts w:eastAsia="Times New Roman"/>
          <w:sz w:val="24"/>
          <w:szCs w:val="24"/>
          <w:highlight w:val="yellow"/>
          <w:lang w:val="es-ES_tradnl" w:eastAsia="es-ES"/>
        </w:rPr>
      </w:pPr>
    </w:p>
    <w:p w14:paraId="5BEF5491" w14:textId="0EBE8133" w:rsidR="00E0605F" w:rsidRPr="00E0605F" w:rsidRDefault="00E0605F" w:rsidP="00E0605F">
      <w:pPr>
        <w:ind w:right="51"/>
        <w:rPr>
          <w:rFonts w:eastAsia="Times New Roman"/>
          <w:sz w:val="24"/>
          <w:szCs w:val="24"/>
        </w:rPr>
      </w:pPr>
      <w:r w:rsidRPr="00E0605F">
        <w:rPr>
          <w:rFonts w:eastAsia="Times New Roman"/>
          <w:b/>
          <w:sz w:val="24"/>
          <w:szCs w:val="24"/>
        </w:rPr>
        <w:t>PRIMERO:</w:t>
      </w:r>
      <w:r w:rsidRPr="00E0605F">
        <w:rPr>
          <w:rFonts w:eastAsia="Times New Roman"/>
          <w:sz w:val="24"/>
          <w:szCs w:val="24"/>
        </w:rPr>
        <w:t xml:space="preserve"> </w:t>
      </w:r>
      <w:r w:rsidRPr="00E0605F">
        <w:rPr>
          <w:rFonts w:eastAsia="Times New Roman"/>
          <w:b/>
          <w:sz w:val="24"/>
          <w:szCs w:val="24"/>
        </w:rPr>
        <w:t>ADMITIR</w:t>
      </w:r>
      <w:r w:rsidRPr="00E0605F">
        <w:rPr>
          <w:rFonts w:eastAsia="Times New Roman"/>
          <w:sz w:val="24"/>
          <w:szCs w:val="24"/>
        </w:rPr>
        <w:t xml:space="preserve"> la solicitud de amparo instaurada </w:t>
      </w:r>
      <w:r w:rsidR="000540E7">
        <w:rPr>
          <w:rFonts w:eastAsia="Times New Roman"/>
          <w:sz w:val="24"/>
          <w:szCs w:val="24"/>
        </w:rPr>
        <w:t>por Álvaro Andrés Ayala Herrera</w:t>
      </w:r>
      <w:r w:rsidRPr="00E0605F">
        <w:rPr>
          <w:rFonts w:eastAsia="Times New Roman"/>
          <w:sz w:val="24"/>
          <w:szCs w:val="24"/>
        </w:rPr>
        <w:t xml:space="preserve"> en contra del</w:t>
      </w:r>
      <w:r w:rsidR="000540E7">
        <w:rPr>
          <w:rFonts w:eastAsia="Times New Roman"/>
          <w:sz w:val="24"/>
          <w:szCs w:val="24"/>
        </w:rPr>
        <w:t xml:space="preserve"> Consejo Superior de la Judicatura – Unidad de Administración de Carrera Judicial y la Universidad Nacional de Colombia</w:t>
      </w:r>
      <w:r w:rsidRPr="00E0605F">
        <w:rPr>
          <w:rFonts w:eastAsia="Times New Roman"/>
          <w:bCs/>
          <w:sz w:val="24"/>
          <w:szCs w:val="24"/>
        </w:rPr>
        <w:t>.</w:t>
      </w:r>
    </w:p>
    <w:p w14:paraId="078C1F7D" w14:textId="77777777" w:rsidR="00E0605F" w:rsidRPr="00E0605F" w:rsidRDefault="00E0605F" w:rsidP="00E0605F">
      <w:pPr>
        <w:ind w:right="51"/>
        <w:rPr>
          <w:rFonts w:eastAsia="Times New Roman"/>
          <w:sz w:val="24"/>
          <w:szCs w:val="24"/>
        </w:rPr>
      </w:pPr>
    </w:p>
    <w:p w14:paraId="25A0A599" w14:textId="289C4206" w:rsidR="00E0605F" w:rsidRPr="00E0605F" w:rsidRDefault="00E0605F" w:rsidP="00E0605F">
      <w:pPr>
        <w:ind w:right="51"/>
        <w:rPr>
          <w:rFonts w:eastAsia="Times New Roman"/>
          <w:sz w:val="24"/>
          <w:szCs w:val="24"/>
          <w:lang w:val="es-ES_tradnl"/>
        </w:rPr>
      </w:pPr>
      <w:r w:rsidRPr="00E0605F">
        <w:rPr>
          <w:rFonts w:eastAsia="Times New Roman"/>
          <w:b/>
          <w:bCs/>
          <w:sz w:val="24"/>
          <w:szCs w:val="24"/>
          <w:lang w:val="es-ES"/>
        </w:rPr>
        <w:t>SEGUNDO: </w:t>
      </w:r>
      <w:r w:rsidR="000540E7">
        <w:rPr>
          <w:rFonts w:eastAsia="Times New Roman"/>
          <w:b/>
          <w:sz w:val="24"/>
          <w:szCs w:val="24"/>
          <w:lang w:val="es-ES_tradnl"/>
        </w:rPr>
        <w:t>ORDENAR</w:t>
      </w:r>
      <w:r w:rsidRPr="00E0605F">
        <w:rPr>
          <w:rFonts w:eastAsia="Times New Roman"/>
          <w:b/>
          <w:sz w:val="24"/>
          <w:szCs w:val="24"/>
          <w:lang w:val="es-ES_tradnl"/>
        </w:rPr>
        <w:t xml:space="preserve"> </w:t>
      </w:r>
      <w:r w:rsidR="000540E7">
        <w:rPr>
          <w:rFonts w:eastAsia="Times New Roman"/>
          <w:bCs/>
          <w:color w:val="000000"/>
          <w:sz w:val="24"/>
          <w:szCs w:val="24"/>
          <w:shd w:val="clear" w:color="auto" w:fill="FFFFFF"/>
        </w:rPr>
        <w:t xml:space="preserve">a la Universidad Nacional de Colombia </w:t>
      </w:r>
      <w:r w:rsidR="000540E7" w:rsidRPr="000540E7">
        <w:rPr>
          <w:rFonts w:eastAsia="Times New Roman"/>
          <w:bCs/>
          <w:color w:val="000000"/>
          <w:sz w:val="24"/>
          <w:szCs w:val="24"/>
          <w:shd w:val="clear" w:color="auto" w:fill="FFFFFF"/>
        </w:rPr>
        <w:t xml:space="preserve">que informe a las personas que concursaron para el cargo de juez </w:t>
      </w:r>
      <w:r w:rsidR="000540E7">
        <w:rPr>
          <w:rFonts w:eastAsia="Times New Roman"/>
          <w:bCs/>
          <w:color w:val="000000"/>
          <w:sz w:val="24"/>
          <w:szCs w:val="24"/>
          <w:shd w:val="clear" w:color="auto" w:fill="FFFFFF"/>
        </w:rPr>
        <w:t xml:space="preserve">promiscuo </w:t>
      </w:r>
      <w:r w:rsidR="000540E7" w:rsidRPr="000540E7">
        <w:rPr>
          <w:rFonts w:eastAsia="Times New Roman"/>
          <w:bCs/>
          <w:color w:val="000000"/>
          <w:sz w:val="24"/>
          <w:szCs w:val="24"/>
          <w:shd w:val="clear" w:color="auto" w:fill="FFFFFF"/>
        </w:rPr>
        <w:t xml:space="preserve">municipal de la Rama </w:t>
      </w:r>
      <w:r w:rsidR="000540E7" w:rsidRPr="000540E7">
        <w:rPr>
          <w:rFonts w:eastAsia="Times New Roman"/>
          <w:bCs/>
          <w:color w:val="000000"/>
          <w:sz w:val="24"/>
          <w:szCs w:val="24"/>
          <w:shd w:val="clear" w:color="auto" w:fill="FFFFFF"/>
        </w:rPr>
        <w:lastRenderedPageBreak/>
        <w:t>Judicial de la Convocatoria 027, sobre la existencia de esta acción de tutela, para que si lo consideran pertinente intervengan y/o aporten las pruebas o los documentos que quieran hacer valer</w:t>
      </w:r>
      <w:r w:rsidR="000540E7">
        <w:rPr>
          <w:rFonts w:eastAsia="Times New Roman"/>
          <w:bCs/>
          <w:color w:val="000000"/>
          <w:sz w:val="24"/>
          <w:szCs w:val="24"/>
          <w:shd w:val="clear" w:color="auto" w:fill="FFFFFF"/>
        </w:rPr>
        <w:t xml:space="preserve"> </w:t>
      </w:r>
      <w:r w:rsidR="000540E7" w:rsidRPr="000540E7">
        <w:rPr>
          <w:rFonts w:eastAsia="Times New Roman"/>
          <w:bCs/>
          <w:color w:val="000000"/>
          <w:sz w:val="24"/>
          <w:szCs w:val="24"/>
          <w:shd w:val="clear" w:color="auto" w:fill="FFFFFF"/>
        </w:rPr>
        <w:t xml:space="preserve">al buzón web </w:t>
      </w:r>
      <w:hyperlink r:id="rId10" w:history="1">
        <w:r w:rsidR="000540E7" w:rsidRPr="009A07BE">
          <w:rPr>
            <w:rStyle w:val="Hipervnculo"/>
            <w:rFonts w:eastAsia="Times New Roman"/>
            <w:bCs/>
            <w:sz w:val="24"/>
            <w:szCs w:val="24"/>
            <w:shd w:val="clear" w:color="auto" w:fill="FFFFFF"/>
          </w:rPr>
          <w:t>secgeneral@consejodeestado.gov.co</w:t>
        </w:r>
      </w:hyperlink>
      <w:r w:rsidR="000540E7">
        <w:rPr>
          <w:rFonts w:eastAsia="Times New Roman"/>
          <w:bCs/>
          <w:color w:val="000000"/>
          <w:sz w:val="24"/>
          <w:szCs w:val="24"/>
          <w:shd w:val="clear" w:color="auto" w:fill="FFFFFF"/>
        </w:rPr>
        <w:t xml:space="preserve">. La Universidad Nacional deberá informar sobre el cumplimiento de lo ordenado a este Despacho. </w:t>
      </w:r>
    </w:p>
    <w:p w14:paraId="1EFDB859" w14:textId="77777777" w:rsidR="00E0605F" w:rsidRPr="00E0605F" w:rsidRDefault="00E0605F" w:rsidP="00E0605F">
      <w:pPr>
        <w:ind w:right="51"/>
        <w:rPr>
          <w:rFonts w:eastAsia="Times New Roman"/>
          <w:sz w:val="24"/>
          <w:szCs w:val="24"/>
          <w:lang w:val="es-ES_tradnl"/>
        </w:rPr>
      </w:pPr>
    </w:p>
    <w:p w14:paraId="0695F90A" w14:textId="676367B0" w:rsidR="00E0605F" w:rsidRPr="00E0605F" w:rsidRDefault="00E0605F" w:rsidP="00E0605F">
      <w:pPr>
        <w:rPr>
          <w:rFonts w:eastAsia="Times New Roman"/>
          <w:sz w:val="24"/>
          <w:szCs w:val="24"/>
        </w:rPr>
      </w:pPr>
      <w:r w:rsidRPr="00E0605F">
        <w:rPr>
          <w:rFonts w:eastAsia="Times New Roman"/>
          <w:b/>
          <w:bCs/>
          <w:color w:val="000000"/>
          <w:sz w:val="24"/>
          <w:szCs w:val="24"/>
          <w:shd w:val="clear" w:color="auto" w:fill="FFFFFF"/>
        </w:rPr>
        <w:t>TERCERO: VINCULAR</w:t>
      </w:r>
      <w:r w:rsidRPr="00E0605F">
        <w:rPr>
          <w:rFonts w:eastAsia="Times New Roman"/>
          <w:bCs/>
          <w:color w:val="000000"/>
          <w:sz w:val="24"/>
          <w:szCs w:val="24"/>
          <w:shd w:val="clear" w:color="auto" w:fill="FFFFFF"/>
        </w:rPr>
        <w:t xml:space="preserve"> al presente trámite </w:t>
      </w:r>
      <w:r w:rsidRPr="00E0605F">
        <w:rPr>
          <w:rFonts w:eastAsia="Times New Roman"/>
          <w:sz w:val="24"/>
          <w:szCs w:val="24"/>
        </w:rPr>
        <w:t xml:space="preserve">como </w:t>
      </w:r>
      <w:r w:rsidR="000540E7">
        <w:rPr>
          <w:rFonts w:eastAsia="Times New Roman"/>
          <w:sz w:val="24"/>
          <w:szCs w:val="24"/>
        </w:rPr>
        <w:t>tercero con interés a la Rama Judicial, Dirección Ejecutiva de Administración Judicial.</w:t>
      </w:r>
    </w:p>
    <w:p w14:paraId="427FABC8" w14:textId="77777777" w:rsidR="00E0605F" w:rsidRPr="00E0605F" w:rsidRDefault="00E0605F" w:rsidP="00E0605F">
      <w:pPr>
        <w:rPr>
          <w:rFonts w:eastAsia="Times New Roman"/>
          <w:b/>
          <w:bCs/>
          <w:color w:val="000000"/>
          <w:sz w:val="24"/>
          <w:szCs w:val="24"/>
          <w:shd w:val="clear" w:color="auto" w:fill="FFFFFF"/>
        </w:rPr>
      </w:pPr>
    </w:p>
    <w:p w14:paraId="5EB0BE15" w14:textId="25301858" w:rsidR="00E0605F" w:rsidRPr="00E0605F" w:rsidRDefault="00E0605F" w:rsidP="000540E7">
      <w:pPr>
        <w:overflowPunct w:val="0"/>
        <w:autoSpaceDE w:val="0"/>
        <w:autoSpaceDN w:val="0"/>
        <w:adjustRightInd w:val="0"/>
        <w:rPr>
          <w:rFonts w:eastAsia="Times New Roman"/>
          <w:color w:val="000000"/>
          <w:sz w:val="24"/>
          <w:szCs w:val="24"/>
          <w:shd w:val="clear" w:color="auto" w:fill="FFFFFF"/>
        </w:rPr>
      </w:pPr>
      <w:r w:rsidRPr="00E0605F">
        <w:rPr>
          <w:rFonts w:eastAsia="Times New Roman"/>
          <w:b/>
          <w:sz w:val="24"/>
          <w:szCs w:val="24"/>
          <w:lang w:val="es-ES_tradnl" w:eastAsia="es-ES"/>
        </w:rPr>
        <w:t>CUARTO:</w:t>
      </w:r>
      <w:r w:rsidR="000540E7">
        <w:rPr>
          <w:rFonts w:eastAsia="Times New Roman"/>
          <w:b/>
          <w:sz w:val="24"/>
          <w:szCs w:val="24"/>
          <w:lang w:val="es-ES_tradnl" w:eastAsia="es-ES"/>
        </w:rPr>
        <w:t xml:space="preserve"> </w:t>
      </w:r>
      <w:r w:rsidRPr="00E0605F">
        <w:rPr>
          <w:rFonts w:eastAsia="Times New Roman"/>
          <w:b/>
          <w:color w:val="000000"/>
          <w:sz w:val="24"/>
          <w:szCs w:val="24"/>
        </w:rPr>
        <w:t>COMUNICAR</w:t>
      </w:r>
      <w:r w:rsidRPr="00E0605F">
        <w:rPr>
          <w:rFonts w:eastAsia="Times New Roman"/>
          <w:color w:val="000000"/>
          <w:sz w:val="24"/>
          <w:szCs w:val="24"/>
        </w:rPr>
        <w:t xml:space="preserve"> a las partes y a los vinculados que podrán presentar informes sobre los hechos en que se sustenta la presente acción, </w:t>
      </w:r>
      <w:r w:rsidRPr="00E0605F">
        <w:rPr>
          <w:rFonts w:eastAsia="Times New Roman"/>
          <w:sz w:val="24"/>
          <w:szCs w:val="24"/>
        </w:rPr>
        <w:t>en el término de tres (3) días contados a partir del recibo de la notificación.</w:t>
      </w:r>
      <w:r w:rsidRPr="00E0605F">
        <w:rPr>
          <w:rFonts w:eastAsia="Times New Roman"/>
          <w:color w:val="000000"/>
          <w:sz w:val="24"/>
          <w:szCs w:val="24"/>
        </w:rPr>
        <w:t xml:space="preserve"> Estos se considerarán rendidos bajo juramento (artículos 19 y 20 del Decreto 2591 de 1991).</w:t>
      </w:r>
    </w:p>
    <w:p w14:paraId="3D790AA3" w14:textId="77777777" w:rsidR="00E0605F" w:rsidRPr="00E0605F" w:rsidRDefault="00E0605F" w:rsidP="00E0605F">
      <w:pPr>
        <w:rPr>
          <w:rFonts w:eastAsia="Times New Roman"/>
          <w:sz w:val="24"/>
          <w:szCs w:val="24"/>
        </w:rPr>
      </w:pPr>
    </w:p>
    <w:p w14:paraId="6799F557" w14:textId="748730EE" w:rsidR="00E0605F" w:rsidRPr="00E0605F" w:rsidRDefault="000540E7" w:rsidP="00E0605F">
      <w:pPr>
        <w:overflowPunct w:val="0"/>
        <w:autoSpaceDE w:val="0"/>
        <w:autoSpaceDN w:val="0"/>
        <w:adjustRightInd w:val="0"/>
        <w:rPr>
          <w:rFonts w:eastAsia="Times New Roman"/>
          <w:color w:val="000000"/>
          <w:sz w:val="24"/>
          <w:szCs w:val="24"/>
          <w:lang w:val="es-ES_tradnl" w:eastAsia="es-ES"/>
        </w:rPr>
      </w:pPr>
      <w:r>
        <w:rPr>
          <w:rFonts w:eastAsia="Times New Roman"/>
          <w:b/>
          <w:color w:val="000000"/>
          <w:sz w:val="24"/>
          <w:szCs w:val="24"/>
          <w:lang w:val="es-ES_tradnl" w:eastAsia="es-ES"/>
        </w:rPr>
        <w:t>QUINTO</w:t>
      </w:r>
      <w:r w:rsidR="00E0605F" w:rsidRPr="00E0605F">
        <w:rPr>
          <w:rFonts w:eastAsia="Times New Roman"/>
          <w:b/>
          <w:color w:val="000000"/>
          <w:sz w:val="24"/>
          <w:szCs w:val="24"/>
          <w:lang w:val="es-ES_tradnl" w:eastAsia="es-ES"/>
        </w:rPr>
        <w:t xml:space="preserve">: TENER </w:t>
      </w:r>
      <w:r w:rsidR="00E0605F" w:rsidRPr="00E0605F">
        <w:rPr>
          <w:rFonts w:eastAsia="Times New Roman" w:cs="Times New Roman"/>
          <w:color w:val="000000"/>
          <w:sz w:val="24"/>
          <w:szCs w:val="24"/>
          <w:lang w:val="es-ES_tradnl" w:eastAsia="es-ES"/>
        </w:rPr>
        <w:t xml:space="preserve">como pruebas los documentos aportados con el escrito de tutela. </w:t>
      </w:r>
    </w:p>
    <w:p w14:paraId="1865FA8D" w14:textId="77777777" w:rsidR="00E0605F" w:rsidRPr="00E0605F" w:rsidRDefault="00E0605F" w:rsidP="00E0605F">
      <w:pPr>
        <w:overflowPunct w:val="0"/>
        <w:autoSpaceDE w:val="0"/>
        <w:autoSpaceDN w:val="0"/>
        <w:adjustRightInd w:val="0"/>
        <w:rPr>
          <w:rFonts w:eastAsia="Times New Roman"/>
          <w:color w:val="000000"/>
          <w:sz w:val="24"/>
          <w:szCs w:val="24"/>
          <w:lang w:val="es-ES_tradnl" w:eastAsia="es-ES"/>
        </w:rPr>
      </w:pPr>
    </w:p>
    <w:p w14:paraId="1B49B4F0" w14:textId="775B7132" w:rsidR="00E0605F" w:rsidRPr="00E0605F" w:rsidRDefault="000540E7" w:rsidP="00E0605F">
      <w:pPr>
        <w:overflowPunct w:val="0"/>
        <w:autoSpaceDE w:val="0"/>
        <w:autoSpaceDN w:val="0"/>
        <w:adjustRightInd w:val="0"/>
        <w:rPr>
          <w:rFonts w:eastAsia="Times New Roman"/>
          <w:b/>
          <w:color w:val="000000"/>
          <w:sz w:val="24"/>
          <w:szCs w:val="24"/>
          <w:lang w:val="es-ES_tradnl" w:eastAsia="es-ES"/>
        </w:rPr>
      </w:pPr>
      <w:r>
        <w:rPr>
          <w:rFonts w:eastAsia="Times New Roman"/>
          <w:b/>
          <w:color w:val="000000"/>
          <w:sz w:val="24"/>
          <w:szCs w:val="24"/>
          <w:lang w:val="es-ES_tradnl" w:eastAsia="es-ES"/>
        </w:rPr>
        <w:t>SEXTO</w:t>
      </w:r>
      <w:r w:rsidR="00E0605F" w:rsidRPr="00E0605F">
        <w:rPr>
          <w:rFonts w:eastAsia="Times New Roman"/>
          <w:b/>
          <w:color w:val="000000"/>
          <w:sz w:val="24"/>
          <w:szCs w:val="24"/>
          <w:lang w:val="es-ES_tradnl" w:eastAsia="es-ES"/>
        </w:rPr>
        <w:t xml:space="preserve">: </w:t>
      </w:r>
      <w:r w:rsidR="00E0605F" w:rsidRPr="00E0605F">
        <w:rPr>
          <w:rFonts w:eastAsia="Times New Roman" w:cs="Times New Roman"/>
          <w:b/>
          <w:bCs/>
          <w:color w:val="000000"/>
          <w:sz w:val="24"/>
          <w:szCs w:val="24"/>
          <w:shd w:val="clear" w:color="auto" w:fill="FFFFFF"/>
          <w:lang w:val="es-ES_tradnl" w:eastAsia="es-ES"/>
        </w:rPr>
        <w:t>NOTIFICAR</w:t>
      </w:r>
      <w:r w:rsidR="00E0605F" w:rsidRPr="00E0605F">
        <w:rPr>
          <w:rFonts w:eastAsia="Times New Roman" w:cs="Times New Roman"/>
          <w:color w:val="000000"/>
          <w:sz w:val="24"/>
          <w:szCs w:val="24"/>
          <w:shd w:val="clear" w:color="auto" w:fill="FFFFFF"/>
          <w:lang w:val="es-ES_tradnl" w:eastAsia="es-ES"/>
        </w:rPr>
        <w:t xml:space="preserve"> este auto a las partes y a los sujetos vinculados de la forma más expedita posible. </w:t>
      </w:r>
      <w:r w:rsidR="00E0605F" w:rsidRPr="00E0605F">
        <w:rPr>
          <w:rFonts w:eastAsia="Times New Roman" w:cs="Times New Roman"/>
          <w:sz w:val="24"/>
          <w:szCs w:val="24"/>
          <w:lang w:val="es-ES_tradnl" w:eastAsia="es-ES"/>
        </w:rPr>
        <w:t>Además, esta providencia deberá ser publicada en las páginas web del Consejo de Estado y la Rama Judicial.</w:t>
      </w:r>
    </w:p>
    <w:p w14:paraId="75AF1A20" w14:textId="77777777" w:rsidR="00E0605F" w:rsidRPr="00E0605F" w:rsidRDefault="00E0605F" w:rsidP="00E0605F">
      <w:pPr>
        <w:rPr>
          <w:rFonts w:eastAsia="Times New Roman"/>
          <w:color w:val="000000"/>
          <w:shd w:val="clear" w:color="auto" w:fill="FFFFFF"/>
        </w:rPr>
      </w:pPr>
    </w:p>
    <w:p w14:paraId="598A2DA4" w14:textId="77777777" w:rsidR="00E0605F" w:rsidRPr="00E0605F" w:rsidRDefault="00E0605F" w:rsidP="00E0605F">
      <w:pPr>
        <w:rPr>
          <w:rFonts w:eastAsia="Times New Roman"/>
          <w:sz w:val="24"/>
          <w:szCs w:val="24"/>
        </w:rPr>
      </w:pPr>
      <w:r w:rsidRPr="00E0605F">
        <w:rPr>
          <w:rFonts w:eastAsia="Times New Roman"/>
          <w:sz w:val="24"/>
          <w:szCs w:val="24"/>
        </w:rPr>
        <w:t xml:space="preserve">La Secretaría General </w:t>
      </w:r>
      <w:r w:rsidRPr="00E0605F">
        <w:rPr>
          <w:rFonts w:eastAsia="Times New Roman"/>
          <w:b/>
          <w:sz w:val="24"/>
          <w:szCs w:val="24"/>
        </w:rPr>
        <w:t>solamente devolverá</w:t>
      </w:r>
      <w:r w:rsidRPr="00E0605F">
        <w:rPr>
          <w:rFonts w:eastAsia="Times New Roman"/>
          <w:sz w:val="24"/>
          <w:szCs w:val="24"/>
        </w:rPr>
        <w:t xml:space="preserve"> el expediente al Despacho, una vez se hayan verificado la totalidad de las notificaciones aquí ordenadas. </w:t>
      </w:r>
    </w:p>
    <w:p w14:paraId="2505DBB3" w14:textId="77777777" w:rsidR="00E0605F" w:rsidRPr="00E0605F" w:rsidRDefault="00E0605F" w:rsidP="00E0605F">
      <w:pPr>
        <w:overflowPunct w:val="0"/>
        <w:autoSpaceDE w:val="0"/>
        <w:autoSpaceDN w:val="0"/>
        <w:adjustRightInd w:val="0"/>
        <w:rPr>
          <w:rFonts w:eastAsia="Times New Roman"/>
          <w:bCs/>
          <w:color w:val="000000"/>
          <w:sz w:val="24"/>
          <w:szCs w:val="24"/>
          <w:lang w:val="es-ES" w:eastAsia="es-ES"/>
        </w:rPr>
      </w:pPr>
    </w:p>
    <w:p w14:paraId="6CCA23D0" w14:textId="3980ECC1" w:rsidR="00E0605F" w:rsidRPr="00E0605F" w:rsidRDefault="000540E7" w:rsidP="00E0605F">
      <w:pPr>
        <w:overflowPunct w:val="0"/>
        <w:autoSpaceDE w:val="0"/>
        <w:autoSpaceDN w:val="0"/>
        <w:adjustRightInd w:val="0"/>
        <w:rPr>
          <w:rFonts w:eastAsia="Times New Roman"/>
          <w:color w:val="000000"/>
          <w:sz w:val="24"/>
          <w:szCs w:val="24"/>
          <w:lang w:val="es-ES_tradnl" w:eastAsia="es-ES"/>
        </w:rPr>
      </w:pPr>
      <w:r>
        <w:rPr>
          <w:rFonts w:eastAsia="Times New Roman"/>
          <w:b/>
          <w:sz w:val="24"/>
          <w:szCs w:val="24"/>
          <w:lang w:val="es-ES" w:eastAsia="es-ES"/>
        </w:rPr>
        <w:t>SÉPTIMO</w:t>
      </w:r>
      <w:r w:rsidR="00E0605F" w:rsidRPr="00E0605F">
        <w:rPr>
          <w:rFonts w:eastAsia="Times New Roman"/>
          <w:b/>
          <w:sz w:val="24"/>
          <w:szCs w:val="24"/>
          <w:lang w:val="es-ES_tradnl" w:eastAsia="es-ES"/>
        </w:rPr>
        <w:t>: SUSPENDER</w:t>
      </w:r>
      <w:r w:rsidR="00E0605F" w:rsidRPr="00E0605F">
        <w:rPr>
          <w:rFonts w:eastAsia="Times New Roman"/>
          <w:sz w:val="24"/>
          <w:szCs w:val="24"/>
          <w:lang w:val="es-ES_tradnl" w:eastAsia="es-ES"/>
        </w:rPr>
        <w:t xml:space="preserve"> </w:t>
      </w:r>
      <w:r w:rsidR="00E0605F" w:rsidRPr="00E0605F">
        <w:rPr>
          <w:rFonts w:eastAsia="Times New Roman"/>
          <w:sz w:val="24"/>
          <w:szCs w:val="24"/>
          <w:lang w:val="es-ES" w:eastAsia="es-ES"/>
        </w:rPr>
        <w:t>los términos de la presente acción constitucional hasta tanto se dé cumplimiento a las órdenes impartidas en esta providencia y el expediente regrese al Despacho desde la Secretaría General.</w:t>
      </w:r>
    </w:p>
    <w:p w14:paraId="21CCCED6" w14:textId="77777777" w:rsidR="00E0605F" w:rsidRPr="00E0605F" w:rsidRDefault="00E0605F" w:rsidP="00E0605F">
      <w:pPr>
        <w:overflowPunct w:val="0"/>
        <w:autoSpaceDE w:val="0"/>
        <w:autoSpaceDN w:val="0"/>
        <w:adjustRightInd w:val="0"/>
        <w:rPr>
          <w:rFonts w:eastAsia="Times New Roman"/>
          <w:b/>
          <w:sz w:val="24"/>
          <w:szCs w:val="24"/>
          <w:lang w:val="es-ES_tradnl" w:eastAsia="es-ES"/>
        </w:rPr>
      </w:pPr>
    </w:p>
    <w:p w14:paraId="4927AD5A" w14:textId="77777777" w:rsidR="00E0605F" w:rsidRPr="00E0605F" w:rsidRDefault="00E0605F" w:rsidP="00E0605F">
      <w:pPr>
        <w:overflowPunct w:val="0"/>
        <w:autoSpaceDE w:val="0"/>
        <w:autoSpaceDN w:val="0"/>
        <w:adjustRightInd w:val="0"/>
        <w:rPr>
          <w:rFonts w:eastAsia="Times New Roman"/>
          <w:sz w:val="24"/>
          <w:szCs w:val="24"/>
          <w:lang w:val="es-ES_tradnl" w:eastAsia="es-ES"/>
        </w:rPr>
      </w:pPr>
      <w:r w:rsidRPr="00E0605F">
        <w:rPr>
          <w:rFonts w:eastAsia="Times New Roman"/>
          <w:b/>
          <w:sz w:val="24"/>
          <w:szCs w:val="24"/>
          <w:lang w:val="es-ES_tradnl" w:eastAsia="es-ES"/>
        </w:rPr>
        <w:t>Notifíquese y Cúmplase</w:t>
      </w:r>
      <w:r w:rsidRPr="00E0605F">
        <w:rPr>
          <w:rFonts w:eastAsia="Times New Roman"/>
          <w:sz w:val="24"/>
          <w:szCs w:val="24"/>
          <w:lang w:val="es-ES_tradnl" w:eastAsia="es-ES"/>
        </w:rPr>
        <w:t>,</w:t>
      </w:r>
    </w:p>
    <w:p w14:paraId="123225B9" w14:textId="77777777" w:rsidR="00E0605F" w:rsidRPr="00E0605F" w:rsidRDefault="00E0605F" w:rsidP="00E0605F">
      <w:pPr>
        <w:overflowPunct w:val="0"/>
        <w:autoSpaceDE w:val="0"/>
        <w:autoSpaceDN w:val="0"/>
        <w:adjustRightInd w:val="0"/>
        <w:rPr>
          <w:rFonts w:eastAsia="Times New Roman"/>
          <w:sz w:val="24"/>
          <w:szCs w:val="24"/>
          <w:lang w:val="es-ES_tradnl" w:eastAsia="es-ES"/>
        </w:rPr>
      </w:pPr>
    </w:p>
    <w:p w14:paraId="28DDDD63" w14:textId="77777777" w:rsidR="00E0605F" w:rsidRPr="00E0605F" w:rsidRDefault="00E0605F" w:rsidP="00E0605F">
      <w:pPr>
        <w:overflowPunct w:val="0"/>
        <w:autoSpaceDE w:val="0"/>
        <w:autoSpaceDN w:val="0"/>
        <w:adjustRightInd w:val="0"/>
        <w:rPr>
          <w:rFonts w:eastAsia="Times New Roman"/>
          <w:sz w:val="24"/>
          <w:szCs w:val="24"/>
          <w:lang w:val="es-ES_tradnl" w:eastAsia="es-ES"/>
        </w:rPr>
      </w:pPr>
    </w:p>
    <w:p w14:paraId="6282D4C3" w14:textId="77777777" w:rsidR="00E0605F" w:rsidRPr="00E0605F" w:rsidRDefault="00E0605F" w:rsidP="00E0605F">
      <w:pPr>
        <w:overflowPunct w:val="0"/>
        <w:autoSpaceDE w:val="0"/>
        <w:autoSpaceDN w:val="0"/>
        <w:adjustRightInd w:val="0"/>
        <w:jc w:val="center"/>
        <w:rPr>
          <w:rFonts w:eastAsia="Times New Roman"/>
          <w:b/>
          <w:sz w:val="24"/>
          <w:szCs w:val="24"/>
          <w:lang w:val="es-ES_tradnl" w:eastAsia="es-ES"/>
        </w:rPr>
      </w:pPr>
      <w:r w:rsidRPr="00E0605F">
        <w:rPr>
          <w:rFonts w:eastAsia="Times New Roman"/>
          <w:b/>
          <w:sz w:val="24"/>
          <w:szCs w:val="24"/>
          <w:lang w:val="es-ES_tradnl" w:eastAsia="es-ES"/>
        </w:rPr>
        <w:t>JAIME ENRIQUE RODRÍGUEZ NAVAS</w:t>
      </w:r>
    </w:p>
    <w:p w14:paraId="502926B6" w14:textId="77777777" w:rsidR="00E0605F" w:rsidRPr="00E0605F" w:rsidRDefault="00E0605F" w:rsidP="00E0605F">
      <w:pPr>
        <w:overflowPunct w:val="0"/>
        <w:autoSpaceDE w:val="0"/>
        <w:autoSpaceDN w:val="0"/>
        <w:adjustRightInd w:val="0"/>
        <w:jc w:val="center"/>
        <w:rPr>
          <w:rFonts w:eastAsia="Times New Roman" w:cs="Times New Roman"/>
          <w:sz w:val="24"/>
          <w:szCs w:val="24"/>
          <w:lang w:val="es-ES_tradnl" w:eastAsia="es-ES"/>
        </w:rPr>
      </w:pPr>
      <w:r w:rsidRPr="00E0605F">
        <w:rPr>
          <w:rFonts w:eastAsia="Times New Roman"/>
          <w:b/>
          <w:sz w:val="24"/>
          <w:szCs w:val="24"/>
          <w:lang w:val="es-ES_tradnl" w:eastAsia="es-ES"/>
        </w:rPr>
        <w:t>Magistrado</w:t>
      </w:r>
    </w:p>
    <w:p w14:paraId="5F6E7A9E" w14:textId="77777777" w:rsidR="00E0605F" w:rsidRPr="0011614F" w:rsidRDefault="00E0605F" w:rsidP="00DB7F95">
      <w:pPr>
        <w:tabs>
          <w:tab w:val="left" w:pos="1985"/>
        </w:tabs>
        <w:contextualSpacing/>
        <w:rPr>
          <w:sz w:val="24"/>
          <w:szCs w:val="24"/>
        </w:rPr>
      </w:pPr>
      <w:bookmarkStart w:id="1" w:name="_GoBack"/>
      <w:bookmarkEnd w:id="1"/>
    </w:p>
    <w:sectPr w:rsidR="00E0605F" w:rsidRPr="0011614F" w:rsidSect="0011614F">
      <w:headerReference w:type="default" r:id="rId11"/>
      <w:footerReference w:type="default" r:id="rId12"/>
      <w:headerReference w:type="first" r:id="rId13"/>
      <w:footerReference w:type="first" r:id="rId14"/>
      <w:pgSz w:w="12240" w:h="20160"/>
      <w:pgMar w:top="2127" w:right="1701" w:bottom="1418"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D5B7" w14:textId="77777777" w:rsidR="00B8371C" w:rsidRDefault="00B8371C" w:rsidP="00DB7F95">
      <w:r>
        <w:separator/>
      </w:r>
    </w:p>
  </w:endnote>
  <w:endnote w:type="continuationSeparator" w:id="0">
    <w:p w14:paraId="67E1C464" w14:textId="77777777" w:rsidR="00B8371C" w:rsidRDefault="00B8371C" w:rsidP="00DB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rsidRPr="00387ED0" w14:paraId="3EEE6020" w14:textId="77777777" w:rsidTr="00B82AE5">
      <w:trPr>
        <w:jc w:val="right"/>
      </w:trPr>
      <w:tc>
        <w:tcPr>
          <w:tcW w:w="4795" w:type="dxa"/>
          <w:vAlign w:val="center"/>
        </w:tcPr>
        <w:p w14:paraId="28EBEADF" w14:textId="77777777" w:rsidR="00C53B7C" w:rsidRPr="00387ED0" w:rsidRDefault="00636656" w:rsidP="00C53B7C">
          <w:pPr>
            <w:pStyle w:val="Encabezado"/>
            <w:jc w:val="center"/>
            <w:rPr>
              <w:color w:val="767171"/>
              <w:sz w:val="20"/>
              <w:szCs w:val="20"/>
            </w:rPr>
          </w:pPr>
          <w:r w:rsidRPr="00387ED0">
            <w:rPr>
              <w:color w:val="767171"/>
              <w:sz w:val="20"/>
              <w:szCs w:val="20"/>
            </w:rPr>
            <w:t>Calle 12 No. 7-65 – Tel: (57-1) 350-6700 – Bogotá D.C. – Colombia</w:t>
          </w:r>
        </w:p>
        <w:p w14:paraId="7D9E42BA" w14:textId="77777777" w:rsidR="00C53B7C" w:rsidRPr="00387ED0" w:rsidRDefault="00636656" w:rsidP="00C53B7C">
          <w:pPr>
            <w:pStyle w:val="Encabezado"/>
            <w:jc w:val="center"/>
            <w:rPr>
              <w:caps/>
              <w:color w:val="000000"/>
              <w:sz w:val="20"/>
              <w:szCs w:val="20"/>
            </w:rPr>
          </w:pPr>
          <w:r w:rsidRPr="00387ED0">
            <w:rPr>
              <w:color w:val="767171"/>
              <w:sz w:val="20"/>
              <w:szCs w:val="20"/>
            </w:rPr>
            <w:t>www.consejodeestado.gov.co</w:t>
          </w:r>
        </w:p>
      </w:tc>
      <w:tc>
        <w:tcPr>
          <w:tcW w:w="250" w:type="pct"/>
          <w:shd w:val="clear" w:color="auto" w:fill="auto"/>
          <w:vAlign w:val="center"/>
        </w:tcPr>
        <w:p w14:paraId="3B72D1FB" w14:textId="77777777" w:rsidR="00C53B7C" w:rsidRPr="00387ED0" w:rsidRDefault="00636656" w:rsidP="00C53B7C">
          <w:pPr>
            <w:pStyle w:val="Piedepgina"/>
            <w:jc w:val="center"/>
            <w:rPr>
              <w:sz w:val="20"/>
              <w:szCs w:val="20"/>
            </w:rPr>
          </w:pPr>
          <w:r w:rsidRPr="00387ED0">
            <w:rPr>
              <w:sz w:val="20"/>
              <w:szCs w:val="20"/>
            </w:rPr>
            <w:fldChar w:fldCharType="begin"/>
          </w:r>
          <w:r w:rsidRPr="00387ED0">
            <w:rPr>
              <w:sz w:val="20"/>
              <w:szCs w:val="20"/>
            </w:rPr>
            <w:instrText>PAGE   \* MERGEFORMAT</w:instrText>
          </w:r>
          <w:r w:rsidRPr="00387ED0">
            <w:rPr>
              <w:sz w:val="20"/>
              <w:szCs w:val="20"/>
            </w:rPr>
            <w:fldChar w:fldCharType="separate"/>
          </w:r>
          <w:r w:rsidRPr="00387ED0">
            <w:rPr>
              <w:noProof/>
              <w:sz w:val="20"/>
              <w:szCs w:val="20"/>
              <w:lang w:val="es-ES"/>
            </w:rPr>
            <w:t>3</w:t>
          </w:r>
          <w:r w:rsidRPr="00387ED0">
            <w:rPr>
              <w:sz w:val="20"/>
              <w:szCs w:val="20"/>
            </w:rPr>
            <w:fldChar w:fldCharType="end"/>
          </w:r>
        </w:p>
      </w:tc>
    </w:tr>
  </w:tbl>
  <w:p w14:paraId="59EA9293" w14:textId="77777777" w:rsidR="00EC38ED" w:rsidRPr="00387ED0" w:rsidRDefault="00B8371C" w:rsidP="00C53B7C">
    <w:pPr>
      <w:pStyle w:val="Piedepgin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rsidRPr="00D52A24" w14:paraId="47A3F721" w14:textId="77777777" w:rsidTr="00B82AE5">
      <w:trPr>
        <w:jc w:val="right"/>
      </w:trPr>
      <w:tc>
        <w:tcPr>
          <w:tcW w:w="4795" w:type="dxa"/>
          <w:vAlign w:val="center"/>
        </w:tcPr>
        <w:p w14:paraId="107F7CA4" w14:textId="77777777" w:rsidR="00C53B7C" w:rsidRPr="00D52A24" w:rsidRDefault="00636656" w:rsidP="00C53B7C">
          <w:pPr>
            <w:pStyle w:val="Encabezado"/>
            <w:jc w:val="center"/>
            <w:rPr>
              <w:color w:val="767171"/>
            </w:rPr>
          </w:pPr>
          <w:r w:rsidRPr="00D52A24">
            <w:rPr>
              <w:color w:val="767171"/>
            </w:rPr>
            <w:t>Calle 12 No. 7-65 – Tel: (57-1) 350-6700 – Bogotá D.C. – Colombia</w:t>
          </w:r>
        </w:p>
        <w:p w14:paraId="05DD5023" w14:textId="77777777" w:rsidR="00C53B7C" w:rsidRPr="00D52A24" w:rsidRDefault="00636656" w:rsidP="00C53B7C">
          <w:pPr>
            <w:pStyle w:val="Encabezado"/>
            <w:jc w:val="center"/>
            <w:rPr>
              <w:caps/>
              <w:color w:val="000000"/>
            </w:rPr>
          </w:pPr>
          <w:r w:rsidRPr="00D52A24">
            <w:rPr>
              <w:color w:val="767171"/>
            </w:rPr>
            <w:t>www.consejodeestado.gov.co</w:t>
          </w:r>
        </w:p>
      </w:tc>
      <w:tc>
        <w:tcPr>
          <w:tcW w:w="250" w:type="pct"/>
          <w:shd w:val="clear" w:color="auto" w:fill="auto"/>
          <w:vAlign w:val="center"/>
        </w:tcPr>
        <w:p w14:paraId="1657F6CE" w14:textId="77777777" w:rsidR="00C53B7C" w:rsidRPr="00D52A24" w:rsidRDefault="00636656" w:rsidP="00C53B7C">
          <w:pPr>
            <w:pStyle w:val="Piedepgina"/>
            <w:jc w:val="center"/>
          </w:pPr>
          <w:r w:rsidRPr="00D52A24">
            <w:fldChar w:fldCharType="begin"/>
          </w:r>
          <w:r w:rsidRPr="00D52A24">
            <w:instrText>PAGE   \* MERGEFORMAT</w:instrText>
          </w:r>
          <w:r w:rsidRPr="00D52A24">
            <w:fldChar w:fldCharType="separate"/>
          </w:r>
          <w:r w:rsidRPr="00D52A24">
            <w:rPr>
              <w:noProof/>
              <w:lang w:val="es-ES"/>
            </w:rPr>
            <w:t>1</w:t>
          </w:r>
          <w:r w:rsidRPr="00D52A24">
            <w:fldChar w:fldCharType="end"/>
          </w:r>
        </w:p>
      </w:tc>
    </w:tr>
  </w:tbl>
  <w:p w14:paraId="784C92F6" w14:textId="77777777" w:rsidR="00F91B32" w:rsidRPr="00C53B7C" w:rsidRDefault="00B8371C"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768B" w14:textId="77777777" w:rsidR="00B8371C" w:rsidRDefault="00B8371C" w:rsidP="00DB7F95">
      <w:r>
        <w:separator/>
      </w:r>
    </w:p>
  </w:footnote>
  <w:footnote w:type="continuationSeparator" w:id="0">
    <w:p w14:paraId="54239223" w14:textId="77777777" w:rsidR="00B8371C" w:rsidRDefault="00B8371C" w:rsidP="00DB7F95">
      <w:r>
        <w:continuationSeparator/>
      </w:r>
    </w:p>
  </w:footnote>
  <w:footnote w:id="1">
    <w:p w14:paraId="43B18BC8" w14:textId="6044D965" w:rsidR="00B32213" w:rsidRPr="00B32213" w:rsidRDefault="00B32213">
      <w:pPr>
        <w:pStyle w:val="Textonotapie"/>
      </w:pPr>
      <w:r>
        <w:rPr>
          <w:rStyle w:val="Refdenotaalpie"/>
        </w:rPr>
        <w:footnoteRef/>
      </w:r>
      <w:r>
        <w:t xml:space="preserve"> </w:t>
      </w:r>
      <w:r w:rsidRPr="00B32213">
        <w:t xml:space="preserve">Archivo electrónico ubicado en el </w:t>
      </w:r>
      <w:r>
        <w:t xml:space="preserve">índice 5 del expediente digital de tutela en el aplicativo SAMAI, identificado con certificado </w:t>
      </w:r>
      <w:r w:rsidRPr="00B32213">
        <w:t>BB0C73029C0A1E80 738F96798D51DE37 A7D110B72B61877D 11ABCC704865B249</w:t>
      </w:r>
      <w:r>
        <w:t>.</w:t>
      </w:r>
    </w:p>
  </w:footnote>
  <w:footnote w:id="2">
    <w:p w14:paraId="7069985F" w14:textId="1F4F880C" w:rsidR="00B32213" w:rsidRPr="00B32213" w:rsidRDefault="00B32213">
      <w:pPr>
        <w:pStyle w:val="Textonotapie"/>
      </w:pPr>
      <w:r>
        <w:rPr>
          <w:rStyle w:val="Refdenotaalpie"/>
        </w:rPr>
        <w:footnoteRef/>
      </w:r>
      <w:r>
        <w:t xml:space="preserve"> </w:t>
      </w:r>
      <w:r w:rsidRPr="00B32213">
        <w:t xml:space="preserve">Archivo electrónico ubicado en el </w:t>
      </w:r>
      <w:r>
        <w:t xml:space="preserve">índice 11 del expediente digital de tutela en el aplicativo SAMAI, identificado con certificado </w:t>
      </w:r>
      <w:r w:rsidRPr="00B32213">
        <w:t>0F23BE2554DA3894 7DA186A7F803CF6F 97DD218FEB1897A6 D79494ED27350956</w:t>
      </w:r>
    </w:p>
  </w:footnote>
  <w:footnote w:id="3">
    <w:p w14:paraId="14BF06FC" w14:textId="064818B4" w:rsidR="00B32213" w:rsidRPr="00B32213" w:rsidRDefault="00B32213">
      <w:pPr>
        <w:pStyle w:val="Textonotapie"/>
      </w:pPr>
      <w:r>
        <w:rPr>
          <w:rStyle w:val="Refdenotaalpie"/>
        </w:rPr>
        <w:footnoteRef/>
      </w:r>
      <w:r>
        <w:t xml:space="preserve"> </w:t>
      </w:r>
      <w:r w:rsidRPr="00B32213">
        <w:t xml:space="preserve">Archivo electrónico ubicado en el </w:t>
      </w:r>
      <w:r>
        <w:t>índice 16 del expediente digital de tutela en el aplicativo SAMAI, identificado con certificado</w:t>
      </w:r>
      <w:r w:rsidR="008A483C">
        <w:t xml:space="preserve"> </w:t>
      </w:r>
      <w:r w:rsidR="008A483C" w:rsidRPr="008A483C">
        <w:t>E3004B6A7D7757B6 5D816A742753C5CF 52E4018EAFB8F026 A4D4C41137F844DF</w:t>
      </w:r>
      <w:r w:rsidR="008A48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C581" w14:textId="77777777" w:rsidR="0011614F" w:rsidRDefault="0011614F">
    <w:pPr>
      <w:pStyle w:val="Encabezado"/>
    </w:pPr>
    <w:r>
      <w:rPr>
        <w:noProof/>
        <w:lang w:val="es-ES" w:eastAsia="es-ES"/>
      </w:rPr>
      <w:drawing>
        <wp:anchor distT="0" distB="0" distL="114300" distR="114300" simplePos="0" relativeHeight="251659264" behindDoc="0" locked="0" layoutInCell="1" allowOverlap="1" wp14:anchorId="20083E97" wp14:editId="7755F78D">
          <wp:simplePos x="0" y="0"/>
          <wp:positionH relativeFrom="margin">
            <wp:align>left</wp:align>
          </wp:positionH>
          <wp:positionV relativeFrom="paragraph">
            <wp:posOffset>12065</wp:posOffset>
          </wp:positionV>
          <wp:extent cx="687070" cy="639445"/>
          <wp:effectExtent l="0" t="0" r="0" b="8255"/>
          <wp:wrapSquare wrapText="bothSides"/>
          <wp:docPr id="15" name="Imagen 15"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iseñado FINAL 2-0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39445"/>
                  </a:xfrm>
                  <a:prstGeom prst="rect">
                    <a:avLst/>
                  </a:prstGeom>
                  <a:noFill/>
                </pic:spPr>
              </pic:pic>
            </a:graphicData>
          </a:graphic>
          <wp14:sizeRelH relativeFrom="page">
            <wp14:pctWidth>0</wp14:pctWidth>
          </wp14:sizeRelH>
          <wp14:sizeRelV relativeFrom="page">
            <wp14:pctHeight>0</wp14:pctHeight>
          </wp14:sizeRelV>
        </wp:anchor>
      </w:drawing>
    </w:r>
  </w:p>
  <w:p w14:paraId="5D91B12A" w14:textId="77777777" w:rsidR="00117091" w:rsidRPr="00A15ACE" w:rsidRDefault="00636656">
    <w:pPr>
      <w:pStyle w:val="Encabezado"/>
    </w:pPr>
    <w:r>
      <w:rPr>
        <w:noProof/>
        <w:lang w:val="es-ES" w:eastAsia="es-ES"/>
      </w:rPr>
      <mc:AlternateContent>
        <mc:Choice Requires="wps">
          <w:drawing>
            <wp:anchor distT="0" distB="0" distL="114300" distR="114300" simplePos="0" relativeHeight="251660288" behindDoc="0" locked="0" layoutInCell="1" allowOverlap="1" wp14:anchorId="3806CE1D" wp14:editId="781E0BF8">
              <wp:simplePos x="0" y="0"/>
              <wp:positionH relativeFrom="column">
                <wp:posOffset>1379855</wp:posOffset>
              </wp:positionH>
              <wp:positionV relativeFrom="paragraph">
                <wp:posOffset>60325</wp:posOffset>
              </wp:positionV>
              <wp:extent cx="5400040" cy="0"/>
              <wp:effectExtent l="17780" t="22225" r="20955" b="15875"/>
              <wp:wrapNone/>
              <wp:docPr id="3" name="Conector recto de flecha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5347BD8F" id="_x0000_t32" coordsize="21600,21600" o:spt="32" o:oned="t" path="m,l21600,21600e" filled="f">
              <v:path arrowok="t" fillok="f" o:connecttype="none"/>
              <o:lock v:ext="edit" shapetype="t"/>
            </v:shapetype>
            <v:shape id="Conector recto de flecha 3" o:spid="_x0000_s1026" type="#_x0000_t32" style="position:absolute;margin-left:108.65pt;margin-top:4.75pt;width:42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" strokeweight="2.25pt">
              <v:path arrowok="f"/>
              <o:lock v:ext="edit" aspectratio="t" verticies="t"/>
            </v:shape>
          </w:pict>
        </mc:Fallback>
      </mc:AlternateContent>
    </w:r>
  </w:p>
  <w:p w14:paraId="39468727" w14:textId="5C69E28F" w:rsidR="00823E9B" w:rsidRPr="000A6FBD" w:rsidRDefault="00636656" w:rsidP="00823E9B">
    <w:pPr>
      <w:tabs>
        <w:tab w:val="left" w:pos="1985"/>
      </w:tabs>
      <w:ind w:left="2832"/>
      <w:contextualSpacing/>
      <w:jc w:val="right"/>
      <w:rPr>
        <w:i/>
        <w:iCs/>
        <w:color w:val="767171"/>
        <w:sz w:val="20"/>
        <w:szCs w:val="20"/>
      </w:rPr>
    </w:pPr>
    <w:r>
      <w:rPr>
        <w:i/>
        <w:iCs/>
        <w:color w:val="767171"/>
        <w:sz w:val="20"/>
        <w:szCs w:val="20"/>
      </w:rPr>
      <w:tab/>
    </w:r>
    <w:r>
      <w:rPr>
        <w:i/>
        <w:iCs/>
        <w:color w:val="767171"/>
        <w:sz w:val="20"/>
        <w:szCs w:val="20"/>
      </w:rPr>
      <w:tab/>
    </w:r>
    <w:r w:rsidR="00823E9B">
      <w:rPr>
        <w:i/>
        <w:iCs/>
        <w:color w:val="767171"/>
        <w:sz w:val="20"/>
        <w:szCs w:val="20"/>
      </w:rPr>
      <w:t>Radicado: 11001-03-15-000-2023-0</w:t>
    </w:r>
    <w:r w:rsidR="00E0605F">
      <w:rPr>
        <w:i/>
        <w:iCs/>
        <w:color w:val="767171"/>
        <w:sz w:val="20"/>
        <w:szCs w:val="20"/>
      </w:rPr>
      <w:t>3154-00</w:t>
    </w:r>
  </w:p>
  <w:p w14:paraId="7951D2C7" w14:textId="6A132234" w:rsidR="00EA08DF" w:rsidRPr="00716379" w:rsidRDefault="00823E9B" w:rsidP="00E0605F">
    <w:pPr>
      <w:tabs>
        <w:tab w:val="left" w:pos="1985"/>
      </w:tabs>
      <w:ind w:left="4248"/>
      <w:contextualSpacing/>
      <w:jc w:val="right"/>
      <w:rPr>
        <w:i/>
        <w:iCs/>
        <w:color w:val="767171"/>
        <w:sz w:val="20"/>
        <w:szCs w:val="20"/>
      </w:rPr>
    </w:pPr>
    <w:r w:rsidRPr="000A6FBD">
      <w:rPr>
        <w:i/>
        <w:iCs/>
        <w:color w:val="767171"/>
        <w:sz w:val="20"/>
        <w:szCs w:val="20"/>
      </w:rPr>
      <w:t>Accionante:</w:t>
    </w:r>
    <w:r>
      <w:rPr>
        <w:i/>
        <w:iCs/>
        <w:color w:val="767171"/>
        <w:sz w:val="20"/>
        <w:szCs w:val="20"/>
      </w:rPr>
      <w:t xml:space="preserve"> </w:t>
    </w:r>
    <w:r w:rsidR="00E0605F">
      <w:rPr>
        <w:i/>
        <w:iCs/>
        <w:color w:val="767171"/>
        <w:sz w:val="20"/>
        <w:szCs w:val="20"/>
      </w:rPr>
      <w:t>Álvaro Andrés Ayala Herrera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52C" w14:textId="77777777" w:rsidR="0011614F" w:rsidRDefault="0011614F" w:rsidP="000A6FBD">
    <w:pPr>
      <w:pStyle w:val="Encabezado"/>
    </w:pPr>
  </w:p>
  <w:p w14:paraId="2646A269" w14:textId="77777777" w:rsidR="0011614F" w:rsidRDefault="0011614F" w:rsidP="000A6FBD">
    <w:pPr>
      <w:pStyle w:val="Encabezado"/>
    </w:pPr>
  </w:p>
  <w:p w14:paraId="7ED15F6C" w14:textId="77777777" w:rsidR="000A6FBD" w:rsidRPr="00A15ACE" w:rsidRDefault="0011614F" w:rsidP="000A6FBD">
    <w:pPr>
      <w:pStyle w:val="Encabezado"/>
    </w:pPr>
    <w:r>
      <w:rPr>
        <w:noProof/>
        <w:lang w:val="es-ES" w:eastAsia="es-ES"/>
      </w:rPr>
      <w:drawing>
        <wp:anchor distT="0" distB="0" distL="114300" distR="114300" simplePos="0" relativeHeight="251661312" behindDoc="0" locked="0" layoutInCell="1" allowOverlap="1" wp14:anchorId="33BE1657" wp14:editId="1E6BDB27">
          <wp:simplePos x="0" y="0"/>
          <wp:positionH relativeFrom="margin">
            <wp:posOffset>75565</wp:posOffset>
          </wp:positionH>
          <wp:positionV relativeFrom="paragraph">
            <wp:posOffset>3175</wp:posOffset>
          </wp:positionV>
          <wp:extent cx="862965" cy="803910"/>
          <wp:effectExtent l="0" t="0" r="0" b="0"/>
          <wp:wrapSquare wrapText="bothSides"/>
          <wp:docPr id="16" name="Imagen 16"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803910"/>
                  </a:xfrm>
                  <a:prstGeom prst="rect">
                    <a:avLst/>
                  </a:prstGeom>
                  <a:noFill/>
                </pic:spPr>
              </pic:pic>
            </a:graphicData>
          </a:graphic>
          <wp14:sizeRelH relativeFrom="page">
            <wp14:pctWidth>0</wp14:pctWidth>
          </wp14:sizeRelH>
          <wp14:sizeRelV relativeFrom="page">
            <wp14:pctHeight>0</wp14:pctHeight>
          </wp14:sizeRelV>
        </wp:anchor>
      </w:drawing>
    </w:r>
    <w:r w:rsidR="00636656">
      <w:rPr>
        <w:noProof/>
        <w:lang w:val="es-ES" w:eastAsia="es-ES"/>
      </w:rPr>
      <mc:AlternateContent>
        <mc:Choice Requires="wps">
          <w:drawing>
            <wp:anchor distT="0" distB="0" distL="114300" distR="114300" simplePos="0" relativeHeight="251662336" behindDoc="0" locked="0" layoutInCell="1" allowOverlap="1" wp14:anchorId="2AC32EF3" wp14:editId="1CECFA92">
              <wp:simplePos x="0" y="0"/>
              <wp:positionH relativeFrom="column">
                <wp:posOffset>1379855</wp:posOffset>
              </wp:positionH>
              <wp:positionV relativeFrom="paragraph">
                <wp:posOffset>60325</wp:posOffset>
              </wp:positionV>
              <wp:extent cx="5400040" cy="0"/>
              <wp:effectExtent l="17780" t="22225" r="20955" b="15875"/>
              <wp:wrapNone/>
              <wp:docPr id="1" name="Conector recto de flecha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0B7191CA" id="_x0000_t32" coordsize="21600,21600" o:spt="32" o:oned="t" path="m,l21600,21600e" filled="f">
              <v:path arrowok="t" fillok="f" o:connecttype="none"/>
              <o:lock v:ext="edit" shapetype="t"/>
            </v:shapetype>
            <v:shape id="Conector recto de flecha 1" o:spid="_x0000_s1026" type="#_x0000_t32" style="position:absolute;margin-left:108.65pt;margin-top:4.75pt;width:42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" strokeweight="2.25pt">
              <v:path arrowok="f"/>
              <o:lock v:ext="edit" aspectratio="t" verticies="t"/>
            </v:shape>
          </w:pict>
        </mc:Fallback>
      </mc:AlternateContent>
    </w:r>
  </w:p>
  <w:p w14:paraId="4146A4CD" w14:textId="00F4D0FF" w:rsidR="000A6FBD" w:rsidRPr="000A6FBD" w:rsidRDefault="00636656" w:rsidP="009E17EE">
    <w:pPr>
      <w:tabs>
        <w:tab w:val="left" w:pos="1985"/>
      </w:tabs>
      <w:ind w:left="2832"/>
      <w:contextualSpacing/>
      <w:jc w:val="right"/>
      <w:rPr>
        <w:i/>
        <w:iCs/>
        <w:color w:val="767171"/>
        <w:sz w:val="20"/>
        <w:szCs w:val="20"/>
      </w:rPr>
    </w:pPr>
    <w:r>
      <w:rPr>
        <w:i/>
        <w:iCs/>
        <w:color w:val="767171"/>
        <w:sz w:val="20"/>
        <w:szCs w:val="20"/>
      </w:rPr>
      <w:tab/>
    </w:r>
    <w:r>
      <w:rPr>
        <w:i/>
        <w:iCs/>
        <w:color w:val="767171"/>
        <w:sz w:val="20"/>
        <w:szCs w:val="20"/>
      </w:rPr>
      <w:tab/>
      <w:t>Radicado: 11001-03-15-000-2023-0</w:t>
    </w:r>
    <w:r w:rsidR="00E0605F">
      <w:rPr>
        <w:i/>
        <w:iCs/>
        <w:color w:val="767171"/>
        <w:sz w:val="20"/>
        <w:szCs w:val="20"/>
      </w:rPr>
      <w:t>3154</w:t>
    </w:r>
    <w:r>
      <w:rPr>
        <w:i/>
        <w:iCs/>
        <w:color w:val="767171"/>
        <w:sz w:val="20"/>
        <w:szCs w:val="20"/>
      </w:rPr>
      <w:t>-00</w:t>
    </w:r>
  </w:p>
  <w:p w14:paraId="4E2D1BF9" w14:textId="41A8DB9B" w:rsidR="000A6FBD" w:rsidRPr="0021203A" w:rsidRDefault="00636656" w:rsidP="009E17EE">
    <w:pPr>
      <w:tabs>
        <w:tab w:val="left" w:pos="1985"/>
      </w:tabs>
      <w:ind w:left="4248"/>
      <w:contextualSpacing/>
      <w:jc w:val="right"/>
      <w:rPr>
        <w:i/>
        <w:iCs/>
        <w:color w:val="767171"/>
        <w:sz w:val="20"/>
        <w:szCs w:val="20"/>
      </w:rPr>
    </w:pPr>
    <w:r w:rsidRPr="000A6FBD">
      <w:rPr>
        <w:i/>
        <w:iCs/>
        <w:color w:val="767171"/>
        <w:sz w:val="20"/>
        <w:szCs w:val="20"/>
      </w:rPr>
      <w:t>Accionante:</w:t>
    </w:r>
    <w:r>
      <w:rPr>
        <w:i/>
        <w:iCs/>
        <w:color w:val="767171"/>
        <w:sz w:val="20"/>
        <w:szCs w:val="20"/>
      </w:rPr>
      <w:t xml:space="preserve"> </w:t>
    </w:r>
    <w:r w:rsidR="00E0605F">
      <w:rPr>
        <w:i/>
        <w:iCs/>
        <w:color w:val="767171"/>
        <w:sz w:val="20"/>
        <w:szCs w:val="20"/>
      </w:rPr>
      <w:t>Álvaro Andrés Ayala Herrera</w:t>
    </w:r>
  </w:p>
  <w:p w14:paraId="3396EE95" w14:textId="77777777" w:rsidR="000A6FBD" w:rsidRDefault="00B8371C" w:rsidP="00903D7A">
    <w:pPr>
      <w:pStyle w:val="Sinespaciado"/>
      <w:jc w:val="both"/>
    </w:pPr>
  </w:p>
  <w:p w14:paraId="404B9CC6" w14:textId="77777777" w:rsidR="009E17EE" w:rsidRDefault="009E17EE" w:rsidP="00D44675">
    <w:pPr>
      <w:pStyle w:val="Sinespaciado"/>
    </w:pPr>
  </w:p>
  <w:p w14:paraId="2FCA3F2F" w14:textId="77777777" w:rsidR="0074235D" w:rsidRPr="007F276C" w:rsidRDefault="00636656" w:rsidP="00D44675">
    <w:pPr>
      <w:pStyle w:val="Sinespaciado"/>
    </w:pPr>
    <w:r w:rsidRPr="007F276C">
      <w:t>CONSEJO DE ESTADO</w:t>
    </w:r>
  </w:p>
  <w:p w14:paraId="7CE6AD16" w14:textId="77777777" w:rsidR="0074235D" w:rsidRPr="007F276C" w:rsidRDefault="00636656" w:rsidP="00D44675">
    <w:pPr>
      <w:pStyle w:val="Sinespaciado"/>
    </w:pPr>
    <w:r w:rsidRPr="007F276C">
      <w:t>SALA DE LO CONTENCIOSO ADMINISTRATIVO</w:t>
    </w:r>
  </w:p>
  <w:p w14:paraId="388B1BFB" w14:textId="77777777" w:rsidR="005905CF" w:rsidRDefault="00636656" w:rsidP="00D44675">
    <w:pPr>
      <w:pStyle w:val="Sinespaciado"/>
    </w:pPr>
    <w:r w:rsidRPr="007F276C">
      <w:t xml:space="preserve">SECCIÓN TERCERA </w:t>
    </w:r>
  </w:p>
  <w:p w14:paraId="4BBD30BE" w14:textId="77777777" w:rsidR="00F1441F" w:rsidRDefault="00636656" w:rsidP="00130186">
    <w:pPr>
      <w:pStyle w:val="Sinespaciado"/>
    </w:pPr>
    <w:r w:rsidRPr="007F276C">
      <w:t>SUBSECCIÓN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95"/>
    <w:rsid w:val="0001283A"/>
    <w:rsid w:val="00012911"/>
    <w:rsid w:val="000173E0"/>
    <w:rsid w:val="000245D4"/>
    <w:rsid w:val="00032E25"/>
    <w:rsid w:val="000330A9"/>
    <w:rsid w:val="0003366C"/>
    <w:rsid w:val="00035049"/>
    <w:rsid w:val="00050AF1"/>
    <w:rsid w:val="000540E7"/>
    <w:rsid w:val="00056D94"/>
    <w:rsid w:val="000570A3"/>
    <w:rsid w:val="00057FDA"/>
    <w:rsid w:val="00062200"/>
    <w:rsid w:val="00064DDB"/>
    <w:rsid w:val="000660AE"/>
    <w:rsid w:val="00066966"/>
    <w:rsid w:val="00080F60"/>
    <w:rsid w:val="00094AA5"/>
    <w:rsid w:val="000A0DDC"/>
    <w:rsid w:val="000A316A"/>
    <w:rsid w:val="000A4E9C"/>
    <w:rsid w:val="000A7627"/>
    <w:rsid w:val="000A7E40"/>
    <w:rsid w:val="000B089D"/>
    <w:rsid w:val="000B30F6"/>
    <w:rsid w:val="000B6B29"/>
    <w:rsid w:val="00100204"/>
    <w:rsid w:val="00100AB6"/>
    <w:rsid w:val="0011567F"/>
    <w:rsid w:val="0011614F"/>
    <w:rsid w:val="00122547"/>
    <w:rsid w:val="00133E9A"/>
    <w:rsid w:val="00136FB7"/>
    <w:rsid w:val="00140349"/>
    <w:rsid w:val="001444DF"/>
    <w:rsid w:val="00146799"/>
    <w:rsid w:val="00153926"/>
    <w:rsid w:val="00167C3D"/>
    <w:rsid w:val="0017335A"/>
    <w:rsid w:val="00176773"/>
    <w:rsid w:val="00185D8B"/>
    <w:rsid w:val="001872CF"/>
    <w:rsid w:val="00194430"/>
    <w:rsid w:val="001B55F5"/>
    <w:rsid w:val="001B6E77"/>
    <w:rsid w:val="001C7E2A"/>
    <w:rsid w:val="001D3CC1"/>
    <w:rsid w:val="001E20AD"/>
    <w:rsid w:val="001E3281"/>
    <w:rsid w:val="001E3456"/>
    <w:rsid w:val="001F00B7"/>
    <w:rsid w:val="001F2481"/>
    <w:rsid w:val="0020455A"/>
    <w:rsid w:val="002157AE"/>
    <w:rsid w:val="00215D79"/>
    <w:rsid w:val="0023585B"/>
    <w:rsid w:val="002360CC"/>
    <w:rsid w:val="00236F4B"/>
    <w:rsid w:val="00242F14"/>
    <w:rsid w:val="0025160C"/>
    <w:rsid w:val="002714E9"/>
    <w:rsid w:val="00282E4B"/>
    <w:rsid w:val="002A593F"/>
    <w:rsid w:val="002B0B8E"/>
    <w:rsid w:val="002C1465"/>
    <w:rsid w:val="002C681A"/>
    <w:rsid w:val="002D42B0"/>
    <w:rsid w:val="002F75B9"/>
    <w:rsid w:val="003054A1"/>
    <w:rsid w:val="00306FBD"/>
    <w:rsid w:val="00310311"/>
    <w:rsid w:val="00311ECD"/>
    <w:rsid w:val="00315CE8"/>
    <w:rsid w:val="0032106B"/>
    <w:rsid w:val="00337A6F"/>
    <w:rsid w:val="003428F8"/>
    <w:rsid w:val="00345452"/>
    <w:rsid w:val="00345947"/>
    <w:rsid w:val="0035301D"/>
    <w:rsid w:val="00356F66"/>
    <w:rsid w:val="003615EC"/>
    <w:rsid w:val="00365749"/>
    <w:rsid w:val="0037062C"/>
    <w:rsid w:val="00387ED0"/>
    <w:rsid w:val="00391194"/>
    <w:rsid w:val="003912F4"/>
    <w:rsid w:val="00396CE3"/>
    <w:rsid w:val="003A77F7"/>
    <w:rsid w:val="003B2A5B"/>
    <w:rsid w:val="003B3223"/>
    <w:rsid w:val="003C3464"/>
    <w:rsid w:val="003E52E8"/>
    <w:rsid w:val="003F0747"/>
    <w:rsid w:val="003F3E92"/>
    <w:rsid w:val="003F48A6"/>
    <w:rsid w:val="003F6A2E"/>
    <w:rsid w:val="004056BF"/>
    <w:rsid w:val="00415E29"/>
    <w:rsid w:val="00415E6B"/>
    <w:rsid w:val="00425CF5"/>
    <w:rsid w:val="0043643F"/>
    <w:rsid w:val="00437BB5"/>
    <w:rsid w:val="004456DB"/>
    <w:rsid w:val="00445C71"/>
    <w:rsid w:val="00452F10"/>
    <w:rsid w:val="00455BD8"/>
    <w:rsid w:val="00461A67"/>
    <w:rsid w:val="004678B2"/>
    <w:rsid w:val="00471CA5"/>
    <w:rsid w:val="00471D24"/>
    <w:rsid w:val="00472AA0"/>
    <w:rsid w:val="00484CB7"/>
    <w:rsid w:val="00490DCD"/>
    <w:rsid w:val="004A681D"/>
    <w:rsid w:val="004A688F"/>
    <w:rsid w:val="004B151D"/>
    <w:rsid w:val="004B4855"/>
    <w:rsid w:val="004D7859"/>
    <w:rsid w:val="004F7493"/>
    <w:rsid w:val="00500B0E"/>
    <w:rsid w:val="00504EEC"/>
    <w:rsid w:val="005061DF"/>
    <w:rsid w:val="005073AC"/>
    <w:rsid w:val="00531F25"/>
    <w:rsid w:val="00535F72"/>
    <w:rsid w:val="0054094D"/>
    <w:rsid w:val="005421FE"/>
    <w:rsid w:val="00547FD5"/>
    <w:rsid w:val="00550F68"/>
    <w:rsid w:val="0056364E"/>
    <w:rsid w:val="00571E8A"/>
    <w:rsid w:val="0057484E"/>
    <w:rsid w:val="00576065"/>
    <w:rsid w:val="00595446"/>
    <w:rsid w:val="005A226F"/>
    <w:rsid w:val="005B015B"/>
    <w:rsid w:val="005B72C3"/>
    <w:rsid w:val="005B7B2A"/>
    <w:rsid w:val="005C068E"/>
    <w:rsid w:val="005C4DE5"/>
    <w:rsid w:val="005C5622"/>
    <w:rsid w:val="005E4DC3"/>
    <w:rsid w:val="00605A9C"/>
    <w:rsid w:val="00607063"/>
    <w:rsid w:val="00612786"/>
    <w:rsid w:val="00626BC4"/>
    <w:rsid w:val="00636656"/>
    <w:rsid w:val="00645910"/>
    <w:rsid w:val="00653A68"/>
    <w:rsid w:val="00670B9E"/>
    <w:rsid w:val="006826F7"/>
    <w:rsid w:val="006B2D41"/>
    <w:rsid w:val="006C36B4"/>
    <w:rsid w:val="006D06EB"/>
    <w:rsid w:val="006E3EE0"/>
    <w:rsid w:val="006F7123"/>
    <w:rsid w:val="007009A7"/>
    <w:rsid w:val="00700FFD"/>
    <w:rsid w:val="007105DD"/>
    <w:rsid w:val="00714DC6"/>
    <w:rsid w:val="007153B7"/>
    <w:rsid w:val="0072777C"/>
    <w:rsid w:val="00736112"/>
    <w:rsid w:val="007530F4"/>
    <w:rsid w:val="007573A2"/>
    <w:rsid w:val="0076198C"/>
    <w:rsid w:val="00772CC7"/>
    <w:rsid w:val="00782189"/>
    <w:rsid w:val="00797459"/>
    <w:rsid w:val="007A1F22"/>
    <w:rsid w:val="007A2033"/>
    <w:rsid w:val="007A4A3F"/>
    <w:rsid w:val="007A701B"/>
    <w:rsid w:val="007A7346"/>
    <w:rsid w:val="007B00EA"/>
    <w:rsid w:val="007B171E"/>
    <w:rsid w:val="007B27D2"/>
    <w:rsid w:val="007C6BD9"/>
    <w:rsid w:val="007D24A3"/>
    <w:rsid w:val="007F08FA"/>
    <w:rsid w:val="008005D8"/>
    <w:rsid w:val="0080111A"/>
    <w:rsid w:val="00801B02"/>
    <w:rsid w:val="00815B8A"/>
    <w:rsid w:val="00821091"/>
    <w:rsid w:val="00822FD3"/>
    <w:rsid w:val="00823E9B"/>
    <w:rsid w:val="008250B2"/>
    <w:rsid w:val="008300FE"/>
    <w:rsid w:val="00832E1A"/>
    <w:rsid w:val="00834113"/>
    <w:rsid w:val="00850CC2"/>
    <w:rsid w:val="00850D87"/>
    <w:rsid w:val="0085612B"/>
    <w:rsid w:val="00861E3A"/>
    <w:rsid w:val="00861F5B"/>
    <w:rsid w:val="0087084A"/>
    <w:rsid w:val="00876A58"/>
    <w:rsid w:val="008878D1"/>
    <w:rsid w:val="008A0D41"/>
    <w:rsid w:val="008A1A68"/>
    <w:rsid w:val="008A483C"/>
    <w:rsid w:val="008A4E55"/>
    <w:rsid w:val="008A517F"/>
    <w:rsid w:val="008A7890"/>
    <w:rsid w:val="008B3D73"/>
    <w:rsid w:val="008B7F7C"/>
    <w:rsid w:val="008C0D96"/>
    <w:rsid w:val="008C1640"/>
    <w:rsid w:val="008C7A63"/>
    <w:rsid w:val="008E19D5"/>
    <w:rsid w:val="008E3CA2"/>
    <w:rsid w:val="008E6288"/>
    <w:rsid w:val="008E647B"/>
    <w:rsid w:val="008F734C"/>
    <w:rsid w:val="0090648A"/>
    <w:rsid w:val="0091202D"/>
    <w:rsid w:val="00916EDD"/>
    <w:rsid w:val="009321E3"/>
    <w:rsid w:val="00936111"/>
    <w:rsid w:val="00945241"/>
    <w:rsid w:val="00946176"/>
    <w:rsid w:val="00950279"/>
    <w:rsid w:val="00952FF8"/>
    <w:rsid w:val="00960453"/>
    <w:rsid w:val="0097404F"/>
    <w:rsid w:val="00992066"/>
    <w:rsid w:val="009961A2"/>
    <w:rsid w:val="009A6C51"/>
    <w:rsid w:val="009A7062"/>
    <w:rsid w:val="009B1E47"/>
    <w:rsid w:val="009B2777"/>
    <w:rsid w:val="009B7E7E"/>
    <w:rsid w:val="009C13A1"/>
    <w:rsid w:val="009C17CF"/>
    <w:rsid w:val="009D31E8"/>
    <w:rsid w:val="009D7F96"/>
    <w:rsid w:val="009E17EE"/>
    <w:rsid w:val="009E2DC2"/>
    <w:rsid w:val="009E5F8D"/>
    <w:rsid w:val="009F1E24"/>
    <w:rsid w:val="009F7BD7"/>
    <w:rsid w:val="00A11BDA"/>
    <w:rsid w:val="00A15127"/>
    <w:rsid w:val="00A22C74"/>
    <w:rsid w:val="00A3546E"/>
    <w:rsid w:val="00A41E76"/>
    <w:rsid w:val="00A447EC"/>
    <w:rsid w:val="00A51330"/>
    <w:rsid w:val="00A74D92"/>
    <w:rsid w:val="00A81089"/>
    <w:rsid w:val="00A81B77"/>
    <w:rsid w:val="00A873F4"/>
    <w:rsid w:val="00A9117D"/>
    <w:rsid w:val="00A954C0"/>
    <w:rsid w:val="00AB03C5"/>
    <w:rsid w:val="00AB101F"/>
    <w:rsid w:val="00AB509B"/>
    <w:rsid w:val="00AC226D"/>
    <w:rsid w:val="00AC43A9"/>
    <w:rsid w:val="00AD056F"/>
    <w:rsid w:val="00B044B5"/>
    <w:rsid w:val="00B05F9B"/>
    <w:rsid w:val="00B11DEC"/>
    <w:rsid w:val="00B140FF"/>
    <w:rsid w:val="00B20747"/>
    <w:rsid w:val="00B208AC"/>
    <w:rsid w:val="00B32213"/>
    <w:rsid w:val="00B32723"/>
    <w:rsid w:val="00B32908"/>
    <w:rsid w:val="00B43E3F"/>
    <w:rsid w:val="00B4759B"/>
    <w:rsid w:val="00B561D4"/>
    <w:rsid w:val="00B701B3"/>
    <w:rsid w:val="00B73EA0"/>
    <w:rsid w:val="00B8371C"/>
    <w:rsid w:val="00BA29A9"/>
    <w:rsid w:val="00BA45E6"/>
    <w:rsid w:val="00BC4692"/>
    <w:rsid w:val="00BC528B"/>
    <w:rsid w:val="00BD09CE"/>
    <w:rsid w:val="00BD48CA"/>
    <w:rsid w:val="00BD6877"/>
    <w:rsid w:val="00C009D4"/>
    <w:rsid w:val="00C03F1B"/>
    <w:rsid w:val="00C06B96"/>
    <w:rsid w:val="00C101EB"/>
    <w:rsid w:val="00C223D7"/>
    <w:rsid w:val="00C27483"/>
    <w:rsid w:val="00C27B55"/>
    <w:rsid w:val="00C343A2"/>
    <w:rsid w:val="00C461B9"/>
    <w:rsid w:val="00C50272"/>
    <w:rsid w:val="00C54532"/>
    <w:rsid w:val="00C77309"/>
    <w:rsid w:val="00C813BA"/>
    <w:rsid w:val="00C93AC5"/>
    <w:rsid w:val="00C93B5F"/>
    <w:rsid w:val="00C93E6E"/>
    <w:rsid w:val="00CA06CC"/>
    <w:rsid w:val="00CA73C4"/>
    <w:rsid w:val="00CB4A1B"/>
    <w:rsid w:val="00CC2DBB"/>
    <w:rsid w:val="00CC4B27"/>
    <w:rsid w:val="00CC7924"/>
    <w:rsid w:val="00D03EC3"/>
    <w:rsid w:val="00D04EDB"/>
    <w:rsid w:val="00D1656D"/>
    <w:rsid w:val="00D2201F"/>
    <w:rsid w:val="00D314EB"/>
    <w:rsid w:val="00D326F1"/>
    <w:rsid w:val="00D44C65"/>
    <w:rsid w:val="00D52A24"/>
    <w:rsid w:val="00D53083"/>
    <w:rsid w:val="00D66597"/>
    <w:rsid w:val="00D73968"/>
    <w:rsid w:val="00D82A3A"/>
    <w:rsid w:val="00D84BE5"/>
    <w:rsid w:val="00D9122E"/>
    <w:rsid w:val="00D95E55"/>
    <w:rsid w:val="00DA08CC"/>
    <w:rsid w:val="00DB098D"/>
    <w:rsid w:val="00DB1F59"/>
    <w:rsid w:val="00DB7F95"/>
    <w:rsid w:val="00DC2B45"/>
    <w:rsid w:val="00DC430D"/>
    <w:rsid w:val="00DC6210"/>
    <w:rsid w:val="00DE0369"/>
    <w:rsid w:val="00E01AD0"/>
    <w:rsid w:val="00E0605F"/>
    <w:rsid w:val="00E1046F"/>
    <w:rsid w:val="00E112AA"/>
    <w:rsid w:val="00E151B4"/>
    <w:rsid w:val="00E1547E"/>
    <w:rsid w:val="00E2359B"/>
    <w:rsid w:val="00E421CB"/>
    <w:rsid w:val="00E43DF1"/>
    <w:rsid w:val="00E51C9A"/>
    <w:rsid w:val="00E60F45"/>
    <w:rsid w:val="00E618F1"/>
    <w:rsid w:val="00E63771"/>
    <w:rsid w:val="00E67D98"/>
    <w:rsid w:val="00E77E25"/>
    <w:rsid w:val="00EA08DF"/>
    <w:rsid w:val="00EA4301"/>
    <w:rsid w:val="00EB727B"/>
    <w:rsid w:val="00ED00C5"/>
    <w:rsid w:val="00EE13C4"/>
    <w:rsid w:val="00EE3730"/>
    <w:rsid w:val="00EE5945"/>
    <w:rsid w:val="00EF31B6"/>
    <w:rsid w:val="00EF6D4C"/>
    <w:rsid w:val="00EF761F"/>
    <w:rsid w:val="00F2189E"/>
    <w:rsid w:val="00F21DEA"/>
    <w:rsid w:val="00F22FF3"/>
    <w:rsid w:val="00F34605"/>
    <w:rsid w:val="00F35ECC"/>
    <w:rsid w:val="00F64784"/>
    <w:rsid w:val="00F66018"/>
    <w:rsid w:val="00F66B0D"/>
    <w:rsid w:val="00F83627"/>
    <w:rsid w:val="00F9284E"/>
    <w:rsid w:val="00F9677A"/>
    <w:rsid w:val="00FA518F"/>
    <w:rsid w:val="00FB227C"/>
    <w:rsid w:val="00FB43FF"/>
    <w:rsid w:val="00FC0DFA"/>
    <w:rsid w:val="00FC3626"/>
    <w:rsid w:val="00FC3C0A"/>
    <w:rsid w:val="00FC4728"/>
    <w:rsid w:val="00FC6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BA3F3"/>
  <w15:chartTrackingRefBased/>
  <w15:docId w15:val="{720624C8-9E47-482D-9859-50BA65AB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F95"/>
    <w:pPr>
      <w:spacing w:after="0" w:line="240" w:lineRule="auto"/>
      <w:jc w:val="both"/>
    </w:pPr>
    <w:rPr>
      <w:rFonts w:ascii="Arial" w:eastAsia="Calibri" w:hAnsi="Arial" w:cs="Arial"/>
      <w:sz w:val="16"/>
      <w:szCs w:val="1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7F95"/>
    <w:pPr>
      <w:tabs>
        <w:tab w:val="center" w:pos="4252"/>
        <w:tab w:val="right" w:pos="8504"/>
      </w:tabs>
    </w:pPr>
  </w:style>
  <w:style w:type="character" w:customStyle="1" w:styleId="EncabezadoCar">
    <w:name w:val="Encabezado Car"/>
    <w:basedOn w:val="Fuentedeprrafopredeter"/>
    <w:link w:val="Encabezado"/>
    <w:uiPriority w:val="99"/>
    <w:rsid w:val="00DB7F95"/>
    <w:rPr>
      <w:rFonts w:ascii="Arial" w:eastAsia="Calibri" w:hAnsi="Arial" w:cs="Arial"/>
      <w:sz w:val="16"/>
      <w:szCs w:val="16"/>
      <w:lang w:eastAsia="es-ES_tradnl"/>
    </w:rPr>
  </w:style>
  <w:style w:type="paragraph" w:styleId="Piedepgina">
    <w:name w:val="footer"/>
    <w:basedOn w:val="Normal"/>
    <w:link w:val="PiedepginaCar"/>
    <w:uiPriority w:val="99"/>
    <w:unhideWhenUsed/>
    <w:rsid w:val="00DB7F95"/>
    <w:pPr>
      <w:tabs>
        <w:tab w:val="center" w:pos="4252"/>
        <w:tab w:val="right" w:pos="8504"/>
      </w:tabs>
    </w:pPr>
  </w:style>
  <w:style w:type="character" w:customStyle="1" w:styleId="PiedepginaCar">
    <w:name w:val="Pie de página Car"/>
    <w:basedOn w:val="Fuentedeprrafopredeter"/>
    <w:link w:val="Piedepgina"/>
    <w:uiPriority w:val="99"/>
    <w:rsid w:val="00DB7F95"/>
    <w:rPr>
      <w:rFonts w:ascii="Arial" w:eastAsia="Calibri" w:hAnsi="Arial" w:cs="Arial"/>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DB7F95"/>
    <w:rPr>
      <w:vertAlign w:val="superscript"/>
    </w:rPr>
  </w:style>
  <w:style w:type="paragraph" w:customStyle="1" w:styleId="Textoindependiente21">
    <w:name w:val="Texto independiente 21"/>
    <w:basedOn w:val="Normal"/>
    <w:qFormat/>
    <w:rsid w:val="00DB7F95"/>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B7F95"/>
    <w:rPr>
      <w:rFonts w:asciiTheme="minorHAnsi" w:eastAsiaTheme="minorHAnsi" w:hAnsiTheme="minorHAnsi" w:cstheme="minorBidi"/>
      <w:sz w:val="22"/>
      <w:szCs w:val="22"/>
      <w:vertAlign w:val="superscript"/>
      <w:lang w:eastAsia="en-US"/>
    </w:rPr>
  </w:style>
  <w:style w:type="paragraph" w:styleId="Sinespaciado">
    <w:name w:val="No Spacing"/>
    <w:aliases w:val="Encabezado1"/>
    <w:link w:val="SinespaciadoCar"/>
    <w:autoRedefine/>
    <w:uiPriority w:val="1"/>
    <w:qFormat/>
    <w:rsid w:val="00DB7F95"/>
    <w:pPr>
      <w:spacing w:after="0" w:line="276"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DB7F95"/>
    <w:rPr>
      <w:rFonts w:ascii="Arial" w:eastAsia="Calibri" w:hAnsi="Arial" w:cs="Arial"/>
      <w:b/>
      <w:caps/>
      <w:color w:val="000000"/>
      <w:sz w:val="24"/>
      <w:szCs w:val="16"/>
      <w:lang w:eastAsia="es-ES_tradnl"/>
    </w:rPr>
  </w:style>
  <w:style w:type="character" w:customStyle="1" w:styleId="normaltextrun">
    <w:name w:val="normaltextrun"/>
    <w:rsid w:val="00DB7F95"/>
  </w:style>
  <w:style w:type="paragraph" w:customStyle="1" w:styleId="xmsolistparagraph">
    <w:name w:val="x_msolistparagraph"/>
    <w:basedOn w:val="Normal"/>
    <w:rsid w:val="00DB7F95"/>
    <w:pPr>
      <w:spacing w:before="100" w:beforeAutospacing="1" w:after="100" w:afterAutospacing="1"/>
      <w:jc w:val="left"/>
    </w:pPr>
    <w:rPr>
      <w:rFonts w:ascii="Times New Roman" w:eastAsia="Times New Roman" w:hAnsi="Times New Roman" w:cs="Times New Roman"/>
      <w:sz w:val="24"/>
      <w:szCs w:val="24"/>
      <w:lang w:eastAsia="en-US"/>
    </w:rPr>
  </w:style>
  <w:style w:type="paragraph" w:styleId="Textonotapie">
    <w:name w:val="footnote text"/>
    <w:aliases w:val="Ref. de nota al pie1"/>
    <w:basedOn w:val="Normal"/>
    <w:link w:val="TextonotapieCar"/>
    <w:uiPriority w:val="99"/>
    <w:unhideWhenUsed/>
    <w:qFormat/>
    <w:rsid w:val="00DB7F95"/>
    <w:rPr>
      <w:sz w:val="20"/>
      <w:szCs w:val="20"/>
    </w:rPr>
  </w:style>
  <w:style w:type="character" w:customStyle="1" w:styleId="TextonotapieCar">
    <w:name w:val="Texto nota pie Car"/>
    <w:aliases w:val="Ref. de nota al pie1 Car"/>
    <w:basedOn w:val="Fuentedeprrafopredeter"/>
    <w:link w:val="Textonotapie"/>
    <w:uiPriority w:val="99"/>
    <w:qFormat/>
    <w:rsid w:val="00DB7F95"/>
    <w:rPr>
      <w:rFonts w:ascii="Arial" w:eastAsia="Calibri" w:hAnsi="Arial" w:cs="Arial"/>
      <w:sz w:val="20"/>
      <w:szCs w:val="20"/>
      <w:lang w:eastAsia="es-ES_tradnl"/>
    </w:rPr>
  </w:style>
  <w:style w:type="paragraph" w:styleId="Prrafodelista">
    <w:name w:val="List Paragraph"/>
    <w:basedOn w:val="Normal"/>
    <w:uiPriority w:val="34"/>
    <w:qFormat/>
    <w:rsid w:val="00550F68"/>
    <w:pPr>
      <w:ind w:left="720"/>
      <w:contextualSpacing/>
    </w:pPr>
  </w:style>
  <w:style w:type="character" w:styleId="Refdecomentario">
    <w:name w:val="annotation reference"/>
    <w:basedOn w:val="Fuentedeprrafopredeter"/>
    <w:uiPriority w:val="99"/>
    <w:semiHidden/>
    <w:unhideWhenUsed/>
    <w:rsid w:val="00080F60"/>
    <w:rPr>
      <w:sz w:val="16"/>
      <w:szCs w:val="16"/>
    </w:rPr>
  </w:style>
  <w:style w:type="paragraph" w:styleId="Textocomentario">
    <w:name w:val="annotation text"/>
    <w:basedOn w:val="Normal"/>
    <w:link w:val="TextocomentarioCar"/>
    <w:uiPriority w:val="99"/>
    <w:semiHidden/>
    <w:unhideWhenUsed/>
    <w:rsid w:val="00080F60"/>
    <w:rPr>
      <w:sz w:val="20"/>
      <w:szCs w:val="20"/>
    </w:rPr>
  </w:style>
  <w:style w:type="character" w:customStyle="1" w:styleId="TextocomentarioCar">
    <w:name w:val="Texto comentario Car"/>
    <w:basedOn w:val="Fuentedeprrafopredeter"/>
    <w:link w:val="Textocomentario"/>
    <w:uiPriority w:val="99"/>
    <w:semiHidden/>
    <w:rsid w:val="00080F60"/>
    <w:rPr>
      <w:rFonts w:ascii="Arial" w:eastAsia="Calibri" w:hAnsi="Arial" w:cs="Arial"/>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080F60"/>
    <w:rPr>
      <w:b/>
      <w:bCs/>
    </w:rPr>
  </w:style>
  <w:style w:type="character" w:customStyle="1" w:styleId="AsuntodelcomentarioCar">
    <w:name w:val="Asunto del comentario Car"/>
    <w:basedOn w:val="TextocomentarioCar"/>
    <w:link w:val="Asuntodelcomentario"/>
    <w:uiPriority w:val="99"/>
    <w:semiHidden/>
    <w:rsid w:val="00080F60"/>
    <w:rPr>
      <w:rFonts w:ascii="Arial" w:eastAsia="Calibri" w:hAnsi="Arial" w:cs="Arial"/>
      <w:b/>
      <w:bCs/>
      <w:sz w:val="20"/>
      <w:szCs w:val="20"/>
      <w:lang w:eastAsia="es-ES_tradnl"/>
    </w:rPr>
  </w:style>
  <w:style w:type="paragraph" w:styleId="Textodeglobo">
    <w:name w:val="Balloon Text"/>
    <w:basedOn w:val="Normal"/>
    <w:link w:val="TextodegloboCar"/>
    <w:uiPriority w:val="99"/>
    <w:semiHidden/>
    <w:unhideWhenUsed/>
    <w:rsid w:val="00080F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0F60"/>
    <w:rPr>
      <w:rFonts w:ascii="Segoe UI" w:eastAsia="Calibri" w:hAnsi="Segoe UI" w:cs="Segoe UI"/>
      <w:sz w:val="18"/>
      <w:szCs w:val="18"/>
      <w:lang w:eastAsia="es-ES_tradnl"/>
    </w:rPr>
  </w:style>
  <w:style w:type="character" w:styleId="Hipervnculo">
    <w:name w:val="Hyperlink"/>
    <w:basedOn w:val="Fuentedeprrafopredeter"/>
    <w:uiPriority w:val="99"/>
    <w:unhideWhenUsed/>
    <w:rsid w:val="000540E7"/>
    <w:rPr>
      <w:color w:val="0563C1" w:themeColor="hyperlink"/>
      <w:u w:val="single"/>
    </w:rPr>
  </w:style>
  <w:style w:type="character" w:styleId="Mencinsinresolver">
    <w:name w:val="Unresolved Mention"/>
    <w:basedOn w:val="Fuentedeprrafopredeter"/>
    <w:uiPriority w:val="99"/>
    <w:semiHidden/>
    <w:unhideWhenUsed/>
    <w:rsid w:val="00054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ecgeneral@consejodeestado.gov.c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1104-ACEF-4AD4-AECB-52E7B1EF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03546-DEE9-460F-B638-8CCCCB87DBCD}">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3.xml><?xml version="1.0" encoding="utf-8"?>
<ds:datastoreItem xmlns:ds="http://schemas.openxmlformats.org/officeDocument/2006/customXml" ds:itemID="{233D6CD1-4518-4A23-B7D1-A4E9B67E4745}">
  <ds:schemaRefs>
    <ds:schemaRef ds:uri="http://schemas.microsoft.com/sharepoint/v3/contenttype/forms"/>
  </ds:schemaRefs>
</ds:datastoreItem>
</file>

<file path=customXml/itemProps4.xml><?xml version="1.0" encoding="utf-8"?>
<ds:datastoreItem xmlns:ds="http://schemas.openxmlformats.org/officeDocument/2006/customXml" ds:itemID="{DBE077BE-FECE-4D49-8389-FC25DC26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MARTINEZ PEÑUELA</dc:creator>
  <cp:keywords/>
  <dc:description/>
  <cp:lastModifiedBy>Sonia Esther Jaimes Valencia</cp:lastModifiedBy>
  <cp:revision>2</cp:revision>
  <dcterms:created xsi:type="dcterms:W3CDTF">2023-07-10T21:22:00Z</dcterms:created>
  <dcterms:modified xsi:type="dcterms:W3CDTF">2023-07-10T21:22:00Z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