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AB5E" w14:textId="77777777" w:rsidR="00F26CE7" w:rsidRPr="00F26CE7" w:rsidRDefault="00F26CE7" w:rsidP="00F26CE7">
      <w:pPr>
        <w:spacing w:line="276" w:lineRule="auto"/>
        <w:jc w:val="center"/>
        <w:rPr>
          <w:rFonts w:cs="Arial"/>
          <w:b/>
          <w:sz w:val="24"/>
          <w:szCs w:val="24"/>
        </w:rPr>
      </w:pPr>
      <w:r w:rsidRPr="00F26CE7">
        <w:rPr>
          <w:rFonts w:cs="Arial"/>
          <w:b/>
          <w:sz w:val="24"/>
          <w:szCs w:val="24"/>
        </w:rPr>
        <w:t>Consejero Ponente: NICOLÁS YEPES CORRALES</w:t>
      </w:r>
    </w:p>
    <w:p w14:paraId="1D782EC2" w14:textId="77777777" w:rsidR="00F26CE7" w:rsidRPr="00D77446" w:rsidRDefault="00F26CE7" w:rsidP="00D77446">
      <w:pPr>
        <w:spacing w:line="360" w:lineRule="auto"/>
        <w:rPr>
          <w:rFonts w:cs="Arial"/>
          <w:b/>
          <w:sz w:val="24"/>
          <w:szCs w:val="24"/>
        </w:rPr>
      </w:pPr>
    </w:p>
    <w:p w14:paraId="26A69AC0" w14:textId="610E51FF" w:rsidR="00F26CE7" w:rsidRPr="00FF55AC" w:rsidRDefault="00F26CE7" w:rsidP="00355315">
      <w:pPr>
        <w:spacing w:line="276" w:lineRule="auto"/>
        <w:rPr>
          <w:rFonts w:cs="Arial"/>
          <w:sz w:val="24"/>
          <w:szCs w:val="24"/>
        </w:rPr>
      </w:pPr>
      <w:r w:rsidRPr="00FF55AC">
        <w:rPr>
          <w:rFonts w:cs="Arial"/>
          <w:sz w:val="24"/>
          <w:szCs w:val="24"/>
        </w:rPr>
        <w:t xml:space="preserve">Bogotá D.C., </w:t>
      </w:r>
      <w:r w:rsidR="00F80CC9">
        <w:rPr>
          <w:rFonts w:cs="Arial"/>
          <w:sz w:val="24"/>
          <w:szCs w:val="24"/>
        </w:rPr>
        <w:t>veinticinco</w:t>
      </w:r>
      <w:r w:rsidR="00C377C0" w:rsidRPr="00FF55AC">
        <w:rPr>
          <w:rFonts w:cs="Arial"/>
          <w:sz w:val="24"/>
          <w:szCs w:val="24"/>
        </w:rPr>
        <w:t xml:space="preserve"> </w:t>
      </w:r>
      <w:r w:rsidRPr="00FF55AC">
        <w:rPr>
          <w:rFonts w:cs="Arial"/>
          <w:sz w:val="24"/>
          <w:szCs w:val="24"/>
        </w:rPr>
        <w:t>(</w:t>
      </w:r>
      <w:r w:rsidR="00F80CC9">
        <w:rPr>
          <w:rFonts w:cs="Arial"/>
          <w:sz w:val="24"/>
          <w:szCs w:val="24"/>
        </w:rPr>
        <w:t>25</w:t>
      </w:r>
      <w:r w:rsidRPr="00FF55AC">
        <w:rPr>
          <w:rFonts w:cs="Arial"/>
          <w:sz w:val="24"/>
          <w:szCs w:val="24"/>
        </w:rPr>
        <w:t>) de</w:t>
      </w:r>
      <w:r w:rsidR="00040327" w:rsidRPr="00FF55AC">
        <w:rPr>
          <w:rFonts w:cs="Arial"/>
          <w:sz w:val="24"/>
          <w:szCs w:val="24"/>
        </w:rPr>
        <w:t xml:space="preserve"> agosto</w:t>
      </w:r>
      <w:r w:rsidRPr="00FF55AC">
        <w:rPr>
          <w:rFonts w:cs="Arial"/>
          <w:sz w:val="24"/>
          <w:szCs w:val="24"/>
        </w:rPr>
        <w:t xml:space="preserve"> de dos mil veintitrés (2023)</w:t>
      </w:r>
    </w:p>
    <w:p w14:paraId="608B7C28" w14:textId="2A6F3E5E" w:rsidR="00F26CE7" w:rsidRPr="00D77446" w:rsidRDefault="00F26CE7" w:rsidP="00D77446">
      <w:pPr>
        <w:spacing w:line="360" w:lineRule="auto"/>
        <w:rPr>
          <w:rFonts w:cs="Arial"/>
          <w:b/>
          <w:bCs/>
          <w:sz w:val="24"/>
          <w:szCs w:val="24"/>
        </w:rPr>
      </w:pPr>
    </w:p>
    <w:p w14:paraId="08B87671" w14:textId="7863DEF3" w:rsidR="00F26CE7" w:rsidRPr="00FF55AC" w:rsidRDefault="00F26CE7" w:rsidP="00355315">
      <w:pPr>
        <w:spacing w:line="276" w:lineRule="auto"/>
        <w:rPr>
          <w:rFonts w:cs="Arial"/>
          <w:b/>
          <w:bCs/>
          <w:sz w:val="24"/>
          <w:szCs w:val="24"/>
        </w:rPr>
      </w:pPr>
      <w:r w:rsidRPr="00FF55AC">
        <w:rPr>
          <w:rFonts w:cs="Arial"/>
          <w:b/>
          <w:bCs/>
          <w:sz w:val="24"/>
          <w:szCs w:val="24"/>
        </w:rPr>
        <w:t xml:space="preserve">Radicación: </w:t>
      </w:r>
      <w:r w:rsidRPr="00FF55AC">
        <w:rPr>
          <w:rFonts w:cs="Arial"/>
          <w:sz w:val="24"/>
          <w:szCs w:val="24"/>
        </w:rPr>
        <w:t>11001-03-15-000-202</w:t>
      </w:r>
      <w:r w:rsidR="00A66598" w:rsidRPr="00FF55AC">
        <w:rPr>
          <w:rFonts w:cs="Arial"/>
          <w:sz w:val="24"/>
          <w:szCs w:val="24"/>
        </w:rPr>
        <w:t>3</w:t>
      </w:r>
      <w:r w:rsidRPr="00FF55AC">
        <w:rPr>
          <w:rFonts w:cs="Arial"/>
          <w:sz w:val="24"/>
          <w:szCs w:val="24"/>
        </w:rPr>
        <w:t>-0</w:t>
      </w:r>
      <w:r w:rsidR="00040327" w:rsidRPr="00FF55AC">
        <w:rPr>
          <w:rFonts w:cs="Arial"/>
          <w:sz w:val="24"/>
          <w:szCs w:val="24"/>
        </w:rPr>
        <w:t>2300</w:t>
      </w:r>
      <w:r w:rsidRPr="00FF55AC">
        <w:rPr>
          <w:rFonts w:cs="Arial"/>
          <w:sz w:val="24"/>
          <w:szCs w:val="24"/>
        </w:rPr>
        <w:t>-01</w:t>
      </w:r>
    </w:p>
    <w:p w14:paraId="282548A6" w14:textId="51825A99" w:rsidR="00F26CE7" w:rsidRPr="00FF55AC" w:rsidRDefault="00F26CE7" w:rsidP="00355315">
      <w:pPr>
        <w:spacing w:line="276" w:lineRule="auto"/>
        <w:rPr>
          <w:rFonts w:cs="Arial"/>
          <w:sz w:val="24"/>
          <w:szCs w:val="24"/>
        </w:rPr>
      </w:pPr>
      <w:r w:rsidRPr="00FF55AC">
        <w:rPr>
          <w:rFonts w:cs="Arial"/>
          <w:b/>
          <w:bCs/>
          <w:sz w:val="24"/>
          <w:szCs w:val="24"/>
        </w:rPr>
        <w:t xml:space="preserve">Accionante: </w:t>
      </w:r>
      <w:proofErr w:type="spellStart"/>
      <w:r w:rsidR="005314A4" w:rsidRPr="00FF55AC">
        <w:rPr>
          <w:rFonts w:cs="Arial"/>
          <w:sz w:val="24"/>
          <w:szCs w:val="24"/>
        </w:rPr>
        <w:t>Rozelly</w:t>
      </w:r>
      <w:proofErr w:type="spellEnd"/>
      <w:r w:rsidR="005314A4" w:rsidRPr="00FF55AC">
        <w:rPr>
          <w:rFonts w:cs="Arial"/>
          <w:sz w:val="24"/>
          <w:szCs w:val="24"/>
        </w:rPr>
        <w:t xml:space="preserve"> Edith </w:t>
      </w:r>
      <w:proofErr w:type="spellStart"/>
      <w:r w:rsidR="005314A4" w:rsidRPr="00FF55AC">
        <w:rPr>
          <w:rFonts w:cs="Arial"/>
          <w:sz w:val="24"/>
          <w:szCs w:val="24"/>
        </w:rPr>
        <w:t>Paternostro</w:t>
      </w:r>
      <w:proofErr w:type="spellEnd"/>
      <w:r w:rsidR="005314A4" w:rsidRPr="00FF55AC">
        <w:rPr>
          <w:rFonts w:cs="Arial"/>
          <w:sz w:val="24"/>
          <w:szCs w:val="24"/>
        </w:rPr>
        <w:t xml:space="preserve"> Herrera</w:t>
      </w:r>
    </w:p>
    <w:p w14:paraId="216FC3DF" w14:textId="3A4C8A6D" w:rsidR="00F26CE7" w:rsidRPr="00FF55AC" w:rsidRDefault="00F26CE7" w:rsidP="00355315">
      <w:pPr>
        <w:spacing w:line="276" w:lineRule="auto"/>
        <w:rPr>
          <w:rFonts w:cs="Arial"/>
          <w:sz w:val="24"/>
          <w:szCs w:val="24"/>
        </w:rPr>
      </w:pPr>
      <w:r w:rsidRPr="00FF55AC">
        <w:rPr>
          <w:rFonts w:cs="Arial"/>
          <w:b/>
          <w:bCs/>
          <w:sz w:val="24"/>
          <w:szCs w:val="24"/>
        </w:rPr>
        <w:t>Accionado</w:t>
      </w:r>
      <w:r w:rsidR="003B1692" w:rsidRPr="00FF55AC">
        <w:rPr>
          <w:rFonts w:cs="Arial"/>
          <w:b/>
          <w:bCs/>
          <w:sz w:val="24"/>
          <w:szCs w:val="24"/>
        </w:rPr>
        <w:t>s</w:t>
      </w:r>
      <w:r w:rsidRPr="00FF55AC">
        <w:rPr>
          <w:rFonts w:cs="Arial"/>
          <w:b/>
          <w:bCs/>
          <w:sz w:val="24"/>
          <w:szCs w:val="24"/>
        </w:rPr>
        <w:t xml:space="preserve">: </w:t>
      </w:r>
      <w:r w:rsidR="00AB128F" w:rsidRPr="00FF55AC">
        <w:rPr>
          <w:rFonts w:cs="Arial"/>
          <w:sz w:val="24"/>
          <w:szCs w:val="24"/>
        </w:rPr>
        <w:t>Consejo Superior de la Judicatura</w:t>
      </w:r>
      <w:r w:rsidR="004E3EAF" w:rsidRPr="00FF55AC">
        <w:rPr>
          <w:rFonts w:cs="Arial"/>
          <w:sz w:val="24"/>
          <w:szCs w:val="24"/>
        </w:rPr>
        <w:t xml:space="preserve"> y Universidad Nacional de Colombia</w:t>
      </w:r>
    </w:p>
    <w:p w14:paraId="551F2138" w14:textId="77777777" w:rsidR="00F26CE7" w:rsidRPr="00FF55AC" w:rsidRDefault="00F26CE7" w:rsidP="00355315">
      <w:pPr>
        <w:rPr>
          <w:rFonts w:cs="Arial"/>
          <w:sz w:val="24"/>
          <w:szCs w:val="24"/>
        </w:rPr>
      </w:pPr>
      <w:r w:rsidRPr="00FF55AC">
        <w:rPr>
          <w:rFonts w:cs="Arial"/>
          <w:b/>
          <w:bCs/>
          <w:sz w:val="24"/>
          <w:szCs w:val="24"/>
        </w:rPr>
        <w:t xml:space="preserve">Asunto: </w:t>
      </w:r>
      <w:r w:rsidRPr="00FF55AC">
        <w:rPr>
          <w:rFonts w:cs="Arial"/>
          <w:sz w:val="24"/>
          <w:szCs w:val="24"/>
        </w:rPr>
        <w:t>Acción de tutela – Sentencia de segunda instancia</w:t>
      </w:r>
    </w:p>
    <w:p w14:paraId="728A08A2" w14:textId="264A3378" w:rsidR="00F26CE7" w:rsidRPr="00D77446" w:rsidRDefault="00F26CE7" w:rsidP="00D77446">
      <w:pPr>
        <w:spacing w:line="360" w:lineRule="auto"/>
        <w:rPr>
          <w:rFonts w:cs="Arial"/>
          <w:b/>
          <w:bCs/>
          <w:sz w:val="24"/>
          <w:szCs w:val="24"/>
        </w:rPr>
      </w:pPr>
    </w:p>
    <w:p w14:paraId="62270483" w14:textId="7F4640EC" w:rsidR="0025661A" w:rsidRPr="00FF55AC" w:rsidRDefault="00F26CE7" w:rsidP="00355315">
      <w:pPr>
        <w:spacing w:line="360" w:lineRule="auto"/>
        <w:rPr>
          <w:sz w:val="24"/>
          <w:szCs w:val="24"/>
        </w:rPr>
      </w:pPr>
      <w:r w:rsidRPr="00FF55AC">
        <w:rPr>
          <w:sz w:val="24"/>
          <w:szCs w:val="24"/>
        </w:rPr>
        <w:t xml:space="preserve">La Sala decide la impugnación presentada en contra del fallo proferido el </w:t>
      </w:r>
      <w:r w:rsidR="005314A4" w:rsidRPr="00FF55AC">
        <w:rPr>
          <w:sz w:val="24"/>
          <w:szCs w:val="24"/>
        </w:rPr>
        <w:t>8</w:t>
      </w:r>
      <w:r w:rsidR="00DA51B4" w:rsidRPr="00FF55AC">
        <w:rPr>
          <w:sz w:val="24"/>
          <w:szCs w:val="24"/>
        </w:rPr>
        <w:t xml:space="preserve"> de </w:t>
      </w:r>
      <w:r w:rsidR="005314A4" w:rsidRPr="00FF55AC">
        <w:rPr>
          <w:sz w:val="24"/>
          <w:szCs w:val="24"/>
        </w:rPr>
        <w:t>junio</w:t>
      </w:r>
      <w:r w:rsidR="00DA51B4" w:rsidRPr="00FF55AC">
        <w:rPr>
          <w:sz w:val="24"/>
          <w:szCs w:val="24"/>
        </w:rPr>
        <w:t xml:space="preserve"> de 2023</w:t>
      </w:r>
      <w:r w:rsidRPr="00FF55AC">
        <w:rPr>
          <w:sz w:val="24"/>
          <w:szCs w:val="24"/>
        </w:rPr>
        <w:t xml:space="preserve"> por la</w:t>
      </w:r>
      <w:r w:rsidR="0085293A" w:rsidRPr="00FF55AC">
        <w:rPr>
          <w:sz w:val="24"/>
          <w:szCs w:val="24"/>
        </w:rPr>
        <w:t xml:space="preserve"> S</w:t>
      </w:r>
      <w:r w:rsidRPr="00FF55AC">
        <w:rPr>
          <w:sz w:val="24"/>
          <w:szCs w:val="24"/>
        </w:rPr>
        <w:t xml:space="preserve">ección </w:t>
      </w:r>
      <w:r w:rsidR="005314A4" w:rsidRPr="00FF55AC">
        <w:rPr>
          <w:sz w:val="24"/>
          <w:szCs w:val="24"/>
        </w:rPr>
        <w:t>Primera</w:t>
      </w:r>
      <w:r w:rsidRPr="00FF55AC">
        <w:rPr>
          <w:sz w:val="24"/>
          <w:szCs w:val="24"/>
        </w:rPr>
        <w:t xml:space="preserve"> del Consejo de Estado. </w:t>
      </w:r>
    </w:p>
    <w:p w14:paraId="37CBAAA2" w14:textId="77777777" w:rsidR="00F26CE7" w:rsidRPr="00D77446" w:rsidRDefault="00F26CE7" w:rsidP="00D77446">
      <w:pPr>
        <w:spacing w:line="360" w:lineRule="auto"/>
        <w:rPr>
          <w:sz w:val="24"/>
          <w:szCs w:val="24"/>
        </w:rPr>
      </w:pPr>
    </w:p>
    <w:p w14:paraId="1B5DE970" w14:textId="77777777" w:rsidR="00F26CE7" w:rsidRPr="00E47F16" w:rsidRDefault="00F26CE7" w:rsidP="00355315">
      <w:pPr>
        <w:tabs>
          <w:tab w:val="left" w:pos="225"/>
          <w:tab w:val="center" w:pos="4420"/>
        </w:tabs>
        <w:spacing w:line="360" w:lineRule="auto"/>
        <w:jc w:val="center"/>
        <w:rPr>
          <w:rFonts w:cs="Arial"/>
          <w:b/>
          <w:sz w:val="24"/>
          <w:szCs w:val="24"/>
        </w:rPr>
      </w:pPr>
      <w:r w:rsidRPr="00E47F16">
        <w:rPr>
          <w:rFonts w:cs="Arial"/>
          <w:b/>
          <w:sz w:val="24"/>
          <w:szCs w:val="24"/>
        </w:rPr>
        <w:t>I.- ANTECEDENTES</w:t>
      </w:r>
    </w:p>
    <w:p w14:paraId="55C45400" w14:textId="77777777" w:rsidR="00E47F16" w:rsidRPr="00E47F16" w:rsidRDefault="00E47F16" w:rsidP="00355315">
      <w:pPr>
        <w:tabs>
          <w:tab w:val="left" w:pos="225"/>
          <w:tab w:val="center" w:pos="4420"/>
        </w:tabs>
        <w:spacing w:line="360" w:lineRule="auto"/>
        <w:jc w:val="center"/>
        <w:rPr>
          <w:rFonts w:cs="Arial"/>
          <w:b/>
          <w:sz w:val="24"/>
          <w:szCs w:val="24"/>
        </w:rPr>
      </w:pPr>
    </w:p>
    <w:p w14:paraId="7EB87101" w14:textId="5CC9B78C" w:rsidR="00F26CE7" w:rsidRPr="00E47F16" w:rsidRDefault="00E47F16" w:rsidP="00E47F16">
      <w:pPr>
        <w:tabs>
          <w:tab w:val="left" w:pos="975"/>
        </w:tabs>
        <w:spacing w:line="360" w:lineRule="auto"/>
        <w:rPr>
          <w:rFonts w:cs="Arial"/>
          <w:b/>
          <w:color w:val="000000"/>
          <w:sz w:val="24"/>
          <w:szCs w:val="24"/>
        </w:rPr>
      </w:pPr>
      <w:r w:rsidRPr="00E47F16">
        <w:rPr>
          <w:rFonts w:cs="Arial"/>
          <w:b/>
          <w:color w:val="000000"/>
          <w:sz w:val="24"/>
          <w:szCs w:val="24"/>
        </w:rPr>
        <w:t xml:space="preserve">1. </w:t>
      </w:r>
      <w:r w:rsidR="00F26CE7" w:rsidRPr="00E47F16">
        <w:rPr>
          <w:rFonts w:cs="Arial"/>
          <w:b/>
          <w:color w:val="000000"/>
          <w:sz w:val="24"/>
          <w:szCs w:val="24"/>
        </w:rPr>
        <w:t>La solicitud de tutela</w:t>
      </w:r>
    </w:p>
    <w:p w14:paraId="04D42363" w14:textId="25A64CBA" w:rsidR="00F26CE7" w:rsidRPr="00E47F16" w:rsidRDefault="00F26CE7" w:rsidP="00355315">
      <w:pPr>
        <w:spacing w:line="360" w:lineRule="auto"/>
        <w:rPr>
          <w:sz w:val="24"/>
          <w:szCs w:val="24"/>
        </w:rPr>
      </w:pPr>
    </w:p>
    <w:p w14:paraId="77DA3629" w14:textId="472851F1" w:rsidR="00416115" w:rsidRPr="00FF55AC" w:rsidRDefault="00416115" w:rsidP="00355315">
      <w:pPr>
        <w:spacing w:line="360" w:lineRule="auto"/>
        <w:rPr>
          <w:rFonts w:cs="Arial"/>
          <w:sz w:val="24"/>
          <w:szCs w:val="24"/>
        </w:rPr>
      </w:pPr>
      <w:r w:rsidRPr="00E47F16">
        <w:rPr>
          <w:sz w:val="24"/>
          <w:szCs w:val="24"/>
        </w:rPr>
        <w:t xml:space="preserve">El </w:t>
      </w:r>
      <w:r w:rsidR="005314A4" w:rsidRPr="00E47F16">
        <w:rPr>
          <w:sz w:val="24"/>
          <w:szCs w:val="24"/>
        </w:rPr>
        <w:t>4</w:t>
      </w:r>
      <w:r w:rsidRPr="00E47F16">
        <w:rPr>
          <w:sz w:val="24"/>
          <w:szCs w:val="24"/>
        </w:rPr>
        <w:t xml:space="preserve"> de </w:t>
      </w:r>
      <w:r w:rsidR="005314A4" w:rsidRPr="00E47F16">
        <w:rPr>
          <w:sz w:val="24"/>
          <w:szCs w:val="24"/>
        </w:rPr>
        <w:t>mayo</w:t>
      </w:r>
      <w:r w:rsidRPr="00E47F16">
        <w:rPr>
          <w:sz w:val="24"/>
          <w:szCs w:val="24"/>
        </w:rPr>
        <w:t xml:space="preserve"> de 202</w:t>
      </w:r>
      <w:r w:rsidR="00846B13" w:rsidRPr="00E47F16">
        <w:rPr>
          <w:sz w:val="24"/>
          <w:szCs w:val="24"/>
        </w:rPr>
        <w:t>3</w:t>
      </w:r>
      <w:r w:rsidRPr="00E47F16">
        <w:rPr>
          <w:rStyle w:val="Refdenotaalpie"/>
          <w:sz w:val="24"/>
          <w:szCs w:val="24"/>
        </w:rPr>
        <w:footnoteReference w:id="1"/>
      </w:r>
      <w:r w:rsidRPr="00E47F16">
        <w:rPr>
          <w:sz w:val="24"/>
          <w:szCs w:val="24"/>
        </w:rPr>
        <w:t xml:space="preserve"> </w:t>
      </w:r>
      <w:proofErr w:type="spellStart"/>
      <w:r w:rsidR="005314A4" w:rsidRPr="00E47F16">
        <w:rPr>
          <w:rFonts w:cs="Arial"/>
          <w:sz w:val="24"/>
          <w:szCs w:val="24"/>
        </w:rPr>
        <w:t>Rozelly</w:t>
      </w:r>
      <w:proofErr w:type="spellEnd"/>
      <w:r w:rsidR="005314A4" w:rsidRPr="00E47F16">
        <w:rPr>
          <w:rFonts w:cs="Arial"/>
          <w:sz w:val="24"/>
          <w:szCs w:val="24"/>
        </w:rPr>
        <w:t xml:space="preserve"> Edith </w:t>
      </w:r>
      <w:proofErr w:type="spellStart"/>
      <w:r w:rsidR="005314A4" w:rsidRPr="00E47F16">
        <w:rPr>
          <w:rFonts w:cs="Arial"/>
          <w:sz w:val="24"/>
          <w:szCs w:val="24"/>
        </w:rPr>
        <w:t>Paternostro</w:t>
      </w:r>
      <w:proofErr w:type="spellEnd"/>
      <w:r w:rsidR="005314A4" w:rsidRPr="00E47F16">
        <w:rPr>
          <w:rFonts w:cs="Arial"/>
          <w:sz w:val="24"/>
          <w:szCs w:val="24"/>
        </w:rPr>
        <w:t xml:space="preserve"> Herrera</w:t>
      </w:r>
      <w:r w:rsidR="00846B13" w:rsidRPr="00E47F16">
        <w:rPr>
          <w:rFonts w:cs="Arial"/>
          <w:sz w:val="24"/>
          <w:szCs w:val="24"/>
        </w:rPr>
        <w:t>, a través de apoderad</w:t>
      </w:r>
      <w:r w:rsidR="005314A4" w:rsidRPr="00E47F16">
        <w:rPr>
          <w:rFonts w:cs="Arial"/>
          <w:sz w:val="24"/>
          <w:szCs w:val="24"/>
        </w:rPr>
        <w:t>a</w:t>
      </w:r>
      <w:r w:rsidR="00846B13" w:rsidRPr="00E47F16">
        <w:rPr>
          <w:rFonts w:cs="Arial"/>
          <w:sz w:val="24"/>
          <w:szCs w:val="24"/>
        </w:rPr>
        <w:t xml:space="preserve"> judicial</w:t>
      </w:r>
      <w:r w:rsidR="00846B13" w:rsidRPr="00E47F16">
        <w:rPr>
          <w:rStyle w:val="Refdenotaalpie"/>
          <w:rFonts w:cs="Arial"/>
          <w:sz w:val="24"/>
          <w:szCs w:val="24"/>
        </w:rPr>
        <w:footnoteReference w:id="2"/>
      </w:r>
      <w:r w:rsidR="00846B13" w:rsidRPr="00E47F16">
        <w:rPr>
          <w:rFonts w:cs="Arial"/>
          <w:sz w:val="24"/>
          <w:szCs w:val="24"/>
        </w:rPr>
        <w:t>,</w:t>
      </w:r>
      <w:r w:rsidRPr="00E47F16">
        <w:rPr>
          <w:rFonts w:cs="Arial"/>
          <w:sz w:val="24"/>
          <w:szCs w:val="24"/>
        </w:rPr>
        <w:t xml:space="preserve"> interpuso acción de tutela</w:t>
      </w:r>
      <w:r w:rsidR="001D6926" w:rsidRPr="00E47F16">
        <w:rPr>
          <w:rStyle w:val="Refdenotaalpie"/>
          <w:rFonts w:cs="Arial"/>
          <w:sz w:val="24"/>
          <w:szCs w:val="24"/>
        </w:rPr>
        <w:footnoteReference w:id="3"/>
      </w:r>
      <w:r w:rsidRPr="00E47F16">
        <w:rPr>
          <w:rFonts w:cs="Arial"/>
          <w:sz w:val="24"/>
          <w:szCs w:val="24"/>
        </w:rPr>
        <w:t xml:space="preserve"> en procura de la protección de </w:t>
      </w:r>
      <w:r w:rsidR="00D8531A" w:rsidRPr="00E47F16">
        <w:rPr>
          <w:rFonts w:cs="Arial"/>
          <w:sz w:val="24"/>
          <w:szCs w:val="24"/>
        </w:rPr>
        <w:t>sus</w:t>
      </w:r>
      <w:r w:rsidRPr="00E47F16">
        <w:rPr>
          <w:rFonts w:cs="Arial"/>
          <w:sz w:val="24"/>
          <w:szCs w:val="24"/>
        </w:rPr>
        <w:t xml:space="preserve"> derechos fundamentales </w:t>
      </w:r>
      <w:r w:rsidR="005314A4" w:rsidRPr="00E47F16">
        <w:rPr>
          <w:rFonts w:cs="Arial"/>
          <w:sz w:val="24"/>
          <w:szCs w:val="24"/>
        </w:rPr>
        <w:t>de petición, al debido proceso, a la igualdad y de acceso a l</w:t>
      </w:r>
      <w:r w:rsidR="000B7067" w:rsidRPr="00E47F16">
        <w:rPr>
          <w:rFonts w:cs="Arial"/>
          <w:sz w:val="24"/>
          <w:szCs w:val="24"/>
        </w:rPr>
        <w:t>os cargos públicos</w:t>
      </w:r>
      <w:r w:rsidR="00D8531A" w:rsidRPr="00E47F16">
        <w:rPr>
          <w:rFonts w:cs="Arial"/>
          <w:sz w:val="24"/>
          <w:szCs w:val="24"/>
        </w:rPr>
        <w:t xml:space="preserve">, </w:t>
      </w:r>
      <w:r w:rsidRPr="00E47F16">
        <w:rPr>
          <w:rFonts w:cs="Arial"/>
          <w:sz w:val="24"/>
          <w:szCs w:val="24"/>
        </w:rPr>
        <w:t>que</w:t>
      </w:r>
      <w:r w:rsidRPr="00FF55AC">
        <w:rPr>
          <w:rFonts w:cs="Arial"/>
          <w:sz w:val="24"/>
          <w:szCs w:val="24"/>
        </w:rPr>
        <w:t xml:space="preserve"> consideró vulnerados </w:t>
      </w:r>
      <w:r w:rsidR="000D0F14" w:rsidRPr="00FF55AC">
        <w:rPr>
          <w:rFonts w:cs="Arial"/>
          <w:sz w:val="24"/>
          <w:szCs w:val="24"/>
        </w:rPr>
        <w:t>por el</w:t>
      </w:r>
      <w:r w:rsidR="003B03F9" w:rsidRPr="00FF55AC">
        <w:rPr>
          <w:rFonts w:cs="Arial"/>
          <w:sz w:val="24"/>
          <w:szCs w:val="24"/>
        </w:rPr>
        <w:t xml:space="preserve"> Consejo Superior de la Judicatura</w:t>
      </w:r>
      <w:r w:rsidR="004E3EAF" w:rsidRPr="00FF55AC">
        <w:rPr>
          <w:rFonts w:cs="Arial"/>
          <w:sz w:val="24"/>
          <w:szCs w:val="24"/>
        </w:rPr>
        <w:t xml:space="preserve"> y la Universidad Nacional de Colombia</w:t>
      </w:r>
      <w:r w:rsidR="003B03F9" w:rsidRPr="00FF55AC">
        <w:rPr>
          <w:rFonts w:cs="Arial"/>
          <w:sz w:val="24"/>
          <w:szCs w:val="24"/>
        </w:rPr>
        <w:t xml:space="preserve"> </w:t>
      </w:r>
      <w:r w:rsidR="00884899" w:rsidRPr="00FF55AC">
        <w:rPr>
          <w:rFonts w:cs="Arial"/>
          <w:sz w:val="24"/>
          <w:szCs w:val="24"/>
        </w:rPr>
        <w:t>al dar</w:t>
      </w:r>
      <w:r w:rsidR="00E928A5" w:rsidRPr="00FF55AC">
        <w:rPr>
          <w:rFonts w:cs="Arial"/>
          <w:sz w:val="24"/>
          <w:szCs w:val="24"/>
        </w:rPr>
        <w:t xml:space="preserve"> respuesta a las inquietudes elevadas por la accionante con respecto a la calificación obtenida en la prueba escrita de conocimiento y aptitudes básicas para </w:t>
      </w:r>
      <w:r w:rsidR="000B7067" w:rsidRPr="00FF55AC">
        <w:rPr>
          <w:rFonts w:cs="Arial"/>
          <w:sz w:val="24"/>
          <w:szCs w:val="24"/>
        </w:rPr>
        <w:t>optar por el</w:t>
      </w:r>
      <w:r w:rsidR="00E928A5" w:rsidRPr="00FF55AC">
        <w:rPr>
          <w:rFonts w:cs="Arial"/>
          <w:sz w:val="24"/>
          <w:szCs w:val="24"/>
        </w:rPr>
        <w:t xml:space="preserve"> cargo de magistrada de Sala Laboral de Tribunal </w:t>
      </w:r>
      <w:r w:rsidR="000B7067" w:rsidRPr="00FF55AC">
        <w:rPr>
          <w:rFonts w:cs="Arial"/>
          <w:sz w:val="24"/>
          <w:szCs w:val="24"/>
        </w:rPr>
        <w:t xml:space="preserve">Superior </w:t>
      </w:r>
      <w:r w:rsidR="00E928A5" w:rsidRPr="00FF55AC">
        <w:rPr>
          <w:rFonts w:cs="Arial"/>
          <w:sz w:val="24"/>
          <w:szCs w:val="24"/>
        </w:rPr>
        <w:t>dentro del proceso de selección iniciado a través de la convocatoria 27</w:t>
      </w:r>
      <w:r w:rsidR="003B03F9" w:rsidRPr="00FF55AC">
        <w:rPr>
          <w:rFonts w:cs="Arial"/>
          <w:sz w:val="24"/>
          <w:szCs w:val="24"/>
        </w:rPr>
        <w:t xml:space="preserve">. </w:t>
      </w:r>
    </w:p>
    <w:p w14:paraId="46F4A4FC" w14:textId="77777777" w:rsidR="00416115" w:rsidRPr="00D77446" w:rsidRDefault="00416115" w:rsidP="00355315">
      <w:pPr>
        <w:spacing w:line="360" w:lineRule="auto"/>
        <w:rPr>
          <w:sz w:val="24"/>
          <w:szCs w:val="24"/>
        </w:rPr>
      </w:pPr>
    </w:p>
    <w:p w14:paraId="30885794" w14:textId="10CDA568" w:rsidR="00F26CE7" w:rsidRPr="00FF55AC" w:rsidRDefault="00F26CE7" w:rsidP="00355315">
      <w:pPr>
        <w:spacing w:line="360" w:lineRule="auto"/>
        <w:rPr>
          <w:b/>
          <w:bCs/>
          <w:sz w:val="24"/>
          <w:szCs w:val="24"/>
        </w:rPr>
      </w:pPr>
      <w:r w:rsidRPr="00FF55AC">
        <w:rPr>
          <w:b/>
          <w:bCs/>
          <w:sz w:val="24"/>
          <w:szCs w:val="24"/>
        </w:rPr>
        <w:t xml:space="preserve">1.1. Hechos </w:t>
      </w:r>
    </w:p>
    <w:p w14:paraId="65E25B0B" w14:textId="067B314D" w:rsidR="00F26CE7" w:rsidRPr="00D77446" w:rsidRDefault="00F26CE7" w:rsidP="00355315">
      <w:pPr>
        <w:spacing w:line="360" w:lineRule="auto"/>
        <w:rPr>
          <w:sz w:val="24"/>
          <w:szCs w:val="24"/>
        </w:rPr>
      </w:pPr>
    </w:p>
    <w:p w14:paraId="16409665" w14:textId="166D1E48" w:rsidR="00D73FF7" w:rsidRPr="00FF55AC" w:rsidRDefault="00334CD3" w:rsidP="00355315">
      <w:pPr>
        <w:spacing w:line="360" w:lineRule="auto"/>
        <w:rPr>
          <w:sz w:val="24"/>
          <w:szCs w:val="24"/>
        </w:rPr>
      </w:pPr>
      <w:r w:rsidRPr="00FF55AC">
        <w:rPr>
          <w:sz w:val="24"/>
          <w:szCs w:val="24"/>
        </w:rPr>
        <w:t>1.1.1.</w:t>
      </w:r>
      <w:r w:rsidR="00355315" w:rsidRPr="00FF55AC">
        <w:rPr>
          <w:sz w:val="24"/>
          <w:szCs w:val="24"/>
        </w:rPr>
        <w:t xml:space="preserve"> </w:t>
      </w:r>
      <w:proofErr w:type="spellStart"/>
      <w:r w:rsidR="00C94D1C" w:rsidRPr="00FF55AC">
        <w:rPr>
          <w:sz w:val="24"/>
          <w:szCs w:val="24"/>
        </w:rPr>
        <w:t>Rozelly</w:t>
      </w:r>
      <w:proofErr w:type="spellEnd"/>
      <w:r w:rsidR="00C94D1C" w:rsidRPr="00FF55AC">
        <w:rPr>
          <w:sz w:val="24"/>
          <w:szCs w:val="24"/>
        </w:rPr>
        <w:t xml:space="preserve"> Edith </w:t>
      </w:r>
      <w:proofErr w:type="spellStart"/>
      <w:r w:rsidR="00C94D1C" w:rsidRPr="00FF55AC">
        <w:rPr>
          <w:sz w:val="24"/>
          <w:szCs w:val="24"/>
        </w:rPr>
        <w:t>Paternostro</w:t>
      </w:r>
      <w:proofErr w:type="spellEnd"/>
      <w:r w:rsidR="00C94D1C" w:rsidRPr="00FF55AC">
        <w:rPr>
          <w:sz w:val="24"/>
          <w:szCs w:val="24"/>
        </w:rPr>
        <w:t xml:space="preserve"> Herrera</w:t>
      </w:r>
      <w:r w:rsidR="00AB4B2B" w:rsidRPr="00FF55AC">
        <w:rPr>
          <w:sz w:val="24"/>
          <w:szCs w:val="24"/>
        </w:rPr>
        <w:t xml:space="preserve"> </w:t>
      </w:r>
      <w:r w:rsidR="00C94D1C" w:rsidRPr="00FF55AC">
        <w:rPr>
          <w:sz w:val="24"/>
          <w:szCs w:val="24"/>
        </w:rPr>
        <w:t>se inscribió al concurso de méritos proclamado en el Acuerdo PCSJA18-11077 del 16 de agosto de 2018</w:t>
      </w:r>
      <w:r w:rsidR="00884899" w:rsidRPr="00FF55AC">
        <w:rPr>
          <w:sz w:val="24"/>
          <w:szCs w:val="24"/>
        </w:rPr>
        <w:t xml:space="preserve"> con el fin de acceder al cargo de magistrada de Sala Laboral de Tribunal</w:t>
      </w:r>
      <w:r w:rsidR="000B7067" w:rsidRPr="00FF55AC">
        <w:rPr>
          <w:sz w:val="24"/>
          <w:szCs w:val="24"/>
        </w:rPr>
        <w:t xml:space="preserve"> Superior</w:t>
      </w:r>
      <w:r w:rsidR="00C94D1C" w:rsidRPr="00FF55AC">
        <w:rPr>
          <w:sz w:val="24"/>
          <w:szCs w:val="24"/>
        </w:rPr>
        <w:t>.</w:t>
      </w:r>
    </w:p>
    <w:p w14:paraId="414B3407" w14:textId="0AE2F232" w:rsidR="00C01484" w:rsidRPr="00D77446" w:rsidRDefault="00C01484" w:rsidP="00355315">
      <w:pPr>
        <w:spacing w:line="360" w:lineRule="auto"/>
        <w:rPr>
          <w:sz w:val="24"/>
          <w:szCs w:val="24"/>
        </w:rPr>
      </w:pPr>
    </w:p>
    <w:p w14:paraId="3F720CA8" w14:textId="09A55866" w:rsidR="00FA0E7C" w:rsidRPr="00FF55AC" w:rsidRDefault="00884899" w:rsidP="00355315">
      <w:pPr>
        <w:pStyle w:val="Prrafodelista"/>
        <w:numPr>
          <w:ilvl w:val="2"/>
          <w:numId w:val="6"/>
        </w:numPr>
        <w:spacing w:line="360" w:lineRule="auto"/>
        <w:ind w:left="0" w:firstLine="0"/>
        <w:rPr>
          <w:sz w:val="24"/>
          <w:szCs w:val="24"/>
        </w:rPr>
      </w:pPr>
      <w:r w:rsidRPr="00FF55AC">
        <w:rPr>
          <w:sz w:val="24"/>
          <w:szCs w:val="24"/>
        </w:rPr>
        <w:lastRenderedPageBreak/>
        <w:t>La</w:t>
      </w:r>
      <w:r w:rsidR="00FA0E7C" w:rsidRPr="00FF55AC">
        <w:rPr>
          <w:sz w:val="24"/>
          <w:szCs w:val="24"/>
        </w:rPr>
        <w:t xml:space="preserve"> accionante </w:t>
      </w:r>
      <w:r w:rsidRPr="00FF55AC">
        <w:rPr>
          <w:sz w:val="24"/>
          <w:szCs w:val="24"/>
        </w:rPr>
        <w:t xml:space="preserve">presentó el examen de aptitudes y conocimientos y mediante Resolución CJR22-0351 del 1º de septiembre de 2022 se le comunicó que no obtuvo un puntaje aprobatorio, determinación que fue objeto de recurso de reposición </w:t>
      </w:r>
      <w:r w:rsidR="0038486C">
        <w:rPr>
          <w:sz w:val="24"/>
          <w:szCs w:val="24"/>
        </w:rPr>
        <w:t>así como de</w:t>
      </w:r>
      <w:r w:rsidRPr="00FF55AC">
        <w:rPr>
          <w:sz w:val="24"/>
          <w:szCs w:val="24"/>
        </w:rPr>
        <w:t xml:space="preserve"> petición en la que se solicitó obtener información sobre las diligencias de exhibición del cuadernillo de respuestas.  </w:t>
      </w:r>
      <w:r w:rsidR="00FA0E7C" w:rsidRPr="00FF55AC">
        <w:rPr>
          <w:sz w:val="24"/>
          <w:szCs w:val="24"/>
        </w:rPr>
        <w:t xml:space="preserve"> </w:t>
      </w:r>
    </w:p>
    <w:p w14:paraId="37EE054A" w14:textId="7501F147" w:rsidR="005F5856" w:rsidRPr="00D77446" w:rsidRDefault="005F5856" w:rsidP="00355315">
      <w:pPr>
        <w:spacing w:line="360" w:lineRule="auto"/>
        <w:rPr>
          <w:sz w:val="24"/>
          <w:szCs w:val="24"/>
        </w:rPr>
      </w:pPr>
    </w:p>
    <w:p w14:paraId="6B6080FB" w14:textId="4DCCEC39" w:rsidR="00F73355" w:rsidRPr="00FF55AC" w:rsidRDefault="00F73355" w:rsidP="00355315">
      <w:pPr>
        <w:pStyle w:val="Prrafodelista"/>
        <w:numPr>
          <w:ilvl w:val="2"/>
          <w:numId w:val="6"/>
        </w:numPr>
        <w:spacing w:line="360" w:lineRule="auto"/>
        <w:ind w:left="0" w:firstLine="0"/>
        <w:rPr>
          <w:sz w:val="24"/>
          <w:szCs w:val="24"/>
        </w:rPr>
      </w:pPr>
      <w:r w:rsidRPr="00FF55AC">
        <w:rPr>
          <w:sz w:val="24"/>
          <w:szCs w:val="24"/>
        </w:rPr>
        <w:t xml:space="preserve">La parte demandante informa que la entidad emitió una respuesta el 21 de septiembre de 2022 </w:t>
      </w:r>
      <w:r w:rsidR="00715C1D" w:rsidRPr="00FF55AC">
        <w:rPr>
          <w:sz w:val="24"/>
          <w:szCs w:val="24"/>
        </w:rPr>
        <w:t xml:space="preserve">a través de la Resolución CJR 22-00351 </w:t>
      </w:r>
      <w:r w:rsidRPr="00FF55AC">
        <w:rPr>
          <w:sz w:val="24"/>
          <w:szCs w:val="24"/>
        </w:rPr>
        <w:t>que</w:t>
      </w:r>
      <w:r w:rsidR="00C30670">
        <w:rPr>
          <w:sz w:val="24"/>
          <w:szCs w:val="24"/>
        </w:rPr>
        <w:t>,</w:t>
      </w:r>
      <w:r w:rsidRPr="00FF55AC">
        <w:rPr>
          <w:sz w:val="24"/>
          <w:szCs w:val="24"/>
        </w:rPr>
        <w:t xml:space="preserve"> adujo</w:t>
      </w:r>
      <w:r w:rsidR="00C30670">
        <w:rPr>
          <w:sz w:val="24"/>
          <w:szCs w:val="24"/>
        </w:rPr>
        <w:t>,</w:t>
      </w:r>
      <w:r w:rsidRPr="00FF55AC">
        <w:rPr>
          <w:sz w:val="24"/>
          <w:szCs w:val="24"/>
        </w:rPr>
        <w:t xml:space="preserve"> fue genérica para todos los concursantes. En contra de dicha determinación se interpuso reposición y mediante Resolución CJR-230033 del 16 de enero de 2023</w:t>
      </w:r>
      <w:r w:rsidR="009241A5" w:rsidRPr="00FF55AC">
        <w:rPr>
          <w:rStyle w:val="Refdenotaalpie"/>
          <w:sz w:val="24"/>
          <w:szCs w:val="24"/>
        </w:rPr>
        <w:footnoteReference w:id="4"/>
      </w:r>
      <w:r w:rsidRPr="00FF55AC">
        <w:rPr>
          <w:sz w:val="24"/>
          <w:szCs w:val="24"/>
        </w:rPr>
        <w:t xml:space="preserve"> se </w:t>
      </w:r>
      <w:r w:rsidR="000B7067" w:rsidRPr="00FF55AC">
        <w:rPr>
          <w:sz w:val="24"/>
          <w:szCs w:val="24"/>
        </w:rPr>
        <w:t>rechazó este recurso</w:t>
      </w:r>
      <w:r w:rsidRPr="00FF55AC">
        <w:rPr>
          <w:sz w:val="24"/>
          <w:szCs w:val="24"/>
        </w:rPr>
        <w:t xml:space="preserve"> sin resolver de fondo el cuestionamiento de la actora. </w:t>
      </w:r>
    </w:p>
    <w:p w14:paraId="1D53C40D" w14:textId="77777777" w:rsidR="00334CD3" w:rsidRPr="00D77446" w:rsidRDefault="00334CD3" w:rsidP="00355315">
      <w:pPr>
        <w:spacing w:line="360" w:lineRule="auto"/>
        <w:rPr>
          <w:sz w:val="24"/>
          <w:szCs w:val="24"/>
        </w:rPr>
      </w:pPr>
    </w:p>
    <w:p w14:paraId="20D867DE" w14:textId="128640EC" w:rsidR="00F26CE7" w:rsidRPr="00FF55AC" w:rsidRDefault="00F26CE7" w:rsidP="00355315">
      <w:pPr>
        <w:pStyle w:val="Sinespaciado"/>
        <w:tabs>
          <w:tab w:val="left" w:pos="6899"/>
        </w:tabs>
        <w:spacing w:line="360" w:lineRule="auto"/>
        <w:jc w:val="both"/>
        <w:rPr>
          <w:rFonts w:ascii="Arial" w:hAnsi="Arial" w:cs="Arial"/>
          <w:b/>
          <w:color w:val="000000" w:themeColor="text1"/>
          <w:sz w:val="24"/>
          <w:szCs w:val="24"/>
        </w:rPr>
      </w:pPr>
      <w:r w:rsidRPr="00FF55AC">
        <w:rPr>
          <w:rFonts w:ascii="Arial" w:hAnsi="Arial" w:cs="Arial"/>
          <w:b/>
          <w:color w:val="000000" w:themeColor="text1"/>
          <w:sz w:val="24"/>
          <w:szCs w:val="24"/>
        </w:rPr>
        <w:t>1.2. Fundamentos de la acción de tutela</w:t>
      </w:r>
    </w:p>
    <w:p w14:paraId="68C9CD5D" w14:textId="30D6C370" w:rsidR="00F26CE7" w:rsidRPr="00D77446" w:rsidRDefault="00F26CE7" w:rsidP="00355315">
      <w:pPr>
        <w:spacing w:line="360" w:lineRule="auto"/>
        <w:rPr>
          <w:sz w:val="24"/>
          <w:szCs w:val="24"/>
        </w:rPr>
      </w:pPr>
    </w:p>
    <w:p w14:paraId="3A146213" w14:textId="2BF387EB" w:rsidR="00860DF2" w:rsidRPr="00FF55AC" w:rsidRDefault="00860DF2" w:rsidP="00355315">
      <w:pPr>
        <w:spacing w:line="360" w:lineRule="auto"/>
        <w:rPr>
          <w:sz w:val="24"/>
          <w:szCs w:val="24"/>
        </w:rPr>
      </w:pPr>
      <w:r w:rsidRPr="00FF55AC">
        <w:rPr>
          <w:sz w:val="24"/>
          <w:szCs w:val="24"/>
        </w:rPr>
        <w:t>La parte accionante</w:t>
      </w:r>
      <w:r w:rsidR="009E38C8" w:rsidRPr="00FF55AC">
        <w:rPr>
          <w:sz w:val="24"/>
          <w:szCs w:val="24"/>
        </w:rPr>
        <w:t xml:space="preserve"> </w:t>
      </w:r>
      <w:r w:rsidR="00922119">
        <w:rPr>
          <w:sz w:val="24"/>
          <w:szCs w:val="24"/>
        </w:rPr>
        <w:t>indicó</w:t>
      </w:r>
      <w:r w:rsidR="009E38C8" w:rsidRPr="00FF55AC">
        <w:rPr>
          <w:sz w:val="24"/>
          <w:szCs w:val="24"/>
        </w:rPr>
        <w:t xml:space="preserve"> que l</w:t>
      </w:r>
      <w:r w:rsidR="000B7067" w:rsidRPr="00FF55AC">
        <w:rPr>
          <w:sz w:val="24"/>
          <w:szCs w:val="24"/>
        </w:rPr>
        <w:t>os</w:t>
      </w:r>
      <w:r w:rsidR="003D2842" w:rsidRPr="00FF55AC">
        <w:rPr>
          <w:sz w:val="24"/>
          <w:szCs w:val="24"/>
        </w:rPr>
        <w:t xml:space="preserve"> </w:t>
      </w:r>
      <w:r w:rsidR="000B7067" w:rsidRPr="00FF55AC">
        <w:rPr>
          <w:sz w:val="24"/>
          <w:szCs w:val="24"/>
        </w:rPr>
        <w:t>actos administrativos</w:t>
      </w:r>
      <w:r w:rsidR="003D2842" w:rsidRPr="00FF55AC">
        <w:rPr>
          <w:sz w:val="24"/>
          <w:szCs w:val="24"/>
        </w:rPr>
        <w:t xml:space="preserve"> citad</w:t>
      </w:r>
      <w:r w:rsidR="000B7067" w:rsidRPr="00FF55AC">
        <w:rPr>
          <w:sz w:val="24"/>
          <w:szCs w:val="24"/>
        </w:rPr>
        <w:t>o</w:t>
      </w:r>
      <w:r w:rsidR="003D2842" w:rsidRPr="00FF55AC">
        <w:rPr>
          <w:sz w:val="24"/>
          <w:szCs w:val="24"/>
        </w:rPr>
        <w:t xml:space="preserve">s </w:t>
      </w:r>
      <w:r w:rsidR="009E38C8" w:rsidRPr="00FF55AC">
        <w:rPr>
          <w:sz w:val="24"/>
          <w:szCs w:val="24"/>
        </w:rPr>
        <w:t>había</w:t>
      </w:r>
      <w:r w:rsidR="003D2842" w:rsidRPr="00FF55AC">
        <w:rPr>
          <w:sz w:val="24"/>
          <w:szCs w:val="24"/>
        </w:rPr>
        <w:t>n</w:t>
      </w:r>
      <w:r w:rsidR="009E38C8" w:rsidRPr="00FF55AC">
        <w:rPr>
          <w:sz w:val="24"/>
          <w:szCs w:val="24"/>
        </w:rPr>
        <w:t xml:space="preserve"> vulnerado</w:t>
      </w:r>
      <w:r w:rsidR="00715C1D" w:rsidRPr="00FF55AC">
        <w:rPr>
          <w:sz w:val="24"/>
          <w:szCs w:val="24"/>
        </w:rPr>
        <w:t xml:space="preserve"> </w:t>
      </w:r>
      <w:r w:rsidR="00715C1D" w:rsidRPr="00FF55AC">
        <w:rPr>
          <w:rFonts w:cs="Arial"/>
          <w:sz w:val="24"/>
          <w:szCs w:val="24"/>
        </w:rPr>
        <w:t>sus derechos fundamentales de petición, al debido proceso, a la igualdad y de acceso a la carrera administrativa</w:t>
      </w:r>
      <w:r w:rsidR="00B059AE" w:rsidRPr="00FF55AC">
        <w:rPr>
          <w:rFonts w:cs="Arial"/>
          <w:sz w:val="24"/>
          <w:szCs w:val="24"/>
        </w:rPr>
        <w:t>, por lo que</w:t>
      </w:r>
      <w:r w:rsidR="00B059AE" w:rsidRPr="00FF55AC">
        <w:rPr>
          <w:sz w:val="24"/>
          <w:szCs w:val="24"/>
        </w:rPr>
        <w:t xml:space="preserve"> </w:t>
      </w:r>
      <w:r w:rsidRPr="00FF55AC">
        <w:rPr>
          <w:sz w:val="24"/>
          <w:szCs w:val="24"/>
        </w:rPr>
        <w:t xml:space="preserve">propuso los siguientes argumentos: </w:t>
      </w:r>
    </w:p>
    <w:p w14:paraId="034DB537" w14:textId="572DBEF8" w:rsidR="00860DF2" w:rsidRPr="00D77446" w:rsidRDefault="00860DF2" w:rsidP="00355315">
      <w:pPr>
        <w:spacing w:line="360" w:lineRule="auto"/>
        <w:rPr>
          <w:sz w:val="24"/>
          <w:szCs w:val="24"/>
        </w:rPr>
      </w:pPr>
    </w:p>
    <w:p w14:paraId="1D994E61" w14:textId="43755DCC" w:rsidR="000E143A" w:rsidRPr="00FF55AC" w:rsidRDefault="00860DF2" w:rsidP="00355315">
      <w:pPr>
        <w:spacing w:line="360" w:lineRule="auto"/>
        <w:rPr>
          <w:i/>
          <w:iCs/>
          <w:sz w:val="24"/>
          <w:szCs w:val="24"/>
        </w:rPr>
      </w:pPr>
      <w:r w:rsidRPr="00FF55AC">
        <w:rPr>
          <w:sz w:val="24"/>
          <w:szCs w:val="24"/>
        </w:rPr>
        <w:t xml:space="preserve">1.2.1. </w:t>
      </w:r>
      <w:r w:rsidR="000E143A" w:rsidRPr="00FF55AC">
        <w:rPr>
          <w:sz w:val="24"/>
          <w:szCs w:val="24"/>
        </w:rPr>
        <w:t xml:space="preserve">Consideró que </w:t>
      </w:r>
      <w:r w:rsidR="005305A1" w:rsidRPr="00FF55AC">
        <w:rPr>
          <w:sz w:val="24"/>
          <w:szCs w:val="24"/>
        </w:rPr>
        <w:t>se desconocieron los principios de eficiencia, celeridad y economía constitucionales y en materia administrativa debido a que no se personalizó la respuesta ofrecida sino que de una manera descuidada se efectuó una agrupación inconsecuente de todas las solicitudes que fueron elevadas frente a la calificación del examen.</w:t>
      </w:r>
      <w:r w:rsidR="006D6C1F" w:rsidRPr="00FF55AC">
        <w:rPr>
          <w:sz w:val="24"/>
          <w:szCs w:val="24"/>
        </w:rPr>
        <w:t xml:space="preserve"> </w:t>
      </w:r>
      <w:r w:rsidR="00BC7982" w:rsidRPr="00FF55AC">
        <w:rPr>
          <w:sz w:val="24"/>
          <w:szCs w:val="24"/>
        </w:rPr>
        <w:t xml:space="preserve"> </w:t>
      </w:r>
    </w:p>
    <w:p w14:paraId="214BC5A7" w14:textId="77777777" w:rsidR="000E143A" w:rsidRPr="00D77446" w:rsidRDefault="000E143A" w:rsidP="00355315">
      <w:pPr>
        <w:spacing w:line="360" w:lineRule="auto"/>
        <w:rPr>
          <w:i/>
          <w:iCs/>
          <w:sz w:val="24"/>
          <w:szCs w:val="24"/>
        </w:rPr>
      </w:pPr>
    </w:p>
    <w:p w14:paraId="1BA70AFC" w14:textId="089C4091" w:rsidR="000B7067" w:rsidRPr="00FF55AC" w:rsidRDefault="000E143A" w:rsidP="00355315">
      <w:pPr>
        <w:spacing w:line="360" w:lineRule="auto"/>
        <w:rPr>
          <w:sz w:val="24"/>
          <w:szCs w:val="24"/>
        </w:rPr>
      </w:pPr>
      <w:r w:rsidRPr="00FF55AC">
        <w:rPr>
          <w:sz w:val="24"/>
          <w:szCs w:val="24"/>
        </w:rPr>
        <w:t xml:space="preserve">1.2.2. </w:t>
      </w:r>
      <w:r w:rsidR="000B7067" w:rsidRPr="00FF55AC">
        <w:rPr>
          <w:sz w:val="24"/>
          <w:szCs w:val="24"/>
        </w:rPr>
        <w:t xml:space="preserve">Por otra parte, afirmó que el Consejo Superior de la Judicatura ha dado un manejo sistemáticamente irregular al concurso de jueces y magistrados que se evidenció no solo en la respuesta emitida sino también en que ha tenido una duración de 5 años y aún no ha sido posible determinar los resultados definitivos. Además de que con la anomalía de la contestación ofrecida se genera un nuevo riesgo para el proceso de selección y se revictimiza a sus participantes porque se producirá una lista de elegibles sin fundamento jurídico y conformada con ligereza. </w:t>
      </w:r>
    </w:p>
    <w:p w14:paraId="29D77C22" w14:textId="288211B9" w:rsidR="003247CC" w:rsidRPr="00D77446" w:rsidRDefault="003247CC" w:rsidP="00355315">
      <w:pPr>
        <w:spacing w:line="360" w:lineRule="auto"/>
        <w:rPr>
          <w:sz w:val="24"/>
          <w:szCs w:val="24"/>
        </w:rPr>
      </w:pPr>
    </w:p>
    <w:p w14:paraId="1F5CAAFC" w14:textId="6D65ABE7" w:rsidR="000B7067" w:rsidRPr="00FF55AC" w:rsidRDefault="00C77D0D" w:rsidP="00355315">
      <w:pPr>
        <w:spacing w:line="360" w:lineRule="auto"/>
        <w:rPr>
          <w:sz w:val="24"/>
          <w:szCs w:val="24"/>
        </w:rPr>
      </w:pPr>
      <w:r w:rsidRPr="00FF55AC">
        <w:rPr>
          <w:sz w:val="24"/>
          <w:szCs w:val="24"/>
        </w:rPr>
        <w:t xml:space="preserve">1.2.3. </w:t>
      </w:r>
      <w:r w:rsidR="000B7067" w:rsidRPr="00FF55AC">
        <w:rPr>
          <w:sz w:val="24"/>
          <w:szCs w:val="24"/>
        </w:rPr>
        <w:t xml:space="preserve">Con respecto a la calificación de la prueba se consideró que esta también generaba una situación vulneradora y se adujo que: </w:t>
      </w:r>
    </w:p>
    <w:p w14:paraId="722A1533" w14:textId="41183DD1" w:rsidR="0060548B" w:rsidRPr="00D77446" w:rsidRDefault="0060548B" w:rsidP="00355315">
      <w:pPr>
        <w:spacing w:line="360" w:lineRule="auto"/>
        <w:rPr>
          <w:sz w:val="24"/>
          <w:szCs w:val="24"/>
        </w:rPr>
      </w:pPr>
    </w:p>
    <w:p w14:paraId="58354E89" w14:textId="77777777" w:rsidR="000B7067" w:rsidRPr="00FF55AC" w:rsidRDefault="000B7067" w:rsidP="00355315">
      <w:pPr>
        <w:pStyle w:val="NormalWeb"/>
        <w:spacing w:before="0" w:beforeAutospacing="0" w:after="0" w:afterAutospacing="0"/>
        <w:ind w:left="567" w:right="618"/>
        <w:jc w:val="both"/>
        <w:rPr>
          <w:i/>
          <w:iCs/>
          <w:sz w:val="22"/>
          <w:szCs w:val="22"/>
        </w:rPr>
      </w:pPr>
      <w:r w:rsidRPr="00FF55AC">
        <w:rPr>
          <w:rFonts w:ascii="ArialMT" w:hAnsi="ArialMT"/>
          <w:sz w:val="22"/>
          <w:szCs w:val="22"/>
        </w:rPr>
        <w:t>“</w:t>
      </w:r>
      <w:r w:rsidRPr="00FF55AC">
        <w:rPr>
          <w:rFonts w:ascii="ArialMT" w:hAnsi="ArialMT"/>
          <w:i/>
          <w:iCs/>
          <w:sz w:val="22"/>
          <w:szCs w:val="22"/>
        </w:rPr>
        <w:t xml:space="preserve">la </w:t>
      </w:r>
      <w:proofErr w:type="spellStart"/>
      <w:r w:rsidRPr="00FF55AC">
        <w:rPr>
          <w:rFonts w:ascii="ArialMT" w:hAnsi="ArialMT"/>
          <w:i/>
          <w:iCs/>
          <w:sz w:val="22"/>
          <w:szCs w:val="22"/>
        </w:rPr>
        <w:t>violación</w:t>
      </w:r>
      <w:proofErr w:type="spellEnd"/>
      <w:r w:rsidRPr="00FF55AC">
        <w:rPr>
          <w:rFonts w:ascii="ArialMT" w:hAnsi="ArialMT"/>
          <w:i/>
          <w:iCs/>
          <w:sz w:val="22"/>
          <w:szCs w:val="22"/>
        </w:rPr>
        <w:t xml:space="preserve"> de los derechos fundamentales de la parte actora se desprende de: i) la incorrecta </w:t>
      </w:r>
      <w:proofErr w:type="spellStart"/>
      <w:r w:rsidRPr="00FF55AC">
        <w:rPr>
          <w:rFonts w:ascii="ArialMT" w:hAnsi="ArialMT"/>
          <w:i/>
          <w:iCs/>
          <w:sz w:val="22"/>
          <w:szCs w:val="22"/>
        </w:rPr>
        <w:t>calificación</w:t>
      </w:r>
      <w:proofErr w:type="spellEnd"/>
      <w:r w:rsidRPr="00FF55AC">
        <w:rPr>
          <w:rFonts w:ascii="ArialMT" w:hAnsi="ArialMT"/>
          <w:i/>
          <w:iCs/>
          <w:sz w:val="22"/>
          <w:szCs w:val="22"/>
        </w:rPr>
        <w:t xml:space="preserve"> de la prueba en virtud, </w:t>
      </w:r>
      <w:proofErr w:type="spellStart"/>
      <w:r w:rsidRPr="00FF55AC">
        <w:rPr>
          <w:rFonts w:ascii="ArialMT" w:hAnsi="ArialMT"/>
          <w:i/>
          <w:iCs/>
          <w:sz w:val="22"/>
          <w:szCs w:val="22"/>
        </w:rPr>
        <w:t>ii</w:t>
      </w:r>
      <w:proofErr w:type="spellEnd"/>
      <w:r w:rsidRPr="00FF55AC">
        <w:rPr>
          <w:rFonts w:ascii="ArialMT" w:hAnsi="ArialMT"/>
          <w:i/>
          <w:iCs/>
          <w:sz w:val="22"/>
          <w:szCs w:val="22"/>
        </w:rPr>
        <w:t xml:space="preserve">) a que algunas preguntas tienen doble respuesta </w:t>
      </w:r>
      <w:proofErr w:type="spellStart"/>
      <w:r w:rsidRPr="00FF55AC">
        <w:rPr>
          <w:rFonts w:ascii="ArialMT" w:hAnsi="ArialMT"/>
          <w:i/>
          <w:iCs/>
          <w:sz w:val="22"/>
          <w:szCs w:val="22"/>
        </w:rPr>
        <w:t>válida</w:t>
      </w:r>
      <w:proofErr w:type="spellEnd"/>
      <w:r w:rsidRPr="00FF55AC">
        <w:rPr>
          <w:rFonts w:ascii="ArialMT" w:hAnsi="ArialMT"/>
          <w:i/>
          <w:iCs/>
          <w:sz w:val="22"/>
          <w:szCs w:val="22"/>
        </w:rPr>
        <w:t xml:space="preserve">, </w:t>
      </w:r>
      <w:proofErr w:type="spellStart"/>
      <w:r w:rsidRPr="00FF55AC">
        <w:rPr>
          <w:rFonts w:ascii="ArialMT" w:hAnsi="ArialMT"/>
          <w:i/>
          <w:iCs/>
          <w:sz w:val="22"/>
          <w:szCs w:val="22"/>
        </w:rPr>
        <w:t>iii</w:t>
      </w:r>
      <w:proofErr w:type="spellEnd"/>
      <w:r w:rsidRPr="00FF55AC">
        <w:rPr>
          <w:rFonts w:ascii="ArialMT" w:hAnsi="ArialMT"/>
          <w:i/>
          <w:iCs/>
          <w:sz w:val="22"/>
          <w:szCs w:val="22"/>
        </w:rPr>
        <w:t xml:space="preserve">) claves de respuesta o enunciados inexequibles, </w:t>
      </w:r>
      <w:proofErr w:type="spellStart"/>
      <w:r w:rsidRPr="00FF55AC">
        <w:rPr>
          <w:rFonts w:ascii="ArialMT" w:hAnsi="ArialMT"/>
          <w:i/>
          <w:iCs/>
          <w:sz w:val="22"/>
          <w:szCs w:val="22"/>
        </w:rPr>
        <w:t>iv</w:t>
      </w:r>
      <w:proofErr w:type="spellEnd"/>
      <w:r w:rsidRPr="00FF55AC">
        <w:rPr>
          <w:rFonts w:ascii="ArialMT" w:hAnsi="ArialMT"/>
          <w:i/>
          <w:iCs/>
          <w:sz w:val="22"/>
          <w:szCs w:val="22"/>
        </w:rPr>
        <w:t xml:space="preserve">) errores de </w:t>
      </w:r>
      <w:proofErr w:type="spellStart"/>
      <w:r w:rsidRPr="00FF55AC">
        <w:rPr>
          <w:rFonts w:ascii="ArialMT" w:hAnsi="ArialMT"/>
          <w:i/>
          <w:iCs/>
          <w:sz w:val="22"/>
          <w:szCs w:val="22"/>
        </w:rPr>
        <w:t>redacción</w:t>
      </w:r>
      <w:proofErr w:type="spellEnd"/>
      <w:r w:rsidRPr="00FF55AC">
        <w:rPr>
          <w:rFonts w:ascii="ArialMT" w:hAnsi="ArialMT"/>
          <w:i/>
          <w:iCs/>
          <w:sz w:val="22"/>
          <w:szCs w:val="22"/>
        </w:rPr>
        <w:t xml:space="preserve">, errores en los razonamientos </w:t>
      </w:r>
      <w:proofErr w:type="spellStart"/>
      <w:r w:rsidRPr="00FF55AC">
        <w:rPr>
          <w:rFonts w:ascii="ArialMT" w:hAnsi="ArialMT"/>
          <w:i/>
          <w:iCs/>
          <w:sz w:val="22"/>
          <w:szCs w:val="22"/>
        </w:rPr>
        <w:t>matemáticos</w:t>
      </w:r>
      <w:proofErr w:type="spellEnd"/>
      <w:r w:rsidRPr="00FF55AC">
        <w:rPr>
          <w:rFonts w:ascii="ArialMT" w:hAnsi="ArialMT"/>
          <w:i/>
          <w:iCs/>
          <w:sz w:val="22"/>
          <w:szCs w:val="22"/>
        </w:rPr>
        <w:t xml:space="preserve"> y </w:t>
      </w:r>
      <w:proofErr w:type="spellStart"/>
      <w:r w:rsidRPr="00FF55AC">
        <w:rPr>
          <w:rFonts w:ascii="ArialMT" w:hAnsi="ArialMT"/>
          <w:i/>
          <w:iCs/>
          <w:sz w:val="22"/>
          <w:szCs w:val="22"/>
        </w:rPr>
        <w:t>lógicos</w:t>
      </w:r>
      <w:proofErr w:type="spellEnd"/>
      <w:r w:rsidRPr="00FF55AC">
        <w:rPr>
          <w:rFonts w:ascii="ArialMT" w:hAnsi="ArialMT"/>
          <w:i/>
          <w:iCs/>
          <w:sz w:val="22"/>
          <w:szCs w:val="22"/>
        </w:rPr>
        <w:t xml:space="preserve"> e v) inconsistencias de </w:t>
      </w:r>
      <w:proofErr w:type="spellStart"/>
      <w:r w:rsidRPr="00FF55AC">
        <w:rPr>
          <w:rFonts w:ascii="ArialMT" w:hAnsi="ArialMT"/>
          <w:i/>
          <w:iCs/>
          <w:sz w:val="22"/>
          <w:szCs w:val="22"/>
        </w:rPr>
        <w:t>índole</w:t>
      </w:r>
      <w:proofErr w:type="spellEnd"/>
      <w:r w:rsidRPr="00FF55AC">
        <w:rPr>
          <w:rFonts w:ascii="ArialMT" w:hAnsi="ArialMT"/>
          <w:i/>
          <w:iCs/>
          <w:sz w:val="22"/>
          <w:szCs w:val="22"/>
        </w:rPr>
        <w:t xml:space="preserve"> interpretativo</w:t>
      </w:r>
      <w:r w:rsidRPr="00FF55AC">
        <w:rPr>
          <w:rFonts w:ascii="ArialMT" w:hAnsi="ArialMT"/>
          <w:sz w:val="22"/>
          <w:szCs w:val="22"/>
        </w:rPr>
        <w:t>”</w:t>
      </w:r>
      <w:r w:rsidRPr="00C15AC8">
        <w:rPr>
          <w:rStyle w:val="Refdenotaalpie"/>
          <w:rFonts w:ascii="ArialMT" w:hAnsi="ArialMT"/>
          <w:sz w:val="22"/>
          <w:szCs w:val="22"/>
        </w:rPr>
        <w:footnoteReference w:id="5"/>
      </w:r>
      <w:r w:rsidRPr="00C15AC8">
        <w:rPr>
          <w:rFonts w:ascii="ArialMT" w:hAnsi="ArialMT"/>
          <w:sz w:val="22"/>
          <w:szCs w:val="22"/>
        </w:rPr>
        <w:t>.</w:t>
      </w:r>
      <w:r w:rsidRPr="00FF55AC">
        <w:rPr>
          <w:rFonts w:ascii="ArialMT" w:hAnsi="ArialMT"/>
          <w:i/>
          <w:iCs/>
          <w:sz w:val="22"/>
          <w:szCs w:val="22"/>
        </w:rPr>
        <w:t xml:space="preserve"> </w:t>
      </w:r>
    </w:p>
    <w:p w14:paraId="02CBE9CC" w14:textId="2E6EDE53" w:rsidR="003357C5" w:rsidRPr="00755702" w:rsidRDefault="003357C5" w:rsidP="00355315">
      <w:pPr>
        <w:spacing w:line="360" w:lineRule="auto"/>
        <w:rPr>
          <w:sz w:val="24"/>
          <w:szCs w:val="24"/>
        </w:rPr>
      </w:pPr>
    </w:p>
    <w:p w14:paraId="6E53E1AD" w14:textId="4E2A4E6B" w:rsidR="0060548B" w:rsidRPr="00FF55AC" w:rsidRDefault="0060548B" w:rsidP="00355315">
      <w:pPr>
        <w:spacing w:line="360" w:lineRule="auto"/>
        <w:rPr>
          <w:sz w:val="24"/>
          <w:szCs w:val="24"/>
        </w:rPr>
      </w:pPr>
      <w:r w:rsidRPr="00FF55AC">
        <w:rPr>
          <w:sz w:val="24"/>
          <w:szCs w:val="24"/>
        </w:rPr>
        <w:t>1.2.</w:t>
      </w:r>
      <w:r w:rsidR="006144B3" w:rsidRPr="00FF55AC">
        <w:rPr>
          <w:sz w:val="24"/>
          <w:szCs w:val="24"/>
        </w:rPr>
        <w:t>4</w:t>
      </w:r>
      <w:r w:rsidRPr="00FF55AC">
        <w:rPr>
          <w:sz w:val="24"/>
          <w:szCs w:val="24"/>
        </w:rPr>
        <w:t xml:space="preserve">. </w:t>
      </w:r>
      <w:r w:rsidR="00C77D0D" w:rsidRPr="00FF55AC">
        <w:rPr>
          <w:sz w:val="24"/>
          <w:szCs w:val="24"/>
        </w:rPr>
        <w:t>Finalmente</w:t>
      </w:r>
      <w:r w:rsidR="009F1C29" w:rsidRPr="00FF55AC">
        <w:rPr>
          <w:sz w:val="24"/>
          <w:szCs w:val="24"/>
        </w:rPr>
        <w:t>, a</w:t>
      </w:r>
      <w:r w:rsidR="000B7067" w:rsidRPr="00FF55AC">
        <w:rPr>
          <w:sz w:val="24"/>
          <w:szCs w:val="24"/>
        </w:rPr>
        <w:t>rguyó</w:t>
      </w:r>
      <w:r w:rsidR="009F1C29" w:rsidRPr="00FF55AC">
        <w:rPr>
          <w:sz w:val="24"/>
          <w:szCs w:val="24"/>
        </w:rPr>
        <w:t xml:space="preserve"> que la acción de tutela era procedente debido a que una demanda de nulidad y restablecimiento del derecho </w:t>
      </w:r>
      <w:r w:rsidR="00555399" w:rsidRPr="00FF55AC">
        <w:rPr>
          <w:sz w:val="24"/>
          <w:szCs w:val="24"/>
        </w:rPr>
        <w:t xml:space="preserve">en este caso </w:t>
      </w:r>
      <w:r w:rsidR="009F1C29" w:rsidRPr="00FF55AC">
        <w:rPr>
          <w:sz w:val="24"/>
          <w:szCs w:val="24"/>
        </w:rPr>
        <w:t>no sería idónea</w:t>
      </w:r>
      <w:r w:rsidR="00555399" w:rsidRPr="00FF55AC">
        <w:rPr>
          <w:sz w:val="24"/>
          <w:szCs w:val="24"/>
        </w:rPr>
        <w:t xml:space="preserve"> para salvaguardar los intereses de la accionante</w:t>
      </w:r>
      <w:r w:rsidR="00F80CC9">
        <w:rPr>
          <w:sz w:val="24"/>
          <w:szCs w:val="24"/>
        </w:rPr>
        <w:t xml:space="preserve"> en tanto </w:t>
      </w:r>
      <w:r w:rsidR="00555399" w:rsidRPr="00FF55AC">
        <w:rPr>
          <w:sz w:val="24"/>
          <w:szCs w:val="24"/>
        </w:rPr>
        <w:t xml:space="preserve">no podría continuar en el proceso de selección mientras se surten las etapas del medio de control dados los extensos tiempos que se toma </w:t>
      </w:r>
      <w:r w:rsidR="000B7067" w:rsidRPr="00FF55AC">
        <w:rPr>
          <w:sz w:val="24"/>
          <w:szCs w:val="24"/>
        </w:rPr>
        <w:t>el trámite</w:t>
      </w:r>
      <w:r w:rsidR="00555399" w:rsidRPr="00FF55AC">
        <w:rPr>
          <w:sz w:val="24"/>
          <w:szCs w:val="24"/>
        </w:rPr>
        <w:t xml:space="preserve"> de este tipo de asuntos</w:t>
      </w:r>
      <w:r w:rsidR="000B7067" w:rsidRPr="00FF55AC">
        <w:rPr>
          <w:sz w:val="24"/>
          <w:szCs w:val="24"/>
        </w:rPr>
        <w:t xml:space="preserve"> judiciales</w:t>
      </w:r>
      <w:r w:rsidR="009F1C29" w:rsidRPr="00FF55AC">
        <w:rPr>
          <w:sz w:val="24"/>
          <w:szCs w:val="24"/>
        </w:rPr>
        <w:t xml:space="preserve">. </w:t>
      </w:r>
      <w:r w:rsidR="00C77D0D" w:rsidRPr="00FF55AC">
        <w:rPr>
          <w:sz w:val="24"/>
          <w:szCs w:val="24"/>
        </w:rPr>
        <w:t xml:space="preserve"> </w:t>
      </w:r>
    </w:p>
    <w:p w14:paraId="72E78668" w14:textId="77777777" w:rsidR="0060548B" w:rsidRPr="00D77446" w:rsidRDefault="0060548B" w:rsidP="00355315">
      <w:pPr>
        <w:spacing w:line="360" w:lineRule="auto"/>
        <w:rPr>
          <w:sz w:val="28"/>
          <w:szCs w:val="28"/>
        </w:rPr>
      </w:pPr>
    </w:p>
    <w:p w14:paraId="277C96B6" w14:textId="1215ABC7" w:rsidR="00F26CE7" w:rsidRPr="00FF55AC" w:rsidRDefault="00F26CE7" w:rsidP="00355315">
      <w:pPr>
        <w:pStyle w:val="Sinespaciado"/>
        <w:spacing w:line="360" w:lineRule="auto"/>
        <w:jc w:val="both"/>
        <w:rPr>
          <w:rFonts w:ascii="Arial" w:hAnsi="Arial" w:cs="Arial"/>
          <w:b/>
          <w:sz w:val="24"/>
          <w:szCs w:val="24"/>
        </w:rPr>
      </w:pPr>
      <w:r w:rsidRPr="00FF55AC">
        <w:rPr>
          <w:rFonts w:ascii="Arial" w:hAnsi="Arial" w:cs="Arial"/>
          <w:b/>
          <w:sz w:val="24"/>
          <w:szCs w:val="24"/>
          <w:lang w:val="es-ES"/>
        </w:rPr>
        <w:t>1.3</w:t>
      </w:r>
      <w:r w:rsidRPr="00FF55AC">
        <w:rPr>
          <w:rFonts w:ascii="Arial" w:hAnsi="Arial" w:cs="Arial"/>
          <w:b/>
          <w:sz w:val="24"/>
          <w:szCs w:val="24"/>
        </w:rPr>
        <w:t>. Pretensiones de la acción de tutela</w:t>
      </w:r>
    </w:p>
    <w:p w14:paraId="13A3D06F" w14:textId="0E7FE8E0" w:rsidR="000A6BA8" w:rsidRPr="00D77446" w:rsidRDefault="000A6BA8" w:rsidP="00355315">
      <w:pPr>
        <w:spacing w:line="360" w:lineRule="auto"/>
        <w:rPr>
          <w:sz w:val="24"/>
          <w:szCs w:val="24"/>
        </w:rPr>
      </w:pPr>
    </w:p>
    <w:p w14:paraId="776C163F" w14:textId="64758FD5" w:rsidR="00EC77AE" w:rsidRPr="00FF55AC" w:rsidRDefault="00555399" w:rsidP="00355315">
      <w:pPr>
        <w:spacing w:line="360" w:lineRule="auto"/>
        <w:rPr>
          <w:rFonts w:cs="Arial"/>
          <w:sz w:val="24"/>
          <w:szCs w:val="24"/>
        </w:rPr>
      </w:pPr>
      <w:proofErr w:type="spellStart"/>
      <w:r w:rsidRPr="00FF55AC">
        <w:rPr>
          <w:rFonts w:cs="Arial"/>
          <w:sz w:val="24"/>
          <w:szCs w:val="24"/>
        </w:rPr>
        <w:t>Rozelly</w:t>
      </w:r>
      <w:proofErr w:type="spellEnd"/>
      <w:r w:rsidRPr="00FF55AC">
        <w:rPr>
          <w:rFonts w:cs="Arial"/>
          <w:sz w:val="24"/>
          <w:szCs w:val="24"/>
        </w:rPr>
        <w:t xml:space="preserve"> Edith </w:t>
      </w:r>
      <w:proofErr w:type="spellStart"/>
      <w:r w:rsidRPr="00FF55AC">
        <w:rPr>
          <w:rFonts w:cs="Arial"/>
          <w:sz w:val="24"/>
          <w:szCs w:val="24"/>
        </w:rPr>
        <w:t>Paternostro</w:t>
      </w:r>
      <w:proofErr w:type="spellEnd"/>
      <w:r w:rsidRPr="00FF55AC">
        <w:rPr>
          <w:rFonts w:cs="Arial"/>
          <w:sz w:val="24"/>
          <w:szCs w:val="24"/>
        </w:rPr>
        <w:t xml:space="preserve"> Herrera</w:t>
      </w:r>
      <w:r w:rsidR="008C3CC5" w:rsidRPr="00FF55AC">
        <w:rPr>
          <w:rFonts w:cs="Arial"/>
          <w:sz w:val="24"/>
          <w:szCs w:val="24"/>
        </w:rPr>
        <w:t>, mediante apoderado judicial,</w:t>
      </w:r>
      <w:r w:rsidR="00666353" w:rsidRPr="00FF55AC">
        <w:rPr>
          <w:rFonts w:cs="Arial"/>
          <w:sz w:val="24"/>
          <w:szCs w:val="24"/>
        </w:rPr>
        <w:t xml:space="preserve"> </w:t>
      </w:r>
      <w:r w:rsidR="00EC77AE" w:rsidRPr="00FF55AC">
        <w:rPr>
          <w:rFonts w:cs="Arial"/>
          <w:sz w:val="24"/>
          <w:szCs w:val="24"/>
        </w:rPr>
        <w:t xml:space="preserve">textualmente solicitó: </w:t>
      </w:r>
    </w:p>
    <w:p w14:paraId="3DE83BD5" w14:textId="77777777" w:rsidR="00EC77AE" w:rsidRPr="00D77446" w:rsidRDefault="00EC77AE" w:rsidP="00355315">
      <w:pPr>
        <w:spacing w:line="276" w:lineRule="auto"/>
        <w:rPr>
          <w:rFonts w:cs="Arial"/>
          <w:sz w:val="24"/>
          <w:szCs w:val="24"/>
        </w:rPr>
      </w:pPr>
    </w:p>
    <w:p w14:paraId="21C2296B" w14:textId="3500A4B3"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sz w:val="22"/>
          <w:szCs w:val="22"/>
        </w:rPr>
        <w:t>“</w:t>
      </w:r>
      <w:r w:rsidRPr="00FF55AC">
        <w:rPr>
          <w:rFonts w:ascii="Arial" w:hAnsi="Arial" w:cs="Arial"/>
          <w:i/>
          <w:iCs/>
          <w:sz w:val="22"/>
          <w:szCs w:val="22"/>
        </w:rPr>
        <w:t xml:space="preserve">2.1. Respetuosamente, solicito a su Despacho, que en el </w:t>
      </w:r>
      <w:proofErr w:type="spellStart"/>
      <w:r w:rsidRPr="00FF55AC">
        <w:rPr>
          <w:rFonts w:ascii="Arial" w:hAnsi="Arial" w:cs="Arial"/>
          <w:i/>
          <w:iCs/>
          <w:sz w:val="22"/>
          <w:szCs w:val="22"/>
        </w:rPr>
        <w:t>trámite</w:t>
      </w:r>
      <w:proofErr w:type="spellEnd"/>
      <w:r w:rsidRPr="00FF55AC">
        <w:rPr>
          <w:rFonts w:ascii="Arial" w:hAnsi="Arial" w:cs="Arial"/>
          <w:i/>
          <w:iCs/>
          <w:sz w:val="22"/>
          <w:szCs w:val="22"/>
        </w:rPr>
        <w:t xml:space="preserve"> de la presente ACCION DE TUTELA se expidan las siguientes ordenes o por lo menos similares para la vigencia de los derechos constitucionales desconocidos por las entidades tuteladas </w:t>
      </w:r>
      <w:proofErr w:type="spellStart"/>
      <w:r w:rsidRPr="00FF55AC">
        <w:rPr>
          <w:rFonts w:ascii="Arial" w:hAnsi="Arial" w:cs="Arial"/>
          <w:i/>
          <w:iCs/>
          <w:sz w:val="22"/>
          <w:szCs w:val="22"/>
        </w:rPr>
        <w:t>asi</w:t>
      </w:r>
      <w:proofErr w:type="spellEnd"/>
      <w:r w:rsidRPr="00FF55AC">
        <w:rPr>
          <w:rFonts w:ascii="Arial" w:hAnsi="Arial" w:cs="Arial"/>
          <w:i/>
          <w:iCs/>
          <w:sz w:val="22"/>
          <w:szCs w:val="22"/>
        </w:rPr>
        <w:t xml:space="preserve">́: </w:t>
      </w:r>
    </w:p>
    <w:p w14:paraId="74BB3553"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27207A83" w14:textId="4CF9AA3C"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2.1.1. Se proteja el derecho constitucional al debido proceso de la Doctora ROZELLY EDITH PATERNOSTRO HERRERA al debido proceso administrativo, vulnerado por las omisiones estatales a que se refirieron los hechos del </w:t>
      </w:r>
      <w:proofErr w:type="spellStart"/>
      <w:r w:rsidRPr="00FF55AC">
        <w:rPr>
          <w:rFonts w:ascii="Arial" w:hAnsi="Arial" w:cs="Arial"/>
          <w:i/>
          <w:iCs/>
          <w:sz w:val="22"/>
          <w:szCs w:val="22"/>
        </w:rPr>
        <w:t>capítulo</w:t>
      </w:r>
      <w:proofErr w:type="spellEnd"/>
      <w:r w:rsidRPr="00FF55AC">
        <w:rPr>
          <w:rFonts w:ascii="Arial" w:hAnsi="Arial" w:cs="Arial"/>
          <w:i/>
          <w:iCs/>
          <w:sz w:val="22"/>
          <w:szCs w:val="22"/>
        </w:rPr>
        <w:t xml:space="preserve"> anterior. </w:t>
      </w:r>
    </w:p>
    <w:p w14:paraId="2104AE05"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2408BEAC" w14:textId="4B94B0B6"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2.1.2. Se ordene la </w:t>
      </w:r>
      <w:proofErr w:type="spellStart"/>
      <w:r w:rsidRPr="00FF55AC">
        <w:rPr>
          <w:rFonts w:ascii="Arial" w:hAnsi="Arial" w:cs="Arial"/>
          <w:i/>
          <w:iCs/>
          <w:sz w:val="22"/>
          <w:szCs w:val="22"/>
        </w:rPr>
        <w:t>protección</w:t>
      </w:r>
      <w:proofErr w:type="spellEnd"/>
      <w:r w:rsidRPr="00FF55AC">
        <w:rPr>
          <w:rFonts w:ascii="Arial" w:hAnsi="Arial" w:cs="Arial"/>
          <w:i/>
          <w:iCs/>
          <w:sz w:val="22"/>
          <w:szCs w:val="22"/>
        </w:rPr>
        <w:t xml:space="preserve"> al derecho a la igualdad de la tutelante en cuanto al derecho de </w:t>
      </w:r>
      <w:proofErr w:type="spellStart"/>
      <w:r w:rsidRPr="00FF55AC">
        <w:rPr>
          <w:rFonts w:ascii="Arial" w:hAnsi="Arial" w:cs="Arial"/>
          <w:i/>
          <w:iCs/>
          <w:sz w:val="22"/>
          <w:szCs w:val="22"/>
        </w:rPr>
        <w:t>petición</w:t>
      </w:r>
      <w:proofErr w:type="spellEnd"/>
      <w:r w:rsidRPr="00FF55AC">
        <w:rPr>
          <w:rFonts w:ascii="Arial" w:hAnsi="Arial" w:cs="Arial"/>
          <w:i/>
          <w:iCs/>
          <w:sz w:val="22"/>
          <w:szCs w:val="22"/>
        </w:rPr>
        <w:t xml:space="preserve"> e insistencia no fueron debidamente considerados y mucho menos resueltos por la </w:t>
      </w:r>
      <w:proofErr w:type="spellStart"/>
      <w:r w:rsidRPr="00FF55AC">
        <w:rPr>
          <w:rFonts w:ascii="Arial" w:hAnsi="Arial" w:cs="Arial"/>
          <w:i/>
          <w:iCs/>
          <w:sz w:val="22"/>
          <w:szCs w:val="22"/>
        </w:rPr>
        <w:t>administración</w:t>
      </w:r>
      <w:proofErr w:type="spellEnd"/>
      <w:r w:rsidRPr="00FF55AC">
        <w:rPr>
          <w:rFonts w:ascii="Arial" w:hAnsi="Arial" w:cs="Arial"/>
          <w:i/>
          <w:iCs/>
          <w:sz w:val="22"/>
          <w:szCs w:val="22"/>
        </w:rPr>
        <w:t xml:space="preserve"> </w:t>
      </w:r>
      <w:proofErr w:type="spellStart"/>
      <w:r w:rsidRPr="00FF55AC">
        <w:rPr>
          <w:rFonts w:ascii="Arial" w:hAnsi="Arial" w:cs="Arial"/>
          <w:i/>
          <w:iCs/>
          <w:sz w:val="22"/>
          <w:szCs w:val="22"/>
        </w:rPr>
        <w:t>desconociéndose</w:t>
      </w:r>
      <w:proofErr w:type="spellEnd"/>
      <w:r w:rsidRPr="00FF55AC">
        <w:rPr>
          <w:rFonts w:ascii="Arial" w:hAnsi="Arial" w:cs="Arial"/>
          <w:i/>
          <w:iCs/>
          <w:sz w:val="22"/>
          <w:szCs w:val="22"/>
        </w:rPr>
        <w:t xml:space="preserve"> palmariamente el </w:t>
      </w:r>
      <w:proofErr w:type="spellStart"/>
      <w:r w:rsidRPr="00FF55AC">
        <w:rPr>
          <w:rFonts w:ascii="Arial" w:hAnsi="Arial" w:cs="Arial"/>
          <w:i/>
          <w:iCs/>
          <w:sz w:val="22"/>
          <w:szCs w:val="22"/>
        </w:rPr>
        <w:t>artículo</w:t>
      </w:r>
      <w:proofErr w:type="spellEnd"/>
      <w:r w:rsidRPr="00FF55AC">
        <w:rPr>
          <w:rFonts w:ascii="Arial" w:hAnsi="Arial" w:cs="Arial"/>
          <w:i/>
          <w:iCs/>
          <w:sz w:val="22"/>
          <w:szCs w:val="22"/>
        </w:rPr>
        <w:t xml:space="preserve"> 13 de la </w:t>
      </w:r>
      <w:proofErr w:type="spellStart"/>
      <w:r w:rsidRPr="00FF55AC">
        <w:rPr>
          <w:rFonts w:ascii="Arial" w:hAnsi="Arial" w:cs="Arial"/>
          <w:i/>
          <w:iCs/>
          <w:sz w:val="22"/>
          <w:szCs w:val="22"/>
        </w:rPr>
        <w:t>constitución</w:t>
      </w:r>
      <w:proofErr w:type="spellEnd"/>
      <w:r w:rsidRPr="00FF55AC">
        <w:rPr>
          <w:rFonts w:ascii="Arial" w:hAnsi="Arial" w:cs="Arial"/>
          <w:i/>
          <w:iCs/>
          <w:sz w:val="22"/>
          <w:szCs w:val="22"/>
        </w:rPr>
        <w:t xml:space="preserve">, que de forma </w:t>
      </w:r>
      <w:proofErr w:type="spellStart"/>
      <w:r w:rsidRPr="00FF55AC">
        <w:rPr>
          <w:rFonts w:ascii="Arial" w:hAnsi="Arial" w:cs="Arial"/>
          <w:i/>
          <w:iCs/>
          <w:sz w:val="22"/>
          <w:szCs w:val="22"/>
        </w:rPr>
        <w:t>común</w:t>
      </w:r>
      <w:proofErr w:type="spellEnd"/>
      <w:r w:rsidRPr="00FF55AC">
        <w:rPr>
          <w:rFonts w:ascii="Arial" w:hAnsi="Arial" w:cs="Arial"/>
          <w:i/>
          <w:iCs/>
          <w:sz w:val="22"/>
          <w:szCs w:val="22"/>
        </w:rPr>
        <w:t xml:space="preserve"> las autoridades les reconocen al resto de habitantes del </w:t>
      </w:r>
      <w:proofErr w:type="spellStart"/>
      <w:r w:rsidRPr="00FF55AC">
        <w:rPr>
          <w:rFonts w:ascii="Arial" w:hAnsi="Arial" w:cs="Arial"/>
          <w:i/>
          <w:iCs/>
          <w:sz w:val="22"/>
          <w:szCs w:val="22"/>
        </w:rPr>
        <w:t>país</w:t>
      </w:r>
      <w:proofErr w:type="spellEnd"/>
      <w:r w:rsidRPr="00FF55AC">
        <w:rPr>
          <w:rFonts w:ascii="Arial" w:hAnsi="Arial" w:cs="Arial"/>
          <w:i/>
          <w:iCs/>
          <w:sz w:val="22"/>
          <w:szCs w:val="22"/>
        </w:rPr>
        <w:t xml:space="preserve"> en el </w:t>
      </w:r>
      <w:proofErr w:type="spellStart"/>
      <w:r w:rsidRPr="00FF55AC">
        <w:rPr>
          <w:rFonts w:ascii="Arial" w:hAnsi="Arial" w:cs="Arial"/>
          <w:i/>
          <w:iCs/>
          <w:sz w:val="22"/>
          <w:szCs w:val="22"/>
        </w:rPr>
        <w:t>trámite</w:t>
      </w:r>
      <w:proofErr w:type="spellEnd"/>
      <w:r w:rsidRPr="00FF55AC">
        <w:rPr>
          <w:rFonts w:ascii="Arial" w:hAnsi="Arial" w:cs="Arial"/>
          <w:i/>
          <w:iCs/>
          <w:sz w:val="22"/>
          <w:szCs w:val="22"/>
        </w:rPr>
        <w:t xml:space="preserve"> gubernativo de sus peticiones, por lo cual para el caso de la tutelante y de los </w:t>
      </w:r>
      <w:proofErr w:type="spellStart"/>
      <w:r w:rsidRPr="00FF55AC">
        <w:rPr>
          <w:rFonts w:ascii="Arial" w:hAnsi="Arial" w:cs="Arial"/>
          <w:i/>
          <w:iCs/>
          <w:sz w:val="22"/>
          <w:szCs w:val="22"/>
        </w:rPr>
        <w:t>demás</w:t>
      </w:r>
      <w:proofErr w:type="spellEnd"/>
      <w:r w:rsidRPr="00FF55AC">
        <w:rPr>
          <w:rFonts w:ascii="Arial" w:hAnsi="Arial" w:cs="Arial"/>
          <w:i/>
          <w:iCs/>
          <w:sz w:val="22"/>
          <w:szCs w:val="22"/>
        </w:rPr>
        <w:t xml:space="preserve"> concursantes que impugnaron los resultados de las pruebas, representan una seria </w:t>
      </w:r>
      <w:proofErr w:type="spellStart"/>
      <w:r w:rsidRPr="00FF55AC">
        <w:rPr>
          <w:rFonts w:ascii="Arial" w:hAnsi="Arial" w:cs="Arial"/>
          <w:i/>
          <w:iCs/>
          <w:sz w:val="22"/>
          <w:szCs w:val="22"/>
        </w:rPr>
        <w:t>vulneración</w:t>
      </w:r>
      <w:proofErr w:type="spellEnd"/>
      <w:r w:rsidRPr="00FF55AC">
        <w:rPr>
          <w:rFonts w:ascii="Arial" w:hAnsi="Arial" w:cs="Arial"/>
          <w:i/>
          <w:iCs/>
          <w:sz w:val="22"/>
          <w:szCs w:val="22"/>
        </w:rPr>
        <w:t xml:space="preserve"> al principio de igualdad consagrado en el </w:t>
      </w:r>
      <w:proofErr w:type="spellStart"/>
      <w:r w:rsidRPr="00FF55AC">
        <w:rPr>
          <w:rFonts w:ascii="Arial" w:hAnsi="Arial" w:cs="Arial"/>
          <w:i/>
          <w:iCs/>
          <w:sz w:val="22"/>
          <w:szCs w:val="22"/>
        </w:rPr>
        <w:t>artículo</w:t>
      </w:r>
      <w:proofErr w:type="spellEnd"/>
      <w:r w:rsidRPr="00FF55AC">
        <w:rPr>
          <w:rFonts w:ascii="Arial" w:hAnsi="Arial" w:cs="Arial"/>
          <w:i/>
          <w:iCs/>
          <w:sz w:val="22"/>
          <w:szCs w:val="22"/>
        </w:rPr>
        <w:t xml:space="preserve"> 13 de la carta. </w:t>
      </w:r>
    </w:p>
    <w:p w14:paraId="224C071E"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46CF8E34" w14:textId="59B9CAEF"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2.1.3. Se ordene la </w:t>
      </w:r>
      <w:proofErr w:type="spellStart"/>
      <w:r w:rsidRPr="00FF55AC">
        <w:rPr>
          <w:rFonts w:ascii="Arial" w:hAnsi="Arial" w:cs="Arial"/>
          <w:i/>
          <w:iCs/>
          <w:sz w:val="22"/>
          <w:szCs w:val="22"/>
        </w:rPr>
        <w:t>protección</w:t>
      </w:r>
      <w:proofErr w:type="spellEnd"/>
      <w:r w:rsidRPr="00FF55AC">
        <w:rPr>
          <w:rFonts w:ascii="Arial" w:hAnsi="Arial" w:cs="Arial"/>
          <w:i/>
          <w:iCs/>
          <w:sz w:val="22"/>
          <w:szCs w:val="22"/>
        </w:rPr>
        <w:t xml:space="preserve"> del derecho constitucional de acceso a los cargos </w:t>
      </w:r>
      <w:proofErr w:type="spellStart"/>
      <w:r w:rsidRPr="00FF55AC">
        <w:rPr>
          <w:rFonts w:ascii="Arial" w:hAnsi="Arial" w:cs="Arial"/>
          <w:i/>
          <w:iCs/>
          <w:sz w:val="22"/>
          <w:szCs w:val="22"/>
        </w:rPr>
        <w:t>públicos</w:t>
      </w:r>
      <w:proofErr w:type="spellEnd"/>
      <w:r w:rsidRPr="00FF55AC">
        <w:rPr>
          <w:rFonts w:ascii="Arial" w:hAnsi="Arial" w:cs="Arial"/>
          <w:i/>
          <w:iCs/>
          <w:sz w:val="22"/>
          <w:szCs w:val="22"/>
        </w:rPr>
        <w:t xml:space="preserve"> en la </w:t>
      </w:r>
      <w:proofErr w:type="spellStart"/>
      <w:r w:rsidRPr="00FF55AC">
        <w:rPr>
          <w:rFonts w:ascii="Arial" w:hAnsi="Arial" w:cs="Arial"/>
          <w:i/>
          <w:iCs/>
          <w:sz w:val="22"/>
          <w:szCs w:val="22"/>
        </w:rPr>
        <w:t>administración</w:t>
      </w:r>
      <w:proofErr w:type="spellEnd"/>
      <w:r w:rsidRPr="00FF55AC">
        <w:rPr>
          <w:rFonts w:ascii="Arial" w:hAnsi="Arial" w:cs="Arial"/>
          <w:i/>
          <w:iCs/>
          <w:sz w:val="22"/>
          <w:szCs w:val="22"/>
        </w:rPr>
        <w:t xml:space="preserve"> de justicia por </w:t>
      </w:r>
      <w:proofErr w:type="spellStart"/>
      <w:r w:rsidRPr="00FF55AC">
        <w:rPr>
          <w:rFonts w:ascii="Arial" w:hAnsi="Arial" w:cs="Arial"/>
          <w:i/>
          <w:iCs/>
          <w:sz w:val="22"/>
          <w:szCs w:val="22"/>
        </w:rPr>
        <w:t>vía</w:t>
      </w:r>
      <w:proofErr w:type="spellEnd"/>
      <w:r w:rsidRPr="00FF55AC">
        <w:rPr>
          <w:rFonts w:ascii="Arial" w:hAnsi="Arial" w:cs="Arial"/>
          <w:i/>
          <w:iCs/>
          <w:sz w:val="22"/>
          <w:szCs w:val="22"/>
        </w:rPr>
        <w:t xml:space="preserve"> del </w:t>
      </w:r>
      <w:proofErr w:type="spellStart"/>
      <w:r w:rsidRPr="00FF55AC">
        <w:rPr>
          <w:rFonts w:ascii="Arial" w:hAnsi="Arial" w:cs="Arial"/>
          <w:i/>
          <w:iCs/>
          <w:sz w:val="22"/>
          <w:szCs w:val="22"/>
        </w:rPr>
        <w:t>mérito</w:t>
      </w:r>
      <w:proofErr w:type="spellEnd"/>
      <w:r w:rsidRPr="00FF55AC">
        <w:rPr>
          <w:rFonts w:ascii="Arial" w:hAnsi="Arial" w:cs="Arial"/>
          <w:i/>
          <w:iCs/>
          <w:sz w:val="22"/>
          <w:szCs w:val="22"/>
        </w:rPr>
        <w:t xml:space="preserve"> que es la </w:t>
      </w:r>
      <w:proofErr w:type="spellStart"/>
      <w:r w:rsidRPr="00FF55AC">
        <w:rPr>
          <w:rFonts w:ascii="Arial" w:hAnsi="Arial" w:cs="Arial"/>
          <w:i/>
          <w:iCs/>
          <w:sz w:val="22"/>
          <w:szCs w:val="22"/>
        </w:rPr>
        <w:t>razón</w:t>
      </w:r>
      <w:proofErr w:type="spellEnd"/>
      <w:r w:rsidRPr="00FF55AC">
        <w:rPr>
          <w:rFonts w:ascii="Arial" w:hAnsi="Arial" w:cs="Arial"/>
          <w:i/>
          <w:iCs/>
          <w:sz w:val="22"/>
          <w:szCs w:val="22"/>
        </w:rPr>
        <w:t xml:space="preserve"> de ser de la </w:t>
      </w:r>
      <w:proofErr w:type="spellStart"/>
      <w:r w:rsidRPr="00FF55AC">
        <w:rPr>
          <w:rFonts w:ascii="Arial" w:hAnsi="Arial" w:cs="Arial"/>
          <w:i/>
          <w:iCs/>
          <w:sz w:val="22"/>
          <w:szCs w:val="22"/>
        </w:rPr>
        <w:t>aplicación</w:t>
      </w:r>
      <w:proofErr w:type="spellEnd"/>
      <w:r w:rsidRPr="00FF55AC">
        <w:rPr>
          <w:rFonts w:ascii="Arial" w:hAnsi="Arial" w:cs="Arial"/>
          <w:i/>
          <w:iCs/>
          <w:sz w:val="22"/>
          <w:szCs w:val="22"/>
        </w:rPr>
        <w:t xml:space="preserve"> de la norma constitucional que impone la carrera administrativa </w:t>
      </w:r>
      <w:proofErr w:type="spellStart"/>
      <w:r w:rsidRPr="00FF55AC">
        <w:rPr>
          <w:rFonts w:ascii="Arial" w:hAnsi="Arial" w:cs="Arial"/>
          <w:i/>
          <w:iCs/>
          <w:sz w:val="22"/>
          <w:szCs w:val="22"/>
        </w:rPr>
        <w:t>artículo</w:t>
      </w:r>
      <w:proofErr w:type="spellEnd"/>
      <w:r w:rsidRPr="00FF55AC">
        <w:rPr>
          <w:rFonts w:ascii="Arial" w:hAnsi="Arial" w:cs="Arial"/>
          <w:i/>
          <w:iCs/>
          <w:sz w:val="22"/>
          <w:szCs w:val="22"/>
        </w:rPr>
        <w:t xml:space="preserve"> 125 C.P., extensiva como carrera especial a la Rama Judicial. </w:t>
      </w:r>
    </w:p>
    <w:p w14:paraId="47AB2624" w14:textId="77777777" w:rsidR="00BC432D" w:rsidRPr="00755702" w:rsidRDefault="00BC432D" w:rsidP="00355315">
      <w:pPr>
        <w:pStyle w:val="NormalWeb"/>
        <w:spacing w:before="0" w:beforeAutospacing="0" w:after="0" w:afterAutospacing="0"/>
        <w:ind w:left="567" w:right="618"/>
        <w:jc w:val="both"/>
        <w:rPr>
          <w:rFonts w:ascii="Arial" w:hAnsi="Arial" w:cs="Arial"/>
          <w:i/>
          <w:iCs/>
          <w:sz w:val="28"/>
          <w:szCs w:val="28"/>
        </w:rPr>
      </w:pPr>
    </w:p>
    <w:p w14:paraId="238F4380" w14:textId="0BE2FB76"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2.1.4. Se expidan las ordenes correspondientes para que el Consejo de la Judicatura la Unidad de </w:t>
      </w:r>
      <w:proofErr w:type="spellStart"/>
      <w:r w:rsidRPr="00FF55AC">
        <w:rPr>
          <w:rFonts w:ascii="Arial" w:hAnsi="Arial" w:cs="Arial"/>
          <w:i/>
          <w:iCs/>
          <w:sz w:val="22"/>
          <w:szCs w:val="22"/>
        </w:rPr>
        <w:t>Administración</w:t>
      </w:r>
      <w:proofErr w:type="spellEnd"/>
      <w:r w:rsidRPr="00FF55AC">
        <w:rPr>
          <w:rFonts w:ascii="Arial" w:hAnsi="Arial" w:cs="Arial"/>
          <w:i/>
          <w:iCs/>
          <w:sz w:val="22"/>
          <w:szCs w:val="22"/>
        </w:rPr>
        <w:t xml:space="preserve"> Judicial y la Universidad Nacional en un </w:t>
      </w:r>
      <w:proofErr w:type="spellStart"/>
      <w:r w:rsidRPr="00FF55AC">
        <w:rPr>
          <w:rFonts w:ascii="Arial" w:hAnsi="Arial" w:cs="Arial"/>
          <w:i/>
          <w:iCs/>
          <w:sz w:val="22"/>
          <w:szCs w:val="22"/>
        </w:rPr>
        <w:t>término</w:t>
      </w:r>
      <w:proofErr w:type="spellEnd"/>
      <w:r w:rsidRPr="00FF55AC">
        <w:rPr>
          <w:rFonts w:ascii="Arial" w:hAnsi="Arial" w:cs="Arial"/>
          <w:i/>
          <w:iCs/>
          <w:sz w:val="22"/>
          <w:szCs w:val="22"/>
        </w:rPr>
        <w:t xml:space="preserve"> razonable, modifiquen o adicionen los actos administrativos con los que mi poderdante impugnó los resultados de la prueba de conocimientos </w:t>
      </w:r>
      <w:r w:rsidRPr="00FF55AC">
        <w:rPr>
          <w:rFonts w:ascii="Arial" w:hAnsi="Arial" w:cs="Arial"/>
          <w:i/>
          <w:iCs/>
          <w:sz w:val="22"/>
          <w:szCs w:val="22"/>
        </w:rPr>
        <w:lastRenderedPageBreak/>
        <w:t xml:space="preserve">aptitudes y destrezas aplicada dentro de la convocatoria 27 </w:t>
      </w:r>
      <w:proofErr w:type="spellStart"/>
      <w:r w:rsidRPr="00FF55AC">
        <w:rPr>
          <w:rFonts w:ascii="Arial" w:hAnsi="Arial" w:cs="Arial"/>
          <w:i/>
          <w:iCs/>
          <w:sz w:val="22"/>
          <w:szCs w:val="22"/>
        </w:rPr>
        <w:t>según</w:t>
      </w:r>
      <w:proofErr w:type="spellEnd"/>
      <w:r w:rsidRPr="00FF55AC">
        <w:rPr>
          <w:rFonts w:ascii="Arial" w:hAnsi="Arial" w:cs="Arial"/>
          <w:i/>
          <w:iCs/>
          <w:sz w:val="22"/>
          <w:szCs w:val="22"/>
        </w:rPr>
        <w:t xml:space="preserve"> </w:t>
      </w:r>
      <w:proofErr w:type="spellStart"/>
      <w:r w:rsidRPr="00FF55AC">
        <w:rPr>
          <w:rFonts w:ascii="Arial" w:hAnsi="Arial" w:cs="Arial"/>
          <w:i/>
          <w:iCs/>
          <w:sz w:val="22"/>
          <w:szCs w:val="22"/>
        </w:rPr>
        <w:t>disposición</w:t>
      </w:r>
      <w:proofErr w:type="spellEnd"/>
      <w:r w:rsidRPr="00FF55AC">
        <w:rPr>
          <w:rFonts w:ascii="Arial" w:hAnsi="Arial" w:cs="Arial"/>
          <w:i/>
          <w:iCs/>
          <w:sz w:val="22"/>
          <w:szCs w:val="22"/>
        </w:rPr>
        <w:t xml:space="preserve"> de la Corte Constitucional y consiguientemente resuelva de fondo y legalmente la </w:t>
      </w:r>
      <w:proofErr w:type="spellStart"/>
      <w:r w:rsidRPr="00FF55AC">
        <w:rPr>
          <w:rFonts w:ascii="Arial" w:hAnsi="Arial" w:cs="Arial"/>
          <w:i/>
          <w:iCs/>
          <w:sz w:val="22"/>
          <w:szCs w:val="22"/>
        </w:rPr>
        <w:t>reposición</w:t>
      </w:r>
      <w:proofErr w:type="spellEnd"/>
      <w:r w:rsidRPr="00FF55AC">
        <w:rPr>
          <w:rFonts w:ascii="Arial" w:hAnsi="Arial" w:cs="Arial"/>
          <w:i/>
          <w:iCs/>
          <w:sz w:val="22"/>
          <w:szCs w:val="22"/>
        </w:rPr>
        <w:t xml:space="preserve"> propuesta y los recursos de insistencia que sustancialmente no fueron atendidos en derecho si no resueltos de manera aparente. </w:t>
      </w:r>
    </w:p>
    <w:p w14:paraId="1DD5A32E"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4A1D3A79" w14:textId="27E1CFDD"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2.1.5. Para Garantizar los derechos fundamentales anteriormente </w:t>
      </w:r>
      <w:proofErr w:type="spellStart"/>
      <w:r w:rsidRPr="00FF55AC">
        <w:rPr>
          <w:rFonts w:ascii="Arial" w:hAnsi="Arial" w:cs="Arial"/>
          <w:i/>
          <w:iCs/>
          <w:sz w:val="22"/>
          <w:szCs w:val="22"/>
        </w:rPr>
        <w:t>señalados</w:t>
      </w:r>
      <w:proofErr w:type="spellEnd"/>
      <w:r w:rsidRPr="00FF55AC">
        <w:rPr>
          <w:rFonts w:ascii="Arial" w:hAnsi="Arial" w:cs="Arial"/>
          <w:i/>
          <w:iCs/>
          <w:sz w:val="22"/>
          <w:szCs w:val="22"/>
        </w:rPr>
        <w:t xml:space="preserve"> se ordenará al Consejo superior de la Judicatura Unidad de Carrera Judicial y a la Universidad Nacional, la </w:t>
      </w:r>
      <w:proofErr w:type="spellStart"/>
      <w:r w:rsidRPr="00FF55AC">
        <w:rPr>
          <w:rFonts w:ascii="Arial" w:hAnsi="Arial" w:cs="Arial"/>
          <w:i/>
          <w:iCs/>
          <w:sz w:val="22"/>
          <w:szCs w:val="22"/>
        </w:rPr>
        <w:t>suspensión</w:t>
      </w:r>
      <w:proofErr w:type="spellEnd"/>
      <w:r w:rsidRPr="00FF55AC">
        <w:rPr>
          <w:rFonts w:ascii="Arial" w:hAnsi="Arial" w:cs="Arial"/>
          <w:i/>
          <w:iCs/>
          <w:sz w:val="22"/>
          <w:szCs w:val="22"/>
        </w:rPr>
        <w:t xml:space="preserve"> del concurso mientras se subsana las equivocaciones denunciadas en la presente demanda de amparo constitucional de tutela. </w:t>
      </w:r>
    </w:p>
    <w:p w14:paraId="1CF014F3"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5E591DE7" w14:textId="41606294"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2.1.6. Se prevenga a las entidades tuteladas para que en lo sucesivo y dentro del </w:t>
      </w:r>
      <w:proofErr w:type="spellStart"/>
      <w:r w:rsidRPr="00FF55AC">
        <w:rPr>
          <w:rFonts w:ascii="Arial" w:hAnsi="Arial" w:cs="Arial"/>
          <w:i/>
          <w:iCs/>
          <w:sz w:val="22"/>
          <w:szCs w:val="22"/>
        </w:rPr>
        <w:t>trámite</w:t>
      </w:r>
      <w:proofErr w:type="spellEnd"/>
      <w:r w:rsidRPr="00FF55AC">
        <w:rPr>
          <w:rFonts w:ascii="Arial" w:hAnsi="Arial" w:cs="Arial"/>
          <w:i/>
          <w:iCs/>
          <w:sz w:val="22"/>
          <w:szCs w:val="22"/>
        </w:rPr>
        <w:t xml:space="preserve"> administrativo en curso por la convocatoria 27 respete el principio de buena fe que se consagra en el </w:t>
      </w:r>
      <w:proofErr w:type="spellStart"/>
      <w:r w:rsidRPr="00FF55AC">
        <w:rPr>
          <w:rFonts w:ascii="Arial" w:hAnsi="Arial" w:cs="Arial"/>
          <w:i/>
          <w:iCs/>
          <w:sz w:val="22"/>
          <w:szCs w:val="22"/>
        </w:rPr>
        <w:t>artículo</w:t>
      </w:r>
      <w:proofErr w:type="spellEnd"/>
      <w:r w:rsidRPr="00FF55AC">
        <w:rPr>
          <w:rFonts w:ascii="Arial" w:hAnsi="Arial" w:cs="Arial"/>
          <w:i/>
          <w:iCs/>
          <w:sz w:val="22"/>
          <w:szCs w:val="22"/>
        </w:rPr>
        <w:t xml:space="preserve"> 83 de la carta, por consiguiente, permita la eficacia de los recursos gubernativos de </w:t>
      </w:r>
      <w:proofErr w:type="spellStart"/>
      <w:r w:rsidRPr="00FF55AC">
        <w:rPr>
          <w:rFonts w:ascii="Arial" w:hAnsi="Arial" w:cs="Arial"/>
          <w:i/>
          <w:iCs/>
          <w:sz w:val="22"/>
          <w:szCs w:val="22"/>
        </w:rPr>
        <w:t>reposición</w:t>
      </w:r>
      <w:proofErr w:type="spellEnd"/>
      <w:r w:rsidRPr="00FF55AC">
        <w:rPr>
          <w:rFonts w:ascii="Arial" w:hAnsi="Arial" w:cs="Arial"/>
          <w:i/>
          <w:iCs/>
          <w:sz w:val="22"/>
          <w:szCs w:val="22"/>
        </w:rPr>
        <w:t xml:space="preserve"> listados por mi poderdante. </w:t>
      </w:r>
    </w:p>
    <w:p w14:paraId="29B2995D"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1BDD20FB" w14:textId="43B25735" w:rsidR="00BC432D"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2.1.7. Dada la legalidad de la prueba pericial que </w:t>
      </w:r>
      <w:proofErr w:type="spellStart"/>
      <w:r w:rsidRPr="00FF55AC">
        <w:rPr>
          <w:rFonts w:ascii="Arial" w:hAnsi="Arial" w:cs="Arial"/>
          <w:i/>
          <w:iCs/>
          <w:sz w:val="22"/>
          <w:szCs w:val="22"/>
        </w:rPr>
        <w:t>acompañan</w:t>
      </w:r>
      <w:proofErr w:type="spellEnd"/>
      <w:r w:rsidRPr="00FF55AC">
        <w:rPr>
          <w:rFonts w:ascii="Arial" w:hAnsi="Arial" w:cs="Arial"/>
          <w:i/>
          <w:iCs/>
          <w:sz w:val="22"/>
          <w:szCs w:val="22"/>
        </w:rPr>
        <w:t xml:space="preserve"> el recurso de </w:t>
      </w:r>
      <w:proofErr w:type="spellStart"/>
      <w:r w:rsidRPr="00FF55AC">
        <w:rPr>
          <w:rFonts w:ascii="Arial" w:hAnsi="Arial" w:cs="Arial"/>
          <w:i/>
          <w:iCs/>
          <w:sz w:val="22"/>
          <w:szCs w:val="22"/>
        </w:rPr>
        <w:t>reposición</w:t>
      </w:r>
      <w:proofErr w:type="spellEnd"/>
      <w:r w:rsidRPr="00FF55AC">
        <w:rPr>
          <w:rFonts w:ascii="Arial" w:hAnsi="Arial" w:cs="Arial"/>
          <w:i/>
          <w:iCs/>
          <w:sz w:val="22"/>
          <w:szCs w:val="22"/>
        </w:rPr>
        <w:t xml:space="preserve"> e insistencia se realice y coteja para tenerla como mecanismo de </w:t>
      </w:r>
      <w:proofErr w:type="spellStart"/>
      <w:r w:rsidRPr="00FF55AC">
        <w:rPr>
          <w:rFonts w:ascii="Arial" w:hAnsi="Arial" w:cs="Arial"/>
          <w:i/>
          <w:iCs/>
          <w:sz w:val="22"/>
          <w:szCs w:val="22"/>
        </w:rPr>
        <w:t>convicción</w:t>
      </w:r>
      <w:proofErr w:type="spellEnd"/>
      <w:r w:rsidRPr="00FF55AC">
        <w:rPr>
          <w:rFonts w:ascii="Arial" w:hAnsi="Arial" w:cs="Arial"/>
          <w:i/>
          <w:iCs/>
          <w:sz w:val="22"/>
          <w:szCs w:val="22"/>
        </w:rPr>
        <w:t xml:space="preserve"> o bien para descartarla razonablemente valorando la eventualidad del error que hasta ahora no se sabe en qué escenario </w:t>
      </w:r>
      <w:proofErr w:type="spellStart"/>
      <w:r w:rsidRPr="00FF55AC">
        <w:rPr>
          <w:rFonts w:ascii="Arial" w:hAnsi="Arial" w:cs="Arial"/>
          <w:i/>
          <w:iCs/>
          <w:sz w:val="22"/>
          <w:szCs w:val="22"/>
        </w:rPr>
        <w:t>ocurrio</w:t>
      </w:r>
      <w:proofErr w:type="spellEnd"/>
      <w:r w:rsidRPr="00FF55AC">
        <w:rPr>
          <w:rFonts w:ascii="Arial" w:hAnsi="Arial" w:cs="Arial"/>
          <w:i/>
          <w:iCs/>
          <w:sz w:val="22"/>
          <w:szCs w:val="22"/>
        </w:rPr>
        <w:t xml:space="preserve">́ si en los calificadores o en la impericia de los </w:t>
      </w:r>
      <w:proofErr w:type="spellStart"/>
      <w:r w:rsidRPr="00FF55AC">
        <w:rPr>
          <w:rFonts w:ascii="Arial" w:hAnsi="Arial" w:cs="Arial"/>
          <w:i/>
          <w:iCs/>
          <w:sz w:val="22"/>
          <w:szCs w:val="22"/>
        </w:rPr>
        <w:t>dictámenes</w:t>
      </w:r>
      <w:proofErr w:type="spellEnd"/>
      <w:r w:rsidRPr="00FF55AC">
        <w:rPr>
          <w:rFonts w:ascii="Arial" w:hAnsi="Arial" w:cs="Arial"/>
          <w:i/>
          <w:iCs/>
          <w:sz w:val="22"/>
          <w:szCs w:val="22"/>
        </w:rPr>
        <w:t xml:space="preserve"> que hacen parte de esta demanda. </w:t>
      </w:r>
    </w:p>
    <w:p w14:paraId="2BC85E9A" w14:textId="77777777" w:rsidR="00BC432D" w:rsidRPr="00755702" w:rsidRDefault="00BC432D" w:rsidP="00355315">
      <w:pPr>
        <w:pStyle w:val="NormalWeb"/>
        <w:spacing w:before="0" w:beforeAutospacing="0" w:after="0" w:afterAutospacing="0"/>
        <w:ind w:left="567" w:right="618"/>
        <w:jc w:val="both"/>
        <w:rPr>
          <w:rFonts w:ascii="Arial" w:hAnsi="Arial" w:cs="Arial"/>
          <w:i/>
          <w:iCs/>
        </w:rPr>
      </w:pPr>
    </w:p>
    <w:p w14:paraId="4931592D" w14:textId="3CD2A5CB" w:rsidR="008C3CC5" w:rsidRPr="00FF55AC" w:rsidRDefault="00BC432D"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2.1.8. Se haga </w:t>
      </w:r>
      <w:proofErr w:type="spellStart"/>
      <w:r w:rsidRPr="00FF55AC">
        <w:rPr>
          <w:rFonts w:ascii="Arial" w:hAnsi="Arial" w:cs="Arial"/>
          <w:i/>
          <w:iCs/>
          <w:sz w:val="22"/>
          <w:szCs w:val="22"/>
        </w:rPr>
        <w:t>pública</w:t>
      </w:r>
      <w:proofErr w:type="spellEnd"/>
      <w:r w:rsidRPr="00FF55AC">
        <w:rPr>
          <w:rFonts w:ascii="Arial" w:hAnsi="Arial" w:cs="Arial"/>
          <w:i/>
          <w:iCs/>
          <w:sz w:val="22"/>
          <w:szCs w:val="22"/>
        </w:rPr>
        <w:t xml:space="preserve"> la </w:t>
      </w:r>
      <w:proofErr w:type="spellStart"/>
      <w:r w:rsidRPr="00FF55AC">
        <w:rPr>
          <w:rFonts w:ascii="Arial" w:hAnsi="Arial" w:cs="Arial"/>
          <w:i/>
          <w:iCs/>
          <w:sz w:val="22"/>
          <w:szCs w:val="22"/>
        </w:rPr>
        <w:t>determinación</w:t>
      </w:r>
      <w:proofErr w:type="spellEnd"/>
      <w:r w:rsidRPr="00FF55AC">
        <w:rPr>
          <w:rFonts w:ascii="Arial" w:hAnsi="Arial" w:cs="Arial"/>
          <w:i/>
          <w:iCs/>
          <w:sz w:val="22"/>
          <w:szCs w:val="22"/>
        </w:rPr>
        <w:t xml:space="preserve"> de </w:t>
      </w:r>
      <w:proofErr w:type="spellStart"/>
      <w:r w:rsidRPr="00FF55AC">
        <w:rPr>
          <w:rFonts w:ascii="Arial" w:hAnsi="Arial" w:cs="Arial"/>
          <w:i/>
          <w:iCs/>
          <w:sz w:val="22"/>
          <w:szCs w:val="22"/>
        </w:rPr>
        <w:t>suspensión</w:t>
      </w:r>
      <w:proofErr w:type="spellEnd"/>
      <w:r w:rsidRPr="00FF55AC">
        <w:rPr>
          <w:rFonts w:ascii="Arial" w:hAnsi="Arial" w:cs="Arial"/>
          <w:i/>
          <w:iCs/>
          <w:sz w:val="22"/>
          <w:szCs w:val="22"/>
        </w:rPr>
        <w:t xml:space="preserve"> del concurso para que el conocimiento de todos los inscritos al mismo, la </w:t>
      </w:r>
      <w:proofErr w:type="spellStart"/>
      <w:r w:rsidRPr="00FF55AC">
        <w:rPr>
          <w:rFonts w:ascii="Arial" w:hAnsi="Arial" w:cs="Arial"/>
          <w:i/>
          <w:iCs/>
          <w:sz w:val="22"/>
          <w:szCs w:val="22"/>
        </w:rPr>
        <w:t>reorganización</w:t>
      </w:r>
      <w:proofErr w:type="spellEnd"/>
      <w:r w:rsidRPr="00FF55AC">
        <w:rPr>
          <w:rFonts w:ascii="Arial" w:hAnsi="Arial" w:cs="Arial"/>
          <w:i/>
          <w:iCs/>
          <w:sz w:val="22"/>
          <w:szCs w:val="22"/>
        </w:rPr>
        <w:t xml:space="preserve"> de los </w:t>
      </w:r>
      <w:proofErr w:type="spellStart"/>
      <w:r w:rsidRPr="00FF55AC">
        <w:rPr>
          <w:rFonts w:ascii="Arial" w:hAnsi="Arial" w:cs="Arial"/>
          <w:i/>
          <w:iCs/>
          <w:sz w:val="22"/>
          <w:szCs w:val="22"/>
        </w:rPr>
        <w:t>términos</w:t>
      </w:r>
      <w:proofErr w:type="spellEnd"/>
      <w:r w:rsidRPr="00FF55AC">
        <w:rPr>
          <w:rFonts w:ascii="Arial" w:hAnsi="Arial" w:cs="Arial"/>
          <w:i/>
          <w:iCs/>
          <w:sz w:val="22"/>
          <w:szCs w:val="22"/>
        </w:rPr>
        <w:t xml:space="preserve"> </w:t>
      </w:r>
      <w:proofErr w:type="spellStart"/>
      <w:r w:rsidRPr="00FF55AC">
        <w:rPr>
          <w:rFonts w:ascii="Arial" w:hAnsi="Arial" w:cs="Arial"/>
          <w:i/>
          <w:iCs/>
          <w:sz w:val="22"/>
          <w:szCs w:val="22"/>
        </w:rPr>
        <w:t>cronológicos</w:t>
      </w:r>
      <w:proofErr w:type="spellEnd"/>
      <w:r w:rsidRPr="00FF55AC">
        <w:rPr>
          <w:rFonts w:ascii="Arial" w:hAnsi="Arial" w:cs="Arial"/>
          <w:i/>
          <w:iCs/>
          <w:sz w:val="22"/>
          <w:szCs w:val="22"/>
        </w:rPr>
        <w:t xml:space="preserve"> en desarrollo permita seguridad </w:t>
      </w:r>
      <w:proofErr w:type="spellStart"/>
      <w:r w:rsidRPr="00FF55AC">
        <w:rPr>
          <w:rFonts w:ascii="Arial" w:hAnsi="Arial" w:cs="Arial"/>
          <w:i/>
          <w:iCs/>
          <w:sz w:val="22"/>
          <w:szCs w:val="22"/>
        </w:rPr>
        <w:t>jurídica</w:t>
      </w:r>
      <w:proofErr w:type="spellEnd"/>
      <w:r w:rsidRPr="00FF55AC">
        <w:rPr>
          <w:rFonts w:ascii="Arial" w:hAnsi="Arial" w:cs="Arial"/>
          <w:i/>
          <w:iCs/>
          <w:sz w:val="22"/>
          <w:szCs w:val="22"/>
        </w:rPr>
        <w:t xml:space="preserve"> a las fases subsiguientes</w:t>
      </w:r>
      <w:r w:rsidR="008C3CC5" w:rsidRPr="00FF55AC">
        <w:rPr>
          <w:rFonts w:ascii="Arial" w:hAnsi="Arial" w:cs="Arial"/>
          <w:sz w:val="22"/>
          <w:szCs w:val="22"/>
        </w:rPr>
        <w:t>”</w:t>
      </w:r>
      <w:r w:rsidR="00723A3E" w:rsidRPr="00FF55AC">
        <w:rPr>
          <w:rStyle w:val="Refdenotaalpie"/>
          <w:rFonts w:ascii="Arial" w:hAnsi="Arial" w:cs="Arial"/>
          <w:sz w:val="22"/>
          <w:szCs w:val="22"/>
        </w:rPr>
        <w:footnoteReference w:id="6"/>
      </w:r>
      <w:r w:rsidR="008C3CC5" w:rsidRPr="00FF55AC">
        <w:rPr>
          <w:rFonts w:ascii="Arial" w:hAnsi="Arial" w:cs="Arial"/>
          <w:sz w:val="22"/>
          <w:szCs w:val="22"/>
        </w:rPr>
        <w:t>.</w:t>
      </w:r>
      <w:r w:rsidR="008C3CC5" w:rsidRPr="00FF55AC">
        <w:rPr>
          <w:rFonts w:ascii="Arial" w:hAnsi="Arial" w:cs="Arial"/>
          <w:i/>
          <w:iCs/>
          <w:sz w:val="22"/>
          <w:szCs w:val="22"/>
        </w:rPr>
        <w:t xml:space="preserve"> </w:t>
      </w:r>
    </w:p>
    <w:p w14:paraId="17D4F258" w14:textId="77777777" w:rsidR="00874FB0" w:rsidRPr="00500438" w:rsidRDefault="00874FB0" w:rsidP="00355315">
      <w:pPr>
        <w:spacing w:line="360" w:lineRule="auto"/>
        <w:rPr>
          <w:rFonts w:cs="Arial"/>
          <w:b/>
          <w:sz w:val="24"/>
          <w:szCs w:val="24"/>
        </w:rPr>
      </w:pPr>
    </w:p>
    <w:p w14:paraId="2F2196D4" w14:textId="646BB45A" w:rsidR="00F26CE7" w:rsidRPr="00FF55AC" w:rsidRDefault="00F26CE7" w:rsidP="00355315">
      <w:pPr>
        <w:spacing w:line="360" w:lineRule="auto"/>
        <w:rPr>
          <w:rFonts w:cs="Arial"/>
          <w:b/>
          <w:sz w:val="24"/>
          <w:szCs w:val="24"/>
        </w:rPr>
      </w:pPr>
      <w:r w:rsidRPr="00FF55AC">
        <w:rPr>
          <w:rFonts w:cs="Arial"/>
          <w:b/>
          <w:sz w:val="24"/>
          <w:szCs w:val="24"/>
        </w:rPr>
        <w:t>2. Trámite de la acción de tutela y fundamento de la oposición</w:t>
      </w:r>
    </w:p>
    <w:p w14:paraId="79CD2EC8" w14:textId="77777777" w:rsidR="00BC432D" w:rsidRPr="00D77446" w:rsidRDefault="00BC432D" w:rsidP="00355315">
      <w:pPr>
        <w:spacing w:line="360" w:lineRule="auto"/>
        <w:rPr>
          <w:sz w:val="24"/>
          <w:szCs w:val="24"/>
        </w:rPr>
      </w:pPr>
    </w:p>
    <w:p w14:paraId="45F74A4B" w14:textId="484FE3C1" w:rsidR="00BC432D" w:rsidRPr="00FF55AC" w:rsidRDefault="00355315" w:rsidP="00355315">
      <w:pPr>
        <w:spacing w:line="360" w:lineRule="auto"/>
        <w:rPr>
          <w:sz w:val="24"/>
          <w:szCs w:val="24"/>
        </w:rPr>
      </w:pPr>
      <w:r w:rsidRPr="00FF55AC">
        <w:rPr>
          <w:sz w:val="24"/>
          <w:szCs w:val="24"/>
        </w:rPr>
        <w:t xml:space="preserve">2.1. </w:t>
      </w:r>
      <w:r w:rsidR="00BC432D" w:rsidRPr="00FF55AC">
        <w:rPr>
          <w:sz w:val="24"/>
          <w:szCs w:val="24"/>
        </w:rPr>
        <w:t>El 9 de mayo de 2023</w:t>
      </w:r>
      <w:r w:rsidR="00BC432D" w:rsidRPr="00FF55AC">
        <w:rPr>
          <w:rStyle w:val="Refdenotaalpie"/>
          <w:sz w:val="24"/>
          <w:szCs w:val="24"/>
        </w:rPr>
        <w:footnoteReference w:id="7"/>
      </w:r>
      <w:r w:rsidR="00BC432D" w:rsidRPr="00FF55AC">
        <w:rPr>
          <w:sz w:val="24"/>
          <w:szCs w:val="24"/>
        </w:rPr>
        <w:t xml:space="preserve"> la Sección Quinta del Consejo de Estado remitió la presente acción constitucional a la Sección Primera para </w:t>
      </w:r>
      <w:r w:rsidR="004E3EAF" w:rsidRPr="00FF55AC">
        <w:rPr>
          <w:sz w:val="24"/>
          <w:szCs w:val="24"/>
        </w:rPr>
        <w:t xml:space="preserve">que </w:t>
      </w:r>
      <w:r w:rsidR="00BC432D" w:rsidRPr="00FF55AC">
        <w:rPr>
          <w:sz w:val="24"/>
          <w:szCs w:val="24"/>
        </w:rPr>
        <w:t xml:space="preserve">se examinara su posible acumulación. </w:t>
      </w:r>
    </w:p>
    <w:p w14:paraId="4DC6E715" w14:textId="77777777" w:rsidR="00BB5D10" w:rsidRPr="00D77446" w:rsidRDefault="00BB5D10" w:rsidP="00355315">
      <w:pPr>
        <w:spacing w:line="360" w:lineRule="auto"/>
        <w:rPr>
          <w:sz w:val="24"/>
          <w:szCs w:val="24"/>
        </w:rPr>
      </w:pPr>
    </w:p>
    <w:p w14:paraId="0B702838" w14:textId="3BE12FEA" w:rsidR="00502970" w:rsidRPr="00FF55AC" w:rsidRDefault="00355315" w:rsidP="00355315">
      <w:pPr>
        <w:spacing w:line="360" w:lineRule="auto"/>
        <w:rPr>
          <w:sz w:val="24"/>
          <w:szCs w:val="24"/>
        </w:rPr>
      </w:pPr>
      <w:r w:rsidRPr="00FF55AC">
        <w:rPr>
          <w:sz w:val="24"/>
          <w:szCs w:val="24"/>
        </w:rPr>
        <w:t xml:space="preserve">2.2. </w:t>
      </w:r>
      <w:r w:rsidR="00502970" w:rsidRPr="00FF55AC">
        <w:rPr>
          <w:sz w:val="24"/>
          <w:szCs w:val="24"/>
        </w:rPr>
        <w:t xml:space="preserve">Mediante auto del </w:t>
      </w:r>
      <w:r w:rsidR="00BB5D10" w:rsidRPr="00FF55AC">
        <w:rPr>
          <w:sz w:val="24"/>
          <w:szCs w:val="24"/>
        </w:rPr>
        <w:t>15</w:t>
      </w:r>
      <w:r w:rsidR="00502970" w:rsidRPr="00FF55AC">
        <w:rPr>
          <w:sz w:val="24"/>
          <w:szCs w:val="24"/>
        </w:rPr>
        <w:t xml:space="preserve"> de </w:t>
      </w:r>
      <w:r w:rsidR="00BB5D10" w:rsidRPr="00FF55AC">
        <w:rPr>
          <w:sz w:val="24"/>
          <w:szCs w:val="24"/>
        </w:rPr>
        <w:t>mayo</w:t>
      </w:r>
      <w:r w:rsidR="00502970" w:rsidRPr="00FF55AC">
        <w:rPr>
          <w:sz w:val="24"/>
          <w:szCs w:val="24"/>
        </w:rPr>
        <w:t xml:space="preserve"> de 202</w:t>
      </w:r>
      <w:r w:rsidR="001123A3" w:rsidRPr="00FF55AC">
        <w:rPr>
          <w:sz w:val="24"/>
          <w:szCs w:val="24"/>
        </w:rPr>
        <w:t>3</w:t>
      </w:r>
      <w:r w:rsidR="00C17327" w:rsidRPr="00FF55AC">
        <w:rPr>
          <w:rStyle w:val="Refdenotaalpie"/>
          <w:sz w:val="24"/>
          <w:szCs w:val="24"/>
        </w:rPr>
        <w:footnoteReference w:id="8"/>
      </w:r>
      <w:r w:rsidR="00502970" w:rsidRPr="00FF55AC">
        <w:rPr>
          <w:sz w:val="24"/>
          <w:szCs w:val="24"/>
        </w:rPr>
        <w:t xml:space="preserve"> </w:t>
      </w:r>
      <w:r w:rsidR="00BB5D10" w:rsidRPr="00FF55AC">
        <w:rPr>
          <w:sz w:val="24"/>
          <w:szCs w:val="24"/>
        </w:rPr>
        <w:t>la Sección Primera</w:t>
      </w:r>
      <w:r w:rsidR="00502970" w:rsidRPr="00FF55AC">
        <w:rPr>
          <w:sz w:val="24"/>
          <w:szCs w:val="24"/>
        </w:rPr>
        <w:t xml:space="preserve"> admitió la acción de tutela</w:t>
      </w:r>
      <w:r w:rsidR="001123A3" w:rsidRPr="00FF55AC">
        <w:rPr>
          <w:sz w:val="24"/>
          <w:szCs w:val="24"/>
        </w:rPr>
        <w:t xml:space="preserve"> y</w:t>
      </w:r>
      <w:r w:rsidR="00B86919" w:rsidRPr="00FF55AC">
        <w:rPr>
          <w:sz w:val="24"/>
          <w:szCs w:val="24"/>
        </w:rPr>
        <w:t xml:space="preserve"> </w:t>
      </w:r>
      <w:r w:rsidR="001123A3" w:rsidRPr="00FF55AC">
        <w:rPr>
          <w:sz w:val="24"/>
          <w:szCs w:val="24"/>
        </w:rPr>
        <w:t xml:space="preserve">ordenó notificar al Consejo </w:t>
      </w:r>
      <w:r w:rsidR="00645004" w:rsidRPr="00FF55AC">
        <w:rPr>
          <w:sz w:val="24"/>
          <w:szCs w:val="24"/>
        </w:rPr>
        <w:t>Superior de la Judicatura</w:t>
      </w:r>
      <w:r w:rsidR="00BB5D10" w:rsidRPr="00FF55AC">
        <w:rPr>
          <w:sz w:val="24"/>
          <w:szCs w:val="24"/>
        </w:rPr>
        <w:t xml:space="preserve"> – Dirección de la Unidad de Administración de Carrera Judicial y a la Universidad Nacional de Colombia</w:t>
      </w:r>
      <w:r w:rsidR="00645004" w:rsidRPr="00FF55AC">
        <w:rPr>
          <w:sz w:val="24"/>
          <w:szCs w:val="24"/>
        </w:rPr>
        <w:t xml:space="preserve">, en calidad de demandados; y </w:t>
      </w:r>
      <w:r w:rsidR="00BB5D10" w:rsidRPr="00FF55AC">
        <w:rPr>
          <w:sz w:val="24"/>
          <w:szCs w:val="24"/>
        </w:rPr>
        <w:t>vinculó a los participantes del concurso de méritos</w:t>
      </w:r>
      <w:r w:rsidR="00C17327" w:rsidRPr="00FF55AC">
        <w:rPr>
          <w:rStyle w:val="Refdenotaalpie"/>
          <w:sz w:val="24"/>
          <w:szCs w:val="24"/>
        </w:rPr>
        <w:footnoteReference w:id="9"/>
      </w:r>
      <w:r w:rsidR="00502970" w:rsidRPr="00FF55AC">
        <w:rPr>
          <w:sz w:val="24"/>
          <w:szCs w:val="24"/>
        </w:rPr>
        <w:t xml:space="preserve">.  </w:t>
      </w:r>
    </w:p>
    <w:p w14:paraId="37E9432D" w14:textId="6919FC10" w:rsidR="009F5EF1" w:rsidRDefault="009F5EF1" w:rsidP="00355315">
      <w:pPr>
        <w:spacing w:line="360" w:lineRule="auto"/>
        <w:rPr>
          <w:sz w:val="24"/>
          <w:szCs w:val="24"/>
        </w:rPr>
      </w:pPr>
    </w:p>
    <w:p w14:paraId="24E7EA86" w14:textId="701CE20E" w:rsidR="00755702" w:rsidRDefault="00755702" w:rsidP="00355315">
      <w:pPr>
        <w:spacing w:line="360" w:lineRule="auto"/>
        <w:rPr>
          <w:sz w:val="24"/>
          <w:szCs w:val="24"/>
        </w:rPr>
      </w:pPr>
    </w:p>
    <w:p w14:paraId="1F1928F3" w14:textId="77777777" w:rsidR="00755702" w:rsidRPr="00D77446" w:rsidRDefault="00755702" w:rsidP="00355315">
      <w:pPr>
        <w:spacing w:line="360" w:lineRule="auto"/>
        <w:rPr>
          <w:sz w:val="24"/>
          <w:szCs w:val="24"/>
        </w:rPr>
      </w:pPr>
    </w:p>
    <w:p w14:paraId="2A6229DE" w14:textId="0FC7F077" w:rsidR="00F26CE7" w:rsidRPr="00FF55AC" w:rsidRDefault="008B4A74" w:rsidP="00355315">
      <w:pPr>
        <w:pStyle w:val="Sinespaciado"/>
        <w:spacing w:line="360" w:lineRule="auto"/>
        <w:jc w:val="both"/>
        <w:rPr>
          <w:rFonts w:ascii="Arial" w:hAnsi="Arial" w:cs="Arial"/>
          <w:b/>
          <w:sz w:val="24"/>
          <w:szCs w:val="24"/>
        </w:rPr>
      </w:pPr>
      <w:r>
        <w:rPr>
          <w:rFonts w:ascii="Arial" w:hAnsi="Arial" w:cs="Arial"/>
          <w:b/>
          <w:sz w:val="24"/>
          <w:szCs w:val="24"/>
        </w:rPr>
        <w:lastRenderedPageBreak/>
        <w:t>3</w:t>
      </w:r>
      <w:r w:rsidR="00F26CE7" w:rsidRPr="00FF55AC">
        <w:rPr>
          <w:rFonts w:ascii="Arial" w:hAnsi="Arial" w:cs="Arial"/>
          <w:b/>
          <w:sz w:val="24"/>
          <w:szCs w:val="24"/>
        </w:rPr>
        <w:t xml:space="preserve">. Contestaciones </w:t>
      </w:r>
    </w:p>
    <w:p w14:paraId="2F5A1DDA" w14:textId="2F380019" w:rsidR="00502970" w:rsidRPr="00D77446" w:rsidRDefault="00502970" w:rsidP="00355315">
      <w:pPr>
        <w:pStyle w:val="Sinespaciado"/>
        <w:spacing w:line="360" w:lineRule="auto"/>
        <w:jc w:val="both"/>
        <w:rPr>
          <w:rFonts w:ascii="Arial" w:hAnsi="Arial" w:cs="Arial"/>
          <w:b/>
          <w:sz w:val="24"/>
          <w:szCs w:val="24"/>
        </w:rPr>
      </w:pPr>
    </w:p>
    <w:p w14:paraId="12689900" w14:textId="285BFE53" w:rsidR="00502970" w:rsidRPr="00FF55AC" w:rsidRDefault="008B4A74" w:rsidP="00355315">
      <w:pPr>
        <w:pStyle w:val="Sinespaciado"/>
        <w:spacing w:line="360" w:lineRule="auto"/>
        <w:jc w:val="both"/>
        <w:rPr>
          <w:rFonts w:ascii="Arial" w:hAnsi="Arial" w:cs="Arial"/>
          <w:bCs/>
          <w:sz w:val="24"/>
          <w:szCs w:val="24"/>
        </w:rPr>
      </w:pPr>
      <w:r>
        <w:rPr>
          <w:rFonts w:ascii="Arial" w:hAnsi="Arial" w:cs="Arial"/>
          <w:bCs/>
          <w:sz w:val="24"/>
          <w:szCs w:val="24"/>
        </w:rPr>
        <w:t>3.1</w:t>
      </w:r>
      <w:r w:rsidR="00502970" w:rsidRPr="00FF55AC">
        <w:rPr>
          <w:rFonts w:ascii="Arial" w:hAnsi="Arial" w:cs="Arial"/>
          <w:bCs/>
          <w:sz w:val="24"/>
          <w:szCs w:val="24"/>
        </w:rPr>
        <w:t xml:space="preserve">. </w:t>
      </w:r>
      <w:r w:rsidR="00A6702B" w:rsidRPr="00FF55AC">
        <w:rPr>
          <w:rFonts w:ascii="Arial" w:hAnsi="Arial" w:cs="Arial"/>
          <w:bCs/>
          <w:sz w:val="24"/>
          <w:szCs w:val="24"/>
        </w:rPr>
        <w:t xml:space="preserve">La Unidad de Registro Nacional de Abogados y Auxiliares de la Justicia </w:t>
      </w:r>
      <w:r w:rsidR="00F4798A" w:rsidRPr="00FF55AC">
        <w:rPr>
          <w:rFonts w:ascii="Arial" w:hAnsi="Arial" w:cs="Arial"/>
          <w:bCs/>
          <w:sz w:val="24"/>
          <w:szCs w:val="24"/>
        </w:rPr>
        <w:t>del Consejo Superior de la Judicatura señaló</w:t>
      </w:r>
      <w:r w:rsidR="00A6702B" w:rsidRPr="00FF55AC">
        <w:rPr>
          <w:rFonts w:ascii="Arial" w:hAnsi="Arial" w:cs="Arial"/>
          <w:bCs/>
          <w:sz w:val="24"/>
          <w:szCs w:val="24"/>
        </w:rPr>
        <w:t xml:space="preserve"> que </w:t>
      </w:r>
      <w:r w:rsidR="007047BF" w:rsidRPr="00FF55AC">
        <w:rPr>
          <w:rFonts w:ascii="Arial" w:hAnsi="Arial" w:cs="Arial"/>
          <w:bCs/>
          <w:sz w:val="24"/>
          <w:szCs w:val="24"/>
        </w:rPr>
        <w:t>la acción constitucional era improcedente debido a que la actora debió controvertir los actos proferidos en el contexto del concurso de méritos a través del medio de control de nulidad y restablecimiento del derecho y la solicitud de amparo no podía ser utilizada como un mecanismo paralelo de protección</w:t>
      </w:r>
      <w:r w:rsidR="00C97C68" w:rsidRPr="00FF55AC">
        <w:rPr>
          <w:rStyle w:val="Refdenotaalpie"/>
          <w:rFonts w:ascii="Arial" w:hAnsi="Arial" w:cs="Arial"/>
          <w:bCs/>
          <w:sz w:val="24"/>
          <w:szCs w:val="24"/>
        </w:rPr>
        <w:footnoteReference w:id="10"/>
      </w:r>
      <w:r w:rsidR="00C97C68" w:rsidRPr="00FF55AC">
        <w:rPr>
          <w:rFonts w:ascii="Arial" w:hAnsi="Arial" w:cs="Arial"/>
          <w:bCs/>
          <w:sz w:val="24"/>
          <w:szCs w:val="24"/>
        </w:rPr>
        <w:t xml:space="preserve">. </w:t>
      </w:r>
    </w:p>
    <w:p w14:paraId="0D127614" w14:textId="2CAD14AB" w:rsidR="00185643" w:rsidRPr="00D77446" w:rsidRDefault="00185643" w:rsidP="00355315">
      <w:pPr>
        <w:pStyle w:val="Sinespaciado"/>
        <w:spacing w:line="360" w:lineRule="auto"/>
        <w:jc w:val="both"/>
        <w:rPr>
          <w:rFonts w:ascii="Arial" w:hAnsi="Arial" w:cs="Arial"/>
          <w:bCs/>
          <w:sz w:val="24"/>
          <w:szCs w:val="24"/>
        </w:rPr>
      </w:pPr>
    </w:p>
    <w:p w14:paraId="06FEBDD0" w14:textId="5277FEF9" w:rsidR="00A6702B" w:rsidRPr="00FF55AC" w:rsidRDefault="007047BF" w:rsidP="00355315">
      <w:pPr>
        <w:pStyle w:val="Sinespaciado"/>
        <w:spacing w:line="360" w:lineRule="auto"/>
        <w:jc w:val="both"/>
        <w:rPr>
          <w:rFonts w:ascii="Arial" w:hAnsi="Arial" w:cs="Arial"/>
          <w:bCs/>
          <w:sz w:val="24"/>
          <w:szCs w:val="24"/>
        </w:rPr>
      </w:pPr>
      <w:r w:rsidRPr="00FF55AC">
        <w:rPr>
          <w:rFonts w:ascii="Arial" w:hAnsi="Arial" w:cs="Arial"/>
          <w:bCs/>
          <w:sz w:val="24"/>
          <w:szCs w:val="24"/>
        </w:rPr>
        <w:t xml:space="preserve">También solicitó </w:t>
      </w:r>
      <w:r w:rsidR="00EB4866" w:rsidRPr="00FF55AC">
        <w:rPr>
          <w:rFonts w:ascii="Arial" w:hAnsi="Arial" w:cs="Arial"/>
          <w:bCs/>
          <w:sz w:val="24"/>
          <w:szCs w:val="24"/>
        </w:rPr>
        <w:t xml:space="preserve">subsidiariamente </w:t>
      </w:r>
      <w:r w:rsidRPr="00FF55AC">
        <w:rPr>
          <w:rFonts w:ascii="Arial" w:hAnsi="Arial" w:cs="Arial"/>
          <w:bCs/>
          <w:sz w:val="24"/>
          <w:szCs w:val="24"/>
        </w:rPr>
        <w:t xml:space="preserve">que se negaran las pretensiones porque no había vulnerado ningún derecho fundamental </w:t>
      </w:r>
      <w:r w:rsidR="00EB4866" w:rsidRPr="00FF55AC">
        <w:rPr>
          <w:rFonts w:ascii="Arial" w:hAnsi="Arial" w:cs="Arial"/>
          <w:bCs/>
          <w:sz w:val="24"/>
          <w:szCs w:val="24"/>
        </w:rPr>
        <w:t>en tanto</w:t>
      </w:r>
      <w:r w:rsidRPr="00FF55AC">
        <w:rPr>
          <w:rFonts w:ascii="Arial" w:hAnsi="Arial" w:cs="Arial"/>
          <w:bCs/>
          <w:sz w:val="24"/>
          <w:szCs w:val="24"/>
        </w:rPr>
        <w:t xml:space="preserve"> que todas las objeciones presentadas por la tutelante fueron atendidas mediante la Resolución CJR23-0033 del 16 de enero de 2023 y esta circunstancia configuró una carencia actual de objeto por hecho superado.</w:t>
      </w:r>
    </w:p>
    <w:p w14:paraId="27D2923F" w14:textId="54413089" w:rsidR="007047BF" w:rsidRPr="00D77446" w:rsidRDefault="007047BF" w:rsidP="00355315">
      <w:pPr>
        <w:pStyle w:val="Sinespaciado"/>
        <w:spacing w:line="360" w:lineRule="auto"/>
        <w:jc w:val="both"/>
        <w:rPr>
          <w:rFonts w:ascii="Arial" w:hAnsi="Arial" w:cs="Arial"/>
          <w:bCs/>
          <w:sz w:val="24"/>
          <w:szCs w:val="24"/>
        </w:rPr>
      </w:pPr>
    </w:p>
    <w:p w14:paraId="63EFD3B4" w14:textId="4C3E7554" w:rsidR="007047BF" w:rsidRPr="00FF55AC" w:rsidRDefault="007047BF" w:rsidP="00355315">
      <w:pPr>
        <w:pStyle w:val="Sinespaciado"/>
        <w:spacing w:line="360" w:lineRule="auto"/>
        <w:jc w:val="both"/>
        <w:rPr>
          <w:rFonts w:ascii="Arial" w:hAnsi="Arial" w:cs="Arial"/>
          <w:bCs/>
          <w:sz w:val="24"/>
          <w:szCs w:val="24"/>
        </w:rPr>
      </w:pPr>
      <w:r w:rsidRPr="00FF55AC">
        <w:rPr>
          <w:rFonts w:ascii="Arial" w:hAnsi="Arial" w:cs="Arial"/>
          <w:bCs/>
          <w:sz w:val="24"/>
          <w:szCs w:val="24"/>
        </w:rPr>
        <w:t xml:space="preserve">Adicionalmente, frente al derecho de petición presentado el 21 de septiembre de 2022, la demandante fue convocada a la jornada de exhibición del cuadernillo de respuestas que se adelantó el 30 de octubre de 2022, a la cual ella concurrió y tuvo acceso a las claves de respuesta y los cuestionarios de la prueba escrita, por lo que debe entenderse que ella pudo conocer los datos estadísticos del cargo al que aplicó, la fórmula de calificación y sus aciertos y desaciertos. </w:t>
      </w:r>
    </w:p>
    <w:p w14:paraId="1327F4A8" w14:textId="7EE17C09" w:rsidR="007047BF" w:rsidRPr="00D77446" w:rsidRDefault="007047BF" w:rsidP="00355315">
      <w:pPr>
        <w:pStyle w:val="Sinespaciado"/>
        <w:spacing w:line="360" w:lineRule="auto"/>
        <w:jc w:val="both"/>
        <w:rPr>
          <w:rFonts w:ascii="Arial" w:hAnsi="Arial" w:cs="Arial"/>
          <w:bCs/>
          <w:sz w:val="24"/>
          <w:szCs w:val="24"/>
        </w:rPr>
      </w:pPr>
    </w:p>
    <w:p w14:paraId="2B606F84" w14:textId="2FF00E13" w:rsidR="007047BF" w:rsidRPr="00FF55AC" w:rsidRDefault="007047BF" w:rsidP="00355315">
      <w:pPr>
        <w:pStyle w:val="Sinespaciado"/>
        <w:spacing w:line="360" w:lineRule="auto"/>
        <w:jc w:val="both"/>
        <w:rPr>
          <w:rFonts w:ascii="Arial" w:hAnsi="Arial" w:cs="Arial"/>
          <w:bCs/>
          <w:sz w:val="24"/>
          <w:szCs w:val="24"/>
        </w:rPr>
      </w:pPr>
      <w:r w:rsidRPr="00FF55AC">
        <w:rPr>
          <w:rFonts w:ascii="Arial" w:hAnsi="Arial" w:cs="Arial"/>
          <w:bCs/>
          <w:sz w:val="24"/>
          <w:szCs w:val="24"/>
        </w:rPr>
        <w:t xml:space="preserve">Finalmente no se observó ninguna inconsistencia en su calificación y ello generó la confirmación del resultado obtenido en la Resolución CJR22-0351 del 1º de septiembre de 2022. </w:t>
      </w:r>
    </w:p>
    <w:p w14:paraId="63B6F233" w14:textId="77777777" w:rsidR="00D03D61" w:rsidRPr="00D77446" w:rsidRDefault="00D03D61" w:rsidP="00355315">
      <w:pPr>
        <w:pStyle w:val="Sinespaciado"/>
        <w:spacing w:line="360" w:lineRule="auto"/>
        <w:jc w:val="both"/>
        <w:rPr>
          <w:rFonts w:ascii="Arial" w:hAnsi="Arial" w:cs="Arial"/>
          <w:bCs/>
          <w:sz w:val="24"/>
          <w:szCs w:val="24"/>
        </w:rPr>
      </w:pPr>
    </w:p>
    <w:p w14:paraId="2FCBD693" w14:textId="50F8D4F2" w:rsidR="00F13865" w:rsidRPr="00FF55AC" w:rsidRDefault="008B4A74" w:rsidP="00355315">
      <w:pPr>
        <w:spacing w:line="360" w:lineRule="auto"/>
        <w:rPr>
          <w:sz w:val="24"/>
          <w:szCs w:val="24"/>
        </w:rPr>
      </w:pPr>
      <w:r>
        <w:rPr>
          <w:sz w:val="24"/>
          <w:szCs w:val="24"/>
        </w:rPr>
        <w:t>3</w:t>
      </w:r>
      <w:r w:rsidR="00F13865" w:rsidRPr="00FF55AC">
        <w:rPr>
          <w:sz w:val="24"/>
          <w:szCs w:val="24"/>
        </w:rPr>
        <w:t xml:space="preserve">.2. </w:t>
      </w:r>
      <w:r w:rsidR="00736E42" w:rsidRPr="00FF55AC">
        <w:rPr>
          <w:sz w:val="24"/>
          <w:szCs w:val="24"/>
        </w:rPr>
        <w:t>La Universidad Nacional de Colombia argumentó que el amparo interpuesto era improcedente porque había acaecido la carencia actual de objeto luego de que</w:t>
      </w:r>
      <w:r w:rsidR="00EB4866" w:rsidRPr="00FF55AC">
        <w:rPr>
          <w:sz w:val="24"/>
          <w:szCs w:val="24"/>
        </w:rPr>
        <w:t>,</w:t>
      </w:r>
      <w:r w:rsidR="00736E42" w:rsidRPr="00FF55AC">
        <w:rPr>
          <w:sz w:val="24"/>
          <w:szCs w:val="24"/>
        </w:rPr>
        <w:t xml:space="preserve"> a través de la Resolución CJR23-0034 del 16 de enero de 2023 y el Oficio CONV27DP-4590 B del 31 de marzo de 2023</w:t>
      </w:r>
      <w:r w:rsidR="00EB4866" w:rsidRPr="00FF55AC">
        <w:rPr>
          <w:sz w:val="24"/>
          <w:szCs w:val="24"/>
        </w:rPr>
        <w:t>,</w:t>
      </w:r>
      <w:r w:rsidR="00736E42" w:rsidRPr="00FF55AC">
        <w:rPr>
          <w:sz w:val="24"/>
          <w:szCs w:val="24"/>
        </w:rPr>
        <w:t xml:space="preserve"> se le brindara una respuesta clara, completa y de fondo frente a todos </w:t>
      </w:r>
      <w:r w:rsidR="007C77AA">
        <w:rPr>
          <w:sz w:val="24"/>
          <w:szCs w:val="24"/>
        </w:rPr>
        <w:t>los</w:t>
      </w:r>
      <w:r w:rsidR="00736E42" w:rsidRPr="00FF55AC">
        <w:rPr>
          <w:sz w:val="24"/>
          <w:szCs w:val="24"/>
        </w:rPr>
        <w:t xml:space="preserve"> reparos</w:t>
      </w:r>
      <w:r w:rsidR="00D03D61" w:rsidRPr="00FF55AC">
        <w:rPr>
          <w:rStyle w:val="Refdenotaalpie"/>
          <w:sz w:val="24"/>
          <w:szCs w:val="24"/>
        </w:rPr>
        <w:footnoteReference w:id="11"/>
      </w:r>
      <w:r w:rsidR="007C77AA">
        <w:rPr>
          <w:sz w:val="24"/>
          <w:szCs w:val="24"/>
        </w:rPr>
        <w:t xml:space="preserve"> a la interesada</w:t>
      </w:r>
      <w:r w:rsidR="00D03D61" w:rsidRPr="00FF55AC">
        <w:rPr>
          <w:sz w:val="24"/>
          <w:szCs w:val="24"/>
        </w:rPr>
        <w:t xml:space="preserve">.  </w:t>
      </w:r>
      <w:r w:rsidR="00F13865" w:rsidRPr="00FF55AC">
        <w:rPr>
          <w:sz w:val="24"/>
          <w:szCs w:val="24"/>
        </w:rPr>
        <w:t xml:space="preserve"> </w:t>
      </w:r>
    </w:p>
    <w:p w14:paraId="760EC17C" w14:textId="62E8F832" w:rsidR="00F26CE7" w:rsidRPr="00D77446" w:rsidRDefault="00F26CE7" w:rsidP="00355315">
      <w:pPr>
        <w:spacing w:line="360" w:lineRule="auto"/>
        <w:rPr>
          <w:sz w:val="24"/>
          <w:szCs w:val="24"/>
        </w:rPr>
      </w:pPr>
    </w:p>
    <w:p w14:paraId="1E866EF5" w14:textId="74FB9D02" w:rsidR="00736E42" w:rsidRPr="00FF55AC" w:rsidRDefault="00736E42" w:rsidP="00355315">
      <w:pPr>
        <w:spacing w:line="360" w:lineRule="auto"/>
        <w:rPr>
          <w:sz w:val="24"/>
          <w:szCs w:val="24"/>
        </w:rPr>
      </w:pPr>
      <w:r w:rsidRPr="00FF55AC">
        <w:rPr>
          <w:sz w:val="24"/>
          <w:szCs w:val="24"/>
        </w:rPr>
        <w:lastRenderedPageBreak/>
        <w:t xml:space="preserve">Sumado a ello se informó que en la Resolución CJR23-0033 del 16 de enero de 2023 sí se resolvieron todas las inquietudes de la accionante, se le explicó que a través de análisis psicométricos se determinó el tiempo razonable para adelantar la prueba de conocimientos, se dio cuenta del desarrollo técnico de los contenidos evaluados y de la fórmula de calificación de la prueba, el valor asignado a cada pregunta y las razones técnico-estadísticas ligadas a la fijación de una desviación estándar para su cargo específico. Además, a la actora se le permitió asistir a la jornada de </w:t>
      </w:r>
      <w:r w:rsidR="009C0E02" w:rsidRPr="00FF55AC">
        <w:rPr>
          <w:sz w:val="24"/>
          <w:szCs w:val="24"/>
        </w:rPr>
        <w:t>exhibición</w:t>
      </w:r>
      <w:r w:rsidRPr="00FF55AC">
        <w:rPr>
          <w:sz w:val="24"/>
          <w:szCs w:val="24"/>
        </w:rPr>
        <w:t xml:space="preserve"> del cuadernillo de respuestas por lo que pudo verificar </w:t>
      </w:r>
      <w:r w:rsidR="009C0E02" w:rsidRPr="00FF55AC">
        <w:rPr>
          <w:sz w:val="24"/>
          <w:szCs w:val="24"/>
        </w:rPr>
        <w:t>todo el material que integró la prueba.</w:t>
      </w:r>
    </w:p>
    <w:p w14:paraId="5E7D881F" w14:textId="10DBE468" w:rsidR="00736E42" w:rsidRPr="00D77446" w:rsidRDefault="00736E42" w:rsidP="00355315">
      <w:pPr>
        <w:spacing w:line="360" w:lineRule="auto"/>
        <w:rPr>
          <w:sz w:val="24"/>
          <w:szCs w:val="24"/>
        </w:rPr>
      </w:pPr>
    </w:p>
    <w:p w14:paraId="5ED626C5" w14:textId="732A41FA" w:rsidR="00736E42" w:rsidRPr="00FF55AC" w:rsidRDefault="00736E42" w:rsidP="00355315">
      <w:pPr>
        <w:spacing w:line="360" w:lineRule="auto"/>
        <w:rPr>
          <w:sz w:val="24"/>
          <w:szCs w:val="24"/>
        </w:rPr>
      </w:pPr>
      <w:r w:rsidRPr="00FF55AC">
        <w:rPr>
          <w:sz w:val="24"/>
          <w:szCs w:val="24"/>
        </w:rPr>
        <w:t xml:space="preserve">Por otro lado, se le puso en conocimiento que de conformidad con el numeral 8 de la Resolución CJR23-0034 </w:t>
      </w:r>
      <w:r w:rsidR="00EB4866" w:rsidRPr="00FF55AC">
        <w:rPr>
          <w:sz w:val="24"/>
          <w:szCs w:val="24"/>
        </w:rPr>
        <w:t xml:space="preserve">de 2023 </w:t>
      </w:r>
      <w:r w:rsidRPr="00FF55AC">
        <w:rPr>
          <w:sz w:val="24"/>
          <w:szCs w:val="24"/>
        </w:rPr>
        <w:t xml:space="preserve">no era procedente darle trámite a los peritajes allegados debido a los protocolos de seguridad que la universidad estaba obligada a cumplir y que las preguntas ya habían sido auditadas por expertos altamente calificados. </w:t>
      </w:r>
    </w:p>
    <w:p w14:paraId="4B8C8D17" w14:textId="73C3582D" w:rsidR="00736E42" w:rsidRPr="00D77446" w:rsidRDefault="00736E42" w:rsidP="00355315">
      <w:pPr>
        <w:spacing w:line="360" w:lineRule="auto"/>
        <w:rPr>
          <w:sz w:val="24"/>
          <w:szCs w:val="24"/>
        </w:rPr>
      </w:pPr>
    </w:p>
    <w:p w14:paraId="281A9954" w14:textId="7795A083" w:rsidR="009C0E02" w:rsidRPr="00FF55AC" w:rsidRDefault="009C0E02" w:rsidP="00355315">
      <w:pPr>
        <w:spacing w:line="360" w:lineRule="auto"/>
        <w:rPr>
          <w:sz w:val="24"/>
          <w:szCs w:val="24"/>
        </w:rPr>
      </w:pPr>
      <w:r w:rsidRPr="00FF55AC">
        <w:rPr>
          <w:sz w:val="24"/>
          <w:szCs w:val="24"/>
        </w:rPr>
        <w:t xml:space="preserve">Finalmente, se argumentó que la demandante no demostró la ocurrencia de un perjuicio irremediable, que acudía a la tutela sin haber intentado primero el mecanismo ordinario previsto por el ordenamiento jurídico y que había elevado su solicitud más de cuatro meses después de la publicación del acto. </w:t>
      </w:r>
    </w:p>
    <w:p w14:paraId="423BAF36" w14:textId="77777777" w:rsidR="009C0E02" w:rsidRPr="00D77446" w:rsidRDefault="009C0E02" w:rsidP="00D77446">
      <w:pPr>
        <w:spacing w:line="360" w:lineRule="auto"/>
        <w:rPr>
          <w:sz w:val="28"/>
          <w:szCs w:val="28"/>
        </w:rPr>
      </w:pPr>
    </w:p>
    <w:p w14:paraId="618A33CB" w14:textId="3A263B4E" w:rsidR="007F410A" w:rsidRPr="00FF55AC" w:rsidRDefault="008B4A74" w:rsidP="00355315">
      <w:pPr>
        <w:spacing w:line="360" w:lineRule="auto"/>
        <w:rPr>
          <w:sz w:val="24"/>
          <w:szCs w:val="24"/>
        </w:rPr>
      </w:pPr>
      <w:r>
        <w:rPr>
          <w:sz w:val="24"/>
          <w:szCs w:val="24"/>
        </w:rPr>
        <w:t>3</w:t>
      </w:r>
      <w:r w:rsidR="00463F70" w:rsidRPr="00FF55AC">
        <w:rPr>
          <w:sz w:val="24"/>
          <w:szCs w:val="24"/>
        </w:rPr>
        <w:t xml:space="preserve">.3. </w:t>
      </w:r>
      <w:r w:rsidR="00B667F2" w:rsidRPr="00FF55AC">
        <w:rPr>
          <w:sz w:val="24"/>
          <w:szCs w:val="24"/>
        </w:rPr>
        <w:t>L</w:t>
      </w:r>
      <w:r w:rsidR="00EB4866" w:rsidRPr="00FF55AC">
        <w:rPr>
          <w:sz w:val="24"/>
          <w:szCs w:val="24"/>
        </w:rPr>
        <w:t>o</w:t>
      </w:r>
      <w:r w:rsidR="00B667F2" w:rsidRPr="00FF55AC">
        <w:rPr>
          <w:sz w:val="24"/>
          <w:szCs w:val="24"/>
        </w:rPr>
        <w:t>s demás interesad</w:t>
      </w:r>
      <w:r w:rsidR="00EB4866" w:rsidRPr="00FF55AC">
        <w:rPr>
          <w:sz w:val="24"/>
          <w:szCs w:val="24"/>
        </w:rPr>
        <w:t>o</w:t>
      </w:r>
      <w:r w:rsidR="00B667F2" w:rsidRPr="00FF55AC">
        <w:rPr>
          <w:sz w:val="24"/>
          <w:szCs w:val="24"/>
        </w:rPr>
        <w:t xml:space="preserve">s guardaron silencio. </w:t>
      </w:r>
    </w:p>
    <w:p w14:paraId="2623518E" w14:textId="65CF6CB4" w:rsidR="00463F70" w:rsidRPr="00FF55AC" w:rsidRDefault="00D557AE" w:rsidP="00355315">
      <w:pPr>
        <w:spacing w:line="360" w:lineRule="auto"/>
        <w:rPr>
          <w:sz w:val="22"/>
          <w:szCs w:val="22"/>
        </w:rPr>
      </w:pPr>
      <w:r w:rsidRPr="00FF55AC">
        <w:rPr>
          <w:sz w:val="24"/>
          <w:szCs w:val="24"/>
        </w:rPr>
        <w:t xml:space="preserve"> </w:t>
      </w:r>
      <w:r w:rsidR="00190920" w:rsidRPr="00FF55AC">
        <w:rPr>
          <w:sz w:val="24"/>
          <w:szCs w:val="24"/>
        </w:rPr>
        <w:t xml:space="preserve"> </w:t>
      </w:r>
      <w:r w:rsidR="00E14DAC" w:rsidRPr="00FF55AC">
        <w:rPr>
          <w:sz w:val="24"/>
          <w:szCs w:val="24"/>
        </w:rPr>
        <w:t xml:space="preserve"> </w:t>
      </w:r>
    </w:p>
    <w:p w14:paraId="075DED7E" w14:textId="7ABA2B4C" w:rsidR="00F26CE7" w:rsidRPr="00FF55AC" w:rsidRDefault="008B4A74" w:rsidP="00355315">
      <w:pPr>
        <w:spacing w:line="360" w:lineRule="auto"/>
        <w:rPr>
          <w:rFonts w:cs="Arial"/>
          <w:b/>
          <w:bCs/>
          <w:sz w:val="24"/>
          <w:szCs w:val="24"/>
        </w:rPr>
      </w:pPr>
      <w:r>
        <w:rPr>
          <w:rFonts w:cs="Arial"/>
          <w:b/>
          <w:bCs/>
          <w:sz w:val="24"/>
          <w:szCs w:val="24"/>
        </w:rPr>
        <w:t>4</w:t>
      </w:r>
      <w:r w:rsidR="00F26CE7" w:rsidRPr="00FF55AC">
        <w:rPr>
          <w:rFonts w:cs="Arial"/>
          <w:b/>
          <w:bCs/>
          <w:sz w:val="24"/>
          <w:szCs w:val="24"/>
        </w:rPr>
        <w:t xml:space="preserve">. Fallo de tutela de primera instancia </w:t>
      </w:r>
    </w:p>
    <w:p w14:paraId="5C1AB350" w14:textId="43A5A1BB" w:rsidR="00F26CE7" w:rsidRPr="00D77446" w:rsidRDefault="00F26CE7" w:rsidP="00355315">
      <w:pPr>
        <w:spacing w:line="360" w:lineRule="auto"/>
        <w:rPr>
          <w:sz w:val="24"/>
          <w:szCs w:val="24"/>
        </w:rPr>
      </w:pPr>
    </w:p>
    <w:p w14:paraId="443A5FC5" w14:textId="60C3B73F" w:rsidR="005F6D2B" w:rsidRPr="00FF55AC" w:rsidRDefault="005F6D2B" w:rsidP="00355315">
      <w:pPr>
        <w:spacing w:line="360" w:lineRule="auto"/>
        <w:rPr>
          <w:sz w:val="24"/>
          <w:szCs w:val="24"/>
        </w:rPr>
      </w:pPr>
      <w:r w:rsidRPr="00FF55AC">
        <w:rPr>
          <w:sz w:val="24"/>
          <w:szCs w:val="24"/>
        </w:rPr>
        <w:t xml:space="preserve">El </w:t>
      </w:r>
      <w:r w:rsidR="00CC7F32" w:rsidRPr="00FF55AC">
        <w:rPr>
          <w:sz w:val="24"/>
          <w:szCs w:val="24"/>
        </w:rPr>
        <w:t>8</w:t>
      </w:r>
      <w:r w:rsidR="00F13865" w:rsidRPr="00FF55AC">
        <w:rPr>
          <w:sz w:val="24"/>
          <w:szCs w:val="24"/>
        </w:rPr>
        <w:t xml:space="preserve"> de </w:t>
      </w:r>
      <w:r w:rsidR="00CC7F32" w:rsidRPr="00FF55AC">
        <w:rPr>
          <w:sz w:val="24"/>
          <w:szCs w:val="24"/>
        </w:rPr>
        <w:t>junio</w:t>
      </w:r>
      <w:r w:rsidRPr="00FF55AC">
        <w:rPr>
          <w:sz w:val="24"/>
          <w:szCs w:val="24"/>
        </w:rPr>
        <w:t xml:space="preserve"> de 202</w:t>
      </w:r>
      <w:r w:rsidR="007F410A" w:rsidRPr="00FF55AC">
        <w:rPr>
          <w:sz w:val="24"/>
          <w:szCs w:val="24"/>
        </w:rPr>
        <w:t>3</w:t>
      </w:r>
      <w:r w:rsidR="007D4F87" w:rsidRPr="00FF55AC">
        <w:rPr>
          <w:rStyle w:val="Refdenotaalpie"/>
          <w:sz w:val="24"/>
          <w:szCs w:val="24"/>
        </w:rPr>
        <w:footnoteReference w:id="12"/>
      </w:r>
      <w:r w:rsidRPr="00FF55AC">
        <w:rPr>
          <w:sz w:val="24"/>
          <w:szCs w:val="24"/>
        </w:rPr>
        <w:t xml:space="preserve"> la </w:t>
      </w:r>
      <w:r w:rsidR="00A27FC7" w:rsidRPr="00FF55AC">
        <w:rPr>
          <w:sz w:val="24"/>
          <w:szCs w:val="24"/>
        </w:rPr>
        <w:t xml:space="preserve">Sección </w:t>
      </w:r>
      <w:r w:rsidR="00CC7F32" w:rsidRPr="00FF55AC">
        <w:rPr>
          <w:sz w:val="24"/>
          <w:szCs w:val="24"/>
        </w:rPr>
        <w:t>Primera</w:t>
      </w:r>
      <w:r w:rsidRPr="00FF55AC">
        <w:rPr>
          <w:sz w:val="24"/>
          <w:szCs w:val="24"/>
        </w:rPr>
        <w:t xml:space="preserve"> del Consejo de Estado</w:t>
      </w:r>
      <w:r w:rsidR="007F410A" w:rsidRPr="00FF55AC">
        <w:rPr>
          <w:sz w:val="24"/>
          <w:szCs w:val="24"/>
        </w:rPr>
        <w:t xml:space="preserve"> </w:t>
      </w:r>
      <w:r w:rsidR="00CC7F32" w:rsidRPr="00FF55AC">
        <w:rPr>
          <w:sz w:val="24"/>
          <w:szCs w:val="24"/>
        </w:rPr>
        <w:t>negó</w:t>
      </w:r>
      <w:r w:rsidRPr="00FF55AC">
        <w:rPr>
          <w:sz w:val="24"/>
          <w:szCs w:val="24"/>
        </w:rPr>
        <w:t xml:space="preserve"> el amparo. </w:t>
      </w:r>
    </w:p>
    <w:p w14:paraId="6724979E" w14:textId="01D98768" w:rsidR="00CB4730" w:rsidRPr="00D77446" w:rsidRDefault="00CB4730" w:rsidP="00355315">
      <w:pPr>
        <w:spacing w:line="360" w:lineRule="auto"/>
        <w:rPr>
          <w:sz w:val="24"/>
          <w:szCs w:val="24"/>
        </w:rPr>
      </w:pPr>
    </w:p>
    <w:p w14:paraId="099CADDA" w14:textId="73688588" w:rsidR="007F410A" w:rsidRPr="00FF55AC" w:rsidRDefault="008B4A74" w:rsidP="00355315">
      <w:pPr>
        <w:spacing w:line="360" w:lineRule="auto"/>
        <w:rPr>
          <w:sz w:val="24"/>
          <w:szCs w:val="24"/>
        </w:rPr>
      </w:pPr>
      <w:r>
        <w:rPr>
          <w:sz w:val="24"/>
          <w:szCs w:val="24"/>
        </w:rPr>
        <w:t>4</w:t>
      </w:r>
      <w:r w:rsidR="00CB4730" w:rsidRPr="00FF55AC">
        <w:rPr>
          <w:sz w:val="24"/>
          <w:szCs w:val="24"/>
        </w:rPr>
        <w:t xml:space="preserve">.1. </w:t>
      </w:r>
      <w:r w:rsidR="007F410A" w:rsidRPr="00FF55AC">
        <w:rPr>
          <w:sz w:val="24"/>
          <w:szCs w:val="24"/>
        </w:rPr>
        <w:t xml:space="preserve">El </w:t>
      </w:r>
      <w:r w:rsidR="007F410A" w:rsidRPr="00FF55AC">
        <w:rPr>
          <w:i/>
          <w:iCs/>
          <w:sz w:val="24"/>
          <w:szCs w:val="24"/>
        </w:rPr>
        <w:t>a</w:t>
      </w:r>
      <w:r w:rsidR="00B9242D">
        <w:rPr>
          <w:i/>
          <w:iCs/>
          <w:sz w:val="24"/>
          <w:szCs w:val="24"/>
        </w:rPr>
        <w:t xml:space="preserve"> </w:t>
      </w:r>
      <w:r w:rsidR="007F410A" w:rsidRPr="00FF55AC">
        <w:rPr>
          <w:i/>
          <w:iCs/>
          <w:sz w:val="24"/>
          <w:szCs w:val="24"/>
        </w:rPr>
        <w:t xml:space="preserve">quo </w:t>
      </w:r>
      <w:r w:rsidR="007F410A" w:rsidRPr="00FF55AC">
        <w:rPr>
          <w:sz w:val="24"/>
          <w:szCs w:val="24"/>
        </w:rPr>
        <w:t xml:space="preserve">constitucional consideró </w:t>
      </w:r>
      <w:r w:rsidR="000323B3" w:rsidRPr="00FF55AC">
        <w:rPr>
          <w:sz w:val="24"/>
          <w:szCs w:val="24"/>
        </w:rPr>
        <w:t xml:space="preserve">que </w:t>
      </w:r>
      <w:r w:rsidR="002E1DDE" w:rsidRPr="00FF55AC">
        <w:rPr>
          <w:sz w:val="24"/>
          <w:szCs w:val="24"/>
        </w:rPr>
        <w:t>al tener que resolverse si se violó o no el núcleo esencial de los derechos fundamentales de petición, debido proceso, igualdad y acceso a cargos públicos de la accionante, con ocasión del recurso de reposición que promovió en contra de la Resolución CJR22-0351 del 1º de septiembre de 2022</w:t>
      </w:r>
      <w:r w:rsidR="001145DE">
        <w:rPr>
          <w:sz w:val="24"/>
          <w:szCs w:val="24"/>
        </w:rPr>
        <w:t>,</w:t>
      </w:r>
      <w:r w:rsidR="002E1DDE" w:rsidRPr="00FF55AC">
        <w:rPr>
          <w:sz w:val="24"/>
          <w:szCs w:val="24"/>
        </w:rPr>
        <w:t xml:space="preserve"> el medio de defensa ordinario resultaría ineficaz. </w:t>
      </w:r>
    </w:p>
    <w:p w14:paraId="61C51657" w14:textId="77777777" w:rsidR="00290E08" w:rsidRPr="00D77446" w:rsidRDefault="00290E08" w:rsidP="00355315">
      <w:pPr>
        <w:spacing w:line="360" w:lineRule="auto"/>
        <w:rPr>
          <w:sz w:val="24"/>
          <w:szCs w:val="24"/>
        </w:rPr>
      </w:pPr>
    </w:p>
    <w:p w14:paraId="113BEB3F" w14:textId="6CD7BD3F" w:rsidR="002E1DDE" w:rsidRPr="00FF55AC" w:rsidRDefault="008B4A74" w:rsidP="00355315">
      <w:pPr>
        <w:pStyle w:val="NormalWeb"/>
        <w:spacing w:before="0" w:beforeAutospacing="0" w:after="0" w:afterAutospacing="0" w:line="360" w:lineRule="auto"/>
        <w:jc w:val="both"/>
        <w:rPr>
          <w:rFonts w:ascii="Arial" w:hAnsi="Arial" w:cs="Arial"/>
        </w:rPr>
      </w:pPr>
      <w:r>
        <w:rPr>
          <w:rFonts w:ascii="Arial" w:hAnsi="Arial" w:cs="Arial"/>
        </w:rPr>
        <w:lastRenderedPageBreak/>
        <w:t>4</w:t>
      </w:r>
      <w:r w:rsidR="00290E08" w:rsidRPr="00FF55AC">
        <w:rPr>
          <w:rFonts w:ascii="Arial" w:hAnsi="Arial" w:cs="Arial"/>
        </w:rPr>
        <w:t xml:space="preserve">.2. </w:t>
      </w:r>
      <w:r w:rsidR="002E1DDE" w:rsidRPr="00FF55AC">
        <w:rPr>
          <w:rFonts w:ascii="Arial" w:hAnsi="Arial" w:cs="Arial"/>
        </w:rPr>
        <w:t xml:space="preserve">De esta forma, procedió a realizar un paralelo entre las </w:t>
      </w:r>
      <w:r w:rsidR="002A51F7" w:rsidRPr="00FF55AC">
        <w:rPr>
          <w:rFonts w:ascii="Arial" w:hAnsi="Arial" w:cs="Arial"/>
        </w:rPr>
        <w:t>inquietudes</w:t>
      </w:r>
      <w:r w:rsidR="002E1DDE" w:rsidRPr="00FF55AC">
        <w:rPr>
          <w:rFonts w:ascii="Arial" w:hAnsi="Arial" w:cs="Arial"/>
        </w:rPr>
        <w:t xml:space="preserve"> elevadas en el recurso de reposición y la contestación emitida por la parte pasiva a través de la Resolución CJR23-0033 del 16 de enero de 2023</w:t>
      </w:r>
      <w:r w:rsidR="001145DE">
        <w:rPr>
          <w:rFonts w:ascii="Arial" w:hAnsi="Arial" w:cs="Arial"/>
        </w:rPr>
        <w:t>,</w:t>
      </w:r>
      <w:r w:rsidR="002E1DDE" w:rsidRPr="00FF55AC">
        <w:rPr>
          <w:rFonts w:ascii="Arial" w:hAnsi="Arial" w:cs="Arial"/>
        </w:rPr>
        <w:t xml:space="preserve"> que le llevó a concluir que </w:t>
      </w:r>
      <w:r w:rsidR="002A51F7" w:rsidRPr="00FF55AC">
        <w:rPr>
          <w:rFonts w:ascii="Arial" w:hAnsi="Arial" w:cs="Arial"/>
        </w:rPr>
        <w:t xml:space="preserve">en el </w:t>
      </w:r>
      <w:r w:rsidR="00EB4866" w:rsidRPr="00FF55AC">
        <w:rPr>
          <w:rFonts w:ascii="Arial" w:hAnsi="Arial" w:cs="Arial"/>
        </w:rPr>
        <w:t>A</w:t>
      </w:r>
      <w:r w:rsidR="002A51F7" w:rsidRPr="00FF55AC">
        <w:rPr>
          <w:rFonts w:ascii="Arial" w:hAnsi="Arial" w:cs="Arial"/>
        </w:rPr>
        <w:t xml:space="preserve">nexo 2 de </w:t>
      </w:r>
      <w:r w:rsidR="002E1DDE" w:rsidRPr="00FF55AC">
        <w:rPr>
          <w:rFonts w:ascii="Arial" w:hAnsi="Arial" w:cs="Arial"/>
        </w:rPr>
        <w:t>este acto administrativo</w:t>
      </w:r>
      <w:r w:rsidR="002A51F7" w:rsidRPr="00FF55AC">
        <w:rPr>
          <w:rFonts w:ascii="Arial" w:hAnsi="Arial" w:cs="Arial"/>
        </w:rPr>
        <w:t>, el cual fue debidamente publicado y notificado</w:t>
      </w:r>
      <w:r w:rsidR="002A51F7" w:rsidRPr="00FF55AC">
        <w:rPr>
          <w:rStyle w:val="Refdenotaalpie"/>
          <w:rFonts w:ascii="Arial" w:hAnsi="Arial" w:cs="Arial"/>
        </w:rPr>
        <w:footnoteReference w:id="13"/>
      </w:r>
      <w:r w:rsidR="002A51F7" w:rsidRPr="00FF55AC">
        <w:rPr>
          <w:rFonts w:ascii="Arial" w:hAnsi="Arial" w:cs="Arial"/>
        </w:rPr>
        <w:t>,</w:t>
      </w:r>
      <w:r w:rsidR="002E1DDE" w:rsidRPr="00FF55AC">
        <w:rPr>
          <w:rFonts w:ascii="Arial" w:hAnsi="Arial" w:cs="Arial"/>
        </w:rPr>
        <w:t xml:space="preserve"> sí </w:t>
      </w:r>
      <w:r w:rsidR="002A51F7" w:rsidRPr="00FF55AC">
        <w:rPr>
          <w:rFonts w:ascii="Arial" w:hAnsi="Arial" w:cs="Arial"/>
        </w:rPr>
        <w:t xml:space="preserve">se </w:t>
      </w:r>
      <w:r w:rsidR="002E1DDE" w:rsidRPr="00FF55AC">
        <w:rPr>
          <w:rFonts w:ascii="Arial" w:hAnsi="Arial" w:cs="Arial"/>
        </w:rPr>
        <w:t>abordó un estudio de fondo</w:t>
      </w:r>
      <w:r w:rsidR="002A51F7" w:rsidRPr="00FF55AC">
        <w:rPr>
          <w:rFonts w:ascii="Arial" w:hAnsi="Arial" w:cs="Arial"/>
        </w:rPr>
        <w:t>, claro y concreto</w:t>
      </w:r>
      <w:r w:rsidR="002E1DDE" w:rsidRPr="00FF55AC">
        <w:rPr>
          <w:rFonts w:ascii="Arial" w:hAnsi="Arial" w:cs="Arial"/>
        </w:rPr>
        <w:t xml:space="preserve"> con respecto a las preguntas 6, 7, 9, 10, 13, 18, 21, 23, 24, 28, 32, 33, 39, 43, 53, 55, 59, 62, 63, 76, 82, 87, 97, 98, 102, 103, 110, 117, 118 y 126 frente a las que la tutelante había expresado algún tipo de </w:t>
      </w:r>
      <w:r w:rsidR="002A51F7" w:rsidRPr="00FF55AC">
        <w:rPr>
          <w:rFonts w:ascii="Arial" w:hAnsi="Arial" w:cs="Arial"/>
        </w:rPr>
        <w:t>inconformidad</w:t>
      </w:r>
      <w:r w:rsidR="002E1DDE" w:rsidRPr="00FF55AC">
        <w:rPr>
          <w:rFonts w:ascii="Arial" w:hAnsi="Arial" w:cs="Arial"/>
        </w:rPr>
        <w:t xml:space="preserve">.  </w:t>
      </w:r>
    </w:p>
    <w:p w14:paraId="1F4D0911" w14:textId="77777777" w:rsidR="002C7339" w:rsidRPr="00FF55AC" w:rsidRDefault="002C7339" w:rsidP="00355315">
      <w:pPr>
        <w:spacing w:line="360" w:lineRule="auto"/>
        <w:rPr>
          <w:sz w:val="24"/>
          <w:szCs w:val="24"/>
        </w:rPr>
      </w:pPr>
    </w:p>
    <w:p w14:paraId="062883EF" w14:textId="2A8B176F" w:rsidR="00F26CE7" w:rsidRPr="00FF55AC" w:rsidRDefault="008B4A74" w:rsidP="00355315">
      <w:pPr>
        <w:tabs>
          <w:tab w:val="left" w:pos="5459"/>
        </w:tabs>
        <w:spacing w:line="360" w:lineRule="auto"/>
        <w:rPr>
          <w:rFonts w:cs="Arial"/>
          <w:b/>
          <w:sz w:val="24"/>
          <w:szCs w:val="24"/>
        </w:rPr>
      </w:pPr>
      <w:r>
        <w:rPr>
          <w:rFonts w:cs="Arial"/>
          <w:b/>
          <w:sz w:val="24"/>
          <w:szCs w:val="24"/>
        </w:rPr>
        <w:t>5</w:t>
      </w:r>
      <w:r w:rsidR="00F26CE7" w:rsidRPr="00FF55AC">
        <w:rPr>
          <w:rFonts w:cs="Arial"/>
          <w:b/>
          <w:sz w:val="24"/>
          <w:szCs w:val="24"/>
        </w:rPr>
        <w:t>.</w:t>
      </w:r>
      <w:r w:rsidR="009A17FB">
        <w:rPr>
          <w:rFonts w:cs="Arial"/>
          <w:b/>
          <w:sz w:val="24"/>
          <w:szCs w:val="24"/>
        </w:rPr>
        <w:t xml:space="preserve"> </w:t>
      </w:r>
      <w:r w:rsidR="00F26CE7" w:rsidRPr="00FF55AC">
        <w:rPr>
          <w:rFonts w:cs="Arial"/>
          <w:b/>
          <w:sz w:val="24"/>
          <w:szCs w:val="24"/>
        </w:rPr>
        <w:t xml:space="preserve">Razones de la impugnación </w:t>
      </w:r>
    </w:p>
    <w:p w14:paraId="6B506466" w14:textId="623BDAD0" w:rsidR="00F26CE7" w:rsidRPr="00FF55AC" w:rsidRDefault="00F26CE7" w:rsidP="00355315">
      <w:pPr>
        <w:spacing w:line="360" w:lineRule="auto"/>
        <w:rPr>
          <w:sz w:val="24"/>
          <w:szCs w:val="24"/>
        </w:rPr>
      </w:pPr>
    </w:p>
    <w:p w14:paraId="4A6E7455" w14:textId="0A9AEA60" w:rsidR="007B22F0" w:rsidRPr="00FF55AC" w:rsidRDefault="00B33EF8" w:rsidP="00355315">
      <w:pPr>
        <w:spacing w:line="360" w:lineRule="auto"/>
        <w:rPr>
          <w:rFonts w:cs="Arial"/>
          <w:sz w:val="24"/>
          <w:szCs w:val="24"/>
        </w:rPr>
      </w:pPr>
      <w:r w:rsidRPr="00FF55AC">
        <w:rPr>
          <w:rFonts w:cs="Arial"/>
          <w:sz w:val="24"/>
          <w:szCs w:val="24"/>
        </w:rPr>
        <w:t xml:space="preserve">Inconforme con la decisión tomada por la </w:t>
      </w:r>
      <w:r w:rsidR="00B53A8B" w:rsidRPr="00FF55AC">
        <w:rPr>
          <w:rFonts w:cs="Arial"/>
          <w:sz w:val="24"/>
          <w:szCs w:val="24"/>
        </w:rPr>
        <w:t xml:space="preserve">Sección </w:t>
      </w:r>
      <w:r w:rsidR="003E1C3C" w:rsidRPr="00FF55AC">
        <w:rPr>
          <w:rFonts w:cs="Arial"/>
          <w:sz w:val="24"/>
          <w:szCs w:val="24"/>
        </w:rPr>
        <w:t>Primera</w:t>
      </w:r>
      <w:r w:rsidR="00B53A8B" w:rsidRPr="00FF55AC">
        <w:rPr>
          <w:rFonts w:cs="Arial"/>
          <w:sz w:val="24"/>
          <w:szCs w:val="24"/>
        </w:rPr>
        <w:t xml:space="preserve"> del Consejo de Estado</w:t>
      </w:r>
      <w:r w:rsidRPr="00FF55AC">
        <w:rPr>
          <w:rFonts w:cs="Arial"/>
          <w:sz w:val="24"/>
          <w:szCs w:val="24"/>
        </w:rPr>
        <w:t>, la parte accionante presentó</w:t>
      </w:r>
      <w:r w:rsidR="00930F24" w:rsidRPr="00FF55AC">
        <w:rPr>
          <w:rStyle w:val="Refdenotaalpie"/>
          <w:rFonts w:cs="Arial"/>
          <w:sz w:val="24"/>
          <w:szCs w:val="24"/>
        </w:rPr>
        <w:footnoteReference w:id="14"/>
      </w:r>
      <w:r w:rsidR="00930F24" w:rsidRPr="00FF55AC">
        <w:rPr>
          <w:rFonts w:cs="Arial"/>
          <w:sz w:val="24"/>
          <w:szCs w:val="24"/>
        </w:rPr>
        <w:t xml:space="preserve"> escrito de impugnación</w:t>
      </w:r>
      <w:r w:rsidR="00930F24" w:rsidRPr="00FF55AC">
        <w:rPr>
          <w:rStyle w:val="Refdenotaalpie"/>
          <w:rFonts w:cs="Arial"/>
          <w:sz w:val="24"/>
          <w:szCs w:val="24"/>
        </w:rPr>
        <w:footnoteReference w:id="15"/>
      </w:r>
      <w:r w:rsidR="007B22F0" w:rsidRPr="00FF55AC">
        <w:rPr>
          <w:rFonts w:cs="Arial"/>
          <w:sz w:val="24"/>
          <w:szCs w:val="24"/>
        </w:rPr>
        <w:t xml:space="preserve"> en</w:t>
      </w:r>
      <w:r w:rsidR="00930F24" w:rsidRPr="00FF55AC">
        <w:rPr>
          <w:rFonts w:cs="Arial"/>
          <w:sz w:val="24"/>
          <w:szCs w:val="24"/>
        </w:rPr>
        <w:t xml:space="preserve"> el que</w:t>
      </w:r>
      <w:r w:rsidR="00720273" w:rsidRPr="00FF55AC">
        <w:rPr>
          <w:rFonts w:cs="Arial"/>
          <w:sz w:val="24"/>
          <w:szCs w:val="24"/>
        </w:rPr>
        <w:t xml:space="preserve"> afirmó</w:t>
      </w:r>
      <w:r w:rsidR="00AF195B" w:rsidRPr="00FF55AC">
        <w:rPr>
          <w:rFonts w:cs="Arial"/>
          <w:sz w:val="24"/>
          <w:szCs w:val="24"/>
        </w:rPr>
        <w:t xml:space="preserve"> </w:t>
      </w:r>
      <w:r w:rsidR="00C047D7" w:rsidRPr="00FF55AC">
        <w:rPr>
          <w:rFonts w:cs="Arial"/>
          <w:sz w:val="24"/>
          <w:szCs w:val="24"/>
        </w:rPr>
        <w:t xml:space="preserve">que </w:t>
      </w:r>
      <w:r w:rsidR="003E1C3C" w:rsidRPr="00FF55AC">
        <w:rPr>
          <w:rFonts w:cs="Arial"/>
          <w:sz w:val="24"/>
          <w:szCs w:val="24"/>
        </w:rPr>
        <w:t>se ignoró la existencia de la solicitud del 24 de enero de 2023 encaminada a obtener la aclaración, adición y complementación de la Resolución CJR23-0033 del 16 de enero de 2023 con ocasión a que aún no se había recibido un pronunciamiento puntual, individual y concreto frente a los argumentos esbozados por la tutelante</w:t>
      </w:r>
      <w:r w:rsidR="004E3EAF" w:rsidRPr="00FF55AC">
        <w:rPr>
          <w:rFonts w:cs="Arial"/>
          <w:sz w:val="24"/>
          <w:szCs w:val="24"/>
        </w:rPr>
        <w:t xml:space="preserve">, tampoco se tuvo en cuenta que a pesar de la existencia de una respuesta la actora continuó inconforme con ella y que la actuación administrativa no ha sido resuelta completamente. </w:t>
      </w:r>
      <w:r w:rsidR="00565895" w:rsidRPr="00FF55AC">
        <w:rPr>
          <w:rFonts w:cs="Arial"/>
          <w:sz w:val="24"/>
          <w:szCs w:val="24"/>
        </w:rPr>
        <w:t xml:space="preserve"> </w:t>
      </w:r>
    </w:p>
    <w:p w14:paraId="37DBDAB5" w14:textId="77777777" w:rsidR="00433452" w:rsidRPr="00FF55AC" w:rsidRDefault="00433452" w:rsidP="00355315">
      <w:pPr>
        <w:spacing w:line="360" w:lineRule="auto"/>
        <w:rPr>
          <w:sz w:val="24"/>
          <w:szCs w:val="24"/>
        </w:rPr>
      </w:pPr>
    </w:p>
    <w:p w14:paraId="53BBB5E5" w14:textId="1EFFDEDD" w:rsidR="00F26CE7" w:rsidRPr="00FF55AC" w:rsidRDefault="008B4A74" w:rsidP="00355315">
      <w:pPr>
        <w:spacing w:line="360" w:lineRule="auto"/>
        <w:rPr>
          <w:rFonts w:cs="Arial"/>
          <w:b/>
          <w:sz w:val="24"/>
          <w:szCs w:val="24"/>
        </w:rPr>
      </w:pPr>
      <w:r>
        <w:rPr>
          <w:rFonts w:cs="Arial"/>
          <w:b/>
          <w:sz w:val="24"/>
          <w:szCs w:val="24"/>
        </w:rPr>
        <w:t>6</w:t>
      </w:r>
      <w:r w:rsidR="00F26CE7" w:rsidRPr="00FF55AC">
        <w:rPr>
          <w:rFonts w:cs="Arial"/>
          <w:b/>
          <w:sz w:val="24"/>
          <w:szCs w:val="24"/>
        </w:rPr>
        <w:t xml:space="preserve">. Trámite de la acción de tutela en segunda instancia </w:t>
      </w:r>
    </w:p>
    <w:p w14:paraId="633E0056" w14:textId="37182AB4" w:rsidR="00F26CE7" w:rsidRPr="00FF55AC" w:rsidRDefault="00F26CE7" w:rsidP="00355315">
      <w:pPr>
        <w:spacing w:line="360" w:lineRule="auto"/>
        <w:rPr>
          <w:rFonts w:cs="Arial"/>
          <w:b/>
          <w:sz w:val="24"/>
          <w:szCs w:val="24"/>
        </w:rPr>
      </w:pPr>
    </w:p>
    <w:p w14:paraId="352B1FB8" w14:textId="6A2F04CF" w:rsidR="00930F24" w:rsidRPr="00FF55AC" w:rsidRDefault="00930F24" w:rsidP="00355315">
      <w:pPr>
        <w:spacing w:line="360" w:lineRule="auto"/>
        <w:rPr>
          <w:rFonts w:cs="Arial"/>
          <w:b/>
          <w:sz w:val="24"/>
          <w:szCs w:val="24"/>
        </w:rPr>
      </w:pPr>
      <w:r w:rsidRPr="00FF55AC">
        <w:rPr>
          <w:rFonts w:cs="Arial"/>
          <w:bCs/>
          <w:sz w:val="24"/>
          <w:szCs w:val="24"/>
        </w:rPr>
        <w:t>Mediante auto del</w:t>
      </w:r>
      <w:r w:rsidR="00412555" w:rsidRPr="00FF55AC">
        <w:rPr>
          <w:rFonts w:cs="Arial"/>
          <w:bCs/>
          <w:sz w:val="24"/>
          <w:szCs w:val="24"/>
        </w:rPr>
        <w:t xml:space="preserve"> </w:t>
      </w:r>
      <w:r w:rsidR="004E3EAF" w:rsidRPr="00FF55AC">
        <w:rPr>
          <w:rFonts w:cs="Arial"/>
          <w:bCs/>
          <w:sz w:val="24"/>
          <w:szCs w:val="24"/>
        </w:rPr>
        <w:t>5</w:t>
      </w:r>
      <w:r w:rsidRPr="00FF55AC">
        <w:rPr>
          <w:rFonts w:cs="Arial"/>
          <w:bCs/>
          <w:sz w:val="24"/>
          <w:szCs w:val="24"/>
        </w:rPr>
        <w:t xml:space="preserve"> de </w:t>
      </w:r>
      <w:r w:rsidR="004E3EAF" w:rsidRPr="00FF55AC">
        <w:rPr>
          <w:rFonts w:cs="Arial"/>
          <w:bCs/>
          <w:sz w:val="24"/>
          <w:szCs w:val="24"/>
        </w:rPr>
        <w:t>julio</w:t>
      </w:r>
      <w:r w:rsidRPr="00FF55AC">
        <w:rPr>
          <w:rFonts w:cs="Arial"/>
          <w:bCs/>
          <w:sz w:val="24"/>
          <w:szCs w:val="24"/>
        </w:rPr>
        <w:t xml:space="preserve"> de 202</w:t>
      </w:r>
      <w:r w:rsidR="00C563FF" w:rsidRPr="00FF55AC">
        <w:rPr>
          <w:rFonts w:cs="Arial"/>
          <w:bCs/>
          <w:sz w:val="24"/>
          <w:szCs w:val="24"/>
        </w:rPr>
        <w:t>3</w:t>
      </w:r>
      <w:r w:rsidRPr="00FF55AC">
        <w:rPr>
          <w:rStyle w:val="Refdenotaalpie"/>
          <w:rFonts w:cs="Arial"/>
          <w:bCs/>
          <w:sz w:val="24"/>
          <w:szCs w:val="24"/>
        </w:rPr>
        <w:footnoteReference w:id="16"/>
      </w:r>
      <w:r w:rsidRPr="00FF55AC">
        <w:rPr>
          <w:rFonts w:cs="Arial"/>
          <w:bCs/>
          <w:sz w:val="24"/>
          <w:szCs w:val="24"/>
        </w:rPr>
        <w:t xml:space="preserve"> el </w:t>
      </w:r>
      <w:r w:rsidRPr="00FF55AC">
        <w:rPr>
          <w:rFonts w:cs="Arial"/>
          <w:bCs/>
          <w:i/>
          <w:iCs/>
          <w:sz w:val="24"/>
          <w:szCs w:val="24"/>
        </w:rPr>
        <w:t xml:space="preserve">a quo </w:t>
      </w:r>
      <w:r w:rsidRPr="00FF55AC">
        <w:rPr>
          <w:rFonts w:cs="Arial"/>
          <w:bCs/>
          <w:sz w:val="24"/>
          <w:szCs w:val="24"/>
        </w:rPr>
        <w:t>concedió la impugnación.</w:t>
      </w:r>
    </w:p>
    <w:p w14:paraId="1229D319" w14:textId="77777777" w:rsidR="00877A85" w:rsidRPr="00FF55AC" w:rsidRDefault="00877A85" w:rsidP="00355315">
      <w:pPr>
        <w:spacing w:line="360" w:lineRule="auto"/>
        <w:rPr>
          <w:rFonts w:cs="Arial"/>
          <w:b/>
          <w:sz w:val="24"/>
          <w:szCs w:val="24"/>
        </w:rPr>
      </w:pPr>
    </w:p>
    <w:p w14:paraId="6EE31009" w14:textId="77777777" w:rsidR="00F26CE7" w:rsidRPr="00FF55AC" w:rsidRDefault="00F26CE7" w:rsidP="00355315">
      <w:pPr>
        <w:pStyle w:val="Sinespaciado1"/>
        <w:spacing w:line="360" w:lineRule="auto"/>
        <w:jc w:val="center"/>
        <w:rPr>
          <w:rFonts w:ascii="Arial" w:hAnsi="Arial" w:cs="Arial"/>
          <w:b/>
        </w:rPr>
      </w:pPr>
      <w:r w:rsidRPr="00FF55AC">
        <w:rPr>
          <w:rFonts w:ascii="Arial" w:hAnsi="Arial" w:cs="Arial"/>
          <w:b/>
        </w:rPr>
        <w:t>II.- CONSIDERACIONES</w:t>
      </w:r>
    </w:p>
    <w:p w14:paraId="17EB0C54" w14:textId="77777777" w:rsidR="00F26CE7" w:rsidRPr="00FF55AC" w:rsidRDefault="00F26CE7" w:rsidP="00355315">
      <w:pPr>
        <w:spacing w:line="360" w:lineRule="auto"/>
        <w:rPr>
          <w:rFonts w:cs="Arial"/>
          <w:sz w:val="24"/>
          <w:szCs w:val="24"/>
        </w:rPr>
      </w:pPr>
    </w:p>
    <w:p w14:paraId="2F44AB16" w14:textId="2703E828" w:rsidR="00F26CE7" w:rsidRPr="00FF55AC" w:rsidRDefault="00F26CE7" w:rsidP="00355315">
      <w:pPr>
        <w:spacing w:line="360" w:lineRule="auto"/>
        <w:rPr>
          <w:rFonts w:cs="Arial"/>
          <w:b/>
          <w:sz w:val="24"/>
          <w:szCs w:val="24"/>
        </w:rPr>
      </w:pPr>
      <w:r w:rsidRPr="00FF55AC">
        <w:rPr>
          <w:rFonts w:cs="Arial"/>
          <w:b/>
          <w:sz w:val="24"/>
          <w:szCs w:val="24"/>
        </w:rPr>
        <w:t>1. Competencia</w:t>
      </w:r>
    </w:p>
    <w:p w14:paraId="78644A26" w14:textId="77777777" w:rsidR="00F26CE7" w:rsidRPr="00FF55AC" w:rsidRDefault="00F26CE7" w:rsidP="00355315">
      <w:pPr>
        <w:spacing w:line="360" w:lineRule="auto"/>
        <w:rPr>
          <w:rFonts w:cs="Arial"/>
          <w:sz w:val="24"/>
          <w:szCs w:val="24"/>
        </w:rPr>
      </w:pPr>
    </w:p>
    <w:p w14:paraId="4CA6C653" w14:textId="218D2786" w:rsidR="00F26CE7" w:rsidRPr="00FF55AC" w:rsidRDefault="00F26CE7" w:rsidP="00355315">
      <w:pPr>
        <w:spacing w:line="360" w:lineRule="auto"/>
        <w:rPr>
          <w:sz w:val="24"/>
          <w:szCs w:val="24"/>
        </w:rPr>
      </w:pPr>
      <w:r w:rsidRPr="00FF55AC">
        <w:rPr>
          <w:rFonts w:cs="Arial"/>
          <w:sz w:val="24"/>
          <w:szCs w:val="24"/>
        </w:rPr>
        <w:t>De conformidad con lo establecido en los artículos 86 de la Constitución</w:t>
      </w:r>
      <w:r w:rsidR="00412555" w:rsidRPr="00FF55AC">
        <w:rPr>
          <w:rFonts w:cs="Arial"/>
          <w:sz w:val="24"/>
          <w:szCs w:val="24"/>
        </w:rPr>
        <w:t xml:space="preserve"> Política</w:t>
      </w:r>
      <w:r w:rsidRPr="00FF55AC">
        <w:rPr>
          <w:rFonts w:cs="Arial"/>
          <w:sz w:val="24"/>
          <w:szCs w:val="24"/>
        </w:rPr>
        <w:t xml:space="preserve">, 32 del Decreto 2591 de 1991 y 25 del Acuerdo de la Sala Plena del Consejo de Estado </w:t>
      </w:r>
      <w:r w:rsidRPr="00FF55AC">
        <w:rPr>
          <w:rFonts w:cs="Arial"/>
          <w:sz w:val="24"/>
          <w:szCs w:val="24"/>
        </w:rPr>
        <w:lastRenderedPageBreak/>
        <w:t xml:space="preserve">080 de 2019 esta Sala es competente para conocer de la impugnación presentada en contra del fallo proferido </w:t>
      </w:r>
      <w:r w:rsidRPr="00FF55AC">
        <w:rPr>
          <w:sz w:val="24"/>
          <w:szCs w:val="24"/>
        </w:rPr>
        <w:t xml:space="preserve">el </w:t>
      </w:r>
      <w:r w:rsidR="004E3EAF" w:rsidRPr="00FF55AC">
        <w:rPr>
          <w:sz w:val="24"/>
          <w:szCs w:val="24"/>
        </w:rPr>
        <w:t>8</w:t>
      </w:r>
      <w:r w:rsidR="00C563FF" w:rsidRPr="00FF55AC">
        <w:rPr>
          <w:sz w:val="24"/>
          <w:szCs w:val="24"/>
        </w:rPr>
        <w:t xml:space="preserve"> de</w:t>
      </w:r>
      <w:r w:rsidR="004E3EAF" w:rsidRPr="00FF55AC">
        <w:rPr>
          <w:sz w:val="24"/>
          <w:szCs w:val="24"/>
        </w:rPr>
        <w:t xml:space="preserve"> junio</w:t>
      </w:r>
      <w:r w:rsidR="00C563FF" w:rsidRPr="00FF55AC">
        <w:rPr>
          <w:sz w:val="24"/>
          <w:szCs w:val="24"/>
        </w:rPr>
        <w:t xml:space="preserve"> de 202</w:t>
      </w:r>
      <w:r w:rsidR="00E82348" w:rsidRPr="00FF55AC">
        <w:rPr>
          <w:sz w:val="24"/>
          <w:szCs w:val="24"/>
        </w:rPr>
        <w:t>3</w:t>
      </w:r>
      <w:r w:rsidR="00C563FF" w:rsidRPr="00FF55AC">
        <w:rPr>
          <w:sz w:val="24"/>
          <w:szCs w:val="24"/>
        </w:rPr>
        <w:t xml:space="preserve"> </w:t>
      </w:r>
      <w:r w:rsidRPr="00FF55AC">
        <w:rPr>
          <w:sz w:val="24"/>
          <w:szCs w:val="24"/>
        </w:rPr>
        <w:t>por la</w:t>
      </w:r>
      <w:r w:rsidR="00C563FF" w:rsidRPr="00FF55AC">
        <w:rPr>
          <w:sz w:val="24"/>
          <w:szCs w:val="24"/>
        </w:rPr>
        <w:t xml:space="preserve"> </w:t>
      </w:r>
      <w:r w:rsidRPr="00FF55AC">
        <w:rPr>
          <w:sz w:val="24"/>
          <w:szCs w:val="24"/>
        </w:rPr>
        <w:t xml:space="preserve">Sección </w:t>
      </w:r>
      <w:r w:rsidR="004E3EAF" w:rsidRPr="00FF55AC">
        <w:rPr>
          <w:sz w:val="24"/>
          <w:szCs w:val="24"/>
        </w:rPr>
        <w:t>Primera</w:t>
      </w:r>
      <w:r w:rsidRPr="00FF55AC">
        <w:rPr>
          <w:sz w:val="24"/>
          <w:szCs w:val="24"/>
        </w:rPr>
        <w:t xml:space="preserve"> del Consejo de Estado. </w:t>
      </w:r>
    </w:p>
    <w:p w14:paraId="637F6D7F" w14:textId="77777777" w:rsidR="007430A6" w:rsidRPr="00FF55AC" w:rsidRDefault="007430A6" w:rsidP="00355315">
      <w:pPr>
        <w:spacing w:line="360" w:lineRule="auto"/>
        <w:rPr>
          <w:sz w:val="24"/>
          <w:szCs w:val="24"/>
        </w:rPr>
      </w:pPr>
    </w:p>
    <w:p w14:paraId="45A38041" w14:textId="5BEE1342" w:rsidR="00F26CE7" w:rsidRPr="00FF55AC" w:rsidRDefault="00F26CE7" w:rsidP="00355315">
      <w:pPr>
        <w:tabs>
          <w:tab w:val="left" w:pos="1165"/>
        </w:tabs>
        <w:spacing w:line="360" w:lineRule="auto"/>
        <w:rPr>
          <w:rFonts w:cs="Arial"/>
          <w:b/>
          <w:bCs/>
          <w:color w:val="000000"/>
          <w:sz w:val="24"/>
          <w:szCs w:val="24"/>
        </w:rPr>
      </w:pPr>
      <w:r w:rsidRPr="00FF55AC">
        <w:rPr>
          <w:rFonts w:cs="Arial"/>
          <w:b/>
          <w:bCs/>
          <w:color w:val="000000"/>
          <w:sz w:val="24"/>
          <w:szCs w:val="24"/>
        </w:rPr>
        <w:t xml:space="preserve">2. Problema jurídico </w:t>
      </w:r>
    </w:p>
    <w:p w14:paraId="2C7C1DF9" w14:textId="77777777" w:rsidR="00F26CE7" w:rsidRPr="00FF55AC" w:rsidRDefault="00F26CE7" w:rsidP="00355315">
      <w:pPr>
        <w:tabs>
          <w:tab w:val="left" w:pos="1165"/>
        </w:tabs>
        <w:spacing w:line="360" w:lineRule="auto"/>
        <w:rPr>
          <w:rFonts w:cs="Arial"/>
          <w:color w:val="000000"/>
          <w:sz w:val="24"/>
          <w:szCs w:val="24"/>
        </w:rPr>
      </w:pPr>
    </w:p>
    <w:p w14:paraId="3096A390" w14:textId="30E42CE7" w:rsidR="00F26CE7" w:rsidRPr="00FF55AC" w:rsidRDefault="00F26CE7" w:rsidP="00355315">
      <w:pPr>
        <w:tabs>
          <w:tab w:val="left" w:pos="1165"/>
        </w:tabs>
        <w:spacing w:line="360" w:lineRule="auto"/>
        <w:rPr>
          <w:rFonts w:cs="Arial"/>
          <w:color w:val="000000"/>
          <w:sz w:val="24"/>
          <w:szCs w:val="24"/>
        </w:rPr>
      </w:pPr>
      <w:r w:rsidRPr="00FF55AC">
        <w:rPr>
          <w:rFonts w:cs="Arial"/>
          <w:color w:val="000000"/>
          <w:sz w:val="24"/>
          <w:szCs w:val="24"/>
        </w:rPr>
        <w:t xml:space="preserve">La Sala verificará si la solicitud de amparo cumple con los requisitos generales de procedibilidad. En caso afirmativo, se determinará si se </w:t>
      </w:r>
      <w:r w:rsidR="00656D5E" w:rsidRPr="00FF55AC">
        <w:rPr>
          <w:rFonts w:cs="Arial"/>
          <w:color w:val="000000"/>
          <w:sz w:val="24"/>
          <w:szCs w:val="24"/>
        </w:rPr>
        <w:t xml:space="preserve">vulneraron los derechos denunciados. </w:t>
      </w:r>
      <w:r w:rsidRPr="00FF55AC">
        <w:rPr>
          <w:rFonts w:cs="Arial"/>
          <w:color w:val="000000"/>
          <w:sz w:val="24"/>
          <w:szCs w:val="24"/>
        </w:rPr>
        <w:t xml:space="preserve"> </w:t>
      </w:r>
    </w:p>
    <w:p w14:paraId="3C9B5C28" w14:textId="2F2B33E3" w:rsidR="004E3EAF" w:rsidRPr="00FF55AC" w:rsidRDefault="004E3EAF" w:rsidP="00355315">
      <w:pPr>
        <w:tabs>
          <w:tab w:val="left" w:pos="1165"/>
        </w:tabs>
        <w:spacing w:line="360" w:lineRule="auto"/>
        <w:rPr>
          <w:rFonts w:cs="Arial"/>
          <w:color w:val="000000"/>
          <w:sz w:val="24"/>
          <w:szCs w:val="24"/>
        </w:rPr>
      </w:pPr>
    </w:p>
    <w:p w14:paraId="29B70DD1" w14:textId="77777777" w:rsidR="004E3EAF" w:rsidRPr="00FF55AC" w:rsidRDefault="004E3EAF" w:rsidP="00355315">
      <w:pPr>
        <w:pStyle w:val="Sinespaciado1"/>
        <w:spacing w:line="360" w:lineRule="auto"/>
        <w:jc w:val="both"/>
        <w:rPr>
          <w:rFonts w:ascii="Arial" w:eastAsia="Verdana" w:hAnsi="Arial" w:cs="Arial"/>
          <w:b/>
          <w:lang w:val="es-ES"/>
        </w:rPr>
      </w:pPr>
      <w:r w:rsidRPr="00FF55AC">
        <w:rPr>
          <w:rFonts w:ascii="Arial" w:eastAsia="Verdana" w:hAnsi="Arial" w:cs="Arial"/>
          <w:b/>
          <w:lang w:val="es-ES"/>
        </w:rPr>
        <w:t>3. Cumplimiento de los requisitos generales de procedibilidad</w:t>
      </w:r>
    </w:p>
    <w:p w14:paraId="27725EA3" w14:textId="77777777" w:rsidR="004E3EAF" w:rsidRPr="00FF55AC" w:rsidRDefault="004E3EAF" w:rsidP="00355315">
      <w:pPr>
        <w:tabs>
          <w:tab w:val="left" w:pos="1165"/>
        </w:tabs>
        <w:spacing w:line="360" w:lineRule="auto"/>
        <w:rPr>
          <w:rFonts w:cs="Arial"/>
          <w:color w:val="000000"/>
          <w:sz w:val="24"/>
          <w:szCs w:val="24"/>
          <w:lang w:val="es-ES"/>
        </w:rPr>
      </w:pPr>
    </w:p>
    <w:p w14:paraId="15A6D24D" w14:textId="64C467BD" w:rsidR="004E3EAF" w:rsidRPr="00FF55AC" w:rsidRDefault="004E3EAF" w:rsidP="00355315">
      <w:pPr>
        <w:pStyle w:val="Sinespaciado1"/>
        <w:spacing w:line="360" w:lineRule="auto"/>
        <w:jc w:val="both"/>
        <w:rPr>
          <w:rFonts w:ascii="Arial" w:hAnsi="Arial" w:cs="Arial"/>
          <w:color w:val="000000"/>
        </w:rPr>
      </w:pPr>
      <w:r w:rsidRPr="00FF55AC">
        <w:rPr>
          <w:rFonts w:ascii="Arial" w:hAnsi="Arial" w:cs="Arial"/>
          <w:color w:val="000000"/>
        </w:rPr>
        <w:t xml:space="preserve">En el presente asunto se encuentra que la solicitud de amparo goza de </w:t>
      </w:r>
      <w:r w:rsidRPr="00FF55AC">
        <w:rPr>
          <w:rFonts w:ascii="Arial" w:hAnsi="Arial" w:cs="Arial"/>
          <w:i/>
          <w:iCs/>
          <w:color w:val="000000"/>
        </w:rPr>
        <w:t>inmediatez</w:t>
      </w:r>
      <w:r w:rsidRPr="00FF55AC">
        <w:rPr>
          <w:rFonts w:ascii="Arial" w:hAnsi="Arial" w:cs="Arial"/>
          <w:color w:val="000000"/>
        </w:rPr>
        <w:t>, en tanto</w:t>
      </w:r>
      <w:r w:rsidR="002F4BFD" w:rsidRPr="00FF55AC">
        <w:rPr>
          <w:rFonts w:ascii="Arial" w:hAnsi="Arial" w:cs="Arial"/>
          <w:color w:val="000000"/>
        </w:rPr>
        <w:t xml:space="preserve"> se interpuso el 4 de mayo de 2023</w:t>
      </w:r>
      <w:r w:rsidR="002F4BFD" w:rsidRPr="00FF55AC">
        <w:rPr>
          <w:rStyle w:val="Refdenotaalpie"/>
          <w:rFonts w:ascii="Arial" w:hAnsi="Arial" w:cs="Arial"/>
          <w:color w:val="000000"/>
        </w:rPr>
        <w:footnoteReference w:id="17"/>
      </w:r>
      <w:r w:rsidR="002F4BFD" w:rsidRPr="00FF55AC">
        <w:rPr>
          <w:rFonts w:ascii="Arial" w:hAnsi="Arial" w:cs="Arial"/>
          <w:color w:val="000000"/>
        </w:rPr>
        <w:t xml:space="preserve">, es decir, no habían pasado más de 6 meses desde la publicación de </w:t>
      </w:r>
      <w:r w:rsidRPr="00FF55AC">
        <w:rPr>
          <w:rFonts w:ascii="Arial" w:hAnsi="Arial" w:cs="Arial"/>
          <w:color w:val="000000"/>
        </w:rPr>
        <w:t xml:space="preserve">la </w:t>
      </w:r>
      <w:r w:rsidR="00814A30" w:rsidRPr="00FF55AC">
        <w:rPr>
          <w:rFonts w:ascii="Arial" w:hAnsi="Arial" w:cs="Arial"/>
          <w:color w:val="000000"/>
        </w:rPr>
        <w:t>Resolución</w:t>
      </w:r>
      <w:r w:rsidR="00431DAA" w:rsidRPr="00FF55AC">
        <w:rPr>
          <w:rFonts w:ascii="Arial" w:hAnsi="Arial" w:cs="Arial"/>
          <w:bCs/>
        </w:rPr>
        <w:t xml:space="preserve"> CJR23-0033 del 16 de enero de 2023</w:t>
      </w:r>
      <w:r w:rsidRPr="00FF55AC">
        <w:rPr>
          <w:rFonts w:ascii="Arial" w:hAnsi="Arial" w:cs="Arial"/>
          <w:color w:val="000000"/>
        </w:rPr>
        <w:t xml:space="preserve">. </w:t>
      </w:r>
      <w:r w:rsidR="0068143C">
        <w:rPr>
          <w:rFonts w:ascii="Arial" w:hAnsi="Arial" w:cs="Arial"/>
          <w:color w:val="000000"/>
        </w:rPr>
        <w:t xml:space="preserve">También se acredita el requisito de </w:t>
      </w:r>
      <w:r w:rsidR="0068143C" w:rsidRPr="0068143C">
        <w:rPr>
          <w:rFonts w:ascii="Arial" w:hAnsi="Arial" w:cs="Arial"/>
          <w:i/>
          <w:iCs/>
          <w:color w:val="000000"/>
        </w:rPr>
        <w:t>subsidiariedad</w:t>
      </w:r>
      <w:r w:rsidR="0068143C">
        <w:rPr>
          <w:rFonts w:ascii="Arial" w:hAnsi="Arial" w:cs="Arial"/>
          <w:color w:val="000000"/>
        </w:rPr>
        <w:t xml:space="preserve">, pues, para acompañar la postura del </w:t>
      </w:r>
      <w:r w:rsidR="0068143C" w:rsidRPr="0068143C">
        <w:rPr>
          <w:rFonts w:ascii="Arial" w:hAnsi="Arial" w:cs="Arial"/>
          <w:i/>
          <w:iCs/>
          <w:color w:val="000000"/>
        </w:rPr>
        <w:t>a quo</w:t>
      </w:r>
      <w:r w:rsidR="0068143C">
        <w:rPr>
          <w:rFonts w:ascii="Arial" w:hAnsi="Arial" w:cs="Arial"/>
          <w:color w:val="000000"/>
        </w:rPr>
        <w:t xml:space="preserve"> en este sentido, lo que se estudia principalmente es el derecho de petición de la interesada, por lo que la acción tuitiva es la vía idónea para propender por su resguardo.   </w:t>
      </w:r>
    </w:p>
    <w:p w14:paraId="0A0D343D" w14:textId="77777777" w:rsidR="00EC5CA5" w:rsidRPr="00FF55AC" w:rsidRDefault="00EC5CA5" w:rsidP="00355315">
      <w:pPr>
        <w:spacing w:line="360" w:lineRule="auto"/>
        <w:rPr>
          <w:sz w:val="24"/>
          <w:szCs w:val="24"/>
        </w:rPr>
      </w:pPr>
    </w:p>
    <w:p w14:paraId="7B635914" w14:textId="5765BBD1" w:rsidR="009A09E1" w:rsidRPr="00FF55AC" w:rsidRDefault="00230DD1" w:rsidP="00355315">
      <w:pPr>
        <w:spacing w:line="360" w:lineRule="auto"/>
        <w:rPr>
          <w:rFonts w:cs="Arial"/>
          <w:b/>
          <w:sz w:val="24"/>
          <w:szCs w:val="24"/>
        </w:rPr>
      </w:pPr>
      <w:r w:rsidRPr="00FF55AC">
        <w:rPr>
          <w:rFonts w:cs="Arial"/>
          <w:b/>
          <w:color w:val="000000"/>
          <w:sz w:val="24"/>
          <w:szCs w:val="24"/>
        </w:rPr>
        <w:t>4</w:t>
      </w:r>
      <w:r w:rsidR="000758C0" w:rsidRPr="00FF55AC">
        <w:rPr>
          <w:rFonts w:cs="Arial"/>
          <w:b/>
          <w:color w:val="000000"/>
          <w:sz w:val="24"/>
          <w:szCs w:val="24"/>
        </w:rPr>
        <w:t>.</w:t>
      </w:r>
      <w:r w:rsidR="009A09E1" w:rsidRPr="00FF55AC">
        <w:rPr>
          <w:rFonts w:cs="Arial"/>
          <w:b/>
          <w:sz w:val="24"/>
          <w:szCs w:val="24"/>
        </w:rPr>
        <w:t xml:space="preserve"> </w:t>
      </w:r>
      <w:r w:rsidR="005B0A7B" w:rsidRPr="00FF55AC">
        <w:rPr>
          <w:rFonts w:cs="Arial"/>
          <w:b/>
          <w:sz w:val="24"/>
          <w:szCs w:val="24"/>
        </w:rPr>
        <w:t>La supuesta vulneración de derechos fundamentales</w:t>
      </w:r>
      <w:r w:rsidR="009A09E1" w:rsidRPr="00FF55AC">
        <w:rPr>
          <w:rFonts w:cs="Arial"/>
          <w:b/>
          <w:sz w:val="24"/>
          <w:szCs w:val="24"/>
        </w:rPr>
        <w:t xml:space="preserve"> </w:t>
      </w:r>
    </w:p>
    <w:p w14:paraId="4BDE4440" w14:textId="2D5D3E4A" w:rsidR="000758C0" w:rsidRPr="00FF55AC" w:rsidRDefault="000758C0" w:rsidP="00355315">
      <w:pPr>
        <w:tabs>
          <w:tab w:val="left" w:pos="975"/>
        </w:tabs>
        <w:spacing w:line="360" w:lineRule="auto"/>
        <w:rPr>
          <w:rFonts w:cs="Arial"/>
          <w:b/>
          <w:color w:val="000000"/>
          <w:sz w:val="24"/>
          <w:szCs w:val="24"/>
        </w:rPr>
      </w:pPr>
    </w:p>
    <w:p w14:paraId="187442F6" w14:textId="74E32FE4" w:rsidR="00FF3403" w:rsidRPr="00FF55AC" w:rsidRDefault="00230DD1" w:rsidP="00355315">
      <w:pPr>
        <w:pStyle w:val="Sinespaciado"/>
        <w:spacing w:line="360" w:lineRule="auto"/>
        <w:jc w:val="both"/>
        <w:rPr>
          <w:rFonts w:ascii="Arial" w:hAnsi="Arial" w:cs="Arial"/>
          <w:color w:val="000000"/>
          <w:sz w:val="24"/>
          <w:szCs w:val="24"/>
          <w:lang w:eastAsia="es-ES_tradnl"/>
        </w:rPr>
      </w:pPr>
      <w:r w:rsidRPr="00FF55AC">
        <w:rPr>
          <w:rFonts w:ascii="Arial" w:hAnsi="Arial" w:cs="Arial"/>
          <w:sz w:val="24"/>
          <w:szCs w:val="24"/>
        </w:rPr>
        <w:t>4</w:t>
      </w:r>
      <w:r w:rsidR="00DE6CF6" w:rsidRPr="00FF55AC">
        <w:rPr>
          <w:rFonts w:ascii="Arial" w:hAnsi="Arial" w:cs="Arial"/>
          <w:sz w:val="24"/>
          <w:szCs w:val="24"/>
        </w:rPr>
        <w:t xml:space="preserve">.1. </w:t>
      </w:r>
      <w:r w:rsidR="005B0A7B" w:rsidRPr="00FF55AC">
        <w:rPr>
          <w:rFonts w:ascii="Arial" w:hAnsi="Arial" w:cs="Arial"/>
          <w:sz w:val="24"/>
          <w:szCs w:val="24"/>
        </w:rPr>
        <w:t>La interesada consideró afectados sus derechos fundamentales de petición, al debido proceso, a la igualdad y de acceso a la carrera administrativa debido a que consideró que no ha recibido una respuesta de fondo frente a las inconformidades manifestadas en lo relativo a su calificación.</w:t>
      </w:r>
    </w:p>
    <w:p w14:paraId="2B9DE193" w14:textId="3F399050" w:rsidR="000758C0" w:rsidRPr="00FF55AC" w:rsidRDefault="000758C0" w:rsidP="00355315">
      <w:pPr>
        <w:spacing w:line="360" w:lineRule="auto"/>
        <w:rPr>
          <w:rFonts w:eastAsia="MS Mincho" w:cs="Arial"/>
          <w:color w:val="000000"/>
          <w:sz w:val="24"/>
          <w:szCs w:val="24"/>
        </w:rPr>
      </w:pPr>
    </w:p>
    <w:p w14:paraId="4DD38961" w14:textId="33DDE92B" w:rsidR="000758C0" w:rsidRPr="00FF55AC" w:rsidRDefault="00230DD1" w:rsidP="00355315">
      <w:pPr>
        <w:spacing w:line="360" w:lineRule="auto"/>
        <w:rPr>
          <w:rFonts w:cs="Arial"/>
          <w:sz w:val="24"/>
          <w:szCs w:val="24"/>
        </w:rPr>
      </w:pPr>
      <w:r w:rsidRPr="00FF55AC">
        <w:rPr>
          <w:rFonts w:cs="Arial"/>
          <w:sz w:val="24"/>
          <w:szCs w:val="24"/>
        </w:rPr>
        <w:t>4</w:t>
      </w:r>
      <w:r w:rsidR="00FF3403" w:rsidRPr="00FF55AC">
        <w:rPr>
          <w:rFonts w:cs="Arial"/>
          <w:sz w:val="24"/>
          <w:szCs w:val="24"/>
        </w:rPr>
        <w:t xml:space="preserve">.2. </w:t>
      </w:r>
      <w:r w:rsidR="005B0A7B" w:rsidRPr="00FF55AC">
        <w:rPr>
          <w:rFonts w:cs="Arial"/>
          <w:sz w:val="24"/>
          <w:szCs w:val="24"/>
        </w:rPr>
        <w:t xml:space="preserve">La Sala considera que, contrario a lo afirmado por </w:t>
      </w:r>
      <w:r w:rsidR="00355315" w:rsidRPr="00FF55AC">
        <w:rPr>
          <w:rFonts w:cs="Arial"/>
          <w:sz w:val="24"/>
          <w:szCs w:val="24"/>
        </w:rPr>
        <w:t>la tutelante</w:t>
      </w:r>
      <w:r w:rsidR="005B0A7B" w:rsidRPr="00FF55AC">
        <w:rPr>
          <w:rFonts w:cs="Arial"/>
          <w:sz w:val="24"/>
          <w:szCs w:val="24"/>
        </w:rPr>
        <w:t xml:space="preserve">, tanto el Consejo Superior de la Judicatura como la Universidad Nacional de Colombia acreditaron haber dado una respuesta a las peticiones de la actora a través de i) la Resolución </w:t>
      </w:r>
      <w:r w:rsidR="005B0A7B" w:rsidRPr="00FF55AC">
        <w:rPr>
          <w:rFonts w:cs="Arial"/>
          <w:bCs/>
          <w:sz w:val="24"/>
          <w:szCs w:val="24"/>
        </w:rPr>
        <w:t>CJR23-0033 del 16 de enero de 2023</w:t>
      </w:r>
      <w:r w:rsidR="005B0A7B" w:rsidRPr="00FF55AC">
        <w:rPr>
          <w:rStyle w:val="Refdenotaalpie"/>
          <w:rFonts w:cs="Arial"/>
          <w:bCs/>
          <w:sz w:val="24"/>
          <w:szCs w:val="24"/>
        </w:rPr>
        <w:footnoteReference w:id="18"/>
      </w:r>
      <w:r w:rsidR="005B0A7B" w:rsidRPr="00FF55AC">
        <w:rPr>
          <w:rFonts w:cs="Arial"/>
          <w:bCs/>
          <w:sz w:val="24"/>
          <w:szCs w:val="24"/>
        </w:rPr>
        <w:t xml:space="preserve"> que se encuentra debidamente publicada en la página de la Rama Judicial</w:t>
      </w:r>
      <w:r w:rsidR="005B0A7B" w:rsidRPr="00FF55AC">
        <w:rPr>
          <w:rStyle w:val="Refdenotaalpie"/>
          <w:rFonts w:cs="Arial"/>
          <w:bCs/>
          <w:sz w:val="24"/>
          <w:szCs w:val="24"/>
        </w:rPr>
        <w:footnoteReference w:id="19"/>
      </w:r>
      <w:r w:rsidR="005B0A7B" w:rsidRPr="00FF55AC">
        <w:rPr>
          <w:rFonts w:cs="Arial"/>
          <w:bCs/>
          <w:sz w:val="24"/>
          <w:szCs w:val="24"/>
        </w:rPr>
        <w:t xml:space="preserve"> y </w:t>
      </w:r>
      <w:proofErr w:type="spellStart"/>
      <w:r w:rsidR="005B0A7B" w:rsidRPr="00FF55AC">
        <w:rPr>
          <w:rFonts w:cs="Arial"/>
          <w:bCs/>
          <w:sz w:val="24"/>
          <w:szCs w:val="24"/>
        </w:rPr>
        <w:t>ii</w:t>
      </w:r>
      <w:proofErr w:type="spellEnd"/>
      <w:r w:rsidR="005B0A7B" w:rsidRPr="00FF55AC">
        <w:rPr>
          <w:rFonts w:cs="Arial"/>
          <w:bCs/>
          <w:sz w:val="24"/>
          <w:szCs w:val="24"/>
        </w:rPr>
        <w:t xml:space="preserve">) el Oficio CONV27DP-4590 B del 31 de marzo </w:t>
      </w:r>
      <w:r w:rsidR="005B0A7B" w:rsidRPr="00FF55AC">
        <w:rPr>
          <w:rFonts w:cs="Arial"/>
          <w:bCs/>
          <w:sz w:val="24"/>
          <w:szCs w:val="24"/>
        </w:rPr>
        <w:lastRenderedPageBreak/>
        <w:t>de 2023</w:t>
      </w:r>
      <w:r w:rsidR="005B0A7B" w:rsidRPr="00FF55AC">
        <w:rPr>
          <w:rStyle w:val="Refdenotaalpie"/>
          <w:rFonts w:cs="Arial"/>
          <w:bCs/>
          <w:sz w:val="24"/>
          <w:szCs w:val="24"/>
        </w:rPr>
        <w:footnoteReference w:id="20"/>
      </w:r>
      <w:r w:rsidR="005B0A7B" w:rsidRPr="00FF55AC">
        <w:rPr>
          <w:rFonts w:cs="Arial"/>
          <w:bCs/>
          <w:sz w:val="24"/>
          <w:szCs w:val="24"/>
        </w:rPr>
        <w:t xml:space="preserve"> que le fue debidamente notificado mediante correo electrónico del 2 de abril de 2023</w:t>
      </w:r>
      <w:r w:rsidR="005B0A7B" w:rsidRPr="00FF55AC">
        <w:rPr>
          <w:rStyle w:val="Refdenotaalpie"/>
          <w:rFonts w:cs="Arial"/>
          <w:bCs/>
          <w:sz w:val="24"/>
          <w:szCs w:val="24"/>
        </w:rPr>
        <w:footnoteReference w:id="21"/>
      </w:r>
      <w:r w:rsidR="0003309B" w:rsidRPr="00FF55AC">
        <w:rPr>
          <w:rFonts w:cs="Arial"/>
          <w:bCs/>
          <w:sz w:val="24"/>
          <w:szCs w:val="24"/>
        </w:rPr>
        <w:t xml:space="preserve">. </w:t>
      </w:r>
    </w:p>
    <w:p w14:paraId="7D79A823" w14:textId="77777777" w:rsidR="00550D58" w:rsidRPr="00FF55AC" w:rsidRDefault="00550D58" w:rsidP="00355315">
      <w:pPr>
        <w:spacing w:line="360" w:lineRule="auto"/>
        <w:rPr>
          <w:rFonts w:cs="Arial"/>
          <w:sz w:val="24"/>
          <w:szCs w:val="24"/>
        </w:rPr>
      </w:pPr>
    </w:p>
    <w:p w14:paraId="4DF20092" w14:textId="4980CD4F" w:rsidR="0003309B" w:rsidRPr="00FF55AC" w:rsidRDefault="00230DD1" w:rsidP="00355315">
      <w:pPr>
        <w:spacing w:line="360" w:lineRule="auto"/>
        <w:rPr>
          <w:rFonts w:cs="Arial"/>
          <w:sz w:val="24"/>
          <w:szCs w:val="24"/>
        </w:rPr>
      </w:pPr>
      <w:r w:rsidRPr="00FF55AC">
        <w:rPr>
          <w:sz w:val="24"/>
          <w:szCs w:val="24"/>
        </w:rPr>
        <w:t>4</w:t>
      </w:r>
      <w:r w:rsidR="003D2842" w:rsidRPr="00FF55AC">
        <w:rPr>
          <w:sz w:val="24"/>
          <w:szCs w:val="24"/>
        </w:rPr>
        <w:t>.3</w:t>
      </w:r>
      <w:r w:rsidR="0003309B" w:rsidRPr="00FF55AC">
        <w:rPr>
          <w:sz w:val="24"/>
          <w:szCs w:val="24"/>
        </w:rPr>
        <w:t xml:space="preserve">. </w:t>
      </w:r>
      <w:r w:rsidR="0003309B" w:rsidRPr="00FF55AC">
        <w:rPr>
          <w:rFonts w:cs="Arial"/>
          <w:bCs/>
          <w:sz w:val="24"/>
          <w:szCs w:val="24"/>
        </w:rPr>
        <w:t xml:space="preserve">Así resulta </w:t>
      </w:r>
      <w:r w:rsidR="00EB4866" w:rsidRPr="00FF55AC">
        <w:rPr>
          <w:rFonts w:cs="Arial"/>
          <w:bCs/>
          <w:sz w:val="24"/>
          <w:szCs w:val="24"/>
        </w:rPr>
        <w:t>diáfano</w:t>
      </w:r>
      <w:r w:rsidR="0003309B" w:rsidRPr="00FF55AC">
        <w:rPr>
          <w:rFonts w:cs="Arial"/>
          <w:bCs/>
          <w:sz w:val="24"/>
          <w:szCs w:val="24"/>
        </w:rPr>
        <w:t xml:space="preserve"> que materialmente han existido contestaciones por parte de las entidades demandadas a las solicitudes de la accionante, por lo que el examen que se hará tendrá que determinar si estas manifestaciones cumplieron con los requisitos necesarios para salvaguardar el núcleo fundamental de los derechos invocados. </w:t>
      </w:r>
    </w:p>
    <w:p w14:paraId="6F55E821" w14:textId="1E9253BA" w:rsidR="00915DEB" w:rsidRPr="00FF55AC" w:rsidRDefault="00915DEB" w:rsidP="00355315">
      <w:pPr>
        <w:spacing w:line="360" w:lineRule="auto"/>
        <w:ind w:right="51"/>
        <w:rPr>
          <w:sz w:val="24"/>
          <w:szCs w:val="24"/>
        </w:rPr>
      </w:pPr>
    </w:p>
    <w:p w14:paraId="3BD856AB" w14:textId="6346EAFD" w:rsidR="005F0F8E" w:rsidRPr="00FF55AC" w:rsidRDefault="00230DD1" w:rsidP="00355315">
      <w:pPr>
        <w:spacing w:line="360" w:lineRule="auto"/>
        <w:ind w:right="51"/>
        <w:rPr>
          <w:sz w:val="24"/>
          <w:szCs w:val="24"/>
        </w:rPr>
      </w:pPr>
      <w:r w:rsidRPr="00FF55AC">
        <w:rPr>
          <w:sz w:val="24"/>
          <w:szCs w:val="24"/>
        </w:rPr>
        <w:t>4</w:t>
      </w:r>
      <w:r w:rsidR="00DA0EC3" w:rsidRPr="00FF55AC">
        <w:rPr>
          <w:sz w:val="24"/>
          <w:szCs w:val="24"/>
        </w:rPr>
        <w:t xml:space="preserve">.4. </w:t>
      </w:r>
      <w:r w:rsidR="0003309B" w:rsidRPr="00FF55AC">
        <w:rPr>
          <w:sz w:val="24"/>
          <w:szCs w:val="24"/>
        </w:rPr>
        <w:t xml:space="preserve">Al respecto se debe tener en cuenta que la Corte Constitucional ha señalado que la respuesta de la autoridad debe ser: </w:t>
      </w:r>
    </w:p>
    <w:p w14:paraId="41998239" w14:textId="3925A8E3" w:rsidR="0003309B" w:rsidRPr="00FF55AC" w:rsidRDefault="0003309B" w:rsidP="00355315">
      <w:pPr>
        <w:spacing w:line="360" w:lineRule="auto"/>
        <w:ind w:right="51"/>
        <w:rPr>
          <w:sz w:val="24"/>
          <w:szCs w:val="24"/>
        </w:rPr>
      </w:pPr>
    </w:p>
    <w:p w14:paraId="50D16117" w14:textId="72569ADD" w:rsidR="0003309B" w:rsidRPr="00FF55AC" w:rsidRDefault="0003309B" w:rsidP="00355315">
      <w:pPr>
        <w:pStyle w:val="NormalWeb"/>
        <w:spacing w:before="0" w:beforeAutospacing="0" w:after="0" w:afterAutospacing="0"/>
        <w:ind w:left="567" w:right="618"/>
        <w:jc w:val="both"/>
        <w:rPr>
          <w:rFonts w:ascii="Arial" w:hAnsi="Arial" w:cs="Arial"/>
          <w:i/>
          <w:iCs/>
          <w:sz w:val="22"/>
          <w:szCs w:val="22"/>
        </w:rPr>
      </w:pPr>
      <w:r w:rsidRPr="00FF55AC">
        <w:rPr>
          <w:rFonts w:ascii="Arial" w:hAnsi="Arial" w:cs="Arial"/>
          <w:i/>
          <w:iCs/>
          <w:sz w:val="22"/>
          <w:szCs w:val="22"/>
        </w:rPr>
        <w:t xml:space="preserve">“(i) clara, esto es, inteligible y contentiva de argumentos de </w:t>
      </w:r>
      <w:proofErr w:type="spellStart"/>
      <w:r w:rsidRPr="00FF55AC">
        <w:rPr>
          <w:rFonts w:ascii="Arial" w:hAnsi="Arial" w:cs="Arial"/>
          <w:i/>
          <w:iCs/>
          <w:sz w:val="22"/>
          <w:szCs w:val="22"/>
        </w:rPr>
        <w:t>fácil</w:t>
      </w:r>
      <w:proofErr w:type="spellEnd"/>
      <w:r w:rsidRPr="00FF55AC">
        <w:rPr>
          <w:rFonts w:ascii="Arial" w:hAnsi="Arial" w:cs="Arial"/>
          <w:i/>
          <w:iCs/>
          <w:sz w:val="22"/>
          <w:szCs w:val="22"/>
        </w:rPr>
        <w:t xml:space="preserve"> </w:t>
      </w:r>
      <w:proofErr w:type="spellStart"/>
      <w:r w:rsidRPr="00FF55AC">
        <w:rPr>
          <w:rFonts w:ascii="Arial" w:hAnsi="Arial" w:cs="Arial"/>
          <w:i/>
          <w:iCs/>
          <w:sz w:val="22"/>
          <w:szCs w:val="22"/>
        </w:rPr>
        <w:t>comprensión</w:t>
      </w:r>
      <w:proofErr w:type="spellEnd"/>
      <w:r w:rsidRPr="00FF55AC">
        <w:rPr>
          <w:rFonts w:ascii="Arial" w:hAnsi="Arial" w:cs="Arial"/>
          <w:i/>
          <w:iCs/>
          <w:sz w:val="22"/>
          <w:szCs w:val="22"/>
        </w:rPr>
        <w:t>; (</w:t>
      </w:r>
      <w:proofErr w:type="spellStart"/>
      <w:r w:rsidRPr="00FF55AC">
        <w:rPr>
          <w:rFonts w:ascii="Arial" w:hAnsi="Arial" w:cs="Arial"/>
          <w:i/>
          <w:iCs/>
          <w:sz w:val="22"/>
          <w:szCs w:val="22"/>
        </w:rPr>
        <w:t>ii</w:t>
      </w:r>
      <w:proofErr w:type="spellEnd"/>
      <w:r w:rsidRPr="00FF55AC">
        <w:rPr>
          <w:rFonts w:ascii="Arial" w:hAnsi="Arial" w:cs="Arial"/>
          <w:i/>
          <w:iCs/>
          <w:sz w:val="22"/>
          <w:szCs w:val="22"/>
        </w:rPr>
        <w:t xml:space="preserve">) precisa, de manera que atienda directamente lo pedido sin reparar en </w:t>
      </w:r>
      <w:proofErr w:type="spellStart"/>
      <w:r w:rsidRPr="00FF55AC">
        <w:rPr>
          <w:rFonts w:ascii="Arial" w:hAnsi="Arial" w:cs="Arial"/>
          <w:i/>
          <w:iCs/>
          <w:sz w:val="22"/>
          <w:szCs w:val="22"/>
        </w:rPr>
        <w:t>información</w:t>
      </w:r>
      <w:proofErr w:type="spellEnd"/>
      <w:r w:rsidRPr="00FF55AC">
        <w:rPr>
          <w:rFonts w:ascii="Arial" w:hAnsi="Arial" w:cs="Arial"/>
          <w:i/>
          <w:iCs/>
          <w:sz w:val="22"/>
          <w:szCs w:val="22"/>
        </w:rPr>
        <w:t xml:space="preserve"> impertinente y sin incurrir en </w:t>
      </w:r>
      <w:proofErr w:type="spellStart"/>
      <w:r w:rsidRPr="00FF55AC">
        <w:rPr>
          <w:rFonts w:ascii="Arial" w:hAnsi="Arial" w:cs="Arial"/>
          <w:i/>
          <w:iCs/>
          <w:sz w:val="22"/>
          <w:szCs w:val="22"/>
        </w:rPr>
        <w:t>fórmulas</w:t>
      </w:r>
      <w:proofErr w:type="spellEnd"/>
      <w:r w:rsidRPr="00FF55AC">
        <w:rPr>
          <w:rFonts w:ascii="Arial" w:hAnsi="Arial" w:cs="Arial"/>
          <w:i/>
          <w:iCs/>
          <w:sz w:val="22"/>
          <w:szCs w:val="22"/>
        </w:rPr>
        <w:t xml:space="preserve"> evasivas o elusivas ; (</w:t>
      </w:r>
      <w:proofErr w:type="spellStart"/>
      <w:r w:rsidRPr="00FF55AC">
        <w:rPr>
          <w:rFonts w:ascii="Arial" w:hAnsi="Arial" w:cs="Arial"/>
          <w:i/>
          <w:iCs/>
          <w:sz w:val="22"/>
          <w:szCs w:val="22"/>
        </w:rPr>
        <w:t>iii</w:t>
      </w:r>
      <w:proofErr w:type="spellEnd"/>
      <w:r w:rsidRPr="00FF55AC">
        <w:rPr>
          <w:rFonts w:ascii="Arial" w:hAnsi="Arial" w:cs="Arial"/>
          <w:i/>
          <w:iCs/>
          <w:sz w:val="22"/>
          <w:szCs w:val="22"/>
        </w:rPr>
        <w:t xml:space="preserve">) congruente, de suerte que abarque la materia objeto de la </w:t>
      </w:r>
      <w:proofErr w:type="spellStart"/>
      <w:r w:rsidRPr="00FF55AC">
        <w:rPr>
          <w:rFonts w:ascii="Arial" w:hAnsi="Arial" w:cs="Arial"/>
          <w:i/>
          <w:iCs/>
          <w:sz w:val="22"/>
          <w:szCs w:val="22"/>
        </w:rPr>
        <w:t>petición</w:t>
      </w:r>
      <w:proofErr w:type="spellEnd"/>
      <w:r w:rsidRPr="00FF55AC">
        <w:rPr>
          <w:rFonts w:ascii="Arial" w:hAnsi="Arial" w:cs="Arial"/>
          <w:i/>
          <w:iCs/>
          <w:sz w:val="22"/>
          <w:szCs w:val="22"/>
        </w:rPr>
        <w:t xml:space="preserve"> y sea conforme con lo solicitado; y </w:t>
      </w:r>
      <w:proofErr w:type="spellStart"/>
      <w:r w:rsidRPr="00FF55AC">
        <w:rPr>
          <w:rFonts w:ascii="Arial" w:hAnsi="Arial" w:cs="Arial"/>
          <w:i/>
          <w:iCs/>
          <w:sz w:val="22"/>
          <w:szCs w:val="22"/>
        </w:rPr>
        <w:t>además</w:t>
      </w:r>
      <w:proofErr w:type="spellEnd"/>
      <w:r w:rsidRPr="00FF55AC">
        <w:rPr>
          <w:rFonts w:ascii="Arial" w:hAnsi="Arial" w:cs="Arial"/>
          <w:i/>
          <w:iCs/>
          <w:sz w:val="22"/>
          <w:szCs w:val="22"/>
        </w:rPr>
        <w:t xml:space="preserve"> (</w:t>
      </w:r>
      <w:proofErr w:type="spellStart"/>
      <w:r w:rsidRPr="00FF55AC">
        <w:rPr>
          <w:rFonts w:ascii="Arial" w:hAnsi="Arial" w:cs="Arial"/>
          <w:i/>
          <w:iCs/>
          <w:sz w:val="22"/>
          <w:szCs w:val="22"/>
        </w:rPr>
        <w:t>iv</w:t>
      </w:r>
      <w:proofErr w:type="spellEnd"/>
      <w:r w:rsidRPr="00FF55AC">
        <w:rPr>
          <w:rFonts w:ascii="Arial" w:hAnsi="Arial" w:cs="Arial"/>
          <w:i/>
          <w:iCs/>
          <w:sz w:val="22"/>
          <w:szCs w:val="22"/>
        </w:rPr>
        <w:t xml:space="preserve">) consecuente con el </w:t>
      </w:r>
      <w:proofErr w:type="spellStart"/>
      <w:r w:rsidRPr="00FF55AC">
        <w:rPr>
          <w:rFonts w:ascii="Arial" w:hAnsi="Arial" w:cs="Arial"/>
          <w:i/>
          <w:iCs/>
          <w:sz w:val="22"/>
          <w:szCs w:val="22"/>
        </w:rPr>
        <w:t>trámite</w:t>
      </w:r>
      <w:proofErr w:type="spellEnd"/>
      <w:r w:rsidRPr="00FF55AC">
        <w:rPr>
          <w:rFonts w:ascii="Arial" w:hAnsi="Arial" w:cs="Arial"/>
          <w:i/>
          <w:iCs/>
          <w:sz w:val="22"/>
          <w:szCs w:val="22"/>
        </w:rPr>
        <w:t xml:space="preserve"> que se ha surtido, de manera que, si la respuesta se produce con motivo de un derecho de </w:t>
      </w:r>
      <w:proofErr w:type="spellStart"/>
      <w:r w:rsidRPr="00FF55AC">
        <w:rPr>
          <w:rFonts w:ascii="Arial" w:hAnsi="Arial" w:cs="Arial"/>
          <w:i/>
          <w:iCs/>
          <w:sz w:val="22"/>
          <w:szCs w:val="22"/>
        </w:rPr>
        <w:t>petición</w:t>
      </w:r>
      <w:proofErr w:type="spellEnd"/>
      <w:r w:rsidRPr="00FF55AC">
        <w:rPr>
          <w:rFonts w:ascii="Arial" w:hAnsi="Arial" w:cs="Arial"/>
          <w:i/>
          <w:iCs/>
          <w:sz w:val="22"/>
          <w:szCs w:val="22"/>
        </w:rPr>
        <w:t xml:space="preserve"> formulada dentro de un procedimiento del que conoce la autoridad de la cual el interesado requiere la </w:t>
      </w:r>
      <w:proofErr w:type="spellStart"/>
      <w:r w:rsidRPr="00FF55AC">
        <w:rPr>
          <w:rFonts w:ascii="Arial" w:hAnsi="Arial" w:cs="Arial"/>
          <w:i/>
          <w:iCs/>
          <w:sz w:val="22"/>
          <w:szCs w:val="22"/>
        </w:rPr>
        <w:t>información</w:t>
      </w:r>
      <w:proofErr w:type="spellEnd"/>
      <w:r w:rsidRPr="00FF55AC">
        <w:rPr>
          <w:rFonts w:ascii="Arial" w:hAnsi="Arial" w:cs="Arial"/>
          <w:i/>
          <w:iCs/>
          <w:sz w:val="22"/>
          <w:szCs w:val="22"/>
        </w:rPr>
        <w:t xml:space="preserve">, no basta con ofrecer una respuesta como si se tratara de una </w:t>
      </w:r>
      <w:proofErr w:type="spellStart"/>
      <w:r w:rsidRPr="00FF55AC">
        <w:rPr>
          <w:rFonts w:ascii="Arial" w:hAnsi="Arial" w:cs="Arial"/>
          <w:i/>
          <w:iCs/>
          <w:sz w:val="22"/>
          <w:szCs w:val="22"/>
        </w:rPr>
        <w:t>petición</w:t>
      </w:r>
      <w:proofErr w:type="spellEnd"/>
      <w:r w:rsidRPr="00FF55AC">
        <w:rPr>
          <w:rFonts w:ascii="Arial" w:hAnsi="Arial" w:cs="Arial"/>
          <w:i/>
          <w:iCs/>
          <w:sz w:val="22"/>
          <w:szCs w:val="22"/>
        </w:rPr>
        <w:t xml:space="preserve"> aislada o ex </w:t>
      </w:r>
      <w:proofErr w:type="spellStart"/>
      <w:r w:rsidRPr="00FF55AC">
        <w:rPr>
          <w:rFonts w:ascii="Arial" w:hAnsi="Arial" w:cs="Arial"/>
          <w:i/>
          <w:iCs/>
          <w:sz w:val="22"/>
          <w:szCs w:val="22"/>
        </w:rPr>
        <w:t>novo</w:t>
      </w:r>
      <w:proofErr w:type="spellEnd"/>
      <w:r w:rsidRPr="00FF55AC">
        <w:rPr>
          <w:rFonts w:ascii="Arial" w:hAnsi="Arial" w:cs="Arial"/>
          <w:i/>
          <w:iCs/>
          <w:sz w:val="22"/>
          <w:szCs w:val="22"/>
        </w:rPr>
        <w:t xml:space="preserve">, sino que, si resulta relevante, debe darse cuenta del </w:t>
      </w:r>
      <w:proofErr w:type="spellStart"/>
      <w:r w:rsidRPr="00FF55AC">
        <w:rPr>
          <w:rFonts w:ascii="Arial" w:hAnsi="Arial" w:cs="Arial"/>
          <w:i/>
          <w:iCs/>
          <w:sz w:val="22"/>
          <w:szCs w:val="22"/>
        </w:rPr>
        <w:t>trámite</w:t>
      </w:r>
      <w:proofErr w:type="spellEnd"/>
      <w:r w:rsidRPr="00FF55AC">
        <w:rPr>
          <w:rFonts w:ascii="Arial" w:hAnsi="Arial" w:cs="Arial"/>
          <w:i/>
          <w:iCs/>
          <w:sz w:val="22"/>
          <w:szCs w:val="22"/>
        </w:rPr>
        <w:t xml:space="preserve"> que se ha surtido y de las razones por las cuales la </w:t>
      </w:r>
      <w:proofErr w:type="spellStart"/>
      <w:r w:rsidRPr="00FF55AC">
        <w:rPr>
          <w:rFonts w:ascii="Arial" w:hAnsi="Arial" w:cs="Arial"/>
          <w:i/>
          <w:iCs/>
          <w:sz w:val="22"/>
          <w:szCs w:val="22"/>
        </w:rPr>
        <w:t>petición</w:t>
      </w:r>
      <w:proofErr w:type="spellEnd"/>
      <w:r w:rsidRPr="00FF55AC">
        <w:rPr>
          <w:rFonts w:ascii="Arial" w:hAnsi="Arial" w:cs="Arial"/>
          <w:i/>
          <w:iCs/>
          <w:sz w:val="22"/>
          <w:szCs w:val="22"/>
        </w:rPr>
        <w:t xml:space="preserve"> resulta o no procedente”</w:t>
      </w:r>
      <w:r w:rsidRPr="0068143C">
        <w:rPr>
          <w:rStyle w:val="Refdenotaalpie"/>
          <w:rFonts w:ascii="Arial" w:hAnsi="Arial" w:cs="Arial"/>
          <w:sz w:val="22"/>
          <w:szCs w:val="22"/>
        </w:rPr>
        <w:footnoteReference w:id="22"/>
      </w:r>
      <w:r w:rsidRPr="0068143C">
        <w:rPr>
          <w:rFonts w:ascii="Arial" w:hAnsi="Arial" w:cs="Arial"/>
          <w:sz w:val="22"/>
          <w:szCs w:val="22"/>
        </w:rPr>
        <w:t xml:space="preserve">. </w:t>
      </w:r>
    </w:p>
    <w:p w14:paraId="0C6FAA8F" w14:textId="659430A1" w:rsidR="005F0F8E" w:rsidRPr="00FF55AC" w:rsidRDefault="005F0F8E" w:rsidP="00355315">
      <w:pPr>
        <w:spacing w:line="360" w:lineRule="auto"/>
        <w:ind w:right="51"/>
        <w:rPr>
          <w:sz w:val="24"/>
          <w:szCs w:val="24"/>
        </w:rPr>
      </w:pPr>
    </w:p>
    <w:p w14:paraId="011A6D2E" w14:textId="21403830" w:rsidR="005605FD" w:rsidRPr="00FF55AC" w:rsidRDefault="00230DD1" w:rsidP="00355315">
      <w:pPr>
        <w:tabs>
          <w:tab w:val="left" w:pos="1002"/>
        </w:tabs>
        <w:spacing w:line="360" w:lineRule="auto"/>
        <w:ind w:right="51"/>
        <w:rPr>
          <w:rFonts w:cs="Arial"/>
          <w:color w:val="000000"/>
          <w:sz w:val="24"/>
          <w:szCs w:val="24"/>
        </w:rPr>
      </w:pPr>
      <w:r w:rsidRPr="00FF55AC">
        <w:rPr>
          <w:sz w:val="24"/>
          <w:szCs w:val="24"/>
        </w:rPr>
        <w:t>4</w:t>
      </w:r>
      <w:r w:rsidR="00DA0EC3" w:rsidRPr="00FF55AC">
        <w:rPr>
          <w:sz w:val="24"/>
          <w:szCs w:val="24"/>
        </w:rPr>
        <w:t xml:space="preserve">.5. </w:t>
      </w:r>
      <w:r w:rsidR="00BF6335" w:rsidRPr="00FF55AC">
        <w:rPr>
          <w:sz w:val="24"/>
          <w:szCs w:val="24"/>
        </w:rPr>
        <w:t xml:space="preserve">De la lectura de los documentos que contienen las respuestas ofrecidas por las demandadas se </w:t>
      </w:r>
      <w:r w:rsidR="00A33BB7">
        <w:rPr>
          <w:sz w:val="24"/>
          <w:szCs w:val="24"/>
        </w:rPr>
        <w:t>avista</w:t>
      </w:r>
      <w:r w:rsidR="00BF6335" w:rsidRPr="00FF55AC">
        <w:rPr>
          <w:sz w:val="24"/>
          <w:szCs w:val="24"/>
        </w:rPr>
        <w:t xml:space="preserve"> que ambas son claras en expresar que se confirmaría la Resolución CJR22-0351 del 1º de septiembre de 2022 con fundamento en el desarrollo de cada uno de los temas cuestionados que se especificó en el Anexo 2 – Respuesta a objeciones</w:t>
      </w:r>
      <w:r w:rsidR="00BF6335" w:rsidRPr="00FF55AC">
        <w:rPr>
          <w:rStyle w:val="Refdenotaalpie"/>
          <w:sz w:val="24"/>
          <w:szCs w:val="24"/>
        </w:rPr>
        <w:footnoteReference w:id="23"/>
      </w:r>
      <w:r w:rsidR="00BF6335" w:rsidRPr="00FF55AC">
        <w:rPr>
          <w:sz w:val="24"/>
          <w:szCs w:val="24"/>
        </w:rPr>
        <w:t xml:space="preserve"> de la Resolución </w:t>
      </w:r>
      <w:r w:rsidR="00BF6335" w:rsidRPr="00FF55AC">
        <w:rPr>
          <w:rFonts w:cs="Arial"/>
          <w:bCs/>
          <w:sz w:val="24"/>
          <w:szCs w:val="24"/>
        </w:rPr>
        <w:t>CJR23-0033 del 16 de enero de 2023</w:t>
      </w:r>
      <w:r w:rsidR="00C63DB0" w:rsidRPr="00FF55AC">
        <w:rPr>
          <w:rFonts w:cs="Arial"/>
          <w:bCs/>
          <w:sz w:val="24"/>
          <w:szCs w:val="24"/>
        </w:rPr>
        <w:t>.</w:t>
      </w:r>
    </w:p>
    <w:p w14:paraId="73F2253D" w14:textId="77777777" w:rsidR="005605FD" w:rsidRPr="00FF55AC" w:rsidRDefault="005605FD" w:rsidP="00355315">
      <w:pPr>
        <w:spacing w:line="360" w:lineRule="auto"/>
        <w:ind w:right="51"/>
        <w:rPr>
          <w:sz w:val="24"/>
          <w:szCs w:val="24"/>
        </w:rPr>
      </w:pPr>
    </w:p>
    <w:p w14:paraId="6EA2D7A4" w14:textId="6C044580" w:rsidR="00915DEB" w:rsidRPr="00FF55AC" w:rsidRDefault="00230DD1" w:rsidP="00355315">
      <w:pPr>
        <w:spacing w:line="360" w:lineRule="auto"/>
        <w:ind w:right="51"/>
        <w:rPr>
          <w:sz w:val="24"/>
          <w:szCs w:val="24"/>
        </w:rPr>
      </w:pPr>
      <w:r w:rsidRPr="00FF55AC">
        <w:rPr>
          <w:sz w:val="24"/>
          <w:szCs w:val="24"/>
        </w:rPr>
        <w:t>4</w:t>
      </w:r>
      <w:r w:rsidR="00DA0EC3" w:rsidRPr="00FF55AC">
        <w:rPr>
          <w:sz w:val="24"/>
          <w:szCs w:val="24"/>
        </w:rPr>
        <w:t xml:space="preserve">.6. </w:t>
      </w:r>
      <w:r w:rsidR="00C63DB0" w:rsidRPr="00FF55AC">
        <w:rPr>
          <w:sz w:val="24"/>
          <w:szCs w:val="24"/>
        </w:rPr>
        <w:t xml:space="preserve">Así mismo, examinado dicho anexo se encuentra que está dirigido a las preguntas que fueron objetadas por los aspirantes al cargo de magistrado de Sala Laboral de Tribunal Superior y cuenta con 125 páginas en las que desarrolla cada una de las posibilidades de respuesta de todas las preguntas que se formularon en el examen, </w:t>
      </w:r>
      <w:r w:rsidR="00EB4866" w:rsidRPr="00FF55AC">
        <w:rPr>
          <w:sz w:val="24"/>
          <w:szCs w:val="24"/>
        </w:rPr>
        <w:t xml:space="preserve">además </w:t>
      </w:r>
      <w:r w:rsidR="00C63DB0" w:rsidRPr="00FF55AC">
        <w:rPr>
          <w:sz w:val="24"/>
          <w:szCs w:val="24"/>
        </w:rPr>
        <w:t xml:space="preserve">se indica y justifica cuál era la correcta. De esta forma, aquellas que se identificaron con los números </w:t>
      </w:r>
      <w:r w:rsidR="00C63DB0" w:rsidRPr="00FF55AC">
        <w:rPr>
          <w:rFonts w:cs="Arial"/>
          <w:sz w:val="24"/>
          <w:szCs w:val="24"/>
        </w:rPr>
        <w:t xml:space="preserve">6, 7, 9, 10, 13, 18, 21, 23, 24, 28, 32, 33, 39, </w:t>
      </w:r>
      <w:r w:rsidR="00C63DB0" w:rsidRPr="00FF55AC">
        <w:rPr>
          <w:rFonts w:cs="Arial"/>
          <w:sz w:val="24"/>
          <w:szCs w:val="24"/>
        </w:rPr>
        <w:lastRenderedPageBreak/>
        <w:t>43, 53, 55, 59, 62, 63, 76, 82, 87, 97, 98, 102, 103, 110, 117, 118 y 126 y que fueron las controvertidas por la demanda</w:t>
      </w:r>
      <w:r w:rsidR="00EB4866" w:rsidRPr="00FF55AC">
        <w:rPr>
          <w:rFonts w:cs="Arial"/>
          <w:sz w:val="24"/>
          <w:szCs w:val="24"/>
        </w:rPr>
        <w:t>nte</w:t>
      </w:r>
      <w:r w:rsidR="00C63DB0" w:rsidRPr="00FF55AC">
        <w:rPr>
          <w:rFonts w:cs="Arial"/>
          <w:sz w:val="24"/>
          <w:szCs w:val="24"/>
        </w:rPr>
        <w:t xml:space="preserve"> también están incluidas dentro de ese ejercicio.</w:t>
      </w:r>
      <w:r w:rsidR="00C63DB0" w:rsidRPr="00FF55AC">
        <w:rPr>
          <w:sz w:val="24"/>
          <w:szCs w:val="24"/>
        </w:rPr>
        <w:t xml:space="preserve"> </w:t>
      </w:r>
    </w:p>
    <w:p w14:paraId="515BAEAA" w14:textId="69B38E20" w:rsidR="00D94AAE" w:rsidRPr="00FF55AC" w:rsidRDefault="00D94AAE" w:rsidP="00355315">
      <w:pPr>
        <w:spacing w:line="360" w:lineRule="auto"/>
        <w:ind w:right="51"/>
        <w:rPr>
          <w:sz w:val="24"/>
          <w:szCs w:val="24"/>
        </w:rPr>
      </w:pPr>
    </w:p>
    <w:p w14:paraId="6901ED88" w14:textId="302D3FCF" w:rsidR="00422C3B" w:rsidRDefault="00230DD1" w:rsidP="00355315">
      <w:pPr>
        <w:spacing w:line="360" w:lineRule="auto"/>
        <w:ind w:right="51"/>
        <w:rPr>
          <w:sz w:val="24"/>
          <w:szCs w:val="24"/>
        </w:rPr>
      </w:pPr>
      <w:r w:rsidRPr="0068657F">
        <w:rPr>
          <w:sz w:val="24"/>
          <w:szCs w:val="24"/>
        </w:rPr>
        <w:t>4</w:t>
      </w:r>
      <w:r w:rsidR="00DE6CF6" w:rsidRPr="0068657F">
        <w:rPr>
          <w:sz w:val="24"/>
          <w:szCs w:val="24"/>
        </w:rPr>
        <w:t>.</w:t>
      </w:r>
      <w:r w:rsidR="00D77446" w:rsidRPr="0068657F">
        <w:rPr>
          <w:sz w:val="24"/>
          <w:szCs w:val="24"/>
        </w:rPr>
        <w:t>7</w:t>
      </w:r>
      <w:r w:rsidR="00DE6CF6" w:rsidRPr="0068657F">
        <w:rPr>
          <w:sz w:val="24"/>
          <w:szCs w:val="24"/>
        </w:rPr>
        <w:t>.</w:t>
      </w:r>
      <w:r w:rsidR="00422C3B" w:rsidRPr="0068657F">
        <w:rPr>
          <w:sz w:val="24"/>
          <w:szCs w:val="24"/>
        </w:rPr>
        <w:t xml:space="preserve"> </w:t>
      </w:r>
      <w:r w:rsidR="00A7378C" w:rsidRPr="0068657F">
        <w:rPr>
          <w:sz w:val="24"/>
          <w:szCs w:val="24"/>
        </w:rPr>
        <w:t xml:space="preserve">Con respecto al cargo relacionado con la supuesta omisión de la solicitud </w:t>
      </w:r>
      <w:r w:rsidR="00E56774" w:rsidRPr="0068657F">
        <w:rPr>
          <w:sz w:val="24"/>
          <w:szCs w:val="24"/>
        </w:rPr>
        <w:t xml:space="preserve">de aclaración, adición y complementación </w:t>
      </w:r>
      <w:r w:rsidR="00A7378C" w:rsidRPr="0068657F">
        <w:rPr>
          <w:sz w:val="24"/>
          <w:szCs w:val="24"/>
        </w:rPr>
        <w:t>del</w:t>
      </w:r>
      <w:r w:rsidR="00A51800" w:rsidRPr="0068657F">
        <w:rPr>
          <w:sz w:val="24"/>
          <w:szCs w:val="24"/>
        </w:rPr>
        <w:t xml:space="preserve"> 24 de enero de 2023</w:t>
      </w:r>
      <w:r w:rsidR="00E56774" w:rsidRPr="0068657F">
        <w:rPr>
          <w:sz w:val="24"/>
          <w:szCs w:val="24"/>
        </w:rPr>
        <w:t>, tanto el Consejo Superior de la Judicatura</w:t>
      </w:r>
      <w:r w:rsidR="00E56774" w:rsidRPr="0068657F">
        <w:rPr>
          <w:rStyle w:val="Refdenotaalpie"/>
          <w:sz w:val="24"/>
          <w:szCs w:val="24"/>
        </w:rPr>
        <w:footnoteReference w:id="24"/>
      </w:r>
      <w:r w:rsidR="00E56774" w:rsidRPr="0068657F">
        <w:rPr>
          <w:sz w:val="24"/>
          <w:szCs w:val="24"/>
        </w:rPr>
        <w:t xml:space="preserve"> como la Universidad Nacional</w:t>
      </w:r>
      <w:r w:rsidR="00AD1A27" w:rsidRPr="0068657F">
        <w:rPr>
          <w:sz w:val="24"/>
          <w:szCs w:val="24"/>
        </w:rPr>
        <w:t xml:space="preserve"> de Colombia</w:t>
      </w:r>
      <w:r w:rsidR="00AD1A27" w:rsidRPr="0068657F">
        <w:rPr>
          <w:rStyle w:val="Refdenotaalpie"/>
          <w:sz w:val="24"/>
          <w:szCs w:val="24"/>
        </w:rPr>
        <w:footnoteReference w:id="25"/>
      </w:r>
      <w:r w:rsidR="00E56774" w:rsidRPr="0068657F">
        <w:rPr>
          <w:sz w:val="24"/>
          <w:szCs w:val="24"/>
        </w:rPr>
        <w:t xml:space="preserve"> allegaron con sus contestaciones el </w:t>
      </w:r>
      <w:r w:rsidR="00E56774" w:rsidRPr="0068657F">
        <w:rPr>
          <w:rFonts w:cs="Arial"/>
          <w:bCs/>
          <w:sz w:val="24"/>
          <w:szCs w:val="24"/>
        </w:rPr>
        <w:t>Oficio CONV27DP-4590 B del 31 de marzo de 2023</w:t>
      </w:r>
      <w:r w:rsidR="00C31270" w:rsidRPr="0068657F">
        <w:rPr>
          <w:rFonts w:cs="Arial"/>
          <w:bCs/>
          <w:sz w:val="24"/>
          <w:szCs w:val="24"/>
        </w:rPr>
        <w:t>,</w:t>
      </w:r>
      <w:r w:rsidR="00E56774" w:rsidRPr="0068657F">
        <w:rPr>
          <w:rFonts w:cs="Arial"/>
          <w:bCs/>
          <w:sz w:val="24"/>
          <w:szCs w:val="24"/>
        </w:rPr>
        <w:t xml:space="preserve"> del cual se evidencia que luego de que la petición hubiera sido redireccionada a la última entidad mencionada, esta consideró que no era posible acceder a una aclaración o adición en tanto que la Resolución CJR23-0033 del 16 de enero de 2023 ya había solucionado cada uno de </w:t>
      </w:r>
      <w:r w:rsidR="00C31270" w:rsidRPr="0068657F">
        <w:rPr>
          <w:rFonts w:cs="Arial"/>
          <w:bCs/>
          <w:sz w:val="24"/>
          <w:szCs w:val="24"/>
        </w:rPr>
        <w:t>los</w:t>
      </w:r>
      <w:r w:rsidR="00E56774" w:rsidRPr="0068657F">
        <w:rPr>
          <w:rFonts w:cs="Arial"/>
          <w:bCs/>
          <w:sz w:val="24"/>
          <w:szCs w:val="24"/>
        </w:rPr>
        <w:t xml:space="preserve"> cuestionamientos </w:t>
      </w:r>
      <w:r w:rsidR="00C31270" w:rsidRPr="0068657F">
        <w:rPr>
          <w:rFonts w:cs="Arial"/>
          <w:bCs/>
          <w:sz w:val="24"/>
          <w:szCs w:val="24"/>
        </w:rPr>
        <w:t xml:space="preserve">planteados por la actora </w:t>
      </w:r>
      <w:r w:rsidR="00E56774" w:rsidRPr="0068657F">
        <w:rPr>
          <w:rFonts w:cs="Arial"/>
          <w:bCs/>
          <w:sz w:val="24"/>
          <w:szCs w:val="24"/>
        </w:rPr>
        <w:t>de manera detallada.</w:t>
      </w:r>
      <w:r w:rsidR="00A7378C" w:rsidRPr="0068657F">
        <w:rPr>
          <w:sz w:val="24"/>
          <w:szCs w:val="24"/>
        </w:rPr>
        <w:t xml:space="preserve"> </w:t>
      </w:r>
      <w:r w:rsidR="00E56774" w:rsidRPr="0068657F">
        <w:rPr>
          <w:sz w:val="24"/>
          <w:szCs w:val="24"/>
        </w:rPr>
        <w:t xml:space="preserve">En ese sentido, no resulta cierto sostener que </w:t>
      </w:r>
      <w:r w:rsidR="00AD1A27" w:rsidRPr="0068657F">
        <w:rPr>
          <w:sz w:val="24"/>
          <w:szCs w:val="24"/>
        </w:rPr>
        <w:t>dicho</w:t>
      </w:r>
      <w:r w:rsidR="00E56774" w:rsidRPr="0068657F">
        <w:rPr>
          <w:sz w:val="24"/>
          <w:szCs w:val="24"/>
        </w:rPr>
        <w:t xml:space="preserve"> requerimiento hubiera sido ignorado por las entidades demandadas</w:t>
      </w:r>
      <w:r w:rsidR="00AD1A27" w:rsidRPr="0068657F">
        <w:rPr>
          <w:sz w:val="24"/>
          <w:szCs w:val="24"/>
        </w:rPr>
        <w:t>, por el contrario, lo que se evidencia es una mera inconformidad de la tutelante con las explicaciones que le han sido dadas</w:t>
      </w:r>
      <w:r w:rsidR="00E56774" w:rsidRPr="0068657F">
        <w:rPr>
          <w:sz w:val="24"/>
          <w:szCs w:val="24"/>
        </w:rPr>
        <w:t>.</w:t>
      </w:r>
      <w:r w:rsidR="00422C3B">
        <w:rPr>
          <w:sz w:val="24"/>
          <w:szCs w:val="24"/>
        </w:rPr>
        <w:t xml:space="preserve"> </w:t>
      </w:r>
      <w:r w:rsidR="00DE6CF6" w:rsidRPr="00FF55AC">
        <w:rPr>
          <w:sz w:val="24"/>
          <w:szCs w:val="24"/>
        </w:rPr>
        <w:t xml:space="preserve"> </w:t>
      </w:r>
    </w:p>
    <w:p w14:paraId="189A2D37" w14:textId="57F55CC9" w:rsidR="00422C3B" w:rsidRDefault="00422C3B" w:rsidP="00355315">
      <w:pPr>
        <w:spacing w:line="360" w:lineRule="auto"/>
        <w:ind w:right="51"/>
        <w:rPr>
          <w:sz w:val="24"/>
          <w:szCs w:val="24"/>
        </w:rPr>
      </w:pPr>
    </w:p>
    <w:p w14:paraId="370DB0D9" w14:textId="2FF95522" w:rsidR="00E56774" w:rsidRPr="00FF55AC" w:rsidRDefault="00E56774" w:rsidP="00E56774">
      <w:pPr>
        <w:spacing w:line="360" w:lineRule="auto"/>
        <w:ind w:right="51"/>
        <w:rPr>
          <w:sz w:val="24"/>
          <w:szCs w:val="24"/>
        </w:rPr>
      </w:pPr>
      <w:r w:rsidRPr="00FF55AC">
        <w:rPr>
          <w:sz w:val="24"/>
          <w:szCs w:val="24"/>
        </w:rPr>
        <w:t>4.</w:t>
      </w:r>
      <w:r w:rsidR="00D77446">
        <w:rPr>
          <w:sz w:val="24"/>
          <w:szCs w:val="24"/>
        </w:rPr>
        <w:t>8</w:t>
      </w:r>
      <w:r w:rsidRPr="00FF55AC">
        <w:rPr>
          <w:sz w:val="24"/>
          <w:szCs w:val="24"/>
        </w:rPr>
        <w:t xml:space="preserve">. De este modo se </w:t>
      </w:r>
      <w:r>
        <w:rPr>
          <w:sz w:val="24"/>
          <w:szCs w:val="24"/>
        </w:rPr>
        <w:t>halla</w:t>
      </w:r>
      <w:r w:rsidRPr="00FF55AC">
        <w:rPr>
          <w:sz w:val="24"/>
          <w:szCs w:val="24"/>
        </w:rPr>
        <w:t xml:space="preserve"> que las contestaciones fueron claras, precisas, congruentes y consecuentes con el trámite del concurso de méritos, lo que obliga a enfatizar que una vez cumplidos estos requisitos se debe tener en cuenta que el sentido de la respuesta, ya sea favorable o no para los intereses de la actora, no se encuentra protegido por el núcleo fundamental de ningún derecho, de lo contrario, el juez de tutela estaría interfiriendo con el ámbito de competencia del obligado a atender la solicitud.  </w:t>
      </w:r>
    </w:p>
    <w:p w14:paraId="7AF57EC8" w14:textId="77777777" w:rsidR="00E56774" w:rsidRDefault="00E56774" w:rsidP="00355315">
      <w:pPr>
        <w:spacing w:line="360" w:lineRule="auto"/>
        <w:ind w:right="51"/>
        <w:rPr>
          <w:sz w:val="24"/>
          <w:szCs w:val="24"/>
        </w:rPr>
      </w:pPr>
    </w:p>
    <w:p w14:paraId="4758453A" w14:textId="0A0262EF" w:rsidR="00E342FB" w:rsidRPr="00FF55AC" w:rsidRDefault="00BE172B" w:rsidP="00355315">
      <w:pPr>
        <w:spacing w:line="360" w:lineRule="auto"/>
        <w:ind w:right="51"/>
        <w:rPr>
          <w:sz w:val="24"/>
          <w:szCs w:val="24"/>
        </w:rPr>
      </w:pPr>
      <w:r w:rsidRPr="00FF55AC">
        <w:rPr>
          <w:sz w:val="24"/>
          <w:szCs w:val="24"/>
        </w:rPr>
        <w:t xml:space="preserve">Así las cosas, se </w:t>
      </w:r>
      <w:r w:rsidR="004730FB" w:rsidRPr="00FF55AC">
        <w:rPr>
          <w:sz w:val="24"/>
          <w:szCs w:val="24"/>
        </w:rPr>
        <w:t>confirmará la sentencia de primera instancia que negó las pretensiones de la demanda</w:t>
      </w:r>
      <w:r w:rsidR="00A33BB7">
        <w:rPr>
          <w:sz w:val="24"/>
          <w:szCs w:val="24"/>
        </w:rPr>
        <w:t xml:space="preserve">, sin perjuicio de que la interesada, de mantenerse inconforme, acuda a la jurisdicción contenciosa para que evalúe la posibilidad de acusar los actos proferidos en el marco del concurso de méritos y la legalidad de tales, en tanto no está el juez constitucional habilitado para invadir la esfera del juez natural, que es el juez de lo contencioso administrativo. </w:t>
      </w:r>
    </w:p>
    <w:p w14:paraId="2128C114" w14:textId="3383CED8" w:rsidR="00E342FB" w:rsidRPr="00FF55AC" w:rsidRDefault="00E342FB" w:rsidP="00355315">
      <w:pPr>
        <w:spacing w:line="360" w:lineRule="auto"/>
        <w:ind w:right="51"/>
        <w:rPr>
          <w:sz w:val="24"/>
          <w:szCs w:val="24"/>
        </w:rPr>
      </w:pPr>
    </w:p>
    <w:p w14:paraId="0EBC4264" w14:textId="77777777" w:rsidR="00E342FB" w:rsidRPr="00FF55AC" w:rsidRDefault="00E342FB" w:rsidP="00355315">
      <w:pPr>
        <w:tabs>
          <w:tab w:val="left" w:pos="709"/>
          <w:tab w:val="left" w:pos="1701"/>
        </w:tabs>
        <w:spacing w:line="360" w:lineRule="auto"/>
        <w:rPr>
          <w:rFonts w:cs="Arial"/>
          <w:sz w:val="24"/>
          <w:szCs w:val="24"/>
        </w:rPr>
      </w:pPr>
      <w:r w:rsidRPr="00FF55AC">
        <w:rPr>
          <w:rFonts w:eastAsia="Verdana" w:cs="Arial"/>
          <w:sz w:val="24"/>
          <w:szCs w:val="24"/>
        </w:rPr>
        <w:lastRenderedPageBreak/>
        <w:t xml:space="preserve">En mérito de lo expuesto, </w:t>
      </w:r>
      <w:r w:rsidRPr="00FF55AC">
        <w:rPr>
          <w:rFonts w:cs="Arial"/>
          <w:sz w:val="24"/>
          <w:szCs w:val="24"/>
        </w:rPr>
        <w:t>la Subsección C de la Sección Tercera de la Sala de lo Contencioso Administrativo del Consejo de Estado, administrando justicia en nombre de la República y por autoridad de la ley,</w:t>
      </w:r>
    </w:p>
    <w:p w14:paraId="2CEE47A5" w14:textId="77777777" w:rsidR="000F57B3" w:rsidRPr="00FF55AC" w:rsidRDefault="000F57B3" w:rsidP="00355315">
      <w:pPr>
        <w:pStyle w:val="Sinespaciado"/>
        <w:spacing w:line="360" w:lineRule="auto"/>
        <w:rPr>
          <w:rFonts w:ascii="Arial" w:eastAsia="Times New Roman" w:hAnsi="Arial" w:cs="Arial"/>
          <w:b/>
          <w:sz w:val="24"/>
          <w:szCs w:val="24"/>
          <w:lang w:eastAsia="es-CO"/>
        </w:rPr>
      </w:pPr>
    </w:p>
    <w:p w14:paraId="4C3F6227" w14:textId="77777777" w:rsidR="000F57B3" w:rsidRPr="00FF55AC" w:rsidRDefault="000F57B3" w:rsidP="00355315">
      <w:pPr>
        <w:pStyle w:val="Sinespaciado"/>
        <w:spacing w:line="360" w:lineRule="auto"/>
        <w:jc w:val="center"/>
        <w:rPr>
          <w:rFonts w:ascii="Arial" w:eastAsia="Times New Roman" w:hAnsi="Arial" w:cs="Arial"/>
          <w:b/>
          <w:sz w:val="24"/>
          <w:szCs w:val="24"/>
          <w:lang w:eastAsia="es-CO"/>
        </w:rPr>
      </w:pPr>
      <w:r w:rsidRPr="00FF55AC">
        <w:rPr>
          <w:rFonts w:ascii="Arial" w:eastAsia="Times New Roman" w:hAnsi="Arial" w:cs="Arial"/>
          <w:b/>
          <w:sz w:val="24"/>
          <w:szCs w:val="24"/>
          <w:lang w:eastAsia="es-CO"/>
        </w:rPr>
        <w:t>III.- RESUELVE</w:t>
      </w:r>
    </w:p>
    <w:p w14:paraId="36A54A82" w14:textId="77777777" w:rsidR="000F57B3" w:rsidRPr="00FF55AC" w:rsidRDefault="000F57B3" w:rsidP="00355315">
      <w:pPr>
        <w:pStyle w:val="Sinespaciado"/>
        <w:spacing w:line="360" w:lineRule="auto"/>
        <w:jc w:val="center"/>
        <w:rPr>
          <w:rFonts w:ascii="Arial" w:eastAsia="Times New Roman" w:hAnsi="Arial" w:cs="Arial"/>
          <w:b/>
          <w:sz w:val="24"/>
          <w:szCs w:val="24"/>
          <w:lang w:eastAsia="es-CO"/>
        </w:rPr>
      </w:pPr>
    </w:p>
    <w:p w14:paraId="426CDC4E" w14:textId="7388190A" w:rsidR="000F57B3" w:rsidRPr="00FF55AC" w:rsidRDefault="000F57B3" w:rsidP="00355315">
      <w:pPr>
        <w:pStyle w:val="Sinespaciado1"/>
        <w:spacing w:line="360" w:lineRule="auto"/>
        <w:jc w:val="both"/>
        <w:rPr>
          <w:rFonts w:ascii="Arial" w:hAnsi="Arial" w:cs="Arial"/>
        </w:rPr>
      </w:pPr>
      <w:r w:rsidRPr="00FF55AC">
        <w:rPr>
          <w:rFonts w:ascii="Arial" w:hAnsi="Arial" w:cs="Arial"/>
          <w:b/>
        </w:rPr>
        <w:t>PRIMERO: CONFIRMAR</w:t>
      </w:r>
      <w:r w:rsidRPr="00FF55AC">
        <w:rPr>
          <w:rFonts w:ascii="Arial" w:hAnsi="Arial" w:cs="Arial"/>
        </w:rPr>
        <w:t xml:space="preserve"> la sentencia de tutela del </w:t>
      </w:r>
      <w:r w:rsidR="004730FB" w:rsidRPr="00FF55AC">
        <w:rPr>
          <w:rFonts w:ascii="Arial" w:hAnsi="Arial" w:cs="Arial"/>
        </w:rPr>
        <w:t>8</w:t>
      </w:r>
      <w:r w:rsidR="00B0144F" w:rsidRPr="00FF55AC">
        <w:rPr>
          <w:rFonts w:ascii="Arial" w:hAnsi="Arial" w:cs="Arial"/>
        </w:rPr>
        <w:t xml:space="preserve"> de </w:t>
      </w:r>
      <w:r w:rsidR="004730FB" w:rsidRPr="00FF55AC">
        <w:rPr>
          <w:rFonts w:ascii="Arial" w:hAnsi="Arial" w:cs="Arial"/>
        </w:rPr>
        <w:t>junio</w:t>
      </w:r>
      <w:r w:rsidR="00B0144F" w:rsidRPr="00FF55AC">
        <w:rPr>
          <w:rFonts w:ascii="Arial" w:hAnsi="Arial" w:cs="Arial"/>
        </w:rPr>
        <w:t xml:space="preserve"> de 2023 </w:t>
      </w:r>
      <w:r w:rsidRPr="00FF55AC">
        <w:rPr>
          <w:rFonts w:ascii="Arial" w:hAnsi="Arial" w:cs="Arial"/>
        </w:rPr>
        <w:t xml:space="preserve">proferida por la </w:t>
      </w:r>
      <w:r w:rsidR="00704154" w:rsidRPr="00FF55AC">
        <w:rPr>
          <w:rFonts w:ascii="Arial" w:hAnsi="Arial" w:cs="Arial"/>
        </w:rPr>
        <w:t>S</w:t>
      </w:r>
      <w:r w:rsidR="00F3394E" w:rsidRPr="00FF55AC">
        <w:rPr>
          <w:rFonts w:ascii="Arial" w:hAnsi="Arial" w:cs="Arial"/>
        </w:rPr>
        <w:t xml:space="preserve">ección </w:t>
      </w:r>
      <w:r w:rsidR="004730FB" w:rsidRPr="00FF55AC">
        <w:rPr>
          <w:rFonts w:ascii="Arial" w:hAnsi="Arial" w:cs="Arial"/>
        </w:rPr>
        <w:t>Primera</w:t>
      </w:r>
      <w:r w:rsidRPr="00FF55AC">
        <w:rPr>
          <w:rFonts w:ascii="Arial" w:hAnsi="Arial" w:cs="Arial"/>
        </w:rPr>
        <w:t xml:space="preserve"> del Consejo de Estado, por las razones </w:t>
      </w:r>
      <w:r w:rsidRPr="00FF55AC">
        <w:rPr>
          <w:rFonts w:ascii="Arial" w:hAnsi="Arial" w:cs="Arial"/>
          <w:lang w:eastAsia="es-CO"/>
        </w:rPr>
        <w:t>referidas en la parte motiva de esta providencia</w:t>
      </w:r>
      <w:r w:rsidRPr="00FF55AC">
        <w:rPr>
          <w:rFonts w:ascii="Arial" w:hAnsi="Arial" w:cs="Arial"/>
        </w:rPr>
        <w:t>.</w:t>
      </w:r>
    </w:p>
    <w:p w14:paraId="654C6C82" w14:textId="77777777" w:rsidR="000F57B3" w:rsidRPr="00FF55AC" w:rsidRDefault="000F57B3" w:rsidP="00355315">
      <w:pPr>
        <w:pStyle w:val="Sinespaciado1"/>
        <w:spacing w:line="360" w:lineRule="auto"/>
        <w:jc w:val="both"/>
        <w:rPr>
          <w:rFonts w:ascii="Arial" w:hAnsi="Arial" w:cs="Arial"/>
        </w:rPr>
      </w:pPr>
    </w:p>
    <w:p w14:paraId="3FEB9EB4" w14:textId="77777777" w:rsidR="000F57B3" w:rsidRPr="00FF55AC" w:rsidRDefault="000F57B3" w:rsidP="00355315">
      <w:pPr>
        <w:pStyle w:val="Sinespaciado1"/>
        <w:spacing w:line="360" w:lineRule="auto"/>
        <w:jc w:val="both"/>
        <w:rPr>
          <w:rFonts w:ascii="Arial" w:hAnsi="Arial" w:cs="Arial"/>
        </w:rPr>
      </w:pPr>
      <w:r w:rsidRPr="00FF55AC">
        <w:rPr>
          <w:rFonts w:ascii="Arial" w:hAnsi="Arial" w:cs="Arial"/>
          <w:b/>
        </w:rPr>
        <w:t>SEGUNDO: NOTIFICAR</w:t>
      </w:r>
      <w:r w:rsidRPr="00FF55AC">
        <w:rPr>
          <w:rFonts w:ascii="Arial" w:hAnsi="Arial" w:cs="Arial"/>
        </w:rPr>
        <w:t xml:space="preserve"> la presente decisión a las partes intervinientes e interesados por el medio más expedito.</w:t>
      </w:r>
    </w:p>
    <w:p w14:paraId="4D34334F" w14:textId="77777777" w:rsidR="000F57B3" w:rsidRPr="00FF55AC" w:rsidRDefault="000F57B3" w:rsidP="00355315">
      <w:pPr>
        <w:pStyle w:val="Sinespaciado1"/>
        <w:spacing w:line="360" w:lineRule="auto"/>
        <w:jc w:val="both"/>
        <w:rPr>
          <w:rFonts w:ascii="Arial" w:hAnsi="Arial" w:cs="Arial"/>
        </w:rPr>
      </w:pPr>
    </w:p>
    <w:p w14:paraId="66A14852" w14:textId="77777777" w:rsidR="000F57B3" w:rsidRPr="00FF55AC" w:rsidRDefault="000F57B3" w:rsidP="00355315">
      <w:pPr>
        <w:pStyle w:val="Sinespaciado1"/>
        <w:spacing w:line="360" w:lineRule="auto"/>
        <w:jc w:val="both"/>
        <w:rPr>
          <w:rFonts w:ascii="Arial" w:hAnsi="Arial" w:cs="Arial"/>
        </w:rPr>
      </w:pPr>
      <w:r w:rsidRPr="00FF55AC">
        <w:rPr>
          <w:rFonts w:ascii="Arial" w:hAnsi="Arial" w:cs="Arial"/>
          <w:b/>
        </w:rPr>
        <w:t>TERCERO: ENVIAR</w:t>
      </w:r>
      <w:r w:rsidRPr="00FF55AC">
        <w:rPr>
          <w:rFonts w:ascii="Arial" w:hAnsi="Arial" w:cs="Arial"/>
        </w:rPr>
        <w:t xml:space="preserve"> a la Corte Constitucional para su eventual revisión.  </w:t>
      </w:r>
    </w:p>
    <w:p w14:paraId="54605DD6" w14:textId="77777777" w:rsidR="000F57B3" w:rsidRPr="00BC08AF" w:rsidRDefault="000F57B3" w:rsidP="00355315">
      <w:pPr>
        <w:pStyle w:val="Sinespaciado1"/>
        <w:spacing w:line="360" w:lineRule="auto"/>
        <w:jc w:val="both"/>
        <w:rPr>
          <w:rFonts w:ascii="Arial" w:hAnsi="Arial" w:cs="Arial"/>
        </w:rPr>
      </w:pPr>
    </w:p>
    <w:p w14:paraId="0FFCB1BD" w14:textId="77777777" w:rsidR="000F57B3" w:rsidRPr="00BC08AF" w:rsidRDefault="000F57B3" w:rsidP="00BD5B2D">
      <w:pPr>
        <w:pStyle w:val="Sinespaciado1"/>
        <w:jc w:val="center"/>
        <w:rPr>
          <w:rFonts w:ascii="Arial" w:hAnsi="Arial" w:cs="Arial"/>
          <w:b/>
        </w:rPr>
      </w:pPr>
      <w:r w:rsidRPr="00BC08AF">
        <w:rPr>
          <w:rFonts w:ascii="Arial" w:hAnsi="Arial" w:cs="Arial"/>
          <w:b/>
        </w:rPr>
        <w:t>CÓPIESE, NOTIFÍQUESE Y CÚMPLASE</w:t>
      </w:r>
    </w:p>
    <w:p w14:paraId="3DB6045F" w14:textId="77777777" w:rsidR="00355315" w:rsidRDefault="00355315" w:rsidP="00BD5B2D">
      <w:pPr>
        <w:pStyle w:val="Sinespaciado1"/>
        <w:rPr>
          <w:rFonts w:ascii="Arial" w:hAnsi="Arial" w:cs="Arial"/>
          <w:b/>
        </w:rPr>
      </w:pPr>
    </w:p>
    <w:p w14:paraId="41FA1AF4" w14:textId="77777777" w:rsidR="006C45C1" w:rsidRPr="00BC08AF" w:rsidRDefault="006C45C1" w:rsidP="00BD5B2D">
      <w:pPr>
        <w:pStyle w:val="Sinespaciado1"/>
        <w:rPr>
          <w:rFonts w:ascii="Arial" w:hAnsi="Arial" w:cs="Arial"/>
          <w:b/>
        </w:rPr>
      </w:pPr>
    </w:p>
    <w:p w14:paraId="338E9731" w14:textId="77777777" w:rsidR="000F57B3" w:rsidRPr="00BC08AF" w:rsidRDefault="000F57B3" w:rsidP="00BD5B2D">
      <w:pPr>
        <w:pStyle w:val="NormalWeb"/>
        <w:spacing w:before="0" w:beforeAutospacing="0" w:after="0" w:afterAutospacing="0"/>
        <w:jc w:val="center"/>
        <w:rPr>
          <w:rFonts w:ascii="Arial" w:hAnsi="Arial" w:cs="Arial"/>
          <w:b/>
          <w:color w:val="000000"/>
        </w:rPr>
      </w:pPr>
      <w:r w:rsidRPr="00BC08AF">
        <w:rPr>
          <w:rFonts w:ascii="Arial" w:hAnsi="Arial" w:cs="Arial"/>
          <w:b/>
          <w:color w:val="000000"/>
        </w:rPr>
        <w:t>NICOLÁS YEPES CORRALES</w:t>
      </w:r>
    </w:p>
    <w:p w14:paraId="004B0A65" w14:textId="77777777" w:rsidR="000F57B3" w:rsidRPr="00BC08AF" w:rsidRDefault="000F57B3" w:rsidP="00BD5B2D">
      <w:pPr>
        <w:pStyle w:val="NormalWeb"/>
        <w:spacing w:before="0" w:beforeAutospacing="0" w:after="0" w:afterAutospacing="0"/>
        <w:jc w:val="center"/>
        <w:rPr>
          <w:rFonts w:ascii="Arial" w:hAnsi="Arial" w:cs="Arial"/>
          <w:b/>
          <w:color w:val="000000"/>
        </w:rPr>
      </w:pPr>
      <w:r w:rsidRPr="00BC08AF">
        <w:rPr>
          <w:rFonts w:ascii="Arial" w:hAnsi="Arial" w:cs="Arial"/>
          <w:b/>
          <w:color w:val="000000"/>
        </w:rPr>
        <w:t>Presidente de la Sala</w:t>
      </w:r>
    </w:p>
    <w:p w14:paraId="5DD0C7AB" w14:textId="77777777" w:rsidR="00BC08AF" w:rsidRDefault="00BC08AF" w:rsidP="00BD5B2D">
      <w:pPr>
        <w:pStyle w:val="NormalWeb"/>
        <w:spacing w:before="0" w:beforeAutospacing="0" w:after="0" w:afterAutospacing="0"/>
        <w:jc w:val="center"/>
        <w:rPr>
          <w:rFonts w:ascii="Arial" w:hAnsi="Arial" w:cs="Arial"/>
          <w:b/>
          <w:color w:val="000000"/>
        </w:rPr>
      </w:pPr>
    </w:p>
    <w:p w14:paraId="2B817F4C" w14:textId="77777777" w:rsidR="006C45C1" w:rsidRPr="00BC08AF" w:rsidRDefault="006C45C1" w:rsidP="00BD5B2D">
      <w:pPr>
        <w:pStyle w:val="NormalWeb"/>
        <w:spacing w:before="0" w:beforeAutospacing="0" w:after="0" w:afterAutospacing="0"/>
        <w:jc w:val="center"/>
        <w:rPr>
          <w:rFonts w:ascii="Arial" w:hAnsi="Arial" w:cs="Arial"/>
          <w:b/>
          <w:color w:val="000000"/>
        </w:rPr>
      </w:pPr>
    </w:p>
    <w:p w14:paraId="77EF4FF0" w14:textId="77777777" w:rsidR="00BC08AF" w:rsidRPr="00BC08AF" w:rsidRDefault="00BC08AF" w:rsidP="00BD5B2D">
      <w:pPr>
        <w:tabs>
          <w:tab w:val="left" w:pos="709"/>
          <w:tab w:val="left" w:pos="1701"/>
          <w:tab w:val="left" w:pos="3600"/>
        </w:tabs>
        <w:jc w:val="center"/>
        <w:rPr>
          <w:rFonts w:eastAsia="Arial" w:cs="Arial"/>
          <w:b/>
          <w:color w:val="000000"/>
          <w:sz w:val="24"/>
          <w:szCs w:val="24"/>
        </w:rPr>
      </w:pPr>
      <w:r w:rsidRPr="00BC08AF">
        <w:rPr>
          <w:rFonts w:eastAsia="Arial" w:cs="Arial"/>
          <w:b/>
          <w:color w:val="000000"/>
          <w:sz w:val="24"/>
          <w:szCs w:val="24"/>
        </w:rPr>
        <w:t>JAIME ENRIQUE RODRÍGUEZ NAVAS</w:t>
      </w:r>
    </w:p>
    <w:p w14:paraId="76AD785C" w14:textId="32DAA765" w:rsidR="00BC08AF" w:rsidRDefault="00BC08AF" w:rsidP="00BD5B2D">
      <w:pPr>
        <w:pStyle w:val="NormalWeb"/>
        <w:spacing w:before="0" w:beforeAutospacing="0" w:after="0" w:afterAutospacing="0"/>
        <w:jc w:val="center"/>
        <w:rPr>
          <w:rFonts w:ascii="Arial" w:eastAsia="Arial" w:hAnsi="Arial" w:cs="Arial"/>
          <w:b/>
          <w:color w:val="000000"/>
        </w:rPr>
      </w:pPr>
      <w:r w:rsidRPr="00BC08AF">
        <w:rPr>
          <w:rFonts w:ascii="Arial" w:eastAsia="Arial" w:hAnsi="Arial" w:cs="Arial"/>
          <w:b/>
          <w:color w:val="000000"/>
        </w:rPr>
        <w:t>Consejero de Estado</w:t>
      </w:r>
    </w:p>
    <w:p w14:paraId="4F7D3254" w14:textId="77777777" w:rsidR="00BE28AC" w:rsidRDefault="00BE28AC" w:rsidP="00BD5B2D">
      <w:pPr>
        <w:pStyle w:val="NormalWeb"/>
        <w:spacing w:before="0" w:beforeAutospacing="0" w:after="0" w:afterAutospacing="0"/>
        <w:jc w:val="center"/>
        <w:rPr>
          <w:rFonts w:ascii="Arial" w:eastAsia="Arial" w:hAnsi="Arial" w:cs="Arial"/>
          <w:b/>
          <w:color w:val="000000"/>
        </w:rPr>
      </w:pPr>
    </w:p>
    <w:p w14:paraId="7A3D60BC" w14:textId="77777777" w:rsidR="00BE28AC" w:rsidRDefault="00BE28AC" w:rsidP="00BD5B2D">
      <w:pPr>
        <w:pStyle w:val="NormalWeb"/>
        <w:spacing w:before="0" w:beforeAutospacing="0" w:after="0" w:afterAutospacing="0"/>
        <w:jc w:val="center"/>
        <w:rPr>
          <w:rFonts w:ascii="Arial" w:eastAsia="Arial" w:hAnsi="Arial" w:cs="Arial"/>
          <w:b/>
          <w:color w:val="000000"/>
        </w:rPr>
      </w:pPr>
    </w:p>
    <w:p w14:paraId="73D6DD26" w14:textId="77777777" w:rsidR="00BE28AC" w:rsidRPr="00052F66" w:rsidRDefault="00BE28AC" w:rsidP="00BD5B2D">
      <w:pPr>
        <w:pStyle w:val="Sinespaciado1"/>
        <w:jc w:val="center"/>
        <w:rPr>
          <w:rFonts w:ascii="Arial" w:hAnsi="Arial" w:cs="Arial"/>
          <w:b/>
        </w:rPr>
      </w:pPr>
      <w:r w:rsidRPr="00052F66">
        <w:rPr>
          <w:rFonts w:ascii="Arial" w:hAnsi="Arial" w:cs="Arial"/>
          <w:b/>
        </w:rPr>
        <w:t>JOSÉ ROBERTO SÁCHICA MÉNDEZ</w:t>
      </w:r>
      <w:r w:rsidRPr="00052F66">
        <w:rPr>
          <w:rStyle w:val="Refdenotaalpie"/>
          <w:rFonts w:ascii="Arial" w:hAnsi="Arial" w:cs="Arial"/>
          <w:bCs/>
        </w:rPr>
        <w:footnoteReference w:id="26"/>
      </w:r>
    </w:p>
    <w:p w14:paraId="14EEFAC9" w14:textId="77777777" w:rsidR="00BE28AC" w:rsidRPr="00052F66" w:rsidRDefault="00BE28AC" w:rsidP="00BD5B2D">
      <w:pPr>
        <w:jc w:val="center"/>
        <w:rPr>
          <w:b/>
          <w:sz w:val="24"/>
          <w:szCs w:val="24"/>
        </w:rPr>
      </w:pPr>
      <w:r w:rsidRPr="00052F66">
        <w:rPr>
          <w:b/>
          <w:sz w:val="24"/>
          <w:szCs w:val="24"/>
        </w:rPr>
        <w:t>Consejero de Estado (E)</w:t>
      </w:r>
    </w:p>
    <w:p w14:paraId="5E2BB25E" w14:textId="77777777" w:rsidR="00BE28AC" w:rsidRPr="00BC08AF" w:rsidRDefault="00BE28AC" w:rsidP="00BC08AF">
      <w:pPr>
        <w:pStyle w:val="NormalWeb"/>
        <w:spacing w:before="0" w:beforeAutospacing="0" w:after="0" w:afterAutospacing="0" w:line="276" w:lineRule="auto"/>
        <w:jc w:val="center"/>
        <w:rPr>
          <w:rFonts w:ascii="Arial" w:hAnsi="Arial" w:cs="Arial"/>
          <w:b/>
          <w:color w:val="000000"/>
        </w:rPr>
      </w:pPr>
    </w:p>
    <w:p w14:paraId="59DA8521" w14:textId="0AD286D5" w:rsidR="000F57B3" w:rsidRPr="00FF55AC" w:rsidRDefault="000F57B3" w:rsidP="00355315">
      <w:pPr>
        <w:pStyle w:val="NormalWeb"/>
        <w:spacing w:before="0" w:beforeAutospacing="0" w:after="0" w:afterAutospacing="0" w:line="276" w:lineRule="auto"/>
        <w:rPr>
          <w:rFonts w:ascii="Arial" w:hAnsi="Arial" w:cs="Arial"/>
          <w:b/>
          <w:color w:val="000000"/>
        </w:rPr>
      </w:pPr>
    </w:p>
    <w:p w14:paraId="498B5672" w14:textId="77777777" w:rsidR="00355315" w:rsidRPr="00FF55AC" w:rsidRDefault="00355315" w:rsidP="00355315">
      <w:pPr>
        <w:pStyle w:val="NormalWeb"/>
        <w:spacing w:before="0" w:beforeAutospacing="0" w:after="0" w:afterAutospacing="0" w:line="276" w:lineRule="auto"/>
        <w:rPr>
          <w:rFonts w:ascii="Arial" w:hAnsi="Arial" w:cs="Arial"/>
          <w:b/>
          <w:color w:val="000000"/>
        </w:rPr>
      </w:pPr>
    </w:p>
    <w:p w14:paraId="2F3224EC" w14:textId="77777777" w:rsidR="000F57B3" w:rsidRPr="00FF55AC" w:rsidRDefault="000F57B3" w:rsidP="00355315">
      <w:pPr>
        <w:spacing w:line="276" w:lineRule="auto"/>
        <w:rPr>
          <w:rFonts w:cs="Arial"/>
          <w:b/>
          <w:color w:val="000000"/>
          <w:sz w:val="24"/>
          <w:szCs w:val="24"/>
        </w:rPr>
      </w:pPr>
    </w:p>
    <w:tbl>
      <w:tblPr>
        <w:tblW w:w="10635" w:type="dxa"/>
        <w:tblInd w:w="-601" w:type="dxa"/>
        <w:tblBorders>
          <w:insideH w:val="nil"/>
          <w:insideV w:val="nil"/>
        </w:tblBorders>
        <w:tblLayout w:type="fixed"/>
        <w:tblLook w:val="0400" w:firstRow="0" w:lastRow="0" w:firstColumn="0" w:lastColumn="0" w:noHBand="0" w:noVBand="1"/>
      </w:tblPr>
      <w:tblGrid>
        <w:gridCol w:w="5091"/>
        <w:gridCol w:w="5544"/>
      </w:tblGrid>
      <w:tr w:rsidR="000F57B3" w:rsidRPr="000F57B3" w14:paraId="4BCA1603" w14:textId="77777777" w:rsidTr="00142140">
        <w:tc>
          <w:tcPr>
            <w:tcW w:w="5091" w:type="dxa"/>
            <w:hideMark/>
          </w:tcPr>
          <w:p w14:paraId="117E46B1" w14:textId="1B0F636D" w:rsidR="000F57B3" w:rsidRPr="00FF55AC" w:rsidRDefault="000F57B3" w:rsidP="00355315">
            <w:pPr>
              <w:tabs>
                <w:tab w:val="left" w:pos="709"/>
                <w:tab w:val="left" w:pos="1701"/>
              </w:tabs>
              <w:spacing w:line="276" w:lineRule="auto"/>
              <w:jc w:val="center"/>
              <w:rPr>
                <w:rFonts w:cs="Arial"/>
                <w:sz w:val="24"/>
                <w:szCs w:val="24"/>
              </w:rPr>
            </w:pPr>
          </w:p>
        </w:tc>
        <w:tc>
          <w:tcPr>
            <w:tcW w:w="5544" w:type="dxa"/>
            <w:hideMark/>
          </w:tcPr>
          <w:p w14:paraId="7B6E268E" w14:textId="5DCCB5EB" w:rsidR="000F57B3" w:rsidRPr="000F57B3" w:rsidRDefault="000F57B3" w:rsidP="00355315">
            <w:pPr>
              <w:tabs>
                <w:tab w:val="left" w:pos="709"/>
                <w:tab w:val="left" w:pos="1701"/>
                <w:tab w:val="left" w:pos="3600"/>
              </w:tabs>
              <w:spacing w:line="276" w:lineRule="auto"/>
              <w:jc w:val="center"/>
              <w:rPr>
                <w:rFonts w:eastAsia="Arial" w:cs="Arial"/>
                <w:b/>
                <w:color w:val="000000"/>
                <w:sz w:val="24"/>
                <w:szCs w:val="24"/>
              </w:rPr>
            </w:pPr>
          </w:p>
        </w:tc>
      </w:tr>
    </w:tbl>
    <w:p w14:paraId="0783486A" w14:textId="0824C7E4" w:rsidR="000F57B3" w:rsidRPr="009C45D8" w:rsidRDefault="000F57B3" w:rsidP="00355315">
      <w:pPr>
        <w:spacing w:line="360" w:lineRule="auto"/>
        <w:rPr>
          <w:sz w:val="24"/>
          <w:szCs w:val="24"/>
        </w:rPr>
      </w:pPr>
    </w:p>
    <w:sectPr w:rsidR="000F57B3" w:rsidRPr="009C45D8" w:rsidSect="00F26CE7">
      <w:headerReference w:type="default" r:id="rId11"/>
      <w:headerReference w:type="first" r:id="rId12"/>
      <w:pgSz w:w="12242" w:h="18722"/>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285EA" w14:textId="77777777" w:rsidR="004137D1" w:rsidRDefault="004137D1" w:rsidP="00F26CE7">
      <w:r>
        <w:separator/>
      </w:r>
    </w:p>
  </w:endnote>
  <w:endnote w:type="continuationSeparator" w:id="0">
    <w:p w14:paraId="275F6F77" w14:textId="77777777" w:rsidR="004137D1" w:rsidRDefault="004137D1" w:rsidP="00F2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MT">
    <w:altName w:val="Arial"/>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ABA8" w14:textId="77777777" w:rsidR="004137D1" w:rsidRDefault="004137D1" w:rsidP="00F26CE7">
      <w:r>
        <w:separator/>
      </w:r>
    </w:p>
  </w:footnote>
  <w:footnote w:type="continuationSeparator" w:id="0">
    <w:p w14:paraId="4B6907C0" w14:textId="77777777" w:rsidR="004137D1" w:rsidRDefault="004137D1" w:rsidP="00F26CE7">
      <w:r>
        <w:continuationSeparator/>
      </w:r>
    </w:p>
  </w:footnote>
  <w:footnote w:id="1">
    <w:p w14:paraId="56185BD7" w14:textId="08C5BD34" w:rsidR="00416115" w:rsidRPr="00BE28AC" w:rsidRDefault="00416115"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Según la información que obra en la Sede Electrónica para la Gestión Judicial – SAMAI. Índice </w:t>
      </w:r>
      <w:r w:rsidR="006339C8" w:rsidRPr="00BE28AC">
        <w:rPr>
          <w:rFonts w:cs="Arial"/>
          <w:sz w:val="18"/>
          <w:szCs w:val="18"/>
        </w:rPr>
        <w:t>1</w:t>
      </w:r>
      <w:r w:rsidRPr="00BE28AC">
        <w:rPr>
          <w:rFonts w:cs="Arial"/>
          <w:sz w:val="18"/>
          <w:szCs w:val="18"/>
        </w:rPr>
        <w:t xml:space="preserve">. </w:t>
      </w:r>
    </w:p>
  </w:footnote>
  <w:footnote w:id="2">
    <w:p w14:paraId="4F84DC40" w14:textId="479DA16E" w:rsidR="00846B13" w:rsidRPr="00BE28AC" w:rsidRDefault="00846B13" w:rsidP="00A90525">
      <w:pPr>
        <w:pStyle w:val="Textonotapie"/>
        <w:rPr>
          <w:rFonts w:cs="Arial"/>
          <w:color w:val="000000" w:themeColor="text1"/>
          <w:sz w:val="18"/>
          <w:szCs w:val="18"/>
        </w:rPr>
      </w:pPr>
      <w:r w:rsidRPr="00BE28AC">
        <w:rPr>
          <w:rStyle w:val="Refdenotaalpie"/>
          <w:rFonts w:cs="Arial"/>
          <w:color w:val="000000" w:themeColor="text1"/>
          <w:sz w:val="18"/>
          <w:szCs w:val="18"/>
        </w:rPr>
        <w:footnoteRef/>
      </w:r>
      <w:r w:rsidRPr="00BE28AC">
        <w:rPr>
          <w:rFonts w:cs="Arial"/>
          <w:color w:val="000000" w:themeColor="text1"/>
          <w:sz w:val="18"/>
          <w:szCs w:val="18"/>
        </w:rPr>
        <w:t xml:space="preserve"> </w:t>
      </w:r>
      <w:r w:rsidR="005314A4" w:rsidRPr="00BE28AC">
        <w:rPr>
          <w:rFonts w:cs="Arial"/>
          <w:color w:val="000000" w:themeColor="text1"/>
          <w:sz w:val="18"/>
          <w:szCs w:val="18"/>
        </w:rPr>
        <w:t xml:space="preserve">Folios 1 – 2 del documento con certificado </w:t>
      </w:r>
      <w:r w:rsidR="005314A4" w:rsidRPr="00BE28AC">
        <w:rPr>
          <w:rFonts w:cs="Arial"/>
          <w:color w:val="000000" w:themeColor="text1"/>
          <w:sz w:val="18"/>
          <w:szCs w:val="18"/>
          <w:shd w:val="clear" w:color="auto" w:fill="FFFFFF"/>
        </w:rPr>
        <w:t>D17A3D793C728DD2 0679BF165F9ED6C9 03B5EFD4A393FD91 7A5E6B894F8C1F32, índice 2</w:t>
      </w:r>
      <w:r w:rsidRPr="00BE28AC">
        <w:rPr>
          <w:rFonts w:cs="Arial"/>
          <w:color w:val="000000" w:themeColor="text1"/>
          <w:sz w:val="18"/>
          <w:szCs w:val="18"/>
          <w:shd w:val="clear" w:color="auto" w:fill="FFFFFF"/>
        </w:rPr>
        <w:t>.</w:t>
      </w:r>
    </w:p>
  </w:footnote>
  <w:footnote w:id="3">
    <w:p w14:paraId="3C029047" w14:textId="02BA7C89" w:rsidR="001D6926" w:rsidRPr="00BE28AC" w:rsidRDefault="001D6926" w:rsidP="00A90525">
      <w:pPr>
        <w:pStyle w:val="Textonotapie"/>
        <w:rPr>
          <w:rFonts w:cs="Arial"/>
          <w:color w:val="000000" w:themeColor="text1"/>
          <w:sz w:val="18"/>
          <w:szCs w:val="18"/>
        </w:rPr>
      </w:pPr>
      <w:r w:rsidRPr="00BE28AC">
        <w:rPr>
          <w:rStyle w:val="Refdenotaalpie"/>
          <w:rFonts w:cs="Arial"/>
          <w:color w:val="000000" w:themeColor="text1"/>
          <w:sz w:val="18"/>
          <w:szCs w:val="18"/>
        </w:rPr>
        <w:footnoteRef/>
      </w:r>
      <w:r w:rsidRPr="00BE28AC">
        <w:rPr>
          <w:rFonts w:cs="Arial"/>
          <w:color w:val="000000" w:themeColor="text1"/>
          <w:sz w:val="18"/>
          <w:szCs w:val="18"/>
        </w:rPr>
        <w:t xml:space="preserve"> </w:t>
      </w:r>
      <w:r w:rsidR="00190791" w:rsidRPr="00BE28AC">
        <w:rPr>
          <w:rFonts w:cs="Arial"/>
          <w:color w:val="000000" w:themeColor="text1"/>
          <w:sz w:val="18"/>
          <w:szCs w:val="18"/>
        </w:rPr>
        <w:t xml:space="preserve">Obra </w:t>
      </w:r>
      <w:r w:rsidR="008D0574" w:rsidRPr="00BE28AC">
        <w:rPr>
          <w:rFonts w:cs="Arial"/>
          <w:color w:val="000000" w:themeColor="text1"/>
          <w:sz w:val="18"/>
          <w:szCs w:val="18"/>
        </w:rPr>
        <w:t>en el documento con certificado</w:t>
      </w:r>
      <w:r w:rsidR="005314A4" w:rsidRPr="00BE28AC">
        <w:rPr>
          <w:rFonts w:cs="Arial"/>
          <w:color w:val="000000" w:themeColor="text1"/>
          <w:sz w:val="18"/>
          <w:szCs w:val="18"/>
          <w:shd w:val="clear" w:color="auto" w:fill="FFFFFF"/>
        </w:rPr>
        <w:t xml:space="preserve"> C653451B22DF6AD8 F172AE1CB305F6CF DFBF242C13FA9474 ACFB932C2B94C235, índice 2</w:t>
      </w:r>
      <w:r w:rsidR="008D0574" w:rsidRPr="00BE28AC">
        <w:rPr>
          <w:rFonts w:cs="Arial"/>
          <w:color w:val="000000" w:themeColor="text1"/>
          <w:sz w:val="18"/>
          <w:szCs w:val="18"/>
        </w:rPr>
        <w:t>.</w:t>
      </w:r>
    </w:p>
  </w:footnote>
  <w:footnote w:id="4">
    <w:p w14:paraId="5C20F26E" w14:textId="12DDACFF" w:rsidR="009241A5" w:rsidRPr="00BE28AC" w:rsidRDefault="009241A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Obra en el </w:t>
      </w:r>
      <w:r w:rsidR="00B344FE" w:rsidRPr="00BE28AC">
        <w:rPr>
          <w:rFonts w:cs="Arial"/>
          <w:sz w:val="18"/>
          <w:szCs w:val="18"/>
        </w:rPr>
        <w:t xml:space="preserve">documento con </w:t>
      </w:r>
      <w:r w:rsidRPr="00BE28AC">
        <w:rPr>
          <w:rFonts w:cs="Arial"/>
          <w:sz w:val="18"/>
          <w:szCs w:val="18"/>
        </w:rPr>
        <w:t xml:space="preserve">certificado </w:t>
      </w:r>
      <w:r w:rsidRPr="00BE28AC">
        <w:rPr>
          <w:rFonts w:cs="Arial"/>
          <w:sz w:val="18"/>
          <w:szCs w:val="18"/>
          <w:shd w:val="clear" w:color="auto" w:fill="FFFFFF"/>
        </w:rPr>
        <w:t>3A1FDD4656580E0E 90115482DA5E7710 51AB9C3289572CC6 5941516C7625F6EC, índice 19.</w:t>
      </w:r>
    </w:p>
  </w:footnote>
  <w:footnote w:id="5">
    <w:p w14:paraId="1012B72A" w14:textId="77777777" w:rsidR="000B7067" w:rsidRPr="00BE28AC" w:rsidRDefault="000B7067" w:rsidP="000B7067">
      <w:pPr>
        <w:pStyle w:val="Textonotapie"/>
        <w:rPr>
          <w:rFonts w:cs="Arial"/>
          <w:color w:val="000000" w:themeColor="text1"/>
          <w:sz w:val="18"/>
          <w:szCs w:val="18"/>
        </w:rPr>
      </w:pPr>
      <w:r w:rsidRPr="00BE28AC">
        <w:rPr>
          <w:rStyle w:val="Refdenotaalpie"/>
          <w:sz w:val="18"/>
          <w:szCs w:val="18"/>
        </w:rPr>
        <w:footnoteRef/>
      </w:r>
      <w:r w:rsidRPr="00BE28AC">
        <w:rPr>
          <w:sz w:val="18"/>
          <w:szCs w:val="18"/>
        </w:rPr>
        <w:t xml:space="preserve"> </w:t>
      </w:r>
      <w:r w:rsidRPr="00BE28AC">
        <w:rPr>
          <w:sz w:val="18"/>
          <w:szCs w:val="18"/>
        </w:rPr>
        <w:t>Folio 22 d</w:t>
      </w:r>
      <w:r w:rsidRPr="00BE28AC">
        <w:rPr>
          <w:rFonts w:cs="Arial"/>
          <w:color w:val="000000" w:themeColor="text1"/>
          <w:sz w:val="18"/>
          <w:szCs w:val="18"/>
        </w:rPr>
        <w:t>el documento con certificado</w:t>
      </w:r>
      <w:r w:rsidRPr="00BE28AC">
        <w:rPr>
          <w:rFonts w:cs="Arial"/>
          <w:color w:val="000000" w:themeColor="text1"/>
          <w:sz w:val="18"/>
          <w:szCs w:val="18"/>
          <w:shd w:val="clear" w:color="auto" w:fill="FFFFFF"/>
        </w:rPr>
        <w:t xml:space="preserve"> C653451B22DF6AD8 F172AE1CB305F6CF DFBF242C13FA9474 ACFB932C2B94C235, índice 2</w:t>
      </w:r>
      <w:r w:rsidRPr="00BE28AC">
        <w:rPr>
          <w:rFonts w:cs="Arial"/>
          <w:color w:val="000000" w:themeColor="text1"/>
          <w:sz w:val="18"/>
          <w:szCs w:val="18"/>
        </w:rPr>
        <w:t>.</w:t>
      </w:r>
    </w:p>
  </w:footnote>
  <w:footnote w:id="6">
    <w:p w14:paraId="225D74C5" w14:textId="32C72CC4" w:rsidR="00723A3E" w:rsidRPr="00BE28AC" w:rsidRDefault="00723A3E" w:rsidP="00A90525">
      <w:pPr>
        <w:pStyle w:val="Textonotapie"/>
        <w:rPr>
          <w:sz w:val="18"/>
          <w:szCs w:val="18"/>
        </w:rPr>
      </w:pPr>
      <w:r w:rsidRPr="00BE28AC">
        <w:rPr>
          <w:rStyle w:val="Refdenotaalpie"/>
          <w:sz w:val="18"/>
          <w:szCs w:val="18"/>
        </w:rPr>
        <w:footnoteRef/>
      </w:r>
      <w:r w:rsidRPr="00BE28AC">
        <w:rPr>
          <w:sz w:val="18"/>
          <w:szCs w:val="18"/>
        </w:rPr>
        <w:t xml:space="preserve"> </w:t>
      </w:r>
      <w:r w:rsidRPr="00BE28AC">
        <w:rPr>
          <w:sz w:val="18"/>
          <w:szCs w:val="18"/>
        </w:rPr>
        <w:t>Folio</w:t>
      </w:r>
      <w:r w:rsidR="00BC432D" w:rsidRPr="00BE28AC">
        <w:rPr>
          <w:sz w:val="18"/>
          <w:szCs w:val="18"/>
        </w:rPr>
        <w:t>s</w:t>
      </w:r>
      <w:r w:rsidRPr="00BE28AC">
        <w:rPr>
          <w:sz w:val="18"/>
          <w:szCs w:val="18"/>
        </w:rPr>
        <w:t xml:space="preserve"> </w:t>
      </w:r>
      <w:r w:rsidR="00BC432D" w:rsidRPr="00BE28AC">
        <w:rPr>
          <w:sz w:val="18"/>
          <w:szCs w:val="18"/>
        </w:rPr>
        <w:t>10 – 11, ibid.</w:t>
      </w:r>
    </w:p>
  </w:footnote>
  <w:footnote w:id="7">
    <w:p w14:paraId="4702494B" w14:textId="6A7A72EB" w:rsidR="00BC432D" w:rsidRPr="00BE28AC" w:rsidRDefault="00BC432D">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Obra en el documento con certificado </w:t>
      </w:r>
      <w:r w:rsidRPr="00BE28AC">
        <w:rPr>
          <w:rFonts w:cs="Arial"/>
          <w:sz w:val="18"/>
          <w:szCs w:val="18"/>
          <w:shd w:val="clear" w:color="auto" w:fill="FFFFFF"/>
        </w:rPr>
        <w:t>4E49484A43AF3648 8ACB4530DC1EEB28 C6048448D344DA75 63BA381693AFD7D9, índice 4.</w:t>
      </w:r>
    </w:p>
  </w:footnote>
  <w:footnote w:id="8">
    <w:p w14:paraId="085B2983" w14:textId="07B4D5BE" w:rsidR="00C17327" w:rsidRPr="00BE28AC" w:rsidRDefault="00C17327"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Obra en el documento con certificado</w:t>
      </w:r>
      <w:r w:rsidR="00BB5D10" w:rsidRPr="00BE28AC">
        <w:rPr>
          <w:rFonts w:cs="Arial"/>
          <w:sz w:val="18"/>
          <w:szCs w:val="18"/>
          <w:shd w:val="clear" w:color="auto" w:fill="FFFFFF"/>
        </w:rPr>
        <w:t xml:space="preserve"> F37C0AD7D91CA352 C456CC02752CA980 C8CD82C003C9143A 4C18035F2D177BFE, índice 13</w:t>
      </w:r>
      <w:r w:rsidR="0032576D" w:rsidRPr="00BE28AC">
        <w:rPr>
          <w:rFonts w:cs="Arial"/>
          <w:sz w:val="18"/>
          <w:szCs w:val="18"/>
        </w:rPr>
        <w:t>.</w:t>
      </w:r>
    </w:p>
  </w:footnote>
  <w:footnote w:id="9">
    <w:p w14:paraId="035A32F0" w14:textId="32B56D8D" w:rsidR="00C17327" w:rsidRPr="00BE28AC" w:rsidRDefault="00C17327"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Los soportes de notificación </w:t>
      </w:r>
      <w:r w:rsidR="001D3732" w:rsidRPr="00BE28AC">
        <w:rPr>
          <w:rFonts w:cs="Arial"/>
          <w:sz w:val="18"/>
          <w:szCs w:val="18"/>
        </w:rPr>
        <w:t xml:space="preserve">y publicación </w:t>
      </w:r>
      <w:r w:rsidRPr="00BE28AC">
        <w:rPr>
          <w:rFonts w:cs="Arial"/>
          <w:sz w:val="18"/>
          <w:szCs w:val="18"/>
        </w:rPr>
        <w:t xml:space="preserve">obran en </w:t>
      </w:r>
      <w:r w:rsidR="007B1DBE" w:rsidRPr="00BE28AC">
        <w:rPr>
          <w:rFonts w:cs="Arial"/>
          <w:sz w:val="18"/>
          <w:szCs w:val="18"/>
        </w:rPr>
        <w:t>los</w:t>
      </w:r>
      <w:r w:rsidRPr="00BE28AC">
        <w:rPr>
          <w:rFonts w:cs="Arial"/>
          <w:sz w:val="18"/>
          <w:szCs w:val="18"/>
        </w:rPr>
        <w:t xml:space="preserve"> índice</w:t>
      </w:r>
      <w:r w:rsidR="00D137E6" w:rsidRPr="00BE28AC">
        <w:rPr>
          <w:rFonts w:cs="Arial"/>
          <w:sz w:val="18"/>
          <w:szCs w:val="18"/>
        </w:rPr>
        <w:t>s</w:t>
      </w:r>
      <w:r w:rsidR="00D37E6D" w:rsidRPr="00BE28AC">
        <w:rPr>
          <w:rFonts w:cs="Arial"/>
          <w:sz w:val="18"/>
          <w:szCs w:val="18"/>
        </w:rPr>
        <w:t xml:space="preserve"> </w:t>
      </w:r>
      <w:r w:rsidR="007B1DBE" w:rsidRPr="00BE28AC">
        <w:rPr>
          <w:rFonts w:cs="Arial"/>
          <w:sz w:val="18"/>
          <w:szCs w:val="18"/>
        </w:rPr>
        <w:t>16</w:t>
      </w:r>
      <w:r w:rsidR="001D3732" w:rsidRPr="00BE28AC">
        <w:rPr>
          <w:rFonts w:cs="Arial"/>
          <w:sz w:val="18"/>
          <w:szCs w:val="18"/>
        </w:rPr>
        <w:t xml:space="preserve"> y</w:t>
      </w:r>
      <w:r w:rsidR="007B1DBE" w:rsidRPr="00BE28AC">
        <w:rPr>
          <w:rFonts w:cs="Arial"/>
          <w:sz w:val="18"/>
          <w:szCs w:val="18"/>
        </w:rPr>
        <w:t xml:space="preserve"> 17</w:t>
      </w:r>
      <w:r w:rsidRPr="00BE28AC">
        <w:rPr>
          <w:rFonts w:cs="Arial"/>
          <w:sz w:val="18"/>
          <w:szCs w:val="18"/>
        </w:rPr>
        <w:t xml:space="preserve">. </w:t>
      </w:r>
    </w:p>
  </w:footnote>
  <w:footnote w:id="10">
    <w:p w14:paraId="57E32435" w14:textId="69FA336A" w:rsidR="00C97C68" w:rsidRPr="00BE28AC" w:rsidRDefault="00C97C68"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Obra en </w:t>
      </w:r>
      <w:r w:rsidR="003D6199" w:rsidRPr="00BE28AC">
        <w:rPr>
          <w:rFonts w:cs="Arial"/>
          <w:sz w:val="18"/>
          <w:szCs w:val="18"/>
        </w:rPr>
        <w:t xml:space="preserve">el </w:t>
      </w:r>
      <w:r w:rsidR="007047BF" w:rsidRPr="00BE28AC">
        <w:rPr>
          <w:rFonts w:cs="Arial"/>
          <w:sz w:val="18"/>
          <w:szCs w:val="18"/>
        </w:rPr>
        <w:t xml:space="preserve">documento con certificado </w:t>
      </w:r>
      <w:r w:rsidR="007047BF" w:rsidRPr="00BE28AC">
        <w:rPr>
          <w:rFonts w:cs="Arial"/>
          <w:sz w:val="18"/>
          <w:szCs w:val="18"/>
          <w:shd w:val="clear" w:color="auto" w:fill="FFFFFF"/>
        </w:rPr>
        <w:t>D8628AA8AC057123 C50D05914000023C CE813E83A4C73668 85286163D7218925, índice 19.</w:t>
      </w:r>
    </w:p>
  </w:footnote>
  <w:footnote w:id="11">
    <w:p w14:paraId="27A3953F" w14:textId="076904C7" w:rsidR="00D03D61" w:rsidRPr="00BE28AC" w:rsidRDefault="00D03D61"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Obra en</w:t>
      </w:r>
      <w:r w:rsidR="00736E42" w:rsidRPr="00BE28AC">
        <w:rPr>
          <w:rFonts w:cs="Arial"/>
          <w:sz w:val="18"/>
          <w:szCs w:val="18"/>
          <w:shd w:val="clear" w:color="auto" w:fill="FFFFFF"/>
        </w:rPr>
        <w:t xml:space="preserve"> el documento con certificado 4CDEA82F22F9CB9B 4A4F77A64BC3B2AC 5A09098D048353AE FDEF3C42028E670F, índice 21.</w:t>
      </w:r>
      <w:r w:rsidR="00DC336D" w:rsidRPr="00BE28AC">
        <w:rPr>
          <w:rFonts w:cs="Arial"/>
          <w:sz w:val="18"/>
          <w:szCs w:val="18"/>
          <w:shd w:val="clear" w:color="auto" w:fill="FFFFFF"/>
        </w:rPr>
        <w:t xml:space="preserve"> </w:t>
      </w:r>
    </w:p>
  </w:footnote>
  <w:footnote w:id="12">
    <w:p w14:paraId="606BAE28" w14:textId="69F3C1B5" w:rsidR="007D4F87" w:rsidRPr="00BE28AC" w:rsidRDefault="007D4F87"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Obra en el documento con certificado</w:t>
      </w:r>
      <w:r w:rsidR="00CC7F32" w:rsidRPr="00BE28AC">
        <w:rPr>
          <w:rFonts w:cs="Arial"/>
          <w:sz w:val="18"/>
          <w:szCs w:val="18"/>
          <w:shd w:val="clear" w:color="auto" w:fill="FFFFFF"/>
        </w:rPr>
        <w:t xml:space="preserve"> 7F97791C2AB97912 910C61ED77AA017B 657A5D071E9B51BF FA8797C1D39AEA50, índice 24</w:t>
      </w:r>
      <w:r w:rsidR="00A27FC7" w:rsidRPr="00BE28AC">
        <w:rPr>
          <w:rFonts w:cs="Arial"/>
          <w:sz w:val="18"/>
          <w:szCs w:val="18"/>
        </w:rPr>
        <w:t>.</w:t>
      </w:r>
    </w:p>
  </w:footnote>
  <w:footnote w:id="13">
    <w:p w14:paraId="1EA073AA" w14:textId="0C3E8BE6" w:rsidR="002A51F7" w:rsidRPr="00BE28AC" w:rsidRDefault="002A51F7">
      <w:pPr>
        <w:pStyle w:val="Textonotapie"/>
        <w:rPr>
          <w:sz w:val="18"/>
          <w:szCs w:val="18"/>
        </w:rPr>
      </w:pPr>
      <w:r w:rsidRPr="00BE28AC">
        <w:rPr>
          <w:rStyle w:val="Refdenotaalpie"/>
          <w:sz w:val="18"/>
          <w:szCs w:val="18"/>
        </w:rPr>
        <w:footnoteRef/>
      </w:r>
      <w:r w:rsidRPr="00BE28AC">
        <w:rPr>
          <w:sz w:val="18"/>
          <w:szCs w:val="18"/>
        </w:rPr>
        <w:t xml:space="preserve"> </w:t>
      </w:r>
      <w:r w:rsidRPr="00BE28AC">
        <w:rPr>
          <w:color w:val="000000" w:themeColor="text1"/>
          <w:sz w:val="18"/>
          <w:szCs w:val="18"/>
        </w:rPr>
        <w:t xml:space="preserve">Disponible para consulta en el siguiente enlace web: </w:t>
      </w:r>
      <w:hyperlink r:id="rId1" w:history="1">
        <w:r w:rsidRPr="00BE28AC">
          <w:rPr>
            <w:rStyle w:val="Hipervnculo"/>
            <w:sz w:val="18"/>
            <w:szCs w:val="18"/>
          </w:rPr>
          <w:t>https://www.ramajudicial.gov.co/web/unidad-de-administracion-de-carrera-judicial/resultado-prueba-de-conocimientos-y-aptitudes</w:t>
        </w:r>
      </w:hyperlink>
      <w:r w:rsidRPr="00BE28AC">
        <w:rPr>
          <w:sz w:val="18"/>
          <w:szCs w:val="18"/>
        </w:rPr>
        <w:t xml:space="preserve">. </w:t>
      </w:r>
    </w:p>
  </w:footnote>
  <w:footnote w:id="14">
    <w:p w14:paraId="47860935" w14:textId="09F5C24A" w:rsidR="00930F24" w:rsidRPr="00BE28AC" w:rsidRDefault="00930F24" w:rsidP="00A90525">
      <w:pPr>
        <w:pStyle w:val="Textonotapie"/>
        <w:rPr>
          <w:sz w:val="18"/>
          <w:szCs w:val="18"/>
        </w:rPr>
      </w:pPr>
      <w:r w:rsidRPr="00BE28AC">
        <w:rPr>
          <w:rStyle w:val="Refdenotaalpie"/>
          <w:sz w:val="18"/>
          <w:szCs w:val="18"/>
        </w:rPr>
        <w:footnoteRef/>
      </w:r>
      <w:r w:rsidRPr="00BE28AC">
        <w:rPr>
          <w:sz w:val="18"/>
          <w:szCs w:val="18"/>
        </w:rPr>
        <w:t xml:space="preserve"> </w:t>
      </w:r>
      <w:r w:rsidRPr="00BE28AC">
        <w:rPr>
          <w:sz w:val="18"/>
          <w:szCs w:val="18"/>
        </w:rPr>
        <w:t xml:space="preserve">El </w:t>
      </w:r>
      <w:r w:rsidR="003E1C3C" w:rsidRPr="00BE28AC">
        <w:rPr>
          <w:sz w:val="18"/>
          <w:szCs w:val="18"/>
        </w:rPr>
        <w:t>22</w:t>
      </w:r>
      <w:r w:rsidR="00E04BC9" w:rsidRPr="00BE28AC">
        <w:rPr>
          <w:sz w:val="18"/>
          <w:szCs w:val="18"/>
        </w:rPr>
        <w:t xml:space="preserve"> de </w:t>
      </w:r>
      <w:r w:rsidR="003E1C3C" w:rsidRPr="00BE28AC">
        <w:rPr>
          <w:sz w:val="18"/>
          <w:szCs w:val="18"/>
        </w:rPr>
        <w:t>junio</w:t>
      </w:r>
      <w:r w:rsidR="00E04BC9" w:rsidRPr="00BE28AC">
        <w:rPr>
          <w:sz w:val="18"/>
          <w:szCs w:val="18"/>
        </w:rPr>
        <w:t xml:space="preserve"> de 2023 </w:t>
      </w:r>
      <w:r w:rsidRPr="00BE28AC">
        <w:rPr>
          <w:sz w:val="18"/>
          <w:szCs w:val="18"/>
        </w:rPr>
        <w:t xml:space="preserve">a las </w:t>
      </w:r>
      <w:r w:rsidR="003E1C3C" w:rsidRPr="00BE28AC">
        <w:rPr>
          <w:sz w:val="18"/>
          <w:szCs w:val="18"/>
        </w:rPr>
        <w:t>4</w:t>
      </w:r>
      <w:r w:rsidR="00E04BC9" w:rsidRPr="00BE28AC">
        <w:rPr>
          <w:sz w:val="18"/>
          <w:szCs w:val="18"/>
        </w:rPr>
        <w:t>:</w:t>
      </w:r>
      <w:r w:rsidR="003E1C3C" w:rsidRPr="00BE28AC">
        <w:rPr>
          <w:sz w:val="18"/>
          <w:szCs w:val="18"/>
        </w:rPr>
        <w:t>02</w:t>
      </w:r>
      <w:r w:rsidRPr="00BE28AC">
        <w:rPr>
          <w:sz w:val="18"/>
          <w:szCs w:val="18"/>
        </w:rPr>
        <w:t xml:space="preserve"> </w:t>
      </w:r>
      <w:r w:rsidR="003E1C3C" w:rsidRPr="00BE28AC">
        <w:rPr>
          <w:sz w:val="18"/>
          <w:szCs w:val="18"/>
        </w:rPr>
        <w:t>p</w:t>
      </w:r>
      <w:r w:rsidRPr="00BE28AC">
        <w:rPr>
          <w:sz w:val="18"/>
          <w:szCs w:val="18"/>
        </w:rPr>
        <w:t xml:space="preserve">m, según la información que obra </w:t>
      </w:r>
      <w:r w:rsidR="00904730" w:rsidRPr="00BE28AC">
        <w:rPr>
          <w:sz w:val="18"/>
          <w:szCs w:val="18"/>
        </w:rPr>
        <w:t xml:space="preserve">en </w:t>
      </w:r>
      <w:r w:rsidR="007B22F0" w:rsidRPr="00BE28AC">
        <w:rPr>
          <w:sz w:val="18"/>
          <w:szCs w:val="18"/>
        </w:rPr>
        <w:t xml:space="preserve">el índice </w:t>
      </w:r>
      <w:r w:rsidR="00E04BC9" w:rsidRPr="00BE28AC">
        <w:rPr>
          <w:sz w:val="18"/>
          <w:szCs w:val="18"/>
        </w:rPr>
        <w:t>2</w:t>
      </w:r>
      <w:r w:rsidR="003E1C3C" w:rsidRPr="00BE28AC">
        <w:rPr>
          <w:sz w:val="18"/>
          <w:szCs w:val="18"/>
        </w:rPr>
        <w:t>8</w:t>
      </w:r>
      <w:r w:rsidR="007B22F0" w:rsidRPr="00BE28AC">
        <w:rPr>
          <w:sz w:val="18"/>
          <w:szCs w:val="18"/>
        </w:rPr>
        <w:t xml:space="preserve"> de</w:t>
      </w:r>
      <w:r w:rsidRPr="00BE28AC">
        <w:rPr>
          <w:sz w:val="18"/>
          <w:szCs w:val="18"/>
        </w:rPr>
        <w:t xml:space="preserve"> la Sede Electrónica para la Gestión Judicial – SAMAI. </w:t>
      </w:r>
    </w:p>
  </w:footnote>
  <w:footnote w:id="15">
    <w:p w14:paraId="199F8395" w14:textId="3A03BA48" w:rsidR="00930F24" w:rsidRPr="00BE28AC" w:rsidRDefault="00930F24"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Obra en el documento con</w:t>
      </w:r>
      <w:r w:rsidR="003E1C3C" w:rsidRPr="00BE28AC">
        <w:rPr>
          <w:rFonts w:cs="Arial"/>
          <w:sz w:val="18"/>
          <w:szCs w:val="18"/>
        </w:rPr>
        <w:t xml:space="preserve"> </w:t>
      </w:r>
      <w:r w:rsidR="003E1C3C" w:rsidRPr="00BE28AC">
        <w:rPr>
          <w:rFonts w:cs="Arial"/>
          <w:sz w:val="18"/>
          <w:szCs w:val="18"/>
          <w:shd w:val="clear" w:color="auto" w:fill="FFFFFF"/>
        </w:rPr>
        <w:t>04622EEEEFB422CF 5FF2C148730CB5AC 30937A2B16F27441 81E9110A337F4DD3, índice 28</w:t>
      </w:r>
      <w:r w:rsidR="003F1109" w:rsidRPr="00BE28AC">
        <w:rPr>
          <w:rFonts w:cs="Arial"/>
          <w:sz w:val="18"/>
          <w:szCs w:val="18"/>
        </w:rPr>
        <w:t>.</w:t>
      </w:r>
    </w:p>
  </w:footnote>
  <w:footnote w:id="16">
    <w:p w14:paraId="4AE12886" w14:textId="61631E32" w:rsidR="00930F24" w:rsidRPr="00BE28AC" w:rsidRDefault="00930F24" w:rsidP="00A90525">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Obra en el documento con certificado</w:t>
      </w:r>
      <w:r w:rsidR="004E3EAF" w:rsidRPr="00BE28AC">
        <w:rPr>
          <w:rFonts w:cs="Arial"/>
          <w:sz w:val="18"/>
          <w:szCs w:val="18"/>
          <w:shd w:val="clear" w:color="auto" w:fill="FFFFFF"/>
        </w:rPr>
        <w:t xml:space="preserve"> 579A9DBB69493281 348E1446D40FF610 554C725D9EBFCF4D 5598B10E5CACAEEB, índice 30</w:t>
      </w:r>
      <w:r w:rsidR="00071AE6" w:rsidRPr="00BE28AC">
        <w:rPr>
          <w:rFonts w:cs="Arial"/>
          <w:sz w:val="18"/>
          <w:szCs w:val="18"/>
        </w:rPr>
        <w:t>.</w:t>
      </w:r>
    </w:p>
  </w:footnote>
  <w:footnote w:id="17">
    <w:p w14:paraId="700890FD" w14:textId="6ADD2028" w:rsidR="002F4BFD" w:rsidRPr="00BE28AC" w:rsidRDefault="002F4BFD">
      <w:pPr>
        <w:pStyle w:val="Textonotapie"/>
        <w:rPr>
          <w:sz w:val="18"/>
          <w:szCs w:val="18"/>
        </w:rPr>
      </w:pPr>
      <w:r w:rsidRPr="00BE28AC">
        <w:rPr>
          <w:rStyle w:val="Refdenotaalpie"/>
          <w:sz w:val="18"/>
          <w:szCs w:val="18"/>
        </w:rPr>
        <w:footnoteRef/>
      </w:r>
      <w:r w:rsidRPr="00BE28AC">
        <w:rPr>
          <w:sz w:val="18"/>
          <w:szCs w:val="18"/>
        </w:rPr>
        <w:t xml:space="preserve"> </w:t>
      </w:r>
      <w:r w:rsidRPr="00BE28AC">
        <w:rPr>
          <w:sz w:val="18"/>
          <w:szCs w:val="18"/>
        </w:rPr>
        <w:t xml:space="preserve">Según índice 1 de Samai. </w:t>
      </w:r>
    </w:p>
  </w:footnote>
  <w:footnote w:id="18">
    <w:p w14:paraId="0665664C" w14:textId="027A871D" w:rsidR="005B0A7B" w:rsidRPr="00BE28AC" w:rsidRDefault="005B0A7B">
      <w:pPr>
        <w:pStyle w:val="Textonotapie"/>
        <w:rPr>
          <w:rFonts w:cs="Arial"/>
          <w:sz w:val="18"/>
          <w:szCs w:val="18"/>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Obra en el certificado </w:t>
      </w:r>
      <w:r w:rsidRPr="00BE28AC">
        <w:rPr>
          <w:rFonts w:cs="Arial"/>
          <w:sz w:val="18"/>
          <w:szCs w:val="18"/>
          <w:shd w:val="clear" w:color="auto" w:fill="FFFFFF"/>
        </w:rPr>
        <w:t>3A1FDD4656580E0E 90115482DA5E7710 51AB9C3289572CC6 5941516C7625F6EC, índice 19.</w:t>
      </w:r>
    </w:p>
  </w:footnote>
  <w:footnote w:id="19">
    <w:p w14:paraId="24378DEB" w14:textId="7B240C37" w:rsidR="005B0A7B" w:rsidRPr="00BE28AC" w:rsidRDefault="005B0A7B">
      <w:pPr>
        <w:pStyle w:val="Textonotapie"/>
        <w:rPr>
          <w:rFonts w:cs="Arial"/>
          <w:sz w:val="18"/>
          <w:szCs w:val="18"/>
          <w:lang w:val="es-ES"/>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Disponible para consulta en el siguiente enlace web: </w:t>
      </w:r>
      <w:hyperlink r:id="rId2" w:history="1">
        <w:r w:rsidRPr="00BE28AC">
          <w:rPr>
            <w:rStyle w:val="Hipervnculo"/>
            <w:rFonts w:cs="Arial"/>
            <w:sz w:val="18"/>
            <w:szCs w:val="18"/>
          </w:rPr>
          <w:t>https://www.ramajudicial.gov.co/web/unidad-de-administracion-de-carrera-judicial/resultado-prueba-de-conocimientos-y-aptitudes</w:t>
        </w:r>
      </w:hyperlink>
      <w:r w:rsidRPr="00BE28AC">
        <w:rPr>
          <w:rFonts w:cs="Arial"/>
          <w:sz w:val="18"/>
          <w:szCs w:val="18"/>
        </w:rPr>
        <w:t>.</w:t>
      </w:r>
    </w:p>
  </w:footnote>
  <w:footnote w:id="20">
    <w:p w14:paraId="3EAB3C8F" w14:textId="1C3812AB" w:rsidR="005B0A7B" w:rsidRPr="00BE28AC" w:rsidRDefault="005B0A7B">
      <w:pPr>
        <w:pStyle w:val="Textonotapie"/>
        <w:rPr>
          <w:rFonts w:cs="Arial"/>
          <w:sz w:val="18"/>
          <w:szCs w:val="18"/>
          <w:lang w:val="es-ES"/>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rPr>
        <w:t xml:space="preserve">Obra en el certificado </w:t>
      </w:r>
      <w:r w:rsidRPr="00BE28AC">
        <w:rPr>
          <w:rFonts w:cs="Arial"/>
          <w:sz w:val="18"/>
          <w:szCs w:val="18"/>
          <w:shd w:val="clear" w:color="auto" w:fill="FFFFFF"/>
        </w:rPr>
        <w:t>AC89FC361D91D33F 02A471FE0D4F4ACC C2F0F03DC933B241 E4CC99ED1D033CB1, índice 21.</w:t>
      </w:r>
    </w:p>
  </w:footnote>
  <w:footnote w:id="21">
    <w:p w14:paraId="313DACB3" w14:textId="545546F2" w:rsidR="005B0A7B" w:rsidRPr="00BE28AC" w:rsidRDefault="005B0A7B">
      <w:pPr>
        <w:pStyle w:val="Textonotapie"/>
        <w:rPr>
          <w:rFonts w:cs="Arial"/>
          <w:sz w:val="18"/>
          <w:szCs w:val="18"/>
          <w:lang w:val="es-ES"/>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lang w:val="es-ES"/>
        </w:rPr>
        <w:t xml:space="preserve">Obra en el certificado </w:t>
      </w:r>
      <w:r w:rsidR="0003309B" w:rsidRPr="00BE28AC">
        <w:rPr>
          <w:rFonts w:cs="Arial"/>
          <w:sz w:val="18"/>
          <w:szCs w:val="18"/>
          <w:shd w:val="clear" w:color="auto" w:fill="FFFFFF"/>
        </w:rPr>
        <w:t>F30B5C47752D350A D538CC947C7DEEF6 E25645A201A6B364 FCB215751E109215, índice 21.</w:t>
      </w:r>
    </w:p>
  </w:footnote>
  <w:footnote w:id="22">
    <w:p w14:paraId="7F7FFFA0" w14:textId="45AAA1B5" w:rsidR="0003309B" w:rsidRPr="00BE28AC" w:rsidRDefault="0003309B">
      <w:pPr>
        <w:pStyle w:val="Textonotapie"/>
        <w:rPr>
          <w:rFonts w:cs="Arial"/>
          <w:sz w:val="18"/>
          <w:szCs w:val="18"/>
          <w:lang w:val="es-ES"/>
        </w:rPr>
      </w:pPr>
      <w:r w:rsidRPr="00BE28AC">
        <w:rPr>
          <w:rStyle w:val="Refdenotaalpie"/>
          <w:rFonts w:cs="Arial"/>
          <w:sz w:val="18"/>
          <w:szCs w:val="18"/>
        </w:rPr>
        <w:footnoteRef/>
      </w:r>
      <w:r w:rsidRPr="00BE28AC">
        <w:rPr>
          <w:rFonts w:cs="Arial"/>
          <w:sz w:val="18"/>
          <w:szCs w:val="18"/>
        </w:rPr>
        <w:t xml:space="preserve"> </w:t>
      </w:r>
      <w:r w:rsidR="00BF6335" w:rsidRPr="00BE28AC">
        <w:rPr>
          <w:rFonts w:cs="Arial"/>
          <w:sz w:val="18"/>
          <w:szCs w:val="18"/>
          <w:lang w:val="es-ES"/>
        </w:rPr>
        <w:t xml:space="preserve">Sentencia T 610 de 2008. M.P Rodrigo Escobar Gil. </w:t>
      </w:r>
    </w:p>
  </w:footnote>
  <w:footnote w:id="23">
    <w:p w14:paraId="1636B26B" w14:textId="5423DC79" w:rsidR="00BF6335" w:rsidRPr="00BE28AC" w:rsidRDefault="00BF6335">
      <w:pPr>
        <w:pStyle w:val="Textonotapie"/>
        <w:rPr>
          <w:sz w:val="18"/>
          <w:szCs w:val="18"/>
          <w:lang w:val="es-ES"/>
        </w:rPr>
      </w:pPr>
      <w:r w:rsidRPr="00BE28AC">
        <w:rPr>
          <w:rStyle w:val="Refdenotaalpie"/>
          <w:rFonts w:cs="Arial"/>
          <w:sz w:val="18"/>
          <w:szCs w:val="18"/>
        </w:rPr>
        <w:footnoteRef/>
      </w:r>
      <w:r w:rsidRPr="00BE28AC">
        <w:rPr>
          <w:rFonts w:cs="Arial"/>
          <w:sz w:val="18"/>
          <w:szCs w:val="18"/>
        </w:rPr>
        <w:t xml:space="preserve"> </w:t>
      </w:r>
      <w:r w:rsidRPr="00BE28AC">
        <w:rPr>
          <w:rFonts w:cs="Arial"/>
          <w:sz w:val="18"/>
          <w:szCs w:val="18"/>
          <w:lang w:val="es-ES"/>
        </w:rPr>
        <w:t xml:space="preserve">Obra en el certificado </w:t>
      </w:r>
      <w:r w:rsidRPr="00BE28AC">
        <w:rPr>
          <w:rFonts w:cs="Arial"/>
          <w:sz w:val="18"/>
          <w:szCs w:val="18"/>
          <w:shd w:val="clear" w:color="auto" w:fill="FFFFFF"/>
        </w:rPr>
        <w:t>14A10DE6CE575E56 048E5C947F802DF6 B4F98170EB3D4C42 784548DD22E62017, índice 21.</w:t>
      </w:r>
    </w:p>
  </w:footnote>
  <w:footnote w:id="24">
    <w:p w14:paraId="5A3C7A0E" w14:textId="5FFA4806" w:rsidR="00E56774" w:rsidRPr="00BE28AC" w:rsidRDefault="00E56774">
      <w:pPr>
        <w:pStyle w:val="Textonotapie"/>
        <w:rPr>
          <w:sz w:val="18"/>
          <w:szCs w:val="18"/>
          <w:lang w:val="es-ES"/>
        </w:rPr>
      </w:pPr>
      <w:r w:rsidRPr="00BE28AC">
        <w:rPr>
          <w:rStyle w:val="Refdenotaalpie"/>
          <w:sz w:val="18"/>
          <w:szCs w:val="18"/>
        </w:rPr>
        <w:footnoteRef/>
      </w:r>
      <w:r w:rsidRPr="00BE28AC">
        <w:rPr>
          <w:sz w:val="18"/>
          <w:szCs w:val="18"/>
        </w:rPr>
        <w:t xml:space="preserve"> </w:t>
      </w:r>
      <w:r w:rsidRPr="00BE28AC">
        <w:rPr>
          <w:sz w:val="18"/>
          <w:szCs w:val="18"/>
          <w:lang w:val="es-ES"/>
        </w:rPr>
        <w:t xml:space="preserve">Obra en el archivo </w:t>
      </w:r>
      <w:proofErr w:type="gramStart"/>
      <w:r w:rsidRPr="00BE28AC">
        <w:rPr>
          <w:sz w:val="18"/>
          <w:szCs w:val="18"/>
          <w:lang w:val="es-ES"/>
        </w:rPr>
        <w:t>4.CONV</w:t>
      </w:r>
      <w:proofErr w:type="gramEnd"/>
      <w:r w:rsidRPr="00BE28AC">
        <w:rPr>
          <w:sz w:val="18"/>
          <w:szCs w:val="18"/>
          <w:lang w:val="es-ES"/>
        </w:rPr>
        <w:t>27DP-4590 B PATERNOSTRO HERRERA-GARV-</w:t>
      </w:r>
      <w:r w:rsidR="00AD1A27" w:rsidRPr="00BE28AC">
        <w:rPr>
          <w:sz w:val="18"/>
          <w:szCs w:val="18"/>
          <w:lang w:val="es-ES"/>
        </w:rPr>
        <w:t xml:space="preserve"> del certificado </w:t>
      </w:r>
      <w:r w:rsidR="00AD1A27" w:rsidRPr="00BE28AC">
        <w:rPr>
          <w:sz w:val="18"/>
          <w:szCs w:val="18"/>
        </w:rPr>
        <w:t>89699FE489F8AFB8 0F406E95ABFA08B6 7A775DA397A9EF3D B19AFD6C43BFB9AA, índice 19.</w:t>
      </w:r>
    </w:p>
  </w:footnote>
  <w:footnote w:id="25">
    <w:p w14:paraId="256A4DDB" w14:textId="49E5E052" w:rsidR="00AD1A27" w:rsidRPr="00BE28AC" w:rsidRDefault="00AD1A27">
      <w:pPr>
        <w:pStyle w:val="Textonotapie"/>
        <w:rPr>
          <w:rFonts w:cs="Arial"/>
          <w:sz w:val="18"/>
          <w:szCs w:val="18"/>
          <w:lang w:val="es-ES"/>
        </w:rPr>
      </w:pPr>
      <w:r w:rsidRPr="00BE28AC">
        <w:rPr>
          <w:rStyle w:val="Refdenotaalpie"/>
          <w:sz w:val="18"/>
          <w:szCs w:val="18"/>
        </w:rPr>
        <w:footnoteRef/>
      </w:r>
      <w:r w:rsidRPr="00BE28AC">
        <w:rPr>
          <w:sz w:val="18"/>
          <w:szCs w:val="18"/>
        </w:rPr>
        <w:t xml:space="preserve"> </w:t>
      </w:r>
      <w:r w:rsidRPr="00BE28AC">
        <w:rPr>
          <w:rFonts w:cs="Arial"/>
          <w:sz w:val="18"/>
          <w:szCs w:val="18"/>
        </w:rPr>
        <w:t xml:space="preserve">Obra en el certificado </w:t>
      </w:r>
      <w:r w:rsidRPr="00BE28AC">
        <w:rPr>
          <w:rFonts w:cs="Arial"/>
          <w:sz w:val="18"/>
          <w:szCs w:val="18"/>
          <w:shd w:val="clear" w:color="auto" w:fill="FFFFFF"/>
        </w:rPr>
        <w:t>AC89FC361D91D33F 02A471FE0D4F4ACC C2F0F03DC933B241 E4CC99ED1D033CB1, índice 21.</w:t>
      </w:r>
    </w:p>
  </w:footnote>
  <w:footnote w:id="26">
    <w:p w14:paraId="2F17ADCA" w14:textId="77777777" w:rsidR="00BE28AC" w:rsidRPr="00BE28AC" w:rsidRDefault="00BE28AC" w:rsidP="00BE28AC">
      <w:pPr>
        <w:pStyle w:val="Textonotapie"/>
        <w:rPr>
          <w:sz w:val="18"/>
          <w:szCs w:val="18"/>
          <w:lang w:val="es-ES"/>
        </w:rPr>
      </w:pPr>
      <w:r w:rsidRPr="00BE28AC">
        <w:rPr>
          <w:rStyle w:val="Refdenotaalpie"/>
          <w:sz w:val="18"/>
          <w:szCs w:val="18"/>
        </w:rPr>
        <w:footnoteRef/>
      </w:r>
      <w:r w:rsidRPr="00BE28AC">
        <w:rPr>
          <w:sz w:val="18"/>
          <w:szCs w:val="18"/>
        </w:rPr>
        <w:t xml:space="preserve"> </w:t>
      </w:r>
      <w:r w:rsidRPr="00BE28AC">
        <w:rPr>
          <w:sz w:val="18"/>
          <w:szCs w:val="18"/>
          <w:lang w:val="es-ES"/>
        </w:rPr>
        <w:t xml:space="preserve">VF.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119627"/>
      <w:docPartObj>
        <w:docPartGallery w:val="Page Numbers (Top of Page)"/>
        <w:docPartUnique/>
      </w:docPartObj>
    </w:sdtPr>
    <w:sdtContent>
      <w:p w14:paraId="46618350" w14:textId="77777777" w:rsidR="00D77446" w:rsidRDefault="000758C0" w:rsidP="00355315">
        <w:pPr>
          <w:pStyle w:val="Encabezado"/>
          <w:jc w:val="center"/>
        </w:pPr>
        <w:r>
          <w:fldChar w:fldCharType="begin"/>
        </w:r>
        <w:r>
          <w:instrText>PAGE   \* MERGEFORMAT</w:instrText>
        </w:r>
        <w:r>
          <w:fldChar w:fldCharType="separate"/>
        </w:r>
        <w:r>
          <w:rPr>
            <w:lang w:val="es-ES"/>
          </w:rPr>
          <w:t>2</w:t>
        </w:r>
        <w:r>
          <w:fldChar w:fldCharType="end"/>
        </w:r>
      </w:p>
      <w:p w14:paraId="5C6539AF" w14:textId="0F623A41" w:rsidR="00877A85" w:rsidRPr="00355315" w:rsidRDefault="00000000" w:rsidP="00355315">
        <w:pPr>
          <w:pStyle w:val="Encabezado"/>
          <w:jc w:val="center"/>
        </w:pPr>
      </w:p>
    </w:sdtContent>
  </w:sdt>
  <w:p w14:paraId="32E55DD8" w14:textId="06A0A84D" w:rsidR="000758C0" w:rsidRPr="000758C0" w:rsidRDefault="000758C0" w:rsidP="00877A85">
    <w:pPr>
      <w:spacing w:line="276" w:lineRule="auto"/>
      <w:jc w:val="right"/>
      <w:rPr>
        <w:rFonts w:cs="Arial"/>
        <w:i/>
        <w:iCs/>
        <w:sz w:val="18"/>
        <w:szCs w:val="18"/>
      </w:rPr>
    </w:pPr>
    <w:r w:rsidRPr="000758C0">
      <w:rPr>
        <w:rFonts w:cs="Arial"/>
        <w:i/>
        <w:iCs/>
        <w:sz w:val="18"/>
        <w:szCs w:val="18"/>
      </w:rPr>
      <w:t xml:space="preserve">Sentencia de segunda instancia </w:t>
    </w:r>
  </w:p>
  <w:p w14:paraId="244DF446" w14:textId="01CB77ED" w:rsidR="000758C0" w:rsidRPr="000758C0" w:rsidRDefault="000758C0" w:rsidP="000758C0">
    <w:pPr>
      <w:spacing w:line="276" w:lineRule="auto"/>
      <w:jc w:val="right"/>
      <w:rPr>
        <w:rFonts w:cs="Arial"/>
        <w:i/>
        <w:iCs/>
        <w:sz w:val="18"/>
        <w:szCs w:val="18"/>
      </w:rPr>
    </w:pPr>
    <w:r w:rsidRPr="000758C0">
      <w:rPr>
        <w:rFonts w:cs="Arial"/>
        <w:i/>
        <w:iCs/>
        <w:sz w:val="18"/>
        <w:szCs w:val="18"/>
      </w:rPr>
      <w:t>Radicación: 11001-03-15-000-202</w:t>
    </w:r>
    <w:r w:rsidR="00723A3E">
      <w:rPr>
        <w:rFonts w:cs="Arial"/>
        <w:i/>
        <w:iCs/>
        <w:sz w:val="18"/>
        <w:szCs w:val="18"/>
      </w:rPr>
      <w:t>3</w:t>
    </w:r>
    <w:r w:rsidRPr="000758C0">
      <w:rPr>
        <w:rFonts w:cs="Arial"/>
        <w:i/>
        <w:iCs/>
        <w:sz w:val="18"/>
        <w:szCs w:val="18"/>
      </w:rPr>
      <w:t>-0</w:t>
    </w:r>
    <w:r w:rsidR="00AC369A">
      <w:rPr>
        <w:rFonts w:cs="Arial"/>
        <w:i/>
        <w:iCs/>
        <w:sz w:val="18"/>
        <w:szCs w:val="18"/>
      </w:rPr>
      <w:t>2300</w:t>
    </w:r>
    <w:r w:rsidRPr="000758C0">
      <w:rPr>
        <w:rFonts w:cs="Arial"/>
        <w:i/>
        <w:iCs/>
        <w:sz w:val="18"/>
        <w:szCs w:val="18"/>
      </w:rPr>
      <w:t>-01</w:t>
    </w:r>
  </w:p>
  <w:p w14:paraId="5DA0DBDF" w14:textId="2ACDC1AF" w:rsidR="000758C0" w:rsidRPr="000758C0" w:rsidRDefault="000758C0" w:rsidP="000758C0">
    <w:pPr>
      <w:spacing w:line="276" w:lineRule="auto"/>
      <w:jc w:val="right"/>
      <w:rPr>
        <w:rFonts w:cs="Arial"/>
        <w:i/>
        <w:iCs/>
        <w:sz w:val="18"/>
        <w:szCs w:val="18"/>
      </w:rPr>
    </w:pPr>
    <w:r w:rsidRPr="000758C0">
      <w:rPr>
        <w:rFonts w:cs="Arial"/>
        <w:i/>
        <w:iCs/>
        <w:sz w:val="18"/>
        <w:szCs w:val="18"/>
      </w:rPr>
      <w:t>Accionante:</w:t>
    </w:r>
    <w:r w:rsidR="00AC369A">
      <w:rPr>
        <w:rFonts w:cs="Arial"/>
        <w:i/>
        <w:iCs/>
        <w:sz w:val="18"/>
        <w:szCs w:val="18"/>
      </w:rPr>
      <w:t xml:space="preserve"> </w:t>
    </w:r>
    <w:proofErr w:type="spellStart"/>
    <w:r w:rsidR="00AC369A">
      <w:rPr>
        <w:rFonts w:cs="Arial"/>
        <w:i/>
        <w:iCs/>
        <w:sz w:val="18"/>
        <w:szCs w:val="18"/>
      </w:rPr>
      <w:t>Rozelly</w:t>
    </w:r>
    <w:proofErr w:type="spellEnd"/>
    <w:r w:rsidR="00AC369A">
      <w:rPr>
        <w:rFonts w:cs="Arial"/>
        <w:i/>
        <w:iCs/>
        <w:sz w:val="18"/>
        <w:szCs w:val="18"/>
      </w:rPr>
      <w:t xml:space="preserve"> Edith </w:t>
    </w:r>
    <w:proofErr w:type="spellStart"/>
    <w:r w:rsidR="00AC369A">
      <w:rPr>
        <w:rFonts w:cs="Arial"/>
        <w:i/>
        <w:iCs/>
        <w:sz w:val="18"/>
        <w:szCs w:val="18"/>
      </w:rPr>
      <w:t>Paternostro</w:t>
    </w:r>
    <w:proofErr w:type="spellEnd"/>
    <w:r w:rsidR="00AC369A">
      <w:rPr>
        <w:rFonts w:cs="Arial"/>
        <w:i/>
        <w:iCs/>
        <w:sz w:val="18"/>
        <w:szCs w:val="18"/>
      </w:rPr>
      <w:t xml:space="preserve"> Herrera</w:t>
    </w:r>
  </w:p>
  <w:p w14:paraId="5E5E7367" w14:textId="0A0141D6" w:rsidR="002C7339" w:rsidRDefault="000758C0" w:rsidP="00877A85">
    <w:pPr>
      <w:spacing w:line="276" w:lineRule="auto"/>
      <w:jc w:val="right"/>
      <w:rPr>
        <w:rFonts w:cs="Arial"/>
        <w:i/>
        <w:iCs/>
        <w:sz w:val="18"/>
        <w:szCs w:val="18"/>
      </w:rPr>
    </w:pPr>
    <w:r w:rsidRPr="000758C0">
      <w:rPr>
        <w:rFonts w:cs="Arial"/>
        <w:i/>
        <w:iCs/>
        <w:sz w:val="18"/>
        <w:szCs w:val="18"/>
      </w:rPr>
      <w:t>Accionado</w:t>
    </w:r>
    <w:r w:rsidR="003B1692">
      <w:rPr>
        <w:rFonts w:cs="Arial"/>
        <w:i/>
        <w:iCs/>
        <w:sz w:val="18"/>
        <w:szCs w:val="18"/>
      </w:rPr>
      <w:t>s</w:t>
    </w:r>
    <w:r w:rsidRPr="000758C0">
      <w:rPr>
        <w:rFonts w:cs="Arial"/>
        <w:i/>
        <w:iCs/>
        <w:sz w:val="18"/>
        <w:szCs w:val="18"/>
      </w:rPr>
      <w:t xml:space="preserve">: </w:t>
    </w:r>
    <w:r w:rsidR="00723A3E">
      <w:rPr>
        <w:rFonts w:cs="Arial"/>
        <w:i/>
        <w:iCs/>
        <w:sz w:val="18"/>
        <w:szCs w:val="18"/>
      </w:rPr>
      <w:t xml:space="preserve">Consejo Superior de la Judicatura y </w:t>
    </w:r>
    <w:r w:rsidR="00AC369A">
      <w:rPr>
        <w:rFonts w:cs="Arial"/>
        <w:i/>
        <w:iCs/>
        <w:sz w:val="18"/>
        <w:szCs w:val="18"/>
      </w:rPr>
      <w:t>Universidad Nacional de Colombia</w:t>
    </w:r>
  </w:p>
  <w:p w14:paraId="6D2F31A6" w14:textId="77777777" w:rsidR="00877A85" w:rsidRPr="009F5EF1" w:rsidRDefault="00877A85" w:rsidP="00877A85">
    <w:pPr>
      <w:spacing w:line="276" w:lineRule="auto"/>
      <w:jc w:val="right"/>
      <w:rPr>
        <w:rFonts w:cs="Arial"/>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3D31" w14:textId="77777777" w:rsidR="00F26CE7" w:rsidRPr="004C1969" w:rsidRDefault="00F26CE7" w:rsidP="00F26CE7">
    <w:pPr>
      <w:pStyle w:val="Encabezado"/>
    </w:pPr>
    <w:r w:rsidRPr="004C1969">
      <w:rPr>
        <w:noProof/>
        <w:lang w:val="es-ES" w:eastAsia="es-ES"/>
      </w:rPr>
      <w:drawing>
        <wp:anchor distT="0" distB="0" distL="114300" distR="114300" simplePos="0" relativeHeight="251661312" behindDoc="1" locked="0" layoutInCell="1" allowOverlap="1" wp14:anchorId="00872FD4" wp14:editId="693ED4ED">
          <wp:simplePos x="0" y="0"/>
          <wp:positionH relativeFrom="margin">
            <wp:posOffset>-110490</wp:posOffset>
          </wp:positionH>
          <wp:positionV relativeFrom="paragraph">
            <wp:posOffset>-174640</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5820E" w14:textId="77777777" w:rsidR="00F26CE7" w:rsidRPr="004C1969" w:rsidRDefault="00F26CE7" w:rsidP="00F26CE7">
    <w:pPr>
      <w:jc w:val="center"/>
      <w:rPr>
        <w:rFonts w:cs="Arial"/>
        <w:b/>
        <w:bCs/>
        <w:sz w:val="24"/>
        <w:szCs w:val="24"/>
        <w:lang w:eastAsia="es-ES"/>
      </w:rPr>
    </w:pPr>
    <w:r w:rsidRPr="004C1969">
      <w:rPr>
        <w:rFonts w:cs="Arial"/>
        <w:b/>
        <w:bCs/>
        <w:sz w:val="24"/>
        <w:szCs w:val="24"/>
        <w:lang w:eastAsia="es-ES"/>
      </w:rPr>
      <w:t>CONSEJO DE ESTADO</w:t>
    </w:r>
  </w:p>
  <w:p w14:paraId="0CAB133A" w14:textId="77777777" w:rsidR="00F26CE7" w:rsidRPr="004C1969" w:rsidRDefault="00F26CE7" w:rsidP="00F26CE7">
    <w:pPr>
      <w:jc w:val="center"/>
      <w:rPr>
        <w:rFonts w:cs="Arial"/>
        <w:b/>
        <w:bCs/>
        <w:color w:val="000000"/>
        <w:sz w:val="24"/>
        <w:szCs w:val="24"/>
        <w:lang w:eastAsia="es-ES"/>
      </w:rPr>
    </w:pPr>
    <w:r w:rsidRPr="004C1969">
      <w:rPr>
        <w:rFonts w:cs="Arial"/>
        <w:b/>
        <w:bCs/>
        <w:color w:val="000000"/>
        <w:sz w:val="24"/>
        <w:szCs w:val="24"/>
        <w:lang w:eastAsia="es-ES"/>
      </w:rPr>
      <w:t>SALA DE LO CONTENCIOSO ADMINISTRATIVO</w:t>
    </w:r>
  </w:p>
  <w:p w14:paraId="1A0D5E22" w14:textId="77777777" w:rsidR="00F26CE7" w:rsidRPr="004C1969" w:rsidRDefault="00F26CE7" w:rsidP="00F26CE7">
    <w:pPr>
      <w:jc w:val="center"/>
      <w:rPr>
        <w:rFonts w:cs="Arial"/>
        <w:b/>
        <w:bCs/>
        <w:color w:val="000000"/>
        <w:sz w:val="24"/>
        <w:szCs w:val="24"/>
        <w:lang w:eastAsia="es-ES"/>
      </w:rPr>
    </w:pPr>
    <w:r w:rsidRPr="004C1969">
      <w:rPr>
        <w:rFonts w:cs="Arial"/>
        <w:b/>
        <w:bCs/>
        <w:color w:val="000000"/>
        <w:sz w:val="24"/>
        <w:szCs w:val="24"/>
        <w:lang w:eastAsia="es-ES"/>
      </w:rPr>
      <w:t>SECCIÓN TERCERA</w:t>
    </w:r>
  </w:p>
  <w:p w14:paraId="77BBDEA2" w14:textId="45C2EDBC" w:rsidR="00877A85" w:rsidRDefault="00F26CE7" w:rsidP="00355315">
    <w:pPr>
      <w:jc w:val="center"/>
      <w:rPr>
        <w:rFonts w:cs="Arial"/>
        <w:b/>
        <w:bCs/>
        <w:color w:val="000000"/>
        <w:sz w:val="24"/>
        <w:szCs w:val="24"/>
        <w:lang w:eastAsia="es-ES"/>
      </w:rPr>
    </w:pPr>
    <w:r w:rsidRPr="0074175B">
      <w:rPr>
        <w:rFonts w:cs="Arial"/>
        <w:b/>
        <w:bCs/>
        <w:color w:val="000000"/>
        <w:sz w:val="24"/>
        <w:szCs w:val="24"/>
        <w:lang w:eastAsia="es-ES"/>
      </w:rPr>
      <w:t>SUBSECCIÓN C</w:t>
    </w:r>
  </w:p>
  <w:p w14:paraId="62271AA3" w14:textId="07E2FE45" w:rsidR="00D77446" w:rsidRDefault="00D77446" w:rsidP="00355315">
    <w:pPr>
      <w:jc w:val="center"/>
      <w:rPr>
        <w:rFonts w:cs="Arial"/>
        <w:b/>
        <w:bCs/>
        <w:color w:val="000000"/>
        <w:sz w:val="24"/>
        <w:szCs w:val="24"/>
        <w:lang w:eastAsia="es-ES"/>
      </w:rPr>
    </w:pPr>
  </w:p>
  <w:p w14:paraId="2A414EBF" w14:textId="77777777" w:rsidR="00D77446" w:rsidRPr="009F5EF1" w:rsidRDefault="00D77446" w:rsidP="00355315">
    <w:pPr>
      <w:jc w:val="center"/>
      <w:rPr>
        <w:rFonts w:cs="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367"/>
    <w:multiLevelType w:val="multilevel"/>
    <w:tmpl w:val="66D2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509A8"/>
    <w:multiLevelType w:val="multilevel"/>
    <w:tmpl w:val="2FE236B6"/>
    <w:lvl w:ilvl="0">
      <w:start w:val="1"/>
      <w:numFmt w:val="decimal"/>
      <w:lvlText w:val="%1."/>
      <w:lvlJc w:val="left"/>
      <w:pPr>
        <w:ind w:left="500" w:hanging="5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CC2572B"/>
    <w:multiLevelType w:val="hybridMultilevel"/>
    <w:tmpl w:val="49B642A8"/>
    <w:lvl w:ilvl="0" w:tplc="D5D6EC06">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15:restartNumberingAfterBreak="0">
    <w:nsid w:val="6D940D06"/>
    <w:multiLevelType w:val="multilevel"/>
    <w:tmpl w:val="07FC8E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5CD15E3"/>
    <w:multiLevelType w:val="multilevel"/>
    <w:tmpl w:val="BAACDA48"/>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CAF1720"/>
    <w:multiLevelType w:val="hybridMultilevel"/>
    <w:tmpl w:val="E6B2002A"/>
    <w:lvl w:ilvl="0" w:tplc="B48E637E">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8395969">
    <w:abstractNumId w:val="4"/>
  </w:num>
  <w:num w:numId="2" w16cid:durableId="435951786">
    <w:abstractNumId w:val="0"/>
  </w:num>
  <w:num w:numId="3" w16cid:durableId="459342205">
    <w:abstractNumId w:val="1"/>
  </w:num>
  <w:num w:numId="4" w16cid:durableId="975913794">
    <w:abstractNumId w:val="2"/>
  </w:num>
  <w:num w:numId="5" w16cid:durableId="1403261726">
    <w:abstractNumId w:val="5"/>
  </w:num>
  <w:num w:numId="6" w16cid:durableId="138661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E7"/>
    <w:rsid w:val="00000442"/>
    <w:rsid w:val="00007B26"/>
    <w:rsid w:val="000129CA"/>
    <w:rsid w:val="00012C69"/>
    <w:rsid w:val="00020B1A"/>
    <w:rsid w:val="000323B3"/>
    <w:rsid w:val="00032756"/>
    <w:rsid w:val="0003309B"/>
    <w:rsid w:val="0004001F"/>
    <w:rsid w:val="00040327"/>
    <w:rsid w:val="00043333"/>
    <w:rsid w:val="00045F31"/>
    <w:rsid w:val="00050B3B"/>
    <w:rsid w:val="0005707D"/>
    <w:rsid w:val="00061BA5"/>
    <w:rsid w:val="00062777"/>
    <w:rsid w:val="00063B78"/>
    <w:rsid w:val="00071AE6"/>
    <w:rsid w:val="000758C0"/>
    <w:rsid w:val="0007782E"/>
    <w:rsid w:val="000805DA"/>
    <w:rsid w:val="00083BD4"/>
    <w:rsid w:val="0008456D"/>
    <w:rsid w:val="00084B3D"/>
    <w:rsid w:val="000853D4"/>
    <w:rsid w:val="000A6BA8"/>
    <w:rsid w:val="000B19B8"/>
    <w:rsid w:val="000B2709"/>
    <w:rsid w:val="000B3A1C"/>
    <w:rsid w:val="000B7067"/>
    <w:rsid w:val="000C0EA7"/>
    <w:rsid w:val="000C7E54"/>
    <w:rsid w:val="000D0F14"/>
    <w:rsid w:val="000D54A5"/>
    <w:rsid w:val="000D6FE5"/>
    <w:rsid w:val="000D7C1B"/>
    <w:rsid w:val="000E143A"/>
    <w:rsid w:val="000E20F1"/>
    <w:rsid w:val="000E35DE"/>
    <w:rsid w:val="000F3320"/>
    <w:rsid w:val="000F57B3"/>
    <w:rsid w:val="00100B18"/>
    <w:rsid w:val="001036A5"/>
    <w:rsid w:val="001051F8"/>
    <w:rsid w:val="00105636"/>
    <w:rsid w:val="0010726E"/>
    <w:rsid w:val="001101D9"/>
    <w:rsid w:val="001102F2"/>
    <w:rsid w:val="001123A3"/>
    <w:rsid w:val="00112963"/>
    <w:rsid w:val="001145DE"/>
    <w:rsid w:val="0011518A"/>
    <w:rsid w:val="0012193D"/>
    <w:rsid w:val="001331BE"/>
    <w:rsid w:val="001335D2"/>
    <w:rsid w:val="001402A1"/>
    <w:rsid w:val="001460A8"/>
    <w:rsid w:val="00155D72"/>
    <w:rsid w:val="00156904"/>
    <w:rsid w:val="00165162"/>
    <w:rsid w:val="0018154E"/>
    <w:rsid w:val="00185643"/>
    <w:rsid w:val="00190791"/>
    <w:rsid w:val="0019085E"/>
    <w:rsid w:val="00190920"/>
    <w:rsid w:val="00191E75"/>
    <w:rsid w:val="00193899"/>
    <w:rsid w:val="00194464"/>
    <w:rsid w:val="001A289E"/>
    <w:rsid w:val="001A3365"/>
    <w:rsid w:val="001A3B82"/>
    <w:rsid w:val="001B0B5C"/>
    <w:rsid w:val="001B5F36"/>
    <w:rsid w:val="001C2F47"/>
    <w:rsid w:val="001D0C6F"/>
    <w:rsid w:val="001D3732"/>
    <w:rsid w:val="001D65EC"/>
    <w:rsid w:val="001D6926"/>
    <w:rsid w:val="001D6ABD"/>
    <w:rsid w:val="001E27FF"/>
    <w:rsid w:val="001E7489"/>
    <w:rsid w:val="001F3343"/>
    <w:rsid w:val="001F4CCE"/>
    <w:rsid w:val="00201202"/>
    <w:rsid w:val="00211FE1"/>
    <w:rsid w:val="00225588"/>
    <w:rsid w:val="002275C0"/>
    <w:rsid w:val="00230DD1"/>
    <w:rsid w:val="002335E0"/>
    <w:rsid w:val="00236AA7"/>
    <w:rsid w:val="00240C2D"/>
    <w:rsid w:val="002419C9"/>
    <w:rsid w:val="00244E9F"/>
    <w:rsid w:val="0025379F"/>
    <w:rsid w:val="0025661A"/>
    <w:rsid w:val="00256E05"/>
    <w:rsid w:val="00262BAF"/>
    <w:rsid w:val="00262C7B"/>
    <w:rsid w:val="002874A7"/>
    <w:rsid w:val="00290E08"/>
    <w:rsid w:val="002970D3"/>
    <w:rsid w:val="002A1D90"/>
    <w:rsid w:val="002A51F7"/>
    <w:rsid w:val="002A5C25"/>
    <w:rsid w:val="002B79A3"/>
    <w:rsid w:val="002C7339"/>
    <w:rsid w:val="002C77AD"/>
    <w:rsid w:val="002D3BBE"/>
    <w:rsid w:val="002E1DDE"/>
    <w:rsid w:val="002E73AF"/>
    <w:rsid w:val="002F4BFD"/>
    <w:rsid w:val="003062CB"/>
    <w:rsid w:val="003151AF"/>
    <w:rsid w:val="00320B3E"/>
    <w:rsid w:val="003247CC"/>
    <w:rsid w:val="0032576D"/>
    <w:rsid w:val="00334CD3"/>
    <w:rsid w:val="003357C5"/>
    <w:rsid w:val="00346A83"/>
    <w:rsid w:val="003544F5"/>
    <w:rsid w:val="00355315"/>
    <w:rsid w:val="003662C7"/>
    <w:rsid w:val="00372C67"/>
    <w:rsid w:val="00374356"/>
    <w:rsid w:val="00374B7D"/>
    <w:rsid w:val="003813EB"/>
    <w:rsid w:val="0038486C"/>
    <w:rsid w:val="00387DBB"/>
    <w:rsid w:val="00391937"/>
    <w:rsid w:val="00396F4D"/>
    <w:rsid w:val="003975D1"/>
    <w:rsid w:val="003A4A82"/>
    <w:rsid w:val="003B03F9"/>
    <w:rsid w:val="003B153E"/>
    <w:rsid w:val="003B1692"/>
    <w:rsid w:val="003B7920"/>
    <w:rsid w:val="003C4D1C"/>
    <w:rsid w:val="003C7CBB"/>
    <w:rsid w:val="003D21EA"/>
    <w:rsid w:val="003D2842"/>
    <w:rsid w:val="003D3D4A"/>
    <w:rsid w:val="003D6199"/>
    <w:rsid w:val="003E1C3C"/>
    <w:rsid w:val="003E3A3F"/>
    <w:rsid w:val="003E4A7E"/>
    <w:rsid w:val="003E5AC6"/>
    <w:rsid w:val="003F1109"/>
    <w:rsid w:val="003F6642"/>
    <w:rsid w:val="004013DD"/>
    <w:rsid w:val="004045B0"/>
    <w:rsid w:val="0040742A"/>
    <w:rsid w:val="00412555"/>
    <w:rsid w:val="004137D1"/>
    <w:rsid w:val="00414146"/>
    <w:rsid w:val="00416115"/>
    <w:rsid w:val="00422AC2"/>
    <w:rsid w:val="00422C3B"/>
    <w:rsid w:val="00431DAA"/>
    <w:rsid w:val="00433452"/>
    <w:rsid w:val="00441D93"/>
    <w:rsid w:val="00445FF5"/>
    <w:rsid w:val="004500DD"/>
    <w:rsid w:val="00454BC9"/>
    <w:rsid w:val="00455459"/>
    <w:rsid w:val="0045736D"/>
    <w:rsid w:val="00463F70"/>
    <w:rsid w:val="004730FB"/>
    <w:rsid w:val="004771BD"/>
    <w:rsid w:val="00477CD1"/>
    <w:rsid w:val="004A066E"/>
    <w:rsid w:val="004B1F34"/>
    <w:rsid w:val="004B4F63"/>
    <w:rsid w:val="004B641B"/>
    <w:rsid w:val="004C1C65"/>
    <w:rsid w:val="004C26FC"/>
    <w:rsid w:val="004C30D7"/>
    <w:rsid w:val="004C3597"/>
    <w:rsid w:val="004C3BC9"/>
    <w:rsid w:val="004C5AB0"/>
    <w:rsid w:val="004D491B"/>
    <w:rsid w:val="004E0F19"/>
    <w:rsid w:val="004E11AE"/>
    <w:rsid w:val="004E3EAF"/>
    <w:rsid w:val="004E4BBC"/>
    <w:rsid w:val="004E5899"/>
    <w:rsid w:val="004F4827"/>
    <w:rsid w:val="00500438"/>
    <w:rsid w:val="00502970"/>
    <w:rsid w:val="00502CC8"/>
    <w:rsid w:val="00503FDB"/>
    <w:rsid w:val="00520224"/>
    <w:rsid w:val="00520EAD"/>
    <w:rsid w:val="00524249"/>
    <w:rsid w:val="00526385"/>
    <w:rsid w:val="005305A1"/>
    <w:rsid w:val="00531341"/>
    <w:rsid w:val="005314A4"/>
    <w:rsid w:val="00532DEE"/>
    <w:rsid w:val="00534455"/>
    <w:rsid w:val="0054073B"/>
    <w:rsid w:val="0054101C"/>
    <w:rsid w:val="0054342C"/>
    <w:rsid w:val="005462A8"/>
    <w:rsid w:val="00550D58"/>
    <w:rsid w:val="00555399"/>
    <w:rsid w:val="005566BF"/>
    <w:rsid w:val="005605FD"/>
    <w:rsid w:val="00561AEF"/>
    <w:rsid w:val="00563A95"/>
    <w:rsid w:val="00565494"/>
    <w:rsid w:val="00565895"/>
    <w:rsid w:val="005667B1"/>
    <w:rsid w:val="00576F3D"/>
    <w:rsid w:val="00596689"/>
    <w:rsid w:val="005969C5"/>
    <w:rsid w:val="005A14E2"/>
    <w:rsid w:val="005A5E68"/>
    <w:rsid w:val="005A6D53"/>
    <w:rsid w:val="005B0A7B"/>
    <w:rsid w:val="005C3B10"/>
    <w:rsid w:val="005C675B"/>
    <w:rsid w:val="005D46C1"/>
    <w:rsid w:val="005F064A"/>
    <w:rsid w:val="005F0F8E"/>
    <w:rsid w:val="005F2565"/>
    <w:rsid w:val="005F2B4A"/>
    <w:rsid w:val="005F3895"/>
    <w:rsid w:val="005F5856"/>
    <w:rsid w:val="005F6D2B"/>
    <w:rsid w:val="00603B43"/>
    <w:rsid w:val="0060548B"/>
    <w:rsid w:val="006144B3"/>
    <w:rsid w:val="00616373"/>
    <w:rsid w:val="00616545"/>
    <w:rsid w:val="00616B96"/>
    <w:rsid w:val="00621545"/>
    <w:rsid w:val="0062419B"/>
    <w:rsid w:val="00632761"/>
    <w:rsid w:val="006339C8"/>
    <w:rsid w:val="00645004"/>
    <w:rsid w:val="00653B4A"/>
    <w:rsid w:val="00654F46"/>
    <w:rsid w:val="00656D5E"/>
    <w:rsid w:val="00666353"/>
    <w:rsid w:val="0067051A"/>
    <w:rsid w:val="00676B3C"/>
    <w:rsid w:val="0068143C"/>
    <w:rsid w:val="006857A1"/>
    <w:rsid w:val="0068657F"/>
    <w:rsid w:val="006906CB"/>
    <w:rsid w:val="0069273C"/>
    <w:rsid w:val="00693D56"/>
    <w:rsid w:val="00694601"/>
    <w:rsid w:val="00696FC0"/>
    <w:rsid w:val="006A1AC6"/>
    <w:rsid w:val="006A2A10"/>
    <w:rsid w:val="006B7633"/>
    <w:rsid w:val="006C0164"/>
    <w:rsid w:val="006C0F9B"/>
    <w:rsid w:val="006C45C1"/>
    <w:rsid w:val="006C61B3"/>
    <w:rsid w:val="006C6810"/>
    <w:rsid w:val="006D0FD4"/>
    <w:rsid w:val="006D25EE"/>
    <w:rsid w:val="006D6C1F"/>
    <w:rsid w:val="006D7C4E"/>
    <w:rsid w:val="006E1E6A"/>
    <w:rsid w:val="006E7CE5"/>
    <w:rsid w:val="006F358B"/>
    <w:rsid w:val="007032CE"/>
    <w:rsid w:val="00704154"/>
    <w:rsid w:val="007047BF"/>
    <w:rsid w:val="00705CA5"/>
    <w:rsid w:val="00707340"/>
    <w:rsid w:val="0071126E"/>
    <w:rsid w:val="007140E3"/>
    <w:rsid w:val="00715C1D"/>
    <w:rsid w:val="00716BBE"/>
    <w:rsid w:val="00717A7B"/>
    <w:rsid w:val="00720273"/>
    <w:rsid w:val="00723A3E"/>
    <w:rsid w:val="00726D94"/>
    <w:rsid w:val="00730227"/>
    <w:rsid w:val="00734E2D"/>
    <w:rsid w:val="00736E42"/>
    <w:rsid w:val="00742058"/>
    <w:rsid w:val="007430A6"/>
    <w:rsid w:val="007459C0"/>
    <w:rsid w:val="00745D19"/>
    <w:rsid w:val="007535BC"/>
    <w:rsid w:val="0075505E"/>
    <w:rsid w:val="0075563F"/>
    <w:rsid w:val="00755702"/>
    <w:rsid w:val="00756665"/>
    <w:rsid w:val="007604D9"/>
    <w:rsid w:val="00762BDA"/>
    <w:rsid w:val="0076759F"/>
    <w:rsid w:val="00771004"/>
    <w:rsid w:val="00776FBF"/>
    <w:rsid w:val="00780129"/>
    <w:rsid w:val="007858C8"/>
    <w:rsid w:val="007870C6"/>
    <w:rsid w:val="00797951"/>
    <w:rsid w:val="007A0C12"/>
    <w:rsid w:val="007A3845"/>
    <w:rsid w:val="007A61A8"/>
    <w:rsid w:val="007B083A"/>
    <w:rsid w:val="007B0DEF"/>
    <w:rsid w:val="007B1DBE"/>
    <w:rsid w:val="007B22F0"/>
    <w:rsid w:val="007B3F50"/>
    <w:rsid w:val="007B63FF"/>
    <w:rsid w:val="007B7C3C"/>
    <w:rsid w:val="007C404E"/>
    <w:rsid w:val="007C4DC4"/>
    <w:rsid w:val="007C77AA"/>
    <w:rsid w:val="007D4A4B"/>
    <w:rsid w:val="007D4F87"/>
    <w:rsid w:val="007D5F2B"/>
    <w:rsid w:val="007F1C5E"/>
    <w:rsid w:val="007F3F1F"/>
    <w:rsid w:val="007F410A"/>
    <w:rsid w:val="00813783"/>
    <w:rsid w:val="00814A30"/>
    <w:rsid w:val="008248E4"/>
    <w:rsid w:val="00830103"/>
    <w:rsid w:val="0083106F"/>
    <w:rsid w:val="00833AC0"/>
    <w:rsid w:val="00845E8A"/>
    <w:rsid w:val="00846B13"/>
    <w:rsid w:val="0084739F"/>
    <w:rsid w:val="00852928"/>
    <w:rsid w:val="0085293A"/>
    <w:rsid w:val="00860DF2"/>
    <w:rsid w:val="00867381"/>
    <w:rsid w:val="00871AE0"/>
    <w:rsid w:val="00874FB0"/>
    <w:rsid w:val="00875ADE"/>
    <w:rsid w:val="00877A85"/>
    <w:rsid w:val="00881A92"/>
    <w:rsid w:val="00884899"/>
    <w:rsid w:val="008913EC"/>
    <w:rsid w:val="00897749"/>
    <w:rsid w:val="008A03E8"/>
    <w:rsid w:val="008A053F"/>
    <w:rsid w:val="008A34EE"/>
    <w:rsid w:val="008A35B6"/>
    <w:rsid w:val="008B4A74"/>
    <w:rsid w:val="008B6469"/>
    <w:rsid w:val="008B6D5B"/>
    <w:rsid w:val="008C3A65"/>
    <w:rsid w:val="008C3CC5"/>
    <w:rsid w:val="008D0574"/>
    <w:rsid w:val="008D0AD0"/>
    <w:rsid w:val="008D13D9"/>
    <w:rsid w:val="008D4081"/>
    <w:rsid w:val="008D4137"/>
    <w:rsid w:val="008D4641"/>
    <w:rsid w:val="008D4A94"/>
    <w:rsid w:val="008F0EC9"/>
    <w:rsid w:val="008F58D2"/>
    <w:rsid w:val="00903E23"/>
    <w:rsid w:val="00904730"/>
    <w:rsid w:val="00910784"/>
    <w:rsid w:val="00911C03"/>
    <w:rsid w:val="0091267F"/>
    <w:rsid w:val="00915C89"/>
    <w:rsid w:val="00915DEB"/>
    <w:rsid w:val="00922119"/>
    <w:rsid w:val="0092229D"/>
    <w:rsid w:val="00923B11"/>
    <w:rsid w:val="009241A5"/>
    <w:rsid w:val="00930F24"/>
    <w:rsid w:val="0094400B"/>
    <w:rsid w:val="009466D2"/>
    <w:rsid w:val="00952715"/>
    <w:rsid w:val="009600AD"/>
    <w:rsid w:val="0096455D"/>
    <w:rsid w:val="0096520A"/>
    <w:rsid w:val="00967842"/>
    <w:rsid w:val="00971CC1"/>
    <w:rsid w:val="00984C01"/>
    <w:rsid w:val="00990B56"/>
    <w:rsid w:val="009937EF"/>
    <w:rsid w:val="009A09E1"/>
    <w:rsid w:val="009A12BD"/>
    <w:rsid w:val="009A17FB"/>
    <w:rsid w:val="009A7B61"/>
    <w:rsid w:val="009B601F"/>
    <w:rsid w:val="009B71C4"/>
    <w:rsid w:val="009C0E02"/>
    <w:rsid w:val="009C45D8"/>
    <w:rsid w:val="009C4DE3"/>
    <w:rsid w:val="009D0F61"/>
    <w:rsid w:val="009D33E8"/>
    <w:rsid w:val="009E38C8"/>
    <w:rsid w:val="009F1C29"/>
    <w:rsid w:val="009F55BA"/>
    <w:rsid w:val="009F5EF1"/>
    <w:rsid w:val="009F7E54"/>
    <w:rsid w:val="00A06318"/>
    <w:rsid w:val="00A10E2F"/>
    <w:rsid w:val="00A13E55"/>
    <w:rsid w:val="00A15A98"/>
    <w:rsid w:val="00A27FC7"/>
    <w:rsid w:val="00A33BB7"/>
    <w:rsid w:val="00A4285A"/>
    <w:rsid w:val="00A47BD6"/>
    <w:rsid w:val="00A51800"/>
    <w:rsid w:val="00A53E83"/>
    <w:rsid w:val="00A56C0C"/>
    <w:rsid w:val="00A6237E"/>
    <w:rsid w:val="00A66598"/>
    <w:rsid w:val="00A6702B"/>
    <w:rsid w:val="00A703A8"/>
    <w:rsid w:val="00A7378C"/>
    <w:rsid w:val="00A82194"/>
    <w:rsid w:val="00A90525"/>
    <w:rsid w:val="00A90595"/>
    <w:rsid w:val="00A96FD1"/>
    <w:rsid w:val="00AA13DD"/>
    <w:rsid w:val="00AA780E"/>
    <w:rsid w:val="00AA7886"/>
    <w:rsid w:val="00AB128F"/>
    <w:rsid w:val="00AB3FCD"/>
    <w:rsid w:val="00AB4B2B"/>
    <w:rsid w:val="00AB547E"/>
    <w:rsid w:val="00AC369A"/>
    <w:rsid w:val="00AD1A27"/>
    <w:rsid w:val="00AD6C4E"/>
    <w:rsid w:val="00AD7D19"/>
    <w:rsid w:val="00AE2E0B"/>
    <w:rsid w:val="00AF195B"/>
    <w:rsid w:val="00B0144F"/>
    <w:rsid w:val="00B059AE"/>
    <w:rsid w:val="00B1082B"/>
    <w:rsid w:val="00B17CF0"/>
    <w:rsid w:val="00B21162"/>
    <w:rsid w:val="00B258A6"/>
    <w:rsid w:val="00B30F61"/>
    <w:rsid w:val="00B315F7"/>
    <w:rsid w:val="00B33EF8"/>
    <w:rsid w:val="00B344FE"/>
    <w:rsid w:val="00B41106"/>
    <w:rsid w:val="00B443DE"/>
    <w:rsid w:val="00B53A8B"/>
    <w:rsid w:val="00B622C1"/>
    <w:rsid w:val="00B655F8"/>
    <w:rsid w:val="00B667F2"/>
    <w:rsid w:val="00B734B6"/>
    <w:rsid w:val="00B802E4"/>
    <w:rsid w:val="00B81440"/>
    <w:rsid w:val="00B86919"/>
    <w:rsid w:val="00B9242D"/>
    <w:rsid w:val="00B9316A"/>
    <w:rsid w:val="00B9482F"/>
    <w:rsid w:val="00B94D03"/>
    <w:rsid w:val="00B97C8E"/>
    <w:rsid w:val="00B97EFB"/>
    <w:rsid w:val="00BB2BF4"/>
    <w:rsid w:val="00BB5D10"/>
    <w:rsid w:val="00BC08AF"/>
    <w:rsid w:val="00BC3D9B"/>
    <w:rsid w:val="00BC432D"/>
    <w:rsid w:val="00BC7982"/>
    <w:rsid w:val="00BD14E7"/>
    <w:rsid w:val="00BD4799"/>
    <w:rsid w:val="00BD5B2D"/>
    <w:rsid w:val="00BE092C"/>
    <w:rsid w:val="00BE172B"/>
    <w:rsid w:val="00BE28AC"/>
    <w:rsid w:val="00BE53DD"/>
    <w:rsid w:val="00BE742A"/>
    <w:rsid w:val="00BF5CF9"/>
    <w:rsid w:val="00BF6335"/>
    <w:rsid w:val="00BF6EB7"/>
    <w:rsid w:val="00C01484"/>
    <w:rsid w:val="00C047D7"/>
    <w:rsid w:val="00C04F05"/>
    <w:rsid w:val="00C147CD"/>
    <w:rsid w:val="00C14CEE"/>
    <w:rsid w:val="00C15AC8"/>
    <w:rsid w:val="00C17327"/>
    <w:rsid w:val="00C20446"/>
    <w:rsid w:val="00C24395"/>
    <w:rsid w:val="00C24C40"/>
    <w:rsid w:val="00C272A3"/>
    <w:rsid w:val="00C30670"/>
    <w:rsid w:val="00C31270"/>
    <w:rsid w:val="00C31A4E"/>
    <w:rsid w:val="00C31B21"/>
    <w:rsid w:val="00C329CE"/>
    <w:rsid w:val="00C34850"/>
    <w:rsid w:val="00C377C0"/>
    <w:rsid w:val="00C416FA"/>
    <w:rsid w:val="00C54AAD"/>
    <w:rsid w:val="00C563FF"/>
    <w:rsid w:val="00C63DB0"/>
    <w:rsid w:val="00C654DB"/>
    <w:rsid w:val="00C66155"/>
    <w:rsid w:val="00C66D52"/>
    <w:rsid w:val="00C73C5E"/>
    <w:rsid w:val="00C77D0D"/>
    <w:rsid w:val="00C802F8"/>
    <w:rsid w:val="00C82A7D"/>
    <w:rsid w:val="00C94D1C"/>
    <w:rsid w:val="00C97C68"/>
    <w:rsid w:val="00CA0377"/>
    <w:rsid w:val="00CA3F85"/>
    <w:rsid w:val="00CA5F31"/>
    <w:rsid w:val="00CB1BE3"/>
    <w:rsid w:val="00CB4730"/>
    <w:rsid w:val="00CC1991"/>
    <w:rsid w:val="00CC4B2B"/>
    <w:rsid w:val="00CC7F32"/>
    <w:rsid w:val="00CD1F97"/>
    <w:rsid w:val="00CD2F04"/>
    <w:rsid w:val="00CD66C1"/>
    <w:rsid w:val="00CE1619"/>
    <w:rsid w:val="00CE53FA"/>
    <w:rsid w:val="00CF5ADA"/>
    <w:rsid w:val="00D03D61"/>
    <w:rsid w:val="00D06B4C"/>
    <w:rsid w:val="00D137E6"/>
    <w:rsid w:val="00D17F3E"/>
    <w:rsid w:val="00D2060C"/>
    <w:rsid w:val="00D26FC7"/>
    <w:rsid w:val="00D37E6D"/>
    <w:rsid w:val="00D419B3"/>
    <w:rsid w:val="00D41BB8"/>
    <w:rsid w:val="00D53140"/>
    <w:rsid w:val="00D53E78"/>
    <w:rsid w:val="00D557AE"/>
    <w:rsid w:val="00D5626D"/>
    <w:rsid w:val="00D57760"/>
    <w:rsid w:val="00D641D1"/>
    <w:rsid w:val="00D6494F"/>
    <w:rsid w:val="00D67AAA"/>
    <w:rsid w:val="00D67AF5"/>
    <w:rsid w:val="00D73FF7"/>
    <w:rsid w:val="00D77446"/>
    <w:rsid w:val="00D8531A"/>
    <w:rsid w:val="00D90AFB"/>
    <w:rsid w:val="00D94AAE"/>
    <w:rsid w:val="00D95D93"/>
    <w:rsid w:val="00DA0EC3"/>
    <w:rsid w:val="00DA0F0C"/>
    <w:rsid w:val="00DA51B4"/>
    <w:rsid w:val="00DA794B"/>
    <w:rsid w:val="00DB4657"/>
    <w:rsid w:val="00DC0987"/>
    <w:rsid w:val="00DC336D"/>
    <w:rsid w:val="00DD293C"/>
    <w:rsid w:val="00DD5390"/>
    <w:rsid w:val="00DE2381"/>
    <w:rsid w:val="00DE632C"/>
    <w:rsid w:val="00DE650A"/>
    <w:rsid w:val="00DE6CF6"/>
    <w:rsid w:val="00E01520"/>
    <w:rsid w:val="00E04BC9"/>
    <w:rsid w:val="00E14DAC"/>
    <w:rsid w:val="00E15671"/>
    <w:rsid w:val="00E254A0"/>
    <w:rsid w:val="00E342FB"/>
    <w:rsid w:val="00E367E3"/>
    <w:rsid w:val="00E47F16"/>
    <w:rsid w:val="00E52986"/>
    <w:rsid w:val="00E53249"/>
    <w:rsid w:val="00E54206"/>
    <w:rsid w:val="00E56774"/>
    <w:rsid w:val="00E64283"/>
    <w:rsid w:val="00E64F2C"/>
    <w:rsid w:val="00E82348"/>
    <w:rsid w:val="00E85F56"/>
    <w:rsid w:val="00E927C6"/>
    <w:rsid w:val="00E928A5"/>
    <w:rsid w:val="00EA06D1"/>
    <w:rsid w:val="00EA244B"/>
    <w:rsid w:val="00EA6666"/>
    <w:rsid w:val="00EA7844"/>
    <w:rsid w:val="00EB2C4F"/>
    <w:rsid w:val="00EB4866"/>
    <w:rsid w:val="00EB559F"/>
    <w:rsid w:val="00EB6F2D"/>
    <w:rsid w:val="00EC3D5B"/>
    <w:rsid w:val="00EC5CA5"/>
    <w:rsid w:val="00EC6625"/>
    <w:rsid w:val="00EC772E"/>
    <w:rsid w:val="00EC77A9"/>
    <w:rsid w:val="00EC77AE"/>
    <w:rsid w:val="00EE7BC9"/>
    <w:rsid w:val="00EF3037"/>
    <w:rsid w:val="00F03CE2"/>
    <w:rsid w:val="00F04986"/>
    <w:rsid w:val="00F13865"/>
    <w:rsid w:val="00F25A93"/>
    <w:rsid w:val="00F26CE7"/>
    <w:rsid w:val="00F3253E"/>
    <w:rsid w:val="00F3394E"/>
    <w:rsid w:val="00F33F7D"/>
    <w:rsid w:val="00F47518"/>
    <w:rsid w:val="00F4798A"/>
    <w:rsid w:val="00F52CEB"/>
    <w:rsid w:val="00F532EF"/>
    <w:rsid w:val="00F70EB0"/>
    <w:rsid w:val="00F71C54"/>
    <w:rsid w:val="00F72777"/>
    <w:rsid w:val="00F73355"/>
    <w:rsid w:val="00F75DA4"/>
    <w:rsid w:val="00F80CC9"/>
    <w:rsid w:val="00F92CD8"/>
    <w:rsid w:val="00F9591A"/>
    <w:rsid w:val="00FA0E7C"/>
    <w:rsid w:val="00FB1D80"/>
    <w:rsid w:val="00FB3575"/>
    <w:rsid w:val="00FB49F4"/>
    <w:rsid w:val="00FC0FE7"/>
    <w:rsid w:val="00FC1402"/>
    <w:rsid w:val="00FC58FA"/>
    <w:rsid w:val="00FD0D78"/>
    <w:rsid w:val="00FD28AC"/>
    <w:rsid w:val="00FD4D5B"/>
    <w:rsid w:val="00FE204D"/>
    <w:rsid w:val="00FF3403"/>
    <w:rsid w:val="00FF4AA5"/>
    <w:rsid w:val="00FF55AC"/>
    <w:rsid w:val="00FF59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D70B"/>
  <w15:chartTrackingRefBased/>
  <w15:docId w15:val="{41195E19-B6F8-4A3C-AAEC-26E9191B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18"/>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E7"/>
    <w:rPr>
      <w:rFonts w:cstheme="minorBid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CE7"/>
    <w:pPr>
      <w:tabs>
        <w:tab w:val="center" w:pos="4419"/>
        <w:tab w:val="right" w:pos="8838"/>
      </w:tabs>
    </w:pPr>
    <w:rPr>
      <w:rFonts w:cs="Arial"/>
      <w:szCs w:val="18"/>
    </w:rPr>
  </w:style>
  <w:style w:type="character" w:customStyle="1" w:styleId="EncabezadoCar">
    <w:name w:val="Encabezado Car"/>
    <w:basedOn w:val="Fuentedeprrafopredeter"/>
    <w:link w:val="Encabezado"/>
    <w:uiPriority w:val="99"/>
    <w:rsid w:val="00F26CE7"/>
  </w:style>
  <w:style w:type="paragraph" w:styleId="Piedepgina">
    <w:name w:val="footer"/>
    <w:basedOn w:val="Normal"/>
    <w:link w:val="PiedepginaCar"/>
    <w:uiPriority w:val="99"/>
    <w:unhideWhenUsed/>
    <w:rsid w:val="00F26CE7"/>
    <w:pPr>
      <w:tabs>
        <w:tab w:val="center" w:pos="4419"/>
        <w:tab w:val="right" w:pos="8838"/>
      </w:tabs>
    </w:pPr>
    <w:rPr>
      <w:rFonts w:cs="Arial"/>
      <w:szCs w:val="18"/>
    </w:rPr>
  </w:style>
  <w:style w:type="character" w:customStyle="1" w:styleId="PiedepginaCar">
    <w:name w:val="Pie de página Car"/>
    <w:basedOn w:val="Fuentedeprrafopredeter"/>
    <w:link w:val="Piedepgina"/>
    <w:uiPriority w:val="99"/>
    <w:rsid w:val="00F26CE7"/>
  </w:style>
  <w:style w:type="paragraph" w:styleId="Sinespaciado">
    <w:name w:val="No Spacing"/>
    <w:aliases w:val="C. Extensa,CITA 1,CITA,Bullets"/>
    <w:link w:val="SinespaciadoCar"/>
    <w:uiPriority w:val="1"/>
    <w:qFormat/>
    <w:rsid w:val="00F26CE7"/>
    <w:pPr>
      <w:jc w:val="left"/>
    </w:pPr>
    <w:rPr>
      <w:rFonts w:ascii="Calibri" w:eastAsia="SimSun" w:hAnsi="Calibri" w:cs="Times New Roman"/>
      <w:sz w:val="22"/>
      <w:szCs w:val="22"/>
    </w:rPr>
  </w:style>
  <w:style w:type="character" w:customStyle="1" w:styleId="SinespaciadoCar">
    <w:name w:val="Sin espaciado Car"/>
    <w:aliases w:val="C. Extensa Car,CITA 1 Car,CITA Car,Bullets Car"/>
    <w:link w:val="Sinespaciado"/>
    <w:uiPriority w:val="1"/>
    <w:qFormat/>
    <w:locked/>
    <w:rsid w:val="00F26CE7"/>
    <w:rPr>
      <w:rFonts w:ascii="Calibri" w:eastAsia="SimSun" w:hAnsi="Calibri" w:cs="Times New Roman"/>
      <w:sz w:val="22"/>
      <w:szCs w:val="22"/>
    </w:rPr>
  </w:style>
  <w:style w:type="paragraph" w:customStyle="1" w:styleId="Sinespaciado1">
    <w:name w:val="Sin espaciado1"/>
    <w:link w:val="NoSpacingChar"/>
    <w:qFormat/>
    <w:rsid w:val="00F26CE7"/>
    <w:pPr>
      <w:jc w:val="left"/>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F26CE7"/>
    <w:rPr>
      <w:rFonts w:ascii="Times New Roman" w:eastAsia="Times New Roman" w:hAnsi="Times New Roman" w:cs="Times New Roman"/>
      <w:sz w:val="24"/>
      <w:szCs w:val="24"/>
      <w:lang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basedOn w:val="Fuentedeprrafopredeter"/>
    <w:link w:val="4GChar"/>
    <w:unhideWhenUsed/>
    <w:qFormat/>
    <w:rsid w:val="00F26CE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F26CE7"/>
    <w:rPr>
      <w:rFonts w:cs="Arial"/>
      <w:szCs w:val="18"/>
      <w:vertAlign w:val="superscript"/>
    </w:rPr>
  </w:style>
  <w:style w:type="paragraph" w:styleId="Textosinformato">
    <w:name w:val="Plain Text"/>
    <w:basedOn w:val="Normal"/>
    <w:link w:val="TextosinformatoCar"/>
    <w:unhideWhenUsed/>
    <w:qFormat/>
    <w:rsid w:val="000758C0"/>
    <w:pPr>
      <w:jc w:val="left"/>
    </w:pPr>
    <w:rPr>
      <w:rFonts w:ascii="Courier New" w:eastAsia="Times New Roman" w:hAnsi="Courier New" w:cs="Times New Roman"/>
      <w:lang w:val="es-ES" w:eastAsia="es-ES"/>
    </w:rPr>
  </w:style>
  <w:style w:type="character" w:customStyle="1" w:styleId="TextosinformatoCar">
    <w:name w:val="Texto sin formato Car"/>
    <w:basedOn w:val="Fuentedeprrafopredeter"/>
    <w:link w:val="Textosinformato"/>
    <w:qFormat/>
    <w:rsid w:val="000758C0"/>
    <w:rPr>
      <w:rFonts w:ascii="Courier New" w:eastAsia="Times New Roman" w:hAnsi="Courier New" w:cs="Times New Roman"/>
      <w:szCs w:val="20"/>
      <w:lang w:val="es-ES"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nhideWhenUsed/>
    <w:qFormat/>
    <w:rsid w:val="00416115"/>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416115"/>
    <w:rPr>
      <w:rFonts w:cstheme="minorBidi"/>
      <w:szCs w:val="20"/>
    </w:rPr>
  </w:style>
  <w:style w:type="paragraph" w:styleId="Prrafodelista">
    <w:name w:val="List Paragraph"/>
    <w:basedOn w:val="Normal"/>
    <w:uiPriority w:val="34"/>
    <w:qFormat/>
    <w:rsid w:val="00334CD3"/>
    <w:pPr>
      <w:ind w:left="720"/>
      <w:contextualSpacing/>
    </w:pPr>
  </w:style>
  <w:style w:type="character" w:styleId="Refdecomentario">
    <w:name w:val="annotation reference"/>
    <w:basedOn w:val="Fuentedeprrafopredeter"/>
    <w:uiPriority w:val="99"/>
    <w:semiHidden/>
    <w:unhideWhenUsed/>
    <w:rsid w:val="00374356"/>
    <w:rPr>
      <w:sz w:val="16"/>
      <w:szCs w:val="16"/>
    </w:rPr>
  </w:style>
  <w:style w:type="paragraph" w:styleId="Textocomentario">
    <w:name w:val="annotation text"/>
    <w:basedOn w:val="Normal"/>
    <w:link w:val="TextocomentarioCar"/>
    <w:uiPriority w:val="99"/>
    <w:semiHidden/>
    <w:unhideWhenUsed/>
    <w:rsid w:val="00374356"/>
  </w:style>
  <w:style w:type="character" w:customStyle="1" w:styleId="TextocomentarioCar">
    <w:name w:val="Texto comentario Car"/>
    <w:basedOn w:val="Fuentedeprrafopredeter"/>
    <w:link w:val="Textocomentario"/>
    <w:uiPriority w:val="99"/>
    <w:semiHidden/>
    <w:rsid w:val="00374356"/>
    <w:rPr>
      <w:rFonts w:cstheme="minorBidi"/>
      <w:szCs w:val="20"/>
    </w:rPr>
  </w:style>
  <w:style w:type="paragraph" w:styleId="Asuntodelcomentario">
    <w:name w:val="annotation subject"/>
    <w:basedOn w:val="Textocomentario"/>
    <w:next w:val="Textocomentario"/>
    <w:link w:val="AsuntodelcomentarioCar"/>
    <w:uiPriority w:val="99"/>
    <w:semiHidden/>
    <w:unhideWhenUsed/>
    <w:rsid w:val="00374356"/>
    <w:rPr>
      <w:b/>
      <w:bCs/>
    </w:rPr>
  </w:style>
  <w:style w:type="character" w:customStyle="1" w:styleId="AsuntodelcomentarioCar">
    <w:name w:val="Asunto del comentario Car"/>
    <w:basedOn w:val="TextocomentarioCar"/>
    <w:link w:val="Asuntodelcomentario"/>
    <w:uiPriority w:val="99"/>
    <w:semiHidden/>
    <w:rsid w:val="00374356"/>
    <w:rPr>
      <w:rFonts w:cstheme="minorBidi"/>
      <w:b/>
      <w:bCs/>
      <w:szCs w:val="20"/>
    </w:rPr>
  </w:style>
  <w:style w:type="paragraph" w:styleId="NormalWeb">
    <w:name w:val="Normal (Web)"/>
    <w:basedOn w:val="Normal"/>
    <w:uiPriority w:val="99"/>
    <w:unhideWhenUsed/>
    <w:qFormat/>
    <w:rsid w:val="000F57B3"/>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baj">
    <w:name w:val="b_aj"/>
    <w:basedOn w:val="Fuentedeprrafopredeter"/>
    <w:rsid w:val="007870C6"/>
  </w:style>
  <w:style w:type="paragraph" w:customStyle="1" w:styleId="bordeespecial">
    <w:name w:val="borde_especial"/>
    <w:basedOn w:val="Normal"/>
    <w:rsid w:val="007870C6"/>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7870C6"/>
    <w:rPr>
      <w:color w:val="0000FF"/>
      <w:u w:val="single"/>
    </w:rPr>
  </w:style>
  <w:style w:type="character" w:styleId="Mencinsinresolver">
    <w:name w:val="Unresolved Mention"/>
    <w:basedOn w:val="Fuentedeprrafopredeter"/>
    <w:uiPriority w:val="99"/>
    <w:semiHidden/>
    <w:unhideWhenUsed/>
    <w:rsid w:val="005F5856"/>
    <w:rPr>
      <w:color w:val="605E5C"/>
      <w:shd w:val="clear" w:color="auto" w:fill="E1DFDD"/>
    </w:rPr>
  </w:style>
  <w:style w:type="character" w:styleId="Textoennegrita">
    <w:name w:val="Strong"/>
    <w:basedOn w:val="Fuentedeprrafopredeter"/>
    <w:uiPriority w:val="22"/>
    <w:qFormat/>
    <w:rsid w:val="0025379F"/>
    <w:rPr>
      <w:b/>
      <w:bCs/>
    </w:rPr>
  </w:style>
  <w:style w:type="character" w:styleId="nfasis">
    <w:name w:val="Emphasis"/>
    <w:basedOn w:val="Fuentedeprrafopredeter"/>
    <w:uiPriority w:val="20"/>
    <w:qFormat/>
    <w:rsid w:val="002537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109">
      <w:bodyDiv w:val="1"/>
      <w:marLeft w:val="0"/>
      <w:marRight w:val="0"/>
      <w:marTop w:val="0"/>
      <w:marBottom w:val="0"/>
      <w:divBdr>
        <w:top w:val="none" w:sz="0" w:space="0" w:color="auto"/>
        <w:left w:val="none" w:sz="0" w:space="0" w:color="auto"/>
        <w:bottom w:val="none" w:sz="0" w:space="0" w:color="auto"/>
        <w:right w:val="none" w:sz="0" w:space="0" w:color="auto"/>
      </w:divBdr>
    </w:div>
    <w:div w:id="52511825">
      <w:bodyDiv w:val="1"/>
      <w:marLeft w:val="0"/>
      <w:marRight w:val="0"/>
      <w:marTop w:val="0"/>
      <w:marBottom w:val="0"/>
      <w:divBdr>
        <w:top w:val="none" w:sz="0" w:space="0" w:color="auto"/>
        <w:left w:val="none" w:sz="0" w:space="0" w:color="auto"/>
        <w:bottom w:val="none" w:sz="0" w:space="0" w:color="auto"/>
        <w:right w:val="none" w:sz="0" w:space="0" w:color="auto"/>
      </w:divBdr>
    </w:div>
    <w:div w:id="192112981">
      <w:bodyDiv w:val="1"/>
      <w:marLeft w:val="0"/>
      <w:marRight w:val="0"/>
      <w:marTop w:val="0"/>
      <w:marBottom w:val="0"/>
      <w:divBdr>
        <w:top w:val="none" w:sz="0" w:space="0" w:color="auto"/>
        <w:left w:val="none" w:sz="0" w:space="0" w:color="auto"/>
        <w:bottom w:val="none" w:sz="0" w:space="0" w:color="auto"/>
        <w:right w:val="none" w:sz="0" w:space="0" w:color="auto"/>
      </w:divBdr>
      <w:divsChild>
        <w:div w:id="1405376321">
          <w:marLeft w:val="0"/>
          <w:marRight w:val="0"/>
          <w:marTop w:val="0"/>
          <w:marBottom w:val="0"/>
          <w:divBdr>
            <w:top w:val="none" w:sz="0" w:space="0" w:color="auto"/>
            <w:left w:val="none" w:sz="0" w:space="0" w:color="auto"/>
            <w:bottom w:val="none" w:sz="0" w:space="0" w:color="auto"/>
            <w:right w:val="none" w:sz="0" w:space="0" w:color="auto"/>
          </w:divBdr>
          <w:divsChild>
            <w:div w:id="1999918071">
              <w:marLeft w:val="0"/>
              <w:marRight w:val="0"/>
              <w:marTop w:val="0"/>
              <w:marBottom w:val="0"/>
              <w:divBdr>
                <w:top w:val="none" w:sz="0" w:space="0" w:color="auto"/>
                <w:left w:val="none" w:sz="0" w:space="0" w:color="auto"/>
                <w:bottom w:val="none" w:sz="0" w:space="0" w:color="auto"/>
                <w:right w:val="none" w:sz="0" w:space="0" w:color="auto"/>
              </w:divBdr>
              <w:divsChild>
                <w:div w:id="7628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28811">
      <w:bodyDiv w:val="1"/>
      <w:marLeft w:val="0"/>
      <w:marRight w:val="0"/>
      <w:marTop w:val="0"/>
      <w:marBottom w:val="0"/>
      <w:divBdr>
        <w:top w:val="none" w:sz="0" w:space="0" w:color="auto"/>
        <w:left w:val="none" w:sz="0" w:space="0" w:color="auto"/>
        <w:bottom w:val="none" w:sz="0" w:space="0" w:color="auto"/>
        <w:right w:val="none" w:sz="0" w:space="0" w:color="auto"/>
      </w:divBdr>
      <w:divsChild>
        <w:div w:id="1036389644">
          <w:marLeft w:val="0"/>
          <w:marRight w:val="0"/>
          <w:marTop w:val="0"/>
          <w:marBottom w:val="0"/>
          <w:divBdr>
            <w:top w:val="none" w:sz="0" w:space="0" w:color="auto"/>
            <w:left w:val="none" w:sz="0" w:space="0" w:color="auto"/>
            <w:bottom w:val="none" w:sz="0" w:space="0" w:color="auto"/>
            <w:right w:val="none" w:sz="0" w:space="0" w:color="auto"/>
          </w:divBdr>
          <w:divsChild>
            <w:div w:id="397048785">
              <w:marLeft w:val="0"/>
              <w:marRight w:val="0"/>
              <w:marTop w:val="0"/>
              <w:marBottom w:val="0"/>
              <w:divBdr>
                <w:top w:val="none" w:sz="0" w:space="0" w:color="auto"/>
                <w:left w:val="none" w:sz="0" w:space="0" w:color="auto"/>
                <w:bottom w:val="none" w:sz="0" w:space="0" w:color="auto"/>
                <w:right w:val="none" w:sz="0" w:space="0" w:color="auto"/>
              </w:divBdr>
              <w:divsChild>
                <w:div w:id="12805865">
                  <w:marLeft w:val="0"/>
                  <w:marRight w:val="0"/>
                  <w:marTop w:val="0"/>
                  <w:marBottom w:val="0"/>
                  <w:divBdr>
                    <w:top w:val="none" w:sz="0" w:space="0" w:color="auto"/>
                    <w:left w:val="none" w:sz="0" w:space="0" w:color="auto"/>
                    <w:bottom w:val="none" w:sz="0" w:space="0" w:color="auto"/>
                    <w:right w:val="none" w:sz="0" w:space="0" w:color="auto"/>
                  </w:divBdr>
                  <w:divsChild>
                    <w:div w:id="952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50972">
      <w:bodyDiv w:val="1"/>
      <w:marLeft w:val="0"/>
      <w:marRight w:val="0"/>
      <w:marTop w:val="0"/>
      <w:marBottom w:val="0"/>
      <w:divBdr>
        <w:top w:val="none" w:sz="0" w:space="0" w:color="auto"/>
        <w:left w:val="none" w:sz="0" w:space="0" w:color="auto"/>
        <w:bottom w:val="none" w:sz="0" w:space="0" w:color="auto"/>
        <w:right w:val="none" w:sz="0" w:space="0" w:color="auto"/>
      </w:divBdr>
      <w:divsChild>
        <w:div w:id="1163357959">
          <w:marLeft w:val="0"/>
          <w:marRight w:val="0"/>
          <w:marTop w:val="0"/>
          <w:marBottom w:val="0"/>
          <w:divBdr>
            <w:top w:val="none" w:sz="0" w:space="0" w:color="auto"/>
            <w:left w:val="none" w:sz="0" w:space="0" w:color="auto"/>
            <w:bottom w:val="none" w:sz="0" w:space="0" w:color="auto"/>
            <w:right w:val="none" w:sz="0" w:space="0" w:color="auto"/>
          </w:divBdr>
          <w:divsChild>
            <w:div w:id="1082676535">
              <w:marLeft w:val="0"/>
              <w:marRight w:val="0"/>
              <w:marTop w:val="0"/>
              <w:marBottom w:val="0"/>
              <w:divBdr>
                <w:top w:val="none" w:sz="0" w:space="0" w:color="auto"/>
                <w:left w:val="none" w:sz="0" w:space="0" w:color="auto"/>
                <w:bottom w:val="none" w:sz="0" w:space="0" w:color="auto"/>
                <w:right w:val="none" w:sz="0" w:space="0" w:color="auto"/>
              </w:divBdr>
              <w:divsChild>
                <w:div w:id="499471895">
                  <w:marLeft w:val="0"/>
                  <w:marRight w:val="0"/>
                  <w:marTop w:val="0"/>
                  <w:marBottom w:val="0"/>
                  <w:divBdr>
                    <w:top w:val="none" w:sz="0" w:space="0" w:color="auto"/>
                    <w:left w:val="none" w:sz="0" w:space="0" w:color="auto"/>
                    <w:bottom w:val="none" w:sz="0" w:space="0" w:color="auto"/>
                    <w:right w:val="none" w:sz="0" w:space="0" w:color="auto"/>
                  </w:divBdr>
                  <w:divsChild>
                    <w:div w:id="16200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139033">
      <w:bodyDiv w:val="1"/>
      <w:marLeft w:val="0"/>
      <w:marRight w:val="0"/>
      <w:marTop w:val="0"/>
      <w:marBottom w:val="0"/>
      <w:divBdr>
        <w:top w:val="none" w:sz="0" w:space="0" w:color="auto"/>
        <w:left w:val="none" w:sz="0" w:space="0" w:color="auto"/>
        <w:bottom w:val="none" w:sz="0" w:space="0" w:color="auto"/>
        <w:right w:val="none" w:sz="0" w:space="0" w:color="auto"/>
      </w:divBdr>
    </w:div>
    <w:div w:id="435637399">
      <w:bodyDiv w:val="1"/>
      <w:marLeft w:val="0"/>
      <w:marRight w:val="0"/>
      <w:marTop w:val="0"/>
      <w:marBottom w:val="0"/>
      <w:divBdr>
        <w:top w:val="none" w:sz="0" w:space="0" w:color="auto"/>
        <w:left w:val="none" w:sz="0" w:space="0" w:color="auto"/>
        <w:bottom w:val="none" w:sz="0" w:space="0" w:color="auto"/>
        <w:right w:val="none" w:sz="0" w:space="0" w:color="auto"/>
      </w:divBdr>
    </w:div>
    <w:div w:id="459303285">
      <w:bodyDiv w:val="1"/>
      <w:marLeft w:val="0"/>
      <w:marRight w:val="0"/>
      <w:marTop w:val="0"/>
      <w:marBottom w:val="0"/>
      <w:divBdr>
        <w:top w:val="none" w:sz="0" w:space="0" w:color="auto"/>
        <w:left w:val="none" w:sz="0" w:space="0" w:color="auto"/>
        <w:bottom w:val="none" w:sz="0" w:space="0" w:color="auto"/>
        <w:right w:val="none" w:sz="0" w:space="0" w:color="auto"/>
      </w:divBdr>
      <w:divsChild>
        <w:div w:id="1131629010">
          <w:marLeft w:val="0"/>
          <w:marRight w:val="0"/>
          <w:marTop w:val="0"/>
          <w:marBottom w:val="0"/>
          <w:divBdr>
            <w:top w:val="none" w:sz="0" w:space="0" w:color="auto"/>
            <w:left w:val="none" w:sz="0" w:space="0" w:color="auto"/>
            <w:bottom w:val="none" w:sz="0" w:space="0" w:color="auto"/>
            <w:right w:val="none" w:sz="0" w:space="0" w:color="auto"/>
          </w:divBdr>
          <w:divsChild>
            <w:div w:id="1420953772">
              <w:marLeft w:val="0"/>
              <w:marRight w:val="0"/>
              <w:marTop w:val="0"/>
              <w:marBottom w:val="0"/>
              <w:divBdr>
                <w:top w:val="none" w:sz="0" w:space="0" w:color="auto"/>
                <w:left w:val="none" w:sz="0" w:space="0" w:color="auto"/>
                <w:bottom w:val="none" w:sz="0" w:space="0" w:color="auto"/>
                <w:right w:val="none" w:sz="0" w:space="0" w:color="auto"/>
              </w:divBdr>
              <w:divsChild>
                <w:div w:id="1039552666">
                  <w:marLeft w:val="0"/>
                  <w:marRight w:val="0"/>
                  <w:marTop w:val="0"/>
                  <w:marBottom w:val="0"/>
                  <w:divBdr>
                    <w:top w:val="none" w:sz="0" w:space="0" w:color="auto"/>
                    <w:left w:val="none" w:sz="0" w:space="0" w:color="auto"/>
                    <w:bottom w:val="none" w:sz="0" w:space="0" w:color="auto"/>
                    <w:right w:val="none" w:sz="0" w:space="0" w:color="auto"/>
                  </w:divBdr>
                  <w:divsChild>
                    <w:div w:id="385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82805">
      <w:bodyDiv w:val="1"/>
      <w:marLeft w:val="0"/>
      <w:marRight w:val="0"/>
      <w:marTop w:val="0"/>
      <w:marBottom w:val="0"/>
      <w:divBdr>
        <w:top w:val="none" w:sz="0" w:space="0" w:color="auto"/>
        <w:left w:val="none" w:sz="0" w:space="0" w:color="auto"/>
        <w:bottom w:val="none" w:sz="0" w:space="0" w:color="auto"/>
        <w:right w:val="none" w:sz="0" w:space="0" w:color="auto"/>
      </w:divBdr>
      <w:divsChild>
        <w:div w:id="406153471">
          <w:marLeft w:val="0"/>
          <w:marRight w:val="0"/>
          <w:marTop w:val="0"/>
          <w:marBottom w:val="0"/>
          <w:divBdr>
            <w:top w:val="none" w:sz="0" w:space="0" w:color="auto"/>
            <w:left w:val="none" w:sz="0" w:space="0" w:color="auto"/>
            <w:bottom w:val="none" w:sz="0" w:space="0" w:color="auto"/>
            <w:right w:val="none" w:sz="0" w:space="0" w:color="auto"/>
          </w:divBdr>
          <w:divsChild>
            <w:div w:id="1438209688">
              <w:marLeft w:val="0"/>
              <w:marRight w:val="0"/>
              <w:marTop w:val="0"/>
              <w:marBottom w:val="0"/>
              <w:divBdr>
                <w:top w:val="none" w:sz="0" w:space="0" w:color="auto"/>
                <w:left w:val="none" w:sz="0" w:space="0" w:color="auto"/>
                <w:bottom w:val="none" w:sz="0" w:space="0" w:color="auto"/>
                <w:right w:val="none" w:sz="0" w:space="0" w:color="auto"/>
              </w:divBdr>
              <w:divsChild>
                <w:div w:id="10841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8811">
      <w:bodyDiv w:val="1"/>
      <w:marLeft w:val="0"/>
      <w:marRight w:val="0"/>
      <w:marTop w:val="0"/>
      <w:marBottom w:val="0"/>
      <w:divBdr>
        <w:top w:val="none" w:sz="0" w:space="0" w:color="auto"/>
        <w:left w:val="none" w:sz="0" w:space="0" w:color="auto"/>
        <w:bottom w:val="none" w:sz="0" w:space="0" w:color="auto"/>
        <w:right w:val="none" w:sz="0" w:space="0" w:color="auto"/>
      </w:divBdr>
      <w:divsChild>
        <w:div w:id="541091995">
          <w:marLeft w:val="0"/>
          <w:marRight w:val="0"/>
          <w:marTop w:val="0"/>
          <w:marBottom w:val="0"/>
          <w:divBdr>
            <w:top w:val="none" w:sz="0" w:space="0" w:color="auto"/>
            <w:left w:val="none" w:sz="0" w:space="0" w:color="auto"/>
            <w:bottom w:val="none" w:sz="0" w:space="0" w:color="auto"/>
            <w:right w:val="none" w:sz="0" w:space="0" w:color="auto"/>
          </w:divBdr>
          <w:divsChild>
            <w:div w:id="181360724">
              <w:marLeft w:val="0"/>
              <w:marRight w:val="0"/>
              <w:marTop w:val="0"/>
              <w:marBottom w:val="0"/>
              <w:divBdr>
                <w:top w:val="none" w:sz="0" w:space="0" w:color="auto"/>
                <w:left w:val="none" w:sz="0" w:space="0" w:color="auto"/>
                <w:bottom w:val="none" w:sz="0" w:space="0" w:color="auto"/>
                <w:right w:val="none" w:sz="0" w:space="0" w:color="auto"/>
              </w:divBdr>
              <w:divsChild>
                <w:div w:id="8899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7670">
      <w:bodyDiv w:val="1"/>
      <w:marLeft w:val="0"/>
      <w:marRight w:val="0"/>
      <w:marTop w:val="0"/>
      <w:marBottom w:val="0"/>
      <w:divBdr>
        <w:top w:val="none" w:sz="0" w:space="0" w:color="auto"/>
        <w:left w:val="none" w:sz="0" w:space="0" w:color="auto"/>
        <w:bottom w:val="none" w:sz="0" w:space="0" w:color="auto"/>
        <w:right w:val="none" w:sz="0" w:space="0" w:color="auto"/>
      </w:divBdr>
    </w:div>
    <w:div w:id="952324509">
      <w:bodyDiv w:val="1"/>
      <w:marLeft w:val="0"/>
      <w:marRight w:val="0"/>
      <w:marTop w:val="0"/>
      <w:marBottom w:val="0"/>
      <w:divBdr>
        <w:top w:val="none" w:sz="0" w:space="0" w:color="auto"/>
        <w:left w:val="none" w:sz="0" w:space="0" w:color="auto"/>
        <w:bottom w:val="none" w:sz="0" w:space="0" w:color="auto"/>
        <w:right w:val="none" w:sz="0" w:space="0" w:color="auto"/>
      </w:divBdr>
      <w:divsChild>
        <w:div w:id="1422293002">
          <w:marLeft w:val="0"/>
          <w:marRight w:val="0"/>
          <w:marTop w:val="0"/>
          <w:marBottom w:val="0"/>
          <w:divBdr>
            <w:top w:val="none" w:sz="0" w:space="0" w:color="auto"/>
            <w:left w:val="none" w:sz="0" w:space="0" w:color="auto"/>
            <w:bottom w:val="none" w:sz="0" w:space="0" w:color="auto"/>
            <w:right w:val="none" w:sz="0" w:space="0" w:color="auto"/>
          </w:divBdr>
          <w:divsChild>
            <w:div w:id="385224854">
              <w:marLeft w:val="0"/>
              <w:marRight w:val="0"/>
              <w:marTop w:val="0"/>
              <w:marBottom w:val="0"/>
              <w:divBdr>
                <w:top w:val="none" w:sz="0" w:space="0" w:color="auto"/>
                <w:left w:val="none" w:sz="0" w:space="0" w:color="auto"/>
                <w:bottom w:val="none" w:sz="0" w:space="0" w:color="auto"/>
                <w:right w:val="none" w:sz="0" w:space="0" w:color="auto"/>
              </w:divBdr>
              <w:divsChild>
                <w:div w:id="1236550554">
                  <w:marLeft w:val="0"/>
                  <w:marRight w:val="0"/>
                  <w:marTop w:val="0"/>
                  <w:marBottom w:val="0"/>
                  <w:divBdr>
                    <w:top w:val="none" w:sz="0" w:space="0" w:color="auto"/>
                    <w:left w:val="none" w:sz="0" w:space="0" w:color="auto"/>
                    <w:bottom w:val="none" w:sz="0" w:space="0" w:color="auto"/>
                    <w:right w:val="none" w:sz="0" w:space="0" w:color="auto"/>
                  </w:divBdr>
                  <w:divsChild>
                    <w:div w:id="12493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7910">
      <w:bodyDiv w:val="1"/>
      <w:marLeft w:val="0"/>
      <w:marRight w:val="0"/>
      <w:marTop w:val="0"/>
      <w:marBottom w:val="0"/>
      <w:divBdr>
        <w:top w:val="none" w:sz="0" w:space="0" w:color="auto"/>
        <w:left w:val="none" w:sz="0" w:space="0" w:color="auto"/>
        <w:bottom w:val="none" w:sz="0" w:space="0" w:color="auto"/>
        <w:right w:val="none" w:sz="0" w:space="0" w:color="auto"/>
      </w:divBdr>
      <w:divsChild>
        <w:div w:id="266238996">
          <w:marLeft w:val="0"/>
          <w:marRight w:val="0"/>
          <w:marTop w:val="0"/>
          <w:marBottom w:val="0"/>
          <w:divBdr>
            <w:top w:val="none" w:sz="0" w:space="0" w:color="auto"/>
            <w:left w:val="none" w:sz="0" w:space="0" w:color="auto"/>
            <w:bottom w:val="none" w:sz="0" w:space="0" w:color="auto"/>
            <w:right w:val="none" w:sz="0" w:space="0" w:color="auto"/>
          </w:divBdr>
          <w:divsChild>
            <w:div w:id="1379741813">
              <w:marLeft w:val="0"/>
              <w:marRight w:val="0"/>
              <w:marTop w:val="0"/>
              <w:marBottom w:val="0"/>
              <w:divBdr>
                <w:top w:val="none" w:sz="0" w:space="0" w:color="auto"/>
                <w:left w:val="none" w:sz="0" w:space="0" w:color="auto"/>
                <w:bottom w:val="none" w:sz="0" w:space="0" w:color="auto"/>
                <w:right w:val="none" w:sz="0" w:space="0" w:color="auto"/>
              </w:divBdr>
              <w:divsChild>
                <w:div w:id="1212234291">
                  <w:marLeft w:val="0"/>
                  <w:marRight w:val="0"/>
                  <w:marTop w:val="0"/>
                  <w:marBottom w:val="0"/>
                  <w:divBdr>
                    <w:top w:val="none" w:sz="0" w:space="0" w:color="auto"/>
                    <w:left w:val="none" w:sz="0" w:space="0" w:color="auto"/>
                    <w:bottom w:val="none" w:sz="0" w:space="0" w:color="auto"/>
                    <w:right w:val="none" w:sz="0" w:space="0" w:color="auto"/>
                  </w:divBdr>
                  <w:divsChild>
                    <w:div w:id="857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2401">
      <w:bodyDiv w:val="1"/>
      <w:marLeft w:val="0"/>
      <w:marRight w:val="0"/>
      <w:marTop w:val="0"/>
      <w:marBottom w:val="0"/>
      <w:divBdr>
        <w:top w:val="none" w:sz="0" w:space="0" w:color="auto"/>
        <w:left w:val="none" w:sz="0" w:space="0" w:color="auto"/>
        <w:bottom w:val="none" w:sz="0" w:space="0" w:color="auto"/>
        <w:right w:val="none" w:sz="0" w:space="0" w:color="auto"/>
      </w:divBdr>
      <w:divsChild>
        <w:div w:id="358553319">
          <w:marLeft w:val="0"/>
          <w:marRight w:val="0"/>
          <w:marTop w:val="0"/>
          <w:marBottom w:val="0"/>
          <w:divBdr>
            <w:top w:val="none" w:sz="0" w:space="0" w:color="auto"/>
            <w:left w:val="none" w:sz="0" w:space="0" w:color="auto"/>
            <w:bottom w:val="none" w:sz="0" w:space="0" w:color="auto"/>
            <w:right w:val="none" w:sz="0" w:space="0" w:color="auto"/>
          </w:divBdr>
          <w:divsChild>
            <w:div w:id="197201491">
              <w:marLeft w:val="0"/>
              <w:marRight w:val="0"/>
              <w:marTop w:val="0"/>
              <w:marBottom w:val="0"/>
              <w:divBdr>
                <w:top w:val="none" w:sz="0" w:space="0" w:color="auto"/>
                <w:left w:val="none" w:sz="0" w:space="0" w:color="auto"/>
                <w:bottom w:val="none" w:sz="0" w:space="0" w:color="auto"/>
                <w:right w:val="none" w:sz="0" w:space="0" w:color="auto"/>
              </w:divBdr>
              <w:divsChild>
                <w:div w:id="774592245">
                  <w:marLeft w:val="0"/>
                  <w:marRight w:val="0"/>
                  <w:marTop w:val="0"/>
                  <w:marBottom w:val="0"/>
                  <w:divBdr>
                    <w:top w:val="none" w:sz="0" w:space="0" w:color="auto"/>
                    <w:left w:val="none" w:sz="0" w:space="0" w:color="auto"/>
                    <w:bottom w:val="none" w:sz="0" w:space="0" w:color="auto"/>
                    <w:right w:val="none" w:sz="0" w:space="0" w:color="auto"/>
                  </w:divBdr>
                  <w:divsChild>
                    <w:div w:id="16748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4451">
      <w:bodyDiv w:val="1"/>
      <w:marLeft w:val="0"/>
      <w:marRight w:val="0"/>
      <w:marTop w:val="0"/>
      <w:marBottom w:val="0"/>
      <w:divBdr>
        <w:top w:val="none" w:sz="0" w:space="0" w:color="auto"/>
        <w:left w:val="none" w:sz="0" w:space="0" w:color="auto"/>
        <w:bottom w:val="none" w:sz="0" w:space="0" w:color="auto"/>
        <w:right w:val="none" w:sz="0" w:space="0" w:color="auto"/>
      </w:divBdr>
      <w:divsChild>
        <w:div w:id="997155208">
          <w:marLeft w:val="0"/>
          <w:marRight w:val="0"/>
          <w:marTop w:val="0"/>
          <w:marBottom w:val="0"/>
          <w:divBdr>
            <w:top w:val="none" w:sz="0" w:space="0" w:color="auto"/>
            <w:left w:val="none" w:sz="0" w:space="0" w:color="auto"/>
            <w:bottom w:val="none" w:sz="0" w:space="0" w:color="auto"/>
            <w:right w:val="none" w:sz="0" w:space="0" w:color="auto"/>
          </w:divBdr>
          <w:divsChild>
            <w:div w:id="333460835">
              <w:marLeft w:val="0"/>
              <w:marRight w:val="0"/>
              <w:marTop w:val="0"/>
              <w:marBottom w:val="0"/>
              <w:divBdr>
                <w:top w:val="none" w:sz="0" w:space="0" w:color="auto"/>
                <w:left w:val="none" w:sz="0" w:space="0" w:color="auto"/>
                <w:bottom w:val="none" w:sz="0" w:space="0" w:color="auto"/>
                <w:right w:val="none" w:sz="0" w:space="0" w:color="auto"/>
              </w:divBdr>
              <w:divsChild>
                <w:div w:id="13529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4135">
      <w:bodyDiv w:val="1"/>
      <w:marLeft w:val="0"/>
      <w:marRight w:val="0"/>
      <w:marTop w:val="0"/>
      <w:marBottom w:val="0"/>
      <w:divBdr>
        <w:top w:val="none" w:sz="0" w:space="0" w:color="auto"/>
        <w:left w:val="none" w:sz="0" w:space="0" w:color="auto"/>
        <w:bottom w:val="none" w:sz="0" w:space="0" w:color="auto"/>
        <w:right w:val="none" w:sz="0" w:space="0" w:color="auto"/>
      </w:divBdr>
    </w:div>
    <w:div w:id="1452818926">
      <w:bodyDiv w:val="1"/>
      <w:marLeft w:val="0"/>
      <w:marRight w:val="0"/>
      <w:marTop w:val="0"/>
      <w:marBottom w:val="0"/>
      <w:divBdr>
        <w:top w:val="none" w:sz="0" w:space="0" w:color="auto"/>
        <w:left w:val="none" w:sz="0" w:space="0" w:color="auto"/>
        <w:bottom w:val="none" w:sz="0" w:space="0" w:color="auto"/>
        <w:right w:val="none" w:sz="0" w:space="0" w:color="auto"/>
      </w:divBdr>
      <w:divsChild>
        <w:div w:id="1137334490">
          <w:marLeft w:val="0"/>
          <w:marRight w:val="0"/>
          <w:marTop w:val="0"/>
          <w:marBottom w:val="0"/>
          <w:divBdr>
            <w:top w:val="none" w:sz="0" w:space="0" w:color="auto"/>
            <w:left w:val="none" w:sz="0" w:space="0" w:color="auto"/>
            <w:bottom w:val="none" w:sz="0" w:space="0" w:color="auto"/>
            <w:right w:val="none" w:sz="0" w:space="0" w:color="auto"/>
          </w:divBdr>
          <w:divsChild>
            <w:div w:id="1518546789">
              <w:marLeft w:val="0"/>
              <w:marRight w:val="0"/>
              <w:marTop w:val="0"/>
              <w:marBottom w:val="0"/>
              <w:divBdr>
                <w:top w:val="none" w:sz="0" w:space="0" w:color="auto"/>
                <w:left w:val="none" w:sz="0" w:space="0" w:color="auto"/>
                <w:bottom w:val="none" w:sz="0" w:space="0" w:color="auto"/>
                <w:right w:val="none" w:sz="0" w:space="0" w:color="auto"/>
              </w:divBdr>
              <w:divsChild>
                <w:div w:id="12136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966">
      <w:bodyDiv w:val="1"/>
      <w:marLeft w:val="0"/>
      <w:marRight w:val="0"/>
      <w:marTop w:val="0"/>
      <w:marBottom w:val="0"/>
      <w:divBdr>
        <w:top w:val="none" w:sz="0" w:space="0" w:color="auto"/>
        <w:left w:val="none" w:sz="0" w:space="0" w:color="auto"/>
        <w:bottom w:val="none" w:sz="0" w:space="0" w:color="auto"/>
        <w:right w:val="none" w:sz="0" w:space="0" w:color="auto"/>
      </w:divBdr>
      <w:divsChild>
        <w:div w:id="608005633">
          <w:marLeft w:val="0"/>
          <w:marRight w:val="0"/>
          <w:marTop w:val="0"/>
          <w:marBottom w:val="0"/>
          <w:divBdr>
            <w:top w:val="none" w:sz="0" w:space="0" w:color="auto"/>
            <w:left w:val="none" w:sz="0" w:space="0" w:color="auto"/>
            <w:bottom w:val="none" w:sz="0" w:space="0" w:color="auto"/>
            <w:right w:val="none" w:sz="0" w:space="0" w:color="auto"/>
          </w:divBdr>
          <w:divsChild>
            <w:div w:id="1338117038">
              <w:marLeft w:val="0"/>
              <w:marRight w:val="0"/>
              <w:marTop w:val="0"/>
              <w:marBottom w:val="0"/>
              <w:divBdr>
                <w:top w:val="none" w:sz="0" w:space="0" w:color="auto"/>
                <w:left w:val="none" w:sz="0" w:space="0" w:color="auto"/>
                <w:bottom w:val="none" w:sz="0" w:space="0" w:color="auto"/>
                <w:right w:val="none" w:sz="0" w:space="0" w:color="auto"/>
              </w:divBdr>
              <w:divsChild>
                <w:div w:id="898251555">
                  <w:marLeft w:val="0"/>
                  <w:marRight w:val="0"/>
                  <w:marTop w:val="0"/>
                  <w:marBottom w:val="0"/>
                  <w:divBdr>
                    <w:top w:val="none" w:sz="0" w:space="0" w:color="auto"/>
                    <w:left w:val="none" w:sz="0" w:space="0" w:color="auto"/>
                    <w:bottom w:val="none" w:sz="0" w:space="0" w:color="auto"/>
                    <w:right w:val="none" w:sz="0" w:space="0" w:color="auto"/>
                  </w:divBdr>
                  <w:divsChild>
                    <w:div w:id="262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35455">
      <w:bodyDiv w:val="1"/>
      <w:marLeft w:val="0"/>
      <w:marRight w:val="0"/>
      <w:marTop w:val="0"/>
      <w:marBottom w:val="0"/>
      <w:divBdr>
        <w:top w:val="none" w:sz="0" w:space="0" w:color="auto"/>
        <w:left w:val="none" w:sz="0" w:space="0" w:color="auto"/>
        <w:bottom w:val="none" w:sz="0" w:space="0" w:color="auto"/>
        <w:right w:val="none" w:sz="0" w:space="0" w:color="auto"/>
      </w:divBdr>
    </w:div>
    <w:div w:id="1839998017">
      <w:bodyDiv w:val="1"/>
      <w:marLeft w:val="0"/>
      <w:marRight w:val="0"/>
      <w:marTop w:val="0"/>
      <w:marBottom w:val="0"/>
      <w:divBdr>
        <w:top w:val="none" w:sz="0" w:space="0" w:color="auto"/>
        <w:left w:val="none" w:sz="0" w:space="0" w:color="auto"/>
        <w:bottom w:val="none" w:sz="0" w:space="0" w:color="auto"/>
        <w:right w:val="none" w:sz="0" w:space="0" w:color="auto"/>
      </w:divBdr>
      <w:divsChild>
        <w:div w:id="1431319004">
          <w:marLeft w:val="0"/>
          <w:marRight w:val="0"/>
          <w:marTop w:val="0"/>
          <w:marBottom w:val="0"/>
          <w:divBdr>
            <w:top w:val="none" w:sz="0" w:space="0" w:color="auto"/>
            <w:left w:val="none" w:sz="0" w:space="0" w:color="auto"/>
            <w:bottom w:val="none" w:sz="0" w:space="0" w:color="auto"/>
            <w:right w:val="none" w:sz="0" w:space="0" w:color="auto"/>
          </w:divBdr>
          <w:divsChild>
            <w:div w:id="366681202">
              <w:marLeft w:val="0"/>
              <w:marRight w:val="0"/>
              <w:marTop w:val="0"/>
              <w:marBottom w:val="0"/>
              <w:divBdr>
                <w:top w:val="none" w:sz="0" w:space="0" w:color="auto"/>
                <w:left w:val="none" w:sz="0" w:space="0" w:color="auto"/>
                <w:bottom w:val="none" w:sz="0" w:space="0" w:color="auto"/>
                <w:right w:val="none" w:sz="0" w:space="0" w:color="auto"/>
              </w:divBdr>
              <w:divsChild>
                <w:div w:id="12318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065">
      <w:bodyDiv w:val="1"/>
      <w:marLeft w:val="0"/>
      <w:marRight w:val="0"/>
      <w:marTop w:val="0"/>
      <w:marBottom w:val="0"/>
      <w:divBdr>
        <w:top w:val="none" w:sz="0" w:space="0" w:color="auto"/>
        <w:left w:val="none" w:sz="0" w:space="0" w:color="auto"/>
        <w:bottom w:val="none" w:sz="0" w:space="0" w:color="auto"/>
        <w:right w:val="none" w:sz="0" w:space="0" w:color="auto"/>
      </w:divBdr>
      <w:divsChild>
        <w:div w:id="804009297">
          <w:marLeft w:val="0"/>
          <w:marRight w:val="0"/>
          <w:marTop w:val="0"/>
          <w:marBottom w:val="0"/>
          <w:divBdr>
            <w:top w:val="none" w:sz="0" w:space="0" w:color="auto"/>
            <w:left w:val="none" w:sz="0" w:space="0" w:color="auto"/>
            <w:bottom w:val="none" w:sz="0" w:space="0" w:color="auto"/>
            <w:right w:val="none" w:sz="0" w:space="0" w:color="auto"/>
          </w:divBdr>
          <w:divsChild>
            <w:div w:id="388068101">
              <w:marLeft w:val="0"/>
              <w:marRight w:val="0"/>
              <w:marTop w:val="0"/>
              <w:marBottom w:val="0"/>
              <w:divBdr>
                <w:top w:val="none" w:sz="0" w:space="0" w:color="auto"/>
                <w:left w:val="none" w:sz="0" w:space="0" w:color="auto"/>
                <w:bottom w:val="none" w:sz="0" w:space="0" w:color="auto"/>
                <w:right w:val="none" w:sz="0" w:space="0" w:color="auto"/>
              </w:divBdr>
              <w:divsChild>
                <w:div w:id="663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4356">
      <w:bodyDiv w:val="1"/>
      <w:marLeft w:val="0"/>
      <w:marRight w:val="0"/>
      <w:marTop w:val="0"/>
      <w:marBottom w:val="0"/>
      <w:divBdr>
        <w:top w:val="none" w:sz="0" w:space="0" w:color="auto"/>
        <w:left w:val="none" w:sz="0" w:space="0" w:color="auto"/>
        <w:bottom w:val="none" w:sz="0" w:space="0" w:color="auto"/>
        <w:right w:val="none" w:sz="0" w:space="0" w:color="auto"/>
      </w:divBdr>
      <w:divsChild>
        <w:div w:id="454182366">
          <w:marLeft w:val="0"/>
          <w:marRight w:val="0"/>
          <w:marTop w:val="0"/>
          <w:marBottom w:val="0"/>
          <w:divBdr>
            <w:top w:val="none" w:sz="0" w:space="0" w:color="auto"/>
            <w:left w:val="none" w:sz="0" w:space="0" w:color="auto"/>
            <w:bottom w:val="none" w:sz="0" w:space="0" w:color="auto"/>
            <w:right w:val="none" w:sz="0" w:space="0" w:color="auto"/>
          </w:divBdr>
          <w:divsChild>
            <w:div w:id="1461149453">
              <w:marLeft w:val="0"/>
              <w:marRight w:val="0"/>
              <w:marTop w:val="0"/>
              <w:marBottom w:val="0"/>
              <w:divBdr>
                <w:top w:val="none" w:sz="0" w:space="0" w:color="auto"/>
                <w:left w:val="none" w:sz="0" w:space="0" w:color="auto"/>
                <w:bottom w:val="none" w:sz="0" w:space="0" w:color="auto"/>
                <w:right w:val="none" w:sz="0" w:space="0" w:color="auto"/>
              </w:divBdr>
              <w:divsChild>
                <w:div w:id="61876599">
                  <w:marLeft w:val="0"/>
                  <w:marRight w:val="0"/>
                  <w:marTop w:val="0"/>
                  <w:marBottom w:val="0"/>
                  <w:divBdr>
                    <w:top w:val="none" w:sz="0" w:space="0" w:color="auto"/>
                    <w:left w:val="none" w:sz="0" w:space="0" w:color="auto"/>
                    <w:bottom w:val="none" w:sz="0" w:space="0" w:color="auto"/>
                    <w:right w:val="none" w:sz="0" w:space="0" w:color="auto"/>
                  </w:divBdr>
                  <w:divsChild>
                    <w:div w:id="14981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majudicial.gov.co/web/unidad-de-administracion-de-carrera-judicial/resultado-prueba-de-conocimientos-y-aptitudes" TargetMode="External"/><Relationship Id="rId1" Type="http://schemas.openxmlformats.org/officeDocument/2006/relationships/hyperlink" Target="https://www.ramajudicial.gov.co/web/unidad-de-administracion-de-carrera-judicial/resultado-prueba-de-conocimientos-y-aptitu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5" ma:contentTypeDescription="Crear nuevo documento." ma:contentTypeScope="" ma:versionID="d5e7284e12ed7a17e23b1785369de3c6">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7ce676f1fdb689d9a38b19cd5182b5c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8BEFD-17EF-4065-8B6B-40A35BA5B8CF}">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2.xml><?xml version="1.0" encoding="utf-8"?>
<ds:datastoreItem xmlns:ds="http://schemas.openxmlformats.org/officeDocument/2006/customXml" ds:itemID="{910B7CCC-E9F9-4224-A22F-12B9B9EC1BD5}">
  <ds:schemaRefs>
    <ds:schemaRef ds:uri="http://schemas.openxmlformats.org/officeDocument/2006/bibliography"/>
  </ds:schemaRefs>
</ds:datastoreItem>
</file>

<file path=customXml/itemProps3.xml><?xml version="1.0" encoding="utf-8"?>
<ds:datastoreItem xmlns:ds="http://schemas.openxmlformats.org/officeDocument/2006/customXml" ds:itemID="{10AA8F0B-117B-409A-BA1C-DF6BAEC4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A8765-93FB-4E09-B41B-B19141E83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3164</Words>
  <Characters>17404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Pinzón Sánchez</dc:creator>
  <cp:keywords/>
  <dc:description/>
  <cp:lastModifiedBy>Astrid Lorena Bermeo Aceldas</cp:lastModifiedBy>
  <cp:revision>5</cp:revision>
  <dcterms:created xsi:type="dcterms:W3CDTF">2023-08-22T17:19:00Z</dcterms:created>
  <dcterms:modified xsi:type="dcterms:W3CDTF">2023-08-28T11:29:00Z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