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050B" w14:textId="77777777" w:rsidR="00EF5EF2" w:rsidRPr="00BE1689" w:rsidRDefault="00EF5EF2" w:rsidP="00550C29">
      <w:pPr>
        <w:widowControl w:val="0"/>
        <w:spacing w:after="0" w:line="240" w:lineRule="auto"/>
        <w:jc w:val="center"/>
        <w:rPr>
          <w:rFonts w:ascii="Arial" w:hAnsi="Arial" w:cs="Arial"/>
          <w:b/>
          <w:sz w:val="24"/>
          <w:szCs w:val="24"/>
        </w:rPr>
      </w:pPr>
      <w:r w:rsidRPr="00BE1689">
        <w:rPr>
          <w:rFonts w:ascii="Arial" w:hAnsi="Arial" w:cs="Arial"/>
          <w:b/>
          <w:sz w:val="24"/>
          <w:szCs w:val="24"/>
        </w:rPr>
        <w:t>CONSEJO DE ESTADO</w:t>
      </w:r>
    </w:p>
    <w:p w14:paraId="030337E3" w14:textId="77777777" w:rsidR="00EF5EF2" w:rsidRPr="00C139B0" w:rsidRDefault="00EF5EF2" w:rsidP="00550C29">
      <w:pPr>
        <w:widowControl w:val="0"/>
        <w:spacing w:after="0" w:line="240" w:lineRule="auto"/>
        <w:jc w:val="center"/>
        <w:rPr>
          <w:rFonts w:ascii="Arial" w:hAnsi="Arial" w:cs="Arial"/>
          <w:b/>
          <w:sz w:val="20"/>
          <w:szCs w:val="20"/>
        </w:rPr>
      </w:pPr>
    </w:p>
    <w:p w14:paraId="2D83BE7B" w14:textId="77777777" w:rsidR="00EF5EF2" w:rsidRPr="00BE1689" w:rsidRDefault="00EF5EF2" w:rsidP="00550C29">
      <w:pPr>
        <w:widowControl w:val="0"/>
        <w:spacing w:after="0" w:line="240" w:lineRule="auto"/>
        <w:jc w:val="center"/>
        <w:rPr>
          <w:rFonts w:ascii="Arial" w:hAnsi="Arial" w:cs="Arial"/>
          <w:b/>
          <w:sz w:val="24"/>
          <w:szCs w:val="24"/>
        </w:rPr>
      </w:pPr>
      <w:r w:rsidRPr="00BE1689">
        <w:rPr>
          <w:rFonts w:ascii="Arial" w:hAnsi="Arial" w:cs="Arial"/>
          <w:b/>
          <w:sz w:val="24"/>
          <w:szCs w:val="24"/>
        </w:rPr>
        <w:t>SALA DE LO CONTENCIOSO ADMINISTRATIVO</w:t>
      </w:r>
    </w:p>
    <w:p w14:paraId="322F454F" w14:textId="77777777" w:rsidR="00EF5EF2" w:rsidRPr="00C139B0" w:rsidRDefault="00EF5EF2" w:rsidP="00550C29">
      <w:pPr>
        <w:widowControl w:val="0"/>
        <w:spacing w:after="0" w:line="240" w:lineRule="auto"/>
        <w:jc w:val="center"/>
        <w:rPr>
          <w:rFonts w:ascii="Arial" w:hAnsi="Arial" w:cs="Arial"/>
          <w:b/>
          <w:sz w:val="20"/>
          <w:szCs w:val="20"/>
        </w:rPr>
      </w:pPr>
    </w:p>
    <w:p w14:paraId="5A82C343" w14:textId="77777777" w:rsidR="00EF5EF2" w:rsidRPr="00BE1689" w:rsidRDefault="00EF5EF2" w:rsidP="00550C29">
      <w:pPr>
        <w:widowControl w:val="0"/>
        <w:spacing w:after="0" w:line="240" w:lineRule="auto"/>
        <w:jc w:val="center"/>
        <w:rPr>
          <w:rFonts w:ascii="Arial" w:hAnsi="Arial" w:cs="Arial"/>
          <w:b/>
          <w:sz w:val="24"/>
          <w:szCs w:val="24"/>
        </w:rPr>
      </w:pPr>
      <w:r w:rsidRPr="00BE1689">
        <w:rPr>
          <w:rFonts w:ascii="Arial" w:hAnsi="Arial" w:cs="Arial"/>
          <w:b/>
          <w:sz w:val="24"/>
          <w:szCs w:val="24"/>
        </w:rPr>
        <w:t>SECCIÓN TERCERA</w:t>
      </w:r>
    </w:p>
    <w:p w14:paraId="6589B9D4" w14:textId="77777777" w:rsidR="00EF5EF2" w:rsidRPr="00C139B0" w:rsidRDefault="00EF5EF2" w:rsidP="00550C29">
      <w:pPr>
        <w:widowControl w:val="0"/>
        <w:spacing w:after="0" w:line="240" w:lineRule="auto"/>
        <w:jc w:val="center"/>
        <w:rPr>
          <w:rFonts w:ascii="Arial" w:hAnsi="Arial" w:cs="Arial"/>
          <w:b/>
          <w:sz w:val="20"/>
          <w:szCs w:val="20"/>
        </w:rPr>
      </w:pPr>
    </w:p>
    <w:p w14:paraId="6FAAE7B5" w14:textId="77777777" w:rsidR="00EF5EF2" w:rsidRPr="00BE1689" w:rsidRDefault="00EF5EF2" w:rsidP="00550C29">
      <w:pPr>
        <w:widowControl w:val="0"/>
        <w:spacing w:after="0" w:line="240" w:lineRule="auto"/>
        <w:jc w:val="center"/>
        <w:rPr>
          <w:rFonts w:ascii="Arial" w:hAnsi="Arial" w:cs="Arial"/>
          <w:b/>
          <w:sz w:val="24"/>
          <w:szCs w:val="24"/>
        </w:rPr>
      </w:pPr>
      <w:r w:rsidRPr="00BE1689">
        <w:rPr>
          <w:rFonts w:ascii="Arial" w:hAnsi="Arial" w:cs="Arial"/>
          <w:b/>
          <w:sz w:val="24"/>
          <w:szCs w:val="24"/>
        </w:rPr>
        <w:t>SUBSECCIÓN C</w:t>
      </w:r>
    </w:p>
    <w:p w14:paraId="0A8807F6" w14:textId="77777777" w:rsidR="00EF5EF2" w:rsidRPr="00C139B0" w:rsidRDefault="00EF5EF2" w:rsidP="00550C29">
      <w:pPr>
        <w:widowControl w:val="0"/>
        <w:spacing w:after="0" w:line="240" w:lineRule="auto"/>
        <w:jc w:val="center"/>
        <w:rPr>
          <w:rFonts w:ascii="Arial" w:hAnsi="Arial" w:cs="Arial"/>
          <w:b/>
          <w:sz w:val="20"/>
          <w:szCs w:val="20"/>
        </w:rPr>
      </w:pPr>
    </w:p>
    <w:p w14:paraId="1FA62FED" w14:textId="77777777" w:rsidR="00EF5EF2" w:rsidRPr="00BE1689" w:rsidRDefault="00EF5EF2" w:rsidP="00550C29">
      <w:pPr>
        <w:widowControl w:val="0"/>
        <w:spacing w:after="0" w:line="240" w:lineRule="auto"/>
        <w:jc w:val="center"/>
        <w:rPr>
          <w:rFonts w:ascii="Arial" w:hAnsi="Arial" w:cs="Arial"/>
          <w:b/>
          <w:sz w:val="24"/>
          <w:szCs w:val="24"/>
        </w:rPr>
      </w:pPr>
      <w:r w:rsidRPr="00BE1689">
        <w:rPr>
          <w:rFonts w:ascii="Arial" w:hAnsi="Arial" w:cs="Arial"/>
          <w:b/>
          <w:sz w:val="24"/>
          <w:szCs w:val="24"/>
        </w:rPr>
        <w:t>Consejero ponente: GUILLERMO SÁNCHEZ LUQUE</w:t>
      </w:r>
    </w:p>
    <w:p w14:paraId="45895C7B" w14:textId="77777777" w:rsidR="00EF5EF2" w:rsidRPr="00C139B0" w:rsidRDefault="00EF5EF2" w:rsidP="00550C29">
      <w:pPr>
        <w:widowControl w:val="0"/>
        <w:spacing w:after="0" w:line="240" w:lineRule="auto"/>
        <w:jc w:val="center"/>
        <w:rPr>
          <w:rFonts w:ascii="Arial" w:hAnsi="Arial" w:cs="Arial"/>
          <w:b/>
          <w:sz w:val="20"/>
          <w:szCs w:val="20"/>
        </w:rPr>
      </w:pPr>
    </w:p>
    <w:p w14:paraId="41ADBC2A" w14:textId="1D20179E" w:rsidR="00EF5EF2" w:rsidRPr="00BE1689" w:rsidRDefault="00EF5EF2" w:rsidP="00550C29">
      <w:pPr>
        <w:widowControl w:val="0"/>
        <w:spacing w:after="0" w:line="240" w:lineRule="auto"/>
        <w:jc w:val="both"/>
        <w:rPr>
          <w:rFonts w:ascii="Arial" w:hAnsi="Arial" w:cs="Arial"/>
          <w:sz w:val="24"/>
          <w:szCs w:val="24"/>
        </w:rPr>
      </w:pPr>
      <w:r w:rsidRPr="00BE1689">
        <w:rPr>
          <w:rFonts w:ascii="Arial" w:hAnsi="Arial" w:cs="Arial"/>
          <w:sz w:val="24"/>
          <w:szCs w:val="24"/>
        </w:rPr>
        <w:t xml:space="preserve">Bogotá D.C., </w:t>
      </w:r>
      <w:r w:rsidR="00330445">
        <w:rPr>
          <w:rFonts w:ascii="Arial" w:hAnsi="Arial" w:cs="Arial"/>
          <w:sz w:val="24"/>
          <w:szCs w:val="24"/>
        </w:rPr>
        <w:t>veintiocho</w:t>
      </w:r>
      <w:r w:rsidR="009E556B">
        <w:rPr>
          <w:rFonts w:ascii="Arial" w:hAnsi="Arial" w:cs="Arial"/>
          <w:sz w:val="24"/>
          <w:szCs w:val="24"/>
        </w:rPr>
        <w:t xml:space="preserve"> </w:t>
      </w:r>
      <w:r w:rsidRPr="00BE1689">
        <w:rPr>
          <w:rFonts w:ascii="Arial" w:hAnsi="Arial" w:cs="Arial"/>
          <w:sz w:val="24"/>
          <w:szCs w:val="24"/>
        </w:rPr>
        <w:t>(</w:t>
      </w:r>
      <w:r w:rsidR="00330445">
        <w:rPr>
          <w:rFonts w:ascii="Arial" w:hAnsi="Arial" w:cs="Arial"/>
          <w:sz w:val="24"/>
          <w:szCs w:val="24"/>
        </w:rPr>
        <w:t>28</w:t>
      </w:r>
      <w:r w:rsidRPr="00BE1689">
        <w:rPr>
          <w:rFonts w:ascii="Arial" w:hAnsi="Arial" w:cs="Arial"/>
          <w:sz w:val="24"/>
          <w:szCs w:val="24"/>
        </w:rPr>
        <w:t xml:space="preserve">) de </w:t>
      </w:r>
      <w:r w:rsidR="0062327C">
        <w:rPr>
          <w:rFonts w:ascii="Arial" w:hAnsi="Arial" w:cs="Arial"/>
          <w:sz w:val="24"/>
          <w:szCs w:val="24"/>
        </w:rPr>
        <w:t>ju</w:t>
      </w:r>
      <w:r w:rsidR="006A29CC">
        <w:rPr>
          <w:rFonts w:ascii="Arial" w:hAnsi="Arial" w:cs="Arial"/>
          <w:sz w:val="24"/>
          <w:szCs w:val="24"/>
        </w:rPr>
        <w:t>l</w:t>
      </w:r>
      <w:r w:rsidR="0062327C">
        <w:rPr>
          <w:rFonts w:ascii="Arial" w:hAnsi="Arial" w:cs="Arial"/>
          <w:sz w:val="24"/>
          <w:szCs w:val="24"/>
        </w:rPr>
        <w:t>io</w:t>
      </w:r>
      <w:r w:rsidRPr="00BE1689">
        <w:rPr>
          <w:rFonts w:ascii="Arial" w:hAnsi="Arial" w:cs="Arial"/>
          <w:sz w:val="24"/>
          <w:szCs w:val="24"/>
        </w:rPr>
        <w:t xml:space="preserve"> de dos mil ve</w:t>
      </w:r>
      <w:r w:rsidR="00E72557">
        <w:rPr>
          <w:rFonts w:ascii="Arial" w:hAnsi="Arial" w:cs="Arial"/>
          <w:sz w:val="24"/>
          <w:szCs w:val="24"/>
        </w:rPr>
        <w:t>inti</w:t>
      </w:r>
      <w:r w:rsidR="009B3F44">
        <w:rPr>
          <w:rFonts w:ascii="Arial" w:hAnsi="Arial" w:cs="Arial"/>
          <w:sz w:val="24"/>
          <w:szCs w:val="24"/>
        </w:rPr>
        <w:t>trés</w:t>
      </w:r>
      <w:r w:rsidRPr="00BE1689">
        <w:rPr>
          <w:rFonts w:ascii="Arial" w:hAnsi="Arial" w:cs="Arial"/>
          <w:sz w:val="24"/>
          <w:szCs w:val="24"/>
        </w:rPr>
        <w:t xml:space="preserve"> (20</w:t>
      </w:r>
      <w:r w:rsidR="00550C29">
        <w:rPr>
          <w:rFonts w:ascii="Arial" w:hAnsi="Arial" w:cs="Arial"/>
          <w:sz w:val="24"/>
          <w:szCs w:val="24"/>
        </w:rPr>
        <w:t>2</w:t>
      </w:r>
      <w:r w:rsidR="009B3F44">
        <w:rPr>
          <w:rFonts w:ascii="Arial" w:hAnsi="Arial" w:cs="Arial"/>
          <w:sz w:val="24"/>
          <w:szCs w:val="24"/>
        </w:rPr>
        <w:t>3</w:t>
      </w:r>
      <w:r w:rsidRPr="00BE1689">
        <w:rPr>
          <w:rFonts w:ascii="Arial" w:hAnsi="Arial" w:cs="Arial"/>
          <w:sz w:val="24"/>
          <w:szCs w:val="24"/>
        </w:rPr>
        <w:t>)</w:t>
      </w:r>
    </w:p>
    <w:p w14:paraId="41187D29" w14:textId="77777777" w:rsidR="00EF5EF2" w:rsidRPr="00C139B0" w:rsidRDefault="00EF5EF2" w:rsidP="00550C29">
      <w:pPr>
        <w:widowControl w:val="0"/>
        <w:tabs>
          <w:tab w:val="left" w:pos="2025"/>
        </w:tabs>
        <w:spacing w:after="0" w:line="240" w:lineRule="auto"/>
        <w:jc w:val="both"/>
        <w:rPr>
          <w:rFonts w:ascii="Arial" w:hAnsi="Arial" w:cs="Arial"/>
          <w:b/>
          <w:sz w:val="20"/>
          <w:szCs w:val="20"/>
        </w:rPr>
      </w:pPr>
    </w:p>
    <w:p w14:paraId="573EC469" w14:textId="1D277B85" w:rsidR="009E556B" w:rsidRDefault="009E556B" w:rsidP="009E556B">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Radicación número: </w:t>
      </w:r>
      <w:r w:rsidR="0088161C" w:rsidRPr="0088161C">
        <w:rPr>
          <w:rFonts w:ascii="Arial" w:eastAsia="Arial" w:hAnsi="Arial" w:cs="Arial"/>
          <w:b/>
          <w:sz w:val="24"/>
          <w:szCs w:val="24"/>
        </w:rPr>
        <w:t>11001-03-15-000-2023-02016-01</w:t>
      </w:r>
    </w:p>
    <w:p w14:paraId="11AF15DB" w14:textId="77777777" w:rsidR="00330445" w:rsidRDefault="00330445" w:rsidP="009E556B">
      <w:pPr>
        <w:widowControl w:val="0"/>
        <w:spacing w:after="0" w:line="240" w:lineRule="auto"/>
        <w:jc w:val="both"/>
        <w:rPr>
          <w:rFonts w:ascii="Arial" w:eastAsia="Arial" w:hAnsi="Arial" w:cs="Arial"/>
          <w:b/>
          <w:sz w:val="20"/>
          <w:szCs w:val="20"/>
        </w:rPr>
      </w:pPr>
    </w:p>
    <w:p w14:paraId="498E4D9A" w14:textId="36BB5D22" w:rsidR="009E556B" w:rsidRDefault="009E556B" w:rsidP="009E556B">
      <w:pPr>
        <w:widowControl w:val="0"/>
        <w:spacing w:after="0" w:line="240" w:lineRule="auto"/>
        <w:jc w:val="both"/>
        <w:rPr>
          <w:rFonts w:ascii="Arial" w:eastAsia="Arial" w:hAnsi="Arial" w:cs="Arial"/>
          <w:b/>
          <w:sz w:val="24"/>
          <w:szCs w:val="24"/>
        </w:rPr>
      </w:pPr>
      <w:r>
        <w:rPr>
          <w:rFonts w:ascii="Arial" w:eastAsia="Arial" w:hAnsi="Arial" w:cs="Arial"/>
          <w:b/>
          <w:sz w:val="24"/>
          <w:szCs w:val="24"/>
        </w:rPr>
        <w:t>Solicitante:</w:t>
      </w:r>
      <w:r w:rsidR="00B62FFE">
        <w:rPr>
          <w:rFonts w:ascii="Arial" w:eastAsia="Arial" w:hAnsi="Arial" w:cs="Arial"/>
          <w:b/>
          <w:sz w:val="24"/>
          <w:szCs w:val="24"/>
        </w:rPr>
        <w:tab/>
      </w:r>
      <w:r w:rsidR="00732E7A">
        <w:rPr>
          <w:rFonts w:ascii="Arial" w:eastAsia="Arial" w:hAnsi="Arial" w:cs="Arial"/>
          <w:b/>
          <w:sz w:val="24"/>
          <w:szCs w:val="24"/>
        </w:rPr>
        <w:t>CAROLINA PAOLA CASTRO DEL RIO</w:t>
      </w:r>
    </w:p>
    <w:p w14:paraId="7343E402" w14:textId="77777777" w:rsidR="009E556B" w:rsidRDefault="009E556B" w:rsidP="009E556B">
      <w:pPr>
        <w:widowControl w:val="0"/>
        <w:spacing w:after="0" w:line="240" w:lineRule="auto"/>
        <w:jc w:val="both"/>
        <w:rPr>
          <w:rFonts w:ascii="Arial" w:eastAsia="Arial" w:hAnsi="Arial" w:cs="Arial"/>
          <w:sz w:val="20"/>
          <w:szCs w:val="20"/>
        </w:rPr>
      </w:pPr>
    </w:p>
    <w:p w14:paraId="0E8F237B" w14:textId="53EA841C" w:rsidR="009E556B" w:rsidRDefault="009E556B" w:rsidP="00B62FFE">
      <w:pPr>
        <w:widowControl w:val="0"/>
        <w:spacing w:after="0" w:line="240" w:lineRule="auto"/>
        <w:ind w:left="1416" w:hanging="1416"/>
        <w:jc w:val="both"/>
        <w:rPr>
          <w:rFonts w:ascii="Arial" w:eastAsia="Arial" w:hAnsi="Arial" w:cs="Arial"/>
          <w:b/>
          <w:sz w:val="24"/>
          <w:szCs w:val="24"/>
        </w:rPr>
      </w:pPr>
      <w:r>
        <w:rPr>
          <w:rFonts w:ascii="Arial" w:eastAsia="Arial" w:hAnsi="Arial" w:cs="Arial"/>
          <w:b/>
          <w:sz w:val="24"/>
          <w:szCs w:val="24"/>
        </w:rPr>
        <w:t>Autoridad:</w:t>
      </w:r>
      <w:r w:rsidR="00B62FFE">
        <w:rPr>
          <w:rFonts w:ascii="Arial" w:eastAsia="Arial" w:hAnsi="Arial" w:cs="Arial"/>
          <w:b/>
          <w:sz w:val="24"/>
          <w:szCs w:val="24"/>
        </w:rPr>
        <w:tab/>
      </w:r>
      <w:r>
        <w:rPr>
          <w:rFonts w:ascii="Arial" w:eastAsia="Arial" w:hAnsi="Arial" w:cs="Arial"/>
          <w:b/>
          <w:sz w:val="24"/>
          <w:szCs w:val="24"/>
        </w:rPr>
        <w:t>CONSEJO SUPERIOR DE LA JUDICATURA</w:t>
      </w:r>
      <w:r w:rsidR="00B62FFE">
        <w:rPr>
          <w:rFonts w:ascii="Arial" w:eastAsia="Arial" w:hAnsi="Arial" w:cs="Arial"/>
          <w:b/>
          <w:sz w:val="24"/>
          <w:szCs w:val="24"/>
        </w:rPr>
        <w:t>-UNIDAD DE ADMINISTRACIÓN DE CARRERA JUDICIAL</w:t>
      </w:r>
    </w:p>
    <w:p w14:paraId="3F010A78" w14:textId="77777777" w:rsidR="009E556B" w:rsidRDefault="009E556B" w:rsidP="009E556B">
      <w:pPr>
        <w:widowControl w:val="0"/>
        <w:spacing w:after="0" w:line="240" w:lineRule="auto"/>
        <w:jc w:val="both"/>
        <w:rPr>
          <w:rFonts w:ascii="Arial" w:eastAsia="Arial" w:hAnsi="Arial" w:cs="Arial"/>
          <w:sz w:val="24"/>
          <w:szCs w:val="24"/>
        </w:rPr>
      </w:pPr>
    </w:p>
    <w:p w14:paraId="2450D7D0" w14:textId="77777777" w:rsidR="009E556B" w:rsidRDefault="009E556B" w:rsidP="009E556B">
      <w:pPr>
        <w:widowControl w:val="0"/>
        <w:spacing w:after="0" w:line="240" w:lineRule="auto"/>
        <w:jc w:val="both"/>
        <w:rPr>
          <w:rFonts w:ascii="Arial" w:eastAsia="Arial" w:hAnsi="Arial" w:cs="Arial"/>
          <w:sz w:val="20"/>
          <w:szCs w:val="20"/>
        </w:rPr>
      </w:pPr>
    </w:p>
    <w:p w14:paraId="4C740DE5" w14:textId="4ACB89A8" w:rsidR="009E556B" w:rsidRDefault="009E556B" w:rsidP="009E556B">
      <w:pPr>
        <w:widowControl w:val="0"/>
        <w:spacing w:after="0" w:line="240" w:lineRule="auto"/>
        <w:jc w:val="both"/>
        <w:rPr>
          <w:rFonts w:ascii="Arial" w:eastAsia="Arial" w:hAnsi="Arial" w:cs="Arial"/>
          <w:b/>
          <w:sz w:val="24"/>
          <w:szCs w:val="24"/>
        </w:rPr>
      </w:pPr>
      <w:r>
        <w:rPr>
          <w:rFonts w:ascii="Arial" w:eastAsia="Arial" w:hAnsi="Arial" w:cs="Arial"/>
          <w:b/>
          <w:sz w:val="24"/>
          <w:szCs w:val="24"/>
        </w:rPr>
        <w:t>Referencia:</w:t>
      </w:r>
      <w:r w:rsidR="00B62FFE">
        <w:rPr>
          <w:rFonts w:ascii="Arial" w:eastAsia="Arial" w:hAnsi="Arial" w:cs="Arial"/>
          <w:b/>
          <w:sz w:val="24"/>
          <w:szCs w:val="24"/>
        </w:rPr>
        <w:tab/>
      </w:r>
      <w:r>
        <w:rPr>
          <w:rFonts w:ascii="Arial" w:eastAsia="Arial" w:hAnsi="Arial" w:cs="Arial"/>
          <w:b/>
          <w:sz w:val="24"/>
          <w:szCs w:val="24"/>
        </w:rPr>
        <w:t>ACCIÓN DE TUTELA</w:t>
      </w:r>
    </w:p>
    <w:p w14:paraId="1B45E109" w14:textId="77777777" w:rsidR="009E556B" w:rsidRDefault="009E556B" w:rsidP="009E556B">
      <w:pPr>
        <w:widowControl w:val="0"/>
        <w:spacing w:after="0" w:line="240" w:lineRule="auto"/>
        <w:jc w:val="both"/>
        <w:rPr>
          <w:rFonts w:ascii="Arial" w:eastAsia="Arial" w:hAnsi="Arial" w:cs="Arial"/>
          <w:sz w:val="20"/>
          <w:szCs w:val="20"/>
        </w:rPr>
      </w:pPr>
    </w:p>
    <w:p w14:paraId="28F482AD" w14:textId="77777777" w:rsidR="00EF5EF2" w:rsidRPr="00C139B0" w:rsidRDefault="00EF5EF2" w:rsidP="00550C29">
      <w:pPr>
        <w:widowControl w:val="0"/>
        <w:spacing w:after="0" w:line="240" w:lineRule="auto"/>
        <w:jc w:val="both"/>
        <w:rPr>
          <w:rFonts w:ascii="Arial" w:hAnsi="Arial" w:cs="Arial"/>
          <w:sz w:val="20"/>
          <w:szCs w:val="20"/>
        </w:rPr>
      </w:pPr>
    </w:p>
    <w:p w14:paraId="5E70ACD7" w14:textId="77777777" w:rsidR="00EF5EF2" w:rsidRPr="00C139B0" w:rsidRDefault="00EF5EF2" w:rsidP="00550C29">
      <w:pPr>
        <w:widowControl w:val="0"/>
        <w:spacing w:after="0" w:line="240" w:lineRule="auto"/>
        <w:jc w:val="both"/>
        <w:rPr>
          <w:rFonts w:ascii="Arial" w:hAnsi="Arial" w:cs="Arial"/>
          <w:sz w:val="20"/>
          <w:szCs w:val="20"/>
        </w:rPr>
      </w:pPr>
    </w:p>
    <w:p w14:paraId="7DABDCE5" w14:textId="77777777" w:rsidR="002D705E" w:rsidRPr="00BE1689" w:rsidRDefault="002D705E" w:rsidP="002D705E">
      <w:pPr>
        <w:widowControl w:val="0"/>
        <w:spacing w:after="0"/>
        <w:jc w:val="both"/>
        <w:rPr>
          <w:rFonts w:ascii="Arial" w:eastAsia="Arial" w:hAnsi="Arial" w:cs="Arial"/>
          <w:sz w:val="18"/>
          <w:szCs w:val="18"/>
          <w:lang w:eastAsia="es-CO"/>
        </w:rPr>
      </w:pPr>
      <w:r w:rsidRPr="00BE1689">
        <w:rPr>
          <w:rFonts w:ascii="Arial" w:hAnsi="Arial"/>
          <w:sz w:val="18"/>
          <w:szCs w:val="18"/>
        </w:rPr>
        <w:t xml:space="preserve">TUTELA-Requisitos de la solicitud. </w:t>
      </w:r>
      <w:r>
        <w:rPr>
          <w:rFonts w:ascii="Arial" w:hAnsi="Arial"/>
          <w:sz w:val="18"/>
          <w:szCs w:val="18"/>
        </w:rPr>
        <w:t>CESACIÓN DE LA TUTELA-El juez cesa la actuación cuando en el trascurso del trámite se dicta una resolución administrativa o judicial que finaliza la vulneración. TUTELA-Carece de objeto por hecho superado cuando se satisface lo solicitado sin que medie la orden del juez</w:t>
      </w:r>
      <w:r w:rsidRPr="00BE1689">
        <w:rPr>
          <w:rFonts w:ascii="Arial" w:hAnsi="Arial"/>
          <w:sz w:val="18"/>
          <w:szCs w:val="18"/>
        </w:rPr>
        <w:t xml:space="preserve">. </w:t>
      </w:r>
    </w:p>
    <w:p w14:paraId="559D422B" w14:textId="2890B260" w:rsidR="00EF5EF2" w:rsidRDefault="00EF5EF2" w:rsidP="00550C29">
      <w:pPr>
        <w:widowControl w:val="0"/>
        <w:spacing w:after="0" w:line="240" w:lineRule="auto"/>
        <w:jc w:val="both"/>
        <w:rPr>
          <w:rFonts w:ascii="Arial" w:hAnsi="Arial" w:cs="Arial"/>
          <w:color w:val="000000"/>
          <w:sz w:val="18"/>
          <w:szCs w:val="18"/>
          <w:highlight w:val="yellow"/>
          <w:lang w:eastAsia="es-CO"/>
        </w:rPr>
      </w:pPr>
    </w:p>
    <w:p w14:paraId="0D005F64" w14:textId="77777777" w:rsidR="00EF5EF2" w:rsidRPr="00BE1689" w:rsidRDefault="00EF5EF2" w:rsidP="00550C29">
      <w:pPr>
        <w:widowControl w:val="0"/>
        <w:spacing w:after="0" w:line="240" w:lineRule="auto"/>
        <w:jc w:val="both"/>
        <w:rPr>
          <w:rFonts w:ascii="Arial" w:hAnsi="Arial" w:cs="Arial"/>
          <w:color w:val="000000"/>
          <w:sz w:val="18"/>
          <w:szCs w:val="18"/>
          <w:highlight w:val="yellow"/>
          <w:lang w:eastAsia="es-CO"/>
        </w:rPr>
      </w:pPr>
    </w:p>
    <w:p w14:paraId="625824CA" w14:textId="6A23759C" w:rsidR="00257061" w:rsidRDefault="00F70CF8" w:rsidP="00550C29">
      <w:pPr>
        <w:pStyle w:val="Textoindependiente3"/>
        <w:widowControl w:val="0"/>
        <w:spacing w:after="0" w:line="360" w:lineRule="auto"/>
        <w:jc w:val="both"/>
        <w:rPr>
          <w:rFonts w:ascii="Arial" w:hAnsi="Arial" w:cs="Arial"/>
          <w:sz w:val="24"/>
          <w:szCs w:val="24"/>
        </w:rPr>
      </w:pPr>
      <w:r w:rsidRPr="00890F56">
        <w:rPr>
          <w:rFonts w:ascii="Arial" w:hAnsi="Arial" w:cs="Arial"/>
          <w:sz w:val="24"/>
          <w:szCs w:val="24"/>
        </w:rPr>
        <w:t xml:space="preserve">La Sala decide la impugnación interpuesta por </w:t>
      </w:r>
      <w:r>
        <w:rPr>
          <w:rFonts w:ascii="Arial" w:hAnsi="Arial" w:cs="Arial"/>
          <w:sz w:val="24"/>
          <w:szCs w:val="24"/>
        </w:rPr>
        <w:t xml:space="preserve">la solicitante contra </w:t>
      </w:r>
      <w:r w:rsidRPr="00890F56">
        <w:rPr>
          <w:rFonts w:ascii="Arial" w:hAnsi="Arial" w:cs="Arial"/>
          <w:sz w:val="24"/>
          <w:szCs w:val="24"/>
        </w:rPr>
        <w:t xml:space="preserve">el fallo del </w:t>
      </w:r>
      <w:r>
        <w:rPr>
          <w:rFonts w:ascii="Arial" w:hAnsi="Arial" w:cs="Arial"/>
          <w:sz w:val="24"/>
          <w:szCs w:val="24"/>
        </w:rPr>
        <w:t>19 de mayo de 2023,</w:t>
      </w:r>
      <w:r w:rsidRPr="00890F56">
        <w:rPr>
          <w:rFonts w:ascii="Arial" w:hAnsi="Arial" w:cs="Arial"/>
          <w:sz w:val="24"/>
          <w:szCs w:val="24"/>
        </w:rPr>
        <w:t xml:space="preserve"> proferido por el </w:t>
      </w:r>
      <w:r>
        <w:rPr>
          <w:rFonts w:ascii="Arial" w:hAnsi="Arial" w:cs="Arial"/>
          <w:sz w:val="24"/>
          <w:szCs w:val="24"/>
        </w:rPr>
        <w:t xml:space="preserve">Consejo de Estado-Sección Primera, que declaró improcedente </w:t>
      </w:r>
      <w:r w:rsidR="00B62FFE">
        <w:rPr>
          <w:rFonts w:ascii="Arial" w:hAnsi="Arial" w:cs="Arial"/>
          <w:sz w:val="24"/>
          <w:szCs w:val="24"/>
        </w:rPr>
        <w:t>e</w:t>
      </w:r>
      <w:r w:rsidR="003B0DFA">
        <w:rPr>
          <w:rFonts w:ascii="Arial" w:hAnsi="Arial" w:cs="Arial"/>
          <w:sz w:val="24"/>
          <w:szCs w:val="24"/>
        </w:rPr>
        <w:t xml:space="preserve">l </w:t>
      </w:r>
      <w:r w:rsidR="00B62FFE">
        <w:rPr>
          <w:rFonts w:ascii="Arial" w:hAnsi="Arial" w:cs="Arial"/>
          <w:sz w:val="24"/>
          <w:szCs w:val="24"/>
        </w:rPr>
        <w:t>amparo.</w:t>
      </w:r>
    </w:p>
    <w:p w14:paraId="6A8852B0" w14:textId="77777777" w:rsidR="00C139B0" w:rsidRPr="00C139B0" w:rsidRDefault="00C139B0" w:rsidP="00550C29">
      <w:pPr>
        <w:pStyle w:val="Textoindependiente3"/>
        <w:widowControl w:val="0"/>
        <w:spacing w:after="0" w:line="360" w:lineRule="auto"/>
        <w:jc w:val="both"/>
        <w:rPr>
          <w:rFonts w:ascii="Arial" w:hAnsi="Arial" w:cs="Arial"/>
          <w:sz w:val="20"/>
          <w:szCs w:val="20"/>
        </w:rPr>
      </w:pPr>
    </w:p>
    <w:p w14:paraId="0AD92D11" w14:textId="58523BC9" w:rsidR="00EF5EF2" w:rsidRDefault="00EF5EF2" w:rsidP="00550C29">
      <w:pPr>
        <w:pStyle w:val="Prrafodelista"/>
        <w:widowControl w:val="0"/>
        <w:shd w:val="clear" w:color="auto" w:fill="FFFFFF"/>
        <w:spacing w:line="360" w:lineRule="auto"/>
        <w:ind w:left="0"/>
        <w:jc w:val="center"/>
        <w:rPr>
          <w:rFonts w:ascii="Arial" w:hAnsi="Arial" w:cs="Arial"/>
          <w:b/>
          <w:lang w:val="es-ES_tradnl"/>
        </w:rPr>
      </w:pPr>
      <w:r w:rsidRPr="00BE1689">
        <w:rPr>
          <w:rFonts w:ascii="Arial" w:hAnsi="Arial" w:cs="Arial"/>
          <w:b/>
          <w:lang w:val="es-ES_tradnl"/>
        </w:rPr>
        <w:t>SÍNTESIS DEL CASO</w:t>
      </w:r>
    </w:p>
    <w:p w14:paraId="65CC6529" w14:textId="77777777" w:rsidR="009E556B" w:rsidRPr="00BE1689" w:rsidRDefault="009E556B" w:rsidP="00550C29">
      <w:pPr>
        <w:pStyle w:val="Prrafodelista"/>
        <w:widowControl w:val="0"/>
        <w:shd w:val="clear" w:color="auto" w:fill="FFFFFF"/>
        <w:spacing w:line="360" w:lineRule="auto"/>
        <w:ind w:left="0"/>
        <w:jc w:val="center"/>
        <w:rPr>
          <w:rFonts w:ascii="Arial" w:hAnsi="Arial" w:cs="Arial"/>
          <w:b/>
          <w:lang w:val="es-ES_tradnl"/>
        </w:rPr>
      </w:pPr>
    </w:p>
    <w:p w14:paraId="4329872D" w14:textId="7F56B006" w:rsidR="009E556B" w:rsidRDefault="009E556B" w:rsidP="009E556B">
      <w:pPr>
        <w:widowControl w:val="0"/>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 xml:space="preserve">Se pide el amparo de los derechos fundamentales </w:t>
      </w:r>
      <w:r w:rsidR="00024BA6">
        <w:rPr>
          <w:rFonts w:ascii="Arial" w:eastAsia="Arial" w:hAnsi="Arial" w:cs="Arial"/>
          <w:sz w:val="24"/>
          <w:szCs w:val="24"/>
        </w:rPr>
        <w:t>al debido proceso,</w:t>
      </w:r>
      <w:r w:rsidR="00B62FFE">
        <w:rPr>
          <w:rFonts w:ascii="Arial" w:eastAsia="Arial" w:hAnsi="Arial" w:cs="Arial"/>
          <w:sz w:val="24"/>
          <w:szCs w:val="24"/>
        </w:rPr>
        <w:t xml:space="preserve"> a la igualdad y</w:t>
      </w:r>
      <w:r w:rsidR="00024BA6">
        <w:rPr>
          <w:rFonts w:ascii="Arial" w:eastAsia="Arial" w:hAnsi="Arial" w:cs="Arial"/>
          <w:sz w:val="24"/>
          <w:szCs w:val="24"/>
        </w:rPr>
        <w:t xml:space="preserve"> </w:t>
      </w:r>
      <w:r w:rsidR="00B62FFE">
        <w:rPr>
          <w:rFonts w:ascii="Arial" w:eastAsia="Arial" w:hAnsi="Arial" w:cs="Arial"/>
          <w:sz w:val="24"/>
          <w:szCs w:val="24"/>
        </w:rPr>
        <w:t xml:space="preserve">de </w:t>
      </w:r>
      <w:r w:rsidR="00024BA6">
        <w:rPr>
          <w:rFonts w:ascii="Arial" w:eastAsia="Arial" w:hAnsi="Arial" w:cs="Arial"/>
          <w:sz w:val="24"/>
          <w:szCs w:val="24"/>
        </w:rPr>
        <w:t>acceso a cargos públicos</w:t>
      </w:r>
      <w:r>
        <w:rPr>
          <w:rFonts w:ascii="Arial" w:eastAsia="Arial" w:hAnsi="Arial" w:cs="Arial"/>
          <w:sz w:val="24"/>
          <w:szCs w:val="24"/>
        </w:rPr>
        <w:t xml:space="preserve">, que se alegan vulnerados por el Consejo Superior de la Judicatura-Unidad de Administración de Carrera Judicial, porque rechazaron la inscripción de la solicitante al concurso de méritos para la provisión de cargos de funcionarios de la Rama Judicial convocado mediante </w:t>
      </w:r>
      <w:r w:rsidRPr="000D00A6">
        <w:rPr>
          <w:rFonts w:ascii="Arial" w:eastAsia="Arial" w:hAnsi="Arial" w:cs="Arial"/>
          <w:sz w:val="24"/>
          <w:szCs w:val="24"/>
        </w:rPr>
        <w:t>Acuerdo PCSJA18-1077 del 16 de agosto de 2018.</w:t>
      </w:r>
    </w:p>
    <w:p w14:paraId="21A36637" w14:textId="77777777" w:rsidR="00C139B0" w:rsidRPr="00C139B0" w:rsidRDefault="00C139B0" w:rsidP="00C139B0">
      <w:pPr>
        <w:pStyle w:val="Textoindependiente3"/>
        <w:widowControl w:val="0"/>
        <w:spacing w:after="0" w:line="360" w:lineRule="auto"/>
        <w:jc w:val="both"/>
        <w:rPr>
          <w:rFonts w:ascii="Arial" w:hAnsi="Arial" w:cs="Arial"/>
          <w:sz w:val="20"/>
          <w:szCs w:val="20"/>
        </w:rPr>
      </w:pPr>
    </w:p>
    <w:p w14:paraId="1495017B" w14:textId="77777777" w:rsidR="00EF5EF2" w:rsidRPr="00BE1689" w:rsidRDefault="00EF5EF2" w:rsidP="00550C29">
      <w:pPr>
        <w:pStyle w:val="Prrafodelista"/>
        <w:widowControl w:val="0"/>
        <w:shd w:val="clear" w:color="auto" w:fill="FFFFFF"/>
        <w:spacing w:line="360" w:lineRule="auto"/>
        <w:ind w:left="0"/>
        <w:jc w:val="center"/>
        <w:rPr>
          <w:rFonts w:ascii="Arial" w:hAnsi="Arial" w:cs="Arial"/>
          <w:b/>
          <w:lang w:val="es-ES_tradnl"/>
        </w:rPr>
      </w:pPr>
      <w:r w:rsidRPr="00BE1689">
        <w:rPr>
          <w:rFonts w:ascii="Arial" w:hAnsi="Arial" w:cs="Arial"/>
          <w:b/>
          <w:lang w:val="es-ES_tradnl"/>
        </w:rPr>
        <w:t>ANTECEDENTES</w:t>
      </w:r>
    </w:p>
    <w:p w14:paraId="336699AF" w14:textId="77777777" w:rsidR="00C139B0" w:rsidRPr="00C139B0" w:rsidRDefault="00C139B0" w:rsidP="00C139B0">
      <w:pPr>
        <w:pStyle w:val="Textoindependiente3"/>
        <w:widowControl w:val="0"/>
        <w:spacing w:after="0" w:line="360" w:lineRule="auto"/>
        <w:jc w:val="both"/>
        <w:rPr>
          <w:rFonts w:ascii="Arial" w:hAnsi="Arial" w:cs="Arial"/>
          <w:sz w:val="20"/>
          <w:szCs w:val="20"/>
        </w:rPr>
      </w:pPr>
    </w:p>
    <w:p w14:paraId="3E842E39" w14:textId="0425EE47" w:rsidR="00B62FFE" w:rsidRDefault="00EF5EF2" w:rsidP="00C139B0">
      <w:pPr>
        <w:pStyle w:val="Textoindependiente3"/>
        <w:widowControl w:val="0"/>
        <w:spacing w:after="0" w:line="360" w:lineRule="auto"/>
        <w:jc w:val="both"/>
        <w:rPr>
          <w:rFonts w:ascii="Arial" w:hAnsi="Arial" w:cs="Arial"/>
          <w:sz w:val="24"/>
          <w:szCs w:val="24"/>
        </w:rPr>
      </w:pPr>
      <w:r w:rsidRPr="00BE1689">
        <w:rPr>
          <w:rFonts w:ascii="Arial" w:hAnsi="Arial" w:cs="Arial"/>
          <w:sz w:val="24"/>
          <w:szCs w:val="24"/>
          <w:lang w:val="es-ES_tradnl"/>
        </w:rPr>
        <w:t xml:space="preserve">El </w:t>
      </w:r>
      <w:r w:rsidR="00C17293">
        <w:rPr>
          <w:rFonts w:ascii="Arial" w:hAnsi="Arial" w:cs="Arial"/>
          <w:sz w:val="24"/>
          <w:szCs w:val="24"/>
          <w:lang w:val="es-ES_tradnl"/>
        </w:rPr>
        <w:t>21</w:t>
      </w:r>
      <w:r w:rsidR="007F7550">
        <w:rPr>
          <w:rFonts w:ascii="Arial" w:hAnsi="Arial" w:cs="Arial"/>
          <w:sz w:val="24"/>
          <w:szCs w:val="24"/>
          <w:lang w:val="es-ES_tradnl"/>
        </w:rPr>
        <w:t xml:space="preserve"> de </w:t>
      </w:r>
      <w:r w:rsidR="0046530F">
        <w:rPr>
          <w:rFonts w:ascii="Arial" w:hAnsi="Arial" w:cs="Arial"/>
          <w:sz w:val="24"/>
          <w:szCs w:val="24"/>
          <w:lang w:val="es-ES_tradnl"/>
        </w:rPr>
        <w:t xml:space="preserve">abril </w:t>
      </w:r>
      <w:r w:rsidR="007F7550">
        <w:rPr>
          <w:rFonts w:ascii="Arial" w:hAnsi="Arial" w:cs="Arial"/>
          <w:sz w:val="24"/>
          <w:szCs w:val="24"/>
          <w:lang w:val="es-ES_tradnl"/>
        </w:rPr>
        <w:t>de 20</w:t>
      </w:r>
      <w:r w:rsidR="00E34B7A">
        <w:rPr>
          <w:rFonts w:ascii="Arial" w:hAnsi="Arial" w:cs="Arial"/>
          <w:sz w:val="24"/>
          <w:szCs w:val="24"/>
          <w:lang w:val="es-ES_tradnl"/>
        </w:rPr>
        <w:t>2</w:t>
      </w:r>
      <w:r w:rsidR="0046530F">
        <w:rPr>
          <w:rFonts w:ascii="Arial" w:hAnsi="Arial" w:cs="Arial"/>
          <w:sz w:val="24"/>
          <w:szCs w:val="24"/>
          <w:lang w:val="es-ES_tradnl"/>
        </w:rPr>
        <w:t>3</w:t>
      </w:r>
      <w:r w:rsidR="007F7550">
        <w:rPr>
          <w:rFonts w:ascii="Arial" w:hAnsi="Arial" w:cs="Arial"/>
          <w:sz w:val="24"/>
          <w:szCs w:val="24"/>
          <w:lang w:val="es-ES_tradnl"/>
        </w:rPr>
        <w:t xml:space="preserve">, </w:t>
      </w:r>
      <w:r w:rsidR="002961AE">
        <w:rPr>
          <w:rFonts w:ascii="Arial" w:hAnsi="Arial" w:cs="Arial"/>
          <w:sz w:val="24"/>
          <w:szCs w:val="24"/>
        </w:rPr>
        <w:t>Carolina Paola Castro del Rio</w:t>
      </w:r>
      <w:r w:rsidR="007F7550">
        <w:rPr>
          <w:rFonts w:ascii="Arial" w:hAnsi="Arial" w:cs="Arial"/>
          <w:sz w:val="24"/>
          <w:szCs w:val="24"/>
          <w:lang w:val="es-ES_tradnl"/>
        </w:rPr>
        <w:t xml:space="preserve">, en nombre propio, formuló acción de tutela contra </w:t>
      </w:r>
      <w:r w:rsidR="00B62FFE">
        <w:rPr>
          <w:rFonts w:ascii="Arial" w:hAnsi="Arial" w:cs="Arial"/>
          <w:sz w:val="24"/>
          <w:szCs w:val="24"/>
          <w:lang w:val="es-ES_tradnl"/>
        </w:rPr>
        <w:t>el</w:t>
      </w:r>
      <w:r w:rsidR="00E838E0">
        <w:rPr>
          <w:rFonts w:ascii="Arial" w:hAnsi="Arial" w:cs="Arial"/>
          <w:sz w:val="24"/>
          <w:szCs w:val="24"/>
        </w:rPr>
        <w:t>-</w:t>
      </w:r>
      <w:r w:rsidR="00E838E0" w:rsidRPr="003E07B3">
        <w:rPr>
          <w:rFonts w:ascii="Arial" w:hAnsi="Arial" w:cs="Arial"/>
          <w:sz w:val="24"/>
          <w:szCs w:val="24"/>
        </w:rPr>
        <w:t>Consejo Superior de la Judicatura</w:t>
      </w:r>
      <w:r w:rsidR="009E556B">
        <w:rPr>
          <w:rFonts w:ascii="Arial" w:hAnsi="Arial" w:cs="Arial"/>
          <w:sz w:val="24"/>
          <w:szCs w:val="24"/>
        </w:rPr>
        <w:t>-Unidad de Administración de Carrera Judicial</w:t>
      </w:r>
      <w:r w:rsidR="00C17293">
        <w:rPr>
          <w:rFonts w:ascii="Arial" w:hAnsi="Arial" w:cs="Arial"/>
          <w:sz w:val="24"/>
          <w:szCs w:val="24"/>
        </w:rPr>
        <w:t xml:space="preserve">, </w:t>
      </w:r>
      <w:r w:rsidR="009E556B">
        <w:rPr>
          <w:rFonts w:ascii="Arial" w:hAnsi="Arial" w:cs="Arial"/>
          <w:sz w:val="24"/>
          <w:szCs w:val="24"/>
        </w:rPr>
        <w:t>por la vulneración de sus derechos fundamentales</w:t>
      </w:r>
      <w:r w:rsidR="009E556B" w:rsidRPr="009E556B">
        <w:rPr>
          <w:rFonts w:ascii="Arial" w:eastAsia="Arial" w:hAnsi="Arial" w:cs="Arial"/>
          <w:sz w:val="24"/>
          <w:szCs w:val="24"/>
        </w:rPr>
        <w:t xml:space="preserve"> </w:t>
      </w:r>
      <w:r w:rsidR="00B62FFE">
        <w:rPr>
          <w:rFonts w:ascii="Arial" w:eastAsia="Arial" w:hAnsi="Arial" w:cs="Arial"/>
          <w:sz w:val="24"/>
          <w:szCs w:val="24"/>
        </w:rPr>
        <w:t xml:space="preserve">al debido proceso, a la igualdad y de acceso a cargos públicos, </w:t>
      </w:r>
      <w:r w:rsidR="009E556B">
        <w:rPr>
          <w:rFonts w:ascii="Arial" w:hAnsi="Arial" w:cs="Arial"/>
          <w:sz w:val="24"/>
          <w:szCs w:val="24"/>
        </w:rPr>
        <w:t xml:space="preserve">con ocasión de la </w:t>
      </w:r>
      <w:r w:rsidR="00E838E0">
        <w:rPr>
          <w:rFonts w:ascii="Arial" w:hAnsi="Arial" w:cs="Arial"/>
          <w:sz w:val="24"/>
          <w:szCs w:val="24"/>
        </w:rPr>
        <w:t xml:space="preserve">expedición de la </w:t>
      </w:r>
      <w:r w:rsidR="00977550">
        <w:rPr>
          <w:rFonts w:ascii="Arial" w:hAnsi="Arial" w:cs="Arial"/>
          <w:sz w:val="24"/>
          <w:szCs w:val="24"/>
        </w:rPr>
        <w:t xml:space="preserve">Resolución CJR23-0061 del 8 de febrero de 2023 que </w:t>
      </w:r>
      <w:r w:rsidR="00977550">
        <w:rPr>
          <w:rFonts w:ascii="Arial" w:eastAsia="Batang" w:hAnsi="Arial" w:cs="Arial"/>
          <w:sz w:val="24"/>
          <w:szCs w:val="24"/>
        </w:rPr>
        <w:t xml:space="preserve">rechazó a la solicitante del </w:t>
      </w:r>
      <w:r w:rsidR="00977550">
        <w:rPr>
          <w:rFonts w:ascii="Arial" w:eastAsia="Batang" w:hAnsi="Arial" w:cs="Arial"/>
          <w:sz w:val="24"/>
          <w:szCs w:val="24"/>
        </w:rPr>
        <w:lastRenderedPageBreak/>
        <w:t xml:space="preserve">concurso de provisión de </w:t>
      </w:r>
      <w:r w:rsidR="00977550" w:rsidRPr="005A09C5">
        <w:rPr>
          <w:rFonts w:ascii="Arial" w:eastAsia="Batang" w:hAnsi="Arial" w:cs="Arial"/>
          <w:sz w:val="24"/>
          <w:szCs w:val="24"/>
        </w:rPr>
        <w:t>cargos de funcionarios de la Rama Judicial</w:t>
      </w:r>
      <w:r w:rsidR="000D00A6" w:rsidRPr="005A09C5">
        <w:rPr>
          <w:rFonts w:ascii="Arial" w:hAnsi="Arial" w:cs="Arial"/>
          <w:sz w:val="24"/>
          <w:szCs w:val="24"/>
        </w:rPr>
        <w:t xml:space="preserve"> por la causal 3.5</w:t>
      </w:r>
      <w:r w:rsidR="00C17293" w:rsidRPr="005A09C5">
        <w:rPr>
          <w:rFonts w:ascii="Arial" w:hAnsi="Arial" w:cs="Arial"/>
          <w:sz w:val="24"/>
          <w:szCs w:val="24"/>
        </w:rPr>
        <w:t xml:space="preserve"> </w:t>
      </w:r>
      <w:r w:rsidR="00977550" w:rsidRPr="005A09C5">
        <w:rPr>
          <w:rFonts w:ascii="Arial" w:hAnsi="Arial" w:cs="Arial"/>
          <w:sz w:val="24"/>
          <w:szCs w:val="24"/>
        </w:rPr>
        <w:t>por</w:t>
      </w:r>
      <w:r w:rsidR="000D00A6" w:rsidRPr="005A09C5">
        <w:rPr>
          <w:rFonts w:ascii="Arial" w:hAnsi="Arial" w:cs="Arial"/>
          <w:sz w:val="24"/>
          <w:szCs w:val="24"/>
        </w:rPr>
        <w:t>que</w:t>
      </w:r>
      <w:r w:rsidR="00977550" w:rsidRPr="005A09C5">
        <w:rPr>
          <w:rFonts w:ascii="Arial" w:hAnsi="Arial" w:cs="Arial"/>
          <w:sz w:val="24"/>
          <w:szCs w:val="24"/>
        </w:rPr>
        <w:t xml:space="preserve"> no present</w:t>
      </w:r>
      <w:r w:rsidR="000D00A6" w:rsidRPr="005A09C5">
        <w:rPr>
          <w:rFonts w:ascii="Arial" w:hAnsi="Arial" w:cs="Arial"/>
          <w:sz w:val="24"/>
          <w:szCs w:val="24"/>
        </w:rPr>
        <w:t xml:space="preserve">ó la </w:t>
      </w:r>
      <w:r w:rsidR="00977550" w:rsidRPr="005A09C5">
        <w:rPr>
          <w:rFonts w:ascii="Arial" w:hAnsi="Arial" w:cs="Arial"/>
          <w:sz w:val="24"/>
          <w:szCs w:val="24"/>
        </w:rPr>
        <w:t>declaración juramentada de ausencia de inhabilidades e incompatibilidades y el Oficio CJO23-14</w:t>
      </w:r>
      <w:r w:rsidR="0059655D" w:rsidRPr="005A09C5">
        <w:rPr>
          <w:rFonts w:ascii="Arial" w:hAnsi="Arial" w:cs="Arial"/>
          <w:sz w:val="24"/>
          <w:szCs w:val="24"/>
        </w:rPr>
        <w:t>97</w:t>
      </w:r>
      <w:r w:rsidR="00977550" w:rsidRPr="005A09C5">
        <w:rPr>
          <w:rFonts w:ascii="Arial" w:hAnsi="Arial" w:cs="Arial"/>
          <w:sz w:val="24"/>
          <w:szCs w:val="24"/>
        </w:rPr>
        <w:t xml:space="preserve"> del </w:t>
      </w:r>
      <w:r w:rsidR="0059655D" w:rsidRPr="005A09C5">
        <w:rPr>
          <w:rFonts w:ascii="Arial" w:hAnsi="Arial" w:cs="Arial"/>
          <w:sz w:val="24"/>
          <w:szCs w:val="24"/>
        </w:rPr>
        <w:t>17</w:t>
      </w:r>
      <w:r w:rsidR="00977550" w:rsidRPr="005A09C5">
        <w:rPr>
          <w:rFonts w:ascii="Arial" w:hAnsi="Arial" w:cs="Arial"/>
          <w:sz w:val="24"/>
          <w:szCs w:val="24"/>
        </w:rPr>
        <w:t xml:space="preserve"> de marzo de 2023 que negó la solicitud de verificación de la documentación que presentó la solicitante</w:t>
      </w:r>
      <w:r w:rsidR="006E704C" w:rsidRPr="005A09C5">
        <w:rPr>
          <w:rFonts w:ascii="Arial" w:hAnsi="Arial" w:cs="Arial"/>
          <w:sz w:val="24"/>
          <w:szCs w:val="24"/>
        </w:rPr>
        <w:t xml:space="preserve">. </w:t>
      </w:r>
      <w:r w:rsidR="009E556B" w:rsidRPr="005A09C5">
        <w:rPr>
          <w:rFonts w:ascii="Arial" w:hAnsi="Arial" w:cs="Arial"/>
          <w:sz w:val="24"/>
          <w:szCs w:val="24"/>
        </w:rPr>
        <w:t>Sostuvo que</w:t>
      </w:r>
      <w:r w:rsidR="00B62FFE" w:rsidRPr="005A09C5">
        <w:rPr>
          <w:rFonts w:ascii="Arial" w:hAnsi="Arial" w:cs="Arial"/>
          <w:sz w:val="24"/>
          <w:szCs w:val="24"/>
        </w:rPr>
        <w:t xml:space="preserve"> a la fecha de inscripción al concurso era empleada de la Rama Judicial y en su</w:t>
      </w:r>
      <w:r w:rsidR="00B62FFE">
        <w:rPr>
          <w:rFonts w:ascii="Arial" w:hAnsi="Arial" w:cs="Arial"/>
          <w:sz w:val="24"/>
          <w:szCs w:val="24"/>
        </w:rPr>
        <w:t xml:space="preserve"> hoja de vida obraba una declaración de inhabilidades e incompatibilidades por ello, pudieron haber </w:t>
      </w:r>
      <w:r w:rsidR="00CE1783">
        <w:rPr>
          <w:rFonts w:ascii="Arial" w:hAnsi="Arial" w:cs="Arial"/>
          <w:sz w:val="24"/>
          <w:szCs w:val="24"/>
        </w:rPr>
        <w:t>verificado</w:t>
      </w:r>
      <w:r w:rsidR="00B62FFE">
        <w:rPr>
          <w:rFonts w:ascii="Arial" w:hAnsi="Arial" w:cs="Arial"/>
          <w:sz w:val="24"/>
          <w:szCs w:val="24"/>
        </w:rPr>
        <w:t xml:space="preserve"> esa información en sus archivos. </w:t>
      </w:r>
      <w:r w:rsidR="00CE1783">
        <w:rPr>
          <w:rFonts w:ascii="Arial" w:hAnsi="Arial" w:cs="Arial"/>
          <w:sz w:val="24"/>
          <w:szCs w:val="24"/>
        </w:rPr>
        <w:t>Adujo que para realizar la inscripción en línea se debía aceptar y recuadro sobre la inexistencia de inhabilidades e incompatibilidades</w:t>
      </w:r>
      <w:r w:rsidR="006025D2">
        <w:rPr>
          <w:rFonts w:ascii="Arial" w:hAnsi="Arial" w:cs="Arial"/>
          <w:sz w:val="24"/>
          <w:szCs w:val="24"/>
        </w:rPr>
        <w:t xml:space="preserve">, en consecuencia, </w:t>
      </w:r>
      <w:r w:rsidR="00CE1783">
        <w:rPr>
          <w:rFonts w:ascii="Arial" w:hAnsi="Arial" w:cs="Arial"/>
          <w:sz w:val="24"/>
          <w:szCs w:val="24"/>
        </w:rPr>
        <w:t xml:space="preserve">el requisito se </w:t>
      </w:r>
      <w:r w:rsidR="006911B9">
        <w:rPr>
          <w:rFonts w:ascii="Arial" w:hAnsi="Arial" w:cs="Arial"/>
          <w:sz w:val="24"/>
          <w:szCs w:val="24"/>
        </w:rPr>
        <w:t>debía entender satisfecho. Esgrimió que la autoridad incurrió en un exceso ritual manifiesto porque considera que esa declaración se debe aportar al momento de la posesión.</w:t>
      </w:r>
    </w:p>
    <w:p w14:paraId="2D1442DF" w14:textId="77777777" w:rsidR="009E556B" w:rsidRPr="009E556B" w:rsidRDefault="009E556B" w:rsidP="00C139B0">
      <w:pPr>
        <w:pStyle w:val="Textoindependiente3"/>
        <w:widowControl w:val="0"/>
        <w:spacing w:after="0" w:line="360" w:lineRule="auto"/>
        <w:jc w:val="both"/>
        <w:rPr>
          <w:rFonts w:ascii="Arial" w:hAnsi="Arial" w:cs="Arial"/>
          <w:sz w:val="24"/>
          <w:szCs w:val="24"/>
        </w:rPr>
      </w:pPr>
    </w:p>
    <w:p w14:paraId="2C4E8CF4" w14:textId="407D84C5" w:rsidR="00E67F0D" w:rsidRDefault="009A367E" w:rsidP="006E704C">
      <w:pPr>
        <w:widowControl w:val="0"/>
        <w:tabs>
          <w:tab w:val="left" w:pos="720"/>
        </w:tabs>
        <w:suppressAutoHyphens/>
        <w:spacing w:after="0" w:line="360" w:lineRule="auto"/>
        <w:jc w:val="both"/>
        <w:rPr>
          <w:rFonts w:ascii="Arial" w:hAnsi="Arial" w:cs="Arial"/>
          <w:sz w:val="24"/>
          <w:szCs w:val="24"/>
        </w:rPr>
      </w:pPr>
      <w:r>
        <w:rPr>
          <w:rFonts w:ascii="Arial" w:hAnsi="Arial" w:cs="Arial"/>
          <w:bCs/>
          <w:iCs/>
          <w:sz w:val="24"/>
          <w:szCs w:val="24"/>
        </w:rPr>
        <w:t xml:space="preserve">El </w:t>
      </w:r>
      <w:r w:rsidR="007D1584">
        <w:rPr>
          <w:rFonts w:ascii="Arial" w:hAnsi="Arial" w:cs="Arial"/>
          <w:bCs/>
          <w:iCs/>
          <w:sz w:val="24"/>
          <w:szCs w:val="24"/>
        </w:rPr>
        <w:t>25</w:t>
      </w:r>
      <w:r w:rsidR="008A1D21">
        <w:rPr>
          <w:rFonts w:ascii="Arial" w:hAnsi="Arial" w:cs="Arial"/>
          <w:bCs/>
          <w:iCs/>
          <w:sz w:val="24"/>
          <w:szCs w:val="24"/>
        </w:rPr>
        <w:t xml:space="preserve"> de </w:t>
      </w:r>
      <w:r w:rsidR="007D1584">
        <w:rPr>
          <w:rFonts w:ascii="Arial" w:hAnsi="Arial" w:cs="Arial"/>
          <w:bCs/>
          <w:iCs/>
          <w:sz w:val="24"/>
          <w:szCs w:val="24"/>
        </w:rPr>
        <w:t>abril</w:t>
      </w:r>
      <w:r w:rsidR="00E16791">
        <w:rPr>
          <w:rFonts w:ascii="Arial" w:hAnsi="Arial" w:cs="Arial"/>
          <w:bCs/>
          <w:iCs/>
          <w:sz w:val="24"/>
          <w:szCs w:val="24"/>
        </w:rPr>
        <w:t xml:space="preserve"> </w:t>
      </w:r>
      <w:r w:rsidR="008A1D21">
        <w:rPr>
          <w:rFonts w:ascii="Arial" w:hAnsi="Arial" w:cs="Arial"/>
          <w:bCs/>
          <w:iCs/>
          <w:sz w:val="24"/>
          <w:szCs w:val="24"/>
        </w:rPr>
        <w:t>de 20</w:t>
      </w:r>
      <w:r w:rsidR="00B064C3">
        <w:rPr>
          <w:rFonts w:ascii="Arial" w:hAnsi="Arial" w:cs="Arial"/>
          <w:bCs/>
          <w:iCs/>
          <w:sz w:val="24"/>
          <w:szCs w:val="24"/>
        </w:rPr>
        <w:t>2</w:t>
      </w:r>
      <w:r w:rsidR="002C21CE">
        <w:rPr>
          <w:rFonts w:ascii="Arial" w:hAnsi="Arial" w:cs="Arial"/>
          <w:bCs/>
          <w:iCs/>
          <w:sz w:val="24"/>
          <w:szCs w:val="24"/>
        </w:rPr>
        <w:t xml:space="preserve">3 se </w:t>
      </w:r>
      <w:r w:rsidR="008A1D21" w:rsidRPr="00BE1689">
        <w:rPr>
          <w:rFonts w:ascii="Arial" w:hAnsi="Arial" w:cs="Arial"/>
          <w:b/>
          <w:bCs/>
          <w:iCs/>
          <w:sz w:val="24"/>
          <w:szCs w:val="24"/>
        </w:rPr>
        <w:t>admitió</w:t>
      </w:r>
      <w:r w:rsidR="008A1D21" w:rsidRPr="00BE1689">
        <w:rPr>
          <w:rFonts w:ascii="Arial" w:hAnsi="Arial" w:cs="Arial"/>
          <w:bCs/>
          <w:iCs/>
          <w:sz w:val="24"/>
          <w:szCs w:val="24"/>
        </w:rPr>
        <w:t xml:space="preserve"> la solicitud</w:t>
      </w:r>
      <w:r w:rsidR="008A1D21">
        <w:rPr>
          <w:rFonts w:ascii="Arial" w:hAnsi="Arial" w:cs="Arial"/>
          <w:bCs/>
          <w:iCs/>
          <w:sz w:val="24"/>
          <w:szCs w:val="24"/>
        </w:rPr>
        <w:t xml:space="preserve"> de tutela</w:t>
      </w:r>
      <w:r w:rsidR="001C54C9">
        <w:rPr>
          <w:rFonts w:ascii="Arial" w:hAnsi="Arial" w:cs="Arial"/>
          <w:bCs/>
          <w:iCs/>
          <w:sz w:val="24"/>
          <w:szCs w:val="24"/>
        </w:rPr>
        <w:t xml:space="preserve"> </w:t>
      </w:r>
      <w:r w:rsidR="006E704C">
        <w:rPr>
          <w:rFonts w:ascii="Arial" w:hAnsi="Arial" w:cs="Arial"/>
          <w:bCs/>
          <w:iCs/>
          <w:sz w:val="24"/>
          <w:szCs w:val="24"/>
        </w:rPr>
        <w:t xml:space="preserve">y </w:t>
      </w:r>
      <w:r w:rsidR="008A1D21">
        <w:rPr>
          <w:rFonts w:ascii="Arial" w:hAnsi="Arial" w:cs="Arial"/>
          <w:bCs/>
          <w:iCs/>
          <w:sz w:val="24"/>
          <w:szCs w:val="24"/>
        </w:rPr>
        <w:t xml:space="preserve">ordenó su notificación. En el escrito de </w:t>
      </w:r>
      <w:r w:rsidR="008A1D21" w:rsidRPr="009365E6">
        <w:rPr>
          <w:rFonts w:ascii="Arial" w:hAnsi="Arial" w:cs="Arial"/>
          <w:b/>
          <w:bCs/>
          <w:iCs/>
          <w:sz w:val="24"/>
          <w:szCs w:val="24"/>
        </w:rPr>
        <w:t>contestación</w:t>
      </w:r>
      <w:r w:rsidR="008A1D21">
        <w:rPr>
          <w:rFonts w:ascii="Arial" w:hAnsi="Arial" w:cs="Arial"/>
          <w:bCs/>
          <w:iCs/>
          <w:sz w:val="24"/>
          <w:szCs w:val="24"/>
        </w:rPr>
        <w:t xml:space="preserve">, </w:t>
      </w:r>
      <w:r w:rsidR="006911B9">
        <w:rPr>
          <w:rFonts w:ascii="Arial" w:hAnsi="Arial" w:cs="Arial"/>
          <w:sz w:val="24"/>
          <w:szCs w:val="24"/>
        </w:rPr>
        <w:t xml:space="preserve">el </w:t>
      </w:r>
      <w:r w:rsidR="00743232">
        <w:rPr>
          <w:rFonts w:ascii="Arial" w:hAnsi="Arial" w:cs="Arial"/>
          <w:sz w:val="24"/>
          <w:szCs w:val="24"/>
        </w:rPr>
        <w:t>Consejo Superior de la Judicatura-</w:t>
      </w:r>
      <w:r w:rsidR="006E704C">
        <w:rPr>
          <w:rFonts w:ascii="Arial" w:hAnsi="Arial" w:cs="Arial"/>
          <w:sz w:val="24"/>
          <w:szCs w:val="24"/>
        </w:rPr>
        <w:t>Unidad de Administración de Carrera Judicial</w:t>
      </w:r>
      <w:r w:rsidR="001045E6">
        <w:rPr>
          <w:rFonts w:ascii="Arial" w:hAnsi="Arial" w:cs="Arial"/>
          <w:sz w:val="24"/>
          <w:szCs w:val="24"/>
        </w:rPr>
        <w:t xml:space="preserve"> </w:t>
      </w:r>
      <w:r w:rsidR="00CB7375">
        <w:rPr>
          <w:rFonts w:ascii="Arial" w:hAnsi="Arial" w:cs="Arial"/>
          <w:sz w:val="24"/>
          <w:szCs w:val="24"/>
        </w:rPr>
        <w:t xml:space="preserve">solicitó </w:t>
      </w:r>
      <w:r w:rsidR="006E704C">
        <w:rPr>
          <w:rFonts w:ascii="Arial" w:hAnsi="Arial" w:cs="Arial"/>
          <w:sz w:val="24"/>
          <w:szCs w:val="24"/>
        </w:rPr>
        <w:t>negar el amparo, porque no se han vulnerado ni afectado</w:t>
      </w:r>
      <w:r w:rsidR="00E528F7">
        <w:rPr>
          <w:rFonts w:ascii="Arial" w:hAnsi="Arial" w:cs="Arial"/>
          <w:sz w:val="24"/>
          <w:szCs w:val="24"/>
        </w:rPr>
        <w:t xml:space="preserve"> los</w:t>
      </w:r>
      <w:r w:rsidR="006E704C">
        <w:rPr>
          <w:rFonts w:ascii="Arial" w:hAnsi="Arial" w:cs="Arial"/>
          <w:sz w:val="24"/>
          <w:szCs w:val="24"/>
        </w:rPr>
        <w:t xml:space="preserve"> derechos fundamentales</w:t>
      </w:r>
      <w:r w:rsidR="00E528F7">
        <w:rPr>
          <w:rFonts w:ascii="Arial" w:hAnsi="Arial" w:cs="Arial"/>
          <w:sz w:val="24"/>
          <w:szCs w:val="24"/>
        </w:rPr>
        <w:t xml:space="preserve"> de la solicitante</w:t>
      </w:r>
      <w:r w:rsidR="006E704C">
        <w:rPr>
          <w:rFonts w:ascii="Arial" w:hAnsi="Arial" w:cs="Arial"/>
          <w:sz w:val="24"/>
          <w:szCs w:val="24"/>
        </w:rPr>
        <w:t>. Agregó que</w:t>
      </w:r>
      <w:r w:rsidR="006911B9">
        <w:rPr>
          <w:rFonts w:ascii="Arial" w:hAnsi="Arial" w:cs="Arial"/>
          <w:sz w:val="24"/>
          <w:szCs w:val="24"/>
        </w:rPr>
        <w:t xml:space="preserve"> según el artículo 85 de la Ley Estatutaria le corresponde </w:t>
      </w:r>
      <w:r w:rsidR="00E67F0D">
        <w:rPr>
          <w:rFonts w:ascii="Arial" w:hAnsi="Arial" w:cs="Arial"/>
          <w:sz w:val="24"/>
          <w:szCs w:val="24"/>
        </w:rPr>
        <w:t>reglament</w:t>
      </w:r>
      <w:r w:rsidR="00873666">
        <w:rPr>
          <w:rFonts w:ascii="Arial" w:hAnsi="Arial" w:cs="Arial"/>
          <w:sz w:val="24"/>
          <w:szCs w:val="24"/>
        </w:rPr>
        <w:t xml:space="preserve">ar </w:t>
      </w:r>
      <w:r w:rsidR="00E67F0D">
        <w:rPr>
          <w:rFonts w:ascii="Arial" w:hAnsi="Arial" w:cs="Arial"/>
          <w:sz w:val="24"/>
          <w:szCs w:val="24"/>
        </w:rPr>
        <w:t>la carrera judicial</w:t>
      </w:r>
      <w:r w:rsidR="00D5016A">
        <w:rPr>
          <w:rFonts w:ascii="Arial" w:hAnsi="Arial" w:cs="Arial"/>
          <w:sz w:val="24"/>
          <w:szCs w:val="24"/>
        </w:rPr>
        <w:t xml:space="preserve">, </w:t>
      </w:r>
      <w:r w:rsidR="006911B9">
        <w:rPr>
          <w:rFonts w:ascii="Arial" w:hAnsi="Arial" w:cs="Arial"/>
          <w:sz w:val="24"/>
          <w:szCs w:val="24"/>
        </w:rPr>
        <w:t xml:space="preserve">por ello, </w:t>
      </w:r>
      <w:r w:rsidR="00D5016A">
        <w:rPr>
          <w:rFonts w:ascii="Arial" w:hAnsi="Arial" w:cs="Arial"/>
          <w:sz w:val="24"/>
          <w:szCs w:val="24"/>
        </w:rPr>
        <w:t xml:space="preserve">expidió el Acuerdo PCSJA18-11077 de 2018 y ordenó a </w:t>
      </w:r>
      <w:r w:rsidR="008810F2">
        <w:rPr>
          <w:rFonts w:ascii="Arial" w:hAnsi="Arial" w:cs="Arial"/>
          <w:sz w:val="24"/>
          <w:szCs w:val="24"/>
        </w:rPr>
        <w:t xml:space="preserve">los aspirantes a </w:t>
      </w:r>
      <w:r w:rsidR="00AE6215">
        <w:rPr>
          <w:rFonts w:ascii="Arial" w:hAnsi="Arial" w:cs="Arial"/>
          <w:sz w:val="24"/>
          <w:szCs w:val="24"/>
        </w:rPr>
        <w:t>cumplir con los requisitos allí establecidos</w:t>
      </w:r>
      <w:r w:rsidR="009E556B">
        <w:rPr>
          <w:rFonts w:ascii="Arial" w:hAnsi="Arial" w:cs="Arial"/>
          <w:sz w:val="24"/>
          <w:szCs w:val="24"/>
        </w:rPr>
        <w:t>, e</w:t>
      </w:r>
      <w:r w:rsidR="00C00547">
        <w:rPr>
          <w:rFonts w:ascii="Arial" w:hAnsi="Arial" w:cs="Arial"/>
          <w:sz w:val="24"/>
          <w:szCs w:val="24"/>
        </w:rPr>
        <w:t>ntre esos está el requisito de la declaración juramentada de no estar incurso en causal de inhabilidad o incompati</w:t>
      </w:r>
      <w:r w:rsidR="00064214">
        <w:rPr>
          <w:rFonts w:ascii="Arial" w:hAnsi="Arial" w:cs="Arial"/>
          <w:sz w:val="24"/>
          <w:szCs w:val="24"/>
        </w:rPr>
        <w:t>bilidad, que no fue</w:t>
      </w:r>
      <w:r w:rsidR="003E53E5">
        <w:rPr>
          <w:rFonts w:ascii="Arial" w:hAnsi="Arial" w:cs="Arial"/>
          <w:sz w:val="24"/>
          <w:szCs w:val="24"/>
        </w:rPr>
        <w:t xml:space="preserve"> cumplido por la solicitante. Adujo que </w:t>
      </w:r>
      <w:r w:rsidR="00465714">
        <w:rPr>
          <w:rFonts w:ascii="Arial" w:hAnsi="Arial" w:cs="Arial"/>
          <w:sz w:val="24"/>
          <w:szCs w:val="24"/>
        </w:rPr>
        <w:t>el aplicativo dispuesto para la convocatoria permitía a los solicitantes descargar el resumen de documentos subidos</w:t>
      </w:r>
      <w:r w:rsidR="00636A64">
        <w:rPr>
          <w:rFonts w:ascii="Arial" w:hAnsi="Arial" w:cs="Arial"/>
          <w:sz w:val="24"/>
          <w:szCs w:val="24"/>
        </w:rPr>
        <w:t xml:space="preserve">, para verificar el cumplimiento de los requisitos. </w:t>
      </w:r>
      <w:r w:rsidR="000C18F3">
        <w:rPr>
          <w:rFonts w:ascii="Arial" w:hAnsi="Arial" w:cs="Arial"/>
          <w:sz w:val="24"/>
          <w:szCs w:val="24"/>
        </w:rPr>
        <w:t xml:space="preserve">Explicó </w:t>
      </w:r>
      <w:r w:rsidR="00305A01">
        <w:rPr>
          <w:rFonts w:ascii="Arial" w:hAnsi="Arial" w:cs="Arial"/>
          <w:sz w:val="24"/>
          <w:szCs w:val="24"/>
        </w:rPr>
        <w:t>que,</w:t>
      </w:r>
      <w:r w:rsidR="000C18F3">
        <w:rPr>
          <w:rFonts w:ascii="Arial" w:hAnsi="Arial" w:cs="Arial"/>
          <w:sz w:val="24"/>
          <w:szCs w:val="24"/>
        </w:rPr>
        <w:t xml:space="preserve"> para la inscripción en la plataforma se debía aceptar los términos y condiciones entre los que se incluía la ausencia de inhabilidades e incompatibilidades</w:t>
      </w:r>
      <w:r w:rsidR="00600FF9">
        <w:rPr>
          <w:rFonts w:ascii="Arial" w:hAnsi="Arial" w:cs="Arial"/>
          <w:sz w:val="24"/>
          <w:szCs w:val="24"/>
        </w:rPr>
        <w:t>, pero también se previó como requisito de la inscripción el documento escaneado y cargado en formato PDF con el mismo fin</w:t>
      </w:r>
      <w:r w:rsidR="000B3757">
        <w:rPr>
          <w:rFonts w:ascii="Arial" w:hAnsi="Arial" w:cs="Arial"/>
          <w:sz w:val="24"/>
          <w:szCs w:val="24"/>
        </w:rPr>
        <w:t>.</w:t>
      </w:r>
      <w:r w:rsidR="00FD2807">
        <w:rPr>
          <w:rFonts w:ascii="Arial" w:hAnsi="Arial" w:cs="Arial"/>
          <w:sz w:val="24"/>
          <w:szCs w:val="24"/>
        </w:rPr>
        <w:t xml:space="preserve"> Reiteró que la ausencia de inhabilidades e incompatibilidades presentada </w:t>
      </w:r>
      <w:r w:rsidR="00BC42D7">
        <w:rPr>
          <w:rFonts w:ascii="Arial" w:hAnsi="Arial" w:cs="Arial"/>
          <w:sz w:val="24"/>
          <w:szCs w:val="24"/>
        </w:rPr>
        <w:t xml:space="preserve">por la solicitante para ejercer cargos </w:t>
      </w:r>
      <w:r w:rsidR="00E65CD3">
        <w:rPr>
          <w:rFonts w:ascii="Arial" w:hAnsi="Arial" w:cs="Arial"/>
          <w:sz w:val="24"/>
          <w:szCs w:val="24"/>
        </w:rPr>
        <w:t>provisionales</w:t>
      </w:r>
      <w:r w:rsidR="00BC42D7">
        <w:rPr>
          <w:rFonts w:ascii="Arial" w:hAnsi="Arial" w:cs="Arial"/>
          <w:sz w:val="24"/>
          <w:szCs w:val="24"/>
        </w:rPr>
        <w:t xml:space="preserve"> no hacía las veces del requisito de la Convocatoria, porque </w:t>
      </w:r>
      <w:r w:rsidR="0007796C">
        <w:rPr>
          <w:rFonts w:ascii="Arial" w:hAnsi="Arial" w:cs="Arial"/>
          <w:sz w:val="24"/>
          <w:szCs w:val="24"/>
        </w:rPr>
        <w:t>el Acuerdo que la reglamenta no lo previó así.</w:t>
      </w:r>
      <w:r w:rsidR="00337F8F">
        <w:rPr>
          <w:rFonts w:ascii="Arial" w:hAnsi="Arial" w:cs="Arial"/>
          <w:sz w:val="24"/>
          <w:szCs w:val="24"/>
        </w:rPr>
        <w:t xml:space="preserve"> </w:t>
      </w:r>
      <w:r w:rsidR="00FC519B">
        <w:rPr>
          <w:rFonts w:ascii="Arial" w:hAnsi="Arial" w:cs="Arial"/>
          <w:sz w:val="24"/>
          <w:szCs w:val="24"/>
        </w:rPr>
        <w:t>También se opuso al amparo porque la solicitante tiene a su disposición el trámite de nulidad y restablecimiento del derecho contra la Resolución</w:t>
      </w:r>
      <w:r w:rsidR="006911B9">
        <w:rPr>
          <w:rFonts w:ascii="Arial" w:hAnsi="Arial" w:cs="Arial"/>
          <w:sz w:val="24"/>
          <w:szCs w:val="24"/>
        </w:rPr>
        <w:t xml:space="preserve"> controvertida. </w:t>
      </w:r>
      <w:r w:rsidR="00D514B1">
        <w:rPr>
          <w:rFonts w:ascii="Arial" w:hAnsi="Arial" w:cs="Arial"/>
          <w:sz w:val="24"/>
          <w:szCs w:val="24"/>
        </w:rPr>
        <w:t xml:space="preserve">Pili Natalia Salazar </w:t>
      </w:r>
      <w:proofErr w:type="spellStart"/>
      <w:r w:rsidR="00D514B1">
        <w:rPr>
          <w:rFonts w:ascii="Arial" w:hAnsi="Arial" w:cs="Arial"/>
          <w:sz w:val="24"/>
          <w:szCs w:val="24"/>
        </w:rPr>
        <w:t>Salazar</w:t>
      </w:r>
      <w:proofErr w:type="spellEnd"/>
      <w:r w:rsidR="002D7733">
        <w:rPr>
          <w:rFonts w:ascii="Arial" w:hAnsi="Arial" w:cs="Arial"/>
          <w:sz w:val="24"/>
          <w:szCs w:val="24"/>
        </w:rPr>
        <w:t>, Leidy Oriana Reinoso Bocanegra</w:t>
      </w:r>
      <w:r w:rsidR="00FC519B">
        <w:rPr>
          <w:rFonts w:ascii="Arial" w:hAnsi="Arial" w:cs="Arial"/>
          <w:sz w:val="24"/>
          <w:szCs w:val="24"/>
        </w:rPr>
        <w:t xml:space="preserve"> y</w:t>
      </w:r>
      <w:r w:rsidR="002D7733">
        <w:rPr>
          <w:rFonts w:ascii="Arial" w:hAnsi="Arial" w:cs="Arial"/>
          <w:sz w:val="24"/>
          <w:szCs w:val="24"/>
        </w:rPr>
        <w:t xml:space="preserve"> Juan David Restrepo Benjumea </w:t>
      </w:r>
      <w:r w:rsidR="00FC519B">
        <w:rPr>
          <w:rFonts w:ascii="Arial" w:hAnsi="Arial" w:cs="Arial"/>
          <w:sz w:val="24"/>
          <w:szCs w:val="24"/>
        </w:rPr>
        <w:t>coadyuvaron la acción de tutela.</w:t>
      </w:r>
    </w:p>
    <w:p w14:paraId="150C1F89" w14:textId="77777777" w:rsidR="00E26A34" w:rsidRDefault="00E26A34" w:rsidP="006E704C">
      <w:pPr>
        <w:widowControl w:val="0"/>
        <w:tabs>
          <w:tab w:val="left" w:pos="720"/>
        </w:tabs>
        <w:suppressAutoHyphens/>
        <w:spacing w:after="0" w:line="360" w:lineRule="auto"/>
        <w:jc w:val="both"/>
        <w:rPr>
          <w:rFonts w:ascii="Arial" w:hAnsi="Arial" w:cs="Arial"/>
          <w:sz w:val="24"/>
          <w:szCs w:val="24"/>
        </w:rPr>
      </w:pPr>
    </w:p>
    <w:p w14:paraId="7FCDA2FE" w14:textId="0392783D" w:rsidR="00E26A34" w:rsidRDefault="00E26A34" w:rsidP="006E704C">
      <w:pPr>
        <w:widowControl w:val="0"/>
        <w:tabs>
          <w:tab w:val="left" w:pos="720"/>
        </w:tabs>
        <w:suppressAutoHyphens/>
        <w:spacing w:after="0" w:line="360" w:lineRule="auto"/>
        <w:jc w:val="both"/>
        <w:rPr>
          <w:rFonts w:ascii="Arial" w:hAnsi="Arial" w:cs="Arial"/>
          <w:sz w:val="24"/>
          <w:szCs w:val="24"/>
        </w:rPr>
      </w:pPr>
      <w:r w:rsidRPr="00E26A34">
        <w:rPr>
          <w:rFonts w:ascii="Arial" w:hAnsi="Arial" w:cs="Arial"/>
          <w:sz w:val="24"/>
          <w:szCs w:val="24"/>
          <w:lang w:val="es-ES"/>
        </w:rPr>
        <w:lastRenderedPageBreak/>
        <w:t xml:space="preserve">El </w:t>
      </w:r>
      <w:r w:rsidR="001F50A5">
        <w:rPr>
          <w:rFonts w:ascii="Arial" w:hAnsi="Arial" w:cs="Arial"/>
          <w:sz w:val="24"/>
          <w:szCs w:val="24"/>
          <w:lang w:val="es-ES"/>
        </w:rPr>
        <w:t>19 de mayo de 2023</w:t>
      </w:r>
      <w:r w:rsidRPr="00E26A34">
        <w:rPr>
          <w:rFonts w:ascii="Arial" w:hAnsi="Arial" w:cs="Arial"/>
          <w:sz w:val="24"/>
          <w:szCs w:val="24"/>
          <w:lang w:val="es-ES"/>
        </w:rPr>
        <w:t xml:space="preserve">, el Consejo de Estado-Sección </w:t>
      </w:r>
      <w:r w:rsidR="001F50A5">
        <w:rPr>
          <w:rFonts w:ascii="Arial" w:hAnsi="Arial" w:cs="Arial"/>
          <w:sz w:val="24"/>
          <w:szCs w:val="24"/>
          <w:lang w:val="es-ES"/>
        </w:rPr>
        <w:t>Primera</w:t>
      </w:r>
      <w:r w:rsidRPr="00E26A34">
        <w:rPr>
          <w:rFonts w:ascii="Arial" w:hAnsi="Arial" w:cs="Arial"/>
          <w:sz w:val="24"/>
          <w:szCs w:val="24"/>
          <w:lang w:val="es-ES"/>
        </w:rPr>
        <w:t xml:space="preserve"> profirió la </w:t>
      </w:r>
      <w:r w:rsidRPr="00E26A34">
        <w:rPr>
          <w:rFonts w:ascii="Arial" w:hAnsi="Arial" w:cs="Arial"/>
          <w:b/>
          <w:sz w:val="24"/>
          <w:szCs w:val="24"/>
          <w:lang w:val="es-ES"/>
        </w:rPr>
        <w:t>sentencia</w:t>
      </w:r>
      <w:r w:rsidRPr="00E26A34">
        <w:rPr>
          <w:rFonts w:ascii="Arial" w:hAnsi="Arial" w:cs="Arial"/>
          <w:sz w:val="24"/>
          <w:szCs w:val="24"/>
          <w:lang w:val="es-ES"/>
        </w:rPr>
        <w:t xml:space="preserve"> que </w:t>
      </w:r>
      <w:r w:rsidR="006911B9">
        <w:rPr>
          <w:rFonts w:ascii="Arial" w:hAnsi="Arial" w:cs="Arial"/>
          <w:sz w:val="24"/>
          <w:szCs w:val="24"/>
          <w:lang w:val="es-ES"/>
        </w:rPr>
        <w:t>declaró</w:t>
      </w:r>
      <w:r w:rsidR="001F50A5">
        <w:rPr>
          <w:rFonts w:ascii="Arial" w:hAnsi="Arial" w:cs="Arial"/>
          <w:sz w:val="24"/>
          <w:szCs w:val="24"/>
          <w:lang w:val="es-ES"/>
        </w:rPr>
        <w:t xml:space="preserve"> improcedente</w:t>
      </w:r>
      <w:r w:rsidR="006911B9">
        <w:rPr>
          <w:rFonts w:ascii="Arial" w:hAnsi="Arial" w:cs="Arial"/>
          <w:sz w:val="24"/>
          <w:szCs w:val="24"/>
          <w:lang w:val="es-ES"/>
        </w:rPr>
        <w:t xml:space="preserve"> el amparo</w:t>
      </w:r>
      <w:r w:rsidRPr="00E26A34">
        <w:rPr>
          <w:rFonts w:ascii="Arial" w:hAnsi="Arial" w:cs="Arial"/>
          <w:sz w:val="24"/>
          <w:szCs w:val="24"/>
          <w:lang w:val="es-ES"/>
        </w:rPr>
        <w:t xml:space="preserve">, pues </w:t>
      </w:r>
      <w:r w:rsidR="001F50A5">
        <w:rPr>
          <w:rFonts w:ascii="Arial" w:hAnsi="Arial" w:cs="Arial"/>
          <w:sz w:val="24"/>
          <w:szCs w:val="24"/>
          <w:lang w:val="es-ES"/>
        </w:rPr>
        <w:t>la solicitante no agotó el requisito de subsidiariedad de la acción</w:t>
      </w:r>
      <w:r w:rsidR="007978EB">
        <w:rPr>
          <w:rFonts w:ascii="Arial" w:hAnsi="Arial" w:cs="Arial"/>
          <w:sz w:val="24"/>
          <w:szCs w:val="24"/>
          <w:lang w:val="es-ES"/>
        </w:rPr>
        <w:t xml:space="preserve"> </w:t>
      </w:r>
      <w:r w:rsidR="006911B9">
        <w:rPr>
          <w:rFonts w:ascii="Arial" w:hAnsi="Arial" w:cs="Arial"/>
          <w:sz w:val="24"/>
          <w:szCs w:val="24"/>
          <w:lang w:val="es-ES"/>
        </w:rPr>
        <w:t xml:space="preserve">pues tenía a disposición el medio de control de </w:t>
      </w:r>
      <w:r w:rsidR="007978EB">
        <w:rPr>
          <w:rFonts w:ascii="Arial" w:hAnsi="Arial" w:cs="Arial"/>
          <w:sz w:val="24"/>
          <w:szCs w:val="24"/>
          <w:lang w:val="es-ES"/>
        </w:rPr>
        <w:t xml:space="preserve">nulidad </w:t>
      </w:r>
      <w:r w:rsidR="00AD10FD">
        <w:rPr>
          <w:rFonts w:ascii="Arial" w:hAnsi="Arial" w:cs="Arial"/>
          <w:sz w:val="24"/>
          <w:szCs w:val="24"/>
          <w:lang w:val="es-ES"/>
        </w:rPr>
        <w:t>y restablecimiento del derecho contra los actos administrativos cuestionados</w:t>
      </w:r>
      <w:r w:rsidRPr="00E26A34">
        <w:rPr>
          <w:rFonts w:ascii="Arial" w:hAnsi="Arial" w:cs="Arial"/>
          <w:sz w:val="24"/>
          <w:szCs w:val="24"/>
          <w:lang w:val="es-ES"/>
        </w:rPr>
        <w:t xml:space="preserve">. </w:t>
      </w:r>
      <w:r w:rsidR="00AD10FD">
        <w:rPr>
          <w:rFonts w:ascii="Arial" w:hAnsi="Arial" w:cs="Arial"/>
          <w:sz w:val="24"/>
          <w:szCs w:val="24"/>
          <w:lang w:val="es-ES"/>
        </w:rPr>
        <w:t xml:space="preserve">La </w:t>
      </w:r>
      <w:r w:rsidRPr="00E26A34">
        <w:rPr>
          <w:rFonts w:ascii="Arial" w:hAnsi="Arial" w:cs="Arial"/>
          <w:sz w:val="24"/>
          <w:szCs w:val="24"/>
          <w:lang w:val="es-ES"/>
        </w:rPr>
        <w:t xml:space="preserve">solicitante </w:t>
      </w:r>
      <w:r w:rsidRPr="00E26A34">
        <w:rPr>
          <w:rFonts w:ascii="Arial" w:hAnsi="Arial" w:cs="Arial"/>
          <w:b/>
          <w:sz w:val="24"/>
          <w:szCs w:val="24"/>
          <w:lang w:val="es-ES"/>
        </w:rPr>
        <w:t>impugnó</w:t>
      </w:r>
      <w:r w:rsidRPr="00E26A34">
        <w:rPr>
          <w:rFonts w:ascii="Arial" w:hAnsi="Arial" w:cs="Arial"/>
          <w:sz w:val="24"/>
          <w:szCs w:val="24"/>
          <w:lang w:val="es-ES"/>
        </w:rPr>
        <w:t xml:space="preserve"> la sentencia </w:t>
      </w:r>
      <w:r w:rsidR="000C2F37">
        <w:rPr>
          <w:rFonts w:ascii="Arial" w:hAnsi="Arial" w:cs="Arial"/>
          <w:sz w:val="24"/>
          <w:szCs w:val="24"/>
          <w:lang w:val="es-ES"/>
        </w:rPr>
        <w:t xml:space="preserve">porque </w:t>
      </w:r>
      <w:r w:rsidR="009E2D7A">
        <w:rPr>
          <w:rFonts w:ascii="Arial" w:hAnsi="Arial" w:cs="Arial"/>
          <w:sz w:val="24"/>
          <w:szCs w:val="24"/>
          <w:lang w:val="es-ES"/>
        </w:rPr>
        <w:t xml:space="preserve">la acción de nulidad y restablecimiento del derecho no es eficaz para la protección de los derechos fundamentales, </w:t>
      </w:r>
      <w:r w:rsidR="00E3694E">
        <w:rPr>
          <w:rFonts w:ascii="Arial" w:hAnsi="Arial" w:cs="Arial"/>
          <w:sz w:val="24"/>
          <w:szCs w:val="24"/>
          <w:lang w:val="es-ES"/>
        </w:rPr>
        <w:t>pues el concurso continúa en curso</w:t>
      </w:r>
      <w:r w:rsidR="003974DE">
        <w:rPr>
          <w:rFonts w:ascii="Arial" w:hAnsi="Arial" w:cs="Arial"/>
          <w:sz w:val="24"/>
          <w:szCs w:val="24"/>
          <w:lang w:val="es-ES"/>
        </w:rPr>
        <w:t>, se pretende evitar un perjuicio irremediable</w:t>
      </w:r>
      <w:r w:rsidR="00295607">
        <w:rPr>
          <w:rFonts w:ascii="Arial" w:hAnsi="Arial" w:cs="Arial"/>
          <w:sz w:val="24"/>
          <w:szCs w:val="24"/>
          <w:lang w:val="es-ES"/>
        </w:rPr>
        <w:t>.</w:t>
      </w:r>
      <w:r w:rsidR="00B47DB3">
        <w:rPr>
          <w:rFonts w:ascii="Arial" w:hAnsi="Arial" w:cs="Arial"/>
          <w:sz w:val="24"/>
          <w:szCs w:val="24"/>
          <w:lang w:val="es-ES"/>
        </w:rPr>
        <w:t xml:space="preserve"> En correo posterior, allegó copia de la sentencia </w:t>
      </w:r>
      <w:r w:rsidR="00B47DB3">
        <w:rPr>
          <w:rFonts w:ascii="Arial" w:hAnsi="Arial" w:cs="Arial"/>
          <w:sz w:val="24"/>
          <w:szCs w:val="24"/>
        </w:rPr>
        <w:t xml:space="preserve">de tutela del 31 de mayo de 2023 -Rad. </w:t>
      </w:r>
      <w:proofErr w:type="spellStart"/>
      <w:r w:rsidR="00B47DB3">
        <w:rPr>
          <w:rFonts w:ascii="Arial" w:hAnsi="Arial" w:cs="Arial"/>
          <w:sz w:val="24"/>
          <w:szCs w:val="24"/>
        </w:rPr>
        <w:t>n°</w:t>
      </w:r>
      <w:proofErr w:type="spellEnd"/>
      <w:r w:rsidR="00B47DB3">
        <w:rPr>
          <w:rFonts w:ascii="Arial" w:hAnsi="Arial" w:cs="Arial"/>
          <w:sz w:val="24"/>
          <w:szCs w:val="24"/>
        </w:rPr>
        <w:t>. 2023-00335-00</w:t>
      </w:r>
      <w:r w:rsidRPr="00E26A34">
        <w:rPr>
          <w:rFonts w:ascii="Arial" w:hAnsi="Arial" w:cs="Arial"/>
          <w:sz w:val="24"/>
          <w:szCs w:val="24"/>
          <w:lang w:val="es-ES"/>
        </w:rPr>
        <w:t xml:space="preserve"> </w:t>
      </w:r>
      <w:r w:rsidR="00B47DB3">
        <w:rPr>
          <w:rFonts w:ascii="Arial" w:hAnsi="Arial" w:cs="Arial"/>
          <w:sz w:val="24"/>
          <w:szCs w:val="24"/>
          <w:lang w:val="es-ES"/>
        </w:rPr>
        <w:t>proferida po</w:t>
      </w:r>
      <w:r w:rsidR="00B819F4">
        <w:rPr>
          <w:rFonts w:ascii="Arial" w:hAnsi="Arial" w:cs="Arial"/>
          <w:sz w:val="24"/>
          <w:szCs w:val="24"/>
          <w:lang w:val="es-ES"/>
        </w:rPr>
        <w:t xml:space="preserve">r la Corte Suprema de Justicia y la </w:t>
      </w:r>
      <w:r w:rsidR="00B819F4">
        <w:rPr>
          <w:rFonts w:ascii="Arial" w:hAnsi="Arial" w:cs="Arial"/>
          <w:sz w:val="24"/>
          <w:szCs w:val="24"/>
        </w:rPr>
        <w:t>Resolución CJR23-213 del 8 de junio de 2023 de</w:t>
      </w:r>
      <w:r w:rsidR="00E81DE2">
        <w:rPr>
          <w:rFonts w:ascii="Arial" w:hAnsi="Arial" w:cs="Arial"/>
          <w:sz w:val="24"/>
          <w:szCs w:val="24"/>
        </w:rPr>
        <w:t xml:space="preserve"> la Nación-Rama Judicial-</w:t>
      </w:r>
      <w:r w:rsidR="00E81DE2" w:rsidRPr="003E07B3">
        <w:rPr>
          <w:rFonts w:ascii="Arial" w:hAnsi="Arial" w:cs="Arial"/>
          <w:sz w:val="24"/>
          <w:szCs w:val="24"/>
        </w:rPr>
        <w:t>Consejo Superior de la Judicatura</w:t>
      </w:r>
      <w:r w:rsidR="00E81DE2">
        <w:rPr>
          <w:rFonts w:ascii="Arial" w:hAnsi="Arial" w:cs="Arial"/>
          <w:sz w:val="24"/>
          <w:szCs w:val="24"/>
        </w:rPr>
        <w:t>-Unidad de Administración de Carrera Judicial</w:t>
      </w:r>
      <w:r w:rsidR="003821F5">
        <w:rPr>
          <w:rFonts w:ascii="Arial" w:hAnsi="Arial" w:cs="Arial"/>
          <w:sz w:val="24"/>
          <w:szCs w:val="24"/>
        </w:rPr>
        <w:t>, para tener en cuenta al momento de resolver el recurso</w:t>
      </w:r>
      <w:r w:rsidRPr="00E26A34">
        <w:rPr>
          <w:rFonts w:ascii="Arial" w:hAnsi="Arial" w:cs="Arial"/>
          <w:sz w:val="24"/>
          <w:szCs w:val="24"/>
          <w:lang w:val="es-ES"/>
        </w:rPr>
        <w:t xml:space="preserve">. El </w:t>
      </w:r>
      <w:r w:rsidR="00CE25F0">
        <w:rPr>
          <w:rFonts w:ascii="Arial" w:hAnsi="Arial" w:cs="Arial"/>
          <w:sz w:val="24"/>
          <w:szCs w:val="24"/>
          <w:lang w:val="es-ES"/>
        </w:rPr>
        <w:t>22</w:t>
      </w:r>
      <w:r w:rsidRPr="00E26A34">
        <w:rPr>
          <w:rFonts w:ascii="Arial" w:hAnsi="Arial" w:cs="Arial"/>
          <w:sz w:val="24"/>
          <w:szCs w:val="24"/>
          <w:lang w:val="es-ES"/>
        </w:rPr>
        <w:t xml:space="preserve"> de </w:t>
      </w:r>
      <w:r w:rsidR="00CE25F0">
        <w:rPr>
          <w:rFonts w:ascii="Arial" w:hAnsi="Arial" w:cs="Arial"/>
          <w:sz w:val="24"/>
          <w:szCs w:val="24"/>
          <w:lang w:val="es-ES"/>
        </w:rPr>
        <w:t>junio</w:t>
      </w:r>
      <w:r w:rsidRPr="00E26A34">
        <w:rPr>
          <w:rFonts w:ascii="Arial" w:hAnsi="Arial" w:cs="Arial"/>
          <w:sz w:val="24"/>
          <w:szCs w:val="24"/>
          <w:lang w:val="es-ES"/>
        </w:rPr>
        <w:t xml:space="preserve"> de 2023 se </w:t>
      </w:r>
      <w:r w:rsidRPr="00E26A34">
        <w:rPr>
          <w:rFonts w:ascii="Arial" w:hAnsi="Arial" w:cs="Arial"/>
          <w:b/>
          <w:sz w:val="24"/>
          <w:szCs w:val="24"/>
          <w:lang w:val="es-ES"/>
        </w:rPr>
        <w:t>concedió</w:t>
      </w:r>
      <w:r w:rsidRPr="00E26A34">
        <w:rPr>
          <w:rFonts w:ascii="Arial" w:hAnsi="Arial" w:cs="Arial"/>
          <w:sz w:val="24"/>
          <w:szCs w:val="24"/>
          <w:lang w:val="es-ES"/>
        </w:rPr>
        <w:t xml:space="preserve"> la impugnación.</w:t>
      </w:r>
    </w:p>
    <w:p w14:paraId="4859F9F9" w14:textId="77777777" w:rsidR="009E556B" w:rsidRDefault="009E556B" w:rsidP="000D00A6">
      <w:pPr>
        <w:pStyle w:val="Prrafodelista"/>
        <w:widowControl w:val="0"/>
        <w:suppressAutoHyphens/>
        <w:spacing w:line="360" w:lineRule="auto"/>
        <w:ind w:left="0"/>
        <w:rPr>
          <w:rFonts w:ascii="Arial" w:hAnsi="Arial" w:cs="Arial"/>
          <w:b/>
        </w:rPr>
      </w:pPr>
    </w:p>
    <w:p w14:paraId="38ABB9BC" w14:textId="43DC4CD6" w:rsidR="00B15963" w:rsidRDefault="00EF5EF2" w:rsidP="000D00A6">
      <w:pPr>
        <w:pStyle w:val="Prrafodelista"/>
        <w:widowControl w:val="0"/>
        <w:suppressAutoHyphens/>
        <w:spacing w:line="360" w:lineRule="auto"/>
        <w:ind w:left="0"/>
        <w:jc w:val="center"/>
        <w:rPr>
          <w:rFonts w:ascii="Arial" w:hAnsi="Arial" w:cs="Arial"/>
          <w:b/>
        </w:rPr>
      </w:pPr>
      <w:r w:rsidRPr="00BE1689">
        <w:rPr>
          <w:rFonts w:ascii="Arial" w:hAnsi="Arial" w:cs="Arial"/>
          <w:b/>
        </w:rPr>
        <w:t>CONSIDERACIONES</w:t>
      </w:r>
    </w:p>
    <w:p w14:paraId="09D61DA4" w14:textId="77777777" w:rsidR="00FC519B" w:rsidRPr="009E556B" w:rsidRDefault="00FC519B" w:rsidP="000D00A6">
      <w:pPr>
        <w:pStyle w:val="Prrafodelista"/>
        <w:widowControl w:val="0"/>
        <w:suppressAutoHyphens/>
        <w:spacing w:line="360" w:lineRule="auto"/>
        <w:ind w:left="0"/>
        <w:jc w:val="center"/>
        <w:rPr>
          <w:rFonts w:ascii="Arial" w:hAnsi="Arial" w:cs="Arial"/>
          <w:b/>
        </w:rPr>
      </w:pPr>
    </w:p>
    <w:p w14:paraId="77E1EAB9" w14:textId="77777777" w:rsidR="00EF5EF2" w:rsidRPr="00BE1689" w:rsidRDefault="00EF5EF2" w:rsidP="00550C29">
      <w:pPr>
        <w:widowControl w:val="0"/>
        <w:spacing w:after="0" w:line="360" w:lineRule="auto"/>
        <w:jc w:val="both"/>
        <w:rPr>
          <w:rFonts w:ascii="Arial" w:eastAsia="Arial" w:hAnsi="Arial" w:cs="Arial"/>
          <w:b/>
          <w:bCs/>
          <w:sz w:val="24"/>
          <w:szCs w:val="24"/>
        </w:rPr>
      </w:pPr>
      <w:r w:rsidRPr="00BE1689">
        <w:rPr>
          <w:rFonts w:ascii="Arial" w:hAnsi="Arial"/>
          <w:b/>
          <w:bCs/>
          <w:sz w:val="24"/>
          <w:szCs w:val="24"/>
        </w:rPr>
        <w:t>I. Presupuestos procesales</w:t>
      </w:r>
    </w:p>
    <w:p w14:paraId="30F6A5E8" w14:textId="77777777" w:rsidR="00C139B0" w:rsidRPr="00C139B0" w:rsidRDefault="00C139B0" w:rsidP="00C139B0">
      <w:pPr>
        <w:pStyle w:val="Textoindependiente3"/>
        <w:widowControl w:val="0"/>
        <w:spacing w:after="0" w:line="360" w:lineRule="auto"/>
        <w:jc w:val="both"/>
        <w:rPr>
          <w:rFonts w:ascii="Arial" w:hAnsi="Arial" w:cs="Arial"/>
          <w:sz w:val="20"/>
          <w:szCs w:val="20"/>
        </w:rPr>
      </w:pPr>
    </w:p>
    <w:p w14:paraId="014781F0" w14:textId="77777777" w:rsidR="00EF5EF2" w:rsidRDefault="00EF5EF2" w:rsidP="00550C29">
      <w:pPr>
        <w:widowControl w:val="0"/>
        <w:spacing w:after="0" w:line="360" w:lineRule="auto"/>
        <w:jc w:val="both"/>
        <w:rPr>
          <w:rFonts w:ascii="Arial" w:hAnsi="Arial"/>
          <w:sz w:val="24"/>
          <w:szCs w:val="24"/>
        </w:rPr>
      </w:pPr>
      <w:r w:rsidRPr="00BE1689">
        <w:rPr>
          <w:rFonts w:ascii="Arial" w:hAnsi="Arial"/>
          <w:sz w:val="24"/>
          <w:szCs w:val="24"/>
        </w:rPr>
        <w:t xml:space="preserve">1. Los artículos 14 y 37 del Decreto 2591 de 1991 prevén los requisitos mínimos que debe contener la solicitud de tutela para quien considere tener afectado o amenazado un derecho fundamental, que se </w:t>
      </w:r>
      <w:r w:rsidR="008F4414" w:rsidRPr="00BE1689">
        <w:rPr>
          <w:rFonts w:ascii="Arial" w:hAnsi="Arial"/>
          <w:sz w:val="24"/>
          <w:szCs w:val="24"/>
        </w:rPr>
        <w:t>re</w:t>
      </w:r>
      <w:r w:rsidR="008F4414">
        <w:rPr>
          <w:rFonts w:ascii="Arial" w:hAnsi="Arial"/>
          <w:sz w:val="24"/>
          <w:szCs w:val="24"/>
        </w:rPr>
        <w:t>únen</w:t>
      </w:r>
      <w:r w:rsidRPr="00BE1689">
        <w:rPr>
          <w:rFonts w:ascii="Arial" w:hAnsi="Arial"/>
          <w:sz w:val="24"/>
          <w:szCs w:val="24"/>
        </w:rPr>
        <w:t xml:space="preserve"> en este caso. </w:t>
      </w:r>
    </w:p>
    <w:p w14:paraId="2F5080B2" w14:textId="77777777" w:rsidR="0002417C" w:rsidRPr="0002417C" w:rsidRDefault="0002417C" w:rsidP="00550C29">
      <w:pPr>
        <w:widowControl w:val="0"/>
        <w:spacing w:after="0" w:line="360" w:lineRule="auto"/>
        <w:jc w:val="both"/>
        <w:rPr>
          <w:rFonts w:ascii="Arial" w:eastAsia="Arial" w:hAnsi="Arial" w:cs="Arial"/>
          <w:sz w:val="20"/>
          <w:szCs w:val="24"/>
        </w:rPr>
      </w:pPr>
    </w:p>
    <w:p w14:paraId="3E660275" w14:textId="77777777" w:rsidR="00EF5EF2" w:rsidRPr="00BE1689" w:rsidRDefault="00EF5EF2" w:rsidP="00550C29">
      <w:pPr>
        <w:widowControl w:val="0"/>
        <w:suppressAutoHyphens/>
        <w:spacing w:after="0" w:line="360" w:lineRule="auto"/>
        <w:rPr>
          <w:rFonts w:ascii="Arial" w:eastAsia="Arial" w:hAnsi="Arial" w:cs="Arial"/>
          <w:b/>
          <w:bCs/>
          <w:sz w:val="24"/>
          <w:szCs w:val="24"/>
        </w:rPr>
      </w:pPr>
      <w:r w:rsidRPr="00BE1689">
        <w:rPr>
          <w:rFonts w:ascii="Arial" w:hAnsi="Arial"/>
          <w:b/>
          <w:bCs/>
          <w:sz w:val="24"/>
          <w:szCs w:val="24"/>
        </w:rPr>
        <w:t>II.</w:t>
      </w:r>
      <w:r w:rsidRPr="00BE1689">
        <w:rPr>
          <w:rFonts w:ascii="Arial" w:hAnsi="Arial"/>
          <w:sz w:val="24"/>
          <w:szCs w:val="24"/>
        </w:rPr>
        <w:t xml:space="preserve"> </w:t>
      </w:r>
      <w:r w:rsidRPr="00BE1689">
        <w:rPr>
          <w:rFonts w:ascii="Arial" w:hAnsi="Arial"/>
          <w:b/>
          <w:bCs/>
          <w:sz w:val="24"/>
          <w:szCs w:val="24"/>
        </w:rPr>
        <w:t>Problema jurídico</w:t>
      </w:r>
    </w:p>
    <w:p w14:paraId="6A792705" w14:textId="77777777" w:rsidR="00E8673E" w:rsidRPr="00E87F4C" w:rsidRDefault="00E8673E" w:rsidP="00550C29">
      <w:pPr>
        <w:widowControl w:val="0"/>
        <w:spacing w:after="0" w:line="360" w:lineRule="auto"/>
        <w:jc w:val="both"/>
        <w:rPr>
          <w:rFonts w:ascii="Arial" w:eastAsia="Batang" w:hAnsi="Arial" w:cs="Arial"/>
          <w:sz w:val="20"/>
          <w:szCs w:val="24"/>
        </w:rPr>
      </w:pPr>
    </w:p>
    <w:p w14:paraId="16B109E9" w14:textId="06514239" w:rsidR="002D705E" w:rsidRPr="00F501CD" w:rsidRDefault="00902B02" w:rsidP="002D705E">
      <w:pPr>
        <w:widowControl w:val="0"/>
        <w:spacing w:after="0" w:line="360" w:lineRule="auto"/>
        <w:jc w:val="both"/>
        <w:rPr>
          <w:rFonts w:ascii="Arial" w:hAnsi="Arial"/>
          <w:sz w:val="24"/>
          <w:szCs w:val="24"/>
        </w:rPr>
      </w:pPr>
      <w:r w:rsidRPr="00902B02">
        <w:rPr>
          <w:rFonts w:ascii="Arial" w:hAnsi="Arial"/>
          <w:sz w:val="24"/>
          <w:szCs w:val="24"/>
        </w:rPr>
        <w:t xml:space="preserve">Corresponde a la Sala determinar si se debe confirmar la sentencia del Consejo de Estado-Sección </w:t>
      </w:r>
      <w:r>
        <w:rPr>
          <w:rFonts w:ascii="Arial" w:hAnsi="Arial"/>
          <w:sz w:val="24"/>
          <w:szCs w:val="24"/>
        </w:rPr>
        <w:t>Primera</w:t>
      </w:r>
      <w:r w:rsidRPr="00902B02">
        <w:rPr>
          <w:rFonts w:ascii="Arial" w:hAnsi="Arial"/>
          <w:sz w:val="24"/>
          <w:szCs w:val="24"/>
        </w:rPr>
        <w:t xml:space="preserve"> del </w:t>
      </w:r>
      <w:r>
        <w:rPr>
          <w:rFonts w:ascii="Arial" w:hAnsi="Arial"/>
          <w:sz w:val="24"/>
          <w:szCs w:val="24"/>
        </w:rPr>
        <w:t>19 de mayo</w:t>
      </w:r>
      <w:r w:rsidRPr="00902B02">
        <w:rPr>
          <w:rFonts w:ascii="Arial" w:hAnsi="Arial"/>
          <w:sz w:val="24"/>
          <w:szCs w:val="24"/>
        </w:rPr>
        <w:t xml:space="preserve"> de 2023, que </w:t>
      </w:r>
      <w:r w:rsidR="006911B9">
        <w:rPr>
          <w:rFonts w:ascii="Arial" w:hAnsi="Arial"/>
          <w:sz w:val="24"/>
          <w:szCs w:val="24"/>
        </w:rPr>
        <w:t>declaró improcedente</w:t>
      </w:r>
      <w:r w:rsidRPr="00902B02">
        <w:rPr>
          <w:rFonts w:ascii="Arial" w:hAnsi="Arial"/>
          <w:sz w:val="24"/>
          <w:szCs w:val="24"/>
        </w:rPr>
        <w:t xml:space="preserve"> el amparo</w:t>
      </w:r>
      <w:r w:rsidR="006911B9">
        <w:rPr>
          <w:rFonts w:ascii="Arial" w:hAnsi="Arial"/>
          <w:sz w:val="24"/>
          <w:szCs w:val="24"/>
        </w:rPr>
        <w:t>.</w:t>
      </w:r>
    </w:p>
    <w:p w14:paraId="18B14774" w14:textId="77777777" w:rsidR="00C139B0" w:rsidRPr="002D705E" w:rsidRDefault="00C139B0" w:rsidP="00C139B0">
      <w:pPr>
        <w:pStyle w:val="Textoindependiente3"/>
        <w:widowControl w:val="0"/>
        <w:spacing w:after="0" w:line="360" w:lineRule="auto"/>
        <w:jc w:val="both"/>
        <w:rPr>
          <w:rFonts w:ascii="Arial" w:hAnsi="Arial" w:cs="Arial"/>
          <w:sz w:val="20"/>
          <w:szCs w:val="20"/>
          <w:lang w:val="es-CO"/>
        </w:rPr>
      </w:pPr>
    </w:p>
    <w:p w14:paraId="640EF944" w14:textId="77777777" w:rsidR="00EF5EF2" w:rsidRPr="00BE1689" w:rsidRDefault="00EF5EF2" w:rsidP="00550C29">
      <w:pPr>
        <w:widowControl w:val="0"/>
        <w:spacing w:after="0" w:line="360" w:lineRule="auto"/>
        <w:jc w:val="both"/>
        <w:rPr>
          <w:rFonts w:ascii="Arial" w:eastAsia="Arial" w:hAnsi="Arial" w:cs="Arial"/>
          <w:b/>
          <w:bCs/>
          <w:sz w:val="24"/>
          <w:szCs w:val="24"/>
          <w:shd w:val="clear" w:color="auto" w:fill="FFFFFF"/>
        </w:rPr>
      </w:pPr>
      <w:r w:rsidRPr="00BE1689">
        <w:rPr>
          <w:rFonts w:ascii="Arial" w:hAnsi="Arial"/>
          <w:b/>
          <w:bCs/>
          <w:sz w:val="24"/>
          <w:szCs w:val="24"/>
          <w:shd w:val="clear" w:color="auto" w:fill="FFFFFF"/>
        </w:rPr>
        <w:t>III. Análisis de la Sala</w:t>
      </w:r>
    </w:p>
    <w:p w14:paraId="2D7D9486" w14:textId="77777777" w:rsidR="00C139B0" w:rsidRPr="00C139B0" w:rsidRDefault="00C139B0" w:rsidP="00C139B0">
      <w:pPr>
        <w:pStyle w:val="Textoindependiente3"/>
        <w:widowControl w:val="0"/>
        <w:spacing w:after="0" w:line="360" w:lineRule="auto"/>
        <w:jc w:val="both"/>
        <w:rPr>
          <w:rFonts w:ascii="Arial" w:hAnsi="Arial" w:cs="Arial"/>
          <w:sz w:val="20"/>
          <w:szCs w:val="20"/>
        </w:rPr>
      </w:pPr>
    </w:p>
    <w:p w14:paraId="3F239F00" w14:textId="77777777" w:rsidR="006911B9" w:rsidRDefault="00EF5EF2" w:rsidP="006911B9">
      <w:pPr>
        <w:widowControl w:val="0"/>
        <w:spacing w:after="0" w:line="360" w:lineRule="auto"/>
        <w:jc w:val="both"/>
        <w:rPr>
          <w:rFonts w:ascii="Arial" w:eastAsia="Arial" w:hAnsi="Arial" w:cs="Arial"/>
          <w:sz w:val="24"/>
          <w:szCs w:val="24"/>
        </w:rPr>
      </w:pPr>
      <w:r w:rsidRPr="003650EE">
        <w:rPr>
          <w:rFonts w:ascii="Arial" w:hAnsi="Arial"/>
          <w:sz w:val="24"/>
          <w:szCs w:val="24"/>
        </w:rPr>
        <w:t xml:space="preserve">2. </w:t>
      </w:r>
      <w:r w:rsidR="006911B9">
        <w:rPr>
          <w:rFonts w:ascii="Arial" w:eastAsia="Arial" w:hAnsi="Arial" w:cs="Arial"/>
          <w:sz w:val="24"/>
          <w:szCs w:val="24"/>
        </w:rPr>
        <w:t xml:space="preserve">El Consejo de Estado conoce de la acción de tutela, de conformidad con los artículos 86 CN y 43 de la Ley Estatutaria de la Administración de Justicia-LEAJ. La Sala es competente para decidir la impugnación contra el fallo de primera instancia con arreglo a lo dispuesto por el artículo 32 del Decreto 2591 de 1991 y el Acuerdo </w:t>
      </w:r>
      <w:proofErr w:type="spellStart"/>
      <w:r w:rsidR="006911B9">
        <w:rPr>
          <w:rFonts w:ascii="Arial" w:eastAsia="Arial" w:hAnsi="Arial" w:cs="Arial"/>
          <w:sz w:val="24"/>
          <w:szCs w:val="24"/>
        </w:rPr>
        <w:t>n°</w:t>
      </w:r>
      <w:proofErr w:type="spellEnd"/>
      <w:r w:rsidR="006911B9">
        <w:rPr>
          <w:rFonts w:ascii="Arial" w:eastAsia="Arial" w:hAnsi="Arial" w:cs="Arial"/>
          <w:sz w:val="24"/>
          <w:szCs w:val="24"/>
        </w:rPr>
        <w:t>. 80 del 12 de marzo de 2019 de la Sala Plena de la Corporación.</w:t>
      </w:r>
    </w:p>
    <w:p w14:paraId="5FC44869" w14:textId="77777777" w:rsidR="006911B9" w:rsidRDefault="006911B9" w:rsidP="002D705E">
      <w:pPr>
        <w:widowControl w:val="0"/>
        <w:spacing w:after="0" w:line="360" w:lineRule="auto"/>
        <w:jc w:val="both"/>
        <w:rPr>
          <w:rFonts w:ascii="Arial" w:hAnsi="Arial"/>
          <w:sz w:val="24"/>
          <w:szCs w:val="24"/>
        </w:rPr>
      </w:pPr>
    </w:p>
    <w:p w14:paraId="5218CF71" w14:textId="0BA1F86E" w:rsidR="002D705E" w:rsidRDefault="002D705E" w:rsidP="002D705E">
      <w:pPr>
        <w:widowControl w:val="0"/>
        <w:spacing w:after="0" w:line="360" w:lineRule="auto"/>
        <w:jc w:val="both"/>
        <w:rPr>
          <w:rFonts w:ascii="Arial" w:hAnsi="Arial" w:cs="Arial"/>
          <w:sz w:val="24"/>
          <w:szCs w:val="24"/>
        </w:rPr>
      </w:pPr>
      <w:r>
        <w:rPr>
          <w:rFonts w:ascii="Arial" w:hAnsi="Arial"/>
          <w:sz w:val="24"/>
          <w:szCs w:val="24"/>
        </w:rPr>
        <w:lastRenderedPageBreak/>
        <w:t xml:space="preserve">3. </w:t>
      </w:r>
      <w:r>
        <w:rPr>
          <w:rFonts w:ascii="Arial" w:hAnsi="Arial" w:cs="Arial"/>
          <w:sz w:val="24"/>
          <w:szCs w:val="24"/>
        </w:rPr>
        <w:t>El artículo 26 del Decreto 2591 de 1991 prescribe que</w:t>
      </w:r>
      <w:r w:rsidR="00296928">
        <w:rPr>
          <w:rFonts w:ascii="Arial" w:hAnsi="Arial" w:cs="Arial"/>
          <w:sz w:val="24"/>
          <w:szCs w:val="24"/>
        </w:rPr>
        <w:t>, si</w:t>
      </w:r>
      <w:r>
        <w:rPr>
          <w:rFonts w:ascii="Arial" w:hAnsi="Arial" w:cs="Arial"/>
          <w:sz w:val="24"/>
          <w:szCs w:val="24"/>
        </w:rPr>
        <w:t xml:space="preserve"> estando en curso la tutela se dictare una resolución administrativa o judicial que revoque, detenga o suspenda la actuación impugnada, se declarará fundada la solicitud únicamente para efectos de indemnización y de costas, si fueren procedentes. La carencia actual de objeto por hecho superado se configura cuando entre la interposición de la acción de tutela y el fallo se satisface lo solicitado en el amparo, de modo que la pretendida orden de tutela no es necesaria y, por ello, el juez debe concluir la actuación</w:t>
      </w:r>
      <w:r>
        <w:rPr>
          <w:rStyle w:val="Refdenotaalpie"/>
          <w:rFonts w:ascii="Arial" w:hAnsi="Arial" w:cs="Arial"/>
          <w:sz w:val="24"/>
          <w:szCs w:val="24"/>
        </w:rPr>
        <w:footnoteReference w:id="1"/>
      </w:r>
      <w:r w:rsidR="004A478E">
        <w:rPr>
          <w:rFonts w:ascii="Arial" w:hAnsi="Arial" w:cs="Arial"/>
          <w:sz w:val="24"/>
          <w:szCs w:val="24"/>
        </w:rPr>
        <w:t>.</w:t>
      </w:r>
    </w:p>
    <w:p w14:paraId="1CDB033C" w14:textId="77777777" w:rsidR="002D705E" w:rsidRDefault="002D705E" w:rsidP="002D705E">
      <w:pPr>
        <w:widowControl w:val="0"/>
        <w:tabs>
          <w:tab w:val="left" w:pos="720"/>
        </w:tabs>
        <w:suppressAutoHyphens/>
        <w:spacing w:after="0" w:line="360" w:lineRule="auto"/>
        <w:jc w:val="both"/>
        <w:rPr>
          <w:rFonts w:ascii="Arial" w:hAnsi="Arial" w:cs="Arial"/>
          <w:b/>
          <w:sz w:val="20"/>
          <w:szCs w:val="20"/>
        </w:rPr>
      </w:pPr>
    </w:p>
    <w:p w14:paraId="26471115" w14:textId="161050A4" w:rsidR="000D00A6" w:rsidRDefault="002D705E" w:rsidP="008A6BB3">
      <w:pPr>
        <w:widowControl w:val="0"/>
        <w:spacing w:after="0" w:line="360" w:lineRule="auto"/>
        <w:jc w:val="both"/>
        <w:rPr>
          <w:rFonts w:ascii="Arial" w:hAnsi="Arial" w:cs="Arial"/>
          <w:sz w:val="24"/>
          <w:szCs w:val="24"/>
        </w:rPr>
      </w:pPr>
      <w:r>
        <w:rPr>
          <w:rFonts w:ascii="Arial" w:hAnsi="Arial" w:cs="Arial"/>
          <w:sz w:val="24"/>
          <w:szCs w:val="24"/>
        </w:rPr>
        <w:t xml:space="preserve">4. </w:t>
      </w:r>
      <w:r w:rsidR="008A6BB3">
        <w:rPr>
          <w:rFonts w:ascii="Arial" w:hAnsi="Arial" w:cs="Arial"/>
          <w:sz w:val="24"/>
          <w:szCs w:val="24"/>
        </w:rPr>
        <w:t xml:space="preserve">El </w:t>
      </w:r>
      <w:r>
        <w:rPr>
          <w:rFonts w:ascii="Arial" w:hAnsi="Arial" w:cs="Arial"/>
          <w:sz w:val="24"/>
          <w:szCs w:val="24"/>
        </w:rPr>
        <w:t xml:space="preserve">Consejo Superior de la Judicatura-Unidad de Administración de Carrera Judicial, en cumplimiento de la orden de amparo </w:t>
      </w:r>
      <w:r w:rsidR="009B7D10">
        <w:rPr>
          <w:rFonts w:ascii="Arial" w:hAnsi="Arial" w:cs="Arial"/>
          <w:sz w:val="24"/>
          <w:szCs w:val="24"/>
        </w:rPr>
        <w:t xml:space="preserve">dada por la Corte Suprema de Justicia en sentencia de tutela del 31 de mayo de 2023 </w:t>
      </w:r>
      <w:r w:rsidR="00723D73">
        <w:rPr>
          <w:rFonts w:ascii="Arial" w:hAnsi="Arial" w:cs="Arial"/>
          <w:sz w:val="24"/>
          <w:szCs w:val="24"/>
        </w:rPr>
        <w:t>-</w:t>
      </w:r>
      <w:r w:rsidR="009B7D10">
        <w:rPr>
          <w:rFonts w:ascii="Arial" w:hAnsi="Arial" w:cs="Arial"/>
          <w:sz w:val="24"/>
          <w:szCs w:val="24"/>
        </w:rPr>
        <w:t xml:space="preserve">Rad. </w:t>
      </w:r>
      <w:proofErr w:type="spellStart"/>
      <w:r w:rsidR="009B7D10">
        <w:rPr>
          <w:rFonts w:ascii="Arial" w:hAnsi="Arial" w:cs="Arial"/>
          <w:sz w:val="24"/>
          <w:szCs w:val="24"/>
        </w:rPr>
        <w:t>n°</w:t>
      </w:r>
      <w:proofErr w:type="spellEnd"/>
      <w:r w:rsidR="009B7D10">
        <w:rPr>
          <w:rFonts w:ascii="Arial" w:hAnsi="Arial" w:cs="Arial"/>
          <w:sz w:val="24"/>
          <w:szCs w:val="24"/>
        </w:rPr>
        <w:t>. 2023-00335-00</w:t>
      </w:r>
      <w:r w:rsidR="00723D73">
        <w:rPr>
          <w:rFonts w:ascii="Arial" w:hAnsi="Arial" w:cs="Arial"/>
          <w:sz w:val="24"/>
          <w:szCs w:val="24"/>
        </w:rPr>
        <w:t>- que dejó sin efectos la resolución que decidió acerca de la admisión de los aspirantes al concurso méritos para la provisión de cargos de funcionarios de la Rama Judicial</w:t>
      </w:r>
      <w:r w:rsidR="009B7D10">
        <w:rPr>
          <w:rFonts w:ascii="Arial" w:hAnsi="Arial" w:cs="Arial"/>
          <w:sz w:val="24"/>
          <w:szCs w:val="24"/>
        </w:rPr>
        <w:t>, expidió la Resolución CJR23-213 del 8 de junio de 2023</w:t>
      </w:r>
      <w:r w:rsidR="00127488">
        <w:rPr>
          <w:rFonts w:ascii="Arial" w:hAnsi="Arial" w:cs="Arial"/>
          <w:sz w:val="24"/>
          <w:szCs w:val="24"/>
        </w:rPr>
        <w:t xml:space="preserve">, </w:t>
      </w:r>
      <w:r w:rsidR="008A6BB3">
        <w:rPr>
          <w:rFonts w:ascii="Arial" w:hAnsi="Arial" w:cs="Arial"/>
          <w:sz w:val="24"/>
          <w:szCs w:val="24"/>
        </w:rPr>
        <w:t>mediante la cual</w:t>
      </w:r>
      <w:r w:rsidR="00723D73">
        <w:rPr>
          <w:rFonts w:ascii="Arial" w:hAnsi="Arial" w:cs="Arial"/>
          <w:sz w:val="24"/>
          <w:szCs w:val="24"/>
        </w:rPr>
        <w:t xml:space="preserve"> </w:t>
      </w:r>
      <w:r w:rsidR="008A6BB3">
        <w:rPr>
          <w:rFonts w:ascii="Arial" w:hAnsi="Arial" w:cs="Arial"/>
          <w:sz w:val="24"/>
          <w:szCs w:val="24"/>
        </w:rPr>
        <w:t>se admite</w:t>
      </w:r>
      <w:r w:rsidR="00723D73">
        <w:rPr>
          <w:rFonts w:ascii="Arial" w:hAnsi="Arial" w:cs="Arial"/>
          <w:sz w:val="24"/>
          <w:szCs w:val="24"/>
        </w:rPr>
        <w:t xml:space="preserve"> al concurso de méritos destinado a la conformación del </w:t>
      </w:r>
      <w:r w:rsidR="008A6BB3">
        <w:rPr>
          <w:rFonts w:ascii="Arial" w:hAnsi="Arial" w:cs="Arial"/>
          <w:sz w:val="24"/>
          <w:szCs w:val="24"/>
        </w:rPr>
        <w:t>Registro Nacional de Elegibles para la provisión de cargos de la Rama Judicial, convocado mediante Acuerdo PCSJA18-11077 del 16 de agosto de 2018</w:t>
      </w:r>
      <w:r w:rsidR="00F01864">
        <w:rPr>
          <w:rFonts w:ascii="Arial" w:hAnsi="Arial" w:cs="Arial"/>
          <w:sz w:val="24"/>
          <w:szCs w:val="24"/>
        </w:rPr>
        <w:t>,</w:t>
      </w:r>
      <w:r w:rsidR="008A6BB3">
        <w:rPr>
          <w:rFonts w:ascii="Arial" w:hAnsi="Arial" w:cs="Arial"/>
          <w:sz w:val="24"/>
          <w:szCs w:val="24"/>
        </w:rPr>
        <w:t xml:space="preserve"> </w:t>
      </w:r>
      <w:r w:rsidR="000D00A6">
        <w:rPr>
          <w:rFonts w:ascii="Arial" w:hAnsi="Arial" w:cs="Arial"/>
          <w:sz w:val="24"/>
          <w:szCs w:val="24"/>
        </w:rPr>
        <w:t xml:space="preserve">a </w:t>
      </w:r>
      <w:r w:rsidR="008A6BB3">
        <w:rPr>
          <w:rFonts w:ascii="Arial" w:hAnsi="Arial" w:cs="Arial"/>
          <w:sz w:val="24"/>
          <w:szCs w:val="24"/>
        </w:rPr>
        <w:t xml:space="preserve">los aspirantes que </w:t>
      </w:r>
      <w:r w:rsidR="000D00A6">
        <w:rPr>
          <w:rFonts w:ascii="Arial" w:hAnsi="Arial" w:cs="Arial"/>
          <w:sz w:val="24"/>
          <w:szCs w:val="24"/>
        </w:rPr>
        <w:t xml:space="preserve">se relacionan en el anexo y que </w:t>
      </w:r>
      <w:r w:rsidR="008A6BB3">
        <w:rPr>
          <w:rFonts w:ascii="Arial" w:hAnsi="Arial" w:cs="Arial"/>
          <w:sz w:val="24"/>
          <w:szCs w:val="24"/>
        </w:rPr>
        <w:t xml:space="preserve">fueron rechazados exclusivamente por la causal </w:t>
      </w:r>
      <w:r w:rsidR="008A6BB3" w:rsidRPr="008A6BB3">
        <w:rPr>
          <w:rFonts w:ascii="Arial" w:hAnsi="Arial" w:cs="Arial"/>
          <w:i/>
          <w:iCs/>
          <w:sz w:val="24"/>
          <w:szCs w:val="24"/>
        </w:rPr>
        <w:t>“3.5 No presentar la declaración juramentada de ausencia de inhabilidades e incompatibilidades</w:t>
      </w:r>
      <w:r w:rsidR="000D00A6">
        <w:rPr>
          <w:rFonts w:ascii="Arial" w:hAnsi="Arial" w:cs="Arial"/>
          <w:i/>
          <w:iCs/>
          <w:sz w:val="24"/>
          <w:szCs w:val="24"/>
        </w:rPr>
        <w:t xml:space="preserve">”. </w:t>
      </w:r>
    </w:p>
    <w:p w14:paraId="7EDDA5EA" w14:textId="77777777" w:rsidR="000D00A6" w:rsidRDefault="000D00A6" w:rsidP="008A6BB3">
      <w:pPr>
        <w:widowControl w:val="0"/>
        <w:spacing w:after="0" w:line="360" w:lineRule="auto"/>
        <w:jc w:val="both"/>
        <w:rPr>
          <w:rFonts w:ascii="Arial" w:hAnsi="Arial" w:cs="Arial"/>
          <w:sz w:val="24"/>
          <w:szCs w:val="24"/>
        </w:rPr>
      </w:pPr>
    </w:p>
    <w:p w14:paraId="3A9E9812" w14:textId="53C1122C" w:rsidR="00C139B0" w:rsidRPr="000D00A6" w:rsidRDefault="008A6BB3" w:rsidP="000D00A6">
      <w:pPr>
        <w:widowControl w:val="0"/>
        <w:spacing w:after="0" w:line="360" w:lineRule="auto"/>
        <w:jc w:val="both"/>
        <w:rPr>
          <w:rFonts w:ascii="Arial" w:hAnsi="Arial"/>
          <w:sz w:val="24"/>
          <w:szCs w:val="24"/>
          <w:lang w:val="es-ES"/>
        </w:rPr>
      </w:pPr>
      <w:r>
        <w:rPr>
          <w:rFonts w:ascii="Arial" w:hAnsi="Arial" w:cs="Arial"/>
          <w:sz w:val="24"/>
          <w:szCs w:val="24"/>
        </w:rPr>
        <w:t xml:space="preserve">Como </w:t>
      </w:r>
      <w:r w:rsidR="00240C7E">
        <w:rPr>
          <w:rFonts w:ascii="Arial" w:hAnsi="Arial" w:cs="Arial"/>
          <w:sz w:val="24"/>
          <w:szCs w:val="24"/>
        </w:rPr>
        <w:t>Carolina Paola Castro del Rio</w:t>
      </w:r>
      <w:r>
        <w:rPr>
          <w:rFonts w:ascii="Arial" w:hAnsi="Arial" w:cs="Arial"/>
          <w:sz w:val="24"/>
          <w:szCs w:val="24"/>
        </w:rPr>
        <w:t xml:space="preserve">, identificada con cédula de ciudadanía </w:t>
      </w:r>
      <w:proofErr w:type="spellStart"/>
      <w:r>
        <w:rPr>
          <w:rFonts w:ascii="Arial" w:hAnsi="Arial" w:cs="Arial"/>
          <w:sz w:val="24"/>
          <w:szCs w:val="24"/>
        </w:rPr>
        <w:t>n°</w:t>
      </w:r>
      <w:proofErr w:type="spellEnd"/>
      <w:r>
        <w:rPr>
          <w:rFonts w:ascii="Arial" w:hAnsi="Arial" w:cs="Arial"/>
          <w:sz w:val="24"/>
          <w:szCs w:val="24"/>
        </w:rPr>
        <w:t xml:space="preserve">. </w:t>
      </w:r>
      <w:r w:rsidR="00F562E8">
        <w:rPr>
          <w:rFonts w:ascii="Arial" w:hAnsi="Arial" w:cs="Arial"/>
          <w:sz w:val="24"/>
          <w:szCs w:val="24"/>
        </w:rPr>
        <w:t>1.047.390.896</w:t>
      </w:r>
      <w:r>
        <w:rPr>
          <w:rFonts w:ascii="Arial" w:hAnsi="Arial" w:cs="Arial"/>
          <w:sz w:val="24"/>
          <w:szCs w:val="24"/>
        </w:rPr>
        <w:t xml:space="preserve">, aspirante al cargo de Juez </w:t>
      </w:r>
      <w:r w:rsidR="00B87520">
        <w:rPr>
          <w:rFonts w:ascii="Arial" w:hAnsi="Arial" w:cs="Arial"/>
          <w:sz w:val="24"/>
          <w:szCs w:val="24"/>
        </w:rPr>
        <w:t>Administrativo</w:t>
      </w:r>
      <w:r>
        <w:rPr>
          <w:rFonts w:ascii="Arial" w:hAnsi="Arial" w:cs="Arial"/>
          <w:sz w:val="24"/>
          <w:szCs w:val="24"/>
        </w:rPr>
        <w:t xml:space="preserve"> fue admitida al concurso, tal como consta en el anexo </w:t>
      </w:r>
      <w:r w:rsidR="000D00A6">
        <w:rPr>
          <w:rFonts w:ascii="Arial" w:hAnsi="Arial" w:cs="Arial"/>
          <w:sz w:val="24"/>
          <w:szCs w:val="24"/>
        </w:rPr>
        <w:t xml:space="preserve">de la </w:t>
      </w:r>
      <w:r w:rsidR="00AD57C9">
        <w:rPr>
          <w:rFonts w:ascii="Arial" w:hAnsi="Arial" w:cs="Arial"/>
          <w:sz w:val="24"/>
          <w:szCs w:val="24"/>
        </w:rPr>
        <w:t>Resolución CJR23-213 del 8 de junio de 2023</w:t>
      </w:r>
      <w:r w:rsidR="000D00A6">
        <w:rPr>
          <w:rFonts w:ascii="Arial" w:hAnsi="Arial" w:cs="Arial"/>
          <w:sz w:val="24"/>
          <w:szCs w:val="24"/>
        </w:rPr>
        <w:t xml:space="preserve">, </w:t>
      </w:r>
      <w:r>
        <w:rPr>
          <w:rFonts w:ascii="Arial" w:hAnsi="Arial" w:cs="Arial"/>
          <w:sz w:val="24"/>
          <w:szCs w:val="24"/>
        </w:rPr>
        <w:t>se configura un hecho superado y, en consecuencia, se debe declarar la carencia actual de objeto y la cesación de la actuación, pues lo pretendido con el amparo ya se satisfizo</w:t>
      </w:r>
      <w:r w:rsidR="000C0081">
        <w:rPr>
          <w:rFonts w:ascii="Arial" w:hAnsi="Arial" w:cs="Arial"/>
          <w:sz w:val="24"/>
          <w:szCs w:val="24"/>
        </w:rPr>
        <w:t xml:space="preserve"> y por eso se modificará la s</w:t>
      </w:r>
      <w:r w:rsidR="00EA3A0A">
        <w:rPr>
          <w:rFonts w:ascii="Arial" w:hAnsi="Arial" w:cs="Arial"/>
          <w:sz w:val="24"/>
          <w:szCs w:val="24"/>
        </w:rPr>
        <w:t>entencia impugnada.</w:t>
      </w:r>
    </w:p>
    <w:p w14:paraId="3F839A3C" w14:textId="77777777" w:rsidR="00E87F4C" w:rsidRPr="00E87F4C" w:rsidRDefault="00E87F4C" w:rsidP="00E8673E">
      <w:pPr>
        <w:pStyle w:val="Textodecuerpo31"/>
        <w:widowControl w:val="0"/>
        <w:rPr>
          <w:rFonts w:cs="Arial"/>
          <w:sz w:val="20"/>
          <w:szCs w:val="24"/>
        </w:rPr>
      </w:pPr>
    </w:p>
    <w:p w14:paraId="36C0C8BD" w14:textId="77777777" w:rsidR="00EF5EF2" w:rsidRPr="00BE1689" w:rsidRDefault="00EF5EF2" w:rsidP="00550C29">
      <w:pPr>
        <w:pStyle w:val="Textodecuerpo31"/>
        <w:widowControl w:val="0"/>
        <w:rPr>
          <w:rFonts w:cs="Arial"/>
          <w:szCs w:val="24"/>
        </w:rPr>
      </w:pPr>
      <w:r w:rsidRPr="00BE1689">
        <w:rPr>
          <w:rFonts w:cs="Arial"/>
          <w:szCs w:val="24"/>
        </w:rPr>
        <w:t>En mérito de lo expuesto, el Consejo de Estado, Sección Tercera, Subsección C, administrando justicia en nombre de la República y por autoridad de la ley,</w:t>
      </w:r>
    </w:p>
    <w:p w14:paraId="1CE1C571" w14:textId="77777777" w:rsidR="00C139B0" w:rsidRPr="00C139B0" w:rsidRDefault="00C139B0" w:rsidP="00C139B0">
      <w:pPr>
        <w:pStyle w:val="Textoindependiente3"/>
        <w:widowControl w:val="0"/>
        <w:spacing w:after="0" w:line="360" w:lineRule="auto"/>
        <w:jc w:val="both"/>
        <w:rPr>
          <w:rFonts w:ascii="Arial" w:hAnsi="Arial" w:cs="Arial"/>
          <w:sz w:val="20"/>
          <w:szCs w:val="20"/>
        </w:rPr>
      </w:pPr>
    </w:p>
    <w:p w14:paraId="1C603E2B" w14:textId="77777777" w:rsidR="00EF5EF2" w:rsidRPr="00BE1689" w:rsidRDefault="00EF5EF2" w:rsidP="00550C29">
      <w:pPr>
        <w:pStyle w:val="Textodecuerpo31"/>
        <w:widowControl w:val="0"/>
        <w:jc w:val="center"/>
        <w:rPr>
          <w:rFonts w:cs="Arial"/>
          <w:b/>
          <w:szCs w:val="24"/>
        </w:rPr>
      </w:pPr>
      <w:r w:rsidRPr="00BE1689">
        <w:rPr>
          <w:rFonts w:cs="Arial"/>
          <w:b/>
          <w:szCs w:val="24"/>
        </w:rPr>
        <w:t>FALLA:</w:t>
      </w:r>
    </w:p>
    <w:p w14:paraId="333DC15A" w14:textId="77777777" w:rsidR="00C139B0" w:rsidRPr="00C139B0" w:rsidRDefault="00C139B0" w:rsidP="00C139B0">
      <w:pPr>
        <w:pStyle w:val="Textoindependiente3"/>
        <w:widowControl w:val="0"/>
        <w:spacing w:after="0" w:line="360" w:lineRule="auto"/>
        <w:jc w:val="both"/>
        <w:rPr>
          <w:rFonts w:ascii="Arial" w:hAnsi="Arial" w:cs="Arial"/>
          <w:sz w:val="20"/>
          <w:szCs w:val="20"/>
        </w:rPr>
      </w:pPr>
    </w:p>
    <w:p w14:paraId="52C60CE8" w14:textId="0D397758" w:rsidR="000C0081" w:rsidRDefault="00AF61D0" w:rsidP="000C0081">
      <w:pPr>
        <w:pStyle w:val="Textoindependiente3"/>
        <w:widowControl w:val="0"/>
        <w:spacing w:after="0" w:line="360" w:lineRule="auto"/>
        <w:jc w:val="both"/>
        <w:rPr>
          <w:rFonts w:ascii="Arial" w:hAnsi="Arial" w:cs="Arial"/>
          <w:b/>
          <w:sz w:val="24"/>
          <w:szCs w:val="24"/>
        </w:rPr>
      </w:pPr>
      <w:r w:rsidRPr="00610D4D">
        <w:rPr>
          <w:rFonts w:ascii="Arial" w:hAnsi="Arial" w:cs="Arial"/>
          <w:b/>
          <w:sz w:val="24"/>
          <w:szCs w:val="24"/>
        </w:rPr>
        <w:t xml:space="preserve">PRIMERO: </w:t>
      </w:r>
      <w:r w:rsidR="000C0081">
        <w:rPr>
          <w:rFonts w:ascii="Arial" w:hAnsi="Arial" w:cs="Arial"/>
          <w:b/>
          <w:sz w:val="24"/>
          <w:szCs w:val="24"/>
        </w:rPr>
        <w:t xml:space="preserve">MODIFICÁSE </w:t>
      </w:r>
      <w:r w:rsidR="000C0081">
        <w:rPr>
          <w:rFonts w:ascii="Arial" w:hAnsi="Arial" w:cs="Arial"/>
          <w:sz w:val="24"/>
          <w:szCs w:val="24"/>
        </w:rPr>
        <w:t xml:space="preserve">la sentencia del </w:t>
      </w:r>
      <w:r w:rsidR="00EA3A0A">
        <w:rPr>
          <w:rFonts w:ascii="Arial" w:hAnsi="Arial" w:cs="Arial"/>
          <w:sz w:val="24"/>
          <w:szCs w:val="24"/>
        </w:rPr>
        <w:t>19 de mayo de 2023</w:t>
      </w:r>
      <w:r w:rsidR="000C0081">
        <w:rPr>
          <w:rFonts w:ascii="Arial" w:hAnsi="Arial" w:cs="Arial"/>
          <w:sz w:val="24"/>
          <w:szCs w:val="24"/>
        </w:rPr>
        <w:t xml:space="preserve">, proferida por el </w:t>
      </w:r>
      <w:r w:rsidR="00EA3A0A">
        <w:rPr>
          <w:rFonts w:ascii="Arial" w:hAnsi="Arial" w:cs="Arial"/>
          <w:sz w:val="24"/>
          <w:szCs w:val="24"/>
        </w:rPr>
        <w:lastRenderedPageBreak/>
        <w:t>Consejo de Estado-Sección Primera</w:t>
      </w:r>
      <w:r w:rsidR="000C0081">
        <w:rPr>
          <w:rFonts w:ascii="Arial" w:hAnsi="Arial" w:cs="Arial"/>
          <w:sz w:val="24"/>
          <w:szCs w:val="24"/>
        </w:rPr>
        <w:t xml:space="preserve">, que </w:t>
      </w:r>
      <w:r w:rsidR="004549D8">
        <w:rPr>
          <w:rFonts w:ascii="Arial" w:hAnsi="Arial" w:cs="Arial"/>
          <w:sz w:val="24"/>
          <w:szCs w:val="24"/>
        </w:rPr>
        <w:t>declaró improcedente el amparo</w:t>
      </w:r>
      <w:r w:rsidR="00EA3A0A">
        <w:rPr>
          <w:rFonts w:ascii="Arial" w:hAnsi="Arial" w:cs="Arial"/>
          <w:sz w:val="24"/>
          <w:szCs w:val="24"/>
        </w:rPr>
        <w:t xml:space="preserve"> y</w:t>
      </w:r>
      <w:r w:rsidR="000C0081">
        <w:rPr>
          <w:rFonts w:ascii="Arial" w:hAnsi="Arial" w:cs="Arial"/>
          <w:sz w:val="24"/>
          <w:szCs w:val="24"/>
        </w:rPr>
        <w:t>, e</w:t>
      </w:r>
      <w:r w:rsidR="000C0081">
        <w:rPr>
          <w:rFonts w:ascii="Arial" w:hAnsi="Arial" w:cs="Arial"/>
          <w:sz w:val="24"/>
          <w:szCs w:val="24"/>
          <w:lang w:val="es-ES_tradnl"/>
        </w:rPr>
        <w:t>n su lugar, se dispone:</w:t>
      </w:r>
    </w:p>
    <w:p w14:paraId="12EA0211" w14:textId="77777777" w:rsidR="000C0081" w:rsidRPr="000357A2" w:rsidRDefault="000C0081" w:rsidP="000C0081">
      <w:pPr>
        <w:pStyle w:val="Textoindependiente3"/>
        <w:widowControl w:val="0"/>
        <w:spacing w:after="0" w:line="360" w:lineRule="auto"/>
        <w:jc w:val="both"/>
        <w:rPr>
          <w:rFonts w:ascii="Arial" w:hAnsi="Arial" w:cs="Arial"/>
          <w:b/>
          <w:sz w:val="24"/>
          <w:szCs w:val="24"/>
        </w:rPr>
      </w:pPr>
    </w:p>
    <w:p w14:paraId="365DFB3A" w14:textId="0073AC6B" w:rsidR="000C0081" w:rsidRDefault="000C0081" w:rsidP="000C0081">
      <w:pPr>
        <w:pStyle w:val="Textoindependiente3"/>
        <w:widowControl w:val="0"/>
        <w:spacing w:after="0" w:line="360" w:lineRule="auto"/>
        <w:jc w:val="both"/>
        <w:rPr>
          <w:rFonts w:ascii="Arial" w:hAnsi="Arial" w:cs="Arial"/>
          <w:sz w:val="24"/>
          <w:szCs w:val="24"/>
        </w:rPr>
      </w:pPr>
      <w:r>
        <w:rPr>
          <w:rFonts w:ascii="Arial" w:hAnsi="Arial" w:cs="Arial"/>
          <w:b/>
          <w:sz w:val="24"/>
          <w:szCs w:val="24"/>
        </w:rPr>
        <w:t>PRIMERO:</w:t>
      </w:r>
      <w:r>
        <w:rPr>
          <w:rFonts w:ascii="Arial" w:hAnsi="Arial" w:cs="Arial"/>
          <w:sz w:val="24"/>
          <w:szCs w:val="24"/>
        </w:rPr>
        <w:t xml:space="preserve"> </w:t>
      </w:r>
      <w:r w:rsidR="00014D0B">
        <w:rPr>
          <w:rFonts w:ascii="Arial" w:hAnsi="Arial" w:cs="Arial"/>
          <w:b/>
          <w:sz w:val="24"/>
          <w:szCs w:val="24"/>
        </w:rPr>
        <w:t>DECLÁRASE</w:t>
      </w:r>
      <w:r w:rsidR="00014D0B">
        <w:rPr>
          <w:rFonts w:ascii="Arial" w:hAnsi="Arial" w:cs="Arial"/>
          <w:sz w:val="24"/>
          <w:szCs w:val="24"/>
        </w:rPr>
        <w:t xml:space="preserve"> la carencia actual de objeto por hecho superado respecto de la solicitud de tutela de</w:t>
      </w:r>
      <w:r w:rsidR="00014D0B" w:rsidRPr="003B20E2">
        <w:rPr>
          <w:rFonts w:ascii="Arial" w:hAnsi="Arial" w:cs="Arial"/>
          <w:sz w:val="24"/>
          <w:szCs w:val="24"/>
        </w:rPr>
        <w:t xml:space="preserve"> </w:t>
      </w:r>
      <w:r w:rsidR="00014D0B">
        <w:rPr>
          <w:rFonts w:ascii="Arial" w:hAnsi="Arial" w:cs="Arial"/>
          <w:sz w:val="24"/>
          <w:szCs w:val="24"/>
        </w:rPr>
        <w:t>Carolina Paola Castro del Rio contra el Consejo Superior de la Judicatura</w:t>
      </w:r>
      <w:r w:rsidR="00014D0B" w:rsidRPr="003B20E2">
        <w:rPr>
          <w:rFonts w:ascii="Arial" w:hAnsi="Arial" w:cs="Arial"/>
          <w:sz w:val="24"/>
          <w:szCs w:val="24"/>
        </w:rPr>
        <w:t>.</w:t>
      </w:r>
      <w:r w:rsidR="00014D0B">
        <w:rPr>
          <w:rFonts w:ascii="Arial" w:hAnsi="Arial" w:cs="Arial"/>
          <w:sz w:val="24"/>
          <w:szCs w:val="24"/>
        </w:rPr>
        <w:t xml:space="preserve"> En consecuencia, </w:t>
      </w:r>
      <w:r w:rsidR="00014D0B">
        <w:rPr>
          <w:rFonts w:ascii="Arial" w:hAnsi="Arial" w:cs="Arial"/>
          <w:b/>
          <w:sz w:val="24"/>
          <w:szCs w:val="24"/>
        </w:rPr>
        <w:t>CÉSASE</w:t>
      </w:r>
      <w:r w:rsidR="00014D0B">
        <w:rPr>
          <w:rFonts w:ascii="Arial" w:hAnsi="Arial" w:cs="Arial"/>
          <w:sz w:val="24"/>
          <w:szCs w:val="24"/>
        </w:rPr>
        <w:t xml:space="preserve"> la actuación</w:t>
      </w:r>
      <w:r w:rsidR="00014D0B">
        <w:rPr>
          <w:rFonts w:ascii="Arial" w:hAnsi="Arial" w:cs="Arial"/>
          <w:b/>
          <w:sz w:val="24"/>
          <w:szCs w:val="24"/>
        </w:rPr>
        <w:t>.</w:t>
      </w:r>
    </w:p>
    <w:p w14:paraId="117A6D23" w14:textId="77777777" w:rsidR="000C0081" w:rsidRDefault="000C0081" w:rsidP="00550C29">
      <w:pPr>
        <w:pStyle w:val="Textoindependiente"/>
        <w:widowControl w:val="0"/>
        <w:spacing w:line="360" w:lineRule="auto"/>
        <w:rPr>
          <w:rFonts w:cs="Arial"/>
          <w:b/>
          <w:szCs w:val="24"/>
        </w:rPr>
      </w:pPr>
    </w:p>
    <w:p w14:paraId="09312750" w14:textId="410FC2CA" w:rsidR="00AF61D0" w:rsidRPr="0015514B" w:rsidRDefault="00AF61D0" w:rsidP="00550C29">
      <w:pPr>
        <w:pStyle w:val="Textoindependiente"/>
        <w:widowControl w:val="0"/>
        <w:spacing w:line="360" w:lineRule="auto"/>
        <w:rPr>
          <w:rFonts w:cs="Arial"/>
          <w:szCs w:val="24"/>
        </w:rPr>
      </w:pPr>
      <w:r w:rsidRPr="0015514B">
        <w:rPr>
          <w:rFonts w:cs="Arial"/>
          <w:b/>
          <w:szCs w:val="24"/>
        </w:rPr>
        <w:t>SE</w:t>
      </w:r>
      <w:r>
        <w:rPr>
          <w:rFonts w:cs="Arial"/>
          <w:b/>
          <w:szCs w:val="24"/>
        </w:rPr>
        <w:t>GUNDO:</w:t>
      </w:r>
      <w:r w:rsidRPr="0015514B">
        <w:rPr>
          <w:rFonts w:cs="Arial"/>
          <w:szCs w:val="24"/>
        </w:rPr>
        <w:t xml:space="preserve"> </w:t>
      </w:r>
      <w:r w:rsidRPr="0015514B">
        <w:rPr>
          <w:rFonts w:cs="Arial"/>
          <w:b/>
          <w:szCs w:val="24"/>
        </w:rPr>
        <w:t>ENVÍESE</w:t>
      </w:r>
      <w:r w:rsidRPr="0015514B">
        <w:rPr>
          <w:rFonts w:cs="Arial"/>
          <w:szCs w:val="24"/>
        </w:rPr>
        <w:t xml:space="preserve"> el expediente a la Corte Constitucional para su eventual revisión.</w:t>
      </w:r>
    </w:p>
    <w:p w14:paraId="3DBDE9B3" w14:textId="77777777" w:rsidR="00AF61D0" w:rsidRPr="001B5E04" w:rsidRDefault="00AF61D0" w:rsidP="00550C29">
      <w:pPr>
        <w:pStyle w:val="Textoindependiente"/>
        <w:widowControl w:val="0"/>
        <w:spacing w:line="360" w:lineRule="auto"/>
        <w:rPr>
          <w:rFonts w:cs="Arial"/>
          <w:b/>
          <w:sz w:val="20"/>
          <w:szCs w:val="24"/>
        </w:rPr>
      </w:pPr>
    </w:p>
    <w:p w14:paraId="39BB565D" w14:textId="77777777" w:rsidR="00AF61D0" w:rsidRPr="0015514B" w:rsidRDefault="00AF61D0" w:rsidP="00550C29">
      <w:pPr>
        <w:pStyle w:val="Textoindependiente"/>
        <w:widowControl w:val="0"/>
        <w:spacing w:line="360" w:lineRule="auto"/>
        <w:rPr>
          <w:rFonts w:cs="Arial"/>
          <w:szCs w:val="24"/>
        </w:rPr>
      </w:pPr>
      <w:r w:rsidRPr="0015514B">
        <w:rPr>
          <w:rFonts w:cs="Arial"/>
          <w:b/>
          <w:szCs w:val="24"/>
        </w:rPr>
        <w:t xml:space="preserve">TERCERO: NOTIFÍQUESE </w:t>
      </w:r>
      <w:r w:rsidRPr="0015514B">
        <w:rPr>
          <w:rFonts w:cs="Arial"/>
          <w:szCs w:val="24"/>
        </w:rPr>
        <w:t>a las partes por el medio más expedito posible.</w:t>
      </w:r>
    </w:p>
    <w:p w14:paraId="62ECFB8F" w14:textId="77777777" w:rsidR="00EF5EF2" w:rsidRPr="00C454AB" w:rsidRDefault="00EF5EF2" w:rsidP="00550C29">
      <w:pPr>
        <w:pStyle w:val="Textodecuerpo31"/>
        <w:widowControl w:val="0"/>
        <w:tabs>
          <w:tab w:val="clear" w:pos="851"/>
        </w:tabs>
        <w:jc w:val="center"/>
        <w:rPr>
          <w:rFonts w:cs="Arial"/>
          <w:b/>
          <w:sz w:val="22"/>
        </w:rPr>
      </w:pPr>
    </w:p>
    <w:p w14:paraId="387B8B9E" w14:textId="77777777" w:rsidR="00EF5EF2" w:rsidRPr="00E429AF" w:rsidRDefault="00EF5EF2" w:rsidP="00550C29">
      <w:pPr>
        <w:pStyle w:val="Textodecuerpo31"/>
        <w:widowControl w:val="0"/>
        <w:tabs>
          <w:tab w:val="clear" w:pos="851"/>
        </w:tabs>
        <w:spacing w:line="240" w:lineRule="auto"/>
        <w:jc w:val="center"/>
        <w:rPr>
          <w:rFonts w:cs="Arial"/>
          <w:b/>
          <w:szCs w:val="24"/>
        </w:rPr>
      </w:pPr>
      <w:r w:rsidRPr="00B30CC4">
        <w:rPr>
          <w:rFonts w:cs="Arial"/>
          <w:b/>
          <w:szCs w:val="24"/>
        </w:rPr>
        <w:t>CÓPIESE, NOTIFÍQUESE y CÚMPLASE</w:t>
      </w:r>
    </w:p>
    <w:p w14:paraId="76A81119" w14:textId="77777777" w:rsidR="00EF5EF2" w:rsidRPr="00C454AB" w:rsidRDefault="00EF5EF2" w:rsidP="00550C29">
      <w:pPr>
        <w:pStyle w:val="Textodecuerpo31"/>
        <w:widowControl w:val="0"/>
        <w:tabs>
          <w:tab w:val="clear" w:pos="851"/>
        </w:tabs>
        <w:spacing w:line="240" w:lineRule="auto"/>
        <w:jc w:val="center"/>
        <w:rPr>
          <w:rFonts w:cs="Arial"/>
          <w:b/>
          <w:sz w:val="22"/>
          <w:szCs w:val="22"/>
        </w:rPr>
      </w:pPr>
    </w:p>
    <w:p w14:paraId="28A4F115" w14:textId="77777777" w:rsidR="00EF5EF2" w:rsidRPr="00C454AB" w:rsidRDefault="00EF5EF2" w:rsidP="00550C29">
      <w:pPr>
        <w:pStyle w:val="Textodecuerpo31"/>
        <w:widowControl w:val="0"/>
        <w:tabs>
          <w:tab w:val="clear" w:pos="851"/>
        </w:tabs>
        <w:spacing w:line="240" w:lineRule="auto"/>
        <w:jc w:val="center"/>
        <w:rPr>
          <w:rFonts w:cs="Arial"/>
          <w:b/>
          <w:sz w:val="22"/>
          <w:szCs w:val="22"/>
        </w:rPr>
      </w:pPr>
    </w:p>
    <w:p w14:paraId="4AD85010" w14:textId="77777777" w:rsidR="00EF5EF2" w:rsidRPr="00C454AB" w:rsidRDefault="00EF5EF2" w:rsidP="000D00A6">
      <w:pPr>
        <w:pStyle w:val="Textodecuerpo31"/>
        <w:widowControl w:val="0"/>
        <w:tabs>
          <w:tab w:val="clear" w:pos="851"/>
        </w:tabs>
        <w:spacing w:line="240" w:lineRule="auto"/>
        <w:jc w:val="center"/>
        <w:rPr>
          <w:rFonts w:cs="Arial"/>
          <w:b/>
          <w:sz w:val="22"/>
          <w:szCs w:val="22"/>
        </w:rPr>
      </w:pPr>
    </w:p>
    <w:p w14:paraId="678457E4" w14:textId="77777777" w:rsidR="00EF5EF2" w:rsidRPr="008A39BA" w:rsidRDefault="00272154" w:rsidP="00550C29">
      <w:pPr>
        <w:pStyle w:val="Textodecuerpo31"/>
        <w:widowControl w:val="0"/>
        <w:tabs>
          <w:tab w:val="clear" w:pos="851"/>
        </w:tabs>
        <w:spacing w:line="240" w:lineRule="auto"/>
        <w:jc w:val="center"/>
        <w:rPr>
          <w:rFonts w:cs="Arial"/>
          <w:b/>
          <w:szCs w:val="24"/>
        </w:rPr>
      </w:pPr>
      <w:r>
        <w:rPr>
          <w:b/>
          <w:bCs/>
          <w:lang w:val="es-CO"/>
        </w:rPr>
        <w:t>NICOLÁS YEPES CORRALES</w:t>
      </w:r>
      <w:r w:rsidRPr="008A39BA">
        <w:rPr>
          <w:rFonts w:cs="Arial"/>
          <w:b/>
          <w:szCs w:val="24"/>
        </w:rPr>
        <w:t xml:space="preserve"> </w:t>
      </w:r>
    </w:p>
    <w:p w14:paraId="5B2CBD1D" w14:textId="77777777" w:rsidR="00EF5EF2" w:rsidRDefault="00EF5EF2" w:rsidP="00550C29">
      <w:pPr>
        <w:pStyle w:val="Textodecuerpo31"/>
        <w:widowControl w:val="0"/>
        <w:tabs>
          <w:tab w:val="clear" w:pos="851"/>
        </w:tabs>
        <w:spacing w:line="240" w:lineRule="auto"/>
        <w:jc w:val="center"/>
        <w:rPr>
          <w:rFonts w:cs="Arial"/>
          <w:b/>
          <w:szCs w:val="24"/>
        </w:rPr>
      </w:pPr>
      <w:r w:rsidRPr="008A39BA">
        <w:rPr>
          <w:rFonts w:cs="Arial"/>
          <w:b/>
          <w:szCs w:val="24"/>
        </w:rPr>
        <w:t>Presidente de la Sala</w:t>
      </w:r>
    </w:p>
    <w:p w14:paraId="5E5FE1F7" w14:textId="77777777" w:rsidR="00EF5EF2" w:rsidRPr="00C454AB" w:rsidRDefault="00EF5EF2" w:rsidP="00550C29">
      <w:pPr>
        <w:pStyle w:val="Textodecuerpo31"/>
        <w:widowControl w:val="0"/>
        <w:tabs>
          <w:tab w:val="clear" w:pos="851"/>
        </w:tabs>
        <w:spacing w:line="240" w:lineRule="auto"/>
        <w:jc w:val="center"/>
        <w:rPr>
          <w:rFonts w:cs="Arial"/>
          <w:b/>
          <w:sz w:val="22"/>
        </w:rPr>
      </w:pPr>
    </w:p>
    <w:p w14:paraId="1F6CB82B" w14:textId="77777777" w:rsidR="00EF5EF2" w:rsidRPr="00C454AB" w:rsidRDefault="00EF5EF2" w:rsidP="00550C29">
      <w:pPr>
        <w:pStyle w:val="Textodecuerpo31"/>
        <w:widowControl w:val="0"/>
        <w:tabs>
          <w:tab w:val="clear" w:pos="851"/>
        </w:tabs>
        <w:spacing w:line="240" w:lineRule="auto"/>
        <w:jc w:val="center"/>
        <w:rPr>
          <w:rFonts w:cs="Arial"/>
          <w:b/>
          <w:sz w:val="22"/>
        </w:rPr>
      </w:pPr>
    </w:p>
    <w:p w14:paraId="03CB1653" w14:textId="77777777" w:rsidR="00EF5EF2" w:rsidRPr="00C454AB" w:rsidRDefault="00EF5EF2" w:rsidP="000D00A6">
      <w:pPr>
        <w:pStyle w:val="Textodecuerpo31"/>
        <w:widowControl w:val="0"/>
        <w:tabs>
          <w:tab w:val="clear" w:pos="851"/>
        </w:tabs>
        <w:spacing w:line="240" w:lineRule="auto"/>
        <w:jc w:val="center"/>
        <w:rPr>
          <w:rFonts w:cs="Arial"/>
          <w:b/>
          <w:sz w:val="22"/>
        </w:rPr>
      </w:pPr>
    </w:p>
    <w:p w14:paraId="49E3041B" w14:textId="03EC878E" w:rsidR="00CC1C71" w:rsidRPr="009E556B" w:rsidRDefault="00EF5EF2" w:rsidP="009E556B">
      <w:pPr>
        <w:pStyle w:val="Textodecuerpo31"/>
        <w:widowControl w:val="0"/>
        <w:tabs>
          <w:tab w:val="clear" w:pos="851"/>
        </w:tabs>
        <w:spacing w:line="240" w:lineRule="auto"/>
        <w:rPr>
          <w:rFonts w:cs="Arial"/>
          <w:b/>
          <w:szCs w:val="24"/>
        </w:rPr>
      </w:pPr>
      <w:r w:rsidRPr="00FC53A4">
        <w:rPr>
          <w:b/>
          <w:bCs/>
          <w:lang w:val="es-CO"/>
        </w:rPr>
        <w:t>GUILLERMO S</w:t>
      </w:r>
      <w:r>
        <w:rPr>
          <w:b/>
          <w:bCs/>
          <w:lang w:val="es-CO"/>
        </w:rPr>
        <w:t>Á</w:t>
      </w:r>
      <w:r w:rsidRPr="00FC53A4">
        <w:rPr>
          <w:b/>
          <w:bCs/>
          <w:lang w:val="es-CO"/>
        </w:rPr>
        <w:t>NCHEZ LUQUE</w:t>
      </w:r>
      <w:r>
        <w:rPr>
          <w:b/>
          <w:bCs/>
          <w:lang w:val="es-CO"/>
        </w:rPr>
        <w:t xml:space="preserve">             </w:t>
      </w:r>
      <w:r w:rsidR="00272154">
        <w:rPr>
          <w:b/>
          <w:bCs/>
          <w:lang w:val="es-CO"/>
        </w:rPr>
        <w:t xml:space="preserve"> </w:t>
      </w:r>
      <w:r w:rsidR="00272154" w:rsidRPr="008A39BA">
        <w:rPr>
          <w:rFonts w:cs="Arial"/>
          <w:b/>
          <w:szCs w:val="24"/>
        </w:rPr>
        <w:t>JAIME ENRIQUE RODRÍGUEZ NAVAS</w:t>
      </w:r>
    </w:p>
    <w:p w14:paraId="0D6F8237" w14:textId="716EA6F0" w:rsidR="00EF5EF2" w:rsidRPr="00DA7D8A" w:rsidRDefault="00CC1C71" w:rsidP="00550C29">
      <w:pPr>
        <w:pStyle w:val="Textoindependiente21"/>
        <w:widowControl w:val="0"/>
        <w:overflowPunct/>
        <w:autoSpaceDE/>
        <w:spacing w:line="240" w:lineRule="auto"/>
        <w:ind w:firstLine="0"/>
        <w:rPr>
          <w:rFonts w:ascii="Arial" w:hAnsi="Arial" w:cs="Arial"/>
          <w:sz w:val="14"/>
          <w:szCs w:val="14"/>
        </w:rPr>
      </w:pPr>
      <w:r>
        <w:rPr>
          <w:rFonts w:ascii="Arial" w:hAnsi="Arial" w:cs="Arial"/>
          <w:sz w:val="14"/>
          <w:szCs w:val="14"/>
          <w:lang w:val="es-ES"/>
        </w:rPr>
        <w:t>FGC</w:t>
      </w:r>
      <w:r w:rsidR="00550C29">
        <w:rPr>
          <w:rFonts w:ascii="Arial" w:hAnsi="Arial" w:cs="Arial"/>
          <w:sz w:val="14"/>
          <w:szCs w:val="14"/>
          <w:lang w:val="es-ES"/>
        </w:rPr>
        <w:t>/</w:t>
      </w:r>
      <w:r w:rsidR="00EF5EF2" w:rsidRPr="008A39BA">
        <w:rPr>
          <w:rFonts w:ascii="Arial" w:hAnsi="Arial" w:cs="Arial"/>
          <w:sz w:val="14"/>
          <w:szCs w:val="14"/>
          <w:lang w:val="es-ES"/>
        </w:rPr>
        <w:t>M</w:t>
      </w:r>
      <w:r w:rsidR="00EF5EF2">
        <w:rPr>
          <w:rFonts w:ascii="Arial" w:hAnsi="Arial" w:cs="Arial"/>
          <w:sz w:val="14"/>
          <w:szCs w:val="14"/>
          <w:lang w:val="es-ES"/>
        </w:rPr>
        <w:t>C</w:t>
      </w:r>
      <w:r w:rsidR="00550C29">
        <w:rPr>
          <w:rFonts w:ascii="Arial" w:hAnsi="Arial" w:cs="Arial"/>
          <w:sz w:val="14"/>
          <w:szCs w:val="14"/>
          <w:lang w:val="es-ES"/>
        </w:rPr>
        <w:t>S</w:t>
      </w:r>
    </w:p>
    <w:sectPr w:rsidR="00EF5EF2" w:rsidRPr="00DA7D8A" w:rsidSect="000D00A6">
      <w:headerReference w:type="default" r:id="rId7"/>
      <w:headerReference w:type="first" r:id="rId8"/>
      <w:pgSz w:w="12240" w:h="18720" w:code="14"/>
      <w:pgMar w:top="1588" w:right="1588" w:bottom="1588" w:left="1588"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BC5A" w14:textId="77777777" w:rsidR="00917EA9" w:rsidRDefault="00917EA9" w:rsidP="005078FB">
      <w:pPr>
        <w:spacing w:after="0" w:line="240" w:lineRule="auto"/>
      </w:pPr>
      <w:r>
        <w:separator/>
      </w:r>
    </w:p>
  </w:endnote>
  <w:endnote w:type="continuationSeparator" w:id="0">
    <w:p w14:paraId="3BA25DF9" w14:textId="77777777" w:rsidR="00917EA9" w:rsidRDefault="00917EA9" w:rsidP="005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2788" w14:textId="77777777" w:rsidR="00917EA9" w:rsidRDefault="00917EA9" w:rsidP="005078FB">
      <w:pPr>
        <w:spacing w:after="0" w:line="240" w:lineRule="auto"/>
      </w:pPr>
      <w:r>
        <w:separator/>
      </w:r>
    </w:p>
  </w:footnote>
  <w:footnote w:type="continuationSeparator" w:id="0">
    <w:p w14:paraId="193ABC76" w14:textId="77777777" w:rsidR="00917EA9" w:rsidRDefault="00917EA9" w:rsidP="005078FB">
      <w:pPr>
        <w:spacing w:after="0" w:line="240" w:lineRule="auto"/>
      </w:pPr>
      <w:r>
        <w:continuationSeparator/>
      </w:r>
    </w:p>
  </w:footnote>
  <w:footnote w:id="1">
    <w:p w14:paraId="43CC302D" w14:textId="77777777" w:rsidR="002D705E" w:rsidRDefault="002D705E" w:rsidP="002D705E">
      <w:pPr>
        <w:pStyle w:val="Textonotapie"/>
        <w:jc w:val="both"/>
        <w:rPr>
          <w:rFonts w:ascii="Arial" w:hAnsi="Arial" w:cs="Arial"/>
          <w:sz w:val="18"/>
          <w:szCs w:val="18"/>
          <w:lang w:val="es-CO"/>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CO"/>
        </w:rPr>
        <w:t xml:space="preserve">Cfr. Corte Constitucional, sentencia SU-225 del 18 de abril de 2013 [fundamento jurídico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3927" w14:textId="33CF9F30" w:rsidR="00157184" w:rsidRPr="00A178C8" w:rsidRDefault="00FA66E9" w:rsidP="00157184">
    <w:pPr>
      <w:pStyle w:val="Encabezado"/>
      <w:rPr>
        <w:sz w:val="16"/>
        <w:szCs w:val="16"/>
      </w:rPr>
    </w:pPr>
    <w:r w:rsidRPr="008018AB">
      <w:rPr>
        <w:noProof/>
        <w:spacing w:val="-3"/>
        <w:sz w:val="26"/>
        <w:szCs w:val="26"/>
        <w:lang w:val="es-MX" w:eastAsia="es-MX"/>
      </w:rPr>
      <w:drawing>
        <wp:inline distT="0" distB="0" distL="0" distR="0" wp14:anchorId="1A0FA9F5" wp14:editId="36AEACB3">
          <wp:extent cx="783590" cy="807720"/>
          <wp:effectExtent l="0" t="0" r="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807720"/>
                  </a:xfrm>
                  <a:prstGeom prst="rect">
                    <a:avLst/>
                  </a:prstGeom>
                  <a:solidFill>
                    <a:srgbClr val="FFFFFF"/>
                  </a:solidFill>
                  <a:ln>
                    <a:noFill/>
                  </a:ln>
                </pic:spPr>
              </pic:pic>
            </a:graphicData>
          </a:graphic>
        </wp:inline>
      </w:drawing>
    </w:r>
    <w:r w:rsidR="00157184">
      <w:t xml:space="preserve"> </w:t>
    </w:r>
    <w:r w:rsidR="00157184">
      <w:tab/>
    </w:r>
    <w:r w:rsidR="00157184" w:rsidRPr="00A178C8">
      <w:rPr>
        <w:sz w:val="16"/>
        <w:szCs w:val="16"/>
      </w:rPr>
      <w:fldChar w:fldCharType="begin"/>
    </w:r>
    <w:r w:rsidR="00157184" w:rsidRPr="00A178C8">
      <w:rPr>
        <w:sz w:val="16"/>
        <w:szCs w:val="16"/>
      </w:rPr>
      <w:instrText>PAGE   \* MERGEFORMAT</w:instrText>
    </w:r>
    <w:r w:rsidR="00157184" w:rsidRPr="00A178C8">
      <w:rPr>
        <w:sz w:val="16"/>
        <w:szCs w:val="16"/>
      </w:rPr>
      <w:fldChar w:fldCharType="separate"/>
    </w:r>
    <w:r w:rsidR="00023141">
      <w:rPr>
        <w:noProof/>
        <w:sz w:val="16"/>
        <w:szCs w:val="16"/>
      </w:rPr>
      <w:t>4</w:t>
    </w:r>
    <w:r w:rsidR="00157184" w:rsidRPr="00A178C8">
      <w:rPr>
        <w:sz w:val="16"/>
        <w:szCs w:val="16"/>
      </w:rPr>
      <w:fldChar w:fldCharType="end"/>
    </w:r>
  </w:p>
  <w:p w14:paraId="464F78D7" w14:textId="26F97D16" w:rsidR="00157184" w:rsidRPr="00C3471E" w:rsidRDefault="00157184" w:rsidP="00150EA0">
    <w:pPr>
      <w:pStyle w:val="Encabezado"/>
      <w:jc w:val="center"/>
      <w:rPr>
        <w:sz w:val="18"/>
        <w:szCs w:val="18"/>
      </w:rPr>
    </w:pPr>
    <w:r w:rsidRPr="00C3471E">
      <w:rPr>
        <w:sz w:val="18"/>
        <w:szCs w:val="18"/>
      </w:rPr>
      <w:t xml:space="preserve">Expediente </w:t>
    </w:r>
    <w:proofErr w:type="spellStart"/>
    <w:r w:rsidRPr="00C3471E">
      <w:rPr>
        <w:sz w:val="18"/>
        <w:szCs w:val="18"/>
      </w:rPr>
      <w:t>nº</w:t>
    </w:r>
    <w:proofErr w:type="spellEnd"/>
    <w:r w:rsidRPr="00C3471E">
      <w:rPr>
        <w:sz w:val="18"/>
        <w:szCs w:val="18"/>
      </w:rPr>
      <w:t xml:space="preserve">. </w:t>
    </w:r>
    <w:r w:rsidR="0062327C" w:rsidRPr="0062327C">
      <w:rPr>
        <w:rFonts w:cs="Arial"/>
        <w:sz w:val="18"/>
        <w:szCs w:val="18"/>
      </w:rPr>
      <w:t>11001-03-15-000-2023-</w:t>
    </w:r>
    <w:r w:rsidR="00E74656">
      <w:rPr>
        <w:rFonts w:cs="Arial"/>
        <w:sz w:val="18"/>
        <w:szCs w:val="18"/>
      </w:rPr>
      <w:t>2016</w:t>
    </w:r>
    <w:r w:rsidR="0062327C" w:rsidRPr="0062327C">
      <w:rPr>
        <w:rFonts w:cs="Arial"/>
        <w:sz w:val="18"/>
        <w:szCs w:val="18"/>
      </w:rPr>
      <w:t>-0</w:t>
    </w:r>
    <w:r w:rsidR="00E74656">
      <w:rPr>
        <w:rFonts w:cs="Arial"/>
        <w:sz w:val="18"/>
        <w:szCs w:val="18"/>
      </w:rPr>
      <w:t>1</w:t>
    </w:r>
  </w:p>
  <w:p w14:paraId="71DBAA9E" w14:textId="54465465" w:rsidR="00157184" w:rsidRPr="00C3471E" w:rsidRDefault="00157184" w:rsidP="00150EA0">
    <w:pPr>
      <w:pStyle w:val="Encabezado"/>
      <w:jc w:val="center"/>
      <w:rPr>
        <w:sz w:val="18"/>
        <w:szCs w:val="18"/>
      </w:rPr>
    </w:pPr>
    <w:r w:rsidRPr="00C3471E">
      <w:rPr>
        <w:sz w:val="18"/>
        <w:szCs w:val="18"/>
      </w:rPr>
      <w:t xml:space="preserve">Solicitante: </w:t>
    </w:r>
    <w:r w:rsidR="001B6D24" w:rsidRPr="001B6D24">
      <w:rPr>
        <w:sz w:val="18"/>
        <w:szCs w:val="18"/>
      </w:rPr>
      <w:t>Carolina Paola Castro del Rio</w:t>
    </w:r>
  </w:p>
  <w:p w14:paraId="700C8395" w14:textId="77777777" w:rsidR="009B7D10" w:rsidRPr="0059222A" w:rsidRDefault="009B7D10" w:rsidP="009B7D10">
    <w:pPr>
      <w:pStyle w:val="Encabezado"/>
      <w:jc w:val="center"/>
      <w:rPr>
        <w:sz w:val="18"/>
        <w:szCs w:val="18"/>
      </w:rPr>
    </w:pPr>
    <w:r>
      <w:rPr>
        <w:sz w:val="18"/>
        <w:szCs w:val="18"/>
      </w:rPr>
      <w:t>Declara la cesación de la actuación por hecho superado</w:t>
    </w:r>
  </w:p>
  <w:p w14:paraId="4DCC5EF9" w14:textId="77777777" w:rsidR="00157184" w:rsidRPr="00C3471E" w:rsidRDefault="00157184" w:rsidP="00150EA0">
    <w:pPr>
      <w:pStyle w:val="Encabezado"/>
      <w:ind w:right="174"/>
      <w:jc w:val="center"/>
      <w:rPr>
        <w:rStyle w:val="Nmerodepgina"/>
        <w:rFonts w:cs="Arial"/>
        <w:b/>
        <w:sz w:val="18"/>
        <w:szCs w:val="18"/>
      </w:rPr>
    </w:pPr>
  </w:p>
  <w:p w14:paraId="34644F06" w14:textId="77777777" w:rsidR="00B32312" w:rsidRPr="00C3471E" w:rsidRDefault="00B32312" w:rsidP="00150EA0">
    <w:pPr>
      <w:pStyle w:val="Encabezado"/>
      <w:ind w:right="174"/>
      <w:jc w:val="center"/>
      <w:rPr>
        <w:rStyle w:val="Nmerodepgina"/>
        <w:rFonts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AC68" w14:textId="58B60E4B" w:rsidR="00157184" w:rsidRPr="00C3471E" w:rsidRDefault="00FA66E9">
    <w:pPr>
      <w:pStyle w:val="Encabezado"/>
      <w:rPr>
        <w:sz w:val="18"/>
        <w:szCs w:val="18"/>
      </w:rPr>
    </w:pPr>
    <w:r w:rsidRPr="00C3471E">
      <w:rPr>
        <w:noProof/>
        <w:spacing w:val="-3"/>
        <w:sz w:val="18"/>
        <w:szCs w:val="18"/>
        <w:lang w:val="es-MX" w:eastAsia="es-MX"/>
      </w:rPr>
      <w:drawing>
        <wp:inline distT="0" distB="0" distL="0" distR="0" wp14:anchorId="65F7DD0A" wp14:editId="657871E3">
          <wp:extent cx="783590" cy="807720"/>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807720"/>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FB"/>
    <w:rsid w:val="00002D82"/>
    <w:rsid w:val="0000528D"/>
    <w:rsid w:val="00005329"/>
    <w:rsid w:val="00006CD3"/>
    <w:rsid w:val="00006D26"/>
    <w:rsid w:val="000073E6"/>
    <w:rsid w:val="000123F2"/>
    <w:rsid w:val="00014D0B"/>
    <w:rsid w:val="00015235"/>
    <w:rsid w:val="000224C3"/>
    <w:rsid w:val="00023141"/>
    <w:rsid w:val="0002417C"/>
    <w:rsid w:val="00024B4D"/>
    <w:rsid w:val="00024BA6"/>
    <w:rsid w:val="00032665"/>
    <w:rsid w:val="0003568D"/>
    <w:rsid w:val="00042E60"/>
    <w:rsid w:val="00051D17"/>
    <w:rsid w:val="00052DC4"/>
    <w:rsid w:val="000563CA"/>
    <w:rsid w:val="000612C6"/>
    <w:rsid w:val="00062096"/>
    <w:rsid w:val="000627F1"/>
    <w:rsid w:val="00063A23"/>
    <w:rsid w:val="00064214"/>
    <w:rsid w:val="00064505"/>
    <w:rsid w:val="00065C0D"/>
    <w:rsid w:val="0006762F"/>
    <w:rsid w:val="00067D7A"/>
    <w:rsid w:val="00070B14"/>
    <w:rsid w:val="000721BA"/>
    <w:rsid w:val="00072580"/>
    <w:rsid w:val="000744ED"/>
    <w:rsid w:val="00074761"/>
    <w:rsid w:val="0007537F"/>
    <w:rsid w:val="0007796C"/>
    <w:rsid w:val="00077C72"/>
    <w:rsid w:val="00080881"/>
    <w:rsid w:val="000816A8"/>
    <w:rsid w:val="00082784"/>
    <w:rsid w:val="00083FF8"/>
    <w:rsid w:val="000858E2"/>
    <w:rsid w:val="000920F8"/>
    <w:rsid w:val="00092152"/>
    <w:rsid w:val="00093054"/>
    <w:rsid w:val="000933E1"/>
    <w:rsid w:val="0009395C"/>
    <w:rsid w:val="00093F97"/>
    <w:rsid w:val="000947B2"/>
    <w:rsid w:val="000A28C0"/>
    <w:rsid w:val="000A2964"/>
    <w:rsid w:val="000A2CD4"/>
    <w:rsid w:val="000A40AB"/>
    <w:rsid w:val="000A4722"/>
    <w:rsid w:val="000A5746"/>
    <w:rsid w:val="000B0BA8"/>
    <w:rsid w:val="000B1F25"/>
    <w:rsid w:val="000B2132"/>
    <w:rsid w:val="000B2F31"/>
    <w:rsid w:val="000B3757"/>
    <w:rsid w:val="000B408C"/>
    <w:rsid w:val="000B62AF"/>
    <w:rsid w:val="000C0081"/>
    <w:rsid w:val="000C18F3"/>
    <w:rsid w:val="000C2F37"/>
    <w:rsid w:val="000C407F"/>
    <w:rsid w:val="000C54C9"/>
    <w:rsid w:val="000C5E90"/>
    <w:rsid w:val="000D00A6"/>
    <w:rsid w:val="000D2864"/>
    <w:rsid w:val="000D42BB"/>
    <w:rsid w:val="000E2386"/>
    <w:rsid w:val="000E5DC0"/>
    <w:rsid w:val="000E7037"/>
    <w:rsid w:val="000F51E6"/>
    <w:rsid w:val="000F5ED3"/>
    <w:rsid w:val="000F627B"/>
    <w:rsid w:val="00100BAA"/>
    <w:rsid w:val="00104534"/>
    <w:rsid w:val="001045E6"/>
    <w:rsid w:val="0010577F"/>
    <w:rsid w:val="00107B63"/>
    <w:rsid w:val="001102A7"/>
    <w:rsid w:val="00111E87"/>
    <w:rsid w:val="001143CA"/>
    <w:rsid w:val="00115CC2"/>
    <w:rsid w:val="001166E6"/>
    <w:rsid w:val="00117452"/>
    <w:rsid w:val="00120EFE"/>
    <w:rsid w:val="001218D9"/>
    <w:rsid w:val="00122AA0"/>
    <w:rsid w:val="00123BEB"/>
    <w:rsid w:val="00127488"/>
    <w:rsid w:val="00130017"/>
    <w:rsid w:val="00132C31"/>
    <w:rsid w:val="00134AC0"/>
    <w:rsid w:val="0014332D"/>
    <w:rsid w:val="00146534"/>
    <w:rsid w:val="00150EA0"/>
    <w:rsid w:val="001518CC"/>
    <w:rsid w:val="001547A5"/>
    <w:rsid w:val="0015624F"/>
    <w:rsid w:val="00157184"/>
    <w:rsid w:val="0016160B"/>
    <w:rsid w:val="0016216E"/>
    <w:rsid w:val="001670EC"/>
    <w:rsid w:val="00171270"/>
    <w:rsid w:val="001716E2"/>
    <w:rsid w:val="00173AB5"/>
    <w:rsid w:val="00183EA8"/>
    <w:rsid w:val="001901FF"/>
    <w:rsid w:val="0019143A"/>
    <w:rsid w:val="00193253"/>
    <w:rsid w:val="00194853"/>
    <w:rsid w:val="001A12E0"/>
    <w:rsid w:val="001A5528"/>
    <w:rsid w:val="001A5972"/>
    <w:rsid w:val="001A5F7E"/>
    <w:rsid w:val="001A7AA4"/>
    <w:rsid w:val="001B0452"/>
    <w:rsid w:val="001B209F"/>
    <w:rsid w:val="001B5303"/>
    <w:rsid w:val="001B6D24"/>
    <w:rsid w:val="001B79B8"/>
    <w:rsid w:val="001C0731"/>
    <w:rsid w:val="001C1857"/>
    <w:rsid w:val="001C32DF"/>
    <w:rsid w:val="001C54C9"/>
    <w:rsid w:val="001D08A5"/>
    <w:rsid w:val="001D350A"/>
    <w:rsid w:val="001D6A5C"/>
    <w:rsid w:val="001E0CBB"/>
    <w:rsid w:val="001E21E7"/>
    <w:rsid w:val="001E2D8F"/>
    <w:rsid w:val="001F0955"/>
    <w:rsid w:val="001F1F98"/>
    <w:rsid w:val="001F327B"/>
    <w:rsid w:val="001F47A6"/>
    <w:rsid w:val="001F50A5"/>
    <w:rsid w:val="001F6F83"/>
    <w:rsid w:val="002027D3"/>
    <w:rsid w:val="002029BE"/>
    <w:rsid w:val="00210587"/>
    <w:rsid w:val="0021148F"/>
    <w:rsid w:val="002121C9"/>
    <w:rsid w:val="00212703"/>
    <w:rsid w:val="0021329E"/>
    <w:rsid w:val="00213EF5"/>
    <w:rsid w:val="0021556F"/>
    <w:rsid w:val="00215E5A"/>
    <w:rsid w:val="00216B56"/>
    <w:rsid w:val="00220735"/>
    <w:rsid w:val="002216EE"/>
    <w:rsid w:val="00224BA9"/>
    <w:rsid w:val="00224FB8"/>
    <w:rsid w:val="00231F7C"/>
    <w:rsid w:val="0023210F"/>
    <w:rsid w:val="00232130"/>
    <w:rsid w:val="002361EE"/>
    <w:rsid w:val="00240C7E"/>
    <w:rsid w:val="00241410"/>
    <w:rsid w:val="0024319C"/>
    <w:rsid w:val="0025199B"/>
    <w:rsid w:val="00253096"/>
    <w:rsid w:val="00253B68"/>
    <w:rsid w:val="00255428"/>
    <w:rsid w:val="00257061"/>
    <w:rsid w:val="00257BFB"/>
    <w:rsid w:val="00262A4A"/>
    <w:rsid w:val="0026631D"/>
    <w:rsid w:val="00266661"/>
    <w:rsid w:val="00267182"/>
    <w:rsid w:val="002674D3"/>
    <w:rsid w:val="00272154"/>
    <w:rsid w:val="002722E6"/>
    <w:rsid w:val="002746FD"/>
    <w:rsid w:val="0027530F"/>
    <w:rsid w:val="002758DE"/>
    <w:rsid w:val="00276244"/>
    <w:rsid w:val="00290A83"/>
    <w:rsid w:val="002948A4"/>
    <w:rsid w:val="00295607"/>
    <w:rsid w:val="002961AE"/>
    <w:rsid w:val="00296928"/>
    <w:rsid w:val="00297C7C"/>
    <w:rsid w:val="002A040C"/>
    <w:rsid w:val="002A6104"/>
    <w:rsid w:val="002A629C"/>
    <w:rsid w:val="002B1514"/>
    <w:rsid w:val="002C0C62"/>
    <w:rsid w:val="002C21CE"/>
    <w:rsid w:val="002C6828"/>
    <w:rsid w:val="002D5D2C"/>
    <w:rsid w:val="002D6D75"/>
    <w:rsid w:val="002D705E"/>
    <w:rsid w:val="002D7733"/>
    <w:rsid w:val="002E4104"/>
    <w:rsid w:val="002E51B3"/>
    <w:rsid w:val="002F4C7E"/>
    <w:rsid w:val="002F5741"/>
    <w:rsid w:val="002F74C5"/>
    <w:rsid w:val="002F7EDD"/>
    <w:rsid w:val="00303232"/>
    <w:rsid w:val="00305A01"/>
    <w:rsid w:val="003118E2"/>
    <w:rsid w:val="00315DAE"/>
    <w:rsid w:val="00321BAE"/>
    <w:rsid w:val="00327BBC"/>
    <w:rsid w:val="00330445"/>
    <w:rsid w:val="00333F4A"/>
    <w:rsid w:val="00336C8F"/>
    <w:rsid w:val="00337F8F"/>
    <w:rsid w:val="00342D25"/>
    <w:rsid w:val="00344E10"/>
    <w:rsid w:val="003453A7"/>
    <w:rsid w:val="003509A0"/>
    <w:rsid w:val="003522BD"/>
    <w:rsid w:val="0035501F"/>
    <w:rsid w:val="003552BD"/>
    <w:rsid w:val="0035626A"/>
    <w:rsid w:val="00356DC4"/>
    <w:rsid w:val="00357632"/>
    <w:rsid w:val="00360A61"/>
    <w:rsid w:val="00361364"/>
    <w:rsid w:val="00363D65"/>
    <w:rsid w:val="003650EE"/>
    <w:rsid w:val="003668D4"/>
    <w:rsid w:val="00367A26"/>
    <w:rsid w:val="00372188"/>
    <w:rsid w:val="00373649"/>
    <w:rsid w:val="00375ED4"/>
    <w:rsid w:val="00376EC0"/>
    <w:rsid w:val="00377E3F"/>
    <w:rsid w:val="003821F5"/>
    <w:rsid w:val="0038243B"/>
    <w:rsid w:val="00387E3A"/>
    <w:rsid w:val="00390CB2"/>
    <w:rsid w:val="0039379B"/>
    <w:rsid w:val="00393EF0"/>
    <w:rsid w:val="00393F95"/>
    <w:rsid w:val="00396C92"/>
    <w:rsid w:val="00396ED3"/>
    <w:rsid w:val="003974DE"/>
    <w:rsid w:val="003A23CE"/>
    <w:rsid w:val="003A2A57"/>
    <w:rsid w:val="003A3956"/>
    <w:rsid w:val="003A6061"/>
    <w:rsid w:val="003A711A"/>
    <w:rsid w:val="003B0DFA"/>
    <w:rsid w:val="003C7FF0"/>
    <w:rsid w:val="003D1225"/>
    <w:rsid w:val="003D1872"/>
    <w:rsid w:val="003D357E"/>
    <w:rsid w:val="003D4F5E"/>
    <w:rsid w:val="003D5893"/>
    <w:rsid w:val="003D5D03"/>
    <w:rsid w:val="003E0078"/>
    <w:rsid w:val="003E03F7"/>
    <w:rsid w:val="003E070D"/>
    <w:rsid w:val="003E07B3"/>
    <w:rsid w:val="003E20B5"/>
    <w:rsid w:val="003E2F6E"/>
    <w:rsid w:val="003E39A1"/>
    <w:rsid w:val="003E53E5"/>
    <w:rsid w:val="003E5789"/>
    <w:rsid w:val="003E6E66"/>
    <w:rsid w:val="003F020D"/>
    <w:rsid w:val="003F1C92"/>
    <w:rsid w:val="003F1C95"/>
    <w:rsid w:val="003F38C3"/>
    <w:rsid w:val="00400D84"/>
    <w:rsid w:val="00401F26"/>
    <w:rsid w:val="004032C7"/>
    <w:rsid w:val="0040366D"/>
    <w:rsid w:val="00407B5E"/>
    <w:rsid w:val="00415626"/>
    <w:rsid w:val="00416577"/>
    <w:rsid w:val="004204DC"/>
    <w:rsid w:val="00420670"/>
    <w:rsid w:val="00420B16"/>
    <w:rsid w:val="0042139A"/>
    <w:rsid w:val="0042398C"/>
    <w:rsid w:val="004272C1"/>
    <w:rsid w:val="00432769"/>
    <w:rsid w:val="004334CE"/>
    <w:rsid w:val="00435525"/>
    <w:rsid w:val="00436931"/>
    <w:rsid w:val="004408C1"/>
    <w:rsid w:val="00442497"/>
    <w:rsid w:val="00444497"/>
    <w:rsid w:val="00446346"/>
    <w:rsid w:val="00452244"/>
    <w:rsid w:val="004525AC"/>
    <w:rsid w:val="004530BC"/>
    <w:rsid w:val="004549D8"/>
    <w:rsid w:val="00455415"/>
    <w:rsid w:val="0045604F"/>
    <w:rsid w:val="00456700"/>
    <w:rsid w:val="004575A7"/>
    <w:rsid w:val="00460557"/>
    <w:rsid w:val="0046530F"/>
    <w:rsid w:val="00465714"/>
    <w:rsid w:val="0046687C"/>
    <w:rsid w:val="00467C82"/>
    <w:rsid w:val="004724F7"/>
    <w:rsid w:val="00474ABB"/>
    <w:rsid w:val="00483EFA"/>
    <w:rsid w:val="00490572"/>
    <w:rsid w:val="00490E70"/>
    <w:rsid w:val="00491491"/>
    <w:rsid w:val="00492E15"/>
    <w:rsid w:val="00493F21"/>
    <w:rsid w:val="00495DC0"/>
    <w:rsid w:val="00496538"/>
    <w:rsid w:val="0049715C"/>
    <w:rsid w:val="004973B3"/>
    <w:rsid w:val="00497EF0"/>
    <w:rsid w:val="004A4700"/>
    <w:rsid w:val="004A478E"/>
    <w:rsid w:val="004A5DC4"/>
    <w:rsid w:val="004B1BAC"/>
    <w:rsid w:val="004B3913"/>
    <w:rsid w:val="004B4C36"/>
    <w:rsid w:val="004B623C"/>
    <w:rsid w:val="004C0586"/>
    <w:rsid w:val="004C2BE8"/>
    <w:rsid w:val="004C69AD"/>
    <w:rsid w:val="004C7BEF"/>
    <w:rsid w:val="004D3821"/>
    <w:rsid w:val="004D6B64"/>
    <w:rsid w:val="004E0B92"/>
    <w:rsid w:val="004E266E"/>
    <w:rsid w:val="004E558C"/>
    <w:rsid w:val="004E7638"/>
    <w:rsid w:val="004F4B20"/>
    <w:rsid w:val="004F534C"/>
    <w:rsid w:val="004F5674"/>
    <w:rsid w:val="004F5D76"/>
    <w:rsid w:val="004F6A06"/>
    <w:rsid w:val="00500660"/>
    <w:rsid w:val="00501A2A"/>
    <w:rsid w:val="0050259F"/>
    <w:rsid w:val="00504667"/>
    <w:rsid w:val="00505EC0"/>
    <w:rsid w:val="005078FB"/>
    <w:rsid w:val="0051135D"/>
    <w:rsid w:val="00511902"/>
    <w:rsid w:val="00521E8C"/>
    <w:rsid w:val="00522124"/>
    <w:rsid w:val="005255B9"/>
    <w:rsid w:val="00540280"/>
    <w:rsid w:val="0054228D"/>
    <w:rsid w:val="0054255B"/>
    <w:rsid w:val="00543418"/>
    <w:rsid w:val="00544F98"/>
    <w:rsid w:val="005469BC"/>
    <w:rsid w:val="0055056D"/>
    <w:rsid w:val="00550C29"/>
    <w:rsid w:val="00551577"/>
    <w:rsid w:val="00552935"/>
    <w:rsid w:val="00552E74"/>
    <w:rsid w:val="005536EA"/>
    <w:rsid w:val="00555DE4"/>
    <w:rsid w:val="00560C3C"/>
    <w:rsid w:val="0056647E"/>
    <w:rsid w:val="005724F7"/>
    <w:rsid w:val="0057468A"/>
    <w:rsid w:val="00574F64"/>
    <w:rsid w:val="00575328"/>
    <w:rsid w:val="00576A89"/>
    <w:rsid w:val="00582ACE"/>
    <w:rsid w:val="0058553D"/>
    <w:rsid w:val="00586629"/>
    <w:rsid w:val="00586BC4"/>
    <w:rsid w:val="005902A9"/>
    <w:rsid w:val="005931D4"/>
    <w:rsid w:val="005950BB"/>
    <w:rsid w:val="0059655D"/>
    <w:rsid w:val="005A09C5"/>
    <w:rsid w:val="005A31BC"/>
    <w:rsid w:val="005A646D"/>
    <w:rsid w:val="005B2921"/>
    <w:rsid w:val="005B40C7"/>
    <w:rsid w:val="005B6171"/>
    <w:rsid w:val="005B66D8"/>
    <w:rsid w:val="005C0C55"/>
    <w:rsid w:val="005C295F"/>
    <w:rsid w:val="005C2BE5"/>
    <w:rsid w:val="005C3D00"/>
    <w:rsid w:val="005C5D55"/>
    <w:rsid w:val="005C6CED"/>
    <w:rsid w:val="005C702D"/>
    <w:rsid w:val="005D0DE5"/>
    <w:rsid w:val="005D723E"/>
    <w:rsid w:val="005E06C0"/>
    <w:rsid w:val="005E7711"/>
    <w:rsid w:val="005E7D42"/>
    <w:rsid w:val="005F4581"/>
    <w:rsid w:val="005F47D3"/>
    <w:rsid w:val="005F573D"/>
    <w:rsid w:val="00600FF9"/>
    <w:rsid w:val="00601A08"/>
    <w:rsid w:val="006025D2"/>
    <w:rsid w:val="006038ED"/>
    <w:rsid w:val="006075EF"/>
    <w:rsid w:val="006123F2"/>
    <w:rsid w:val="00613054"/>
    <w:rsid w:val="006157AE"/>
    <w:rsid w:val="00617788"/>
    <w:rsid w:val="00621CC8"/>
    <w:rsid w:val="0062327C"/>
    <w:rsid w:val="00623720"/>
    <w:rsid w:val="00623F85"/>
    <w:rsid w:val="006242F3"/>
    <w:rsid w:val="00624D08"/>
    <w:rsid w:val="006258A0"/>
    <w:rsid w:val="00635A78"/>
    <w:rsid w:val="00636A64"/>
    <w:rsid w:val="00641FC2"/>
    <w:rsid w:val="00645340"/>
    <w:rsid w:val="006458EE"/>
    <w:rsid w:val="00647AE6"/>
    <w:rsid w:val="00652895"/>
    <w:rsid w:val="0065672B"/>
    <w:rsid w:val="00660998"/>
    <w:rsid w:val="0066183D"/>
    <w:rsid w:val="00662A97"/>
    <w:rsid w:val="0066328E"/>
    <w:rsid w:val="00665E6B"/>
    <w:rsid w:val="006716C4"/>
    <w:rsid w:val="00673952"/>
    <w:rsid w:val="00673D91"/>
    <w:rsid w:val="00674A30"/>
    <w:rsid w:val="00681C8E"/>
    <w:rsid w:val="00683D1E"/>
    <w:rsid w:val="00684D01"/>
    <w:rsid w:val="006855D4"/>
    <w:rsid w:val="006855F2"/>
    <w:rsid w:val="006911B9"/>
    <w:rsid w:val="00691740"/>
    <w:rsid w:val="0069197A"/>
    <w:rsid w:val="00694579"/>
    <w:rsid w:val="006A087A"/>
    <w:rsid w:val="006A29CC"/>
    <w:rsid w:val="006A6440"/>
    <w:rsid w:val="006A6696"/>
    <w:rsid w:val="006A66B5"/>
    <w:rsid w:val="006A751E"/>
    <w:rsid w:val="006A7E61"/>
    <w:rsid w:val="006B046B"/>
    <w:rsid w:val="006B269A"/>
    <w:rsid w:val="006B2CE7"/>
    <w:rsid w:val="006B3623"/>
    <w:rsid w:val="006B4E94"/>
    <w:rsid w:val="006B5291"/>
    <w:rsid w:val="006B56CC"/>
    <w:rsid w:val="006B5C59"/>
    <w:rsid w:val="006B74D8"/>
    <w:rsid w:val="006B7584"/>
    <w:rsid w:val="006C3507"/>
    <w:rsid w:val="006C3A74"/>
    <w:rsid w:val="006C4C44"/>
    <w:rsid w:val="006C601D"/>
    <w:rsid w:val="006C694B"/>
    <w:rsid w:val="006C7F20"/>
    <w:rsid w:val="006D0C8B"/>
    <w:rsid w:val="006D1E8F"/>
    <w:rsid w:val="006D39F7"/>
    <w:rsid w:val="006D73B3"/>
    <w:rsid w:val="006E156C"/>
    <w:rsid w:val="006E16EE"/>
    <w:rsid w:val="006E704C"/>
    <w:rsid w:val="006F079B"/>
    <w:rsid w:val="006F0A02"/>
    <w:rsid w:val="006F317A"/>
    <w:rsid w:val="006F3D4A"/>
    <w:rsid w:val="006F413F"/>
    <w:rsid w:val="006F5490"/>
    <w:rsid w:val="006F63EC"/>
    <w:rsid w:val="006F647D"/>
    <w:rsid w:val="0070262F"/>
    <w:rsid w:val="00702E5C"/>
    <w:rsid w:val="007074F8"/>
    <w:rsid w:val="00710559"/>
    <w:rsid w:val="00712DA1"/>
    <w:rsid w:val="00713529"/>
    <w:rsid w:val="00715A1E"/>
    <w:rsid w:val="00721007"/>
    <w:rsid w:val="00722C56"/>
    <w:rsid w:val="00723D73"/>
    <w:rsid w:val="00724DC8"/>
    <w:rsid w:val="00726F2B"/>
    <w:rsid w:val="00726F8E"/>
    <w:rsid w:val="0073094E"/>
    <w:rsid w:val="00731D05"/>
    <w:rsid w:val="00732E7A"/>
    <w:rsid w:val="00737C1A"/>
    <w:rsid w:val="00740208"/>
    <w:rsid w:val="007410F3"/>
    <w:rsid w:val="00743232"/>
    <w:rsid w:val="00743FEC"/>
    <w:rsid w:val="0074674F"/>
    <w:rsid w:val="00746F02"/>
    <w:rsid w:val="00746F61"/>
    <w:rsid w:val="007474AB"/>
    <w:rsid w:val="0074762A"/>
    <w:rsid w:val="00747E9E"/>
    <w:rsid w:val="00750F46"/>
    <w:rsid w:val="00751BCB"/>
    <w:rsid w:val="00753243"/>
    <w:rsid w:val="00756E64"/>
    <w:rsid w:val="007612AD"/>
    <w:rsid w:val="00763213"/>
    <w:rsid w:val="00765409"/>
    <w:rsid w:val="007656FF"/>
    <w:rsid w:val="00771A25"/>
    <w:rsid w:val="00773C05"/>
    <w:rsid w:val="00777151"/>
    <w:rsid w:val="00782083"/>
    <w:rsid w:val="00782167"/>
    <w:rsid w:val="00785CFC"/>
    <w:rsid w:val="0078600D"/>
    <w:rsid w:val="00787136"/>
    <w:rsid w:val="0079249F"/>
    <w:rsid w:val="007965BB"/>
    <w:rsid w:val="00796BE9"/>
    <w:rsid w:val="007978EB"/>
    <w:rsid w:val="007A30C6"/>
    <w:rsid w:val="007A30C7"/>
    <w:rsid w:val="007A573B"/>
    <w:rsid w:val="007B5EB2"/>
    <w:rsid w:val="007B7012"/>
    <w:rsid w:val="007B7A39"/>
    <w:rsid w:val="007C0B2C"/>
    <w:rsid w:val="007C4251"/>
    <w:rsid w:val="007C5687"/>
    <w:rsid w:val="007C57CF"/>
    <w:rsid w:val="007C640A"/>
    <w:rsid w:val="007D0F46"/>
    <w:rsid w:val="007D1584"/>
    <w:rsid w:val="007D447B"/>
    <w:rsid w:val="007E4151"/>
    <w:rsid w:val="007E4490"/>
    <w:rsid w:val="007E73F5"/>
    <w:rsid w:val="007E7864"/>
    <w:rsid w:val="007F1EBD"/>
    <w:rsid w:val="007F26E1"/>
    <w:rsid w:val="007F613A"/>
    <w:rsid w:val="007F6A1A"/>
    <w:rsid w:val="007F7550"/>
    <w:rsid w:val="008036C2"/>
    <w:rsid w:val="00806543"/>
    <w:rsid w:val="008074F4"/>
    <w:rsid w:val="008147CE"/>
    <w:rsid w:val="008166D6"/>
    <w:rsid w:val="008178CF"/>
    <w:rsid w:val="00817ECA"/>
    <w:rsid w:val="00821211"/>
    <w:rsid w:val="00821276"/>
    <w:rsid w:val="00824D93"/>
    <w:rsid w:val="00825C71"/>
    <w:rsid w:val="00830C3A"/>
    <w:rsid w:val="00834339"/>
    <w:rsid w:val="00836757"/>
    <w:rsid w:val="0083676F"/>
    <w:rsid w:val="00837C73"/>
    <w:rsid w:val="00837CA1"/>
    <w:rsid w:val="008411CE"/>
    <w:rsid w:val="00842B10"/>
    <w:rsid w:val="00850036"/>
    <w:rsid w:val="00851FDE"/>
    <w:rsid w:val="00855449"/>
    <w:rsid w:val="00861C7B"/>
    <w:rsid w:val="0086221C"/>
    <w:rsid w:val="00863833"/>
    <w:rsid w:val="00872F9E"/>
    <w:rsid w:val="00873666"/>
    <w:rsid w:val="00876946"/>
    <w:rsid w:val="008810F2"/>
    <w:rsid w:val="00881261"/>
    <w:rsid w:val="0088161C"/>
    <w:rsid w:val="0088368D"/>
    <w:rsid w:val="00885FC2"/>
    <w:rsid w:val="00893C76"/>
    <w:rsid w:val="0089666A"/>
    <w:rsid w:val="008A03C5"/>
    <w:rsid w:val="008A0902"/>
    <w:rsid w:val="008A0C48"/>
    <w:rsid w:val="008A1D21"/>
    <w:rsid w:val="008A26DC"/>
    <w:rsid w:val="008A2D22"/>
    <w:rsid w:val="008A3A6C"/>
    <w:rsid w:val="008A3D90"/>
    <w:rsid w:val="008A49F5"/>
    <w:rsid w:val="008A6BB3"/>
    <w:rsid w:val="008B0160"/>
    <w:rsid w:val="008B20BC"/>
    <w:rsid w:val="008B586E"/>
    <w:rsid w:val="008B7554"/>
    <w:rsid w:val="008C0A9A"/>
    <w:rsid w:val="008C1085"/>
    <w:rsid w:val="008C27C7"/>
    <w:rsid w:val="008C45C8"/>
    <w:rsid w:val="008C4D79"/>
    <w:rsid w:val="008C6758"/>
    <w:rsid w:val="008C6AE7"/>
    <w:rsid w:val="008D046D"/>
    <w:rsid w:val="008D3AC6"/>
    <w:rsid w:val="008D654F"/>
    <w:rsid w:val="008E026D"/>
    <w:rsid w:val="008E2E48"/>
    <w:rsid w:val="008E3519"/>
    <w:rsid w:val="008E6D27"/>
    <w:rsid w:val="008F065F"/>
    <w:rsid w:val="008F2E5C"/>
    <w:rsid w:val="008F4414"/>
    <w:rsid w:val="008F6E4B"/>
    <w:rsid w:val="008F7211"/>
    <w:rsid w:val="00901627"/>
    <w:rsid w:val="00902B02"/>
    <w:rsid w:val="00910C16"/>
    <w:rsid w:val="00913571"/>
    <w:rsid w:val="00913896"/>
    <w:rsid w:val="009159C6"/>
    <w:rsid w:val="0091737A"/>
    <w:rsid w:val="00917EA9"/>
    <w:rsid w:val="00920F74"/>
    <w:rsid w:val="009240A3"/>
    <w:rsid w:val="009244F8"/>
    <w:rsid w:val="00931D0C"/>
    <w:rsid w:val="00935C23"/>
    <w:rsid w:val="009412C6"/>
    <w:rsid w:val="00943839"/>
    <w:rsid w:val="0094460F"/>
    <w:rsid w:val="00945894"/>
    <w:rsid w:val="00945A87"/>
    <w:rsid w:val="00946A3E"/>
    <w:rsid w:val="00946F67"/>
    <w:rsid w:val="00947705"/>
    <w:rsid w:val="00956254"/>
    <w:rsid w:val="00960BF3"/>
    <w:rsid w:val="00961710"/>
    <w:rsid w:val="00962CED"/>
    <w:rsid w:val="009634FC"/>
    <w:rsid w:val="0096427E"/>
    <w:rsid w:val="00964885"/>
    <w:rsid w:val="00965D95"/>
    <w:rsid w:val="009708AF"/>
    <w:rsid w:val="00971336"/>
    <w:rsid w:val="00971482"/>
    <w:rsid w:val="00972180"/>
    <w:rsid w:val="00972233"/>
    <w:rsid w:val="00972319"/>
    <w:rsid w:val="0097350A"/>
    <w:rsid w:val="00977550"/>
    <w:rsid w:val="00981497"/>
    <w:rsid w:val="0098580E"/>
    <w:rsid w:val="0098667E"/>
    <w:rsid w:val="0099000B"/>
    <w:rsid w:val="00993CD3"/>
    <w:rsid w:val="0099411E"/>
    <w:rsid w:val="009977DE"/>
    <w:rsid w:val="00997859"/>
    <w:rsid w:val="009A1C13"/>
    <w:rsid w:val="009A2ED8"/>
    <w:rsid w:val="009A367E"/>
    <w:rsid w:val="009A421E"/>
    <w:rsid w:val="009A73B0"/>
    <w:rsid w:val="009B2595"/>
    <w:rsid w:val="009B271A"/>
    <w:rsid w:val="009B3F44"/>
    <w:rsid w:val="009B492C"/>
    <w:rsid w:val="009B5124"/>
    <w:rsid w:val="009B5D58"/>
    <w:rsid w:val="009B7D10"/>
    <w:rsid w:val="009C41A6"/>
    <w:rsid w:val="009C4F44"/>
    <w:rsid w:val="009D3AB5"/>
    <w:rsid w:val="009D4E9A"/>
    <w:rsid w:val="009D764D"/>
    <w:rsid w:val="009E2D7A"/>
    <w:rsid w:val="009E3046"/>
    <w:rsid w:val="009E352F"/>
    <w:rsid w:val="009E3F15"/>
    <w:rsid w:val="009E4D10"/>
    <w:rsid w:val="009E556B"/>
    <w:rsid w:val="009E7011"/>
    <w:rsid w:val="009E746A"/>
    <w:rsid w:val="009F226F"/>
    <w:rsid w:val="009F2A42"/>
    <w:rsid w:val="009F325C"/>
    <w:rsid w:val="009F48D0"/>
    <w:rsid w:val="009F5B44"/>
    <w:rsid w:val="009F7F68"/>
    <w:rsid w:val="00A00649"/>
    <w:rsid w:val="00A054DF"/>
    <w:rsid w:val="00A11447"/>
    <w:rsid w:val="00A139C8"/>
    <w:rsid w:val="00A2131C"/>
    <w:rsid w:val="00A218C7"/>
    <w:rsid w:val="00A2265F"/>
    <w:rsid w:val="00A22C47"/>
    <w:rsid w:val="00A2560D"/>
    <w:rsid w:val="00A2579D"/>
    <w:rsid w:val="00A25CAB"/>
    <w:rsid w:val="00A27AA6"/>
    <w:rsid w:val="00A310CA"/>
    <w:rsid w:val="00A332CB"/>
    <w:rsid w:val="00A36917"/>
    <w:rsid w:val="00A42004"/>
    <w:rsid w:val="00A45E46"/>
    <w:rsid w:val="00A45E85"/>
    <w:rsid w:val="00A51106"/>
    <w:rsid w:val="00A57735"/>
    <w:rsid w:val="00A61874"/>
    <w:rsid w:val="00A62734"/>
    <w:rsid w:val="00A65CAD"/>
    <w:rsid w:val="00A6654B"/>
    <w:rsid w:val="00A80BCB"/>
    <w:rsid w:val="00A921AE"/>
    <w:rsid w:val="00A96511"/>
    <w:rsid w:val="00AA2480"/>
    <w:rsid w:val="00AA3629"/>
    <w:rsid w:val="00AA4DD0"/>
    <w:rsid w:val="00AB125B"/>
    <w:rsid w:val="00AB5D79"/>
    <w:rsid w:val="00AB7201"/>
    <w:rsid w:val="00AC3F5F"/>
    <w:rsid w:val="00AC42EA"/>
    <w:rsid w:val="00AC58CC"/>
    <w:rsid w:val="00AC7A43"/>
    <w:rsid w:val="00AD10FD"/>
    <w:rsid w:val="00AD13DA"/>
    <w:rsid w:val="00AD3F16"/>
    <w:rsid w:val="00AD45B9"/>
    <w:rsid w:val="00AD57C9"/>
    <w:rsid w:val="00AD7F18"/>
    <w:rsid w:val="00AE0B84"/>
    <w:rsid w:val="00AE10B0"/>
    <w:rsid w:val="00AE15FA"/>
    <w:rsid w:val="00AE312C"/>
    <w:rsid w:val="00AE343B"/>
    <w:rsid w:val="00AE3625"/>
    <w:rsid w:val="00AE6215"/>
    <w:rsid w:val="00AF2D8A"/>
    <w:rsid w:val="00AF61D0"/>
    <w:rsid w:val="00AF7BBC"/>
    <w:rsid w:val="00B02595"/>
    <w:rsid w:val="00B04B0E"/>
    <w:rsid w:val="00B064C3"/>
    <w:rsid w:val="00B107C9"/>
    <w:rsid w:val="00B120FD"/>
    <w:rsid w:val="00B13257"/>
    <w:rsid w:val="00B132B4"/>
    <w:rsid w:val="00B15963"/>
    <w:rsid w:val="00B17CF2"/>
    <w:rsid w:val="00B2040E"/>
    <w:rsid w:val="00B20442"/>
    <w:rsid w:val="00B231E9"/>
    <w:rsid w:val="00B2361F"/>
    <w:rsid w:val="00B24259"/>
    <w:rsid w:val="00B2486B"/>
    <w:rsid w:val="00B31823"/>
    <w:rsid w:val="00B32312"/>
    <w:rsid w:val="00B32FF5"/>
    <w:rsid w:val="00B331F8"/>
    <w:rsid w:val="00B33E07"/>
    <w:rsid w:val="00B362C0"/>
    <w:rsid w:val="00B41ACB"/>
    <w:rsid w:val="00B42CC6"/>
    <w:rsid w:val="00B4546C"/>
    <w:rsid w:val="00B47B1F"/>
    <w:rsid w:val="00B47DB3"/>
    <w:rsid w:val="00B5028F"/>
    <w:rsid w:val="00B50C25"/>
    <w:rsid w:val="00B534EE"/>
    <w:rsid w:val="00B625DE"/>
    <w:rsid w:val="00B62FFE"/>
    <w:rsid w:val="00B717B6"/>
    <w:rsid w:val="00B71B29"/>
    <w:rsid w:val="00B74B50"/>
    <w:rsid w:val="00B819F4"/>
    <w:rsid w:val="00B81FAA"/>
    <w:rsid w:val="00B83FF3"/>
    <w:rsid w:val="00B87520"/>
    <w:rsid w:val="00B96BF9"/>
    <w:rsid w:val="00B9776C"/>
    <w:rsid w:val="00BA3C44"/>
    <w:rsid w:val="00BA69B1"/>
    <w:rsid w:val="00BB65A5"/>
    <w:rsid w:val="00BC42D7"/>
    <w:rsid w:val="00BD017A"/>
    <w:rsid w:val="00BD0361"/>
    <w:rsid w:val="00BD49D6"/>
    <w:rsid w:val="00BD5B28"/>
    <w:rsid w:val="00BD787C"/>
    <w:rsid w:val="00BE004D"/>
    <w:rsid w:val="00BE125B"/>
    <w:rsid w:val="00BE21DC"/>
    <w:rsid w:val="00BE236A"/>
    <w:rsid w:val="00BE2375"/>
    <w:rsid w:val="00BE37CB"/>
    <w:rsid w:val="00BE4992"/>
    <w:rsid w:val="00BF0DA4"/>
    <w:rsid w:val="00BF5886"/>
    <w:rsid w:val="00BF636F"/>
    <w:rsid w:val="00BF704A"/>
    <w:rsid w:val="00BF72DF"/>
    <w:rsid w:val="00C00547"/>
    <w:rsid w:val="00C01E3F"/>
    <w:rsid w:val="00C05ACE"/>
    <w:rsid w:val="00C11FFB"/>
    <w:rsid w:val="00C12C02"/>
    <w:rsid w:val="00C13118"/>
    <w:rsid w:val="00C13931"/>
    <w:rsid w:val="00C139B0"/>
    <w:rsid w:val="00C15061"/>
    <w:rsid w:val="00C16C4F"/>
    <w:rsid w:val="00C16D2F"/>
    <w:rsid w:val="00C17293"/>
    <w:rsid w:val="00C20194"/>
    <w:rsid w:val="00C23B51"/>
    <w:rsid w:val="00C30485"/>
    <w:rsid w:val="00C30F62"/>
    <w:rsid w:val="00C31F18"/>
    <w:rsid w:val="00C3471E"/>
    <w:rsid w:val="00C40F80"/>
    <w:rsid w:val="00C43658"/>
    <w:rsid w:val="00C43949"/>
    <w:rsid w:val="00C454AB"/>
    <w:rsid w:val="00C45D30"/>
    <w:rsid w:val="00C522A6"/>
    <w:rsid w:val="00C532F9"/>
    <w:rsid w:val="00C53CDD"/>
    <w:rsid w:val="00C61A96"/>
    <w:rsid w:val="00C620F9"/>
    <w:rsid w:val="00C63E3E"/>
    <w:rsid w:val="00C674CA"/>
    <w:rsid w:val="00C67795"/>
    <w:rsid w:val="00C72ED4"/>
    <w:rsid w:val="00C80F84"/>
    <w:rsid w:val="00C82329"/>
    <w:rsid w:val="00C90B2C"/>
    <w:rsid w:val="00C94597"/>
    <w:rsid w:val="00C95D8E"/>
    <w:rsid w:val="00C97D03"/>
    <w:rsid w:val="00CA1700"/>
    <w:rsid w:val="00CB334F"/>
    <w:rsid w:val="00CB7375"/>
    <w:rsid w:val="00CC1C71"/>
    <w:rsid w:val="00CC3820"/>
    <w:rsid w:val="00CD0D7B"/>
    <w:rsid w:val="00CD4FC1"/>
    <w:rsid w:val="00CD57CE"/>
    <w:rsid w:val="00CE1783"/>
    <w:rsid w:val="00CE1AD1"/>
    <w:rsid w:val="00CE25F0"/>
    <w:rsid w:val="00CE603A"/>
    <w:rsid w:val="00CF018B"/>
    <w:rsid w:val="00CF033A"/>
    <w:rsid w:val="00CF3A3A"/>
    <w:rsid w:val="00CF5907"/>
    <w:rsid w:val="00CF6C29"/>
    <w:rsid w:val="00D00644"/>
    <w:rsid w:val="00D04697"/>
    <w:rsid w:val="00D06070"/>
    <w:rsid w:val="00D16461"/>
    <w:rsid w:val="00D25113"/>
    <w:rsid w:val="00D30621"/>
    <w:rsid w:val="00D3318F"/>
    <w:rsid w:val="00D421D4"/>
    <w:rsid w:val="00D4232A"/>
    <w:rsid w:val="00D43161"/>
    <w:rsid w:val="00D457F3"/>
    <w:rsid w:val="00D4622F"/>
    <w:rsid w:val="00D4652F"/>
    <w:rsid w:val="00D5016A"/>
    <w:rsid w:val="00D514B1"/>
    <w:rsid w:val="00D52CE5"/>
    <w:rsid w:val="00D53011"/>
    <w:rsid w:val="00D54496"/>
    <w:rsid w:val="00D54B92"/>
    <w:rsid w:val="00D56563"/>
    <w:rsid w:val="00D60FBA"/>
    <w:rsid w:val="00D611F6"/>
    <w:rsid w:val="00D77150"/>
    <w:rsid w:val="00D7722E"/>
    <w:rsid w:val="00D80033"/>
    <w:rsid w:val="00D8180C"/>
    <w:rsid w:val="00D81C65"/>
    <w:rsid w:val="00D83AEA"/>
    <w:rsid w:val="00D83B09"/>
    <w:rsid w:val="00D84090"/>
    <w:rsid w:val="00D85A99"/>
    <w:rsid w:val="00D905C6"/>
    <w:rsid w:val="00D9276A"/>
    <w:rsid w:val="00D95ADD"/>
    <w:rsid w:val="00D963CD"/>
    <w:rsid w:val="00D96B7A"/>
    <w:rsid w:val="00D972D9"/>
    <w:rsid w:val="00DA2AEE"/>
    <w:rsid w:val="00DB28DB"/>
    <w:rsid w:val="00DB3149"/>
    <w:rsid w:val="00DB51D3"/>
    <w:rsid w:val="00DB6260"/>
    <w:rsid w:val="00DC19D2"/>
    <w:rsid w:val="00DC1B0A"/>
    <w:rsid w:val="00DC1D00"/>
    <w:rsid w:val="00DC3B26"/>
    <w:rsid w:val="00DC47A6"/>
    <w:rsid w:val="00DC4E35"/>
    <w:rsid w:val="00DC6842"/>
    <w:rsid w:val="00DC7211"/>
    <w:rsid w:val="00DC76F3"/>
    <w:rsid w:val="00DD24D8"/>
    <w:rsid w:val="00DD2EDD"/>
    <w:rsid w:val="00DD4126"/>
    <w:rsid w:val="00DD4D2E"/>
    <w:rsid w:val="00DD5BDA"/>
    <w:rsid w:val="00DD6B03"/>
    <w:rsid w:val="00DD7F7A"/>
    <w:rsid w:val="00DE13AB"/>
    <w:rsid w:val="00DE18A4"/>
    <w:rsid w:val="00DE3528"/>
    <w:rsid w:val="00DE4B47"/>
    <w:rsid w:val="00DE54A0"/>
    <w:rsid w:val="00DF400E"/>
    <w:rsid w:val="00DF4C83"/>
    <w:rsid w:val="00DF6312"/>
    <w:rsid w:val="00DF76B2"/>
    <w:rsid w:val="00DF7E80"/>
    <w:rsid w:val="00E00AA2"/>
    <w:rsid w:val="00E01513"/>
    <w:rsid w:val="00E052BE"/>
    <w:rsid w:val="00E057FD"/>
    <w:rsid w:val="00E06FCE"/>
    <w:rsid w:val="00E1361F"/>
    <w:rsid w:val="00E15828"/>
    <w:rsid w:val="00E16791"/>
    <w:rsid w:val="00E21735"/>
    <w:rsid w:val="00E22AB8"/>
    <w:rsid w:val="00E22DB0"/>
    <w:rsid w:val="00E23B4D"/>
    <w:rsid w:val="00E26A34"/>
    <w:rsid w:val="00E3121A"/>
    <w:rsid w:val="00E34B7A"/>
    <w:rsid w:val="00E3694E"/>
    <w:rsid w:val="00E37182"/>
    <w:rsid w:val="00E37FB7"/>
    <w:rsid w:val="00E408CC"/>
    <w:rsid w:val="00E429AF"/>
    <w:rsid w:val="00E44AFE"/>
    <w:rsid w:val="00E46772"/>
    <w:rsid w:val="00E46F49"/>
    <w:rsid w:val="00E47CAB"/>
    <w:rsid w:val="00E50EFE"/>
    <w:rsid w:val="00E528F7"/>
    <w:rsid w:val="00E5294E"/>
    <w:rsid w:val="00E5440C"/>
    <w:rsid w:val="00E55D0F"/>
    <w:rsid w:val="00E56FFB"/>
    <w:rsid w:val="00E60F40"/>
    <w:rsid w:val="00E63B12"/>
    <w:rsid w:val="00E64708"/>
    <w:rsid w:val="00E65CD3"/>
    <w:rsid w:val="00E67F0D"/>
    <w:rsid w:val="00E7102B"/>
    <w:rsid w:val="00E72557"/>
    <w:rsid w:val="00E729C7"/>
    <w:rsid w:val="00E74656"/>
    <w:rsid w:val="00E804E8"/>
    <w:rsid w:val="00E81DE2"/>
    <w:rsid w:val="00E825E2"/>
    <w:rsid w:val="00E838E0"/>
    <w:rsid w:val="00E84F8F"/>
    <w:rsid w:val="00E8673E"/>
    <w:rsid w:val="00E86A69"/>
    <w:rsid w:val="00E87E96"/>
    <w:rsid w:val="00E87F4C"/>
    <w:rsid w:val="00E9206E"/>
    <w:rsid w:val="00E95C4A"/>
    <w:rsid w:val="00EA3A0A"/>
    <w:rsid w:val="00EA6DB2"/>
    <w:rsid w:val="00EA74B6"/>
    <w:rsid w:val="00EB0EEC"/>
    <w:rsid w:val="00EB1A45"/>
    <w:rsid w:val="00EB2CCC"/>
    <w:rsid w:val="00EB426C"/>
    <w:rsid w:val="00EB4AC2"/>
    <w:rsid w:val="00EC22F2"/>
    <w:rsid w:val="00EC2AAF"/>
    <w:rsid w:val="00EC317D"/>
    <w:rsid w:val="00EC49A5"/>
    <w:rsid w:val="00EC661D"/>
    <w:rsid w:val="00EC75BA"/>
    <w:rsid w:val="00ED1B49"/>
    <w:rsid w:val="00ED1FA3"/>
    <w:rsid w:val="00ED2C8C"/>
    <w:rsid w:val="00ED59C9"/>
    <w:rsid w:val="00ED75D6"/>
    <w:rsid w:val="00ED7D37"/>
    <w:rsid w:val="00EE1810"/>
    <w:rsid w:val="00EE217D"/>
    <w:rsid w:val="00EE4ACC"/>
    <w:rsid w:val="00EE4D8C"/>
    <w:rsid w:val="00EE7BBB"/>
    <w:rsid w:val="00EF174D"/>
    <w:rsid w:val="00EF19A0"/>
    <w:rsid w:val="00EF2C85"/>
    <w:rsid w:val="00EF4A35"/>
    <w:rsid w:val="00EF5EF2"/>
    <w:rsid w:val="00EF6060"/>
    <w:rsid w:val="00EF75F9"/>
    <w:rsid w:val="00F01864"/>
    <w:rsid w:val="00F01A4A"/>
    <w:rsid w:val="00F05EB7"/>
    <w:rsid w:val="00F07063"/>
    <w:rsid w:val="00F07333"/>
    <w:rsid w:val="00F110EA"/>
    <w:rsid w:val="00F115A1"/>
    <w:rsid w:val="00F11A30"/>
    <w:rsid w:val="00F11EBA"/>
    <w:rsid w:val="00F129E8"/>
    <w:rsid w:val="00F134AD"/>
    <w:rsid w:val="00F135C8"/>
    <w:rsid w:val="00F168C1"/>
    <w:rsid w:val="00F23A33"/>
    <w:rsid w:val="00F26E21"/>
    <w:rsid w:val="00F311CD"/>
    <w:rsid w:val="00F3369C"/>
    <w:rsid w:val="00F40209"/>
    <w:rsid w:val="00F47DF4"/>
    <w:rsid w:val="00F53A50"/>
    <w:rsid w:val="00F53C0B"/>
    <w:rsid w:val="00F53FA2"/>
    <w:rsid w:val="00F544F9"/>
    <w:rsid w:val="00F562E8"/>
    <w:rsid w:val="00F57A62"/>
    <w:rsid w:val="00F61A80"/>
    <w:rsid w:val="00F64F55"/>
    <w:rsid w:val="00F70CF8"/>
    <w:rsid w:val="00F72131"/>
    <w:rsid w:val="00F72732"/>
    <w:rsid w:val="00F73A8B"/>
    <w:rsid w:val="00F73D09"/>
    <w:rsid w:val="00F74462"/>
    <w:rsid w:val="00F776E9"/>
    <w:rsid w:val="00F837F0"/>
    <w:rsid w:val="00F85260"/>
    <w:rsid w:val="00F868BB"/>
    <w:rsid w:val="00F936A1"/>
    <w:rsid w:val="00FA1D74"/>
    <w:rsid w:val="00FA23B4"/>
    <w:rsid w:val="00FA26F7"/>
    <w:rsid w:val="00FA4B90"/>
    <w:rsid w:val="00FA58EB"/>
    <w:rsid w:val="00FA637D"/>
    <w:rsid w:val="00FA66E9"/>
    <w:rsid w:val="00FB125D"/>
    <w:rsid w:val="00FB2D8D"/>
    <w:rsid w:val="00FB5DAC"/>
    <w:rsid w:val="00FC0675"/>
    <w:rsid w:val="00FC519B"/>
    <w:rsid w:val="00FC5E51"/>
    <w:rsid w:val="00FC6020"/>
    <w:rsid w:val="00FC7C86"/>
    <w:rsid w:val="00FD2807"/>
    <w:rsid w:val="00FD5CDF"/>
    <w:rsid w:val="00FD654D"/>
    <w:rsid w:val="00FD6B35"/>
    <w:rsid w:val="00FE10A8"/>
    <w:rsid w:val="00FE19EB"/>
    <w:rsid w:val="00FE2646"/>
    <w:rsid w:val="00FE3732"/>
    <w:rsid w:val="00FE776E"/>
    <w:rsid w:val="00FF19D0"/>
    <w:rsid w:val="00FF39E9"/>
    <w:rsid w:val="00FF3BF1"/>
    <w:rsid w:val="00FF5224"/>
    <w:rsid w:val="00FF5745"/>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21A9"/>
  <w15:chartTrackingRefBased/>
  <w15:docId w15:val="{7C4C0807-5AA9-429F-BDB7-BC3BFE29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9B0"/>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078FB"/>
    <w:pPr>
      <w:tabs>
        <w:tab w:val="center" w:pos="4252"/>
        <w:tab w:val="right" w:pos="8504"/>
      </w:tabs>
      <w:spacing w:after="0" w:line="240" w:lineRule="auto"/>
    </w:pPr>
    <w:rPr>
      <w:rFonts w:ascii="Arial" w:eastAsia="Times New Roman" w:hAnsi="Arial"/>
      <w:sz w:val="24"/>
      <w:szCs w:val="20"/>
      <w:lang w:val="es-ES" w:eastAsia="es-ES"/>
    </w:rPr>
  </w:style>
  <w:style w:type="character" w:customStyle="1" w:styleId="EncabezadoCar">
    <w:name w:val="Encabezado Car"/>
    <w:link w:val="Encabezado"/>
    <w:uiPriority w:val="99"/>
    <w:rsid w:val="005078FB"/>
    <w:rPr>
      <w:rFonts w:ascii="Arial" w:eastAsia="Times New Roman" w:hAnsi="Arial"/>
      <w:sz w:val="24"/>
      <w:lang w:val="es-ES" w:eastAsia="es-ES"/>
    </w:rPr>
  </w:style>
  <w:style w:type="character" w:styleId="Nmerodepgina">
    <w:name w:val="page number"/>
    <w:rsid w:val="005078FB"/>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qFormat/>
    <w:rsid w:val="005078FB"/>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uiPriority w:val="99"/>
    <w:semiHidden/>
    <w:rsid w:val="005078FB"/>
    <w:rPr>
      <w:lang w:eastAsia="en-US"/>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Pie de Pàgi"/>
    <w:uiPriority w:val="99"/>
    <w:qFormat/>
    <w:rsid w:val="005078FB"/>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rsid w:val="005078FB"/>
    <w:rPr>
      <w:rFonts w:ascii="Times New Roman" w:eastAsia="Times New Roman" w:hAnsi="Times New Roman"/>
      <w:lang w:val="es-ES" w:eastAsia="x-none"/>
    </w:rPr>
  </w:style>
  <w:style w:type="paragraph" w:styleId="Prrafodelista">
    <w:name w:val="List Paragraph"/>
    <w:basedOn w:val="Normal"/>
    <w:qFormat/>
    <w:rsid w:val="005078FB"/>
    <w:pPr>
      <w:spacing w:after="0" w:line="240" w:lineRule="auto"/>
      <w:ind w:left="720"/>
      <w:contextualSpacing/>
    </w:pPr>
    <w:rPr>
      <w:rFonts w:ascii="Times New Roman" w:eastAsia="Times New Roman" w:hAnsi="Times New Roman"/>
      <w:sz w:val="24"/>
      <w:szCs w:val="24"/>
      <w:lang w:val="es-ES" w:eastAsia="es-ES"/>
    </w:rPr>
  </w:style>
  <w:style w:type="paragraph" w:customStyle="1" w:styleId="Textodecuerpo31">
    <w:name w:val="Texto de cuerpo 31"/>
    <w:basedOn w:val="Normal"/>
    <w:rsid w:val="005078FB"/>
    <w:pPr>
      <w:tabs>
        <w:tab w:val="left" w:pos="851"/>
      </w:tabs>
      <w:spacing w:after="0" w:line="360" w:lineRule="auto"/>
      <w:jc w:val="both"/>
    </w:pPr>
    <w:rPr>
      <w:rFonts w:ascii="Arial" w:eastAsia="Times New Roman" w:hAnsi="Arial"/>
      <w:sz w:val="24"/>
      <w:szCs w:val="20"/>
      <w:lang w:val="es-ES" w:eastAsia="es-ES"/>
    </w:rPr>
  </w:style>
  <w:style w:type="paragraph" w:styleId="Textoindependiente">
    <w:name w:val="Body Text"/>
    <w:basedOn w:val="Normal"/>
    <w:link w:val="TextoindependienteCar"/>
    <w:rsid w:val="005078FB"/>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link w:val="Textoindependiente"/>
    <w:rsid w:val="005078FB"/>
    <w:rPr>
      <w:rFonts w:ascii="Arial" w:eastAsia="Times New Roman" w:hAnsi="Arial"/>
      <w:sz w:val="24"/>
      <w:lang w:val="es-ES" w:eastAsia="es-ES"/>
    </w:rPr>
  </w:style>
  <w:style w:type="paragraph" w:customStyle="1" w:styleId="Textoindependiente21">
    <w:name w:val="Texto independiente 21"/>
    <w:basedOn w:val="Normal"/>
    <w:rsid w:val="005078FB"/>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styleId="Textoindependiente3">
    <w:name w:val="Body Text 3"/>
    <w:basedOn w:val="Normal"/>
    <w:link w:val="Textoindependiente3Car"/>
    <w:uiPriority w:val="99"/>
    <w:unhideWhenUsed/>
    <w:rsid w:val="005078FB"/>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uiPriority w:val="99"/>
    <w:rsid w:val="005078FB"/>
    <w:rPr>
      <w:rFonts w:ascii="Times New Roman" w:eastAsia="Times New Roman" w:hAnsi="Times New Roman"/>
      <w:sz w:val="16"/>
      <w:szCs w:val="16"/>
      <w:lang w:val="es-ES" w:eastAsia="es-ES"/>
    </w:rPr>
  </w:style>
  <w:style w:type="paragraph" w:styleId="Piedepgina">
    <w:name w:val="footer"/>
    <w:basedOn w:val="Normal"/>
    <w:link w:val="PiedepginaCar"/>
    <w:uiPriority w:val="99"/>
    <w:unhideWhenUsed/>
    <w:rsid w:val="00D3318F"/>
    <w:pPr>
      <w:tabs>
        <w:tab w:val="center" w:pos="4419"/>
        <w:tab w:val="right" w:pos="8838"/>
      </w:tabs>
    </w:pPr>
  </w:style>
  <w:style w:type="character" w:customStyle="1" w:styleId="PiedepginaCar">
    <w:name w:val="Pie de página Car"/>
    <w:link w:val="Piedepgina"/>
    <w:uiPriority w:val="99"/>
    <w:rsid w:val="00D3318F"/>
    <w:rPr>
      <w:sz w:val="22"/>
      <w:szCs w:val="22"/>
      <w:lang w:eastAsia="en-US"/>
    </w:rPr>
  </w:style>
  <w:style w:type="paragraph" w:styleId="Textodeglobo">
    <w:name w:val="Balloon Text"/>
    <w:basedOn w:val="Normal"/>
    <w:link w:val="TextodegloboCar"/>
    <w:uiPriority w:val="99"/>
    <w:semiHidden/>
    <w:unhideWhenUsed/>
    <w:rsid w:val="00474AB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74ABB"/>
    <w:rPr>
      <w:rFonts w:ascii="Segoe UI" w:hAnsi="Segoe UI" w:cs="Segoe UI"/>
      <w:sz w:val="18"/>
      <w:szCs w:val="18"/>
      <w:lang w:eastAsia="en-US"/>
    </w:rPr>
  </w:style>
  <w:style w:type="paragraph" w:styleId="Textonotaalfinal">
    <w:name w:val="endnote text"/>
    <w:basedOn w:val="Normal"/>
    <w:link w:val="TextonotaalfinalCar"/>
    <w:uiPriority w:val="99"/>
    <w:semiHidden/>
    <w:unhideWhenUsed/>
    <w:rsid w:val="00455415"/>
    <w:rPr>
      <w:sz w:val="20"/>
      <w:szCs w:val="20"/>
    </w:rPr>
  </w:style>
  <w:style w:type="character" w:customStyle="1" w:styleId="TextonotaalfinalCar">
    <w:name w:val="Texto nota al final Car"/>
    <w:link w:val="Textonotaalfinal"/>
    <w:uiPriority w:val="99"/>
    <w:semiHidden/>
    <w:rsid w:val="00455415"/>
    <w:rPr>
      <w:lang w:eastAsia="en-US"/>
    </w:rPr>
  </w:style>
  <w:style w:type="character" w:styleId="Refdenotaalfinal">
    <w:name w:val="endnote reference"/>
    <w:uiPriority w:val="99"/>
    <w:semiHidden/>
    <w:unhideWhenUsed/>
    <w:rsid w:val="00455415"/>
    <w:rPr>
      <w:vertAlign w:val="superscript"/>
    </w:rPr>
  </w:style>
  <w:style w:type="paragraph" w:customStyle="1" w:styleId="xmsonormal">
    <w:name w:val="x_msonormal"/>
    <w:basedOn w:val="Normal"/>
    <w:rsid w:val="007474AB"/>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Body">
    <w:name w:val="Body"/>
    <w:rsid w:val="000B0BA8"/>
    <w:pPr>
      <w:pBdr>
        <w:top w:val="nil"/>
        <w:left w:val="nil"/>
        <w:bottom w:val="nil"/>
        <w:right w:val="nil"/>
        <w:between w:val="nil"/>
        <w:bar w:val="nil"/>
      </w:pBdr>
      <w:spacing w:after="160" w:line="259" w:lineRule="auto"/>
    </w:pPr>
    <w:rPr>
      <w:rFonts w:cs="Calibri"/>
      <w:color w:val="000000"/>
      <w:sz w:val="22"/>
      <w:szCs w:val="22"/>
      <w:u w:color="000000"/>
      <w:bdr w:val="nil"/>
      <w:lang w:val="es-ES_tradnl" w:eastAsia="es-CO"/>
    </w:rPr>
  </w:style>
  <w:style w:type="character" w:customStyle="1" w:styleId="Ninguno">
    <w:name w:val="Ninguno"/>
    <w:rsid w:val="008166D6"/>
  </w:style>
  <w:style w:type="character" w:styleId="Refdecomentario">
    <w:name w:val="annotation reference"/>
    <w:basedOn w:val="Fuentedeprrafopredeter"/>
    <w:uiPriority w:val="99"/>
    <w:semiHidden/>
    <w:unhideWhenUsed/>
    <w:rsid w:val="00D7722E"/>
    <w:rPr>
      <w:sz w:val="16"/>
      <w:szCs w:val="16"/>
    </w:rPr>
  </w:style>
  <w:style w:type="paragraph" w:styleId="Textocomentario">
    <w:name w:val="annotation text"/>
    <w:basedOn w:val="Normal"/>
    <w:link w:val="TextocomentarioCar"/>
    <w:uiPriority w:val="99"/>
    <w:semiHidden/>
    <w:unhideWhenUsed/>
    <w:rsid w:val="00D772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22E"/>
    <w:rPr>
      <w:lang w:val="es-CO"/>
    </w:rPr>
  </w:style>
  <w:style w:type="paragraph" w:styleId="Asuntodelcomentario">
    <w:name w:val="annotation subject"/>
    <w:basedOn w:val="Textocomentario"/>
    <w:next w:val="Textocomentario"/>
    <w:link w:val="AsuntodelcomentarioCar"/>
    <w:uiPriority w:val="99"/>
    <w:semiHidden/>
    <w:unhideWhenUsed/>
    <w:rsid w:val="00D7722E"/>
    <w:rPr>
      <w:b/>
      <w:bCs/>
    </w:rPr>
  </w:style>
  <w:style w:type="character" w:customStyle="1" w:styleId="AsuntodelcomentarioCar">
    <w:name w:val="Asunto del comentario Car"/>
    <w:basedOn w:val="TextocomentarioCar"/>
    <w:link w:val="Asuntodelcomentario"/>
    <w:uiPriority w:val="99"/>
    <w:semiHidden/>
    <w:rsid w:val="00D7722E"/>
    <w:rPr>
      <w:b/>
      <w:bCs/>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9846">
      <w:bodyDiv w:val="1"/>
      <w:marLeft w:val="0"/>
      <w:marRight w:val="0"/>
      <w:marTop w:val="0"/>
      <w:marBottom w:val="0"/>
      <w:divBdr>
        <w:top w:val="none" w:sz="0" w:space="0" w:color="auto"/>
        <w:left w:val="none" w:sz="0" w:space="0" w:color="auto"/>
        <w:bottom w:val="none" w:sz="0" w:space="0" w:color="auto"/>
        <w:right w:val="none" w:sz="0" w:space="0" w:color="auto"/>
      </w:divBdr>
    </w:div>
    <w:div w:id="166100367">
      <w:bodyDiv w:val="1"/>
      <w:marLeft w:val="0"/>
      <w:marRight w:val="0"/>
      <w:marTop w:val="0"/>
      <w:marBottom w:val="0"/>
      <w:divBdr>
        <w:top w:val="none" w:sz="0" w:space="0" w:color="auto"/>
        <w:left w:val="none" w:sz="0" w:space="0" w:color="auto"/>
        <w:bottom w:val="none" w:sz="0" w:space="0" w:color="auto"/>
        <w:right w:val="none" w:sz="0" w:space="0" w:color="auto"/>
      </w:divBdr>
    </w:div>
    <w:div w:id="226886791">
      <w:bodyDiv w:val="1"/>
      <w:marLeft w:val="0"/>
      <w:marRight w:val="0"/>
      <w:marTop w:val="0"/>
      <w:marBottom w:val="0"/>
      <w:divBdr>
        <w:top w:val="none" w:sz="0" w:space="0" w:color="auto"/>
        <w:left w:val="none" w:sz="0" w:space="0" w:color="auto"/>
        <w:bottom w:val="none" w:sz="0" w:space="0" w:color="auto"/>
        <w:right w:val="none" w:sz="0" w:space="0" w:color="auto"/>
      </w:divBdr>
    </w:div>
    <w:div w:id="234819693">
      <w:bodyDiv w:val="1"/>
      <w:marLeft w:val="0"/>
      <w:marRight w:val="0"/>
      <w:marTop w:val="0"/>
      <w:marBottom w:val="0"/>
      <w:divBdr>
        <w:top w:val="none" w:sz="0" w:space="0" w:color="auto"/>
        <w:left w:val="none" w:sz="0" w:space="0" w:color="auto"/>
        <w:bottom w:val="none" w:sz="0" w:space="0" w:color="auto"/>
        <w:right w:val="none" w:sz="0" w:space="0" w:color="auto"/>
      </w:divBdr>
    </w:div>
    <w:div w:id="515845387">
      <w:bodyDiv w:val="1"/>
      <w:marLeft w:val="0"/>
      <w:marRight w:val="0"/>
      <w:marTop w:val="0"/>
      <w:marBottom w:val="0"/>
      <w:divBdr>
        <w:top w:val="none" w:sz="0" w:space="0" w:color="auto"/>
        <w:left w:val="none" w:sz="0" w:space="0" w:color="auto"/>
        <w:bottom w:val="none" w:sz="0" w:space="0" w:color="auto"/>
        <w:right w:val="none" w:sz="0" w:space="0" w:color="auto"/>
      </w:divBdr>
    </w:div>
    <w:div w:id="577205074">
      <w:bodyDiv w:val="1"/>
      <w:marLeft w:val="0"/>
      <w:marRight w:val="0"/>
      <w:marTop w:val="0"/>
      <w:marBottom w:val="0"/>
      <w:divBdr>
        <w:top w:val="none" w:sz="0" w:space="0" w:color="auto"/>
        <w:left w:val="none" w:sz="0" w:space="0" w:color="auto"/>
        <w:bottom w:val="none" w:sz="0" w:space="0" w:color="auto"/>
        <w:right w:val="none" w:sz="0" w:space="0" w:color="auto"/>
      </w:divBdr>
    </w:div>
    <w:div w:id="629018715">
      <w:bodyDiv w:val="1"/>
      <w:marLeft w:val="0"/>
      <w:marRight w:val="0"/>
      <w:marTop w:val="0"/>
      <w:marBottom w:val="0"/>
      <w:divBdr>
        <w:top w:val="none" w:sz="0" w:space="0" w:color="auto"/>
        <w:left w:val="none" w:sz="0" w:space="0" w:color="auto"/>
        <w:bottom w:val="none" w:sz="0" w:space="0" w:color="auto"/>
        <w:right w:val="none" w:sz="0" w:space="0" w:color="auto"/>
      </w:divBdr>
    </w:div>
    <w:div w:id="657807727">
      <w:bodyDiv w:val="1"/>
      <w:marLeft w:val="0"/>
      <w:marRight w:val="0"/>
      <w:marTop w:val="0"/>
      <w:marBottom w:val="0"/>
      <w:divBdr>
        <w:top w:val="none" w:sz="0" w:space="0" w:color="auto"/>
        <w:left w:val="none" w:sz="0" w:space="0" w:color="auto"/>
        <w:bottom w:val="none" w:sz="0" w:space="0" w:color="auto"/>
        <w:right w:val="none" w:sz="0" w:space="0" w:color="auto"/>
      </w:divBdr>
    </w:div>
    <w:div w:id="705526833">
      <w:bodyDiv w:val="1"/>
      <w:marLeft w:val="0"/>
      <w:marRight w:val="0"/>
      <w:marTop w:val="0"/>
      <w:marBottom w:val="0"/>
      <w:divBdr>
        <w:top w:val="none" w:sz="0" w:space="0" w:color="auto"/>
        <w:left w:val="none" w:sz="0" w:space="0" w:color="auto"/>
        <w:bottom w:val="none" w:sz="0" w:space="0" w:color="auto"/>
        <w:right w:val="none" w:sz="0" w:space="0" w:color="auto"/>
      </w:divBdr>
    </w:div>
    <w:div w:id="707074813">
      <w:bodyDiv w:val="1"/>
      <w:marLeft w:val="0"/>
      <w:marRight w:val="0"/>
      <w:marTop w:val="0"/>
      <w:marBottom w:val="0"/>
      <w:divBdr>
        <w:top w:val="none" w:sz="0" w:space="0" w:color="auto"/>
        <w:left w:val="none" w:sz="0" w:space="0" w:color="auto"/>
        <w:bottom w:val="none" w:sz="0" w:space="0" w:color="auto"/>
        <w:right w:val="none" w:sz="0" w:space="0" w:color="auto"/>
      </w:divBdr>
    </w:div>
    <w:div w:id="874855268">
      <w:bodyDiv w:val="1"/>
      <w:marLeft w:val="0"/>
      <w:marRight w:val="0"/>
      <w:marTop w:val="0"/>
      <w:marBottom w:val="0"/>
      <w:divBdr>
        <w:top w:val="none" w:sz="0" w:space="0" w:color="auto"/>
        <w:left w:val="none" w:sz="0" w:space="0" w:color="auto"/>
        <w:bottom w:val="none" w:sz="0" w:space="0" w:color="auto"/>
        <w:right w:val="none" w:sz="0" w:space="0" w:color="auto"/>
      </w:divBdr>
    </w:div>
    <w:div w:id="884557935">
      <w:bodyDiv w:val="1"/>
      <w:marLeft w:val="0"/>
      <w:marRight w:val="0"/>
      <w:marTop w:val="0"/>
      <w:marBottom w:val="0"/>
      <w:divBdr>
        <w:top w:val="none" w:sz="0" w:space="0" w:color="auto"/>
        <w:left w:val="none" w:sz="0" w:space="0" w:color="auto"/>
        <w:bottom w:val="none" w:sz="0" w:space="0" w:color="auto"/>
        <w:right w:val="none" w:sz="0" w:space="0" w:color="auto"/>
      </w:divBdr>
    </w:div>
    <w:div w:id="980618029">
      <w:bodyDiv w:val="1"/>
      <w:marLeft w:val="0"/>
      <w:marRight w:val="0"/>
      <w:marTop w:val="0"/>
      <w:marBottom w:val="0"/>
      <w:divBdr>
        <w:top w:val="none" w:sz="0" w:space="0" w:color="auto"/>
        <w:left w:val="none" w:sz="0" w:space="0" w:color="auto"/>
        <w:bottom w:val="none" w:sz="0" w:space="0" w:color="auto"/>
        <w:right w:val="none" w:sz="0" w:space="0" w:color="auto"/>
      </w:divBdr>
    </w:div>
    <w:div w:id="1265380723">
      <w:bodyDiv w:val="1"/>
      <w:marLeft w:val="0"/>
      <w:marRight w:val="0"/>
      <w:marTop w:val="0"/>
      <w:marBottom w:val="0"/>
      <w:divBdr>
        <w:top w:val="none" w:sz="0" w:space="0" w:color="auto"/>
        <w:left w:val="none" w:sz="0" w:space="0" w:color="auto"/>
        <w:bottom w:val="none" w:sz="0" w:space="0" w:color="auto"/>
        <w:right w:val="none" w:sz="0" w:space="0" w:color="auto"/>
      </w:divBdr>
    </w:div>
    <w:div w:id="1536701034">
      <w:bodyDiv w:val="1"/>
      <w:marLeft w:val="0"/>
      <w:marRight w:val="0"/>
      <w:marTop w:val="0"/>
      <w:marBottom w:val="0"/>
      <w:divBdr>
        <w:top w:val="none" w:sz="0" w:space="0" w:color="auto"/>
        <w:left w:val="none" w:sz="0" w:space="0" w:color="auto"/>
        <w:bottom w:val="none" w:sz="0" w:space="0" w:color="auto"/>
        <w:right w:val="none" w:sz="0" w:space="0" w:color="auto"/>
      </w:divBdr>
    </w:div>
    <w:div w:id="1655909652">
      <w:bodyDiv w:val="1"/>
      <w:marLeft w:val="0"/>
      <w:marRight w:val="0"/>
      <w:marTop w:val="0"/>
      <w:marBottom w:val="0"/>
      <w:divBdr>
        <w:top w:val="none" w:sz="0" w:space="0" w:color="auto"/>
        <w:left w:val="none" w:sz="0" w:space="0" w:color="auto"/>
        <w:bottom w:val="none" w:sz="0" w:space="0" w:color="auto"/>
        <w:right w:val="none" w:sz="0" w:space="0" w:color="auto"/>
      </w:divBdr>
    </w:div>
    <w:div w:id="2087337587">
      <w:bodyDiv w:val="1"/>
      <w:marLeft w:val="0"/>
      <w:marRight w:val="0"/>
      <w:marTop w:val="0"/>
      <w:marBottom w:val="0"/>
      <w:divBdr>
        <w:top w:val="none" w:sz="0" w:space="0" w:color="auto"/>
        <w:left w:val="none" w:sz="0" w:space="0" w:color="auto"/>
        <w:bottom w:val="none" w:sz="0" w:space="0" w:color="auto"/>
        <w:right w:val="none" w:sz="0" w:space="0" w:color="auto"/>
      </w:divBdr>
    </w:div>
    <w:div w:id="21300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110D-BDA4-42D8-909E-A3328DF9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1391</Words>
  <Characters>7655</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FGC</dc:creator>
  <cp:keywords/>
  <cp:lastModifiedBy>Microsoft Office User</cp:lastModifiedBy>
  <cp:revision>7</cp:revision>
  <cp:lastPrinted>2019-11-13T15:50:00Z</cp:lastPrinted>
  <dcterms:created xsi:type="dcterms:W3CDTF">2023-07-17T21:42:00Z</dcterms:created>
  <dcterms:modified xsi:type="dcterms:W3CDTF">2023-07-29T19:54:00Z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1444350000</vt:i4>
  </property>
</Properties>
</file>