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9E97" w14:textId="29E4CBC6" w:rsidR="00ED3679" w:rsidRPr="00F74CBD" w:rsidRDefault="00ED3679" w:rsidP="002A4485"/>
    <w:p w14:paraId="64A7EC1C" w14:textId="5EA27814" w:rsidR="00F158BD" w:rsidRPr="00F74CBD" w:rsidRDefault="00F158BD" w:rsidP="002A4485"/>
    <w:p w14:paraId="19E57D52" w14:textId="14057567" w:rsidR="00F158BD" w:rsidRPr="00F74CBD" w:rsidRDefault="00F158BD" w:rsidP="002A4485"/>
    <w:p w14:paraId="3075B641" w14:textId="77777777" w:rsidR="00F158BD" w:rsidRPr="00F74CBD" w:rsidRDefault="00F158BD" w:rsidP="002A4485"/>
    <w:p w14:paraId="5A4F8CEB" w14:textId="4C87AE9B" w:rsidR="0048242A" w:rsidRPr="00F74CBD" w:rsidRDefault="005D3AA9" w:rsidP="002A4485">
      <w:r w:rsidRPr="00283B6E">
        <w:rPr>
          <w:noProof/>
        </w:rPr>
        <w:drawing>
          <wp:inline distT="0" distB="0" distL="0" distR="0" wp14:anchorId="36DAAAA8" wp14:editId="7DD1CFC3">
            <wp:extent cx="5324400" cy="1029600"/>
            <wp:effectExtent l="0" t="0" r="0" b="0"/>
            <wp:docPr id="10" name="Picture 6">
              <a:extLst xmlns:a="http://schemas.openxmlformats.org/drawingml/2006/main">
                <a:ext uri="{FF2B5EF4-FFF2-40B4-BE49-F238E27FC236}">
                  <a16:creationId xmlns:a16="http://schemas.microsoft.com/office/drawing/2014/main" id="{AAF3B035-E579-7341-96D8-96B02A540E9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AF3B035-E579-7341-96D8-96B02A540E97}"/>
                        </a:ext>
                      </a:extLst>
                    </pic:cNvPr>
                    <pic:cNvPicPr>
                      <a:picLocks/>
                    </pic:cNvPicPr>
                  </pic:nvPicPr>
                  <pic:blipFill>
                    <a:blip r:embed="rId11" cstate="email">
                      <a:extLst>
                        <a:ext uri="{28A0092B-C50C-407E-A947-70E740481C1C}">
                          <a14:useLocalDpi xmlns:a14="http://schemas.microsoft.com/office/drawing/2010/main"/>
                        </a:ext>
                      </a:extLst>
                    </a:blip>
                    <a:stretch>
                      <a:fillRect/>
                    </a:stretch>
                  </pic:blipFill>
                  <pic:spPr>
                    <a:xfrm>
                      <a:off x="0" y="0"/>
                      <a:ext cx="5324400" cy="1029600"/>
                    </a:xfrm>
                    <a:prstGeom prst="rect">
                      <a:avLst/>
                    </a:prstGeom>
                  </pic:spPr>
                </pic:pic>
              </a:graphicData>
            </a:graphic>
          </wp:inline>
        </w:drawing>
      </w:r>
    </w:p>
    <w:p w14:paraId="34DC428C" w14:textId="77777777" w:rsidR="0048242A" w:rsidRPr="00F74CBD" w:rsidRDefault="0048242A" w:rsidP="002A4485"/>
    <w:p w14:paraId="47B2A188" w14:textId="441F6C27" w:rsidR="0048242A" w:rsidRPr="00F74CBD" w:rsidRDefault="0048242A" w:rsidP="002A4485"/>
    <w:p w14:paraId="2AEBC8E2" w14:textId="77777777" w:rsidR="0048242A" w:rsidRPr="00F74CBD" w:rsidRDefault="0048242A" w:rsidP="002A4485"/>
    <w:p w14:paraId="32863DD9" w14:textId="77777777" w:rsidR="0048242A" w:rsidRPr="00F74CBD" w:rsidRDefault="0048242A" w:rsidP="002A4485"/>
    <w:p w14:paraId="62FF8D10" w14:textId="77777777" w:rsidR="0048242A" w:rsidRPr="00F74CBD" w:rsidRDefault="0048242A" w:rsidP="002A4485"/>
    <w:p w14:paraId="00D399D9" w14:textId="77777777" w:rsidR="0048242A" w:rsidRPr="00F74CBD" w:rsidRDefault="0048242A" w:rsidP="002A4485"/>
    <w:p w14:paraId="755320AE" w14:textId="77777777" w:rsidR="00EE3873" w:rsidRPr="00F74CBD" w:rsidRDefault="00EE3873" w:rsidP="002A4485"/>
    <w:p w14:paraId="1F4D1A8E" w14:textId="77777777" w:rsidR="00EE3873" w:rsidRPr="00F74CBD" w:rsidRDefault="00EE3873" w:rsidP="002A4485"/>
    <w:p w14:paraId="6859257D" w14:textId="77777777" w:rsidR="00EE3873" w:rsidRPr="00F74CBD" w:rsidRDefault="00EE3873" w:rsidP="002A4485"/>
    <w:p w14:paraId="03ED5E06" w14:textId="77777777" w:rsidR="00EE3873" w:rsidRPr="00F74CBD" w:rsidRDefault="00EE3873" w:rsidP="002A4485"/>
    <w:p w14:paraId="2E307FD7" w14:textId="77777777" w:rsidR="00EE3873" w:rsidRPr="00F74CBD" w:rsidRDefault="00EE3873" w:rsidP="002A4485"/>
    <w:p w14:paraId="7A2FC4A6" w14:textId="77777777" w:rsidR="00EE3873" w:rsidRPr="00F74CBD" w:rsidRDefault="00EE3873" w:rsidP="002A4485"/>
    <w:p w14:paraId="04F600CF" w14:textId="77777777" w:rsidR="00EE3873" w:rsidRPr="00F74CBD" w:rsidRDefault="00EE3873" w:rsidP="002A4485"/>
    <w:p w14:paraId="7BA6A932" w14:textId="77777777" w:rsidR="00EE3873" w:rsidRPr="00F74CBD" w:rsidRDefault="00EE3873" w:rsidP="002A4485"/>
    <w:p w14:paraId="337323D0" w14:textId="77777777" w:rsidR="00EE3873" w:rsidRPr="00F74CBD" w:rsidRDefault="00EE3873" w:rsidP="002A4485"/>
    <w:p w14:paraId="01C89EA0" w14:textId="77777777" w:rsidR="00EE3873" w:rsidRPr="00F74CBD" w:rsidRDefault="00EE3873" w:rsidP="002A4485"/>
    <w:p w14:paraId="23CFFEAE" w14:textId="05994940" w:rsidR="00434B21" w:rsidRDefault="0048242A" w:rsidP="002A4485">
      <w:pPr>
        <w:jc w:val="center"/>
        <w:rPr>
          <w:b/>
          <w:bCs/>
          <w:sz w:val="32"/>
          <w:szCs w:val="32"/>
        </w:rPr>
      </w:pPr>
      <w:r w:rsidRPr="00F74CBD">
        <w:rPr>
          <w:b/>
          <w:bCs/>
          <w:sz w:val="32"/>
          <w:szCs w:val="32"/>
        </w:rPr>
        <w:t>M</w:t>
      </w:r>
      <w:r w:rsidR="007D3677" w:rsidRPr="00F74CBD">
        <w:rPr>
          <w:b/>
          <w:bCs/>
          <w:sz w:val="32"/>
          <w:szCs w:val="32"/>
        </w:rPr>
        <w:t>anual de políticas</w:t>
      </w:r>
      <w:r w:rsidR="00434B21" w:rsidRPr="00F74CBD">
        <w:rPr>
          <w:b/>
          <w:bCs/>
          <w:sz w:val="32"/>
          <w:szCs w:val="32"/>
        </w:rPr>
        <w:t xml:space="preserve"> </w:t>
      </w:r>
      <w:r w:rsidR="007D3677">
        <w:rPr>
          <w:b/>
          <w:bCs/>
          <w:sz w:val="32"/>
          <w:szCs w:val="32"/>
        </w:rPr>
        <w:t xml:space="preserve">y directrices </w:t>
      </w:r>
      <w:r w:rsidR="007D3677" w:rsidRPr="00F74CBD">
        <w:rPr>
          <w:b/>
          <w:bCs/>
          <w:sz w:val="32"/>
          <w:szCs w:val="32"/>
        </w:rPr>
        <w:t>de seguridad de la información</w:t>
      </w:r>
    </w:p>
    <w:p w14:paraId="580D7549" w14:textId="7A4C5DA9" w:rsidR="005D3AA9" w:rsidRPr="00F74CBD" w:rsidRDefault="005D3AA9" w:rsidP="002A4485">
      <w:pPr>
        <w:jc w:val="center"/>
        <w:rPr>
          <w:b/>
          <w:bCs/>
          <w:sz w:val="32"/>
          <w:szCs w:val="32"/>
        </w:rPr>
      </w:pPr>
      <w:r>
        <w:rPr>
          <w:b/>
          <w:bCs/>
          <w:sz w:val="32"/>
          <w:szCs w:val="32"/>
        </w:rPr>
        <w:t>SIGCMA_SGSI</w:t>
      </w:r>
    </w:p>
    <w:p w14:paraId="2EEDDF80" w14:textId="77777777" w:rsidR="00ED3679" w:rsidRPr="00F74CBD" w:rsidRDefault="00ED3679" w:rsidP="002A4485"/>
    <w:p w14:paraId="76A402A5" w14:textId="72ECAB86" w:rsidR="00ED3679" w:rsidRPr="00F74CBD" w:rsidRDefault="00ED3679" w:rsidP="002A4485"/>
    <w:p w14:paraId="19DB0B3D" w14:textId="6AE7DE03" w:rsidR="005D3AA9" w:rsidRPr="00F74CBD" w:rsidRDefault="005D3AA9" w:rsidP="005D3AA9">
      <w:pPr>
        <w:jc w:val="center"/>
        <w:rPr>
          <w:sz w:val="28"/>
          <w:szCs w:val="28"/>
        </w:rPr>
      </w:pPr>
      <w:r>
        <w:rPr>
          <w:sz w:val="28"/>
          <w:szCs w:val="28"/>
        </w:rPr>
        <w:t xml:space="preserve">Versión </w:t>
      </w:r>
      <w:r w:rsidR="00F913BC">
        <w:rPr>
          <w:sz w:val="28"/>
          <w:szCs w:val="28"/>
        </w:rPr>
        <w:t>2</w:t>
      </w:r>
    </w:p>
    <w:p w14:paraId="7C7D18D4" w14:textId="662E859C" w:rsidR="002A4485" w:rsidRPr="00F74CBD" w:rsidRDefault="002A4485" w:rsidP="002A4485"/>
    <w:p w14:paraId="21C8909C" w14:textId="77777777" w:rsidR="002A4485" w:rsidRPr="00F74CBD" w:rsidRDefault="002A4485" w:rsidP="002A4485"/>
    <w:p w14:paraId="21AD3E19" w14:textId="21681BAE" w:rsidR="00EE3873" w:rsidRPr="00F74CBD" w:rsidRDefault="00592AB5" w:rsidP="002A4485">
      <w:pPr>
        <w:jc w:val="center"/>
        <w:rPr>
          <w:sz w:val="28"/>
          <w:szCs w:val="28"/>
        </w:rPr>
      </w:pPr>
      <w:r>
        <w:rPr>
          <w:sz w:val="28"/>
          <w:szCs w:val="28"/>
        </w:rPr>
        <w:t>JULIO</w:t>
      </w:r>
      <w:r w:rsidR="00EE3873" w:rsidRPr="00F74CBD">
        <w:rPr>
          <w:sz w:val="28"/>
          <w:szCs w:val="28"/>
        </w:rPr>
        <w:t xml:space="preserve"> 2022</w:t>
      </w:r>
    </w:p>
    <w:p w14:paraId="0E33FEDB" w14:textId="77777777" w:rsidR="00EE3873" w:rsidRPr="00F74CBD" w:rsidRDefault="00EE3873" w:rsidP="002A4485">
      <w:pPr>
        <w:jc w:val="center"/>
        <w:rPr>
          <w:sz w:val="28"/>
          <w:szCs w:val="28"/>
        </w:rPr>
      </w:pPr>
    </w:p>
    <w:p w14:paraId="703DE15E" w14:textId="77777777" w:rsidR="00EE3873" w:rsidRPr="00F74CBD" w:rsidRDefault="00EE3873" w:rsidP="002A4485"/>
    <w:p w14:paraId="10FBBE39" w14:textId="77777777" w:rsidR="00EE3873" w:rsidRPr="00F74CBD" w:rsidRDefault="00EE3873" w:rsidP="002A4485">
      <w:pPr>
        <w:pStyle w:val="ENCABEZADOSCOLCIENCIAS"/>
        <w:rPr>
          <w:rFonts w:eastAsiaTheme="minorEastAsia" w:cs="Arial"/>
        </w:rPr>
      </w:pPr>
    </w:p>
    <w:p w14:paraId="24BD59EA" w14:textId="77777777" w:rsidR="00EE3873" w:rsidRPr="00F74CBD" w:rsidRDefault="00EE3873" w:rsidP="002A4485"/>
    <w:p w14:paraId="0D066948" w14:textId="77777777" w:rsidR="00ED3679" w:rsidRPr="00F74CBD" w:rsidRDefault="00ED3679" w:rsidP="002A4485"/>
    <w:p w14:paraId="4A01B404" w14:textId="77777777" w:rsidR="00ED3679" w:rsidRPr="00F74CBD" w:rsidRDefault="00ED3679" w:rsidP="002A4485"/>
    <w:p w14:paraId="3E63D485" w14:textId="77777777" w:rsidR="00ED3679" w:rsidRPr="00F74CBD" w:rsidRDefault="00ED3679" w:rsidP="002A4485"/>
    <w:p w14:paraId="16DCCEB5" w14:textId="77777777" w:rsidR="00ED3679" w:rsidRPr="00F74CBD" w:rsidRDefault="00ED3679" w:rsidP="002A4485"/>
    <w:p w14:paraId="2FF2A7CF" w14:textId="77777777" w:rsidR="00ED3679" w:rsidRPr="00F74CBD" w:rsidRDefault="00ED3679" w:rsidP="002A4485"/>
    <w:p w14:paraId="0B1C7091" w14:textId="77777777" w:rsidR="00ED3679" w:rsidRPr="00F74CBD" w:rsidRDefault="00ED3679" w:rsidP="002A4485"/>
    <w:p w14:paraId="5D171F46" w14:textId="77777777" w:rsidR="00ED3679" w:rsidRPr="00F74CBD" w:rsidRDefault="00ED3679" w:rsidP="002A4485"/>
    <w:p w14:paraId="4FD2D66B" w14:textId="77777777" w:rsidR="00ED3679" w:rsidRPr="00F74CBD" w:rsidRDefault="00ED3679" w:rsidP="002A4485"/>
    <w:p w14:paraId="160AD714" w14:textId="77777777" w:rsidR="00ED3679" w:rsidRPr="00F74CBD" w:rsidRDefault="00ED3679" w:rsidP="002A4485"/>
    <w:p w14:paraId="43861CEF" w14:textId="0B61496B" w:rsidR="00F158BD" w:rsidRPr="00F74CBD" w:rsidRDefault="002B63FC" w:rsidP="002A4485">
      <w:pPr>
        <w:rPr>
          <w:b/>
          <w:bCs/>
        </w:rPr>
      </w:pPr>
      <w:r>
        <w:rPr>
          <w:b/>
          <w:bCs/>
        </w:rPr>
        <w:t>Control de versiones</w:t>
      </w:r>
    </w:p>
    <w:p w14:paraId="0B10CAAE" w14:textId="77777777" w:rsidR="00F158BD" w:rsidRPr="00F74CBD" w:rsidRDefault="00F158BD" w:rsidP="002A4485">
      <w:pPr>
        <w:pStyle w:val="Textoindependiente"/>
        <w:rPr>
          <w:rFonts w:ascii="Arial" w:hAnsi="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6"/>
        <w:gridCol w:w="1563"/>
        <w:gridCol w:w="4252"/>
        <w:gridCol w:w="1887"/>
      </w:tblGrid>
      <w:tr w:rsidR="00F158BD" w:rsidRPr="00BF23B3" w14:paraId="4B39B75B" w14:textId="77777777" w:rsidTr="000C3716">
        <w:trPr>
          <w:trHeight w:val="310"/>
          <w:jc w:val="center"/>
        </w:trPr>
        <w:tc>
          <w:tcPr>
            <w:tcW w:w="638" w:type="pct"/>
            <w:shd w:val="clear" w:color="auto" w:fill="D9D9D9" w:themeFill="background1" w:themeFillShade="D9"/>
            <w:vAlign w:val="center"/>
          </w:tcPr>
          <w:p w14:paraId="1E3C1E20" w14:textId="77777777" w:rsidR="00F158BD" w:rsidRPr="00BF23B3" w:rsidRDefault="00F158BD" w:rsidP="002A4485">
            <w:pPr>
              <w:pStyle w:val="TutiloTablaCentrado"/>
              <w:rPr>
                <w:sz w:val="22"/>
                <w:szCs w:val="22"/>
              </w:rPr>
            </w:pPr>
            <w:r w:rsidRPr="00BF23B3">
              <w:rPr>
                <w:sz w:val="22"/>
                <w:szCs w:val="22"/>
              </w:rPr>
              <w:t>Versión</w:t>
            </w:r>
          </w:p>
        </w:tc>
        <w:tc>
          <w:tcPr>
            <w:tcW w:w="885" w:type="pct"/>
            <w:shd w:val="clear" w:color="auto" w:fill="D9D9D9" w:themeFill="background1" w:themeFillShade="D9"/>
            <w:vAlign w:val="center"/>
          </w:tcPr>
          <w:p w14:paraId="035C6BD9" w14:textId="77777777" w:rsidR="00F158BD" w:rsidRPr="00BF23B3" w:rsidRDefault="00F158BD" w:rsidP="002A4485">
            <w:pPr>
              <w:pStyle w:val="TutiloTablaCentrado"/>
              <w:rPr>
                <w:sz w:val="22"/>
                <w:szCs w:val="22"/>
              </w:rPr>
            </w:pPr>
            <w:r w:rsidRPr="00BF23B3">
              <w:rPr>
                <w:sz w:val="22"/>
                <w:szCs w:val="22"/>
              </w:rPr>
              <w:t>Fecha</w:t>
            </w:r>
          </w:p>
        </w:tc>
        <w:tc>
          <w:tcPr>
            <w:tcW w:w="2408" w:type="pct"/>
            <w:shd w:val="clear" w:color="auto" w:fill="D9D9D9" w:themeFill="background1" w:themeFillShade="D9"/>
            <w:vAlign w:val="center"/>
          </w:tcPr>
          <w:p w14:paraId="0BA21C7B" w14:textId="77777777" w:rsidR="00F158BD" w:rsidRPr="00BF23B3" w:rsidRDefault="00F158BD" w:rsidP="002A4485">
            <w:pPr>
              <w:pStyle w:val="TutiloTablaCentrado"/>
              <w:rPr>
                <w:sz w:val="22"/>
                <w:szCs w:val="22"/>
              </w:rPr>
            </w:pPr>
            <w:r w:rsidRPr="00BF23B3">
              <w:rPr>
                <w:sz w:val="22"/>
                <w:szCs w:val="22"/>
              </w:rPr>
              <w:t>Comentarios</w:t>
            </w:r>
          </w:p>
        </w:tc>
        <w:tc>
          <w:tcPr>
            <w:tcW w:w="1069" w:type="pct"/>
            <w:shd w:val="clear" w:color="auto" w:fill="D9D9D9" w:themeFill="background1" w:themeFillShade="D9"/>
            <w:vAlign w:val="center"/>
          </w:tcPr>
          <w:p w14:paraId="652B5A72" w14:textId="77777777" w:rsidR="00F158BD" w:rsidRPr="00BF23B3" w:rsidRDefault="00F158BD" w:rsidP="002A4485">
            <w:pPr>
              <w:pStyle w:val="TutiloTablaCentrado"/>
              <w:rPr>
                <w:sz w:val="22"/>
                <w:szCs w:val="22"/>
              </w:rPr>
            </w:pPr>
            <w:r w:rsidRPr="00BF23B3">
              <w:rPr>
                <w:sz w:val="22"/>
                <w:szCs w:val="22"/>
              </w:rPr>
              <w:t>Por</w:t>
            </w:r>
          </w:p>
        </w:tc>
      </w:tr>
      <w:tr w:rsidR="00F158BD" w:rsidRPr="00BF23B3" w14:paraId="5F4E42C8" w14:textId="77777777" w:rsidTr="000C3716">
        <w:trPr>
          <w:trHeight w:val="228"/>
          <w:jc w:val="center"/>
        </w:trPr>
        <w:tc>
          <w:tcPr>
            <w:tcW w:w="638" w:type="pct"/>
            <w:vAlign w:val="center"/>
          </w:tcPr>
          <w:p w14:paraId="003C0623" w14:textId="2ACA837F" w:rsidR="00F158BD" w:rsidRPr="00BF23B3" w:rsidRDefault="00E60DB4" w:rsidP="002A4485">
            <w:pPr>
              <w:pStyle w:val="DescripcinTabla"/>
              <w:jc w:val="center"/>
              <w:rPr>
                <w:sz w:val="22"/>
                <w:szCs w:val="22"/>
              </w:rPr>
            </w:pPr>
            <w:r w:rsidRPr="00BF23B3">
              <w:rPr>
                <w:sz w:val="22"/>
                <w:szCs w:val="22"/>
              </w:rPr>
              <w:t>1</w:t>
            </w:r>
          </w:p>
        </w:tc>
        <w:tc>
          <w:tcPr>
            <w:tcW w:w="885" w:type="pct"/>
            <w:vAlign w:val="center"/>
          </w:tcPr>
          <w:p w14:paraId="19C42BA8" w14:textId="71AF1058" w:rsidR="00F158BD" w:rsidRPr="00BF23B3" w:rsidRDefault="006D2ECA" w:rsidP="002A4485">
            <w:pPr>
              <w:pStyle w:val="DescripcinTabla"/>
              <w:jc w:val="center"/>
              <w:rPr>
                <w:sz w:val="22"/>
                <w:szCs w:val="22"/>
              </w:rPr>
            </w:pPr>
            <w:r w:rsidRPr="00BF23B3">
              <w:rPr>
                <w:sz w:val="22"/>
                <w:szCs w:val="22"/>
              </w:rPr>
              <w:t>22-12-</w:t>
            </w:r>
            <w:r w:rsidR="00E60DB4" w:rsidRPr="00BF23B3">
              <w:rPr>
                <w:sz w:val="22"/>
                <w:szCs w:val="22"/>
              </w:rPr>
              <w:t>2014</w:t>
            </w:r>
          </w:p>
        </w:tc>
        <w:tc>
          <w:tcPr>
            <w:tcW w:w="2408" w:type="pct"/>
            <w:vAlign w:val="center"/>
          </w:tcPr>
          <w:p w14:paraId="15CB95B1" w14:textId="0DE8DA35" w:rsidR="00F158BD" w:rsidRPr="00BF23B3" w:rsidRDefault="00E60DB4" w:rsidP="002A4485">
            <w:pPr>
              <w:pStyle w:val="DescripcinTabla"/>
              <w:rPr>
                <w:sz w:val="22"/>
                <w:szCs w:val="22"/>
              </w:rPr>
            </w:pPr>
            <w:r w:rsidRPr="00BF23B3">
              <w:rPr>
                <w:sz w:val="22"/>
                <w:szCs w:val="22"/>
              </w:rPr>
              <w:t xml:space="preserve">Versión incial de politicas de seguridad de la informacion, teniendo como </w:t>
            </w:r>
            <w:r w:rsidR="00E108C9" w:rsidRPr="00BF23B3">
              <w:rPr>
                <w:sz w:val="22"/>
                <w:szCs w:val="22"/>
              </w:rPr>
              <w:t xml:space="preserve">base </w:t>
            </w:r>
            <w:r w:rsidR="00ED0BF6" w:rsidRPr="00BF23B3">
              <w:rPr>
                <w:sz w:val="22"/>
                <w:szCs w:val="22"/>
              </w:rPr>
              <w:t xml:space="preserve">los controles propuestos por la </w:t>
            </w:r>
            <w:r w:rsidRPr="00BF23B3">
              <w:rPr>
                <w:sz w:val="22"/>
                <w:szCs w:val="22"/>
              </w:rPr>
              <w:t>ISO/IEC 2700</w:t>
            </w:r>
            <w:r w:rsidR="00ED0BF6" w:rsidRPr="00BF23B3">
              <w:rPr>
                <w:sz w:val="22"/>
                <w:szCs w:val="22"/>
              </w:rPr>
              <w:t>2</w:t>
            </w:r>
            <w:r w:rsidRPr="00BF23B3">
              <w:rPr>
                <w:sz w:val="22"/>
                <w:szCs w:val="22"/>
              </w:rPr>
              <w:t>:2013</w:t>
            </w:r>
            <w:r w:rsidR="00E108C9" w:rsidRPr="00BF23B3">
              <w:rPr>
                <w:sz w:val="22"/>
                <w:szCs w:val="22"/>
              </w:rPr>
              <w:t xml:space="preserve">. Aprobación </w:t>
            </w:r>
            <w:r w:rsidRPr="00BF23B3">
              <w:rPr>
                <w:sz w:val="22"/>
                <w:szCs w:val="22"/>
              </w:rPr>
              <w:t xml:space="preserve"> </w:t>
            </w:r>
            <w:r w:rsidR="00E108C9" w:rsidRPr="00BF23B3">
              <w:rPr>
                <w:rFonts w:eastAsia="Arial"/>
                <w:sz w:val="22"/>
                <w:szCs w:val="22"/>
                <w:lang w:eastAsia="es-CO"/>
              </w:rPr>
              <w:t>acuerdo PSAA14-10279 de 2014</w:t>
            </w:r>
          </w:p>
        </w:tc>
        <w:tc>
          <w:tcPr>
            <w:tcW w:w="1069" w:type="pct"/>
            <w:vAlign w:val="center"/>
          </w:tcPr>
          <w:p w14:paraId="3E3A57FC" w14:textId="4FFDBE70" w:rsidR="00F158BD" w:rsidRPr="00BF23B3" w:rsidRDefault="00E60DB4" w:rsidP="003D7B18">
            <w:pPr>
              <w:pStyle w:val="DescripcinTabla"/>
              <w:jc w:val="center"/>
              <w:rPr>
                <w:sz w:val="22"/>
                <w:szCs w:val="22"/>
              </w:rPr>
            </w:pPr>
            <w:r w:rsidRPr="00BF23B3">
              <w:rPr>
                <w:sz w:val="22"/>
                <w:szCs w:val="22"/>
              </w:rPr>
              <w:t>CSJ</w:t>
            </w:r>
          </w:p>
        </w:tc>
      </w:tr>
      <w:tr w:rsidR="00F158BD" w:rsidRPr="00BF23B3" w14:paraId="3F8DD5C5" w14:textId="77777777" w:rsidTr="000C3716">
        <w:trPr>
          <w:trHeight w:val="228"/>
          <w:jc w:val="center"/>
        </w:trPr>
        <w:tc>
          <w:tcPr>
            <w:tcW w:w="638" w:type="pct"/>
            <w:vAlign w:val="center"/>
          </w:tcPr>
          <w:p w14:paraId="5864D5B6" w14:textId="470C2FE5" w:rsidR="00F158BD" w:rsidRPr="00BF23B3" w:rsidRDefault="00E60DB4" w:rsidP="002A4485">
            <w:pPr>
              <w:pStyle w:val="DescripcinTabla"/>
              <w:jc w:val="center"/>
              <w:rPr>
                <w:sz w:val="22"/>
                <w:szCs w:val="22"/>
              </w:rPr>
            </w:pPr>
            <w:r w:rsidRPr="00BF23B3">
              <w:rPr>
                <w:sz w:val="22"/>
                <w:szCs w:val="22"/>
              </w:rPr>
              <w:t>2</w:t>
            </w:r>
          </w:p>
        </w:tc>
        <w:tc>
          <w:tcPr>
            <w:tcW w:w="885" w:type="pct"/>
            <w:vAlign w:val="center"/>
          </w:tcPr>
          <w:p w14:paraId="2F6785E7" w14:textId="274D5E46" w:rsidR="00F158BD" w:rsidRPr="00BF23B3" w:rsidRDefault="009031C1" w:rsidP="002A4485">
            <w:pPr>
              <w:pStyle w:val="DescripcinTabla"/>
              <w:jc w:val="center"/>
              <w:rPr>
                <w:sz w:val="22"/>
                <w:szCs w:val="22"/>
              </w:rPr>
            </w:pPr>
            <w:r>
              <w:rPr>
                <w:sz w:val="22"/>
                <w:szCs w:val="22"/>
              </w:rPr>
              <w:t>28</w:t>
            </w:r>
            <w:r w:rsidR="006D2ECA" w:rsidRPr="00BF23B3">
              <w:rPr>
                <w:sz w:val="22"/>
                <w:szCs w:val="22"/>
              </w:rPr>
              <w:t>-</w:t>
            </w:r>
            <w:r w:rsidR="00E60DB4" w:rsidRPr="00BF23B3">
              <w:rPr>
                <w:sz w:val="22"/>
                <w:szCs w:val="22"/>
              </w:rPr>
              <w:t>07</w:t>
            </w:r>
            <w:r w:rsidR="006D2ECA" w:rsidRPr="00BF23B3">
              <w:rPr>
                <w:sz w:val="22"/>
                <w:szCs w:val="22"/>
              </w:rPr>
              <w:t>-</w:t>
            </w:r>
            <w:r w:rsidR="00E60DB4" w:rsidRPr="00BF23B3">
              <w:rPr>
                <w:sz w:val="22"/>
                <w:szCs w:val="22"/>
              </w:rPr>
              <w:t>20</w:t>
            </w:r>
            <w:r>
              <w:rPr>
                <w:sz w:val="22"/>
                <w:szCs w:val="22"/>
              </w:rPr>
              <w:t>22</w:t>
            </w:r>
          </w:p>
        </w:tc>
        <w:tc>
          <w:tcPr>
            <w:tcW w:w="2408" w:type="pct"/>
            <w:vAlign w:val="center"/>
          </w:tcPr>
          <w:p w14:paraId="3188C024" w14:textId="71A0F0DB" w:rsidR="00F158BD" w:rsidRPr="00BF23B3" w:rsidRDefault="00E60DB4" w:rsidP="002A4485">
            <w:pPr>
              <w:pStyle w:val="DescripcinTabla"/>
              <w:rPr>
                <w:sz w:val="22"/>
                <w:szCs w:val="22"/>
              </w:rPr>
            </w:pPr>
            <w:r w:rsidRPr="00BF23B3">
              <w:rPr>
                <w:sz w:val="22"/>
                <w:szCs w:val="22"/>
              </w:rPr>
              <w:t>Actualizaci</w:t>
            </w:r>
            <w:r w:rsidR="00ED0BF6" w:rsidRPr="00BF23B3">
              <w:rPr>
                <w:sz w:val="22"/>
                <w:szCs w:val="22"/>
              </w:rPr>
              <w:t>ó</w:t>
            </w:r>
            <w:r w:rsidRPr="00BF23B3">
              <w:rPr>
                <w:sz w:val="22"/>
                <w:szCs w:val="22"/>
              </w:rPr>
              <w:t xml:space="preserve">n </w:t>
            </w:r>
            <w:r w:rsidR="00ED0BF6" w:rsidRPr="00BF23B3">
              <w:rPr>
                <w:sz w:val="22"/>
                <w:szCs w:val="22"/>
              </w:rPr>
              <w:t>de la estructura y</w:t>
            </w:r>
            <w:r w:rsidRPr="00BF23B3">
              <w:rPr>
                <w:sz w:val="22"/>
                <w:szCs w:val="22"/>
              </w:rPr>
              <w:t xml:space="preserve"> politicas de seguridad de la informacion, ciberseguridad y protecci</w:t>
            </w:r>
            <w:r w:rsidR="00ED0BF6" w:rsidRPr="00BF23B3">
              <w:rPr>
                <w:sz w:val="22"/>
                <w:szCs w:val="22"/>
              </w:rPr>
              <w:t>ó</w:t>
            </w:r>
            <w:r w:rsidRPr="00BF23B3">
              <w:rPr>
                <w:sz w:val="22"/>
                <w:szCs w:val="22"/>
              </w:rPr>
              <w:t xml:space="preserve">n de datos personales, teniendo como base </w:t>
            </w:r>
            <w:r w:rsidR="00ED0BF6" w:rsidRPr="00BF23B3">
              <w:rPr>
                <w:sz w:val="22"/>
                <w:szCs w:val="22"/>
              </w:rPr>
              <w:t xml:space="preserve">la </w:t>
            </w:r>
            <w:r w:rsidRPr="00BF23B3">
              <w:rPr>
                <w:sz w:val="22"/>
                <w:szCs w:val="22"/>
              </w:rPr>
              <w:t>nueva versión</w:t>
            </w:r>
            <w:r w:rsidR="00ED0BF6" w:rsidRPr="00BF23B3">
              <w:rPr>
                <w:sz w:val="22"/>
                <w:szCs w:val="22"/>
              </w:rPr>
              <w:t xml:space="preserve"> de la ISO/IEC 27002:2022</w:t>
            </w:r>
          </w:p>
        </w:tc>
        <w:tc>
          <w:tcPr>
            <w:tcW w:w="1069" w:type="pct"/>
            <w:vAlign w:val="center"/>
          </w:tcPr>
          <w:p w14:paraId="663FFB05" w14:textId="15E4EBA1" w:rsidR="00F158BD" w:rsidRPr="00BF23B3" w:rsidRDefault="005D3AA9" w:rsidP="003D7B18">
            <w:pPr>
              <w:pStyle w:val="DescripcinTabla"/>
              <w:jc w:val="center"/>
              <w:rPr>
                <w:sz w:val="22"/>
                <w:szCs w:val="22"/>
              </w:rPr>
            </w:pPr>
            <w:r w:rsidRPr="00BF23B3">
              <w:rPr>
                <w:sz w:val="22"/>
                <w:szCs w:val="22"/>
              </w:rPr>
              <w:t>GPET</w:t>
            </w:r>
          </w:p>
        </w:tc>
      </w:tr>
      <w:tr w:rsidR="00F158BD" w:rsidRPr="00BF23B3" w14:paraId="5B11D529" w14:textId="77777777" w:rsidTr="000C3716">
        <w:trPr>
          <w:trHeight w:val="228"/>
          <w:jc w:val="center"/>
        </w:trPr>
        <w:tc>
          <w:tcPr>
            <w:tcW w:w="638" w:type="pct"/>
            <w:vAlign w:val="center"/>
          </w:tcPr>
          <w:p w14:paraId="3F4EB012" w14:textId="3491AA91" w:rsidR="00F158BD" w:rsidRPr="00BF23B3" w:rsidRDefault="00F158BD" w:rsidP="00E540E9">
            <w:pPr>
              <w:pStyle w:val="DescripcinTabla"/>
              <w:jc w:val="center"/>
              <w:rPr>
                <w:sz w:val="22"/>
                <w:szCs w:val="22"/>
              </w:rPr>
            </w:pPr>
          </w:p>
        </w:tc>
        <w:tc>
          <w:tcPr>
            <w:tcW w:w="885" w:type="pct"/>
            <w:vAlign w:val="center"/>
          </w:tcPr>
          <w:p w14:paraId="48C583A5" w14:textId="5014446B" w:rsidR="00F158BD" w:rsidRPr="00BF23B3" w:rsidRDefault="00F158BD" w:rsidP="00E540E9">
            <w:pPr>
              <w:pStyle w:val="DescripcinTabla"/>
              <w:jc w:val="center"/>
              <w:rPr>
                <w:sz w:val="22"/>
                <w:szCs w:val="22"/>
              </w:rPr>
            </w:pPr>
          </w:p>
        </w:tc>
        <w:tc>
          <w:tcPr>
            <w:tcW w:w="2408" w:type="pct"/>
            <w:vAlign w:val="center"/>
          </w:tcPr>
          <w:p w14:paraId="5C583A5D" w14:textId="2E74C0C6" w:rsidR="00F158BD" w:rsidRPr="00BF23B3" w:rsidRDefault="00F158BD" w:rsidP="002A4485">
            <w:pPr>
              <w:pStyle w:val="DescripcinTabla"/>
              <w:rPr>
                <w:sz w:val="22"/>
                <w:szCs w:val="22"/>
              </w:rPr>
            </w:pPr>
          </w:p>
        </w:tc>
        <w:tc>
          <w:tcPr>
            <w:tcW w:w="1069" w:type="pct"/>
            <w:vAlign w:val="center"/>
          </w:tcPr>
          <w:p w14:paraId="3FC3F16E" w14:textId="39C3FAAE" w:rsidR="00F158BD" w:rsidRPr="00BF23B3" w:rsidRDefault="00F158BD" w:rsidP="003D7B18">
            <w:pPr>
              <w:pStyle w:val="DescripcinTabla"/>
              <w:jc w:val="center"/>
              <w:rPr>
                <w:sz w:val="22"/>
                <w:szCs w:val="22"/>
              </w:rPr>
            </w:pPr>
          </w:p>
        </w:tc>
      </w:tr>
      <w:tr w:rsidR="00E540E9" w:rsidRPr="00BF23B3" w14:paraId="0B1BE7D2" w14:textId="77777777" w:rsidTr="000C3716">
        <w:trPr>
          <w:trHeight w:val="228"/>
          <w:jc w:val="center"/>
        </w:trPr>
        <w:tc>
          <w:tcPr>
            <w:tcW w:w="638" w:type="pct"/>
            <w:vAlign w:val="center"/>
          </w:tcPr>
          <w:p w14:paraId="562B7BAE" w14:textId="3D128411" w:rsidR="00E540E9" w:rsidRPr="00BF23B3" w:rsidRDefault="00E540E9" w:rsidP="000C3716">
            <w:pPr>
              <w:pStyle w:val="DescripcinTabla"/>
              <w:jc w:val="center"/>
              <w:rPr>
                <w:sz w:val="22"/>
                <w:szCs w:val="22"/>
              </w:rPr>
            </w:pPr>
          </w:p>
        </w:tc>
        <w:tc>
          <w:tcPr>
            <w:tcW w:w="885" w:type="pct"/>
            <w:vAlign w:val="center"/>
          </w:tcPr>
          <w:p w14:paraId="5D34B0BB" w14:textId="44C462E3" w:rsidR="00E540E9" w:rsidRPr="00BF23B3" w:rsidRDefault="00E540E9" w:rsidP="000C3716">
            <w:pPr>
              <w:pStyle w:val="DescripcinTabla"/>
              <w:jc w:val="center"/>
              <w:rPr>
                <w:sz w:val="22"/>
                <w:szCs w:val="22"/>
              </w:rPr>
            </w:pPr>
          </w:p>
        </w:tc>
        <w:tc>
          <w:tcPr>
            <w:tcW w:w="2408" w:type="pct"/>
            <w:vAlign w:val="center"/>
          </w:tcPr>
          <w:p w14:paraId="496CCCB3" w14:textId="3F15DCCC" w:rsidR="00E540E9" w:rsidRPr="00BF23B3" w:rsidRDefault="00E540E9" w:rsidP="00E540E9">
            <w:pPr>
              <w:pStyle w:val="DescripcinTabla"/>
              <w:rPr>
                <w:sz w:val="22"/>
                <w:szCs w:val="22"/>
              </w:rPr>
            </w:pPr>
          </w:p>
        </w:tc>
        <w:tc>
          <w:tcPr>
            <w:tcW w:w="1069" w:type="pct"/>
            <w:vAlign w:val="center"/>
          </w:tcPr>
          <w:p w14:paraId="6DF5D5E7" w14:textId="53495384" w:rsidR="00E540E9" w:rsidRPr="00BF23B3" w:rsidRDefault="00E540E9" w:rsidP="003D7B18">
            <w:pPr>
              <w:pStyle w:val="DescripcinTabla"/>
              <w:jc w:val="center"/>
              <w:rPr>
                <w:rFonts w:eastAsia="Calibri"/>
                <w:sz w:val="22"/>
                <w:szCs w:val="22"/>
              </w:rPr>
            </w:pPr>
          </w:p>
        </w:tc>
      </w:tr>
      <w:tr w:rsidR="003D7B18" w:rsidRPr="00BF23B3" w14:paraId="373EC586" w14:textId="77777777" w:rsidTr="000C3716">
        <w:trPr>
          <w:trHeight w:val="228"/>
          <w:jc w:val="center"/>
        </w:trPr>
        <w:tc>
          <w:tcPr>
            <w:tcW w:w="638" w:type="pct"/>
            <w:vAlign w:val="center"/>
          </w:tcPr>
          <w:p w14:paraId="0F4080CF" w14:textId="7C33FD4E" w:rsidR="003D7B18" w:rsidRPr="00BF23B3" w:rsidRDefault="003D7B18" w:rsidP="003D7B18">
            <w:pPr>
              <w:pStyle w:val="DescripcinTabla"/>
              <w:jc w:val="center"/>
              <w:rPr>
                <w:sz w:val="22"/>
                <w:szCs w:val="22"/>
              </w:rPr>
            </w:pPr>
          </w:p>
        </w:tc>
        <w:tc>
          <w:tcPr>
            <w:tcW w:w="885" w:type="pct"/>
            <w:vAlign w:val="center"/>
          </w:tcPr>
          <w:p w14:paraId="389A4CD5" w14:textId="4B9DB4F5" w:rsidR="003D7B18" w:rsidRPr="00BF23B3" w:rsidRDefault="003D7B18" w:rsidP="003D7B18">
            <w:pPr>
              <w:pStyle w:val="DescripcinTabla"/>
              <w:jc w:val="center"/>
              <w:rPr>
                <w:sz w:val="22"/>
                <w:szCs w:val="22"/>
              </w:rPr>
            </w:pPr>
          </w:p>
        </w:tc>
        <w:tc>
          <w:tcPr>
            <w:tcW w:w="2408" w:type="pct"/>
            <w:vAlign w:val="center"/>
          </w:tcPr>
          <w:p w14:paraId="128253BC" w14:textId="558788F3" w:rsidR="003D7B18" w:rsidRPr="00BF23B3" w:rsidRDefault="003D7B18" w:rsidP="003D7B18">
            <w:pPr>
              <w:pStyle w:val="DescripcinTabla"/>
              <w:rPr>
                <w:sz w:val="22"/>
                <w:szCs w:val="22"/>
              </w:rPr>
            </w:pPr>
          </w:p>
        </w:tc>
        <w:tc>
          <w:tcPr>
            <w:tcW w:w="1069" w:type="pct"/>
            <w:vAlign w:val="center"/>
          </w:tcPr>
          <w:p w14:paraId="2CD30A4C" w14:textId="0A6165B5" w:rsidR="003D7B18" w:rsidRPr="00BF23B3" w:rsidRDefault="003D7B18" w:rsidP="003D7B18">
            <w:pPr>
              <w:pStyle w:val="DescripcinTabla"/>
              <w:jc w:val="center"/>
              <w:rPr>
                <w:rFonts w:eastAsia="Calibri"/>
                <w:sz w:val="22"/>
                <w:szCs w:val="22"/>
              </w:rPr>
            </w:pPr>
          </w:p>
        </w:tc>
      </w:tr>
      <w:tr w:rsidR="001827E6" w:rsidRPr="00BF23B3" w14:paraId="7CFCD42A" w14:textId="77777777" w:rsidTr="000C3716">
        <w:trPr>
          <w:trHeight w:val="228"/>
          <w:jc w:val="center"/>
        </w:trPr>
        <w:tc>
          <w:tcPr>
            <w:tcW w:w="638" w:type="pct"/>
            <w:vAlign w:val="center"/>
          </w:tcPr>
          <w:p w14:paraId="693A7A4E" w14:textId="108A7581" w:rsidR="001827E6" w:rsidRPr="00BF23B3" w:rsidRDefault="001827E6" w:rsidP="003D7B18">
            <w:pPr>
              <w:pStyle w:val="DescripcinTabla"/>
              <w:jc w:val="center"/>
              <w:rPr>
                <w:sz w:val="22"/>
                <w:szCs w:val="22"/>
              </w:rPr>
            </w:pPr>
          </w:p>
        </w:tc>
        <w:tc>
          <w:tcPr>
            <w:tcW w:w="885" w:type="pct"/>
            <w:vAlign w:val="center"/>
          </w:tcPr>
          <w:p w14:paraId="0372E95E" w14:textId="3D340AAD" w:rsidR="001827E6" w:rsidRPr="00BF23B3" w:rsidRDefault="001827E6" w:rsidP="003D7B18">
            <w:pPr>
              <w:pStyle w:val="DescripcinTabla"/>
              <w:jc w:val="center"/>
              <w:rPr>
                <w:sz w:val="22"/>
                <w:szCs w:val="22"/>
              </w:rPr>
            </w:pPr>
          </w:p>
        </w:tc>
        <w:tc>
          <w:tcPr>
            <w:tcW w:w="2408" w:type="pct"/>
            <w:vAlign w:val="center"/>
          </w:tcPr>
          <w:p w14:paraId="6A6F6542" w14:textId="48A00030" w:rsidR="001827E6" w:rsidRPr="00BF23B3" w:rsidRDefault="001827E6" w:rsidP="003D7B18">
            <w:pPr>
              <w:pStyle w:val="DescripcinTabla"/>
              <w:rPr>
                <w:sz w:val="22"/>
                <w:szCs w:val="22"/>
              </w:rPr>
            </w:pPr>
          </w:p>
        </w:tc>
        <w:tc>
          <w:tcPr>
            <w:tcW w:w="1069" w:type="pct"/>
            <w:vAlign w:val="center"/>
          </w:tcPr>
          <w:p w14:paraId="4E8C71F6" w14:textId="7189A586" w:rsidR="001827E6" w:rsidRPr="00BF23B3" w:rsidRDefault="001827E6" w:rsidP="003D7B18">
            <w:pPr>
              <w:pStyle w:val="DescripcinTabla"/>
              <w:jc w:val="center"/>
              <w:rPr>
                <w:rFonts w:eastAsia="Calibri"/>
                <w:sz w:val="22"/>
                <w:szCs w:val="22"/>
              </w:rPr>
            </w:pPr>
          </w:p>
        </w:tc>
      </w:tr>
    </w:tbl>
    <w:p w14:paraId="39BDB23D" w14:textId="77777777" w:rsidR="00F158BD" w:rsidRPr="00F74CBD" w:rsidRDefault="00F158BD" w:rsidP="002A4485"/>
    <w:p w14:paraId="70A07716" w14:textId="484E609E" w:rsidR="000C79C9" w:rsidRPr="00F74CBD" w:rsidRDefault="00F158BD" w:rsidP="00BA3B89">
      <w:r w:rsidRPr="00F74CBD">
        <w:br w:type="page"/>
      </w:r>
    </w:p>
    <w:p w14:paraId="0F5738B8" w14:textId="774364C6" w:rsidR="00ED3679" w:rsidRPr="00F74CBD" w:rsidRDefault="00ED3679" w:rsidP="002A4485">
      <w:pPr>
        <w:sectPr w:rsidR="00ED3679" w:rsidRPr="00F74CBD" w:rsidSect="00F158BD">
          <w:headerReference w:type="default" r:id="rId12"/>
          <w:footerReference w:type="default" r:id="rId13"/>
          <w:headerReference w:type="first" r:id="rId14"/>
          <w:footerReference w:type="first" r:id="rId15"/>
          <w:pgSz w:w="12240" w:h="15840"/>
          <w:pgMar w:top="1417" w:right="1701" w:bottom="1417" w:left="1701" w:header="708" w:footer="708" w:gutter="0"/>
          <w:pgNumType w:start="1"/>
          <w:cols w:space="720"/>
          <w:titlePg/>
          <w:docGrid w:linePitch="299"/>
        </w:sectPr>
      </w:pPr>
    </w:p>
    <w:p w14:paraId="073EECE8" w14:textId="77777777" w:rsidR="001D334F" w:rsidRDefault="00BA3B89" w:rsidP="00BA3B89">
      <w:pPr>
        <w:jc w:val="center"/>
        <w:rPr>
          <w:b/>
          <w:bCs/>
        </w:rPr>
      </w:pPr>
      <w:r w:rsidRPr="00F74CBD">
        <w:rPr>
          <w:b/>
          <w:bCs/>
        </w:rPr>
        <w:lastRenderedPageBreak/>
        <w:t>TABLA DE CONTENIDO</w:t>
      </w:r>
    </w:p>
    <w:p w14:paraId="41A3D4E8" w14:textId="77777777" w:rsidR="005444AC" w:rsidRDefault="005444AC" w:rsidP="00BA3B89">
      <w:pPr>
        <w:jc w:val="center"/>
        <w:rPr>
          <w:b/>
          <w:bCs/>
        </w:rPr>
      </w:pPr>
    </w:p>
    <w:sdt>
      <w:sdtPr>
        <w:rPr>
          <w:rFonts w:ascii="Arial" w:eastAsia="Arial" w:hAnsi="Arial" w:cs="Arial"/>
          <w:color w:val="000000" w:themeColor="text1"/>
          <w:sz w:val="22"/>
          <w:szCs w:val="22"/>
          <w:lang w:val="es-ES"/>
        </w:rPr>
        <w:id w:val="1564525993"/>
        <w:docPartObj>
          <w:docPartGallery w:val="Table of Contents"/>
          <w:docPartUnique/>
        </w:docPartObj>
      </w:sdtPr>
      <w:sdtContent>
        <w:p w14:paraId="47350F9B" w14:textId="5BCEC811" w:rsidR="005444AC" w:rsidRPr="00CA3250" w:rsidRDefault="005444AC" w:rsidP="00CA3250">
          <w:pPr>
            <w:pStyle w:val="TtuloTDC"/>
            <w:spacing w:before="0" w:line="240" w:lineRule="auto"/>
            <w:jc w:val="both"/>
            <w:rPr>
              <w:rFonts w:ascii="Arial" w:hAnsi="Arial" w:cs="Arial"/>
              <w:sz w:val="22"/>
              <w:szCs w:val="22"/>
            </w:rPr>
          </w:pPr>
        </w:p>
        <w:bookmarkStart w:id="0" w:name="_Hlk107764624"/>
        <w:p w14:paraId="00ADC4DF" w14:textId="709701C5" w:rsidR="00980947" w:rsidRDefault="003C474F">
          <w:pPr>
            <w:pStyle w:val="TDC1"/>
            <w:rPr>
              <w:rFonts w:asciiTheme="minorHAnsi" w:eastAsiaTheme="minorEastAsia" w:hAnsiTheme="minorHAnsi" w:cstheme="minorBidi"/>
              <w:bCs w:val="0"/>
              <w:iCs w:val="0"/>
              <w:noProof/>
              <w:color w:val="auto"/>
              <w:szCs w:val="22"/>
            </w:rPr>
          </w:pPr>
          <w:r>
            <w:rPr>
              <w:b/>
              <w:i/>
            </w:rPr>
            <w:fldChar w:fldCharType="begin"/>
          </w:r>
          <w:r>
            <w:rPr>
              <w:b/>
              <w:i/>
            </w:rPr>
            <w:instrText xml:space="preserve"> TOC \o "1-3" \h \z \u </w:instrText>
          </w:r>
          <w:r>
            <w:rPr>
              <w:b/>
              <w:i/>
            </w:rPr>
            <w:fldChar w:fldCharType="separate"/>
          </w:r>
          <w:hyperlink w:anchor="_Toc110528068" w:history="1">
            <w:r w:rsidR="00980947" w:rsidRPr="000379A0">
              <w:rPr>
                <w:rStyle w:val="Hipervnculo"/>
                <w:b/>
                <w:noProof/>
              </w:rPr>
              <w:t>0.</w:t>
            </w:r>
            <w:r w:rsidR="00980947">
              <w:rPr>
                <w:rFonts w:asciiTheme="minorHAnsi" w:eastAsiaTheme="minorEastAsia" w:hAnsiTheme="minorHAnsi" w:cstheme="minorBidi"/>
                <w:bCs w:val="0"/>
                <w:iCs w:val="0"/>
                <w:noProof/>
                <w:color w:val="auto"/>
                <w:szCs w:val="22"/>
              </w:rPr>
              <w:tab/>
            </w:r>
            <w:r w:rsidR="00980947" w:rsidRPr="000379A0">
              <w:rPr>
                <w:rStyle w:val="Hipervnculo"/>
                <w:b/>
                <w:noProof/>
              </w:rPr>
              <w:t>INTRODUCCIÓN</w:t>
            </w:r>
            <w:r w:rsidR="00980947">
              <w:rPr>
                <w:noProof/>
                <w:webHidden/>
              </w:rPr>
              <w:tab/>
            </w:r>
            <w:r w:rsidR="00980947">
              <w:rPr>
                <w:noProof/>
                <w:webHidden/>
              </w:rPr>
              <w:fldChar w:fldCharType="begin"/>
            </w:r>
            <w:r w:rsidR="00980947">
              <w:rPr>
                <w:noProof/>
                <w:webHidden/>
              </w:rPr>
              <w:instrText xml:space="preserve"> PAGEREF _Toc110528068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14:paraId="25665AF5" w14:textId="4826245A" w:rsidR="00980947" w:rsidRDefault="00000000">
          <w:pPr>
            <w:pStyle w:val="TDC1"/>
            <w:rPr>
              <w:rFonts w:asciiTheme="minorHAnsi" w:eastAsiaTheme="minorEastAsia" w:hAnsiTheme="minorHAnsi" w:cstheme="minorBidi"/>
              <w:bCs w:val="0"/>
              <w:iCs w:val="0"/>
              <w:noProof/>
              <w:color w:val="auto"/>
              <w:szCs w:val="22"/>
            </w:rPr>
          </w:pPr>
          <w:hyperlink w:anchor="_Toc110528069" w:history="1">
            <w:r w:rsidR="00980947" w:rsidRPr="000379A0">
              <w:rPr>
                <w:rStyle w:val="Hipervnculo"/>
                <w:b/>
                <w:noProof/>
              </w:rPr>
              <w:t>1.</w:t>
            </w:r>
            <w:r w:rsidR="00980947">
              <w:rPr>
                <w:rFonts w:asciiTheme="minorHAnsi" w:eastAsiaTheme="minorEastAsia" w:hAnsiTheme="minorHAnsi" w:cstheme="minorBidi"/>
                <w:bCs w:val="0"/>
                <w:iCs w:val="0"/>
                <w:noProof/>
                <w:color w:val="auto"/>
                <w:szCs w:val="22"/>
              </w:rPr>
              <w:tab/>
            </w:r>
            <w:r w:rsidR="00980947" w:rsidRPr="000379A0">
              <w:rPr>
                <w:rStyle w:val="Hipervnculo"/>
                <w:b/>
                <w:noProof/>
              </w:rPr>
              <w:t>ALCANCE</w:t>
            </w:r>
            <w:r w:rsidR="00980947">
              <w:rPr>
                <w:noProof/>
                <w:webHidden/>
              </w:rPr>
              <w:tab/>
            </w:r>
            <w:r w:rsidR="00980947">
              <w:rPr>
                <w:noProof/>
                <w:webHidden/>
              </w:rPr>
              <w:fldChar w:fldCharType="begin"/>
            </w:r>
            <w:r w:rsidR="00980947">
              <w:rPr>
                <w:noProof/>
                <w:webHidden/>
              </w:rPr>
              <w:instrText xml:space="preserve"> PAGEREF _Toc110528069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14:paraId="62BC3F77" w14:textId="37D4FA90" w:rsidR="00980947" w:rsidRDefault="00000000">
          <w:pPr>
            <w:pStyle w:val="TDC1"/>
            <w:rPr>
              <w:rFonts w:asciiTheme="minorHAnsi" w:eastAsiaTheme="minorEastAsia" w:hAnsiTheme="minorHAnsi" w:cstheme="minorBidi"/>
              <w:bCs w:val="0"/>
              <w:iCs w:val="0"/>
              <w:noProof/>
              <w:color w:val="auto"/>
              <w:szCs w:val="22"/>
            </w:rPr>
          </w:pPr>
          <w:hyperlink w:anchor="_Toc110528070" w:history="1">
            <w:r w:rsidR="00980947" w:rsidRPr="000379A0">
              <w:rPr>
                <w:rStyle w:val="Hipervnculo"/>
                <w:b/>
                <w:noProof/>
              </w:rPr>
              <w:t>2.</w:t>
            </w:r>
            <w:r w:rsidR="00980947">
              <w:rPr>
                <w:rFonts w:asciiTheme="minorHAnsi" w:eastAsiaTheme="minorEastAsia" w:hAnsiTheme="minorHAnsi" w:cstheme="minorBidi"/>
                <w:bCs w:val="0"/>
                <w:iCs w:val="0"/>
                <w:noProof/>
                <w:color w:val="auto"/>
                <w:szCs w:val="22"/>
              </w:rPr>
              <w:tab/>
            </w:r>
            <w:r w:rsidR="00980947" w:rsidRPr="000379A0">
              <w:rPr>
                <w:rStyle w:val="Hipervnculo"/>
                <w:b/>
                <w:noProof/>
              </w:rPr>
              <w:t>OBJETIVO GENERAL</w:t>
            </w:r>
            <w:r w:rsidR="00980947">
              <w:rPr>
                <w:noProof/>
                <w:webHidden/>
              </w:rPr>
              <w:tab/>
            </w:r>
            <w:r w:rsidR="00980947">
              <w:rPr>
                <w:noProof/>
                <w:webHidden/>
              </w:rPr>
              <w:fldChar w:fldCharType="begin"/>
            </w:r>
            <w:r w:rsidR="00980947">
              <w:rPr>
                <w:noProof/>
                <w:webHidden/>
              </w:rPr>
              <w:instrText xml:space="preserve"> PAGEREF _Toc110528070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14:paraId="6ADB9673" w14:textId="27EB721C" w:rsidR="00980947" w:rsidRDefault="00000000">
          <w:pPr>
            <w:pStyle w:val="TDC1"/>
            <w:rPr>
              <w:rFonts w:asciiTheme="minorHAnsi" w:eastAsiaTheme="minorEastAsia" w:hAnsiTheme="minorHAnsi" w:cstheme="minorBidi"/>
              <w:bCs w:val="0"/>
              <w:iCs w:val="0"/>
              <w:noProof/>
              <w:color w:val="auto"/>
              <w:szCs w:val="22"/>
            </w:rPr>
          </w:pPr>
          <w:hyperlink w:anchor="_Toc110528071" w:history="1">
            <w:r w:rsidR="00980947" w:rsidRPr="000379A0">
              <w:rPr>
                <w:rStyle w:val="Hipervnculo"/>
                <w:b/>
                <w:noProof/>
              </w:rPr>
              <w:t>3.</w:t>
            </w:r>
            <w:r w:rsidR="00980947">
              <w:rPr>
                <w:rFonts w:asciiTheme="minorHAnsi" w:eastAsiaTheme="minorEastAsia" w:hAnsiTheme="minorHAnsi" w:cstheme="minorBidi"/>
                <w:bCs w:val="0"/>
                <w:iCs w:val="0"/>
                <w:noProof/>
                <w:color w:val="auto"/>
                <w:szCs w:val="22"/>
              </w:rPr>
              <w:tab/>
            </w:r>
            <w:r w:rsidR="00980947" w:rsidRPr="000379A0">
              <w:rPr>
                <w:rStyle w:val="Hipervnculo"/>
                <w:b/>
                <w:noProof/>
              </w:rPr>
              <w:t>TÉRMINOS Y DEFINICIONES</w:t>
            </w:r>
            <w:r w:rsidR="00980947">
              <w:rPr>
                <w:noProof/>
                <w:webHidden/>
              </w:rPr>
              <w:tab/>
            </w:r>
            <w:r w:rsidR="00980947">
              <w:rPr>
                <w:noProof/>
                <w:webHidden/>
              </w:rPr>
              <w:fldChar w:fldCharType="begin"/>
            </w:r>
            <w:r w:rsidR="00980947">
              <w:rPr>
                <w:noProof/>
                <w:webHidden/>
              </w:rPr>
              <w:instrText xml:space="preserve"> PAGEREF _Toc110528071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14:paraId="0527B69D" w14:textId="2F8DAD8E" w:rsidR="00980947" w:rsidRDefault="00000000">
          <w:pPr>
            <w:pStyle w:val="TDC1"/>
            <w:rPr>
              <w:rFonts w:asciiTheme="minorHAnsi" w:eastAsiaTheme="minorEastAsia" w:hAnsiTheme="minorHAnsi" w:cstheme="minorBidi"/>
              <w:bCs w:val="0"/>
              <w:iCs w:val="0"/>
              <w:noProof/>
              <w:color w:val="auto"/>
              <w:szCs w:val="22"/>
            </w:rPr>
          </w:pPr>
          <w:hyperlink w:anchor="_Toc110528072" w:history="1">
            <w:r w:rsidR="00980947" w:rsidRPr="000379A0">
              <w:rPr>
                <w:rStyle w:val="Hipervnculo"/>
                <w:b/>
                <w:noProof/>
              </w:rPr>
              <w:t>4.</w:t>
            </w:r>
            <w:r w:rsidR="00980947">
              <w:rPr>
                <w:rFonts w:asciiTheme="minorHAnsi" w:eastAsiaTheme="minorEastAsia" w:hAnsiTheme="minorHAnsi" w:cstheme="minorBidi"/>
                <w:bCs w:val="0"/>
                <w:iCs w:val="0"/>
                <w:noProof/>
                <w:color w:val="auto"/>
                <w:szCs w:val="22"/>
              </w:rPr>
              <w:tab/>
            </w:r>
            <w:r w:rsidR="00980947" w:rsidRPr="000379A0">
              <w:rPr>
                <w:rStyle w:val="Hipervnculo"/>
                <w:b/>
                <w:noProof/>
              </w:rPr>
              <w:t>LINEAMIENTOS</w:t>
            </w:r>
            <w:r w:rsidR="00980947">
              <w:rPr>
                <w:noProof/>
                <w:webHidden/>
              </w:rPr>
              <w:tab/>
            </w:r>
            <w:r w:rsidR="00980947">
              <w:rPr>
                <w:noProof/>
                <w:webHidden/>
              </w:rPr>
              <w:fldChar w:fldCharType="begin"/>
            </w:r>
            <w:r w:rsidR="00980947">
              <w:rPr>
                <w:noProof/>
                <w:webHidden/>
              </w:rPr>
              <w:instrText xml:space="preserve"> PAGEREF _Toc110528072 \h </w:instrText>
            </w:r>
            <w:r w:rsidR="00980947">
              <w:rPr>
                <w:noProof/>
                <w:webHidden/>
              </w:rPr>
            </w:r>
            <w:r w:rsidR="00980947">
              <w:rPr>
                <w:noProof/>
                <w:webHidden/>
              </w:rPr>
              <w:fldChar w:fldCharType="separate"/>
            </w:r>
            <w:r w:rsidR="00980947">
              <w:rPr>
                <w:noProof/>
                <w:webHidden/>
              </w:rPr>
              <w:t>5</w:t>
            </w:r>
            <w:r w:rsidR="00980947">
              <w:rPr>
                <w:noProof/>
                <w:webHidden/>
              </w:rPr>
              <w:fldChar w:fldCharType="end"/>
            </w:r>
          </w:hyperlink>
        </w:p>
        <w:p w14:paraId="5F9549D3" w14:textId="772D260A" w:rsidR="00980947" w:rsidRDefault="00000000">
          <w:pPr>
            <w:pStyle w:val="TDC1"/>
            <w:rPr>
              <w:rFonts w:asciiTheme="minorHAnsi" w:eastAsiaTheme="minorEastAsia" w:hAnsiTheme="minorHAnsi" w:cstheme="minorBidi"/>
              <w:bCs w:val="0"/>
              <w:iCs w:val="0"/>
              <w:noProof/>
              <w:color w:val="auto"/>
              <w:szCs w:val="22"/>
            </w:rPr>
          </w:pPr>
          <w:hyperlink w:anchor="_Toc110528073" w:history="1">
            <w:r w:rsidR="00980947" w:rsidRPr="000379A0">
              <w:rPr>
                <w:rStyle w:val="Hipervnculo"/>
                <w:b/>
                <w:noProof/>
              </w:rPr>
              <w:t>5.</w:t>
            </w:r>
            <w:r w:rsidR="00980947">
              <w:rPr>
                <w:rFonts w:asciiTheme="minorHAnsi" w:eastAsiaTheme="minorEastAsia" w:hAnsiTheme="minorHAnsi" w:cstheme="minorBidi"/>
                <w:bCs w:val="0"/>
                <w:iCs w:val="0"/>
                <w:noProof/>
                <w:color w:val="auto"/>
                <w:szCs w:val="22"/>
              </w:rPr>
              <w:tab/>
            </w:r>
            <w:r w:rsidR="00980947" w:rsidRPr="000379A0">
              <w:rPr>
                <w:rStyle w:val="Hipervnculo"/>
                <w:b/>
                <w:noProof/>
              </w:rPr>
              <w:t>CLAUSULAS DE CONTROLES ORGANIZACIONALES</w:t>
            </w:r>
            <w:r w:rsidR="00980947">
              <w:rPr>
                <w:noProof/>
                <w:webHidden/>
              </w:rPr>
              <w:tab/>
            </w:r>
            <w:r w:rsidR="00980947">
              <w:rPr>
                <w:noProof/>
                <w:webHidden/>
              </w:rPr>
              <w:fldChar w:fldCharType="begin"/>
            </w:r>
            <w:r w:rsidR="00980947">
              <w:rPr>
                <w:noProof/>
                <w:webHidden/>
              </w:rPr>
              <w:instrText xml:space="preserve"> PAGEREF _Toc110528073 \h </w:instrText>
            </w:r>
            <w:r w:rsidR="00980947">
              <w:rPr>
                <w:noProof/>
                <w:webHidden/>
              </w:rPr>
            </w:r>
            <w:r w:rsidR="00980947">
              <w:rPr>
                <w:noProof/>
                <w:webHidden/>
              </w:rPr>
              <w:fldChar w:fldCharType="separate"/>
            </w:r>
            <w:r w:rsidR="00980947">
              <w:rPr>
                <w:noProof/>
                <w:webHidden/>
              </w:rPr>
              <w:t>6</w:t>
            </w:r>
            <w:r w:rsidR="00980947">
              <w:rPr>
                <w:noProof/>
                <w:webHidden/>
              </w:rPr>
              <w:fldChar w:fldCharType="end"/>
            </w:r>
          </w:hyperlink>
        </w:p>
        <w:p w14:paraId="7D3E049B" w14:textId="05EE9562"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74" w:history="1">
            <w:r w:rsidR="00980947" w:rsidRPr="000379A0">
              <w:rPr>
                <w:rStyle w:val="Hipervnculo"/>
                <w:noProof/>
              </w:rPr>
              <w:t>5.1.</w:t>
            </w:r>
            <w:r w:rsidR="00980947">
              <w:rPr>
                <w:rFonts w:asciiTheme="minorHAnsi" w:eastAsiaTheme="minorEastAsia" w:hAnsiTheme="minorHAnsi" w:cstheme="minorBidi"/>
                <w:bCs w:val="0"/>
                <w:noProof/>
                <w:color w:val="auto"/>
              </w:rPr>
              <w:tab/>
            </w:r>
            <w:r w:rsidR="00980947" w:rsidRPr="000379A0">
              <w:rPr>
                <w:rStyle w:val="Hipervnculo"/>
                <w:noProof/>
              </w:rPr>
              <w:t>Política de Seguridad de la Información</w:t>
            </w:r>
            <w:r w:rsidR="00980947">
              <w:rPr>
                <w:noProof/>
                <w:webHidden/>
              </w:rPr>
              <w:tab/>
            </w:r>
            <w:r w:rsidR="00980947">
              <w:rPr>
                <w:noProof/>
                <w:webHidden/>
              </w:rPr>
              <w:fldChar w:fldCharType="begin"/>
            </w:r>
            <w:r w:rsidR="00980947">
              <w:rPr>
                <w:noProof/>
                <w:webHidden/>
              </w:rPr>
              <w:instrText xml:space="preserve"> PAGEREF _Toc110528074 \h </w:instrText>
            </w:r>
            <w:r w:rsidR="00980947">
              <w:rPr>
                <w:noProof/>
                <w:webHidden/>
              </w:rPr>
            </w:r>
            <w:r w:rsidR="00980947">
              <w:rPr>
                <w:noProof/>
                <w:webHidden/>
              </w:rPr>
              <w:fldChar w:fldCharType="separate"/>
            </w:r>
            <w:r w:rsidR="00980947">
              <w:rPr>
                <w:noProof/>
                <w:webHidden/>
              </w:rPr>
              <w:t>6</w:t>
            </w:r>
            <w:r w:rsidR="00980947">
              <w:rPr>
                <w:noProof/>
                <w:webHidden/>
              </w:rPr>
              <w:fldChar w:fldCharType="end"/>
            </w:r>
          </w:hyperlink>
        </w:p>
        <w:p w14:paraId="4F43B029" w14:textId="7BDBEF0E"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75" w:history="1">
            <w:r w:rsidR="00980947" w:rsidRPr="000379A0">
              <w:rPr>
                <w:rStyle w:val="Hipervnculo"/>
                <w:noProof/>
              </w:rPr>
              <w:t>5.2.</w:t>
            </w:r>
            <w:r w:rsidR="00980947">
              <w:rPr>
                <w:rFonts w:asciiTheme="minorHAnsi" w:eastAsiaTheme="minorEastAsia" w:hAnsiTheme="minorHAnsi" w:cstheme="minorBidi"/>
                <w:bCs w:val="0"/>
                <w:noProof/>
                <w:color w:val="auto"/>
              </w:rPr>
              <w:tab/>
            </w:r>
            <w:r w:rsidR="00980947" w:rsidRPr="000379A0">
              <w:rPr>
                <w:rStyle w:val="Hipervnculo"/>
                <w:noProof/>
              </w:rPr>
              <w:t>Entidad interna</w:t>
            </w:r>
            <w:r w:rsidR="00980947">
              <w:rPr>
                <w:noProof/>
                <w:webHidden/>
              </w:rPr>
              <w:tab/>
            </w:r>
            <w:r w:rsidR="00980947">
              <w:rPr>
                <w:noProof/>
                <w:webHidden/>
              </w:rPr>
              <w:fldChar w:fldCharType="begin"/>
            </w:r>
            <w:r w:rsidR="00980947">
              <w:rPr>
                <w:noProof/>
                <w:webHidden/>
              </w:rPr>
              <w:instrText xml:space="preserve"> PAGEREF _Toc110528075 \h </w:instrText>
            </w:r>
            <w:r w:rsidR="00980947">
              <w:rPr>
                <w:noProof/>
                <w:webHidden/>
              </w:rPr>
            </w:r>
            <w:r w:rsidR="00980947">
              <w:rPr>
                <w:noProof/>
                <w:webHidden/>
              </w:rPr>
              <w:fldChar w:fldCharType="separate"/>
            </w:r>
            <w:r w:rsidR="00980947">
              <w:rPr>
                <w:noProof/>
                <w:webHidden/>
              </w:rPr>
              <w:t>6</w:t>
            </w:r>
            <w:r w:rsidR="00980947">
              <w:rPr>
                <w:noProof/>
                <w:webHidden/>
              </w:rPr>
              <w:fldChar w:fldCharType="end"/>
            </w:r>
          </w:hyperlink>
        </w:p>
        <w:p w14:paraId="72C9E67D" w14:textId="1E741DC4"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76" w:history="1">
            <w:r w:rsidR="00980947" w:rsidRPr="000379A0">
              <w:rPr>
                <w:rStyle w:val="Hipervnculo"/>
                <w:noProof/>
              </w:rPr>
              <w:t>5.3.</w:t>
            </w:r>
            <w:r w:rsidR="00980947">
              <w:rPr>
                <w:rFonts w:asciiTheme="minorHAnsi" w:eastAsiaTheme="minorEastAsia" w:hAnsiTheme="minorHAnsi" w:cstheme="minorBidi"/>
                <w:bCs w:val="0"/>
                <w:noProof/>
                <w:color w:val="auto"/>
              </w:rPr>
              <w:tab/>
            </w:r>
            <w:r w:rsidR="00980947" w:rsidRPr="000379A0">
              <w:rPr>
                <w:rStyle w:val="Hipervnculo"/>
                <w:noProof/>
              </w:rPr>
              <w:t>Identificación, clasificación y etiquetado de activos de información</w:t>
            </w:r>
            <w:r w:rsidR="00980947">
              <w:rPr>
                <w:noProof/>
                <w:webHidden/>
              </w:rPr>
              <w:tab/>
            </w:r>
            <w:r w:rsidR="00980947">
              <w:rPr>
                <w:noProof/>
                <w:webHidden/>
              </w:rPr>
              <w:fldChar w:fldCharType="begin"/>
            </w:r>
            <w:r w:rsidR="00980947">
              <w:rPr>
                <w:noProof/>
                <w:webHidden/>
              </w:rPr>
              <w:instrText xml:space="preserve"> PAGEREF _Toc110528076 \h </w:instrText>
            </w:r>
            <w:r w:rsidR="00980947">
              <w:rPr>
                <w:noProof/>
                <w:webHidden/>
              </w:rPr>
            </w:r>
            <w:r w:rsidR="00980947">
              <w:rPr>
                <w:noProof/>
                <w:webHidden/>
              </w:rPr>
              <w:fldChar w:fldCharType="separate"/>
            </w:r>
            <w:r w:rsidR="00980947">
              <w:rPr>
                <w:noProof/>
                <w:webHidden/>
              </w:rPr>
              <w:t>7</w:t>
            </w:r>
            <w:r w:rsidR="00980947">
              <w:rPr>
                <w:noProof/>
                <w:webHidden/>
              </w:rPr>
              <w:fldChar w:fldCharType="end"/>
            </w:r>
          </w:hyperlink>
        </w:p>
        <w:p w14:paraId="469C4232" w14:textId="0B064968"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77" w:history="1">
            <w:r w:rsidR="00980947" w:rsidRPr="000379A0">
              <w:rPr>
                <w:rStyle w:val="Hipervnculo"/>
                <w:noProof/>
              </w:rPr>
              <w:t>5.4.</w:t>
            </w:r>
            <w:r w:rsidR="00980947">
              <w:rPr>
                <w:rFonts w:asciiTheme="minorHAnsi" w:eastAsiaTheme="minorEastAsia" w:hAnsiTheme="minorHAnsi" w:cstheme="minorBidi"/>
                <w:bCs w:val="0"/>
                <w:noProof/>
                <w:color w:val="auto"/>
              </w:rPr>
              <w:tab/>
            </w:r>
            <w:r w:rsidR="00980947" w:rsidRPr="000379A0">
              <w:rPr>
                <w:rStyle w:val="Hipervnculo"/>
                <w:noProof/>
              </w:rPr>
              <w:t>Uso aceptable de activos</w:t>
            </w:r>
            <w:r w:rsidR="00980947">
              <w:rPr>
                <w:noProof/>
                <w:webHidden/>
              </w:rPr>
              <w:tab/>
            </w:r>
            <w:r w:rsidR="00980947">
              <w:rPr>
                <w:noProof/>
                <w:webHidden/>
              </w:rPr>
              <w:fldChar w:fldCharType="begin"/>
            </w:r>
            <w:r w:rsidR="00980947">
              <w:rPr>
                <w:noProof/>
                <w:webHidden/>
              </w:rPr>
              <w:instrText xml:space="preserve"> PAGEREF _Toc110528077 \h </w:instrText>
            </w:r>
            <w:r w:rsidR="00980947">
              <w:rPr>
                <w:noProof/>
                <w:webHidden/>
              </w:rPr>
            </w:r>
            <w:r w:rsidR="00980947">
              <w:rPr>
                <w:noProof/>
                <w:webHidden/>
              </w:rPr>
              <w:fldChar w:fldCharType="separate"/>
            </w:r>
            <w:r w:rsidR="00980947">
              <w:rPr>
                <w:noProof/>
                <w:webHidden/>
              </w:rPr>
              <w:t>8</w:t>
            </w:r>
            <w:r w:rsidR="00980947">
              <w:rPr>
                <w:noProof/>
                <w:webHidden/>
              </w:rPr>
              <w:fldChar w:fldCharType="end"/>
            </w:r>
          </w:hyperlink>
        </w:p>
        <w:p w14:paraId="73A44A82" w14:textId="2314FF47"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78" w:history="1">
            <w:r w:rsidR="00980947" w:rsidRPr="000379A0">
              <w:rPr>
                <w:rStyle w:val="Hipervnculo"/>
                <w:noProof/>
              </w:rPr>
              <w:t>5.5.</w:t>
            </w:r>
            <w:r w:rsidR="00980947">
              <w:rPr>
                <w:rFonts w:asciiTheme="minorHAnsi" w:eastAsiaTheme="minorEastAsia" w:hAnsiTheme="minorHAnsi" w:cstheme="minorBidi"/>
                <w:bCs w:val="0"/>
                <w:noProof/>
                <w:color w:val="auto"/>
              </w:rPr>
              <w:tab/>
            </w:r>
            <w:r w:rsidR="00980947" w:rsidRPr="000379A0">
              <w:rPr>
                <w:rStyle w:val="Hipervnculo"/>
                <w:noProof/>
              </w:rPr>
              <w:t>Política de Transferencia de información</w:t>
            </w:r>
            <w:r w:rsidR="00980947">
              <w:rPr>
                <w:noProof/>
                <w:webHidden/>
              </w:rPr>
              <w:tab/>
            </w:r>
            <w:r w:rsidR="00980947">
              <w:rPr>
                <w:noProof/>
                <w:webHidden/>
              </w:rPr>
              <w:fldChar w:fldCharType="begin"/>
            </w:r>
            <w:r w:rsidR="00980947">
              <w:rPr>
                <w:noProof/>
                <w:webHidden/>
              </w:rPr>
              <w:instrText xml:space="preserve"> PAGEREF _Toc110528078 \h </w:instrText>
            </w:r>
            <w:r w:rsidR="00980947">
              <w:rPr>
                <w:noProof/>
                <w:webHidden/>
              </w:rPr>
            </w:r>
            <w:r w:rsidR="00980947">
              <w:rPr>
                <w:noProof/>
                <w:webHidden/>
              </w:rPr>
              <w:fldChar w:fldCharType="separate"/>
            </w:r>
            <w:r w:rsidR="00980947">
              <w:rPr>
                <w:noProof/>
                <w:webHidden/>
              </w:rPr>
              <w:t>9</w:t>
            </w:r>
            <w:r w:rsidR="00980947">
              <w:rPr>
                <w:noProof/>
                <w:webHidden/>
              </w:rPr>
              <w:fldChar w:fldCharType="end"/>
            </w:r>
          </w:hyperlink>
        </w:p>
        <w:p w14:paraId="00CB4EF9" w14:textId="655F89C3"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79" w:history="1">
            <w:r w:rsidR="00980947" w:rsidRPr="000379A0">
              <w:rPr>
                <w:rStyle w:val="Hipervnculo"/>
                <w:noProof/>
              </w:rPr>
              <w:t>5.6.</w:t>
            </w:r>
            <w:r w:rsidR="00980947">
              <w:rPr>
                <w:rFonts w:asciiTheme="minorHAnsi" w:eastAsiaTheme="minorEastAsia" w:hAnsiTheme="minorHAnsi" w:cstheme="minorBidi"/>
                <w:bCs w:val="0"/>
                <w:noProof/>
                <w:color w:val="auto"/>
              </w:rPr>
              <w:tab/>
            </w:r>
            <w:r w:rsidR="00980947" w:rsidRPr="000379A0">
              <w:rPr>
                <w:rStyle w:val="Hipervnculo"/>
                <w:noProof/>
              </w:rPr>
              <w:t>Política de control de acceso</w:t>
            </w:r>
            <w:r w:rsidR="00980947">
              <w:rPr>
                <w:noProof/>
                <w:webHidden/>
              </w:rPr>
              <w:tab/>
            </w:r>
            <w:r w:rsidR="00980947">
              <w:rPr>
                <w:noProof/>
                <w:webHidden/>
              </w:rPr>
              <w:fldChar w:fldCharType="begin"/>
            </w:r>
            <w:r w:rsidR="00980947">
              <w:rPr>
                <w:noProof/>
                <w:webHidden/>
              </w:rPr>
              <w:instrText xml:space="preserve"> PAGEREF _Toc110528079 \h </w:instrText>
            </w:r>
            <w:r w:rsidR="00980947">
              <w:rPr>
                <w:noProof/>
                <w:webHidden/>
              </w:rPr>
            </w:r>
            <w:r w:rsidR="00980947">
              <w:rPr>
                <w:noProof/>
                <w:webHidden/>
              </w:rPr>
              <w:fldChar w:fldCharType="separate"/>
            </w:r>
            <w:r w:rsidR="00980947">
              <w:rPr>
                <w:noProof/>
                <w:webHidden/>
              </w:rPr>
              <w:t>10</w:t>
            </w:r>
            <w:r w:rsidR="00980947">
              <w:rPr>
                <w:noProof/>
                <w:webHidden/>
              </w:rPr>
              <w:fldChar w:fldCharType="end"/>
            </w:r>
          </w:hyperlink>
        </w:p>
        <w:p w14:paraId="12A14FBF" w14:textId="02B60CD7"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80" w:history="1">
            <w:r w:rsidR="00980947" w:rsidRPr="000379A0">
              <w:rPr>
                <w:rStyle w:val="Hipervnculo"/>
                <w:noProof/>
              </w:rPr>
              <w:t>5.7.</w:t>
            </w:r>
            <w:r w:rsidR="00980947">
              <w:rPr>
                <w:rFonts w:asciiTheme="minorHAnsi" w:eastAsiaTheme="minorEastAsia" w:hAnsiTheme="minorHAnsi" w:cstheme="minorBidi"/>
                <w:bCs w:val="0"/>
                <w:noProof/>
                <w:color w:val="auto"/>
              </w:rPr>
              <w:tab/>
            </w:r>
            <w:r w:rsidR="00980947" w:rsidRPr="000379A0">
              <w:rPr>
                <w:rStyle w:val="Hipervnculo"/>
                <w:noProof/>
              </w:rPr>
              <w:t>Gestión de acceso de usuarios</w:t>
            </w:r>
            <w:r w:rsidR="00980947">
              <w:rPr>
                <w:noProof/>
                <w:webHidden/>
              </w:rPr>
              <w:tab/>
            </w:r>
            <w:r w:rsidR="00980947">
              <w:rPr>
                <w:noProof/>
                <w:webHidden/>
              </w:rPr>
              <w:fldChar w:fldCharType="begin"/>
            </w:r>
            <w:r w:rsidR="00980947">
              <w:rPr>
                <w:noProof/>
                <w:webHidden/>
              </w:rPr>
              <w:instrText xml:space="preserve"> PAGEREF _Toc110528080 \h </w:instrText>
            </w:r>
            <w:r w:rsidR="00980947">
              <w:rPr>
                <w:noProof/>
                <w:webHidden/>
              </w:rPr>
            </w:r>
            <w:r w:rsidR="00980947">
              <w:rPr>
                <w:noProof/>
                <w:webHidden/>
              </w:rPr>
              <w:fldChar w:fldCharType="separate"/>
            </w:r>
            <w:r w:rsidR="00980947">
              <w:rPr>
                <w:noProof/>
                <w:webHidden/>
              </w:rPr>
              <w:t>10</w:t>
            </w:r>
            <w:r w:rsidR="00980947">
              <w:rPr>
                <w:noProof/>
                <w:webHidden/>
              </w:rPr>
              <w:fldChar w:fldCharType="end"/>
            </w:r>
          </w:hyperlink>
        </w:p>
        <w:p w14:paraId="517D0916" w14:textId="10DC5051"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81" w:history="1">
            <w:r w:rsidR="00980947" w:rsidRPr="000379A0">
              <w:rPr>
                <w:rStyle w:val="Hipervnculo"/>
                <w:noProof/>
              </w:rPr>
              <w:t>5.8.</w:t>
            </w:r>
            <w:r w:rsidR="00980947">
              <w:rPr>
                <w:rFonts w:asciiTheme="minorHAnsi" w:eastAsiaTheme="minorEastAsia" w:hAnsiTheme="minorHAnsi" w:cstheme="minorBidi"/>
                <w:bCs w:val="0"/>
                <w:noProof/>
                <w:color w:val="auto"/>
              </w:rPr>
              <w:tab/>
            </w:r>
            <w:r w:rsidR="00980947" w:rsidRPr="000379A0">
              <w:rPr>
                <w:rStyle w:val="Hipervnculo"/>
                <w:noProof/>
              </w:rPr>
              <w:t>Información de autenticación</w:t>
            </w:r>
            <w:r w:rsidR="00980947">
              <w:rPr>
                <w:noProof/>
                <w:webHidden/>
              </w:rPr>
              <w:tab/>
            </w:r>
            <w:r w:rsidR="00980947">
              <w:rPr>
                <w:noProof/>
                <w:webHidden/>
              </w:rPr>
              <w:fldChar w:fldCharType="begin"/>
            </w:r>
            <w:r w:rsidR="00980947">
              <w:rPr>
                <w:noProof/>
                <w:webHidden/>
              </w:rPr>
              <w:instrText xml:space="preserve"> PAGEREF _Toc110528081 \h </w:instrText>
            </w:r>
            <w:r w:rsidR="00980947">
              <w:rPr>
                <w:noProof/>
                <w:webHidden/>
              </w:rPr>
            </w:r>
            <w:r w:rsidR="00980947">
              <w:rPr>
                <w:noProof/>
                <w:webHidden/>
              </w:rPr>
              <w:fldChar w:fldCharType="separate"/>
            </w:r>
            <w:r w:rsidR="00980947">
              <w:rPr>
                <w:noProof/>
                <w:webHidden/>
              </w:rPr>
              <w:t>11</w:t>
            </w:r>
            <w:r w:rsidR="00980947">
              <w:rPr>
                <w:noProof/>
                <w:webHidden/>
              </w:rPr>
              <w:fldChar w:fldCharType="end"/>
            </w:r>
          </w:hyperlink>
        </w:p>
        <w:p w14:paraId="44D266E6" w14:textId="4D23A61E"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82" w:history="1">
            <w:r w:rsidR="00980947" w:rsidRPr="000379A0">
              <w:rPr>
                <w:rStyle w:val="Hipervnculo"/>
                <w:noProof/>
              </w:rPr>
              <w:t>5.9.</w:t>
            </w:r>
            <w:r w:rsidR="00980947">
              <w:rPr>
                <w:rFonts w:asciiTheme="minorHAnsi" w:eastAsiaTheme="minorEastAsia" w:hAnsiTheme="minorHAnsi" w:cstheme="minorBidi"/>
                <w:bCs w:val="0"/>
                <w:noProof/>
                <w:color w:val="auto"/>
              </w:rPr>
              <w:tab/>
            </w:r>
            <w:r w:rsidR="00980947" w:rsidRPr="000379A0">
              <w:rPr>
                <w:rStyle w:val="Hipervnculo"/>
                <w:noProof/>
              </w:rPr>
              <w:t>Inteligencia de amenazas</w:t>
            </w:r>
            <w:r w:rsidR="00980947">
              <w:rPr>
                <w:noProof/>
                <w:webHidden/>
              </w:rPr>
              <w:tab/>
            </w:r>
            <w:r w:rsidR="00980947">
              <w:rPr>
                <w:noProof/>
                <w:webHidden/>
              </w:rPr>
              <w:fldChar w:fldCharType="begin"/>
            </w:r>
            <w:r w:rsidR="00980947">
              <w:rPr>
                <w:noProof/>
                <w:webHidden/>
              </w:rPr>
              <w:instrText xml:space="preserve"> PAGEREF _Toc110528082 \h </w:instrText>
            </w:r>
            <w:r w:rsidR="00980947">
              <w:rPr>
                <w:noProof/>
                <w:webHidden/>
              </w:rPr>
            </w:r>
            <w:r w:rsidR="00980947">
              <w:rPr>
                <w:noProof/>
                <w:webHidden/>
              </w:rPr>
              <w:fldChar w:fldCharType="separate"/>
            </w:r>
            <w:r w:rsidR="00980947">
              <w:rPr>
                <w:noProof/>
                <w:webHidden/>
              </w:rPr>
              <w:t>11</w:t>
            </w:r>
            <w:r w:rsidR="00980947">
              <w:rPr>
                <w:noProof/>
                <w:webHidden/>
              </w:rPr>
              <w:fldChar w:fldCharType="end"/>
            </w:r>
          </w:hyperlink>
        </w:p>
        <w:p w14:paraId="56C255E0" w14:textId="47B28EA3"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83" w:history="1">
            <w:r w:rsidR="00980947" w:rsidRPr="000379A0">
              <w:rPr>
                <w:rStyle w:val="Hipervnculo"/>
                <w:noProof/>
              </w:rPr>
              <w:t>5.10.</w:t>
            </w:r>
            <w:r w:rsidR="00980947">
              <w:rPr>
                <w:rFonts w:asciiTheme="minorHAnsi" w:eastAsiaTheme="minorEastAsia" w:hAnsiTheme="minorHAnsi" w:cstheme="minorBidi"/>
                <w:bCs w:val="0"/>
                <w:noProof/>
                <w:color w:val="auto"/>
              </w:rPr>
              <w:tab/>
            </w:r>
            <w:r w:rsidR="00980947" w:rsidRPr="000379A0">
              <w:rPr>
                <w:rStyle w:val="Hipervnculo"/>
                <w:noProof/>
              </w:rPr>
              <w:t>Acceso a redes, sistemas y aplicaciones</w:t>
            </w:r>
            <w:r w:rsidR="00980947">
              <w:rPr>
                <w:noProof/>
                <w:webHidden/>
              </w:rPr>
              <w:tab/>
            </w:r>
            <w:r w:rsidR="00980947">
              <w:rPr>
                <w:noProof/>
                <w:webHidden/>
              </w:rPr>
              <w:fldChar w:fldCharType="begin"/>
            </w:r>
            <w:r w:rsidR="00980947">
              <w:rPr>
                <w:noProof/>
                <w:webHidden/>
              </w:rPr>
              <w:instrText xml:space="preserve"> PAGEREF _Toc110528083 \h </w:instrText>
            </w:r>
            <w:r w:rsidR="00980947">
              <w:rPr>
                <w:noProof/>
                <w:webHidden/>
              </w:rPr>
            </w:r>
            <w:r w:rsidR="00980947">
              <w:rPr>
                <w:noProof/>
                <w:webHidden/>
              </w:rPr>
              <w:fldChar w:fldCharType="separate"/>
            </w:r>
            <w:r w:rsidR="00980947">
              <w:rPr>
                <w:noProof/>
                <w:webHidden/>
              </w:rPr>
              <w:t>12</w:t>
            </w:r>
            <w:r w:rsidR="00980947">
              <w:rPr>
                <w:noProof/>
                <w:webHidden/>
              </w:rPr>
              <w:fldChar w:fldCharType="end"/>
            </w:r>
          </w:hyperlink>
        </w:p>
        <w:p w14:paraId="786567C9" w14:textId="6B6E69DE"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84" w:history="1">
            <w:r w:rsidR="00980947" w:rsidRPr="000379A0">
              <w:rPr>
                <w:rStyle w:val="Hipervnculo"/>
                <w:noProof/>
              </w:rPr>
              <w:t>5.11.</w:t>
            </w:r>
            <w:r w:rsidR="00980947">
              <w:rPr>
                <w:rFonts w:asciiTheme="minorHAnsi" w:eastAsiaTheme="minorEastAsia" w:hAnsiTheme="minorHAnsi" w:cstheme="minorBidi"/>
                <w:bCs w:val="0"/>
                <w:noProof/>
                <w:color w:val="auto"/>
              </w:rPr>
              <w:tab/>
            </w:r>
            <w:r w:rsidR="00980947" w:rsidRPr="000379A0">
              <w:rPr>
                <w:rStyle w:val="Hipervnculo"/>
                <w:noProof/>
              </w:rPr>
              <w:t>Política sobre el uso de servicios en la nube</w:t>
            </w:r>
            <w:r w:rsidR="00980947">
              <w:rPr>
                <w:noProof/>
                <w:webHidden/>
              </w:rPr>
              <w:tab/>
            </w:r>
            <w:r w:rsidR="00980947">
              <w:rPr>
                <w:noProof/>
                <w:webHidden/>
              </w:rPr>
              <w:fldChar w:fldCharType="begin"/>
            </w:r>
            <w:r w:rsidR="00980947">
              <w:rPr>
                <w:noProof/>
                <w:webHidden/>
              </w:rPr>
              <w:instrText xml:space="preserve"> PAGEREF _Toc110528084 \h </w:instrText>
            </w:r>
            <w:r w:rsidR="00980947">
              <w:rPr>
                <w:noProof/>
                <w:webHidden/>
              </w:rPr>
            </w:r>
            <w:r w:rsidR="00980947">
              <w:rPr>
                <w:noProof/>
                <w:webHidden/>
              </w:rPr>
              <w:fldChar w:fldCharType="separate"/>
            </w:r>
            <w:r w:rsidR="00980947">
              <w:rPr>
                <w:noProof/>
                <w:webHidden/>
              </w:rPr>
              <w:t>12</w:t>
            </w:r>
            <w:r w:rsidR="00980947">
              <w:rPr>
                <w:noProof/>
                <w:webHidden/>
              </w:rPr>
              <w:fldChar w:fldCharType="end"/>
            </w:r>
          </w:hyperlink>
        </w:p>
        <w:p w14:paraId="654B7C0F" w14:textId="3934DA91"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85" w:history="1">
            <w:r w:rsidR="00980947" w:rsidRPr="000379A0">
              <w:rPr>
                <w:rStyle w:val="Hipervnculo"/>
                <w:noProof/>
              </w:rPr>
              <w:t>5.12.</w:t>
            </w:r>
            <w:r w:rsidR="00980947">
              <w:rPr>
                <w:rFonts w:asciiTheme="minorHAnsi" w:eastAsiaTheme="minorEastAsia" w:hAnsiTheme="minorHAnsi" w:cstheme="minorBidi"/>
                <w:bCs w:val="0"/>
                <w:noProof/>
                <w:color w:val="auto"/>
              </w:rPr>
              <w:tab/>
            </w:r>
            <w:r w:rsidR="00980947" w:rsidRPr="000379A0">
              <w:rPr>
                <w:rStyle w:val="Hipervnculo"/>
                <w:noProof/>
              </w:rPr>
              <w:t>Política de la seguridad de la información en las relaciones con proveedores</w:t>
            </w:r>
            <w:r w:rsidR="00980947">
              <w:rPr>
                <w:noProof/>
                <w:webHidden/>
              </w:rPr>
              <w:tab/>
            </w:r>
            <w:r w:rsidR="00980947">
              <w:rPr>
                <w:noProof/>
                <w:webHidden/>
              </w:rPr>
              <w:fldChar w:fldCharType="begin"/>
            </w:r>
            <w:r w:rsidR="00980947">
              <w:rPr>
                <w:noProof/>
                <w:webHidden/>
              </w:rPr>
              <w:instrText xml:space="preserve"> PAGEREF _Toc110528085 \h </w:instrText>
            </w:r>
            <w:r w:rsidR="00980947">
              <w:rPr>
                <w:noProof/>
                <w:webHidden/>
              </w:rPr>
            </w:r>
            <w:r w:rsidR="00980947">
              <w:rPr>
                <w:noProof/>
                <w:webHidden/>
              </w:rPr>
              <w:fldChar w:fldCharType="separate"/>
            </w:r>
            <w:r w:rsidR="00980947">
              <w:rPr>
                <w:noProof/>
                <w:webHidden/>
              </w:rPr>
              <w:t>13</w:t>
            </w:r>
            <w:r w:rsidR="00980947">
              <w:rPr>
                <w:noProof/>
                <w:webHidden/>
              </w:rPr>
              <w:fldChar w:fldCharType="end"/>
            </w:r>
          </w:hyperlink>
        </w:p>
        <w:p w14:paraId="1BE336F9" w14:textId="1D2084F0"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86" w:history="1">
            <w:r w:rsidR="00980947" w:rsidRPr="000379A0">
              <w:rPr>
                <w:rStyle w:val="Hipervnculo"/>
                <w:noProof/>
              </w:rPr>
              <w:t>5.13.</w:t>
            </w:r>
            <w:r w:rsidR="00980947">
              <w:rPr>
                <w:rFonts w:asciiTheme="minorHAnsi" w:eastAsiaTheme="minorEastAsia" w:hAnsiTheme="minorHAnsi" w:cstheme="minorBidi"/>
                <w:bCs w:val="0"/>
                <w:noProof/>
                <w:color w:val="auto"/>
              </w:rPr>
              <w:tab/>
            </w:r>
            <w:r w:rsidR="00980947" w:rsidRPr="000379A0">
              <w:rPr>
                <w:rStyle w:val="Hipervnculo"/>
                <w:noProof/>
              </w:rPr>
              <w:t>Planificación y preparación de la gestión de incidentes de seguridad de la información</w:t>
            </w:r>
            <w:r w:rsidR="00980947">
              <w:rPr>
                <w:noProof/>
                <w:webHidden/>
              </w:rPr>
              <w:tab/>
            </w:r>
            <w:r w:rsidR="00980947">
              <w:rPr>
                <w:noProof/>
                <w:webHidden/>
              </w:rPr>
              <w:fldChar w:fldCharType="begin"/>
            </w:r>
            <w:r w:rsidR="00980947">
              <w:rPr>
                <w:noProof/>
                <w:webHidden/>
              </w:rPr>
              <w:instrText xml:space="preserve"> PAGEREF _Toc110528086 \h </w:instrText>
            </w:r>
            <w:r w:rsidR="00980947">
              <w:rPr>
                <w:noProof/>
                <w:webHidden/>
              </w:rPr>
            </w:r>
            <w:r w:rsidR="00980947">
              <w:rPr>
                <w:noProof/>
                <w:webHidden/>
              </w:rPr>
              <w:fldChar w:fldCharType="separate"/>
            </w:r>
            <w:r w:rsidR="00980947">
              <w:rPr>
                <w:noProof/>
                <w:webHidden/>
              </w:rPr>
              <w:t>14</w:t>
            </w:r>
            <w:r w:rsidR="00980947">
              <w:rPr>
                <w:noProof/>
                <w:webHidden/>
              </w:rPr>
              <w:fldChar w:fldCharType="end"/>
            </w:r>
          </w:hyperlink>
        </w:p>
        <w:p w14:paraId="76C0BB08" w14:textId="0404ECF8"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87" w:history="1">
            <w:r w:rsidR="00980947" w:rsidRPr="000379A0">
              <w:rPr>
                <w:rStyle w:val="Hipervnculo"/>
                <w:noProof/>
              </w:rPr>
              <w:t>5.14.</w:t>
            </w:r>
            <w:r w:rsidR="00980947">
              <w:rPr>
                <w:rFonts w:asciiTheme="minorHAnsi" w:eastAsiaTheme="minorEastAsia" w:hAnsiTheme="minorHAnsi" w:cstheme="minorBidi"/>
                <w:bCs w:val="0"/>
                <w:noProof/>
                <w:color w:val="auto"/>
              </w:rPr>
              <w:tab/>
            </w:r>
            <w:r w:rsidR="00980947" w:rsidRPr="000379A0">
              <w:rPr>
                <w:rStyle w:val="Hipervnculo"/>
                <w:noProof/>
              </w:rPr>
              <w:t>Política de Recolección de Evidencias</w:t>
            </w:r>
            <w:r w:rsidR="00980947">
              <w:rPr>
                <w:noProof/>
                <w:webHidden/>
              </w:rPr>
              <w:tab/>
            </w:r>
            <w:r w:rsidR="00980947">
              <w:rPr>
                <w:noProof/>
                <w:webHidden/>
              </w:rPr>
              <w:fldChar w:fldCharType="begin"/>
            </w:r>
            <w:r w:rsidR="00980947">
              <w:rPr>
                <w:noProof/>
                <w:webHidden/>
              </w:rPr>
              <w:instrText xml:space="preserve"> PAGEREF _Toc110528087 \h </w:instrText>
            </w:r>
            <w:r w:rsidR="00980947">
              <w:rPr>
                <w:noProof/>
                <w:webHidden/>
              </w:rPr>
            </w:r>
            <w:r w:rsidR="00980947">
              <w:rPr>
                <w:noProof/>
                <w:webHidden/>
              </w:rPr>
              <w:fldChar w:fldCharType="separate"/>
            </w:r>
            <w:r w:rsidR="00980947">
              <w:rPr>
                <w:noProof/>
                <w:webHidden/>
              </w:rPr>
              <w:t>14</w:t>
            </w:r>
            <w:r w:rsidR="00980947">
              <w:rPr>
                <w:noProof/>
                <w:webHidden/>
              </w:rPr>
              <w:fldChar w:fldCharType="end"/>
            </w:r>
          </w:hyperlink>
        </w:p>
        <w:p w14:paraId="5AD4142C" w14:textId="79A44C7C"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88" w:history="1">
            <w:r w:rsidR="00980947" w:rsidRPr="000379A0">
              <w:rPr>
                <w:rStyle w:val="Hipervnculo"/>
                <w:noProof/>
              </w:rPr>
              <w:t>5.15.</w:t>
            </w:r>
            <w:r w:rsidR="00980947">
              <w:rPr>
                <w:rFonts w:asciiTheme="minorHAnsi" w:eastAsiaTheme="minorEastAsia" w:hAnsiTheme="minorHAnsi" w:cstheme="minorBidi"/>
                <w:bCs w:val="0"/>
                <w:noProof/>
                <w:color w:val="auto"/>
              </w:rPr>
              <w:tab/>
            </w:r>
            <w:r w:rsidR="00980947" w:rsidRPr="000379A0">
              <w:rPr>
                <w:rStyle w:val="Hipervnculo"/>
                <w:noProof/>
              </w:rPr>
              <w:t>Preparación de las TIC para la continuidad del negocio</w:t>
            </w:r>
            <w:r w:rsidR="00980947">
              <w:rPr>
                <w:noProof/>
                <w:webHidden/>
              </w:rPr>
              <w:tab/>
            </w:r>
            <w:r w:rsidR="00980947">
              <w:rPr>
                <w:noProof/>
                <w:webHidden/>
              </w:rPr>
              <w:fldChar w:fldCharType="begin"/>
            </w:r>
            <w:r w:rsidR="00980947">
              <w:rPr>
                <w:noProof/>
                <w:webHidden/>
              </w:rPr>
              <w:instrText xml:space="preserve"> PAGEREF _Toc110528088 \h </w:instrText>
            </w:r>
            <w:r w:rsidR="00980947">
              <w:rPr>
                <w:noProof/>
                <w:webHidden/>
              </w:rPr>
            </w:r>
            <w:r w:rsidR="00980947">
              <w:rPr>
                <w:noProof/>
                <w:webHidden/>
              </w:rPr>
              <w:fldChar w:fldCharType="separate"/>
            </w:r>
            <w:r w:rsidR="00980947">
              <w:rPr>
                <w:noProof/>
                <w:webHidden/>
              </w:rPr>
              <w:t>15</w:t>
            </w:r>
            <w:r w:rsidR="00980947">
              <w:rPr>
                <w:noProof/>
                <w:webHidden/>
              </w:rPr>
              <w:fldChar w:fldCharType="end"/>
            </w:r>
          </w:hyperlink>
        </w:p>
        <w:p w14:paraId="1516B5FA" w14:textId="5C27C566"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89" w:history="1">
            <w:r w:rsidR="00980947" w:rsidRPr="000379A0">
              <w:rPr>
                <w:rStyle w:val="Hipervnculo"/>
                <w:noProof/>
              </w:rPr>
              <w:t>5.16.</w:t>
            </w:r>
            <w:r w:rsidR="00980947">
              <w:rPr>
                <w:rFonts w:asciiTheme="minorHAnsi" w:eastAsiaTheme="minorEastAsia" w:hAnsiTheme="minorHAnsi" w:cstheme="minorBidi"/>
                <w:bCs w:val="0"/>
                <w:noProof/>
                <w:color w:val="auto"/>
              </w:rPr>
              <w:tab/>
            </w:r>
            <w:r w:rsidR="00980947" w:rsidRPr="000379A0">
              <w:rPr>
                <w:rStyle w:val="Hipervnculo"/>
                <w:noProof/>
              </w:rPr>
              <w:t>Identificación de la legislación aplicable y requisitos contractuales</w:t>
            </w:r>
            <w:r w:rsidR="00980947">
              <w:rPr>
                <w:noProof/>
                <w:webHidden/>
              </w:rPr>
              <w:tab/>
            </w:r>
            <w:r w:rsidR="00980947">
              <w:rPr>
                <w:noProof/>
                <w:webHidden/>
              </w:rPr>
              <w:fldChar w:fldCharType="begin"/>
            </w:r>
            <w:r w:rsidR="00980947">
              <w:rPr>
                <w:noProof/>
                <w:webHidden/>
              </w:rPr>
              <w:instrText xml:space="preserve"> PAGEREF _Toc110528089 \h </w:instrText>
            </w:r>
            <w:r w:rsidR="00980947">
              <w:rPr>
                <w:noProof/>
                <w:webHidden/>
              </w:rPr>
            </w:r>
            <w:r w:rsidR="00980947">
              <w:rPr>
                <w:noProof/>
                <w:webHidden/>
              </w:rPr>
              <w:fldChar w:fldCharType="separate"/>
            </w:r>
            <w:r w:rsidR="00980947">
              <w:rPr>
                <w:noProof/>
                <w:webHidden/>
              </w:rPr>
              <w:t>16</w:t>
            </w:r>
            <w:r w:rsidR="00980947">
              <w:rPr>
                <w:noProof/>
                <w:webHidden/>
              </w:rPr>
              <w:fldChar w:fldCharType="end"/>
            </w:r>
          </w:hyperlink>
        </w:p>
        <w:p w14:paraId="234FF111" w14:textId="11B9AA55"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90" w:history="1">
            <w:r w:rsidR="00980947" w:rsidRPr="000379A0">
              <w:rPr>
                <w:rStyle w:val="Hipervnculo"/>
                <w:noProof/>
              </w:rPr>
              <w:t>5.17.</w:t>
            </w:r>
            <w:r w:rsidR="00980947">
              <w:rPr>
                <w:rFonts w:asciiTheme="minorHAnsi" w:eastAsiaTheme="minorEastAsia" w:hAnsiTheme="minorHAnsi" w:cstheme="minorBidi"/>
                <w:bCs w:val="0"/>
                <w:noProof/>
                <w:color w:val="auto"/>
              </w:rPr>
              <w:tab/>
            </w:r>
            <w:r w:rsidR="00980947" w:rsidRPr="000379A0">
              <w:rPr>
                <w:rStyle w:val="Hipervnculo"/>
                <w:noProof/>
              </w:rPr>
              <w:t>Derechos de propiedad intelectual</w:t>
            </w:r>
            <w:r w:rsidR="00980947">
              <w:rPr>
                <w:noProof/>
                <w:webHidden/>
              </w:rPr>
              <w:tab/>
            </w:r>
            <w:r w:rsidR="00980947">
              <w:rPr>
                <w:noProof/>
                <w:webHidden/>
              </w:rPr>
              <w:fldChar w:fldCharType="begin"/>
            </w:r>
            <w:r w:rsidR="00980947">
              <w:rPr>
                <w:noProof/>
                <w:webHidden/>
              </w:rPr>
              <w:instrText xml:space="preserve"> PAGEREF _Toc110528090 \h </w:instrText>
            </w:r>
            <w:r w:rsidR="00980947">
              <w:rPr>
                <w:noProof/>
                <w:webHidden/>
              </w:rPr>
            </w:r>
            <w:r w:rsidR="00980947">
              <w:rPr>
                <w:noProof/>
                <w:webHidden/>
              </w:rPr>
              <w:fldChar w:fldCharType="separate"/>
            </w:r>
            <w:r w:rsidR="00980947">
              <w:rPr>
                <w:noProof/>
                <w:webHidden/>
              </w:rPr>
              <w:t>16</w:t>
            </w:r>
            <w:r w:rsidR="00980947">
              <w:rPr>
                <w:noProof/>
                <w:webHidden/>
              </w:rPr>
              <w:fldChar w:fldCharType="end"/>
            </w:r>
          </w:hyperlink>
        </w:p>
        <w:p w14:paraId="4CDFEA53" w14:textId="360F7A66"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91" w:history="1">
            <w:r w:rsidR="00980947" w:rsidRPr="000379A0">
              <w:rPr>
                <w:rStyle w:val="Hipervnculo"/>
                <w:noProof/>
              </w:rPr>
              <w:t>5.18.</w:t>
            </w:r>
            <w:r w:rsidR="00980947">
              <w:rPr>
                <w:rFonts w:asciiTheme="minorHAnsi" w:eastAsiaTheme="minorEastAsia" w:hAnsiTheme="minorHAnsi" w:cstheme="minorBidi"/>
                <w:bCs w:val="0"/>
                <w:noProof/>
                <w:color w:val="auto"/>
              </w:rPr>
              <w:tab/>
            </w:r>
            <w:r w:rsidR="00980947" w:rsidRPr="000379A0">
              <w:rPr>
                <w:rStyle w:val="Hipervnculo"/>
                <w:noProof/>
              </w:rPr>
              <w:t>Revisión independiente de la Seguridad de la Información</w:t>
            </w:r>
            <w:r w:rsidR="00980947">
              <w:rPr>
                <w:noProof/>
                <w:webHidden/>
              </w:rPr>
              <w:tab/>
            </w:r>
            <w:r w:rsidR="00980947">
              <w:rPr>
                <w:noProof/>
                <w:webHidden/>
              </w:rPr>
              <w:fldChar w:fldCharType="begin"/>
            </w:r>
            <w:r w:rsidR="00980947">
              <w:rPr>
                <w:noProof/>
                <w:webHidden/>
              </w:rPr>
              <w:instrText xml:space="preserve"> PAGEREF _Toc110528091 \h </w:instrText>
            </w:r>
            <w:r w:rsidR="00980947">
              <w:rPr>
                <w:noProof/>
                <w:webHidden/>
              </w:rPr>
            </w:r>
            <w:r w:rsidR="00980947">
              <w:rPr>
                <w:noProof/>
                <w:webHidden/>
              </w:rPr>
              <w:fldChar w:fldCharType="separate"/>
            </w:r>
            <w:r w:rsidR="00980947">
              <w:rPr>
                <w:noProof/>
                <w:webHidden/>
              </w:rPr>
              <w:t>16</w:t>
            </w:r>
            <w:r w:rsidR="00980947">
              <w:rPr>
                <w:noProof/>
                <w:webHidden/>
              </w:rPr>
              <w:fldChar w:fldCharType="end"/>
            </w:r>
          </w:hyperlink>
        </w:p>
        <w:p w14:paraId="452D4120" w14:textId="5E298BA6"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92" w:history="1">
            <w:r w:rsidR="00980947" w:rsidRPr="000379A0">
              <w:rPr>
                <w:rStyle w:val="Hipervnculo"/>
                <w:noProof/>
              </w:rPr>
              <w:t>5.19.</w:t>
            </w:r>
            <w:r w:rsidR="00980947">
              <w:rPr>
                <w:rFonts w:asciiTheme="minorHAnsi" w:eastAsiaTheme="minorEastAsia" w:hAnsiTheme="minorHAnsi" w:cstheme="minorBidi"/>
                <w:bCs w:val="0"/>
                <w:noProof/>
                <w:color w:val="auto"/>
              </w:rPr>
              <w:tab/>
            </w:r>
            <w:r w:rsidR="00980947" w:rsidRPr="000379A0">
              <w:rPr>
                <w:rStyle w:val="Hipervnculo"/>
                <w:noProof/>
              </w:rPr>
              <w:t>Privacidad y Protección de la Información de Identificación Personal</w:t>
            </w:r>
            <w:r w:rsidR="00980947">
              <w:rPr>
                <w:noProof/>
                <w:webHidden/>
              </w:rPr>
              <w:tab/>
            </w:r>
            <w:r w:rsidR="00980947">
              <w:rPr>
                <w:noProof/>
                <w:webHidden/>
              </w:rPr>
              <w:fldChar w:fldCharType="begin"/>
            </w:r>
            <w:r w:rsidR="00980947">
              <w:rPr>
                <w:noProof/>
                <w:webHidden/>
              </w:rPr>
              <w:instrText xml:space="preserve"> PAGEREF _Toc110528092 \h </w:instrText>
            </w:r>
            <w:r w:rsidR="00980947">
              <w:rPr>
                <w:noProof/>
                <w:webHidden/>
              </w:rPr>
            </w:r>
            <w:r w:rsidR="00980947">
              <w:rPr>
                <w:noProof/>
                <w:webHidden/>
              </w:rPr>
              <w:fldChar w:fldCharType="separate"/>
            </w:r>
            <w:r w:rsidR="00980947">
              <w:rPr>
                <w:noProof/>
                <w:webHidden/>
              </w:rPr>
              <w:t>17</w:t>
            </w:r>
            <w:r w:rsidR="00980947">
              <w:rPr>
                <w:noProof/>
                <w:webHidden/>
              </w:rPr>
              <w:fldChar w:fldCharType="end"/>
            </w:r>
          </w:hyperlink>
        </w:p>
        <w:p w14:paraId="742853B2" w14:textId="47B6E251"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093" w:history="1">
            <w:r w:rsidR="00980947" w:rsidRPr="000379A0">
              <w:rPr>
                <w:rStyle w:val="Hipervnculo"/>
                <w:noProof/>
              </w:rPr>
              <w:t>5.20.</w:t>
            </w:r>
            <w:r w:rsidR="00980947">
              <w:rPr>
                <w:rFonts w:asciiTheme="minorHAnsi" w:eastAsiaTheme="minorEastAsia" w:hAnsiTheme="minorHAnsi" w:cstheme="minorBidi"/>
                <w:bCs w:val="0"/>
                <w:noProof/>
                <w:color w:val="auto"/>
              </w:rPr>
              <w:tab/>
            </w:r>
            <w:r w:rsidR="00980947" w:rsidRPr="000379A0">
              <w:rPr>
                <w:rStyle w:val="Hipervnculo"/>
                <w:noProof/>
              </w:rPr>
              <w:t>Procedimientos operativos documentados</w:t>
            </w:r>
            <w:r w:rsidR="00980947">
              <w:rPr>
                <w:noProof/>
                <w:webHidden/>
              </w:rPr>
              <w:tab/>
            </w:r>
            <w:r w:rsidR="00980947">
              <w:rPr>
                <w:noProof/>
                <w:webHidden/>
              </w:rPr>
              <w:fldChar w:fldCharType="begin"/>
            </w:r>
            <w:r w:rsidR="00980947">
              <w:rPr>
                <w:noProof/>
                <w:webHidden/>
              </w:rPr>
              <w:instrText xml:space="preserve"> PAGEREF _Toc110528093 \h </w:instrText>
            </w:r>
            <w:r w:rsidR="00980947">
              <w:rPr>
                <w:noProof/>
                <w:webHidden/>
              </w:rPr>
            </w:r>
            <w:r w:rsidR="00980947">
              <w:rPr>
                <w:noProof/>
                <w:webHidden/>
              </w:rPr>
              <w:fldChar w:fldCharType="separate"/>
            </w:r>
            <w:r w:rsidR="00980947">
              <w:rPr>
                <w:noProof/>
                <w:webHidden/>
              </w:rPr>
              <w:t>17</w:t>
            </w:r>
            <w:r w:rsidR="00980947">
              <w:rPr>
                <w:noProof/>
                <w:webHidden/>
              </w:rPr>
              <w:fldChar w:fldCharType="end"/>
            </w:r>
          </w:hyperlink>
        </w:p>
        <w:p w14:paraId="4A1FC328" w14:textId="75B02399" w:rsidR="00980947" w:rsidRDefault="00000000">
          <w:pPr>
            <w:pStyle w:val="TDC1"/>
            <w:rPr>
              <w:rFonts w:asciiTheme="minorHAnsi" w:eastAsiaTheme="minorEastAsia" w:hAnsiTheme="minorHAnsi" w:cstheme="minorBidi"/>
              <w:bCs w:val="0"/>
              <w:iCs w:val="0"/>
              <w:noProof/>
              <w:color w:val="auto"/>
              <w:szCs w:val="22"/>
            </w:rPr>
          </w:pPr>
          <w:hyperlink w:anchor="_Toc110528094" w:history="1">
            <w:r w:rsidR="00980947" w:rsidRPr="000379A0">
              <w:rPr>
                <w:rStyle w:val="Hipervnculo"/>
                <w:b/>
                <w:noProof/>
              </w:rPr>
              <w:t>6.</w:t>
            </w:r>
            <w:r w:rsidR="00980947">
              <w:rPr>
                <w:rFonts w:asciiTheme="minorHAnsi" w:eastAsiaTheme="minorEastAsia" w:hAnsiTheme="minorHAnsi" w:cstheme="minorBidi"/>
                <w:bCs w:val="0"/>
                <w:iCs w:val="0"/>
                <w:noProof/>
                <w:color w:val="auto"/>
                <w:szCs w:val="22"/>
              </w:rPr>
              <w:tab/>
            </w:r>
            <w:r w:rsidR="00980947" w:rsidRPr="000379A0">
              <w:rPr>
                <w:rStyle w:val="Hipervnculo"/>
                <w:b/>
                <w:noProof/>
              </w:rPr>
              <w:t>CLAUSULAS DE CONTROLES DE PERSONAS</w:t>
            </w:r>
            <w:r w:rsidR="00980947">
              <w:rPr>
                <w:noProof/>
                <w:webHidden/>
              </w:rPr>
              <w:tab/>
            </w:r>
            <w:r w:rsidR="00980947">
              <w:rPr>
                <w:noProof/>
                <w:webHidden/>
              </w:rPr>
              <w:fldChar w:fldCharType="begin"/>
            </w:r>
            <w:r w:rsidR="00980947">
              <w:rPr>
                <w:noProof/>
                <w:webHidden/>
              </w:rPr>
              <w:instrText xml:space="preserve"> PAGEREF _Toc110528094 \h </w:instrText>
            </w:r>
            <w:r w:rsidR="00980947">
              <w:rPr>
                <w:noProof/>
                <w:webHidden/>
              </w:rPr>
            </w:r>
            <w:r w:rsidR="00980947">
              <w:rPr>
                <w:noProof/>
                <w:webHidden/>
              </w:rPr>
              <w:fldChar w:fldCharType="separate"/>
            </w:r>
            <w:r w:rsidR="00980947">
              <w:rPr>
                <w:noProof/>
                <w:webHidden/>
              </w:rPr>
              <w:t>18</w:t>
            </w:r>
            <w:r w:rsidR="00980947">
              <w:rPr>
                <w:noProof/>
                <w:webHidden/>
              </w:rPr>
              <w:fldChar w:fldCharType="end"/>
            </w:r>
          </w:hyperlink>
        </w:p>
        <w:p w14:paraId="3F8EBA29" w14:textId="2AC66BC6"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95" w:history="1">
            <w:r w:rsidR="00980947" w:rsidRPr="000379A0">
              <w:rPr>
                <w:rStyle w:val="Hipervnculo"/>
                <w:noProof/>
              </w:rPr>
              <w:t>6.1.</w:t>
            </w:r>
            <w:r w:rsidR="00980947">
              <w:rPr>
                <w:rFonts w:asciiTheme="minorHAnsi" w:eastAsiaTheme="minorEastAsia" w:hAnsiTheme="minorHAnsi" w:cstheme="minorBidi"/>
                <w:bCs w:val="0"/>
                <w:noProof/>
                <w:color w:val="auto"/>
              </w:rPr>
              <w:tab/>
            </w:r>
            <w:r w:rsidR="00980947" w:rsidRPr="000379A0">
              <w:rPr>
                <w:rStyle w:val="Hipervnculo"/>
                <w:noProof/>
              </w:rPr>
              <w:t>Selección de personal</w:t>
            </w:r>
            <w:r w:rsidR="00980947">
              <w:rPr>
                <w:noProof/>
                <w:webHidden/>
              </w:rPr>
              <w:tab/>
            </w:r>
            <w:r w:rsidR="00980947">
              <w:rPr>
                <w:noProof/>
                <w:webHidden/>
              </w:rPr>
              <w:fldChar w:fldCharType="begin"/>
            </w:r>
            <w:r w:rsidR="00980947">
              <w:rPr>
                <w:noProof/>
                <w:webHidden/>
              </w:rPr>
              <w:instrText xml:space="preserve"> PAGEREF _Toc110528095 \h </w:instrText>
            </w:r>
            <w:r w:rsidR="00980947">
              <w:rPr>
                <w:noProof/>
                <w:webHidden/>
              </w:rPr>
            </w:r>
            <w:r w:rsidR="00980947">
              <w:rPr>
                <w:noProof/>
                <w:webHidden/>
              </w:rPr>
              <w:fldChar w:fldCharType="separate"/>
            </w:r>
            <w:r w:rsidR="00980947">
              <w:rPr>
                <w:noProof/>
                <w:webHidden/>
              </w:rPr>
              <w:t>18</w:t>
            </w:r>
            <w:r w:rsidR="00980947">
              <w:rPr>
                <w:noProof/>
                <w:webHidden/>
              </w:rPr>
              <w:fldChar w:fldCharType="end"/>
            </w:r>
          </w:hyperlink>
        </w:p>
        <w:p w14:paraId="61888E8F" w14:textId="704AC09C"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96" w:history="1">
            <w:r w:rsidR="00980947" w:rsidRPr="000379A0">
              <w:rPr>
                <w:rStyle w:val="Hipervnculo"/>
                <w:noProof/>
              </w:rPr>
              <w:t>6.2.</w:t>
            </w:r>
            <w:r w:rsidR="00980947">
              <w:rPr>
                <w:rFonts w:asciiTheme="minorHAnsi" w:eastAsiaTheme="minorEastAsia" w:hAnsiTheme="minorHAnsi" w:cstheme="minorBidi"/>
                <w:bCs w:val="0"/>
                <w:noProof/>
                <w:color w:val="auto"/>
              </w:rPr>
              <w:tab/>
            </w:r>
            <w:r w:rsidR="00980947" w:rsidRPr="000379A0">
              <w:rPr>
                <w:rStyle w:val="Hipervnculo"/>
                <w:noProof/>
              </w:rPr>
              <w:t>Términos y condiciones de empleo</w:t>
            </w:r>
            <w:r w:rsidR="00980947">
              <w:rPr>
                <w:noProof/>
                <w:webHidden/>
              </w:rPr>
              <w:tab/>
            </w:r>
            <w:r w:rsidR="00980947">
              <w:rPr>
                <w:noProof/>
                <w:webHidden/>
              </w:rPr>
              <w:fldChar w:fldCharType="begin"/>
            </w:r>
            <w:r w:rsidR="00980947">
              <w:rPr>
                <w:noProof/>
                <w:webHidden/>
              </w:rPr>
              <w:instrText xml:space="preserve"> PAGEREF _Toc110528096 \h </w:instrText>
            </w:r>
            <w:r w:rsidR="00980947">
              <w:rPr>
                <w:noProof/>
                <w:webHidden/>
              </w:rPr>
            </w:r>
            <w:r w:rsidR="00980947">
              <w:rPr>
                <w:noProof/>
                <w:webHidden/>
              </w:rPr>
              <w:fldChar w:fldCharType="separate"/>
            </w:r>
            <w:r w:rsidR="00980947">
              <w:rPr>
                <w:noProof/>
                <w:webHidden/>
              </w:rPr>
              <w:t>18</w:t>
            </w:r>
            <w:r w:rsidR="00980947">
              <w:rPr>
                <w:noProof/>
                <w:webHidden/>
              </w:rPr>
              <w:fldChar w:fldCharType="end"/>
            </w:r>
          </w:hyperlink>
        </w:p>
        <w:p w14:paraId="4ED1F1B8" w14:textId="41261B20"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97" w:history="1">
            <w:r w:rsidR="00980947" w:rsidRPr="000379A0">
              <w:rPr>
                <w:rStyle w:val="Hipervnculo"/>
                <w:noProof/>
              </w:rPr>
              <w:t>6.3.</w:t>
            </w:r>
            <w:r w:rsidR="00980947">
              <w:rPr>
                <w:rFonts w:asciiTheme="minorHAnsi" w:eastAsiaTheme="minorEastAsia" w:hAnsiTheme="minorHAnsi" w:cstheme="minorBidi"/>
                <w:bCs w:val="0"/>
                <w:noProof/>
                <w:color w:val="auto"/>
              </w:rPr>
              <w:tab/>
            </w:r>
            <w:r w:rsidR="00980947" w:rsidRPr="000379A0">
              <w:rPr>
                <w:rStyle w:val="Hipervnculo"/>
                <w:noProof/>
              </w:rPr>
              <w:t>Terminación o cambio de responsabilidades laborales</w:t>
            </w:r>
            <w:r w:rsidR="00980947">
              <w:rPr>
                <w:noProof/>
                <w:webHidden/>
              </w:rPr>
              <w:tab/>
            </w:r>
            <w:r w:rsidR="00980947">
              <w:rPr>
                <w:noProof/>
                <w:webHidden/>
              </w:rPr>
              <w:fldChar w:fldCharType="begin"/>
            </w:r>
            <w:r w:rsidR="00980947">
              <w:rPr>
                <w:noProof/>
                <w:webHidden/>
              </w:rPr>
              <w:instrText xml:space="preserve"> PAGEREF _Toc110528097 \h </w:instrText>
            </w:r>
            <w:r w:rsidR="00980947">
              <w:rPr>
                <w:noProof/>
                <w:webHidden/>
              </w:rPr>
            </w:r>
            <w:r w:rsidR="00980947">
              <w:rPr>
                <w:noProof/>
                <w:webHidden/>
              </w:rPr>
              <w:fldChar w:fldCharType="separate"/>
            </w:r>
            <w:r w:rsidR="00980947">
              <w:rPr>
                <w:noProof/>
                <w:webHidden/>
              </w:rPr>
              <w:t>19</w:t>
            </w:r>
            <w:r w:rsidR="00980947">
              <w:rPr>
                <w:noProof/>
                <w:webHidden/>
              </w:rPr>
              <w:fldChar w:fldCharType="end"/>
            </w:r>
          </w:hyperlink>
        </w:p>
        <w:p w14:paraId="6732FDA7" w14:textId="5CA99F5A"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98" w:history="1">
            <w:r w:rsidR="00980947" w:rsidRPr="000379A0">
              <w:rPr>
                <w:rStyle w:val="Hipervnculo"/>
                <w:noProof/>
              </w:rPr>
              <w:t>6.4.</w:t>
            </w:r>
            <w:r w:rsidR="00980947">
              <w:rPr>
                <w:rFonts w:asciiTheme="minorHAnsi" w:eastAsiaTheme="minorEastAsia" w:hAnsiTheme="minorHAnsi" w:cstheme="minorBidi"/>
                <w:bCs w:val="0"/>
                <w:noProof/>
                <w:color w:val="auto"/>
              </w:rPr>
              <w:tab/>
            </w:r>
            <w:r w:rsidR="00980947" w:rsidRPr="000379A0">
              <w:rPr>
                <w:rStyle w:val="Hipervnculo"/>
                <w:noProof/>
              </w:rPr>
              <w:t>Concientización, educación y capacitación en seguridad de la información</w:t>
            </w:r>
            <w:r w:rsidR="00980947">
              <w:rPr>
                <w:noProof/>
                <w:webHidden/>
              </w:rPr>
              <w:tab/>
            </w:r>
            <w:r w:rsidR="00980947">
              <w:rPr>
                <w:noProof/>
                <w:webHidden/>
              </w:rPr>
              <w:fldChar w:fldCharType="begin"/>
            </w:r>
            <w:r w:rsidR="00980947">
              <w:rPr>
                <w:noProof/>
                <w:webHidden/>
              </w:rPr>
              <w:instrText xml:space="preserve"> PAGEREF _Toc110528098 \h </w:instrText>
            </w:r>
            <w:r w:rsidR="00980947">
              <w:rPr>
                <w:noProof/>
                <w:webHidden/>
              </w:rPr>
            </w:r>
            <w:r w:rsidR="00980947">
              <w:rPr>
                <w:noProof/>
                <w:webHidden/>
              </w:rPr>
              <w:fldChar w:fldCharType="separate"/>
            </w:r>
            <w:r w:rsidR="00980947">
              <w:rPr>
                <w:noProof/>
                <w:webHidden/>
              </w:rPr>
              <w:t>19</w:t>
            </w:r>
            <w:r w:rsidR="00980947">
              <w:rPr>
                <w:noProof/>
                <w:webHidden/>
              </w:rPr>
              <w:fldChar w:fldCharType="end"/>
            </w:r>
          </w:hyperlink>
        </w:p>
        <w:p w14:paraId="2A39D965" w14:textId="09640B3D"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099" w:history="1">
            <w:r w:rsidR="00980947" w:rsidRPr="000379A0">
              <w:rPr>
                <w:rStyle w:val="Hipervnculo"/>
                <w:noProof/>
              </w:rPr>
              <w:t>6.5.</w:t>
            </w:r>
            <w:r w:rsidR="00980947">
              <w:rPr>
                <w:rFonts w:asciiTheme="minorHAnsi" w:eastAsiaTheme="minorEastAsia" w:hAnsiTheme="minorHAnsi" w:cstheme="minorBidi"/>
                <w:bCs w:val="0"/>
                <w:noProof/>
                <w:color w:val="auto"/>
              </w:rPr>
              <w:tab/>
            </w:r>
            <w:r w:rsidR="00980947" w:rsidRPr="000379A0">
              <w:rPr>
                <w:rStyle w:val="Hipervnculo"/>
                <w:noProof/>
              </w:rPr>
              <w:t>Acuerdos de confidencialidad o de no divulgación</w:t>
            </w:r>
            <w:r w:rsidR="00980947">
              <w:rPr>
                <w:noProof/>
                <w:webHidden/>
              </w:rPr>
              <w:tab/>
            </w:r>
            <w:r w:rsidR="00980947">
              <w:rPr>
                <w:noProof/>
                <w:webHidden/>
              </w:rPr>
              <w:fldChar w:fldCharType="begin"/>
            </w:r>
            <w:r w:rsidR="00980947">
              <w:rPr>
                <w:noProof/>
                <w:webHidden/>
              </w:rPr>
              <w:instrText xml:space="preserve"> PAGEREF _Toc110528099 \h </w:instrText>
            </w:r>
            <w:r w:rsidR="00980947">
              <w:rPr>
                <w:noProof/>
                <w:webHidden/>
              </w:rPr>
            </w:r>
            <w:r w:rsidR="00980947">
              <w:rPr>
                <w:noProof/>
                <w:webHidden/>
              </w:rPr>
              <w:fldChar w:fldCharType="separate"/>
            </w:r>
            <w:r w:rsidR="00980947">
              <w:rPr>
                <w:noProof/>
                <w:webHidden/>
              </w:rPr>
              <w:t>20</w:t>
            </w:r>
            <w:r w:rsidR="00980947">
              <w:rPr>
                <w:noProof/>
                <w:webHidden/>
              </w:rPr>
              <w:fldChar w:fldCharType="end"/>
            </w:r>
          </w:hyperlink>
        </w:p>
        <w:p w14:paraId="0855B67C" w14:textId="2E0A15CF"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00" w:history="1">
            <w:r w:rsidR="00980947" w:rsidRPr="000379A0">
              <w:rPr>
                <w:rStyle w:val="Hipervnculo"/>
                <w:noProof/>
              </w:rPr>
              <w:t>6.6.</w:t>
            </w:r>
            <w:r w:rsidR="00980947">
              <w:rPr>
                <w:rFonts w:asciiTheme="minorHAnsi" w:eastAsiaTheme="minorEastAsia" w:hAnsiTheme="minorHAnsi" w:cstheme="minorBidi"/>
                <w:bCs w:val="0"/>
                <w:noProof/>
                <w:color w:val="auto"/>
              </w:rPr>
              <w:tab/>
            </w:r>
            <w:r w:rsidR="00980947" w:rsidRPr="000379A0">
              <w:rPr>
                <w:rStyle w:val="Hipervnculo"/>
                <w:noProof/>
              </w:rPr>
              <w:t>Política de teletrabajo</w:t>
            </w:r>
            <w:r w:rsidR="00980947">
              <w:rPr>
                <w:noProof/>
                <w:webHidden/>
              </w:rPr>
              <w:tab/>
            </w:r>
            <w:r w:rsidR="00980947">
              <w:rPr>
                <w:noProof/>
                <w:webHidden/>
              </w:rPr>
              <w:fldChar w:fldCharType="begin"/>
            </w:r>
            <w:r w:rsidR="00980947">
              <w:rPr>
                <w:noProof/>
                <w:webHidden/>
              </w:rPr>
              <w:instrText xml:space="preserve"> PAGEREF _Toc110528100 \h </w:instrText>
            </w:r>
            <w:r w:rsidR="00980947">
              <w:rPr>
                <w:noProof/>
                <w:webHidden/>
              </w:rPr>
            </w:r>
            <w:r w:rsidR="00980947">
              <w:rPr>
                <w:noProof/>
                <w:webHidden/>
              </w:rPr>
              <w:fldChar w:fldCharType="separate"/>
            </w:r>
            <w:r w:rsidR="00980947">
              <w:rPr>
                <w:noProof/>
                <w:webHidden/>
              </w:rPr>
              <w:t>20</w:t>
            </w:r>
            <w:r w:rsidR="00980947">
              <w:rPr>
                <w:noProof/>
                <w:webHidden/>
              </w:rPr>
              <w:fldChar w:fldCharType="end"/>
            </w:r>
          </w:hyperlink>
        </w:p>
        <w:p w14:paraId="5B466EC3" w14:textId="07CEFC88"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01" w:history="1">
            <w:r w:rsidR="00980947" w:rsidRPr="000379A0">
              <w:rPr>
                <w:rStyle w:val="Hipervnculo"/>
                <w:noProof/>
              </w:rPr>
              <w:t>6.7.</w:t>
            </w:r>
            <w:r w:rsidR="00980947">
              <w:rPr>
                <w:rFonts w:asciiTheme="minorHAnsi" w:eastAsiaTheme="minorEastAsia" w:hAnsiTheme="minorHAnsi" w:cstheme="minorBidi"/>
                <w:bCs w:val="0"/>
                <w:noProof/>
                <w:color w:val="auto"/>
              </w:rPr>
              <w:tab/>
            </w:r>
            <w:r w:rsidR="00980947" w:rsidRPr="000379A0">
              <w:rPr>
                <w:rStyle w:val="Hipervnculo"/>
                <w:noProof/>
              </w:rPr>
              <w:t>Reportar debilidades y eventos de seguridad de la información</w:t>
            </w:r>
            <w:r w:rsidR="00980947">
              <w:rPr>
                <w:noProof/>
                <w:webHidden/>
              </w:rPr>
              <w:tab/>
            </w:r>
            <w:r w:rsidR="00980947">
              <w:rPr>
                <w:noProof/>
                <w:webHidden/>
              </w:rPr>
              <w:fldChar w:fldCharType="begin"/>
            </w:r>
            <w:r w:rsidR="00980947">
              <w:rPr>
                <w:noProof/>
                <w:webHidden/>
              </w:rPr>
              <w:instrText xml:space="preserve"> PAGEREF _Toc110528101 \h </w:instrText>
            </w:r>
            <w:r w:rsidR="00980947">
              <w:rPr>
                <w:noProof/>
                <w:webHidden/>
              </w:rPr>
            </w:r>
            <w:r w:rsidR="00980947">
              <w:rPr>
                <w:noProof/>
                <w:webHidden/>
              </w:rPr>
              <w:fldChar w:fldCharType="separate"/>
            </w:r>
            <w:r w:rsidR="00980947">
              <w:rPr>
                <w:noProof/>
                <w:webHidden/>
              </w:rPr>
              <w:t>21</w:t>
            </w:r>
            <w:r w:rsidR="00980947">
              <w:rPr>
                <w:noProof/>
                <w:webHidden/>
              </w:rPr>
              <w:fldChar w:fldCharType="end"/>
            </w:r>
          </w:hyperlink>
        </w:p>
        <w:p w14:paraId="38142620" w14:textId="645F0F58" w:rsidR="00980947" w:rsidRDefault="00000000">
          <w:pPr>
            <w:pStyle w:val="TDC1"/>
            <w:rPr>
              <w:rFonts w:asciiTheme="minorHAnsi" w:eastAsiaTheme="minorEastAsia" w:hAnsiTheme="minorHAnsi" w:cstheme="minorBidi"/>
              <w:bCs w:val="0"/>
              <w:iCs w:val="0"/>
              <w:noProof/>
              <w:color w:val="auto"/>
              <w:szCs w:val="22"/>
            </w:rPr>
          </w:pPr>
          <w:hyperlink w:anchor="_Toc110528102" w:history="1">
            <w:r w:rsidR="00980947" w:rsidRPr="000379A0">
              <w:rPr>
                <w:rStyle w:val="Hipervnculo"/>
                <w:b/>
                <w:noProof/>
              </w:rPr>
              <w:t>7.</w:t>
            </w:r>
            <w:r w:rsidR="00980947">
              <w:rPr>
                <w:rFonts w:asciiTheme="minorHAnsi" w:eastAsiaTheme="minorEastAsia" w:hAnsiTheme="minorHAnsi" w:cstheme="minorBidi"/>
                <w:bCs w:val="0"/>
                <w:iCs w:val="0"/>
                <w:noProof/>
                <w:color w:val="auto"/>
                <w:szCs w:val="22"/>
              </w:rPr>
              <w:tab/>
            </w:r>
            <w:r w:rsidR="00980947" w:rsidRPr="000379A0">
              <w:rPr>
                <w:rStyle w:val="Hipervnculo"/>
                <w:b/>
                <w:noProof/>
              </w:rPr>
              <w:t>CLAUSULAS DE CONTROLES FÍSICOS</w:t>
            </w:r>
            <w:r w:rsidR="00980947">
              <w:rPr>
                <w:noProof/>
                <w:webHidden/>
              </w:rPr>
              <w:tab/>
            </w:r>
            <w:r w:rsidR="00980947">
              <w:rPr>
                <w:noProof/>
                <w:webHidden/>
              </w:rPr>
              <w:fldChar w:fldCharType="begin"/>
            </w:r>
            <w:r w:rsidR="00980947">
              <w:rPr>
                <w:noProof/>
                <w:webHidden/>
              </w:rPr>
              <w:instrText xml:space="preserve"> PAGEREF _Toc110528102 \h </w:instrText>
            </w:r>
            <w:r w:rsidR="00980947">
              <w:rPr>
                <w:noProof/>
                <w:webHidden/>
              </w:rPr>
            </w:r>
            <w:r w:rsidR="00980947">
              <w:rPr>
                <w:noProof/>
                <w:webHidden/>
              </w:rPr>
              <w:fldChar w:fldCharType="separate"/>
            </w:r>
            <w:r w:rsidR="00980947">
              <w:rPr>
                <w:noProof/>
                <w:webHidden/>
              </w:rPr>
              <w:t>22</w:t>
            </w:r>
            <w:r w:rsidR="00980947">
              <w:rPr>
                <w:noProof/>
                <w:webHidden/>
              </w:rPr>
              <w:fldChar w:fldCharType="end"/>
            </w:r>
          </w:hyperlink>
        </w:p>
        <w:p w14:paraId="78077A0E" w14:textId="2E1FE26D"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03" w:history="1">
            <w:r w:rsidR="00980947" w:rsidRPr="000379A0">
              <w:rPr>
                <w:rStyle w:val="Hipervnculo"/>
                <w:noProof/>
              </w:rPr>
              <w:t>7.1.</w:t>
            </w:r>
            <w:r w:rsidR="00980947">
              <w:rPr>
                <w:rFonts w:asciiTheme="minorHAnsi" w:eastAsiaTheme="minorEastAsia" w:hAnsiTheme="minorHAnsi" w:cstheme="minorBidi"/>
                <w:bCs w:val="0"/>
                <w:noProof/>
                <w:color w:val="auto"/>
              </w:rPr>
              <w:tab/>
            </w:r>
            <w:r w:rsidR="00980947" w:rsidRPr="000379A0">
              <w:rPr>
                <w:rStyle w:val="Hipervnculo"/>
                <w:noProof/>
              </w:rPr>
              <w:t>Perímetro de seguridad física</w:t>
            </w:r>
            <w:r w:rsidR="00980947">
              <w:rPr>
                <w:noProof/>
                <w:webHidden/>
              </w:rPr>
              <w:tab/>
            </w:r>
            <w:r w:rsidR="00980947">
              <w:rPr>
                <w:noProof/>
                <w:webHidden/>
              </w:rPr>
              <w:fldChar w:fldCharType="begin"/>
            </w:r>
            <w:r w:rsidR="00980947">
              <w:rPr>
                <w:noProof/>
                <w:webHidden/>
              </w:rPr>
              <w:instrText xml:space="preserve"> PAGEREF _Toc110528103 \h </w:instrText>
            </w:r>
            <w:r w:rsidR="00980947">
              <w:rPr>
                <w:noProof/>
                <w:webHidden/>
              </w:rPr>
            </w:r>
            <w:r w:rsidR="00980947">
              <w:rPr>
                <w:noProof/>
                <w:webHidden/>
              </w:rPr>
              <w:fldChar w:fldCharType="separate"/>
            </w:r>
            <w:r w:rsidR="00980947">
              <w:rPr>
                <w:noProof/>
                <w:webHidden/>
              </w:rPr>
              <w:t>22</w:t>
            </w:r>
            <w:r w:rsidR="00980947">
              <w:rPr>
                <w:noProof/>
                <w:webHidden/>
              </w:rPr>
              <w:fldChar w:fldCharType="end"/>
            </w:r>
          </w:hyperlink>
        </w:p>
        <w:p w14:paraId="51E26285" w14:textId="2AAE0C5D"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04" w:history="1">
            <w:r w:rsidR="00980947" w:rsidRPr="000379A0">
              <w:rPr>
                <w:rStyle w:val="Hipervnculo"/>
                <w:noProof/>
              </w:rPr>
              <w:t>7.2.</w:t>
            </w:r>
            <w:r w:rsidR="00980947">
              <w:rPr>
                <w:rFonts w:asciiTheme="minorHAnsi" w:eastAsiaTheme="minorEastAsia" w:hAnsiTheme="minorHAnsi" w:cstheme="minorBidi"/>
                <w:bCs w:val="0"/>
                <w:noProof/>
                <w:color w:val="auto"/>
              </w:rPr>
              <w:tab/>
            </w:r>
            <w:r w:rsidR="00980947" w:rsidRPr="000379A0">
              <w:rPr>
                <w:rStyle w:val="Hipervnculo"/>
                <w:noProof/>
              </w:rPr>
              <w:t>Trabajar en áreas seguras</w:t>
            </w:r>
            <w:r w:rsidR="00980947">
              <w:rPr>
                <w:noProof/>
                <w:webHidden/>
              </w:rPr>
              <w:tab/>
            </w:r>
            <w:r w:rsidR="00980947">
              <w:rPr>
                <w:noProof/>
                <w:webHidden/>
              </w:rPr>
              <w:fldChar w:fldCharType="begin"/>
            </w:r>
            <w:r w:rsidR="00980947">
              <w:rPr>
                <w:noProof/>
                <w:webHidden/>
              </w:rPr>
              <w:instrText xml:space="preserve"> PAGEREF _Toc110528104 \h </w:instrText>
            </w:r>
            <w:r w:rsidR="00980947">
              <w:rPr>
                <w:noProof/>
                <w:webHidden/>
              </w:rPr>
            </w:r>
            <w:r w:rsidR="00980947">
              <w:rPr>
                <w:noProof/>
                <w:webHidden/>
              </w:rPr>
              <w:fldChar w:fldCharType="separate"/>
            </w:r>
            <w:r w:rsidR="00980947">
              <w:rPr>
                <w:noProof/>
                <w:webHidden/>
              </w:rPr>
              <w:t>22</w:t>
            </w:r>
            <w:r w:rsidR="00980947">
              <w:rPr>
                <w:noProof/>
                <w:webHidden/>
              </w:rPr>
              <w:fldChar w:fldCharType="end"/>
            </w:r>
          </w:hyperlink>
        </w:p>
        <w:p w14:paraId="74EA76D5" w14:textId="052DD684"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05" w:history="1">
            <w:r w:rsidR="00980947" w:rsidRPr="000379A0">
              <w:rPr>
                <w:rStyle w:val="Hipervnculo"/>
                <w:noProof/>
              </w:rPr>
              <w:t>7.3.</w:t>
            </w:r>
            <w:r w:rsidR="00980947">
              <w:rPr>
                <w:rFonts w:asciiTheme="minorHAnsi" w:eastAsiaTheme="minorEastAsia" w:hAnsiTheme="minorHAnsi" w:cstheme="minorBidi"/>
                <w:bCs w:val="0"/>
                <w:noProof/>
                <w:color w:val="auto"/>
              </w:rPr>
              <w:tab/>
            </w:r>
            <w:r w:rsidR="00980947" w:rsidRPr="000379A0">
              <w:rPr>
                <w:rStyle w:val="Hipervnculo"/>
                <w:noProof/>
              </w:rPr>
              <w:t>Emplazamiento y protección de equipos</w:t>
            </w:r>
            <w:r w:rsidR="00980947">
              <w:rPr>
                <w:noProof/>
                <w:webHidden/>
              </w:rPr>
              <w:tab/>
            </w:r>
            <w:r w:rsidR="00980947">
              <w:rPr>
                <w:noProof/>
                <w:webHidden/>
              </w:rPr>
              <w:fldChar w:fldCharType="begin"/>
            </w:r>
            <w:r w:rsidR="00980947">
              <w:rPr>
                <w:noProof/>
                <w:webHidden/>
              </w:rPr>
              <w:instrText xml:space="preserve"> PAGEREF _Toc110528105 \h </w:instrText>
            </w:r>
            <w:r w:rsidR="00980947">
              <w:rPr>
                <w:noProof/>
                <w:webHidden/>
              </w:rPr>
            </w:r>
            <w:r w:rsidR="00980947">
              <w:rPr>
                <w:noProof/>
                <w:webHidden/>
              </w:rPr>
              <w:fldChar w:fldCharType="separate"/>
            </w:r>
            <w:r w:rsidR="00980947">
              <w:rPr>
                <w:noProof/>
                <w:webHidden/>
              </w:rPr>
              <w:t>23</w:t>
            </w:r>
            <w:r w:rsidR="00980947">
              <w:rPr>
                <w:noProof/>
                <w:webHidden/>
              </w:rPr>
              <w:fldChar w:fldCharType="end"/>
            </w:r>
          </w:hyperlink>
        </w:p>
        <w:p w14:paraId="61DDC682" w14:textId="4BFA6AC9"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06" w:history="1">
            <w:r w:rsidR="00980947" w:rsidRPr="000379A0">
              <w:rPr>
                <w:rStyle w:val="Hipervnculo"/>
                <w:noProof/>
              </w:rPr>
              <w:t>7.4.</w:t>
            </w:r>
            <w:r w:rsidR="00980947">
              <w:rPr>
                <w:rFonts w:asciiTheme="minorHAnsi" w:eastAsiaTheme="minorEastAsia" w:hAnsiTheme="minorHAnsi" w:cstheme="minorBidi"/>
                <w:bCs w:val="0"/>
                <w:noProof/>
                <w:color w:val="auto"/>
              </w:rPr>
              <w:tab/>
            </w:r>
            <w:r w:rsidR="00980947" w:rsidRPr="000379A0">
              <w:rPr>
                <w:rStyle w:val="Hipervnculo"/>
                <w:noProof/>
              </w:rPr>
              <w:t>Política de escritorio limpio y pantalla limpia</w:t>
            </w:r>
            <w:r w:rsidR="00980947">
              <w:rPr>
                <w:noProof/>
                <w:webHidden/>
              </w:rPr>
              <w:tab/>
            </w:r>
            <w:r w:rsidR="00980947">
              <w:rPr>
                <w:noProof/>
                <w:webHidden/>
              </w:rPr>
              <w:fldChar w:fldCharType="begin"/>
            </w:r>
            <w:r w:rsidR="00980947">
              <w:rPr>
                <w:noProof/>
                <w:webHidden/>
              </w:rPr>
              <w:instrText xml:space="preserve"> PAGEREF _Toc110528106 \h </w:instrText>
            </w:r>
            <w:r w:rsidR="00980947">
              <w:rPr>
                <w:noProof/>
                <w:webHidden/>
              </w:rPr>
            </w:r>
            <w:r w:rsidR="00980947">
              <w:rPr>
                <w:noProof/>
                <w:webHidden/>
              </w:rPr>
              <w:fldChar w:fldCharType="separate"/>
            </w:r>
            <w:r w:rsidR="00980947">
              <w:rPr>
                <w:noProof/>
                <w:webHidden/>
              </w:rPr>
              <w:t>23</w:t>
            </w:r>
            <w:r w:rsidR="00980947">
              <w:rPr>
                <w:noProof/>
                <w:webHidden/>
              </w:rPr>
              <w:fldChar w:fldCharType="end"/>
            </w:r>
          </w:hyperlink>
        </w:p>
        <w:p w14:paraId="14155042" w14:textId="1FC9F38C"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07" w:history="1">
            <w:r w:rsidR="00980947" w:rsidRPr="000379A0">
              <w:rPr>
                <w:rStyle w:val="Hipervnculo"/>
                <w:noProof/>
              </w:rPr>
              <w:t>7.5.</w:t>
            </w:r>
            <w:r w:rsidR="00980947">
              <w:rPr>
                <w:rFonts w:asciiTheme="minorHAnsi" w:eastAsiaTheme="minorEastAsia" w:hAnsiTheme="minorHAnsi" w:cstheme="minorBidi"/>
                <w:bCs w:val="0"/>
                <w:noProof/>
                <w:color w:val="auto"/>
              </w:rPr>
              <w:tab/>
            </w:r>
            <w:r w:rsidR="00980947" w:rsidRPr="000379A0">
              <w:rPr>
                <w:rStyle w:val="Hipervnculo"/>
                <w:noProof/>
              </w:rPr>
              <w:t>Política de Gestión de Medios Extraíbles</w:t>
            </w:r>
            <w:r w:rsidR="00980947">
              <w:rPr>
                <w:noProof/>
                <w:webHidden/>
              </w:rPr>
              <w:tab/>
            </w:r>
            <w:r w:rsidR="00980947">
              <w:rPr>
                <w:noProof/>
                <w:webHidden/>
              </w:rPr>
              <w:fldChar w:fldCharType="begin"/>
            </w:r>
            <w:r w:rsidR="00980947">
              <w:rPr>
                <w:noProof/>
                <w:webHidden/>
              </w:rPr>
              <w:instrText xml:space="preserve"> PAGEREF _Toc110528107 \h </w:instrText>
            </w:r>
            <w:r w:rsidR="00980947">
              <w:rPr>
                <w:noProof/>
                <w:webHidden/>
              </w:rPr>
            </w:r>
            <w:r w:rsidR="00980947">
              <w:rPr>
                <w:noProof/>
                <w:webHidden/>
              </w:rPr>
              <w:fldChar w:fldCharType="separate"/>
            </w:r>
            <w:r w:rsidR="00980947">
              <w:rPr>
                <w:noProof/>
                <w:webHidden/>
              </w:rPr>
              <w:t>24</w:t>
            </w:r>
            <w:r w:rsidR="00980947">
              <w:rPr>
                <w:noProof/>
                <w:webHidden/>
              </w:rPr>
              <w:fldChar w:fldCharType="end"/>
            </w:r>
          </w:hyperlink>
        </w:p>
        <w:p w14:paraId="10B49E17" w14:textId="5AC98667"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08" w:history="1">
            <w:r w:rsidR="00980947" w:rsidRPr="000379A0">
              <w:rPr>
                <w:rStyle w:val="Hipervnculo"/>
                <w:noProof/>
              </w:rPr>
              <w:t>7.6.</w:t>
            </w:r>
            <w:r w:rsidR="00980947">
              <w:rPr>
                <w:rFonts w:asciiTheme="minorHAnsi" w:eastAsiaTheme="minorEastAsia" w:hAnsiTheme="minorHAnsi" w:cstheme="minorBidi"/>
                <w:bCs w:val="0"/>
                <w:noProof/>
                <w:color w:val="auto"/>
              </w:rPr>
              <w:tab/>
            </w:r>
            <w:r w:rsidR="00980947" w:rsidRPr="000379A0">
              <w:rPr>
                <w:rStyle w:val="Hipervnculo"/>
                <w:noProof/>
              </w:rPr>
              <w:t>Utilidades de apoyo</w:t>
            </w:r>
            <w:r w:rsidR="00980947">
              <w:rPr>
                <w:noProof/>
                <w:webHidden/>
              </w:rPr>
              <w:tab/>
            </w:r>
            <w:r w:rsidR="00980947">
              <w:rPr>
                <w:noProof/>
                <w:webHidden/>
              </w:rPr>
              <w:fldChar w:fldCharType="begin"/>
            </w:r>
            <w:r w:rsidR="00980947">
              <w:rPr>
                <w:noProof/>
                <w:webHidden/>
              </w:rPr>
              <w:instrText xml:space="preserve"> PAGEREF _Toc110528108 \h </w:instrText>
            </w:r>
            <w:r w:rsidR="00980947">
              <w:rPr>
                <w:noProof/>
                <w:webHidden/>
              </w:rPr>
            </w:r>
            <w:r w:rsidR="00980947">
              <w:rPr>
                <w:noProof/>
                <w:webHidden/>
              </w:rPr>
              <w:fldChar w:fldCharType="separate"/>
            </w:r>
            <w:r w:rsidR="00980947">
              <w:rPr>
                <w:noProof/>
                <w:webHidden/>
              </w:rPr>
              <w:t>24</w:t>
            </w:r>
            <w:r w:rsidR="00980947">
              <w:rPr>
                <w:noProof/>
                <w:webHidden/>
              </w:rPr>
              <w:fldChar w:fldCharType="end"/>
            </w:r>
          </w:hyperlink>
        </w:p>
        <w:p w14:paraId="7C218EFA" w14:textId="2EA817A4" w:rsidR="00980947" w:rsidRDefault="00000000">
          <w:pPr>
            <w:pStyle w:val="TDC1"/>
            <w:rPr>
              <w:rFonts w:asciiTheme="minorHAnsi" w:eastAsiaTheme="minorEastAsia" w:hAnsiTheme="minorHAnsi" w:cstheme="minorBidi"/>
              <w:bCs w:val="0"/>
              <w:iCs w:val="0"/>
              <w:noProof/>
              <w:color w:val="auto"/>
              <w:szCs w:val="22"/>
            </w:rPr>
          </w:pPr>
          <w:hyperlink w:anchor="_Toc110528109" w:history="1">
            <w:r w:rsidR="00980947" w:rsidRPr="000379A0">
              <w:rPr>
                <w:rStyle w:val="Hipervnculo"/>
                <w:b/>
                <w:noProof/>
              </w:rPr>
              <w:t>8.</w:t>
            </w:r>
            <w:r w:rsidR="00980947">
              <w:rPr>
                <w:rFonts w:asciiTheme="minorHAnsi" w:eastAsiaTheme="minorEastAsia" w:hAnsiTheme="minorHAnsi" w:cstheme="minorBidi"/>
                <w:bCs w:val="0"/>
                <w:iCs w:val="0"/>
                <w:noProof/>
                <w:color w:val="auto"/>
                <w:szCs w:val="22"/>
              </w:rPr>
              <w:tab/>
            </w:r>
            <w:r w:rsidR="00980947" w:rsidRPr="000379A0">
              <w:rPr>
                <w:rStyle w:val="Hipervnculo"/>
                <w:b/>
                <w:noProof/>
              </w:rPr>
              <w:t>CLAUSULAS DE CONTROLES TECNOLÓGICOS</w:t>
            </w:r>
            <w:r w:rsidR="00980947">
              <w:rPr>
                <w:noProof/>
                <w:webHidden/>
              </w:rPr>
              <w:tab/>
            </w:r>
            <w:r w:rsidR="00980947">
              <w:rPr>
                <w:noProof/>
                <w:webHidden/>
              </w:rPr>
              <w:fldChar w:fldCharType="begin"/>
            </w:r>
            <w:r w:rsidR="00980947">
              <w:rPr>
                <w:noProof/>
                <w:webHidden/>
              </w:rPr>
              <w:instrText xml:space="preserve"> PAGEREF _Toc110528109 \h </w:instrText>
            </w:r>
            <w:r w:rsidR="00980947">
              <w:rPr>
                <w:noProof/>
                <w:webHidden/>
              </w:rPr>
            </w:r>
            <w:r w:rsidR="00980947">
              <w:rPr>
                <w:noProof/>
                <w:webHidden/>
              </w:rPr>
              <w:fldChar w:fldCharType="separate"/>
            </w:r>
            <w:r w:rsidR="00980947">
              <w:rPr>
                <w:noProof/>
                <w:webHidden/>
              </w:rPr>
              <w:t>25</w:t>
            </w:r>
            <w:r w:rsidR="00980947">
              <w:rPr>
                <w:noProof/>
                <w:webHidden/>
              </w:rPr>
              <w:fldChar w:fldCharType="end"/>
            </w:r>
          </w:hyperlink>
        </w:p>
        <w:p w14:paraId="2E76F69F" w14:textId="71FF392E"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10" w:history="1">
            <w:r w:rsidR="00980947" w:rsidRPr="000379A0">
              <w:rPr>
                <w:rStyle w:val="Hipervnculo"/>
                <w:noProof/>
              </w:rPr>
              <w:t>8.1.</w:t>
            </w:r>
            <w:r w:rsidR="00980947">
              <w:rPr>
                <w:rFonts w:asciiTheme="minorHAnsi" w:eastAsiaTheme="minorEastAsia" w:hAnsiTheme="minorHAnsi" w:cstheme="minorBidi"/>
                <w:bCs w:val="0"/>
                <w:noProof/>
                <w:color w:val="auto"/>
              </w:rPr>
              <w:tab/>
            </w:r>
            <w:r w:rsidR="00980947" w:rsidRPr="000379A0">
              <w:rPr>
                <w:rStyle w:val="Hipervnculo"/>
                <w:noProof/>
              </w:rPr>
              <w:t>Dispositivos de punto final de usuario</w:t>
            </w:r>
            <w:r w:rsidR="00980947">
              <w:rPr>
                <w:noProof/>
                <w:webHidden/>
              </w:rPr>
              <w:tab/>
            </w:r>
            <w:r w:rsidR="00980947">
              <w:rPr>
                <w:noProof/>
                <w:webHidden/>
              </w:rPr>
              <w:fldChar w:fldCharType="begin"/>
            </w:r>
            <w:r w:rsidR="00980947">
              <w:rPr>
                <w:noProof/>
                <w:webHidden/>
              </w:rPr>
              <w:instrText xml:space="preserve"> PAGEREF _Toc110528110 \h </w:instrText>
            </w:r>
            <w:r w:rsidR="00980947">
              <w:rPr>
                <w:noProof/>
                <w:webHidden/>
              </w:rPr>
            </w:r>
            <w:r w:rsidR="00980947">
              <w:rPr>
                <w:noProof/>
                <w:webHidden/>
              </w:rPr>
              <w:fldChar w:fldCharType="separate"/>
            </w:r>
            <w:r w:rsidR="00980947">
              <w:rPr>
                <w:noProof/>
                <w:webHidden/>
              </w:rPr>
              <w:t>25</w:t>
            </w:r>
            <w:r w:rsidR="00980947">
              <w:rPr>
                <w:noProof/>
                <w:webHidden/>
              </w:rPr>
              <w:fldChar w:fldCharType="end"/>
            </w:r>
          </w:hyperlink>
        </w:p>
        <w:p w14:paraId="24DFF786" w14:textId="1508259A"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11" w:history="1">
            <w:r w:rsidR="00980947" w:rsidRPr="000379A0">
              <w:rPr>
                <w:rStyle w:val="Hipervnculo"/>
                <w:noProof/>
              </w:rPr>
              <w:t>8.2.</w:t>
            </w:r>
            <w:r w:rsidR="00980947">
              <w:rPr>
                <w:rFonts w:asciiTheme="minorHAnsi" w:eastAsiaTheme="minorEastAsia" w:hAnsiTheme="minorHAnsi" w:cstheme="minorBidi"/>
                <w:bCs w:val="0"/>
                <w:noProof/>
                <w:color w:val="auto"/>
              </w:rPr>
              <w:tab/>
            </w:r>
            <w:r w:rsidR="00980947" w:rsidRPr="000379A0">
              <w:rPr>
                <w:rStyle w:val="Hipervnculo"/>
                <w:noProof/>
              </w:rPr>
              <w:t>Gestión de derechos de acceso privilegiado</w:t>
            </w:r>
            <w:r w:rsidR="00980947">
              <w:rPr>
                <w:noProof/>
                <w:webHidden/>
              </w:rPr>
              <w:tab/>
            </w:r>
            <w:r w:rsidR="00980947">
              <w:rPr>
                <w:noProof/>
                <w:webHidden/>
              </w:rPr>
              <w:fldChar w:fldCharType="begin"/>
            </w:r>
            <w:r w:rsidR="00980947">
              <w:rPr>
                <w:noProof/>
                <w:webHidden/>
              </w:rPr>
              <w:instrText xml:space="preserve"> PAGEREF _Toc110528111 \h </w:instrText>
            </w:r>
            <w:r w:rsidR="00980947">
              <w:rPr>
                <w:noProof/>
                <w:webHidden/>
              </w:rPr>
            </w:r>
            <w:r w:rsidR="00980947">
              <w:rPr>
                <w:noProof/>
                <w:webHidden/>
              </w:rPr>
              <w:fldChar w:fldCharType="separate"/>
            </w:r>
            <w:r w:rsidR="00980947">
              <w:rPr>
                <w:noProof/>
                <w:webHidden/>
              </w:rPr>
              <w:t>26</w:t>
            </w:r>
            <w:r w:rsidR="00980947">
              <w:rPr>
                <w:noProof/>
                <w:webHidden/>
              </w:rPr>
              <w:fldChar w:fldCharType="end"/>
            </w:r>
          </w:hyperlink>
        </w:p>
        <w:p w14:paraId="3F278747" w14:textId="077F6E50"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12" w:history="1">
            <w:r w:rsidR="00980947" w:rsidRPr="000379A0">
              <w:rPr>
                <w:rStyle w:val="Hipervnculo"/>
                <w:noProof/>
              </w:rPr>
              <w:t>8.3.</w:t>
            </w:r>
            <w:r w:rsidR="00980947">
              <w:rPr>
                <w:rFonts w:asciiTheme="minorHAnsi" w:eastAsiaTheme="minorEastAsia" w:hAnsiTheme="minorHAnsi" w:cstheme="minorBidi"/>
                <w:bCs w:val="0"/>
                <w:noProof/>
                <w:color w:val="auto"/>
              </w:rPr>
              <w:tab/>
            </w:r>
            <w:r w:rsidR="00980947" w:rsidRPr="000379A0">
              <w:rPr>
                <w:rStyle w:val="Hipervnculo"/>
                <w:noProof/>
              </w:rPr>
              <w:t>Acceso al código fuente</w:t>
            </w:r>
            <w:r w:rsidR="00980947">
              <w:rPr>
                <w:noProof/>
                <w:webHidden/>
              </w:rPr>
              <w:tab/>
            </w:r>
            <w:r w:rsidR="00980947">
              <w:rPr>
                <w:noProof/>
                <w:webHidden/>
              </w:rPr>
              <w:fldChar w:fldCharType="begin"/>
            </w:r>
            <w:r w:rsidR="00980947">
              <w:rPr>
                <w:noProof/>
                <w:webHidden/>
              </w:rPr>
              <w:instrText xml:space="preserve"> PAGEREF _Toc110528112 \h </w:instrText>
            </w:r>
            <w:r w:rsidR="00980947">
              <w:rPr>
                <w:noProof/>
                <w:webHidden/>
              </w:rPr>
            </w:r>
            <w:r w:rsidR="00980947">
              <w:rPr>
                <w:noProof/>
                <w:webHidden/>
              </w:rPr>
              <w:fldChar w:fldCharType="separate"/>
            </w:r>
            <w:r w:rsidR="00980947">
              <w:rPr>
                <w:noProof/>
                <w:webHidden/>
              </w:rPr>
              <w:t>26</w:t>
            </w:r>
            <w:r w:rsidR="00980947">
              <w:rPr>
                <w:noProof/>
                <w:webHidden/>
              </w:rPr>
              <w:fldChar w:fldCharType="end"/>
            </w:r>
          </w:hyperlink>
        </w:p>
        <w:p w14:paraId="6A7D8017" w14:textId="616C2DD0"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13" w:history="1">
            <w:r w:rsidR="00980947" w:rsidRPr="000379A0">
              <w:rPr>
                <w:rStyle w:val="Hipervnculo"/>
                <w:noProof/>
              </w:rPr>
              <w:t>8.4.</w:t>
            </w:r>
            <w:r w:rsidR="00980947">
              <w:rPr>
                <w:rFonts w:asciiTheme="minorHAnsi" w:eastAsiaTheme="minorEastAsia" w:hAnsiTheme="minorHAnsi" w:cstheme="minorBidi"/>
                <w:bCs w:val="0"/>
                <w:noProof/>
                <w:color w:val="auto"/>
              </w:rPr>
              <w:tab/>
            </w:r>
            <w:r w:rsidR="00980947" w:rsidRPr="000379A0">
              <w:rPr>
                <w:rStyle w:val="Hipervnculo"/>
                <w:noProof/>
              </w:rPr>
              <w:t>Autenticación segura</w:t>
            </w:r>
            <w:r w:rsidR="00980947">
              <w:rPr>
                <w:noProof/>
                <w:webHidden/>
              </w:rPr>
              <w:tab/>
            </w:r>
            <w:r w:rsidR="00980947">
              <w:rPr>
                <w:noProof/>
                <w:webHidden/>
              </w:rPr>
              <w:fldChar w:fldCharType="begin"/>
            </w:r>
            <w:r w:rsidR="00980947">
              <w:rPr>
                <w:noProof/>
                <w:webHidden/>
              </w:rPr>
              <w:instrText xml:space="preserve"> PAGEREF _Toc110528113 \h </w:instrText>
            </w:r>
            <w:r w:rsidR="00980947">
              <w:rPr>
                <w:noProof/>
                <w:webHidden/>
              </w:rPr>
            </w:r>
            <w:r w:rsidR="00980947">
              <w:rPr>
                <w:noProof/>
                <w:webHidden/>
              </w:rPr>
              <w:fldChar w:fldCharType="separate"/>
            </w:r>
            <w:r w:rsidR="00980947">
              <w:rPr>
                <w:noProof/>
                <w:webHidden/>
              </w:rPr>
              <w:t>27</w:t>
            </w:r>
            <w:r w:rsidR="00980947">
              <w:rPr>
                <w:noProof/>
                <w:webHidden/>
              </w:rPr>
              <w:fldChar w:fldCharType="end"/>
            </w:r>
          </w:hyperlink>
        </w:p>
        <w:p w14:paraId="6BA7CF44" w14:textId="5499C29A"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14" w:history="1">
            <w:r w:rsidR="00980947" w:rsidRPr="000379A0">
              <w:rPr>
                <w:rStyle w:val="Hipervnculo"/>
                <w:noProof/>
              </w:rPr>
              <w:t>8.5.</w:t>
            </w:r>
            <w:r w:rsidR="00980947">
              <w:rPr>
                <w:rFonts w:asciiTheme="minorHAnsi" w:eastAsiaTheme="minorEastAsia" w:hAnsiTheme="minorHAnsi" w:cstheme="minorBidi"/>
                <w:bCs w:val="0"/>
                <w:noProof/>
                <w:color w:val="auto"/>
              </w:rPr>
              <w:tab/>
            </w:r>
            <w:r w:rsidR="00980947" w:rsidRPr="000379A0">
              <w:rPr>
                <w:rStyle w:val="Hipervnculo"/>
                <w:noProof/>
              </w:rPr>
              <w:t>Gestión de la capacidad</w:t>
            </w:r>
            <w:r w:rsidR="00980947">
              <w:rPr>
                <w:noProof/>
                <w:webHidden/>
              </w:rPr>
              <w:tab/>
            </w:r>
            <w:r w:rsidR="00980947">
              <w:rPr>
                <w:noProof/>
                <w:webHidden/>
              </w:rPr>
              <w:fldChar w:fldCharType="begin"/>
            </w:r>
            <w:r w:rsidR="00980947">
              <w:rPr>
                <w:noProof/>
                <w:webHidden/>
              </w:rPr>
              <w:instrText xml:space="preserve"> PAGEREF _Toc110528114 \h </w:instrText>
            </w:r>
            <w:r w:rsidR="00980947">
              <w:rPr>
                <w:noProof/>
                <w:webHidden/>
              </w:rPr>
            </w:r>
            <w:r w:rsidR="00980947">
              <w:rPr>
                <w:noProof/>
                <w:webHidden/>
              </w:rPr>
              <w:fldChar w:fldCharType="separate"/>
            </w:r>
            <w:r w:rsidR="00980947">
              <w:rPr>
                <w:noProof/>
                <w:webHidden/>
              </w:rPr>
              <w:t>27</w:t>
            </w:r>
            <w:r w:rsidR="00980947">
              <w:rPr>
                <w:noProof/>
                <w:webHidden/>
              </w:rPr>
              <w:fldChar w:fldCharType="end"/>
            </w:r>
          </w:hyperlink>
        </w:p>
        <w:p w14:paraId="1FC74689" w14:textId="4BC8C8AA"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15" w:history="1">
            <w:r w:rsidR="00980947" w:rsidRPr="000379A0">
              <w:rPr>
                <w:rStyle w:val="Hipervnculo"/>
                <w:noProof/>
              </w:rPr>
              <w:t>8.6.</w:t>
            </w:r>
            <w:r w:rsidR="00980947">
              <w:rPr>
                <w:rFonts w:asciiTheme="minorHAnsi" w:eastAsiaTheme="minorEastAsia" w:hAnsiTheme="minorHAnsi" w:cstheme="minorBidi"/>
                <w:bCs w:val="0"/>
                <w:noProof/>
                <w:color w:val="auto"/>
              </w:rPr>
              <w:tab/>
            </w:r>
            <w:r w:rsidR="00980947" w:rsidRPr="000379A0">
              <w:rPr>
                <w:rStyle w:val="Hipervnculo"/>
                <w:noProof/>
              </w:rPr>
              <w:t>Protección contra códigos maliciosos</w:t>
            </w:r>
            <w:r w:rsidR="00980947">
              <w:rPr>
                <w:noProof/>
                <w:webHidden/>
              </w:rPr>
              <w:tab/>
            </w:r>
            <w:r w:rsidR="00980947">
              <w:rPr>
                <w:noProof/>
                <w:webHidden/>
              </w:rPr>
              <w:fldChar w:fldCharType="begin"/>
            </w:r>
            <w:r w:rsidR="00980947">
              <w:rPr>
                <w:noProof/>
                <w:webHidden/>
              </w:rPr>
              <w:instrText xml:space="preserve"> PAGEREF _Toc110528115 \h </w:instrText>
            </w:r>
            <w:r w:rsidR="00980947">
              <w:rPr>
                <w:noProof/>
                <w:webHidden/>
              </w:rPr>
            </w:r>
            <w:r w:rsidR="00980947">
              <w:rPr>
                <w:noProof/>
                <w:webHidden/>
              </w:rPr>
              <w:fldChar w:fldCharType="separate"/>
            </w:r>
            <w:r w:rsidR="00980947">
              <w:rPr>
                <w:noProof/>
                <w:webHidden/>
              </w:rPr>
              <w:t>27</w:t>
            </w:r>
            <w:r w:rsidR="00980947">
              <w:rPr>
                <w:noProof/>
                <w:webHidden/>
              </w:rPr>
              <w:fldChar w:fldCharType="end"/>
            </w:r>
          </w:hyperlink>
        </w:p>
        <w:p w14:paraId="3AE9BFB9" w14:textId="4113EDC2"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16" w:history="1">
            <w:r w:rsidR="00980947" w:rsidRPr="000379A0">
              <w:rPr>
                <w:rStyle w:val="Hipervnculo"/>
                <w:noProof/>
              </w:rPr>
              <w:t>8.7.</w:t>
            </w:r>
            <w:r w:rsidR="00980947">
              <w:rPr>
                <w:rFonts w:asciiTheme="minorHAnsi" w:eastAsiaTheme="minorEastAsia" w:hAnsiTheme="minorHAnsi" w:cstheme="minorBidi"/>
                <w:bCs w:val="0"/>
                <w:noProof/>
                <w:color w:val="auto"/>
              </w:rPr>
              <w:tab/>
            </w:r>
            <w:r w:rsidR="00980947" w:rsidRPr="000379A0">
              <w:rPr>
                <w:rStyle w:val="Hipervnculo"/>
                <w:noProof/>
              </w:rPr>
              <w:t>Gestión de Vulnerabilidades Técnicas</w:t>
            </w:r>
            <w:r w:rsidR="00980947">
              <w:rPr>
                <w:noProof/>
                <w:webHidden/>
              </w:rPr>
              <w:tab/>
            </w:r>
            <w:r w:rsidR="00980947">
              <w:rPr>
                <w:noProof/>
                <w:webHidden/>
              </w:rPr>
              <w:fldChar w:fldCharType="begin"/>
            </w:r>
            <w:r w:rsidR="00980947">
              <w:rPr>
                <w:noProof/>
                <w:webHidden/>
              </w:rPr>
              <w:instrText xml:space="preserve"> PAGEREF _Toc110528116 \h </w:instrText>
            </w:r>
            <w:r w:rsidR="00980947">
              <w:rPr>
                <w:noProof/>
                <w:webHidden/>
              </w:rPr>
            </w:r>
            <w:r w:rsidR="00980947">
              <w:rPr>
                <w:noProof/>
                <w:webHidden/>
              </w:rPr>
              <w:fldChar w:fldCharType="separate"/>
            </w:r>
            <w:r w:rsidR="00980947">
              <w:rPr>
                <w:noProof/>
                <w:webHidden/>
              </w:rPr>
              <w:t>28</w:t>
            </w:r>
            <w:r w:rsidR="00980947">
              <w:rPr>
                <w:noProof/>
                <w:webHidden/>
              </w:rPr>
              <w:fldChar w:fldCharType="end"/>
            </w:r>
          </w:hyperlink>
        </w:p>
        <w:p w14:paraId="346D00C3" w14:textId="27A5A18B"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17" w:history="1">
            <w:r w:rsidR="00980947" w:rsidRPr="000379A0">
              <w:rPr>
                <w:rStyle w:val="Hipervnculo"/>
                <w:noProof/>
              </w:rPr>
              <w:t>8.8.</w:t>
            </w:r>
            <w:r w:rsidR="00980947">
              <w:rPr>
                <w:rFonts w:asciiTheme="minorHAnsi" w:eastAsiaTheme="minorEastAsia" w:hAnsiTheme="minorHAnsi" w:cstheme="minorBidi"/>
                <w:bCs w:val="0"/>
                <w:noProof/>
                <w:color w:val="auto"/>
              </w:rPr>
              <w:tab/>
            </w:r>
            <w:r w:rsidR="00980947" w:rsidRPr="000379A0">
              <w:rPr>
                <w:rStyle w:val="Hipervnculo"/>
                <w:noProof/>
              </w:rPr>
              <w:t>Sincronización de reloj</w:t>
            </w:r>
            <w:r w:rsidR="00980947">
              <w:rPr>
                <w:noProof/>
                <w:webHidden/>
              </w:rPr>
              <w:tab/>
            </w:r>
            <w:r w:rsidR="00980947">
              <w:rPr>
                <w:noProof/>
                <w:webHidden/>
              </w:rPr>
              <w:fldChar w:fldCharType="begin"/>
            </w:r>
            <w:r w:rsidR="00980947">
              <w:rPr>
                <w:noProof/>
                <w:webHidden/>
              </w:rPr>
              <w:instrText xml:space="preserve"> PAGEREF _Toc110528117 \h </w:instrText>
            </w:r>
            <w:r w:rsidR="00980947">
              <w:rPr>
                <w:noProof/>
                <w:webHidden/>
              </w:rPr>
            </w:r>
            <w:r w:rsidR="00980947">
              <w:rPr>
                <w:noProof/>
                <w:webHidden/>
              </w:rPr>
              <w:fldChar w:fldCharType="separate"/>
            </w:r>
            <w:r w:rsidR="00980947">
              <w:rPr>
                <w:noProof/>
                <w:webHidden/>
              </w:rPr>
              <w:t>28</w:t>
            </w:r>
            <w:r w:rsidR="00980947">
              <w:rPr>
                <w:noProof/>
                <w:webHidden/>
              </w:rPr>
              <w:fldChar w:fldCharType="end"/>
            </w:r>
          </w:hyperlink>
        </w:p>
        <w:p w14:paraId="54C30989" w14:textId="59D0C714" w:rsidR="00980947" w:rsidRDefault="00000000">
          <w:pPr>
            <w:pStyle w:val="TDC2"/>
            <w:tabs>
              <w:tab w:val="left" w:pos="880"/>
              <w:tab w:val="right" w:leader="dot" w:pos="8828"/>
            </w:tabs>
            <w:rPr>
              <w:rFonts w:asciiTheme="minorHAnsi" w:eastAsiaTheme="minorEastAsia" w:hAnsiTheme="minorHAnsi" w:cstheme="minorBidi"/>
              <w:bCs w:val="0"/>
              <w:noProof/>
              <w:color w:val="auto"/>
            </w:rPr>
          </w:pPr>
          <w:hyperlink w:anchor="_Toc110528118" w:history="1">
            <w:r w:rsidR="00980947" w:rsidRPr="000379A0">
              <w:rPr>
                <w:rStyle w:val="Hipervnculo"/>
                <w:noProof/>
              </w:rPr>
              <w:t>8.9.</w:t>
            </w:r>
            <w:r w:rsidR="00980947">
              <w:rPr>
                <w:rFonts w:asciiTheme="minorHAnsi" w:eastAsiaTheme="minorEastAsia" w:hAnsiTheme="minorHAnsi" w:cstheme="minorBidi"/>
                <w:bCs w:val="0"/>
                <w:noProof/>
                <w:color w:val="auto"/>
              </w:rPr>
              <w:tab/>
            </w:r>
            <w:r w:rsidR="00980947" w:rsidRPr="000379A0">
              <w:rPr>
                <w:rStyle w:val="Hipervnculo"/>
                <w:noProof/>
              </w:rPr>
              <w:t>Copias de respaldo</w:t>
            </w:r>
            <w:r w:rsidR="00980947">
              <w:rPr>
                <w:noProof/>
                <w:webHidden/>
              </w:rPr>
              <w:tab/>
            </w:r>
            <w:r w:rsidR="00980947">
              <w:rPr>
                <w:noProof/>
                <w:webHidden/>
              </w:rPr>
              <w:fldChar w:fldCharType="begin"/>
            </w:r>
            <w:r w:rsidR="00980947">
              <w:rPr>
                <w:noProof/>
                <w:webHidden/>
              </w:rPr>
              <w:instrText xml:space="preserve"> PAGEREF _Toc110528118 \h </w:instrText>
            </w:r>
            <w:r w:rsidR="00980947">
              <w:rPr>
                <w:noProof/>
                <w:webHidden/>
              </w:rPr>
            </w:r>
            <w:r w:rsidR="00980947">
              <w:rPr>
                <w:noProof/>
                <w:webHidden/>
              </w:rPr>
              <w:fldChar w:fldCharType="separate"/>
            </w:r>
            <w:r w:rsidR="00980947">
              <w:rPr>
                <w:noProof/>
                <w:webHidden/>
              </w:rPr>
              <w:t>29</w:t>
            </w:r>
            <w:r w:rsidR="00980947">
              <w:rPr>
                <w:noProof/>
                <w:webHidden/>
              </w:rPr>
              <w:fldChar w:fldCharType="end"/>
            </w:r>
          </w:hyperlink>
        </w:p>
        <w:p w14:paraId="5951BEA9" w14:textId="598B8F12"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19" w:history="1">
            <w:r w:rsidR="00980947" w:rsidRPr="000379A0">
              <w:rPr>
                <w:rStyle w:val="Hipervnculo"/>
                <w:noProof/>
              </w:rPr>
              <w:t>8.10.</w:t>
            </w:r>
            <w:r w:rsidR="00980947">
              <w:rPr>
                <w:rFonts w:asciiTheme="minorHAnsi" w:eastAsiaTheme="minorEastAsia" w:hAnsiTheme="minorHAnsi" w:cstheme="minorBidi"/>
                <w:bCs w:val="0"/>
                <w:noProof/>
                <w:color w:val="auto"/>
              </w:rPr>
              <w:tab/>
            </w:r>
            <w:r w:rsidR="00980947" w:rsidRPr="000379A0">
              <w:rPr>
                <w:rStyle w:val="Hipervnculo"/>
                <w:noProof/>
              </w:rPr>
              <w:t>Restricciones en la instalación de software</w:t>
            </w:r>
            <w:r w:rsidR="00980947">
              <w:rPr>
                <w:noProof/>
                <w:webHidden/>
              </w:rPr>
              <w:tab/>
            </w:r>
            <w:r w:rsidR="00980947">
              <w:rPr>
                <w:noProof/>
                <w:webHidden/>
              </w:rPr>
              <w:fldChar w:fldCharType="begin"/>
            </w:r>
            <w:r w:rsidR="00980947">
              <w:rPr>
                <w:noProof/>
                <w:webHidden/>
              </w:rPr>
              <w:instrText xml:space="preserve"> PAGEREF _Toc110528119 \h </w:instrText>
            </w:r>
            <w:r w:rsidR="00980947">
              <w:rPr>
                <w:noProof/>
                <w:webHidden/>
              </w:rPr>
            </w:r>
            <w:r w:rsidR="00980947">
              <w:rPr>
                <w:noProof/>
                <w:webHidden/>
              </w:rPr>
              <w:fldChar w:fldCharType="separate"/>
            </w:r>
            <w:r w:rsidR="00980947">
              <w:rPr>
                <w:noProof/>
                <w:webHidden/>
              </w:rPr>
              <w:t>29</w:t>
            </w:r>
            <w:r w:rsidR="00980947">
              <w:rPr>
                <w:noProof/>
                <w:webHidden/>
              </w:rPr>
              <w:fldChar w:fldCharType="end"/>
            </w:r>
          </w:hyperlink>
        </w:p>
        <w:p w14:paraId="300C36D5" w14:textId="3FB34FA7"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0" w:history="1">
            <w:r w:rsidR="00980947" w:rsidRPr="000379A0">
              <w:rPr>
                <w:rStyle w:val="Hipervnculo"/>
                <w:noProof/>
              </w:rPr>
              <w:t>8.11.</w:t>
            </w:r>
            <w:r w:rsidR="00980947">
              <w:rPr>
                <w:rFonts w:asciiTheme="minorHAnsi" w:eastAsiaTheme="minorEastAsia" w:hAnsiTheme="minorHAnsi" w:cstheme="minorBidi"/>
                <w:bCs w:val="0"/>
                <w:noProof/>
                <w:color w:val="auto"/>
              </w:rPr>
              <w:tab/>
            </w:r>
            <w:r w:rsidR="00980947" w:rsidRPr="000379A0">
              <w:rPr>
                <w:rStyle w:val="Hipervnculo"/>
                <w:noProof/>
              </w:rPr>
              <w:t>Seguridad en redes</w:t>
            </w:r>
            <w:r w:rsidR="00980947">
              <w:rPr>
                <w:noProof/>
                <w:webHidden/>
              </w:rPr>
              <w:tab/>
            </w:r>
            <w:r w:rsidR="00980947">
              <w:rPr>
                <w:noProof/>
                <w:webHidden/>
              </w:rPr>
              <w:fldChar w:fldCharType="begin"/>
            </w:r>
            <w:r w:rsidR="00980947">
              <w:rPr>
                <w:noProof/>
                <w:webHidden/>
              </w:rPr>
              <w:instrText xml:space="preserve"> PAGEREF _Toc110528120 \h </w:instrText>
            </w:r>
            <w:r w:rsidR="00980947">
              <w:rPr>
                <w:noProof/>
                <w:webHidden/>
              </w:rPr>
            </w:r>
            <w:r w:rsidR="00980947">
              <w:rPr>
                <w:noProof/>
                <w:webHidden/>
              </w:rPr>
              <w:fldChar w:fldCharType="separate"/>
            </w:r>
            <w:r w:rsidR="00980947">
              <w:rPr>
                <w:noProof/>
                <w:webHidden/>
              </w:rPr>
              <w:t>29</w:t>
            </w:r>
            <w:r w:rsidR="00980947">
              <w:rPr>
                <w:noProof/>
                <w:webHidden/>
              </w:rPr>
              <w:fldChar w:fldCharType="end"/>
            </w:r>
          </w:hyperlink>
        </w:p>
        <w:p w14:paraId="5FA05042" w14:textId="7B2DFA31"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1" w:history="1">
            <w:r w:rsidR="00980947" w:rsidRPr="000379A0">
              <w:rPr>
                <w:rStyle w:val="Hipervnculo"/>
                <w:noProof/>
                <w:lang w:eastAsia="es-ES"/>
              </w:rPr>
              <w:t>8.12.</w:t>
            </w:r>
            <w:r w:rsidR="00980947">
              <w:rPr>
                <w:rFonts w:asciiTheme="minorHAnsi" w:eastAsiaTheme="minorEastAsia" w:hAnsiTheme="minorHAnsi" w:cstheme="minorBidi"/>
                <w:bCs w:val="0"/>
                <w:noProof/>
                <w:color w:val="auto"/>
              </w:rPr>
              <w:tab/>
            </w:r>
            <w:r w:rsidR="00980947" w:rsidRPr="000379A0">
              <w:rPr>
                <w:rStyle w:val="Hipervnculo"/>
                <w:noProof/>
                <w:lang w:eastAsia="es-ES"/>
              </w:rPr>
              <w:t>Filtrado web</w:t>
            </w:r>
            <w:r w:rsidR="00980947">
              <w:rPr>
                <w:noProof/>
                <w:webHidden/>
              </w:rPr>
              <w:tab/>
            </w:r>
            <w:r w:rsidR="00980947">
              <w:rPr>
                <w:noProof/>
                <w:webHidden/>
              </w:rPr>
              <w:fldChar w:fldCharType="begin"/>
            </w:r>
            <w:r w:rsidR="00980947">
              <w:rPr>
                <w:noProof/>
                <w:webHidden/>
              </w:rPr>
              <w:instrText xml:space="preserve"> PAGEREF _Toc110528121 \h </w:instrText>
            </w:r>
            <w:r w:rsidR="00980947">
              <w:rPr>
                <w:noProof/>
                <w:webHidden/>
              </w:rPr>
            </w:r>
            <w:r w:rsidR="00980947">
              <w:rPr>
                <w:noProof/>
                <w:webHidden/>
              </w:rPr>
              <w:fldChar w:fldCharType="separate"/>
            </w:r>
            <w:r w:rsidR="00980947">
              <w:rPr>
                <w:noProof/>
                <w:webHidden/>
              </w:rPr>
              <w:t>30</w:t>
            </w:r>
            <w:r w:rsidR="00980947">
              <w:rPr>
                <w:noProof/>
                <w:webHidden/>
              </w:rPr>
              <w:fldChar w:fldCharType="end"/>
            </w:r>
          </w:hyperlink>
        </w:p>
        <w:p w14:paraId="2433EDBD" w14:textId="69DF749E"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2" w:history="1">
            <w:r w:rsidR="00980947" w:rsidRPr="000379A0">
              <w:rPr>
                <w:rStyle w:val="Hipervnculo"/>
                <w:noProof/>
                <w:lang w:eastAsia="es-ES"/>
              </w:rPr>
              <w:t>8.13.</w:t>
            </w:r>
            <w:r w:rsidR="00980947">
              <w:rPr>
                <w:rFonts w:asciiTheme="minorHAnsi" w:eastAsiaTheme="minorEastAsia" w:hAnsiTheme="minorHAnsi" w:cstheme="minorBidi"/>
                <w:bCs w:val="0"/>
                <w:noProof/>
                <w:color w:val="auto"/>
              </w:rPr>
              <w:tab/>
            </w:r>
            <w:r w:rsidR="00980947" w:rsidRPr="000379A0">
              <w:rPr>
                <w:rStyle w:val="Hipervnculo"/>
                <w:noProof/>
                <w:lang w:eastAsia="es-ES"/>
              </w:rPr>
              <w:t>Política sobre el uso de controles criptográficos</w:t>
            </w:r>
            <w:r w:rsidR="00980947">
              <w:rPr>
                <w:noProof/>
                <w:webHidden/>
              </w:rPr>
              <w:tab/>
            </w:r>
            <w:r w:rsidR="00980947">
              <w:rPr>
                <w:noProof/>
                <w:webHidden/>
              </w:rPr>
              <w:fldChar w:fldCharType="begin"/>
            </w:r>
            <w:r w:rsidR="00980947">
              <w:rPr>
                <w:noProof/>
                <w:webHidden/>
              </w:rPr>
              <w:instrText xml:space="preserve"> PAGEREF _Toc110528122 \h </w:instrText>
            </w:r>
            <w:r w:rsidR="00980947">
              <w:rPr>
                <w:noProof/>
                <w:webHidden/>
              </w:rPr>
            </w:r>
            <w:r w:rsidR="00980947">
              <w:rPr>
                <w:noProof/>
                <w:webHidden/>
              </w:rPr>
              <w:fldChar w:fldCharType="separate"/>
            </w:r>
            <w:r w:rsidR="00980947">
              <w:rPr>
                <w:noProof/>
                <w:webHidden/>
              </w:rPr>
              <w:t>30</w:t>
            </w:r>
            <w:r w:rsidR="00980947">
              <w:rPr>
                <w:noProof/>
                <w:webHidden/>
              </w:rPr>
              <w:fldChar w:fldCharType="end"/>
            </w:r>
          </w:hyperlink>
        </w:p>
        <w:p w14:paraId="77342580" w14:textId="30A5C934"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3" w:history="1">
            <w:r w:rsidR="00980947" w:rsidRPr="000379A0">
              <w:rPr>
                <w:rStyle w:val="Hipervnculo"/>
                <w:noProof/>
                <w:lang w:eastAsia="es-ES"/>
              </w:rPr>
              <w:t>8.14.</w:t>
            </w:r>
            <w:r w:rsidR="00980947">
              <w:rPr>
                <w:rFonts w:asciiTheme="minorHAnsi" w:eastAsiaTheme="minorEastAsia" w:hAnsiTheme="minorHAnsi" w:cstheme="minorBidi"/>
                <w:bCs w:val="0"/>
                <w:noProof/>
                <w:color w:val="auto"/>
              </w:rPr>
              <w:tab/>
            </w:r>
            <w:r w:rsidR="00980947" w:rsidRPr="000379A0">
              <w:rPr>
                <w:rStyle w:val="Hipervnculo"/>
                <w:noProof/>
                <w:lang w:eastAsia="es-ES"/>
              </w:rPr>
              <w:t>Requisitos de seguridad de los sistemas de información</w:t>
            </w:r>
            <w:r w:rsidR="00980947">
              <w:rPr>
                <w:noProof/>
                <w:webHidden/>
              </w:rPr>
              <w:tab/>
            </w:r>
            <w:r w:rsidR="00980947">
              <w:rPr>
                <w:noProof/>
                <w:webHidden/>
              </w:rPr>
              <w:fldChar w:fldCharType="begin"/>
            </w:r>
            <w:r w:rsidR="00980947">
              <w:rPr>
                <w:noProof/>
                <w:webHidden/>
              </w:rPr>
              <w:instrText xml:space="preserve"> PAGEREF _Toc110528123 \h </w:instrText>
            </w:r>
            <w:r w:rsidR="00980947">
              <w:rPr>
                <w:noProof/>
                <w:webHidden/>
              </w:rPr>
            </w:r>
            <w:r w:rsidR="00980947">
              <w:rPr>
                <w:noProof/>
                <w:webHidden/>
              </w:rPr>
              <w:fldChar w:fldCharType="separate"/>
            </w:r>
            <w:r w:rsidR="00980947">
              <w:rPr>
                <w:noProof/>
                <w:webHidden/>
              </w:rPr>
              <w:t>31</w:t>
            </w:r>
            <w:r w:rsidR="00980947">
              <w:rPr>
                <w:noProof/>
                <w:webHidden/>
              </w:rPr>
              <w:fldChar w:fldCharType="end"/>
            </w:r>
          </w:hyperlink>
        </w:p>
        <w:p w14:paraId="268FA865" w14:textId="69478990"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4" w:history="1">
            <w:r w:rsidR="00980947" w:rsidRPr="000379A0">
              <w:rPr>
                <w:rStyle w:val="Hipervnculo"/>
                <w:noProof/>
                <w:lang w:eastAsia="es-ES"/>
              </w:rPr>
              <w:t>8.15.</w:t>
            </w:r>
            <w:r w:rsidR="00980947">
              <w:rPr>
                <w:rFonts w:asciiTheme="minorHAnsi" w:eastAsiaTheme="minorEastAsia" w:hAnsiTheme="minorHAnsi" w:cstheme="minorBidi"/>
                <w:bCs w:val="0"/>
                <w:noProof/>
                <w:color w:val="auto"/>
              </w:rPr>
              <w:tab/>
            </w:r>
            <w:r w:rsidR="00980947" w:rsidRPr="000379A0">
              <w:rPr>
                <w:rStyle w:val="Hipervnculo"/>
                <w:noProof/>
                <w:lang w:eastAsia="es-ES"/>
              </w:rPr>
              <w:t>Seguridad en los procesos de desarrollo y de soporte</w:t>
            </w:r>
            <w:r w:rsidR="00980947">
              <w:rPr>
                <w:noProof/>
                <w:webHidden/>
              </w:rPr>
              <w:tab/>
            </w:r>
            <w:r w:rsidR="00980947">
              <w:rPr>
                <w:noProof/>
                <w:webHidden/>
              </w:rPr>
              <w:fldChar w:fldCharType="begin"/>
            </w:r>
            <w:r w:rsidR="00980947">
              <w:rPr>
                <w:noProof/>
                <w:webHidden/>
              </w:rPr>
              <w:instrText xml:space="preserve"> PAGEREF _Toc110528124 \h </w:instrText>
            </w:r>
            <w:r w:rsidR="00980947">
              <w:rPr>
                <w:noProof/>
                <w:webHidden/>
              </w:rPr>
            </w:r>
            <w:r w:rsidR="00980947">
              <w:rPr>
                <w:noProof/>
                <w:webHidden/>
              </w:rPr>
              <w:fldChar w:fldCharType="separate"/>
            </w:r>
            <w:r w:rsidR="00980947">
              <w:rPr>
                <w:noProof/>
                <w:webHidden/>
              </w:rPr>
              <w:t>32</w:t>
            </w:r>
            <w:r w:rsidR="00980947">
              <w:rPr>
                <w:noProof/>
                <w:webHidden/>
              </w:rPr>
              <w:fldChar w:fldCharType="end"/>
            </w:r>
          </w:hyperlink>
        </w:p>
        <w:p w14:paraId="703BFF22" w14:textId="3D5BF4C8"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5" w:history="1">
            <w:r w:rsidR="00980947" w:rsidRPr="000379A0">
              <w:rPr>
                <w:rStyle w:val="Hipervnculo"/>
                <w:noProof/>
                <w:lang w:eastAsia="es-ES"/>
              </w:rPr>
              <w:t>8.16.</w:t>
            </w:r>
            <w:r w:rsidR="00980947">
              <w:rPr>
                <w:rFonts w:asciiTheme="minorHAnsi" w:eastAsiaTheme="minorEastAsia" w:hAnsiTheme="minorHAnsi" w:cstheme="minorBidi"/>
                <w:bCs w:val="0"/>
                <w:noProof/>
                <w:color w:val="auto"/>
              </w:rPr>
              <w:tab/>
            </w:r>
            <w:r w:rsidR="00980947" w:rsidRPr="000379A0">
              <w:rPr>
                <w:rStyle w:val="Hipervnculo"/>
                <w:noProof/>
                <w:lang w:eastAsia="es-ES"/>
              </w:rPr>
              <w:t>Directrices de seguridad para proyectos de desarrollo</w:t>
            </w:r>
            <w:r w:rsidR="00980947">
              <w:rPr>
                <w:noProof/>
                <w:webHidden/>
              </w:rPr>
              <w:tab/>
            </w:r>
            <w:r w:rsidR="00980947">
              <w:rPr>
                <w:noProof/>
                <w:webHidden/>
              </w:rPr>
              <w:fldChar w:fldCharType="begin"/>
            </w:r>
            <w:r w:rsidR="00980947">
              <w:rPr>
                <w:noProof/>
                <w:webHidden/>
              </w:rPr>
              <w:instrText xml:space="preserve"> PAGEREF _Toc110528125 \h </w:instrText>
            </w:r>
            <w:r w:rsidR="00980947">
              <w:rPr>
                <w:noProof/>
                <w:webHidden/>
              </w:rPr>
            </w:r>
            <w:r w:rsidR="00980947">
              <w:rPr>
                <w:noProof/>
                <w:webHidden/>
              </w:rPr>
              <w:fldChar w:fldCharType="separate"/>
            </w:r>
            <w:r w:rsidR="00980947">
              <w:rPr>
                <w:noProof/>
                <w:webHidden/>
              </w:rPr>
              <w:t>32</w:t>
            </w:r>
            <w:r w:rsidR="00980947">
              <w:rPr>
                <w:noProof/>
                <w:webHidden/>
              </w:rPr>
              <w:fldChar w:fldCharType="end"/>
            </w:r>
          </w:hyperlink>
        </w:p>
        <w:p w14:paraId="48B7B064" w14:textId="46960A03"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6" w:history="1">
            <w:r w:rsidR="00980947" w:rsidRPr="000379A0">
              <w:rPr>
                <w:rStyle w:val="Hipervnculo"/>
                <w:noProof/>
                <w:lang w:eastAsia="es-ES"/>
              </w:rPr>
              <w:t>8.17.</w:t>
            </w:r>
            <w:r w:rsidR="00980947">
              <w:rPr>
                <w:rFonts w:asciiTheme="minorHAnsi" w:eastAsiaTheme="minorEastAsia" w:hAnsiTheme="minorHAnsi" w:cstheme="minorBidi"/>
                <w:bCs w:val="0"/>
                <w:noProof/>
                <w:color w:val="auto"/>
              </w:rPr>
              <w:tab/>
            </w:r>
            <w:r w:rsidR="00980947" w:rsidRPr="000379A0">
              <w:rPr>
                <w:rStyle w:val="Hipervnculo"/>
                <w:noProof/>
                <w:lang w:eastAsia="es-ES"/>
              </w:rPr>
              <w:t>Directrices de seguridad para la especificación detallada de requerimientos</w:t>
            </w:r>
            <w:r w:rsidR="00980947">
              <w:rPr>
                <w:noProof/>
                <w:webHidden/>
              </w:rPr>
              <w:tab/>
            </w:r>
            <w:r w:rsidR="00980947">
              <w:rPr>
                <w:noProof/>
                <w:webHidden/>
              </w:rPr>
              <w:fldChar w:fldCharType="begin"/>
            </w:r>
            <w:r w:rsidR="00980947">
              <w:rPr>
                <w:noProof/>
                <w:webHidden/>
              </w:rPr>
              <w:instrText xml:space="preserve"> PAGEREF _Toc110528126 \h </w:instrText>
            </w:r>
            <w:r w:rsidR="00980947">
              <w:rPr>
                <w:noProof/>
                <w:webHidden/>
              </w:rPr>
            </w:r>
            <w:r w:rsidR="00980947">
              <w:rPr>
                <w:noProof/>
                <w:webHidden/>
              </w:rPr>
              <w:fldChar w:fldCharType="separate"/>
            </w:r>
            <w:r w:rsidR="00980947">
              <w:rPr>
                <w:noProof/>
                <w:webHidden/>
              </w:rPr>
              <w:t>32</w:t>
            </w:r>
            <w:r w:rsidR="00980947">
              <w:rPr>
                <w:noProof/>
                <w:webHidden/>
              </w:rPr>
              <w:fldChar w:fldCharType="end"/>
            </w:r>
          </w:hyperlink>
        </w:p>
        <w:p w14:paraId="49F6BBAD" w14:textId="32BFCB81"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7" w:history="1">
            <w:r w:rsidR="00980947" w:rsidRPr="000379A0">
              <w:rPr>
                <w:rStyle w:val="Hipervnculo"/>
                <w:noProof/>
                <w:lang w:eastAsia="es-ES"/>
              </w:rPr>
              <w:t>8.18.</w:t>
            </w:r>
            <w:r w:rsidR="00980947">
              <w:rPr>
                <w:rFonts w:asciiTheme="minorHAnsi" w:eastAsiaTheme="minorEastAsia" w:hAnsiTheme="minorHAnsi" w:cstheme="minorBidi"/>
                <w:bCs w:val="0"/>
                <w:noProof/>
                <w:color w:val="auto"/>
              </w:rPr>
              <w:tab/>
            </w:r>
            <w:r w:rsidR="00980947" w:rsidRPr="000379A0">
              <w:rPr>
                <w:rStyle w:val="Hipervnculo"/>
                <w:noProof/>
                <w:lang w:eastAsia="es-ES"/>
              </w:rPr>
              <w:t>Directrices de seguridad para el diseño de Sistemas</w:t>
            </w:r>
            <w:r w:rsidR="00980947">
              <w:rPr>
                <w:noProof/>
                <w:webHidden/>
              </w:rPr>
              <w:tab/>
            </w:r>
            <w:r w:rsidR="00980947">
              <w:rPr>
                <w:noProof/>
                <w:webHidden/>
              </w:rPr>
              <w:fldChar w:fldCharType="begin"/>
            </w:r>
            <w:r w:rsidR="00980947">
              <w:rPr>
                <w:noProof/>
                <w:webHidden/>
              </w:rPr>
              <w:instrText xml:space="preserve"> PAGEREF _Toc110528127 \h </w:instrText>
            </w:r>
            <w:r w:rsidR="00980947">
              <w:rPr>
                <w:noProof/>
                <w:webHidden/>
              </w:rPr>
            </w:r>
            <w:r w:rsidR="00980947">
              <w:rPr>
                <w:noProof/>
                <w:webHidden/>
              </w:rPr>
              <w:fldChar w:fldCharType="separate"/>
            </w:r>
            <w:r w:rsidR="00980947">
              <w:rPr>
                <w:noProof/>
                <w:webHidden/>
              </w:rPr>
              <w:t>32</w:t>
            </w:r>
            <w:r w:rsidR="00980947">
              <w:rPr>
                <w:noProof/>
                <w:webHidden/>
              </w:rPr>
              <w:fldChar w:fldCharType="end"/>
            </w:r>
          </w:hyperlink>
        </w:p>
        <w:p w14:paraId="198AC367" w14:textId="386F3B38"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8" w:history="1">
            <w:r w:rsidR="00980947" w:rsidRPr="000379A0">
              <w:rPr>
                <w:rStyle w:val="Hipervnculo"/>
                <w:noProof/>
                <w:lang w:eastAsia="es-ES"/>
              </w:rPr>
              <w:t>8.19.</w:t>
            </w:r>
            <w:r w:rsidR="00980947">
              <w:rPr>
                <w:rFonts w:asciiTheme="minorHAnsi" w:eastAsiaTheme="minorEastAsia" w:hAnsiTheme="minorHAnsi" w:cstheme="minorBidi"/>
                <w:bCs w:val="0"/>
                <w:noProof/>
                <w:color w:val="auto"/>
              </w:rPr>
              <w:tab/>
            </w:r>
            <w:r w:rsidR="00980947" w:rsidRPr="000379A0">
              <w:rPr>
                <w:rStyle w:val="Hipervnculo"/>
                <w:noProof/>
                <w:lang w:eastAsia="es-ES"/>
              </w:rPr>
              <w:t>Directrices de seguridad para la codificación y pruebas</w:t>
            </w:r>
            <w:r w:rsidR="00980947">
              <w:rPr>
                <w:noProof/>
                <w:webHidden/>
              </w:rPr>
              <w:tab/>
            </w:r>
            <w:r w:rsidR="00980947">
              <w:rPr>
                <w:noProof/>
                <w:webHidden/>
              </w:rPr>
              <w:fldChar w:fldCharType="begin"/>
            </w:r>
            <w:r w:rsidR="00980947">
              <w:rPr>
                <w:noProof/>
                <w:webHidden/>
              </w:rPr>
              <w:instrText xml:space="preserve"> PAGEREF _Toc110528128 \h </w:instrText>
            </w:r>
            <w:r w:rsidR="00980947">
              <w:rPr>
                <w:noProof/>
                <w:webHidden/>
              </w:rPr>
            </w:r>
            <w:r w:rsidR="00980947">
              <w:rPr>
                <w:noProof/>
                <w:webHidden/>
              </w:rPr>
              <w:fldChar w:fldCharType="separate"/>
            </w:r>
            <w:r w:rsidR="00980947">
              <w:rPr>
                <w:noProof/>
                <w:webHidden/>
              </w:rPr>
              <w:t>33</w:t>
            </w:r>
            <w:r w:rsidR="00980947">
              <w:rPr>
                <w:noProof/>
                <w:webHidden/>
              </w:rPr>
              <w:fldChar w:fldCharType="end"/>
            </w:r>
          </w:hyperlink>
        </w:p>
        <w:p w14:paraId="7B76FAF0" w14:textId="4B416100" w:rsidR="00980947" w:rsidRDefault="00000000">
          <w:pPr>
            <w:pStyle w:val="TDC2"/>
            <w:tabs>
              <w:tab w:val="left" w:pos="1100"/>
              <w:tab w:val="right" w:leader="dot" w:pos="8828"/>
            </w:tabs>
            <w:rPr>
              <w:rFonts w:asciiTheme="minorHAnsi" w:eastAsiaTheme="minorEastAsia" w:hAnsiTheme="minorHAnsi" w:cstheme="minorBidi"/>
              <w:bCs w:val="0"/>
              <w:noProof/>
              <w:color w:val="auto"/>
            </w:rPr>
          </w:pPr>
          <w:hyperlink w:anchor="_Toc110528129" w:history="1">
            <w:r w:rsidR="00980947" w:rsidRPr="000379A0">
              <w:rPr>
                <w:rStyle w:val="Hipervnculo"/>
                <w:noProof/>
                <w:lang w:eastAsia="es-ES"/>
              </w:rPr>
              <w:t>8.20.</w:t>
            </w:r>
            <w:r w:rsidR="00980947">
              <w:rPr>
                <w:rFonts w:asciiTheme="minorHAnsi" w:eastAsiaTheme="minorEastAsia" w:hAnsiTheme="minorHAnsi" w:cstheme="minorBidi"/>
                <w:bCs w:val="0"/>
                <w:noProof/>
                <w:color w:val="auto"/>
              </w:rPr>
              <w:tab/>
            </w:r>
            <w:r w:rsidR="00980947" w:rsidRPr="000379A0">
              <w:rPr>
                <w:rStyle w:val="Hipervnculo"/>
                <w:noProof/>
                <w:lang w:eastAsia="es-ES"/>
              </w:rPr>
              <w:t>Actividades de seguimiento</w:t>
            </w:r>
            <w:r w:rsidR="00980947">
              <w:rPr>
                <w:noProof/>
                <w:webHidden/>
              </w:rPr>
              <w:tab/>
            </w:r>
            <w:r w:rsidR="00980947">
              <w:rPr>
                <w:noProof/>
                <w:webHidden/>
              </w:rPr>
              <w:fldChar w:fldCharType="begin"/>
            </w:r>
            <w:r w:rsidR="00980947">
              <w:rPr>
                <w:noProof/>
                <w:webHidden/>
              </w:rPr>
              <w:instrText xml:space="preserve"> PAGEREF _Toc110528129 \h </w:instrText>
            </w:r>
            <w:r w:rsidR="00980947">
              <w:rPr>
                <w:noProof/>
                <w:webHidden/>
              </w:rPr>
            </w:r>
            <w:r w:rsidR="00980947">
              <w:rPr>
                <w:noProof/>
                <w:webHidden/>
              </w:rPr>
              <w:fldChar w:fldCharType="separate"/>
            </w:r>
            <w:r w:rsidR="00980947">
              <w:rPr>
                <w:noProof/>
                <w:webHidden/>
              </w:rPr>
              <w:t>35</w:t>
            </w:r>
            <w:r w:rsidR="00980947">
              <w:rPr>
                <w:noProof/>
                <w:webHidden/>
              </w:rPr>
              <w:fldChar w:fldCharType="end"/>
            </w:r>
          </w:hyperlink>
        </w:p>
        <w:p w14:paraId="59A47FF4" w14:textId="1E85D60E" w:rsidR="005444AC" w:rsidRPr="000605D7" w:rsidRDefault="003C474F" w:rsidP="00CA3250">
          <w:r>
            <w:rPr>
              <w:b/>
              <w:i/>
            </w:rPr>
            <w:fldChar w:fldCharType="end"/>
          </w:r>
        </w:p>
      </w:sdtContent>
    </w:sdt>
    <w:bookmarkEnd w:id="0" w:displacedByCustomXml="prev"/>
    <w:p w14:paraId="7D7AFAD3" w14:textId="3B25518C" w:rsidR="005444AC" w:rsidRPr="00DF44F4" w:rsidRDefault="005444AC" w:rsidP="00BA3B89">
      <w:pPr>
        <w:jc w:val="center"/>
        <w:sectPr w:rsidR="005444AC" w:rsidRPr="00DF44F4" w:rsidSect="00622598">
          <w:headerReference w:type="even" r:id="rId16"/>
          <w:headerReference w:type="first" r:id="rId17"/>
          <w:footerReference w:type="first" r:id="rId18"/>
          <w:pgSz w:w="12240" w:h="15840"/>
          <w:pgMar w:top="1418" w:right="1701" w:bottom="1418" w:left="1701" w:header="709" w:footer="709" w:gutter="0"/>
          <w:cols w:space="720"/>
          <w:docGrid w:linePitch="299"/>
        </w:sectPr>
      </w:pPr>
    </w:p>
    <w:p w14:paraId="7F21E748" w14:textId="7A1B4FD2" w:rsidR="00EB2ECC" w:rsidRPr="00EA4DE3" w:rsidRDefault="00D203CB">
      <w:pPr>
        <w:pStyle w:val="Ttulo1"/>
        <w:numPr>
          <w:ilvl w:val="0"/>
          <w:numId w:val="55"/>
        </w:numPr>
        <w:spacing w:before="0"/>
        <w:rPr>
          <w:b/>
          <w:bCs/>
          <w:color w:val="000000" w:themeColor="text1"/>
          <w:sz w:val="22"/>
          <w:szCs w:val="22"/>
        </w:rPr>
      </w:pPr>
      <w:bookmarkStart w:id="1" w:name="_Toc101790411"/>
      <w:bookmarkStart w:id="2" w:name="_Toc110528068"/>
      <w:r w:rsidRPr="00EA4DE3">
        <w:rPr>
          <w:b/>
          <w:bCs/>
          <w:color w:val="000000" w:themeColor="text1"/>
          <w:sz w:val="22"/>
          <w:szCs w:val="22"/>
        </w:rPr>
        <w:lastRenderedPageBreak/>
        <w:t>INTRODUCCIÓN</w:t>
      </w:r>
      <w:bookmarkEnd w:id="1"/>
      <w:bookmarkEnd w:id="2"/>
    </w:p>
    <w:p w14:paraId="52B2B31C" w14:textId="77777777" w:rsidR="00EB2ECC" w:rsidRPr="00EA4DE3" w:rsidRDefault="00EB2ECC" w:rsidP="00EA4DE3">
      <w:pPr>
        <w:rPr>
          <w:color w:val="7030A0"/>
        </w:rPr>
      </w:pPr>
    </w:p>
    <w:p w14:paraId="0FDB2F92" w14:textId="6C183813" w:rsidR="00363C79" w:rsidRDefault="00363C79" w:rsidP="00EA4DE3">
      <w:pPr>
        <w:pStyle w:val="Default"/>
        <w:jc w:val="both"/>
        <w:rPr>
          <w:rFonts w:ascii="Arial" w:eastAsia="Arial" w:hAnsi="Arial" w:cs="Arial"/>
          <w:color w:val="000000" w:themeColor="text1"/>
          <w:sz w:val="22"/>
          <w:szCs w:val="22"/>
          <w:lang w:eastAsia="es-CO"/>
        </w:rPr>
      </w:pPr>
      <w:r w:rsidRPr="71F5AD91">
        <w:rPr>
          <w:rFonts w:ascii="Arial" w:eastAsia="Arial" w:hAnsi="Arial" w:cs="Arial"/>
          <w:color w:val="000000" w:themeColor="text1"/>
          <w:sz w:val="22"/>
          <w:szCs w:val="22"/>
          <w:lang w:eastAsia="es-CO"/>
        </w:rPr>
        <w:t>Hoy día se encuentra vigente en la Rama Judicial las políticas de seguridad formalizadas mediante el acuerdo PSAA14-10279 de 2014, las cuales no contemplan las amenazas y riesgos emergentes que enfrentamos debido a las nuevas circunstancias y tecnologías en uso a lo largo y ancho de las dependencias de la entidad. En el presente documento se ajustan y crean las políticas de seguridad de la información acordes con los riesgos identificados</w:t>
      </w:r>
      <w:r w:rsidRPr="71F5AD91">
        <w:rPr>
          <w:rFonts w:ascii="Arial" w:hAnsi="Arial" w:cs="Arial"/>
          <w:color w:val="000000" w:themeColor="text1"/>
          <w:sz w:val="22"/>
          <w:szCs w:val="22"/>
        </w:rPr>
        <w:t>.</w:t>
      </w:r>
    </w:p>
    <w:p w14:paraId="6783AA34" w14:textId="77777777" w:rsidR="00EB2ECC" w:rsidRPr="00BF23B3" w:rsidRDefault="00EB2ECC" w:rsidP="00BF23B3"/>
    <w:p w14:paraId="412575F1" w14:textId="2F354764" w:rsidR="00EB2ECC" w:rsidRPr="00EA4DE3" w:rsidRDefault="000C79C9" w:rsidP="00EA4DE3">
      <w:pPr>
        <w:pStyle w:val="Ttulo1"/>
        <w:numPr>
          <w:ilvl w:val="0"/>
          <w:numId w:val="1"/>
        </w:numPr>
        <w:spacing w:before="0"/>
        <w:rPr>
          <w:b/>
          <w:bCs/>
          <w:color w:val="000000" w:themeColor="text1"/>
          <w:sz w:val="22"/>
          <w:szCs w:val="22"/>
        </w:rPr>
      </w:pPr>
      <w:bookmarkStart w:id="3" w:name="_Toc101790412"/>
      <w:bookmarkStart w:id="4" w:name="_Toc110528069"/>
      <w:r w:rsidRPr="00EA4DE3">
        <w:rPr>
          <w:b/>
          <w:bCs/>
          <w:color w:val="000000" w:themeColor="text1"/>
          <w:sz w:val="22"/>
          <w:szCs w:val="22"/>
        </w:rPr>
        <w:t>ALCANCE</w:t>
      </w:r>
      <w:bookmarkEnd w:id="3"/>
      <w:bookmarkEnd w:id="4"/>
      <w:r w:rsidRPr="00EA4DE3">
        <w:rPr>
          <w:b/>
          <w:bCs/>
          <w:color w:val="000000" w:themeColor="text1"/>
          <w:sz w:val="22"/>
          <w:szCs w:val="22"/>
        </w:rPr>
        <w:t xml:space="preserve"> </w:t>
      </w:r>
    </w:p>
    <w:p w14:paraId="11B0FECC" w14:textId="77777777" w:rsidR="00F74CBD" w:rsidRPr="00EA4DE3" w:rsidRDefault="00F74CBD" w:rsidP="00EA4DE3">
      <w:pPr>
        <w:rPr>
          <w:rFonts w:eastAsia="Calibri"/>
          <w:lang w:val="es-ES" w:eastAsia="en-US"/>
        </w:rPr>
      </w:pPr>
    </w:p>
    <w:p w14:paraId="57653C80" w14:textId="1F1D6540" w:rsidR="00EB2ECC" w:rsidRPr="00EA4DE3" w:rsidRDefault="00F74CBD" w:rsidP="00EA4DE3">
      <w:r w:rsidRPr="00EA4DE3">
        <w:rPr>
          <w:rFonts w:eastAsia="Calibri"/>
          <w:lang w:val="es-ES" w:eastAsia="en-US"/>
        </w:rPr>
        <w:t xml:space="preserve">El presente manual contiene los lineamientos y </w:t>
      </w:r>
      <w:r w:rsidRPr="00EA4DE3">
        <w:t>las</w:t>
      </w:r>
      <w:r w:rsidR="00EB2ECC" w:rsidRPr="00EA4DE3">
        <w:t xml:space="preserve"> políticas de seguridad de la información </w:t>
      </w:r>
      <w:r w:rsidRPr="00EA4DE3">
        <w:t xml:space="preserve">que </w:t>
      </w:r>
      <w:r w:rsidR="00EB2ECC" w:rsidRPr="00EA4DE3">
        <w:t>tienen como propósito garantizar la confidencialidad, integridad y disponibilidad de los activos de información gestionados por todos los procesos: estratégicos, misionales, de apoyo, y de evaluación de la Rama Judicial, razón por l</w:t>
      </w:r>
      <w:r w:rsidR="004E4370" w:rsidRPr="00EA4DE3">
        <w:t>o</w:t>
      </w:r>
      <w:r w:rsidR="00EB2ECC" w:rsidRPr="00EA4DE3">
        <w:t xml:space="preserve"> cual son de obligatorio cumplimiento por parte de </w:t>
      </w:r>
      <w:r w:rsidR="004E4370" w:rsidRPr="00EA4DE3">
        <w:t xml:space="preserve">todas las corporaciones, </w:t>
      </w:r>
      <w:r w:rsidR="00EB2ECC" w:rsidRPr="00EA4DE3">
        <w:t>los servidores judiciales, contratistas, proveedores y partes interesadas que generen, accedan o utilicen información de la Entidad</w:t>
      </w:r>
      <w:r w:rsidR="001E21C8" w:rsidRPr="00EA4DE3">
        <w:t>.</w:t>
      </w:r>
    </w:p>
    <w:p w14:paraId="379BD16D" w14:textId="6FBE15B1" w:rsidR="00F74CBD" w:rsidRPr="00EA4DE3" w:rsidRDefault="00F74CBD" w:rsidP="00EA4DE3"/>
    <w:p w14:paraId="5A9D3245" w14:textId="77777777" w:rsidR="00EB2ECC" w:rsidRPr="00EA4DE3" w:rsidRDefault="00EB2ECC" w:rsidP="00EA4DE3">
      <w:pPr>
        <w:pStyle w:val="Prrafodelista"/>
      </w:pPr>
    </w:p>
    <w:p w14:paraId="5B9E7222" w14:textId="7B77AD2E" w:rsidR="00EB2ECC" w:rsidRPr="00EA4DE3" w:rsidRDefault="000C79C9" w:rsidP="00EA4DE3">
      <w:pPr>
        <w:pStyle w:val="Ttulo1"/>
        <w:numPr>
          <w:ilvl w:val="0"/>
          <w:numId w:val="1"/>
        </w:numPr>
        <w:spacing w:before="0"/>
        <w:rPr>
          <w:b/>
          <w:bCs/>
          <w:color w:val="000000" w:themeColor="text1"/>
          <w:sz w:val="22"/>
          <w:szCs w:val="22"/>
        </w:rPr>
      </w:pPr>
      <w:bookmarkStart w:id="5" w:name="_Toc101790413"/>
      <w:bookmarkStart w:id="6" w:name="_Toc110528070"/>
      <w:r w:rsidRPr="00EA4DE3">
        <w:rPr>
          <w:b/>
          <w:bCs/>
          <w:color w:val="000000" w:themeColor="text1"/>
          <w:sz w:val="22"/>
          <w:szCs w:val="22"/>
        </w:rPr>
        <w:t>OBJETIVO GENERAL</w:t>
      </w:r>
      <w:bookmarkEnd w:id="5"/>
      <w:bookmarkEnd w:id="6"/>
    </w:p>
    <w:p w14:paraId="688D5FDC" w14:textId="77777777" w:rsidR="00EB2ECC" w:rsidRPr="00EA4DE3" w:rsidRDefault="00EB2ECC" w:rsidP="00EA4DE3"/>
    <w:p w14:paraId="12A36F24" w14:textId="10927E7D" w:rsidR="00EB2ECC" w:rsidRPr="00EA4DE3" w:rsidRDefault="00EB2ECC" w:rsidP="00EA4DE3">
      <w:r w:rsidRPr="00EA4DE3">
        <w:t xml:space="preserve">Establecer las políticas que regulan la seguridad de la información, ciberseguridad y protección de datos personales en la Rama Judicial y presentar en forma clara y coherente los elementos que deben conocer, acatar y cumplir todos los servidores judiciales, contratistas, proveedores y partes </w:t>
      </w:r>
      <w:r w:rsidR="001E21C8" w:rsidRPr="00EA4DE3">
        <w:t>interesadas, con el</w:t>
      </w:r>
      <w:r w:rsidR="000C79C9" w:rsidRPr="00EA4DE3">
        <w:t xml:space="preserve"> fin de asegurar la confidencialidad, disponibilidad e integridad de la información de la Rama Judicial.</w:t>
      </w:r>
    </w:p>
    <w:p w14:paraId="22EB60FE" w14:textId="77777777" w:rsidR="00EB2ECC" w:rsidRPr="00EA4DE3" w:rsidRDefault="00EB2ECC" w:rsidP="00EA4DE3"/>
    <w:p w14:paraId="3AF4AA7E" w14:textId="298DB786" w:rsidR="00EB2ECC" w:rsidRPr="00EA4DE3" w:rsidRDefault="00EB2ECC" w:rsidP="00EA4DE3"/>
    <w:p w14:paraId="2771AA42" w14:textId="77777777" w:rsidR="000C79C9" w:rsidRPr="00EA4DE3" w:rsidRDefault="000C79C9" w:rsidP="00EA4DE3">
      <w:pPr>
        <w:pStyle w:val="Ttulo1"/>
        <w:numPr>
          <w:ilvl w:val="0"/>
          <w:numId w:val="1"/>
        </w:numPr>
        <w:spacing w:before="0"/>
        <w:rPr>
          <w:b/>
          <w:bCs/>
          <w:color w:val="000000" w:themeColor="text1"/>
          <w:sz w:val="22"/>
          <w:szCs w:val="22"/>
        </w:rPr>
      </w:pPr>
      <w:bookmarkStart w:id="7" w:name="_Toc110528071"/>
      <w:r w:rsidRPr="00EA4DE3">
        <w:rPr>
          <w:b/>
          <w:bCs/>
          <w:color w:val="000000" w:themeColor="text1"/>
          <w:sz w:val="22"/>
          <w:szCs w:val="22"/>
        </w:rPr>
        <w:t>TÉRMINOS Y DEFINICIONES</w:t>
      </w:r>
      <w:bookmarkEnd w:id="7"/>
      <w:r w:rsidRPr="00EA4DE3">
        <w:rPr>
          <w:b/>
          <w:bCs/>
          <w:color w:val="000000" w:themeColor="text1"/>
          <w:sz w:val="22"/>
          <w:szCs w:val="22"/>
        </w:rPr>
        <w:t xml:space="preserve"> </w:t>
      </w:r>
    </w:p>
    <w:p w14:paraId="4E9D7CE5" w14:textId="77777777" w:rsidR="000C79C9" w:rsidRPr="00EA4DE3" w:rsidRDefault="000C79C9" w:rsidP="00EA4DE3"/>
    <w:p w14:paraId="0ACD2BA5" w14:textId="0459724D" w:rsidR="000C79C9" w:rsidRPr="00EA4DE3" w:rsidRDefault="000C79C9" w:rsidP="00EA4DE3">
      <w:r w:rsidRPr="00EA4DE3">
        <w:t xml:space="preserve">El glosario del Sistema de Gestión de Seguridad de la Información, Ciberseguridad y Protección de Datos Personales para la Rama Judicial se encuentra unificado en el documento GLOSARIO del Sistema. Por favor consultar dicho documento.  </w:t>
      </w:r>
    </w:p>
    <w:p w14:paraId="7682B382" w14:textId="77777777" w:rsidR="000C79C9" w:rsidRPr="00EA4DE3" w:rsidRDefault="000C79C9" w:rsidP="00EA4DE3"/>
    <w:p w14:paraId="3CC6604E" w14:textId="77777777" w:rsidR="000C79C9" w:rsidRPr="00EA4DE3" w:rsidRDefault="000C79C9" w:rsidP="00EA4DE3"/>
    <w:p w14:paraId="573D82C8" w14:textId="69FC0505" w:rsidR="00EB2ECC" w:rsidRPr="00EA4DE3" w:rsidRDefault="000C79C9" w:rsidP="00EA4DE3">
      <w:pPr>
        <w:pStyle w:val="Ttulo1"/>
        <w:numPr>
          <w:ilvl w:val="0"/>
          <w:numId w:val="1"/>
        </w:numPr>
        <w:spacing w:before="0"/>
        <w:rPr>
          <w:b/>
          <w:bCs/>
          <w:color w:val="000000" w:themeColor="text1"/>
          <w:sz w:val="22"/>
          <w:szCs w:val="22"/>
        </w:rPr>
      </w:pPr>
      <w:bookmarkStart w:id="8" w:name="_Toc101790414"/>
      <w:bookmarkStart w:id="9" w:name="_Toc110528072"/>
      <w:r w:rsidRPr="00EA4DE3">
        <w:rPr>
          <w:b/>
          <w:bCs/>
          <w:color w:val="000000" w:themeColor="text1"/>
          <w:sz w:val="22"/>
          <w:szCs w:val="22"/>
        </w:rPr>
        <w:t>LINEAMIENTOS</w:t>
      </w:r>
      <w:bookmarkEnd w:id="8"/>
      <w:bookmarkEnd w:id="9"/>
    </w:p>
    <w:p w14:paraId="6DCF18C8" w14:textId="77777777" w:rsidR="00EB2ECC" w:rsidRPr="00EA4DE3" w:rsidRDefault="00EB2ECC" w:rsidP="00EA4DE3"/>
    <w:p w14:paraId="3CF6A09A" w14:textId="1287CD91" w:rsidR="00EB2ECC" w:rsidRPr="00EA4DE3" w:rsidRDefault="00EB2ECC" w:rsidP="00EA4DE3">
      <w:r w:rsidRPr="00EA4DE3">
        <w:t xml:space="preserve">Las políticas </w:t>
      </w:r>
      <w:r w:rsidR="00EF44F4">
        <w:t xml:space="preserve">y </w:t>
      </w:r>
      <w:r w:rsidR="00CA63FF">
        <w:t>directrices</w:t>
      </w:r>
      <w:r w:rsidR="00EF44F4">
        <w:t xml:space="preserve"> </w:t>
      </w:r>
      <w:r w:rsidRPr="00EA4DE3">
        <w:t xml:space="preserve">contenidas en este manual se encuentran organizadas de acuerdo </w:t>
      </w:r>
      <w:r w:rsidR="00EF44F4">
        <w:t>con</w:t>
      </w:r>
      <w:r w:rsidRPr="00EA4DE3">
        <w:t xml:space="preserve"> </w:t>
      </w:r>
      <w:r w:rsidR="00CA63FF">
        <w:t xml:space="preserve">las cláusulas de </w:t>
      </w:r>
      <w:r w:rsidRPr="00EA4DE3">
        <w:t>control presentad</w:t>
      </w:r>
      <w:r w:rsidR="00CA63FF">
        <w:t>a</w:t>
      </w:r>
      <w:r w:rsidRPr="00EA4DE3">
        <w:t xml:space="preserve">s en el </w:t>
      </w:r>
      <w:r w:rsidR="00CA63FF">
        <w:t xml:space="preserve">documento </w:t>
      </w:r>
      <w:r w:rsidRPr="00EA4DE3">
        <w:t>ISO</w:t>
      </w:r>
      <w:r w:rsidR="00ED0BF6">
        <w:t>/IEC</w:t>
      </w:r>
      <w:r w:rsidRPr="00EA4DE3">
        <w:t xml:space="preserve"> 2700</w:t>
      </w:r>
      <w:r w:rsidR="00CA63FF">
        <w:t>2</w:t>
      </w:r>
      <w:r w:rsidRPr="00EA4DE3">
        <w:t>:20</w:t>
      </w:r>
      <w:r w:rsidR="00CA63FF">
        <w:t>22</w:t>
      </w:r>
      <w:r w:rsidRPr="00EA4DE3">
        <w:t>.</w:t>
      </w:r>
    </w:p>
    <w:p w14:paraId="5C7BF5CE" w14:textId="77777777" w:rsidR="00EB2ECC" w:rsidRPr="00EA4DE3" w:rsidRDefault="00EB2ECC" w:rsidP="00EA4DE3"/>
    <w:p w14:paraId="1A91D314" w14:textId="6B6BCE4B" w:rsidR="00EB2ECC" w:rsidRPr="00EA4DE3" w:rsidRDefault="00EB2ECC" w:rsidP="00EA4DE3">
      <w:r w:rsidRPr="00EA4DE3">
        <w:t xml:space="preserve">Este Manual de Políticas </w:t>
      </w:r>
      <w:r w:rsidR="00CA63FF">
        <w:t xml:space="preserve">y Directrices </w:t>
      </w:r>
      <w:r w:rsidRPr="00EA4DE3">
        <w:t xml:space="preserve">de Seguridad de la </w:t>
      </w:r>
      <w:r w:rsidR="00CA63FF">
        <w:t>I</w:t>
      </w:r>
      <w:r w:rsidRPr="00EA4DE3">
        <w:t>nformación deberá ser revisado al menos una vez al año, durante las reuniones periódicas del Comité de Seguridad de la Información, donde serán aprobadas por la dirección, publicadas y comunicadas a los servidores judiciales, contratistas, proveedores y partes interesadas de la Rama Judicial.</w:t>
      </w:r>
    </w:p>
    <w:p w14:paraId="675B67AD" w14:textId="77777777" w:rsidR="00EB2ECC" w:rsidRPr="00EA4DE3" w:rsidRDefault="00EB2ECC" w:rsidP="00EA4DE3"/>
    <w:p w14:paraId="38A547A4" w14:textId="77777777" w:rsidR="00EB2ECC" w:rsidRPr="00EA4DE3" w:rsidRDefault="00EB2ECC" w:rsidP="00EA4DE3"/>
    <w:p w14:paraId="39F04612" w14:textId="47D55FC6" w:rsidR="00A87C4B" w:rsidRDefault="00CA63FF" w:rsidP="00736834">
      <w:pPr>
        <w:pStyle w:val="Ttulo1"/>
        <w:numPr>
          <w:ilvl w:val="0"/>
          <w:numId w:val="1"/>
        </w:numPr>
        <w:spacing w:before="0"/>
        <w:rPr>
          <w:b/>
          <w:bCs/>
          <w:color w:val="000000" w:themeColor="text1"/>
          <w:sz w:val="22"/>
          <w:szCs w:val="22"/>
        </w:rPr>
      </w:pPr>
      <w:bookmarkStart w:id="10" w:name="_Toc101790415"/>
      <w:bookmarkStart w:id="11" w:name="_Toc110528073"/>
      <w:r>
        <w:rPr>
          <w:b/>
          <w:bCs/>
          <w:color w:val="000000" w:themeColor="text1"/>
          <w:sz w:val="22"/>
          <w:szCs w:val="22"/>
        </w:rPr>
        <w:lastRenderedPageBreak/>
        <w:t xml:space="preserve">CLAUSULAS DE </w:t>
      </w:r>
      <w:r w:rsidR="00A87C4B" w:rsidRPr="00A87C4B">
        <w:rPr>
          <w:b/>
          <w:bCs/>
          <w:color w:val="000000" w:themeColor="text1"/>
          <w:sz w:val="22"/>
          <w:szCs w:val="22"/>
        </w:rPr>
        <w:t>CONTROL</w:t>
      </w:r>
      <w:r w:rsidR="00736834">
        <w:rPr>
          <w:b/>
          <w:bCs/>
          <w:color w:val="000000" w:themeColor="text1"/>
          <w:sz w:val="22"/>
          <w:szCs w:val="22"/>
        </w:rPr>
        <w:t>ES ORGANIZACIONALES</w:t>
      </w:r>
      <w:bookmarkEnd w:id="10"/>
      <w:bookmarkEnd w:id="11"/>
    </w:p>
    <w:p w14:paraId="7EDF3917" w14:textId="77777777" w:rsidR="00A87C4B" w:rsidRPr="00A87C4B" w:rsidRDefault="00A87C4B" w:rsidP="00736834">
      <w:pPr>
        <w:keepNext/>
      </w:pPr>
    </w:p>
    <w:p w14:paraId="3557BAA7" w14:textId="0A76A566" w:rsidR="00736834" w:rsidRPr="00EA4DE3" w:rsidRDefault="0031718D" w:rsidP="00736834">
      <w:pPr>
        <w:pStyle w:val="Ttulo2"/>
        <w:numPr>
          <w:ilvl w:val="1"/>
          <w:numId w:val="1"/>
        </w:numPr>
        <w:ind w:left="851" w:hanging="567"/>
        <w:rPr>
          <w:color w:val="000000" w:themeColor="text1"/>
        </w:rPr>
      </w:pPr>
      <w:bookmarkStart w:id="12" w:name="_Toc110528074"/>
      <w:r>
        <w:rPr>
          <w:color w:val="000000" w:themeColor="text1"/>
        </w:rPr>
        <w:t>Política de Seguridad de la Información</w:t>
      </w:r>
      <w:bookmarkEnd w:id="12"/>
    </w:p>
    <w:p w14:paraId="2E7E10D0" w14:textId="77777777" w:rsidR="00736834" w:rsidRDefault="00736834" w:rsidP="00EA4DE3">
      <w:pPr>
        <w:rPr>
          <w:lang w:eastAsia="es-ES"/>
        </w:rPr>
      </w:pPr>
    </w:p>
    <w:p w14:paraId="7AA07F72" w14:textId="530629CA" w:rsidR="00EB2ECC" w:rsidRPr="00EA4DE3" w:rsidRDefault="00EB2ECC" w:rsidP="00EA4DE3">
      <w:pPr>
        <w:rPr>
          <w:lang w:eastAsia="es-ES"/>
        </w:rPr>
      </w:pPr>
      <w:r w:rsidRPr="00EA4DE3">
        <w:rPr>
          <w:lang w:eastAsia="es-ES"/>
        </w:rPr>
        <w:t>Directrices:</w:t>
      </w:r>
    </w:p>
    <w:p w14:paraId="7A462E93" w14:textId="77777777" w:rsidR="00EB2ECC" w:rsidRPr="00EA4DE3" w:rsidRDefault="00EB2ECC" w:rsidP="00EA4DE3"/>
    <w:p w14:paraId="7175A879" w14:textId="77777777" w:rsidR="00EB2ECC" w:rsidRPr="00EA4DE3" w:rsidRDefault="00EB2ECC" w:rsidP="00EA4DE3">
      <w:pPr>
        <w:pStyle w:val="Prrafodelista"/>
        <w:numPr>
          <w:ilvl w:val="0"/>
          <w:numId w:val="3"/>
        </w:numPr>
        <w:rPr>
          <w:lang w:eastAsia="es-ES"/>
        </w:rPr>
      </w:pPr>
      <w:r w:rsidRPr="00EA4DE3">
        <w:rPr>
          <w:lang w:eastAsia="es-ES"/>
        </w:rPr>
        <w:t xml:space="preserve">La Rama Judicial gestiona un Sistema de Gestión de Seguridad de la información que le permite minimizar los impactos en la Entidad por la materialización de riesgos de seguridad de la información y ciberseguridad, así como mantener un nivel aceptable de exposición al riesgo, garantizar la confidencialidad, la integridad y disponibilidad a lo largo del ciclo de vida de la información, crear un ambiente de cultura y conciencia de seguridad de la información y mantener un proceso de mejora continua de protección de la información. </w:t>
      </w:r>
      <w:r w:rsidRPr="00EA4DE3">
        <w:t>El Sistema de Gestión de Seguridad de la información de la Rama Judicial, incluye:</w:t>
      </w:r>
    </w:p>
    <w:p w14:paraId="49CD1986" w14:textId="77777777" w:rsidR="00EB2ECC" w:rsidRPr="00EA4DE3" w:rsidRDefault="00EB2ECC" w:rsidP="00A911AB">
      <w:pPr>
        <w:ind w:left="360"/>
        <w:rPr>
          <w:lang w:eastAsia="es-ES"/>
        </w:rPr>
      </w:pPr>
    </w:p>
    <w:p w14:paraId="5C59155A" w14:textId="693DC7DC" w:rsidR="00EB2ECC" w:rsidRPr="00EA4DE3" w:rsidRDefault="00EB2ECC" w:rsidP="00EA4DE3">
      <w:pPr>
        <w:pStyle w:val="Prrafodelista"/>
        <w:numPr>
          <w:ilvl w:val="0"/>
          <w:numId w:val="4"/>
        </w:numPr>
        <w:ind w:left="1068"/>
      </w:pPr>
      <w:r w:rsidRPr="00EA4DE3">
        <w:t>Políticas</w:t>
      </w:r>
      <w:r w:rsidR="009D11E7">
        <w:t>,</w:t>
      </w:r>
      <w:r w:rsidRPr="00EA4DE3">
        <w:t xml:space="preserve"> </w:t>
      </w:r>
      <w:r w:rsidR="009D11E7">
        <w:t xml:space="preserve">directrices </w:t>
      </w:r>
      <w:r w:rsidRPr="00EA4DE3">
        <w:t>y procedimientos en materia de seguridad de la información.</w:t>
      </w:r>
    </w:p>
    <w:p w14:paraId="6094F835" w14:textId="37B8792E" w:rsidR="00EB2ECC" w:rsidRPr="00EA4DE3" w:rsidRDefault="009D11E7" w:rsidP="00EA4DE3">
      <w:pPr>
        <w:pStyle w:val="Prrafodelista"/>
        <w:numPr>
          <w:ilvl w:val="0"/>
          <w:numId w:val="4"/>
        </w:numPr>
        <w:ind w:left="1068"/>
      </w:pPr>
      <w:r>
        <w:t>C</w:t>
      </w:r>
      <w:r w:rsidR="00EB2ECC" w:rsidRPr="00EA4DE3">
        <w:t xml:space="preserve">ontroles aplicables. </w:t>
      </w:r>
    </w:p>
    <w:p w14:paraId="4E02F347" w14:textId="77777777" w:rsidR="00EB2ECC" w:rsidRPr="00EA4DE3" w:rsidRDefault="00EB2ECC" w:rsidP="00EA4DE3">
      <w:pPr>
        <w:pStyle w:val="Prrafodelista"/>
        <w:numPr>
          <w:ilvl w:val="0"/>
          <w:numId w:val="4"/>
        </w:numPr>
        <w:ind w:left="1068"/>
      </w:pPr>
      <w:r w:rsidRPr="00EA4DE3">
        <w:t>Gestión de los riesgos basados en una metodología de análisis, evaluación y tratamiento.</w:t>
      </w:r>
    </w:p>
    <w:p w14:paraId="623BC574" w14:textId="77777777" w:rsidR="00EB2ECC" w:rsidRPr="00EA4DE3" w:rsidRDefault="00EB2ECC" w:rsidP="00EA4DE3">
      <w:pPr>
        <w:pStyle w:val="Prrafodelista"/>
        <w:numPr>
          <w:ilvl w:val="0"/>
          <w:numId w:val="4"/>
        </w:numPr>
        <w:ind w:left="1068"/>
      </w:pPr>
      <w:r w:rsidRPr="00EA4DE3">
        <w:t>Un plan de cultura de seguridad de la información en los servidores judiciales, contratistas, proveedores y partes interesadas de la Rama Judicial.</w:t>
      </w:r>
    </w:p>
    <w:p w14:paraId="2A12EB1A" w14:textId="77777777" w:rsidR="00EB2ECC" w:rsidRPr="00EA4DE3" w:rsidRDefault="00EB2ECC" w:rsidP="00EA4DE3">
      <w:pPr>
        <w:pStyle w:val="Prrafodelista"/>
        <w:numPr>
          <w:ilvl w:val="0"/>
          <w:numId w:val="4"/>
        </w:numPr>
        <w:ind w:left="1068"/>
      </w:pPr>
      <w:r w:rsidRPr="00EA4DE3">
        <w:t>Reporte periódico de la gestión de eventos e incidentes de seguridad.</w:t>
      </w:r>
    </w:p>
    <w:p w14:paraId="32D216DE" w14:textId="77777777" w:rsidR="00EB2ECC" w:rsidRPr="00EA4DE3" w:rsidRDefault="00EB2ECC" w:rsidP="00EA4DE3">
      <w:pPr>
        <w:pStyle w:val="Prrafodelista"/>
        <w:numPr>
          <w:ilvl w:val="0"/>
          <w:numId w:val="4"/>
        </w:numPr>
        <w:ind w:left="1068"/>
      </w:pPr>
      <w:r w:rsidRPr="00EA4DE3">
        <w:t>Gestión de la mejora continua del SGSI.</w:t>
      </w:r>
    </w:p>
    <w:p w14:paraId="40C414FF" w14:textId="77777777" w:rsidR="00EB2ECC" w:rsidRPr="00EA4DE3" w:rsidRDefault="00EB2ECC" w:rsidP="00EA4DE3">
      <w:pPr>
        <w:pStyle w:val="Prrafodelista"/>
        <w:ind w:left="1068"/>
      </w:pPr>
    </w:p>
    <w:p w14:paraId="3D664604" w14:textId="77777777" w:rsidR="00EB2ECC" w:rsidRPr="00EA4DE3" w:rsidRDefault="00EB2ECC" w:rsidP="00EA4DE3">
      <w:pPr>
        <w:pStyle w:val="Prrafodelista"/>
        <w:numPr>
          <w:ilvl w:val="0"/>
          <w:numId w:val="3"/>
        </w:numPr>
        <w:rPr>
          <w:lang w:eastAsia="es-ES"/>
        </w:rPr>
      </w:pPr>
      <w:r w:rsidRPr="00EA4DE3">
        <w:rPr>
          <w:lang w:eastAsia="es-ES"/>
        </w:rPr>
        <w:t>Por estas razones la Alta Dirección se compromete a suministrar los recursos necesarios, como: tiempo, equipo humano competente, y recursos económicos para establecer, implementar, mantener y mejorar continuamente el Sistema de Gestión de Seguridad de la Información de la Rama Judicial.</w:t>
      </w:r>
    </w:p>
    <w:p w14:paraId="1798D6F4" w14:textId="77777777" w:rsidR="00EB2ECC" w:rsidRPr="00EA4DE3" w:rsidRDefault="00EB2ECC" w:rsidP="00EA4DE3">
      <w:pPr>
        <w:pStyle w:val="Prrafodelista"/>
        <w:numPr>
          <w:ilvl w:val="0"/>
          <w:numId w:val="3"/>
        </w:numPr>
        <w:rPr>
          <w:lang w:eastAsia="es-ES"/>
        </w:rPr>
      </w:pPr>
      <w:r w:rsidRPr="00EA4DE3">
        <w:rPr>
          <w:lang w:eastAsia="es-ES"/>
        </w:rPr>
        <w:t>El incumplimiento de las políticas aquí relacionadas traerá consigo, las consecuencias legales, administrativas, disciplinarias, incluyendo lo establecido en la ley relacionadas con seguridad de la información, ciberseguridad y protección de datos personales, de acuerdo con a lo establecido en el proceso disciplinario de la Rama Judicial.</w:t>
      </w:r>
    </w:p>
    <w:p w14:paraId="5D7B1DC3" w14:textId="77777777" w:rsidR="00EB2ECC" w:rsidRPr="00EA4DE3" w:rsidRDefault="00EB2ECC" w:rsidP="00EA4DE3"/>
    <w:p w14:paraId="5731BAD9" w14:textId="77777777" w:rsidR="00EB2ECC" w:rsidRPr="00EA4DE3" w:rsidRDefault="00EB2ECC" w:rsidP="00EA4DE3"/>
    <w:p w14:paraId="766C326E" w14:textId="77777777" w:rsidR="00830339" w:rsidRPr="00EA4DE3" w:rsidRDefault="00830339" w:rsidP="00830339">
      <w:pPr>
        <w:pStyle w:val="Ttulo2"/>
        <w:numPr>
          <w:ilvl w:val="1"/>
          <w:numId w:val="1"/>
        </w:numPr>
        <w:ind w:left="851" w:hanging="567"/>
        <w:rPr>
          <w:color w:val="000000" w:themeColor="text1"/>
        </w:rPr>
      </w:pPr>
      <w:bookmarkStart w:id="13" w:name="_Toc110528075"/>
      <w:r w:rsidRPr="00EA4DE3">
        <w:rPr>
          <w:color w:val="000000" w:themeColor="text1"/>
        </w:rPr>
        <w:t>Entidad interna</w:t>
      </w:r>
      <w:bookmarkEnd w:id="13"/>
    </w:p>
    <w:p w14:paraId="2FD78DE3" w14:textId="77777777" w:rsidR="00830339" w:rsidRPr="00EA4DE3" w:rsidRDefault="00830339" w:rsidP="00830339"/>
    <w:p w14:paraId="7B6B14E7" w14:textId="77777777" w:rsidR="00830339" w:rsidRPr="00EA4DE3" w:rsidRDefault="00830339" w:rsidP="00830339">
      <w:pPr>
        <w:rPr>
          <w:lang w:eastAsia="es-ES"/>
        </w:rPr>
      </w:pPr>
      <w:r w:rsidRPr="00EA4DE3">
        <w:rPr>
          <w:lang w:eastAsia="es-ES"/>
        </w:rPr>
        <w:t>Directrices:</w:t>
      </w:r>
    </w:p>
    <w:p w14:paraId="560DE125" w14:textId="77777777" w:rsidR="00830339" w:rsidRPr="00EA4DE3" w:rsidRDefault="00830339" w:rsidP="00830339"/>
    <w:p w14:paraId="6D8332C3" w14:textId="77777777" w:rsidR="00830339" w:rsidRPr="00EA4DE3" w:rsidRDefault="00830339" w:rsidP="00830339">
      <w:pPr>
        <w:pStyle w:val="Prrafodelista"/>
        <w:numPr>
          <w:ilvl w:val="0"/>
          <w:numId w:val="7"/>
        </w:numPr>
      </w:pPr>
      <w:r w:rsidRPr="00EA4DE3">
        <w:rPr>
          <w:lang w:eastAsia="es-ES"/>
        </w:rPr>
        <w:t xml:space="preserve">La Rama Judicial </w:t>
      </w:r>
      <w:r w:rsidRPr="00EA4DE3">
        <w:t>contará con una estructura para controlar el desarrollo, la implementación y operación del Sistema de Gestión de la Seguridad de la Información, promoviendo iniciativas de seguridad de la información que sean pertinentes a la estructura, tamaño, objeto social y actividades de la Entidad y contando con unas responsabilidades claramente asignadas y comunicadas a todos los niveles de la Entidad. Para lo anterior la Rama Judicial contará con:</w:t>
      </w:r>
    </w:p>
    <w:p w14:paraId="5D3F5960" w14:textId="77777777" w:rsidR="00830339" w:rsidRPr="00EA4DE3" w:rsidRDefault="00830339" w:rsidP="00830339">
      <w:pPr>
        <w:pStyle w:val="Prrafodelista"/>
      </w:pPr>
    </w:p>
    <w:p w14:paraId="62549F80" w14:textId="77777777" w:rsidR="00830339" w:rsidRPr="00EA4DE3" w:rsidRDefault="00830339" w:rsidP="00830339">
      <w:pPr>
        <w:pStyle w:val="Prrafodelista"/>
        <w:numPr>
          <w:ilvl w:val="0"/>
          <w:numId w:val="4"/>
        </w:numPr>
        <w:ind w:left="1068"/>
      </w:pPr>
      <w:r w:rsidRPr="00EA4DE3">
        <w:rPr>
          <w:b/>
          <w:bCs/>
        </w:rPr>
        <w:lastRenderedPageBreak/>
        <w:t>Comité de Seguridad de la información:</w:t>
      </w:r>
      <w:r w:rsidRPr="00EA4DE3">
        <w:t xml:space="preserve"> el cual determina las estrategias para el desarrollo del Sistema de Gestión de Seguridad de la Información, garantizando que se cumplan los lineamientos y los objetivos establecidos. Ver: CSJ - Manual del SGSI, numeral 5.2.1 Comité de Seguridad de la Información</w:t>
      </w:r>
    </w:p>
    <w:p w14:paraId="6377D35B" w14:textId="77777777" w:rsidR="00830339" w:rsidRPr="00EA4DE3" w:rsidRDefault="00830339" w:rsidP="00830339">
      <w:pPr>
        <w:pStyle w:val="Prrafodelista"/>
        <w:numPr>
          <w:ilvl w:val="0"/>
          <w:numId w:val="4"/>
        </w:numPr>
        <w:ind w:left="1068"/>
      </w:pPr>
      <w:r w:rsidRPr="00EA4DE3">
        <w:rPr>
          <w:b/>
          <w:bCs/>
        </w:rPr>
        <w:t>Oficial de Seguridad de la Información:</w:t>
      </w:r>
      <w:r w:rsidRPr="00EA4DE3">
        <w:t xml:space="preserve"> responsable de administrar, promover, orientar, mantener, evaluar y tratar proactivamente el Sistema de Gestión de Seguridad de la Información. </w:t>
      </w:r>
    </w:p>
    <w:p w14:paraId="06F42C71" w14:textId="77777777" w:rsidR="00830339" w:rsidRPr="00EA4DE3" w:rsidRDefault="00830339" w:rsidP="00830339">
      <w:pPr>
        <w:pStyle w:val="Prrafodelista"/>
      </w:pPr>
    </w:p>
    <w:p w14:paraId="6059B17B" w14:textId="77777777" w:rsidR="00830339" w:rsidRPr="00EA4DE3" w:rsidRDefault="00830339" w:rsidP="00830339">
      <w:pPr>
        <w:pStyle w:val="Prrafodelista"/>
        <w:numPr>
          <w:ilvl w:val="0"/>
          <w:numId w:val="7"/>
        </w:numPr>
      </w:pPr>
      <w:r w:rsidRPr="00EA4DE3">
        <w:t>Se debe mantener y documentar los contactos con autoridades (Policía, bomberos, etc.), con el fin de contactar en caso de que se presente un incidente de seguridad de la información y se requiera de asesoría externa.</w:t>
      </w:r>
    </w:p>
    <w:p w14:paraId="6BFAB1FE" w14:textId="77777777" w:rsidR="00830339" w:rsidRPr="00EA4DE3" w:rsidRDefault="00830339" w:rsidP="00830339">
      <w:pPr>
        <w:pStyle w:val="Prrafodelista"/>
        <w:numPr>
          <w:ilvl w:val="0"/>
          <w:numId w:val="7"/>
        </w:numPr>
      </w:pPr>
      <w:r w:rsidRPr="00EA4DE3">
        <w:t>Se debe mantener contacto con grupos de interés especializados en seguridad y privacidad de la información, con el fin de compartir e intercambiar conocimientos, que permita la mejora continua del Sistema de Gestión de Seguridad de la Información.</w:t>
      </w:r>
    </w:p>
    <w:p w14:paraId="0B8B5636" w14:textId="77777777" w:rsidR="00830339" w:rsidRPr="00EA4DE3" w:rsidRDefault="00830339" w:rsidP="00830339">
      <w:pPr>
        <w:pStyle w:val="Prrafodelista"/>
        <w:numPr>
          <w:ilvl w:val="0"/>
          <w:numId w:val="7"/>
        </w:numPr>
      </w:pPr>
      <w:r w:rsidRPr="00EA4DE3">
        <w:t>Los proyectos que se desarrollen en la Rama Judicial deben contemplar la gestión de los riesgos de seguridad de la información asociados, lo cual incluye una identificación de los riesgos y la definición de la forma como serán tratados.</w:t>
      </w:r>
    </w:p>
    <w:p w14:paraId="7B770FAF" w14:textId="77777777" w:rsidR="00830339" w:rsidRPr="00EA4DE3" w:rsidRDefault="00830339" w:rsidP="00830339">
      <w:pPr>
        <w:pStyle w:val="Prrafodelista"/>
        <w:numPr>
          <w:ilvl w:val="0"/>
          <w:numId w:val="7"/>
        </w:numPr>
      </w:pPr>
      <w:r w:rsidRPr="00EA4DE3">
        <w:t>En cualquier caso, los proyectos desarrollados por la Rama Judicial deben estar alineados a las políticas de seguridad contenidas en el presente manual.</w:t>
      </w:r>
    </w:p>
    <w:p w14:paraId="379C634F" w14:textId="2CD2A0EA" w:rsidR="00EB2ECC" w:rsidRDefault="00EB2ECC" w:rsidP="00F74CBD">
      <w:pPr>
        <w:rPr>
          <w:sz w:val="20"/>
          <w:szCs w:val="20"/>
        </w:rPr>
      </w:pPr>
    </w:p>
    <w:p w14:paraId="2773FF89" w14:textId="281EEC09" w:rsidR="00830339" w:rsidRDefault="00830339" w:rsidP="00F74CBD">
      <w:pPr>
        <w:rPr>
          <w:sz w:val="20"/>
          <w:szCs w:val="20"/>
        </w:rPr>
      </w:pPr>
    </w:p>
    <w:p w14:paraId="79450F3C" w14:textId="77777777" w:rsidR="00691BA7" w:rsidRPr="00EA4DE3" w:rsidRDefault="00691BA7" w:rsidP="00691BA7">
      <w:pPr>
        <w:pStyle w:val="Ttulo2"/>
        <w:numPr>
          <w:ilvl w:val="1"/>
          <w:numId w:val="1"/>
        </w:numPr>
        <w:ind w:left="851" w:hanging="567"/>
        <w:rPr>
          <w:color w:val="000000" w:themeColor="text1"/>
        </w:rPr>
      </w:pPr>
      <w:bookmarkStart w:id="14" w:name="_Toc101790424"/>
      <w:bookmarkStart w:id="15" w:name="_Toc110528076"/>
      <w:r w:rsidRPr="00EA4DE3">
        <w:rPr>
          <w:color w:val="000000" w:themeColor="text1"/>
        </w:rPr>
        <w:t>Identificación, clasificación y etiquetado de activos de información</w:t>
      </w:r>
      <w:bookmarkEnd w:id="14"/>
      <w:bookmarkEnd w:id="15"/>
    </w:p>
    <w:p w14:paraId="69666276" w14:textId="77777777" w:rsidR="00691BA7" w:rsidRPr="00EA4DE3" w:rsidRDefault="00691BA7" w:rsidP="00691BA7">
      <w:pPr>
        <w:rPr>
          <w:lang w:eastAsia="es-ES"/>
        </w:rPr>
      </w:pPr>
    </w:p>
    <w:p w14:paraId="17DC37D7" w14:textId="77777777" w:rsidR="00691BA7" w:rsidRPr="00EA4DE3" w:rsidRDefault="00691BA7" w:rsidP="00691BA7">
      <w:pPr>
        <w:rPr>
          <w:lang w:eastAsia="es-ES"/>
        </w:rPr>
      </w:pPr>
      <w:r w:rsidRPr="00EA4DE3">
        <w:rPr>
          <w:lang w:eastAsia="es-ES"/>
        </w:rPr>
        <w:t>Directrices:</w:t>
      </w:r>
    </w:p>
    <w:p w14:paraId="7656E6F4" w14:textId="77777777" w:rsidR="00691BA7" w:rsidRPr="00EA4DE3" w:rsidRDefault="00691BA7" w:rsidP="00691BA7">
      <w:pPr>
        <w:rPr>
          <w:lang w:eastAsia="es-ES"/>
        </w:rPr>
      </w:pPr>
    </w:p>
    <w:p w14:paraId="7EE71327" w14:textId="77777777" w:rsidR="00691BA7" w:rsidRPr="00EA4DE3" w:rsidRDefault="00691BA7" w:rsidP="00691BA7">
      <w:pPr>
        <w:pStyle w:val="Prrafodelista"/>
        <w:numPr>
          <w:ilvl w:val="0"/>
          <w:numId w:val="10"/>
        </w:numPr>
        <w:rPr>
          <w:lang w:eastAsia="es-ES"/>
        </w:rPr>
      </w:pPr>
      <w:r w:rsidRPr="00EA4DE3">
        <w:rPr>
          <w:lang w:eastAsia="es-ES"/>
        </w:rPr>
        <w:t>La Rama Judicial como propietario de los activos de información, mantendrá un inventario actualizado de estos y será responsabilidad de cada líder de proceso los activos de información a su cargo.</w:t>
      </w:r>
    </w:p>
    <w:p w14:paraId="01D6AA65" w14:textId="3B43B6CF" w:rsidR="00691BA7" w:rsidRPr="00ED0BF6" w:rsidRDefault="00691BA7" w:rsidP="00691BA7">
      <w:pPr>
        <w:pStyle w:val="Prrafodelista"/>
        <w:numPr>
          <w:ilvl w:val="0"/>
          <w:numId w:val="10"/>
        </w:numPr>
        <w:rPr>
          <w:lang w:eastAsia="es-ES"/>
        </w:rPr>
      </w:pPr>
      <w:r w:rsidRPr="00EA4DE3">
        <w:rPr>
          <w:lang w:eastAsia="es-ES"/>
        </w:rPr>
        <w:t xml:space="preserve">Los activos de información serán identificados y clasificados teniendo en cuenta los impactos que le pueden causar a la Rama Judicial por la pérdida de confidencialidad, integridad y disponibilidad. Así mismo serán clasificados de acuerdo </w:t>
      </w:r>
      <w:r w:rsidR="00B401B2">
        <w:rPr>
          <w:lang w:eastAsia="es-ES"/>
        </w:rPr>
        <w:t>con</w:t>
      </w:r>
      <w:r w:rsidRPr="00EA4DE3">
        <w:rPr>
          <w:lang w:eastAsia="es-ES"/>
        </w:rPr>
        <w:t xml:space="preserve"> las leyes 1581 de 2012 y 1712 de </w:t>
      </w:r>
      <w:r w:rsidRPr="00ED0BF6">
        <w:rPr>
          <w:lang w:eastAsia="es-ES"/>
        </w:rPr>
        <w:t>2014</w:t>
      </w:r>
      <w:r w:rsidR="00B401B2" w:rsidRPr="00ED0BF6">
        <w:rPr>
          <w:lang w:eastAsia="es-ES"/>
        </w:rPr>
        <w:t xml:space="preserve"> (Ver Procedimiento </w:t>
      </w:r>
      <w:r w:rsidR="00ED0BF6" w:rsidRPr="00ED0BF6">
        <w:rPr>
          <w:lang w:eastAsia="es-ES"/>
        </w:rPr>
        <w:t>identificación</w:t>
      </w:r>
      <w:r w:rsidR="00B401B2" w:rsidRPr="00ED0BF6">
        <w:rPr>
          <w:lang w:eastAsia="es-ES"/>
        </w:rPr>
        <w:t xml:space="preserve"> </w:t>
      </w:r>
      <w:r w:rsidR="00ED0BF6" w:rsidRPr="00ED0BF6">
        <w:rPr>
          <w:lang w:eastAsia="es-ES"/>
        </w:rPr>
        <w:t>clasificación</w:t>
      </w:r>
      <w:r w:rsidR="00B401B2" w:rsidRPr="00ED0BF6">
        <w:rPr>
          <w:lang w:eastAsia="es-ES"/>
        </w:rPr>
        <w:t xml:space="preserve"> activos)</w:t>
      </w:r>
      <w:r w:rsidRPr="00ED0BF6">
        <w:rPr>
          <w:lang w:eastAsia="es-ES"/>
        </w:rPr>
        <w:t>.</w:t>
      </w:r>
    </w:p>
    <w:p w14:paraId="23539579" w14:textId="77777777" w:rsidR="00691BA7" w:rsidRPr="00EA4DE3" w:rsidRDefault="00691BA7" w:rsidP="00691BA7">
      <w:pPr>
        <w:pStyle w:val="Prrafodelista"/>
        <w:numPr>
          <w:ilvl w:val="0"/>
          <w:numId w:val="10"/>
        </w:numPr>
        <w:rPr>
          <w:lang w:eastAsia="es-ES"/>
        </w:rPr>
      </w:pPr>
      <w:r w:rsidRPr="00EA4DE3">
        <w:rPr>
          <w:lang w:eastAsia="es-ES"/>
        </w:rPr>
        <w:t xml:space="preserve">La información estará clasificada en: pública, uso interno, confidencial y sensible, la cual debe ser etiquetada por los responsables de </w:t>
      </w:r>
      <w:proofErr w:type="gramStart"/>
      <w:r w:rsidRPr="00EA4DE3">
        <w:rPr>
          <w:lang w:eastAsia="es-ES"/>
        </w:rPr>
        <w:t>la misma</w:t>
      </w:r>
      <w:proofErr w:type="gramEnd"/>
      <w:r w:rsidRPr="00EA4DE3">
        <w:rPr>
          <w:lang w:eastAsia="es-ES"/>
        </w:rPr>
        <w:t xml:space="preserve"> de acuerdo a lo establecido en el documento de clasificación de la información de la Entidad.</w:t>
      </w:r>
    </w:p>
    <w:p w14:paraId="5899FFF3" w14:textId="77777777" w:rsidR="00691BA7" w:rsidRPr="00EA4DE3" w:rsidRDefault="00691BA7" w:rsidP="00691BA7">
      <w:pPr>
        <w:pStyle w:val="Prrafodelista"/>
        <w:numPr>
          <w:ilvl w:val="0"/>
          <w:numId w:val="10"/>
        </w:numPr>
        <w:rPr>
          <w:lang w:eastAsia="es-ES"/>
        </w:rPr>
      </w:pPr>
      <w:r w:rsidRPr="00EA4DE3">
        <w:rPr>
          <w:lang w:eastAsia="es-ES"/>
        </w:rPr>
        <w:t>La Rama Judicial proveerá los recursos necesarios en la aplicación de controles para preservar la confidencialidad, integridad y disponibilidad de la información, de tal manera que permitan su correcto uso por parte de los servidores judiciales, contratistas, proveedores y partes interesadas que se encuentren autorizados y requieran de ella para la ejecución de sus actividades.</w:t>
      </w:r>
    </w:p>
    <w:p w14:paraId="26FCF894" w14:textId="77777777" w:rsidR="00691BA7" w:rsidRPr="00EA4DE3" w:rsidRDefault="00691BA7" w:rsidP="00691BA7">
      <w:pPr>
        <w:pStyle w:val="Prrafodelista"/>
        <w:numPr>
          <w:ilvl w:val="0"/>
          <w:numId w:val="10"/>
        </w:numPr>
        <w:rPr>
          <w:lang w:eastAsia="es-ES"/>
        </w:rPr>
      </w:pPr>
      <w:r w:rsidRPr="00EA4DE3">
        <w:rPr>
          <w:lang w:eastAsia="es-ES"/>
        </w:rPr>
        <w:t>Todo servidor judicial o líder de proceso será responsable de realizar el etiquetado de la información al momento de la generación del activo o cuando reciba activos sin etiquetar.</w:t>
      </w:r>
    </w:p>
    <w:p w14:paraId="51D8FD70" w14:textId="77777777" w:rsidR="00691BA7" w:rsidRPr="00EA4DE3" w:rsidRDefault="00691BA7" w:rsidP="00691BA7">
      <w:pPr>
        <w:pStyle w:val="Prrafodelista"/>
        <w:numPr>
          <w:ilvl w:val="0"/>
          <w:numId w:val="10"/>
        </w:numPr>
        <w:rPr>
          <w:lang w:eastAsia="es-ES"/>
        </w:rPr>
      </w:pPr>
      <w:r w:rsidRPr="00EA4DE3">
        <w:rPr>
          <w:lang w:eastAsia="es-ES"/>
        </w:rPr>
        <w:lastRenderedPageBreak/>
        <w:t>Todo servidor judicial o líder de proceso será responsable de realizar la valoración de activos y contenedores de información siguiendo la metodología</w:t>
      </w:r>
      <w:r w:rsidRPr="00EA4DE3">
        <w:rPr>
          <w:rStyle w:val="Refdenotaalpie"/>
          <w:lang w:eastAsia="es-ES"/>
        </w:rPr>
        <w:footnoteReference w:id="2"/>
      </w:r>
      <w:r w:rsidRPr="00EA4DE3">
        <w:rPr>
          <w:lang w:eastAsia="es-ES"/>
        </w:rPr>
        <w:t xml:space="preserve"> junto con el Oficial de Seguridad de la Información. </w:t>
      </w:r>
    </w:p>
    <w:p w14:paraId="0C7F89F5" w14:textId="77777777" w:rsidR="00691BA7" w:rsidRPr="00EA4DE3" w:rsidRDefault="00691BA7" w:rsidP="00691BA7">
      <w:pPr>
        <w:pStyle w:val="Prrafodelista"/>
        <w:numPr>
          <w:ilvl w:val="0"/>
          <w:numId w:val="10"/>
        </w:numPr>
        <w:rPr>
          <w:lang w:eastAsia="es-ES"/>
        </w:rPr>
      </w:pPr>
      <w:r w:rsidRPr="00EA4DE3">
        <w:rPr>
          <w:lang w:eastAsia="es-ES"/>
        </w:rPr>
        <w:t>Todo servidor judicial deberá prevenir los riesgos a los que está expuesta la información, evitando la copia, divulgación o destrucción física o digital de la información sin previa autorización.</w:t>
      </w:r>
    </w:p>
    <w:p w14:paraId="13DC2E6F" w14:textId="77777777" w:rsidR="00691BA7" w:rsidRPr="00EA4DE3" w:rsidRDefault="00691BA7" w:rsidP="00691BA7">
      <w:pPr>
        <w:pStyle w:val="Prrafodelista"/>
        <w:numPr>
          <w:ilvl w:val="0"/>
          <w:numId w:val="10"/>
        </w:numPr>
        <w:rPr>
          <w:lang w:eastAsia="es-ES"/>
        </w:rPr>
      </w:pPr>
      <w:r w:rsidRPr="00EA4DE3">
        <w:rPr>
          <w:lang w:eastAsia="es-ES"/>
        </w:rPr>
        <w:t>Todo servidor judicial deberá realizar la entrega formal de todos los activos de información físicos y electrónicos en el proceso de desvinculación.</w:t>
      </w:r>
    </w:p>
    <w:p w14:paraId="00EE152C" w14:textId="77777777" w:rsidR="00691BA7" w:rsidRPr="00EA4DE3" w:rsidRDefault="00691BA7" w:rsidP="00691BA7">
      <w:pPr>
        <w:pStyle w:val="Prrafodelista"/>
        <w:numPr>
          <w:ilvl w:val="0"/>
          <w:numId w:val="10"/>
        </w:numPr>
        <w:rPr>
          <w:lang w:eastAsia="es-ES"/>
        </w:rPr>
      </w:pPr>
      <w:r w:rsidRPr="00EA4DE3">
        <w:rPr>
          <w:lang w:eastAsia="es-ES"/>
        </w:rPr>
        <w:t>El Oficial de Seguridad de Información coordinará la revisión periódica del inventario de activos de información para validar su clasificación y etiquetado durante el ciclo de vida de los activos de información, por lo menos una vez al año.</w:t>
      </w:r>
    </w:p>
    <w:p w14:paraId="48AED8FB" w14:textId="77777777" w:rsidR="00691BA7" w:rsidRPr="00EA4DE3" w:rsidRDefault="00691BA7" w:rsidP="00691BA7">
      <w:pPr>
        <w:pStyle w:val="Prrafodelista"/>
        <w:numPr>
          <w:ilvl w:val="0"/>
          <w:numId w:val="10"/>
        </w:numPr>
        <w:rPr>
          <w:lang w:eastAsia="es-ES"/>
        </w:rPr>
      </w:pPr>
      <w:r w:rsidRPr="00EA4DE3">
        <w:rPr>
          <w:lang w:eastAsia="es-ES"/>
        </w:rPr>
        <w:t>En caso de requerirse la eliminación de activos de información, los responsables de los activos realizarán una disposición segura del activo de información de acuerdo con cada caso, dejando registro de evidencia y notificando al Oficial de Seguridad de la Información.</w:t>
      </w:r>
    </w:p>
    <w:p w14:paraId="19F517AD" w14:textId="77777777" w:rsidR="00691BA7" w:rsidRPr="00EA4DE3" w:rsidRDefault="00691BA7" w:rsidP="00691BA7">
      <w:pPr>
        <w:rPr>
          <w:lang w:eastAsia="es-ES"/>
        </w:rPr>
      </w:pPr>
    </w:p>
    <w:p w14:paraId="7FCC618C" w14:textId="77777777" w:rsidR="00691BA7" w:rsidRPr="00EA4DE3" w:rsidRDefault="00691BA7" w:rsidP="00691BA7">
      <w:pPr>
        <w:pStyle w:val="Ttulo2"/>
        <w:numPr>
          <w:ilvl w:val="1"/>
          <w:numId w:val="1"/>
        </w:numPr>
        <w:ind w:left="851" w:hanging="567"/>
        <w:rPr>
          <w:color w:val="000000" w:themeColor="text1"/>
        </w:rPr>
      </w:pPr>
      <w:bookmarkStart w:id="16" w:name="_Toc101790425"/>
      <w:bookmarkStart w:id="17" w:name="_Toc110528077"/>
      <w:r w:rsidRPr="00EA4DE3">
        <w:rPr>
          <w:color w:val="000000" w:themeColor="text1"/>
        </w:rPr>
        <w:t>Uso aceptable de activos</w:t>
      </w:r>
      <w:bookmarkEnd w:id="16"/>
      <w:bookmarkEnd w:id="17"/>
    </w:p>
    <w:p w14:paraId="5EC7221B" w14:textId="77777777" w:rsidR="00691BA7" w:rsidRPr="00EA4DE3" w:rsidRDefault="00691BA7" w:rsidP="00691BA7">
      <w:pPr>
        <w:rPr>
          <w:lang w:eastAsia="es-ES"/>
        </w:rPr>
      </w:pPr>
    </w:p>
    <w:p w14:paraId="18745588" w14:textId="77777777" w:rsidR="00691BA7" w:rsidRPr="00EA4DE3" w:rsidRDefault="00691BA7" w:rsidP="00691BA7">
      <w:pPr>
        <w:rPr>
          <w:lang w:eastAsia="es-ES"/>
        </w:rPr>
      </w:pPr>
      <w:r w:rsidRPr="00EA4DE3">
        <w:rPr>
          <w:lang w:eastAsia="es-ES"/>
        </w:rPr>
        <w:t>Directrices:</w:t>
      </w:r>
    </w:p>
    <w:p w14:paraId="4201EF37" w14:textId="77777777" w:rsidR="00691BA7" w:rsidRPr="00EA4DE3" w:rsidRDefault="00691BA7" w:rsidP="00691BA7">
      <w:pPr>
        <w:rPr>
          <w:lang w:eastAsia="es-ES"/>
        </w:rPr>
      </w:pPr>
    </w:p>
    <w:p w14:paraId="5F42DC48" w14:textId="77777777" w:rsidR="00691BA7" w:rsidRPr="00EA4DE3" w:rsidRDefault="00691BA7" w:rsidP="00691BA7">
      <w:pPr>
        <w:rPr>
          <w:lang w:eastAsia="es-ES"/>
        </w:rPr>
      </w:pPr>
      <w:r w:rsidRPr="00EA4DE3">
        <w:rPr>
          <w:lang w:eastAsia="es-ES"/>
        </w:rPr>
        <w:t xml:space="preserve">Todo servidor judicial, contratista, proveedor y/o parte interesada de la Rama Judicial tendrá a su disposición el uso de activos de información y recursos tecnológicos que los contienen, </w:t>
      </w:r>
      <w:proofErr w:type="gramStart"/>
      <w:r w:rsidRPr="00EA4DE3">
        <w:rPr>
          <w:lang w:eastAsia="es-ES"/>
        </w:rPr>
        <w:t>de acuerdo a</w:t>
      </w:r>
      <w:proofErr w:type="gramEnd"/>
      <w:r w:rsidRPr="00EA4DE3">
        <w:rPr>
          <w:lang w:eastAsia="es-ES"/>
        </w:rPr>
        <w:t xml:space="preserve"> las funciones laborales que así lo requieran. Para su uso, acepta y se acoge las Políticas Seguridad de la información y las disposiciones relacionadas a continuación:</w:t>
      </w:r>
    </w:p>
    <w:p w14:paraId="2309A50D" w14:textId="77777777" w:rsidR="00691BA7" w:rsidRPr="00EA4DE3" w:rsidRDefault="00691BA7" w:rsidP="00691BA7">
      <w:pPr>
        <w:pStyle w:val="Prrafodelista"/>
        <w:rPr>
          <w:lang w:eastAsia="es-ES"/>
        </w:rPr>
      </w:pPr>
    </w:p>
    <w:p w14:paraId="440DB6F8" w14:textId="77777777" w:rsidR="00691BA7" w:rsidRPr="00EA4DE3" w:rsidRDefault="00691BA7" w:rsidP="00691BA7">
      <w:pPr>
        <w:pStyle w:val="Prrafodelista"/>
        <w:numPr>
          <w:ilvl w:val="0"/>
          <w:numId w:val="11"/>
        </w:numPr>
        <w:rPr>
          <w:lang w:eastAsia="es-ES"/>
        </w:rPr>
      </w:pPr>
      <w:r w:rsidRPr="00EA4DE3">
        <w:rPr>
          <w:lang w:eastAsia="es-ES"/>
        </w:rPr>
        <w:t>Toda cuenta de usuario es de uso personal e intransferible. El usuario será responsable de todas las acciones o transacciones efectuadas con su cuenta de usuario.</w:t>
      </w:r>
    </w:p>
    <w:p w14:paraId="5D311A5D" w14:textId="77777777" w:rsidR="00691BA7" w:rsidRPr="00EA4DE3" w:rsidRDefault="00691BA7" w:rsidP="00691BA7">
      <w:pPr>
        <w:pStyle w:val="Prrafodelista"/>
        <w:numPr>
          <w:ilvl w:val="0"/>
          <w:numId w:val="11"/>
        </w:numPr>
        <w:rPr>
          <w:lang w:eastAsia="es-ES"/>
        </w:rPr>
      </w:pPr>
      <w:r w:rsidRPr="00EA4DE3">
        <w:rPr>
          <w:lang w:eastAsia="es-ES"/>
        </w:rPr>
        <w:t>Los recursos se deben usar estrictamente para fines laborales. El servidor judicial no podrá hacer uso de estos recursos para transmitir, almacenar y/o procesar información que atente contra la propiedad intelectual, los derechos de autor o derechos de protección de datos personales.</w:t>
      </w:r>
    </w:p>
    <w:p w14:paraId="3FCD4C8F" w14:textId="77777777" w:rsidR="00691BA7" w:rsidRPr="00EA4DE3" w:rsidRDefault="00691BA7" w:rsidP="00691BA7">
      <w:pPr>
        <w:pStyle w:val="Prrafodelista"/>
        <w:numPr>
          <w:ilvl w:val="0"/>
          <w:numId w:val="11"/>
        </w:numPr>
        <w:rPr>
          <w:lang w:eastAsia="es-ES"/>
        </w:rPr>
      </w:pPr>
      <w:r w:rsidRPr="00EA4DE3">
        <w:rPr>
          <w:lang w:eastAsia="es-ES"/>
        </w:rPr>
        <w:t xml:space="preserve">Los servidores judiciales no deben realizar actividades que puedan degradar el desempeño de los recursos tecnológicos y, en consecuencia, generar posibles pérdidas o daños en la información. </w:t>
      </w:r>
    </w:p>
    <w:p w14:paraId="41FEDD92" w14:textId="77777777" w:rsidR="00691BA7" w:rsidRPr="00EA4DE3" w:rsidRDefault="00691BA7" w:rsidP="00691BA7">
      <w:pPr>
        <w:pStyle w:val="Prrafodelista"/>
        <w:numPr>
          <w:ilvl w:val="0"/>
          <w:numId w:val="11"/>
        </w:numPr>
        <w:rPr>
          <w:lang w:eastAsia="es-ES"/>
        </w:rPr>
      </w:pPr>
      <w:r w:rsidRPr="00EA4DE3">
        <w:rPr>
          <w:lang w:eastAsia="es-ES"/>
        </w:rPr>
        <w:t>Los usuarios del correo electrónico tienen prohibido el envío de cadenas de mensajes de cualquier tipo, ya sea comercial, político, religioso, material audiovisual, contenido discriminatorio, pornografía y demás condiciones que degraden la condición humana y resulten ofensivas para servidores judiciales, contratistas, proveedores y/o partes interesadas.</w:t>
      </w:r>
    </w:p>
    <w:p w14:paraId="6986F8C9" w14:textId="77777777" w:rsidR="00691BA7" w:rsidRPr="00EA4DE3" w:rsidRDefault="00691BA7" w:rsidP="00691BA7">
      <w:pPr>
        <w:pStyle w:val="Prrafodelista"/>
        <w:numPr>
          <w:ilvl w:val="0"/>
          <w:numId w:val="11"/>
        </w:numPr>
        <w:rPr>
          <w:lang w:eastAsia="es-ES"/>
        </w:rPr>
      </w:pPr>
      <w:r w:rsidRPr="00EA4DE3">
        <w:rPr>
          <w:lang w:eastAsia="es-ES"/>
        </w:rPr>
        <w:t>No está permitido el uso de cuentas personales para el intercambio de información propia de la Rama Judicial o de alguno de sus usuarios.</w:t>
      </w:r>
    </w:p>
    <w:p w14:paraId="7A03338C" w14:textId="77777777" w:rsidR="00691BA7" w:rsidRPr="00EA4DE3" w:rsidRDefault="00691BA7" w:rsidP="00691BA7">
      <w:pPr>
        <w:pStyle w:val="Prrafodelista"/>
        <w:numPr>
          <w:ilvl w:val="0"/>
          <w:numId w:val="11"/>
        </w:numPr>
        <w:rPr>
          <w:lang w:eastAsia="es-ES"/>
        </w:rPr>
      </w:pPr>
      <w:r w:rsidRPr="00EA4DE3">
        <w:rPr>
          <w:lang w:eastAsia="es-ES"/>
        </w:rPr>
        <w:t xml:space="preserve">Está prohibido acceder a páginas con contenido pornográfico o similares que degraden la condición humana y resulten ofensivas para servidores judiciales, contratistas, proveedores y/o partes interesadas. Así mismo, está prohibido acceder a juegos en línea, uso de redes sociales con fines diferentes a los laborales y queda </w:t>
      </w:r>
      <w:r w:rsidRPr="00EA4DE3">
        <w:rPr>
          <w:lang w:eastAsia="es-ES"/>
        </w:rPr>
        <w:lastRenderedPageBreak/>
        <w:t xml:space="preserve">prohibido el uso de repositorios personales como: Dropbox, Google Drive, </w:t>
      </w:r>
      <w:proofErr w:type="spellStart"/>
      <w:r w:rsidRPr="00EA4DE3">
        <w:rPr>
          <w:lang w:eastAsia="es-ES"/>
        </w:rPr>
        <w:t>One</w:t>
      </w:r>
      <w:proofErr w:type="spellEnd"/>
      <w:r w:rsidRPr="00EA4DE3">
        <w:rPr>
          <w:lang w:eastAsia="es-ES"/>
        </w:rPr>
        <w:t xml:space="preserve"> Drive, para almacenar información corporativa a menos que sea autorizado por el jefe directo.</w:t>
      </w:r>
    </w:p>
    <w:p w14:paraId="67DD7DB7" w14:textId="77777777" w:rsidR="00691BA7" w:rsidRPr="00EA4DE3" w:rsidRDefault="00691BA7" w:rsidP="00691BA7">
      <w:pPr>
        <w:pStyle w:val="Prrafodelista"/>
        <w:numPr>
          <w:ilvl w:val="0"/>
          <w:numId w:val="11"/>
        </w:numPr>
        <w:rPr>
          <w:lang w:eastAsia="es-ES"/>
        </w:rPr>
      </w:pPr>
      <w:r w:rsidRPr="00EA4DE3">
        <w:rPr>
          <w:lang w:eastAsia="es-ES"/>
        </w:rPr>
        <w:t>Toda la información procesada y almacenada en los recursos de la Rama Judicial, está asociada a la labor que desempeñan los servidores judiciales en desarrollo de sus funciones y cargos, por lo tanto, esta información es de carácter corporativo. En este sentido, los servidores judiciales deben abstenerse de almacenar o procesar información de carácter personal en los recursos provistos por la Rama Judicial.</w:t>
      </w:r>
    </w:p>
    <w:p w14:paraId="372CB910" w14:textId="06947F00" w:rsidR="00691BA7" w:rsidRPr="00ED0BF6" w:rsidRDefault="00691BA7" w:rsidP="00691BA7">
      <w:pPr>
        <w:pStyle w:val="Prrafodelista"/>
        <w:numPr>
          <w:ilvl w:val="0"/>
          <w:numId w:val="11"/>
        </w:numPr>
        <w:rPr>
          <w:lang w:eastAsia="es-ES"/>
        </w:rPr>
      </w:pPr>
      <w:r w:rsidRPr="00EA4DE3">
        <w:rPr>
          <w:lang w:eastAsia="es-ES"/>
        </w:rPr>
        <w:t>Los usuarios no podrán copiar o distribuir software, cambiar las configuraciones de los recursos tecnológicos y deberán utilizar únicamente los programas y equipos autorizados por la Unidad Informática, única dependencia autorizada para instalar o configurar software y equipos bajo licenciamiento. La descarga, instalación o uso de software ilegal o sin licenciar será considerada como una violación a las políticas de seguridad de la información de la Rama Judicial</w:t>
      </w:r>
      <w:r w:rsidR="005B2DC4">
        <w:rPr>
          <w:lang w:eastAsia="es-ES"/>
        </w:rPr>
        <w:t xml:space="preserve"> </w:t>
      </w:r>
      <w:r w:rsidR="005B2DC4" w:rsidRPr="00ED0BF6">
        <w:rPr>
          <w:lang w:eastAsia="es-ES"/>
        </w:rPr>
        <w:t>(Ver procedimiento control de software)</w:t>
      </w:r>
      <w:r w:rsidRPr="00ED0BF6">
        <w:rPr>
          <w:lang w:eastAsia="es-ES"/>
        </w:rPr>
        <w:t>.</w:t>
      </w:r>
    </w:p>
    <w:p w14:paraId="0F3AF42D" w14:textId="72E6938D" w:rsidR="00B82F82" w:rsidRDefault="00D41E80" w:rsidP="00691BA7">
      <w:pPr>
        <w:pStyle w:val="Prrafodelista"/>
        <w:numPr>
          <w:ilvl w:val="0"/>
          <w:numId w:val="11"/>
        </w:numPr>
        <w:rPr>
          <w:lang w:eastAsia="es-ES"/>
        </w:rPr>
      </w:pPr>
      <w:r w:rsidRPr="00ED0BF6">
        <w:rPr>
          <w:lang w:eastAsia="es-ES"/>
        </w:rPr>
        <w:t>Los servidores judiciales o contratistas deben d</w:t>
      </w:r>
      <w:r w:rsidRPr="00D41E80">
        <w:rPr>
          <w:lang w:eastAsia="es-ES"/>
        </w:rPr>
        <w:t xml:space="preserve">evolver todos los activos de la </w:t>
      </w:r>
      <w:r>
        <w:rPr>
          <w:lang w:eastAsia="es-ES"/>
        </w:rPr>
        <w:t>Rama Judicial</w:t>
      </w:r>
      <w:r w:rsidRPr="00D41E80">
        <w:rPr>
          <w:lang w:eastAsia="es-ES"/>
        </w:rPr>
        <w:t xml:space="preserve"> que estén en su poder al cambiar o terminar su empleo, contrato o acuerdo.</w:t>
      </w:r>
      <w:r>
        <w:rPr>
          <w:lang w:eastAsia="es-ES"/>
        </w:rPr>
        <w:t xml:space="preserve"> Los activos pueden incluir computadores portátiles, de escritorio, teléfonos inteligentes, dispositivos de almacenamiento, entre otros.</w:t>
      </w:r>
    </w:p>
    <w:p w14:paraId="12B76FC7" w14:textId="0BE654F0" w:rsidR="00D41E80" w:rsidRDefault="00D41E80" w:rsidP="00D41E80">
      <w:pPr>
        <w:rPr>
          <w:lang w:eastAsia="es-ES"/>
        </w:rPr>
      </w:pPr>
    </w:p>
    <w:p w14:paraId="3D972663" w14:textId="6426FD05" w:rsidR="001274BC" w:rsidRPr="00EA4DE3" w:rsidRDefault="00F06879" w:rsidP="001274BC">
      <w:pPr>
        <w:pStyle w:val="Ttulo2"/>
        <w:numPr>
          <w:ilvl w:val="1"/>
          <w:numId w:val="1"/>
        </w:numPr>
        <w:ind w:left="851" w:hanging="567"/>
        <w:rPr>
          <w:color w:val="000000" w:themeColor="text1"/>
        </w:rPr>
      </w:pPr>
      <w:bookmarkStart w:id="18" w:name="_Toc101790447"/>
      <w:bookmarkStart w:id="19" w:name="_Toc110528078"/>
      <w:r>
        <w:rPr>
          <w:color w:val="000000" w:themeColor="text1"/>
        </w:rPr>
        <w:t xml:space="preserve">Política de </w:t>
      </w:r>
      <w:r w:rsidR="001274BC" w:rsidRPr="00EA4DE3">
        <w:rPr>
          <w:color w:val="000000" w:themeColor="text1"/>
        </w:rPr>
        <w:t>Transferencia de información</w:t>
      </w:r>
      <w:bookmarkEnd w:id="18"/>
      <w:bookmarkEnd w:id="19"/>
    </w:p>
    <w:p w14:paraId="6AA878DB" w14:textId="77777777" w:rsidR="001274BC" w:rsidRPr="00EA4DE3" w:rsidRDefault="001274BC" w:rsidP="001274BC">
      <w:pPr>
        <w:rPr>
          <w:lang w:eastAsia="es-ES"/>
        </w:rPr>
      </w:pPr>
    </w:p>
    <w:p w14:paraId="5C31620B" w14:textId="77777777" w:rsidR="001274BC" w:rsidRPr="00EA4DE3" w:rsidRDefault="001274BC" w:rsidP="001274BC">
      <w:pPr>
        <w:rPr>
          <w:lang w:eastAsia="es-ES"/>
        </w:rPr>
      </w:pPr>
      <w:r w:rsidRPr="00EA4DE3">
        <w:rPr>
          <w:lang w:eastAsia="es-ES"/>
        </w:rPr>
        <w:t>Directrices:</w:t>
      </w:r>
    </w:p>
    <w:p w14:paraId="6D8B1CD4" w14:textId="77777777" w:rsidR="001274BC" w:rsidRPr="00EA4DE3" w:rsidRDefault="001274BC" w:rsidP="001274BC">
      <w:pPr>
        <w:rPr>
          <w:lang w:eastAsia="es-ES"/>
        </w:rPr>
      </w:pPr>
    </w:p>
    <w:p w14:paraId="0CDDF33F" w14:textId="77777777" w:rsidR="001274BC" w:rsidRPr="00EA4DE3" w:rsidRDefault="001274BC">
      <w:pPr>
        <w:pStyle w:val="Prrafodelista"/>
        <w:numPr>
          <w:ilvl w:val="0"/>
          <w:numId w:val="26"/>
        </w:numPr>
        <w:rPr>
          <w:lang w:eastAsia="es-ES"/>
        </w:rPr>
      </w:pPr>
      <w:r w:rsidRPr="00EA4DE3">
        <w:rPr>
          <w:lang w:eastAsia="es-ES"/>
        </w:rPr>
        <w:t xml:space="preserve">Se garantizará la protección de la información confidencial y sensible de la Rama Judicial que sea transmitida o recibida entre servidores judiciales, contratistas, proveedores y partes interesadas, asegurando la conservación de las propiedades de confidencialidad, integridad y disponibilidad. </w:t>
      </w:r>
    </w:p>
    <w:p w14:paraId="39C95FAD" w14:textId="28949992" w:rsidR="001274BC" w:rsidRPr="00EA4DE3" w:rsidRDefault="001274BC">
      <w:pPr>
        <w:pStyle w:val="Prrafodelista"/>
        <w:numPr>
          <w:ilvl w:val="0"/>
          <w:numId w:val="26"/>
        </w:numPr>
        <w:rPr>
          <w:lang w:eastAsia="es-ES"/>
        </w:rPr>
      </w:pPr>
      <w:r w:rsidRPr="00EA4DE3">
        <w:rPr>
          <w:lang w:eastAsia="es-ES"/>
        </w:rPr>
        <w:t>Se deberá implementar las herramientas necesarias para asegurar la transferencia de información al interior y exterior de la Rama Judicial, contra interceptación, copiado, modificación y destrucción</w:t>
      </w:r>
      <w:r w:rsidR="003927FE">
        <w:rPr>
          <w:lang w:eastAsia="es-ES"/>
        </w:rPr>
        <w:t xml:space="preserve"> (V</w:t>
      </w:r>
      <w:r w:rsidR="00531680">
        <w:rPr>
          <w:lang w:eastAsia="es-ES"/>
        </w:rPr>
        <w:t>er Procedimiento Controles Criptográficos)</w:t>
      </w:r>
      <w:r w:rsidRPr="00EA4DE3">
        <w:rPr>
          <w:lang w:eastAsia="es-ES"/>
        </w:rPr>
        <w:t>.</w:t>
      </w:r>
    </w:p>
    <w:p w14:paraId="7D6834A1" w14:textId="77777777" w:rsidR="001274BC" w:rsidRPr="00EA4DE3" w:rsidRDefault="001274BC">
      <w:pPr>
        <w:pStyle w:val="Prrafodelista"/>
        <w:numPr>
          <w:ilvl w:val="0"/>
          <w:numId w:val="26"/>
        </w:numPr>
        <w:rPr>
          <w:lang w:eastAsia="es-ES"/>
        </w:rPr>
      </w:pPr>
      <w:r w:rsidRPr="00EA4DE3">
        <w:rPr>
          <w:lang w:eastAsia="es-ES"/>
        </w:rPr>
        <w:t xml:space="preserve">Cualquier intercambio de información con contratistas, proveedores y partes interesadas debe quedar formalizado en un acuerdo de intercambio de información o cláusula del contrato, determinando las condiciones y controles de seguridad que aseguren dicho intercambio de información. Las condiciones y controles deben ser validadas por el Oficial de Seguridad de Información. </w:t>
      </w:r>
    </w:p>
    <w:p w14:paraId="21B7FAF4" w14:textId="77777777" w:rsidR="001274BC" w:rsidRPr="00EA4DE3" w:rsidRDefault="001274BC">
      <w:pPr>
        <w:pStyle w:val="Prrafodelista"/>
        <w:numPr>
          <w:ilvl w:val="0"/>
          <w:numId w:val="26"/>
        </w:numPr>
        <w:rPr>
          <w:lang w:eastAsia="es-ES"/>
        </w:rPr>
      </w:pPr>
      <w:r w:rsidRPr="00EA4DE3">
        <w:rPr>
          <w:lang w:eastAsia="es-ES"/>
        </w:rPr>
        <w:t>En caso de que una autoridad, ente regulador, de control, de vigilancia o judicial requiera la entrega de información, esta se llevará a cabo con la autorización de la alta dirección.</w:t>
      </w:r>
    </w:p>
    <w:p w14:paraId="2A231CDD" w14:textId="77777777" w:rsidR="001274BC" w:rsidRPr="00EA4DE3" w:rsidRDefault="001274BC">
      <w:pPr>
        <w:pStyle w:val="Prrafodelista"/>
        <w:numPr>
          <w:ilvl w:val="0"/>
          <w:numId w:val="26"/>
        </w:numPr>
        <w:rPr>
          <w:lang w:eastAsia="es-ES"/>
        </w:rPr>
      </w:pPr>
      <w:r w:rsidRPr="00EA4DE3">
        <w:rPr>
          <w:lang w:eastAsia="es-ES"/>
        </w:rPr>
        <w:t>La información confidencial transmitida por correo electrónico deberá protegerse mediante archivos Zip con contraseña, y la contraseña se debe comunicar por un canal de comunicación diferente.</w:t>
      </w:r>
    </w:p>
    <w:p w14:paraId="201702EF" w14:textId="44EECED6" w:rsidR="001274BC" w:rsidRPr="00EA4DE3" w:rsidRDefault="001274BC">
      <w:pPr>
        <w:pStyle w:val="Prrafodelista"/>
        <w:numPr>
          <w:ilvl w:val="0"/>
          <w:numId w:val="26"/>
        </w:numPr>
        <w:rPr>
          <w:lang w:eastAsia="es-ES"/>
        </w:rPr>
      </w:pPr>
      <w:r w:rsidRPr="00EA4DE3">
        <w:rPr>
          <w:lang w:eastAsia="es-ES"/>
        </w:rPr>
        <w:t xml:space="preserve">Los mensajes de correo electrónico deben ir acompañados del siguiente </w:t>
      </w:r>
      <w:proofErr w:type="spellStart"/>
      <w:r w:rsidRPr="00F06879">
        <w:rPr>
          <w:i/>
          <w:iCs/>
          <w:lang w:eastAsia="es-ES"/>
        </w:rPr>
        <w:t>disclaimer</w:t>
      </w:r>
      <w:proofErr w:type="spellEnd"/>
      <w:r w:rsidRPr="00EA4DE3">
        <w:rPr>
          <w:lang w:eastAsia="es-ES"/>
        </w:rPr>
        <w:t xml:space="preserve"> enseguid</w:t>
      </w:r>
      <w:r w:rsidR="00F06879">
        <w:rPr>
          <w:lang w:eastAsia="es-ES"/>
        </w:rPr>
        <w:t xml:space="preserve">a </w:t>
      </w:r>
      <w:r w:rsidRPr="00EA4DE3">
        <w:rPr>
          <w:lang w:eastAsia="es-ES"/>
        </w:rPr>
        <w:t>de la firma estándar establecida: “</w:t>
      </w:r>
      <w:r w:rsidRPr="00F06879">
        <w:rPr>
          <w:i/>
          <w:iCs/>
          <w:lang w:eastAsia="es-ES"/>
        </w:rPr>
        <w:t xml:space="preserve">Este mensaje y sus adjuntos se dirigen exclusivamente a su(s) destinatario(s), puede contener información confidencial o sensible que es para el uso exclusivo de la persona o entidad de destino. Si Usted no es el destinatario indicado, queda notificado de que la lectura, utilización, divulgación y/o copia sin autorización expresa de la Rama Judicial está prohibida en </w:t>
      </w:r>
      <w:r w:rsidRPr="00F06879">
        <w:rPr>
          <w:i/>
          <w:iCs/>
          <w:lang w:eastAsia="es-ES"/>
        </w:rPr>
        <w:lastRenderedPageBreak/>
        <w:t xml:space="preserve">virtud de la legislación vigente. Si ha recibido este mensaje por error, le rogamos que nos lo comunique inmediatamente por esta misma vía o al correo </w:t>
      </w:r>
      <w:hyperlink r:id="rId19" w:history="1">
        <w:r w:rsidRPr="00F06879">
          <w:rPr>
            <w:rStyle w:val="Hipervnculo"/>
            <w:i/>
            <w:iCs/>
            <w:color w:val="000000" w:themeColor="text1"/>
            <w:lang w:eastAsia="es-ES"/>
          </w:rPr>
          <w:t>protecciondatospersonales@deaj.ramajudicial.gov.co</w:t>
        </w:r>
      </w:hyperlink>
      <w:r w:rsidRPr="00F06879">
        <w:rPr>
          <w:i/>
          <w:iCs/>
          <w:lang w:eastAsia="es-ES"/>
        </w:rPr>
        <w:t xml:space="preserve"> y que proceda a su eliminación inmediata</w:t>
      </w:r>
      <w:r w:rsidRPr="00EA4DE3">
        <w:rPr>
          <w:lang w:eastAsia="es-ES"/>
        </w:rPr>
        <w:t>”.</w:t>
      </w:r>
    </w:p>
    <w:p w14:paraId="4551D0C3" w14:textId="021DC63E" w:rsidR="00830339" w:rsidRDefault="00830339" w:rsidP="00F74CBD">
      <w:pPr>
        <w:rPr>
          <w:sz w:val="20"/>
          <w:szCs w:val="20"/>
        </w:rPr>
      </w:pPr>
    </w:p>
    <w:p w14:paraId="3B85CCE9" w14:textId="77777777" w:rsidR="005A0DCD" w:rsidRPr="00EA4DE3" w:rsidRDefault="005A0DCD" w:rsidP="005A0DCD">
      <w:pPr>
        <w:pStyle w:val="Ttulo2"/>
        <w:numPr>
          <w:ilvl w:val="1"/>
          <w:numId w:val="1"/>
        </w:numPr>
        <w:ind w:left="851" w:hanging="567"/>
        <w:rPr>
          <w:color w:val="000000" w:themeColor="text1"/>
        </w:rPr>
      </w:pPr>
      <w:bookmarkStart w:id="20" w:name="_Toc101790428"/>
      <w:bookmarkStart w:id="21" w:name="_Toc110528079"/>
      <w:r w:rsidRPr="00EA4DE3">
        <w:rPr>
          <w:color w:val="000000" w:themeColor="text1"/>
        </w:rPr>
        <w:t>Política de control de acceso</w:t>
      </w:r>
      <w:bookmarkEnd w:id="20"/>
      <w:bookmarkEnd w:id="21"/>
      <w:r w:rsidRPr="00EA4DE3">
        <w:rPr>
          <w:color w:val="000000" w:themeColor="text1"/>
        </w:rPr>
        <w:t xml:space="preserve"> </w:t>
      </w:r>
    </w:p>
    <w:p w14:paraId="1712D639" w14:textId="77777777" w:rsidR="005A0DCD" w:rsidRPr="00EA4DE3" w:rsidRDefault="005A0DCD" w:rsidP="005A0DCD">
      <w:pPr>
        <w:rPr>
          <w:lang w:eastAsia="es-ES"/>
        </w:rPr>
      </w:pPr>
    </w:p>
    <w:p w14:paraId="48B0F870" w14:textId="77777777" w:rsidR="005A0DCD" w:rsidRPr="00EA4DE3" w:rsidRDefault="005A0DCD" w:rsidP="005A0DCD">
      <w:pPr>
        <w:rPr>
          <w:lang w:eastAsia="es-ES"/>
        </w:rPr>
      </w:pPr>
      <w:r w:rsidRPr="00EA4DE3">
        <w:rPr>
          <w:lang w:eastAsia="es-ES"/>
        </w:rPr>
        <w:t>Directrices:</w:t>
      </w:r>
    </w:p>
    <w:p w14:paraId="4837AF36" w14:textId="77777777" w:rsidR="005A0DCD" w:rsidRPr="00EA4DE3" w:rsidRDefault="005A0DCD" w:rsidP="005A0DCD">
      <w:pPr>
        <w:rPr>
          <w:lang w:eastAsia="es-ES"/>
        </w:rPr>
      </w:pPr>
    </w:p>
    <w:p w14:paraId="1B49923F" w14:textId="5F6EBCDD" w:rsidR="005A0DCD" w:rsidRPr="00EA4DE3" w:rsidRDefault="005A0DCD" w:rsidP="005A0DCD">
      <w:pPr>
        <w:pStyle w:val="Prrafodelista"/>
        <w:numPr>
          <w:ilvl w:val="0"/>
          <w:numId w:val="13"/>
        </w:numPr>
      </w:pPr>
      <w:r w:rsidRPr="00EA4DE3">
        <w:rPr>
          <w:lang w:eastAsia="es-ES"/>
        </w:rPr>
        <w:t xml:space="preserve">La unidad de informática </w:t>
      </w:r>
      <w:r w:rsidRPr="00EA4DE3">
        <w:t xml:space="preserve">debe suministrar y garantizar a los usuarios el cambio de contraseña para el acceso a los servicios de red y sistemas de información a los que hayan sido autorizados según su perfil y rol. Las credenciales de acceso son de uso personal e </w:t>
      </w:r>
      <w:r w:rsidRPr="00531680">
        <w:t>intransferible</w:t>
      </w:r>
      <w:r w:rsidR="00BB1FD0" w:rsidRPr="00531680">
        <w:t xml:space="preserve"> (Ver Procedimiento Gestión de Usuarios)</w:t>
      </w:r>
      <w:r w:rsidRPr="00531680">
        <w:t>.</w:t>
      </w:r>
    </w:p>
    <w:p w14:paraId="707C3661" w14:textId="72A20A22" w:rsidR="005A0DCD" w:rsidRPr="00EA4DE3" w:rsidRDefault="005A0DCD" w:rsidP="005A0DCD">
      <w:pPr>
        <w:pStyle w:val="Prrafodelista"/>
        <w:numPr>
          <w:ilvl w:val="0"/>
          <w:numId w:val="13"/>
        </w:numPr>
      </w:pPr>
      <w:r w:rsidRPr="00EA4DE3">
        <w:t>Las conexiones remotas a los recursos de red y a los recursos de las áreas usuarias, seccionales, altas cortes, entre otras, se debe establecer mediante conexión VPN, la cual debe ser aprobada, registrada y monitoreada por la Unidad Informá</w:t>
      </w:r>
      <w:r w:rsidRPr="00531680">
        <w:t>tica</w:t>
      </w:r>
      <w:r w:rsidRPr="00531680">
        <w:rPr>
          <w:lang w:eastAsia="es-ES"/>
        </w:rPr>
        <w:t xml:space="preserve"> de la Rama Judicial y notificada a la Oficina de Seguridad de la Información</w:t>
      </w:r>
      <w:r w:rsidR="004C2602" w:rsidRPr="00531680">
        <w:rPr>
          <w:lang w:eastAsia="es-ES"/>
        </w:rPr>
        <w:t xml:space="preserve"> (Ver Procedimiento Conexión a VPN)</w:t>
      </w:r>
      <w:r w:rsidRPr="00531680">
        <w:rPr>
          <w:lang w:eastAsia="es-ES"/>
        </w:rPr>
        <w:t>.</w:t>
      </w:r>
    </w:p>
    <w:p w14:paraId="683F099E" w14:textId="77777777" w:rsidR="005A0DCD" w:rsidRPr="00EA4DE3" w:rsidRDefault="005A0DCD" w:rsidP="005A0DCD">
      <w:pPr>
        <w:pStyle w:val="Prrafodelista"/>
        <w:numPr>
          <w:ilvl w:val="0"/>
          <w:numId w:val="13"/>
        </w:numPr>
      </w:pPr>
      <w:r w:rsidRPr="00EA4DE3">
        <w:rPr>
          <w:lang w:eastAsia="es-ES"/>
        </w:rPr>
        <w:t xml:space="preserve">La unidad de informática </w:t>
      </w:r>
      <w:r w:rsidRPr="00EA4DE3">
        <w:t>debe asegurar que las redes inalámbricas de la Entidad cuenten con métodos de autenticación que eviten accesos no autorizados.</w:t>
      </w:r>
    </w:p>
    <w:p w14:paraId="5560DF45" w14:textId="77777777" w:rsidR="005A0DCD" w:rsidRPr="00EA4DE3" w:rsidRDefault="005A0DCD" w:rsidP="005A0DCD">
      <w:pPr>
        <w:pStyle w:val="Prrafodelista"/>
        <w:numPr>
          <w:ilvl w:val="0"/>
          <w:numId w:val="13"/>
        </w:numPr>
      </w:pPr>
      <w:r w:rsidRPr="00EA4DE3">
        <w:rPr>
          <w:lang w:eastAsia="es-ES"/>
        </w:rPr>
        <w:t xml:space="preserve">La unidad de informática </w:t>
      </w:r>
      <w:r w:rsidRPr="00EA4DE3">
        <w:t>debe realizar el cambio de contraseña de la red inalámbrica de la Entidad de manera periódica mínimo (3) veces al año.</w:t>
      </w:r>
    </w:p>
    <w:p w14:paraId="006230FD" w14:textId="77777777" w:rsidR="005A0DCD" w:rsidRPr="00EA4DE3" w:rsidRDefault="005A0DCD" w:rsidP="005A0DCD">
      <w:pPr>
        <w:pStyle w:val="Prrafodelista"/>
        <w:numPr>
          <w:ilvl w:val="0"/>
          <w:numId w:val="13"/>
        </w:numPr>
      </w:pPr>
      <w:r w:rsidRPr="00EA4DE3">
        <w:rPr>
          <w:lang w:eastAsia="es-ES"/>
        </w:rPr>
        <w:t xml:space="preserve">La unidad de informática </w:t>
      </w:r>
      <w:r w:rsidRPr="00EA4DE3">
        <w:t xml:space="preserve">debe revisar que los equipos personales de los servidores judiciales, contratistas, proveedores o partes interesadas que se conecten a la red de datos </w:t>
      </w:r>
      <w:r w:rsidRPr="00EA4DE3">
        <w:rPr>
          <w:lang w:eastAsia="es-ES"/>
        </w:rPr>
        <w:t>de la Rama Judicial</w:t>
      </w:r>
      <w:r w:rsidRPr="00EA4DE3">
        <w:t xml:space="preserve"> cuenten con sistema operativo licenciado y antivirus y únicamente podrán realizar las tareas para las que fueron autorizados.</w:t>
      </w:r>
    </w:p>
    <w:p w14:paraId="51FE01FF" w14:textId="77777777" w:rsidR="005A0DCD" w:rsidRPr="00EA4DE3" w:rsidRDefault="005A0DCD" w:rsidP="005A0DCD">
      <w:pPr>
        <w:spacing w:after="200"/>
      </w:pPr>
    </w:p>
    <w:p w14:paraId="189F744C" w14:textId="77777777" w:rsidR="005A0DCD" w:rsidRPr="00EA4DE3" w:rsidRDefault="005A0DCD" w:rsidP="005A0DCD">
      <w:pPr>
        <w:pStyle w:val="Ttulo2"/>
        <w:numPr>
          <w:ilvl w:val="1"/>
          <w:numId w:val="1"/>
        </w:numPr>
        <w:ind w:left="851" w:hanging="567"/>
        <w:rPr>
          <w:color w:val="000000" w:themeColor="text1"/>
        </w:rPr>
      </w:pPr>
      <w:bookmarkStart w:id="22" w:name="_Toc101790429"/>
      <w:bookmarkStart w:id="23" w:name="_Toc110528080"/>
      <w:r w:rsidRPr="00EA4DE3">
        <w:rPr>
          <w:color w:val="000000" w:themeColor="text1"/>
        </w:rPr>
        <w:t>Gestión de acceso de usuarios</w:t>
      </w:r>
      <w:bookmarkEnd w:id="22"/>
      <w:bookmarkEnd w:id="23"/>
    </w:p>
    <w:p w14:paraId="383D559C" w14:textId="77777777" w:rsidR="005A0DCD" w:rsidRPr="00EA4DE3" w:rsidRDefault="005A0DCD" w:rsidP="005A0DCD">
      <w:pPr>
        <w:rPr>
          <w:lang w:eastAsia="es-ES"/>
        </w:rPr>
      </w:pPr>
    </w:p>
    <w:p w14:paraId="240A1EE2" w14:textId="77777777" w:rsidR="005A0DCD" w:rsidRPr="00EA4DE3" w:rsidRDefault="005A0DCD" w:rsidP="005A0DCD">
      <w:pPr>
        <w:rPr>
          <w:lang w:eastAsia="es-ES"/>
        </w:rPr>
      </w:pPr>
      <w:r w:rsidRPr="00EA4DE3">
        <w:rPr>
          <w:lang w:eastAsia="es-ES"/>
        </w:rPr>
        <w:t>Directrices:</w:t>
      </w:r>
    </w:p>
    <w:p w14:paraId="334F9C71" w14:textId="77777777" w:rsidR="005A0DCD" w:rsidRPr="00EA4DE3" w:rsidRDefault="005A0DCD" w:rsidP="005A0DCD">
      <w:pPr>
        <w:rPr>
          <w:lang w:eastAsia="es-ES"/>
        </w:rPr>
      </w:pPr>
    </w:p>
    <w:p w14:paraId="10317AD0" w14:textId="4220E2B0" w:rsidR="005A0DCD" w:rsidRPr="00531680" w:rsidRDefault="005A0DCD" w:rsidP="005A0DCD">
      <w:pPr>
        <w:pStyle w:val="Prrafodelista"/>
        <w:numPr>
          <w:ilvl w:val="0"/>
          <w:numId w:val="14"/>
        </w:numPr>
      </w:pPr>
      <w:r w:rsidRPr="00EA4DE3">
        <w:rPr>
          <w:lang w:eastAsia="es-ES"/>
        </w:rPr>
        <w:t xml:space="preserve">La unidad de informática </w:t>
      </w:r>
      <w:r w:rsidRPr="00EA4DE3">
        <w:t xml:space="preserve">debe definir un procedimiento que contemple la creación, actualización, activación e inactivación de cuentas de usuario, alineados con lo reportado por parte de la Unidad de Recursos </w:t>
      </w:r>
      <w:r w:rsidRPr="00531680">
        <w:t>Humanos</w:t>
      </w:r>
      <w:r w:rsidR="00BB1FD0" w:rsidRPr="00531680">
        <w:t xml:space="preserve"> (Ver Procedimiento Gestión de Usuarios)</w:t>
      </w:r>
      <w:r w:rsidRPr="00531680">
        <w:t>.</w:t>
      </w:r>
    </w:p>
    <w:p w14:paraId="55413648" w14:textId="77777777" w:rsidR="005A0DCD" w:rsidRPr="00531680" w:rsidRDefault="005A0DCD" w:rsidP="005A0DCD">
      <w:pPr>
        <w:pStyle w:val="Prrafodelista"/>
        <w:numPr>
          <w:ilvl w:val="0"/>
          <w:numId w:val="14"/>
        </w:numPr>
        <w:rPr>
          <w:rFonts w:eastAsiaTheme="minorEastAsia"/>
        </w:rPr>
      </w:pPr>
      <w:r w:rsidRPr="00531680">
        <w:rPr>
          <w:lang w:eastAsia="es-ES"/>
        </w:rPr>
        <w:t>La unidad de informática suministrará los usuarios y contraseñas temporales, una vez el usuario ingrese deberá hacer cambio de la contraseña.</w:t>
      </w:r>
    </w:p>
    <w:p w14:paraId="41CC5541" w14:textId="61E74464" w:rsidR="005A0DCD" w:rsidRPr="00531680" w:rsidRDefault="005A0DCD" w:rsidP="005A0DCD">
      <w:pPr>
        <w:pStyle w:val="Prrafodelista"/>
        <w:numPr>
          <w:ilvl w:val="0"/>
          <w:numId w:val="14"/>
        </w:numPr>
        <w:rPr>
          <w:rFonts w:eastAsiaTheme="minorEastAsia"/>
        </w:rPr>
      </w:pPr>
      <w:r w:rsidRPr="00531680">
        <w:rPr>
          <w:lang w:eastAsia="es-ES"/>
        </w:rPr>
        <w:t xml:space="preserve">La unidad de informática </w:t>
      </w:r>
      <w:r w:rsidRPr="00531680">
        <w:t>sólo otorgará a los usuarios, los accesos solicitados y autorizados por el jefe inmediato</w:t>
      </w:r>
      <w:r w:rsidR="00312EA8" w:rsidRPr="00531680">
        <w:t xml:space="preserve"> (Ver Procedimiento control de acceso basado en roles)</w:t>
      </w:r>
      <w:r w:rsidRPr="00531680">
        <w:t>.</w:t>
      </w:r>
    </w:p>
    <w:p w14:paraId="56EF6412" w14:textId="77777777" w:rsidR="005A0DCD" w:rsidRPr="00EA4DE3" w:rsidRDefault="005A0DCD" w:rsidP="005A0DCD">
      <w:pPr>
        <w:pStyle w:val="Prrafodelista"/>
        <w:numPr>
          <w:ilvl w:val="0"/>
          <w:numId w:val="14"/>
        </w:numPr>
      </w:pPr>
      <w:r w:rsidRPr="00EA4DE3">
        <w:t>Los usuarios creados no deben tener permisos de administrador. Sólo se otorgan los privilegios de administración de recursos tecnológicos, servicios de red, sistemas operativos y sistemas de información a aquellos usuarios que cumplan dichas actividades.</w:t>
      </w:r>
    </w:p>
    <w:p w14:paraId="38DEEEFD" w14:textId="77777777" w:rsidR="005A0DCD" w:rsidRPr="00EA4DE3" w:rsidRDefault="005A0DCD" w:rsidP="005A0DCD">
      <w:pPr>
        <w:pStyle w:val="Prrafodelista"/>
        <w:numPr>
          <w:ilvl w:val="0"/>
          <w:numId w:val="14"/>
        </w:numPr>
      </w:pPr>
      <w:r w:rsidRPr="00EA4DE3">
        <w:t xml:space="preserve">El usuario y la contraseña asignados para el acceso a los diferentes servicios tecnológicos es personal e intransferible. Cualquier actividad que se realice con el </w:t>
      </w:r>
      <w:r w:rsidRPr="00EA4DE3">
        <w:lastRenderedPageBreak/>
        <w:t>usuario y clave será responsabilidad del servidor judicial, contratista, proveedor o parte interesada.</w:t>
      </w:r>
    </w:p>
    <w:p w14:paraId="5B8341B1" w14:textId="77777777" w:rsidR="005A0DCD" w:rsidRPr="00EA4DE3" w:rsidRDefault="005A0DCD" w:rsidP="005A0DCD">
      <w:pPr>
        <w:pStyle w:val="Prrafodelista"/>
        <w:numPr>
          <w:ilvl w:val="0"/>
          <w:numId w:val="14"/>
        </w:numPr>
      </w:pPr>
      <w:r w:rsidRPr="00EA4DE3">
        <w:rPr>
          <w:lang w:eastAsia="es-ES"/>
        </w:rPr>
        <w:t xml:space="preserve">La Unidad Informática </w:t>
      </w:r>
      <w:r w:rsidRPr="00EA4DE3">
        <w:t>debe garantizar que los usuarios, realicen el cambio de contraseña de acceso a los servicios tecnológicos, cada vez que sea requerido.</w:t>
      </w:r>
    </w:p>
    <w:p w14:paraId="557BFEB6" w14:textId="77777777" w:rsidR="005A0DCD" w:rsidRPr="00EA4DE3" w:rsidRDefault="005A0DCD" w:rsidP="005A0DCD">
      <w:pPr>
        <w:pStyle w:val="Prrafodelista"/>
        <w:numPr>
          <w:ilvl w:val="0"/>
          <w:numId w:val="14"/>
        </w:numPr>
      </w:pPr>
      <w:r w:rsidRPr="00EA4DE3">
        <w:rPr>
          <w:lang w:eastAsia="es-ES"/>
        </w:rPr>
        <w:t xml:space="preserve">La Unidad Informática </w:t>
      </w:r>
      <w:r w:rsidRPr="00EA4DE3">
        <w:t>debe mantener un listado actualizado de las cuentas de administración de los recursos tecnológicos.</w:t>
      </w:r>
    </w:p>
    <w:p w14:paraId="10E77D0A" w14:textId="77777777" w:rsidR="005A0DCD" w:rsidRPr="00EA4DE3" w:rsidRDefault="005A0DCD" w:rsidP="005A0DCD">
      <w:pPr>
        <w:pStyle w:val="Prrafodelista"/>
        <w:numPr>
          <w:ilvl w:val="0"/>
          <w:numId w:val="14"/>
        </w:numPr>
      </w:pPr>
      <w:r w:rsidRPr="00EA4DE3">
        <w:t>La contraseña para la autenticación se debe suministrar a los usuarios de manera segura y el sistema debe solicitar el cambio inmediato de la misma al ingresar.</w:t>
      </w:r>
    </w:p>
    <w:p w14:paraId="1BB491D9" w14:textId="77777777" w:rsidR="005A0DCD" w:rsidRPr="00EA4DE3" w:rsidRDefault="005A0DCD" w:rsidP="005A0DCD">
      <w:pPr>
        <w:pStyle w:val="Prrafodelista"/>
      </w:pPr>
    </w:p>
    <w:p w14:paraId="5B93B6C1" w14:textId="101ACA52" w:rsidR="00345C3F" w:rsidRPr="00EA4DE3" w:rsidRDefault="00345C3F" w:rsidP="00345C3F">
      <w:pPr>
        <w:pStyle w:val="Ttulo2"/>
        <w:numPr>
          <w:ilvl w:val="1"/>
          <w:numId w:val="1"/>
        </w:numPr>
        <w:ind w:left="851" w:hanging="567"/>
        <w:rPr>
          <w:color w:val="000000" w:themeColor="text1"/>
        </w:rPr>
      </w:pPr>
      <w:bookmarkStart w:id="24" w:name="_Toc101790430"/>
      <w:bookmarkStart w:id="25" w:name="_Toc110528081"/>
      <w:r>
        <w:rPr>
          <w:color w:val="000000" w:themeColor="text1"/>
        </w:rPr>
        <w:t>Información de autenticación</w:t>
      </w:r>
      <w:bookmarkEnd w:id="24"/>
      <w:bookmarkEnd w:id="25"/>
    </w:p>
    <w:p w14:paraId="4CD6EAD8" w14:textId="77777777" w:rsidR="00345C3F" w:rsidRPr="00EA4DE3" w:rsidRDefault="00345C3F" w:rsidP="00345C3F"/>
    <w:p w14:paraId="6BFC4D6A" w14:textId="77777777" w:rsidR="00345C3F" w:rsidRPr="00EA4DE3" w:rsidRDefault="00345C3F" w:rsidP="00345C3F">
      <w:pPr>
        <w:rPr>
          <w:lang w:eastAsia="es-ES"/>
        </w:rPr>
      </w:pPr>
      <w:r w:rsidRPr="00EA4DE3">
        <w:rPr>
          <w:lang w:eastAsia="es-ES"/>
        </w:rPr>
        <w:t>Directrices:</w:t>
      </w:r>
    </w:p>
    <w:p w14:paraId="4932B965" w14:textId="77777777" w:rsidR="00345C3F" w:rsidRPr="00EA4DE3" w:rsidRDefault="00345C3F" w:rsidP="00345C3F"/>
    <w:p w14:paraId="39FF2219" w14:textId="77777777" w:rsidR="00345C3F" w:rsidRPr="00EA4DE3" w:rsidRDefault="00345C3F" w:rsidP="00345C3F">
      <w:pPr>
        <w:pStyle w:val="Prrafodelista"/>
        <w:numPr>
          <w:ilvl w:val="0"/>
          <w:numId w:val="15"/>
        </w:numPr>
      </w:pPr>
      <w:r w:rsidRPr="00EA4DE3">
        <w:rPr>
          <w:lang w:eastAsia="es-ES"/>
        </w:rPr>
        <w:t xml:space="preserve">La Unidad Informática </w:t>
      </w:r>
      <w:r w:rsidRPr="00EA4DE3">
        <w:t>debe garantizar que para el ingreso a los servicios tecnológicos de la Entidad las contraseñas no sean visibles en texto claro.</w:t>
      </w:r>
    </w:p>
    <w:p w14:paraId="0BCBDAB9" w14:textId="77777777" w:rsidR="00345C3F" w:rsidRPr="00EA4DE3" w:rsidRDefault="00345C3F" w:rsidP="00345C3F">
      <w:pPr>
        <w:pStyle w:val="Prrafodelista"/>
        <w:numPr>
          <w:ilvl w:val="0"/>
          <w:numId w:val="15"/>
        </w:numPr>
      </w:pPr>
      <w:r w:rsidRPr="00EA4DE3">
        <w:t>La complejidad de la contraseña debe ser mínimo de 10 caracteres, debe combinar mayúsculas, minúsculas, números y caracteres especiales.</w:t>
      </w:r>
    </w:p>
    <w:p w14:paraId="2692A32E" w14:textId="77777777" w:rsidR="00345C3F" w:rsidRPr="00EA4DE3" w:rsidRDefault="00345C3F" w:rsidP="00345C3F">
      <w:pPr>
        <w:pStyle w:val="Prrafodelista"/>
        <w:numPr>
          <w:ilvl w:val="0"/>
          <w:numId w:val="15"/>
        </w:numPr>
      </w:pPr>
      <w:r w:rsidRPr="00EA4DE3">
        <w:t>Las contraseñas no deberán ser palabras comunes que se puedan encontrar en diccionarios, ni tener información personal.</w:t>
      </w:r>
    </w:p>
    <w:p w14:paraId="628AE97C" w14:textId="77777777" w:rsidR="00345C3F" w:rsidRPr="00EA4DE3" w:rsidRDefault="00345C3F" w:rsidP="00345C3F">
      <w:pPr>
        <w:pStyle w:val="Prrafodelista"/>
        <w:numPr>
          <w:ilvl w:val="0"/>
          <w:numId w:val="15"/>
        </w:numPr>
      </w:pPr>
      <w:r w:rsidRPr="00EA4DE3">
        <w:t>No se deberán repetir las últimas 3 contraseñas utilizadas en cada sistema o servicio tecnológico.</w:t>
      </w:r>
    </w:p>
    <w:p w14:paraId="062C28B8" w14:textId="77777777" w:rsidR="00345C3F" w:rsidRPr="00EA4DE3" w:rsidRDefault="00345C3F" w:rsidP="00345C3F">
      <w:pPr>
        <w:pStyle w:val="Prrafodelista"/>
        <w:numPr>
          <w:ilvl w:val="0"/>
          <w:numId w:val="15"/>
        </w:numPr>
      </w:pPr>
      <w:r w:rsidRPr="00EA4DE3">
        <w:t xml:space="preserve">Las contraseñas deben cambiarse obligatoriamente cada 60 días, de lo contrario la contraseña caducará y obligará su cambio. Si el sistema no pide cambio de manera automática el usuario deberá realizarlo como parte de sus obligaciones. </w:t>
      </w:r>
    </w:p>
    <w:p w14:paraId="6722D92F" w14:textId="77777777" w:rsidR="00345C3F" w:rsidRPr="00EA4DE3" w:rsidRDefault="00345C3F" w:rsidP="00345C3F">
      <w:pPr>
        <w:pStyle w:val="Prrafodelista"/>
        <w:numPr>
          <w:ilvl w:val="0"/>
          <w:numId w:val="15"/>
        </w:numPr>
      </w:pPr>
      <w:r w:rsidRPr="00EA4DE3">
        <w:t>Después de tres (3) intentos fallidos de ingreso el usuario se bloquea de manera inmediata y deberá esperar un tiempo de cinco (5) minutos para volver a intentar, o solicitar el desbloqueo a la Unidad Informática.</w:t>
      </w:r>
    </w:p>
    <w:p w14:paraId="3EF2BEB6" w14:textId="77777777" w:rsidR="00345C3F" w:rsidRPr="00EA4DE3" w:rsidRDefault="00345C3F" w:rsidP="00345C3F">
      <w:pPr>
        <w:pStyle w:val="Prrafodelista"/>
        <w:numPr>
          <w:ilvl w:val="0"/>
          <w:numId w:val="15"/>
        </w:numPr>
      </w:pPr>
      <w:r w:rsidRPr="00EA4DE3">
        <w:t xml:space="preserve">En caso de presentar anomalías en el uso de la cuenta, el servidor judicial debe solicitar el cambio inmediato de su contraseña. </w:t>
      </w:r>
    </w:p>
    <w:p w14:paraId="018B0F68" w14:textId="77777777" w:rsidR="00345C3F" w:rsidRPr="00EA4DE3" w:rsidRDefault="00345C3F" w:rsidP="00345C3F">
      <w:pPr>
        <w:pStyle w:val="Prrafodelista"/>
        <w:numPr>
          <w:ilvl w:val="0"/>
          <w:numId w:val="15"/>
        </w:numPr>
      </w:pPr>
      <w:r w:rsidRPr="00EA4DE3">
        <w:t>Las contraseñas no se deben registrar en papel, correo electrónico o archivos digitales, a menos que se puedan almacenar de forma segura y el método de almacenamiento debe estar aprobado por el Oficial de seguridad de la información.</w:t>
      </w:r>
    </w:p>
    <w:p w14:paraId="4EDAC09A" w14:textId="77777777" w:rsidR="00345C3F" w:rsidRPr="00EA4DE3" w:rsidRDefault="00345C3F" w:rsidP="00345C3F">
      <w:pPr>
        <w:pStyle w:val="Prrafodelista"/>
        <w:numPr>
          <w:ilvl w:val="0"/>
          <w:numId w:val="15"/>
        </w:numPr>
      </w:pPr>
      <w:r w:rsidRPr="00EA4DE3">
        <w:t>Los administradores de los servicios tecnológicos deben cumplir con los lineamientos de contraseñas seguras indicados.</w:t>
      </w:r>
    </w:p>
    <w:p w14:paraId="391BBA26" w14:textId="20A0B438" w:rsidR="00345C3F" w:rsidRPr="00531680" w:rsidRDefault="00345C3F" w:rsidP="00345C3F">
      <w:pPr>
        <w:pStyle w:val="Prrafodelista"/>
        <w:numPr>
          <w:ilvl w:val="0"/>
          <w:numId w:val="15"/>
        </w:numPr>
        <w:spacing w:after="200"/>
      </w:pPr>
      <w:r w:rsidRPr="00EA4DE3">
        <w:t xml:space="preserve">Los administradores de los servicios </w:t>
      </w:r>
      <w:r w:rsidRPr="00531680">
        <w:t>tecnológicos o sistemas de información deben de entregar de manera adecuada las credenciales de acceso</w:t>
      </w:r>
      <w:r w:rsidR="00BB1FD0" w:rsidRPr="00531680">
        <w:t xml:space="preserve"> (Ver Procedimiento Gestión de Usuarios)</w:t>
      </w:r>
      <w:r w:rsidRPr="00531680">
        <w:t xml:space="preserve">. </w:t>
      </w:r>
    </w:p>
    <w:p w14:paraId="0284CE81" w14:textId="1E2E21E3" w:rsidR="00691BA7" w:rsidRDefault="00691BA7" w:rsidP="00F74CBD">
      <w:pPr>
        <w:rPr>
          <w:sz w:val="20"/>
          <w:szCs w:val="20"/>
        </w:rPr>
      </w:pPr>
    </w:p>
    <w:p w14:paraId="3B0D6534" w14:textId="25199EB8" w:rsidR="00E35898" w:rsidRPr="00EA4DE3" w:rsidRDefault="00E35898" w:rsidP="00E35898">
      <w:pPr>
        <w:pStyle w:val="Ttulo2"/>
        <w:numPr>
          <w:ilvl w:val="1"/>
          <w:numId w:val="1"/>
        </w:numPr>
        <w:ind w:left="851" w:hanging="567"/>
        <w:rPr>
          <w:color w:val="000000" w:themeColor="text1"/>
        </w:rPr>
      </w:pPr>
      <w:bookmarkStart w:id="26" w:name="_Toc110528082"/>
      <w:r>
        <w:rPr>
          <w:color w:val="000000" w:themeColor="text1"/>
        </w:rPr>
        <w:t>Inteligencia de amenazas</w:t>
      </w:r>
      <w:bookmarkEnd w:id="26"/>
      <w:r w:rsidRPr="00EA4DE3">
        <w:rPr>
          <w:color w:val="000000" w:themeColor="text1"/>
        </w:rPr>
        <w:t xml:space="preserve"> </w:t>
      </w:r>
    </w:p>
    <w:p w14:paraId="0BF05FA0" w14:textId="77777777" w:rsidR="00E35898" w:rsidRPr="00EA4DE3" w:rsidRDefault="00E35898" w:rsidP="00E35898">
      <w:pPr>
        <w:pStyle w:val="Prrafodelista"/>
      </w:pPr>
    </w:p>
    <w:p w14:paraId="1F912789" w14:textId="77777777" w:rsidR="00E35898" w:rsidRPr="00EA4DE3" w:rsidRDefault="00E35898" w:rsidP="00E35898">
      <w:pPr>
        <w:rPr>
          <w:lang w:eastAsia="es-ES"/>
        </w:rPr>
      </w:pPr>
      <w:r w:rsidRPr="00EA4DE3">
        <w:rPr>
          <w:lang w:eastAsia="es-ES"/>
        </w:rPr>
        <w:t>Directrices:</w:t>
      </w:r>
    </w:p>
    <w:p w14:paraId="1EA68545" w14:textId="77777777" w:rsidR="00E35898" w:rsidRPr="00BB380F" w:rsidRDefault="00E35898" w:rsidP="00E35898">
      <w:pPr>
        <w:pStyle w:val="Prrafodelista"/>
      </w:pPr>
    </w:p>
    <w:p w14:paraId="3D2CB9C4" w14:textId="51FBD32C" w:rsidR="00E35898" w:rsidRPr="00BB380F" w:rsidRDefault="00E35898">
      <w:pPr>
        <w:pStyle w:val="Prrafodelista"/>
        <w:numPr>
          <w:ilvl w:val="0"/>
          <w:numId w:val="50"/>
        </w:numPr>
      </w:pPr>
      <w:r w:rsidRPr="00BB380F">
        <w:rPr>
          <w:lang w:eastAsia="es-ES"/>
        </w:rPr>
        <w:t>La Unidad Informática con el apoyo de la Oficina de Seguridad de la Información debe asegurarse de recopilar y analizar la información sobre amenazas exist</w:t>
      </w:r>
      <w:r w:rsidR="007C3921" w:rsidRPr="00BB380F">
        <w:rPr>
          <w:lang w:eastAsia="es-ES"/>
        </w:rPr>
        <w:t>e</w:t>
      </w:r>
      <w:r w:rsidRPr="00BB380F">
        <w:rPr>
          <w:lang w:eastAsia="es-ES"/>
        </w:rPr>
        <w:t xml:space="preserve">ntes o emergentes </w:t>
      </w:r>
      <w:r w:rsidR="007C3921" w:rsidRPr="00BB380F">
        <w:rPr>
          <w:lang w:eastAsia="es-ES"/>
        </w:rPr>
        <w:t>para facilitar acciones informadas para que reducir el impacto de dichas amenazas.</w:t>
      </w:r>
    </w:p>
    <w:p w14:paraId="6AD6CAD1" w14:textId="64C62068" w:rsidR="00E35898" w:rsidRPr="00BB380F" w:rsidRDefault="00BB380F">
      <w:pPr>
        <w:pStyle w:val="Prrafodelista"/>
        <w:numPr>
          <w:ilvl w:val="0"/>
          <w:numId w:val="50"/>
        </w:numPr>
      </w:pPr>
      <w:r w:rsidRPr="00BB380F">
        <w:t>Las actividades de inteligencia de amenazas deben incluir:</w:t>
      </w:r>
    </w:p>
    <w:p w14:paraId="43A0C35A" w14:textId="5E7448A8" w:rsidR="00BB380F" w:rsidRPr="00BB380F" w:rsidRDefault="00BB380F">
      <w:pPr>
        <w:pStyle w:val="Prrafodelista"/>
        <w:numPr>
          <w:ilvl w:val="1"/>
          <w:numId w:val="50"/>
        </w:numPr>
        <w:ind w:left="1134"/>
      </w:pPr>
      <w:r w:rsidRPr="00BB380F">
        <w:lastRenderedPageBreak/>
        <w:t>Establecer objetivos para la producción de inteligencia sobre amenazas</w:t>
      </w:r>
      <w:r>
        <w:t>.</w:t>
      </w:r>
    </w:p>
    <w:p w14:paraId="7C671AFD" w14:textId="67F93ECD" w:rsidR="00BB380F" w:rsidRPr="00BB380F" w:rsidRDefault="00BB380F">
      <w:pPr>
        <w:pStyle w:val="Prrafodelista"/>
        <w:numPr>
          <w:ilvl w:val="1"/>
          <w:numId w:val="50"/>
        </w:numPr>
        <w:ind w:left="1134"/>
      </w:pPr>
      <w:r w:rsidRPr="00BB380F">
        <w:t>Identificar, examinar y seleccionar fuentes de información internas y externas que sean necesarias y apropiadas para proporcionar la información requerida para la producción de inteligencia de amenazas</w:t>
      </w:r>
      <w:r>
        <w:t>.</w:t>
      </w:r>
    </w:p>
    <w:p w14:paraId="351940B7" w14:textId="030583D4" w:rsidR="00BB380F" w:rsidRDefault="00BB380F">
      <w:pPr>
        <w:pStyle w:val="Prrafodelista"/>
        <w:numPr>
          <w:ilvl w:val="1"/>
          <w:numId w:val="50"/>
        </w:numPr>
        <w:ind w:left="1134"/>
      </w:pPr>
      <w:r>
        <w:t>R</w:t>
      </w:r>
      <w:r w:rsidRPr="00BB380F">
        <w:t>ecopilar información de fuentes seleccionadas, que pueden ser internas y externas</w:t>
      </w:r>
      <w:r>
        <w:t>.</w:t>
      </w:r>
    </w:p>
    <w:p w14:paraId="1B2767D2" w14:textId="0CE20F2D" w:rsidR="00743D16" w:rsidRDefault="00743D16">
      <w:pPr>
        <w:pStyle w:val="Prrafodelista"/>
        <w:numPr>
          <w:ilvl w:val="1"/>
          <w:numId w:val="50"/>
        </w:numPr>
        <w:ind w:left="1134"/>
      </w:pPr>
      <w:r>
        <w:t>Procesar la información recopilada para prepararla para el análisis (por ejemplo, traduciendo, formateando o corroborando la información);</w:t>
      </w:r>
    </w:p>
    <w:p w14:paraId="51C69A96" w14:textId="43FF6EBA" w:rsidR="00743D16" w:rsidRDefault="00743D16">
      <w:pPr>
        <w:pStyle w:val="Prrafodelista"/>
        <w:numPr>
          <w:ilvl w:val="1"/>
          <w:numId w:val="50"/>
        </w:numPr>
        <w:ind w:left="1134"/>
      </w:pPr>
      <w:r>
        <w:t>Analizar la información para comprender cómo se relaciona y es significativa para la organización.</w:t>
      </w:r>
    </w:p>
    <w:p w14:paraId="4B254847" w14:textId="31BA085C" w:rsidR="00743D16" w:rsidRDefault="00743D16">
      <w:pPr>
        <w:pStyle w:val="Prrafodelista"/>
        <w:numPr>
          <w:ilvl w:val="1"/>
          <w:numId w:val="50"/>
        </w:numPr>
        <w:ind w:left="1134"/>
      </w:pPr>
      <w:r>
        <w:t xml:space="preserve">Comunicar y compartirlo con personas relevantes en un formato que pueda ser entendido. </w:t>
      </w:r>
    </w:p>
    <w:p w14:paraId="059F1DE2" w14:textId="77777777" w:rsidR="00BB380F" w:rsidRPr="00BB380F" w:rsidRDefault="00BB380F" w:rsidP="00743D16"/>
    <w:p w14:paraId="7469ABFA" w14:textId="146B4C03" w:rsidR="00924672" w:rsidRPr="00BB380F" w:rsidRDefault="00924672" w:rsidP="00924672">
      <w:pPr>
        <w:pStyle w:val="Ttulo2"/>
        <w:numPr>
          <w:ilvl w:val="1"/>
          <w:numId w:val="1"/>
        </w:numPr>
        <w:ind w:left="851" w:hanging="567"/>
        <w:rPr>
          <w:color w:val="000000" w:themeColor="text1"/>
        </w:rPr>
      </w:pPr>
      <w:bookmarkStart w:id="27" w:name="_Toc101790431"/>
      <w:bookmarkStart w:id="28" w:name="_Toc110528083"/>
      <w:r w:rsidRPr="00BB380F">
        <w:rPr>
          <w:color w:val="000000" w:themeColor="text1"/>
        </w:rPr>
        <w:t>Acceso a redes, sistemas y aplicaciones</w:t>
      </w:r>
      <w:bookmarkEnd w:id="27"/>
      <w:bookmarkEnd w:id="28"/>
      <w:r w:rsidRPr="00BB380F">
        <w:rPr>
          <w:color w:val="000000" w:themeColor="text1"/>
        </w:rPr>
        <w:t xml:space="preserve"> </w:t>
      </w:r>
    </w:p>
    <w:p w14:paraId="14F79474" w14:textId="77777777" w:rsidR="00924672" w:rsidRPr="00EA4DE3" w:rsidRDefault="00924672" w:rsidP="00924672">
      <w:pPr>
        <w:pStyle w:val="Prrafodelista"/>
      </w:pPr>
    </w:p>
    <w:p w14:paraId="7906D8B7" w14:textId="77777777" w:rsidR="00924672" w:rsidRPr="00EA4DE3" w:rsidRDefault="00924672" w:rsidP="00924672">
      <w:pPr>
        <w:rPr>
          <w:lang w:eastAsia="es-ES"/>
        </w:rPr>
      </w:pPr>
      <w:r w:rsidRPr="00EA4DE3">
        <w:rPr>
          <w:lang w:eastAsia="es-ES"/>
        </w:rPr>
        <w:t>Directrices:</w:t>
      </w:r>
    </w:p>
    <w:p w14:paraId="16B4D5A0" w14:textId="77777777" w:rsidR="00924672" w:rsidRPr="00EA4DE3" w:rsidRDefault="00924672" w:rsidP="00924672">
      <w:pPr>
        <w:pStyle w:val="Prrafodelista"/>
      </w:pPr>
    </w:p>
    <w:p w14:paraId="32741964" w14:textId="0B927CC9" w:rsidR="00924672" w:rsidRPr="00531680" w:rsidRDefault="00924672">
      <w:pPr>
        <w:pStyle w:val="Prrafodelista"/>
        <w:numPr>
          <w:ilvl w:val="0"/>
          <w:numId w:val="39"/>
        </w:numPr>
        <w:rPr>
          <w:lang w:eastAsia="es-ES"/>
        </w:rPr>
      </w:pPr>
      <w:r w:rsidRPr="00EA4DE3">
        <w:rPr>
          <w:lang w:eastAsia="es-ES"/>
        </w:rPr>
        <w:t xml:space="preserve">Los líderes de los procesos y dueños de los sistemas de información deben aprobar la creación, modificación o desactivación de cuentas de usuario, roles y perfiles en sistemas de </w:t>
      </w:r>
      <w:r w:rsidRPr="00531680">
        <w:rPr>
          <w:lang w:eastAsia="es-ES"/>
        </w:rPr>
        <w:t>información, aplicativos y servicios, acogiéndose al procedimiento establecido para este fin</w:t>
      </w:r>
      <w:r w:rsidR="006E3AB1" w:rsidRPr="00531680">
        <w:rPr>
          <w:lang w:eastAsia="es-ES"/>
        </w:rPr>
        <w:t xml:space="preserve"> (Ver Procedimiento control de acceso basado en roles)</w:t>
      </w:r>
      <w:r w:rsidRPr="00531680">
        <w:rPr>
          <w:lang w:eastAsia="es-ES"/>
        </w:rPr>
        <w:t>.</w:t>
      </w:r>
    </w:p>
    <w:p w14:paraId="2AFEE8FF" w14:textId="77777777" w:rsidR="00924672" w:rsidRPr="00EA4DE3" w:rsidRDefault="00924672">
      <w:pPr>
        <w:pStyle w:val="Prrafodelista"/>
        <w:numPr>
          <w:ilvl w:val="0"/>
          <w:numId w:val="39"/>
        </w:numPr>
        <w:rPr>
          <w:lang w:eastAsia="es-ES"/>
        </w:rPr>
      </w:pPr>
      <w:r w:rsidRPr="00531680">
        <w:rPr>
          <w:lang w:eastAsia="es-ES"/>
        </w:rPr>
        <w:t>La Unidad Informática junto con la fábrica de software y el área usuaria suministrará y gestionará los accesos a sus ambientes</w:t>
      </w:r>
      <w:r w:rsidRPr="00EA4DE3">
        <w:rPr>
          <w:lang w:eastAsia="es-ES"/>
        </w:rPr>
        <w:t xml:space="preserve"> de desarrollo, pruebas o producción y comunicará de los cambios al Grupo de Proyectos Especiales de Tecnología de la Rama Judicial.</w:t>
      </w:r>
    </w:p>
    <w:p w14:paraId="103D460C" w14:textId="77777777" w:rsidR="00924672" w:rsidRPr="00EA4DE3" w:rsidRDefault="00924672">
      <w:pPr>
        <w:pStyle w:val="Prrafodelista"/>
        <w:numPr>
          <w:ilvl w:val="0"/>
          <w:numId w:val="39"/>
        </w:numPr>
      </w:pPr>
      <w:r w:rsidRPr="00EA4DE3">
        <w:rPr>
          <w:lang w:eastAsia="es-ES"/>
        </w:rPr>
        <w:t>La Unidad Informática</w:t>
      </w:r>
      <w:r w:rsidRPr="00EA4DE3">
        <w:t xml:space="preserve"> debe velar por que los servicios tecnológicos sean debidamente protegidos contra accesos no autorizados a través de mecanismos de control de acceso lógico, teniendo en cuenta la matriz de roles y perfiles para cada sistema de información.</w:t>
      </w:r>
    </w:p>
    <w:p w14:paraId="19B4F1CF" w14:textId="77777777" w:rsidR="00924672" w:rsidRPr="00EA4DE3" w:rsidRDefault="00924672">
      <w:pPr>
        <w:pStyle w:val="Prrafodelista"/>
        <w:numPr>
          <w:ilvl w:val="0"/>
          <w:numId w:val="39"/>
        </w:numPr>
      </w:pPr>
      <w:r w:rsidRPr="00EA4DE3">
        <w:t>Mientras el sistema o servicio tecnológico así lo permita, se deberá implementar autenticación por múltiple factor.</w:t>
      </w:r>
    </w:p>
    <w:p w14:paraId="4DAD558F" w14:textId="77777777" w:rsidR="00924672" w:rsidRPr="00EA4DE3" w:rsidRDefault="00924672">
      <w:pPr>
        <w:pStyle w:val="Prrafodelista"/>
        <w:numPr>
          <w:ilvl w:val="0"/>
          <w:numId w:val="39"/>
        </w:numPr>
      </w:pPr>
      <w:r w:rsidRPr="00EA4DE3">
        <w:rPr>
          <w:lang w:eastAsia="es-ES"/>
        </w:rPr>
        <w:t xml:space="preserve">El administrador del sistema </w:t>
      </w:r>
      <w:r w:rsidRPr="00EA4DE3">
        <w:t>debe revisar los usuarios activos en el sistema, de acuerdo con la matriz de roles y perfiles definida.</w:t>
      </w:r>
    </w:p>
    <w:p w14:paraId="0DB8341B" w14:textId="77777777" w:rsidR="00924672" w:rsidRDefault="00924672">
      <w:pPr>
        <w:pStyle w:val="Prrafodelista"/>
        <w:numPr>
          <w:ilvl w:val="0"/>
          <w:numId w:val="39"/>
        </w:numPr>
      </w:pPr>
      <w:r w:rsidRPr="00EA4DE3">
        <w:t xml:space="preserve">El repositorio autorizado para el almacenamiento de códigos fuente en </w:t>
      </w:r>
      <w:r w:rsidRPr="00EA4DE3">
        <w:rPr>
          <w:lang w:eastAsia="es-ES"/>
        </w:rPr>
        <w:t>la Rama Judicial</w:t>
      </w:r>
      <w:r w:rsidRPr="00EA4DE3">
        <w:t xml:space="preserve"> es GitHub.</w:t>
      </w:r>
    </w:p>
    <w:p w14:paraId="4E7E3BDC" w14:textId="66D6E11D" w:rsidR="00345C3F" w:rsidRDefault="00345C3F" w:rsidP="00F74CBD">
      <w:pPr>
        <w:rPr>
          <w:sz w:val="20"/>
          <w:szCs w:val="20"/>
        </w:rPr>
      </w:pPr>
    </w:p>
    <w:p w14:paraId="02467D01" w14:textId="52FDF127" w:rsidR="00AA2A32" w:rsidRPr="00A659A2" w:rsidRDefault="00AA2A32" w:rsidP="00A659A2">
      <w:pPr>
        <w:pStyle w:val="Ttulo2"/>
        <w:numPr>
          <w:ilvl w:val="1"/>
          <w:numId w:val="1"/>
        </w:numPr>
        <w:ind w:left="851" w:hanging="567"/>
        <w:rPr>
          <w:color w:val="auto"/>
        </w:rPr>
      </w:pPr>
      <w:bookmarkStart w:id="29" w:name="_Toc110528084"/>
      <w:r w:rsidRPr="00A659A2">
        <w:rPr>
          <w:color w:val="auto"/>
        </w:rPr>
        <w:t>Política sobre el uso de servicios en la nube</w:t>
      </w:r>
      <w:bookmarkEnd w:id="29"/>
    </w:p>
    <w:p w14:paraId="473B43F0" w14:textId="45D7658A" w:rsidR="00AA2A32" w:rsidRPr="00AA2A32" w:rsidRDefault="00AA2A32" w:rsidP="00AA2A32">
      <w:pPr>
        <w:pStyle w:val="Ttulo2"/>
        <w:ind w:hanging="426"/>
        <w:rPr>
          <w:color w:val="000000" w:themeColor="text1"/>
        </w:rPr>
      </w:pPr>
    </w:p>
    <w:p w14:paraId="47AA1A64" w14:textId="77777777" w:rsidR="00AA2A32" w:rsidRPr="00EA4DE3" w:rsidRDefault="00AA2A32" w:rsidP="00AA2A32">
      <w:pPr>
        <w:rPr>
          <w:lang w:eastAsia="es-ES"/>
        </w:rPr>
      </w:pPr>
      <w:r w:rsidRPr="00EA4DE3">
        <w:rPr>
          <w:lang w:eastAsia="es-ES"/>
        </w:rPr>
        <w:t>Directrices:</w:t>
      </w:r>
    </w:p>
    <w:p w14:paraId="63C33DC0" w14:textId="77777777" w:rsidR="00AA2A32" w:rsidRPr="00EA4DE3" w:rsidRDefault="00AA2A32" w:rsidP="00AA2A32">
      <w:pPr>
        <w:pStyle w:val="Prrafodelista"/>
      </w:pPr>
    </w:p>
    <w:p w14:paraId="5C86FEF5" w14:textId="5396486E" w:rsidR="00AA2A32" w:rsidRPr="00540A2E" w:rsidRDefault="00654C9C" w:rsidP="00AA2A32">
      <w:pPr>
        <w:pStyle w:val="Prrafodelista"/>
        <w:numPr>
          <w:ilvl w:val="0"/>
          <w:numId w:val="28"/>
        </w:numPr>
        <w:rPr>
          <w:sz w:val="20"/>
          <w:szCs w:val="20"/>
        </w:rPr>
      </w:pPr>
      <w:r>
        <w:rPr>
          <w:lang w:eastAsia="es-ES"/>
        </w:rPr>
        <w:t xml:space="preserve">El Oficial de Seguridad de la Información apoyará a </w:t>
      </w:r>
      <w:r w:rsidR="00AA2A32" w:rsidRPr="00EA4DE3">
        <w:rPr>
          <w:lang w:eastAsia="es-ES"/>
        </w:rPr>
        <w:t>L</w:t>
      </w:r>
      <w:r w:rsidR="00AA2A32">
        <w:rPr>
          <w:lang w:eastAsia="es-ES"/>
        </w:rPr>
        <w:t>a Rama Judicial, como cliente de los servicios en la nube</w:t>
      </w:r>
      <w:r w:rsidR="00540A2E">
        <w:rPr>
          <w:lang w:eastAsia="es-ES"/>
        </w:rPr>
        <w:t xml:space="preserve"> y los proveedores que actúan como prestadores de los servicios en la nube, </w:t>
      </w:r>
      <w:r>
        <w:rPr>
          <w:lang w:eastAsia="es-ES"/>
        </w:rPr>
        <w:t xml:space="preserve">para el establecimiento de </w:t>
      </w:r>
      <w:r w:rsidR="00540A2E">
        <w:rPr>
          <w:lang w:eastAsia="es-ES"/>
        </w:rPr>
        <w:t>responsabilidades compartidas p</w:t>
      </w:r>
      <w:r>
        <w:rPr>
          <w:lang w:eastAsia="es-ES"/>
        </w:rPr>
        <w:t>ara</w:t>
      </w:r>
      <w:r w:rsidR="00540A2E">
        <w:rPr>
          <w:lang w:eastAsia="es-ES"/>
        </w:rPr>
        <w:t xml:space="preserve"> la seguridad de la información </w:t>
      </w:r>
      <w:r w:rsidR="00FD1FC3">
        <w:rPr>
          <w:lang w:eastAsia="es-ES"/>
        </w:rPr>
        <w:t>debidamente definidas e implementas</w:t>
      </w:r>
      <w:r w:rsidR="00540A2E">
        <w:rPr>
          <w:lang w:eastAsia="es-ES"/>
        </w:rPr>
        <w:t>.</w:t>
      </w:r>
      <w:r w:rsidR="00FD1FC3">
        <w:rPr>
          <w:lang w:eastAsia="es-ES"/>
        </w:rPr>
        <w:t xml:space="preserve"> Como mínimo se debe definir:</w:t>
      </w:r>
    </w:p>
    <w:p w14:paraId="1DA9E380" w14:textId="0070BF11" w:rsidR="00540A2E" w:rsidRPr="00531680" w:rsidRDefault="00FD1FC3" w:rsidP="00FD1FC3">
      <w:pPr>
        <w:pStyle w:val="Prrafodelista"/>
        <w:numPr>
          <w:ilvl w:val="1"/>
          <w:numId w:val="50"/>
        </w:numPr>
        <w:ind w:left="1134"/>
      </w:pPr>
      <w:r>
        <w:lastRenderedPageBreak/>
        <w:t xml:space="preserve">Todos los </w:t>
      </w:r>
      <w:r w:rsidRPr="00531680">
        <w:t>requisitos de seguridad de la información relevantes asoci</w:t>
      </w:r>
      <w:r w:rsidR="007E3C18" w:rsidRPr="00531680">
        <w:t>a</w:t>
      </w:r>
      <w:r w:rsidRPr="00531680">
        <w:t>dos con el uso de servicios en l</w:t>
      </w:r>
      <w:r w:rsidR="007E3C18" w:rsidRPr="00531680">
        <w:t>a</w:t>
      </w:r>
      <w:r w:rsidRPr="00531680">
        <w:t xml:space="preserve"> nube</w:t>
      </w:r>
      <w:r w:rsidR="007E3C18" w:rsidRPr="00531680">
        <w:t xml:space="preserve"> </w:t>
      </w:r>
      <w:r w:rsidR="007E3C18" w:rsidRPr="00531680">
        <w:rPr>
          <w:lang w:eastAsia="es-ES"/>
        </w:rPr>
        <w:t>(Ver Procedimiento tratamiento seguridad en los acuerdos con los proveedores)</w:t>
      </w:r>
      <w:r w:rsidR="007E3C18" w:rsidRPr="00531680">
        <w:t>.</w:t>
      </w:r>
    </w:p>
    <w:p w14:paraId="0517A9BE" w14:textId="44B3F2FA" w:rsidR="00FD1FC3" w:rsidRPr="00531680" w:rsidRDefault="00FD1FC3" w:rsidP="00FD1FC3">
      <w:pPr>
        <w:pStyle w:val="Prrafodelista"/>
        <w:numPr>
          <w:ilvl w:val="1"/>
          <w:numId w:val="50"/>
        </w:numPr>
        <w:ind w:left="1134"/>
      </w:pPr>
      <w:r w:rsidRPr="00531680">
        <w:t>Criterios de selección y alcance de servicios en la nube</w:t>
      </w:r>
      <w:r w:rsidR="007E3C18" w:rsidRPr="00531680">
        <w:t>.</w:t>
      </w:r>
    </w:p>
    <w:p w14:paraId="7211C92E" w14:textId="3BDFAB6E" w:rsidR="00D00C8B" w:rsidRPr="00531680" w:rsidRDefault="00D00C8B" w:rsidP="00FD1FC3">
      <w:pPr>
        <w:pStyle w:val="Prrafodelista"/>
        <w:numPr>
          <w:ilvl w:val="1"/>
          <w:numId w:val="50"/>
        </w:numPr>
        <w:ind w:left="1134"/>
      </w:pPr>
      <w:r w:rsidRPr="00531680">
        <w:t>Funciones y responsabilidades relacionadas con el uso y gestión de servicios en la nube y los controles respectivos</w:t>
      </w:r>
      <w:r w:rsidR="007E3C18" w:rsidRPr="00531680">
        <w:t>.</w:t>
      </w:r>
    </w:p>
    <w:p w14:paraId="388C363B" w14:textId="0EC08164" w:rsidR="00FD1FC3" w:rsidRPr="00531680" w:rsidRDefault="007E3C18" w:rsidP="00FD1FC3">
      <w:pPr>
        <w:pStyle w:val="Prrafodelista"/>
        <w:numPr>
          <w:ilvl w:val="1"/>
          <w:numId w:val="50"/>
        </w:numPr>
        <w:ind w:left="1134"/>
      </w:pPr>
      <w:r w:rsidRPr="00531680">
        <w:t>Procedimientos de manejo de incidentes que se originen por el uso de servicios en la nube (Ver Procedimiento Gestión de Incidentes).</w:t>
      </w:r>
    </w:p>
    <w:p w14:paraId="2CBE3EE3" w14:textId="65092549" w:rsidR="007E3C18" w:rsidRPr="00531680" w:rsidRDefault="00654C9C" w:rsidP="00FD1FC3">
      <w:pPr>
        <w:pStyle w:val="Prrafodelista"/>
        <w:numPr>
          <w:ilvl w:val="1"/>
          <w:numId w:val="50"/>
        </w:numPr>
        <w:ind w:left="1134"/>
      </w:pPr>
      <w:r w:rsidRPr="00531680">
        <w:t xml:space="preserve">Procesar y almacenar la información confidencial de la organización en ubicaciones aprobadas (país o jurisdicción </w:t>
      </w:r>
      <w:r w:rsidR="00071341" w:rsidRPr="00531680">
        <w:t xml:space="preserve">geográfica </w:t>
      </w:r>
      <w:r w:rsidRPr="00531680">
        <w:t>particular).</w:t>
      </w:r>
    </w:p>
    <w:p w14:paraId="23C1B5AD" w14:textId="6CC52BE2" w:rsidR="00654C9C" w:rsidRPr="00531680" w:rsidRDefault="00071341" w:rsidP="00FD1FC3">
      <w:pPr>
        <w:pStyle w:val="Prrafodelista"/>
        <w:numPr>
          <w:ilvl w:val="1"/>
          <w:numId w:val="50"/>
        </w:numPr>
        <w:ind w:left="1134"/>
      </w:pPr>
      <w:r w:rsidRPr="00531680">
        <w:t>Monitoreo de los servicios en la nube.</w:t>
      </w:r>
    </w:p>
    <w:p w14:paraId="52CE06B4" w14:textId="179E4B54" w:rsidR="00071341" w:rsidRPr="00531680" w:rsidRDefault="00071341" w:rsidP="00FD1FC3">
      <w:pPr>
        <w:pStyle w:val="Prrafodelista"/>
        <w:numPr>
          <w:ilvl w:val="1"/>
          <w:numId w:val="50"/>
        </w:numPr>
        <w:ind w:left="1134"/>
      </w:pPr>
      <w:r w:rsidRPr="00531680">
        <w:t>Realización de copias de seguridad de los datos y la información de la configuración de los servicios en la nube.</w:t>
      </w:r>
    </w:p>
    <w:p w14:paraId="68C1C591" w14:textId="7AF4D883" w:rsidR="00071341" w:rsidRPr="00531680" w:rsidRDefault="00071341" w:rsidP="00FD1FC3">
      <w:pPr>
        <w:pStyle w:val="Prrafodelista"/>
        <w:numPr>
          <w:ilvl w:val="1"/>
          <w:numId w:val="50"/>
        </w:numPr>
        <w:ind w:left="1134"/>
      </w:pPr>
      <w:r w:rsidRPr="00531680">
        <w:t>Reglas para el control de los cambios realizados a la infraestructura técnica que puedan afectar la oferta de servicios en la nube</w:t>
      </w:r>
      <w:r w:rsidR="007D2CD8" w:rsidRPr="00531680">
        <w:t xml:space="preserve"> (Ver Procedimiento Control de Cambios)</w:t>
      </w:r>
      <w:r w:rsidRPr="00531680">
        <w:t>.</w:t>
      </w:r>
    </w:p>
    <w:p w14:paraId="2C566882" w14:textId="77777777" w:rsidR="00AA2A32" w:rsidRDefault="00AA2A32" w:rsidP="00F74CBD">
      <w:pPr>
        <w:rPr>
          <w:sz w:val="20"/>
          <w:szCs w:val="20"/>
        </w:rPr>
      </w:pPr>
    </w:p>
    <w:p w14:paraId="5535CE5D" w14:textId="006C83B9" w:rsidR="00924672" w:rsidRDefault="00924672" w:rsidP="00F74CBD">
      <w:pPr>
        <w:rPr>
          <w:sz w:val="20"/>
          <w:szCs w:val="20"/>
        </w:rPr>
      </w:pPr>
    </w:p>
    <w:p w14:paraId="2A2F4693" w14:textId="7606AB5E" w:rsidR="00014039" w:rsidRPr="00EA4DE3" w:rsidRDefault="00014039" w:rsidP="007D2CD8">
      <w:pPr>
        <w:pStyle w:val="Ttulo2"/>
        <w:numPr>
          <w:ilvl w:val="1"/>
          <w:numId w:val="1"/>
        </w:numPr>
        <w:ind w:left="851" w:hanging="567"/>
        <w:rPr>
          <w:color w:val="000000" w:themeColor="text1"/>
        </w:rPr>
      </w:pPr>
      <w:bookmarkStart w:id="30" w:name="_Toc101790453"/>
      <w:bookmarkStart w:id="31" w:name="_Toc110528085"/>
      <w:r w:rsidRPr="00EA4DE3">
        <w:rPr>
          <w:color w:val="000000" w:themeColor="text1"/>
        </w:rPr>
        <w:t xml:space="preserve">Política de la seguridad de la información </w:t>
      </w:r>
      <w:r>
        <w:rPr>
          <w:color w:val="000000" w:themeColor="text1"/>
        </w:rPr>
        <w:t xml:space="preserve">en las </w:t>
      </w:r>
      <w:r w:rsidRPr="00EA4DE3">
        <w:rPr>
          <w:color w:val="000000" w:themeColor="text1"/>
        </w:rPr>
        <w:t>relaciones con proveedores</w:t>
      </w:r>
      <w:bookmarkEnd w:id="30"/>
      <w:bookmarkEnd w:id="31"/>
    </w:p>
    <w:p w14:paraId="72B33457" w14:textId="77777777" w:rsidR="00014039" w:rsidRPr="00EA4DE3" w:rsidRDefault="00014039" w:rsidP="007D2CD8">
      <w:pPr>
        <w:keepNext/>
        <w:rPr>
          <w:lang w:eastAsia="es-ES"/>
        </w:rPr>
      </w:pPr>
    </w:p>
    <w:p w14:paraId="5FEBDD9F" w14:textId="78E92C5B" w:rsidR="00014039" w:rsidRDefault="00014039" w:rsidP="007D2CD8">
      <w:pPr>
        <w:keepNext/>
        <w:rPr>
          <w:lang w:eastAsia="es-ES"/>
        </w:rPr>
      </w:pPr>
      <w:r w:rsidRPr="00EA4DE3">
        <w:rPr>
          <w:lang w:eastAsia="es-ES"/>
        </w:rPr>
        <w:t>Directrices:</w:t>
      </w:r>
    </w:p>
    <w:p w14:paraId="24579EF7" w14:textId="77777777" w:rsidR="00014039" w:rsidRPr="00EA4DE3" w:rsidRDefault="00014039" w:rsidP="007D2CD8">
      <w:pPr>
        <w:keepNext/>
        <w:rPr>
          <w:lang w:eastAsia="es-ES"/>
        </w:rPr>
      </w:pPr>
    </w:p>
    <w:p w14:paraId="76A20BE1" w14:textId="1A662A5E" w:rsidR="00014039" w:rsidRPr="00EA4DE3" w:rsidRDefault="00C159F7">
      <w:pPr>
        <w:pStyle w:val="Prrafodelista"/>
        <w:numPr>
          <w:ilvl w:val="0"/>
          <w:numId w:val="28"/>
        </w:numPr>
        <w:rPr>
          <w:lang w:eastAsia="es-ES"/>
        </w:rPr>
      </w:pPr>
      <w:r>
        <w:rPr>
          <w:lang w:eastAsia="es-ES"/>
        </w:rPr>
        <w:t>La</w:t>
      </w:r>
      <w:r w:rsidR="00014039" w:rsidRPr="00EA4DE3">
        <w:rPr>
          <w:lang w:eastAsia="es-ES"/>
        </w:rPr>
        <w:t xml:space="preserve"> Rama Judicial debe establecer los criterios para la selección de proveedores y terceros, relativos a la experiencia, reputación, capacidad, adecuadas a las necesidades de la Entidad y del bien o servicio a adquirir.</w:t>
      </w:r>
    </w:p>
    <w:p w14:paraId="41AE9EE4" w14:textId="77777777" w:rsidR="00014039" w:rsidRPr="00531680" w:rsidRDefault="00014039">
      <w:pPr>
        <w:pStyle w:val="Prrafodelista"/>
        <w:numPr>
          <w:ilvl w:val="0"/>
          <w:numId w:val="28"/>
        </w:numPr>
        <w:rPr>
          <w:lang w:eastAsia="es-ES"/>
        </w:rPr>
      </w:pPr>
      <w:r w:rsidRPr="00EA4DE3">
        <w:rPr>
          <w:lang w:eastAsia="es-ES"/>
        </w:rPr>
        <w:t xml:space="preserve">La Rama Judicial debe llevar a cabo análisis de riesgos de seguridad de la información al proveedor y/o tercero para establecer los criterios de acceso a los activos de información de la Entidad, a los sistemas de información, aplicativos, redes, etc., así mismo deberá definir los requisitos de seguridad para procesar, almacenar, comunicar o suministrar información y por último deberá definir los planes o </w:t>
      </w:r>
      <w:r w:rsidRPr="00531680">
        <w:rPr>
          <w:lang w:eastAsia="es-ES"/>
        </w:rPr>
        <w:t xml:space="preserve">acciones de tratamiento para prevenir la materialización de los riesgos identificados. </w:t>
      </w:r>
    </w:p>
    <w:p w14:paraId="631256E2" w14:textId="4A14748D" w:rsidR="00014039" w:rsidRPr="00531680" w:rsidRDefault="00014039">
      <w:pPr>
        <w:pStyle w:val="Prrafodelista"/>
        <w:numPr>
          <w:ilvl w:val="0"/>
          <w:numId w:val="28"/>
        </w:numPr>
        <w:rPr>
          <w:lang w:eastAsia="es-ES"/>
        </w:rPr>
      </w:pPr>
      <w:r w:rsidRPr="00531680">
        <w:rPr>
          <w:lang w:eastAsia="es-ES"/>
        </w:rPr>
        <w:t>Los acuerdos con los proveedores y terceros deben ser formalizados antes del inicio de las actividades contractuales</w:t>
      </w:r>
      <w:r w:rsidR="00C159F7" w:rsidRPr="00531680">
        <w:rPr>
          <w:lang w:eastAsia="es-ES"/>
        </w:rPr>
        <w:t xml:space="preserve"> (Ver Procedimiento tratamiento seguridad en los acuerdos con los proveedores)</w:t>
      </w:r>
      <w:r w:rsidRPr="00531680">
        <w:rPr>
          <w:lang w:eastAsia="es-ES"/>
        </w:rPr>
        <w:t xml:space="preserve">. </w:t>
      </w:r>
    </w:p>
    <w:p w14:paraId="519C15EF" w14:textId="77777777" w:rsidR="00014039" w:rsidRPr="00EA4DE3" w:rsidRDefault="00014039">
      <w:pPr>
        <w:pStyle w:val="Prrafodelista"/>
        <w:numPr>
          <w:ilvl w:val="0"/>
          <w:numId w:val="28"/>
        </w:numPr>
        <w:rPr>
          <w:lang w:eastAsia="es-ES"/>
        </w:rPr>
      </w:pPr>
      <w:r w:rsidRPr="00531680">
        <w:rPr>
          <w:lang w:eastAsia="es-ES"/>
        </w:rPr>
        <w:t>La Rama Judicial debe definir como</w:t>
      </w:r>
      <w:r w:rsidRPr="00EA4DE3">
        <w:rPr>
          <w:lang w:eastAsia="es-ES"/>
        </w:rPr>
        <w:t xml:space="preserve"> mecanismo de control en las relaciones contractuales un acuerdo de confidencialidad sobre la información conocida bien sea por acceso físico o lógico y/o que haya sido entregada directamente por la Rama Judicial en el desarrollo de las actividades, con el fin de prevenir los riesgos de divulgación de información a la que tengan acceso, e incluir cláusulas que indiquen que dichos proveedores o terceros no están autorizados para utilizar los recursos de información, tecnología y conexión de red de la Entidad para propósitos diferentes a los necesarios para el cumplimiento del objeto contractual suscrito.</w:t>
      </w:r>
    </w:p>
    <w:p w14:paraId="6C025900" w14:textId="77777777" w:rsidR="00014039" w:rsidRPr="00EA4DE3" w:rsidRDefault="00014039">
      <w:pPr>
        <w:pStyle w:val="Prrafodelista"/>
        <w:numPr>
          <w:ilvl w:val="0"/>
          <w:numId w:val="28"/>
        </w:numPr>
        <w:rPr>
          <w:lang w:eastAsia="es-ES"/>
        </w:rPr>
      </w:pPr>
      <w:r w:rsidRPr="00EA4DE3">
        <w:rPr>
          <w:lang w:eastAsia="es-ES"/>
        </w:rPr>
        <w:t>Los proveedores o terceros no están autorizados a ejecutar ningún cambio sobre los recursos tecnológicos o la desactivación de controles de seguridad, sin contar con la autorización formal de la Rama Judicial.</w:t>
      </w:r>
    </w:p>
    <w:p w14:paraId="311D3369" w14:textId="77777777" w:rsidR="00014039" w:rsidRPr="00EA4DE3" w:rsidRDefault="00014039">
      <w:pPr>
        <w:pStyle w:val="Prrafodelista"/>
        <w:numPr>
          <w:ilvl w:val="0"/>
          <w:numId w:val="28"/>
        </w:numPr>
        <w:rPr>
          <w:lang w:eastAsia="es-ES"/>
        </w:rPr>
      </w:pPr>
      <w:r w:rsidRPr="00EA4DE3">
        <w:rPr>
          <w:lang w:eastAsia="es-ES"/>
        </w:rPr>
        <w:lastRenderedPageBreak/>
        <w:t>Los proveedores o terceros que acceden a la gestión, transformación o transmisión de la información de la Rama Judicial, deben conocer, aceptar y cumplir las políticas de seguridad de la información definidas.</w:t>
      </w:r>
    </w:p>
    <w:p w14:paraId="484A17E3" w14:textId="77777777" w:rsidR="00014039" w:rsidRPr="00EA4DE3" w:rsidRDefault="00014039">
      <w:pPr>
        <w:pStyle w:val="Prrafodelista"/>
        <w:numPr>
          <w:ilvl w:val="0"/>
          <w:numId w:val="28"/>
        </w:numPr>
        <w:rPr>
          <w:lang w:eastAsia="es-ES"/>
        </w:rPr>
      </w:pPr>
      <w:r w:rsidRPr="00EA4DE3">
        <w:rPr>
          <w:lang w:eastAsia="es-ES"/>
        </w:rPr>
        <w:t>la Rama Judicial realizará revisiones periódicas para verificar el cumplimiento de los acuerdos establecidos entre las partes.</w:t>
      </w:r>
    </w:p>
    <w:p w14:paraId="5E0613B7" w14:textId="499DD8FD" w:rsidR="00014039" w:rsidRDefault="00014039" w:rsidP="00F74CBD">
      <w:pPr>
        <w:rPr>
          <w:sz w:val="20"/>
          <w:szCs w:val="20"/>
        </w:rPr>
      </w:pPr>
    </w:p>
    <w:p w14:paraId="479A3C33" w14:textId="030445A6" w:rsidR="00014039" w:rsidRDefault="00014039" w:rsidP="00F74CBD">
      <w:pPr>
        <w:rPr>
          <w:sz w:val="20"/>
          <w:szCs w:val="20"/>
        </w:rPr>
      </w:pPr>
    </w:p>
    <w:p w14:paraId="55F0B1F7" w14:textId="0791498B" w:rsidR="00014039" w:rsidRDefault="00371301" w:rsidP="00371301">
      <w:pPr>
        <w:pStyle w:val="Ttulo2"/>
        <w:numPr>
          <w:ilvl w:val="1"/>
          <w:numId w:val="1"/>
        </w:numPr>
        <w:ind w:left="851" w:hanging="567"/>
        <w:rPr>
          <w:color w:val="000000" w:themeColor="text1"/>
        </w:rPr>
      </w:pPr>
      <w:bookmarkStart w:id="32" w:name="_Toc101790455"/>
      <w:bookmarkStart w:id="33" w:name="_Toc110528086"/>
      <w:r>
        <w:rPr>
          <w:color w:val="000000" w:themeColor="text1"/>
        </w:rPr>
        <w:t>Planificación y preparación de la g</w:t>
      </w:r>
      <w:r w:rsidRPr="00EA4DE3">
        <w:rPr>
          <w:color w:val="000000" w:themeColor="text1"/>
        </w:rPr>
        <w:t>estión de incidentes</w:t>
      </w:r>
      <w:r>
        <w:rPr>
          <w:color w:val="000000" w:themeColor="text1"/>
        </w:rPr>
        <w:t xml:space="preserve"> de </w:t>
      </w:r>
      <w:r w:rsidRPr="00EA4DE3">
        <w:rPr>
          <w:color w:val="000000" w:themeColor="text1"/>
        </w:rPr>
        <w:t>seguridad de la información</w:t>
      </w:r>
      <w:bookmarkEnd w:id="32"/>
      <w:bookmarkEnd w:id="33"/>
    </w:p>
    <w:p w14:paraId="6BBF05A0" w14:textId="1A47CACE" w:rsidR="00371301" w:rsidRDefault="00371301" w:rsidP="00371301"/>
    <w:p w14:paraId="128A4940" w14:textId="139A49E5" w:rsidR="00371301" w:rsidRDefault="00371301" w:rsidP="00371301">
      <w:pPr>
        <w:rPr>
          <w:lang w:eastAsia="es-ES"/>
        </w:rPr>
      </w:pPr>
      <w:r w:rsidRPr="00EA4DE3">
        <w:rPr>
          <w:lang w:eastAsia="es-ES"/>
        </w:rPr>
        <w:t>Directrices:</w:t>
      </w:r>
    </w:p>
    <w:p w14:paraId="21119D4D" w14:textId="77777777" w:rsidR="0047214C" w:rsidRPr="00EA4DE3" w:rsidRDefault="0047214C" w:rsidP="00371301">
      <w:pPr>
        <w:rPr>
          <w:lang w:eastAsia="es-ES"/>
        </w:rPr>
      </w:pPr>
    </w:p>
    <w:p w14:paraId="5E28DDD0" w14:textId="77777777" w:rsidR="00371301" w:rsidRPr="00EA4DE3" w:rsidRDefault="00371301">
      <w:pPr>
        <w:pStyle w:val="Prrafodelista"/>
        <w:numPr>
          <w:ilvl w:val="0"/>
          <w:numId w:val="29"/>
        </w:numPr>
        <w:rPr>
          <w:lang w:eastAsia="es-ES"/>
        </w:rPr>
      </w:pPr>
      <w:r w:rsidRPr="00EA4DE3">
        <w:rPr>
          <w:lang w:eastAsia="es-ES"/>
        </w:rPr>
        <w:t>La Rama Judicial debe asegurar que los eventos o incidentes de seguridad que se presenten con los activos de información, contenedores y recursos tecnológicos de información sean comunicados y atendidos oportunamente, empleando el procedimiento definido.</w:t>
      </w:r>
    </w:p>
    <w:p w14:paraId="60D24BED" w14:textId="77777777" w:rsidR="00371301" w:rsidRPr="00EA4DE3" w:rsidRDefault="00371301">
      <w:pPr>
        <w:pStyle w:val="Prrafodelista"/>
        <w:numPr>
          <w:ilvl w:val="0"/>
          <w:numId w:val="29"/>
        </w:numPr>
        <w:rPr>
          <w:lang w:eastAsia="es-ES"/>
        </w:rPr>
      </w:pPr>
      <w:r w:rsidRPr="00EA4DE3">
        <w:rPr>
          <w:lang w:eastAsia="es-ES"/>
        </w:rPr>
        <w:t>Todo servidor judicial, contratista, proveedor o parte interesada de la Rama Judicial debe reportar al Oficial de Seguridad de la Información en el menor tiempo posible eventos o incidentes que afecten a la confidencialidad, integridad o disponibilidad de la información, así como la violación a las políticas de seguridad.</w:t>
      </w:r>
    </w:p>
    <w:p w14:paraId="7EB7BB5B" w14:textId="77777777" w:rsidR="00371301" w:rsidRPr="00EA4DE3" w:rsidRDefault="00371301">
      <w:pPr>
        <w:pStyle w:val="Prrafodelista"/>
        <w:numPr>
          <w:ilvl w:val="0"/>
          <w:numId w:val="29"/>
        </w:numPr>
        <w:rPr>
          <w:lang w:eastAsia="es-ES"/>
        </w:rPr>
      </w:pPr>
      <w:r w:rsidRPr="00EA4DE3">
        <w:rPr>
          <w:lang w:eastAsia="es-ES"/>
        </w:rPr>
        <w:t xml:space="preserve">El Oficial de Seguridad de la Información estará encargado de catalogar los incidentes según el procedimiento definido asegurando una respuesta rápida y eficiente. </w:t>
      </w:r>
    </w:p>
    <w:p w14:paraId="699B805A" w14:textId="77777777" w:rsidR="00371301" w:rsidRPr="00EA4DE3" w:rsidRDefault="00371301">
      <w:pPr>
        <w:pStyle w:val="Prrafodelista"/>
        <w:numPr>
          <w:ilvl w:val="0"/>
          <w:numId w:val="29"/>
        </w:numPr>
        <w:rPr>
          <w:lang w:eastAsia="es-ES"/>
        </w:rPr>
      </w:pPr>
      <w:r w:rsidRPr="00EA4DE3">
        <w:rPr>
          <w:lang w:eastAsia="es-ES"/>
        </w:rPr>
        <w:t>El Oficial de Seguridad de la Información deberá investigar y proponer la solución más efectiva a los incidentes notificados, implementando las acciones necesarias para prevenir su reincidencia.</w:t>
      </w:r>
    </w:p>
    <w:p w14:paraId="0D97E4ED" w14:textId="77777777" w:rsidR="00371301" w:rsidRPr="00EA4DE3" w:rsidRDefault="00371301">
      <w:pPr>
        <w:pStyle w:val="Prrafodelista"/>
        <w:numPr>
          <w:ilvl w:val="0"/>
          <w:numId w:val="29"/>
        </w:numPr>
        <w:rPr>
          <w:lang w:eastAsia="es-ES"/>
        </w:rPr>
      </w:pPr>
      <w:r w:rsidRPr="00EA4DE3">
        <w:rPr>
          <w:lang w:eastAsia="es-ES"/>
        </w:rPr>
        <w:t xml:space="preserve">El Oficial de Seguridad de la Información deberá escalar los incidentes de acuerdo con la criticidad </w:t>
      </w:r>
      <w:proofErr w:type="gramStart"/>
      <w:r w:rsidRPr="00EA4DE3">
        <w:rPr>
          <w:lang w:eastAsia="es-ES"/>
        </w:rPr>
        <w:t>del mismo</w:t>
      </w:r>
      <w:proofErr w:type="gramEnd"/>
      <w:r w:rsidRPr="00EA4DE3">
        <w:rPr>
          <w:lang w:eastAsia="es-ES"/>
        </w:rPr>
        <w:t>, manteniendo registro del proceso de investigación y preservando la evidencia que sea recolectada como probatoria en procesos legales.</w:t>
      </w:r>
    </w:p>
    <w:p w14:paraId="1735FE9D" w14:textId="77777777" w:rsidR="00371301" w:rsidRPr="00EA4DE3" w:rsidRDefault="00371301">
      <w:pPr>
        <w:pStyle w:val="Prrafodelista"/>
        <w:numPr>
          <w:ilvl w:val="0"/>
          <w:numId w:val="29"/>
        </w:numPr>
        <w:rPr>
          <w:lang w:eastAsia="es-ES"/>
        </w:rPr>
      </w:pPr>
      <w:r w:rsidRPr="00EA4DE3">
        <w:rPr>
          <w:lang w:eastAsia="es-ES"/>
        </w:rPr>
        <w:t>El Oficial de Seguridad de la Información debe contar con una base de datos de los incidentes y eventos presentados que permita identificar los incidentes recurrentes o de alto impacto, al igual que una base de conocimiento con la información de la evaluación y la solución de cada caso que permita tomar acciones para reducir su tiempo de respuesta.</w:t>
      </w:r>
    </w:p>
    <w:p w14:paraId="0D758E73" w14:textId="36B0135A" w:rsidR="00371301" w:rsidRPr="00531680" w:rsidRDefault="00371301">
      <w:pPr>
        <w:pStyle w:val="Prrafodelista"/>
        <w:numPr>
          <w:ilvl w:val="0"/>
          <w:numId w:val="29"/>
        </w:numPr>
        <w:rPr>
          <w:lang w:eastAsia="es-ES"/>
        </w:rPr>
      </w:pPr>
      <w:r w:rsidRPr="00EA4DE3">
        <w:rPr>
          <w:lang w:eastAsia="es-ES"/>
        </w:rPr>
        <w:t xml:space="preserve">El Oficial </w:t>
      </w:r>
      <w:r w:rsidRPr="00531680">
        <w:rPr>
          <w:lang w:eastAsia="es-ES"/>
        </w:rPr>
        <w:t>de Seguridad de la Información documentará las lecciones aprendidas al término del análisis y solución de incidentes de seguridad de la información, estos deben ser socializados a los interesados conservando la respectiva confidencialidad</w:t>
      </w:r>
      <w:r w:rsidR="00EA03E4" w:rsidRPr="00531680">
        <w:rPr>
          <w:lang w:eastAsia="es-ES"/>
        </w:rPr>
        <w:t xml:space="preserve"> (Ver Procedimiento Gestión de Incidentes)</w:t>
      </w:r>
      <w:r w:rsidRPr="00531680">
        <w:rPr>
          <w:lang w:eastAsia="es-ES"/>
        </w:rPr>
        <w:t>.</w:t>
      </w:r>
      <w:r w:rsidR="00EA03E4" w:rsidRPr="00531680">
        <w:rPr>
          <w:lang w:eastAsia="es-ES"/>
        </w:rPr>
        <w:t xml:space="preserve"> </w:t>
      </w:r>
      <w:r w:rsidRPr="00531680">
        <w:rPr>
          <w:lang w:eastAsia="es-ES"/>
        </w:rPr>
        <w:t xml:space="preserve"> </w:t>
      </w:r>
    </w:p>
    <w:p w14:paraId="71E69B34" w14:textId="77777777" w:rsidR="00371301" w:rsidRPr="00EA4DE3" w:rsidRDefault="00371301">
      <w:pPr>
        <w:pStyle w:val="Prrafodelista"/>
        <w:numPr>
          <w:ilvl w:val="0"/>
          <w:numId w:val="29"/>
        </w:numPr>
        <w:rPr>
          <w:rFonts w:eastAsiaTheme="minorEastAsia"/>
          <w:lang w:eastAsia="es-ES"/>
        </w:rPr>
      </w:pPr>
      <w:r w:rsidRPr="00531680">
        <w:rPr>
          <w:lang w:eastAsia="es-ES"/>
        </w:rPr>
        <w:t>Los servidores judiciales, contratistas, proveedores o partes interesadas que se encuentren responsables del incidente investigado, asumirán las consecuencias legales, administrativas, disciplinarias</w:t>
      </w:r>
      <w:r w:rsidRPr="00EA4DE3">
        <w:rPr>
          <w:lang w:eastAsia="es-ES"/>
        </w:rPr>
        <w:t>, incluyendo lo establecido en la ley del país en el que se encuentre, relacionadas con seguridad de la información y protección de datos personales, y de acuerdo con lo establecido en el proceso disciplinario de la Rama Judicial.</w:t>
      </w:r>
    </w:p>
    <w:p w14:paraId="36DD1A65" w14:textId="77777777" w:rsidR="00371301" w:rsidRPr="00EA4DE3" w:rsidRDefault="00371301" w:rsidP="00371301">
      <w:pPr>
        <w:rPr>
          <w:lang w:eastAsia="es-ES"/>
        </w:rPr>
      </w:pPr>
    </w:p>
    <w:p w14:paraId="5B4A5BF2" w14:textId="77777777" w:rsidR="00371301" w:rsidRPr="00EA4DE3" w:rsidRDefault="00371301" w:rsidP="00371301">
      <w:bookmarkStart w:id="34" w:name="_Toc101790456"/>
    </w:p>
    <w:p w14:paraId="4EB64926" w14:textId="77777777" w:rsidR="00371301" w:rsidRPr="00EA4DE3" w:rsidRDefault="00371301" w:rsidP="00371301">
      <w:pPr>
        <w:pStyle w:val="Ttulo2"/>
        <w:numPr>
          <w:ilvl w:val="1"/>
          <w:numId w:val="1"/>
        </w:numPr>
        <w:ind w:left="851" w:hanging="567"/>
        <w:rPr>
          <w:color w:val="000000" w:themeColor="text1"/>
        </w:rPr>
      </w:pPr>
      <w:bookmarkStart w:id="35" w:name="_Toc110528087"/>
      <w:r w:rsidRPr="00EA4DE3">
        <w:rPr>
          <w:color w:val="000000" w:themeColor="text1"/>
        </w:rPr>
        <w:t>Política de Recolección de Evidencias</w:t>
      </w:r>
      <w:bookmarkEnd w:id="34"/>
      <w:bookmarkEnd w:id="35"/>
      <w:r w:rsidRPr="00EA4DE3">
        <w:rPr>
          <w:color w:val="000000" w:themeColor="text1"/>
        </w:rPr>
        <w:t xml:space="preserve"> </w:t>
      </w:r>
    </w:p>
    <w:p w14:paraId="422128C5" w14:textId="77777777" w:rsidR="00371301" w:rsidRPr="00EA4DE3" w:rsidRDefault="00371301" w:rsidP="00371301">
      <w:pPr>
        <w:rPr>
          <w:lang w:eastAsia="es-ES"/>
        </w:rPr>
      </w:pPr>
    </w:p>
    <w:p w14:paraId="0D25F1F9" w14:textId="77777777" w:rsidR="00371301" w:rsidRPr="00EA4DE3" w:rsidRDefault="00371301" w:rsidP="00371301">
      <w:pPr>
        <w:rPr>
          <w:lang w:eastAsia="es-ES"/>
        </w:rPr>
      </w:pPr>
      <w:r w:rsidRPr="00EA4DE3">
        <w:rPr>
          <w:lang w:eastAsia="es-ES"/>
        </w:rPr>
        <w:lastRenderedPageBreak/>
        <w:t>Directrices:</w:t>
      </w:r>
    </w:p>
    <w:p w14:paraId="03C0A039" w14:textId="77777777" w:rsidR="00371301" w:rsidRPr="00EA4DE3" w:rsidRDefault="00371301" w:rsidP="00371301">
      <w:pPr>
        <w:rPr>
          <w:lang w:eastAsia="es-ES"/>
        </w:rPr>
      </w:pPr>
    </w:p>
    <w:p w14:paraId="0FCF581E" w14:textId="1897EFC4" w:rsidR="00371301" w:rsidRPr="00531680" w:rsidRDefault="00371301">
      <w:pPr>
        <w:pStyle w:val="Prrafodelista"/>
        <w:numPr>
          <w:ilvl w:val="0"/>
          <w:numId w:val="30"/>
        </w:numPr>
        <w:rPr>
          <w:lang w:eastAsia="es-ES"/>
        </w:rPr>
      </w:pPr>
      <w:r w:rsidRPr="00EA4DE3">
        <w:rPr>
          <w:lang w:eastAsia="es-ES"/>
        </w:rPr>
        <w:t xml:space="preserve">la Rama Judicial </w:t>
      </w:r>
      <w:r w:rsidRPr="00531680">
        <w:rPr>
          <w:lang w:eastAsia="es-ES"/>
        </w:rPr>
        <w:t>establecerá un procedimiento de recolección de evidencia digital, que aplique una vez se ha identificado un incidente de seguridad de la información con el fin de realizar investigaciones de informática forense que deriven en acciones legales o investigaciones disciplinarias</w:t>
      </w:r>
      <w:r w:rsidR="003E14C1" w:rsidRPr="00531680">
        <w:rPr>
          <w:lang w:eastAsia="es-ES"/>
        </w:rPr>
        <w:t xml:space="preserve"> (Ver Procedimiento Gestión de Incidentes)</w:t>
      </w:r>
      <w:r w:rsidRPr="00531680">
        <w:rPr>
          <w:lang w:eastAsia="es-ES"/>
        </w:rPr>
        <w:t>.</w:t>
      </w:r>
    </w:p>
    <w:p w14:paraId="20742D39" w14:textId="42DC568E" w:rsidR="00371301" w:rsidRPr="00531680" w:rsidRDefault="00371301">
      <w:pPr>
        <w:pStyle w:val="Prrafodelista"/>
        <w:numPr>
          <w:ilvl w:val="0"/>
          <w:numId w:val="30"/>
        </w:numPr>
        <w:rPr>
          <w:lang w:eastAsia="es-ES"/>
        </w:rPr>
      </w:pPr>
      <w:r w:rsidRPr="00531680">
        <w:rPr>
          <w:lang w:eastAsia="es-ES"/>
        </w:rPr>
        <w:t xml:space="preserve">El Oficial de Seguridad de Información será el encargado de coordinar las actividades necesarias para la recolección de evidencia digital y de acuerdo </w:t>
      </w:r>
      <w:r w:rsidR="00C159F7" w:rsidRPr="00531680">
        <w:rPr>
          <w:lang w:eastAsia="es-ES"/>
        </w:rPr>
        <w:t>con</w:t>
      </w:r>
      <w:r w:rsidRPr="00531680">
        <w:rPr>
          <w:lang w:eastAsia="es-ES"/>
        </w:rPr>
        <w:t xml:space="preserve"> las circunstancias realizar el contacto con proveedores externos.</w:t>
      </w:r>
    </w:p>
    <w:p w14:paraId="23F7B1A2" w14:textId="54FA1D0F" w:rsidR="00371301" w:rsidRPr="00531680" w:rsidRDefault="00371301">
      <w:pPr>
        <w:pStyle w:val="Prrafodelista"/>
        <w:numPr>
          <w:ilvl w:val="0"/>
          <w:numId w:val="30"/>
        </w:numPr>
        <w:rPr>
          <w:lang w:eastAsia="es-ES"/>
        </w:rPr>
      </w:pPr>
      <w:r w:rsidRPr="00531680">
        <w:rPr>
          <w:lang w:eastAsia="es-ES"/>
        </w:rPr>
        <w:t xml:space="preserve">Deberán mantenerse los contactos apropiados con autoridades pertinentes para atender emergencias y recolectar evidencia de manera técnica, tales como el </w:t>
      </w:r>
      <w:proofErr w:type="spellStart"/>
      <w:r w:rsidRPr="00531680">
        <w:rPr>
          <w:lang w:eastAsia="es-ES"/>
        </w:rPr>
        <w:t>ColCERT</w:t>
      </w:r>
      <w:proofErr w:type="spellEnd"/>
      <w:r w:rsidRPr="00531680">
        <w:rPr>
          <w:lang w:eastAsia="es-ES"/>
        </w:rPr>
        <w:t xml:space="preserve"> (Grupo de Respuesta a Emergencias Cibernéticas de Colombia) o CCP (C</w:t>
      </w:r>
      <w:r w:rsidR="00C30813" w:rsidRPr="00531680">
        <w:rPr>
          <w:lang w:eastAsia="es-ES"/>
        </w:rPr>
        <w:t>AI</w:t>
      </w:r>
      <w:r w:rsidRPr="00531680">
        <w:rPr>
          <w:lang w:eastAsia="es-ES"/>
        </w:rPr>
        <w:t xml:space="preserve"> Virtual de la Policía Nacional).</w:t>
      </w:r>
    </w:p>
    <w:p w14:paraId="4F3C0818" w14:textId="4D0F5098" w:rsidR="00371301" w:rsidRDefault="00371301" w:rsidP="00371301"/>
    <w:p w14:paraId="5F93A2D2" w14:textId="3DDA36B2" w:rsidR="00371301" w:rsidRDefault="00371301" w:rsidP="00371301"/>
    <w:p w14:paraId="2C3AFA72" w14:textId="0B813FBC" w:rsidR="00952BF5" w:rsidRPr="00EA4DE3" w:rsidRDefault="00F84EC2" w:rsidP="00952BF5">
      <w:pPr>
        <w:pStyle w:val="Ttulo2"/>
        <w:numPr>
          <w:ilvl w:val="1"/>
          <w:numId w:val="1"/>
        </w:numPr>
        <w:ind w:left="851" w:hanging="567"/>
        <w:rPr>
          <w:color w:val="000000" w:themeColor="text1"/>
        </w:rPr>
      </w:pPr>
      <w:bookmarkStart w:id="36" w:name="_Toc101790458"/>
      <w:bookmarkStart w:id="37" w:name="_Toc110528088"/>
      <w:r w:rsidRPr="00F84EC2">
        <w:rPr>
          <w:color w:val="000000" w:themeColor="text1"/>
        </w:rPr>
        <w:t>Preparación de las TIC para la continuidad del negocio</w:t>
      </w:r>
      <w:bookmarkEnd w:id="36"/>
      <w:bookmarkEnd w:id="37"/>
    </w:p>
    <w:p w14:paraId="6DA6B2DD" w14:textId="77777777" w:rsidR="00952BF5" w:rsidRPr="00EA4DE3" w:rsidRDefault="00952BF5" w:rsidP="00952BF5"/>
    <w:p w14:paraId="2F28C51E" w14:textId="77777777" w:rsidR="00952BF5" w:rsidRPr="00EA4DE3" w:rsidRDefault="00952BF5" w:rsidP="00952BF5">
      <w:pPr>
        <w:rPr>
          <w:lang w:eastAsia="es-ES"/>
        </w:rPr>
      </w:pPr>
      <w:r w:rsidRPr="00EA4DE3">
        <w:rPr>
          <w:lang w:eastAsia="es-ES"/>
        </w:rPr>
        <w:t>Directrices:</w:t>
      </w:r>
    </w:p>
    <w:p w14:paraId="4A1EDB0D" w14:textId="77777777" w:rsidR="00952BF5" w:rsidRPr="00EA4DE3" w:rsidRDefault="00952BF5" w:rsidP="00952BF5">
      <w:pPr>
        <w:rPr>
          <w:lang w:eastAsia="es-ES"/>
        </w:rPr>
      </w:pPr>
    </w:p>
    <w:p w14:paraId="7F58A475" w14:textId="7932B4DE" w:rsidR="00C30813" w:rsidRPr="00531680" w:rsidRDefault="00C30813">
      <w:pPr>
        <w:pStyle w:val="Prrafodelista"/>
        <w:numPr>
          <w:ilvl w:val="0"/>
          <w:numId w:val="31"/>
        </w:numPr>
      </w:pPr>
      <w:r>
        <w:t xml:space="preserve">La Oficina de Seguridad de la Información deberá conocer </w:t>
      </w:r>
      <w:r w:rsidRPr="00531680">
        <w:t xml:space="preserve">el </w:t>
      </w:r>
      <w:r w:rsidR="00531680">
        <w:t xml:space="preserve">Plan de Continuidad para la recuperación de los servicios </w:t>
      </w:r>
      <w:r w:rsidRPr="00531680">
        <w:t>de la Oficina y mantenerlo revisado y actualizado (</w:t>
      </w:r>
      <w:r w:rsidRPr="00F34978">
        <w:t xml:space="preserve">Ver </w:t>
      </w:r>
      <w:r w:rsidR="00531680" w:rsidRPr="00F34978">
        <w:t>Plan de Continuidad de la OSI</w:t>
      </w:r>
      <w:r w:rsidRPr="00531680">
        <w:t>).</w:t>
      </w:r>
    </w:p>
    <w:p w14:paraId="30AD25FF" w14:textId="20D0A50D" w:rsidR="001F0B65" w:rsidRDefault="001F0B65">
      <w:pPr>
        <w:pStyle w:val="Prrafodelista"/>
        <w:numPr>
          <w:ilvl w:val="0"/>
          <w:numId w:val="31"/>
        </w:numPr>
      </w:pPr>
      <w:r w:rsidRPr="001F0B65">
        <w:t>La Rama Judicial debe</w:t>
      </w:r>
      <w:r>
        <w:t>rá</w:t>
      </w:r>
      <w:r w:rsidRPr="001F0B65">
        <w:t xml:space="preserve"> determinar </w:t>
      </w:r>
      <w:r>
        <w:t>lo</w:t>
      </w:r>
      <w:r w:rsidRPr="001F0B65">
        <w:t xml:space="preserve">s requisitos para adaptar los controles de seguridad de la información durante </w:t>
      </w:r>
      <w:r>
        <w:t xml:space="preserve">una </w:t>
      </w:r>
      <w:r w:rsidRPr="001F0B65">
        <w:t>interrupción</w:t>
      </w:r>
      <w:r>
        <w:t xml:space="preserve"> de la operación.</w:t>
      </w:r>
    </w:p>
    <w:p w14:paraId="01C488B4" w14:textId="54713E00" w:rsidR="00952BF5" w:rsidRPr="00EA4DE3" w:rsidRDefault="001F0B65">
      <w:pPr>
        <w:pStyle w:val="Prrafodelista"/>
        <w:numPr>
          <w:ilvl w:val="0"/>
          <w:numId w:val="31"/>
        </w:numPr>
      </w:pPr>
      <w:r>
        <w:t>L</w:t>
      </w:r>
      <w:r w:rsidR="00952BF5" w:rsidRPr="00EA4DE3">
        <w:t>a Rama Judicial deberá contar con un Plan de Continuidad del Negocio que garantice la recuperación de los procesos y sistemas de información más críticos.</w:t>
      </w:r>
    </w:p>
    <w:p w14:paraId="6BBD0C8C" w14:textId="3E2CEFC4" w:rsidR="00952BF5" w:rsidRDefault="00952BF5">
      <w:pPr>
        <w:pStyle w:val="Prrafodelista"/>
        <w:numPr>
          <w:ilvl w:val="0"/>
          <w:numId w:val="31"/>
        </w:numPr>
      </w:pPr>
      <w:r w:rsidRPr="00EA4DE3">
        <w:t>Estos planes deben incluir las condiciones de seguridad de la información necesarias y suficientes en las etapas de recuperación y retorno a la normalidad.</w:t>
      </w:r>
    </w:p>
    <w:p w14:paraId="5CF702E6" w14:textId="652E6B29" w:rsidR="00ED23CE" w:rsidRDefault="00ED23CE">
      <w:pPr>
        <w:pStyle w:val="Prrafodelista"/>
        <w:numPr>
          <w:ilvl w:val="0"/>
          <w:numId w:val="31"/>
        </w:numPr>
      </w:pPr>
      <w:r>
        <w:t xml:space="preserve">La Rama Judicial deberá implementar y mantener </w:t>
      </w:r>
      <w:r w:rsidRPr="00ED23CE">
        <w:t>controles de seguridad de la información, sistemas y herramientas de apoyo dentro de los planes de continuidad del negocio y continuidad de las TIC</w:t>
      </w:r>
      <w:r>
        <w:t>.</w:t>
      </w:r>
    </w:p>
    <w:p w14:paraId="40D1E35B" w14:textId="6FBD7A80" w:rsidR="00ED23CE" w:rsidRDefault="00ED23CE">
      <w:pPr>
        <w:pStyle w:val="Prrafodelista"/>
        <w:numPr>
          <w:ilvl w:val="0"/>
          <w:numId w:val="31"/>
        </w:numPr>
      </w:pPr>
      <w:r w:rsidRPr="00ED23CE">
        <w:t>Los requisitos de continuidad de las TIC son el resultado del análisis de impacto empresarial (BIA)</w:t>
      </w:r>
      <w:r>
        <w:t xml:space="preserve"> y deberá utilizar</w:t>
      </w:r>
      <w:r w:rsidRPr="00ED23CE">
        <w:t xml:space="preserve"> criterios de impacto para evaluar los impactos a lo largo del tiempo que resultan de la interrupción de las actividades comerciales que entregan productos y servicios.</w:t>
      </w:r>
    </w:p>
    <w:p w14:paraId="5311667A" w14:textId="735345DF" w:rsidR="009334A1" w:rsidRDefault="009334A1">
      <w:pPr>
        <w:pStyle w:val="Prrafodelista"/>
        <w:numPr>
          <w:ilvl w:val="0"/>
          <w:numId w:val="31"/>
        </w:numPr>
      </w:pPr>
      <w:r w:rsidRPr="009334A1">
        <w:t xml:space="preserve">La magnitud y la duración del impacto resultante deben usarse para identificar actividades </w:t>
      </w:r>
      <w:r>
        <w:t xml:space="preserve">y recursos </w:t>
      </w:r>
      <w:r w:rsidRPr="009334A1">
        <w:t>prioritari</w:t>
      </w:r>
      <w:r>
        <w:t>o</w:t>
      </w:r>
      <w:r w:rsidRPr="009334A1">
        <w:t>s a l</w:t>
      </w:r>
      <w:r>
        <w:t>o</w:t>
      </w:r>
      <w:r w:rsidRPr="009334A1">
        <w:t>s que se les debe asignar un objetivo de tiempo de recuperación (RTO).</w:t>
      </w:r>
    </w:p>
    <w:p w14:paraId="1E952B7A" w14:textId="41C67EBB" w:rsidR="009334A1" w:rsidRDefault="009334A1">
      <w:pPr>
        <w:pStyle w:val="Prrafodelista"/>
        <w:numPr>
          <w:ilvl w:val="0"/>
          <w:numId w:val="31"/>
        </w:numPr>
      </w:pPr>
      <w:r w:rsidRPr="009334A1">
        <w:t>El BIA relacionado con los servicios de TIC se puede ampliar para definir los requisitos de rendimiento y capacidad de los sistemas de TIC y los objetivos de punto de recuperación (RPO) de la información necesaria para respaldar las actividades durante la interrupción.</w:t>
      </w:r>
    </w:p>
    <w:p w14:paraId="76F8A8C4" w14:textId="039672AD" w:rsidR="009334A1" w:rsidRPr="00EA4DE3" w:rsidRDefault="009334A1">
      <w:pPr>
        <w:pStyle w:val="Prrafodelista"/>
        <w:numPr>
          <w:ilvl w:val="0"/>
          <w:numId w:val="31"/>
        </w:numPr>
      </w:pPr>
      <w:r w:rsidRPr="009334A1">
        <w:t>Con base en los resultados del BIA y la evaluación de riesgos relacionados con los servicios de TIC, la organización debe identificar y seleccionar estrategias de continuidad de las TIC que consideren opciones para antes, durante y después de la interrupción.</w:t>
      </w:r>
    </w:p>
    <w:p w14:paraId="4E9748AD" w14:textId="06CD1AA2" w:rsidR="00952BF5" w:rsidRDefault="00952BF5">
      <w:pPr>
        <w:pStyle w:val="Prrafodelista"/>
        <w:numPr>
          <w:ilvl w:val="0"/>
          <w:numId w:val="31"/>
        </w:numPr>
      </w:pPr>
      <w:r w:rsidRPr="00EA4DE3">
        <w:t>Se deberán llevar a cabo pruebas periódicas al Plan de Continuidad del Negocio, y se deberá documentar los resultados de dichas pruebas.</w:t>
      </w:r>
    </w:p>
    <w:p w14:paraId="058366A3" w14:textId="2F0CA629" w:rsidR="001F0B65" w:rsidRDefault="001F0B65">
      <w:pPr>
        <w:pStyle w:val="Prrafodelista"/>
        <w:numPr>
          <w:ilvl w:val="0"/>
          <w:numId w:val="31"/>
        </w:numPr>
      </w:pPr>
      <w:bookmarkStart w:id="38" w:name="_Hlk107877265"/>
      <w:r w:rsidRPr="00EA4DE3">
        <w:lastRenderedPageBreak/>
        <w:t>La Rama Judicial</w:t>
      </w:r>
      <w:bookmarkEnd w:id="38"/>
      <w:r w:rsidRPr="00EA4DE3">
        <w:t xml:space="preserve"> cuenta con recursos en la nube autorizados, como: Office 365, Azure DevOps, GitHub, etc., los cuales garantizan alta disponibilidad de la información allí almacenada, además se tiene permitido el trabajo para todos los servidores judiciales</w:t>
      </w:r>
      <w:r w:rsidR="009334A1">
        <w:t>.</w:t>
      </w:r>
    </w:p>
    <w:p w14:paraId="134F3B47" w14:textId="24B3629E" w:rsidR="009334A1" w:rsidRDefault="009334A1" w:rsidP="009334A1"/>
    <w:p w14:paraId="443B7DD0" w14:textId="7A33EEDB" w:rsidR="008E1B70" w:rsidRPr="00EA4DE3" w:rsidRDefault="008E1B70" w:rsidP="008E1B70">
      <w:pPr>
        <w:pStyle w:val="Ttulo2"/>
        <w:numPr>
          <w:ilvl w:val="1"/>
          <w:numId w:val="1"/>
        </w:numPr>
        <w:ind w:left="851" w:hanging="567"/>
        <w:rPr>
          <w:color w:val="000000" w:themeColor="text1"/>
        </w:rPr>
      </w:pPr>
      <w:bookmarkStart w:id="39" w:name="_Toc101790460"/>
      <w:bookmarkStart w:id="40" w:name="_Toc110528089"/>
      <w:r w:rsidRPr="008E1B70">
        <w:rPr>
          <w:color w:val="000000" w:themeColor="text1"/>
        </w:rPr>
        <w:t>Identificación de la legislación aplicable y requisitos contractuales</w:t>
      </w:r>
      <w:bookmarkEnd w:id="39"/>
      <w:bookmarkEnd w:id="40"/>
    </w:p>
    <w:p w14:paraId="3956778B" w14:textId="77777777" w:rsidR="008E1B70" w:rsidRPr="00EA4DE3" w:rsidRDefault="008E1B70" w:rsidP="008E1B70">
      <w:pPr>
        <w:rPr>
          <w:lang w:eastAsia="es-ES"/>
        </w:rPr>
      </w:pPr>
    </w:p>
    <w:p w14:paraId="4534E750" w14:textId="77777777" w:rsidR="008E1B70" w:rsidRPr="00EA4DE3" w:rsidRDefault="008E1B70" w:rsidP="008E1B70">
      <w:pPr>
        <w:rPr>
          <w:lang w:eastAsia="es-ES"/>
        </w:rPr>
      </w:pPr>
      <w:r w:rsidRPr="00EA4DE3">
        <w:rPr>
          <w:lang w:eastAsia="es-ES"/>
        </w:rPr>
        <w:t>Directrices:</w:t>
      </w:r>
    </w:p>
    <w:p w14:paraId="199ABD69" w14:textId="77777777" w:rsidR="008E1B70" w:rsidRPr="00EA4DE3" w:rsidRDefault="008E1B70" w:rsidP="008E1B70">
      <w:pPr>
        <w:rPr>
          <w:lang w:eastAsia="es-ES"/>
        </w:rPr>
      </w:pPr>
    </w:p>
    <w:p w14:paraId="60611459" w14:textId="47752E4F" w:rsidR="008E1B70" w:rsidRDefault="00432928">
      <w:pPr>
        <w:pStyle w:val="Prrafodelista"/>
        <w:numPr>
          <w:ilvl w:val="0"/>
          <w:numId w:val="32"/>
        </w:numPr>
      </w:pPr>
      <w:r>
        <w:t>L</w:t>
      </w:r>
      <w:r w:rsidR="008E1B70" w:rsidRPr="00EA4DE3">
        <w:t>a Rama Judicial a través del Oficial de Seguridad de la Información, se asegurará hacer la continua revisión, identificación, documentación y cumplimiento de las disposiciones legales</w:t>
      </w:r>
      <w:r>
        <w:t xml:space="preserve"> y</w:t>
      </w:r>
      <w:r w:rsidR="008E1B70" w:rsidRPr="00EA4DE3">
        <w:t xml:space="preserve"> requisitos aplicables en materia de seguridad de la información aplicables a la Entidad, con el fin de mitigar riesgos ocasionados por incumplimientos legales.</w:t>
      </w:r>
    </w:p>
    <w:p w14:paraId="005BC2B4" w14:textId="4383BFA3" w:rsidR="00432928" w:rsidRDefault="00432928">
      <w:pPr>
        <w:pStyle w:val="Prrafodelista"/>
        <w:numPr>
          <w:ilvl w:val="0"/>
          <w:numId w:val="32"/>
        </w:numPr>
      </w:pPr>
      <w:r>
        <w:t xml:space="preserve">Se deberá identificar los </w:t>
      </w:r>
      <w:r w:rsidRPr="00432928">
        <w:t>requisitos contractuales relacionados con la seguridad de la información establecidos en</w:t>
      </w:r>
      <w:r>
        <w:t xml:space="preserve"> contratos con clientes, contratos con proveedores y contratos de seguros.</w:t>
      </w:r>
    </w:p>
    <w:p w14:paraId="6CDE7EC3" w14:textId="254DAAFB" w:rsidR="008E1B70" w:rsidRPr="00531680" w:rsidRDefault="00432928">
      <w:pPr>
        <w:pStyle w:val="Prrafodelista"/>
        <w:numPr>
          <w:ilvl w:val="0"/>
          <w:numId w:val="32"/>
        </w:numPr>
      </w:pPr>
      <w:r w:rsidRPr="00531680">
        <w:t>Se deberá tener en cuenta el cumplimiento de los acuerdos, leyes y reglamentos pertinentes relacionados con la implementación y uso de la criptografía</w:t>
      </w:r>
      <w:r w:rsidR="007D34B4" w:rsidRPr="00531680">
        <w:t xml:space="preserve"> (Ver Política sobre el uso de controles criptográficos)</w:t>
      </w:r>
      <w:r w:rsidRPr="00531680">
        <w:t>.</w:t>
      </w:r>
    </w:p>
    <w:p w14:paraId="58787885" w14:textId="2C92DA3B" w:rsidR="00AF00A5" w:rsidRDefault="00AF00A5" w:rsidP="00AF00A5"/>
    <w:p w14:paraId="7962456D" w14:textId="77777777" w:rsidR="008636A7" w:rsidRPr="00EA4DE3" w:rsidRDefault="008636A7" w:rsidP="008636A7">
      <w:pPr>
        <w:pStyle w:val="Ttulo2"/>
        <w:numPr>
          <w:ilvl w:val="1"/>
          <w:numId w:val="1"/>
        </w:numPr>
        <w:ind w:left="851" w:hanging="567"/>
        <w:rPr>
          <w:color w:val="000000" w:themeColor="text1"/>
        </w:rPr>
      </w:pPr>
      <w:bookmarkStart w:id="41" w:name="_Toc101790462"/>
      <w:bookmarkStart w:id="42" w:name="_Toc110528090"/>
      <w:r w:rsidRPr="00EA4DE3">
        <w:rPr>
          <w:color w:val="000000" w:themeColor="text1"/>
        </w:rPr>
        <w:t>Derechos de propiedad intelectual</w:t>
      </w:r>
      <w:bookmarkEnd w:id="41"/>
      <w:bookmarkEnd w:id="42"/>
    </w:p>
    <w:p w14:paraId="4A0E6CDE" w14:textId="77777777" w:rsidR="008636A7" w:rsidRPr="00EA4DE3" w:rsidRDefault="008636A7" w:rsidP="008636A7">
      <w:pPr>
        <w:rPr>
          <w:lang w:eastAsia="es-ES"/>
        </w:rPr>
      </w:pPr>
    </w:p>
    <w:p w14:paraId="26736DAC" w14:textId="77777777" w:rsidR="008636A7" w:rsidRPr="00EA4DE3" w:rsidRDefault="008636A7" w:rsidP="008636A7">
      <w:pPr>
        <w:rPr>
          <w:lang w:eastAsia="es-ES"/>
        </w:rPr>
      </w:pPr>
      <w:r w:rsidRPr="00EA4DE3">
        <w:rPr>
          <w:lang w:eastAsia="es-ES"/>
        </w:rPr>
        <w:t>Directrices:</w:t>
      </w:r>
    </w:p>
    <w:p w14:paraId="35431DFA" w14:textId="77777777" w:rsidR="008636A7" w:rsidRPr="00EA4DE3" w:rsidRDefault="008636A7" w:rsidP="008636A7">
      <w:pPr>
        <w:rPr>
          <w:lang w:eastAsia="es-ES"/>
        </w:rPr>
      </w:pPr>
    </w:p>
    <w:p w14:paraId="6AE1C607" w14:textId="77777777" w:rsidR="008636A7" w:rsidRPr="00EA4DE3" w:rsidRDefault="008636A7">
      <w:pPr>
        <w:pStyle w:val="Prrafodelista"/>
        <w:numPr>
          <w:ilvl w:val="0"/>
          <w:numId w:val="34"/>
        </w:numPr>
      </w:pPr>
      <w:r w:rsidRPr="00EA4DE3">
        <w:t xml:space="preserve">La Rama Judicial velará porque el software instalado en los recursos tecnológicos cumpla con todos los requerimientos legales y de licenciamiento aplicable referente a derechos de autor y propiedad intelectual, así como propenderá por el cumplimiento por parte de servidores judiciales, contratistas, proveedores y partes interesadas, que hagan uso de los recursos tecnológicos. </w:t>
      </w:r>
    </w:p>
    <w:p w14:paraId="7276DBF2" w14:textId="413B00DE" w:rsidR="008636A7" w:rsidRPr="00531680" w:rsidRDefault="008636A7">
      <w:pPr>
        <w:pStyle w:val="Prrafodelista"/>
        <w:numPr>
          <w:ilvl w:val="0"/>
          <w:numId w:val="34"/>
        </w:numPr>
      </w:pPr>
      <w:r w:rsidRPr="00EA4DE3">
        <w:t xml:space="preserve">La Unidad Informática deberá garantizar que todo el software esté protegido por derechos de autor y posea su licencia de uso, o en su defecto sea software de libre </w:t>
      </w:r>
      <w:r w:rsidRPr="00531680">
        <w:t>distribución y uso, para lo cual contará con un inventario del software permitido en la Entidad e implementará controles para la instalación de software autorizado únicamente</w:t>
      </w:r>
      <w:r w:rsidR="005B2DC4" w:rsidRPr="00531680">
        <w:t xml:space="preserve"> </w:t>
      </w:r>
      <w:r w:rsidR="005B2DC4" w:rsidRPr="00531680">
        <w:rPr>
          <w:lang w:eastAsia="es-ES"/>
        </w:rPr>
        <w:t>(Ver procedimiento control de software)</w:t>
      </w:r>
      <w:r w:rsidRPr="00531680">
        <w:t>.</w:t>
      </w:r>
    </w:p>
    <w:p w14:paraId="54E0D836" w14:textId="77777777" w:rsidR="008636A7" w:rsidRDefault="008636A7">
      <w:pPr>
        <w:pStyle w:val="Prrafodelista"/>
        <w:numPr>
          <w:ilvl w:val="0"/>
          <w:numId w:val="34"/>
        </w:numPr>
      </w:pPr>
      <w:r w:rsidRPr="00531680">
        <w:t>Los servidores de la Rama Judicial deben cumplir con las leyes de derechos de autor y acuerdos de licenciamiento</w:t>
      </w:r>
      <w:r w:rsidRPr="00EA4DE3">
        <w:t xml:space="preserve"> de software y la reproducción no autorizada es una violación a la ley.</w:t>
      </w:r>
    </w:p>
    <w:p w14:paraId="5CB7DB73" w14:textId="77777777" w:rsidR="00992D48" w:rsidRPr="00EA4DE3" w:rsidRDefault="00992D48" w:rsidP="008636A7">
      <w:pPr>
        <w:pStyle w:val="Prrafodelista"/>
      </w:pPr>
    </w:p>
    <w:p w14:paraId="5A5075DD" w14:textId="1B7FBE26" w:rsidR="008636A7" w:rsidRPr="00EA4DE3" w:rsidRDefault="008636A7" w:rsidP="008636A7">
      <w:pPr>
        <w:pStyle w:val="Ttulo2"/>
        <w:numPr>
          <w:ilvl w:val="1"/>
          <w:numId w:val="1"/>
        </w:numPr>
        <w:ind w:left="851" w:hanging="567"/>
        <w:rPr>
          <w:color w:val="000000" w:themeColor="text1"/>
        </w:rPr>
      </w:pPr>
      <w:bookmarkStart w:id="43" w:name="_Toc101790463"/>
      <w:bookmarkStart w:id="44" w:name="_Toc110528091"/>
      <w:r w:rsidRPr="00EA4DE3">
        <w:rPr>
          <w:color w:val="000000" w:themeColor="text1"/>
        </w:rPr>
        <w:t xml:space="preserve">Revisión </w:t>
      </w:r>
      <w:r w:rsidR="00C75EA4">
        <w:rPr>
          <w:color w:val="000000" w:themeColor="text1"/>
        </w:rPr>
        <w:t xml:space="preserve">independiente </w:t>
      </w:r>
      <w:r w:rsidRPr="00EA4DE3">
        <w:rPr>
          <w:color w:val="000000" w:themeColor="text1"/>
        </w:rPr>
        <w:t>de la Seguridad de la Información</w:t>
      </w:r>
      <w:bookmarkEnd w:id="43"/>
      <w:bookmarkEnd w:id="44"/>
    </w:p>
    <w:p w14:paraId="5BC682DD" w14:textId="77777777" w:rsidR="008636A7" w:rsidRPr="00EA4DE3" w:rsidRDefault="008636A7" w:rsidP="008636A7">
      <w:pPr>
        <w:rPr>
          <w:lang w:eastAsia="es-ES"/>
        </w:rPr>
      </w:pPr>
    </w:p>
    <w:p w14:paraId="6997417B" w14:textId="77777777" w:rsidR="008636A7" w:rsidRPr="00EA4DE3" w:rsidRDefault="008636A7" w:rsidP="008636A7">
      <w:pPr>
        <w:rPr>
          <w:lang w:eastAsia="es-ES"/>
        </w:rPr>
      </w:pPr>
      <w:r w:rsidRPr="00EA4DE3">
        <w:rPr>
          <w:lang w:eastAsia="es-ES"/>
        </w:rPr>
        <w:t>Directrices:</w:t>
      </w:r>
    </w:p>
    <w:p w14:paraId="6AB80CC8" w14:textId="77777777" w:rsidR="008636A7" w:rsidRPr="00EA4DE3" w:rsidRDefault="008636A7" w:rsidP="008636A7">
      <w:pPr>
        <w:rPr>
          <w:lang w:eastAsia="es-ES"/>
        </w:rPr>
      </w:pPr>
    </w:p>
    <w:p w14:paraId="31CF5396" w14:textId="77777777" w:rsidR="008636A7" w:rsidRPr="00EA4DE3" w:rsidRDefault="008636A7">
      <w:pPr>
        <w:pStyle w:val="Prrafodelista"/>
        <w:numPr>
          <w:ilvl w:val="0"/>
          <w:numId w:val="35"/>
        </w:numPr>
      </w:pPr>
      <w:r w:rsidRPr="00EA4DE3">
        <w:t xml:space="preserve">El Comité de Seguridad de la Información verificará el cumplimiento de políticas, procedimientos, objetivos e implementación de controles de seguridad de información definidos para la Rama Judicial, a través de los resultados de las auditorias planificadas, los seguimientos periódicos y los resultados de las métricas </w:t>
      </w:r>
      <w:r w:rsidRPr="00EA4DE3">
        <w:lastRenderedPageBreak/>
        <w:t>establecidas, con la finalidad de abordar iniciativas de seguridad que garanticen la confidencialidad, integridad y disponibilidad de los activos de información.</w:t>
      </w:r>
    </w:p>
    <w:p w14:paraId="237923E1" w14:textId="77BF8FB0" w:rsidR="008636A7" w:rsidRDefault="008636A7" w:rsidP="00AF00A5"/>
    <w:p w14:paraId="72ABC87B" w14:textId="59D0BE44" w:rsidR="008636A7" w:rsidRPr="00EA4DE3" w:rsidRDefault="008636A7" w:rsidP="008636A7">
      <w:pPr>
        <w:pStyle w:val="Ttulo2"/>
        <w:numPr>
          <w:ilvl w:val="1"/>
          <w:numId w:val="1"/>
        </w:numPr>
        <w:ind w:left="851" w:hanging="567"/>
        <w:rPr>
          <w:color w:val="000000" w:themeColor="text1"/>
        </w:rPr>
      </w:pPr>
      <w:bookmarkStart w:id="45" w:name="_Toc101790461"/>
      <w:bookmarkStart w:id="46" w:name="_Toc110528092"/>
      <w:r w:rsidRPr="00EA4DE3">
        <w:rPr>
          <w:color w:val="000000" w:themeColor="text1"/>
        </w:rPr>
        <w:t>Privacidad y Protección de</w:t>
      </w:r>
      <w:r>
        <w:rPr>
          <w:color w:val="000000" w:themeColor="text1"/>
        </w:rPr>
        <w:t xml:space="preserve"> la</w:t>
      </w:r>
      <w:r w:rsidRPr="00EA4DE3">
        <w:rPr>
          <w:color w:val="000000" w:themeColor="text1"/>
        </w:rPr>
        <w:t xml:space="preserve"> Información de </w:t>
      </w:r>
      <w:r>
        <w:rPr>
          <w:color w:val="000000" w:themeColor="text1"/>
        </w:rPr>
        <w:t xml:space="preserve">Identificación </w:t>
      </w:r>
      <w:r w:rsidRPr="00EA4DE3">
        <w:rPr>
          <w:color w:val="000000" w:themeColor="text1"/>
        </w:rPr>
        <w:t>Personal</w:t>
      </w:r>
      <w:bookmarkEnd w:id="45"/>
      <w:bookmarkEnd w:id="46"/>
    </w:p>
    <w:p w14:paraId="43371337" w14:textId="77777777" w:rsidR="008636A7" w:rsidRPr="00EA4DE3" w:rsidRDefault="008636A7" w:rsidP="008636A7">
      <w:pPr>
        <w:rPr>
          <w:lang w:eastAsia="es-ES"/>
        </w:rPr>
      </w:pPr>
    </w:p>
    <w:p w14:paraId="32E8FAA0" w14:textId="77777777" w:rsidR="008636A7" w:rsidRPr="00EA4DE3" w:rsidRDefault="008636A7" w:rsidP="008636A7">
      <w:pPr>
        <w:rPr>
          <w:lang w:eastAsia="es-ES"/>
        </w:rPr>
      </w:pPr>
      <w:r w:rsidRPr="00EA4DE3">
        <w:rPr>
          <w:lang w:eastAsia="es-ES"/>
        </w:rPr>
        <w:t>Directrices:</w:t>
      </w:r>
    </w:p>
    <w:p w14:paraId="2EE39734" w14:textId="77777777" w:rsidR="008636A7" w:rsidRPr="00EA4DE3" w:rsidRDefault="008636A7" w:rsidP="008636A7">
      <w:pPr>
        <w:rPr>
          <w:lang w:eastAsia="es-ES"/>
        </w:rPr>
      </w:pPr>
    </w:p>
    <w:p w14:paraId="6C2C7FE1" w14:textId="77777777" w:rsidR="008636A7" w:rsidRPr="00EA4DE3" w:rsidRDefault="008636A7">
      <w:pPr>
        <w:pStyle w:val="Prrafodelista"/>
        <w:numPr>
          <w:ilvl w:val="0"/>
          <w:numId w:val="33"/>
        </w:numPr>
      </w:pPr>
      <w:r w:rsidRPr="00EA4DE3">
        <w:t xml:space="preserve">La Rama Judicial velará por la protección de los datos personales dando cumplimiento a las disposiciones establecidas en la ley 1581 de 2012 y sus decretos reglamentarios, estableciendo los controles necesarios para asegurar la información que la Entidad conozca y almacene de sus servidores judiciales, contratistas, proveedores y partes interesadas, y velará porque dicha información únicamente sea utilizada para las funciones propias de la Entidad y no sea publicada, revelada o entregada a terceras partes sin autorización. </w:t>
      </w:r>
    </w:p>
    <w:p w14:paraId="0232BA5A" w14:textId="77777777" w:rsidR="008636A7" w:rsidRPr="00EA4DE3" w:rsidRDefault="008636A7">
      <w:pPr>
        <w:pStyle w:val="Prrafodelista"/>
        <w:numPr>
          <w:ilvl w:val="0"/>
          <w:numId w:val="33"/>
        </w:numPr>
      </w:pPr>
      <w:r w:rsidRPr="00EA4DE3">
        <w:t xml:space="preserve">Todo servidor judicial, contratista, proveedor o parte interesada que administre datos personales, deberá conservar estricta confidencialidad de </w:t>
      </w:r>
      <w:proofErr w:type="gramStart"/>
      <w:r w:rsidRPr="00EA4DE3">
        <w:t>los mismos</w:t>
      </w:r>
      <w:proofErr w:type="gramEnd"/>
      <w:r w:rsidRPr="00EA4DE3">
        <w:t>.</w:t>
      </w:r>
    </w:p>
    <w:p w14:paraId="6F23B97A" w14:textId="77777777" w:rsidR="008636A7" w:rsidRPr="00EA4DE3" w:rsidRDefault="008636A7">
      <w:pPr>
        <w:pStyle w:val="Prrafodelista"/>
        <w:numPr>
          <w:ilvl w:val="0"/>
          <w:numId w:val="33"/>
        </w:numPr>
      </w:pPr>
      <w:r w:rsidRPr="00EA4DE3">
        <w:t>La responsabilidad y confidencialidad sobre datos personales, debe quedar explicita y aceptada por los servidores judiciales en un acuerdo de confidencialidad o cláusula del contrato al momento de iniciar alguna relación contractual.</w:t>
      </w:r>
    </w:p>
    <w:p w14:paraId="488F72A9" w14:textId="54D1790D" w:rsidR="008636A7" w:rsidRPr="00EA4DE3" w:rsidRDefault="008636A7">
      <w:pPr>
        <w:pStyle w:val="Prrafodelista"/>
        <w:numPr>
          <w:ilvl w:val="0"/>
          <w:numId w:val="33"/>
        </w:numPr>
      </w:pPr>
      <w:r w:rsidRPr="00EA4DE3">
        <w:t xml:space="preserve">Los responsables de los recursos </w:t>
      </w:r>
      <w:r w:rsidR="00211AE5" w:rsidRPr="00EA4DE3">
        <w:t>tecnológicos</w:t>
      </w:r>
      <w:r w:rsidRPr="00EA4DE3">
        <w:t xml:space="preserve"> deberán implementar los mecanismos apropiados sobre los sistemas, para el control de los datos personales que permitan conservar su confidencialidad e integridad.</w:t>
      </w:r>
    </w:p>
    <w:p w14:paraId="422E992F" w14:textId="7094A430" w:rsidR="008636A7" w:rsidRDefault="008636A7">
      <w:pPr>
        <w:pStyle w:val="Prrafodelista"/>
        <w:numPr>
          <w:ilvl w:val="0"/>
          <w:numId w:val="33"/>
        </w:numPr>
      </w:pPr>
      <w:r w:rsidRPr="00EA4DE3">
        <w:t>Se deberá contar con los procedimientos adecuados para la recolección, almacenamiento, uso, circulación y supresión o disposición final de la información personal incluyendo los requisitos para obtener la autorización de los titulares, la atención de peticiones de titulares para el acceso, actualización y corrección de datos personales, la conservación y eliminación de información personal, así como para dar cumplimiento a las obligaciones frente a la Superintendencia de Industria y Comercio - SIC.</w:t>
      </w:r>
    </w:p>
    <w:p w14:paraId="116BBF59" w14:textId="6DB41132" w:rsidR="00EA3B03" w:rsidRDefault="00EA3B03" w:rsidP="00EA3B03"/>
    <w:p w14:paraId="3004957D" w14:textId="3DDAF31F" w:rsidR="00C84DB2" w:rsidRDefault="00C84DB2" w:rsidP="00EA3B03"/>
    <w:p w14:paraId="13ADB0E6" w14:textId="5567C0B9" w:rsidR="00C84DB2" w:rsidRDefault="00C84DB2" w:rsidP="00EA3B03"/>
    <w:p w14:paraId="08596A94" w14:textId="574B9A81" w:rsidR="00C84DB2" w:rsidRDefault="00C84DB2" w:rsidP="00EA3B03"/>
    <w:p w14:paraId="0A73195D" w14:textId="1D1ECB52" w:rsidR="00C84DB2" w:rsidRDefault="00C84DB2" w:rsidP="00EA3B03"/>
    <w:p w14:paraId="416ADB5C" w14:textId="77777777" w:rsidR="00C84DB2" w:rsidRDefault="00C84DB2" w:rsidP="00EA3B03"/>
    <w:p w14:paraId="2F3FA62D" w14:textId="6F5B59BF" w:rsidR="00EA3B03" w:rsidRPr="00EA4DE3" w:rsidRDefault="00EA3B03" w:rsidP="00EA3B03">
      <w:pPr>
        <w:pStyle w:val="Ttulo2"/>
        <w:numPr>
          <w:ilvl w:val="1"/>
          <w:numId w:val="1"/>
        </w:numPr>
        <w:ind w:left="851" w:hanging="567"/>
        <w:rPr>
          <w:color w:val="000000" w:themeColor="text1"/>
        </w:rPr>
      </w:pPr>
      <w:bookmarkStart w:id="47" w:name="_Toc101790439"/>
      <w:bookmarkStart w:id="48" w:name="_Toc110528093"/>
      <w:r w:rsidRPr="00EA4DE3">
        <w:rPr>
          <w:color w:val="000000" w:themeColor="text1"/>
        </w:rPr>
        <w:t>Procedimientos opera</w:t>
      </w:r>
      <w:r>
        <w:rPr>
          <w:color w:val="000000" w:themeColor="text1"/>
        </w:rPr>
        <w:t>tivos documentados</w:t>
      </w:r>
      <w:bookmarkEnd w:id="47"/>
      <w:bookmarkEnd w:id="48"/>
    </w:p>
    <w:p w14:paraId="37D6D421" w14:textId="77777777" w:rsidR="00EA3B03" w:rsidRPr="00EA4DE3" w:rsidRDefault="00EA3B03" w:rsidP="00EA3B03"/>
    <w:p w14:paraId="4794D047" w14:textId="77777777" w:rsidR="00EA3B03" w:rsidRPr="00EA4DE3" w:rsidRDefault="00EA3B03" w:rsidP="00EA3B03">
      <w:pPr>
        <w:rPr>
          <w:lang w:eastAsia="es-ES"/>
        </w:rPr>
      </w:pPr>
      <w:r w:rsidRPr="00EA4DE3">
        <w:rPr>
          <w:lang w:eastAsia="es-ES"/>
        </w:rPr>
        <w:t>Directrices:</w:t>
      </w:r>
    </w:p>
    <w:p w14:paraId="330708EA" w14:textId="77777777" w:rsidR="00EA3B03" w:rsidRPr="00EA4DE3" w:rsidRDefault="00EA3B03" w:rsidP="00EA3B03"/>
    <w:p w14:paraId="2FEDB9AC" w14:textId="77777777" w:rsidR="00EA3B03" w:rsidRPr="00EA4DE3" w:rsidRDefault="00EA3B03">
      <w:pPr>
        <w:pStyle w:val="Prrafodelista"/>
        <w:numPr>
          <w:ilvl w:val="0"/>
          <w:numId w:val="20"/>
        </w:numPr>
        <w:rPr>
          <w:lang w:eastAsia="es-ES"/>
        </w:rPr>
      </w:pPr>
      <w:r w:rsidRPr="00EA4DE3">
        <w:rPr>
          <w:lang w:eastAsia="es-ES"/>
        </w:rPr>
        <w:t>La Unidad Informática debe documentar y mantener actualizados todos sus procedimientos operativos para garantizar la disponibilidad, integridad y confidencialidad de la información.</w:t>
      </w:r>
    </w:p>
    <w:p w14:paraId="4DF8CBF5" w14:textId="5BFD360D" w:rsidR="00EA3B03" w:rsidRPr="00531680" w:rsidRDefault="00EA3B03">
      <w:pPr>
        <w:pStyle w:val="Prrafodelista"/>
        <w:numPr>
          <w:ilvl w:val="0"/>
          <w:numId w:val="20"/>
        </w:numPr>
        <w:rPr>
          <w:lang w:eastAsia="es-ES"/>
        </w:rPr>
      </w:pPr>
      <w:r w:rsidRPr="00EA4DE3">
        <w:rPr>
          <w:lang w:eastAsia="es-ES"/>
        </w:rPr>
        <w:t xml:space="preserve">La Unidad Informática debe establecer un procedimiento que permita asegurar la gestión de cambios a nivel de sistemas de información, aplicativos y servicios </w:t>
      </w:r>
      <w:r w:rsidRPr="00531680">
        <w:rPr>
          <w:lang w:eastAsia="es-ES"/>
        </w:rPr>
        <w:t xml:space="preserve">tecnológicos para que dichos cambios sean llevados a cabo, teniendo en cuenta los impactos y que defina claramente los responsables y las actividades para retornar el último punto bueno </w:t>
      </w:r>
      <w:r w:rsidR="005246C6" w:rsidRPr="00531680">
        <w:rPr>
          <w:lang w:eastAsia="es-ES"/>
        </w:rPr>
        <w:t>conocido</w:t>
      </w:r>
      <w:r w:rsidRPr="00531680">
        <w:rPr>
          <w:lang w:eastAsia="es-ES"/>
        </w:rPr>
        <w:t xml:space="preserve"> (</w:t>
      </w:r>
      <w:proofErr w:type="spellStart"/>
      <w:r w:rsidRPr="00531680">
        <w:rPr>
          <w:i/>
          <w:iCs/>
          <w:lang w:eastAsia="es-ES"/>
        </w:rPr>
        <w:t>rollback</w:t>
      </w:r>
      <w:proofErr w:type="spellEnd"/>
      <w:r w:rsidRPr="00531680">
        <w:rPr>
          <w:lang w:eastAsia="es-ES"/>
        </w:rPr>
        <w:t>) de los mismos</w:t>
      </w:r>
      <w:r w:rsidR="005E021F" w:rsidRPr="00531680">
        <w:rPr>
          <w:lang w:eastAsia="es-ES"/>
        </w:rPr>
        <w:t xml:space="preserve"> (Ver Procedimiento Control de Cambios)</w:t>
      </w:r>
      <w:r w:rsidRPr="00531680">
        <w:rPr>
          <w:lang w:eastAsia="es-ES"/>
        </w:rPr>
        <w:t>.</w:t>
      </w:r>
    </w:p>
    <w:p w14:paraId="5CB552FD" w14:textId="77777777" w:rsidR="00EA3B03" w:rsidRPr="00531680" w:rsidRDefault="00EA3B03">
      <w:pPr>
        <w:pStyle w:val="Prrafodelista"/>
        <w:numPr>
          <w:ilvl w:val="0"/>
          <w:numId w:val="20"/>
        </w:numPr>
        <w:rPr>
          <w:lang w:eastAsia="es-ES"/>
        </w:rPr>
      </w:pPr>
      <w:r w:rsidRPr="00531680">
        <w:rPr>
          <w:lang w:eastAsia="es-ES"/>
        </w:rPr>
        <w:lastRenderedPageBreak/>
        <w:t>La Unidad Informática y el responsable de seguridad de la información deben evaluar, aprobar o negar la implementación de los cambios requeridos, teniendo en cuenta, los posibles riesgos que se puedan presentar.</w:t>
      </w:r>
    </w:p>
    <w:p w14:paraId="333D9DB6" w14:textId="0D4617C4" w:rsidR="00EA3B03" w:rsidRPr="00531680" w:rsidRDefault="00EA3B03">
      <w:pPr>
        <w:pStyle w:val="Prrafodelista"/>
        <w:numPr>
          <w:ilvl w:val="0"/>
          <w:numId w:val="20"/>
        </w:numPr>
        <w:rPr>
          <w:lang w:eastAsia="es-ES"/>
        </w:rPr>
      </w:pPr>
      <w:r w:rsidRPr="00531680">
        <w:rPr>
          <w:lang w:eastAsia="es-ES"/>
        </w:rPr>
        <w:t>Los responsables de los sistemas de información y de los servicios tecnológicos deben gestionar la capacidad, llevar a cabo proyecciones de crecimiento y alertar cuando dichas capacidades estén llegando a los límites establecidos</w:t>
      </w:r>
      <w:r w:rsidR="00C96288" w:rsidRPr="00531680">
        <w:rPr>
          <w:lang w:eastAsia="es-ES"/>
        </w:rPr>
        <w:t xml:space="preserve"> (Ver Procedimiento Gestión de Capacidad)</w:t>
      </w:r>
      <w:r w:rsidRPr="00531680">
        <w:rPr>
          <w:lang w:eastAsia="es-ES"/>
        </w:rPr>
        <w:t>.</w:t>
      </w:r>
    </w:p>
    <w:p w14:paraId="5DD814E0" w14:textId="4C152E9C" w:rsidR="00EA3B03" w:rsidRPr="00531680" w:rsidRDefault="00EA3B03">
      <w:pPr>
        <w:pStyle w:val="Prrafodelista"/>
        <w:numPr>
          <w:ilvl w:val="0"/>
          <w:numId w:val="20"/>
        </w:numPr>
        <w:rPr>
          <w:lang w:eastAsia="es-ES"/>
        </w:rPr>
      </w:pPr>
      <w:r w:rsidRPr="00531680">
        <w:rPr>
          <w:lang w:eastAsia="es-ES"/>
        </w:rPr>
        <w:t>El responsable de la unidad informática debe suministrar y gestionar los accesos a sus ambientes de desarrollo, pruebas o producción a la fábrica de software y/o a los proveedores que realizan dichas actividades. Así mismo, la Rama Judicial debe proveer los recursos necesarios para implementar controles que permitan la separación de sus ambientes de desarrollo, pruebas y producción</w:t>
      </w:r>
      <w:r w:rsidR="00CC1BE8" w:rsidRPr="00531680">
        <w:rPr>
          <w:lang w:eastAsia="es-ES"/>
        </w:rPr>
        <w:t xml:space="preserve"> (Ver Procedimiento Separación de Ambientes)</w:t>
      </w:r>
      <w:r w:rsidRPr="00531680">
        <w:rPr>
          <w:lang w:eastAsia="es-ES"/>
        </w:rPr>
        <w:t>.</w:t>
      </w:r>
    </w:p>
    <w:p w14:paraId="06F99116" w14:textId="77777777" w:rsidR="00EA3B03" w:rsidRPr="00EA4DE3" w:rsidRDefault="00EA3B03" w:rsidP="00EA3B03"/>
    <w:p w14:paraId="0AF84CED" w14:textId="031DB846" w:rsidR="008636A7" w:rsidRDefault="008636A7" w:rsidP="00AF00A5"/>
    <w:p w14:paraId="51D65C63" w14:textId="1932583C" w:rsidR="00211AE5" w:rsidRDefault="00211AE5" w:rsidP="00211AE5">
      <w:pPr>
        <w:pStyle w:val="Ttulo1"/>
        <w:numPr>
          <w:ilvl w:val="0"/>
          <w:numId w:val="1"/>
        </w:numPr>
        <w:spacing w:before="0"/>
        <w:rPr>
          <w:b/>
          <w:bCs/>
          <w:color w:val="000000" w:themeColor="text1"/>
          <w:sz w:val="22"/>
          <w:szCs w:val="22"/>
        </w:rPr>
      </w:pPr>
      <w:bookmarkStart w:id="49" w:name="_Toc110528094"/>
      <w:r>
        <w:rPr>
          <w:b/>
          <w:bCs/>
          <w:color w:val="000000" w:themeColor="text1"/>
          <w:sz w:val="22"/>
          <w:szCs w:val="22"/>
        </w:rPr>
        <w:t xml:space="preserve">CLAUSULAS DE </w:t>
      </w:r>
      <w:r w:rsidRPr="00A87C4B">
        <w:rPr>
          <w:b/>
          <w:bCs/>
          <w:color w:val="000000" w:themeColor="text1"/>
          <w:sz w:val="22"/>
          <w:szCs w:val="22"/>
        </w:rPr>
        <w:t>CONTROL</w:t>
      </w:r>
      <w:r>
        <w:rPr>
          <w:b/>
          <w:bCs/>
          <w:color w:val="000000" w:themeColor="text1"/>
          <w:sz w:val="22"/>
          <w:szCs w:val="22"/>
        </w:rPr>
        <w:t>ES DE PERSONAS</w:t>
      </w:r>
      <w:bookmarkEnd w:id="49"/>
    </w:p>
    <w:p w14:paraId="26331306" w14:textId="77777777" w:rsidR="00211AE5" w:rsidRPr="00EA4DE3" w:rsidRDefault="00211AE5" w:rsidP="00AF00A5"/>
    <w:p w14:paraId="094C7415" w14:textId="3B616D5C" w:rsidR="009F74D3" w:rsidRPr="00EA4DE3" w:rsidRDefault="009F74D3" w:rsidP="009F74D3">
      <w:pPr>
        <w:pStyle w:val="Ttulo2"/>
        <w:numPr>
          <w:ilvl w:val="1"/>
          <w:numId w:val="1"/>
        </w:numPr>
        <w:ind w:left="851" w:hanging="567"/>
        <w:rPr>
          <w:color w:val="000000" w:themeColor="text1"/>
        </w:rPr>
      </w:pPr>
      <w:bookmarkStart w:id="50" w:name="_Toc101790421"/>
      <w:bookmarkStart w:id="51" w:name="_Toc110528095"/>
      <w:r w:rsidRPr="00EA4DE3">
        <w:rPr>
          <w:color w:val="000000" w:themeColor="text1"/>
        </w:rPr>
        <w:t>Se</w:t>
      </w:r>
      <w:r>
        <w:rPr>
          <w:color w:val="000000" w:themeColor="text1"/>
        </w:rPr>
        <w:t>lección de personal</w:t>
      </w:r>
      <w:bookmarkEnd w:id="50"/>
      <w:bookmarkEnd w:id="51"/>
      <w:r w:rsidRPr="00EA4DE3">
        <w:rPr>
          <w:color w:val="000000" w:themeColor="text1"/>
        </w:rPr>
        <w:t xml:space="preserve"> </w:t>
      </w:r>
    </w:p>
    <w:p w14:paraId="550DF815" w14:textId="77777777" w:rsidR="009F74D3" w:rsidRPr="00EA4DE3" w:rsidRDefault="009F74D3" w:rsidP="009F74D3"/>
    <w:p w14:paraId="13F32F26" w14:textId="77777777" w:rsidR="009F74D3" w:rsidRPr="00EA4DE3" w:rsidRDefault="009F74D3" w:rsidP="009F74D3">
      <w:pPr>
        <w:rPr>
          <w:lang w:eastAsia="es-ES"/>
        </w:rPr>
      </w:pPr>
      <w:r w:rsidRPr="00EA4DE3">
        <w:rPr>
          <w:lang w:eastAsia="es-ES"/>
        </w:rPr>
        <w:t>Directrices:</w:t>
      </w:r>
    </w:p>
    <w:p w14:paraId="73647F65" w14:textId="77777777" w:rsidR="009F74D3" w:rsidRPr="00EA4DE3" w:rsidRDefault="009F74D3" w:rsidP="009F74D3"/>
    <w:p w14:paraId="51C87837" w14:textId="77777777" w:rsidR="009F74D3" w:rsidRPr="00EA4DE3" w:rsidRDefault="009F74D3" w:rsidP="009F74D3">
      <w:pPr>
        <w:pStyle w:val="Prrafodelista"/>
        <w:numPr>
          <w:ilvl w:val="0"/>
          <w:numId w:val="8"/>
        </w:numPr>
        <w:rPr>
          <w:lang w:eastAsia="es-ES"/>
        </w:rPr>
      </w:pPr>
      <w:r w:rsidRPr="00EA4DE3">
        <w:rPr>
          <w:lang w:eastAsia="es-ES"/>
        </w:rPr>
        <w:t>La Unidad de Recursos Humanos  deberá incluir en el proceso de selección y contratación de servidores judiciales la verificación de antecedentes ante las siguientes entidades: Registraduría Nacional del Estado Civil, Policía Nacional de Colombia, Policía Judicial, Fiscalía General de la Nación, Contraloría General de la República, Procuraduría General de la Nación, RUNT, Boletín De Deudores Morosos del Estado - BDME, Interpol - Entidad Internacional de Policía Criminal, Lista Clinton, Lista OFAC, Entidad de Naciones Unidas – ONU, Ventanilla Única de Movilidad, Demandas Laborales, lo anterior con el fin de confirmar la veracidad de la información suministrada y de esta forma validar la idoneidad y confiabilidad del recurso humano antes de su vinculación.</w:t>
      </w:r>
    </w:p>
    <w:p w14:paraId="12B8AF4C" w14:textId="77777777" w:rsidR="009F74D3" w:rsidRPr="00EA4DE3" w:rsidRDefault="009F74D3" w:rsidP="009F74D3">
      <w:pPr>
        <w:pStyle w:val="Prrafodelista"/>
        <w:numPr>
          <w:ilvl w:val="0"/>
          <w:numId w:val="8"/>
        </w:numPr>
        <w:rPr>
          <w:lang w:eastAsia="es-ES"/>
        </w:rPr>
      </w:pPr>
      <w:r w:rsidRPr="00EA4DE3">
        <w:rPr>
          <w:lang w:eastAsia="es-ES"/>
        </w:rPr>
        <w:t>De acuerdo con los requerimientos de las áreas se llevará a cabo el estudio de seguridad del personal a ser contratado.</w:t>
      </w:r>
    </w:p>
    <w:p w14:paraId="5229BDDE" w14:textId="77777777" w:rsidR="009F74D3" w:rsidRPr="00EA4DE3" w:rsidRDefault="009F74D3" w:rsidP="009F74D3">
      <w:pPr>
        <w:pStyle w:val="Prrafodelista"/>
        <w:numPr>
          <w:ilvl w:val="0"/>
          <w:numId w:val="8"/>
        </w:numPr>
        <w:rPr>
          <w:lang w:eastAsia="es-ES"/>
        </w:rPr>
      </w:pPr>
      <w:r w:rsidRPr="00EA4DE3">
        <w:rPr>
          <w:lang w:eastAsia="es-ES"/>
        </w:rPr>
        <w:t>La Unidad de recursos humanos deberá establecer mecanismos o controles necesarios para proteger la confidencialidad y reserva de la información contenida en las historias laborales y expedientes contractuales.</w:t>
      </w:r>
    </w:p>
    <w:p w14:paraId="2665BD86" w14:textId="77777777" w:rsidR="009F74D3" w:rsidRPr="00EA4DE3" w:rsidRDefault="009F74D3" w:rsidP="009F74D3">
      <w:pPr>
        <w:pStyle w:val="Prrafodelista"/>
        <w:numPr>
          <w:ilvl w:val="0"/>
          <w:numId w:val="8"/>
        </w:numPr>
        <w:rPr>
          <w:lang w:eastAsia="es-ES"/>
        </w:rPr>
      </w:pPr>
      <w:r w:rsidRPr="00EA4DE3">
        <w:rPr>
          <w:lang w:eastAsia="es-ES"/>
        </w:rPr>
        <w:t>Todo servidor judicial debe firmar cláusulas en las que se establezcan un acuerdo de confidencialidad y no divulgación de la información confidencial de la Rama Judicial, lo cual deberá reposar en el expediente contractual del servidor judicial.</w:t>
      </w:r>
    </w:p>
    <w:p w14:paraId="28248949" w14:textId="35B7C0E2" w:rsidR="009F74D3" w:rsidRDefault="009F74D3" w:rsidP="009F74D3">
      <w:pPr>
        <w:pStyle w:val="Prrafodelista"/>
        <w:numPr>
          <w:ilvl w:val="0"/>
          <w:numId w:val="8"/>
        </w:numPr>
        <w:rPr>
          <w:lang w:eastAsia="es-ES"/>
        </w:rPr>
      </w:pPr>
      <w:r w:rsidRPr="00EA4DE3">
        <w:rPr>
          <w:lang w:eastAsia="es-ES"/>
        </w:rPr>
        <w:t>La Unidad de Recursos Humanos, garantizará que al momento de la vinculación todo servidor judicial acepta el cumplimiento del Manual de Políticas de Seguridad de la Información, así mismo deberá firmar la autorización para el tratamiento de los datos personales según lo establecido en la Ley 1581 de 2012 y sus decretos reglamentarios.</w:t>
      </w:r>
    </w:p>
    <w:p w14:paraId="7638A326" w14:textId="77777777" w:rsidR="009F74D3" w:rsidRPr="00EA4DE3" w:rsidRDefault="009F74D3" w:rsidP="009F74D3">
      <w:pPr>
        <w:rPr>
          <w:lang w:eastAsia="es-ES"/>
        </w:rPr>
      </w:pPr>
    </w:p>
    <w:p w14:paraId="38081A32" w14:textId="7E9DF3D9" w:rsidR="009F74D3" w:rsidRPr="00EA4DE3" w:rsidRDefault="00992D48" w:rsidP="009F74D3">
      <w:pPr>
        <w:pStyle w:val="Ttulo2"/>
        <w:numPr>
          <w:ilvl w:val="1"/>
          <w:numId w:val="1"/>
        </w:numPr>
        <w:ind w:left="851" w:hanging="567"/>
        <w:rPr>
          <w:color w:val="000000" w:themeColor="text1"/>
        </w:rPr>
      </w:pPr>
      <w:bookmarkStart w:id="52" w:name="_Toc110528096"/>
      <w:r w:rsidRPr="00992D48">
        <w:rPr>
          <w:color w:val="000000" w:themeColor="text1"/>
        </w:rPr>
        <w:t>Términos y condiciones de empleo</w:t>
      </w:r>
      <w:bookmarkEnd w:id="52"/>
    </w:p>
    <w:p w14:paraId="10DB19BF" w14:textId="77777777" w:rsidR="009334A1" w:rsidRPr="00EA4DE3" w:rsidRDefault="009334A1" w:rsidP="009334A1"/>
    <w:p w14:paraId="55CE4EE8" w14:textId="77777777" w:rsidR="00992D48" w:rsidRPr="00EA4DE3" w:rsidRDefault="00992D48">
      <w:pPr>
        <w:pStyle w:val="Prrafodelista"/>
        <w:numPr>
          <w:ilvl w:val="0"/>
          <w:numId w:val="40"/>
        </w:numPr>
        <w:rPr>
          <w:lang w:eastAsia="es-ES"/>
        </w:rPr>
      </w:pPr>
      <w:r w:rsidRPr="00EA4DE3">
        <w:rPr>
          <w:lang w:eastAsia="es-ES"/>
        </w:rPr>
        <w:lastRenderedPageBreak/>
        <w:t>La Unidad de recursos humanos deberá garantizar la capacitación y sensibilización sobre las políticas de seguridad de la información a todo servidor judicial durante el inicio de sus actividades en la Entidad.</w:t>
      </w:r>
    </w:p>
    <w:p w14:paraId="66B60ECC" w14:textId="77777777" w:rsidR="00992D48" w:rsidRPr="00EA4DE3" w:rsidRDefault="00992D48">
      <w:pPr>
        <w:pStyle w:val="Prrafodelista"/>
        <w:numPr>
          <w:ilvl w:val="0"/>
          <w:numId w:val="40"/>
        </w:numPr>
        <w:rPr>
          <w:lang w:eastAsia="es-ES"/>
        </w:rPr>
      </w:pPr>
      <w:r w:rsidRPr="00EA4DE3">
        <w:rPr>
          <w:lang w:eastAsia="es-ES"/>
        </w:rPr>
        <w:t>El Oficial de seguridad de la información debe evaluar que los servidores judiciales hayan entendido las políticas de seguridad de la información socializadas durante el inicio de sus actividades en la Entidad.</w:t>
      </w:r>
    </w:p>
    <w:p w14:paraId="716283E5" w14:textId="77777777" w:rsidR="00992D48" w:rsidRPr="00EA4DE3" w:rsidRDefault="00992D48">
      <w:pPr>
        <w:pStyle w:val="Prrafodelista"/>
        <w:numPr>
          <w:ilvl w:val="0"/>
          <w:numId w:val="40"/>
        </w:numPr>
        <w:rPr>
          <w:lang w:eastAsia="es-ES"/>
        </w:rPr>
      </w:pPr>
      <w:r w:rsidRPr="00EA4DE3">
        <w:rPr>
          <w:lang w:eastAsia="es-ES"/>
        </w:rPr>
        <w:t>El servidor judicial deberá declarar en un documento firmado que leyó, entendió y se compromete a aplicar las políticas de seguridad de la información de la Rama Judicial.</w:t>
      </w:r>
    </w:p>
    <w:p w14:paraId="6B6AD596" w14:textId="77777777" w:rsidR="00992D48" w:rsidRPr="00EA4DE3" w:rsidRDefault="00992D48">
      <w:pPr>
        <w:pStyle w:val="Prrafodelista"/>
        <w:numPr>
          <w:ilvl w:val="0"/>
          <w:numId w:val="40"/>
        </w:numPr>
        <w:rPr>
          <w:lang w:eastAsia="es-ES"/>
        </w:rPr>
      </w:pPr>
      <w:r w:rsidRPr="00EA4DE3">
        <w:rPr>
          <w:lang w:eastAsia="es-ES"/>
        </w:rPr>
        <w:t>Es responsabilidad del servidor judicial informar los incidentes de seguridad de la información que observe al responsable de seguridad de la información.</w:t>
      </w:r>
    </w:p>
    <w:p w14:paraId="7C90BCD2" w14:textId="77777777" w:rsidR="00992D48" w:rsidRPr="004E0A42" w:rsidRDefault="00992D48">
      <w:pPr>
        <w:pStyle w:val="Prrafodelista"/>
        <w:numPr>
          <w:ilvl w:val="0"/>
          <w:numId w:val="40"/>
        </w:numPr>
        <w:rPr>
          <w:lang w:eastAsia="es-ES"/>
        </w:rPr>
      </w:pPr>
      <w:r w:rsidRPr="004E0A42">
        <w:rPr>
          <w:lang w:eastAsia="es-ES"/>
        </w:rPr>
        <w:t>La Unidad de Recursos Humanos deberá contar con un proceso disciplinario formalmente establecido, para emprender acciones contra servidores judiciales que hayan cometido una violación a la seguridad de la información, el cual debe ser de conocimiento de los servidores judiciales de la Rama Judicial.</w:t>
      </w:r>
    </w:p>
    <w:p w14:paraId="57A8C2B1" w14:textId="77777777" w:rsidR="00992D48" w:rsidRPr="00EA4DE3" w:rsidRDefault="00992D48">
      <w:pPr>
        <w:pStyle w:val="Prrafodelista"/>
        <w:numPr>
          <w:ilvl w:val="0"/>
          <w:numId w:val="40"/>
        </w:numPr>
        <w:rPr>
          <w:rFonts w:eastAsiaTheme="minorEastAsia"/>
          <w:lang w:eastAsia="es-ES"/>
        </w:rPr>
      </w:pPr>
      <w:r w:rsidRPr="00EA4DE3">
        <w:rPr>
          <w:lang w:eastAsia="es-ES"/>
        </w:rPr>
        <w:t>En caso de ausencias temporales de servidores judiciales debido a vacaciones o licencias, la Unidad de Recursos Humanos deberá notificar al responsable de la Unidad Informática para que sean desactivados los accesos físicos, tecnológicos y de sistemas de información que tenga autorizados el servidor judicial.</w:t>
      </w:r>
    </w:p>
    <w:p w14:paraId="0041EAA1" w14:textId="77777777" w:rsidR="00992D48" w:rsidRPr="00EA4DE3" w:rsidRDefault="00992D48">
      <w:pPr>
        <w:pStyle w:val="Prrafodelista"/>
        <w:numPr>
          <w:ilvl w:val="0"/>
          <w:numId w:val="40"/>
        </w:numPr>
        <w:rPr>
          <w:rFonts w:eastAsiaTheme="minorEastAsia"/>
          <w:lang w:eastAsia="es-ES"/>
        </w:rPr>
      </w:pPr>
      <w:r w:rsidRPr="00EA4DE3">
        <w:rPr>
          <w:lang w:eastAsia="es-ES"/>
        </w:rPr>
        <w:t xml:space="preserve">En caso de cambios de labor, la Unidad de Recursos Humanos deberá notificar al responsable de la Unidad Informática para que sean actualizados </w:t>
      </w:r>
      <w:proofErr w:type="gramStart"/>
      <w:r w:rsidRPr="00EA4DE3">
        <w:rPr>
          <w:lang w:eastAsia="es-ES"/>
        </w:rPr>
        <w:t>de acuerdo a</w:t>
      </w:r>
      <w:proofErr w:type="gramEnd"/>
      <w:r w:rsidRPr="00EA4DE3">
        <w:rPr>
          <w:lang w:eastAsia="es-ES"/>
        </w:rPr>
        <w:t xml:space="preserve"> las nuevas funciones del servidor judicial los accesos físicos, tecnológicos y de sistemas de información a los cuales tenga derecho. Es responsabilidad del jefe inmediato solicitar los accesos requeridos para el desarrollo de las nuevas funciones.</w:t>
      </w:r>
    </w:p>
    <w:p w14:paraId="77710D6C" w14:textId="471CE25E" w:rsidR="00371301" w:rsidRDefault="00371301" w:rsidP="00371301"/>
    <w:p w14:paraId="42CB35E4" w14:textId="4A24C55D" w:rsidR="00992D48" w:rsidRPr="00EA4DE3" w:rsidRDefault="00992D48" w:rsidP="00992D48">
      <w:pPr>
        <w:pStyle w:val="Ttulo2"/>
        <w:numPr>
          <w:ilvl w:val="1"/>
          <w:numId w:val="1"/>
        </w:numPr>
        <w:ind w:left="851" w:hanging="567"/>
        <w:rPr>
          <w:color w:val="000000" w:themeColor="text1"/>
        </w:rPr>
      </w:pPr>
      <w:bookmarkStart w:id="53" w:name="_Toc110528097"/>
      <w:r w:rsidRPr="00992D48">
        <w:rPr>
          <w:color w:val="000000" w:themeColor="text1"/>
        </w:rPr>
        <w:t>Terminación o cambio de responsabilidades laborales</w:t>
      </w:r>
      <w:bookmarkEnd w:id="53"/>
    </w:p>
    <w:p w14:paraId="3A250CFC" w14:textId="3A6FFB69" w:rsidR="00371301" w:rsidRDefault="00371301" w:rsidP="00371301"/>
    <w:p w14:paraId="1905C2F7" w14:textId="77777777" w:rsidR="00992D48" w:rsidRPr="00EA4DE3" w:rsidRDefault="00992D48">
      <w:pPr>
        <w:pStyle w:val="Prrafodelista"/>
        <w:numPr>
          <w:ilvl w:val="0"/>
          <w:numId w:val="41"/>
        </w:numPr>
        <w:rPr>
          <w:lang w:eastAsia="es-ES"/>
        </w:rPr>
      </w:pPr>
      <w:bookmarkStart w:id="54" w:name="_Hlk107880150"/>
      <w:r w:rsidRPr="00EA4DE3">
        <w:rPr>
          <w:lang w:eastAsia="es-ES"/>
        </w:rPr>
        <w:t>La Unidad de recursos humanos, deberá informar inmediatamente a la unidad informática sobre la desvinculación de los servidores judiciales de la Rama Judicial para que sean retirados los accesos físicos, tecnológicos y de sistemas de información a los cuales tenga derecho el servidor judicial.</w:t>
      </w:r>
    </w:p>
    <w:p w14:paraId="0D153422" w14:textId="77777777" w:rsidR="00992D48" w:rsidRPr="00EA4DE3" w:rsidRDefault="00992D48">
      <w:pPr>
        <w:pStyle w:val="Prrafodelista"/>
        <w:numPr>
          <w:ilvl w:val="0"/>
          <w:numId w:val="41"/>
        </w:numPr>
        <w:rPr>
          <w:lang w:eastAsia="es-ES"/>
        </w:rPr>
      </w:pPr>
      <w:r w:rsidRPr="00EA4DE3">
        <w:rPr>
          <w:lang w:eastAsia="es-ES"/>
        </w:rPr>
        <w:t xml:space="preserve">Es responsabilidad del servidor judicial realizar la entrega de la información propia de la Rama Judicial a la que tenga acceso y certificar la eliminación de </w:t>
      </w:r>
      <w:proofErr w:type="gramStart"/>
      <w:r w:rsidRPr="00EA4DE3">
        <w:rPr>
          <w:lang w:eastAsia="es-ES"/>
        </w:rPr>
        <w:t>la misma</w:t>
      </w:r>
      <w:proofErr w:type="gramEnd"/>
      <w:r w:rsidRPr="00EA4DE3">
        <w:rPr>
          <w:lang w:eastAsia="es-ES"/>
        </w:rPr>
        <w:t xml:space="preserve"> de los dispositivos personales.</w:t>
      </w:r>
    </w:p>
    <w:p w14:paraId="017DAAE3" w14:textId="77777777" w:rsidR="00992D48" w:rsidRPr="00EA4DE3" w:rsidRDefault="00992D48">
      <w:pPr>
        <w:pStyle w:val="Prrafodelista"/>
        <w:numPr>
          <w:ilvl w:val="0"/>
          <w:numId w:val="41"/>
        </w:numPr>
      </w:pPr>
      <w:r w:rsidRPr="00EA4DE3">
        <w:rPr>
          <w:lang w:eastAsia="es-ES"/>
        </w:rPr>
        <w:t>Se debe solicitar la devolución de los elementos asignados como: carné, equipo de cómputo, etc.</w:t>
      </w:r>
    </w:p>
    <w:bookmarkEnd w:id="54"/>
    <w:p w14:paraId="750CB924" w14:textId="0EE97F05" w:rsidR="00371301" w:rsidRDefault="00371301" w:rsidP="00371301"/>
    <w:p w14:paraId="4FD33920" w14:textId="03206B71" w:rsidR="00992D48" w:rsidRPr="00EA4DE3" w:rsidRDefault="005D08AD" w:rsidP="00992D48">
      <w:pPr>
        <w:pStyle w:val="Ttulo2"/>
        <w:numPr>
          <w:ilvl w:val="1"/>
          <w:numId w:val="1"/>
        </w:numPr>
        <w:ind w:left="851" w:hanging="567"/>
        <w:rPr>
          <w:color w:val="000000" w:themeColor="text1"/>
        </w:rPr>
      </w:pPr>
      <w:bookmarkStart w:id="55" w:name="_Toc110528098"/>
      <w:r w:rsidRPr="005D08AD">
        <w:rPr>
          <w:color w:val="000000" w:themeColor="text1"/>
        </w:rPr>
        <w:t>Concientización, educación y capacitación en seguridad de la información</w:t>
      </w:r>
      <w:bookmarkEnd w:id="55"/>
    </w:p>
    <w:p w14:paraId="75437330" w14:textId="77777777" w:rsidR="00992D48" w:rsidRPr="00EA4DE3" w:rsidRDefault="00992D48" w:rsidP="00992D48">
      <w:pPr>
        <w:rPr>
          <w:lang w:eastAsia="es-ES"/>
        </w:rPr>
      </w:pPr>
    </w:p>
    <w:p w14:paraId="37A6EE3A" w14:textId="77777777" w:rsidR="00992D48" w:rsidRPr="00EA4DE3" w:rsidRDefault="00992D48" w:rsidP="00992D48">
      <w:pPr>
        <w:rPr>
          <w:lang w:eastAsia="es-ES"/>
        </w:rPr>
      </w:pPr>
      <w:r w:rsidRPr="00EA4DE3">
        <w:rPr>
          <w:lang w:eastAsia="es-ES"/>
        </w:rPr>
        <w:t>Directrices:</w:t>
      </w:r>
    </w:p>
    <w:p w14:paraId="1A0DEF3B" w14:textId="77777777" w:rsidR="00992D48" w:rsidRPr="00EA4DE3" w:rsidRDefault="00992D48" w:rsidP="00992D48">
      <w:pPr>
        <w:rPr>
          <w:lang w:eastAsia="es-ES"/>
        </w:rPr>
      </w:pPr>
    </w:p>
    <w:p w14:paraId="239F5AD7" w14:textId="77777777" w:rsidR="00992D48" w:rsidRPr="00EA4DE3" w:rsidRDefault="00992D48" w:rsidP="00992D48">
      <w:pPr>
        <w:pStyle w:val="Prrafodelista"/>
        <w:numPr>
          <w:ilvl w:val="0"/>
          <w:numId w:val="9"/>
        </w:numPr>
        <w:rPr>
          <w:lang w:eastAsia="es-ES"/>
        </w:rPr>
      </w:pPr>
      <w:r w:rsidRPr="00EA4DE3">
        <w:rPr>
          <w:lang w:eastAsia="es-ES"/>
        </w:rPr>
        <w:t>La Unidad de Recursos Humanos destinar los recursos suficientes y a través del responsable de seguridad de la información, Grupo de proyectos especiales - GPET, incluirá en el plan de capacitación de la Entidad campañas de concienciación o sensibilización sobre políticas y procedimientos, para lograr el entendimiento y toma de conciencia en seguridad de información y de esta manera, disminuir vulnerabilidades y amenazas relacionadas con el recurso humano.</w:t>
      </w:r>
    </w:p>
    <w:p w14:paraId="336CAA9F" w14:textId="77777777" w:rsidR="00992D48" w:rsidRPr="00EA4DE3" w:rsidRDefault="00992D48" w:rsidP="00992D48">
      <w:pPr>
        <w:pStyle w:val="Prrafodelista"/>
        <w:numPr>
          <w:ilvl w:val="0"/>
          <w:numId w:val="9"/>
        </w:numPr>
        <w:rPr>
          <w:lang w:eastAsia="es-ES"/>
        </w:rPr>
      </w:pPr>
      <w:r w:rsidRPr="00EA4DE3">
        <w:rPr>
          <w:lang w:eastAsia="es-ES"/>
        </w:rPr>
        <w:lastRenderedPageBreak/>
        <w:t>Los servidores judiciales de la Rama Judicial demostrarán su compromiso con el Sistema de Gestión de Seguridad de la Información, por medio de la asistencia obligatoria a las campañas de concienciación o sensibilización cuando estas tengan lugar.</w:t>
      </w:r>
    </w:p>
    <w:p w14:paraId="6ADA584C" w14:textId="77777777" w:rsidR="00992D48" w:rsidRPr="00EA4DE3" w:rsidRDefault="00992D48" w:rsidP="00992D48">
      <w:pPr>
        <w:pStyle w:val="Prrafodelista"/>
        <w:numPr>
          <w:ilvl w:val="0"/>
          <w:numId w:val="9"/>
        </w:numPr>
        <w:rPr>
          <w:lang w:eastAsia="es-ES"/>
        </w:rPr>
      </w:pPr>
      <w:r w:rsidRPr="00EA4DE3">
        <w:rPr>
          <w:lang w:eastAsia="es-ES"/>
        </w:rPr>
        <w:t>El Oficial de Seguridad de la Información realizará la revisión de los resultados de las evaluaciones de las capacitaciones en seguridad de la información, para identificar oportunidades de mejora.</w:t>
      </w:r>
    </w:p>
    <w:p w14:paraId="557A40D6" w14:textId="77777777" w:rsidR="00992D48" w:rsidRPr="00EA4DE3" w:rsidRDefault="00992D48" w:rsidP="00992D48">
      <w:pPr>
        <w:pStyle w:val="Prrafodelista"/>
        <w:numPr>
          <w:ilvl w:val="0"/>
          <w:numId w:val="9"/>
        </w:numPr>
        <w:rPr>
          <w:lang w:eastAsia="es-ES"/>
        </w:rPr>
      </w:pPr>
      <w:r w:rsidRPr="00EA4DE3">
        <w:rPr>
          <w:lang w:eastAsia="es-ES"/>
        </w:rPr>
        <w:t>La Unidad de Recursos Humanos destinará los recursos suficientes y a través del Oficial de Seguridad de la Información, se asegurará que se realizan procesos de sensibilización, concientización a contratistas y terceros que presten sus servicios o tengan algún tipo de relación con la Rama Judicial según las necesidades identificadas en la evaluación de riesgos.</w:t>
      </w:r>
    </w:p>
    <w:p w14:paraId="2EBA964B" w14:textId="77777777" w:rsidR="00992D48" w:rsidRDefault="00992D48" w:rsidP="00371301"/>
    <w:p w14:paraId="019584DB" w14:textId="77777777" w:rsidR="005D08AD" w:rsidRPr="00EA4DE3" w:rsidRDefault="005D08AD" w:rsidP="005D08AD">
      <w:pPr>
        <w:pStyle w:val="Ttulo2"/>
        <w:numPr>
          <w:ilvl w:val="1"/>
          <w:numId w:val="1"/>
        </w:numPr>
        <w:ind w:left="851" w:hanging="567"/>
        <w:rPr>
          <w:color w:val="000000" w:themeColor="text1"/>
        </w:rPr>
      </w:pPr>
      <w:bookmarkStart w:id="56" w:name="_Toc101790448"/>
      <w:bookmarkStart w:id="57" w:name="_Toc110528099"/>
      <w:r w:rsidRPr="00EA4DE3">
        <w:rPr>
          <w:color w:val="000000" w:themeColor="text1"/>
        </w:rPr>
        <w:t>Acuerdos de confidencialidad o de no divulgación</w:t>
      </w:r>
      <w:bookmarkEnd w:id="56"/>
      <w:bookmarkEnd w:id="57"/>
    </w:p>
    <w:p w14:paraId="60166913" w14:textId="77777777" w:rsidR="005D08AD" w:rsidRPr="00EA4DE3" w:rsidRDefault="005D08AD" w:rsidP="005D08AD">
      <w:pPr>
        <w:rPr>
          <w:lang w:eastAsia="es-ES"/>
        </w:rPr>
      </w:pPr>
    </w:p>
    <w:p w14:paraId="56C9DB7D" w14:textId="77777777" w:rsidR="005D08AD" w:rsidRPr="00EA4DE3" w:rsidRDefault="005D08AD" w:rsidP="005D08AD">
      <w:pPr>
        <w:rPr>
          <w:lang w:eastAsia="es-ES"/>
        </w:rPr>
      </w:pPr>
      <w:r w:rsidRPr="00EA4DE3">
        <w:rPr>
          <w:lang w:eastAsia="es-ES"/>
        </w:rPr>
        <w:t>Directrices:</w:t>
      </w:r>
    </w:p>
    <w:p w14:paraId="18F62AB2" w14:textId="77777777" w:rsidR="005D08AD" w:rsidRPr="00EA4DE3" w:rsidRDefault="005D08AD" w:rsidP="005D08AD"/>
    <w:p w14:paraId="36D0B1CD" w14:textId="77777777" w:rsidR="005D08AD" w:rsidRPr="00EA4DE3" w:rsidRDefault="005D08AD">
      <w:pPr>
        <w:pStyle w:val="Prrafodelista"/>
        <w:numPr>
          <w:ilvl w:val="0"/>
          <w:numId w:val="27"/>
        </w:numPr>
        <w:rPr>
          <w:lang w:eastAsia="es-ES"/>
        </w:rPr>
      </w:pPr>
      <w:r w:rsidRPr="00EA4DE3">
        <w:rPr>
          <w:lang w:eastAsia="es-ES"/>
        </w:rPr>
        <w:t>Es obligación de todo servidor judicial, contratista, proveedor o parte interesada como parte del contrato que se suscribe con la Rama Judicial firmar el acuerdo de confidencialidad y no divulgación, y es su deber entender, aceptar y generar un compromiso con el cumplimiento de las disposiciones contenidas en dicho acuerdo.</w:t>
      </w:r>
    </w:p>
    <w:p w14:paraId="7F41D5B8" w14:textId="77777777" w:rsidR="005D08AD" w:rsidRPr="00EA4DE3" w:rsidRDefault="005D08AD">
      <w:pPr>
        <w:pStyle w:val="Prrafodelista"/>
        <w:numPr>
          <w:ilvl w:val="0"/>
          <w:numId w:val="27"/>
        </w:numPr>
        <w:rPr>
          <w:lang w:eastAsia="es-ES"/>
        </w:rPr>
      </w:pPr>
      <w:r w:rsidRPr="00EA4DE3">
        <w:rPr>
          <w:lang w:eastAsia="es-ES"/>
        </w:rPr>
        <w:t xml:space="preserve">Todo servidor judicial, contratista, proveedor o parte interesada no debe participar en acciones como comentarios, publicaciones o imágenes en chat, redes sociales, sitios web, correos electrónicos, mensajería instantánea, medios de comunicación u otros, que dañen, difamen o afecten la reserva de la información o la imagen de la Rama Judicial. </w:t>
      </w:r>
    </w:p>
    <w:p w14:paraId="1BB0E24A" w14:textId="77777777" w:rsidR="005D08AD" w:rsidRPr="00EA4DE3" w:rsidRDefault="005D08AD">
      <w:pPr>
        <w:pStyle w:val="Prrafodelista"/>
        <w:numPr>
          <w:ilvl w:val="0"/>
          <w:numId w:val="27"/>
        </w:numPr>
        <w:rPr>
          <w:lang w:eastAsia="es-ES"/>
        </w:rPr>
      </w:pPr>
      <w:r w:rsidRPr="00EA4DE3">
        <w:rPr>
          <w:lang w:eastAsia="es-ES"/>
        </w:rPr>
        <w:t>La responsabilidad y confidencialidad sobre datos personales a las que tenga acceso todo servidor judicial, contratista, proveedor o parte interesada, debe quedar explicita y aceptada en un documento de acuerdo de confidencialidad o cláusula del contrato al momento de iniciar alguna relación contractual.</w:t>
      </w:r>
    </w:p>
    <w:p w14:paraId="7ED7E801" w14:textId="087A38A9" w:rsidR="00371301" w:rsidRDefault="00371301" w:rsidP="00371301"/>
    <w:p w14:paraId="4880DF10" w14:textId="77777777" w:rsidR="00510ECE" w:rsidRPr="00EA4DE3" w:rsidRDefault="00510ECE" w:rsidP="00510ECE">
      <w:pPr>
        <w:pStyle w:val="Ttulo2"/>
        <w:numPr>
          <w:ilvl w:val="1"/>
          <w:numId w:val="1"/>
        </w:numPr>
        <w:ind w:left="851" w:hanging="567"/>
        <w:rPr>
          <w:color w:val="000000" w:themeColor="text1"/>
        </w:rPr>
      </w:pPr>
      <w:bookmarkStart w:id="58" w:name="_Toc101790419"/>
      <w:bookmarkStart w:id="59" w:name="_Toc110528100"/>
      <w:r w:rsidRPr="00EA4DE3">
        <w:rPr>
          <w:color w:val="000000" w:themeColor="text1"/>
        </w:rPr>
        <w:t>Política de teletrabajo</w:t>
      </w:r>
      <w:bookmarkEnd w:id="58"/>
      <w:bookmarkEnd w:id="59"/>
    </w:p>
    <w:p w14:paraId="12FA41E8" w14:textId="77777777" w:rsidR="00510ECE" w:rsidRPr="00EA4DE3" w:rsidRDefault="00510ECE" w:rsidP="00510ECE"/>
    <w:p w14:paraId="25BF13A3" w14:textId="77777777" w:rsidR="00510ECE" w:rsidRPr="00EA4DE3" w:rsidRDefault="00510ECE" w:rsidP="00510ECE">
      <w:pPr>
        <w:rPr>
          <w:lang w:eastAsia="es-ES"/>
        </w:rPr>
      </w:pPr>
      <w:r w:rsidRPr="00EA4DE3">
        <w:rPr>
          <w:lang w:eastAsia="es-ES"/>
        </w:rPr>
        <w:t>Directrices:</w:t>
      </w:r>
    </w:p>
    <w:p w14:paraId="2E610A17" w14:textId="77777777" w:rsidR="00510ECE" w:rsidRPr="00EA4DE3" w:rsidRDefault="00510ECE" w:rsidP="00510ECE">
      <w:pPr>
        <w:rPr>
          <w:lang w:eastAsia="es-ES"/>
        </w:rPr>
      </w:pPr>
    </w:p>
    <w:p w14:paraId="5BCCDED5" w14:textId="77777777" w:rsidR="00510ECE" w:rsidRPr="00EA4DE3" w:rsidRDefault="00510ECE" w:rsidP="00510ECE">
      <w:pPr>
        <w:pStyle w:val="Prrafodelista"/>
        <w:numPr>
          <w:ilvl w:val="0"/>
          <w:numId w:val="6"/>
        </w:numPr>
        <w:rPr>
          <w:lang w:eastAsia="es-ES"/>
        </w:rPr>
      </w:pPr>
      <w:r w:rsidRPr="00EA4DE3">
        <w:rPr>
          <w:lang w:eastAsia="es-ES"/>
        </w:rPr>
        <w:t>El trabajo remoto está permitido en la Rama Judicial para sus servidores judiciales.</w:t>
      </w:r>
    </w:p>
    <w:p w14:paraId="5D8D8059" w14:textId="77777777" w:rsidR="00510ECE" w:rsidRPr="00EA4DE3" w:rsidRDefault="00510ECE" w:rsidP="00510ECE">
      <w:pPr>
        <w:pStyle w:val="Prrafodelista"/>
        <w:numPr>
          <w:ilvl w:val="0"/>
          <w:numId w:val="6"/>
        </w:numPr>
        <w:rPr>
          <w:lang w:eastAsia="es-ES"/>
        </w:rPr>
      </w:pPr>
      <w:r w:rsidRPr="00EA4DE3">
        <w:rPr>
          <w:lang w:eastAsia="es-ES"/>
        </w:rPr>
        <w:t>La Rama Judicial se compromete a entregar un auxilio de Internet para sus servidores judiciales.</w:t>
      </w:r>
    </w:p>
    <w:p w14:paraId="1881B08C" w14:textId="77777777" w:rsidR="00510ECE" w:rsidRPr="00EA4DE3" w:rsidRDefault="00510ECE" w:rsidP="00510ECE">
      <w:pPr>
        <w:pStyle w:val="Prrafodelista"/>
        <w:numPr>
          <w:ilvl w:val="0"/>
          <w:numId w:val="6"/>
        </w:numPr>
        <w:rPr>
          <w:lang w:eastAsia="es-ES"/>
        </w:rPr>
      </w:pPr>
      <w:r w:rsidRPr="00EA4DE3">
        <w:rPr>
          <w:lang w:eastAsia="es-ES"/>
        </w:rPr>
        <w:t>La Rama Judicial deberá garantizar la doble autenticación en los accesos remotos a los sistemas de información, aplicativos y servicios tecnológicos de la Entidad.</w:t>
      </w:r>
    </w:p>
    <w:p w14:paraId="425EB903" w14:textId="77777777" w:rsidR="00510ECE" w:rsidRPr="00EA4DE3" w:rsidRDefault="00510ECE" w:rsidP="00510ECE">
      <w:pPr>
        <w:pStyle w:val="Prrafodelista"/>
        <w:numPr>
          <w:ilvl w:val="0"/>
          <w:numId w:val="6"/>
        </w:numPr>
        <w:rPr>
          <w:lang w:eastAsia="es-ES"/>
        </w:rPr>
      </w:pPr>
      <w:r w:rsidRPr="00EA4DE3">
        <w:rPr>
          <w:lang w:eastAsia="es-ES"/>
        </w:rPr>
        <w:t>El servidor judicial solo puede acceder a los sistemas de información, aplicativos y servicios que le han sido aprobados en teletrabajo y en el horario laboral acordado por la Rama Judicial.</w:t>
      </w:r>
    </w:p>
    <w:p w14:paraId="46EC6CE0" w14:textId="77777777" w:rsidR="00510ECE" w:rsidRPr="00EA4DE3" w:rsidRDefault="00510ECE" w:rsidP="00510ECE">
      <w:pPr>
        <w:pStyle w:val="Prrafodelista"/>
        <w:numPr>
          <w:ilvl w:val="0"/>
          <w:numId w:val="6"/>
        </w:numPr>
        <w:rPr>
          <w:lang w:eastAsia="es-ES"/>
        </w:rPr>
      </w:pPr>
      <w:r w:rsidRPr="00EA4DE3">
        <w:rPr>
          <w:lang w:eastAsia="es-ES"/>
        </w:rPr>
        <w:t xml:space="preserve">Los servidores de la Rama Judicial se conectarán a los ambientes de las seccionales mediante los mecanismos definidos por ellos. </w:t>
      </w:r>
    </w:p>
    <w:p w14:paraId="77199D78" w14:textId="77777777" w:rsidR="00510ECE" w:rsidRPr="00EA4DE3" w:rsidRDefault="00510ECE" w:rsidP="00510ECE">
      <w:pPr>
        <w:pStyle w:val="Prrafodelista"/>
        <w:numPr>
          <w:ilvl w:val="0"/>
          <w:numId w:val="6"/>
        </w:numPr>
        <w:rPr>
          <w:lang w:eastAsia="es-ES"/>
        </w:rPr>
      </w:pPr>
      <w:r w:rsidRPr="00EA4DE3">
        <w:rPr>
          <w:lang w:eastAsia="es-ES"/>
        </w:rPr>
        <w:t>Toda información gestionada y que sea accedida remotamente por el servidor judicial debe ser utilizada solamente para el cumplimiento de las funciones del cargo o de las obligaciones contractuales.</w:t>
      </w:r>
    </w:p>
    <w:p w14:paraId="2CBB0B77" w14:textId="77777777" w:rsidR="00510ECE" w:rsidRPr="00EA4DE3" w:rsidRDefault="00510ECE" w:rsidP="00510ECE">
      <w:pPr>
        <w:pStyle w:val="Prrafodelista"/>
        <w:numPr>
          <w:ilvl w:val="0"/>
          <w:numId w:val="6"/>
        </w:numPr>
        <w:rPr>
          <w:lang w:eastAsia="es-ES"/>
        </w:rPr>
      </w:pPr>
      <w:r w:rsidRPr="00EA4DE3">
        <w:rPr>
          <w:lang w:eastAsia="es-ES"/>
        </w:rPr>
        <w:lastRenderedPageBreak/>
        <w:t>Solo se podrá hacer uso de los repositorios dispuestos por la Rama Judicial. No está permitido el almacenamiento de información en el equipo.</w:t>
      </w:r>
    </w:p>
    <w:p w14:paraId="1EB3AC46" w14:textId="77777777" w:rsidR="00510ECE" w:rsidRPr="00EA4DE3" w:rsidRDefault="00510ECE" w:rsidP="00510ECE">
      <w:pPr>
        <w:pStyle w:val="Prrafodelista"/>
        <w:numPr>
          <w:ilvl w:val="0"/>
          <w:numId w:val="6"/>
        </w:numPr>
        <w:rPr>
          <w:lang w:eastAsia="es-ES"/>
        </w:rPr>
      </w:pPr>
      <w:r w:rsidRPr="00EA4DE3">
        <w:rPr>
          <w:lang w:eastAsia="es-ES"/>
        </w:rPr>
        <w:t>Está prohibido instalar programas o software en los equipos suministrados por la Rama Judicial. La Unidad informática es la única autorizada para instalar o configurar software y equipos bajo licenciamiento.</w:t>
      </w:r>
    </w:p>
    <w:p w14:paraId="6DE4BD50" w14:textId="77777777" w:rsidR="00510ECE" w:rsidRPr="00EA4DE3" w:rsidRDefault="00510ECE" w:rsidP="00510ECE">
      <w:pPr>
        <w:pStyle w:val="Prrafodelista"/>
        <w:numPr>
          <w:ilvl w:val="0"/>
          <w:numId w:val="6"/>
        </w:numPr>
        <w:rPr>
          <w:lang w:eastAsia="es-ES"/>
        </w:rPr>
      </w:pPr>
      <w:r w:rsidRPr="00EA4DE3">
        <w:rPr>
          <w:lang w:eastAsia="es-ES"/>
        </w:rPr>
        <w:t xml:space="preserve">El servidor judicial es responsable por el equipo de cómputo asignado y por los daños ocasionados por el mal uso de </w:t>
      </w:r>
      <w:proofErr w:type="gramStart"/>
      <w:r w:rsidRPr="00EA4DE3">
        <w:rPr>
          <w:lang w:eastAsia="es-ES"/>
        </w:rPr>
        <w:t>los mismos</w:t>
      </w:r>
      <w:proofErr w:type="gramEnd"/>
      <w:r w:rsidRPr="00EA4DE3">
        <w:rPr>
          <w:lang w:eastAsia="es-ES"/>
        </w:rPr>
        <w:t xml:space="preserve">. </w:t>
      </w:r>
    </w:p>
    <w:p w14:paraId="7B3F95A1" w14:textId="77777777" w:rsidR="00510ECE" w:rsidRPr="00EA4DE3" w:rsidRDefault="00510ECE" w:rsidP="00510ECE">
      <w:pPr>
        <w:pStyle w:val="Prrafodelista"/>
        <w:numPr>
          <w:ilvl w:val="0"/>
          <w:numId w:val="6"/>
        </w:numPr>
        <w:rPr>
          <w:lang w:eastAsia="es-ES"/>
        </w:rPr>
      </w:pPr>
      <w:r w:rsidRPr="00EA4DE3">
        <w:rPr>
          <w:lang w:eastAsia="es-ES"/>
        </w:rPr>
        <w:t>Es responsabilidad del servidor judicial salvaguardar la información contenida en los diferentes recursos de información a los cuales accede, evitando compartir el acceso a dichos recursos con personas ajenas a la Rama Judicial o personas no autorizadas.</w:t>
      </w:r>
    </w:p>
    <w:p w14:paraId="515C2D29" w14:textId="77777777" w:rsidR="00510ECE" w:rsidRPr="00EA4DE3" w:rsidRDefault="00510ECE" w:rsidP="00510ECE">
      <w:pPr>
        <w:pStyle w:val="Prrafodelista"/>
        <w:numPr>
          <w:ilvl w:val="0"/>
          <w:numId w:val="6"/>
        </w:numPr>
        <w:rPr>
          <w:lang w:eastAsia="es-ES"/>
        </w:rPr>
      </w:pPr>
      <w:r w:rsidRPr="00EA4DE3">
        <w:rPr>
          <w:lang w:eastAsia="es-ES"/>
        </w:rPr>
        <w:t>Está prohibido que el servidor judicial haga uso del equipo de cómputo asignado en sitios públicos o diferentes a los autorizados por la Rama Judicial.</w:t>
      </w:r>
    </w:p>
    <w:p w14:paraId="583D587B" w14:textId="77777777" w:rsidR="00510ECE" w:rsidRDefault="00510ECE" w:rsidP="00510ECE">
      <w:pPr>
        <w:pStyle w:val="Prrafodelista"/>
        <w:numPr>
          <w:ilvl w:val="0"/>
          <w:numId w:val="6"/>
        </w:numPr>
      </w:pPr>
      <w:r w:rsidRPr="00EA4DE3">
        <w:rPr>
          <w:lang w:eastAsia="es-ES"/>
        </w:rPr>
        <w:t>El Oficial de seguridad de la información quien designe, verificará periódicamente el cumplimiento de las condiciones técnicas y de seguridad aquí establecidas, para los teletrabajadores que se encuentren activos.</w:t>
      </w:r>
      <w:r>
        <w:rPr>
          <w:lang w:eastAsia="es-ES"/>
        </w:rPr>
        <w:t xml:space="preserve"> </w:t>
      </w:r>
    </w:p>
    <w:p w14:paraId="53DC60F8" w14:textId="78B59B49" w:rsidR="00510ECE" w:rsidRDefault="00510ECE" w:rsidP="00371301"/>
    <w:p w14:paraId="2BB417E6" w14:textId="42CD0402" w:rsidR="00510ECE" w:rsidRPr="00EA4DE3" w:rsidRDefault="00D67457" w:rsidP="00510ECE">
      <w:pPr>
        <w:pStyle w:val="Ttulo2"/>
        <w:numPr>
          <w:ilvl w:val="1"/>
          <w:numId w:val="1"/>
        </w:numPr>
        <w:ind w:left="851" w:hanging="567"/>
        <w:rPr>
          <w:color w:val="000000" w:themeColor="text1"/>
        </w:rPr>
      </w:pPr>
      <w:bookmarkStart w:id="60" w:name="_Toc110528101"/>
      <w:r>
        <w:rPr>
          <w:color w:val="000000" w:themeColor="text1"/>
        </w:rPr>
        <w:t>Reportar debilidades</w:t>
      </w:r>
      <w:r w:rsidR="00510ECE">
        <w:rPr>
          <w:color w:val="000000" w:themeColor="text1"/>
        </w:rPr>
        <w:t xml:space="preserve"> y eventos de seguridad de la información</w:t>
      </w:r>
      <w:bookmarkEnd w:id="60"/>
    </w:p>
    <w:p w14:paraId="6A13269E" w14:textId="77777777" w:rsidR="00510ECE" w:rsidRDefault="00510ECE" w:rsidP="00371301"/>
    <w:p w14:paraId="368755EB" w14:textId="77777777" w:rsidR="00486277" w:rsidRPr="00EA4DE3" w:rsidRDefault="00486277" w:rsidP="00486277">
      <w:pPr>
        <w:rPr>
          <w:lang w:eastAsia="es-ES"/>
        </w:rPr>
      </w:pPr>
      <w:r w:rsidRPr="00EA4DE3">
        <w:rPr>
          <w:lang w:eastAsia="es-ES"/>
        </w:rPr>
        <w:t>Directrices:</w:t>
      </w:r>
    </w:p>
    <w:p w14:paraId="00F7FC08" w14:textId="77777777" w:rsidR="00486277" w:rsidRPr="00EA4DE3" w:rsidRDefault="00486277" w:rsidP="00486277">
      <w:pPr>
        <w:rPr>
          <w:lang w:eastAsia="es-ES"/>
        </w:rPr>
      </w:pPr>
    </w:p>
    <w:p w14:paraId="4C125F06" w14:textId="519E7CEE" w:rsidR="00952BF5" w:rsidRDefault="0047214C">
      <w:pPr>
        <w:pStyle w:val="Prrafodelista"/>
        <w:numPr>
          <w:ilvl w:val="0"/>
          <w:numId w:val="42"/>
        </w:numPr>
      </w:pPr>
      <w:r w:rsidRPr="0047214C">
        <w:t>Todo</w:t>
      </w:r>
      <w:r w:rsidR="00486277">
        <w:t>s los servidores judiciales y contratistas</w:t>
      </w:r>
      <w:r w:rsidRPr="0047214C">
        <w:t xml:space="preserve"> deben ser conscientes de su responsabilidad de informar los eventos de seguridad de la información lo más rápido posible para prevenir o minimizar el efecto de los incidentes de seguridad de la información.</w:t>
      </w:r>
    </w:p>
    <w:p w14:paraId="09F6B89E" w14:textId="7272E1D2" w:rsidR="00486277" w:rsidRPr="00531680" w:rsidRDefault="00486277">
      <w:pPr>
        <w:pStyle w:val="Prrafodelista"/>
        <w:numPr>
          <w:ilvl w:val="0"/>
          <w:numId w:val="42"/>
        </w:numPr>
      </w:pPr>
      <w:r w:rsidRPr="00486277">
        <w:t xml:space="preserve">También </w:t>
      </w:r>
      <w:r w:rsidRPr="00531680">
        <w:t>deben conocer el procedimiento para informar eventos de seguridad de la información y el punto de contacto al que se deben informar los eventos. El mecanismo de presentación de informes debe ser lo más fácil, accesible y disponible posible. Los eventos de seguridad de la información incluyen incidentes, violaciones y vulnerabilidades</w:t>
      </w:r>
      <w:r w:rsidR="00EA03E4" w:rsidRPr="00531680">
        <w:t xml:space="preserve"> (Ver Procedimiento Gestión de Incidentes)</w:t>
      </w:r>
      <w:r w:rsidRPr="00531680">
        <w:t>.</w:t>
      </w:r>
    </w:p>
    <w:p w14:paraId="39E60A4B" w14:textId="77777777" w:rsidR="00740F75" w:rsidRPr="00531680" w:rsidRDefault="00486277">
      <w:pPr>
        <w:pStyle w:val="Prrafodelista"/>
        <w:numPr>
          <w:ilvl w:val="0"/>
          <w:numId w:val="42"/>
        </w:numPr>
      </w:pPr>
      <w:r w:rsidRPr="00531680">
        <w:t>Las debilidades o eventos que deberán ser reporta</w:t>
      </w:r>
      <w:r w:rsidR="00740F75" w:rsidRPr="00531680">
        <w:t>d</w:t>
      </w:r>
      <w:r w:rsidRPr="00531680">
        <w:t>os</w:t>
      </w:r>
      <w:r w:rsidR="00740F75" w:rsidRPr="00531680">
        <w:t xml:space="preserve"> incluyen, sin limitarse a estos, los siguientes:</w:t>
      </w:r>
    </w:p>
    <w:p w14:paraId="4FDDC34B" w14:textId="66BD0651" w:rsidR="00740F75" w:rsidRDefault="00876AD8" w:rsidP="00876AD8">
      <w:pPr>
        <w:pStyle w:val="Prrafodelista"/>
        <w:numPr>
          <w:ilvl w:val="0"/>
          <w:numId w:val="4"/>
        </w:numPr>
        <w:ind w:left="1068"/>
      </w:pPr>
      <w:r>
        <w:t>C</w:t>
      </w:r>
      <w:r w:rsidR="00740F75">
        <w:t>ontroles de seguridad de la información ineficaces;</w:t>
      </w:r>
    </w:p>
    <w:p w14:paraId="099A005F" w14:textId="60675E20" w:rsidR="00740F75" w:rsidRDefault="00876AD8" w:rsidP="00876AD8">
      <w:pPr>
        <w:pStyle w:val="Prrafodelista"/>
        <w:numPr>
          <w:ilvl w:val="0"/>
          <w:numId w:val="4"/>
        </w:numPr>
        <w:ind w:left="1068"/>
      </w:pPr>
      <w:r>
        <w:t>I</w:t>
      </w:r>
      <w:r w:rsidR="00740F75">
        <w:t>ncumplimiento de las expectativas de confidencialidad, integridad o disponibilidad de la información;</w:t>
      </w:r>
    </w:p>
    <w:p w14:paraId="740CF41B" w14:textId="3357DD1C" w:rsidR="00740F75" w:rsidRDefault="00876AD8" w:rsidP="00876AD8">
      <w:pPr>
        <w:pStyle w:val="Prrafodelista"/>
        <w:numPr>
          <w:ilvl w:val="0"/>
          <w:numId w:val="4"/>
        </w:numPr>
        <w:ind w:left="1068"/>
      </w:pPr>
      <w:r>
        <w:t>E</w:t>
      </w:r>
      <w:r w:rsidR="00740F75">
        <w:t>rrores humanos;</w:t>
      </w:r>
    </w:p>
    <w:p w14:paraId="2FFDA778" w14:textId="07603A75" w:rsidR="00740F75" w:rsidRDefault="00876AD8" w:rsidP="00876AD8">
      <w:pPr>
        <w:pStyle w:val="Prrafodelista"/>
        <w:numPr>
          <w:ilvl w:val="0"/>
          <w:numId w:val="4"/>
        </w:numPr>
        <w:ind w:left="1068"/>
      </w:pPr>
      <w:r>
        <w:t>I</w:t>
      </w:r>
      <w:r w:rsidR="00740F75">
        <w:t>ncumplimiento de la política de seguridad de la información, políticas específicas del tema o normas aplicables;</w:t>
      </w:r>
    </w:p>
    <w:p w14:paraId="310E8395" w14:textId="0E521C38" w:rsidR="00740F75" w:rsidRDefault="00876AD8" w:rsidP="00876AD8">
      <w:pPr>
        <w:pStyle w:val="Prrafodelista"/>
        <w:numPr>
          <w:ilvl w:val="0"/>
          <w:numId w:val="4"/>
        </w:numPr>
        <w:ind w:left="1068"/>
      </w:pPr>
      <w:r>
        <w:t>I</w:t>
      </w:r>
      <w:r w:rsidR="00740F75">
        <w:t>ncumplimientos de las medidas de seguridad física;</w:t>
      </w:r>
    </w:p>
    <w:p w14:paraId="14DAAE91" w14:textId="6EA1FE96" w:rsidR="00740F75" w:rsidRDefault="00876AD8" w:rsidP="00876AD8">
      <w:pPr>
        <w:pStyle w:val="Prrafodelista"/>
        <w:numPr>
          <w:ilvl w:val="0"/>
          <w:numId w:val="4"/>
        </w:numPr>
        <w:ind w:left="1068"/>
      </w:pPr>
      <w:r>
        <w:t>C</w:t>
      </w:r>
      <w:r w:rsidR="00740F75">
        <w:t xml:space="preserve">ambios en el sistema que no han pasado por el </w:t>
      </w:r>
      <w:r w:rsidR="005E021F">
        <w:t>procedimiento</w:t>
      </w:r>
      <w:r w:rsidR="00740F75">
        <w:t xml:space="preserve"> de gestión de cambios;</w:t>
      </w:r>
    </w:p>
    <w:p w14:paraId="2467B670" w14:textId="297EBFB3" w:rsidR="00740F75" w:rsidRDefault="00876AD8" w:rsidP="00876AD8">
      <w:pPr>
        <w:pStyle w:val="Prrafodelista"/>
        <w:numPr>
          <w:ilvl w:val="0"/>
          <w:numId w:val="4"/>
        </w:numPr>
        <w:ind w:left="1068"/>
      </w:pPr>
      <w:r>
        <w:t>M</w:t>
      </w:r>
      <w:r w:rsidR="00740F75">
        <w:t>al funcionamiento u otro comportamiento anómalo del sistema de software o hardware;</w:t>
      </w:r>
    </w:p>
    <w:p w14:paraId="39CE9E49" w14:textId="00FD737C" w:rsidR="00740F75" w:rsidRDefault="00876AD8" w:rsidP="00876AD8">
      <w:pPr>
        <w:pStyle w:val="Prrafodelista"/>
        <w:numPr>
          <w:ilvl w:val="0"/>
          <w:numId w:val="4"/>
        </w:numPr>
        <w:ind w:left="1068"/>
      </w:pPr>
      <w:r>
        <w:t>I</w:t>
      </w:r>
      <w:r w:rsidR="00740F75">
        <w:t>nfracciones de acceso;</w:t>
      </w:r>
    </w:p>
    <w:p w14:paraId="469B27D1" w14:textId="4C1FD8D6" w:rsidR="00740F75" w:rsidRDefault="00876AD8" w:rsidP="00876AD8">
      <w:pPr>
        <w:pStyle w:val="Prrafodelista"/>
        <w:numPr>
          <w:ilvl w:val="0"/>
          <w:numId w:val="4"/>
        </w:numPr>
        <w:ind w:left="1068"/>
      </w:pPr>
      <w:r>
        <w:t>V</w:t>
      </w:r>
      <w:r w:rsidR="00740F75">
        <w:t>ulnerabilidades;</w:t>
      </w:r>
    </w:p>
    <w:p w14:paraId="495359D6" w14:textId="13FEB638" w:rsidR="00740F75" w:rsidRDefault="00876AD8" w:rsidP="00876AD8">
      <w:pPr>
        <w:pStyle w:val="Prrafodelista"/>
        <w:numPr>
          <w:ilvl w:val="0"/>
          <w:numId w:val="4"/>
        </w:numPr>
        <w:ind w:left="1068"/>
      </w:pPr>
      <w:r>
        <w:t>S</w:t>
      </w:r>
      <w:r w:rsidR="00740F75">
        <w:t xml:space="preserve">ospecha de infección por </w:t>
      </w:r>
      <w:proofErr w:type="gramStart"/>
      <w:r w:rsidR="00740F75">
        <w:t>malware</w:t>
      </w:r>
      <w:proofErr w:type="gramEnd"/>
      <w:r w:rsidR="00740F75">
        <w:t>.</w:t>
      </w:r>
    </w:p>
    <w:p w14:paraId="2466D0A3" w14:textId="7D06CF4A" w:rsidR="00952BF5" w:rsidRPr="00740F75" w:rsidRDefault="00740F75">
      <w:pPr>
        <w:pStyle w:val="Prrafodelista"/>
        <w:numPr>
          <w:ilvl w:val="0"/>
          <w:numId w:val="42"/>
        </w:numPr>
      </w:pPr>
      <w:r w:rsidRPr="009A2848">
        <w:rPr>
          <w:color w:val="231F20"/>
        </w:rPr>
        <w:lastRenderedPageBreak/>
        <w:t>Se debe advertir a</w:t>
      </w:r>
      <w:r>
        <w:rPr>
          <w:color w:val="231F20"/>
        </w:rPr>
        <w:t xml:space="preserve"> los servidores judiciales y contratistas </w:t>
      </w:r>
      <w:r w:rsidRPr="009A2848">
        <w:rPr>
          <w:color w:val="231F20"/>
        </w:rPr>
        <w:t>que no intenten probar vulnerabilidades de seguridad de la información sospechosas</w:t>
      </w:r>
      <w:r>
        <w:rPr>
          <w:color w:val="231F20"/>
        </w:rPr>
        <w:t xml:space="preserve"> pues pueden causar daños al sistema o servicio de información.</w:t>
      </w:r>
    </w:p>
    <w:p w14:paraId="094B4717" w14:textId="449955A8" w:rsidR="00740F75" w:rsidRDefault="00740F75" w:rsidP="00740F75"/>
    <w:p w14:paraId="4977DCB5" w14:textId="77777777" w:rsidR="00413B77" w:rsidRDefault="00413B77" w:rsidP="00740F75"/>
    <w:p w14:paraId="54924EB9" w14:textId="142213C4" w:rsidR="00413B77" w:rsidRDefault="00413B77" w:rsidP="00413B77">
      <w:pPr>
        <w:pStyle w:val="Ttulo1"/>
        <w:numPr>
          <w:ilvl w:val="0"/>
          <w:numId w:val="1"/>
        </w:numPr>
        <w:spacing w:before="0"/>
        <w:rPr>
          <w:b/>
          <w:bCs/>
          <w:color w:val="000000" w:themeColor="text1"/>
          <w:sz w:val="22"/>
          <w:szCs w:val="22"/>
        </w:rPr>
      </w:pPr>
      <w:bookmarkStart w:id="61" w:name="_Toc110528102"/>
      <w:r>
        <w:rPr>
          <w:b/>
          <w:bCs/>
          <w:color w:val="000000" w:themeColor="text1"/>
          <w:sz w:val="22"/>
          <w:szCs w:val="22"/>
        </w:rPr>
        <w:t xml:space="preserve">CLAUSULAS DE </w:t>
      </w:r>
      <w:r w:rsidRPr="00A87C4B">
        <w:rPr>
          <w:b/>
          <w:bCs/>
          <w:color w:val="000000" w:themeColor="text1"/>
          <w:sz w:val="22"/>
          <w:szCs w:val="22"/>
        </w:rPr>
        <w:t>CONTROL</w:t>
      </w:r>
      <w:r>
        <w:rPr>
          <w:b/>
          <w:bCs/>
          <w:color w:val="000000" w:themeColor="text1"/>
          <w:sz w:val="22"/>
          <w:szCs w:val="22"/>
        </w:rPr>
        <w:t>ES FÍSICOS</w:t>
      </w:r>
      <w:bookmarkEnd w:id="61"/>
    </w:p>
    <w:p w14:paraId="7842C450" w14:textId="77777777" w:rsidR="00413B77" w:rsidRDefault="00413B77" w:rsidP="00740F75"/>
    <w:p w14:paraId="77E8C540" w14:textId="48F026C6" w:rsidR="00413B77" w:rsidRPr="00EA4DE3" w:rsidRDefault="00C50FB6" w:rsidP="00413B77">
      <w:pPr>
        <w:pStyle w:val="Ttulo2"/>
        <w:numPr>
          <w:ilvl w:val="1"/>
          <w:numId w:val="1"/>
        </w:numPr>
        <w:ind w:left="851" w:hanging="567"/>
        <w:rPr>
          <w:color w:val="000000" w:themeColor="text1"/>
        </w:rPr>
      </w:pPr>
      <w:bookmarkStart w:id="62" w:name="_Toc110528103"/>
      <w:r w:rsidRPr="00C50FB6">
        <w:rPr>
          <w:color w:val="000000" w:themeColor="text1"/>
        </w:rPr>
        <w:t>Perímetro de seguridad física</w:t>
      </w:r>
      <w:bookmarkEnd w:id="62"/>
    </w:p>
    <w:p w14:paraId="37E42ADA" w14:textId="77777777" w:rsidR="00413B77" w:rsidRPr="00EA4DE3" w:rsidRDefault="00413B77" w:rsidP="00413B77">
      <w:pPr>
        <w:rPr>
          <w:lang w:eastAsia="es-ES"/>
        </w:rPr>
      </w:pPr>
    </w:p>
    <w:p w14:paraId="474CB7C0" w14:textId="77777777" w:rsidR="00413B77" w:rsidRPr="00EA4DE3" w:rsidRDefault="00413B77" w:rsidP="00413B77">
      <w:pPr>
        <w:rPr>
          <w:lang w:eastAsia="es-ES"/>
        </w:rPr>
      </w:pPr>
      <w:r w:rsidRPr="00EA4DE3">
        <w:rPr>
          <w:lang w:eastAsia="es-ES"/>
        </w:rPr>
        <w:t>Directrices:</w:t>
      </w:r>
    </w:p>
    <w:p w14:paraId="65321052" w14:textId="77777777" w:rsidR="00413B77" w:rsidRPr="00EA4DE3" w:rsidRDefault="00413B77" w:rsidP="00413B77"/>
    <w:p w14:paraId="4CA9163F" w14:textId="77777777" w:rsidR="00413B77" w:rsidRPr="00EA4DE3" w:rsidRDefault="00413B77">
      <w:pPr>
        <w:pStyle w:val="Prrafodelista"/>
        <w:numPr>
          <w:ilvl w:val="0"/>
          <w:numId w:val="17"/>
        </w:numPr>
        <w:rPr>
          <w:lang w:eastAsia="es-ES"/>
        </w:rPr>
      </w:pPr>
      <w:r w:rsidRPr="00EA4DE3">
        <w:rPr>
          <w:lang w:eastAsia="es-ES"/>
        </w:rPr>
        <w:t>Las instalaciones de la Rama Judicial cuentan con doble puerta para controlar el acceso físico a las oficinas.</w:t>
      </w:r>
    </w:p>
    <w:p w14:paraId="0DC73D6A" w14:textId="77777777" w:rsidR="00413B77" w:rsidRPr="00EA4DE3" w:rsidRDefault="00413B77">
      <w:pPr>
        <w:pStyle w:val="Prrafodelista"/>
        <w:numPr>
          <w:ilvl w:val="0"/>
          <w:numId w:val="17"/>
        </w:numPr>
        <w:rPr>
          <w:lang w:eastAsia="es-ES"/>
        </w:rPr>
      </w:pPr>
      <w:r w:rsidRPr="00EA4DE3">
        <w:rPr>
          <w:lang w:eastAsia="es-ES"/>
        </w:rPr>
        <w:t>El acceso físico a las instalaciones la Rama Judicial, se controla mediante la lectura de huella por medio del biométrico de acceso en las talanqueras y/o el diligenciamiento de una planilla de acceso.</w:t>
      </w:r>
    </w:p>
    <w:p w14:paraId="2F8BCCC6" w14:textId="77777777" w:rsidR="00413B77" w:rsidRPr="00EA4DE3" w:rsidRDefault="00413B77">
      <w:pPr>
        <w:pStyle w:val="Prrafodelista"/>
        <w:numPr>
          <w:ilvl w:val="0"/>
          <w:numId w:val="17"/>
        </w:numPr>
        <w:rPr>
          <w:lang w:eastAsia="es-ES"/>
        </w:rPr>
      </w:pPr>
      <w:r w:rsidRPr="00EA4DE3">
        <w:rPr>
          <w:lang w:eastAsia="es-ES"/>
        </w:rPr>
        <w:t>Se debe registrar el ingreso y retiro de dispositivos personales como: computadores, cámaras, discos externos. Para el retiro de equipos corporativos se debe contar con la autorización del jefe directo y presentar el formato en la recepción del edificio.</w:t>
      </w:r>
    </w:p>
    <w:p w14:paraId="213B836D" w14:textId="77777777" w:rsidR="00413B77" w:rsidRPr="00EA4DE3" w:rsidRDefault="00413B77">
      <w:pPr>
        <w:pStyle w:val="Prrafodelista"/>
        <w:numPr>
          <w:ilvl w:val="0"/>
          <w:numId w:val="17"/>
        </w:numPr>
        <w:rPr>
          <w:lang w:eastAsia="es-ES"/>
        </w:rPr>
      </w:pPr>
      <w:r w:rsidRPr="00EA4DE3">
        <w:rPr>
          <w:lang w:eastAsia="es-ES"/>
        </w:rPr>
        <w:t>Las puertas y ventanas de las áreas deben permanecer cerradas y bloqueadas cuando no haya supervisión o las áreas se encuentren sin la presencia de servidores judiciales.</w:t>
      </w:r>
    </w:p>
    <w:p w14:paraId="032DA89F" w14:textId="77777777" w:rsidR="00413B77" w:rsidRPr="00EA4DE3" w:rsidRDefault="00413B77">
      <w:pPr>
        <w:pStyle w:val="Prrafodelista"/>
        <w:numPr>
          <w:ilvl w:val="0"/>
          <w:numId w:val="17"/>
        </w:numPr>
        <w:rPr>
          <w:lang w:eastAsia="es-ES"/>
        </w:rPr>
      </w:pPr>
      <w:r w:rsidRPr="00EA4DE3">
        <w:rPr>
          <w:lang w:eastAsia="es-ES"/>
        </w:rPr>
        <w:t xml:space="preserve">Los visitantes deben estar autorizados por el área responsable de la visita y deben estar acompañados en todo momento por los servidores judiciales del área. </w:t>
      </w:r>
    </w:p>
    <w:p w14:paraId="09AA7BD6" w14:textId="77777777" w:rsidR="00413B77" w:rsidRPr="00EA4DE3" w:rsidRDefault="00413B77">
      <w:pPr>
        <w:pStyle w:val="Prrafodelista"/>
        <w:numPr>
          <w:ilvl w:val="0"/>
          <w:numId w:val="17"/>
        </w:numPr>
        <w:rPr>
          <w:lang w:eastAsia="es-ES"/>
        </w:rPr>
      </w:pPr>
      <w:r w:rsidRPr="00EA4DE3">
        <w:rPr>
          <w:lang w:eastAsia="es-ES"/>
        </w:rPr>
        <w:t xml:space="preserve">Teniendo en cuenta, que son varias sedes </w:t>
      </w:r>
      <w:proofErr w:type="gramStart"/>
      <w:r w:rsidRPr="00EA4DE3">
        <w:rPr>
          <w:lang w:eastAsia="es-ES"/>
        </w:rPr>
        <w:t>y</w:t>
      </w:r>
      <w:proofErr w:type="gramEnd"/>
      <w:r w:rsidRPr="00EA4DE3">
        <w:rPr>
          <w:lang w:eastAsia="es-ES"/>
        </w:rPr>
        <w:t xml:space="preserve"> por lo tanto, áreas seguras es importante que se cuente con una persona de la unidad de servicios administrativos o a quien designe para controlar el acceso a las mismas y realizar el cierre de las puertas quedará con llave.</w:t>
      </w:r>
    </w:p>
    <w:p w14:paraId="6C5D6A54" w14:textId="77777777" w:rsidR="00413B77" w:rsidRPr="00EA4DE3" w:rsidRDefault="00413B77">
      <w:pPr>
        <w:pStyle w:val="Prrafodelista"/>
        <w:numPr>
          <w:ilvl w:val="0"/>
          <w:numId w:val="17"/>
        </w:numPr>
        <w:rPr>
          <w:lang w:eastAsia="es-ES"/>
        </w:rPr>
      </w:pPr>
      <w:r w:rsidRPr="00EA4DE3">
        <w:rPr>
          <w:lang w:eastAsia="es-ES"/>
        </w:rPr>
        <w:t>La Unidad de Servicios Administrativos es responsable suministrar extintores, la camilla y el botiquín de emergencia.</w:t>
      </w:r>
    </w:p>
    <w:p w14:paraId="56C50214" w14:textId="633DA8CD" w:rsidR="00413B77" w:rsidRPr="00EA4DE3" w:rsidRDefault="00413B77">
      <w:pPr>
        <w:pStyle w:val="Prrafodelista"/>
        <w:numPr>
          <w:ilvl w:val="0"/>
          <w:numId w:val="17"/>
        </w:numPr>
        <w:rPr>
          <w:lang w:eastAsia="es-ES"/>
        </w:rPr>
      </w:pPr>
      <w:r w:rsidRPr="00EA4DE3">
        <w:rPr>
          <w:lang w:eastAsia="es-ES"/>
        </w:rPr>
        <w:t>Cabe resaltar que la Rama Judicial cuenta con centros de cómputo propios en: el CAN, las Altas Cortes</w:t>
      </w:r>
      <w:r w:rsidR="00C50FB6">
        <w:rPr>
          <w:lang w:eastAsia="es-ES"/>
        </w:rPr>
        <w:t xml:space="preserve"> y </w:t>
      </w:r>
      <w:r w:rsidR="00C50FB6" w:rsidRPr="00EA4DE3">
        <w:rPr>
          <w:lang w:eastAsia="es-ES"/>
        </w:rPr>
        <w:t>las seccionales</w:t>
      </w:r>
      <w:r w:rsidRPr="00EA4DE3">
        <w:rPr>
          <w:lang w:eastAsia="es-ES"/>
        </w:rPr>
        <w:t>, mismos que deben ser clasificados y tratados como áreas seguras.</w:t>
      </w:r>
    </w:p>
    <w:p w14:paraId="5EEDA7A2" w14:textId="48F97638" w:rsidR="00413B77" w:rsidRPr="00C50FB6" w:rsidRDefault="00413B77">
      <w:pPr>
        <w:pStyle w:val="Prrafodelista"/>
        <w:numPr>
          <w:ilvl w:val="0"/>
          <w:numId w:val="17"/>
        </w:numPr>
        <w:rPr>
          <w:rFonts w:eastAsiaTheme="minorEastAsia"/>
          <w:lang w:eastAsia="es-ES"/>
        </w:rPr>
      </w:pPr>
      <w:r w:rsidRPr="00EA4DE3">
        <w:rPr>
          <w:lang w:eastAsia="es-ES"/>
        </w:rPr>
        <w:t xml:space="preserve">La Unidad de Servicios Administrativos debe establecer los </w:t>
      </w:r>
      <w:r w:rsidR="00726BCF">
        <w:rPr>
          <w:lang w:eastAsia="es-ES"/>
        </w:rPr>
        <w:t xml:space="preserve">controles y </w:t>
      </w:r>
      <w:r w:rsidRPr="00EA4DE3">
        <w:rPr>
          <w:lang w:eastAsia="es-ES"/>
        </w:rPr>
        <w:t>planes de emergencia contra amenazas externas y ambientales</w:t>
      </w:r>
      <w:r w:rsidR="00726BCF">
        <w:rPr>
          <w:lang w:eastAsia="es-ES"/>
        </w:rPr>
        <w:t>, como incendio, inundación, sobretensión eléctrica, explosivos y armas.</w:t>
      </w:r>
    </w:p>
    <w:p w14:paraId="1B32B077" w14:textId="77777777" w:rsidR="00BB63EB" w:rsidRDefault="00C50FB6">
      <w:pPr>
        <w:pStyle w:val="Prrafodelista"/>
        <w:numPr>
          <w:ilvl w:val="0"/>
          <w:numId w:val="17"/>
        </w:numPr>
        <w:rPr>
          <w:lang w:eastAsia="es-ES"/>
        </w:rPr>
      </w:pPr>
      <w:r w:rsidRPr="00EA4DE3">
        <w:rPr>
          <w:lang w:eastAsia="es-ES"/>
        </w:rPr>
        <w:t xml:space="preserve">La Unidad de Servicios Administrativos es responsable suministrar </w:t>
      </w:r>
      <w:r>
        <w:rPr>
          <w:lang w:eastAsia="es-ES"/>
        </w:rPr>
        <w:t xml:space="preserve">y gestionar los sistemas de vigilancia apropiados que permitan monitorear </w:t>
      </w:r>
      <w:r w:rsidR="00726BCF">
        <w:rPr>
          <w:lang w:eastAsia="es-ES"/>
        </w:rPr>
        <w:t>las instalaciones físicas.</w:t>
      </w:r>
    </w:p>
    <w:p w14:paraId="0BA717B1" w14:textId="351A0D14" w:rsidR="00C50FB6" w:rsidRDefault="00BB63EB">
      <w:pPr>
        <w:pStyle w:val="Prrafodelista"/>
        <w:numPr>
          <w:ilvl w:val="0"/>
          <w:numId w:val="17"/>
        </w:numPr>
        <w:rPr>
          <w:lang w:eastAsia="es-ES"/>
        </w:rPr>
      </w:pPr>
      <w:r w:rsidRPr="00BB63EB">
        <w:rPr>
          <w:lang w:eastAsia="es-ES"/>
        </w:rPr>
        <w:t xml:space="preserve">Los puntos de acceso como las áreas de entrega y carga y otros puntos donde personas no autorizadas pueden ingresar a las instalaciones deben controlarse y, si es posible, aislarse de las </w:t>
      </w:r>
      <w:r>
        <w:rPr>
          <w:lang w:eastAsia="es-ES"/>
        </w:rPr>
        <w:t xml:space="preserve">oficinas </w:t>
      </w:r>
      <w:r w:rsidRPr="00BB63EB">
        <w:rPr>
          <w:lang w:eastAsia="es-ES"/>
        </w:rPr>
        <w:t>para evitar el acceso no autorizado.</w:t>
      </w:r>
    </w:p>
    <w:p w14:paraId="43748059" w14:textId="3803B165" w:rsidR="00C84DB2" w:rsidRDefault="00C84DB2" w:rsidP="00C84DB2">
      <w:pPr>
        <w:rPr>
          <w:lang w:eastAsia="es-ES"/>
        </w:rPr>
      </w:pPr>
    </w:p>
    <w:p w14:paraId="00B94710" w14:textId="77777777" w:rsidR="00C84DB2" w:rsidRPr="00EA4DE3" w:rsidRDefault="00C84DB2" w:rsidP="00C84DB2">
      <w:pPr>
        <w:rPr>
          <w:lang w:eastAsia="es-ES"/>
        </w:rPr>
      </w:pPr>
    </w:p>
    <w:p w14:paraId="63714669" w14:textId="2A27CBF4" w:rsidR="00C50FB6" w:rsidRDefault="00C50FB6" w:rsidP="00726BCF">
      <w:pPr>
        <w:rPr>
          <w:rFonts w:eastAsiaTheme="minorEastAsia"/>
          <w:lang w:eastAsia="es-ES"/>
        </w:rPr>
      </w:pPr>
    </w:p>
    <w:p w14:paraId="11F68E58" w14:textId="224BBFFF" w:rsidR="00726BCF" w:rsidRDefault="00726BCF" w:rsidP="00726BCF">
      <w:pPr>
        <w:pStyle w:val="Ttulo2"/>
        <w:numPr>
          <w:ilvl w:val="1"/>
          <w:numId w:val="1"/>
        </w:numPr>
        <w:ind w:left="851" w:hanging="567"/>
        <w:rPr>
          <w:color w:val="000000" w:themeColor="text1"/>
        </w:rPr>
      </w:pPr>
      <w:bookmarkStart w:id="63" w:name="_Toc110528104"/>
      <w:r>
        <w:rPr>
          <w:color w:val="000000" w:themeColor="text1"/>
        </w:rPr>
        <w:t>Trabajar en áreas seguras</w:t>
      </w:r>
      <w:bookmarkEnd w:id="63"/>
    </w:p>
    <w:p w14:paraId="4F114B9D" w14:textId="658EA5CB" w:rsidR="00726BCF" w:rsidRDefault="00726BCF" w:rsidP="00726BCF"/>
    <w:p w14:paraId="640F6968" w14:textId="77777777" w:rsidR="00726BCF" w:rsidRPr="00EA4DE3" w:rsidRDefault="00726BCF" w:rsidP="00726BCF">
      <w:pPr>
        <w:rPr>
          <w:lang w:eastAsia="es-ES"/>
        </w:rPr>
      </w:pPr>
      <w:r w:rsidRPr="00EA4DE3">
        <w:rPr>
          <w:lang w:eastAsia="es-ES"/>
        </w:rPr>
        <w:t>Directrices:</w:t>
      </w:r>
    </w:p>
    <w:p w14:paraId="3E4B93CC" w14:textId="77777777" w:rsidR="00726BCF" w:rsidRPr="00EA4DE3" w:rsidRDefault="00726BCF" w:rsidP="00726BCF"/>
    <w:p w14:paraId="7471CADA" w14:textId="40475CC6" w:rsidR="00726BCF" w:rsidRDefault="00726BCF">
      <w:pPr>
        <w:pStyle w:val="Prrafodelista"/>
        <w:numPr>
          <w:ilvl w:val="0"/>
          <w:numId w:val="43"/>
        </w:numPr>
        <w:rPr>
          <w:lang w:eastAsia="es-ES"/>
        </w:rPr>
      </w:pPr>
      <w:r w:rsidRPr="00EA4DE3">
        <w:rPr>
          <w:lang w:eastAsia="es-ES"/>
        </w:rPr>
        <w:lastRenderedPageBreak/>
        <w:t>La</w:t>
      </w:r>
      <w:r>
        <w:rPr>
          <w:lang w:eastAsia="es-ES"/>
        </w:rPr>
        <w:t xml:space="preserve"> Rama J</w:t>
      </w:r>
      <w:r w:rsidR="00E81F71">
        <w:rPr>
          <w:lang w:eastAsia="es-ES"/>
        </w:rPr>
        <w:t>u</w:t>
      </w:r>
      <w:r>
        <w:rPr>
          <w:lang w:eastAsia="es-ES"/>
        </w:rPr>
        <w:t xml:space="preserve">dicial </w:t>
      </w:r>
      <w:r w:rsidR="00E81F71">
        <w:rPr>
          <w:lang w:eastAsia="es-ES"/>
        </w:rPr>
        <w:t>a través del Oficial de Seguridad de la Información y la Unidad de Servicios Administrativos deberá diseñar e implementar medidas de seguridad apropiadas para trabajar en las áreas seguras identificadas.</w:t>
      </w:r>
    </w:p>
    <w:p w14:paraId="6C8378D0" w14:textId="5BABE6B3" w:rsidR="00E81F71" w:rsidRPr="00E81F71" w:rsidRDefault="00E81F71">
      <w:pPr>
        <w:pStyle w:val="Prrafodelista"/>
        <w:numPr>
          <w:ilvl w:val="0"/>
          <w:numId w:val="43"/>
        </w:numPr>
        <w:rPr>
          <w:lang w:eastAsia="es-ES"/>
        </w:rPr>
      </w:pPr>
      <w:r>
        <w:rPr>
          <w:lang w:eastAsia="es-ES"/>
        </w:rPr>
        <w:t>H</w:t>
      </w:r>
      <w:r w:rsidRPr="00E81F71">
        <w:rPr>
          <w:lang w:eastAsia="es-ES"/>
        </w:rPr>
        <w:t>acer que el personal sea consciente de la existencia o de las actividades dentro de un área segura solo cuando sea necesario;</w:t>
      </w:r>
    </w:p>
    <w:p w14:paraId="01027075" w14:textId="2EE36483" w:rsidR="00E81F71" w:rsidRPr="00E81F71" w:rsidRDefault="00E81F71">
      <w:pPr>
        <w:pStyle w:val="Prrafodelista"/>
        <w:numPr>
          <w:ilvl w:val="0"/>
          <w:numId w:val="43"/>
        </w:numPr>
        <w:rPr>
          <w:lang w:eastAsia="es-ES"/>
        </w:rPr>
      </w:pPr>
      <w:r>
        <w:rPr>
          <w:lang w:eastAsia="es-ES"/>
        </w:rPr>
        <w:t>E</w:t>
      </w:r>
      <w:r w:rsidRPr="00E81F71">
        <w:rPr>
          <w:lang w:eastAsia="es-ES"/>
        </w:rPr>
        <w:t>vitar el trabajo sin supervisión en áreas seguras tanto por razones de seguridad como para reducir las posibilidades de actividades maliciosas;</w:t>
      </w:r>
    </w:p>
    <w:p w14:paraId="059A00CE" w14:textId="6F89A3AC" w:rsidR="00E81F71" w:rsidRPr="00E81F71" w:rsidRDefault="00E81F71">
      <w:pPr>
        <w:pStyle w:val="Prrafodelista"/>
        <w:numPr>
          <w:ilvl w:val="0"/>
          <w:numId w:val="43"/>
        </w:numPr>
        <w:rPr>
          <w:lang w:eastAsia="es-ES"/>
        </w:rPr>
      </w:pPr>
      <w:r>
        <w:rPr>
          <w:lang w:eastAsia="es-ES"/>
        </w:rPr>
        <w:t>C</w:t>
      </w:r>
      <w:r w:rsidRPr="00E81F71">
        <w:rPr>
          <w:lang w:eastAsia="es-ES"/>
        </w:rPr>
        <w:t>errar físicamente e inspeccionar periódicamente las áreas seguras vacantes;</w:t>
      </w:r>
    </w:p>
    <w:p w14:paraId="0CBEFF7C" w14:textId="263006BA" w:rsidR="00E81F71" w:rsidRDefault="00E81F71" w:rsidP="00BB63EB">
      <w:pPr>
        <w:rPr>
          <w:lang w:eastAsia="es-ES"/>
        </w:rPr>
      </w:pPr>
    </w:p>
    <w:p w14:paraId="71D57935" w14:textId="165E5A02" w:rsidR="00BB63EB" w:rsidRPr="00EA4DE3" w:rsidRDefault="00BB63EB" w:rsidP="00BB63EB">
      <w:pPr>
        <w:pStyle w:val="Ttulo2"/>
        <w:numPr>
          <w:ilvl w:val="1"/>
          <w:numId w:val="1"/>
        </w:numPr>
        <w:ind w:left="851" w:hanging="567"/>
        <w:rPr>
          <w:color w:val="000000" w:themeColor="text1"/>
        </w:rPr>
      </w:pPr>
      <w:bookmarkStart w:id="64" w:name="_Toc101790436"/>
      <w:bookmarkStart w:id="65" w:name="_Toc110528105"/>
      <w:r w:rsidRPr="00EA4DE3">
        <w:rPr>
          <w:color w:val="000000" w:themeColor="text1"/>
        </w:rPr>
        <w:t>E</w:t>
      </w:r>
      <w:r w:rsidR="00700521">
        <w:rPr>
          <w:color w:val="000000" w:themeColor="text1"/>
        </w:rPr>
        <w:t>mplazamiento y protección de e</w:t>
      </w:r>
      <w:r w:rsidRPr="00EA4DE3">
        <w:rPr>
          <w:color w:val="000000" w:themeColor="text1"/>
        </w:rPr>
        <w:t>quipos</w:t>
      </w:r>
      <w:bookmarkEnd w:id="64"/>
      <w:bookmarkEnd w:id="65"/>
    </w:p>
    <w:p w14:paraId="2597DE5E" w14:textId="77777777" w:rsidR="00BB63EB" w:rsidRPr="00EA4DE3" w:rsidRDefault="00BB63EB" w:rsidP="00BB63EB">
      <w:pPr>
        <w:rPr>
          <w:lang w:eastAsia="es-ES"/>
        </w:rPr>
      </w:pPr>
    </w:p>
    <w:p w14:paraId="4E3A7638" w14:textId="77777777" w:rsidR="00BB63EB" w:rsidRPr="00EA4DE3" w:rsidRDefault="00BB63EB" w:rsidP="00BB63EB">
      <w:pPr>
        <w:rPr>
          <w:lang w:eastAsia="es-ES"/>
        </w:rPr>
      </w:pPr>
      <w:r w:rsidRPr="00EA4DE3">
        <w:rPr>
          <w:lang w:eastAsia="es-ES"/>
        </w:rPr>
        <w:t>Directrices:</w:t>
      </w:r>
    </w:p>
    <w:p w14:paraId="33D6136B" w14:textId="77777777" w:rsidR="00BB63EB" w:rsidRPr="00EA4DE3" w:rsidRDefault="00BB63EB" w:rsidP="00BB63EB">
      <w:pPr>
        <w:rPr>
          <w:lang w:eastAsia="es-ES"/>
        </w:rPr>
      </w:pPr>
    </w:p>
    <w:p w14:paraId="36B3B7E1" w14:textId="77777777" w:rsidR="00BB63EB" w:rsidRPr="00EA4DE3" w:rsidRDefault="00BB63EB">
      <w:pPr>
        <w:pStyle w:val="Prrafodelista"/>
        <w:numPr>
          <w:ilvl w:val="0"/>
          <w:numId w:val="18"/>
        </w:numPr>
        <w:rPr>
          <w:lang w:eastAsia="es-ES"/>
        </w:rPr>
      </w:pPr>
      <w:r w:rsidRPr="00EA4DE3">
        <w:rPr>
          <w:lang w:eastAsia="es-ES"/>
        </w:rPr>
        <w:t>La Unidad Informática velará por que los equipos de cómputo, escáneres e impresoras estén situados y protegidos en áreas seguras para reducir el riesgo contra amenazas ambientales y acceso no autorizado.</w:t>
      </w:r>
    </w:p>
    <w:p w14:paraId="27A1FB92" w14:textId="07DA5B76" w:rsidR="00BB63EB" w:rsidRDefault="00BB63EB">
      <w:pPr>
        <w:pStyle w:val="Prrafodelista"/>
        <w:numPr>
          <w:ilvl w:val="0"/>
          <w:numId w:val="18"/>
        </w:numPr>
        <w:rPr>
          <w:lang w:eastAsia="es-ES"/>
        </w:rPr>
      </w:pPr>
      <w:r w:rsidRPr="00EA4DE3">
        <w:rPr>
          <w:lang w:eastAsia="es-ES"/>
        </w:rPr>
        <w:t>La unidad de servicios administrativos debe propender que los equipos de cómputo portátiles se protejan mediante guayas para prevenir su pérdida.</w:t>
      </w:r>
    </w:p>
    <w:p w14:paraId="162E468A" w14:textId="27A72509" w:rsidR="00F87762" w:rsidRPr="00F87762" w:rsidRDefault="00F87762">
      <w:pPr>
        <w:pStyle w:val="Prrafodelista"/>
        <w:numPr>
          <w:ilvl w:val="0"/>
          <w:numId w:val="18"/>
        </w:numPr>
        <w:rPr>
          <w:lang w:eastAsia="es-ES"/>
        </w:rPr>
      </w:pPr>
      <w:r w:rsidRPr="00EA4DE3">
        <w:rPr>
          <w:lang w:eastAsia="es-ES"/>
        </w:rPr>
        <w:t>La unidad de servicios administrativos debe propender</w:t>
      </w:r>
      <w:r>
        <w:rPr>
          <w:lang w:eastAsia="es-ES"/>
        </w:rPr>
        <w:t xml:space="preserve"> </w:t>
      </w:r>
      <w:r w:rsidRPr="00F87762">
        <w:rPr>
          <w:lang w:eastAsia="es-ES"/>
        </w:rPr>
        <w:t>separar los cables de alimentación de los cables de comunicaciones para evitar interferencias</w:t>
      </w:r>
      <w:r w:rsidR="00242E87">
        <w:rPr>
          <w:lang w:eastAsia="es-ES"/>
        </w:rPr>
        <w:t>.</w:t>
      </w:r>
    </w:p>
    <w:p w14:paraId="3BF81639" w14:textId="77777777" w:rsidR="00242E87" w:rsidRPr="00242E87" w:rsidRDefault="00242E87">
      <w:pPr>
        <w:pStyle w:val="Prrafodelista"/>
        <w:numPr>
          <w:ilvl w:val="0"/>
          <w:numId w:val="18"/>
        </w:numPr>
        <w:rPr>
          <w:lang w:eastAsia="es-ES"/>
        </w:rPr>
      </w:pPr>
      <w:r>
        <w:rPr>
          <w:lang w:eastAsia="es-ES"/>
        </w:rPr>
        <w:t xml:space="preserve">En las instalaciones se debe </w:t>
      </w:r>
      <w:r w:rsidRPr="00242E87">
        <w:rPr>
          <w:lang w:eastAsia="es-ES"/>
        </w:rPr>
        <w:t>etiquetar los cables en cada extremo con suficientes detalles de origen y destino para permitir la identificación física y la inspección del cable.</w:t>
      </w:r>
    </w:p>
    <w:p w14:paraId="0C3CD8CC" w14:textId="77777777" w:rsidR="00BB63EB" w:rsidRPr="00EA4DE3" w:rsidRDefault="00BB63EB">
      <w:pPr>
        <w:pStyle w:val="Prrafodelista"/>
        <w:numPr>
          <w:ilvl w:val="0"/>
          <w:numId w:val="18"/>
        </w:numPr>
        <w:rPr>
          <w:rFonts w:eastAsiaTheme="minorEastAsia"/>
        </w:rPr>
      </w:pPr>
      <w:r w:rsidRPr="00EA4DE3">
        <w:t>La</w:t>
      </w:r>
      <w:r w:rsidRPr="00EA4DE3">
        <w:rPr>
          <w:lang w:eastAsia="es-ES"/>
        </w:rPr>
        <w:t xml:space="preserve"> Unidad de Servicios Administrativos</w:t>
      </w:r>
      <w:r w:rsidRPr="00EA4DE3">
        <w:t xml:space="preserve"> debe definir mecanismos de soporte y mantenimiento para los equipos de cómputo y los equipos red y debe llevar registro de estos.</w:t>
      </w:r>
    </w:p>
    <w:p w14:paraId="1555CBE6" w14:textId="77777777" w:rsidR="00BB63EB" w:rsidRPr="00EA4DE3" w:rsidRDefault="00BB63EB">
      <w:pPr>
        <w:pStyle w:val="Prrafodelista"/>
        <w:numPr>
          <w:ilvl w:val="0"/>
          <w:numId w:val="18"/>
        </w:numPr>
      </w:pPr>
      <w:r w:rsidRPr="00EA4DE3">
        <w:t>Cuando un equipo sea reasignado o retirado de servicio, la unidad informática debe garantizar la eliminación de toda información mediante mecanismos de borrado seguro, teniendo en cuenta que previo a esta actividad debe realizarse una copia de seguridad.</w:t>
      </w:r>
    </w:p>
    <w:p w14:paraId="177BFC77" w14:textId="77777777" w:rsidR="00BB63EB" w:rsidRPr="00EA4DE3" w:rsidRDefault="00BB63EB">
      <w:pPr>
        <w:pStyle w:val="Prrafodelista"/>
        <w:numPr>
          <w:ilvl w:val="0"/>
          <w:numId w:val="18"/>
        </w:numPr>
        <w:rPr>
          <w:lang w:eastAsia="es-ES"/>
        </w:rPr>
      </w:pPr>
      <w:r w:rsidRPr="00EA4DE3">
        <w:rPr>
          <w:lang w:eastAsia="es-ES"/>
        </w:rPr>
        <w:t>Los servidores judiciales que tengan asignado un equipo portátil propiedad de la Rama Judicial</w:t>
      </w:r>
      <w:r w:rsidRPr="00EA4DE3">
        <w:t xml:space="preserve"> </w:t>
      </w:r>
      <w:r w:rsidRPr="00EA4DE3">
        <w:rPr>
          <w:lang w:eastAsia="es-ES"/>
        </w:rPr>
        <w:t xml:space="preserve">deben asegurarlo </w:t>
      </w:r>
      <w:r w:rsidRPr="00EA4DE3">
        <w:t xml:space="preserve">con </w:t>
      </w:r>
      <w:r w:rsidRPr="00EA4DE3">
        <w:rPr>
          <w:lang w:eastAsia="es-ES"/>
        </w:rPr>
        <w:t xml:space="preserve">guaya. El equipo </w:t>
      </w:r>
      <w:r w:rsidRPr="00EA4DE3">
        <w:t xml:space="preserve">deberá ser entregado a la unidad Informática </w:t>
      </w:r>
      <w:r w:rsidRPr="00EA4DE3">
        <w:rPr>
          <w:lang w:eastAsia="es-ES"/>
        </w:rPr>
        <w:t>una vez termine su vínculo contractual con la Entidad.</w:t>
      </w:r>
    </w:p>
    <w:p w14:paraId="0A9126C4" w14:textId="77777777" w:rsidR="00BB63EB" w:rsidRPr="00EA4DE3" w:rsidRDefault="00BB63EB">
      <w:pPr>
        <w:pStyle w:val="Prrafodelista"/>
        <w:numPr>
          <w:ilvl w:val="0"/>
          <w:numId w:val="18"/>
        </w:numPr>
        <w:rPr>
          <w:lang w:eastAsia="es-ES"/>
        </w:rPr>
      </w:pPr>
      <w:r w:rsidRPr="00EA4DE3">
        <w:rPr>
          <w:lang w:eastAsia="es-ES"/>
        </w:rPr>
        <w:t>La Unidad Informática debe configurar como política general que todos los equipos de cómputo que se encuentren desatendidos se bloqueen automáticamente después de cinco (5) minutos de inactividad. De todas formas, si el control no aplica los servidores judiciales deben bloquear su pantalla cuando se levanten de su puesto de trabajo o se retiren de las oficinas de la Rama Judicial</w:t>
      </w:r>
      <w:r w:rsidRPr="00EA4DE3">
        <w:t>.</w:t>
      </w:r>
    </w:p>
    <w:p w14:paraId="1B7EC672" w14:textId="0938AF6F" w:rsidR="00BB63EB" w:rsidRDefault="00BB63EB" w:rsidP="00BB63EB">
      <w:pPr>
        <w:rPr>
          <w:lang w:eastAsia="es-ES"/>
        </w:rPr>
      </w:pPr>
    </w:p>
    <w:p w14:paraId="4BD7E127" w14:textId="77777777" w:rsidR="00C3769D" w:rsidRPr="00EA4DE3" w:rsidRDefault="00C3769D" w:rsidP="00C3769D">
      <w:pPr>
        <w:pStyle w:val="Ttulo2"/>
        <w:numPr>
          <w:ilvl w:val="1"/>
          <w:numId w:val="1"/>
        </w:numPr>
        <w:ind w:left="851" w:hanging="567"/>
        <w:rPr>
          <w:color w:val="000000" w:themeColor="text1"/>
        </w:rPr>
      </w:pPr>
      <w:bookmarkStart w:id="66" w:name="_Toc101790437"/>
      <w:bookmarkStart w:id="67" w:name="_Toc110528106"/>
      <w:r w:rsidRPr="00EA4DE3">
        <w:rPr>
          <w:color w:val="000000" w:themeColor="text1"/>
        </w:rPr>
        <w:t xml:space="preserve">Política de </w:t>
      </w:r>
      <w:proofErr w:type="gramStart"/>
      <w:r w:rsidRPr="00EA4DE3">
        <w:rPr>
          <w:color w:val="000000" w:themeColor="text1"/>
        </w:rPr>
        <w:t>escritorio limpio y pantalla limpia</w:t>
      </w:r>
      <w:bookmarkEnd w:id="66"/>
      <w:bookmarkEnd w:id="67"/>
      <w:proofErr w:type="gramEnd"/>
    </w:p>
    <w:p w14:paraId="33E5760D" w14:textId="77777777" w:rsidR="00C3769D" w:rsidRPr="00EA4DE3" w:rsidRDefault="00C3769D" w:rsidP="00C3769D">
      <w:pPr>
        <w:pStyle w:val="Sinespaciado"/>
        <w:rPr>
          <w:rFonts w:ascii="Arial" w:hAnsi="Arial" w:cs="Arial"/>
          <w:color w:val="000000" w:themeColor="text1"/>
          <w:lang w:val="es-CO" w:eastAsia="es-ES"/>
        </w:rPr>
      </w:pPr>
    </w:p>
    <w:p w14:paraId="04EEA53F" w14:textId="77777777" w:rsidR="00C3769D" w:rsidRPr="00EA4DE3" w:rsidRDefault="00C3769D" w:rsidP="00C3769D">
      <w:pPr>
        <w:rPr>
          <w:lang w:eastAsia="es-ES"/>
        </w:rPr>
      </w:pPr>
      <w:r w:rsidRPr="00EA4DE3">
        <w:rPr>
          <w:lang w:eastAsia="es-ES"/>
        </w:rPr>
        <w:t>Directrices:</w:t>
      </w:r>
    </w:p>
    <w:p w14:paraId="5246112A" w14:textId="77777777" w:rsidR="00C3769D" w:rsidRPr="00EA4DE3" w:rsidRDefault="00C3769D" w:rsidP="00C3769D">
      <w:pPr>
        <w:rPr>
          <w:lang w:eastAsia="es-ES"/>
        </w:rPr>
      </w:pPr>
    </w:p>
    <w:p w14:paraId="650D69B3" w14:textId="77777777" w:rsidR="00C3769D" w:rsidRPr="00EA4DE3" w:rsidRDefault="00C3769D">
      <w:pPr>
        <w:pStyle w:val="Prrafodelista"/>
        <w:numPr>
          <w:ilvl w:val="0"/>
          <w:numId w:val="19"/>
        </w:numPr>
        <w:rPr>
          <w:lang w:eastAsia="es-ES"/>
        </w:rPr>
      </w:pPr>
      <w:r w:rsidRPr="00EA4DE3">
        <w:rPr>
          <w:lang w:eastAsia="es-ES"/>
        </w:rPr>
        <w:t>Todos los servidores judiciales de la Rama Judicial deberán mantener protegida la información confidencial o sensible objeto de su labor o propia de la Entidad, que pueda ser accedida, copiada o utilizada por terceros o por personal que no tenga autorización para su uso o conocimiento.</w:t>
      </w:r>
    </w:p>
    <w:p w14:paraId="4E9CD204" w14:textId="77777777" w:rsidR="00C3769D" w:rsidRPr="00EA4DE3" w:rsidRDefault="00C3769D">
      <w:pPr>
        <w:pStyle w:val="Prrafodelista"/>
        <w:numPr>
          <w:ilvl w:val="0"/>
          <w:numId w:val="19"/>
        </w:numPr>
        <w:rPr>
          <w:lang w:eastAsia="es-ES"/>
        </w:rPr>
      </w:pPr>
      <w:r w:rsidRPr="00EA4DE3">
        <w:rPr>
          <w:lang w:eastAsia="es-ES"/>
        </w:rPr>
        <w:lastRenderedPageBreak/>
        <w:t>El puesto de trabajo de los servidores judiciales deberá permanecer organizado y la información clasificada como confidencial o sensible, deberá guardarse bajo llave mientras el servidor judicial responsable de la misma no esté trabajando con ella.</w:t>
      </w:r>
    </w:p>
    <w:p w14:paraId="7131C30F" w14:textId="6E5A6B78" w:rsidR="00C3769D" w:rsidRPr="00EA4DE3" w:rsidRDefault="00C3769D">
      <w:pPr>
        <w:pStyle w:val="Prrafodelista"/>
        <w:numPr>
          <w:ilvl w:val="0"/>
          <w:numId w:val="19"/>
        </w:numPr>
        <w:rPr>
          <w:lang w:eastAsia="es-ES"/>
        </w:rPr>
      </w:pPr>
      <w:r w:rsidRPr="00EA4DE3">
        <w:rPr>
          <w:lang w:eastAsia="es-ES"/>
        </w:rPr>
        <w:t>Los equipos de cómputo con información de la Rama Judicial deberán conservar la pantalla libre de accesos directos a información clasificada como confidencial o sensible.</w:t>
      </w:r>
    </w:p>
    <w:p w14:paraId="1D150DF6" w14:textId="77777777" w:rsidR="00C3769D" w:rsidRPr="00EA4DE3" w:rsidRDefault="00C3769D">
      <w:pPr>
        <w:pStyle w:val="Prrafodelista"/>
        <w:numPr>
          <w:ilvl w:val="0"/>
          <w:numId w:val="19"/>
        </w:numPr>
        <w:rPr>
          <w:lang w:eastAsia="es-ES"/>
        </w:rPr>
      </w:pPr>
      <w:r w:rsidRPr="00EA4DE3">
        <w:rPr>
          <w:lang w:eastAsia="es-ES"/>
        </w:rPr>
        <w:t>Los documentos que contengan información clasificada como: confidencial o sensible, se deben retirar inmediatamente de las impresoras, fax, fotocopiadoras y escáneres.</w:t>
      </w:r>
    </w:p>
    <w:p w14:paraId="4BC5656B" w14:textId="77777777" w:rsidR="00C3769D" w:rsidRDefault="00C3769D">
      <w:pPr>
        <w:pStyle w:val="Prrafodelista"/>
        <w:numPr>
          <w:ilvl w:val="0"/>
          <w:numId w:val="19"/>
        </w:numPr>
        <w:rPr>
          <w:lang w:eastAsia="es-ES"/>
        </w:rPr>
      </w:pPr>
      <w:r w:rsidRPr="00EA4DE3">
        <w:rPr>
          <w:lang w:eastAsia="es-ES"/>
        </w:rPr>
        <w:t xml:space="preserve">Para evitar riesgos de pérdidas o deterioro de la información que reposa en los puestos de trabajo, los servidores judiciales deberán abstenerse de consumir alimentos o bebidas en dichos lugares. </w:t>
      </w:r>
    </w:p>
    <w:p w14:paraId="6ED0858C" w14:textId="77777777" w:rsidR="00C3769D" w:rsidRPr="00EA4DE3" w:rsidRDefault="00C3769D">
      <w:pPr>
        <w:pStyle w:val="Prrafodelista"/>
        <w:numPr>
          <w:ilvl w:val="0"/>
          <w:numId w:val="19"/>
        </w:numPr>
        <w:rPr>
          <w:lang w:eastAsia="es-ES"/>
        </w:rPr>
      </w:pPr>
      <w:r w:rsidRPr="00EA4DE3">
        <w:rPr>
          <w:lang w:eastAsia="es-ES"/>
        </w:rPr>
        <w:t>No se debe reutilizar o reciclar documentos impresos clasificados como: confidenciales o sensibles, estos deben ser destruidos de forma segura.</w:t>
      </w:r>
    </w:p>
    <w:p w14:paraId="5EAEDAB6" w14:textId="77777777" w:rsidR="00BB63EB" w:rsidRDefault="00BB63EB" w:rsidP="00BB63EB">
      <w:pPr>
        <w:rPr>
          <w:lang w:eastAsia="es-ES"/>
        </w:rPr>
      </w:pPr>
    </w:p>
    <w:p w14:paraId="48A1C36C" w14:textId="00D2EF70" w:rsidR="00BB63EB" w:rsidRDefault="00BB63EB" w:rsidP="00BB63EB">
      <w:pPr>
        <w:rPr>
          <w:lang w:eastAsia="es-ES"/>
        </w:rPr>
      </w:pPr>
    </w:p>
    <w:p w14:paraId="019D5E8F" w14:textId="1D63249F" w:rsidR="0048598F" w:rsidRPr="00EA4DE3" w:rsidRDefault="0048598F" w:rsidP="0048598F">
      <w:pPr>
        <w:pStyle w:val="Ttulo2"/>
        <w:numPr>
          <w:ilvl w:val="1"/>
          <w:numId w:val="1"/>
        </w:numPr>
        <w:ind w:left="851" w:hanging="567"/>
        <w:rPr>
          <w:color w:val="000000" w:themeColor="text1"/>
        </w:rPr>
      </w:pPr>
      <w:bookmarkStart w:id="68" w:name="_Toc101790426"/>
      <w:bookmarkStart w:id="69" w:name="_Toc110528107"/>
      <w:r w:rsidRPr="00EA4DE3">
        <w:rPr>
          <w:color w:val="000000" w:themeColor="text1"/>
        </w:rPr>
        <w:t xml:space="preserve">Política de Gestión de Medios </w:t>
      </w:r>
      <w:bookmarkEnd w:id="68"/>
      <w:r>
        <w:rPr>
          <w:color w:val="000000" w:themeColor="text1"/>
        </w:rPr>
        <w:t>Extraíbles</w:t>
      </w:r>
      <w:bookmarkEnd w:id="69"/>
    </w:p>
    <w:p w14:paraId="0D414B2D" w14:textId="77777777" w:rsidR="0048598F" w:rsidRPr="00EA4DE3" w:rsidRDefault="0048598F" w:rsidP="0048598F">
      <w:pPr>
        <w:rPr>
          <w:lang w:eastAsia="es-ES"/>
        </w:rPr>
      </w:pPr>
    </w:p>
    <w:p w14:paraId="1CEDABCF" w14:textId="77777777" w:rsidR="0048598F" w:rsidRPr="00EA4DE3" w:rsidRDefault="0048598F" w:rsidP="0048598F">
      <w:pPr>
        <w:rPr>
          <w:lang w:eastAsia="es-ES"/>
        </w:rPr>
      </w:pPr>
      <w:r w:rsidRPr="00EA4DE3">
        <w:rPr>
          <w:lang w:eastAsia="es-ES"/>
        </w:rPr>
        <w:t>Directrices:</w:t>
      </w:r>
    </w:p>
    <w:p w14:paraId="64E4D47D" w14:textId="77777777" w:rsidR="0048598F" w:rsidRPr="00EA4DE3" w:rsidRDefault="0048598F" w:rsidP="0048598F">
      <w:pPr>
        <w:rPr>
          <w:lang w:eastAsia="es-ES"/>
        </w:rPr>
      </w:pPr>
    </w:p>
    <w:p w14:paraId="39B8AF04" w14:textId="0CB0080C" w:rsidR="0048598F" w:rsidRPr="00EA4DE3" w:rsidRDefault="0048598F" w:rsidP="0048598F">
      <w:pPr>
        <w:pStyle w:val="Prrafodelista"/>
        <w:numPr>
          <w:ilvl w:val="0"/>
          <w:numId w:val="12"/>
        </w:numPr>
        <w:rPr>
          <w:lang w:eastAsia="es-ES"/>
        </w:rPr>
      </w:pPr>
      <w:r w:rsidRPr="00EA4DE3">
        <w:rPr>
          <w:lang w:eastAsia="es-ES"/>
        </w:rPr>
        <w:t xml:space="preserve">Los medios </w:t>
      </w:r>
      <w:r>
        <w:rPr>
          <w:lang w:eastAsia="es-ES"/>
        </w:rPr>
        <w:t>extraíbles</w:t>
      </w:r>
      <w:r w:rsidRPr="00EA4DE3">
        <w:rPr>
          <w:lang w:eastAsia="es-ES"/>
        </w:rPr>
        <w:t xml:space="preserve"> y las conexiones a dichos medios en los equipos de cómputo como son </w:t>
      </w:r>
      <w:r w:rsidR="009440FD">
        <w:rPr>
          <w:lang w:eastAsia="es-ES"/>
        </w:rPr>
        <w:t xml:space="preserve">memorias </w:t>
      </w:r>
      <w:r w:rsidRPr="00EA4DE3">
        <w:rPr>
          <w:lang w:eastAsia="es-ES"/>
        </w:rPr>
        <w:t xml:space="preserve">USB, unidades de CD/DVD, discos externos, entre otros, serán restringidas por parte de la Unidad Informática y en todos los equipos de la Entidad, excepto para aquellos cargos que en desarrollo de sus funciones, requieran hacer uso de medios </w:t>
      </w:r>
      <w:r w:rsidR="009440FD">
        <w:rPr>
          <w:lang w:eastAsia="es-ES"/>
        </w:rPr>
        <w:t>extraíbles</w:t>
      </w:r>
      <w:r w:rsidRPr="00EA4DE3">
        <w:rPr>
          <w:lang w:eastAsia="es-ES"/>
        </w:rPr>
        <w:t xml:space="preserve">, para lo cual deberán contar con la evaluación y aprobación del jefe directo y del Oficial de </w:t>
      </w:r>
      <w:r w:rsidR="009440FD">
        <w:rPr>
          <w:lang w:eastAsia="es-ES"/>
        </w:rPr>
        <w:t>S</w:t>
      </w:r>
      <w:r w:rsidRPr="00EA4DE3">
        <w:rPr>
          <w:lang w:eastAsia="es-ES"/>
        </w:rPr>
        <w:t xml:space="preserve">eguridad de la </w:t>
      </w:r>
      <w:r w:rsidR="009440FD">
        <w:rPr>
          <w:lang w:eastAsia="es-ES"/>
        </w:rPr>
        <w:t>I</w:t>
      </w:r>
      <w:r w:rsidRPr="00EA4DE3">
        <w:rPr>
          <w:lang w:eastAsia="es-ES"/>
        </w:rPr>
        <w:t>nformación, quienes realizarán la evaluación de riesgos a los que está expuesta la información.</w:t>
      </w:r>
    </w:p>
    <w:p w14:paraId="7D1F0850" w14:textId="6D815C4D" w:rsidR="0048598F" w:rsidRDefault="0048598F" w:rsidP="0048598F">
      <w:pPr>
        <w:pStyle w:val="Prrafodelista"/>
        <w:numPr>
          <w:ilvl w:val="0"/>
          <w:numId w:val="12"/>
        </w:numPr>
        <w:rPr>
          <w:lang w:eastAsia="es-ES"/>
        </w:rPr>
      </w:pPr>
      <w:r w:rsidRPr="00EA4DE3">
        <w:rPr>
          <w:lang w:eastAsia="es-ES"/>
        </w:rPr>
        <w:t>La Unidad Informática administrará una lista de aprobación (lista blanca) con los medios removibles autorizados y los respectivos responsables. Esta lista, servirá como soporte en caso de presentarse incidentes, investigaciones y auditorias, entre otros temas relacionados con la seguridad de la información.</w:t>
      </w:r>
    </w:p>
    <w:p w14:paraId="3E98DCCE" w14:textId="38F7AF84" w:rsidR="009440FD" w:rsidRPr="009440FD" w:rsidRDefault="009440FD" w:rsidP="009440FD">
      <w:pPr>
        <w:pStyle w:val="Prrafodelista"/>
        <w:numPr>
          <w:ilvl w:val="0"/>
          <w:numId w:val="12"/>
        </w:numPr>
        <w:rPr>
          <w:lang w:eastAsia="es-ES"/>
        </w:rPr>
      </w:pPr>
      <w:r>
        <w:rPr>
          <w:lang w:eastAsia="es-ES"/>
        </w:rPr>
        <w:t xml:space="preserve">La Unidad Informática debe asegurarse de </w:t>
      </w:r>
      <w:r w:rsidRPr="009440FD">
        <w:rPr>
          <w:lang w:eastAsia="es-ES"/>
        </w:rPr>
        <w:t>almacenar todos los medios de almacenamiento en un entorno seguro y protegido de acuerdo con su clasificación de información y protegerlos contra amenazas ambientales (como calor, humedad, campo electrónico o envejecimiento), de acuerdo con las especificaciones de los fabricantes</w:t>
      </w:r>
      <w:r>
        <w:rPr>
          <w:lang w:eastAsia="es-ES"/>
        </w:rPr>
        <w:t>.</w:t>
      </w:r>
    </w:p>
    <w:p w14:paraId="16BEE28C" w14:textId="3182D581" w:rsidR="009440FD" w:rsidRDefault="009440FD" w:rsidP="0048598F">
      <w:pPr>
        <w:pStyle w:val="Prrafodelista"/>
        <w:numPr>
          <w:ilvl w:val="0"/>
          <w:numId w:val="12"/>
        </w:numPr>
        <w:rPr>
          <w:lang w:eastAsia="es-ES"/>
        </w:rPr>
      </w:pPr>
      <w:r>
        <w:rPr>
          <w:lang w:eastAsia="es-ES"/>
        </w:rPr>
        <w:t xml:space="preserve">La Unidad Informática </w:t>
      </w:r>
      <w:r w:rsidR="000A3C94">
        <w:rPr>
          <w:lang w:eastAsia="es-ES"/>
        </w:rPr>
        <w:t>d</w:t>
      </w:r>
      <w:r w:rsidR="000A3C94" w:rsidRPr="000A3C94">
        <w:rPr>
          <w:lang w:eastAsia="es-ES"/>
        </w:rPr>
        <w:t>ebe</w:t>
      </w:r>
      <w:r w:rsidR="000A3C94">
        <w:rPr>
          <w:lang w:eastAsia="es-ES"/>
        </w:rPr>
        <w:t xml:space="preserve">rá </w:t>
      </w:r>
      <w:r w:rsidR="000A3C94" w:rsidRPr="000A3C94">
        <w:rPr>
          <w:lang w:eastAsia="es-ES"/>
        </w:rPr>
        <w:t>establecer procedimientos para la reutilización o eliminación segura de los medios de almacenamiento para minimizar el riesgo de fuga de información confidencial a personas no autorizadas.</w:t>
      </w:r>
      <w:r w:rsidR="000A3C94">
        <w:rPr>
          <w:lang w:eastAsia="es-ES"/>
        </w:rPr>
        <w:t xml:space="preserve"> Estas actividades deberán ser supervisadas por el Oficial de Seguridad de la Información.</w:t>
      </w:r>
    </w:p>
    <w:p w14:paraId="03457E66" w14:textId="3B576829" w:rsidR="000A3C94" w:rsidRDefault="000A3C94" w:rsidP="0048598F">
      <w:pPr>
        <w:pStyle w:val="Prrafodelista"/>
        <w:numPr>
          <w:ilvl w:val="0"/>
          <w:numId w:val="12"/>
        </w:numPr>
        <w:rPr>
          <w:lang w:eastAsia="es-ES"/>
        </w:rPr>
      </w:pPr>
      <w:r w:rsidRPr="000A3C94">
        <w:rPr>
          <w:lang w:eastAsia="es-ES"/>
        </w:rPr>
        <w:t xml:space="preserve">Cuando la información confidencial en los medios de almacenamiento no está encriptada, se debe considerar </w:t>
      </w:r>
      <w:r>
        <w:rPr>
          <w:lang w:eastAsia="es-ES"/>
        </w:rPr>
        <w:t xml:space="preserve">adicionalmente </w:t>
      </w:r>
      <w:r w:rsidRPr="000A3C94">
        <w:rPr>
          <w:lang w:eastAsia="es-ES"/>
        </w:rPr>
        <w:t>la protección física de los medios de almacenamiento.</w:t>
      </w:r>
    </w:p>
    <w:p w14:paraId="7BB99F48" w14:textId="61775292" w:rsidR="009440FD" w:rsidRDefault="009440FD" w:rsidP="009440FD">
      <w:pPr>
        <w:rPr>
          <w:lang w:eastAsia="es-ES"/>
        </w:rPr>
      </w:pPr>
    </w:p>
    <w:p w14:paraId="511AFD69" w14:textId="4E91742B" w:rsidR="000A3C94" w:rsidRPr="00EA4DE3" w:rsidRDefault="000A3C94" w:rsidP="000A3C94">
      <w:pPr>
        <w:pStyle w:val="Ttulo2"/>
        <w:numPr>
          <w:ilvl w:val="1"/>
          <w:numId w:val="1"/>
        </w:numPr>
        <w:ind w:left="851" w:hanging="567"/>
        <w:rPr>
          <w:color w:val="000000" w:themeColor="text1"/>
        </w:rPr>
      </w:pPr>
      <w:bookmarkStart w:id="70" w:name="_Toc110528108"/>
      <w:r>
        <w:rPr>
          <w:color w:val="000000" w:themeColor="text1"/>
        </w:rPr>
        <w:t>Utilidades de apoyo</w:t>
      </w:r>
      <w:bookmarkEnd w:id="70"/>
    </w:p>
    <w:p w14:paraId="13787ED6" w14:textId="77777777" w:rsidR="000A3C94" w:rsidRPr="00EA4DE3" w:rsidRDefault="000A3C94" w:rsidP="000A3C94">
      <w:pPr>
        <w:rPr>
          <w:lang w:eastAsia="es-ES"/>
        </w:rPr>
      </w:pPr>
    </w:p>
    <w:p w14:paraId="10A69B7B" w14:textId="77777777" w:rsidR="000A3C94" w:rsidRPr="00EA4DE3" w:rsidRDefault="000A3C94" w:rsidP="000A3C94">
      <w:pPr>
        <w:rPr>
          <w:lang w:eastAsia="es-ES"/>
        </w:rPr>
      </w:pPr>
      <w:r w:rsidRPr="00EA4DE3">
        <w:rPr>
          <w:lang w:eastAsia="es-ES"/>
        </w:rPr>
        <w:t>Directrices:</w:t>
      </w:r>
    </w:p>
    <w:p w14:paraId="62A778F3" w14:textId="77777777" w:rsidR="000A3C94" w:rsidRPr="00EA4DE3" w:rsidRDefault="000A3C94" w:rsidP="000A3C94">
      <w:pPr>
        <w:rPr>
          <w:lang w:eastAsia="es-ES"/>
        </w:rPr>
      </w:pPr>
    </w:p>
    <w:p w14:paraId="39A7980F" w14:textId="420E8A64" w:rsidR="009440FD" w:rsidRDefault="00FE45EA">
      <w:pPr>
        <w:pStyle w:val="Prrafodelista"/>
        <w:numPr>
          <w:ilvl w:val="0"/>
          <w:numId w:val="44"/>
        </w:numPr>
        <w:rPr>
          <w:lang w:eastAsia="es-ES"/>
        </w:rPr>
      </w:pPr>
      <w:r w:rsidRPr="00FE45EA">
        <w:rPr>
          <w:lang w:eastAsia="es-ES"/>
        </w:rPr>
        <w:lastRenderedPageBreak/>
        <w:t>L</w:t>
      </w:r>
      <w:r>
        <w:rPr>
          <w:lang w:eastAsia="es-ES"/>
        </w:rPr>
        <w:t xml:space="preserve">os equipos de cómputo y equipos de comunicaciones </w:t>
      </w:r>
      <w:r w:rsidRPr="00FE45EA">
        <w:rPr>
          <w:lang w:eastAsia="es-ES"/>
        </w:rPr>
        <w:t>deben estar protegid</w:t>
      </w:r>
      <w:r>
        <w:rPr>
          <w:lang w:eastAsia="es-ES"/>
        </w:rPr>
        <w:t>o</w:t>
      </w:r>
      <w:r w:rsidRPr="00FE45EA">
        <w:rPr>
          <w:lang w:eastAsia="es-ES"/>
        </w:rPr>
        <w:t xml:space="preserve">s contra cortes de </w:t>
      </w:r>
      <w:r>
        <w:rPr>
          <w:lang w:eastAsia="es-ES"/>
        </w:rPr>
        <w:t>los servicios públicos de apoyo (</w:t>
      </w:r>
      <w:r w:rsidRPr="00FE45EA">
        <w:rPr>
          <w:lang w:eastAsia="es-ES"/>
        </w:rPr>
        <w:t>por ejemplo, electricidad, telecomunicaciones, suministro de agua, gas, alcantarillado, ventilación y aire acondicionado</w:t>
      </w:r>
      <w:r>
        <w:rPr>
          <w:lang w:eastAsia="es-ES"/>
        </w:rPr>
        <w:t>)</w:t>
      </w:r>
      <w:r w:rsidRPr="00FE45EA">
        <w:rPr>
          <w:lang w:eastAsia="es-ES"/>
        </w:rPr>
        <w:t>.</w:t>
      </w:r>
    </w:p>
    <w:p w14:paraId="6DE3AC33" w14:textId="044C59EB" w:rsidR="00FE45EA" w:rsidRPr="00FE45EA" w:rsidRDefault="00FE45EA">
      <w:pPr>
        <w:pStyle w:val="Prrafodelista"/>
        <w:numPr>
          <w:ilvl w:val="0"/>
          <w:numId w:val="44"/>
        </w:numPr>
        <w:rPr>
          <w:lang w:eastAsia="es-ES"/>
        </w:rPr>
      </w:pPr>
      <w:r>
        <w:rPr>
          <w:lang w:eastAsia="es-ES"/>
        </w:rPr>
        <w:t xml:space="preserve">La Unidad Informática deberá </w:t>
      </w:r>
      <w:r w:rsidRPr="00FE45EA">
        <w:rPr>
          <w:lang w:eastAsia="es-ES"/>
        </w:rPr>
        <w:t>asegurarse de que el equipo de apoyo a los servicios públicos esté configurado, operado y mantenido de acuerdo con las especificaciones del fabricante correspondiente</w:t>
      </w:r>
      <w:r>
        <w:rPr>
          <w:lang w:eastAsia="es-ES"/>
        </w:rPr>
        <w:t>.</w:t>
      </w:r>
    </w:p>
    <w:p w14:paraId="42DFFC37" w14:textId="2928713E" w:rsidR="00FE45EA" w:rsidRDefault="00F87762">
      <w:pPr>
        <w:pStyle w:val="Prrafodelista"/>
        <w:numPr>
          <w:ilvl w:val="0"/>
          <w:numId w:val="44"/>
        </w:numPr>
        <w:rPr>
          <w:lang w:eastAsia="es-ES"/>
        </w:rPr>
      </w:pPr>
      <w:r>
        <w:rPr>
          <w:lang w:eastAsia="es-ES"/>
        </w:rPr>
        <w:t xml:space="preserve">La Unidad Informática deberá </w:t>
      </w:r>
      <w:r w:rsidRPr="00F87762">
        <w:rPr>
          <w:lang w:eastAsia="es-ES"/>
        </w:rPr>
        <w:t>asegurarse de que el equipo que respalda a los servicios públicos esté en una red separada de las instalaciones de procesamiento de información si está conectado a una red</w:t>
      </w:r>
      <w:r>
        <w:rPr>
          <w:lang w:eastAsia="es-ES"/>
        </w:rPr>
        <w:t>.</w:t>
      </w:r>
    </w:p>
    <w:p w14:paraId="0F8D32DE" w14:textId="14900F0B" w:rsidR="00F87762" w:rsidRDefault="00F87762" w:rsidP="002D1C1F">
      <w:pPr>
        <w:rPr>
          <w:lang w:eastAsia="es-ES"/>
        </w:rPr>
      </w:pPr>
    </w:p>
    <w:p w14:paraId="759DE7AB" w14:textId="77777777" w:rsidR="002D1C1F" w:rsidRDefault="002D1C1F" w:rsidP="002D1C1F">
      <w:pPr>
        <w:rPr>
          <w:lang w:eastAsia="es-ES"/>
        </w:rPr>
      </w:pPr>
    </w:p>
    <w:p w14:paraId="111C5C70" w14:textId="4C779B86" w:rsidR="002D1C1F" w:rsidRDefault="002D1C1F" w:rsidP="002D1C1F">
      <w:pPr>
        <w:pStyle w:val="Ttulo1"/>
        <w:numPr>
          <w:ilvl w:val="0"/>
          <w:numId w:val="1"/>
        </w:numPr>
        <w:spacing w:before="0"/>
        <w:rPr>
          <w:b/>
          <w:bCs/>
          <w:color w:val="000000" w:themeColor="text1"/>
          <w:sz w:val="22"/>
          <w:szCs w:val="22"/>
        </w:rPr>
      </w:pPr>
      <w:bookmarkStart w:id="71" w:name="_Toc110528109"/>
      <w:r>
        <w:rPr>
          <w:b/>
          <w:bCs/>
          <w:color w:val="000000" w:themeColor="text1"/>
          <w:sz w:val="22"/>
          <w:szCs w:val="22"/>
        </w:rPr>
        <w:t xml:space="preserve">CLAUSULAS DE </w:t>
      </w:r>
      <w:r w:rsidRPr="00A87C4B">
        <w:rPr>
          <w:b/>
          <w:bCs/>
          <w:color w:val="000000" w:themeColor="text1"/>
          <w:sz w:val="22"/>
          <w:szCs w:val="22"/>
        </w:rPr>
        <w:t>CONTROL</w:t>
      </w:r>
      <w:r>
        <w:rPr>
          <w:b/>
          <w:bCs/>
          <w:color w:val="000000" w:themeColor="text1"/>
          <w:sz w:val="22"/>
          <w:szCs w:val="22"/>
        </w:rPr>
        <w:t>ES TECNOLÓGICOS</w:t>
      </w:r>
      <w:bookmarkEnd w:id="71"/>
    </w:p>
    <w:p w14:paraId="63856FBC" w14:textId="0965B685" w:rsidR="002D1C1F" w:rsidRDefault="002D1C1F" w:rsidP="002D1C1F">
      <w:pPr>
        <w:rPr>
          <w:lang w:eastAsia="es-ES"/>
        </w:rPr>
      </w:pPr>
    </w:p>
    <w:p w14:paraId="226F86EE" w14:textId="3A22EB86" w:rsidR="009A1A55" w:rsidRPr="00EA4DE3" w:rsidRDefault="00420EE6" w:rsidP="009A1A55">
      <w:pPr>
        <w:pStyle w:val="Ttulo2"/>
        <w:numPr>
          <w:ilvl w:val="1"/>
          <w:numId w:val="1"/>
        </w:numPr>
        <w:ind w:left="851" w:hanging="567"/>
        <w:rPr>
          <w:color w:val="000000" w:themeColor="text1"/>
        </w:rPr>
      </w:pPr>
      <w:bookmarkStart w:id="72" w:name="_Toc101790418"/>
      <w:bookmarkStart w:id="73" w:name="_Toc110528110"/>
      <w:r>
        <w:rPr>
          <w:color w:val="000000" w:themeColor="text1"/>
        </w:rPr>
        <w:t>Dispositivos de punto final de usuario</w:t>
      </w:r>
      <w:bookmarkEnd w:id="72"/>
      <w:bookmarkEnd w:id="73"/>
      <w:r w:rsidR="009A1A55" w:rsidRPr="00EA4DE3">
        <w:rPr>
          <w:color w:val="000000" w:themeColor="text1"/>
        </w:rPr>
        <w:t xml:space="preserve"> </w:t>
      </w:r>
    </w:p>
    <w:p w14:paraId="2B980C9D" w14:textId="77777777" w:rsidR="009A1A55" w:rsidRPr="00EA4DE3" w:rsidRDefault="009A1A55" w:rsidP="009A1A55"/>
    <w:p w14:paraId="3B64A078" w14:textId="77777777" w:rsidR="00420EE6" w:rsidRPr="00EA4DE3" w:rsidRDefault="00420EE6" w:rsidP="00420EE6">
      <w:pPr>
        <w:rPr>
          <w:lang w:eastAsia="es-ES"/>
        </w:rPr>
      </w:pPr>
      <w:r w:rsidRPr="00EA4DE3">
        <w:rPr>
          <w:lang w:eastAsia="es-ES"/>
        </w:rPr>
        <w:t>Directrices:</w:t>
      </w:r>
    </w:p>
    <w:p w14:paraId="14998058" w14:textId="77777777" w:rsidR="00420EE6" w:rsidRDefault="00420EE6" w:rsidP="009A1A55">
      <w:pPr>
        <w:rPr>
          <w:lang w:eastAsia="es-ES"/>
        </w:rPr>
      </w:pPr>
    </w:p>
    <w:p w14:paraId="15EB46F6" w14:textId="77777777" w:rsidR="009A1A55" w:rsidRPr="00EA4DE3" w:rsidRDefault="009A1A55" w:rsidP="009A1A55">
      <w:pPr>
        <w:pStyle w:val="Prrafodelista"/>
        <w:numPr>
          <w:ilvl w:val="0"/>
          <w:numId w:val="5"/>
        </w:numPr>
        <w:rPr>
          <w:lang w:eastAsia="es-ES"/>
        </w:rPr>
      </w:pPr>
      <w:r w:rsidRPr="00EA4DE3">
        <w:rPr>
          <w:lang w:eastAsia="es-ES"/>
        </w:rPr>
        <w:t xml:space="preserve">El uso de teléfonos inteligentes está autorizado para todos </w:t>
      </w:r>
      <w:r w:rsidRPr="00EA4DE3">
        <w:t>los servidores judiciales, contratistas, proveedores y partes interesadas de Rama Judicial</w:t>
      </w:r>
      <w:r w:rsidRPr="00EA4DE3">
        <w:rPr>
          <w:lang w:eastAsia="es-ES"/>
        </w:rPr>
        <w:t xml:space="preserve">, siempre y cuando se declare por parte del propietario en documento firmado que dicho dispositivo cuenta con antivirus instalado y se hace responsable de: </w:t>
      </w:r>
    </w:p>
    <w:p w14:paraId="7E0E14A5" w14:textId="77777777" w:rsidR="009A1A55" w:rsidRPr="00EA4DE3" w:rsidRDefault="009A1A55" w:rsidP="009A1A55">
      <w:pPr>
        <w:pStyle w:val="Prrafodelista"/>
        <w:numPr>
          <w:ilvl w:val="0"/>
          <w:numId w:val="4"/>
        </w:numPr>
        <w:ind w:left="1068"/>
      </w:pPr>
      <w:r w:rsidRPr="00EA4DE3">
        <w:t>Instalar aplicaciones únicamente desde los repositorios oficiales.</w:t>
      </w:r>
    </w:p>
    <w:p w14:paraId="7D3AF081" w14:textId="77777777" w:rsidR="009A1A55" w:rsidRPr="00EA4DE3" w:rsidRDefault="009A1A55" w:rsidP="009A1A55">
      <w:pPr>
        <w:pStyle w:val="Prrafodelista"/>
        <w:numPr>
          <w:ilvl w:val="0"/>
          <w:numId w:val="4"/>
        </w:numPr>
        <w:ind w:left="1068"/>
      </w:pPr>
      <w:r w:rsidRPr="00EA4DE3">
        <w:t>Dar un manejo confidencial a la información almacenada o accedida desde dichos dispositivos.</w:t>
      </w:r>
    </w:p>
    <w:p w14:paraId="59297AB9" w14:textId="77777777" w:rsidR="009A1A55" w:rsidRPr="00EA4DE3" w:rsidRDefault="009A1A55" w:rsidP="009A1A55">
      <w:pPr>
        <w:pStyle w:val="Prrafodelista"/>
        <w:numPr>
          <w:ilvl w:val="0"/>
          <w:numId w:val="4"/>
        </w:numPr>
        <w:ind w:left="1068"/>
      </w:pPr>
      <w:r w:rsidRPr="00EA4DE3">
        <w:t>Hacer un uso adecuado del Internet según las políticas de navegación definidas en este manual.</w:t>
      </w:r>
    </w:p>
    <w:p w14:paraId="52FBFFDB" w14:textId="77777777" w:rsidR="009A1A55" w:rsidRPr="00531680" w:rsidRDefault="009A1A55" w:rsidP="009A1A55">
      <w:pPr>
        <w:pStyle w:val="Prrafodelista"/>
        <w:numPr>
          <w:ilvl w:val="0"/>
          <w:numId w:val="5"/>
        </w:numPr>
        <w:rPr>
          <w:lang w:eastAsia="es-ES"/>
        </w:rPr>
      </w:pPr>
      <w:r w:rsidRPr="00EA4DE3">
        <w:rPr>
          <w:lang w:eastAsia="es-ES"/>
        </w:rPr>
        <w:t xml:space="preserve">La Rama Judicial asignará equipos corporativos a sus </w:t>
      </w:r>
      <w:r w:rsidRPr="00EA4DE3">
        <w:t>servidores judiciales</w:t>
      </w:r>
      <w:r w:rsidRPr="00EA4DE3">
        <w:rPr>
          <w:lang w:eastAsia="es-ES"/>
        </w:rPr>
        <w:t xml:space="preserve">, dichos equipos contarán con sistema operativo y software antivirus licenciados, así mismo, los privilegios </w:t>
      </w:r>
      <w:r w:rsidRPr="00531680">
        <w:rPr>
          <w:lang w:eastAsia="es-ES"/>
        </w:rPr>
        <w:t>de administración sobre el equipo estarán restringidos mediante la configuración de un usuario administrador local.</w:t>
      </w:r>
    </w:p>
    <w:p w14:paraId="28936806" w14:textId="4628D578" w:rsidR="009A1A55" w:rsidRPr="00EA4DE3" w:rsidRDefault="009A1A55" w:rsidP="009A1A55">
      <w:pPr>
        <w:pStyle w:val="Prrafodelista"/>
        <w:numPr>
          <w:ilvl w:val="0"/>
          <w:numId w:val="5"/>
        </w:numPr>
        <w:rPr>
          <w:lang w:eastAsia="es-ES"/>
        </w:rPr>
      </w:pPr>
      <w:r w:rsidRPr="00531680">
        <w:rPr>
          <w:lang w:eastAsia="es-ES"/>
        </w:rPr>
        <w:t>En caso de requerirse el uso de equipos personales por parte de los contratistas, deberá solicitarse la autorización por el jefe inmediato mediante el formato de control de cambios</w:t>
      </w:r>
      <w:r w:rsidR="00067906" w:rsidRPr="00531680">
        <w:rPr>
          <w:lang w:eastAsia="es-ES"/>
        </w:rPr>
        <w:t xml:space="preserve"> (Ver Procedimiento Control de Cambios), e</w:t>
      </w:r>
      <w:r w:rsidRPr="00531680">
        <w:rPr>
          <w:lang w:eastAsia="es-ES"/>
        </w:rPr>
        <w:t>n cuyo caso el contratista deberá declarar en documento firmado que dicho equipo cuenta con sistema operativo licenciado y se hace responsable</w:t>
      </w:r>
      <w:r w:rsidRPr="00EA4DE3">
        <w:rPr>
          <w:lang w:eastAsia="es-ES"/>
        </w:rPr>
        <w:t xml:space="preserve"> de: </w:t>
      </w:r>
    </w:p>
    <w:p w14:paraId="3A0A847F" w14:textId="77777777" w:rsidR="009A1A55" w:rsidRPr="00EA4DE3" w:rsidRDefault="009A1A55" w:rsidP="009A1A55">
      <w:pPr>
        <w:pStyle w:val="Prrafodelista"/>
        <w:numPr>
          <w:ilvl w:val="0"/>
          <w:numId w:val="4"/>
        </w:numPr>
        <w:ind w:left="1068"/>
      </w:pPr>
      <w:r w:rsidRPr="00EA4DE3">
        <w:t>Instalar aplicaciones únicamente desde los repositorios oficiales.</w:t>
      </w:r>
    </w:p>
    <w:p w14:paraId="4089DF91" w14:textId="77777777" w:rsidR="009A1A55" w:rsidRPr="00EA4DE3" w:rsidRDefault="009A1A55" w:rsidP="009A1A55">
      <w:pPr>
        <w:pStyle w:val="Prrafodelista"/>
        <w:numPr>
          <w:ilvl w:val="0"/>
          <w:numId w:val="4"/>
        </w:numPr>
        <w:ind w:left="1068"/>
      </w:pPr>
      <w:r w:rsidRPr="00EA4DE3">
        <w:t>Ejecutar su labor desde los recursos en la nube autorizados, como: Office 365, Azure DevOps, GitHub, etc.</w:t>
      </w:r>
    </w:p>
    <w:p w14:paraId="045298F1" w14:textId="77777777" w:rsidR="009A1A55" w:rsidRPr="00EA4DE3" w:rsidRDefault="009A1A55" w:rsidP="009A1A55">
      <w:pPr>
        <w:pStyle w:val="Prrafodelista"/>
        <w:numPr>
          <w:ilvl w:val="0"/>
          <w:numId w:val="4"/>
        </w:numPr>
        <w:ind w:left="1068"/>
      </w:pPr>
      <w:r w:rsidRPr="00EA4DE3">
        <w:t>Dar un manejo confidencial a la información almacenada o accedida desde dicho equipo.</w:t>
      </w:r>
    </w:p>
    <w:p w14:paraId="6FC2122A" w14:textId="77777777" w:rsidR="009A1A55" w:rsidRPr="00EA4DE3" w:rsidRDefault="009A1A55" w:rsidP="009A1A55">
      <w:pPr>
        <w:pStyle w:val="Prrafodelista"/>
        <w:numPr>
          <w:ilvl w:val="0"/>
          <w:numId w:val="4"/>
        </w:numPr>
        <w:ind w:left="1068"/>
      </w:pPr>
      <w:r w:rsidRPr="00EA4DE3">
        <w:t>Hacer un uso adecuado del Internet según las políticas de navegación definidas en este manual.</w:t>
      </w:r>
    </w:p>
    <w:p w14:paraId="033FD371" w14:textId="77777777" w:rsidR="009A1A55" w:rsidRPr="00EA4DE3" w:rsidRDefault="009A1A55" w:rsidP="009A1A55">
      <w:pPr>
        <w:pStyle w:val="Prrafodelista"/>
        <w:numPr>
          <w:ilvl w:val="0"/>
          <w:numId w:val="5"/>
        </w:numPr>
        <w:rPr>
          <w:lang w:eastAsia="es-ES"/>
        </w:rPr>
      </w:pPr>
      <w:r w:rsidRPr="00EA4DE3">
        <w:rPr>
          <w:lang w:eastAsia="es-ES"/>
        </w:rPr>
        <w:t>La Rama Judicial instalará el software de antivirus corporativo en los equipos personales autorizados.</w:t>
      </w:r>
    </w:p>
    <w:p w14:paraId="429F4508" w14:textId="77777777" w:rsidR="009A1A55" w:rsidRPr="00EA4DE3" w:rsidRDefault="009A1A55" w:rsidP="009A1A55">
      <w:pPr>
        <w:pStyle w:val="Prrafodelista"/>
        <w:numPr>
          <w:ilvl w:val="0"/>
          <w:numId w:val="5"/>
        </w:numPr>
        <w:rPr>
          <w:lang w:eastAsia="es-ES"/>
        </w:rPr>
      </w:pPr>
      <w:r w:rsidRPr="00EA4DE3">
        <w:rPr>
          <w:lang w:eastAsia="es-ES"/>
        </w:rPr>
        <w:t xml:space="preserve">La Rama Judicial verificará que los equipos autorizados cumplan las políticas establecidas y gestionará un inventario de </w:t>
      </w:r>
      <w:proofErr w:type="gramStart"/>
      <w:r w:rsidRPr="00EA4DE3">
        <w:rPr>
          <w:lang w:eastAsia="es-ES"/>
        </w:rPr>
        <w:t>los mismos</w:t>
      </w:r>
      <w:proofErr w:type="gramEnd"/>
      <w:r w:rsidRPr="00EA4DE3">
        <w:rPr>
          <w:lang w:eastAsia="es-ES"/>
        </w:rPr>
        <w:t>.</w:t>
      </w:r>
    </w:p>
    <w:p w14:paraId="73281979" w14:textId="77777777" w:rsidR="009A1A55" w:rsidRPr="00EA4DE3" w:rsidRDefault="009A1A55" w:rsidP="009A1A55">
      <w:pPr>
        <w:pStyle w:val="Prrafodelista"/>
        <w:numPr>
          <w:ilvl w:val="0"/>
          <w:numId w:val="5"/>
        </w:numPr>
        <w:rPr>
          <w:lang w:eastAsia="es-ES"/>
        </w:rPr>
      </w:pPr>
      <w:r w:rsidRPr="00EA4DE3">
        <w:rPr>
          <w:lang w:eastAsia="es-ES"/>
        </w:rPr>
        <w:lastRenderedPageBreak/>
        <w:t>Cuando la labor contractual termine, los servidores judiciales deberán declarar en documento firmado que se llevó a cabo el borrado de toda la información de la Rama Judicial y de sus usuarios (áreas internas o ciudadanos) que pudo haberse almacenado en el equipo personal.</w:t>
      </w:r>
    </w:p>
    <w:p w14:paraId="6466386E" w14:textId="19499087" w:rsidR="009A1A55" w:rsidRPr="00EA4DE3" w:rsidRDefault="009A1A55" w:rsidP="009A1A55">
      <w:pPr>
        <w:pStyle w:val="Prrafodelista"/>
        <w:numPr>
          <w:ilvl w:val="0"/>
          <w:numId w:val="5"/>
        </w:numPr>
      </w:pPr>
      <w:r w:rsidRPr="00EA4DE3">
        <w:t xml:space="preserve">El servidor judicial que cuente con asignación de dispositivos móviles de la Rama </w:t>
      </w:r>
      <w:r w:rsidR="00420EE6" w:rsidRPr="00EA4DE3">
        <w:t>Judicial</w:t>
      </w:r>
      <w:r w:rsidRPr="00EA4DE3">
        <w:t xml:space="preserve"> es responsable de:</w:t>
      </w:r>
    </w:p>
    <w:p w14:paraId="408FCF5E" w14:textId="77777777" w:rsidR="009A1A55" w:rsidRPr="00EA4DE3" w:rsidRDefault="009A1A55" w:rsidP="009A1A55">
      <w:pPr>
        <w:pStyle w:val="Prrafodelista"/>
        <w:numPr>
          <w:ilvl w:val="0"/>
          <w:numId w:val="4"/>
        </w:numPr>
        <w:ind w:left="1068"/>
      </w:pPr>
      <w:r w:rsidRPr="00EA4DE3">
        <w:t>Cuidar de la seguridad física del dispositivo móvil y de los controles de acceso mediante el uso de las contraseñas.</w:t>
      </w:r>
    </w:p>
    <w:p w14:paraId="68132934" w14:textId="77777777" w:rsidR="009A1A55" w:rsidRPr="00EA4DE3" w:rsidRDefault="009A1A55" w:rsidP="009A1A55">
      <w:pPr>
        <w:pStyle w:val="Prrafodelista"/>
        <w:numPr>
          <w:ilvl w:val="0"/>
          <w:numId w:val="4"/>
        </w:numPr>
        <w:ind w:left="1068"/>
      </w:pPr>
      <w:r w:rsidRPr="00EA4DE3">
        <w:t>No conectarlo en redes públicas o evitar hacer uso en lugares con algún riesgo de seguridad.</w:t>
      </w:r>
    </w:p>
    <w:p w14:paraId="4220AAD9" w14:textId="77777777" w:rsidR="009A1A55" w:rsidRPr="00EA4DE3" w:rsidRDefault="009A1A55" w:rsidP="009A1A55">
      <w:pPr>
        <w:pStyle w:val="Prrafodelista"/>
        <w:numPr>
          <w:ilvl w:val="0"/>
          <w:numId w:val="4"/>
        </w:numPr>
        <w:ind w:left="1068"/>
      </w:pPr>
      <w:r w:rsidRPr="00EA4DE3">
        <w:t>No almacenar información en el dispositivo móvil de la Rama Judicial</w:t>
      </w:r>
    </w:p>
    <w:p w14:paraId="7A472371" w14:textId="363A5333" w:rsidR="009A1A55" w:rsidRDefault="009A1A55" w:rsidP="009A1A55">
      <w:pPr>
        <w:pStyle w:val="Prrafodelista"/>
        <w:numPr>
          <w:ilvl w:val="0"/>
          <w:numId w:val="4"/>
        </w:numPr>
        <w:ind w:left="1068"/>
      </w:pPr>
      <w:r w:rsidRPr="00EA4DE3">
        <w:t>Ante la pérdida de un dispositivo móvil deberá realizar la respectiva denuncia ante la entidad competente y reportar inmediatamente el incidente, con el fin de que se cambien los accesos a las plataformas utilizadas.</w:t>
      </w:r>
    </w:p>
    <w:p w14:paraId="7696A24B" w14:textId="49099F76" w:rsidR="00420EE6" w:rsidRDefault="00420EE6" w:rsidP="00420EE6"/>
    <w:p w14:paraId="3993A04E" w14:textId="268A2A3E" w:rsidR="00277109" w:rsidRPr="00EA4DE3" w:rsidRDefault="00277109" w:rsidP="00277109">
      <w:pPr>
        <w:pStyle w:val="Ttulo2"/>
        <w:numPr>
          <w:ilvl w:val="1"/>
          <w:numId w:val="1"/>
        </w:numPr>
        <w:ind w:left="851" w:hanging="567"/>
        <w:rPr>
          <w:color w:val="000000" w:themeColor="text1"/>
        </w:rPr>
      </w:pPr>
      <w:bookmarkStart w:id="74" w:name="_Toc110528111"/>
      <w:r w:rsidRPr="00277109">
        <w:rPr>
          <w:color w:val="000000" w:themeColor="text1"/>
        </w:rPr>
        <w:t>Gestión de derechos de acceso privilegiado</w:t>
      </w:r>
      <w:bookmarkEnd w:id="74"/>
    </w:p>
    <w:p w14:paraId="6F79B017" w14:textId="77777777" w:rsidR="00277109" w:rsidRPr="00EA4DE3" w:rsidRDefault="00277109" w:rsidP="00277109"/>
    <w:p w14:paraId="2A6567CE" w14:textId="77777777" w:rsidR="00277109" w:rsidRPr="00EA4DE3" w:rsidRDefault="00277109" w:rsidP="00277109">
      <w:pPr>
        <w:rPr>
          <w:lang w:eastAsia="es-ES"/>
        </w:rPr>
      </w:pPr>
      <w:r w:rsidRPr="00EA4DE3">
        <w:rPr>
          <w:lang w:eastAsia="es-ES"/>
        </w:rPr>
        <w:t>Directrices:</w:t>
      </w:r>
    </w:p>
    <w:p w14:paraId="0F4C10A5" w14:textId="77777777" w:rsidR="00277109" w:rsidRDefault="00277109" w:rsidP="00277109">
      <w:pPr>
        <w:rPr>
          <w:lang w:eastAsia="es-ES"/>
        </w:rPr>
      </w:pPr>
    </w:p>
    <w:p w14:paraId="540BB793" w14:textId="6B1165F3" w:rsidR="009A1A55" w:rsidRDefault="00031F66">
      <w:pPr>
        <w:pStyle w:val="Prrafodelista"/>
        <w:numPr>
          <w:ilvl w:val="0"/>
          <w:numId w:val="45"/>
        </w:numPr>
        <w:rPr>
          <w:lang w:eastAsia="es-ES"/>
        </w:rPr>
      </w:pPr>
      <w:r>
        <w:rPr>
          <w:lang w:eastAsia="es-ES"/>
        </w:rPr>
        <w:t xml:space="preserve">La Unidad Informática deberá controlar la </w:t>
      </w:r>
      <w:r w:rsidRPr="00031F66">
        <w:rPr>
          <w:lang w:eastAsia="es-ES"/>
        </w:rPr>
        <w:t>asignación de derechos de acceso privilegiado a través de un proceso de autorización de acuerdo con la política de control de acceso</w:t>
      </w:r>
      <w:r>
        <w:rPr>
          <w:lang w:eastAsia="es-ES"/>
        </w:rPr>
        <w:t>.</w:t>
      </w:r>
    </w:p>
    <w:p w14:paraId="15810B00" w14:textId="56E03F4E" w:rsidR="00031F66" w:rsidRDefault="00031F66">
      <w:pPr>
        <w:pStyle w:val="Prrafodelista"/>
        <w:numPr>
          <w:ilvl w:val="0"/>
          <w:numId w:val="45"/>
        </w:numPr>
        <w:rPr>
          <w:lang w:eastAsia="es-ES"/>
        </w:rPr>
      </w:pPr>
      <w:r>
        <w:rPr>
          <w:lang w:eastAsia="es-ES"/>
        </w:rPr>
        <w:t>Deberá i</w:t>
      </w:r>
      <w:r w:rsidRPr="00031F66">
        <w:rPr>
          <w:lang w:eastAsia="es-ES"/>
        </w:rPr>
        <w:t>dentificar a los usuarios que necesitan derechos de acceso privilegiado para cada sistema o proceso (por ejemplo, sistemas operativos, sistemas de gestión de bases de datos y aplicaciones)</w:t>
      </w:r>
      <w:r>
        <w:rPr>
          <w:lang w:eastAsia="es-ES"/>
        </w:rPr>
        <w:t>.</w:t>
      </w:r>
    </w:p>
    <w:p w14:paraId="73E96DC6" w14:textId="6E436A91" w:rsidR="00031F66" w:rsidRDefault="00031F66">
      <w:pPr>
        <w:pStyle w:val="Prrafodelista"/>
        <w:numPr>
          <w:ilvl w:val="0"/>
          <w:numId w:val="45"/>
        </w:numPr>
        <w:rPr>
          <w:lang w:eastAsia="es-ES"/>
        </w:rPr>
      </w:pPr>
      <w:r>
        <w:rPr>
          <w:lang w:eastAsia="es-ES"/>
        </w:rPr>
        <w:t>Deberá a</w:t>
      </w:r>
      <w:r w:rsidRPr="00031F66">
        <w:rPr>
          <w:lang w:eastAsia="es-ES"/>
        </w:rPr>
        <w:t>signar derechos de acceso privilegiado a los usuarios según sea necesario solo a personas con la competencia necesaria para llevar a cabo actividades que requieren un acceso privilegiado y con base en el requisito mínimo para sus roles funcionales</w:t>
      </w:r>
      <w:r>
        <w:rPr>
          <w:lang w:eastAsia="es-ES"/>
        </w:rPr>
        <w:t>.</w:t>
      </w:r>
    </w:p>
    <w:p w14:paraId="2B5C3649" w14:textId="5488FCC1" w:rsidR="00031F66" w:rsidRDefault="00031F66">
      <w:pPr>
        <w:pStyle w:val="Prrafodelista"/>
        <w:numPr>
          <w:ilvl w:val="0"/>
          <w:numId w:val="45"/>
        </w:numPr>
        <w:rPr>
          <w:lang w:eastAsia="es-ES"/>
        </w:rPr>
      </w:pPr>
      <w:r>
        <w:rPr>
          <w:lang w:eastAsia="es-ES"/>
        </w:rPr>
        <w:t xml:space="preserve">Deberá </w:t>
      </w:r>
      <w:r w:rsidRPr="00031F66">
        <w:rPr>
          <w:lang w:eastAsia="es-ES"/>
        </w:rPr>
        <w:t>otorgar acceso privilegiado temporal solo durante el período de tiempo necesario para implementar cambios o actividades aprobados (por ejemplo, para actividades de mantenimiento o algunos cambios críticos), en lugar de otorgar derechos de acceso privilegiado de forma permanente.</w:t>
      </w:r>
    </w:p>
    <w:p w14:paraId="26555DB8" w14:textId="745D31D1" w:rsidR="00031F66" w:rsidRDefault="00031F66">
      <w:pPr>
        <w:pStyle w:val="Prrafodelista"/>
        <w:numPr>
          <w:ilvl w:val="0"/>
          <w:numId w:val="45"/>
        </w:numPr>
        <w:rPr>
          <w:lang w:eastAsia="es-ES"/>
        </w:rPr>
      </w:pPr>
      <w:r>
        <w:rPr>
          <w:lang w:eastAsia="es-ES"/>
        </w:rPr>
        <w:t>Deberá e</w:t>
      </w:r>
      <w:r w:rsidRPr="00031F66">
        <w:rPr>
          <w:lang w:eastAsia="es-ES"/>
        </w:rPr>
        <w:t>stablecer reglas específicas para evitar el uso de identificaciones de usuario de administración genéricas (como “</w:t>
      </w:r>
      <w:proofErr w:type="spellStart"/>
      <w:r w:rsidRPr="00031F66">
        <w:rPr>
          <w:lang w:eastAsia="es-ES"/>
        </w:rPr>
        <w:t>root</w:t>
      </w:r>
      <w:proofErr w:type="spellEnd"/>
      <w:r w:rsidRPr="00031F66">
        <w:rPr>
          <w:lang w:eastAsia="es-ES"/>
        </w:rPr>
        <w:t>”), dependiendo de las capacidades de configuración de los sistemas. Administrar y proteger la información de autenticación de dichas identidades</w:t>
      </w:r>
      <w:r w:rsidR="00D82EFE">
        <w:rPr>
          <w:lang w:eastAsia="es-ES"/>
        </w:rPr>
        <w:t>.</w:t>
      </w:r>
    </w:p>
    <w:p w14:paraId="364D27E5" w14:textId="5B46B48A" w:rsidR="00D82EFE" w:rsidRDefault="00D82EFE" w:rsidP="00D82EFE">
      <w:pPr>
        <w:rPr>
          <w:lang w:eastAsia="es-ES"/>
        </w:rPr>
      </w:pPr>
    </w:p>
    <w:p w14:paraId="079A7FD8" w14:textId="16170C98" w:rsidR="00831D7D" w:rsidRPr="00EA4DE3" w:rsidRDefault="00B41888" w:rsidP="00831D7D">
      <w:pPr>
        <w:pStyle w:val="Ttulo2"/>
        <w:numPr>
          <w:ilvl w:val="1"/>
          <w:numId w:val="1"/>
        </w:numPr>
        <w:ind w:left="851" w:hanging="567"/>
        <w:rPr>
          <w:color w:val="000000" w:themeColor="text1"/>
        </w:rPr>
      </w:pPr>
      <w:bookmarkStart w:id="75" w:name="_Toc110528112"/>
      <w:r>
        <w:rPr>
          <w:color w:val="000000" w:themeColor="text1"/>
        </w:rPr>
        <w:t>Acceso al código fuente</w:t>
      </w:r>
      <w:bookmarkEnd w:id="75"/>
    </w:p>
    <w:p w14:paraId="4D2740DC" w14:textId="77777777" w:rsidR="00831D7D" w:rsidRPr="00EA4DE3" w:rsidRDefault="00831D7D" w:rsidP="00831D7D"/>
    <w:p w14:paraId="75F00505" w14:textId="77777777" w:rsidR="00831D7D" w:rsidRPr="00EA4DE3" w:rsidRDefault="00831D7D" w:rsidP="00831D7D">
      <w:pPr>
        <w:rPr>
          <w:lang w:eastAsia="es-ES"/>
        </w:rPr>
      </w:pPr>
      <w:r w:rsidRPr="00EA4DE3">
        <w:rPr>
          <w:lang w:eastAsia="es-ES"/>
        </w:rPr>
        <w:t>Directrices:</w:t>
      </w:r>
    </w:p>
    <w:p w14:paraId="13FD8D80" w14:textId="77777777" w:rsidR="00831D7D" w:rsidRDefault="00831D7D" w:rsidP="00831D7D">
      <w:pPr>
        <w:rPr>
          <w:lang w:eastAsia="es-ES"/>
        </w:rPr>
      </w:pPr>
    </w:p>
    <w:p w14:paraId="012A2492" w14:textId="0EAA8F09" w:rsidR="00831D7D" w:rsidRDefault="00B41888">
      <w:pPr>
        <w:pStyle w:val="Prrafodelista"/>
        <w:numPr>
          <w:ilvl w:val="0"/>
          <w:numId w:val="46"/>
        </w:numPr>
        <w:rPr>
          <w:lang w:eastAsia="es-ES"/>
        </w:rPr>
      </w:pPr>
      <w:r w:rsidRPr="00B41888">
        <w:rPr>
          <w:lang w:eastAsia="es-ES"/>
        </w:rPr>
        <w:t>El acceso al código fuente y elementos asociados (como diseños, especificaciones, planes de verificación y planes de validación) y herramientas de desarrollo (por ejemplo, compiladores, constructores, herramientas de integración, plataformas y entornos de prueba) debe controlarse estrictamente.</w:t>
      </w:r>
    </w:p>
    <w:p w14:paraId="1AE3455A" w14:textId="26A7BFFF" w:rsidR="00B41888" w:rsidRPr="00B41888" w:rsidRDefault="00B41888">
      <w:pPr>
        <w:pStyle w:val="Prrafodelista"/>
        <w:numPr>
          <w:ilvl w:val="0"/>
          <w:numId w:val="46"/>
        </w:numPr>
        <w:rPr>
          <w:lang w:eastAsia="es-ES"/>
        </w:rPr>
      </w:pPr>
      <w:r>
        <w:rPr>
          <w:lang w:eastAsia="es-ES"/>
        </w:rPr>
        <w:lastRenderedPageBreak/>
        <w:t>O</w:t>
      </w:r>
      <w:r w:rsidRPr="00B41888">
        <w:rPr>
          <w:lang w:eastAsia="es-ES"/>
        </w:rPr>
        <w:t xml:space="preserve">torgar acceso de lectura y escritura al código fuente en función de las necesidades </w:t>
      </w:r>
      <w:r>
        <w:rPr>
          <w:lang w:eastAsia="es-ES"/>
        </w:rPr>
        <w:t>del negocio</w:t>
      </w:r>
      <w:r w:rsidRPr="00B41888">
        <w:rPr>
          <w:lang w:eastAsia="es-ES"/>
        </w:rPr>
        <w:t xml:space="preserve"> y administrado para abordar los riesgos de alteración o uso indebido</w:t>
      </w:r>
      <w:r>
        <w:rPr>
          <w:lang w:eastAsia="es-ES"/>
        </w:rPr>
        <w:t>.</w:t>
      </w:r>
    </w:p>
    <w:p w14:paraId="3DDA6724" w14:textId="7E1E642E" w:rsidR="00B41888" w:rsidRDefault="00B41888">
      <w:pPr>
        <w:pStyle w:val="Prrafodelista"/>
        <w:numPr>
          <w:ilvl w:val="0"/>
          <w:numId w:val="46"/>
        </w:numPr>
        <w:rPr>
          <w:lang w:eastAsia="es-ES"/>
        </w:rPr>
      </w:pPr>
      <w:r w:rsidRPr="00B41888">
        <w:rPr>
          <w:lang w:eastAsia="es-ES"/>
        </w:rPr>
        <w:t>no otorgar a los desarrolladores acceso directo al repositorio del código fuente, sino a través de herramientas para desarrolladores que controlan las actividades y autorizaciones en el código fuente</w:t>
      </w:r>
      <w:r w:rsidR="00841732">
        <w:rPr>
          <w:lang w:eastAsia="es-ES"/>
        </w:rPr>
        <w:t>.</w:t>
      </w:r>
    </w:p>
    <w:p w14:paraId="407DE088" w14:textId="6F78E3EC" w:rsidR="00841732" w:rsidRPr="00841732" w:rsidRDefault="00841732">
      <w:pPr>
        <w:pStyle w:val="Prrafodelista"/>
        <w:numPr>
          <w:ilvl w:val="0"/>
          <w:numId w:val="46"/>
        </w:numPr>
        <w:rPr>
          <w:lang w:eastAsia="es-ES"/>
        </w:rPr>
      </w:pPr>
      <w:r>
        <w:rPr>
          <w:lang w:eastAsia="es-ES"/>
        </w:rPr>
        <w:t xml:space="preserve">Se deberá </w:t>
      </w:r>
      <w:r w:rsidRPr="00841732">
        <w:rPr>
          <w:lang w:eastAsia="es-ES"/>
        </w:rPr>
        <w:t>mantener un registro de auditoría de todos los accesos y de todos los cambios en el código fuente.</w:t>
      </w:r>
    </w:p>
    <w:p w14:paraId="6EF62E1F" w14:textId="2F999E3D" w:rsidR="00841732" w:rsidRDefault="00841732" w:rsidP="00A7418D">
      <w:pPr>
        <w:rPr>
          <w:lang w:eastAsia="es-ES"/>
        </w:rPr>
      </w:pPr>
    </w:p>
    <w:p w14:paraId="0F1AF671" w14:textId="2B074246" w:rsidR="00A7418D" w:rsidRPr="00EA4DE3" w:rsidRDefault="00A7418D" w:rsidP="00A7418D">
      <w:pPr>
        <w:pStyle w:val="Ttulo2"/>
        <w:numPr>
          <w:ilvl w:val="1"/>
          <w:numId w:val="1"/>
        </w:numPr>
        <w:ind w:left="851" w:hanging="567"/>
        <w:rPr>
          <w:color w:val="000000" w:themeColor="text1"/>
        </w:rPr>
      </w:pPr>
      <w:bookmarkStart w:id="76" w:name="_Toc110528113"/>
      <w:r>
        <w:rPr>
          <w:color w:val="000000" w:themeColor="text1"/>
        </w:rPr>
        <w:t>Autenticación segura</w:t>
      </w:r>
      <w:bookmarkEnd w:id="76"/>
    </w:p>
    <w:p w14:paraId="186D118A" w14:textId="77777777" w:rsidR="00A7418D" w:rsidRPr="00EA4DE3" w:rsidRDefault="00A7418D" w:rsidP="00A7418D"/>
    <w:p w14:paraId="2B468F5C" w14:textId="77777777" w:rsidR="00A7418D" w:rsidRPr="00EA4DE3" w:rsidRDefault="00A7418D" w:rsidP="00A7418D">
      <w:pPr>
        <w:rPr>
          <w:lang w:eastAsia="es-ES"/>
        </w:rPr>
      </w:pPr>
      <w:r w:rsidRPr="00EA4DE3">
        <w:rPr>
          <w:lang w:eastAsia="es-ES"/>
        </w:rPr>
        <w:t>Directrices:</w:t>
      </w:r>
    </w:p>
    <w:p w14:paraId="4CF6870D" w14:textId="77777777" w:rsidR="00A7418D" w:rsidRDefault="00A7418D" w:rsidP="00A7418D">
      <w:pPr>
        <w:rPr>
          <w:lang w:eastAsia="es-ES"/>
        </w:rPr>
      </w:pPr>
    </w:p>
    <w:p w14:paraId="335860B4" w14:textId="6658E0FF" w:rsidR="00A7418D" w:rsidRDefault="00A7418D">
      <w:pPr>
        <w:pStyle w:val="Prrafodelista"/>
        <w:numPr>
          <w:ilvl w:val="0"/>
          <w:numId w:val="47"/>
        </w:numPr>
        <w:rPr>
          <w:lang w:eastAsia="es-ES"/>
        </w:rPr>
      </w:pPr>
      <w:r w:rsidRPr="00A7418D">
        <w:rPr>
          <w:lang w:eastAsia="es-ES"/>
        </w:rPr>
        <w:t>Se debe elegir una técnica de autenticación adecuada para corroborar la identidad reclamada de un usuario, software, mensajes y otras entidades.</w:t>
      </w:r>
    </w:p>
    <w:p w14:paraId="79F577F2" w14:textId="77777777" w:rsidR="00A7418D" w:rsidRDefault="00A7418D">
      <w:pPr>
        <w:pStyle w:val="Prrafodelista"/>
        <w:numPr>
          <w:ilvl w:val="0"/>
          <w:numId w:val="47"/>
        </w:numPr>
        <w:rPr>
          <w:lang w:eastAsia="es-ES"/>
        </w:rPr>
      </w:pPr>
      <w:r w:rsidRPr="00A7418D">
        <w:rPr>
          <w:lang w:eastAsia="es-ES"/>
        </w:rPr>
        <w:t>La fuerza de la autenticación debe ser adecuada para la clasificación de la información a la que se accede.</w:t>
      </w:r>
    </w:p>
    <w:p w14:paraId="7ABC842E" w14:textId="59078329" w:rsidR="00A7418D" w:rsidRDefault="00A7418D">
      <w:pPr>
        <w:pStyle w:val="Prrafodelista"/>
        <w:numPr>
          <w:ilvl w:val="0"/>
          <w:numId w:val="47"/>
        </w:numPr>
        <w:rPr>
          <w:lang w:eastAsia="es-ES"/>
        </w:rPr>
      </w:pPr>
      <w:r w:rsidRPr="00A7418D">
        <w:rPr>
          <w:lang w:eastAsia="es-ES"/>
        </w:rPr>
        <w:t>Cuando se requiera una fuerte autenticación y verificación de identidad, los métodos de autenticación alternativas a las contraseñas, como certificados digitales, tarjetas inteligentes, tokens o medios biométricos, deben ser usados.</w:t>
      </w:r>
    </w:p>
    <w:p w14:paraId="103FACAA" w14:textId="64B5BF8F" w:rsidR="00A7418D" w:rsidRDefault="00A7418D">
      <w:pPr>
        <w:pStyle w:val="Prrafodelista"/>
        <w:numPr>
          <w:ilvl w:val="0"/>
          <w:numId w:val="47"/>
        </w:numPr>
        <w:rPr>
          <w:lang w:eastAsia="es-ES"/>
        </w:rPr>
      </w:pPr>
      <w:r w:rsidRPr="00A7418D">
        <w:rPr>
          <w:lang w:eastAsia="es-ES"/>
        </w:rPr>
        <w:t>La información de autenticación debe ir acompañada de factores de autenticación adicionales para acceder a los sistemas de información crítica (también conocida como autenticación de múltiples factores).</w:t>
      </w:r>
    </w:p>
    <w:p w14:paraId="2B82C4B7" w14:textId="235A6B49" w:rsidR="00A7418D" w:rsidRDefault="00A7418D" w:rsidP="00A7418D">
      <w:pPr>
        <w:rPr>
          <w:lang w:eastAsia="es-ES"/>
        </w:rPr>
      </w:pPr>
    </w:p>
    <w:p w14:paraId="2F274284" w14:textId="368AED53" w:rsidR="00A7418D" w:rsidRPr="00EA4DE3" w:rsidRDefault="00A7418D" w:rsidP="00A7418D">
      <w:pPr>
        <w:pStyle w:val="Ttulo2"/>
        <w:numPr>
          <w:ilvl w:val="1"/>
          <w:numId w:val="1"/>
        </w:numPr>
        <w:ind w:left="851" w:hanging="567"/>
        <w:rPr>
          <w:color w:val="000000" w:themeColor="text1"/>
        </w:rPr>
      </w:pPr>
      <w:bookmarkStart w:id="77" w:name="_Toc110528114"/>
      <w:r>
        <w:rPr>
          <w:color w:val="000000" w:themeColor="text1"/>
        </w:rPr>
        <w:t>Gestión de la capacidad</w:t>
      </w:r>
      <w:bookmarkEnd w:id="77"/>
    </w:p>
    <w:p w14:paraId="102F94D4" w14:textId="77777777" w:rsidR="00A7418D" w:rsidRPr="00EA4DE3" w:rsidRDefault="00A7418D" w:rsidP="00A7418D"/>
    <w:p w14:paraId="0C6D3873" w14:textId="77777777" w:rsidR="00A7418D" w:rsidRPr="00EA4DE3" w:rsidRDefault="00A7418D" w:rsidP="00A7418D">
      <w:pPr>
        <w:rPr>
          <w:lang w:eastAsia="es-ES"/>
        </w:rPr>
      </w:pPr>
      <w:r w:rsidRPr="00EA4DE3">
        <w:rPr>
          <w:lang w:eastAsia="es-ES"/>
        </w:rPr>
        <w:t>Directrices:</w:t>
      </w:r>
    </w:p>
    <w:p w14:paraId="551B466E" w14:textId="77777777" w:rsidR="00A7418D" w:rsidRDefault="00A7418D" w:rsidP="00A7418D">
      <w:pPr>
        <w:rPr>
          <w:lang w:eastAsia="es-ES"/>
        </w:rPr>
      </w:pPr>
    </w:p>
    <w:p w14:paraId="5ED2A742" w14:textId="534841B7" w:rsidR="00A7418D" w:rsidRDefault="00D03EA1">
      <w:pPr>
        <w:pStyle w:val="Prrafodelista"/>
        <w:numPr>
          <w:ilvl w:val="0"/>
          <w:numId w:val="48"/>
        </w:numPr>
        <w:rPr>
          <w:lang w:eastAsia="es-ES"/>
        </w:rPr>
      </w:pPr>
      <w:r>
        <w:rPr>
          <w:lang w:eastAsia="es-ES"/>
        </w:rPr>
        <w:t>La Unidad Informática deberá</w:t>
      </w:r>
      <w:r w:rsidRPr="00D03EA1">
        <w:rPr>
          <w:lang w:eastAsia="es-ES"/>
        </w:rPr>
        <w:t xml:space="preserve"> identificar los requisitos de capacidad para l</w:t>
      </w:r>
      <w:r>
        <w:rPr>
          <w:lang w:eastAsia="es-ES"/>
        </w:rPr>
        <w:t>os equipos de cómputo</w:t>
      </w:r>
      <w:r w:rsidRPr="00D03EA1">
        <w:rPr>
          <w:lang w:eastAsia="es-ES"/>
        </w:rPr>
        <w:t>, los recursos humanos, las oficinas y otras instalaciones, teniendo en cuenta la importancia comercial de los sistemas y procesos en cuestión.</w:t>
      </w:r>
    </w:p>
    <w:p w14:paraId="50F3FD62" w14:textId="4ECAF20F" w:rsidR="00D03EA1" w:rsidRPr="00531680" w:rsidRDefault="00D03EA1">
      <w:pPr>
        <w:pStyle w:val="Prrafodelista"/>
        <w:numPr>
          <w:ilvl w:val="0"/>
          <w:numId w:val="48"/>
        </w:numPr>
        <w:rPr>
          <w:lang w:eastAsia="es-ES"/>
        </w:rPr>
      </w:pPr>
      <w:r>
        <w:rPr>
          <w:lang w:eastAsia="es-ES"/>
        </w:rPr>
        <w:t xml:space="preserve">Se debe aplicar el ajuste y la supervisión de los sistemas para garantizar la disponibilidad y la </w:t>
      </w:r>
      <w:r w:rsidRPr="00531680">
        <w:rPr>
          <w:lang w:eastAsia="es-ES"/>
        </w:rPr>
        <w:t>eficiencia de los sistemas.</w:t>
      </w:r>
    </w:p>
    <w:p w14:paraId="3B4C89E5" w14:textId="5776CEC7" w:rsidR="00D03EA1" w:rsidRPr="00531680" w:rsidRDefault="00D03EA1">
      <w:pPr>
        <w:pStyle w:val="Prrafodelista"/>
        <w:numPr>
          <w:ilvl w:val="0"/>
          <w:numId w:val="48"/>
        </w:numPr>
        <w:rPr>
          <w:lang w:eastAsia="es-ES"/>
        </w:rPr>
      </w:pPr>
      <w:r w:rsidRPr="00531680">
        <w:rPr>
          <w:lang w:eastAsia="es-ES"/>
        </w:rPr>
        <w:t>La Unidad Informática deberá asegurar que las proyecciones de los futuros requisitos de capacidad tengan en cuenta los nuevos requisitos del negocio y del sistema y las tendencias actuales y proyectadas en las capacidades de procesamiento de información de la organización</w:t>
      </w:r>
      <w:r w:rsidR="00C96288" w:rsidRPr="00531680">
        <w:rPr>
          <w:lang w:eastAsia="es-ES"/>
        </w:rPr>
        <w:t xml:space="preserve"> (Ver Procedimiento Gestión de Capacidad)</w:t>
      </w:r>
      <w:r w:rsidRPr="00531680">
        <w:rPr>
          <w:lang w:eastAsia="es-ES"/>
        </w:rPr>
        <w:t>.</w:t>
      </w:r>
    </w:p>
    <w:p w14:paraId="160DFD06" w14:textId="0252E23F" w:rsidR="00D03EA1" w:rsidRPr="00531680" w:rsidRDefault="00D03EA1">
      <w:pPr>
        <w:pStyle w:val="Prrafodelista"/>
        <w:numPr>
          <w:ilvl w:val="0"/>
          <w:numId w:val="48"/>
        </w:numPr>
        <w:rPr>
          <w:lang w:eastAsia="es-ES"/>
        </w:rPr>
      </w:pPr>
      <w:r w:rsidRPr="00531680">
        <w:rPr>
          <w:lang w:eastAsia="es-ES"/>
        </w:rPr>
        <w:t>Deben establecerse controles de detección para indicar los problemas a su debido tiempo.</w:t>
      </w:r>
    </w:p>
    <w:p w14:paraId="403DFDCC" w14:textId="34E47129" w:rsidR="00B41888" w:rsidRPr="00531680" w:rsidRDefault="00B41888" w:rsidP="00841732">
      <w:pPr>
        <w:rPr>
          <w:lang w:eastAsia="es-ES"/>
        </w:rPr>
      </w:pPr>
    </w:p>
    <w:p w14:paraId="6218ACFD" w14:textId="77777777" w:rsidR="009E4916" w:rsidRPr="00531680" w:rsidRDefault="009E4916" w:rsidP="009E4916">
      <w:pPr>
        <w:pStyle w:val="Ttulo2"/>
        <w:numPr>
          <w:ilvl w:val="1"/>
          <w:numId w:val="1"/>
        </w:numPr>
        <w:ind w:left="851" w:hanging="567"/>
        <w:rPr>
          <w:color w:val="000000" w:themeColor="text1"/>
        </w:rPr>
      </w:pPr>
      <w:bookmarkStart w:id="78" w:name="_Toc101790440"/>
      <w:bookmarkStart w:id="79" w:name="_Toc110528115"/>
      <w:r w:rsidRPr="00531680">
        <w:rPr>
          <w:color w:val="000000" w:themeColor="text1"/>
        </w:rPr>
        <w:t>Protección contra códigos maliciosos</w:t>
      </w:r>
      <w:bookmarkEnd w:id="78"/>
      <w:bookmarkEnd w:id="79"/>
    </w:p>
    <w:p w14:paraId="67B1485D" w14:textId="77777777" w:rsidR="009E4916" w:rsidRPr="00531680" w:rsidRDefault="009E4916" w:rsidP="009E4916"/>
    <w:p w14:paraId="17320B8D" w14:textId="77777777" w:rsidR="009E4916" w:rsidRPr="00531680" w:rsidRDefault="009E4916" w:rsidP="009E4916">
      <w:pPr>
        <w:rPr>
          <w:lang w:eastAsia="es-ES"/>
        </w:rPr>
      </w:pPr>
      <w:r w:rsidRPr="00531680">
        <w:rPr>
          <w:lang w:eastAsia="es-ES"/>
        </w:rPr>
        <w:t>Directrices:</w:t>
      </w:r>
    </w:p>
    <w:p w14:paraId="75F1EC0C" w14:textId="77777777" w:rsidR="009E4916" w:rsidRPr="00531680" w:rsidRDefault="009E4916" w:rsidP="009E4916"/>
    <w:p w14:paraId="5CF981AB" w14:textId="77777777" w:rsidR="009E4916" w:rsidRPr="00531680" w:rsidRDefault="009E4916">
      <w:pPr>
        <w:pStyle w:val="Prrafodelista"/>
        <w:numPr>
          <w:ilvl w:val="0"/>
          <w:numId w:val="21"/>
        </w:numPr>
        <w:rPr>
          <w:lang w:eastAsia="es-ES"/>
        </w:rPr>
      </w:pPr>
      <w:r w:rsidRPr="00531680">
        <w:rPr>
          <w:lang w:eastAsia="es-ES"/>
        </w:rPr>
        <w:t>La Rama Judicial contará con un antivirus corporativo el cual debe instalarse en todos los equipos corporativos y en aquellos equipos de uso personal autorizados en la Entidad.</w:t>
      </w:r>
    </w:p>
    <w:p w14:paraId="6AF059F4" w14:textId="77777777" w:rsidR="009E4916" w:rsidRPr="00531680" w:rsidRDefault="009E4916">
      <w:pPr>
        <w:pStyle w:val="Prrafodelista"/>
        <w:numPr>
          <w:ilvl w:val="0"/>
          <w:numId w:val="21"/>
        </w:numPr>
        <w:rPr>
          <w:lang w:eastAsia="es-ES"/>
        </w:rPr>
      </w:pPr>
      <w:r w:rsidRPr="00531680">
        <w:rPr>
          <w:lang w:eastAsia="es-ES"/>
        </w:rPr>
        <w:lastRenderedPageBreak/>
        <w:t>La Unidad Informática debe garantizar que el software antivirus se mantenga actualizado con las últimas firmas y deberá monitorear las alertas generadas por dicho software en donde se encuentre instalado.</w:t>
      </w:r>
    </w:p>
    <w:p w14:paraId="21B7E7DE" w14:textId="7AF19024" w:rsidR="009E4916" w:rsidRPr="00531680" w:rsidRDefault="009E4916">
      <w:pPr>
        <w:pStyle w:val="Prrafodelista"/>
        <w:numPr>
          <w:ilvl w:val="0"/>
          <w:numId w:val="21"/>
        </w:numPr>
        <w:rPr>
          <w:lang w:eastAsia="es-ES"/>
        </w:rPr>
      </w:pPr>
      <w:r w:rsidRPr="00531680">
        <w:rPr>
          <w:lang w:eastAsia="es-ES"/>
        </w:rPr>
        <w:t>La Oficina de seguridad debe definir como soporte al procedimiento de gestión de incidentes los pasos para la detección, prevención y recuperación contra códigos maliciosos</w:t>
      </w:r>
      <w:r w:rsidR="00EA03E4" w:rsidRPr="00531680">
        <w:rPr>
          <w:lang w:eastAsia="es-ES"/>
        </w:rPr>
        <w:t xml:space="preserve"> (Ver Procedimiento Gestión de Incidentes)</w:t>
      </w:r>
      <w:r w:rsidRPr="00531680">
        <w:rPr>
          <w:lang w:eastAsia="es-ES"/>
        </w:rPr>
        <w:t xml:space="preserve">. </w:t>
      </w:r>
    </w:p>
    <w:p w14:paraId="2746FDCD" w14:textId="77777777" w:rsidR="009E4916" w:rsidRPr="00531680" w:rsidRDefault="009E4916">
      <w:pPr>
        <w:pStyle w:val="Prrafodelista"/>
        <w:numPr>
          <w:ilvl w:val="0"/>
          <w:numId w:val="21"/>
        </w:numPr>
        <w:rPr>
          <w:lang w:eastAsia="es-ES"/>
        </w:rPr>
      </w:pPr>
      <w:r w:rsidRPr="00531680">
        <w:rPr>
          <w:lang w:eastAsia="es-ES"/>
        </w:rPr>
        <w:t>El Oficial de Seguridad de la Información deberá generar cultura entre los servidores judiciales, contratistas, proveedores y partes autorizadas para prevenir ataques de software malicioso.</w:t>
      </w:r>
    </w:p>
    <w:p w14:paraId="69836641" w14:textId="77777777" w:rsidR="009E4916" w:rsidRPr="00531680" w:rsidRDefault="009E4916">
      <w:pPr>
        <w:pStyle w:val="Prrafodelista"/>
        <w:numPr>
          <w:ilvl w:val="0"/>
          <w:numId w:val="21"/>
        </w:numPr>
        <w:rPr>
          <w:lang w:eastAsia="es-ES"/>
        </w:rPr>
      </w:pPr>
      <w:r w:rsidRPr="00531680">
        <w:rPr>
          <w:lang w:eastAsia="es-ES"/>
        </w:rPr>
        <w:t>Se debe garantizar que la información sea escaneada por el software de antivirus, así mismo, se debe escanear la información contenida y transmitida mediante correo electrónico.</w:t>
      </w:r>
    </w:p>
    <w:p w14:paraId="70F6C212" w14:textId="77777777" w:rsidR="009E4916" w:rsidRPr="00EA4DE3" w:rsidRDefault="009E4916">
      <w:pPr>
        <w:pStyle w:val="Prrafodelista"/>
        <w:numPr>
          <w:ilvl w:val="0"/>
          <w:numId w:val="21"/>
        </w:numPr>
        <w:rPr>
          <w:lang w:eastAsia="es-ES"/>
        </w:rPr>
      </w:pPr>
      <w:r w:rsidRPr="00EA4DE3">
        <w:rPr>
          <w:lang w:eastAsia="es-ES"/>
        </w:rPr>
        <w:t>La Unidad Informática debe asegurar que no se pueda detener el software antivirus instalado en los equipos corporativos y en aquellos equipos de uso personal autorizados en la Entidad.</w:t>
      </w:r>
    </w:p>
    <w:p w14:paraId="45803369" w14:textId="77777777" w:rsidR="009E4916" w:rsidRPr="00EA4DE3" w:rsidRDefault="009E4916">
      <w:pPr>
        <w:pStyle w:val="Prrafodelista"/>
        <w:numPr>
          <w:ilvl w:val="0"/>
          <w:numId w:val="21"/>
        </w:numPr>
        <w:rPr>
          <w:lang w:eastAsia="es-ES"/>
        </w:rPr>
      </w:pPr>
      <w:r w:rsidRPr="00EA4DE3">
        <w:rPr>
          <w:lang w:eastAsia="es-ES"/>
        </w:rPr>
        <w:t>Los servidores judiciales deben abstenerse de abrir o ejecutar archivos y/o documentos de fuentes desconocidas, especialmente los que se encuentran en medios de almacenamiento externo o que provienen de correos electrónicos desconocidos.</w:t>
      </w:r>
    </w:p>
    <w:p w14:paraId="62411B2F" w14:textId="77777777" w:rsidR="009E4916" w:rsidRPr="00EA4DE3" w:rsidRDefault="009E4916">
      <w:pPr>
        <w:pStyle w:val="Prrafodelista"/>
        <w:numPr>
          <w:ilvl w:val="0"/>
          <w:numId w:val="21"/>
        </w:numPr>
        <w:rPr>
          <w:lang w:eastAsia="es-ES"/>
        </w:rPr>
      </w:pPr>
      <w:r w:rsidRPr="00EA4DE3">
        <w:rPr>
          <w:lang w:eastAsia="es-ES"/>
        </w:rPr>
        <w:t>Los servidores judiciales, contratistas, proveedores y partes interesadas que sospechen o detecten alguna infección por software malicioso deben notificar de inmediato al Oficial de Seguridad de la Información con el fin de ejercer los controles correspondientes.</w:t>
      </w:r>
    </w:p>
    <w:p w14:paraId="3AD61314" w14:textId="77777777" w:rsidR="00841732" w:rsidRDefault="00841732" w:rsidP="00841732">
      <w:pPr>
        <w:rPr>
          <w:lang w:eastAsia="es-ES"/>
        </w:rPr>
      </w:pPr>
    </w:p>
    <w:p w14:paraId="74189951" w14:textId="77777777" w:rsidR="009E4916" w:rsidRPr="00EA4DE3" w:rsidRDefault="009E4916" w:rsidP="009E4916">
      <w:pPr>
        <w:pStyle w:val="Ttulo2"/>
        <w:numPr>
          <w:ilvl w:val="1"/>
          <w:numId w:val="1"/>
        </w:numPr>
        <w:ind w:left="851" w:hanging="567"/>
        <w:rPr>
          <w:color w:val="000000" w:themeColor="text1"/>
        </w:rPr>
      </w:pPr>
      <w:bookmarkStart w:id="80" w:name="_Toc101790444"/>
      <w:bookmarkStart w:id="81" w:name="_Toc110528116"/>
      <w:r w:rsidRPr="00EA4DE3">
        <w:rPr>
          <w:color w:val="000000" w:themeColor="text1"/>
        </w:rPr>
        <w:t xml:space="preserve">Gestión </w:t>
      </w:r>
      <w:r>
        <w:rPr>
          <w:color w:val="000000" w:themeColor="text1"/>
        </w:rPr>
        <w:t>d</w:t>
      </w:r>
      <w:r w:rsidRPr="00EA4DE3">
        <w:rPr>
          <w:color w:val="000000" w:themeColor="text1"/>
        </w:rPr>
        <w:t>e Vulnerabilidades Técnicas</w:t>
      </w:r>
      <w:bookmarkEnd w:id="80"/>
      <w:bookmarkEnd w:id="81"/>
    </w:p>
    <w:p w14:paraId="6EBEB6D4" w14:textId="77777777" w:rsidR="009E4916" w:rsidRPr="00EA4DE3" w:rsidRDefault="009E4916" w:rsidP="009E4916">
      <w:pPr>
        <w:rPr>
          <w:lang w:eastAsia="es-ES"/>
        </w:rPr>
      </w:pPr>
    </w:p>
    <w:p w14:paraId="2578CD57" w14:textId="77777777" w:rsidR="009E4916" w:rsidRPr="00EA4DE3" w:rsidRDefault="009E4916" w:rsidP="009E4916">
      <w:pPr>
        <w:rPr>
          <w:lang w:eastAsia="es-ES"/>
        </w:rPr>
      </w:pPr>
      <w:r w:rsidRPr="00EA4DE3">
        <w:rPr>
          <w:lang w:eastAsia="es-ES"/>
        </w:rPr>
        <w:t>Directrices:</w:t>
      </w:r>
    </w:p>
    <w:p w14:paraId="266A52DB" w14:textId="77777777" w:rsidR="009E4916" w:rsidRPr="00EA4DE3" w:rsidRDefault="009E4916" w:rsidP="009E4916">
      <w:pPr>
        <w:rPr>
          <w:lang w:eastAsia="es-ES"/>
        </w:rPr>
      </w:pPr>
    </w:p>
    <w:p w14:paraId="57F963A3" w14:textId="77777777" w:rsidR="009E4916" w:rsidRPr="00EA4DE3" w:rsidRDefault="009E4916">
      <w:pPr>
        <w:pStyle w:val="Prrafodelista"/>
        <w:numPr>
          <w:ilvl w:val="0"/>
          <w:numId w:val="24"/>
        </w:numPr>
        <w:rPr>
          <w:lang w:eastAsia="es-ES"/>
        </w:rPr>
      </w:pPr>
      <w:r w:rsidRPr="00EA4DE3">
        <w:rPr>
          <w:lang w:eastAsia="es-ES"/>
        </w:rPr>
        <w:t>La Oficina de seguridad de la información, debe realizar mínimo una vez al año una revisión de vulnerabilidades técnicas y pruebas de penetración en los sistemas de información y servicios tecnológicos críticos.</w:t>
      </w:r>
    </w:p>
    <w:p w14:paraId="15705A61" w14:textId="744C7558" w:rsidR="009E4916" w:rsidRDefault="009E4916">
      <w:pPr>
        <w:pStyle w:val="Prrafodelista"/>
        <w:numPr>
          <w:ilvl w:val="0"/>
          <w:numId w:val="24"/>
        </w:numPr>
        <w:rPr>
          <w:lang w:eastAsia="es-ES"/>
        </w:rPr>
      </w:pPr>
      <w:r w:rsidRPr="00EA4DE3">
        <w:rPr>
          <w:lang w:eastAsia="es-ES"/>
        </w:rPr>
        <w:t>La Unidad Informática debe documentar, informar, gestionar y corregir las vulnerabilidades encontradas.</w:t>
      </w:r>
    </w:p>
    <w:p w14:paraId="343EB225" w14:textId="11CFD78E" w:rsidR="00AD1D9B" w:rsidRDefault="00AD1D9B" w:rsidP="00AD1D9B">
      <w:pPr>
        <w:rPr>
          <w:lang w:eastAsia="es-ES"/>
        </w:rPr>
      </w:pPr>
    </w:p>
    <w:p w14:paraId="03FD9CF2" w14:textId="0686AF5D" w:rsidR="00AD1D9B" w:rsidRPr="00EA4DE3" w:rsidRDefault="00AD1D9B" w:rsidP="00AD1D9B">
      <w:pPr>
        <w:pStyle w:val="Ttulo2"/>
        <w:numPr>
          <w:ilvl w:val="1"/>
          <w:numId w:val="1"/>
        </w:numPr>
        <w:ind w:left="851" w:hanging="567"/>
        <w:rPr>
          <w:color w:val="000000" w:themeColor="text1"/>
        </w:rPr>
      </w:pPr>
      <w:bookmarkStart w:id="82" w:name="_Toc110528117"/>
      <w:r>
        <w:rPr>
          <w:color w:val="000000" w:themeColor="text1"/>
        </w:rPr>
        <w:t>Sincronización de reloj</w:t>
      </w:r>
      <w:bookmarkEnd w:id="82"/>
    </w:p>
    <w:p w14:paraId="337A9A1A" w14:textId="77777777" w:rsidR="00AD1D9B" w:rsidRPr="00EA4DE3" w:rsidRDefault="00AD1D9B" w:rsidP="00AD1D9B">
      <w:pPr>
        <w:rPr>
          <w:lang w:eastAsia="es-ES"/>
        </w:rPr>
      </w:pPr>
    </w:p>
    <w:p w14:paraId="0176950A" w14:textId="77777777" w:rsidR="00AD1D9B" w:rsidRPr="00EA4DE3" w:rsidRDefault="00AD1D9B" w:rsidP="00AD1D9B">
      <w:pPr>
        <w:rPr>
          <w:lang w:eastAsia="es-ES"/>
        </w:rPr>
      </w:pPr>
      <w:r w:rsidRPr="00EA4DE3">
        <w:rPr>
          <w:lang w:eastAsia="es-ES"/>
        </w:rPr>
        <w:t>Directrices:</w:t>
      </w:r>
    </w:p>
    <w:p w14:paraId="3D405FF3" w14:textId="77777777" w:rsidR="00AD1D9B" w:rsidRPr="00EA4DE3" w:rsidRDefault="00AD1D9B" w:rsidP="00AD1D9B">
      <w:pPr>
        <w:rPr>
          <w:lang w:eastAsia="es-ES"/>
        </w:rPr>
      </w:pPr>
    </w:p>
    <w:p w14:paraId="69ADB369" w14:textId="10BBBD89" w:rsidR="00AD1D9B" w:rsidRDefault="00AD1D9B">
      <w:pPr>
        <w:pStyle w:val="Prrafodelista"/>
        <w:numPr>
          <w:ilvl w:val="0"/>
          <w:numId w:val="54"/>
        </w:numPr>
        <w:rPr>
          <w:lang w:eastAsia="es-ES"/>
        </w:rPr>
      </w:pPr>
      <w:r w:rsidRPr="00AD1D9B">
        <w:rPr>
          <w:lang w:eastAsia="es-ES"/>
        </w:rPr>
        <w:t>Los relojes de los sistemas de procesamiento de información utilizados por la organización deben sincronizarse con las fuentes de tiempo aprobadas.</w:t>
      </w:r>
    </w:p>
    <w:p w14:paraId="0D62FDE0" w14:textId="1C6BC276" w:rsidR="00AD1D9B" w:rsidRDefault="00AD1D9B">
      <w:pPr>
        <w:pStyle w:val="Prrafodelista"/>
        <w:numPr>
          <w:ilvl w:val="0"/>
          <w:numId w:val="54"/>
        </w:numPr>
        <w:rPr>
          <w:lang w:eastAsia="es-ES"/>
        </w:rPr>
      </w:pPr>
      <w:r w:rsidRPr="00AD1D9B">
        <w:rPr>
          <w:lang w:eastAsia="es-ES"/>
        </w:rPr>
        <w:t>La configuración correcta de los relojes de l</w:t>
      </w:r>
      <w:r>
        <w:rPr>
          <w:lang w:eastAsia="es-ES"/>
        </w:rPr>
        <w:t>o</w:t>
      </w:r>
      <w:r w:rsidRPr="00AD1D9B">
        <w:rPr>
          <w:lang w:eastAsia="es-ES"/>
        </w:rPr>
        <w:t xml:space="preserve">s </w:t>
      </w:r>
      <w:r>
        <w:rPr>
          <w:lang w:eastAsia="es-ES"/>
        </w:rPr>
        <w:t xml:space="preserve">equipos de </w:t>
      </w:r>
      <w:r w:rsidRPr="00AD1D9B">
        <w:rPr>
          <w:lang w:eastAsia="es-ES"/>
        </w:rPr>
        <w:t>c</w:t>
      </w:r>
      <w:r>
        <w:rPr>
          <w:lang w:eastAsia="es-ES"/>
        </w:rPr>
        <w:t>ómputo</w:t>
      </w:r>
      <w:r w:rsidRPr="00AD1D9B">
        <w:rPr>
          <w:lang w:eastAsia="es-ES"/>
        </w:rPr>
        <w:t xml:space="preserve"> es importante para garantizar la precisión de los registros de eventos, que pueden ser necesarios para investigaciones o como evidencia en casos legales y disciplinarios.</w:t>
      </w:r>
    </w:p>
    <w:p w14:paraId="6D0FE9FA" w14:textId="6D38C8E8" w:rsidR="00AD1D9B" w:rsidRPr="00EA4DE3" w:rsidRDefault="00AD1D9B">
      <w:pPr>
        <w:pStyle w:val="Prrafodelista"/>
        <w:numPr>
          <w:ilvl w:val="0"/>
          <w:numId w:val="54"/>
        </w:numPr>
        <w:rPr>
          <w:lang w:eastAsia="es-ES"/>
        </w:rPr>
      </w:pPr>
      <w:r w:rsidRPr="00AD1D9B">
        <w:rPr>
          <w:lang w:eastAsia="es-ES"/>
        </w:rPr>
        <w:t>Deben utilizarse protocolos como el protocolo de tiempo de red (NTP) o el protocolo de tiempo de precisión (PTP) para mantener todos los sistemas en red sincronizados con un reloj de referencia.</w:t>
      </w:r>
    </w:p>
    <w:p w14:paraId="59A6FB9B" w14:textId="77777777" w:rsidR="00AD1D9B" w:rsidRPr="00EA4DE3" w:rsidRDefault="00AD1D9B" w:rsidP="00AD1D9B">
      <w:pPr>
        <w:rPr>
          <w:lang w:eastAsia="es-ES"/>
        </w:rPr>
      </w:pPr>
    </w:p>
    <w:p w14:paraId="11A0824D" w14:textId="77777777" w:rsidR="00FA6841" w:rsidRPr="00EA4DE3" w:rsidRDefault="00FA6841" w:rsidP="00FA6841">
      <w:pPr>
        <w:pStyle w:val="Ttulo2"/>
        <w:numPr>
          <w:ilvl w:val="1"/>
          <w:numId w:val="1"/>
        </w:numPr>
        <w:ind w:left="851" w:hanging="567"/>
        <w:rPr>
          <w:color w:val="000000" w:themeColor="text1"/>
        </w:rPr>
      </w:pPr>
      <w:bookmarkStart w:id="83" w:name="_Toc101790441"/>
      <w:bookmarkStart w:id="84" w:name="_Toc110528118"/>
      <w:r w:rsidRPr="00EA4DE3">
        <w:rPr>
          <w:color w:val="000000" w:themeColor="text1"/>
        </w:rPr>
        <w:lastRenderedPageBreak/>
        <w:t>Copias de respaldo</w:t>
      </w:r>
      <w:bookmarkEnd w:id="83"/>
      <w:bookmarkEnd w:id="84"/>
    </w:p>
    <w:p w14:paraId="55B38DED" w14:textId="77777777" w:rsidR="00FA6841" w:rsidRPr="00EA4DE3" w:rsidRDefault="00FA6841" w:rsidP="00FA6841">
      <w:pPr>
        <w:rPr>
          <w:lang w:eastAsia="es-ES"/>
        </w:rPr>
      </w:pPr>
    </w:p>
    <w:p w14:paraId="6458A1A6" w14:textId="77777777" w:rsidR="00FA6841" w:rsidRPr="00EA4DE3" w:rsidRDefault="00FA6841" w:rsidP="00FA6841">
      <w:pPr>
        <w:rPr>
          <w:lang w:eastAsia="es-ES"/>
        </w:rPr>
      </w:pPr>
      <w:r w:rsidRPr="00EA4DE3">
        <w:rPr>
          <w:lang w:eastAsia="es-ES"/>
        </w:rPr>
        <w:t>Directrices:</w:t>
      </w:r>
    </w:p>
    <w:p w14:paraId="373E545E" w14:textId="77777777" w:rsidR="00FA6841" w:rsidRPr="00EA4DE3" w:rsidRDefault="00FA6841" w:rsidP="00FA6841">
      <w:pPr>
        <w:rPr>
          <w:lang w:eastAsia="es-ES"/>
        </w:rPr>
      </w:pPr>
    </w:p>
    <w:p w14:paraId="6D3765AC" w14:textId="77777777" w:rsidR="00FA6841" w:rsidRPr="00EA4DE3" w:rsidRDefault="00FA6841">
      <w:pPr>
        <w:pStyle w:val="Prrafodelista"/>
        <w:numPr>
          <w:ilvl w:val="0"/>
          <w:numId w:val="22"/>
        </w:numPr>
        <w:rPr>
          <w:lang w:eastAsia="es-ES"/>
        </w:rPr>
      </w:pPr>
      <w:r w:rsidRPr="00EA4DE3">
        <w:rPr>
          <w:lang w:eastAsia="es-ES"/>
        </w:rPr>
        <w:t>Los servidores judiciales de la Rama Judicial ejecutan su labor desde los recursos en la nube autorizados, como: Office 365, Azure DevOps, GitHub, etc., dichos recursos garantizan alta disponibilidad de la información allí almacenada. Además, los</w:t>
      </w:r>
      <w:r w:rsidRPr="00EA4DE3">
        <w:t xml:space="preserve"> servidores judiciales n</w:t>
      </w:r>
      <w:r w:rsidRPr="00EA4DE3">
        <w:rPr>
          <w:lang w:eastAsia="es-ES"/>
        </w:rPr>
        <w:t>o deben almacenar información en los equipos de cómputo.</w:t>
      </w:r>
    </w:p>
    <w:p w14:paraId="01447B4A" w14:textId="77777777" w:rsidR="00FA6841" w:rsidRPr="00EA4DE3" w:rsidRDefault="00FA6841">
      <w:pPr>
        <w:pStyle w:val="Prrafodelista"/>
        <w:numPr>
          <w:ilvl w:val="0"/>
          <w:numId w:val="22"/>
        </w:numPr>
        <w:rPr>
          <w:lang w:eastAsia="es-ES"/>
        </w:rPr>
      </w:pPr>
      <w:r w:rsidRPr="00EA4DE3">
        <w:rPr>
          <w:lang w:eastAsia="es-ES"/>
        </w:rPr>
        <w:t>Los líderes de procesos en la Rama Judicial deben definir y documentar un procedimiento de copias de respaldo y restauración de la información más crítica almacenada de los recursos en la nube, donde se establezca qué, cómo, quién, con qué periodicidad, tipo de respaldo y nivel de criticidad.</w:t>
      </w:r>
    </w:p>
    <w:p w14:paraId="3B3A667A" w14:textId="77777777" w:rsidR="00FA6841" w:rsidRPr="00EA4DE3" w:rsidRDefault="00FA6841">
      <w:pPr>
        <w:pStyle w:val="Prrafodelista"/>
        <w:numPr>
          <w:ilvl w:val="0"/>
          <w:numId w:val="22"/>
        </w:numPr>
        <w:rPr>
          <w:lang w:eastAsia="es-ES"/>
        </w:rPr>
      </w:pPr>
      <w:r w:rsidRPr="00EA4DE3">
        <w:rPr>
          <w:lang w:eastAsia="es-ES"/>
        </w:rPr>
        <w:t xml:space="preserve">La Unidad Informática debe llevar a cabo pruebas de restauración de las copias de respaldo, para así comprobar su integridad y posibilidad de uso en caso de ser necesario. </w:t>
      </w:r>
    </w:p>
    <w:p w14:paraId="4A7A30AF" w14:textId="77777777" w:rsidR="00FA6841" w:rsidRDefault="00FA6841">
      <w:pPr>
        <w:pStyle w:val="Prrafodelista"/>
        <w:numPr>
          <w:ilvl w:val="0"/>
          <w:numId w:val="22"/>
        </w:numPr>
        <w:rPr>
          <w:lang w:eastAsia="es-ES"/>
        </w:rPr>
      </w:pPr>
      <w:r w:rsidRPr="00EA4DE3">
        <w:rPr>
          <w:lang w:eastAsia="es-ES"/>
        </w:rPr>
        <w:t>Los líderes de procesos deben guardar la información en los recursos de la nube autorizados, como: Office 365, Azure DevOps, GitHub, etc. La información que no se aloje en dichos recursos no será respaldada y cualquier pérdida de esta será responsabilidad del usuario.</w:t>
      </w:r>
    </w:p>
    <w:p w14:paraId="4CAA9120" w14:textId="44B822EB" w:rsidR="00FA6841" w:rsidRDefault="00FA6841">
      <w:pPr>
        <w:pStyle w:val="Prrafodelista"/>
        <w:numPr>
          <w:ilvl w:val="0"/>
          <w:numId w:val="22"/>
        </w:numPr>
        <w:rPr>
          <w:lang w:eastAsia="es-ES"/>
        </w:rPr>
      </w:pPr>
      <w:r w:rsidRPr="009E1E18">
        <w:rPr>
          <w:lang w:eastAsia="es-ES"/>
        </w:rPr>
        <w:t>Las copias de respaldo de</w:t>
      </w:r>
      <w:r>
        <w:rPr>
          <w:lang w:eastAsia="es-ES"/>
        </w:rPr>
        <w:t>ben</w:t>
      </w:r>
      <w:r w:rsidRPr="009E1E18">
        <w:rPr>
          <w:lang w:eastAsia="es-ES"/>
        </w:rPr>
        <w:t xml:space="preserve"> ir cifradas siempre y cuando contengan información </w:t>
      </w:r>
      <w:r>
        <w:rPr>
          <w:lang w:eastAsia="es-ES"/>
        </w:rPr>
        <w:t>c</w:t>
      </w:r>
      <w:r w:rsidRPr="009E1E18">
        <w:rPr>
          <w:lang w:eastAsia="es-ES"/>
        </w:rPr>
        <w:t>lasificada o de reserva, así como información de datos personales que sean sensibles</w:t>
      </w:r>
      <w:r>
        <w:rPr>
          <w:lang w:eastAsia="es-ES"/>
        </w:rPr>
        <w:t>.</w:t>
      </w:r>
    </w:p>
    <w:p w14:paraId="67205973" w14:textId="5DF17BE9" w:rsidR="00FA6841" w:rsidRDefault="00FA6841" w:rsidP="00FA6841">
      <w:pPr>
        <w:rPr>
          <w:lang w:eastAsia="es-ES"/>
        </w:rPr>
      </w:pPr>
    </w:p>
    <w:p w14:paraId="53D41AFA" w14:textId="3BC17BCC" w:rsidR="00FA6841" w:rsidRPr="00EA4DE3" w:rsidRDefault="00FA6841" w:rsidP="00FA6841">
      <w:pPr>
        <w:pStyle w:val="Ttulo2"/>
        <w:numPr>
          <w:ilvl w:val="1"/>
          <w:numId w:val="1"/>
        </w:numPr>
        <w:ind w:left="851" w:hanging="567"/>
        <w:rPr>
          <w:color w:val="000000" w:themeColor="text1"/>
        </w:rPr>
      </w:pPr>
      <w:bookmarkStart w:id="85" w:name="_Toc110528119"/>
      <w:r w:rsidRPr="00FA6841">
        <w:rPr>
          <w:color w:val="000000" w:themeColor="text1"/>
        </w:rPr>
        <w:t>Restricciones en la instalación de software</w:t>
      </w:r>
      <w:bookmarkEnd w:id="85"/>
    </w:p>
    <w:p w14:paraId="0B1BD206" w14:textId="77777777" w:rsidR="00FA6841" w:rsidRPr="00EA4DE3" w:rsidRDefault="00FA6841" w:rsidP="00FA6841">
      <w:pPr>
        <w:pStyle w:val="Prrafodelista"/>
        <w:rPr>
          <w:lang w:eastAsia="es-ES"/>
        </w:rPr>
      </w:pPr>
    </w:p>
    <w:p w14:paraId="4554E48E" w14:textId="77777777" w:rsidR="00FA6841" w:rsidRPr="00EA4DE3" w:rsidRDefault="00FA6841" w:rsidP="00FA6841">
      <w:pPr>
        <w:rPr>
          <w:lang w:eastAsia="es-ES"/>
        </w:rPr>
      </w:pPr>
      <w:r w:rsidRPr="00EA4DE3">
        <w:rPr>
          <w:lang w:eastAsia="es-ES"/>
        </w:rPr>
        <w:t>Directrices:</w:t>
      </w:r>
    </w:p>
    <w:p w14:paraId="64D0F426" w14:textId="77777777" w:rsidR="00FA6841" w:rsidRPr="00EA4DE3" w:rsidRDefault="00FA6841" w:rsidP="00FA6841">
      <w:pPr>
        <w:pStyle w:val="Prrafodelista"/>
        <w:rPr>
          <w:lang w:eastAsia="es-ES"/>
        </w:rPr>
      </w:pPr>
    </w:p>
    <w:p w14:paraId="3F334A78" w14:textId="2899E954" w:rsidR="00FA6841" w:rsidRPr="00531680" w:rsidRDefault="00FA6841">
      <w:pPr>
        <w:pStyle w:val="Prrafodelista"/>
        <w:numPr>
          <w:ilvl w:val="0"/>
          <w:numId w:val="23"/>
        </w:numPr>
        <w:rPr>
          <w:lang w:eastAsia="es-ES"/>
        </w:rPr>
      </w:pPr>
      <w:r w:rsidRPr="00EA4DE3">
        <w:rPr>
          <w:lang w:eastAsia="es-ES"/>
        </w:rPr>
        <w:t xml:space="preserve">La Unidad </w:t>
      </w:r>
      <w:r w:rsidRPr="00531680">
        <w:rPr>
          <w:lang w:eastAsia="es-ES"/>
        </w:rPr>
        <w:t>Informática controlará la instalación de software no autorizado mediante la configuración de un usuario administrador local en los equipos corporativos</w:t>
      </w:r>
      <w:r w:rsidR="00434AC1" w:rsidRPr="00531680">
        <w:rPr>
          <w:lang w:eastAsia="es-ES"/>
        </w:rPr>
        <w:t xml:space="preserve"> (Ver procedimiento control de software)</w:t>
      </w:r>
      <w:r w:rsidRPr="00531680">
        <w:rPr>
          <w:lang w:eastAsia="es-ES"/>
        </w:rPr>
        <w:t>.</w:t>
      </w:r>
    </w:p>
    <w:p w14:paraId="2DBCB051" w14:textId="77777777" w:rsidR="00FA6841" w:rsidRPr="00EA4DE3" w:rsidRDefault="00FA6841">
      <w:pPr>
        <w:pStyle w:val="Prrafodelista"/>
        <w:numPr>
          <w:ilvl w:val="0"/>
          <w:numId w:val="23"/>
        </w:numPr>
        <w:rPr>
          <w:lang w:eastAsia="es-ES"/>
        </w:rPr>
      </w:pPr>
      <w:r w:rsidRPr="00531680">
        <w:rPr>
          <w:lang w:eastAsia="es-ES"/>
        </w:rPr>
        <w:t>La Unidad Informática configurará los equipos corporativos para que instalen actualizaciones de seguridad en los</w:t>
      </w:r>
      <w:r w:rsidRPr="00EA4DE3">
        <w:rPr>
          <w:lang w:eastAsia="es-ES"/>
        </w:rPr>
        <w:t xml:space="preserve"> sistemas operativos automáticamente.</w:t>
      </w:r>
    </w:p>
    <w:p w14:paraId="3AC4DB48" w14:textId="77777777" w:rsidR="00FA6841" w:rsidRPr="00EA4DE3" w:rsidRDefault="00FA6841">
      <w:pPr>
        <w:pStyle w:val="Prrafodelista"/>
        <w:numPr>
          <w:ilvl w:val="0"/>
          <w:numId w:val="23"/>
        </w:numPr>
        <w:rPr>
          <w:lang w:eastAsia="es-ES"/>
        </w:rPr>
      </w:pPr>
      <w:r w:rsidRPr="00EA4DE3">
        <w:rPr>
          <w:lang w:eastAsia="es-ES"/>
        </w:rPr>
        <w:t>La Unidad Informática definirá el listado de productos permitidos para estar instalados en los equipos corporativos.</w:t>
      </w:r>
    </w:p>
    <w:p w14:paraId="2D1D3A6A" w14:textId="77777777" w:rsidR="00FA6841" w:rsidRPr="00EA4DE3" w:rsidRDefault="00FA6841">
      <w:pPr>
        <w:pStyle w:val="Prrafodelista"/>
        <w:numPr>
          <w:ilvl w:val="0"/>
          <w:numId w:val="23"/>
        </w:numPr>
        <w:rPr>
          <w:lang w:eastAsia="es-ES"/>
        </w:rPr>
      </w:pPr>
      <w:r w:rsidRPr="00EA4DE3">
        <w:rPr>
          <w:lang w:eastAsia="es-ES"/>
        </w:rPr>
        <w:t>La Unidad Informática debe realizar de manera periódica una inspección del software instalado en los equipos corporativos y debe desinstalar el software no autorizado.</w:t>
      </w:r>
    </w:p>
    <w:p w14:paraId="142B8C10" w14:textId="77777777" w:rsidR="00FA6841" w:rsidRDefault="00FA6841" w:rsidP="00FA6841">
      <w:pPr>
        <w:rPr>
          <w:lang w:eastAsia="es-ES"/>
        </w:rPr>
      </w:pPr>
    </w:p>
    <w:p w14:paraId="40EE21C0" w14:textId="37BA0000" w:rsidR="00FA6841" w:rsidRDefault="00FA6841" w:rsidP="00FA6841">
      <w:pPr>
        <w:rPr>
          <w:lang w:eastAsia="es-ES"/>
        </w:rPr>
      </w:pPr>
    </w:p>
    <w:p w14:paraId="6810C1D6" w14:textId="1D132950" w:rsidR="00352EF4" w:rsidRPr="00EA4DE3" w:rsidRDefault="000F41CF" w:rsidP="00352EF4">
      <w:pPr>
        <w:pStyle w:val="Ttulo2"/>
        <w:numPr>
          <w:ilvl w:val="1"/>
          <w:numId w:val="1"/>
        </w:numPr>
        <w:ind w:left="851" w:hanging="567"/>
        <w:rPr>
          <w:color w:val="000000" w:themeColor="text1"/>
        </w:rPr>
      </w:pPr>
      <w:bookmarkStart w:id="86" w:name="_Toc101790446"/>
      <w:bookmarkStart w:id="87" w:name="_Toc110528120"/>
      <w:r>
        <w:rPr>
          <w:color w:val="000000" w:themeColor="text1"/>
        </w:rPr>
        <w:t xml:space="preserve">Seguridad en </w:t>
      </w:r>
      <w:r w:rsidR="00352EF4">
        <w:rPr>
          <w:color w:val="000000" w:themeColor="text1"/>
        </w:rPr>
        <w:t>red</w:t>
      </w:r>
      <w:bookmarkEnd w:id="86"/>
      <w:r>
        <w:rPr>
          <w:color w:val="000000" w:themeColor="text1"/>
        </w:rPr>
        <w:t>es</w:t>
      </w:r>
      <w:bookmarkEnd w:id="87"/>
    </w:p>
    <w:p w14:paraId="65E90DE6" w14:textId="77777777" w:rsidR="00352EF4" w:rsidRPr="00EA4DE3" w:rsidRDefault="00352EF4" w:rsidP="00352EF4"/>
    <w:p w14:paraId="38C7249F" w14:textId="77777777" w:rsidR="00352EF4" w:rsidRPr="00EA4DE3" w:rsidRDefault="00352EF4" w:rsidP="00352EF4">
      <w:pPr>
        <w:rPr>
          <w:lang w:eastAsia="es-ES"/>
        </w:rPr>
      </w:pPr>
      <w:r w:rsidRPr="00EA4DE3">
        <w:rPr>
          <w:lang w:eastAsia="es-ES"/>
        </w:rPr>
        <w:t>Directrices:</w:t>
      </w:r>
    </w:p>
    <w:p w14:paraId="4AD4A919" w14:textId="77777777" w:rsidR="00352EF4" w:rsidRPr="00EA4DE3" w:rsidRDefault="00352EF4" w:rsidP="00352EF4">
      <w:pPr>
        <w:rPr>
          <w:lang w:eastAsia="es-ES"/>
        </w:rPr>
      </w:pPr>
    </w:p>
    <w:p w14:paraId="5B680CE8" w14:textId="77777777" w:rsidR="00352EF4" w:rsidRPr="00EA4DE3" w:rsidRDefault="00352EF4">
      <w:pPr>
        <w:pStyle w:val="Prrafodelista"/>
        <w:numPr>
          <w:ilvl w:val="0"/>
          <w:numId w:val="25"/>
        </w:numPr>
        <w:rPr>
          <w:lang w:eastAsia="es-ES"/>
        </w:rPr>
      </w:pPr>
      <w:r w:rsidRPr="00EA4DE3">
        <w:rPr>
          <w:lang w:eastAsia="es-ES"/>
        </w:rPr>
        <w:t>La Unidad Informática debe generar registros de navegación de los accesos de los usuarios a Internet, así como establecer e implementar procedimientos de monitoreo sobre la utilización del servicio de Internet.</w:t>
      </w:r>
    </w:p>
    <w:p w14:paraId="41C3FE8B" w14:textId="77777777" w:rsidR="00352EF4" w:rsidRPr="00EA4DE3" w:rsidRDefault="00352EF4">
      <w:pPr>
        <w:pStyle w:val="Prrafodelista"/>
        <w:numPr>
          <w:ilvl w:val="0"/>
          <w:numId w:val="25"/>
        </w:numPr>
        <w:rPr>
          <w:lang w:eastAsia="es-ES"/>
        </w:rPr>
      </w:pPr>
      <w:r w:rsidRPr="00EA4DE3">
        <w:rPr>
          <w:lang w:eastAsia="es-ES"/>
        </w:rPr>
        <w:lastRenderedPageBreak/>
        <w:t>La Unidad Informática debe implementar controles que eviten el ingreso a páginas con código malicioso incorporado o sitios catalogados como peligrosos.</w:t>
      </w:r>
    </w:p>
    <w:p w14:paraId="1708E14E" w14:textId="77777777" w:rsidR="00352EF4" w:rsidRPr="00EA4DE3" w:rsidRDefault="00352EF4">
      <w:pPr>
        <w:pStyle w:val="Prrafodelista"/>
        <w:numPr>
          <w:ilvl w:val="0"/>
          <w:numId w:val="25"/>
        </w:numPr>
        <w:rPr>
          <w:lang w:eastAsia="es-ES"/>
        </w:rPr>
      </w:pPr>
      <w:r w:rsidRPr="00EA4DE3">
        <w:rPr>
          <w:lang w:eastAsia="es-ES"/>
        </w:rPr>
        <w:t>La Unidad Informática debe proteger la red mediante el uso de dispositivos perimetrales, como firewalls.</w:t>
      </w:r>
    </w:p>
    <w:p w14:paraId="32270BA7" w14:textId="77777777" w:rsidR="000F41CF" w:rsidRPr="00531680" w:rsidRDefault="00352EF4">
      <w:pPr>
        <w:pStyle w:val="Prrafodelista"/>
        <w:numPr>
          <w:ilvl w:val="0"/>
          <w:numId w:val="25"/>
        </w:numPr>
        <w:spacing w:after="200"/>
        <w:rPr>
          <w:lang w:eastAsia="es-ES"/>
        </w:rPr>
      </w:pPr>
      <w:r w:rsidRPr="00EA4DE3">
        <w:rPr>
          <w:lang w:eastAsia="es-ES"/>
        </w:rPr>
        <w:t xml:space="preserve">La Unidad Informática debe proteger el acceso a la red inalámbrica mediante el uso protocolos </w:t>
      </w:r>
      <w:r w:rsidRPr="00531680">
        <w:rPr>
          <w:lang w:eastAsia="es-ES"/>
        </w:rPr>
        <w:t>fuertes de autenticación como WPA2, así mismo deberá cambiar la contraseña de acceso a la red inalámbrica periódicamente mínimo (3) veces al año.</w:t>
      </w:r>
    </w:p>
    <w:p w14:paraId="4AB839C3" w14:textId="533FC121" w:rsidR="00352EF4" w:rsidRPr="00531680" w:rsidRDefault="000F41CF">
      <w:pPr>
        <w:pStyle w:val="Prrafodelista"/>
        <w:numPr>
          <w:ilvl w:val="0"/>
          <w:numId w:val="25"/>
        </w:numPr>
        <w:spacing w:after="200"/>
        <w:rPr>
          <w:lang w:eastAsia="es-ES"/>
        </w:rPr>
      </w:pPr>
      <w:r w:rsidRPr="00531680">
        <w:rPr>
          <w:lang w:eastAsia="es-ES"/>
        </w:rPr>
        <w:t xml:space="preserve">La Unidad Informática debe asegurarse que los proveedores de servicios de red </w:t>
      </w:r>
      <w:r w:rsidR="008E171D" w:rsidRPr="00531680">
        <w:rPr>
          <w:lang w:eastAsia="es-ES"/>
        </w:rPr>
        <w:t xml:space="preserve">identifiquen e </w:t>
      </w:r>
      <w:r w:rsidRPr="00531680">
        <w:rPr>
          <w:lang w:eastAsia="es-ES"/>
        </w:rPr>
        <w:t>implementen</w:t>
      </w:r>
      <w:r w:rsidR="008E171D" w:rsidRPr="00531680">
        <w:rPr>
          <w:lang w:eastAsia="es-ES"/>
        </w:rPr>
        <w:t xml:space="preserve"> las medidas de seguridad necesarias para servicios particulares, tales como características de seguridad, niveles de servicio y requisitos de servicio</w:t>
      </w:r>
      <w:r w:rsidR="00266952" w:rsidRPr="00531680">
        <w:rPr>
          <w:lang w:eastAsia="es-ES"/>
        </w:rPr>
        <w:t xml:space="preserve"> (Ver Procedimiento tratamiento seguridad en los acuerdos con los proveedores)</w:t>
      </w:r>
      <w:r w:rsidR="008E171D" w:rsidRPr="00531680">
        <w:rPr>
          <w:lang w:eastAsia="es-ES"/>
        </w:rPr>
        <w:t>.</w:t>
      </w:r>
    </w:p>
    <w:p w14:paraId="0F8B4122" w14:textId="0E236A1A" w:rsidR="008E171D" w:rsidRPr="00531680" w:rsidRDefault="008E171D">
      <w:pPr>
        <w:pStyle w:val="Prrafodelista"/>
        <w:numPr>
          <w:ilvl w:val="0"/>
          <w:numId w:val="25"/>
        </w:numPr>
        <w:spacing w:after="200"/>
        <w:rPr>
          <w:lang w:eastAsia="es-ES"/>
        </w:rPr>
      </w:pPr>
      <w:r w:rsidRPr="00531680">
        <w:rPr>
          <w:lang w:eastAsia="es-ES"/>
        </w:rPr>
        <w:t>Deberá determinar y controlar periódicamente la capacidad del proveedor de servicios de red para gestionar los servicios acordados de forma segura.</w:t>
      </w:r>
    </w:p>
    <w:p w14:paraId="7FAA263B" w14:textId="7EE238E4" w:rsidR="008E171D" w:rsidRDefault="008E171D">
      <w:pPr>
        <w:pStyle w:val="Prrafodelista"/>
        <w:numPr>
          <w:ilvl w:val="0"/>
          <w:numId w:val="25"/>
        </w:numPr>
        <w:spacing w:after="200"/>
        <w:rPr>
          <w:lang w:eastAsia="es-ES"/>
        </w:rPr>
      </w:pPr>
      <w:r w:rsidRPr="00531680">
        <w:rPr>
          <w:lang w:eastAsia="es-ES"/>
        </w:rPr>
        <w:t>Deberá asegurar que los grupos de servicios de información, usuarios y sistemas de información estén segregados en las redes</w:t>
      </w:r>
      <w:r w:rsidRPr="008E171D">
        <w:rPr>
          <w:lang w:eastAsia="es-ES"/>
        </w:rPr>
        <w:t xml:space="preserve"> de la </w:t>
      </w:r>
      <w:r>
        <w:rPr>
          <w:lang w:eastAsia="es-ES"/>
        </w:rPr>
        <w:t>Rama Judicial</w:t>
      </w:r>
      <w:r w:rsidRPr="008E171D">
        <w:rPr>
          <w:lang w:eastAsia="es-ES"/>
        </w:rPr>
        <w:t>.</w:t>
      </w:r>
    </w:p>
    <w:p w14:paraId="47AD74CB" w14:textId="574F07B4" w:rsidR="008E171D" w:rsidRDefault="00630862">
      <w:pPr>
        <w:pStyle w:val="Prrafodelista"/>
        <w:numPr>
          <w:ilvl w:val="0"/>
          <w:numId w:val="25"/>
        </w:numPr>
        <w:spacing w:after="200"/>
        <w:rPr>
          <w:lang w:eastAsia="es-ES"/>
        </w:rPr>
      </w:pPr>
      <w:r w:rsidRPr="00630862">
        <w:rPr>
          <w:lang w:eastAsia="es-ES"/>
        </w:rPr>
        <w:t>La red de acceso inalámbrico para invitados debe separarse de las del personal si el personal solo usa dispositivos de punto final de usuario controlados que cumplen con las políticas específicas del tema de la organización.</w:t>
      </w:r>
    </w:p>
    <w:p w14:paraId="561BAF78" w14:textId="18208DCE" w:rsidR="00630862" w:rsidRPr="00630862" w:rsidRDefault="005172E4" w:rsidP="00630862">
      <w:pPr>
        <w:pStyle w:val="Ttulo2"/>
        <w:numPr>
          <w:ilvl w:val="1"/>
          <w:numId w:val="1"/>
        </w:numPr>
        <w:ind w:left="851" w:hanging="567"/>
        <w:rPr>
          <w:color w:val="000000" w:themeColor="text1"/>
          <w:lang w:eastAsia="es-ES"/>
        </w:rPr>
      </w:pPr>
      <w:bookmarkStart w:id="88" w:name="_Toc110528121"/>
      <w:r>
        <w:rPr>
          <w:color w:val="000000" w:themeColor="text1"/>
          <w:lang w:eastAsia="es-ES"/>
        </w:rPr>
        <w:t>Filtrado web</w:t>
      </w:r>
      <w:bookmarkEnd w:id="88"/>
    </w:p>
    <w:p w14:paraId="759EDCD5" w14:textId="77777777" w:rsidR="00FA6841" w:rsidRPr="00EA4DE3" w:rsidRDefault="00FA6841" w:rsidP="00FA6841">
      <w:pPr>
        <w:rPr>
          <w:lang w:eastAsia="es-ES"/>
        </w:rPr>
      </w:pPr>
    </w:p>
    <w:p w14:paraId="780D3E5E" w14:textId="77777777" w:rsidR="00630862" w:rsidRPr="00EA4DE3" w:rsidRDefault="00630862" w:rsidP="00630862">
      <w:pPr>
        <w:rPr>
          <w:lang w:eastAsia="es-ES"/>
        </w:rPr>
      </w:pPr>
      <w:r w:rsidRPr="00EA4DE3">
        <w:rPr>
          <w:lang w:eastAsia="es-ES"/>
        </w:rPr>
        <w:t>Directrices:</w:t>
      </w:r>
    </w:p>
    <w:p w14:paraId="2F1E9BAE" w14:textId="77777777" w:rsidR="00630862" w:rsidRPr="00EA4DE3" w:rsidRDefault="00630862" w:rsidP="00630862">
      <w:pPr>
        <w:rPr>
          <w:lang w:eastAsia="es-ES"/>
        </w:rPr>
      </w:pPr>
    </w:p>
    <w:p w14:paraId="00DC2632" w14:textId="77777777" w:rsidR="00630862" w:rsidRDefault="00630862">
      <w:pPr>
        <w:pStyle w:val="Prrafodelista"/>
        <w:numPr>
          <w:ilvl w:val="0"/>
          <w:numId w:val="49"/>
        </w:numPr>
        <w:rPr>
          <w:lang w:eastAsia="es-ES"/>
        </w:rPr>
      </w:pPr>
      <w:r w:rsidRPr="00EA4DE3">
        <w:rPr>
          <w:lang w:eastAsia="es-ES"/>
        </w:rPr>
        <w:t xml:space="preserve">La Unidad Informática </w:t>
      </w:r>
      <w:r w:rsidRPr="00630862">
        <w:rPr>
          <w:lang w:eastAsia="es-ES"/>
        </w:rPr>
        <w:t>debe</w:t>
      </w:r>
      <w:r>
        <w:rPr>
          <w:lang w:eastAsia="es-ES"/>
        </w:rPr>
        <w:t>rá</w:t>
      </w:r>
      <w:r w:rsidRPr="00630862">
        <w:rPr>
          <w:lang w:eastAsia="es-ES"/>
        </w:rPr>
        <w:t xml:space="preserve"> reducir los riesgos de que </w:t>
      </w:r>
      <w:r>
        <w:rPr>
          <w:lang w:eastAsia="es-ES"/>
        </w:rPr>
        <w:t xml:space="preserve">los servidores judiciales y contratistas </w:t>
      </w:r>
      <w:r w:rsidRPr="00630862">
        <w:rPr>
          <w:lang w:eastAsia="es-ES"/>
        </w:rPr>
        <w:t>acceda</w:t>
      </w:r>
      <w:r>
        <w:rPr>
          <w:lang w:eastAsia="es-ES"/>
        </w:rPr>
        <w:t>n</w:t>
      </w:r>
      <w:r w:rsidRPr="00630862">
        <w:rPr>
          <w:lang w:eastAsia="es-ES"/>
        </w:rPr>
        <w:t xml:space="preserve"> a sitios web que contengan información ilegal o que se sepa que contienen virus o material de phishing</w:t>
      </w:r>
      <w:r>
        <w:rPr>
          <w:lang w:eastAsia="es-ES"/>
        </w:rPr>
        <w:t>, mediante la implementación de herramientas de filtrado web.</w:t>
      </w:r>
    </w:p>
    <w:p w14:paraId="37385010" w14:textId="37E77F15" w:rsidR="00BB63EB" w:rsidRDefault="0082767E">
      <w:pPr>
        <w:pStyle w:val="Prrafodelista"/>
        <w:numPr>
          <w:ilvl w:val="0"/>
          <w:numId w:val="49"/>
        </w:numPr>
        <w:rPr>
          <w:lang w:eastAsia="es-ES"/>
        </w:rPr>
      </w:pPr>
      <w:r>
        <w:rPr>
          <w:lang w:eastAsia="es-ES"/>
        </w:rPr>
        <w:t xml:space="preserve">La Unidad Informática </w:t>
      </w:r>
      <w:r w:rsidRPr="0082767E">
        <w:rPr>
          <w:lang w:eastAsia="es-ES"/>
        </w:rPr>
        <w:t>debe</w:t>
      </w:r>
      <w:r>
        <w:rPr>
          <w:lang w:eastAsia="es-ES"/>
        </w:rPr>
        <w:t>rá</w:t>
      </w:r>
      <w:r w:rsidRPr="0082767E">
        <w:rPr>
          <w:lang w:eastAsia="es-ES"/>
        </w:rPr>
        <w:t xml:space="preserve"> identificar los tipos de sitios web a los que el personal debe o no tener acceso</w:t>
      </w:r>
      <w:r>
        <w:rPr>
          <w:lang w:eastAsia="es-ES"/>
        </w:rPr>
        <w:t xml:space="preserve">. Se debería bloquear el acceso </w:t>
      </w:r>
      <w:r w:rsidRPr="0082767E">
        <w:rPr>
          <w:lang w:eastAsia="es-ES"/>
        </w:rPr>
        <w:t>a los siguientes tipos de sitios web:</w:t>
      </w:r>
    </w:p>
    <w:p w14:paraId="13CC8F28" w14:textId="74F2FC05" w:rsidR="0082767E" w:rsidRDefault="0082767E" w:rsidP="0082767E">
      <w:pPr>
        <w:pStyle w:val="Prrafodelista"/>
        <w:numPr>
          <w:ilvl w:val="0"/>
          <w:numId w:val="4"/>
        </w:numPr>
        <w:ind w:left="1134"/>
        <w:rPr>
          <w:lang w:eastAsia="es-ES"/>
        </w:rPr>
      </w:pPr>
      <w:r>
        <w:rPr>
          <w:lang w:eastAsia="es-ES"/>
        </w:rPr>
        <w:t>Sitios web que tienen una función de carga de información a menos que esté permitido por razones comerciales válidas.</w:t>
      </w:r>
    </w:p>
    <w:p w14:paraId="299CA53C" w14:textId="5FE09926" w:rsidR="0082767E" w:rsidRDefault="0082767E" w:rsidP="0082767E">
      <w:pPr>
        <w:pStyle w:val="Prrafodelista"/>
        <w:numPr>
          <w:ilvl w:val="0"/>
          <w:numId w:val="4"/>
        </w:numPr>
        <w:ind w:left="1134"/>
        <w:rPr>
          <w:lang w:eastAsia="es-ES"/>
        </w:rPr>
      </w:pPr>
      <w:r>
        <w:rPr>
          <w:lang w:eastAsia="es-ES"/>
        </w:rPr>
        <w:t xml:space="preserve">Sitios web maliciosos conocidos o sospechosos (por ejemplo, aquellos que distribuyen </w:t>
      </w:r>
      <w:proofErr w:type="gramStart"/>
      <w:r>
        <w:rPr>
          <w:lang w:eastAsia="es-ES"/>
        </w:rPr>
        <w:t>malware</w:t>
      </w:r>
      <w:proofErr w:type="gramEnd"/>
      <w:r>
        <w:rPr>
          <w:lang w:eastAsia="es-ES"/>
        </w:rPr>
        <w:t xml:space="preserve"> o contenido de phishing).</w:t>
      </w:r>
    </w:p>
    <w:p w14:paraId="18F5D31E" w14:textId="065825F3" w:rsidR="0082767E" w:rsidRDefault="0082767E" w:rsidP="0061408B">
      <w:pPr>
        <w:pStyle w:val="Prrafodelista"/>
        <w:numPr>
          <w:ilvl w:val="0"/>
          <w:numId w:val="4"/>
        </w:numPr>
        <w:ind w:left="1134"/>
        <w:rPr>
          <w:lang w:eastAsia="es-ES"/>
        </w:rPr>
      </w:pPr>
      <w:r>
        <w:rPr>
          <w:lang w:eastAsia="es-ES"/>
        </w:rPr>
        <w:t xml:space="preserve">Servidores de comando y </w:t>
      </w:r>
      <w:proofErr w:type="spellStart"/>
      <w:proofErr w:type="gramStart"/>
      <w:r>
        <w:rPr>
          <w:lang w:eastAsia="es-ES"/>
        </w:rPr>
        <w:t>control.itio</w:t>
      </w:r>
      <w:proofErr w:type="spellEnd"/>
      <w:proofErr w:type="gramEnd"/>
      <w:r>
        <w:rPr>
          <w:lang w:eastAsia="es-ES"/>
        </w:rPr>
        <w:t xml:space="preserve"> web malicioso adquirido a partir de inteligencia de amenazas</w:t>
      </w:r>
      <w:r w:rsidR="005172E4">
        <w:rPr>
          <w:lang w:eastAsia="es-ES"/>
        </w:rPr>
        <w:t>.</w:t>
      </w:r>
    </w:p>
    <w:p w14:paraId="47031CC6" w14:textId="01F7136B" w:rsidR="0082767E" w:rsidRDefault="0082767E" w:rsidP="0082767E">
      <w:pPr>
        <w:pStyle w:val="Prrafodelista"/>
        <w:numPr>
          <w:ilvl w:val="0"/>
          <w:numId w:val="4"/>
        </w:numPr>
        <w:ind w:left="1134"/>
        <w:rPr>
          <w:lang w:eastAsia="es-ES"/>
        </w:rPr>
      </w:pPr>
      <w:r>
        <w:rPr>
          <w:lang w:eastAsia="es-ES"/>
        </w:rPr>
        <w:t>Sitios web que comparten contenido ilegal.</w:t>
      </w:r>
    </w:p>
    <w:p w14:paraId="511FB900" w14:textId="7778354F" w:rsidR="00BB63EB" w:rsidRDefault="005172E4">
      <w:pPr>
        <w:pStyle w:val="Prrafodelista"/>
        <w:numPr>
          <w:ilvl w:val="0"/>
          <w:numId w:val="49"/>
        </w:numPr>
        <w:rPr>
          <w:lang w:eastAsia="es-ES"/>
        </w:rPr>
      </w:pPr>
      <w:r w:rsidRPr="005172E4">
        <w:rPr>
          <w:lang w:eastAsia="es-ES"/>
        </w:rPr>
        <w:t xml:space="preserve">El filtrado web puede incluir una variedad de técnicas que incluyen firmas, heurística, lista de sitios web o dominios aceptables, lista de sitios web o dominios prohibidos y configuración personalizada para ayudar a evitar que el </w:t>
      </w:r>
      <w:proofErr w:type="gramStart"/>
      <w:r w:rsidRPr="005172E4">
        <w:rPr>
          <w:lang w:eastAsia="es-ES"/>
        </w:rPr>
        <w:t>software malicioso y otras actividades maliciosas</w:t>
      </w:r>
      <w:proofErr w:type="gramEnd"/>
      <w:r w:rsidRPr="005172E4">
        <w:rPr>
          <w:lang w:eastAsia="es-ES"/>
        </w:rPr>
        <w:t xml:space="preserve"> ataquen la red y los sistemas de la organización.</w:t>
      </w:r>
    </w:p>
    <w:p w14:paraId="31411184" w14:textId="507DDA9C" w:rsidR="0082767E" w:rsidRDefault="0082767E" w:rsidP="00477601">
      <w:pPr>
        <w:rPr>
          <w:lang w:eastAsia="es-ES"/>
        </w:rPr>
      </w:pPr>
    </w:p>
    <w:p w14:paraId="1DAFCC59" w14:textId="74DCFB16" w:rsidR="002A4D4B" w:rsidRPr="00630862" w:rsidRDefault="002A4D4B" w:rsidP="002A4D4B">
      <w:pPr>
        <w:pStyle w:val="Ttulo2"/>
        <w:numPr>
          <w:ilvl w:val="1"/>
          <w:numId w:val="1"/>
        </w:numPr>
        <w:ind w:left="851" w:hanging="567"/>
        <w:rPr>
          <w:color w:val="000000" w:themeColor="text1"/>
          <w:lang w:eastAsia="es-ES"/>
        </w:rPr>
      </w:pPr>
      <w:bookmarkStart w:id="89" w:name="_Toc110528122"/>
      <w:r>
        <w:rPr>
          <w:color w:val="000000" w:themeColor="text1"/>
          <w:lang w:eastAsia="es-ES"/>
        </w:rPr>
        <w:t>Política sobre el uso de controles criptográficos</w:t>
      </w:r>
      <w:bookmarkEnd w:id="89"/>
    </w:p>
    <w:p w14:paraId="7C3F2534" w14:textId="77777777" w:rsidR="002A4D4B" w:rsidRPr="00EA4DE3" w:rsidRDefault="002A4D4B" w:rsidP="002A4D4B">
      <w:pPr>
        <w:rPr>
          <w:lang w:eastAsia="es-ES"/>
        </w:rPr>
      </w:pPr>
    </w:p>
    <w:p w14:paraId="737CD6DC" w14:textId="77777777" w:rsidR="001D5AA2" w:rsidRDefault="001D5AA2" w:rsidP="001D5AA2">
      <w:pPr>
        <w:rPr>
          <w:lang w:eastAsia="es-ES"/>
        </w:rPr>
      </w:pPr>
      <w:r>
        <w:rPr>
          <w:lang w:eastAsia="es-ES"/>
        </w:rPr>
        <w:t>Directrices:</w:t>
      </w:r>
    </w:p>
    <w:p w14:paraId="174BBE25" w14:textId="77777777" w:rsidR="001D5AA2" w:rsidRDefault="001D5AA2" w:rsidP="001D5AA2">
      <w:pPr>
        <w:rPr>
          <w:lang w:eastAsia="es-ES"/>
        </w:rPr>
      </w:pPr>
    </w:p>
    <w:p w14:paraId="4FCA4D9C" w14:textId="5EB5E1AE" w:rsidR="001D5AA2" w:rsidRPr="00531680" w:rsidRDefault="001D5AA2" w:rsidP="001D5AA2">
      <w:pPr>
        <w:pStyle w:val="Prrafodelista"/>
        <w:numPr>
          <w:ilvl w:val="2"/>
          <w:numId w:val="57"/>
        </w:numPr>
        <w:rPr>
          <w:lang w:eastAsia="es-ES"/>
        </w:rPr>
      </w:pPr>
      <w:r>
        <w:rPr>
          <w:lang w:eastAsia="es-ES"/>
        </w:rPr>
        <w:lastRenderedPageBreak/>
        <w:t xml:space="preserve">Es deber de todo servidor judicial, contratista, tercero y/o parte interesada cifrar los activos de </w:t>
      </w:r>
      <w:r w:rsidRPr="00531680">
        <w:rPr>
          <w:lang w:eastAsia="es-ES"/>
        </w:rPr>
        <w:t>información clasificados como: confidenciales o sensibles que sean transmitidos mediante canales de comunicación públicos. Esto, mediante el uso de archivos Zip con contraseña, y la contraseña se debe comunicar por un canal de comunicación diferente</w:t>
      </w:r>
      <w:r w:rsidR="000F12EC" w:rsidRPr="00531680">
        <w:rPr>
          <w:lang w:eastAsia="es-ES"/>
        </w:rPr>
        <w:t xml:space="preserve"> (Ver Procedimiento de Controles Criptográficos)</w:t>
      </w:r>
      <w:r w:rsidRPr="00531680">
        <w:rPr>
          <w:lang w:eastAsia="es-ES"/>
        </w:rPr>
        <w:t>.</w:t>
      </w:r>
    </w:p>
    <w:p w14:paraId="1F102E0B" w14:textId="7CE9D310" w:rsidR="001D5AA2" w:rsidRPr="00531680" w:rsidRDefault="001D5AA2" w:rsidP="001D5AA2">
      <w:pPr>
        <w:pStyle w:val="Prrafodelista"/>
        <w:numPr>
          <w:ilvl w:val="2"/>
          <w:numId w:val="57"/>
        </w:numPr>
        <w:rPr>
          <w:lang w:eastAsia="es-ES"/>
        </w:rPr>
      </w:pPr>
      <w:r w:rsidRPr="00531680">
        <w:rPr>
          <w:lang w:eastAsia="es-ES"/>
        </w:rPr>
        <w:t>Se deben generan llaves criptográficas sólidas (TDES, AES-256) con una longitud de 256 bits como mínimo, para garantizar que su distribución es independiente a la distribución de la información cifrada (Ver Procedimiento Gestión de Llaves Criptográficas).</w:t>
      </w:r>
    </w:p>
    <w:p w14:paraId="4AC323B4" w14:textId="0C391E7D" w:rsidR="001D5AA2" w:rsidRPr="00531680" w:rsidRDefault="001D5AA2" w:rsidP="001D5AA2">
      <w:pPr>
        <w:pStyle w:val="Prrafodelista"/>
        <w:numPr>
          <w:ilvl w:val="2"/>
          <w:numId w:val="57"/>
        </w:numPr>
        <w:rPr>
          <w:lang w:eastAsia="es-ES"/>
        </w:rPr>
      </w:pPr>
      <w:r w:rsidRPr="00531680">
        <w:rPr>
          <w:lang w:eastAsia="es-ES"/>
        </w:rPr>
        <w:t>Se deben definir mecanismos seguros para el almacenamiento de las llaves y realizar cambios periódicos de estas.</w:t>
      </w:r>
    </w:p>
    <w:p w14:paraId="3B3D83B6" w14:textId="12A68B85" w:rsidR="001D5AA2" w:rsidRDefault="001D5AA2" w:rsidP="001D5AA2">
      <w:pPr>
        <w:pStyle w:val="Prrafodelista"/>
        <w:numPr>
          <w:ilvl w:val="2"/>
          <w:numId w:val="57"/>
        </w:numPr>
        <w:rPr>
          <w:lang w:eastAsia="es-ES"/>
        </w:rPr>
      </w:pPr>
      <w:r w:rsidRPr="00531680">
        <w:rPr>
          <w:lang w:eastAsia="es-ES"/>
        </w:rPr>
        <w:t>Al realizar el cifrado de información, se debe mantener copia de las llaves de cifrado en un lugar seguro de forma</w:t>
      </w:r>
      <w:r>
        <w:rPr>
          <w:lang w:eastAsia="es-ES"/>
        </w:rPr>
        <w:t xml:space="preserve"> que la recuperación de la información cifrada sea factible, en caso de ausencia temporal o permanente del custodio de la información cifrada.</w:t>
      </w:r>
    </w:p>
    <w:p w14:paraId="41F2B65B" w14:textId="348B8AAA" w:rsidR="001D5AA2" w:rsidRDefault="001D5AA2" w:rsidP="001D5AA2">
      <w:pPr>
        <w:pStyle w:val="Prrafodelista"/>
        <w:numPr>
          <w:ilvl w:val="2"/>
          <w:numId w:val="57"/>
        </w:numPr>
        <w:rPr>
          <w:lang w:eastAsia="es-ES"/>
        </w:rPr>
      </w:pPr>
      <w:r>
        <w:rPr>
          <w:lang w:eastAsia="es-ES"/>
        </w:rPr>
        <w:t>Las llaves criptográficas de las que se tenga sospecha de exposición deben ser destruidas.</w:t>
      </w:r>
    </w:p>
    <w:p w14:paraId="174AA7B7" w14:textId="68E41613" w:rsidR="001D5AA2" w:rsidRDefault="001D5AA2" w:rsidP="001D5AA2">
      <w:pPr>
        <w:pStyle w:val="Prrafodelista"/>
        <w:numPr>
          <w:ilvl w:val="2"/>
          <w:numId w:val="57"/>
        </w:numPr>
        <w:rPr>
          <w:lang w:eastAsia="es-ES"/>
        </w:rPr>
      </w:pPr>
      <w:r>
        <w:rPr>
          <w:lang w:eastAsia="es-ES"/>
        </w:rPr>
        <w:t>Se debe definir un tiempo de vida de las llaves.</w:t>
      </w:r>
    </w:p>
    <w:p w14:paraId="2610C51D" w14:textId="458D8BCB" w:rsidR="001D5AA2" w:rsidRDefault="001D5AA2" w:rsidP="001D5AA2">
      <w:pPr>
        <w:pStyle w:val="Prrafodelista"/>
        <w:numPr>
          <w:ilvl w:val="2"/>
          <w:numId w:val="57"/>
        </w:numPr>
        <w:rPr>
          <w:lang w:eastAsia="es-ES"/>
        </w:rPr>
      </w:pPr>
      <w:r>
        <w:rPr>
          <w:lang w:eastAsia="es-ES"/>
        </w:rPr>
        <w:t xml:space="preserve">Se deben sustituir las llaves criptográficas tras la caducidad o compromiso de </w:t>
      </w:r>
      <w:proofErr w:type="gramStart"/>
      <w:r>
        <w:rPr>
          <w:lang w:eastAsia="es-ES"/>
        </w:rPr>
        <w:t>las mismas</w:t>
      </w:r>
      <w:proofErr w:type="gramEnd"/>
      <w:r>
        <w:rPr>
          <w:lang w:eastAsia="es-ES"/>
        </w:rPr>
        <w:t>.</w:t>
      </w:r>
    </w:p>
    <w:p w14:paraId="6C66B4C3" w14:textId="1539296B" w:rsidR="001D5AA2" w:rsidRDefault="001D5AA2" w:rsidP="001D5AA2">
      <w:pPr>
        <w:pStyle w:val="Prrafodelista"/>
        <w:numPr>
          <w:ilvl w:val="2"/>
          <w:numId w:val="57"/>
        </w:numPr>
        <w:rPr>
          <w:lang w:eastAsia="es-ES"/>
        </w:rPr>
      </w:pPr>
      <w:r>
        <w:rPr>
          <w:lang w:eastAsia="es-ES"/>
        </w:rPr>
        <w:t>Toda llave de cifrado utilizada en entornos de pruebas y desarrollo no debe ser instalada en producción.</w:t>
      </w:r>
    </w:p>
    <w:p w14:paraId="3B3184C4" w14:textId="4F78C6B8" w:rsidR="001D5AA2" w:rsidRPr="00531680" w:rsidRDefault="001D5AA2" w:rsidP="001D5AA2">
      <w:pPr>
        <w:pStyle w:val="Prrafodelista"/>
        <w:numPr>
          <w:ilvl w:val="2"/>
          <w:numId w:val="57"/>
        </w:numPr>
        <w:rPr>
          <w:lang w:eastAsia="es-ES"/>
        </w:rPr>
      </w:pPr>
      <w:r>
        <w:rPr>
          <w:lang w:eastAsia="es-ES"/>
        </w:rPr>
        <w:t xml:space="preserve">Está </w:t>
      </w:r>
      <w:r w:rsidRPr="00531680">
        <w:rPr>
          <w:lang w:eastAsia="es-ES"/>
        </w:rPr>
        <w:t>expresamente prohibido revelar las llaves privadas de cifrado de información a personal no autorizado.</w:t>
      </w:r>
    </w:p>
    <w:p w14:paraId="75BF2AA4" w14:textId="4CA519D2" w:rsidR="001D5AA2" w:rsidRPr="00531680" w:rsidRDefault="001D5AA2" w:rsidP="001D5AA2">
      <w:pPr>
        <w:pStyle w:val="Prrafodelista"/>
        <w:numPr>
          <w:ilvl w:val="2"/>
          <w:numId w:val="57"/>
        </w:numPr>
        <w:rPr>
          <w:lang w:eastAsia="es-ES"/>
        </w:rPr>
      </w:pPr>
      <w:r w:rsidRPr="00531680">
        <w:rPr>
          <w:lang w:eastAsia="es-ES"/>
        </w:rPr>
        <w:t xml:space="preserve">Se debe asegurar que los mecanismos de cifrado para las conexiones remotas por VPN site </w:t>
      </w:r>
      <w:proofErr w:type="spellStart"/>
      <w:r w:rsidRPr="00531680">
        <w:rPr>
          <w:lang w:eastAsia="es-ES"/>
        </w:rPr>
        <w:t>to</w:t>
      </w:r>
      <w:proofErr w:type="spellEnd"/>
      <w:r w:rsidRPr="00531680">
        <w:rPr>
          <w:lang w:eastAsia="es-ES"/>
        </w:rPr>
        <w:t xml:space="preserve"> site utilicen mínimo protocolo </w:t>
      </w:r>
      <w:proofErr w:type="spellStart"/>
      <w:r w:rsidRPr="00531680">
        <w:rPr>
          <w:lang w:eastAsia="es-ES"/>
        </w:rPr>
        <w:t>IPSec</w:t>
      </w:r>
      <w:proofErr w:type="spellEnd"/>
      <w:r w:rsidRPr="00531680">
        <w:rPr>
          <w:lang w:eastAsia="es-ES"/>
        </w:rPr>
        <w:t xml:space="preserve"> y algoritmo de cifrado AES-256</w:t>
      </w:r>
      <w:r w:rsidR="004C2602" w:rsidRPr="00531680">
        <w:rPr>
          <w:lang w:eastAsia="es-ES"/>
        </w:rPr>
        <w:t xml:space="preserve"> (Ver Procedimiento Conexión a VPN)</w:t>
      </w:r>
      <w:r w:rsidRPr="00531680">
        <w:rPr>
          <w:lang w:eastAsia="es-ES"/>
        </w:rPr>
        <w:t>.</w:t>
      </w:r>
    </w:p>
    <w:p w14:paraId="41D3D4CE" w14:textId="3D4AC667" w:rsidR="001D5AA2" w:rsidRDefault="001D5AA2" w:rsidP="001D5AA2">
      <w:pPr>
        <w:pStyle w:val="Prrafodelista"/>
        <w:numPr>
          <w:ilvl w:val="2"/>
          <w:numId w:val="57"/>
        </w:numPr>
        <w:rPr>
          <w:lang w:eastAsia="es-ES"/>
        </w:rPr>
      </w:pPr>
      <w:r w:rsidRPr="00531680">
        <w:rPr>
          <w:lang w:eastAsia="es-ES"/>
        </w:rPr>
        <w:t>Si se requiere el uso de controles</w:t>
      </w:r>
      <w:r>
        <w:rPr>
          <w:lang w:eastAsia="es-ES"/>
        </w:rPr>
        <w:t xml:space="preserve"> criptográficos en los desarrollos por parte de la Unidad Informática, la fábrica de software y el área usuaria se debe utilizar algoritmos robustos como: AES-256 (simétrico), RSA (asimétrico), SHA2 (funciones hash).</w:t>
      </w:r>
    </w:p>
    <w:p w14:paraId="09ED2EC2" w14:textId="15C78BB2" w:rsidR="001D5AA2" w:rsidRPr="00EA4DE3" w:rsidRDefault="001D5AA2" w:rsidP="001D5AA2">
      <w:pPr>
        <w:pStyle w:val="Prrafodelista"/>
        <w:numPr>
          <w:ilvl w:val="2"/>
          <w:numId w:val="57"/>
        </w:numPr>
        <w:rPr>
          <w:lang w:eastAsia="es-ES"/>
        </w:rPr>
      </w:pPr>
      <w:r>
        <w:rPr>
          <w:lang w:eastAsia="es-ES"/>
        </w:rPr>
        <w:t>Está expresamente prohibido cifrar información con mecanismos no autorizados por la Rama Judicial.</w:t>
      </w:r>
    </w:p>
    <w:p w14:paraId="073880BF" w14:textId="7DC83D52" w:rsidR="002A4D4B" w:rsidRDefault="002A4D4B" w:rsidP="00477601">
      <w:pPr>
        <w:rPr>
          <w:lang w:eastAsia="es-ES"/>
        </w:rPr>
      </w:pPr>
    </w:p>
    <w:p w14:paraId="05E57385" w14:textId="77777777" w:rsidR="002A4D4B" w:rsidRDefault="002A4D4B" w:rsidP="00477601">
      <w:pPr>
        <w:rPr>
          <w:lang w:eastAsia="es-ES"/>
        </w:rPr>
      </w:pPr>
    </w:p>
    <w:p w14:paraId="054342D5" w14:textId="4AE19FCB" w:rsidR="00477601" w:rsidRPr="00477601" w:rsidRDefault="00477601" w:rsidP="00477601">
      <w:pPr>
        <w:pStyle w:val="Ttulo2"/>
        <w:numPr>
          <w:ilvl w:val="1"/>
          <w:numId w:val="1"/>
        </w:numPr>
        <w:ind w:left="851" w:hanging="567"/>
        <w:rPr>
          <w:color w:val="000000" w:themeColor="text1"/>
          <w:lang w:eastAsia="es-ES"/>
        </w:rPr>
      </w:pPr>
      <w:bookmarkStart w:id="90" w:name="_Toc110528123"/>
      <w:r w:rsidRPr="00477601">
        <w:rPr>
          <w:color w:val="000000" w:themeColor="text1"/>
          <w:lang w:eastAsia="es-ES"/>
        </w:rPr>
        <w:t>Requisitos de seguridad de los sistemas de información</w:t>
      </w:r>
      <w:bookmarkEnd w:id="90"/>
    </w:p>
    <w:p w14:paraId="00679B25" w14:textId="77777777" w:rsidR="00477601" w:rsidRDefault="00477601" w:rsidP="00477601">
      <w:pPr>
        <w:rPr>
          <w:lang w:eastAsia="es-ES"/>
        </w:rPr>
      </w:pPr>
    </w:p>
    <w:p w14:paraId="21B7874A" w14:textId="77777777" w:rsidR="00477601" w:rsidRDefault="00477601" w:rsidP="00477601">
      <w:pPr>
        <w:rPr>
          <w:lang w:eastAsia="es-ES"/>
        </w:rPr>
      </w:pPr>
      <w:r>
        <w:rPr>
          <w:lang w:eastAsia="es-ES"/>
        </w:rPr>
        <w:t>Directrices:</w:t>
      </w:r>
    </w:p>
    <w:p w14:paraId="18CDDD7E" w14:textId="77777777" w:rsidR="00477601" w:rsidRDefault="00477601" w:rsidP="00477601">
      <w:pPr>
        <w:rPr>
          <w:lang w:eastAsia="es-ES"/>
        </w:rPr>
      </w:pPr>
    </w:p>
    <w:p w14:paraId="2CB6EC73" w14:textId="3CCD44AF" w:rsidR="00477601" w:rsidRPr="00531680" w:rsidRDefault="00477601">
      <w:pPr>
        <w:pStyle w:val="Prrafodelista"/>
        <w:numPr>
          <w:ilvl w:val="0"/>
          <w:numId w:val="51"/>
        </w:numPr>
        <w:rPr>
          <w:lang w:eastAsia="es-ES"/>
        </w:rPr>
      </w:pPr>
      <w:r>
        <w:rPr>
          <w:lang w:eastAsia="es-ES"/>
        </w:rPr>
        <w:t xml:space="preserve">La Rama Judicial debe establecer metodologías para el desarrollo de software seguro, </w:t>
      </w:r>
      <w:r w:rsidRPr="00531680">
        <w:rPr>
          <w:lang w:eastAsia="es-ES"/>
        </w:rPr>
        <w:t>que incluyan la definición de requerimientos de seguridad y las buenas prácticas, con el fin de proporcionar a los desarrolladores, sean de la entidad o de terceros, una visión clara de lo que se espera</w:t>
      </w:r>
      <w:r w:rsidR="00F76487" w:rsidRPr="00531680">
        <w:rPr>
          <w:lang w:eastAsia="es-ES"/>
        </w:rPr>
        <w:t xml:space="preserve"> (Ver Procedimiento Adquisici</w:t>
      </w:r>
      <w:r w:rsidR="00531680">
        <w:rPr>
          <w:lang w:eastAsia="es-ES"/>
        </w:rPr>
        <w:t>ó</w:t>
      </w:r>
      <w:r w:rsidR="00F76487" w:rsidRPr="00531680">
        <w:rPr>
          <w:lang w:eastAsia="es-ES"/>
        </w:rPr>
        <w:t xml:space="preserve">n Desarrollo </w:t>
      </w:r>
      <w:proofErr w:type="spellStart"/>
      <w:r w:rsidR="00F76487" w:rsidRPr="00531680">
        <w:rPr>
          <w:lang w:eastAsia="es-ES"/>
        </w:rPr>
        <w:t>Mto</w:t>
      </w:r>
      <w:proofErr w:type="spellEnd"/>
      <w:r w:rsidR="00F76487" w:rsidRPr="00531680">
        <w:rPr>
          <w:lang w:eastAsia="es-ES"/>
        </w:rPr>
        <w:t xml:space="preserve"> Software)</w:t>
      </w:r>
      <w:r w:rsidRPr="00531680">
        <w:rPr>
          <w:lang w:eastAsia="es-ES"/>
        </w:rPr>
        <w:t>.</w:t>
      </w:r>
    </w:p>
    <w:p w14:paraId="0099C66B" w14:textId="6D431166" w:rsidR="00477601" w:rsidRDefault="00477601">
      <w:pPr>
        <w:pStyle w:val="Prrafodelista"/>
        <w:numPr>
          <w:ilvl w:val="0"/>
          <w:numId w:val="51"/>
        </w:numPr>
        <w:rPr>
          <w:lang w:eastAsia="es-ES"/>
        </w:rPr>
      </w:pPr>
      <w:r w:rsidRPr="00531680">
        <w:rPr>
          <w:lang w:eastAsia="es-ES"/>
        </w:rPr>
        <w:t>Los líderes de proceso en acompañamiento del Oficial de Seguridad de la Información deben establecer las especificaciones de adquisición o desarrollo de sistemas de información considerando</w:t>
      </w:r>
      <w:r>
        <w:rPr>
          <w:lang w:eastAsia="es-ES"/>
        </w:rPr>
        <w:t xml:space="preserve"> siempre los requerimientos de seguridad de la información.</w:t>
      </w:r>
    </w:p>
    <w:p w14:paraId="265DAF68" w14:textId="08352387" w:rsidR="00477601" w:rsidRDefault="00477601">
      <w:pPr>
        <w:pStyle w:val="Prrafodelista"/>
        <w:numPr>
          <w:ilvl w:val="0"/>
          <w:numId w:val="51"/>
        </w:numPr>
        <w:rPr>
          <w:lang w:eastAsia="es-ES"/>
        </w:rPr>
      </w:pPr>
      <w:r>
        <w:rPr>
          <w:lang w:eastAsia="es-ES"/>
        </w:rPr>
        <w:lastRenderedPageBreak/>
        <w:t>El Oficial de Seguridad de la Información debe garantizar que cada vez que se pretenda implementar un sistema de información ya sea propio o de terceros, este sea sometido a un análisis de vulnerabilidades supervisadas, las cuales deberán ser remediadas antes del despliegue en producción.</w:t>
      </w:r>
    </w:p>
    <w:p w14:paraId="731EF146" w14:textId="77777777" w:rsidR="00477601" w:rsidRDefault="00477601" w:rsidP="00477601">
      <w:pPr>
        <w:rPr>
          <w:lang w:eastAsia="es-ES"/>
        </w:rPr>
      </w:pPr>
    </w:p>
    <w:p w14:paraId="051AF8E1" w14:textId="5C189D11" w:rsidR="00477601" w:rsidRPr="00477601" w:rsidRDefault="00477601" w:rsidP="00477601">
      <w:pPr>
        <w:pStyle w:val="Ttulo2"/>
        <w:numPr>
          <w:ilvl w:val="1"/>
          <w:numId w:val="1"/>
        </w:numPr>
        <w:ind w:left="851" w:hanging="567"/>
        <w:rPr>
          <w:color w:val="000000" w:themeColor="text1"/>
          <w:lang w:eastAsia="es-ES"/>
        </w:rPr>
      </w:pPr>
      <w:bookmarkStart w:id="91" w:name="_Toc110528124"/>
      <w:r w:rsidRPr="00477601">
        <w:rPr>
          <w:color w:val="000000" w:themeColor="text1"/>
          <w:lang w:eastAsia="es-ES"/>
        </w:rPr>
        <w:t>Seguridad en los procesos de desarrollo y de soporte</w:t>
      </w:r>
      <w:bookmarkEnd w:id="91"/>
    </w:p>
    <w:p w14:paraId="76CA7952" w14:textId="77777777" w:rsidR="00477601" w:rsidRDefault="00477601" w:rsidP="00477601">
      <w:pPr>
        <w:rPr>
          <w:lang w:eastAsia="es-ES"/>
        </w:rPr>
      </w:pPr>
    </w:p>
    <w:p w14:paraId="32C2FF5B" w14:textId="493CE227" w:rsidR="00477601" w:rsidRDefault="00477601" w:rsidP="00477601">
      <w:pPr>
        <w:rPr>
          <w:lang w:eastAsia="es-ES"/>
        </w:rPr>
      </w:pPr>
      <w:r>
        <w:rPr>
          <w:lang w:eastAsia="es-ES"/>
        </w:rPr>
        <w:t xml:space="preserve">Los Líderes de la Unidad Informática junto con el Grupo de Proyectos Especiales de Tecnología y la fábrica de software son los responsables de planificar, desarrollar y ejecutar las actividades </w:t>
      </w:r>
      <w:r w:rsidRPr="00531680">
        <w:rPr>
          <w:lang w:eastAsia="es-ES"/>
        </w:rPr>
        <w:t>relacionadas con el desarrollo de productos informáticos o servicios basados en software, el Especialista DevOps es el responsable de las actualizaciones, instalaciones de software y despliegues. El equipo de QA, debe planificar la ejecución de pruebas funcionales y de seguridad de los sistemas nuevos o modificados antes de que el especialista DevOps realice la instalación o despliegue en los servidores de producción</w:t>
      </w:r>
      <w:r w:rsidR="00F76487" w:rsidRPr="00531680">
        <w:rPr>
          <w:lang w:eastAsia="es-ES"/>
        </w:rPr>
        <w:t xml:space="preserve"> (Ver Procedimiento Adquisici</w:t>
      </w:r>
      <w:r w:rsidR="00531680">
        <w:rPr>
          <w:lang w:eastAsia="es-ES"/>
        </w:rPr>
        <w:t>ó</w:t>
      </w:r>
      <w:r w:rsidR="00F76487" w:rsidRPr="00531680">
        <w:rPr>
          <w:lang w:eastAsia="es-ES"/>
        </w:rPr>
        <w:t xml:space="preserve">n Desarrollo </w:t>
      </w:r>
      <w:proofErr w:type="spellStart"/>
      <w:r w:rsidR="00F76487" w:rsidRPr="00531680">
        <w:rPr>
          <w:lang w:eastAsia="es-ES"/>
        </w:rPr>
        <w:t>Mto</w:t>
      </w:r>
      <w:proofErr w:type="spellEnd"/>
      <w:r w:rsidR="00F76487" w:rsidRPr="00531680">
        <w:rPr>
          <w:lang w:eastAsia="es-ES"/>
        </w:rPr>
        <w:t xml:space="preserve"> Software)</w:t>
      </w:r>
      <w:r w:rsidRPr="00531680">
        <w:rPr>
          <w:lang w:eastAsia="es-ES"/>
        </w:rPr>
        <w:t>.</w:t>
      </w:r>
    </w:p>
    <w:p w14:paraId="58DD28EA" w14:textId="37778116" w:rsidR="00477601" w:rsidRDefault="00477601" w:rsidP="00477601">
      <w:pPr>
        <w:rPr>
          <w:lang w:eastAsia="es-ES"/>
        </w:rPr>
      </w:pPr>
    </w:p>
    <w:p w14:paraId="7E9FE7EE" w14:textId="5791857A" w:rsidR="00477601" w:rsidRDefault="00477601" w:rsidP="00477601">
      <w:pPr>
        <w:rPr>
          <w:lang w:eastAsia="es-ES"/>
        </w:rPr>
      </w:pPr>
    </w:p>
    <w:p w14:paraId="4DD60034" w14:textId="0FA5ED5D" w:rsidR="007869A7" w:rsidRPr="007869A7" w:rsidRDefault="007869A7" w:rsidP="007869A7">
      <w:pPr>
        <w:pStyle w:val="Ttulo2"/>
        <w:numPr>
          <w:ilvl w:val="1"/>
          <w:numId w:val="1"/>
        </w:numPr>
        <w:ind w:left="851" w:hanging="567"/>
        <w:rPr>
          <w:color w:val="000000" w:themeColor="text1"/>
          <w:lang w:eastAsia="es-ES"/>
        </w:rPr>
      </w:pPr>
      <w:bookmarkStart w:id="92" w:name="_Toc110528125"/>
      <w:r w:rsidRPr="007869A7">
        <w:rPr>
          <w:color w:val="000000" w:themeColor="text1"/>
          <w:lang w:eastAsia="es-ES"/>
        </w:rPr>
        <w:t>Directrices de seguridad para proyectos de desarrollo</w:t>
      </w:r>
      <w:bookmarkEnd w:id="92"/>
    </w:p>
    <w:p w14:paraId="25D2BBBC" w14:textId="77777777" w:rsidR="007869A7" w:rsidRDefault="007869A7" w:rsidP="007869A7">
      <w:pPr>
        <w:rPr>
          <w:lang w:eastAsia="es-ES"/>
        </w:rPr>
      </w:pPr>
    </w:p>
    <w:p w14:paraId="2078E3E8" w14:textId="4B8EBC02" w:rsidR="007869A7" w:rsidRPr="00531680" w:rsidRDefault="007869A7" w:rsidP="007869A7">
      <w:pPr>
        <w:rPr>
          <w:lang w:eastAsia="es-ES"/>
        </w:rPr>
      </w:pPr>
      <w:r>
        <w:rPr>
          <w:lang w:eastAsia="es-ES"/>
        </w:rPr>
        <w:t xml:space="preserve">Como parte de las actividades a realizar en la fase inicial de levantamiento de requerimientos o historias de usuario, con sus respectivos criterios de aceptación y/o durante la etapa de </w:t>
      </w:r>
      <w:r w:rsidRPr="00531680">
        <w:rPr>
          <w:lang w:eastAsia="es-ES"/>
        </w:rPr>
        <w:t>conceptualización de cada proyecto de desarrollo, se deberán describir los requerimientos de seguridad que deben ser cubiertos por el nuevo sistema</w:t>
      </w:r>
      <w:r w:rsidR="00F76487" w:rsidRPr="00531680">
        <w:rPr>
          <w:lang w:eastAsia="es-ES"/>
        </w:rPr>
        <w:t xml:space="preserve"> (Ver Procedimiento Adquisici</w:t>
      </w:r>
      <w:r w:rsidR="00531680">
        <w:rPr>
          <w:lang w:eastAsia="es-ES"/>
        </w:rPr>
        <w:t>ó</w:t>
      </w:r>
      <w:r w:rsidR="00F76487" w:rsidRPr="00531680">
        <w:rPr>
          <w:lang w:eastAsia="es-ES"/>
        </w:rPr>
        <w:t xml:space="preserve">n Desarrollo </w:t>
      </w:r>
      <w:proofErr w:type="spellStart"/>
      <w:r w:rsidR="00F76487" w:rsidRPr="00531680">
        <w:rPr>
          <w:lang w:eastAsia="es-ES"/>
        </w:rPr>
        <w:t>Mto</w:t>
      </w:r>
      <w:proofErr w:type="spellEnd"/>
      <w:r w:rsidR="00F76487" w:rsidRPr="00531680">
        <w:rPr>
          <w:lang w:eastAsia="es-ES"/>
        </w:rPr>
        <w:t xml:space="preserve"> Software)</w:t>
      </w:r>
      <w:r w:rsidRPr="00531680">
        <w:rPr>
          <w:lang w:eastAsia="es-ES"/>
        </w:rPr>
        <w:t>.</w:t>
      </w:r>
    </w:p>
    <w:p w14:paraId="58CBEF21" w14:textId="77777777" w:rsidR="007869A7" w:rsidRPr="00531680" w:rsidRDefault="007869A7" w:rsidP="007869A7">
      <w:pPr>
        <w:rPr>
          <w:lang w:eastAsia="es-ES"/>
        </w:rPr>
      </w:pPr>
    </w:p>
    <w:p w14:paraId="22A1B981" w14:textId="77777777" w:rsidR="007869A7" w:rsidRPr="00531680" w:rsidRDefault="007869A7" w:rsidP="007869A7">
      <w:pPr>
        <w:rPr>
          <w:lang w:eastAsia="es-ES"/>
        </w:rPr>
      </w:pPr>
    </w:p>
    <w:p w14:paraId="31564EA6" w14:textId="49D10FC0" w:rsidR="007869A7" w:rsidRPr="00531680" w:rsidRDefault="007869A7" w:rsidP="007869A7">
      <w:pPr>
        <w:pStyle w:val="Ttulo2"/>
        <w:numPr>
          <w:ilvl w:val="1"/>
          <w:numId w:val="1"/>
        </w:numPr>
        <w:ind w:left="851" w:hanging="567"/>
        <w:rPr>
          <w:color w:val="000000" w:themeColor="text1"/>
          <w:lang w:eastAsia="es-ES"/>
        </w:rPr>
      </w:pPr>
      <w:bookmarkStart w:id="93" w:name="_Toc110528126"/>
      <w:r w:rsidRPr="00531680">
        <w:rPr>
          <w:color w:val="000000" w:themeColor="text1"/>
          <w:lang w:eastAsia="es-ES"/>
        </w:rPr>
        <w:t>Directrices de seguridad para la especificación detallada de requerimientos</w:t>
      </w:r>
      <w:bookmarkEnd w:id="93"/>
    </w:p>
    <w:p w14:paraId="57140667" w14:textId="77777777" w:rsidR="007869A7" w:rsidRPr="00531680" w:rsidRDefault="007869A7" w:rsidP="007869A7">
      <w:pPr>
        <w:rPr>
          <w:lang w:eastAsia="es-ES"/>
        </w:rPr>
      </w:pPr>
    </w:p>
    <w:p w14:paraId="36467DED" w14:textId="4502384E" w:rsidR="007869A7" w:rsidRPr="00531680" w:rsidRDefault="007869A7">
      <w:pPr>
        <w:pStyle w:val="Prrafodelista"/>
        <w:numPr>
          <w:ilvl w:val="0"/>
          <w:numId w:val="52"/>
        </w:numPr>
        <w:rPr>
          <w:lang w:eastAsia="es-ES"/>
        </w:rPr>
      </w:pPr>
      <w:r w:rsidRPr="00531680">
        <w:rPr>
          <w:lang w:eastAsia="es-ES"/>
        </w:rPr>
        <w:t>En el análisis de factibilidad de los requerimientos, se deberá considerar el nivel de criticidad del sistema, además del nivel de protección de seguridad que requerirán los datos y las aplicaciones que lo compongan.</w:t>
      </w:r>
    </w:p>
    <w:p w14:paraId="4959C523" w14:textId="22FE73B0" w:rsidR="007869A7" w:rsidRPr="00531680" w:rsidRDefault="007869A7">
      <w:pPr>
        <w:pStyle w:val="Prrafodelista"/>
        <w:numPr>
          <w:ilvl w:val="0"/>
          <w:numId w:val="52"/>
        </w:numPr>
        <w:rPr>
          <w:lang w:eastAsia="es-ES"/>
        </w:rPr>
      </w:pPr>
      <w:r w:rsidRPr="00531680">
        <w:rPr>
          <w:lang w:eastAsia="es-ES"/>
        </w:rPr>
        <w:t>Los requerimientos de seguridad deberán ser compatibles con lo que se establece en las demás políticas de seguridad o políticas relacionadas con la seguridad de la información en la Rama Judicial.</w:t>
      </w:r>
    </w:p>
    <w:p w14:paraId="13ECB9F7" w14:textId="77777777" w:rsidR="007869A7" w:rsidRPr="00531680" w:rsidRDefault="007869A7" w:rsidP="007869A7">
      <w:pPr>
        <w:rPr>
          <w:lang w:eastAsia="es-ES"/>
        </w:rPr>
      </w:pPr>
    </w:p>
    <w:p w14:paraId="7BA701EF" w14:textId="7FDD2274" w:rsidR="007869A7" w:rsidRPr="00531680" w:rsidRDefault="007869A7" w:rsidP="007869A7">
      <w:pPr>
        <w:pStyle w:val="Ttulo2"/>
        <w:numPr>
          <w:ilvl w:val="1"/>
          <w:numId w:val="1"/>
        </w:numPr>
        <w:ind w:left="851" w:hanging="567"/>
        <w:rPr>
          <w:color w:val="000000" w:themeColor="text1"/>
          <w:lang w:eastAsia="es-ES"/>
        </w:rPr>
      </w:pPr>
      <w:bookmarkStart w:id="94" w:name="_Toc110528127"/>
      <w:r w:rsidRPr="00531680">
        <w:rPr>
          <w:color w:val="000000" w:themeColor="text1"/>
          <w:lang w:eastAsia="es-ES"/>
        </w:rPr>
        <w:t>Directrices de seguridad para el diseño de Sistemas</w:t>
      </w:r>
      <w:bookmarkEnd w:id="94"/>
    </w:p>
    <w:p w14:paraId="5102196C" w14:textId="77777777" w:rsidR="007869A7" w:rsidRPr="00531680" w:rsidRDefault="007869A7" w:rsidP="007869A7">
      <w:pPr>
        <w:rPr>
          <w:lang w:eastAsia="es-ES"/>
        </w:rPr>
      </w:pPr>
    </w:p>
    <w:p w14:paraId="589617C7" w14:textId="3853C7B1" w:rsidR="007869A7" w:rsidRPr="00531680" w:rsidRDefault="007869A7">
      <w:pPr>
        <w:pStyle w:val="Prrafodelista"/>
        <w:numPr>
          <w:ilvl w:val="0"/>
          <w:numId w:val="53"/>
        </w:numPr>
        <w:rPr>
          <w:lang w:eastAsia="es-ES"/>
        </w:rPr>
      </w:pPr>
      <w:r w:rsidRPr="00531680">
        <w:rPr>
          <w:lang w:eastAsia="es-ES"/>
        </w:rPr>
        <w:t>El nivel de confidencialidad de todos los elementos que componga el software deberá ser definido teniendo en cuenta la criticidad de los datos.</w:t>
      </w:r>
    </w:p>
    <w:p w14:paraId="111B1B71" w14:textId="4528AABA" w:rsidR="007869A7" w:rsidRPr="00531680" w:rsidRDefault="007869A7">
      <w:pPr>
        <w:pStyle w:val="Prrafodelista"/>
        <w:numPr>
          <w:ilvl w:val="0"/>
          <w:numId w:val="53"/>
        </w:numPr>
        <w:rPr>
          <w:lang w:eastAsia="es-ES"/>
        </w:rPr>
      </w:pPr>
      <w:r w:rsidRPr="00531680">
        <w:rPr>
          <w:lang w:eastAsia="es-ES"/>
        </w:rPr>
        <w:t>Si se requiere el uso de cifrado de datos, este deberá ceñirse a los lineamientos descritos en la política del uso de controles criptográficos</w:t>
      </w:r>
      <w:r w:rsidR="00023907" w:rsidRPr="00531680">
        <w:rPr>
          <w:lang w:eastAsia="es-ES"/>
        </w:rPr>
        <w:t xml:space="preserve"> (Ver Procedimiento de Controles Criptográficos)</w:t>
      </w:r>
      <w:r w:rsidRPr="00531680">
        <w:rPr>
          <w:lang w:eastAsia="es-ES"/>
        </w:rPr>
        <w:t>.</w:t>
      </w:r>
    </w:p>
    <w:p w14:paraId="57F871FA" w14:textId="38797736" w:rsidR="007869A7" w:rsidRDefault="007869A7">
      <w:pPr>
        <w:pStyle w:val="Prrafodelista"/>
        <w:numPr>
          <w:ilvl w:val="0"/>
          <w:numId w:val="53"/>
        </w:numPr>
        <w:rPr>
          <w:lang w:eastAsia="es-ES"/>
        </w:rPr>
      </w:pPr>
      <w:r w:rsidRPr="00531680">
        <w:rPr>
          <w:lang w:eastAsia="es-ES"/>
        </w:rPr>
        <w:t>Si se utiliza un sistema gestor de bases de datos, se</w:t>
      </w:r>
      <w:r>
        <w:rPr>
          <w:lang w:eastAsia="es-ES"/>
        </w:rPr>
        <w:t xml:space="preserve"> deberá emplear las herramientas de seguridad necesarias para garantizar el nivel de protección adecuado.</w:t>
      </w:r>
    </w:p>
    <w:p w14:paraId="713958F0" w14:textId="58F2674A" w:rsidR="007869A7" w:rsidRPr="00531680" w:rsidRDefault="007869A7">
      <w:pPr>
        <w:pStyle w:val="Prrafodelista"/>
        <w:numPr>
          <w:ilvl w:val="0"/>
          <w:numId w:val="53"/>
        </w:numPr>
        <w:rPr>
          <w:lang w:eastAsia="es-ES"/>
        </w:rPr>
      </w:pPr>
      <w:r>
        <w:rPr>
          <w:lang w:eastAsia="es-ES"/>
        </w:rPr>
        <w:t xml:space="preserve">En el diseño de un sistema o proyecto de desarrollo, se debe tener en cuenta el uso de </w:t>
      </w:r>
      <w:r w:rsidRPr="00531680">
        <w:rPr>
          <w:lang w:eastAsia="es-ES"/>
        </w:rPr>
        <w:t xml:space="preserve">repositorios de código fuente GitHub haciendo uso del modelo </w:t>
      </w:r>
      <w:proofErr w:type="spellStart"/>
      <w:r w:rsidRPr="00531680">
        <w:rPr>
          <w:lang w:eastAsia="es-ES"/>
        </w:rPr>
        <w:t>GitFlow</w:t>
      </w:r>
      <w:proofErr w:type="spellEnd"/>
      <w:r w:rsidRPr="00531680">
        <w:rPr>
          <w:lang w:eastAsia="es-ES"/>
        </w:rPr>
        <w:t xml:space="preserve">. Sin </w:t>
      </w:r>
      <w:r w:rsidRPr="00531680">
        <w:rPr>
          <w:lang w:eastAsia="es-ES"/>
        </w:rPr>
        <w:lastRenderedPageBreak/>
        <w:t>embargo, los detalles de la implementación del modelo quedarán descritos en el manual de desarrollo seguro</w:t>
      </w:r>
      <w:r w:rsidR="00F76487" w:rsidRPr="00531680">
        <w:rPr>
          <w:lang w:eastAsia="es-ES"/>
        </w:rPr>
        <w:t xml:space="preserve"> (Ver Procedimiento Adquisici</w:t>
      </w:r>
      <w:r w:rsidR="00531680" w:rsidRPr="00531680">
        <w:rPr>
          <w:lang w:eastAsia="es-ES"/>
        </w:rPr>
        <w:t>ó</w:t>
      </w:r>
      <w:r w:rsidR="00F76487" w:rsidRPr="00531680">
        <w:rPr>
          <w:lang w:eastAsia="es-ES"/>
        </w:rPr>
        <w:t xml:space="preserve">n Desarrollo </w:t>
      </w:r>
      <w:proofErr w:type="spellStart"/>
      <w:r w:rsidR="00F76487" w:rsidRPr="00531680">
        <w:rPr>
          <w:lang w:eastAsia="es-ES"/>
        </w:rPr>
        <w:t>Mto</w:t>
      </w:r>
      <w:proofErr w:type="spellEnd"/>
      <w:r w:rsidR="00F76487" w:rsidRPr="00531680">
        <w:rPr>
          <w:lang w:eastAsia="es-ES"/>
        </w:rPr>
        <w:t xml:space="preserve"> Software)</w:t>
      </w:r>
      <w:r w:rsidRPr="00531680">
        <w:rPr>
          <w:lang w:eastAsia="es-ES"/>
        </w:rPr>
        <w:t xml:space="preserve">. </w:t>
      </w:r>
    </w:p>
    <w:p w14:paraId="4015D637" w14:textId="56DDA9EF" w:rsidR="007869A7" w:rsidRDefault="007869A7">
      <w:pPr>
        <w:pStyle w:val="Prrafodelista"/>
        <w:numPr>
          <w:ilvl w:val="0"/>
          <w:numId w:val="53"/>
        </w:numPr>
        <w:rPr>
          <w:lang w:eastAsia="es-ES"/>
        </w:rPr>
      </w:pPr>
      <w:r w:rsidRPr="00531680">
        <w:rPr>
          <w:lang w:eastAsia="es-ES"/>
        </w:rPr>
        <w:t>En la etapa de conceptualización, se debe sugerir al área usuaria de manera enfática la inclusión de un módulo que permita manejar registros de auditoría, se sugiere que la funcionalidad</w:t>
      </w:r>
      <w:r>
        <w:rPr>
          <w:lang w:eastAsia="es-ES"/>
        </w:rPr>
        <w:t xml:space="preserve"> incluya al menos la identidad del usuario que lee, borra, escribe, o actualiza, y las consultas a la información o datos críticos, el tipo de evento y la fecha y hora del evento. Estos registros deben ser protegidos contra la manipulación no autorizada.   </w:t>
      </w:r>
    </w:p>
    <w:p w14:paraId="04BA8871" w14:textId="213A5031" w:rsidR="00477601" w:rsidRDefault="007869A7">
      <w:pPr>
        <w:pStyle w:val="Prrafodelista"/>
        <w:numPr>
          <w:ilvl w:val="0"/>
          <w:numId w:val="53"/>
        </w:numPr>
        <w:rPr>
          <w:lang w:eastAsia="es-ES"/>
        </w:rPr>
      </w:pPr>
      <w:r>
        <w:rPr>
          <w:lang w:eastAsia="es-ES"/>
        </w:rPr>
        <w:t xml:space="preserve">En la etapa de diseño, se deberá proyectar el rendimiento esperado del sistema y los requerimientos de hardware para cumplir con este objetivo, con el propósito de no </w:t>
      </w:r>
      <w:proofErr w:type="spellStart"/>
      <w:r>
        <w:rPr>
          <w:lang w:eastAsia="es-ES"/>
        </w:rPr>
        <w:t>sobre-dimensionar</w:t>
      </w:r>
      <w:proofErr w:type="spellEnd"/>
      <w:r>
        <w:rPr>
          <w:lang w:eastAsia="es-ES"/>
        </w:rPr>
        <w:t xml:space="preserve"> los recursos necesarios para el funcionamiento del sistema, ni de </w:t>
      </w:r>
      <w:proofErr w:type="spellStart"/>
      <w:r>
        <w:rPr>
          <w:lang w:eastAsia="es-ES"/>
        </w:rPr>
        <w:t>sub-dimensionarlos</w:t>
      </w:r>
      <w:proofErr w:type="spellEnd"/>
      <w:r>
        <w:rPr>
          <w:lang w:eastAsia="es-ES"/>
        </w:rPr>
        <w:t xml:space="preserve"> (ancho de banda, RAM, procesadores, etc.), no obstante, durante la etapa de conceptualización, se establecerá en conjunto con la Unidad Informática, la fábrica de software y el área usuaria, la forma en la que se hará el escalamiento de recursos o generación de archivos históricos, en caso de las bases de datos o repositorios de archivos.</w:t>
      </w:r>
    </w:p>
    <w:p w14:paraId="55231CC6" w14:textId="5FEF4536" w:rsidR="007869A7" w:rsidRDefault="007869A7" w:rsidP="007869A7">
      <w:pPr>
        <w:rPr>
          <w:lang w:eastAsia="es-ES"/>
        </w:rPr>
      </w:pPr>
    </w:p>
    <w:p w14:paraId="533B5756" w14:textId="77777777" w:rsidR="00705214" w:rsidRPr="00705214" w:rsidRDefault="00705214" w:rsidP="00705214">
      <w:pPr>
        <w:pStyle w:val="Ttulo2"/>
        <w:numPr>
          <w:ilvl w:val="1"/>
          <w:numId w:val="1"/>
        </w:numPr>
        <w:ind w:left="851" w:hanging="567"/>
        <w:rPr>
          <w:bCs/>
          <w:color w:val="000000" w:themeColor="text1"/>
          <w:lang w:eastAsia="es-ES"/>
        </w:rPr>
      </w:pPr>
      <w:bookmarkStart w:id="95" w:name="_Toc110528128"/>
      <w:r w:rsidRPr="00705214">
        <w:rPr>
          <w:bCs/>
          <w:color w:val="000000" w:themeColor="text1"/>
          <w:lang w:eastAsia="es-ES"/>
        </w:rPr>
        <w:t>Directrices de seguridad para la codificación y pruebas</w:t>
      </w:r>
      <w:bookmarkEnd w:id="95"/>
    </w:p>
    <w:p w14:paraId="26926C8A" w14:textId="77777777" w:rsidR="00705214" w:rsidRPr="00EA4DE3" w:rsidRDefault="00705214" w:rsidP="00705214">
      <w:pPr>
        <w:rPr>
          <w:lang w:eastAsia="es-ES"/>
        </w:rPr>
      </w:pPr>
    </w:p>
    <w:p w14:paraId="5A5AABFE" w14:textId="77777777" w:rsidR="00705214" w:rsidRPr="00E108C9" w:rsidRDefault="00705214">
      <w:pPr>
        <w:pStyle w:val="Prrafodelista"/>
        <w:numPr>
          <w:ilvl w:val="0"/>
          <w:numId w:val="36"/>
        </w:numPr>
        <w:rPr>
          <w:lang w:eastAsia="es-ES"/>
        </w:rPr>
      </w:pPr>
      <w:r w:rsidRPr="00EA4DE3">
        <w:rPr>
          <w:lang w:eastAsia="es-ES"/>
        </w:rPr>
        <w:t xml:space="preserve">No está permitido modificar programas sin que quede registrado o documentado el cambio, en etapa de desarrollo eso se logra con el uso de los repositorios de código fuente y en sistemas productivos con un control de cambios o evolutivos, teniendo en cuenta lo que </w:t>
      </w:r>
      <w:r w:rsidRPr="00E108C9">
        <w:rPr>
          <w:lang w:eastAsia="es-ES"/>
        </w:rPr>
        <w:t>se definió con anterioridad, que cualquier cambio de la funcionalidad de un desarrollo requiere de la actualización de la documentación afectada. En caso de requerirse la implementación de un cambio, este deberá ceñirse a los lineamientos descritos en el procedimiento de control de cambios.</w:t>
      </w:r>
    </w:p>
    <w:p w14:paraId="63852283" w14:textId="77777777" w:rsidR="00705214" w:rsidRPr="00EA4DE3" w:rsidRDefault="00705214">
      <w:pPr>
        <w:pStyle w:val="Prrafodelista"/>
        <w:numPr>
          <w:ilvl w:val="0"/>
          <w:numId w:val="36"/>
        </w:numPr>
        <w:rPr>
          <w:lang w:eastAsia="es-ES"/>
        </w:rPr>
      </w:pPr>
      <w:r w:rsidRPr="00E108C9">
        <w:rPr>
          <w:lang w:eastAsia="es-ES"/>
        </w:rPr>
        <w:t>No está permitido escribir o modificar código auto replicante o cualquier otro tipo de código malicioso, como virus, troyano, gusano, bombas lógicas, o cualquier otro software, módulo o trozo de software que genere riesgos o vulnerabilidades para la Rama Judicial, así como funciones u operaciones</w:t>
      </w:r>
      <w:r w:rsidRPr="00EA4DE3">
        <w:rPr>
          <w:lang w:eastAsia="es-ES"/>
        </w:rPr>
        <w:t xml:space="preserve"> no documentadas o no autorizadas en los programas, como puertas traseras o huevos de pascua.</w:t>
      </w:r>
    </w:p>
    <w:p w14:paraId="0589E35F" w14:textId="77777777" w:rsidR="00705214" w:rsidRPr="00EA4DE3" w:rsidRDefault="00705214">
      <w:pPr>
        <w:pStyle w:val="Prrafodelista"/>
        <w:numPr>
          <w:ilvl w:val="0"/>
          <w:numId w:val="36"/>
        </w:numPr>
        <w:rPr>
          <w:lang w:eastAsia="es-ES"/>
        </w:rPr>
      </w:pPr>
      <w:r w:rsidRPr="00EA4DE3">
        <w:rPr>
          <w:lang w:eastAsia="es-ES"/>
        </w:rPr>
        <w:t>En lo posible, las pruebas del sistema y/o pruebas de desempeño, deberán incluir: pruebas de instalación, volumen, carga y stress, almacenamiento, configuración, funcionalidad, seguridad y recuperación ante caídas del sistema.</w:t>
      </w:r>
    </w:p>
    <w:p w14:paraId="15E45695" w14:textId="77777777" w:rsidR="00705214" w:rsidRPr="00EA4DE3" w:rsidRDefault="00705214">
      <w:pPr>
        <w:pStyle w:val="Prrafodelista"/>
        <w:numPr>
          <w:ilvl w:val="0"/>
          <w:numId w:val="36"/>
        </w:numPr>
        <w:rPr>
          <w:lang w:eastAsia="es-ES"/>
        </w:rPr>
      </w:pPr>
      <w:r w:rsidRPr="00EA4DE3">
        <w:rPr>
          <w:lang w:eastAsia="es-ES"/>
        </w:rPr>
        <w:t>En lo posible, las pruebas deberán ser realizadas en forma automática, almacenando criterios y datos de pruebas en archivos, para permitir la verificación rápida y repetitiva.</w:t>
      </w:r>
    </w:p>
    <w:p w14:paraId="73DA45E7" w14:textId="77777777" w:rsidR="00705214" w:rsidRPr="00EA4DE3" w:rsidRDefault="00705214">
      <w:pPr>
        <w:pStyle w:val="Prrafodelista"/>
        <w:numPr>
          <w:ilvl w:val="0"/>
          <w:numId w:val="36"/>
        </w:numPr>
        <w:rPr>
          <w:lang w:eastAsia="es-ES"/>
        </w:rPr>
      </w:pPr>
      <w:r w:rsidRPr="00EA4DE3">
        <w:rPr>
          <w:lang w:eastAsia="es-ES"/>
        </w:rPr>
        <w:t>Se deberán tener las siguientes consideraciones con relación a los datos de entrada y salida de los sistemas de información:</w:t>
      </w:r>
    </w:p>
    <w:p w14:paraId="17B89C77" w14:textId="77777777" w:rsidR="00705214" w:rsidRPr="00EA4DE3" w:rsidRDefault="00705214" w:rsidP="00705214">
      <w:pPr>
        <w:pStyle w:val="Prrafodelista"/>
        <w:numPr>
          <w:ilvl w:val="0"/>
          <w:numId w:val="4"/>
        </w:numPr>
        <w:ind w:left="1068"/>
      </w:pPr>
      <w:r w:rsidRPr="00EA4DE3">
        <w:t>Realizar las validaciones de datos de entrada y salida en un sistema confiable (por ejemplo: un servidor).</w:t>
      </w:r>
    </w:p>
    <w:p w14:paraId="20574A4A" w14:textId="77777777" w:rsidR="00705214" w:rsidRPr="00EA4DE3" w:rsidRDefault="00705214" w:rsidP="00705214">
      <w:pPr>
        <w:pStyle w:val="Prrafodelista"/>
        <w:numPr>
          <w:ilvl w:val="0"/>
          <w:numId w:val="4"/>
        </w:numPr>
        <w:ind w:left="1068"/>
      </w:pPr>
      <w:r w:rsidRPr="00EA4DE3">
        <w:t>Construir los aplicativos para que validen los datos de entrada y generen los datos de salida de manera confiable, utilizando rutinas de validación centralizadas y estandarizadas.</w:t>
      </w:r>
    </w:p>
    <w:p w14:paraId="4FC9B02E" w14:textId="77777777" w:rsidR="00705214" w:rsidRPr="00EA4DE3" w:rsidRDefault="00705214" w:rsidP="00705214">
      <w:pPr>
        <w:pStyle w:val="Prrafodelista"/>
        <w:numPr>
          <w:ilvl w:val="0"/>
          <w:numId w:val="4"/>
        </w:numPr>
        <w:ind w:left="1068"/>
      </w:pPr>
      <w:r w:rsidRPr="00EA4DE3">
        <w:t>Validar la información suministrada por los usuarios antes de procesarla, teniendo en cuenta aspectos como tipos de datos, rangos válidos y longitud, entre otros.</w:t>
      </w:r>
    </w:p>
    <w:p w14:paraId="0778B080" w14:textId="77777777" w:rsidR="00705214" w:rsidRPr="00EA4DE3" w:rsidRDefault="00705214" w:rsidP="00705214">
      <w:pPr>
        <w:pStyle w:val="Prrafodelista"/>
        <w:numPr>
          <w:ilvl w:val="0"/>
          <w:numId w:val="4"/>
        </w:numPr>
        <w:ind w:left="1068"/>
      </w:pPr>
      <w:r w:rsidRPr="00EA4DE3">
        <w:lastRenderedPageBreak/>
        <w:t>Validar las entradas de datos con una “lista blanca” que contenga un directorio de caracteres aceptados.</w:t>
      </w:r>
    </w:p>
    <w:p w14:paraId="3C17E588" w14:textId="77777777" w:rsidR="00705214" w:rsidRPr="00EA4DE3" w:rsidRDefault="00705214" w:rsidP="00705214">
      <w:pPr>
        <w:pStyle w:val="Prrafodelista"/>
        <w:numPr>
          <w:ilvl w:val="0"/>
          <w:numId w:val="4"/>
        </w:numPr>
        <w:ind w:left="1068"/>
      </w:pPr>
      <w:r w:rsidRPr="00EA4DE3">
        <w:t>Validar el intento de ingreso de bytes nulos, caracteres de nueva línea o caracteres de alteración de rutas.</w:t>
      </w:r>
    </w:p>
    <w:p w14:paraId="7BCD73BC" w14:textId="77777777" w:rsidR="00705214" w:rsidRPr="00EA4DE3" w:rsidRDefault="00705214" w:rsidP="00705214">
      <w:pPr>
        <w:pStyle w:val="Prrafodelista"/>
        <w:numPr>
          <w:ilvl w:val="0"/>
          <w:numId w:val="4"/>
        </w:numPr>
        <w:ind w:left="1068"/>
      </w:pPr>
      <w:r w:rsidRPr="00EA4DE3">
        <w:t>Limpiar las salidas de datos no confiables que se usen como parámetros o parte de consultas (</w:t>
      </w:r>
      <w:proofErr w:type="spellStart"/>
      <w:r w:rsidRPr="00EA4DE3">
        <w:t>queries</w:t>
      </w:r>
      <w:proofErr w:type="spellEnd"/>
      <w:r w:rsidRPr="00EA4DE3">
        <w:t>), hacia sistemas SQL, XML y LDAP o hacia comandos del sistema operativo.</w:t>
      </w:r>
    </w:p>
    <w:p w14:paraId="13DDF1A1" w14:textId="77777777" w:rsidR="00705214" w:rsidRPr="00EA4DE3" w:rsidRDefault="00705214">
      <w:pPr>
        <w:pStyle w:val="Prrafodelista"/>
        <w:numPr>
          <w:ilvl w:val="0"/>
          <w:numId w:val="36"/>
        </w:numPr>
      </w:pPr>
      <w:r w:rsidRPr="00EA4DE3">
        <w:t>Se deberán establecer los siguientes controles para la autenticación en los sistemas de información:</w:t>
      </w:r>
    </w:p>
    <w:p w14:paraId="448B6A8E" w14:textId="77777777" w:rsidR="00705214" w:rsidRPr="00EA4DE3" w:rsidRDefault="00705214" w:rsidP="00705214">
      <w:pPr>
        <w:pStyle w:val="Prrafodelista"/>
        <w:numPr>
          <w:ilvl w:val="0"/>
          <w:numId w:val="4"/>
        </w:numPr>
        <w:ind w:left="1068"/>
      </w:pPr>
      <w:r w:rsidRPr="00EA4DE3">
        <w:t>Realizar los controles de autenticación en un sistema confiable.</w:t>
      </w:r>
    </w:p>
    <w:p w14:paraId="3383A4DA" w14:textId="77777777" w:rsidR="00705214" w:rsidRPr="00EA4DE3" w:rsidRDefault="00705214" w:rsidP="00705214">
      <w:pPr>
        <w:pStyle w:val="Prrafodelista"/>
        <w:numPr>
          <w:ilvl w:val="0"/>
          <w:numId w:val="4"/>
        </w:numPr>
        <w:ind w:left="1068"/>
      </w:pPr>
      <w:r w:rsidRPr="00EA4DE3">
        <w:t>Si la aplicación administra un almacenamiento de credenciales, asegurar que únicamente se almacena el hash de las contraseñas.</w:t>
      </w:r>
    </w:p>
    <w:p w14:paraId="5C57FBD0" w14:textId="77777777" w:rsidR="00705214" w:rsidRPr="00EA4DE3" w:rsidRDefault="00705214" w:rsidP="00705214">
      <w:pPr>
        <w:pStyle w:val="Prrafodelista"/>
        <w:numPr>
          <w:ilvl w:val="0"/>
          <w:numId w:val="4"/>
        </w:numPr>
        <w:ind w:left="1068"/>
      </w:pPr>
      <w:r w:rsidRPr="00EA4DE3">
        <w:t>Validar los datos de autenticación, luego de haber completado todos los datos de entrada.</w:t>
      </w:r>
    </w:p>
    <w:p w14:paraId="36643261" w14:textId="77777777" w:rsidR="00705214" w:rsidRPr="00EA4DE3" w:rsidRDefault="00705214">
      <w:pPr>
        <w:pStyle w:val="Prrafodelista"/>
        <w:numPr>
          <w:ilvl w:val="0"/>
          <w:numId w:val="36"/>
        </w:numPr>
      </w:pPr>
      <w:r w:rsidRPr="00EA4DE3">
        <w:t>Se deberá realizar una gestión de las sesiones, que tenga en cuenta los siguientes aspectos:</w:t>
      </w:r>
    </w:p>
    <w:p w14:paraId="3CED8895" w14:textId="77777777" w:rsidR="00705214" w:rsidRPr="00EA4DE3" w:rsidRDefault="00705214" w:rsidP="00705214">
      <w:pPr>
        <w:pStyle w:val="Prrafodelista"/>
        <w:numPr>
          <w:ilvl w:val="0"/>
          <w:numId w:val="4"/>
        </w:numPr>
        <w:ind w:left="1068"/>
      </w:pPr>
      <w:r w:rsidRPr="00EA4DE3">
        <w:t xml:space="preserve">Realizar la creación de identificadores de sesión en un sistema en cual se confíe </w:t>
      </w:r>
    </w:p>
    <w:p w14:paraId="7F9D91B2" w14:textId="77777777" w:rsidR="00705214" w:rsidRPr="00EA4DE3" w:rsidRDefault="00705214" w:rsidP="00705214">
      <w:pPr>
        <w:pStyle w:val="Prrafodelista"/>
        <w:numPr>
          <w:ilvl w:val="0"/>
          <w:numId w:val="4"/>
        </w:numPr>
        <w:ind w:left="1068"/>
      </w:pPr>
      <w:r w:rsidRPr="00EA4DE3">
        <w:t>Garantizar la existencia de opciones de desconexión o cierre de sesión de los aplicativos (</w:t>
      </w:r>
      <w:proofErr w:type="spellStart"/>
      <w:r w:rsidRPr="00EA4DE3">
        <w:t>logout</w:t>
      </w:r>
      <w:proofErr w:type="spellEnd"/>
      <w:r w:rsidRPr="00EA4DE3">
        <w:t>) que permita terminar completamente con la conexión asociada.</w:t>
      </w:r>
    </w:p>
    <w:p w14:paraId="5AEB4423" w14:textId="77777777" w:rsidR="00705214" w:rsidRPr="00EA4DE3" w:rsidRDefault="00705214" w:rsidP="00705214">
      <w:pPr>
        <w:pStyle w:val="Prrafodelista"/>
        <w:numPr>
          <w:ilvl w:val="0"/>
          <w:numId w:val="4"/>
        </w:numPr>
        <w:ind w:left="1068"/>
      </w:pPr>
      <w:r w:rsidRPr="00EA4DE3">
        <w:t>No exponer los identificadores de sesión en URL, mensajes de error, ni logs, y no transmitirlos como parámetros por URL a no ser que se envíen encriptados.</w:t>
      </w:r>
    </w:p>
    <w:p w14:paraId="0EA1D0E7" w14:textId="77777777" w:rsidR="00705214" w:rsidRPr="00EA4DE3" w:rsidRDefault="00705214" w:rsidP="00705214">
      <w:pPr>
        <w:pStyle w:val="Prrafodelista"/>
        <w:numPr>
          <w:ilvl w:val="0"/>
          <w:numId w:val="4"/>
        </w:numPr>
        <w:ind w:left="1068"/>
      </w:pPr>
      <w:proofErr w:type="gramStart"/>
      <w:r w:rsidRPr="00EA4DE3">
        <w:t>Asegurar</w:t>
      </w:r>
      <w:proofErr w:type="gramEnd"/>
      <w:r w:rsidRPr="00EA4DE3">
        <w:t xml:space="preserve"> que los aplicativos proporcionen la mínima información de la sesión establecida, almacenada en cookies y complementos, entre otros, jamás almacenar contraseñas sin cifrado y solo cuando sea estrictamente necesario.</w:t>
      </w:r>
    </w:p>
    <w:p w14:paraId="70D7EDC1" w14:textId="77777777" w:rsidR="00705214" w:rsidRPr="00EA4DE3" w:rsidRDefault="00705214" w:rsidP="00705214">
      <w:pPr>
        <w:pStyle w:val="Prrafodelista"/>
        <w:numPr>
          <w:ilvl w:val="0"/>
          <w:numId w:val="4"/>
        </w:numPr>
        <w:ind w:left="1068"/>
      </w:pPr>
      <w:proofErr w:type="gramStart"/>
      <w:r w:rsidRPr="00EA4DE3">
        <w:t>Asegurar</w:t>
      </w:r>
      <w:proofErr w:type="gramEnd"/>
      <w:r w:rsidRPr="00EA4DE3">
        <w:t xml:space="preserve"> que la sesión expire después de cierto tiempo, el cual debe ser un parámetro gestionable de la aplicación.</w:t>
      </w:r>
    </w:p>
    <w:p w14:paraId="26C8FC07" w14:textId="77777777" w:rsidR="00705214" w:rsidRPr="00EA4DE3" w:rsidRDefault="00705214" w:rsidP="00705214">
      <w:pPr>
        <w:pStyle w:val="Prrafodelista"/>
        <w:numPr>
          <w:ilvl w:val="0"/>
          <w:numId w:val="4"/>
        </w:numPr>
        <w:ind w:left="1068"/>
      </w:pPr>
      <w:r w:rsidRPr="00EA4DE3">
        <w:t>No permitir la apertura de sesiones simultaneas con el mismo usuario en diferentes equipos (</w:t>
      </w:r>
      <w:proofErr w:type="spellStart"/>
      <w:r w:rsidRPr="00EA4DE3">
        <w:t>PCs</w:t>
      </w:r>
      <w:proofErr w:type="spellEnd"/>
      <w:r w:rsidRPr="00EA4DE3">
        <w:t xml:space="preserve"> o Servidores).</w:t>
      </w:r>
    </w:p>
    <w:p w14:paraId="07795636" w14:textId="77777777" w:rsidR="00705214" w:rsidRPr="00E108C9" w:rsidRDefault="00705214">
      <w:pPr>
        <w:pStyle w:val="Prrafodelista"/>
        <w:numPr>
          <w:ilvl w:val="0"/>
          <w:numId w:val="36"/>
        </w:numPr>
      </w:pPr>
      <w:r w:rsidRPr="00EA4DE3">
        <w:t xml:space="preserve">Se deberá señalar al área usuaria las ventajas de implementar soluciones que utilicen doble factor de autenticación para la ejecución de operaciones que se hayan identificado como sensibles durante la etapa de conceptualización. En caso de que el área usuaria no desee implementar dicha funcionalidad, se dejará constancia en la </w:t>
      </w:r>
      <w:r w:rsidRPr="00E108C9">
        <w:t>documentación del proyecto.</w:t>
      </w:r>
    </w:p>
    <w:p w14:paraId="54ED1BE6" w14:textId="0A91B3C9" w:rsidR="00705214" w:rsidRPr="00E108C9" w:rsidRDefault="00705214">
      <w:pPr>
        <w:pStyle w:val="Prrafodelista"/>
        <w:numPr>
          <w:ilvl w:val="0"/>
          <w:numId w:val="36"/>
        </w:numPr>
      </w:pPr>
      <w:r w:rsidRPr="00E108C9">
        <w:t>Todas las funciones de criptografía de las aplicaciones desarrolladas deben ser implementadas en sistemas confiables</w:t>
      </w:r>
      <w:r w:rsidR="007D34B4" w:rsidRPr="00E108C9">
        <w:t xml:space="preserve"> (Ver Procedimiento Gestión de Llaves Criptográficas)</w:t>
      </w:r>
      <w:r w:rsidRPr="00E108C9">
        <w:t>.</w:t>
      </w:r>
    </w:p>
    <w:p w14:paraId="27542EEE" w14:textId="77777777" w:rsidR="00705214" w:rsidRPr="00E108C9" w:rsidRDefault="00705214">
      <w:pPr>
        <w:pStyle w:val="Prrafodelista"/>
        <w:numPr>
          <w:ilvl w:val="0"/>
          <w:numId w:val="36"/>
        </w:numPr>
      </w:pPr>
      <w:r w:rsidRPr="00E108C9">
        <w:t>Se deben considerar los siguientes aspectos en el manejo de errores:</w:t>
      </w:r>
    </w:p>
    <w:p w14:paraId="63993B46" w14:textId="77777777" w:rsidR="00705214" w:rsidRPr="00EA4DE3" w:rsidRDefault="00705214" w:rsidP="00705214">
      <w:pPr>
        <w:pStyle w:val="Prrafodelista"/>
        <w:numPr>
          <w:ilvl w:val="0"/>
          <w:numId w:val="4"/>
        </w:numPr>
        <w:ind w:left="1068"/>
      </w:pPr>
      <w:r w:rsidRPr="00E108C9">
        <w:t>Garantizar que no se d</w:t>
      </w:r>
      <w:r w:rsidRPr="00EA4DE3">
        <w:t>ivulgue información sensible en respuestas de error, incluyendo detalles del sistema, identificadores de sesión o información de las cuentas de usuarios. Los mensajes de error deben ser genéricos, nunca deben presentar información sensible.</w:t>
      </w:r>
    </w:p>
    <w:p w14:paraId="0883CBF8" w14:textId="77777777" w:rsidR="00705214" w:rsidRPr="00EA4DE3" w:rsidRDefault="00705214" w:rsidP="00705214">
      <w:pPr>
        <w:pStyle w:val="Prrafodelista"/>
        <w:numPr>
          <w:ilvl w:val="0"/>
          <w:numId w:val="4"/>
        </w:numPr>
        <w:ind w:left="1068"/>
      </w:pPr>
      <w:r w:rsidRPr="00EA4DE3">
        <w:t>Liberar espacio en memoria cuando ocurra una condición de error.</w:t>
      </w:r>
    </w:p>
    <w:p w14:paraId="43348CE9" w14:textId="77777777" w:rsidR="00705214" w:rsidRPr="00EA4DE3" w:rsidRDefault="00705214" w:rsidP="00705214">
      <w:pPr>
        <w:pStyle w:val="Prrafodelista"/>
        <w:numPr>
          <w:ilvl w:val="0"/>
          <w:numId w:val="4"/>
        </w:numPr>
        <w:ind w:left="1068"/>
      </w:pPr>
      <w:r w:rsidRPr="00EA4DE3">
        <w:t>Nunca se debe almacenar contraseñas en los logs.</w:t>
      </w:r>
    </w:p>
    <w:p w14:paraId="520E99BD" w14:textId="77777777" w:rsidR="00705214" w:rsidRPr="00EA4DE3" w:rsidRDefault="00705214">
      <w:pPr>
        <w:pStyle w:val="Prrafodelista"/>
        <w:numPr>
          <w:ilvl w:val="0"/>
          <w:numId w:val="36"/>
        </w:numPr>
      </w:pPr>
      <w:r w:rsidRPr="00EA4DE3">
        <w:t>Para el manejo de archivos se deberán acatar las siguientes consideraciones:</w:t>
      </w:r>
    </w:p>
    <w:p w14:paraId="152CD25C" w14:textId="77777777" w:rsidR="00705214" w:rsidRPr="00EA4DE3" w:rsidRDefault="00705214" w:rsidP="00705214">
      <w:pPr>
        <w:pStyle w:val="Prrafodelista"/>
        <w:numPr>
          <w:ilvl w:val="0"/>
          <w:numId w:val="4"/>
        </w:numPr>
        <w:ind w:left="1068"/>
      </w:pPr>
      <w:r w:rsidRPr="00EA4DE3">
        <w:t>Remover todas las funcionalidades y archivos que no sean necesarios para los aplicativos, previo a la puesta en producción.</w:t>
      </w:r>
    </w:p>
    <w:p w14:paraId="738EE012" w14:textId="77777777" w:rsidR="00705214" w:rsidRPr="00EA4DE3" w:rsidRDefault="00705214" w:rsidP="00705214">
      <w:pPr>
        <w:pStyle w:val="Prrafodelista"/>
        <w:numPr>
          <w:ilvl w:val="0"/>
          <w:numId w:val="4"/>
        </w:numPr>
        <w:ind w:left="1068"/>
      </w:pPr>
      <w:r w:rsidRPr="00EA4DE3">
        <w:lastRenderedPageBreak/>
        <w:t>Prevenir la revelación de la estructura de directorios o listado de archivos en los sistemas construidos.</w:t>
      </w:r>
    </w:p>
    <w:p w14:paraId="4B370BC6" w14:textId="77777777" w:rsidR="00705214" w:rsidRPr="00EA4DE3" w:rsidRDefault="00705214">
      <w:pPr>
        <w:pStyle w:val="Prrafodelista"/>
        <w:numPr>
          <w:ilvl w:val="0"/>
          <w:numId w:val="36"/>
        </w:numPr>
      </w:pPr>
      <w:r w:rsidRPr="00EA4DE3">
        <w:t>Para el establecimiento de conexión a las bases de datos se deberán considerar los siguientes aspectos:</w:t>
      </w:r>
    </w:p>
    <w:p w14:paraId="19CB80E0" w14:textId="77777777" w:rsidR="00705214" w:rsidRPr="00EA4DE3" w:rsidRDefault="00705214" w:rsidP="00705214">
      <w:pPr>
        <w:pStyle w:val="Prrafodelista"/>
        <w:numPr>
          <w:ilvl w:val="0"/>
          <w:numId w:val="4"/>
        </w:numPr>
        <w:ind w:left="1068"/>
      </w:pPr>
      <w:r w:rsidRPr="00EA4DE3">
        <w:t>No incluir las cadenas de conexión a las bases de datos en el código de los aplicativos, estas deberán guardarse cifradas en un directorio diferente al de la aplicación publicada para el caso de las aplicaciones web.</w:t>
      </w:r>
    </w:p>
    <w:p w14:paraId="2F1BD1F7" w14:textId="77777777" w:rsidR="00705214" w:rsidRPr="00EA4DE3" w:rsidRDefault="00705214" w:rsidP="00705214">
      <w:pPr>
        <w:pStyle w:val="Prrafodelista"/>
        <w:numPr>
          <w:ilvl w:val="0"/>
          <w:numId w:val="4"/>
        </w:numPr>
        <w:ind w:left="1068"/>
        <w:rPr>
          <w:lang w:eastAsia="es-ES"/>
        </w:rPr>
      </w:pPr>
      <w:r w:rsidRPr="00EA4DE3">
        <w:t>Cerrar la conexión a las bases de datos desde los aplicativos, tan pronto como estas no sean</w:t>
      </w:r>
      <w:r w:rsidRPr="00EA4DE3">
        <w:rPr>
          <w:lang w:eastAsia="es-ES"/>
        </w:rPr>
        <w:t xml:space="preserve"> requeridas (se abre la conexión, se usa y se cierra).</w:t>
      </w:r>
    </w:p>
    <w:p w14:paraId="5952BA3C" w14:textId="77777777" w:rsidR="00705214" w:rsidRPr="00EA4DE3" w:rsidRDefault="00705214">
      <w:pPr>
        <w:pStyle w:val="Prrafodelista"/>
        <w:numPr>
          <w:ilvl w:val="0"/>
          <w:numId w:val="36"/>
        </w:numPr>
      </w:pPr>
      <w:r w:rsidRPr="00EA4DE3">
        <w:t>Se deberá remover información innecesaria en los encabezados de respuesta que se refieran a los sistemas operativos y versiones del software utilizado.</w:t>
      </w:r>
    </w:p>
    <w:p w14:paraId="55BF70E7" w14:textId="77777777" w:rsidR="00705214" w:rsidRPr="00EA4DE3" w:rsidRDefault="00705214">
      <w:pPr>
        <w:pStyle w:val="Prrafodelista"/>
        <w:numPr>
          <w:ilvl w:val="0"/>
          <w:numId w:val="36"/>
        </w:numPr>
      </w:pPr>
      <w:r w:rsidRPr="00EA4DE3">
        <w:t>Se deberán desarrollar los controles necesarios para la transferencia de archivos, como exigir autenticación, vigilar los tipos de archivos a transmitir, almacenar los archivos transferidos en repositorios destinados para este fin o en bases de datos, eliminar privilegios de ejecución a los archivos transferidos y garantizar que dichos archivos solo tengan privilegios de lectura.</w:t>
      </w:r>
    </w:p>
    <w:p w14:paraId="2C5B3758" w14:textId="77777777" w:rsidR="00705214" w:rsidRPr="00EA4DE3" w:rsidRDefault="00705214">
      <w:pPr>
        <w:pStyle w:val="Prrafodelista"/>
        <w:numPr>
          <w:ilvl w:val="0"/>
          <w:numId w:val="36"/>
        </w:numPr>
      </w:pPr>
      <w:r w:rsidRPr="00EA4DE3">
        <w:t>No se deberá incluir en parámetros, nombres de directorios o rutas de archivos. En su lugar, se deben utilizar índices que internamente se asocien a directorios o rutas predefinidas.</w:t>
      </w:r>
    </w:p>
    <w:p w14:paraId="4266F440" w14:textId="77777777" w:rsidR="00705214" w:rsidRPr="00EA4DE3" w:rsidRDefault="00705214">
      <w:pPr>
        <w:pStyle w:val="Prrafodelista"/>
        <w:numPr>
          <w:ilvl w:val="0"/>
          <w:numId w:val="36"/>
        </w:numPr>
      </w:pPr>
      <w:r w:rsidRPr="00EA4DE3">
        <w:t>Se deberá liberar la memoria previa a la salida de una función y de todos los puntos de finalización de la aplicación.</w:t>
      </w:r>
    </w:p>
    <w:p w14:paraId="02B50775" w14:textId="77777777" w:rsidR="00705214" w:rsidRPr="00EA4DE3" w:rsidRDefault="00705214">
      <w:pPr>
        <w:pStyle w:val="Prrafodelista"/>
        <w:numPr>
          <w:ilvl w:val="0"/>
          <w:numId w:val="36"/>
        </w:numPr>
      </w:pPr>
      <w:r w:rsidRPr="00EA4DE3">
        <w:t>Se deberá garantizar la protección del código fuente de los aplicativos construidos, de tal forma de que no pueda ser descargado ni modificado por los usuarios finales.</w:t>
      </w:r>
    </w:p>
    <w:p w14:paraId="75EBBC90" w14:textId="77777777" w:rsidR="00705214" w:rsidRPr="00EA4DE3" w:rsidRDefault="00705214">
      <w:pPr>
        <w:pStyle w:val="Prrafodelista"/>
        <w:numPr>
          <w:ilvl w:val="0"/>
          <w:numId w:val="36"/>
        </w:numPr>
      </w:pPr>
      <w:r w:rsidRPr="00EA4DE3">
        <w:t>No se deberá permitir que los aplicativos desarrollados ejecuten comandos directamente en el sistema operativo, salvo que sea absolutamente necesario o sea parte de la funcionalidad del sistema, en ese caso debe quedar registrado (el comando, usuario, fecha y hora) como mínimo en el log de auditoría y que se realice con privilegios elevados.</w:t>
      </w:r>
    </w:p>
    <w:p w14:paraId="6FADCED5" w14:textId="77777777" w:rsidR="00705214" w:rsidRPr="008F2F2C" w:rsidRDefault="00705214">
      <w:pPr>
        <w:pStyle w:val="Prrafodelista"/>
        <w:numPr>
          <w:ilvl w:val="0"/>
          <w:numId w:val="36"/>
        </w:numPr>
        <w:rPr>
          <w:b/>
          <w:lang w:eastAsia="es-ES"/>
        </w:rPr>
      </w:pPr>
      <w:r w:rsidRPr="00EA4DE3">
        <w:t>Se deberán utilizar funciones de control de integridad (hash) para verificar la integridad del código interpretado, bibliotecas, ejecutables y archivos de configuración previo a su utilización</w:t>
      </w:r>
    </w:p>
    <w:p w14:paraId="793F1F73" w14:textId="77777777" w:rsidR="007869A7" w:rsidRDefault="007869A7" w:rsidP="007869A7">
      <w:pPr>
        <w:rPr>
          <w:lang w:eastAsia="es-ES"/>
        </w:rPr>
      </w:pPr>
    </w:p>
    <w:p w14:paraId="7F0637AF" w14:textId="2C9328CA" w:rsidR="00BB63EB" w:rsidRDefault="00BB63EB" w:rsidP="00BB63EB">
      <w:pPr>
        <w:rPr>
          <w:lang w:eastAsia="es-ES"/>
        </w:rPr>
      </w:pPr>
    </w:p>
    <w:p w14:paraId="5552E225" w14:textId="744D8C6C" w:rsidR="00705214" w:rsidRPr="00705214" w:rsidRDefault="00040618" w:rsidP="00705214">
      <w:pPr>
        <w:pStyle w:val="Ttulo2"/>
        <w:numPr>
          <w:ilvl w:val="1"/>
          <w:numId w:val="1"/>
        </w:numPr>
        <w:ind w:left="851" w:hanging="567"/>
        <w:rPr>
          <w:bCs/>
          <w:color w:val="000000" w:themeColor="text1"/>
          <w:lang w:eastAsia="es-ES"/>
        </w:rPr>
      </w:pPr>
      <w:bookmarkStart w:id="96" w:name="_Toc110528129"/>
      <w:r>
        <w:rPr>
          <w:bCs/>
          <w:color w:val="000000" w:themeColor="text1"/>
          <w:lang w:eastAsia="es-ES"/>
        </w:rPr>
        <w:t>Actividades de seguimiento</w:t>
      </w:r>
      <w:bookmarkEnd w:id="96"/>
    </w:p>
    <w:p w14:paraId="67BA8BB7" w14:textId="77777777" w:rsidR="00705214" w:rsidRPr="00EA4DE3" w:rsidRDefault="00705214" w:rsidP="00705214">
      <w:pPr>
        <w:rPr>
          <w:lang w:eastAsia="es-ES"/>
        </w:rPr>
      </w:pPr>
    </w:p>
    <w:p w14:paraId="4ABC65AE" w14:textId="48740104" w:rsidR="001F0B38" w:rsidRDefault="001F0B38" w:rsidP="001F0B38">
      <w:pPr>
        <w:pStyle w:val="Prrafodelista"/>
        <w:numPr>
          <w:ilvl w:val="0"/>
          <w:numId w:val="37"/>
        </w:numPr>
      </w:pPr>
      <w:r w:rsidRPr="001F0B38">
        <w:t>La política general y las políticas específicas de seguridad de la información deben ser revisadas por el Oficial de Seguridad de la Información de manera periódica, como mínimo una vez al año o cuando se presenten cambios significativos que requieran de su actualización.</w:t>
      </w:r>
    </w:p>
    <w:p w14:paraId="535BB493" w14:textId="1EAC155D" w:rsidR="001F0B38" w:rsidRPr="00EA4DE3" w:rsidRDefault="001F0B38" w:rsidP="001F0B38">
      <w:pPr>
        <w:pStyle w:val="Prrafodelista"/>
        <w:numPr>
          <w:ilvl w:val="0"/>
          <w:numId w:val="37"/>
        </w:numPr>
      </w:pPr>
      <w:r w:rsidRPr="00040618">
        <w:t>Las redes, los sistemas y las aplicaciones deben monitorearse para detectar comportamientos anómalos y deben tomarse las medidas apropiadas para evaluar posibles incidentes de seguridad de la información.</w:t>
      </w:r>
    </w:p>
    <w:p w14:paraId="7A8EE95B" w14:textId="77777777" w:rsidR="00705214" w:rsidRPr="00EA4DE3" w:rsidRDefault="00705214">
      <w:pPr>
        <w:pStyle w:val="Prrafodelista"/>
        <w:numPr>
          <w:ilvl w:val="0"/>
          <w:numId w:val="37"/>
        </w:numPr>
      </w:pPr>
      <w:r w:rsidRPr="00EA4DE3">
        <w:t>Se deberá velar por la implementación de los controles de seguridad al mismo tiempo que la implementación de los componentes, funciones o módulos a los cuales controla.</w:t>
      </w:r>
    </w:p>
    <w:p w14:paraId="579B4E41" w14:textId="77777777" w:rsidR="00705214" w:rsidRPr="00EA4DE3" w:rsidRDefault="00705214">
      <w:pPr>
        <w:pStyle w:val="Prrafodelista"/>
        <w:numPr>
          <w:ilvl w:val="0"/>
          <w:numId w:val="37"/>
        </w:numPr>
      </w:pPr>
      <w:r w:rsidRPr="00EA4DE3">
        <w:t>Se deberá efectuar ajuste (</w:t>
      </w:r>
      <w:proofErr w:type="spellStart"/>
      <w:r w:rsidRPr="00EA4DE3">
        <w:t>tuning</w:t>
      </w:r>
      <w:proofErr w:type="spellEnd"/>
      <w:r w:rsidRPr="00EA4DE3">
        <w:t>) de los controles establecidos en la fase de diseño.</w:t>
      </w:r>
    </w:p>
    <w:p w14:paraId="7C15F9BD" w14:textId="77777777" w:rsidR="00705214" w:rsidRPr="00EA4DE3" w:rsidRDefault="00705214">
      <w:pPr>
        <w:pStyle w:val="Prrafodelista"/>
        <w:numPr>
          <w:ilvl w:val="0"/>
          <w:numId w:val="37"/>
        </w:numPr>
      </w:pPr>
      <w:r w:rsidRPr="00EA4DE3">
        <w:t xml:space="preserve">Las aplicaciones deberán contar con un sistema de autenticación de usuario, que mínimo exija nombre de usuario y contraseña. Además, en los casos que la </w:t>
      </w:r>
      <w:r w:rsidRPr="00EA4DE3">
        <w:lastRenderedPageBreak/>
        <w:t>aplicación esté expuesta a internet, debe implementarse la validación de captcha y doble autenticación.</w:t>
      </w:r>
    </w:p>
    <w:p w14:paraId="721AB79A" w14:textId="4DA8E82D" w:rsidR="00705214" w:rsidRDefault="00705214">
      <w:pPr>
        <w:pStyle w:val="Prrafodelista"/>
        <w:numPr>
          <w:ilvl w:val="0"/>
          <w:numId w:val="37"/>
        </w:numPr>
      </w:pPr>
      <w:r w:rsidRPr="00EA4DE3">
        <w:t>Las aplicaciones deberán contar con manejo de diferentes roles con permisos de acceso y operaciones asociados a estos.</w:t>
      </w:r>
    </w:p>
    <w:p w14:paraId="0743E05A" w14:textId="71265DF4" w:rsidR="00705214" w:rsidRDefault="00040618" w:rsidP="00040618">
      <w:pPr>
        <w:pStyle w:val="Prrafodelista"/>
        <w:numPr>
          <w:ilvl w:val="0"/>
          <w:numId w:val="37"/>
        </w:numPr>
      </w:pPr>
      <w:r>
        <w:t xml:space="preserve">Se </w:t>
      </w:r>
      <w:r w:rsidR="00705214" w:rsidRPr="00EA4DE3">
        <w:t>deberá revisar y auditar la existencia de los controles de seguridad definidos en la etapa de diseño.</w:t>
      </w:r>
    </w:p>
    <w:p w14:paraId="520290D8" w14:textId="77777777" w:rsidR="00705214" w:rsidRDefault="00705214" w:rsidP="00040618">
      <w:pPr>
        <w:pStyle w:val="Prrafodelista"/>
        <w:numPr>
          <w:ilvl w:val="0"/>
          <w:numId w:val="37"/>
        </w:numPr>
        <w:spacing w:after="200"/>
      </w:pPr>
      <w:r w:rsidRPr="00EA4DE3">
        <w:t>Al menos una vez cada año, se debe realizar un escaneo de las aplicaciones más recientes puestas en producción en busca de vulnerabilidades, manteniendo un registro de los resultados y las acciones correctivas tomadas.</w:t>
      </w:r>
    </w:p>
    <w:p w14:paraId="24909CBC" w14:textId="1551C0FC" w:rsidR="00BB63EB" w:rsidRDefault="00BB63EB" w:rsidP="00BB63EB">
      <w:pPr>
        <w:rPr>
          <w:lang w:eastAsia="es-ES"/>
        </w:rPr>
      </w:pPr>
    </w:p>
    <w:p w14:paraId="194EB5AE" w14:textId="039EFB8C" w:rsidR="001D7234" w:rsidRDefault="001D7234" w:rsidP="00BB63EB">
      <w:pPr>
        <w:rPr>
          <w:lang w:eastAsia="es-ES"/>
        </w:rPr>
      </w:pPr>
    </w:p>
    <w:sectPr w:rsidR="001D7234" w:rsidSect="000C1657">
      <w:headerReference w:type="first" r:id="rId20"/>
      <w:footerReference w:type="first" r:id="rId21"/>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BF68" w14:textId="77777777" w:rsidR="00C91CFA" w:rsidRDefault="00C91CFA" w:rsidP="002A4485">
      <w:r>
        <w:separator/>
      </w:r>
    </w:p>
  </w:endnote>
  <w:endnote w:type="continuationSeparator" w:id="0">
    <w:p w14:paraId="29F35952" w14:textId="77777777" w:rsidR="00C91CFA" w:rsidRDefault="00C91CFA" w:rsidP="002A4485">
      <w:r>
        <w:continuationSeparator/>
      </w:r>
    </w:p>
  </w:endnote>
  <w:endnote w:type="continuationNotice" w:id="1">
    <w:p w14:paraId="2B02AF68" w14:textId="77777777" w:rsidR="00C91CFA" w:rsidRDefault="00C91CFA" w:rsidP="002A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HCCJN A+ Univers">
    <w:altName w:val="Arial"/>
    <w:charset w:val="00"/>
    <w:family w:val="swiss"/>
    <w:pitch w:val="default"/>
    <w:sig w:usb0="00000003" w:usb1="00000000" w:usb2="00000000" w:usb3="00000000" w:csb0="00000001" w:csb1="00000000"/>
  </w:font>
  <w:font w:name="MLBIMO+ArialBlack">
    <w:altName w:val="Arial Black"/>
    <w:charset w:val="00"/>
    <w:family w:val="swiss"/>
    <w:pitch w:val="default"/>
    <w:sig w:usb0="00000003" w:usb1="00000000" w:usb2="00000000" w:usb3="00000000" w:csb0="00000001" w:csb1="00000000"/>
  </w:font>
  <w:font w:name="HCCIM B+ Univers">
    <w:altName w:val="Arial"/>
    <w:charset w:val="00"/>
    <w:family w:val="swiss"/>
    <w:pitch w:val="default"/>
    <w:sig w:usb0="00000003" w:usb1="00000000" w:usb2="00000000" w:usb3="00000000" w:csb0="00000001" w:csb1="00000000"/>
  </w:font>
  <w:font w:name="HCCIN C+ Univers">
    <w:altName w:val="Arial"/>
    <w:charset w:val="00"/>
    <w:family w:val="swiss"/>
    <w:pitch w:val="default"/>
    <w:sig w:usb0="00000003" w:usb1="00000000" w:usb2="00000000" w:usb3="00000000" w:csb0="00000001" w:csb1="00000000"/>
  </w:font>
  <w:font w:name="HCCJE A+ Times">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Content>
      <w:sdt>
        <w:sdtPr>
          <w:id w:val="1531443157"/>
          <w:docPartObj>
            <w:docPartGallery w:val="Page Numbers (Bottom of Page)"/>
            <w:docPartUnique/>
          </w:docPartObj>
        </w:sdtPr>
        <w:sdtContent>
          <w:p w14:paraId="3EADA207" w14:textId="498EDE22" w:rsidR="005D3AA9" w:rsidRDefault="00001155" w:rsidP="00001155">
            <w:pPr>
              <w:pStyle w:val="Piedepgina"/>
              <w:jc w:val="right"/>
            </w:pPr>
            <w:r w:rsidRPr="00C84DB2">
              <w:fldChar w:fldCharType="begin"/>
            </w:r>
            <w:r w:rsidRPr="00C84DB2">
              <w:instrText>PAGE   \* MERGEFORMAT</w:instrText>
            </w:r>
            <w:r w:rsidRPr="00C84DB2">
              <w:fldChar w:fldCharType="separate"/>
            </w:r>
            <w:r w:rsidR="005D3AA9">
              <w:rPr>
                <w:noProof/>
              </w:rPr>
              <w:t>2</w:t>
            </w:r>
            <w:r w:rsidRPr="00C84DB2">
              <w:fldChar w:fldCharType="end"/>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688"/>
              <w:gridCol w:w="2192"/>
              <w:gridCol w:w="2735"/>
            </w:tblGrid>
            <w:tr w:rsidR="005D3AA9" w:rsidRPr="00501BA6" w14:paraId="1B111CCA" w14:textId="77777777" w:rsidTr="0063633D">
              <w:trPr>
                <w:trHeight w:val="211"/>
                <w:jc w:val="center"/>
              </w:trPr>
              <w:tc>
                <w:tcPr>
                  <w:tcW w:w="824" w:type="pct"/>
                  <w:tcBorders>
                    <w:top w:val="single" w:sz="4" w:space="0" w:color="auto"/>
                    <w:left w:val="single" w:sz="4" w:space="0" w:color="auto"/>
                    <w:bottom w:val="single" w:sz="4" w:space="0" w:color="auto"/>
                    <w:right w:val="single" w:sz="4" w:space="0" w:color="auto"/>
                  </w:tcBorders>
                  <w:shd w:val="clear" w:color="auto" w:fill="auto"/>
                  <w:hideMark/>
                </w:tcPr>
                <w:p w14:paraId="6325C26A" w14:textId="77777777" w:rsidR="005D3AA9" w:rsidRPr="00970E4B" w:rsidRDefault="005D3AA9" w:rsidP="005D3AA9">
                  <w:pPr>
                    <w:jc w:val="center"/>
                    <w:rPr>
                      <w:b/>
                      <w:sz w:val="14"/>
                      <w:szCs w:val="14"/>
                    </w:rPr>
                  </w:pPr>
                  <w:r w:rsidRPr="00970E4B">
                    <w:rPr>
                      <w:b/>
                      <w:sz w:val="14"/>
                      <w:szCs w:val="14"/>
                    </w:rPr>
                    <w:t>CÓDIGO</w:t>
                  </w:r>
                </w:p>
                <w:p w14:paraId="3AA03C1E" w14:textId="4F28C14F" w:rsidR="005D3AA9" w:rsidRPr="00B673B5" w:rsidRDefault="005D3AA9" w:rsidP="005D3AA9">
                  <w:pPr>
                    <w:jc w:val="center"/>
                    <w:rPr>
                      <w:b/>
                      <w:color w:val="767171"/>
                      <w:sz w:val="14"/>
                      <w:szCs w:val="14"/>
                    </w:rPr>
                  </w:pPr>
                  <w:r>
                    <w:rPr>
                      <w:b/>
                      <w:sz w:val="14"/>
                      <w:szCs w:val="14"/>
                    </w:rPr>
                    <w:t>CSJ-GPET-M</w:t>
                  </w:r>
                  <w:r w:rsidR="00BF23B3">
                    <w:rPr>
                      <w:b/>
                      <w:sz w:val="14"/>
                      <w:szCs w:val="14"/>
                    </w:rPr>
                    <w:t>-PSI</w:t>
                  </w:r>
                </w:p>
              </w:tc>
              <w:tc>
                <w:tcPr>
                  <w:tcW w:w="1474" w:type="pct"/>
                  <w:tcBorders>
                    <w:top w:val="single" w:sz="4" w:space="0" w:color="auto"/>
                    <w:left w:val="single" w:sz="4" w:space="0" w:color="auto"/>
                    <w:bottom w:val="single" w:sz="4" w:space="0" w:color="auto"/>
                    <w:right w:val="single" w:sz="4" w:space="0" w:color="auto"/>
                  </w:tcBorders>
                  <w:shd w:val="clear" w:color="auto" w:fill="auto"/>
                  <w:hideMark/>
                </w:tcPr>
                <w:p w14:paraId="302F1C0C" w14:textId="77777777" w:rsidR="005D3AA9" w:rsidRPr="00B673B5" w:rsidRDefault="005D3AA9" w:rsidP="005D3AA9">
                  <w:pPr>
                    <w:jc w:val="center"/>
                    <w:rPr>
                      <w:b/>
                      <w:sz w:val="14"/>
                      <w:szCs w:val="14"/>
                    </w:rPr>
                  </w:pPr>
                  <w:r w:rsidRPr="00B673B5">
                    <w:rPr>
                      <w:b/>
                      <w:sz w:val="14"/>
                      <w:szCs w:val="14"/>
                    </w:rPr>
                    <w:t>ELABORÓ</w:t>
                  </w:r>
                </w:p>
                <w:p w14:paraId="1A53C756" w14:textId="77777777" w:rsidR="005D3AA9" w:rsidRPr="00B673B5" w:rsidRDefault="005D3AA9" w:rsidP="005D3AA9">
                  <w:pPr>
                    <w:jc w:val="center"/>
                    <w:rPr>
                      <w:sz w:val="14"/>
                      <w:szCs w:val="14"/>
                      <w:highlight w:val="yellow"/>
                    </w:rPr>
                  </w:pPr>
                  <w:r w:rsidRPr="00B673B5">
                    <w:rPr>
                      <w:sz w:val="14"/>
                      <w:szCs w:val="14"/>
                    </w:rPr>
                    <w:t xml:space="preserve">LÍDER DEL PROCESO </w:t>
                  </w:r>
                </w:p>
              </w:tc>
              <w:tc>
                <w:tcPr>
                  <w:tcW w:w="1202" w:type="pct"/>
                  <w:tcBorders>
                    <w:top w:val="single" w:sz="4" w:space="0" w:color="auto"/>
                    <w:left w:val="single" w:sz="4" w:space="0" w:color="auto"/>
                    <w:bottom w:val="single" w:sz="4" w:space="0" w:color="auto"/>
                    <w:right w:val="single" w:sz="4" w:space="0" w:color="auto"/>
                  </w:tcBorders>
                  <w:shd w:val="clear" w:color="auto" w:fill="auto"/>
                  <w:hideMark/>
                </w:tcPr>
                <w:p w14:paraId="1B12F2F4" w14:textId="77777777" w:rsidR="005D3AA9" w:rsidRPr="00B673B5" w:rsidRDefault="005D3AA9" w:rsidP="005D3AA9">
                  <w:pPr>
                    <w:jc w:val="center"/>
                    <w:rPr>
                      <w:b/>
                      <w:sz w:val="14"/>
                      <w:szCs w:val="14"/>
                    </w:rPr>
                  </w:pPr>
                  <w:r w:rsidRPr="00B673B5">
                    <w:rPr>
                      <w:b/>
                      <w:sz w:val="14"/>
                      <w:szCs w:val="14"/>
                    </w:rPr>
                    <w:t>REVISÓ</w:t>
                  </w:r>
                </w:p>
                <w:p w14:paraId="40FF43C5" w14:textId="77777777" w:rsidR="005D3AA9" w:rsidRPr="00B673B5" w:rsidRDefault="005D3AA9" w:rsidP="005D3AA9">
                  <w:pPr>
                    <w:jc w:val="center"/>
                    <w:rPr>
                      <w:sz w:val="14"/>
                      <w:szCs w:val="14"/>
                      <w:highlight w:val="yellow"/>
                    </w:rPr>
                  </w:pPr>
                  <w:proofErr w:type="gramStart"/>
                  <w:r w:rsidRPr="00B673B5">
                    <w:rPr>
                      <w:sz w:val="14"/>
                      <w:szCs w:val="14"/>
                    </w:rPr>
                    <w:t xml:space="preserve">SIGCMA </w:t>
                  </w:r>
                  <w:r>
                    <w:rPr>
                      <w:sz w:val="14"/>
                      <w:szCs w:val="14"/>
                    </w:rPr>
                    <w:t xml:space="preserve"> -</w:t>
                  </w:r>
                  <w:proofErr w:type="gramEnd"/>
                  <w:r>
                    <w:rPr>
                      <w:sz w:val="14"/>
                      <w:szCs w:val="14"/>
                    </w:rPr>
                    <w:t xml:space="preserve"> GPET</w:t>
                  </w:r>
                </w:p>
              </w:tc>
              <w:tc>
                <w:tcPr>
                  <w:tcW w:w="1501" w:type="pct"/>
                  <w:tcBorders>
                    <w:top w:val="single" w:sz="4" w:space="0" w:color="auto"/>
                    <w:left w:val="single" w:sz="4" w:space="0" w:color="auto"/>
                    <w:bottom w:val="single" w:sz="4" w:space="0" w:color="auto"/>
                    <w:right w:val="single" w:sz="4" w:space="0" w:color="auto"/>
                  </w:tcBorders>
                  <w:shd w:val="clear" w:color="auto" w:fill="auto"/>
                  <w:hideMark/>
                </w:tcPr>
                <w:p w14:paraId="1BD7C133" w14:textId="77777777" w:rsidR="005D3AA9" w:rsidRPr="00B673B5" w:rsidRDefault="005D3AA9" w:rsidP="005D3AA9">
                  <w:pPr>
                    <w:jc w:val="center"/>
                    <w:rPr>
                      <w:b/>
                      <w:sz w:val="14"/>
                      <w:szCs w:val="14"/>
                    </w:rPr>
                  </w:pPr>
                  <w:r w:rsidRPr="00B673B5">
                    <w:rPr>
                      <w:b/>
                      <w:sz w:val="14"/>
                      <w:szCs w:val="14"/>
                    </w:rPr>
                    <w:t>APROBÓ</w:t>
                  </w:r>
                </w:p>
                <w:p w14:paraId="3F1B72D5" w14:textId="77777777" w:rsidR="005D3AA9" w:rsidRPr="00B673B5" w:rsidRDefault="005D3AA9" w:rsidP="005D3AA9">
                  <w:pPr>
                    <w:jc w:val="center"/>
                    <w:rPr>
                      <w:sz w:val="14"/>
                      <w:szCs w:val="14"/>
                      <w:highlight w:val="yellow"/>
                    </w:rPr>
                  </w:pPr>
                  <w:r w:rsidRPr="00B673B5">
                    <w:rPr>
                      <w:sz w:val="14"/>
                      <w:szCs w:val="14"/>
                    </w:rPr>
                    <w:t>COMITÉ NACIONAL DEL SIGCMA</w:t>
                  </w:r>
                </w:p>
              </w:tc>
            </w:tr>
            <w:tr w:rsidR="005D3AA9" w:rsidRPr="00501BA6" w14:paraId="08D1E63A" w14:textId="77777777" w:rsidTr="0063633D">
              <w:trPr>
                <w:trHeight w:val="290"/>
                <w:jc w:val="center"/>
              </w:trPr>
              <w:tc>
                <w:tcPr>
                  <w:tcW w:w="824" w:type="pct"/>
                  <w:tcBorders>
                    <w:top w:val="single" w:sz="4" w:space="0" w:color="auto"/>
                    <w:left w:val="single" w:sz="4" w:space="0" w:color="auto"/>
                    <w:bottom w:val="single" w:sz="4" w:space="0" w:color="auto"/>
                    <w:right w:val="single" w:sz="4" w:space="0" w:color="auto"/>
                  </w:tcBorders>
                  <w:shd w:val="clear" w:color="auto" w:fill="auto"/>
                  <w:hideMark/>
                </w:tcPr>
                <w:p w14:paraId="7A8A28D4" w14:textId="77777777" w:rsidR="005D3AA9" w:rsidRPr="00B673B5" w:rsidRDefault="005D3AA9" w:rsidP="005D3AA9">
                  <w:pPr>
                    <w:jc w:val="center"/>
                    <w:rPr>
                      <w:b/>
                      <w:sz w:val="14"/>
                      <w:szCs w:val="14"/>
                    </w:rPr>
                  </w:pPr>
                  <w:r w:rsidRPr="00B673B5">
                    <w:rPr>
                      <w:b/>
                      <w:sz w:val="14"/>
                      <w:szCs w:val="14"/>
                    </w:rPr>
                    <w:t>VERSIÓN</w:t>
                  </w:r>
                </w:p>
                <w:p w14:paraId="214D36BE" w14:textId="2F9B0E17" w:rsidR="005D3AA9" w:rsidRPr="00B673B5" w:rsidRDefault="00C918A9" w:rsidP="005D3AA9">
                  <w:pPr>
                    <w:jc w:val="center"/>
                    <w:rPr>
                      <w:b/>
                      <w:sz w:val="14"/>
                      <w:szCs w:val="14"/>
                    </w:rPr>
                  </w:pPr>
                  <w:r>
                    <w:rPr>
                      <w:b/>
                      <w:sz w:val="14"/>
                      <w:szCs w:val="14"/>
                    </w:rPr>
                    <w:t>2</w:t>
                  </w:r>
                </w:p>
              </w:tc>
              <w:tc>
                <w:tcPr>
                  <w:tcW w:w="1474" w:type="pct"/>
                  <w:tcBorders>
                    <w:top w:val="single" w:sz="4" w:space="0" w:color="auto"/>
                    <w:left w:val="single" w:sz="4" w:space="0" w:color="auto"/>
                    <w:bottom w:val="single" w:sz="4" w:space="0" w:color="auto"/>
                    <w:right w:val="single" w:sz="4" w:space="0" w:color="auto"/>
                  </w:tcBorders>
                  <w:shd w:val="clear" w:color="auto" w:fill="auto"/>
                </w:tcPr>
                <w:p w14:paraId="2A39D5E4" w14:textId="77777777" w:rsidR="005D3AA9" w:rsidRPr="00B673B5" w:rsidRDefault="005D3AA9" w:rsidP="005D3AA9">
                  <w:pPr>
                    <w:jc w:val="center"/>
                    <w:rPr>
                      <w:b/>
                      <w:sz w:val="14"/>
                      <w:szCs w:val="14"/>
                    </w:rPr>
                  </w:pPr>
                  <w:r w:rsidRPr="00B673B5">
                    <w:rPr>
                      <w:b/>
                      <w:sz w:val="14"/>
                      <w:szCs w:val="14"/>
                    </w:rPr>
                    <w:t>FECHA</w:t>
                  </w:r>
                </w:p>
                <w:p w14:paraId="07CF4E85" w14:textId="77777777" w:rsidR="005D3AA9" w:rsidRPr="00B673B5" w:rsidRDefault="005D3AA9" w:rsidP="005D3AA9">
                  <w:pPr>
                    <w:jc w:val="center"/>
                    <w:rPr>
                      <w:sz w:val="14"/>
                      <w:szCs w:val="14"/>
                    </w:rPr>
                  </w:pPr>
                  <w:r>
                    <w:rPr>
                      <w:sz w:val="14"/>
                      <w:szCs w:val="14"/>
                    </w:rPr>
                    <w:t>21/04/2022</w:t>
                  </w:r>
                </w:p>
              </w:tc>
              <w:tc>
                <w:tcPr>
                  <w:tcW w:w="1202" w:type="pct"/>
                  <w:tcBorders>
                    <w:top w:val="single" w:sz="4" w:space="0" w:color="auto"/>
                    <w:left w:val="single" w:sz="4" w:space="0" w:color="auto"/>
                    <w:bottom w:val="single" w:sz="4" w:space="0" w:color="auto"/>
                    <w:right w:val="single" w:sz="4" w:space="0" w:color="auto"/>
                  </w:tcBorders>
                  <w:shd w:val="clear" w:color="auto" w:fill="auto"/>
                  <w:vAlign w:val="center"/>
                </w:tcPr>
                <w:p w14:paraId="3703EAC1" w14:textId="77777777" w:rsidR="005D3AA9" w:rsidRPr="00B673B5" w:rsidRDefault="005D3AA9" w:rsidP="005D3AA9">
                  <w:pPr>
                    <w:jc w:val="center"/>
                    <w:rPr>
                      <w:b/>
                      <w:sz w:val="14"/>
                      <w:szCs w:val="14"/>
                    </w:rPr>
                  </w:pPr>
                  <w:r w:rsidRPr="00B673B5">
                    <w:rPr>
                      <w:b/>
                      <w:sz w:val="14"/>
                      <w:szCs w:val="14"/>
                    </w:rPr>
                    <w:t>FECHA</w:t>
                  </w:r>
                </w:p>
                <w:p w14:paraId="2C51CEEC" w14:textId="77777777" w:rsidR="005D3AA9" w:rsidRPr="00B673B5" w:rsidRDefault="005D3AA9" w:rsidP="005D3AA9">
                  <w:pPr>
                    <w:jc w:val="center"/>
                    <w:rPr>
                      <w:sz w:val="14"/>
                      <w:szCs w:val="14"/>
                    </w:rPr>
                  </w:pPr>
                  <w:r>
                    <w:rPr>
                      <w:sz w:val="14"/>
                      <w:szCs w:val="14"/>
                    </w:rPr>
                    <w:t>23/06/2022</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14:paraId="597C0149" w14:textId="77777777" w:rsidR="005D3AA9" w:rsidRPr="00B673B5" w:rsidRDefault="005D3AA9" w:rsidP="005D3AA9">
                  <w:pPr>
                    <w:jc w:val="center"/>
                    <w:rPr>
                      <w:b/>
                      <w:sz w:val="14"/>
                      <w:szCs w:val="14"/>
                    </w:rPr>
                  </w:pPr>
                  <w:r w:rsidRPr="00B673B5">
                    <w:rPr>
                      <w:b/>
                      <w:sz w:val="14"/>
                      <w:szCs w:val="14"/>
                    </w:rPr>
                    <w:t>FECHA</w:t>
                  </w:r>
                </w:p>
                <w:p w14:paraId="054A274A" w14:textId="77777777" w:rsidR="005D3AA9" w:rsidRPr="00B673B5" w:rsidRDefault="005D3AA9" w:rsidP="005D3AA9">
                  <w:pPr>
                    <w:jc w:val="center"/>
                    <w:rPr>
                      <w:sz w:val="14"/>
                      <w:szCs w:val="14"/>
                    </w:rPr>
                  </w:pPr>
                  <w:r>
                    <w:rPr>
                      <w:sz w:val="14"/>
                      <w:szCs w:val="14"/>
                    </w:rPr>
                    <w:t>28/07/2022</w:t>
                  </w:r>
                </w:p>
              </w:tc>
            </w:tr>
          </w:tbl>
          <w:p w14:paraId="105999AA" w14:textId="5CC2F7EA" w:rsidR="00001155" w:rsidRPr="00C84DB2" w:rsidRDefault="00000000" w:rsidP="00001155">
            <w:pPr>
              <w:pStyle w:val="Piedepgina"/>
              <w:jc w:val="right"/>
            </w:pPr>
          </w:p>
        </w:sdtContent>
      </w:sdt>
      <w:p w14:paraId="70CFA2B9" w14:textId="629FAEDD" w:rsidR="0048242A" w:rsidRDefault="00000000" w:rsidP="002A4485">
        <w:pPr>
          <w:pStyle w:val="Piedepgin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9B46" w14:textId="5DDFD198" w:rsidR="00001155" w:rsidRPr="0032090D" w:rsidRDefault="00001155" w:rsidP="00001155">
    <w:pPr>
      <w:pStyle w:val="Piedepgina"/>
      <w:jc w:val="right"/>
      <w:rPr>
        <w:rFonts w:asciiTheme="minorHAnsi" w:hAnsiTheme="minorHAnsi" w:cstheme="minorHAnsi"/>
      </w:rPr>
    </w:pPr>
    <w:r w:rsidRPr="0032090D">
      <w:rPr>
        <w:rFonts w:asciiTheme="minorHAnsi" w:hAnsiTheme="minorHAnsi" w:cstheme="minorHAnsi"/>
      </w:rPr>
      <w:fldChar w:fldCharType="begin"/>
    </w:r>
    <w:r w:rsidRPr="0032090D">
      <w:rPr>
        <w:rFonts w:asciiTheme="minorHAnsi" w:hAnsiTheme="minorHAnsi" w:cstheme="minorHAnsi"/>
      </w:rPr>
      <w:instrText>PAGE   \* MERGEFORMAT</w:instrText>
    </w:r>
    <w:r w:rsidRPr="0032090D">
      <w:rPr>
        <w:rFonts w:asciiTheme="minorHAnsi" w:hAnsiTheme="minorHAnsi" w:cstheme="minorHAnsi"/>
      </w:rPr>
      <w:fldChar w:fldCharType="separate"/>
    </w:r>
    <w:r w:rsidR="005D3AA9">
      <w:rPr>
        <w:rFonts w:asciiTheme="minorHAnsi" w:hAnsiTheme="minorHAnsi" w:cstheme="minorHAnsi"/>
        <w:noProof/>
      </w:rPr>
      <w:t>1</w:t>
    </w:r>
    <w:r w:rsidRPr="0032090D">
      <w:rPr>
        <w:rFonts w:asciiTheme="minorHAnsi" w:hAnsiTheme="minorHAnsi" w:cstheme="minorHAnsi"/>
      </w:rPr>
      <w:fldChar w:fldCharType="end"/>
    </w:r>
  </w:p>
  <w:p w14:paraId="5382687F" w14:textId="10B0D3F0" w:rsidR="00EE3873" w:rsidRDefault="00EE3873" w:rsidP="002A44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30"/>
      <w:gridCol w:w="4330"/>
      <w:gridCol w:w="4330"/>
    </w:tblGrid>
    <w:tr w:rsidR="3DD0B3CD" w14:paraId="05C800DF" w14:textId="77777777" w:rsidTr="3DD0B3CD">
      <w:tc>
        <w:tcPr>
          <w:tcW w:w="4330" w:type="dxa"/>
        </w:tcPr>
        <w:p w14:paraId="1B980FFB" w14:textId="311D331A" w:rsidR="3DD0B3CD" w:rsidRDefault="3DD0B3CD" w:rsidP="002A4485"/>
      </w:tc>
      <w:tc>
        <w:tcPr>
          <w:tcW w:w="4330" w:type="dxa"/>
        </w:tcPr>
        <w:p w14:paraId="248E337E" w14:textId="64D592D6" w:rsidR="3DD0B3CD" w:rsidRDefault="3DD0B3CD" w:rsidP="002A4485"/>
      </w:tc>
      <w:tc>
        <w:tcPr>
          <w:tcW w:w="4330" w:type="dxa"/>
        </w:tcPr>
        <w:p w14:paraId="528BE6F6" w14:textId="3B0FF24A" w:rsidR="3DD0B3CD" w:rsidRDefault="3DD0B3CD" w:rsidP="002A4485"/>
      </w:tc>
    </w:tr>
  </w:tbl>
  <w:p w14:paraId="5664585E" w14:textId="48989AB9" w:rsidR="3DD0B3CD" w:rsidRDefault="3DD0B3CD" w:rsidP="002A448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3DD0B3CD" w14:paraId="166B48BD" w14:textId="77777777" w:rsidTr="3DD0B3CD">
      <w:tc>
        <w:tcPr>
          <w:tcW w:w="2945" w:type="dxa"/>
        </w:tcPr>
        <w:p w14:paraId="626965B9" w14:textId="5E583154" w:rsidR="3DD0B3CD" w:rsidRDefault="3DD0B3CD" w:rsidP="002A4485"/>
      </w:tc>
      <w:tc>
        <w:tcPr>
          <w:tcW w:w="2945" w:type="dxa"/>
        </w:tcPr>
        <w:p w14:paraId="187B9A6D" w14:textId="03E6BCD8" w:rsidR="3DD0B3CD" w:rsidRDefault="3DD0B3CD" w:rsidP="002A4485"/>
      </w:tc>
      <w:tc>
        <w:tcPr>
          <w:tcW w:w="2945" w:type="dxa"/>
        </w:tcPr>
        <w:p w14:paraId="10B70133" w14:textId="2CD5A46D" w:rsidR="3DD0B3CD" w:rsidRDefault="3DD0B3CD" w:rsidP="002A4485"/>
      </w:tc>
    </w:tr>
  </w:tbl>
  <w:p w14:paraId="070C7FD1" w14:textId="57C75226" w:rsidR="3DD0B3CD" w:rsidRDefault="3DD0B3CD" w:rsidP="002A44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8708" w14:textId="77777777" w:rsidR="00C91CFA" w:rsidRDefault="00C91CFA" w:rsidP="002A4485">
      <w:r>
        <w:separator/>
      </w:r>
    </w:p>
  </w:footnote>
  <w:footnote w:type="continuationSeparator" w:id="0">
    <w:p w14:paraId="64209854" w14:textId="77777777" w:rsidR="00C91CFA" w:rsidRDefault="00C91CFA" w:rsidP="002A4485">
      <w:r>
        <w:continuationSeparator/>
      </w:r>
    </w:p>
  </w:footnote>
  <w:footnote w:type="continuationNotice" w:id="1">
    <w:p w14:paraId="4FE43B70" w14:textId="77777777" w:rsidR="00C91CFA" w:rsidRDefault="00C91CFA" w:rsidP="002A4485"/>
  </w:footnote>
  <w:footnote w:id="2">
    <w:p w14:paraId="49C45DA6" w14:textId="77777777" w:rsidR="00691BA7" w:rsidRPr="009D4C79" w:rsidRDefault="00691BA7" w:rsidP="00691BA7">
      <w:pPr>
        <w:pStyle w:val="Textonotapie"/>
        <w:rPr>
          <w:rFonts w:asciiTheme="minorHAnsi" w:hAnsiTheme="minorHAnsi" w:cstheme="minorHAnsi"/>
          <w:sz w:val="18"/>
          <w:szCs w:val="18"/>
        </w:rPr>
      </w:pPr>
      <w:r w:rsidRPr="009D4C79">
        <w:rPr>
          <w:rStyle w:val="Refdenotaalpie"/>
          <w:rFonts w:asciiTheme="minorHAnsi" w:hAnsiTheme="minorHAnsi" w:cstheme="minorHAnsi"/>
          <w:sz w:val="18"/>
          <w:szCs w:val="18"/>
        </w:rPr>
        <w:footnoteRef/>
      </w:r>
      <w:r w:rsidRPr="009D4C79">
        <w:rPr>
          <w:rFonts w:asciiTheme="minorHAnsi" w:hAnsiTheme="minorHAnsi" w:cstheme="minorHAnsi"/>
          <w:sz w:val="18"/>
          <w:szCs w:val="18"/>
        </w:rPr>
        <w:t xml:space="preserve"> </w:t>
      </w:r>
      <w:r w:rsidRPr="005444AC">
        <w:rPr>
          <w:sz w:val="16"/>
          <w:szCs w:val="16"/>
        </w:rPr>
        <w:t>Hace referencia a la metodología de identificación y clasificación de activos.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5754" w14:textId="213D8D70" w:rsidR="002C4E25" w:rsidRPr="003C474F" w:rsidRDefault="00F913BC" w:rsidP="00BF23B3">
    <w:pPr>
      <w:pStyle w:val="Encabezado"/>
      <w:ind w:left="2160"/>
      <w:jc w:val="center"/>
      <w:rPr>
        <w:b/>
        <w:bCs/>
      </w:rPr>
    </w:pPr>
    <w:r>
      <w:rPr>
        <w:b/>
        <w:bCs/>
        <w:noProof/>
      </w:rPr>
      <w:drawing>
        <wp:anchor distT="0" distB="0" distL="114300" distR="114300" simplePos="0" relativeHeight="251660290" behindDoc="1" locked="0" layoutInCell="1" allowOverlap="1" wp14:anchorId="597D8596" wp14:editId="44D25B69">
          <wp:simplePos x="0" y="0"/>
          <wp:positionH relativeFrom="column">
            <wp:posOffset>5286375</wp:posOffset>
          </wp:positionH>
          <wp:positionV relativeFrom="paragraph">
            <wp:posOffset>-132715</wp:posOffset>
          </wp:positionV>
          <wp:extent cx="1078706" cy="454892"/>
          <wp:effectExtent l="0" t="0" r="0" b="0"/>
          <wp:wrapTight wrapText="bothSides">
            <wp:wrapPolygon edited="0">
              <wp:start x="1018" y="2413"/>
              <wp:lineTo x="509" y="9654"/>
              <wp:lineTo x="1527" y="14480"/>
              <wp:lineTo x="763" y="18101"/>
              <wp:lineTo x="2035" y="19307"/>
              <wp:lineTo x="19336" y="19307"/>
              <wp:lineTo x="20608" y="17497"/>
              <wp:lineTo x="18827" y="14480"/>
              <wp:lineTo x="21117" y="12067"/>
              <wp:lineTo x="19590" y="2413"/>
              <wp:lineTo x="1018" y="2413"/>
            </wp:wrapPolygon>
          </wp:wrapTight>
          <wp:docPr id="6"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78706" cy="454892"/>
                  </a:xfrm>
                  <a:prstGeom prst="rect">
                    <a:avLst/>
                  </a:prstGeom>
                </pic:spPr>
              </pic:pic>
            </a:graphicData>
          </a:graphic>
          <wp14:sizeRelH relativeFrom="page">
            <wp14:pctWidth>0</wp14:pctWidth>
          </wp14:sizeRelH>
          <wp14:sizeRelV relativeFrom="page">
            <wp14:pctHeight>0</wp14:pctHeight>
          </wp14:sizeRelV>
        </wp:anchor>
      </w:drawing>
    </w:r>
    <w:r w:rsidR="003C474F" w:rsidRPr="003C474F">
      <w:rPr>
        <w:b/>
        <w:bCs/>
        <w:noProof/>
      </w:rPr>
      <w:drawing>
        <wp:anchor distT="0" distB="0" distL="114300" distR="114300" simplePos="0" relativeHeight="251658240" behindDoc="1" locked="0" layoutInCell="1" allowOverlap="1" wp14:anchorId="235B5DEA" wp14:editId="79D2C02D">
          <wp:simplePos x="0" y="0"/>
          <wp:positionH relativeFrom="page">
            <wp:posOffset>2886</wp:posOffset>
          </wp:positionH>
          <wp:positionV relativeFrom="paragraph">
            <wp:posOffset>-436880</wp:posOffset>
          </wp:positionV>
          <wp:extent cx="2698750" cy="876935"/>
          <wp:effectExtent l="0" t="0" r="0" b="0"/>
          <wp:wrapNone/>
          <wp:docPr id="7" name="Imagen 7" descr="Consejo Superior de la Judic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jo Superior de la Judica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8750" cy="87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155" w:rsidRPr="003C474F">
      <w:rPr>
        <w:b/>
        <w:bCs/>
        <w:noProof/>
      </w:rPr>
      <w:drawing>
        <wp:anchor distT="0" distB="0" distL="114300" distR="114300" simplePos="0" relativeHeight="251658241" behindDoc="1" locked="0" layoutInCell="1" allowOverlap="1" wp14:anchorId="3D37A48C" wp14:editId="3F5B5949">
          <wp:simplePos x="0" y="0"/>
          <wp:positionH relativeFrom="page">
            <wp:align>right</wp:align>
          </wp:positionH>
          <wp:positionV relativeFrom="paragraph">
            <wp:posOffset>3874135</wp:posOffset>
          </wp:positionV>
          <wp:extent cx="7767955" cy="5720715"/>
          <wp:effectExtent l="0" t="0" r="4445" b="0"/>
          <wp:wrapNone/>
          <wp:docPr id="8" name="Imagen 8"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Patrón de fondo&#10;&#10;Descripción generada automáticamente"/>
                  <pic:cNvPicPr>
                    <a:picLocks noChangeAspect="1"/>
                  </pic:cNvPicPr>
                </pic:nvPicPr>
                <pic:blipFill rotWithShape="1">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t="42875"/>
                  <a:stretch/>
                </pic:blipFill>
                <pic:spPr bwMode="auto">
                  <a:xfrm>
                    <a:off x="0" y="0"/>
                    <a:ext cx="7767955" cy="572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474F" w:rsidRPr="003C474F">
      <w:rPr>
        <w:b/>
        <w:bCs/>
      </w:rPr>
      <w:t>MANUAL DE POLÍTICAS Y DIRECTRICES DE SEGURIDAD DE LA INFORMACIÓN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3DD0B3CD" w14:paraId="6685FF51" w14:textId="77777777" w:rsidTr="3DD0B3CD">
      <w:tc>
        <w:tcPr>
          <w:tcW w:w="2945" w:type="dxa"/>
        </w:tcPr>
        <w:p w14:paraId="172A08AE" w14:textId="08EFEFF3" w:rsidR="3DD0B3CD" w:rsidRDefault="3DD0B3CD" w:rsidP="002A4485"/>
      </w:tc>
      <w:tc>
        <w:tcPr>
          <w:tcW w:w="2945" w:type="dxa"/>
        </w:tcPr>
        <w:p w14:paraId="086AFF80" w14:textId="75B18485" w:rsidR="3DD0B3CD" w:rsidRDefault="3DD0B3CD" w:rsidP="002A4485"/>
      </w:tc>
      <w:tc>
        <w:tcPr>
          <w:tcW w:w="2945" w:type="dxa"/>
        </w:tcPr>
        <w:p w14:paraId="46BD88A4" w14:textId="15725A62" w:rsidR="3DD0B3CD" w:rsidRDefault="3DD0B3CD" w:rsidP="002A4485"/>
      </w:tc>
    </w:tr>
  </w:tbl>
  <w:p w14:paraId="09313F52" w14:textId="6ABF4EF7" w:rsidR="3DD0B3CD" w:rsidRDefault="00001155" w:rsidP="002A4485">
    <w:r>
      <w:rPr>
        <w:noProof/>
      </w:rPr>
      <w:drawing>
        <wp:anchor distT="0" distB="0" distL="114300" distR="114300" simplePos="0" relativeHeight="251658242" behindDoc="1" locked="0" layoutInCell="1" allowOverlap="1" wp14:anchorId="04432925" wp14:editId="072D309F">
          <wp:simplePos x="0" y="0"/>
          <wp:positionH relativeFrom="page">
            <wp:align>right</wp:align>
          </wp:positionH>
          <wp:positionV relativeFrom="paragraph">
            <wp:posOffset>3713480</wp:posOffset>
          </wp:positionV>
          <wp:extent cx="7767955" cy="5720715"/>
          <wp:effectExtent l="0" t="0" r="4445" b="0"/>
          <wp:wrapNone/>
          <wp:docPr id="9" name="Imagen 9"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Patrón de fondo&#10;&#10;Descripción generada automáticamente"/>
                  <pic:cNvPicPr>
                    <a:picLocks noChangeAspect="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42875"/>
                  <a:stretch/>
                </pic:blipFill>
                <pic:spPr bwMode="auto">
                  <a:xfrm>
                    <a:off x="0" y="0"/>
                    <a:ext cx="7767955" cy="572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CB5B" w14:textId="05461032" w:rsidR="00DF53BC" w:rsidRDefault="00DF53BC" w:rsidP="002A448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30"/>
      <w:gridCol w:w="4330"/>
      <w:gridCol w:w="4330"/>
    </w:tblGrid>
    <w:tr w:rsidR="3DD0B3CD" w14:paraId="04BA68CE" w14:textId="77777777" w:rsidTr="3DD0B3CD">
      <w:tc>
        <w:tcPr>
          <w:tcW w:w="4330" w:type="dxa"/>
        </w:tcPr>
        <w:p w14:paraId="59625AAC" w14:textId="7B39614D" w:rsidR="3DD0B3CD" w:rsidRDefault="3DD0B3CD" w:rsidP="002A4485"/>
      </w:tc>
      <w:tc>
        <w:tcPr>
          <w:tcW w:w="4330" w:type="dxa"/>
        </w:tcPr>
        <w:p w14:paraId="2DCB9639" w14:textId="75849F24" w:rsidR="3DD0B3CD" w:rsidRDefault="3DD0B3CD" w:rsidP="002A4485"/>
      </w:tc>
      <w:tc>
        <w:tcPr>
          <w:tcW w:w="4330" w:type="dxa"/>
        </w:tcPr>
        <w:p w14:paraId="434D96F5" w14:textId="2E482B43" w:rsidR="3DD0B3CD" w:rsidRDefault="3DD0B3CD" w:rsidP="002A4485"/>
      </w:tc>
    </w:tr>
  </w:tbl>
  <w:p w14:paraId="4567D3E9" w14:textId="78D101FC" w:rsidR="3DD0B3CD" w:rsidRDefault="3DD0B3CD" w:rsidP="002A448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3DD0B3CD" w14:paraId="257393A3" w14:textId="77777777" w:rsidTr="3DD0B3CD">
      <w:tc>
        <w:tcPr>
          <w:tcW w:w="2945" w:type="dxa"/>
        </w:tcPr>
        <w:p w14:paraId="5E95948F" w14:textId="2147A2B6" w:rsidR="3DD0B3CD" w:rsidRDefault="3DD0B3CD" w:rsidP="002A4485"/>
      </w:tc>
      <w:tc>
        <w:tcPr>
          <w:tcW w:w="2945" w:type="dxa"/>
        </w:tcPr>
        <w:p w14:paraId="1BD90756" w14:textId="6427F8DF" w:rsidR="3DD0B3CD" w:rsidRDefault="3DD0B3CD" w:rsidP="002A4485"/>
      </w:tc>
      <w:tc>
        <w:tcPr>
          <w:tcW w:w="2945" w:type="dxa"/>
        </w:tcPr>
        <w:p w14:paraId="7495A0A4" w14:textId="56B597C1" w:rsidR="3DD0B3CD" w:rsidRDefault="3DD0B3CD" w:rsidP="002A4485"/>
      </w:tc>
    </w:tr>
  </w:tbl>
  <w:p w14:paraId="2E21A042" w14:textId="3C8E5987" w:rsidR="3DD0B3CD" w:rsidRDefault="3DD0B3CD" w:rsidP="002A44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CE0CF9C"/>
    <w:lvl w:ilvl="0">
      <w:start w:val="1"/>
      <w:numFmt w:val="decimal"/>
      <w:pStyle w:val="Listaconnmeros"/>
      <w:lvlText w:val="%1."/>
      <w:lvlJc w:val="left"/>
      <w:pPr>
        <w:tabs>
          <w:tab w:val="num" w:pos="360"/>
        </w:tabs>
        <w:ind w:left="360" w:hanging="360"/>
      </w:pPr>
    </w:lvl>
  </w:abstractNum>
  <w:abstractNum w:abstractNumId="1" w15:restartNumberingAfterBreak="0">
    <w:nsid w:val="04573FAA"/>
    <w:multiLevelType w:val="hybridMultilevel"/>
    <w:tmpl w:val="190ADF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2708CF"/>
    <w:multiLevelType w:val="hybridMultilevel"/>
    <w:tmpl w:val="15FE19A2"/>
    <w:lvl w:ilvl="0" w:tplc="CE0E6CC2">
      <w:start w:val="1"/>
      <w:numFmt w:val="lowerLetter"/>
      <w:lvlText w:val="%1)"/>
      <w:lvlJc w:val="left"/>
      <w:pPr>
        <w:ind w:left="720" w:hanging="360"/>
      </w:pPr>
      <w:rPr>
        <w:b w:val="0"/>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27450D"/>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3B3E31"/>
    <w:multiLevelType w:val="hybridMultilevel"/>
    <w:tmpl w:val="7E949B0E"/>
    <w:lvl w:ilvl="0" w:tplc="240A0017">
      <w:start w:val="1"/>
      <w:numFmt w:val="lowerLetter"/>
      <w:lvlText w:val="%1)"/>
      <w:lvlJc w:val="left"/>
      <w:pPr>
        <w:ind w:left="720" w:hanging="360"/>
      </w:pPr>
    </w:lvl>
    <w:lvl w:ilvl="1" w:tplc="240A0001">
      <w:start w:val="1"/>
      <w:numFmt w:val="bullet"/>
      <w:lvlText w:val=""/>
      <w:lvlJc w:val="left"/>
      <w:pPr>
        <w:ind w:left="720" w:hanging="360"/>
      </w:pPr>
      <w:rPr>
        <w:rFonts w:ascii="Symbol" w:hAnsi="Symbo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E756DF"/>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DC0558"/>
    <w:multiLevelType w:val="hybridMultilevel"/>
    <w:tmpl w:val="B6E26A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E3040"/>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3C7086"/>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BE2D13"/>
    <w:multiLevelType w:val="hybridMultilevel"/>
    <w:tmpl w:val="451475B8"/>
    <w:lvl w:ilvl="0" w:tplc="FFFFFFFF">
      <w:start w:val="1"/>
      <w:numFmt w:val="lowerLetter"/>
      <w:lvlText w:val="%1)"/>
      <w:lvlJc w:val="left"/>
      <w:pPr>
        <w:ind w:left="720" w:hanging="360"/>
      </w:pPr>
    </w:lvl>
    <w:lvl w:ilvl="1" w:tplc="953225E4">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83375E"/>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C1345D"/>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563DCC"/>
    <w:multiLevelType w:val="hybridMultilevel"/>
    <w:tmpl w:val="EEF4C3B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B852B2"/>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2C6BAF"/>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A612CC"/>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89A1B7E"/>
    <w:multiLevelType w:val="hybridMultilevel"/>
    <w:tmpl w:val="4C606A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AD4CAB"/>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960F20"/>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940200"/>
    <w:multiLevelType w:val="hybridMultilevel"/>
    <w:tmpl w:val="4C606A1E"/>
    <w:lvl w:ilvl="0" w:tplc="240A0017">
      <w:start w:val="1"/>
      <w:numFmt w:val="lowerLetter"/>
      <w:pStyle w:val="Estilo1"/>
      <w:lvlText w:val="%1)"/>
      <w:lvlJc w:val="left"/>
      <w:pPr>
        <w:ind w:left="720" w:hanging="360"/>
      </w:pPr>
    </w:lvl>
    <w:lvl w:ilvl="1" w:tplc="240A0019">
      <w:start w:val="1"/>
      <w:numFmt w:val="lowerLetter"/>
      <w:pStyle w:val="Estilo2"/>
      <w:lvlText w:val="%2."/>
      <w:lvlJc w:val="left"/>
      <w:pPr>
        <w:ind w:left="1440" w:hanging="360"/>
      </w:pPr>
    </w:lvl>
    <w:lvl w:ilvl="2" w:tplc="240A001B">
      <w:start w:val="1"/>
      <w:numFmt w:val="lowerRoman"/>
      <w:pStyle w:val="Estilo3"/>
      <w:lvlText w:val="%3."/>
      <w:lvlJc w:val="right"/>
      <w:pPr>
        <w:ind w:left="2160" w:hanging="180"/>
      </w:pPr>
    </w:lvl>
    <w:lvl w:ilvl="3" w:tplc="240A000F" w:tentative="1">
      <w:start w:val="1"/>
      <w:numFmt w:val="decimal"/>
      <w:pStyle w:val="Estilo4"/>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8C2186"/>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5F3D65"/>
    <w:multiLevelType w:val="hybridMultilevel"/>
    <w:tmpl w:val="B6E26A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C14097"/>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5242C7"/>
    <w:multiLevelType w:val="hybridMultilevel"/>
    <w:tmpl w:val="28F6CCAE"/>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BA328266">
      <w:start w:val="1"/>
      <w:numFmt w:val="lowerLetter"/>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49A1D91"/>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0B5A5D"/>
    <w:multiLevelType w:val="hybridMultilevel"/>
    <w:tmpl w:val="C8865A38"/>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BE347C"/>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8187A81"/>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C74FC9"/>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9A55E8"/>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AC941BE"/>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27495C"/>
    <w:multiLevelType w:val="hybridMultilevel"/>
    <w:tmpl w:val="E1F861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24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12351F"/>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0080D8B"/>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AE0CD5"/>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7E251B8"/>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8713ECE"/>
    <w:multiLevelType w:val="multilevel"/>
    <w:tmpl w:val="6896AC08"/>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A467065"/>
    <w:multiLevelType w:val="hybridMultilevel"/>
    <w:tmpl w:val="B6E26A8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D5E23"/>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397A37"/>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7E45FA5"/>
    <w:multiLevelType w:val="hybridMultilevel"/>
    <w:tmpl w:val="FB5EF2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AF870DB"/>
    <w:multiLevelType w:val="hybridMultilevel"/>
    <w:tmpl w:val="069E4658"/>
    <w:lvl w:ilvl="0" w:tplc="240A0017">
      <w:start w:val="1"/>
      <w:numFmt w:val="lowerLetter"/>
      <w:lvlText w:val="%1)"/>
      <w:lvlJc w:val="left"/>
      <w:pPr>
        <w:ind w:left="720" w:hanging="360"/>
      </w:pPr>
    </w:lvl>
    <w:lvl w:ilvl="1" w:tplc="34E23BC2">
      <w:numFmt w:val="bullet"/>
      <w:lvlText w:val="•"/>
      <w:lvlJc w:val="left"/>
      <w:pPr>
        <w:ind w:left="1440" w:hanging="360"/>
      </w:pPr>
      <w:rPr>
        <w:rFonts w:hint="default"/>
        <w:lang w:val="en-US" w:eastAsia="en-US" w:bidi="ar-SA"/>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BE04755"/>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E323C4"/>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456967"/>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641E1C"/>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FED30EC"/>
    <w:multiLevelType w:val="hybridMultilevel"/>
    <w:tmpl w:val="4C606A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0058C9"/>
    <w:multiLevelType w:val="hybridMultilevel"/>
    <w:tmpl w:val="B6E26A8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45529FE"/>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5934C4D"/>
    <w:multiLevelType w:val="hybridMultilevel"/>
    <w:tmpl w:val="F47E13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B62029"/>
    <w:multiLevelType w:val="hybridMultilevel"/>
    <w:tmpl w:val="CDC20FA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7EF6757"/>
    <w:multiLevelType w:val="hybridMultilevel"/>
    <w:tmpl w:val="5FD4CD80"/>
    <w:lvl w:ilvl="0" w:tplc="2B62B43E">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A9738FB"/>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A9B5C4B"/>
    <w:multiLevelType w:val="hybridMultilevel"/>
    <w:tmpl w:val="F47E130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B3A432E"/>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B8D23C0"/>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D6609BD"/>
    <w:multiLevelType w:val="hybridMultilevel"/>
    <w:tmpl w:val="4C606A1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3125214">
    <w:abstractNumId w:val="36"/>
  </w:num>
  <w:num w:numId="2" w16cid:durableId="1290479585">
    <w:abstractNumId w:val="0"/>
  </w:num>
  <w:num w:numId="3" w16cid:durableId="311176241">
    <w:abstractNumId w:val="48"/>
  </w:num>
  <w:num w:numId="4" w16cid:durableId="1342928300">
    <w:abstractNumId w:val="23"/>
  </w:num>
  <w:num w:numId="5" w16cid:durableId="1900969545">
    <w:abstractNumId w:val="53"/>
  </w:num>
  <w:num w:numId="6" w16cid:durableId="681248445">
    <w:abstractNumId w:val="30"/>
  </w:num>
  <w:num w:numId="7" w16cid:durableId="1891840179">
    <w:abstractNumId w:val="33"/>
  </w:num>
  <w:num w:numId="8" w16cid:durableId="687876859">
    <w:abstractNumId w:val="39"/>
  </w:num>
  <w:num w:numId="9" w16cid:durableId="588466457">
    <w:abstractNumId w:val="45"/>
  </w:num>
  <w:num w:numId="10" w16cid:durableId="579488651">
    <w:abstractNumId w:val="52"/>
  </w:num>
  <w:num w:numId="11" w16cid:durableId="1791243958">
    <w:abstractNumId w:val="7"/>
  </w:num>
  <w:num w:numId="12" w16cid:durableId="1421832895">
    <w:abstractNumId w:val="43"/>
  </w:num>
  <w:num w:numId="13" w16cid:durableId="57092947">
    <w:abstractNumId w:val="17"/>
  </w:num>
  <w:num w:numId="14" w16cid:durableId="1796869562">
    <w:abstractNumId w:val="15"/>
  </w:num>
  <w:num w:numId="15" w16cid:durableId="2116703370">
    <w:abstractNumId w:val="27"/>
  </w:num>
  <w:num w:numId="16" w16cid:durableId="924726300">
    <w:abstractNumId w:val="19"/>
  </w:num>
  <w:num w:numId="17" w16cid:durableId="1927956959">
    <w:abstractNumId w:val="35"/>
  </w:num>
  <w:num w:numId="18" w16cid:durableId="2009014174">
    <w:abstractNumId w:val="18"/>
  </w:num>
  <w:num w:numId="19" w16cid:durableId="980230931">
    <w:abstractNumId w:val="26"/>
  </w:num>
  <w:num w:numId="20" w16cid:durableId="1186141011">
    <w:abstractNumId w:val="20"/>
  </w:num>
  <w:num w:numId="21" w16cid:durableId="1839810805">
    <w:abstractNumId w:val="32"/>
  </w:num>
  <w:num w:numId="22" w16cid:durableId="1940596567">
    <w:abstractNumId w:val="10"/>
  </w:num>
  <w:num w:numId="23" w16cid:durableId="630091519">
    <w:abstractNumId w:val="13"/>
  </w:num>
  <w:num w:numId="24" w16cid:durableId="1280646375">
    <w:abstractNumId w:val="54"/>
  </w:num>
  <w:num w:numId="25" w16cid:durableId="464278820">
    <w:abstractNumId w:val="22"/>
  </w:num>
  <w:num w:numId="26" w16cid:durableId="1578444964">
    <w:abstractNumId w:val="5"/>
  </w:num>
  <w:num w:numId="27" w16cid:durableId="1006858579">
    <w:abstractNumId w:val="34"/>
  </w:num>
  <w:num w:numId="28" w16cid:durableId="1769423231">
    <w:abstractNumId w:val="41"/>
  </w:num>
  <w:num w:numId="29" w16cid:durableId="1173642647">
    <w:abstractNumId w:val="28"/>
  </w:num>
  <w:num w:numId="30" w16cid:durableId="1325161111">
    <w:abstractNumId w:val="8"/>
  </w:num>
  <w:num w:numId="31" w16cid:durableId="1266814632">
    <w:abstractNumId w:val="3"/>
  </w:num>
  <w:num w:numId="32" w16cid:durableId="1254360500">
    <w:abstractNumId w:val="56"/>
  </w:num>
  <w:num w:numId="33" w16cid:durableId="1080559280">
    <w:abstractNumId w:val="29"/>
  </w:num>
  <w:num w:numId="34" w16cid:durableId="550917803">
    <w:abstractNumId w:val="14"/>
  </w:num>
  <w:num w:numId="35" w16cid:durableId="1829326443">
    <w:abstractNumId w:val="55"/>
  </w:num>
  <w:num w:numId="36" w16cid:durableId="743335685">
    <w:abstractNumId w:val="2"/>
  </w:num>
  <w:num w:numId="37" w16cid:durableId="66657556">
    <w:abstractNumId w:val="50"/>
  </w:num>
  <w:num w:numId="38" w16cid:durableId="572542952">
    <w:abstractNumId w:val="11"/>
  </w:num>
  <w:num w:numId="39" w16cid:durableId="806163989">
    <w:abstractNumId w:val="25"/>
  </w:num>
  <w:num w:numId="40" w16cid:durableId="490679485">
    <w:abstractNumId w:val="24"/>
  </w:num>
  <w:num w:numId="41" w16cid:durableId="1434278500">
    <w:abstractNumId w:val="42"/>
  </w:num>
  <w:num w:numId="42" w16cid:durableId="1216506733">
    <w:abstractNumId w:val="9"/>
  </w:num>
  <w:num w:numId="43" w16cid:durableId="316955997">
    <w:abstractNumId w:val="16"/>
  </w:num>
  <w:num w:numId="44" w16cid:durableId="62917158">
    <w:abstractNumId w:val="49"/>
  </w:num>
  <w:num w:numId="45" w16cid:durableId="593366871">
    <w:abstractNumId w:val="38"/>
  </w:num>
  <w:num w:numId="46" w16cid:durableId="1039663942">
    <w:abstractNumId w:val="44"/>
  </w:num>
  <w:num w:numId="47" w16cid:durableId="974916355">
    <w:abstractNumId w:val="40"/>
  </w:num>
  <w:num w:numId="48" w16cid:durableId="533661532">
    <w:abstractNumId w:val="12"/>
  </w:num>
  <w:num w:numId="49" w16cid:durableId="384912075">
    <w:abstractNumId w:val="47"/>
  </w:num>
  <w:num w:numId="50" w16cid:durableId="1143616379">
    <w:abstractNumId w:val="4"/>
  </w:num>
  <w:num w:numId="51" w16cid:durableId="558714589">
    <w:abstractNumId w:val="21"/>
  </w:num>
  <w:num w:numId="52" w16cid:durableId="1979651849">
    <w:abstractNumId w:val="6"/>
  </w:num>
  <w:num w:numId="53" w16cid:durableId="1595748563">
    <w:abstractNumId w:val="37"/>
  </w:num>
  <w:num w:numId="54" w16cid:durableId="371538072">
    <w:abstractNumId w:val="46"/>
  </w:num>
  <w:num w:numId="55" w16cid:durableId="2132821342">
    <w:abstractNumId w:val="51"/>
  </w:num>
  <w:num w:numId="56" w16cid:durableId="1369986534">
    <w:abstractNumId w:val="1"/>
  </w:num>
  <w:num w:numId="57" w16cid:durableId="2055543266">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79"/>
    <w:rsid w:val="00001155"/>
    <w:rsid w:val="00003F39"/>
    <w:rsid w:val="000061B8"/>
    <w:rsid w:val="00014039"/>
    <w:rsid w:val="0002375E"/>
    <w:rsid w:val="00023907"/>
    <w:rsid w:val="00031F66"/>
    <w:rsid w:val="000350DF"/>
    <w:rsid w:val="0003635D"/>
    <w:rsid w:val="00040618"/>
    <w:rsid w:val="000417AB"/>
    <w:rsid w:val="00041896"/>
    <w:rsid w:val="000478A0"/>
    <w:rsid w:val="00050DAB"/>
    <w:rsid w:val="00051F91"/>
    <w:rsid w:val="00055242"/>
    <w:rsid w:val="00055685"/>
    <w:rsid w:val="000605D7"/>
    <w:rsid w:val="0006263D"/>
    <w:rsid w:val="00067906"/>
    <w:rsid w:val="00071341"/>
    <w:rsid w:val="00071B98"/>
    <w:rsid w:val="00073FBB"/>
    <w:rsid w:val="00081978"/>
    <w:rsid w:val="00085679"/>
    <w:rsid w:val="00086A12"/>
    <w:rsid w:val="00086F6A"/>
    <w:rsid w:val="0009568C"/>
    <w:rsid w:val="00095B8A"/>
    <w:rsid w:val="00096E42"/>
    <w:rsid w:val="0009747F"/>
    <w:rsid w:val="000A3C94"/>
    <w:rsid w:val="000A6E4A"/>
    <w:rsid w:val="000B3C14"/>
    <w:rsid w:val="000B6949"/>
    <w:rsid w:val="000C14AA"/>
    <w:rsid w:val="000C1657"/>
    <w:rsid w:val="000C1664"/>
    <w:rsid w:val="000C3716"/>
    <w:rsid w:val="000C4381"/>
    <w:rsid w:val="000C5F9C"/>
    <w:rsid w:val="000C79C9"/>
    <w:rsid w:val="000D4783"/>
    <w:rsid w:val="000D4930"/>
    <w:rsid w:val="000D56A0"/>
    <w:rsid w:val="000D5718"/>
    <w:rsid w:val="000E4EA5"/>
    <w:rsid w:val="000E7318"/>
    <w:rsid w:val="000F12EC"/>
    <w:rsid w:val="000F41CF"/>
    <w:rsid w:val="00104D55"/>
    <w:rsid w:val="00105030"/>
    <w:rsid w:val="0010533A"/>
    <w:rsid w:val="00106569"/>
    <w:rsid w:val="0011122D"/>
    <w:rsid w:val="00113247"/>
    <w:rsid w:val="00113EB9"/>
    <w:rsid w:val="00113F3F"/>
    <w:rsid w:val="001167BC"/>
    <w:rsid w:val="0011781B"/>
    <w:rsid w:val="00117EA8"/>
    <w:rsid w:val="00126F3E"/>
    <w:rsid w:val="001272C5"/>
    <w:rsid w:val="001274BC"/>
    <w:rsid w:val="00127834"/>
    <w:rsid w:val="00140B46"/>
    <w:rsid w:val="00141762"/>
    <w:rsid w:val="001467E2"/>
    <w:rsid w:val="0015026D"/>
    <w:rsid w:val="00150FA5"/>
    <w:rsid w:val="00162B11"/>
    <w:rsid w:val="00165061"/>
    <w:rsid w:val="00165B8D"/>
    <w:rsid w:val="001677D4"/>
    <w:rsid w:val="0017164E"/>
    <w:rsid w:val="0017240C"/>
    <w:rsid w:val="0017387F"/>
    <w:rsid w:val="001755A0"/>
    <w:rsid w:val="00177776"/>
    <w:rsid w:val="00177E1C"/>
    <w:rsid w:val="001806FD"/>
    <w:rsid w:val="001827E6"/>
    <w:rsid w:val="00183D4B"/>
    <w:rsid w:val="00185231"/>
    <w:rsid w:val="001902CB"/>
    <w:rsid w:val="001942ED"/>
    <w:rsid w:val="00197756"/>
    <w:rsid w:val="001A1512"/>
    <w:rsid w:val="001B0341"/>
    <w:rsid w:val="001B3D34"/>
    <w:rsid w:val="001B54DB"/>
    <w:rsid w:val="001C38CC"/>
    <w:rsid w:val="001C652C"/>
    <w:rsid w:val="001C7271"/>
    <w:rsid w:val="001C79A9"/>
    <w:rsid w:val="001D334F"/>
    <w:rsid w:val="001D5AA2"/>
    <w:rsid w:val="001D7234"/>
    <w:rsid w:val="001D780B"/>
    <w:rsid w:val="001E0913"/>
    <w:rsid w:val="001E1093"/>
    <w:rsid w:val="001E21C8"/>
    <w:rsid w:val="001E45DC"/>
    <w:rsid w:val="001E48D1"/>
    <w:rsid w:val="001E6821"/>
    <w:rsid w:val="001E726B"/>
    <w:rsid w:val="001F0B38"/>
    <w:rsid w:val="001F0B65"/>
    <w:rsid w:val="001F6BBA"/>
    <w:rsid w:val="002006ED"/>
    <w:rsid w:val="00203732"/>
    <w:rsid w:val="00205CC3"/>
    <w:rsid w:val="00211AE5"/>
    <w:rsid w:val="002164C5"/>
    <w:rsid w:val="00222D5F"/>
    <w:rsid w:val="0022484C"/>
    <w:rsid w:val="0022559B"/>
    <w:rsid w:val="00225E31"/>
    <w:rsid w:val="002272EF"/>
    <w:rsid w:val="002368FB"/>
    <w:rsid w:val="00242E87"/>
    <w:rsid w:val="00245ECF"/>
    <w:rsid w:val="002463B4"/>
    <w:rsid w:val="00251215"/>
    <w:rsid w:val="00252378"/>
    <w:rsid w:val="00253811"/>
    <w:rsid w:val="00266952"/>
    <w:rsid w:val="002700B2"/>
    <w:rsid w:val="0027438C"/>
    <w:rsid w:val="002766CD"/>
    <w:rsid w:val="00277109"/>
    <w:rsid w:val="0028524E"/>
    <w:rsid w:val="00296CC4"/>
    <w:rsid w:val="00297869"/>
    <w:rsid w:val="002A2807"/>
    <w:rsid w:val="002A3412"/>
    <w:rsid w:val="002A4485"/>
    <w:rsid w:val="002A45D4"/>
    <w:rsid w:val="002A4D4B"/>
    <w:rsid w:val="002B1D32"/>
    <w:rsid w:val="002B63FC"/>
    <w:rsid w:val="002B7767"/>
    <w:rsid w:val="002B783E"/>
    <w:rsid w:val="002C099C"/>
    <w:rsid w:val="002C4E25"/>
    <w:rsid w:val="002C4EF8"/>
    <w:rsid w:val="002C7C18"/>
    <w:rsid w:val="002D1964"/>
    <w:rsid w:val="002D1C1F"/>
    <w:rsid w:val="002D4359"/>
    <w:rsid w:val="002E0B73"/>
    <w:rsid w:val="002E74CB"/>
    <w:rsid w:val="002F0898"/>
    <w:rsid w:val="002F5191"/>
    <w:rsid w:val="00304A40"/>
    <w:rsid w:val="00307334"/>
    <w:rsid w:val="003127E2"/>
    <w:rsid w:val="00312B05"/>
    <w:rsid w:val="00312EA8"/>
    <w:rsid w:val="00313892"/>
    <w:rsid w:val="0031718D"/>
    <w:rsid w:val="00321E31"/>
    <w:rsid w:val="00324C7B"/>
    <w:rsid w:val="00330650"/>
    <w:rsid w:val="00331EDC"/>
    <w:rsid w:val="0033209C"/>
    <w:rsid w:val="003322EA"/>
    <w:rsid w:val="00335677"/>
    <w:rsid w:val="00336E20"/>
    <w:rsid w:val="00341207"/>
    <w:rsid w:val="00341F82"/>
    <w:rsid w:val="00345058"/>
    <w:rsid w:val="00345C3F"/>
    <w:rsid w:val="00352EF4"/>
    <w:rsid w:val="00356759"/>
    <w:rsid w:val="003619E6"/>
    <w:rsid w:val="00363C79"/>
    <w:rsid w:val="0036716A"/>
    <w:rsid w:val="0036733C"/>
    <w:rsid w:val="00371301"/>
    <w:rsid w:val="00383209"/>
    <w:rsid w:val="003927FE"/>
    <w:rsid w:val="00393EBF"/>
    <w:rsid w:val="003A0266"/>
    <w:rsid w:val="003B0F18"/>
    <w:rsid w:val="003B2D68"/>
    <w:rsid w:val="003B2FCE"/>
    <w:rsid w:val="003C0C54"/>
    <w:rsid w:val="003C1236"/>
    <w:rsid w:val="003C2945"/>
    <w:rsid w:val="003C474F"/>
    <w:rsid w:val="003C7E85"/>
    <w:rsid w:val="003D064F"/>
    <w:rsid w:val="003D2D25"/>
    <w:rsid w:val="003D3960"/>
    <w:rsid w:val="003D7B18"/>
    <w:rsid w:val="003E14C1"/>
    <w:rsid w:val="003E7670"/>
    <w:rsid w:val="003F43A4"/>
    <w:rsid w:val="003F47EA"/>
    <w:rsid w:val="003F617A"/>
    <w:rsid w:val="00400092"/>
    <w:rsid w:val="00401870"/>
    <w:rsid w:val="00404D97"/>
    <w:rsid w:val="004065CE"/>
    <w:rsid w:val="00413B77"/>
    <w:rsid w:val="004143AD"/>
    <w:rsid w:val="00415548"/>
    <w:rsid w:val="00415626"/>
    <w:rsid w:val="00420EE6"/>
    <w:rsid w:val="00425499"/>
    <w:rsid w:val="0042593D"/>
    <w:rsid w:val="00427F8F"/>
    <w:rsid w:val="00432928"/>
    <w:rsid w:val="00434AC1"/>
    <w:rsid w:val="00434B21"/>
    <w:rsid w:val="00435885"/>
    <w:rsid w:val="00437D9A"/>
    <w:rsid w:val="00450755"/>
    <w:rsid w:val="004518A0"/>
    <w:rsid w:val="00453AE1"/>
    <w:rsid w:val="00457FD9"/>
    <w:rsid w:val="00462FB4"/>
    <w:rsid w:val="00470439"/>
    <w:rsid w:val="00470C79"/>
    <w:rsid w:val="0047214C"/>
    <w:rsid w:val="00473919"/>
    <w:rsid w:val="0047504B"/>
    <w:rsid w:val="00476016"/>
    <w:rsid w:val="00477601"/>
    <w:rsid w:val="0048242A"/>
    <w:rsid w:val="00483957"/>
    <w:rsid w:val="0048598F"/>
    <w:rsid w:val="00486277"/>
    <w:rsid w:val="0048644A"/>
    <w:rsid w:val="00486FD6"/>
    <w:rsid w:val="004875C7"/>
    <w:rsid w:val="004904CB"/>
    <w:rsid w:val="00496B2C"/>
    <w:rsid w:val="004A49D8"/>
    <w:rsid w:val="004B3671"/>
    <w:rsid w:val="004C2602"/>
    <w:rsid w:val="004C2E2E"/>
    <w:rsid w:val="004C398D"/>
    <w:rsid w:val="004C5EF3"/>
    <w:rsid w:val="004D19BD"/>
    <w:rsid w:val="004D4DCB"/>
    <w:rsid w:val="004E0A42"/>
    <w:rsid w:val="004E1E81"/>
    <w:rsid w:val="004E4370"/>
    <w:rsid w:val="004F13C2"/>
    <w:rsid w:val="004F1D5E"/>
    <w:rsid w:val="004F1DF3"/>
    <w:rsid w:val="004F67C1"/>
    <w:rsid w:val="004F6C4D"/>
    <w:rsid w:val="004F7BE6"/>
    <w:rsid w:val="00510ADD"/>
    <w:rsid w:val="00510ECE"/>
    <w:rsid w:val="005120C0"/>
    <w:rsid w:val="005127CA"/>
    <w:rsid w:val="005172E4"/>
    <w:rsid w:val="00520371"/>
    <w:rsid w:val="00520737"/>
    <w:rsid w:val="005225A1"/>
    <w:rsid w:val="005246C6"/>
    <w:rsid w:val="005255F5"/>
    <w:rsid w:val="005265B3"/>
    <w:rsid w:val="00526C3D"/>
    <w:rsid w:val="00531680"/>
    <w:rsid w:val="00540A2E"/>
    <w:rsid w:val="00542109"/>
    <w:rsid w:val="005444AC"/>
    <w:rsid w:val="00547656"/>
    <w:rsid w:val="0055013A"/>
    <w:rsid w:val="00565297"/>
    <w:rsid w:val="00566572"/>
    <w:rsid w:val="00570598"/>
    <w:rsid w:val="005815C3"/>
    <w:rsid w:val="00582B23"/>
    <w:rsid w:val="005877CA"/>
    <w:rsid w:val="00592AB5"/>
    <w:rsid w:val="00594CFA"/>
    <w:rsid w:val="005960D2"/>
    <w:rsid w:val="00597F08"/>
    <w:rsid w:val="005A0DCD"/>
    <w:rsid w:val="005B2DC4"/>
    <w:rsid w:val="005B32C3"/>
    <w:rsid w:val="005B6FA9"/>
    <w:rsid w:val="005D08AD"/>
    <w:rsid w:val="005D269A"/>
    <w:rsid w:val="005D2854"/>
    <w:rsid w:val="005D3134"/>
    <w:rsid w:val="005D3385"/>
    <w:rsid w:val="005D3AA9"/>
    <w:rsid w:val="005D3E8D"/>
    <w:rsid w:val="005E021F"/>
    <w:rsid w:val="005E1382"/>
    <w:rsid w:val="005E1435"/>
    <w:rsid w:val="005E4226"/>
    <w:rsid w:val="005F0ECB"/>
    <w:rsid w:val="00600329"/>
    <w:rsid w:val="00605ADD"/>
    <w:rsid w:val="006062CF"/>
    <w:rsid w:val="00606AEC"/>
    <w:rsid w:val="0061118B"/>
    <w:rsid w:val="00611AB7"/>
    <w:rsid w:val="00612B34"/>
    <w:rsid w:val="00613FBA"/>
    <w:rsid w:val="00620ED6"/>
    <w:rsid w:val="006210B3"/>
    <w:rsid w:val="006212D5"/>
    <w:rsid w:val="00621DC8"/>
    <w:rsid w:val="00622598"/>
    <w:rsid w:val="006238BB"/>
    <w:rsid w:val="006262BB"/>
    <w:rsid w:val="00630862"/>
    <w:rsid w:val="006311B1"/>
    <w:rsid w:val="00640F7E"/>
    <w:rsid w:val="006476B4"/>
    <w:rsid w:val="00654C9C"/>
    <w:rsid w:val="00656AB8"/>
    <w:rsid w:val="00666E71"/>
    <w:rsid w:val="00667110"/>
    <w:rsid w:val="006732FC"/>
    <w:rsid w:val="00674824"/>
    <w:rsid w:val="00675928"/>
    <w:rsid w:val="0067758F"/>
    <w:rsid w:val="006849C1"/>
    <w:rsid w:val="00685653"/>
    <w:rsid w:val="00686695"/>
    <w:rsid w:val="006911F8"/>
    <w:rsid w:val="00691BA7"/>
    <w:rsid w:val="006939F8"/>
    <w:rsid w:val="00696718"/>
    <w:rsid w:val="006B66D3"/>
    <w:rsid w:val="006B6F16"/>
    <w:rsid w:val="006C4F7A"/>
    <w:rsid w:val="006C68CF"/>
    <w:rsid w:val="006D2ECA"/>
    <w:rsid w:val="006E0292"/>
    <w:rsid w:val="006E0A38"/>
    <w:rsid w:val="006E10FA"/>
    <w:rsid w:val="006E3AB1"/>
    <w:rsid w:val="006E3F57"/>
    <w:rsid w:val="006F065E"/>
    <w:rsid w:val="006F0953"/>
    <w:rsid w:val="006F179D"/>
    <w:rsid w:val="006F43D3"/>
    <w:rsid w:val="006F57EB"/>
    <w:rsid w:val="006F58E9"/>
    <w:rsid w:val="006F7A7F"/>
    <w:rsid w:val="00700521"/>
    <w:rsid w:val="00701546"/>
    <w:rsid w:val="00702B75"/>
    <w:rsid w:val="00705214"/>
    <w:rsid w:val="00711327"/>
    <w:rsid w:val="00714A02"/>
    <w:rsid w:val="007154F4"/>
    <w:rsid w:val="007168BB"/>
    <w:rsid w:val="007168C0"/>
    <w:rsid w:val="007256F0"/>
    <w:rsid w:val="00726054"/>
    <w:rsid w:val="00726909"/>
    <w:rsid w:val="00726BCF"/>
    <w:rsid w:val="00727195"/>
    <w:rsid w:val="00727204"/>
    <w:rsid w:val="00731245"/>
    <w:rsid w:val="00731F07"/>
    <w:rsid w:val="0073372C"/>
    <w:rsid w:val="00736834"/>
    <w:rsid w:val="00740F75"/>
    <w:rsid w:val="00742C64"/>
    <w:rsid w:val="0074320F"/>
    <w:rsid w:val="00743D16"/>
    <w:rsid w:val="00753F7F"/>
    <w:rsid w:val="00767697"/>
    <w:rsid w:val="00773E29"/>
    <w:rsid w:val="00775AE3"/>
    <w:rsid w:val="00783B1D"/>
    <w:rsid w:val="00785B80"/>
    <w:rsid w:val="007869A7"/>
    <w:rsid w:val="00797A61"/>
    <w:rsid w:val="007A6693"/>
    <w:rsid w:val="007A7188"/>
    <w:rsid w:val="007A7925"/>
    <w:rsid w:val="007B352D"/>
    <w:rsid w:val="007C1206"/>
    <w:rsid w:val="007C3921"/>
    <w:rsid w:val="007C6833"/>
    <w:rsid w:val="007C6CC8"/>
    <w:rsid w:val="007D237C"/>
    <w:rsid w:val="007D2CD8"/>
    <w:rsid w:val="007D3022"/>
    <w:rsid w:val="007D34B4"/>
    <w:rsid w:val="007D3677"/>
    <w:rsid w:val="007D55D2"/>
    <w:rsid w:val="007E1997"/>
    <w:rsid w:val="007E2BA6"/>
    <w:rsid w:val="007E33C9"/>
    <w:rsid w:val="007E3C18"/>
    <w:rsid w:val="007E5555"/>
    <w:rsid w:val="007F3502"/>
    <w:rsid w:val="007F5C6B"/>
    <w:rsid w:val="008052F9"/>
    <w:rsid w:val="00816FF8"/>
    <w:rsid w:val="008200F0"/>
    <w:rsid w:val="00823B24"/>
    <w:rsid w:val="00823F7F"/>
    <w:rsid w:val="0082488A"/>
    <w:rsid w:val="0082767E"/>
    <w:rsid w:val="00827CDF"/>
    <w:rsid w:val="00830339"/>
    <w:rsid w:val="00830420"/>
    <w:rsid w:val="00831D7D"/>
    <w:rsid w:val="00837472"/>
    <w:rsid w:val="00841732"/>
    <w:rsid w:val="00841818"/>
    <w:rsid w:val="0084487B"/>
    <w:rsid w:val="0084554F"/>
    <w:rsid w:val="008565C7"/>
    <w:rsid w:val="008636A7"/>
    <w:rsid w:val="00864FA9"/>
    <w:rsid w:val="00871141"/>
    <w:rsid w:val="00871D8D"/>
    <w:rsid w:val="00872B19"/>
    <w:rsid w:val="00874720"/>
    <w:rsid w:val="00876AD8"/>
    <w:rsid w:val="0088184E"/>
    <w:rsid w:val="008848E8"/>
    <w:rsid w:val="0088554D"/>
    <w:rsid w:val="00885687"/>
    <w:rsid w:val="008917FF"/>
    <w:rsid w:val="00892BF8"/>
    <w:rsid w:val="00897105"/>
    <w:rsid w:val="008A1CDB"/>
    <w:rsid w:val="008A5ED0"/>
    <w:rsid w:val="008A61A8"/>
    <w:rsid w:val="008B4D13"/>
    <w:rsid w:val="008B6A86"/>
    <w:rsid w:val="008B7B87"/>
    <w:rsid w:val="008C1F40"/>
    <w:rsid w:val="008C2CC5"/>
    <w:rsid w:val="008C5F1A"/>
    <w:rsid w:val="008C72AE"/>
    <w:rsid w:val="008D4C2C"/>
    <w:rsid w:val="008D628C"/>
    <w:rsid w:val="008D6813"/>
    <w:rsid w:val="008E171D"/>
    <w:rsid w:val="008E1B70"/>
    <w:rsid w:val="008E5CAD"/>
    <w:rsid w:val="008F2C25"/>
    <w:rsid w:val="008F2F2C"/>
    <w:rsid w:val="008F4E33"/>
    <w:rsid w:val="008F59DD"/>
    <w:rsid w:val="008F5AD6"/>
    <w:rsid w:val="009021B6"/>
    <w:rsid w:val="00902247"/>
    <w:rsid w:val="009031C1"/>
    <w:rsid w:val="00906488"/>
    <w:rsid w:val="009171A6"/>
    <w:rsid w:val="00923495"/>
    <w:rsid w:val="009243BE"/>
    <w:rsid w:val="00924672"/>
    <w:rsid w:val="00925C08"/>
    <w:rsid w:val="009334A1"/>
    <w:rsid w:val="00933DC1"/>
    <w:rsid w:val="00934BE2"/>
    <w:rsid w:val="0093670C"/>
    <w:rsid w:val="009440FD"/>
    <w:rsid w:val="0094683D"/>
    <w:rsid w:val="00946B68"/>
    <w:rsid w:val="00952BF5"/>
    <w:rsid w:val="00955694"/>
    <w:rsid w:val="00960A6F"/>
    <w:rsid w:val="00962E74"/>
    <w:rsid w:val="00966149"/>
    <w:rsid w:val="00975A16"/>
    <w:rsid w:val="00976124"/>
    <w:rsid w:val="00980947"/>
    <w:rsid w:val="009809F9"/>
    <w:rsid w:val="00983BB2"/>
    <w:rsid w:val="00987ACF"/>
    <w:rsid w:val="0099237E"/>
    <w:rsid w:val="00992D48"/>
    <w:rsid w:val="009A0ED7"/>
    <w:rsid w:val="009A1A55"/>
    <w:rsid w:val="009C2F5A"/>
    <w:rsid w:val="009C3E15"/>
    <w:rsid w:val="009C59BA"/>
    <w:rsid w:val="009C654E"/>
    <w:rsid w:val="009D11E7"/>
    <w:rsid w:val="009D1D73"/>
    <w:rsid w:val="009D7AFB"/>
    <w:rsid w:val="009E1E18"/>
    <w:rsid w:val="009E223C"/>
    <w:rsid w:val="009E2BF9"/>
    <w:rsid w:val="009E4916"/>
    <w:rsid w:val="009F4F3C"/>
    <w:rsid w:val="009F74D3"/>
    <w:rsid w:val="00A02C79"/>
    <w:rsid w:val="00A05ABF"/>
    <w:rsid w:val="00A071F8"/>
    <w:rsid w:val="00A12085"/>
    <w:rsid w:val="00A1367C"/>
    <w:rsid w:val="00A1371A"/>
    <w:rsid w:val="00A14B73"/>
    <w:rsid w:val="00A21283"/>
    <w:rsid w:val="00A2487C"/>
    <w:rsid w:val="00A27A2F"/>
    <w:rsid w:val="00A30333"/>
    <w:rsid w:val="00A43D8F"/>
    <w:rsid w:val="00A44999"/>
    <w:rsid w:val="00A45420"/>
    <w:rsid w:val="00A46101"/>
    <w:rsid w:val="00A467B4"/>
    <w:rsid w:val="00A51010"/>
    <w:rsid w:val="00A52F88"/>
    <w:rsid w:val="00A53883"/>
    <w:rsid w:val="00A53F98"/>
    <w:rsid w:val="00A5535A"/>
    <w:rsid w:val="00A561AC"/>
    <w:rsid w:val="00A57CC3"/>
    <w:rsid w:val="00A65190"/>
    <w:rsid w:val="00A65537"/>
    <w:rsid w:val="00A659A2"/>
    <w:rsid w:val="00A65AD5"/>
    <w:rsid w:val="00A72E94"/>
    <w:rsid w:val="00A7418D"/>
    <w:rsid w:val="00A80880"/>
    <w:rsid w:val="00A848E6"/>
    <w:rsid w:val="00A853F6"/>
    <w:rsid w:val="00A857CF"/>
    <w:rsid w:val="00A87C4B"/>
    <w:rsid w:val="00A9043D"/>
    <w:rsid w:val="00A911AB"/>
    <w:rsid w:val="00A97551"/>
    <w:rsid w:val="00AA2A32"/>
    <w:rsid w:val="00AA59B6"/>
    <w:rsid w:val="00AB0CF3"/>
    <w:rsid w:val="00AB5FF0"/>
    <w:rsid w:val="00AC3C17"/>
    <w:rsid w:val="00AC506D"/>
    <w:rsid w:val="00AC6C39"/>
    <w:rsid w:val="00AD1D9B"/>
    <w:rsid w:val="00AD34F5"/>
    <w:rsid w:val="00AD619F"/>
    <w:rsid w:val="00AE0787"/>
    <w:rsid w:val="00AF00A5"/>
    <w:rsid w:val="00AF1B70"/>
    <w:rsid w:val="00AF33E6"/>
    <w:rsid w:val="00AF527D"/>
    <w:rsid w:val="00AF7416"/>
    <w:rsid w:val="00B02AE5"/>
    <w:rsid w:val="00B049BE"/>
    <w:rsid w:val="00B1084E"/>
    <w:rsid w:val="00B11EA5"/>
    <w:rsid w:val="00B16C42"/>
    <w:rsid w:val="00B20B23"/>
    <w:rsid w:val="00B2360F"/>
    <w:rsid w:val="00B23F64"/>
    <w:rsid w:val="00B26198"/>
    <w:rsid w:val="00B27E9C"/>
    <w:rsid w:val="00B30DD0"/>
    <w:rsid w:val="00B34E7B"/>
    <w:rsid w:val="00B35F7C"/>
    <w:rsid w:val="00B401B2"/>
    <w:rsid w:val="00B41888"/>
    <w:rsid w:val="00B44933"/>
    <w:rsid w:val="00B44C5A"/>
    <w:rsid w:val="00B512F3"/>
    <w:rsid w:val="00B5729F"/>
    <w:rsid w:val="00B61012"/>
    <w:rsid w:val="00B67EA5"/>
    <w:rsid w:val="00B72DBA"/>
    <w:rsid w:val="00B7325B"/>
    <w:rsid w:val="00B82649"/>
    <w:rsid w:val="00B82EC1"/>
    <w:rsid w:val="00B82F82"/>
    <w:rsid w:val="00B85121"/>
    <w:rsid w:val="00B906CB"/>
    <w:rsid w:val="00B90846"/>
    <w:rsid w:val="00B90D97"/>
    <w:rsid w:val="00B90DB5"/>
    <w:rsid w:val="00B94252"/>
    <w:rsid w:val="00B94825"/>
    <w:rsid w:val="00B96328"/>
    <w:rsid w:val="00BA2670"/>
    <w:rsid w:val="00BA29D3"/>
    <w:rsid w:val="00BA3B89"/>
    <w:rsid w:val="00BB1FD0"/>
    <w:rsid w:val="00BB31DE"/>
    <w:rsid w:val="00BB3277"/>
    <w:rsid w:val="00BB380F"/>
    <w:rsid w:val="00BB63EB"/>
    <w:rsid w:val="00BC075F"/>
    <w:rsid w:val="00BC180B"/>
    <w:rsid w:val="00BC5580"/>
    <w:rsid w:val="00BD0843"/>
    <w:rsid w:val="00BD0C8C"/>
    <w:rsid w:val="00BE0EDD"/>
    <w:rsid w:val="00BE1FB7"/>
    <w:rsid w:val="00BE6F94"/>
    <w:rsid w:val="00BF038A"/>
    <w:rsid w:val="00BF0F22"/>
    <w:rsid w:val="00BF23B3"/>
    <w:rsid w:val="00BF23ED"/>
    <w:rsid w:val="00BF2FB8"/>
    <w:rsid w:val="00BF3C8C"/>
    <w:rsid w:val="00C02F00"/>
    <w:rsid w:val="00C03F14"/>
    <w:rsid w:val="00C044D0"/>
    <w:rsid w:val="00C06D9D"/>
    <w:rsid w:val="00C10F2A"/>
    <w:rsid w:val="00C11AF4"/>
    <w:rsid w:val="00C159F7"/>
    <w:rsid w:val="00C23566"/>
    <w:rsid w:val="00C246D2"/>
    <w:rsid w:val="00C30813"/>
    <w:rsid w:val="00C34EDD"/>
    <w:rsid w:val="00C360C8"/>
    <w:rsid w:val="00C3769D"/>
    <w:rsid w:val="00C37D0E"/>
    <w:rsid w:val="00C42010"/>
    <w:rsid w:val="00C42AF1"/>
    <w:rsid w:val="00C45AE0"/>
    <w:rsid w:val="00C473C7"/>
    <w:rsid w:val="00C5074C"/>
    <w:rsid w:val="00C5080B"/>
    <w:rsid w:val="00C50FB6"/>
    <w:rsid w:val="00C62749"/>
    <w:rsid w:val="00C65440"/>
    <w:rsid w:val="00C65AFD"/>
    <w:rsid w:val="00C72E1F"/>
    <w:rsid w:val="00C73FF0"/>
    <w:rsid w:val="00C74AAF"/>
    <w:rsid w:val="00C74EE3"/>
    <w:rsid w:val="00C75EA4"/>
    <w:rsid w:val="00C84DB2"/>
    <w:rsid w:val="00C918A9"/>
    <w:rsid w:val="00C91CFA"/>
    <w:rsid w:val="00C96288"/>
    <w:rsid w:val="00CA3250"/>
    <w:rsid w:val="00CA52FC"/>
    <w:rsid w:val="00CA63FF"/>
    <w:rsid w:val="00CB547A"/>
    <w:rsid w:val="00CB72C1"/>
    <w:rsid w:val="00CC09F5"/>
    <w:rsid w:val="00CC14C4"/>
    <w:rsid w:val="00CC1BE8"/>
    <w:rsid w:val="00CC4834"/>
    <w:rsid w:val="00CD2745"/>
    <w:rsid w:val="00CD2CA8"/>
    <w:rsid w:val="00CD3365"/>
    <w:rsid w:val="00CE00C5"/>
    <w:rsid w:val="00CE620A"/>
    <w:rsid w:val="00CE6BE7"/>
    <w:rsid w:val="00CF21DE"/>
    <w:rsid w:val="00CF410C"/>
    <w:rsid w:val="00D00C8B"/>
    <w:rsid w:val="00D03569"/>
    <w:rsid w:val="00D03EA1"/>
    <w:rsid w:val="00D0499A"/>
    <w:rsid w:val="00D06210"/>
    <w:rsid w:val="00D072D4"/>
    <w:rsid w:val="00D10ED3"/>
    <w:rsid w:val="00D1548B"/>
    <w:rsid w:val="00D15B9B"/>
    <w:rsid w:val="00D17EEE"/>
    <w:rsid w:val="00D203CB"/>
    <w:rsid w:val="00D250F2"/>
    <w:rsid w:val="00D25199"/>
    <w:rsid w:val="00D25921"/>
    <w:rsid w:val="00D3127F"/>
    <w:rsid w:val="00D317C7"/>
    <w:rsid w:val="00D3276D"/>
    <w:rsid w:val="00D41E80"/>
    <w:rsid w:val="00D46574"/>
    <w:rsid w:val="00D541EC"/>
    <w:rsid w:val="00D67231"/>
    <w:rsid w:val="00D67457"/>
    <w:rsid w:val="00D67636"/>
    <w:rsid w:val="00D71431"/>
    <w:rsid w:val="00D757F7"/>
    <w:rsid w:val="00D82EFE"/>
    <w:rsid w:val="00D831FD"/>
    <w:rsid w:val="00D857E6"/>
    <w:rsid w:val="00DA1AAA"/>
    <w:rsid w:val="00DA5ECA"/>
    <w:rsid w:val="00DA726B"/>
    <w:rsid w:val="00DA7C62"/>
    <w:rsid w:val="00DB071D"/>
    <w:rsid w:val="00DB0CC7"/>
    <w:rsid w:val="00DB3BA4"/>
    <w:rsid w:val="00DB730D"/>
    <w:rsid w:val="00DB735A"/>
    <w:rsid w:val="00DC30CA"/>
    <w:rsid w:val="00DC4EA4"/>
    <w:rsid w:val="00DD2110"/>
    <w:rsid w:val="00DD4A4B"/>
    <w:rsid w:val="00DD4B40"/>
    <w:rsid w:val="00DE34F5"/>
    <w:rsid w:val="00DE3D92"/>
    <w:rsid w:val="00DE6146"/>
    <w:rsid w:val="00DE6E0B"/>
    <w:rsid w:val="00DF07FE"/>
    <w:rsid w:val="00DF11EC"/>
    <w:rsid w:val="00DF44F4"/>
    <w:rsid w:val="00DF53BC"/>
    <w:rsid w:val="00DF611D"/>
    <w:rsid w:val="00E00B63"/>
    <w:rsid w:val="00E01FC5"/>
    <w:rsid w:val="00E03CD8"/>
    <w:rsid w:val="00E0579A"/>
    <w:rsid w:val="00E06168"/>
    <w:rsid w:val="00E07181"/>
    <w:rsid w:val="00E108C9"/>
    <w:rsid w:val="00E126C2"/>
    <w:rsid w:val="00E14907"/>
    <w:rsid w:val="00E1510D"/>
    <w:rsid w:val="00E1688D"/>
    <w:rsid w:val="00E1695D"/>
    <w:rsid w:val="00E23CE1"/>
    <w:rsid w:val="00E252A7"/>
    <w:rsid w:val="00E30181"/>
    <w:rsid w:val="00E3026A"/>
    <w:rsid w:val="00E331A4"/>
    <w:rsid w:val="00E35898"/>
    <w:rsid w:val="00E35C9F"/>
    <w:rsid w:val="00E37FCD"/>
    <w:rsid w:val="00E53DF9"/>
    <w:rsid w:val="00E540E9"/>
    <w:rsid w:val="00E56A82"/>
    <w:rsid w:val="00E60DB4"/>
    <w:rsid w:val="00E61AB4"/>
    <w:rsid w:val="00E61F2D"/>
    <w:rsid w:val="00E67353"/>
    <w:rsid w:val="00E70B17"/>
    <w:rsid w:val="00E7185C"/>
    <w:rsid w:val="00E81E87"/>
    <w:rsid w:val="00E81F71"/>
    <w:rsid w:val="00E93206"/>
    <w:rsid w:val="00EA01C6"/>
    <w:rsid w:val="00EA03E4"/>
    <w:rsid w:val="00EA3B03"/>
    <w:rsid w:val="00EA4DE3"/>
    <w:rsid w:val="00EA4EB9"/>
    <w:rsid w:val="00EB098A"/>
    <w:rsid w:val="00EB2ECC"/>
    <w:rsid w:val="00EB3670"/>
    <w:rsid w:val="00EB5197"/>
    <w:rsid w:val="00EB5BD2"/>
    <w:rsid w:val="00EC0C0E"/>
    <w:rsid w:val="00EC2A8B"/>
    <w:rsid w:val="00ED0BF6"/>
    <w:rsid w:val="00ED0D5E"/>
    <w:rsid w:val="00ED23CE"/>
    <w:rsid w:val="00ED3679"/>
    <w:rsid w:val="00EE3873"/>
    <w:rsid w:val="00EE4BB5"/>
    <w:rsid w:val="00EF0067"/>
    <w:rsid w:val="00EF3007"/>
    <w:rsid w:val="00EF3B3E"/>
    <w:rsid w:val="00EF44F4"/>
    <w:rsid w:val="00EF464D"/>
    <w:rsid w:val="00EF6052"/>
    <w:rsid w:val="00F01707"/>
    <w:rsid w:val="00F01806"/>
    <w:rsid w:val="00F03341"/>
    <w:rsid w:val="00F06879"/>
    <w:rsid w:val="00F158BD"/>
    <w:rsid w:val="00F20B54"/>
    <w:rsid w:val="00F21A35"/>
    <w:rsid w:val="00F22524"/>
    <w:rsid w:val="00F24DB0"/>
    <w:rsid w:val="00F2622A"/>
    <w:rsid w:val="00F27B32"/>
    <w:rsid w:val="00F31B1F"/>
    <w:rsid w:val="00F32276"/>
    <w:rsid w:val="00F339DA"/>
    <w:rsid w:val="00F34978"/>
    <w:rsid w:val="00F3704E"/>
    <w:rsid w:val="00F370DA"/>
    <w:rsid w:val="00F45196"/>
    <w:rsid w:val="00F47BD9"/>
    <w:rsid w:val="00F512F5"/>
    <w:rsid w:val="00F53755"/>
    <w:rsid w:val="00F57C24"/>
    <w:rsid w:val="00F62636"/>
    <w:rsid w:val="00F6761A"/>
    <w:rsid w:val="00F74CBD"/>
    <w:rsid w:val="00F76487"/>
    <w:rsid w:val="00F8046C"/>
    <w:rsid w:val="00F84EC2"/>
    <w:rsid w:val="00F85330"/>
    <w:rsid w:val="00F87762"/>
    <w:rsid w:val="00F913BC"/>
    <w:rsid w:val="00F92E43"/>
    <w:rsid w:val="00F96CCC"/>
    <w:rsid w:val="00FA2411"/>
    <w:rsid w:val="00FA6841"/>
    <w:rsid w:val="00FB2669"/>
    <w:rsid w:val="00FB30C9"/>
    <w:rsid w:val="00FB3BCB"/>
    <w:rsid w:val="00FC3E7C"/>
    <w:rsid w:val="00FC5D50"/>
    <w:rsid w:val="00FC7AD2"/>
    <w:rsid w:val="00FD05C9"/>
    <w:rsid w:val="00FD0BC0"/>
    <w:rsid w:val="00FD1FC3"/>
    <w:rsid w:val="00FD2E51"/>
    <w:rsid w:val="00FD5349"/>
    <w:rsid w:val="00FE3855"/>
    <w:rsid w:val="00FE45EA"/>
    <w:rsid w:val="00FE5353"/>
    <w:rsid w:val="00FE53C1"/>
    <w:rsid w:val="00FE56A3"/>
    <w:rsid w:val="00FF062D"/>
    <w:rsid w:val="00FF266B"/>
    <w:rsid w:val="00FF72D6"/>
    <w:rsid w:val="01DF96C6"/>
    <w:rsid w:val="01E015FB"/>
    <w:rsid w:val="02AF6C6A"/>
    <w:rsid w:val="05164A14"/>
    <w:rsid w:val="054F7B94"/>
    <w:rsid w:val="06405771"/>
    <w:rsid w:val="06F7CA39"/>
    <w:rsid w:val="09AF8572"/>
    <w:rsid w:val="09CF664C"/>
    <w:rsid w:val="0A6E52C5"/>
    <w:rsid w:val="0B104A3A"/>
    <w:rsid w:val="0BAE7E46"/>
    <w:rsid w:val="0C367400"/>
    <w:rsid w:val="0D432D52"/>
    <w:rsid w:val="109CFF56"/>
    <w:rsid w:val="10A46399"/>
    <w:rsid w:val="11B7DEF1"/>
    <w:rsid w:val="11EC7FA7"/>
    <w:rsid w:val="12077E6B"/>
    <w:rsid w:val="131E1712"/>
    <w:rsid w:val="133C4C18"/>
    <w:rsid w:val="13F1486C"/>
    <w:rsid w:val="143C373F"/>
    <w:rsid w:val="153FB6E7"/>
    <w:rsid w:val="167C6C05"/>
    <w:rsid w:val="17422C15"/>
    <w:rsid w:val="174FE339"/>
    <w:rsid w:val="1A79986F"/>
    <w:rsid w:val="1B0F799B"/>
    <w:rsid w:val="1B30ACBC"/>
    <w:rsid w:val="1D941C95"/>
    <w:rsid w:val="1DD34825"/>
    <w:rsid w:val="1E773096"/>
    <w:rsid w:val="216C75B2"/>
    <w:rsid w:val="21AE7564"/>
    <w:rsid w:val="23C31757"/>
    <w:rsid w:val="2421413B"/>
    <w:rsid w:val="249F4787"/>
    <w:rsid w:val="25432A7F"/>
    <w:rsid w:val="25B93CCB"/>
    <w:rsid w:val="261010A1"/>
    <w:rsid w:val="26FAB819"/>
    <w:rsid w:val="275EFFAC"/>
    <w:rsid w:val="292595C4"/>
    <w:rsid w:val="29C0BE79"/>
    <w:rsid w:val="2A8CADEE"/>
    <w:rsid w:val="2ACDB7F8"/>
    <w:rsid w:val="2B2C79F9"/>
    <w:rsid w:val="2B937CB8"/>
    <w:rsid w:val="2DECC43E"/>
    <w:rsid w:val="2E80E56A"/>
    <w:rsid w:val="2E9A0746"/>
    <w:rsid w:val="300363C0"/>
    <w:rsid w:val="30398F13"/>
    <w:rsid w:val="31749B78"/>
    <w:rsid w:val="3196E556"/>
    <w:rsid w:val="326BD49B"/>
    <w:rsid w:val="3290E690"/>
    <w:rsid w:val="341858EC"/>
    <w:rsid w:val="352D257A"/>
    <w:rsid w:val="3536BF01"/>
    <w:rsid w:val="35B2A1CB"/>
    <w:rsid w:val="3729BD51"/>
    <w:rsid w:val="375118B3"/>
    <w:rsid w:val="37834E8E"/>
    <w:rsid w:val="3869BB71"/>
    <w:rsid w:val="3885F987"/>
    <w:rsid w:val="3889F38E"/>
    <w:rsid w:val="3914DE98"/>
    <w:rsid w:val="397AF804"/>
    <w:rsid w:val="3A0CEB99"/>
    <w:rsid w:val="3ACD1846"/>
    <w:rsid w:val="3B7A7B88"/>
    <w:rsid w:val="3CBE2A1E"/>
    <w:rsid w:val="3CF35AE2"/>
    <w:rsid w:val="3DD0B3CD"/>
    <w:rsid w:val="3E5AB7FD"/>
    <w:rsid w:val="3F9DA574"/>
    <w:rsid w:val="3FA747FF"/>
    <w:rsid w:val="4050DD71"/>
    <w:rsid w:val="4051CB61"/>
    <w:rsid w:val="409A60E6"/>
    <w:rsid w:val="40D6E56B"/>
    <w:rsid w:val="411C9EA7"/>
    <w:rsid w:val="41E43781"/>
    <w:rsid w:val="41E4C262"/>
    <w:rsid w:val="41ECADD2"/>
    <w:rsid w:val="42C15516"/>
    <w:rsid w:val="4429695F"/>
    <w:rsid w:val="444DAF8B"/>
    <w:rsid w:val="445C1A2E"/>
    <w:rsid w:val="461CDD51"/>
    <w:rsid w:val="47038DE0"/>
    <w:rsid w:val="48B22C91"/>
    <w:rsid w:val="4A648A24"/>
    <w:rsid w:val="4C99665A"/>
    <w:rsid w:val="5081FE2F"/>
    <w:rsid w:val="522C1EA8"/>
    <w:rsid w:val="52D9D22E"/>
    <w:rsid w:val="5305609D"/>
    <w:rsid w:val="53CD398C"/>
    <w:rsid w:val="56495523"/>
    <w:rsid w:val="5683DB32"/>
    <w:rsid w:val="57183627"/>
    <w:rsid w:val="57941AF4"/>
    <w:rsid w:val="57AB3204"/>
    <w:rsid w:val="57CB70CC"/>
    <w:rsid w:val="58219D00"/>
    <w:rsid w:val="582DBE13"/>
    <w:rsid w:val="59CC6754"/>
    <w:rsid w:val="5C678C17"/>
    <w:rsid w:val="5C73AFAB"/>
    <w:rsid w:val="5DD243D2"/>
    <w:rsid w:val="5DEA380F"/>
    <w:rsid w:val="5E4D585A"/>
    <w:rsid w:val="5E5502E0"/>
    <w:rsid w:val="607DFF58"/>
    <w:rsid w:val="60A0A265"/>
    <w:rsid w:val="610439E3"/>
    <w:rsid w:val="6113B69C"/>
    <w:rsid w:val="6120EF1A"/>
    <w:rsid w:val="614278BE"/>
    <w:rsid w:val="617029DF"/>
    <w:rsid w:val="64650FB1"/>
    <w:rsid w:val="64952826"/>
    <w:rsid w:val="653C0CE5"/>
    <w:rsid w:val="65841140"/>
    <w:rsid w:val="65A1CA6C"/>
    <w:rsid w:val="65ED30FC"/>
    <w:rsid w:val="66473042"/>
    <w:rsid w:val="66EBFE6F"/>
    <w:rsid w:val="66EFA6E3"/>
    <w:rsid w:val="67255368"/>
    <w:rsid w:val="67E1FE13"/>
    <w:rsid w:val="67F8A853"/>
    <w:rsid w:val="6836D1C8"/>
    <w:rsid w:val="6890B55B"/>
    <w:rsid w:val="69A40420"/>
    <w:rsid w:val="6A9B4A62"/>
    <w:rsid w:val="6BA4B65E"/>
    <w:rsid w:val="6BBF4BC7"/>
    <w:rsid w:val="6BD0EA29"/>
    <w:rsid w:val="6D77B764"/>
    <w:rsid w:val="6FBD3E29"/>
    <w:rsid w:val="70416990"/>
    <w:rsid w:val="71F5AD91"/>
    <w:rsid w:val="7238DB4D"/>
    <w:rsid w:val="72A0B107"/>
    <w:rsid w:val="737DD441"/>
    <w:rsid w:val="73F6318B"/>
    <w:rsid w:val="73F65477"/>
    <w:rsid w:val="7440ACED"/>
    <w:rsid w:val="751C4287"/>
    <w:rsid w:val="75903C05"/>
    <w:rsid w:val="75C11A98"/>
    <w:rsid w:val="77265700"/>
    <w:rsid w:val="782D7F93"/>
    <w:rsid w:val="78483410"/>
    <w:rsid w:val="78A7228D"/>
    <w:rsid w:val="795DDB1C"/>
    <w:rsid w:val="79735055"/>
    <w:rsid w:val="79A49698"/>
    <w:rsid w:val="79CCB577"/>
    <w:rsid w:val="79F2B39A"/>
    <w:rsid w:val="7A1C8131"/>
    <w:rsid w:val="7B1C7231"/>
    <w:rsid w:val="7B6285F6"/>
    <w:rsid w:val="7B923B7B"/>
    <w:rsid w:val="7DC33DF7"/>
    <w:rsid w:val="7E8B456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7498E"/>
  <w15:docId w15:val="{0AE4C659-F479-4D19-AF8C-F31BBE76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3AA9"/>
    <w:rPr>
      <w:rFonts w:ascii="Arial" w:eastAsia="Arial" w:hAnsi="Arial" w:cs="Arial"/>
      <w:color w:val="000000" w:themeColor="text1"/>
    </w:rPr>
  </w:style>
  <w:style w:type="paragraph" w:styleId="Ttulo1">
    <w:name w:val="heading 1"/>
    <w:basedOn w:val="Normal"/>
    <w:next w:val="Normal"/>
    <w:link w:val="Ttulo1Car"/>
    <w:uiPriority w:val="9"/>
    <w:qFormat/>
    <w:pPr>
      <w:keepNext/>
      <w:keepLines/>
      <w:spacing w:before="240"/>
      <w:ind w:left="720" w:hanging="360"/>
      <w:outlineLvl w:val="0"/>
    </w:pPr>
    <w:rPr>
      <w:color w:val="2E75B5"/>
      <w:sz w:val="24"/>
      <w:szCs w:val="24"/>
    </w:rPr>
  </w:style>
  <w:style w:type="paragraph" w:styleId="Ttulo2">
    <w:name w:val="heading 2"/>
    <w:basedOn w:val="Normal"/>
    <w:next w:val="Normal"/>
    <w:link w:val="Ttulo2Car"/>
    <w:uiPriority w:val="9"/>
    <w:qFormat/>
    <w:pPr>
      <w:keepNext/>
      <w:keepLines/>
      <w:spacing w:before="40"/>
      <w:ind w:left="426" w:hanging="437"/>
      <w:outlineLvl w:val="1"/>
    </w:pPr>
    <w:rPr>
      <w:color w:val="2E75B5"/>
    </w:rPr>
  </w:style>
  <w:style w:type="paragraph" w:styleId="Ttulo3">
    <w:name w:val="heading 3"/>
    <w:basedOn w:val="Normal"/>
    <w:next w:val="Normal"/>
    <w:link w:val="Ttulo3Car"/>
    <w:uiPriority w:val="9"/>
    <w:qFormat/>
    <w:pPr>
      <w:keepNext/>
      <w:keepLines/>
      <w:spacing w:before="40"/>
      <w:ind w:left="1080" w:hanging="720"/>
      <w:outlineLvl w:val="2"/>
    </w:pPr>
    <w:rPr>
      <w:b/>
      <w:color w:val="2E75B5"/>
    </w:rPr>
  </w:style>
  <w:style w:type="paragraph" w:styleId="Ttulo4">
    <w:name w:val="heading 4"/>
    <w:basedOn w:val="Normal"/>
    <w:next w:val="Normal"/>
    <w:link w:val="Ttulo4Car"/>
    <w:uiPriority w:val="9"/>
    <w:qFormat/>
    <w:pPr>
      <w:keepNext/>
      <w:keepLines/>
      <w:spacing w:before="40"/>
      <w:ind w:left="993" w:hanging="939"/>
      <w:outlineLvl w:val="3"/>
    </w:pPr>
    <w:rPr>
      <w:b/>
      <w:color w:val="000000"/>
    </w:rPr>
  </w:style>
  <w:style w:type="paragraph" w:styleId="Ttulo5">
    <w:name w:val="heading 5"/>
    <w:basedOn w:val="Normal"/>
    <w:next w:val="Normal"/>
    <w:link w:val="Ttulo5Car"/>
    <w:uiPriority w:val="9"/>
    <w:qFormat/>
    <w:pPr>
      <w:keepNext/>
      <w:keepLines/>
      <w:spacing w:before="40"/>
      <w:ind w:left="1008" w:hanging="1008"/>
      <w:jc w:val="left"/>
      <w:outlineLvl w:val="4"/>
    </w:pPr>
    <w:rPr>
      <w:rFonts w:ascii="Calibri" w:eastAsia="Calibri" w:hAnsi="Calibri" w:cs="Calibri"/>
      <w:color w:val="2E75B5"/>
      <w:sz w:val="24"/>
      <w:szCs w:val="24"/>
    </w:rPr>
  </w:style>
  <w:style w:type="paragraph" w:styleId="Ttulo6">
    <w:name w:val="heading 6"/>
    <w:basedOn w:val="Normal"/>
    <w:next w:val="Normal"/>
    <w:link w:val="Ttulo6Car"/>
    <w:uiPriority w:val="9"/>
    <w:qFormat/>
    <w:pPr>
      <w:keepNext/>
      <w:keepLines/>
      <w:spacing w:before="40"/>
      <w:ind w:left="1152" w:hanging="1152"/>
      <w:jc w:val="left"/>
      <w:outlineLvl w:val="5"/>
    </w:pPr>
    <w:rPr>
      <w:rFonts w:ascii="Calibri" w:eastAsia="Calibri" w:hAnsi="Calibri" w:cs="Calibri"/>
      <w:color w:val="1E4D78"/>
      <w:sz w:val="24"/>
      <w:szCs w:val="24"/>
    </w:rPr>
  </w:style>
  <w:style w:type="paragraph" w:styleId="Ttulo7">
    <w:name w:val="heading 7"/>
    <w:basedOn w:val="Normal"/>
    <w:next w:val="Normal"/>
    <w:link w:val="Ttulo7Car"/>
    <w:uiPriority w:val="9"/>
    <w:semiHidden/>
    <w:unhideWhenUsed/>
    <w:qFormat/>
    <w:rsid w:val="000C1657"/>
    <w:pPr>
      <w:keepNext/>
      <w:keepLines/>
      <w:spacing w:before="40"/>
      <w:ind w:left="1296" w:hanging="1296"/>
      <w:jc w:val="left"/>
      <w:outlineLvl w:val="6"/>
    </w:pPr>
    <w:rPr>
      <w:rFonts w:asciiTheme="majorHAnsi" w:eastAsiaTheme="majorEastAsia" w:hAnsiTheme="majorHAnsi" w:cstheme="majorBidi"/>
      <w:i/>
      <w:iCs/>
      <w:color w:val="243F60" w:themeColor="accent1" w:themeShade="7F"/>
      <w:sz w:val="24"/>
      <w:szCs w:val="24"/>
    </w:rPr>
  </w:style>
  <w:style w:type="paragraph" w:styleId="Ttulo8">
    <w:name w:val="heading 8"/>
    <w:basedOn w:val="Normal"/>
    <w:next w:val="Normal"/>
    <w:link w:val="Ttulo8Car"/>
    <w:uiPriority w:val="9"/>
    <w:semiHidden/>
    <w:unhideWhenUsed/>
    <w:qFormat/>
    <w:rsid w:val="000C1657"/>
    <w:pPr>
      <w:keepNext/>
      <w:keepLines/>
      <w:spacing w:before="40"/>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C1657"/>
    <w:pPr>
      <w:keepNext/>
      <w:keepLines/>
      <w:spacing w:before="40"/>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ar"/>
    <w:uiPriority w:val="10"/>
    <w:qFormat/>
    <w:pPr>
      <w:contextualSpacing/>
    </w:pPr>
    <w:rPr>
      <w:rFonts w:ascii="Calibri" w:eastAsia="Calibri" w:hAnsi="Calibri" w:cs="Calibri"/>
      <w:b/>
      <w:sz w:val="48"/>
      <w:szCs w:val="48"/>
    </w:rPr>
  </w:style>
  <w:style w:type="paragraph" w:styleId="Subttulo">
    <w:name w:val="Subtitle"/>
    <w:basedOn w:val="Normal"/>
    <w:next w:val="Normal"/>
    <w:link w:val="SubttuloCar"/>
    <w:uiPriority w:val="11"/>
    <w:qFormat/>
    <w:pPr>
      <w:spacing w:after="160"/>
    </w:pPr>
    <w:rPr>
      <w:rFonts w:ascii="Calibri" w:eastAsia="Calibri" w:hAnsi="Calibri" w:cs="Calibri"/>
      <w:sz w:val="24"/>
      <w:szCs w:val="24"/>
    </w:rPr>
  </w:style>
  <w:style w:type="table" w:customStyle="1" w:styleId="49">
    <w:name w:val="49"/>
    <w:basedOn w:val="NormalTable0"/>
    <w:tblPr>
      <w:tblStyleRowBandSize w:val="1"/>
      <w:tblStyleColBandSize w:val="1"/>
      <w:tblCellMar>
        <w:left w:w="108" w:type="dxa"/>
        <w:right w:w="108" w:type="dxa"/>
      </w:tblCellMar>
    </w:tblPr>
  </w:style>
  <w:style w:type="table" w:customStyle="1" w:styleId="48">
    <w:name w:val="48"/>
    <w:basedOn w:val="NormalTable0"/>
    <w:tblPr>
      <w:tblStyleRowBandSize w:val="1"/>
      <w:tblStyleColBandSize w:val="1"/>
      <w:tblCellMar>
        <w:left w:w="115" w:type="dxa"/>
        <w:right w:w="115" w:type="dxa"/>
      </w:tblCellMar>
    </w:tblPr>
  </w:style>
  <w:style w:type="table" w:customStyle="1" w:styleId="47">
    <w:name w:val="47"/>
    <w:basedOn w:val="NormalTable0"/>
    <w:tblPr>
      <w:tblStyleRowBandSize w:val="1"/>
      <w:tblStyleColBandSize w:val="1"/>
      <w:tblCellMar>
        <w:left w:w="115" w:type="dxa"/>
        <w:right w:w="115" w:type="dxa"/>
      </w:tblCellMar>
    </w:tblPr>
  </w:style>
  <w:style w:type="table" w:customStyle="1" w:styleId="46">
    <w:name w:val="46"/>
    <w:basedOn w:val="NormalTable0"/>
    <w:tblPr>
      <w:tblStyleRowBandSize w:val="1"/>
      <w:tblStyleColBandSize w:val="1"/>
      <w:tblCellMar>
        <w:left w:w="115" w:type="dxa"/>
        <w:right w:w="115" w:type="dxa"/>
      </w:tblCellMar>
    </w:tblPr>
  </w:style>
  <w:style w:type="table" w:customStyle="1" w:styleId="45">
    <w:name w:val="45"/>
    <w:basedOn w:val="NormalTable0"/>
    <w:tblPr>
      <w:tblStyleRowBandSize w:val="1"/>
      <w:tblStyleColBandSize w:val="1"/>
      <w:tblCellMar>
        <w:left w:w="115" w:type="dxa"/>
        <w:right w:w="115" w:type="dxa"/>
      </w:tblCellMar>
    </w:tblPr>
  </w:style>
  <w:style w:type="table" w:customStyle="1" w:styleId="44">
    <w:name w:val="44"/>
    <w:basedOn w:val="NormalTable0"/>
    <w:tblPr>
      <w:tblStyleRowBandSize w:val="1"/>
      <w:tblStyleColBandSize w:val="1"/>
      <w:tblCellMar>
        <w:left w:w="70" w:type="dxa"/>
        <w:right w:w="70" w:type="dxa"/>
      </w:tblCellMar>
    </w:tblPr>
  </w:style>
  <w:style w:type="table" w:customStyle="1" w:styleId="43">
    <w:name w:val="43"/>
    <w:basedOn w:val="NormalTable0"/>
    <w:tblPr>
      <w:tblStyleRowBandSize w:val="1"/>
      <w:tblStyleColBandSize w:val="1"/>
      <w:tblCellMar>
        <w:left w:w="70" w:type="dxa"/>
        <w:right w:w="70" w:type="dxa"/>
      </w:tblCellMar>
    </w:tblPr>
  </w:style>
  <w:style w:type="table" w:customStyle="1" w:styleId="42">
    <w:name w:val="42"/>
    <w:basedOn w:val="NormalTable0"/>
    <w:tblPr>
      <w:tblStyleRowBandSize w:val="1"/>
      <w:tblStyleColBandSize w:val="1"/>
      <w:tblCellMar>
        <w:left w:w="70" w:type="dxa"/>
        <w:right w:w="70" w:type="dxa"/>
      </w:tblCellMar>
    </w:tblPr>
  </w:style>
  <w:style w:type="table" w:customStyle="1" w:styleId="41">
    <w:name w:val="41"/>
    <w:basedOn w:val="NormalTable0"/>
    <w:tblPr>
      <w:tblStyleRowBandSize w:val="1"/>
      <w:tblStyleColBandSize w:val="1"/>
      <w:tblCellMar>
        <w:left w:w="70" w:type="dxa"/>
        <w:right w:w="70" w:type="dxa"/>
      </w:tblCellMar>
    </w:tblPr>
  </w:style>
  <w:style w:type="table" w:customStyle="1" w:styleId="40">
    <w:name w:val="40"/>
    <w:basedOn w:val="NormalTable0"/>
    <w:tblPr>
      <w:tblStyleRowBandSize w:val="1"/>
      <w:tblStyleColBandSize w:val="1"/>
      <w:tblCellMar>
        <w:left w:w="70" w:type="dxa"/>
        <w:right w:w="70" w:type="dxa"/>
      </w:tblCellMar>
    </w:tblPr>
  </w:style>
  <w:style w:type="table" w:customStyle="1" w:styleId="39">
    <w:name w:val="39"/>
    <w:basedOn w:val="NormalTable0"/>
    <w:tblPr>
      <w:tblStyleRowBandSize w:val="1"/>
      <w:tblStyleColBandSize w:val="1"/>
      <w:tblCellMar>
        <w:left w:w="70" w:type="dxa"/>
        <w:right w:w="70" w:type="dxa"/>
      </w:tblCellMar>
    </w:tblPr>
  </w:style>
  <w:style w:type="table" w:customStyle="1" w:styleId="38">
    <w:name w:val="38"/>
    <w:basedOn w:val="NormalTable0"/>
    <w:tblPr>
      <w:tblStyleRowBandSize w:val="1"/>
      <w:tblStyleColBandSize w:val="1"/>
      <w:tblCellMar>
        <w:left w:w="70" w:type="dxa"/>
        <w:right w:w="70" w:type="dxa"/>
      </w:tblCellMar>
    </w:tblPr>
  </w:style>
  <w:style w:type="table" w:customStyle="1" w:styleId="37">
    <w:name w:val="37"/>
    <w:basedOn w:val="NormalTable0"/>
    <w:tblPr>
      <w:tblStyleRowBandSize w:val="1"/>
      <w:tblStyleColBandSize w:val="1"/>
      <w:tblCellMar>
        <w:left w:w="70" w:type="dxa"/>
        <w:right w:w="70" w:type="dxa"/>
      </w:tblCellMar>
    </w:tblPr>
  </w:style>
  <w:style w:type="table" w:customStyle="1" w:styleId="36">
    <w:name w:val="36"/>
    <w:basedOn w:val="NormalTable0"/>
    <w:tblPr>
      <w:tblStyleRowBandSize w:val="1"/>
      <w:tblStyleColBandSize w:val="1"/>
      <w:tblCellMar>
        <w:left w:w="70" w:type="dxa"/>
        <w:right w:w="70" w:type="dxa"/>
      </w:tblCellMar>
    </w:tblPr>
  </w:style>
  <w:style w:type="table" w:customStyle="1" w:styleId="35">
    <w:name w:val="35"/>
    <w:basedOn w:val="NormalTable0"/>
    <w:tblPr>
      <w:tblStyleRowBandSize w:val="1"/>
      <w:tblStyleColBandSize w:val="1"/>
      <w:tblCellMar>
        <w:left w:w="70" w:type="dxa"/>
        <w:right w:w="70" w:type="dxa"/>
      </w:tblCellMar>
    </w:tblPr>
  </w:style>
  <w:style w:type="table" w:customStyle="1" w:styleId="34">
    <w:name w:val="34"/>
    <w:basedOn w:val="NormalTable0"/>
    <w:tblPr>
      <w:tblStyleRowBandSize w:val="1"/>
      <w:tblStyleColBandSize w:val="1"/>
      <w:tblCellMar>
        <w:left w:w="70" w:type="dxa"/>
        <w:right w:w="70" w:type="dxa"/>
      </w:tblCellMar>
    </w:tblPr>
  </w:style>
  <w:style w:type="table" w:customStyle="1" w:styleId="33">
    <w:name w:val="33"/>
    <w:basedOn w:val="NormalTable0"/>
    <w:tblPr>
      <w:tblStyleRowBandSize w:val="1"/>
      <w:tblStyleColBandSize w:val="1"/>
      <w:tblCellMar>
        <w:left w:w="70" w:type="dxa"/>
        <w:right w:w="70" w:type="dxa"/>
      </w:tblCellMar>
    </w:tblPr>
  </w:style>
  <w:style w:type="table" w:customStyle="1" w:styleId="32">
    <w:name w:val="32"/>
    <w:basedOn w:val="NormalTable0"/>
    <w:tblPr>
      <w:tblStyleRowBandSize w:val="1"/>
      <w:tblStyleColBandSize w:val="1"/>
      <w:tblCellMar>
        <w:left w:w="70" w:type="dxa"/>
        <w:right w:w="70" w:type="dxa"/>
      </w:tblCellMar>
    </w:tblPr>
  </w:style>
  <w:style w:type="table" w:customStyle="1" w:styleId="31">
    <w:name w:val="31"/>
    <w:basedOn w:val="NormalTable0"/>
    <w:tblPr>
      <w:tblStyleRowBandSize w:val="1"/>
      <w:tblStyleColBandSize w:val="1"/>
      <w:tblCellMar>
        <w:left w:w="70" w:type="dxa"/>
        <w:right w:w="70" w:type="dxa"/>
      </w:tblCellMar>
    </w:tblPr>
  </w:style>
  <w:style w:type="table" w:customStyle="1" w:styleId="30">
    <w:name w:val="30"/>
    <w:basedOn w:val="NormalTable0"/>
    <w:tblPr>
      <w:tblStyleRowBandSize w:val="1"/>
      <w:tblStyleColBandSize w:val="1"/>
      <w:tblCellMar>
        <w:left w:w="70" w:type="dxa"/>
        <w:right w:w="70" w:type="dxa"/>
      </w:tblCellMar>
    </w:tblPr>
  </w:style>
  <w:style w:type="table" w:customStyle="1" w:styleId="29">
    <w:name w:val="29"/>
    <w:basedOn w:val="NormalTable0"/>
    <w:tblPr>
      <w:tblStyleRowBandSize w:val="1"/>
      <w:tblStyleColBandSize w:val="1"/>
      <w:tblCellMar>
        <w:left w:w="70" w:type="dxa"/>
        <w:right w:w="70" w:type="dxa"/>
      </w:tblCellMar>
    </w:tblPr>
  </w:style>
  <w:style w:type="table" w:customStyle="1" w:styleId="28">
    <w:name w:val="28"/>
    <w:basedOn w:val="NormalTable0"/>
    <w:tblPr>
      <w:tblStyleRowBandSize w:val="1"/>
      <w:tblStyleColBandSize w:val="1"/>
      <w:tblCellMar>
        <w:left w:w="70" w:type="dxa"/>
        <w:right w:w="70" w:type="dxa"/>
      </w:tblCellMar>
    </w:tblPr>
  </w:style>
  <w:style w:type="table" w:customStyle="1" w:styleId="27">
    <w:name w:val="27"/>
    <w:basedOn w:val="NormalTable0"/>
    <w:tblPr>
      <w:tblStyleRowBandSize w:val="1"/>
      <w:tblStyleColBandSize w:val="1"/>
      <w:tblCellMar>
        <w:left w:w="70" w:type="dxa"/>
        <w:right w:w="70" w:type="dxa"/>
      </w:tblCellMar>
    </w:tblPr>
  </w:style>
  <w:style w:type="table" w:customStyle="1" w:styleId="26">
    <w:name w:val="26"/>
    <w:basedOn w:val="NormalTable0"/>
    <w:tblPr>
      <w:tblStyleRowBandSize w:val="1"/>
      <w:tblStyleColBandSize w:val="1"/>
      <w:tblCellMar>
        <w:left w:w="70" w:type="dxa"/>
        <w:right w:w="70" w:type="dxa"/>
      </w:tblCellMar>
    </w:tblPr>
  </w:style>
  <w:style w:type="table" w:customStyle="1" w:styleId="25">
    <w:name w:val="25"/>
    <w:basedOn w:val="NormalTable0"/>
    <w:tblPr>
      <w:tblStyleRowBandSize w:val="1"/>
      <w:tblStyleColBandSize w:val="1"/>
      <w:tblCellMar>
        <w:left w:w="70" w:type="dxa"/>
        <w:right w:w="70" w:type="dxa"/>
      </w:tblCellMar>
    </w:tblPr>
  </w:style>
  <w:style w:type="table" w:customStyle="1" w:styleId="24">
    <w:name w:val="24"/>
    <w:basedOn w:val="NormalTable0"/>
    <w:tblPr>
      <w:tblStyleRowBandSize w:val="1"/>
      <w:tblStyleColBandSize w:val="1"/>
      <w:tblCellMar>
        <w:left w:w="70" w:type="dxa"/>
        <w:right w:w="70" w:type="dxa"/>
      </w:tblCellMar>
    </w:tblPr>
  </w:style>
  <w:style w:type="table" w:customStyle="1" w:styleId="23">
    <w:name w:val="23"/>
    <w:basedOn w:val="NormalTable0"/>
    <w:tblPr>
      <w:tblStyleRowBandSize w:val="1"/>
      <w:tblStyleColBandSize w:val="1"/>
      <w:tblCellMar>
        <w:left w:w="70" w:type="dxa"/>
        <w:right w:w="70" w:type="dxa"/>
      </w:tblCellMar>
    </w:tblPr>
  </w:style>
  <w:style w:type="table" w:customStyle="1" w:styleId="22">
    <w:name w:val="22"/>
    <w:basedOn w:val="NormalTable0"/>
    <w:tblPr>
      <w:tblStyleRowBandSize w:val="1"/>
      <w:tblStyleColBandSize w:val="1"/>
      <w:tblCellMar>
        <w:left w:w="70" w:type="dxa"/>
        <w:right w:w="70" w:type="dxa"/>
      </w:tblCellMar>
    </w:tblPr>
  </w:style>
  <w:style w:type="table" w:customStyle="1" w:styleId="21">
    <w:name w:val="21"/>
    <w:basedOn w:val="NormalTable0"/>
    <w:tblPr>
      <w:tblStyleRowBandSize w:val="1"/>
      <w:tblStyleColBandSize w:val="1"/>
      <w:tblCellMar>
        <w:left w:w="70" w:type="dxa"/>
        <w:right w:w="70" w:type="dxa"/>
      </w:tblCellMar>
    </w:tblPr>
  </w:style>
  <w:style w:type="table" w:customStyle="1" w:styleId="20">
    <w:name w:val="20"/>
    <w:basedOn w:val="NormalTable0"/>
    <w:tblPr>
      <w:tblStyleRowBandSize w:val="1"/>
      <w:tblStyleColBandSize w:val="1"/>
      <w:tblCellMar>
        <w:left w:w="70" w:type="dxa"/>
        <w:right w:w="70" w:type="dxa"/>
      </w:tblCellMar>
    </w:tblPr>
  </w:style>
  <w:style w:type="table" w:customStyle="1" w:styleId="19">
    <w:name w:val="19"/>
    <w:basedOn w:val="NormalTable0"/>
    <w:tblPr>
      <w:tblStyleRowBandSize w:val="1"/>
      <w:tblStyleColBandSize w:val="1"/>
      <w:tblCellMar>
        <w:left w:w="70" w:type="dxa"/>
        <w:right w:w="70" w:type="dxa"/>
      </w:tblCellMar>
    </w:tblPr>
  </w:style>
  <w:style w:type="table" w:customStyle="1" w:styleId="18">
    <w:name w:val="18"/>
    <w:basedOn w:val="NormalTable0"/>
    <w:tblPr>
      <w:tblStyleRowBandSize w:val="1"/>
      <w:tblStyleColBandSize w:val="1"/>
      <w:tblCellMar>
        <w:left w:w="70" w:type="dxa"/>
        <w:right w:w="70" w:type="dxa"/>
      </w:tblCellMar>
    </w:tblPr>
  </w:style>
  <w:style w:type="table" w:customStyle="1" w:styleId="17">
    <w:name w:val="17"/>
    <w:basedOn w:val="NormalTable0"/>
    <w:tblPr>
      <w:tblStyleRowBandSize w:val="1"/>
      <w:tblStyleColBandSize w:val="1"/>
      <w:tblCellMar>
        <w:left w:w="70" w:type="dxa"/>
        <w:right w:w="70" w:type="dxa"/>
      </w:tblCellMar>
    </w:tblPr>
  </w:style>
  <w:style w:type="table" w:customStyle="1" w:styleId="16">
    <w:name w:val="16"/>
    <w:basedOn w:val="NormalTable0"/>
    <w:tblPr>
      <w:tblStyleRowBandSize w:val="1"/>
      <w:tblStyleColBandSize w:val="1"/>
      <w:tblCellMar>
        <w:left w:w="70" w:type="dxa"/>
        <w:right w:w="70" w:type="dxa"/>
      </w:tblCellMar>
    </w:tblPr>
  </w:style>
  <w:style w:type="table" w:customStyle="1" w:styleId="15">
    <w:name w:val="15"/>
    <w:basedOn w:val="NormalTable0"/>
    <w:tblPr>
      <w:tblStyleRowBandSize w:val="1"/>
      <w:tblStyleColBandSize w:val="1"/>
      <w:tblCellMar>
        <w:left w:w="70" w:type="dxa"/>
        <w:right w:w="70" w:type="dxa"/>
      </w:tblCellMar>
    </w:tblPr>
  </w:style>
  <w:style w:type="table" w:customStyle="1" w:styleId="14">
    <w:name w:val="14"/>
    <w:basedOn w:val="NormalTable0"/>
    <w:tblPr>
      <w:tblStyleRowBandSize w:val="1"/>
      <w:tblStyleColBandSize w:val="1"/>
      <w:tblCellMar>
        <w:left w:w="70" w:type="dxa"/>
        <w:right w:w="70" w:type="dxa"/>
      </w:tblCellMar>
    </w:tblPr>
  </w:style>
  <w:style w:type="table" w:customStyle="1" w:styleId="13">
    <w:name w:val="13"/>
    <w:basedOn w:val="NormalTable0"/>
    <w:tblPr>
      <w:tblStyleRowBandSize w:val="1"/>
      <w:tblStyleColBandSize w:val="1"/>
      <w:tblCellMar>
        <w:left w:w="70" w:type="dxa"/>
        <w:right w:w="70" w:type="dxa"/>
      </w:tblCellMar>
    </w:tblPr>
  </w:style>
  <w:style w:type="table" w:customStyle="1" w:styleId="12">
    <w:name w:val="12"/>
    <w:basedOn w:val="NormalTable0"/>
    <w:tblPr>
      <w:tblStyleRowBandSize w:val="1"/>
      <w:tblStyleColBandSize w:val="1"/>
      <w:tblCellMar>
        <w:left w:w="70" w:type="dxa"/>
        <w:right w:w="70" w:type="dxa"/>
      </w:tblCellMar>
    </w:tblPr>
  </w:style>
  <w:style w:type="table" w:customStyle="1" w:styleId="11">
    <w:name w:val="11"/>
    <w:basedOn w:val="NormalTable0"/>
    <w:tblPr>
      <w:tblStyleRowBandSize w:val="1"/>
      <w:tblStyleColBandSize w:val="1"/>
      <w:tblCellMar>
        <w:left w:w="70" w:type="dxa"/>
        <w:right w:w="70" w:type="dxa"/>
      </w:tblCellMar>
    </w:tblPr>
  </w:style>
  <w:style w:type="table" w:customStyle="1" w:styleId="10">
    <w:name w:val="10"/>
    <w:basedOn w:val="NormalTable0"/>
    <w:tblPr>
      <w:tblStyleRowBandSize w:val="1"/>
      <w:tblStyleColBandSize w:val="1"/>
      <w:tblCellMar>
        <w:left w:w="70" w:type="dxa"/>
        <w:right w:w="70" w:type="dxa"/>
      </w:tblCellMar>
    </w:tblPr>
  </w:style>
  <w:style w:type="table" w:customStyle="1" w:styleId="9">
    <w:name w:val="9"/>
    <w:basedOn w:val="NormalTable0"/>
    <w:tblPr>
      <w:tblStyleRowBandSize w:val="1"/>
      <w:tblStyleColBandSize w:val="1"/>
      <w:tblCellMar>
        <w:left w:w="70" w:type="dxa"/>
        <w:right w:w="70" w:type="dxa"/>
      </w:tblCellMar>
    </w:tblPr>
  </w:style>
  <w:style w:type="table" w:customStyle="1" w:styleId="8">
    <w:name w:val="8"/>
    <w:basedOn w:val="NormalTable0"/>
    <w:tblPr>
      <w:tblStyleRowBandSize w:val="1"/>
      <w:tblStyleColBandSize w:val="1"/>
      <w:tblCellMar>
        <w:left w:w="70" w:type="dxa"/>
        <w:right w:w="70" w:type="dxa"/>
      </w:tblCellMar>
    </w:tblPr>
  </w:style>
  <w:style w:type="table" w:customStyle="1" w:styleId="7">
    <w:name w:val="7"/>
    <w:basedOn w:val="NormalTable0"/>
    <w:tblPr>
      <w:tblStyleRowBandSize w:val="1"/>
      <w:tblStyleColBandSize w:val="1"/>
      <w:tblCellMar>
        <w:left w:w="70" w:type="dxa"/>
        <w:right w:w="70" w:type="dxa"/>
      </w:tblCellMar>
    </w:tblPr>
  </w:style>
  <w:style w:type="table" w:customStyle="1" w:styleId="6">
    <w:name w:val="6"/>
    <w:basedOn w:val="NormalTable0"/>
    <w:tblPr>
      <w:tblStyleRowBandSize w:val="1"/>
      <w:tblStyleColBandSize w:val="1"/>
      <w:tblCellMar>
        <w:left w:w="70" w:type="dxa"/>
        <w:right w:w="70" w:type="dxa"/>
      </w:tblCellMar>
    </w:tblPr>
  </w:style>
  <w:style w:type="table" w:customStyle="1" w:styleId="5">
    <w:name w:val="5"/>
    <w:basedOn w:val="NormalTable0"/>
    <w:tblPr>
      <w:tblStyleRowBandSize w:val="1"/>
      <w:tblStyleColBandSize w:val="1"/>
      <w:tblCellMar>
        <w:left w:w="70" w:type="dxa"/>
        <w:right w:w="70" w:type="dxa"/>
      </w:tblCellMar>
    </w:tblPr>
  </w:style>
  <w:style w:type="table" w:customStyle="1" w:styleId="4">
    <w:name w:val="4"/>
    <w:basedOn w:val="NormalTable0"/>
    <w:tblPr>
      <w:tblStyleRowBandSize w:val="1"/>
      <w:tblStyleColBandSize w:val="1"/>
      <w:tblCellMar>
        <w:left w:w="70" w:type="dxa"/>
        <w:right w:w="70" w:type="dxa"/>
      </w:tblCellMar>
    </w:tblPr>
  </w:style>
  <w:style w:type="table" w:customStyle="1" w:styleId="3">
    <w:name w:val="3"/>
    <w:basedOn w:val="NormalTable0"/>
    <w:tblPr>
      <w:tblStyleRowBandSize w:val="1"/>
      <w:tblStyleColBandSize w:val="1"/>
      <w:tblCellMar>
        <w:left w:w="70" w:type="dxa"/>
        <w:right w:w="70" w:type="dxa"/>
      </w:tblCellMar>
    </w:tblPr>
  </w:style>
  <w:style w:type="table" w:customStyle="1" w:styleId="2">
    <w:name w:val="2"/>
    <w:basedOn w:val="NormalTable0"/>
    <w:tblPr>
      <w:tblStyleRowBandSize w:val="1"/>
      <w:tblStyleColBandSize w:val="1"/>
      <w:tblCellMar>
        <w:left w:w="70" w:type="dxa"/>
        <w:right w:w="70" w:type="dxa"/>
      </w:tblCellMar>
    </w:tblPr>
  </w:style>
  <w:style w:type="table" w:customStyle="1" w:styleId="1">
    <w:name w:val="1"/>
    <w:basedOn w:val="NormalTable0"/>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120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0C0"/>
    <w:rPr>
      <w:rFonts w:ascii="Segoe UI" w:hAnsi="Segoe UI" w:cs="Segoe UI"/>
      <w:sz w:val="18"/>
      <w:szCs w:val="18"/>
    </w:rPr>
  </w:style>
  <w:style w:type="paragraph" w:styleId="NormalWeb">
    <w:name w:val="Normal (Web)"/>
    <w:basedOn w:val="Normal"/>
    <w:uiPriority w:val="99"/>
    <w:unhideWhenUsed/>
    <w:rsid w:val="00425499"/>
    <w:pPr>
      <w:spacing w:before="100" w:beforeAutospacing="1" w:after="100" w:afterAutospacing="1"/>
      <w:jc w:val="left"/>
    </w:pPr>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B90DB5"/>
    <w:rPr>
      <w:b/>
      <w:bCs/>
    </w:rPr>
  </w:style>
  <w:style w:type="character" w:customStyle="1" w:styleId="AsuntodelcomentarioCar">
    <w:name w:val="Asunto del comentario Car"/>
    <w:basedOn w:val="TextocomentarioCar"/>
    <w:link w:val="Asuntodelcomentario"/>
    <w:uiPriority w:val="99"/>
    <w:semiHidden/>
    <w:rsid w:val="00B90DB5"/>
    <w:rPr>
      <w:b/>
      <w:bCs/>
      <w:sz w:val="20"/>
      <w:szCs w:val="20"/>
    </w:rPr>
  </w:style>
  <w:style w:type="paragraph" w:styleId="Encabezado">
    <w:name w:val="header"/>
    <w:aliases w:val="header odd,header odd1,header odd2,header odd3,header odd4,header odd5,header odd6,header1,header2,header3,header odd11,header odd21,header odd7,header4,header odd8,header odd9,header5,header odd12,header11,header21,header odd22,header31,h,he"/>
    <w:basedOn w:val="Normal"/>
    <w:link w:val="EncabezadoCar"/>
    <w:uiPriority w:val="99"/>
    <w:unhideWhenUsed/>
    <w:rsid w:val="004F1D5E"/>
    <w:pPr>
      <w:tabs>
        <w:tab w:val="center" w:pos="4419"/>
        <w:tab w:val="right" w:pos="8838"/>
      </w:tabs>
    </w:pPr>
  </w:style>
  <w:style w:type="character" w:customStyle="1" w:styleId="EncabezadoCar">
    <w:name w:val="Encabezado Car"/>
    <w:aliases w:val="header odd Car,header odd1 Car,header odd2 Car,header odd3 Car,header odd4 Car,header odd5 Car,header odd6 Car,header1 Car,header2 Car,header3 Car,header odd11 Car,header odd21 Car,header odd7 Car,header4 Car,header odd8 Car,header5 Car"/>
    <w:basedOn w:val="Fuentedeprrafopredeter"/>
    <w:link w:val="Encabezado"/>
    <w:uiPriority w:val="99"/>
    <w:rsid w:val="004F1D5E"/>
  </w:style>
  <w:style w:type="paragraph" w:styleId="Piedepgina">
    <w:name w:val="footer"/>
    <w:basedOn w:val="Normal"/>
    <w:link w:val="PiedepginaCar"/>
    <w:uiPriority w:val="99"/>
    <w:unhideWhenUsed/>
    <w:rsid w:val="004F1D5E"/>
    <w:pPr>
      <w:tabs>
        <w:tab w:val="center" w:pos="4419"/>
        <w:tab w:val="right" w:pos="8838"/>
      </w:tabs>
    </w:pPr>
  </w:style>
  <w:style w:type="character" w:customStyle="1" w:styleId="PiedepginaCar">
    <w:name w:val="Pie de página Car"/>
    <w:basedOn w:val="Fuentedeprrafopredeter"/>
    <w:link w:val="Piedepgina"/>
    <w:uiPriority w:val="99"/>
    <w:rsid w:val="004F1D5E"/>
  </w:style>
  <w:style w:type="paragraph" w:styleId="Prrafodelista">
    <w:name w:val="List Paragraph"/>
    <w:aliases w:val="Segundo nivel de viñetas,lp1,Bullet List,FooterText,numbered,List Paragraph1,Paragraphe de liste1,HOJA,Bolita,Párrafo de lista4,BOLADEF,Párrafo de lista3,Párrafo de lista21,BOLA,Nivel 1 OS,Colorful List Accent 1"/>
    <w:basedOn w:val="Normal"/>
    <w:link w:val="PrrafodelistaCar"/>
    <w:uiPriority w:val="34"/>
    <w:qFormat/>
    <w:rsid w:val="006210B3"/>
    <w:pPr>
      <w:ind w:left="720"/>
      <w:contextualSpacing/>
    </w:pPr>
  </w:style>
  <w:style w:type="paragraph" w:styleId="Textonotapie">
    <w:name w:val="footnote text"/>
    <w:basedOn w:val="Normal"/>
    <w:link w:val="TextonotapieCar"/>
    <w:uiPriority w:val="99"/>
    <w:unhideWhenUsed/>
    <w:rsid w:val="00FB2669"/>
    <w:rPr>
      <w:sz w:val="20"/>
      <w:szCs w:val="20"/>
    </w:rPr>
  </w:style>
  <w:style w:type="character" w:customStyle="1" w:styleId="TextonotapieCar">
    <w:name w:val="Texto nota pie Car"/>
    <w:basedOn w:val="Fuentedeprrafopredeter"/>
    <w:link w:val="Textonotapie"/>
    <w:uiPriority w:val="99"/>
    <w:rsid w:val="00FB2669"/>
    <w:rPr>
      <w:sz w:val="20"/>
      <w:szCs w:val="20"/>
    </w:rPr>
  </w:style>
  <w:style w:type="character" w:styleId="Refdenotaalpie">
    <w:name w:val="footnote reference"/>
    <w:basedOn w:val="Fuentedeprrafopredeter"/>
    <w:uiPriority w:val="99"/>
    <w:semiHidden/>
    <w:unhideWhenUsed/>
    <w:rsid w:val="00FB2669"/>
    <w:rPr>
      <w:vertAlign w:val="superscript"/>
    </w:rPr>
  </w:style>
  <w:style w:type="character" w:styleId="Hipervnculo">
    <w:name w:val="Hyperlink"/>
    <w:basedOn w:val="Fuentedeprrafopredeter"/>
    <w:uiPriority w:val="99"/>
    <w:unhideWhenUsed/>
    <w:rsid w:val="00341F82"/>
    <w:rPr>
      <w:color w:val="0000FF"/>
      <w:u w:val="single"/>
    </w:rPr>
  </w:style>
  <w:style w:type="paragraph" w:styleId="TtuloTDC">
    <w:name w:val="TOC Heading"/>
    <w:basedOn w:val="Ttulo1"/>
    <w:next w:val="Normal"/>
    <w:uiPriority w:val="39"/>
    <w:unhideWhenUsed/>
    <w:qFormat/>
    <w:rsid w:val="00095B8A"/>
    <w:pPr>
      <w:spacing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3C474F"/>
    <w:pPr>
      <w:tabs>
        <w:tab w:val="left" w:pos="440"/>
        <w:tab w:val="right" w:leader="dot" w:pos="8828"/>
      </w:tabs>
      <w:jc w:val="left"/>
    </w:pPr>
    <w:rPr>
      <w:bCs/>
      <w:iCs/>
      <w:szCs w:val="24"/>
    </w:rPr>
  </w:style>
  <w:style w:type="paragraph" w:styleId="TDC2">
    <w:name w:val="toc 2"/>
    <w:basedOn w:val="Normal"/>
    <w:next w:val="Normal"/>
    <w:autoRedefine/>
    <w:uiPriority w:val="39"/>
    <w:unhideWhenUsed/>
    <w:rsid w:val="003C474F"/>
    <w:pPr>
      <w:spacing w:before="120"/>
      <w:ind w:left="220"/>
      <w:jc w:val="left"/>
    </w:pPr>
    <w:rPr>
      <w:bCs/>
    </w:rPr>
  </w:style>
  <w:style w:type="paragraph" w:styleId="TDC3">
    <w:name w:val="toc 3"/>
    <w:basedOn w:val="Normal"/>
    <w:next w:val="Normal"/>
    <w:autoRedefine/>
    <w:uiPriority w:val="39"/>
    <w:unhideWhenUsed/>
    <w:rsid w:val="003C474F"/>
    <w:pPr>
      <w:ind w:left="440"/>
      <w:jc w:val="left"/>
    </w:pPr>
    <w:rPr>
      <w:szCs w:val="20"/>
    </w:rPr>
  </w:style>
  <w:style w:type="paragraph" w:styleId="Revisin">
    <w:name w:val="Revision"/>
    <w:hidden/>
    <w:uiPriority w:val="99"/>
    <w:semiHidden/>
    <w:rsid w:val="007E1997"/>
    <w:pPr>
      <w:jc w:val="left"/>
    </w:pPr>
  </w:style>
  <w:style w:type="paragraph" w:styleId="TDC4">
    <w:name w:val="toc 4"/>
    <w:basedOn w:val="Normal"/>
    <w:next w:val="Normal"/>
    <w:autoRedefine/>
    <w:uiPriority w:val="39"/>
    <w:unhideWhenUsed/>
    <w:rsid w:val="00C03F14"/>
    <w:pPr>
      <w:ind w:left="660"/>
      <w:jc w:val="left"/>
    </w:pPr>
    <w:rPr>
      <w:rFonts w:asciiTheme="minorHAnsi" w:hAnsiTheme="minorHAnsi"/>
      <w:sz w:val="20"/>
      <w:szCs w:val="20"/>
    </w:rPr>
  </w:style>
  <w:style w:type="paragraph" w:customStyle="1" w:styleId="Estilo1">
    <w:name w:val="Estilo1"/>
    <w:basedOn w:val="Ttulo1"/>
    <w:link w:val="Estilo1Car"/>
    <w:qFormat/>
    <w:rsid w:val="0015026D"/>
    <w:pPr>
      <w:numPr>
        <w:numId w:val="16"/>
      </w:numPr>
      <w:spacing w:before="320" w:after="40" w:line="252" w:lineRule="auto"/>
    </w:pPr>
    <w:rPr>
      <w:b/>
      <w:color w:val="auto"/>
      <w:sz w:val="28"/>
      <w:szCs w:val="28"/>
      <w:lang w:val="es-ES_tradnl"/>
    </w:rPr>
  </w:style>
  <w:style w:type="character" w:customStyle="1" w:styleId="Estilo1Car">
    <w:name w:val="Estilo1 Car"/>
    <w:basedOn w:val="Fuentedeprrafopredeter"/>
    <w:link w:val="Estilo1"/>
    <w:rsid w:val="0015026D"/>
    <w:rPr>
      <w:rFonts w:ascii="Arial" w:eastAsia="Arial" w:hAnsi="Arial" w:cs="Arial"/>
      <w:b/>
      <w:sz w:val="28"/>
      <w:szCs w:val="28"/>
      <w:lang w:val="es-ES_tradnl"/>
    </w:rPr>
  </w:style>
  <w:style w:type="paragraph" w:customStyle="1" w:styleId="Estilo2">
    <w:name w:val="Estilo2"/>
    <w:basedOn w:val="Ttulo2"/>
    <w:link w:val="Estilo2Car"/>
    <w:qFormat/>
    <w:rsid w:val="0015026D"/>
    <w:pPr>
      <w:numPr>
        <w:ilvl w:val="1"/>
        <w:numId w:val="16"/>
      </w:numPr>
      <w:spacing w:before="120" w:line="252" w:lineRule="auto"/>
    </w:pPr>
    <w:rPr>
      <w:b/>
      <w:color w:val="auto"/>
      <w:sz w:val="24"/>
      <w:szCs w:val="24"/>
      <w:lang w:val="es-ES_tradnl"/>
    </w:rPr>
  </w:style>
  <w:style w:type="character" w:customStyle="1" w:styleId="Estilo2Car">
    <w:name w:val="Estilo2 Car"/>
    <w:basedOn w:val="Fuentedeprrafopredeter"/>
    <w:link w:val="Estilo2"/>
    <w:rsid w:val="0015026D"/>
    <w:rPr>
      <w:rFonts w:ascii="Arial" w:eastAsia="Arial" w:hAnsi="Arial" w:cs="Arial"/>
      <w:b/>
      <w:sz w:val="24"/>
      <w:szCs w:val="24"/>
      <w:lang w:val="es-ES_tradnl"/>
    </w:rPr>
  </w:style>
  <w:style w:type="paragraph" w:customStyle="1" w:styleId="Estilo3">
    <w:name w:val="Estilo3"/>
    <w:basedOn w:val="Ttulo3"/>
    <w:link w:val="Estilo3Car"/>
    <w:qFormat/>
    <w:rsid w:val="0015026D"/>
    <w:pPr>
      <w:numPr>
        <w:ilvl w:val="2"/>
        <w:numId w:val="16"/>
      </w:numPr>
      <w:spacing w:before="120" w:line="252" w:lineRule="auto"/>
    </w:pPr>
    <w:rPr>
      <w:b w:val="0"/>
      <w:color w:val="000000"/>
      <w:sz w:val="24"/>
      <w:szCs w:val="24"/>
      <w:u w:val="single"/>
      <w:lang w:val="es-ES_tradnl"/>
    </w:rPr>
  </w:style>
  <w:style w:type="character" w:customStyle="1" w:styleId="Estilo3Car">
    <w:name w:val="Estilo3 Car"/>
    <w:basedOn w:val="Fuentedeprrafopredeter"/>
    <w:link w:val="Estilo3"/>
    <w:rsid w:val="0015026D"/>
    <w:rPr>
      <w:rFonts w:ascii="Arial" w:eastAsia="Arial" w:hAnsi="Arial" w:cs="Arial"/>
      <w:color w:val="000000"/>
      <w:sz w:val="24"/>
      <w:szCs w:val="24"/>
      <w:u w:val="single"/>
      <w:lang w:val="es-ES_tradnl"/>
    </w:rPr>
  </w:style>
  <w:style w:type="paragraph" w:customStyle="1" w:styleId="Estilo4">
    <w:name w:val="Estilo4"/>
    <w:basedOn w:val="Ttulo4"/>
    <w:link w:val="Estilo4Car"/>
    <w:qFormat/>
    <w:rsid w:val="0015026D"/>
    <w:pPr>
      <w:numPr>
        <w:ilvl w:val="3"/>
        <w:numId w:val="16"/>
      </w:numPr>
      <w:spacing w:before="120" w:line="252" w:lineRule="auto"/>
    </w:pPr>
    <w:rPr>
      <w:i/>
      <w:color w:val="auto"/>
      <w:sz w:val="24"/>
      <w:szCs w:val="24"/>
      <w:lang w:val="es-ES_tradnl"/>
    </w:rPr>
  </w:style>
  <w:style w:type="character" w:customStyle="1" w:styleId="Estilo4Car">
    <w:name w:val="Estilo4 Car"/>
    <w:basedOn w:val="Fuentedeprrafopredeter"/>
    <w:link w:val="Estilo4"/>
    <w:rsid w:val="0015026D"/>
    <w:rPr>
      <w:rFonts w:ascii="Arial" w:eastAsia="Arial" w:hAnsi="Arial" w:cs="Arial"/>
      <w:b/>
      <w:i/>
      <w:sz w:val="24"/>
      <w:szCs w:val="24"/>
      <w:lang w:val="es-ES_tradnl"/>
    </w:rPr>
  </w:style>
  <w:style w:type="character" w:customStyle="1" w:styleId="Ttulo7Car">
    <w:name w:val="Título 7 Car"/>
    <w:basedOn w:val="Fuentedeprrafopredeter"/>
    <w:link w:val="Ttulo7"/>
    <w:uiPriority w:val="9"/>
    <w:semiHidden/>
    <w:rsid w:val="000C1657"/>
    <w:rPr>
      <w:rFonts w:asciiTheme="majorHAnsi" w:eastAsiaTheme="majorEastAsia" w:hAnsiTheme="majorHAnsi" w:cstheme="majorBidi"/>
      <w:i/>
      <w:iCs/>
      <w:color w:val="243F60" w:themeColor="accent1" w:themeShade="7F"/>
      <w:sz w:val="24"/>
      <w:szCs w:val="24"/>
    </w:rPr>
  </w:style>
  <w:style w:type="character" w:customStyle="1" w:styleId="Ttulo8Car">
    <w:name w:val="Título 8 Car"/>
    <w:basedOn w:val="Fuentedeprrafopredeter"/>
    <w:link w:val="Ttulo8"/>
    <w:uiPriority w:val="9"/>
    <w:semiHidden/>
    <w:rsid w:val="000C165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C1657"/>
    <w:rPr>
      <w:rFonts w:asciiTheme="majorHAnsi" w:eastAsiaTheme="majorEastAsia" w:hAnsiTheme="majorHAnsi" w:cstheme="majorBidi"/>
      <w:i/>
      <w:iCs/>
      <w:color w:val="272727" w:themeColor="text1" w:themeTint="D8"/>
      <w:sz w:val="21"/>
      <w:szCs w:val="21"/>
    </w:rPr>
  </w:style>
  <w:style w:type="paragraph" w:customStyle="1" w:styleId="ENCABEZADOSCOLCIENCIAS">
    <w:name w:val="ENCABEZADOS COLCIENCIAS"/>
    <w:basedOn w:val="Normal"/>
    <w:rsid w:val="000C1657"/>
    <w:pPr>
      <w:spacing w:before="240" w:after="240" w:line="360" w:lineRule="auto"/>
    </w:pPr>
    <w:rPr>
      <w:rFonts w:eastAsia="Times New Roman" w:cs="Times New Roman"/>
      <w:b/>
      <w:bCs/>
      <w:caps/>
      <w:color w:val="007981"/>
      <w:sz w:val="24"/>
      <w:szCs w:val="20"/>
      <w:lang w:val="es-ES" w:eastAsia="es-ES"/>
    </w:rPr>
  </w:style>
  <w:style w:type="paragraph" w:styleId="Sinespaciado">
    <w:name w:val="No Spacing"/>
    <w:link w:val="SinespaciadoCar"/>
    <w:uiPriority w:val="1"/>
    <w:qFormat/>
    <w:rsid w:val="000C1657"/>
    <w:rPr>
      <w:rFonts w:asciiTheme="minorHAnsi" w:eastAsiaTheme="minorEastAsia" w:hAnsiTheme="minorHAnsi" w:cstheme="minorBidi"/>
      <w:lang w:val="es-ES_tradnl" w:eastAsia="en-US"/>
    </w:rPr>
  </w:style>
  <w:style w:type="character" w:customStyle="1" w:styleId="SinespaciadoCar">
    <w:name w:val="Sin espaciado Car"/>
    <w:basedOn w:val="Fuentedeprrafopredeter"/>
    <w:link w:val="Sinespaciado"/>
    <w:uiPriority w:val="1"/>
    <w:rsid w:val="000C1657"/>
    <w:rPr>
      <w:rFonts w:asciiTheme="minorHAnsi" w:eastAsiaTheme="minorEastAsia" w:hAnsiTheme="minorHAnsi" w:cstheme="minorBidi"/>
      <w:lang w:val="es-ES_tradnl" w:eastAsia="en-US"/>
    </w:rPr>
  </w:style>
  <w:style w:type="table" w:styleId="Tablaconcuadrcula">
    <w:name w:val="Table Grid"/>
    <w:basedOn w:val="Tablanormal"/>
    <w:uiPriority w:val="39"/>
    <w:rsid w:val="000C1657"/>
    <w:rPr>
      <w:rFonts w:asciiTheme="minorHAnsi" w:eastAsiaTheme="minorEastAsia" w:hAnsiTheme="minorHAnsi" w:cstheme="minorBidi"/>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1657"/>
    <w:rPr>
      <w:rFonts w:ascii="Arial" w:eastAsia="Arial" w:hAnsi="Arial" w:cs="Arial"/>
      <w:color w:val="2E75B5"/>
      <w:sz w:val="24"/>
      <w:szCs w:val="24"/>
    </w:rPr>
  </w:style>
  <w:style w:type="paragraph" w:styleId="Textonotaalfinal">
    <w:name w:val="endnote text"/>
    <w:basedOn w:val="Normal"/>
    <w:link w:val="TextonotaalfinalCar"/>
    <w:uiPriority w:val="99"/>
    <w:semiHidden/>
    <w:unhideWhenUsed/>
    <w:rsid w:val="000C1657"/>
    <w:rPr>
      <w:rFonts w:eastAsia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0C1657"/>
    <w:rPr>
      <w:rFonts w:eastAsiaTheme="minorHAnsi" w:cstheme="minorBidi"/>
      <w:sz w:val="20"/>
      <w:szCs w:val="20"/>
      <w:lang w:eastAsia="en-US"/>
    </w:rPr>
  </w:style>
  <w:style w:type="character" w:styleId="Refdenotaalfinal">
    <w:name w:val="endnote reference"/>
    <w:basedOn w:val="Fuentedeprrafopredeter"/>
    <w:uiPriority w:val="99"/>
    <w:semiHidden/>
    <w:unhideWhenUsed/>
    <w:rsid w:val="000C1657"/>
    <w:rPr>
      <w:vertAlign w:val="superscript"/>
    </w:rPr>
  </w:style>
  <w:style w:type="character" w:customStyle="1" w:styleId="Ttulo2Car">
    <w:name w:val="Título 2 Car"/>
    <w:basedOn w:val="Fuentedeprrafopredeter"/>
    <w:link w:val="Ttulo2"/>
    <w:uiPriority w:val="9"/>
    <w:rsid w:val="000C1657"/>
    <w:rPr>
      <w:rFonts w:ascii="Arial" w:eastAsia="Arial" w:hAnsi="Arial" w:cs="Arial"/>
      <w:color w:val="2E75B5"/>
    </w:rPr>
  </w:style>
  <w:style w:type="character" w:customStyle="1" w:styleId="PrrafodelistaCar">
    <w:name w:val="Párrafo de lista Car"/>
    <w:aliases w:val="Segundo nivel de viñetas Car,lp1 Car,Bullet List Car,FooterText Car,numbered Car,List Paragraph1 Car,Paragraphe de liste1 Car,HOJA Car,Bolita Car,Párrafo de lista4 Car,BOLADEF Car,Párrafo de lista3 Car,Párrafo de lista21 Car"/>
    <w:link w:val="Prrafodelista"/>
    <w:uiPriority w:val="34"/>
    <w:rsid w:val="000C1657"/>
  </w:style>
  <w:style w:type="paragraph" w:styleId="Descripcin">
    <w:name w:val="caption"/>
    <w:basedOn w:val="Normal"/>
    <w:next w:val="Normal"/>
    <w:uiPriority w:val="35"/>
    <w:unhideWhenUsed/>
    <w:qFormat/>
    <w:rsid w:val="000C1657"/>
    <w:pPr>
      <w:spacing w:after="200"/>
    </w:pPr>
    <w:rPr>
      <w:rFonts w:eastAsiaTheme="minorHAnsi" w:cstheme="minorBidi"/>
      <w:i/>
      <w:iCs/>
      <w:color w:val="1F497D" w:themeColor="text2"/>
      <w:sz w:val="18"/>
      <w:szCs w:val="18"/>
      <w:lang w:eastAsia="en-US"/>
    </w:rPr>
  </w:style>
  <w:style w:type="character" w:customStyle="1" w:styleId="Ttulo3Car">
    <w:name w:val="Título 3 Car"/>
    <w:basedOn w:val="Fuentedeprrafopredeter"/>
    <w:link w:val="Ttulo3"/>
    <w:uiPriority w:val="9"/>
    <w:rsid w:val="000C1657"/>
    <w:rPr>
      <w:rFonts w:ascii="Arial" w:eastAsia="Arial" w:hAnsi="Arial" w:cs="Arial"/>
      <w:b/>
      <w:color w:val="2E75B5"/>
    </w:rPr>
  </w:style>
  <w:style w:type="character" w:customStyle="1" w:styleId="Ttulo4Car">
    <w:name w:val="Título 4 Car"/>
    <w:basedOn w:val="Fuentedeprrafopredeter"/>
    <w:link w:val="Ttulo4"/>
    <w:uiPriority w:val="9"/>
    <w:rsid w:val="000C1657"/>
    <w:rPr>
      <w:rFonts w:ascii="Arial" w:eastAsia="Arial" w:hAnsi="Arial" w:cs="Arial"/>
      <w:b/>
      <w:color w:val="000000"/>
    </w:rPr>
  </w:style>
  <w:style w:type="paragraph" w:styleId="Tabladeilustraciones">
    <w:name w:val="table of figures"/>
    <w:basedOn w:val="Normal"/>
    <w:next w:val="Normal"/>
    <w:uiPriority w:val="99"/>
    <w:unhideWhenUsed/>
    <w:rsid w:val="000C1657"/>
    <w:rPr>
      <w:rFonts w:eastAsiaTheme="minorHAnsi" w:cstheme="minorBidi"/>
      <w:lang w:eastAsia="en-US"/>
    </w:rPr>
  </w:style>
  <w:style w:type="character" w:customStyle="1" w:styleId="Ttulo5Car">
    <w:name w:val="Título 5 Car"/>
    <w:basedOn w:val="Fuentedeprrafopredeter"/>
    <w:link w:val="Ttulo5"/>
    <w:uiPriority w:val="9"/>
    <w:rsid w:val="000C1657"/>
    <w:rPr>
      <w:rFonts w:ascii="Calibri" w:eastAsia="Calibri" w:hAnsi="Calibri" w:cs="Calibri"/>
      <w:color w:val="2E75B5"/>
      <w:sz w:val="24"/>
      <w:szCs w:val="24"/>
    </w:rPr>
  </w:style>
  <w:style w:type="character" w:customStyle="1" w:styleId="Ttulo6Car">
    <w:name w:val="Título 6 Car"/>
    <w:basedOn w:val="Fuentedeprrafopredeter"/>
    <w:link w:val="Ttulo6"/>
    <w:uiPriority w:val="9"/>
    <w:rsid w:val="000C1657"/>
    <w:rPr>
      <w:rFonts w:ascii="Calibri" w:eastAsia="Calibri" w:hAnsi="Calibri" w:cs="Calibri"/>
      <w:color w:val="1E4D78"/>
      <w:sz w:val="24"/>
      <w:szCs w:val="24"/>
    </w:rPr>
  </w:style>
  <w:style w:type="paragraph" w:customStyle="1" w:styleId="NormalWeb1">
    <w:name w:val="Normal (Web)1"/>
    <w:basedOn w:val="Normal"/>
    <w:next w:val="NormalWeb"/>
    <w:uiPriority w:val="99"/>
    <w:rsid w:val="000C1657"/>
    <w:pPr>
      <w:spacing w:beforeLines="1" w:afterLines="1" w:after="160"/>
    </w:pPr>
    <w:rPr>
      <w:rFonts w:ascii="Times" w:eastAsiaTheme="minorHAnsi" w:hAnsi="Times" w:cstheme="minorBidi"/>
      <w:sz w:val="20"/>
      <w:szCs w:val="20"/>
      <w:lang w:val="es-ES_tradnl" w:eastAsia="en-US"/>
    </w:rPr>
  </w:style>
  <w:style w:type="paragraph" w:styleId="HTMLconformatoprevio">
    <w:name w:val="HTML Preformatted"/>
    <w:basedOn w:val="Normal"/>
    <w:link w:val="HTMLconformatoprevioCar"/>
    <w:uiPriority w:val="99"/>
    <w:unhideWhenUsed/>
    <w:rsid w:val="000C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0C1657"/>
    <w:rPr>
      <w:rFonts w:ascii="Courier New" w:eastAsia="Times New Roman" w:hAnsi="Courier New" w:cs="Courier New"/>
      <w:sz w:val="20"/>
      <w:szCs w:val="20"/>
    </w:rPr>
  </w:style>
  <w:style w:type="paragraph" w:customStyle="1" w:styleId="Ttulo10">
    <w:name w:val="Título1"/>
    <w:basedOn w:val="Normal"/>
    <w:next w:val="Normal"/>
    <w:uiPriority w:val="10"/>
    <w:qFormat/>
    <w:rsid w:val="000C1657"/>
    <w:pPr>
      <w:contextualSpacing/>
      <w:jc w:val="center"/>
    </w:pPr>
    <w:rPr>
      <w:rFonts w:ascii="Calibri" w:eastAsia="Times New Roman" w:hAnsi="Calibri" w:cs="Times New Roman"/>
      <w:b/>
      <w:bCs/>
      <w:spacing w:val="-7"/>
      <w:sz w:val="48"/>
      <w:szCs w:val="48"/>
      <w:lang w:val="es-ES_tradnl" w:eastAsia="en-US"/>
    </w:rPr>
  </w:style>
  <w:style w:type="character" w:customStyle="1" w:styleId="TtuloCar">
    <w:name w:val="Título Car"/>
    <w:basedOn w:val="Fuentedeprrafopredeter"/>
    <w:link w:val="Ttulo"/>
    <w:uiPriority w:val="10"/>
    <w:rsid w:val="000C1657"/>
    <w:rPr>
      <w:rFonts w:ascii="Calibri" w:eastAsia="Calibri" w:hAnsi="Calibri" w:cs="Calibri"/>
      <w:b/>
      <w:sz w:val="48"/>
      <w:szCs w:val="48"/>
    </w:rPr>
  </w:style>
  <w:style w:type="paragraph" w:customStyle="1" w:styleId="Subttulo1">
    <w:name w:val="Subtítulo1"/>
    <w:basedOn w:val="Normal"/>
    <w:next w:val="Normal"/>
    <w:uiPriority w:val="11"/>
    <w:qFormat/>
    <w:rsid w:val="000C1657"/>
    <w:pPr>
      <w:numPr>
        <w:ilvl w:val="1"/>
      </w:numPr>
      <w:spacing w:after="240" w:line="252" w:lineRule="auto"/>
      <w:jc w:val="center"/>
    </w:pPr>
    <w:rPr>
      <w:rFonts w:ascii="Calibri" w:eastAsia="Times New Roman" w:hAnsi="Calibri" w:cs="Times New Roman"/>
      <w:sz w:val="24"/>
      <w:szCs w:val="24"/>
      <w:lang w:val="es-ES_tradnl" w:eastAsia="en-US"/>
    </w:rPr>
  </w:style>
  <w:style w:type="character" w:customStyle="1" w:styleId="SubttuloCar">
    <w:name w:val="Subtítulo Car"/>
    <w:basedOn w:val="Fuentedeprrafopredeter"/>
    <w:link w:val="Subttulo"/>
    <w:uiPriority w:val="11"/>
    <w:rsid w:val="000C1657"/>
    <w:rPr>
      <w:rFonts w:ascii="Calibri" w:eastAsia="Calibri" w:hAnsi="Calibri" w:cs="Calibri"/>
      <w:sz w:val="24"/>
      <w:szCs w:val="24"/>
    </w:rPr>
  </w:style>
  <w:style w:type="character" w:styleId="Textoennegrita">
    <w:name w:val="Strong"/>
    <w:basedOn w:val="Fuentedeprrafopredeter"/>
    <w:uiPriority w:val="22"/>
    <w:qFormat/>
    <w:rsid w:val="000C1657"/>
    <w:rPr>
      <w:b/>
      <w:bCs/>
      <w:color w:val="auto"/>
    </w:rPr>
  </w:style>
  <w:style w:type="character" w:styleId="nfasis">
    <w:name w:val="Emphasis"/>
    <w:basedOn w:val="Fuentedeprrafopredeter"/>
    <w:uiPriority w:val="20"/>
    <w:qFormat/>
    <w:rsid w:val="000C1657"/>
    <w:rPr>
      <w:i/>
      <w:iCs/>
      <w:color w:val="auto"/>
    </w:rPr>
  </w:style>
  <w:style w:type="paragraph" w:customStyle="1" w:styleId="Cita1">
    <w:name w:val="Cita1"/>
    <w:basedOn w:val="Normal"/>
    <w:next w:val="Normal"/>
    <w:uiPriority w:val="29"/>
    <w:qFormat/>
    <w:rsid w:val="000C1657"/>
    <w:pPr>
      <w:spacing w:before="200" w:after="160" w:line="264" w:lineRule="auto"/>
      <w:ind w:left="864" w:right="864"/>
      <w:jc w:val="center"/>
    </w:pPr>
    <w:rPr>
      <w:rFonts w:ascii="Calibri" w:eastAsia="Times New Roman" w:hAnsi="Calibri" w:cs="Times New Roman"/>
      <w:i/>
      <w:iCs/>
      <w:sz w:val="24"/>
      <w:szCs w:val="24"/>
      <w:lang w:val="es-ES_tradnl" w:eastAsia="en-US"/>
    </w:rPr>
  </w:style>
  <w:style w:type="character" w:customStyle="1" w:styleId="CitaCar">
    <w:name w:val="Cita Car"/>
    <w:basedOn w:val="Fuentedeprrafopredeter"/>
    <w:link w:val="Cita"/>
    <w:uiPriority w:val="29"/>
    <w:rsid w:val="000C1657"/>
    <w:rPr>
      <w:rFonts w:ascii="Calibri" w:eastAsia="Times New Roman" w:hAnsi="Calibri" w:cs="Times New Roman"/>
      <w:i/>
      <w:iCs/>
      <w:sz w:val="24"/>
      <w:szCs w:val="24"/>
    </w:rPr>
  </w:style>
  <w:style w:type="paragraph" w:customStyle="1" w:styleId="Citadestacada1">
    <w:name w:val="Cita destacada1"/>
    <w:basedOn w:val="Normal"/>
    <w:next w:val="Normal"/>
    <w:uiPriority w:val="30"/>
    <w:qFormat/>
    <w:rsid w:val="000C1657"/>
    <w:pPr>
      <w:spacing w:before="100" w:beforeAutospacing="1" w:after="240" w:line="252" w:lineRule="auto"/>
      <w:ind w:left="936" w:right="936"/>
      <w:jc w:val="center"/>
    </w:pPr>
    <w:rPr>
      <w:rFonts w:ascii="Calibri" w:eastAsia="Times New Roman" w:hAnsi="Calibri" w:cs="Times New Roman"/>
      <w:sz w:val="26"/>
      <w:szCs w:val="26"/>
      <w:lang w:val="es-ES_tradnl" w:eastAsia="en-US"/>
    </w:rPr>
  </w:style>
  <w:style w:type="character" w:customStyle="1" w:styleId="CitadestacadaCar">
    <w:name w:val="Cita destacada Car"/>
    <w:basedOn w:val="Fuentedeprrafopredeter"/>
    <w:link w:val="Citadestacada"/>
    <w:uiPriority w:val="30"/>
    <w:rsid w:val="000C1657"/>
    <w:rPr>
      <w:rFonts w:ascii="Calibri" w:eastAsia="Times New Roman" w:hAnsi="Calibri" w:cs="Times New Roman"/>
      <w:sz w:val="26"/>
      <w:szCs w:val="26"/>
    </w:rPr>
  </w:style>
  <w:style w:type="character" w:styleId="nfasissutil">
    <w:name w:val="Subtle Emphasis"/>
    <w:basedOn w:val="Fuentedeprrafopredeter"/>
    <w:uiPriority w:val="19"/>
    <w:qFormat/>
    <w:rsid w:val="000C1657"/>
    <w:rPr>
      <w:i/>
      <w:iCs/>
      <w:color w:val="auto"/>
    </w:rPr>
  </w:style>
  <w:style w:type="character" w:styleId="nfasisintenso">
    <w:name w:val="Intense Emphasis"/>
    <w:basedOn w:val="Fuentedeprrafopredeter"/>
    <w:uiPriority w:val="21"/>
    <w:qFormat/>
    <w:rsid w:val="000C1657"/>
    <w:rPr>
      <w:b/>
      <w:bCs/>
      <w:i/>
      <w:iCs/>
      <w:color w:val="auto"/>
    </w:rPr>
  </w:style>
  <w:style w:type="character" w:customStyle="1" w:styleId="Referenciasutil1">
    <w:name w:val="Referencia sutil1"/>
    <w:basedOn w:val="Fuentedeprrafopredeter"/>
    <w:uiPriority w:val="31"/>
    <w:qFormat/>
    <w:rsid w:val="000C1657"/>
    <w:rPr>
      <w:smallCaps/>
      <w:color w:val="auto"/>
      <w:u w:val="single" w:color="7F7F7F"/>
    </w:rPr>
  </w:style>
  <w:style w:type="character" w:styleId="Referenciaintensa">
    <w:name w:val="Intense Reference"/>
    <w:basedOn w:val="Fuentedeprrafopredeter"/>
    <w:uiPriority w:val="32"/>
    <w:qFormat/>
    <w:rsid w:val="000C1657"/>
    <w:rPr>
      <w:b/>
      <w:bCs/>
      <w:smallCaps/>
      <w:color w:val="auto"/>
      <w:u w:val="single"/>
    </w:rPr>
  </w:style>
  <w:style w:type="character" w:styleId="Ttulodellibro">
    <w:name w:val="Book Title"/>
    <w:basedOn w:val="Fuentedeprrafopredeter"/>
    <w:uiPriority w:val="33"/>
    <w:qFormat/>
    <w:rsid w:val="000C1657"/>
    <w:rPr>
      <w:b/>
      <w:bCs/>
      <w:smallCaps/>
      <w:color w:val="auto"/>
    </w:rPr>
  </w:style>
  <w:style w:type="table" w:customStyle="1" w:styleId="Tablaconcuadrcula1">
    <w:name w:val="Tabla con cuadrícula1"/>
    <w:basedOn w:val="Tablanormal"/>
    <w:next w:val="Tablaconcuadrcula"/>
    <w:uiPriority w:val="59"/>
    <w:rsid w:val="000C1657"/>
    <w:rPr>
      <w:rFonts w:asciiTheme="minorHAnsi" w:eastAsia="Times New Roman" w:hAnsiTheme="minorHAnsi" w:cstheme="minorBidi"/>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
    <w:name w:val="Tabla con cuadrícula 1 clara - Énfasis 31"/>
    <w:basedOn w:val="Tablanormal"/>
    <w:next w:val="Tablaconcuadrcula1clara-nfasis3"/>
    <w:uiPriority w:val="46"/>
    <w:rsid w:val="000C1657"/>
    <w:rPr>
      <w:rFonts w:asciiTheme="minorHAnsi" w:eastAsia="Times New Roman" w:hAnsiTheme="minorHAnsi" w:cstheme="minorBidi"/>
      <w:lang w:val="es-ES_tradnl"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fontstyle01">
    <w:name w:val="fontstyle01"/>
    <w:basedOn w:val="Fuentedeprrafopredeter"/>
    <w:rsid w:val="000C1657"/>
    <w:rPr>
      <w:rFonts w:ascii="Century Gothic" w:hAnsi="Century Gothic" w:hint="default"/>
      <w:b w:val="0"/>
      <w:bCs w:val="0"/>
      <w:i w:val="0"/>
      <w:iCs w:val="0"/>
      <w:color w:val="000000"/>
      <w:sz w:val="20"/>
      <w:szCs w:val="20"/>
    </w:rPr>
  </w:style>
  <w:style w:type="character" w:customStyle="1" w:styleId="fontstyle21">
    <w:name w:val="fontstyle21"/>
    <w:basedOn w:val="Fuentedeprrafopredeter"/>
    <w:rsid w:val="000C1657"/>
    <w:rPr>
      <w:rFonts w:ascii="Helvetica" w:hAnsi="Helvetica" w:hint="default"/>
      <w:b w:val="0"/>
      <w:bCs w:val="0"/>
      <w:i w:val="0"/>
      <w:iCs w:val="0"/>
      <w:color w:val="000000"/>
      <w:sz w:val="24"/>
      <w:szCs w:val="24"/>
    </w:rPr>
  </w:style>
  <w:style w:type="character" w:customStyle="1" w:styleId="Mencinsinresolver1">
    <w:name w:val="Mención sin resolver1"/>
    <w:basedOn w:val="Fuentedeprrafopredeter"/>
    <w:uiPriority w:val="99"/>
    <w:semiHidden/>
    <w:unhideWhenUsed/>
    <w:rsid w:val="000C1657"/>
    <w:rPr>
      <w:color w:val="605E5C"/>
      <w:shd w:val="clear" w:color="auto" w:fill="E1DFDD"/>
    </w:rPr>
  </w:style>
  <w:style w:type="paragraph" w:styleId="Bibliografa">
    <w:name w:val="Bibliography"/>
    <w:basedOn w:val="Normal"/>
    <w:next w:val="Normal"/>
    <w:uiPriority w:val="37"/>
    <w:unhideWhenUsed/>
    <w:rsid w:val="000C1657"/>
    <w:pPr>
      <w:spacing w:after="160" w:line="252" w:lineRule="auto"/>
    </w:pPr>
    <w:rPr>
      <w:rFonts w:ascii="Cambria" w:eastAsia="Times New Roman" w:hAnsi="Cambria" w:cstheme="minorBidi"/>
      <w:lang w:val="es-ES_tradnl" w:eastAsia="en-US"/>
    </w:rPr>
  </w:style>
  <w:style w:type="character" w:customStyle="1" w:styleId="TtuloCar1">
    <w:name w:val="Título Car1"/>
    <w:basedOn w:val="Fuentedeprrafopredeter"/>
    <w:uiPriority w:val="10"/>
    <w:rsid w:val="000C1657"/>
    <w:rPr>
      <w:rFonts w:asciiTheme="majorHAnsi" w:eastAsiaTheme="majorEastAsia" w:hAnsiTheme="majorHAnsi" w:cstheme="majorBidi"/>
      <w:spacing w:val="-10"/>
      <w:kern w:val="28"/>
      <w:sz w:val="56"/>
      <w:szCs w:val="56"/>
    </w:rPr>
  </w:style>
  <w:style w:type="character" w:customStyle="1" w:styleId="SubttuloCar1">
    <w:name w:val="Subtítulo Car1"/>
    <w:basedOn w:val="Fuentedeprrafopredeter"/>
    <w:uiPriority w:val="11"/>
    <w:rsid w:val="000C1657"/>
    <w:rPr>
      <w:rFonts w:eastAsiaTheme="minorEastAsia"/>
      <w:color w:val="5A5A5A" w:themeColor="text1" w:themeTint="A5"/>
      <w:spacing w:val="15"/>
    </w:rPr>
  </w:style>
  <w:style w:type="paragraph" w:styleId="Cita">
    <w:name w:val="Quote"/>
    <w:basedOn w:val="Normal"/>
    <w:next w:val="Normal"/>
    <w:link w:val="CitaCar"/>
    <w:uiPriority w:val="29"/>
    <w:qFormat/>
    <w:rsid w:val="000C1657"/>
    <w:pPr>
      <w:spacing w:before="200" w:after="160"/>
      <w:ind w:left="864" w:right="864"/>
      <w:jc w:val="center"/>
    </w:pPr>
    <w:rPr>
      <w:rFonts w:ascii="Calibri" w:eastAsia="Times New Roman" w:hAnsi="Calibri" w:cs="Times New Roman"/>
      <w:i/>
      <w:iCs/>
      <w:sz w:val="24"/>
      <w:szCs w:val="24"/>
    </w:rPr>
  </w:style>
  <w:style w:type="character" w:customStyle="1" w:styleId="CitaCar1">
    <w:name w:val="Cita Car1"/>
    <w:basedOn w:val="Fuentedeprrafopredeter"/>
    <w:uiPriority w:val="29"/>
    <w:rsid w:val="000C1657"/>
    <w:rPr>
      <w:i/>
      <w:iCs/>
      <w:color w:val="404040" w:themeColor="text1" w:themeTint="BF"/>
    </w:rPr>
  </w:style>
  <w:style w:type="paragraph" w:styleId="Citadestacada">
    <w:name w:val="Intense Quote"/>
    <w:basedOn w:val="Normal"/>
    <w:next w:val="Normal"/>
    <w:link w:val="CitadestacadaCar"/>
    <w:uiPriority w:val="30"/>
    <w:qFormat/>
    <w:rsid w:val="000C1657"/>
    <w:pPr>
      <w:pBdr>
        <w:top w:val="single" w:sz="4" w:space="10" w:color="4F81BD" w:themeColor="accent1"/>
        <w:bottom w:val="single" w:sz="4" w:space="10" w:color="4F81BD" w:themeColor="accent1"/>
      </w:pBdr>
      <w:spacing w:before="360" w:after="360"/>
      <w:ind w:left="864" w:right="864"/>
      <w:jc w:val="center"/>
    </w:pPr>
    <w:rPr>
      <w:rFonts w:ascii="Calibri" w:eastAsia="Times New Roman" w:hAnsi="Calibri" w:cs="Times New Roman"/>
      <w:sz w:val="26"/>
      <w:szCs w:val="26"/>
    </w:rPr>
  </w:style>
  <w:style w:type="character" w:customStyle="1" w:styleId="CitadestacadaCar1">
    <w:name w:val="Cita destacada Car1"/>
    <w:basedOn w:val="Fuentedeprrafopredeter"/>
    <w:uiPriority w:val="30"/>
    <w:rsid w:val="000C1657"/>
    <w:rPr>
      <w:i/>
      <w:iCs/>
      <w:color w:val="4F81BD" w:themeColor="accent1"/>
    </w:rPr>
  </w:style>
  <w:style w:type="character" w:styleId="Referenciasutil">
    <w:name w:val="Subtle Reference"/>
    <w:basedOn w:val="Fuentedeprrafopredeter"/>
    <w:uiPriority w:val="31"/>
    <w:qFormat/>
    <w:rsid w:val="000C1657"/>
    <w:rPr>
      <w:smallCaps/>
      <w:color w:val="5A5A5A" w:themeColor="text1" w:themeTint="A5"/>
    </w:rPr>
  </w:style>
  <w:style w:type="table" w:styleId="Tablaconcuadrcula1clara-nfasis3">
    <w:name w:val="Grid Table 1 Light Accent 3"/>
    <w:basedOn w:val="Tablanormal"/>
    <w:uiPriority w:val="46"/>
    <w:rsid w:val="000C1657"/>
    <w:pPr>
      <w:jc w:val="left"/>
    </w:pPr>
    <w:rPr>
      <w:rFonts w:asciiTheme="minorHAnsi" w:eastAsiaTheme="minorHAnsi" w:hAnsi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m3974751336625158442gmail-msolistparagraph">
    <w:name w:val="m_3974751336625158442gmail-msolistparagraph"/>
    <w:basedOn w:val="Normal"/>
    <w:rsid w:val="000C1657"/>
    <w:pPr>
      <w:spacing w:before="100" w:beforeAutospacing="1" w:after="100" w:afterAutospacing="1"/>
      <w:jc w:val="left"/>
    </w:pPr>
    <w:rPr>
      <w:rFonts w:ascii="Times New Roman" w:eastAsia="Times New Roman" w:hAnsi="Times New Roman" w:cs="Times New Roman"/>
      <w:sz w:val="24"/>
      <w:szCs w:val="24"/>
    </w:rPr>
  </w:style>
  <w:style w:type="paragraph" w:customStyle="1" w:styleId="m-5875400716697027234gmail-msolistparagraph">
    <w:name w:val="m_-5875400716697027234gmail-msolistparagraph"/>
    <w:basedOn w:val="Normal"/>
    <w:rsid w:val="000C1657"/>
    <w:pPr>
      <w:spacing w:before="100" w:beforeAutospacing="1" w:after="100" w:afterAutospacing="1"/>
      <w:jc w:val="left"/>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F158BD"/>
    <w:rPr>
      <w:rFonts w:ascii="Montserrat" w:eastAsia="MS Mincho" w:hAnsi="Montserrat"/>
      <w:sz w:val="24"/>
      <w:szCs w:val="24"/>
      <w:lang w:val="es-ES" w:eastAsia="es-ES"/>
    </w:rPr>
  </w:style>
  <w:style w:type="character" w:customStyle="1" w:styleId="TextoindependienteCar">
    <w:name w:val="Texto independiente Car"/>
    <w:basedOn w:val="Fuentedeprrafopredeter"/>
    <w:link w:val="Textoindependiente"/>
    <w:uiPriority w:val="1"/>
    <w:rsid w:val="00F158BD"/>
    <w:rPr>
      <w:rFonts w:ascii="Montserrat" w:eastAsia="MS Mincho" w:hAnsi="Montserrat" w:cs="Arial"/>
      <w:sz w:val="24"/>
      <w:szCs w:val="24"/>
      <w:lang w:val="es-ES" w:eastAsia="es-ES"/>
    </w:rPr>
  </w:style>
  <w:style w:type="paragraph" w:customStyle="1" w:styleId="DescripcinTabla">
    <w:name w:val="Descripción Tabla"/>
    <w:basedOn w:val="Normal"/>
    <w:uiPriority w:val="1"/>
    <w:rsid w:val="00F158BD"/>
    <w:rPr>
      <w:rFonts w:eastAsia="Times New Roman"/>
      <w:noProof/>
      <w:sz w:val="20"/>
      <w:szCs w:val="18"/>
      <w:lang w:eastAsia="es-ES"/>
    </w:rPr>
  </w:style>
  <w:style w:type="paragraph" w:customStyle="1" w:styleId="TutiloTablaCentrado">
    <w:name w:val="Tutilo Tabla Centrado"/>
    <w:basedOn w:val="Normal"/>
    <w:uiPriority w:val="1"/>
    <w:rsid w:val="00F158BD"/>
    <w:pPr>
      <w:jc w:val="center"/>
    </w:pPr>
    <w:rPr>
      <w:rFonts w:eastAsia="Times New Roman"/>
      <w:b/>
      <w:noProof/>
      <w:sz w:val="20"/>
      <w:szCs w:val="20"/>
      <w:lang w:eastAsia="es-ES"/>
    </w:rPr>
  </w:style>
  <w:style w:type="paragraph" w:styleId="TDC5">
    <w:name w:val="toc 5"/>
    <w:basedOn w:val="Normal"/>
    <w:next w:val="Normal"/>
    <w:autoRedefine/>
    <w:uiPriority w:val="39"/>
    <w:unhideWhenUsed/>
    <w:rsid w:val="002A2807"/>
    <w:pPr>
      <w:ind w:left="880"/>
      <w:jc w:val="left"/>
    </w:pPr>
    <w:rPr>
      <w:rFonts w:asciiTheme="minorHAnsi" w:hAnsiTheme="minorHAnsi"/>
      <w:sz w:val="20"/>
      <w:szCs w:val="20"/>
    </w:rPr>
  </w:style>
  <w:style w:type="paragraph" w:styleId="TDC6">
    <w:name w:val="toc 6"/>
    <w:basedOn w:val="Normal"/>
    <w:next w:val="Normal"/>
    <w:autoRedefine/>
    <w:uiPriority w:val="39"/>
    <w:unhideWhenUsed/>
    <w:rsid w:val="002A2807"/>
    <w:pPr>
      <w:ind w:left="1100"/>
      <w:jc w:val="left"/>
    </w:pPr>
    <w:rPr>
      <w:rFonts w:asciiTheme="minorHAnsi" w:hAnsiTheme="minorHAnsi"/>
      <w:sz w:val="20"/>
      <w:szCs w:val="20"/>
    </w:rPr>
  </w:style>
  <w:style w:type="paragraph" w:styleId="TDC7">
    <w:name w:val="toc 7"/>
    <w:basedOn w:val="Normal"/>
    <w:next w:val="Normal"/>
    <w:autoRedefine/>
    <w:uiPriority w:val="39"/>
    <w:unhideWhenUsed/>
    <w:rsid w:val="002A2807"/>
    <w:pPr>
      <w:ind w:left="1320"/>
      <w:jc w:val="left"/>
    </w:pPr>
    <w:rPr>
      <w:rFonts w:asciiTheme="minorHAnsi" w:hAnsiTheme="minorHAnsi"/>
      <w:sz w:val="20"/>
      <w:szCs w:val="20"/>
    </w:rPr>
  </w:style>
  <w:style w:type="paragraph" w:styleId="TDC8">
    <w:name w:val="toc 8"/>
    <w:basedOn w:val="Normal"/>
    <w:next w:val="Normal"/>
    <w:autoRedefine/>
    <w:uiPriority w:val="39"/>
    <w:unhideWhenUsed/>
    <w:rsid w:val="002A2807"/>
    <w:pPr>
      <w:ind w:left="1540"/>
      <w:jc w:val="left"/>
    </w:pPr>
    <w:rPr>
      <w:rFonts w:asciiTheme="minorHAnsi" w:hAnsiTheme="minorHAnsi"/>
      <w:sz w:val="20"/>
      <w:szCs w:val="20"/>
    </w:rPr>
  </w:style>
  <w:style w:type="paragraph" w:styleId="TDC9">
    <w:name w:val="toc 9"/>
    <w:basedOn w:val="Normal"/>
    <w:next w:val="Normal"/>
    <w:autoRedefine/>
    <w:uiPriority w:val="39"/>
    <w:unhideWhenUsed/>
    <w:rsid w:val="002A2807"/>
    <w:pPr>
      <w:ind w:left="1760"/>
      <w:jc w:val="left"/>
    </w:pPr>
    <w:rPr>
      <w:rFonts w:asciiTheme="minorHAnsi" w:hAnsiTheme="minorHAnsi"/>
      <w:sz w:val="20"/>
      <w:szCs w:val="20"/>
    </w:rPr>
  </w:style>
  <w:style w:type="character" w:styleId="Hipervnculovisitado">
    <w:name w:val="FollowedHyperlink"/>
    <w:basedOn w:val="Fuentedeprrafopredeter"/>
    <w:uiPriority w:val="99"/>
    <w:semiHidden/>
    <w:unhideWhenUsed/>
    <w:rsid w:val="00962E74"/>
    <w:rPr>
      <w:color w:val="954F72"/>
      <w:u w:val="single"/>
    </w:rPr>
  </w:style>
  <w:style w:type="paragraph" w:customStyle="1" w:styleId="msonormal0">
    <w:name w:val="msonormal"/>
    <w:basedOn w:val="Normal"/>
    <w:rsid w:val="00962E74"/>
    <w:pPr>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xl63">
    <w:name w:val="xl63"/>
    <w:basedOn w:val="Normal"/>
    <w:rsid w:val="00962E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14"/>
      <w:szCs w:val="14"/>
    </w:rPr>
  </w:style>
  <w:style w:type="paragraph" w:customStyle="1" w:styleId="xl64">
    <w:name w:val="xl64"/>
    <w:basedOn w:val="Normal"/>
    <w:rsid w:val="00962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rPr>
  </w:style>
  <w:style w:type="paragraph" w:customStyle="1" w:styleId="xl65">
    <w:name w:val="xl65"/>
    <w:basedOn w:val="Normal"/>
    <w:rsid w:val="00962E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14"/>
      <w:szCs w:val="14"/>
    </w:rPr>
  </w:style>
  <w:style w:type="paragraph" w:customStyle="1" w:styleId="xl66">
    <w:name w:val="xl66"/>
    <w:basedOn w:val="Normal"/>
    <w:rsid w:val="00962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rPr>
  </w:style>
  <w:style w:type="paragraph" w:customStyle="1" w:styleId="xl67">
    <w:name w:val="xl67"/>
    <w:basedOn w:val="Normal"/>
    <w:rsid w:val="00962E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222222"/>
      <w:sz w:val="14"/>
      <w:szCs w:val="14"/>
    </w:rPr>
  </w:style>
  <w:style w:type="paragraph" w:customStyle="1" w:styleId="xl68">
    <w:name w:val="xl68"/>
    <w:basedOn w:val="Normal"/>
    <w:rsid w:val="00962E7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14"/>
      <w:szCs w:val="14"/>
    </w:rPr>
  </w:style>
  <w:style w:type="paragraph" w:customStyle="1" w:styleId="xl69">
    <w:name w:val="xl69"/>
    <w:basedOn w:val="Normal"/>
    <w:rsid w:val="00962E7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rPr>
  </w:style>
  <w:style w:type="paragraph" w:customStyle="1" w:styleId="xl70">
    <w:name w:val="xl70"/>
    <w:basedOn w:val="Normal"/>
    <w:rsid w:val="00962E7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71">
    <w:name w:val="xl71"/>
    <w:basedOn w:val="Normal"/>
    <w:rsid w:val="00962E7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14"/>
      <w:szCs w:val="14"/>
    </w:rPr>
  </w:style>
  <w:style w:type="paragraph" w:customStyle="1" w:styleId="xl72">
    <w:name w:val="xl72"/>
    <w:basedOn w:val="Normal"/>
    <w:rsid w:val="00962E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rPr>
  </w:style>
  <w:style w:type="paragraph" w:customStyle="1" w:styleId="xl73">
    <w:name w:val="xl73"/>
    <w:basedOn w:val="Normal"/>
    <w:rsid w:val="0096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14"/>
      <w:szCs w:val="14"/>
    </w:rPr>
  </w:style>
  <w:style w:type="paragraph" w:customStyle="1" w:styleId="xl74">
    <w:name w:val="xl74"/>
    <w:basedOn w:val="Normal"/>
    <w:rsid w:val="0096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FFFF"/>
      <w:sz w:val="14"/>
      <w:szCs w:val="14"/>
    </w:rPr>
  </w:style>
  <w:style w:type="paragraph" w:customStyle="1" w:styleId="xl75">
    <w:name w:val="xl75"/>
    <w:basedOn w:val="Normal"/>
    <w:rsid w:val="00962E7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FFFF"/>
      <w:sz w:val="14"/>
      <w:szCs w:val="14"/>
    </w:rPr>
  </w:style>
  <w:style w:type="paragraph" w:customStyle="1" w:styleId="xl76">
    <w:name w:val="xl76"/>
    <w:basedOn w:val="Normal"/>
    <w:rsid w:val="00962E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FFFF"/>
      <w:sz w:val="14"/>
      <w:szCs w:val="14"/>
    </w:rPr>
  </w:style>
  <w:style w:type="paragraph" w:customStyle="1" w:styleId="xl77">
    <w:name w:val="xl77"/>
    <w:basedOn w:val="Normal"/>
    <w:rsid w:val="00962E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78">
    <w:name w:val="xl78"/>
    <w:basedOn w:val="Normal"/>
    <w:rsid w:val="00962E74"/>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79">
    <w:name w:val="xl79"/>
    <w:basedOn w:val="Normal"/>
    <w:rsid w:val="00962E74"/>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FFFF"/>
      <w:sz w:val="14"/>
      <w:szCs w:val="14"/>
    </w:rPr>
  </w:style>
  <w:style w:type="paragraph" w:customStyle="1" w:styleId="xl80">
    <w:name w:val="xl80"/>
    <w:basedOn w:val="Normal"/>
    <w:rsid w:val="00962E74"/>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81">
    <w:name w:val="xl81"/>
    <w:basedOn w:val="Normal"/>
    <w:rsid w:val="00962E74"/>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82">
    <w:name w:val="xl82"/>
    <w:basedOn w:val="Normal"/>
    <w:rsid w:val="00962E74"/>
    <w:pPr>
      <w:pBdr>
        <w:lef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83">
    <w:name w:val="xl83"/>
    <w:basedOn w:val="Normal"/>
    <w:rsid w:val="00962E74"/>
    <w:pPr>
      <w:pBdr>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84">
    <w:name w:val="xl84"/>
    <w:basedOn w:val="Normal"/>
    <w:rsid w:val="00962E74"/>
    <w:pPr>
      <w:pBdr>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85">
    <w:name w:val="xl85"/>
    <w:basedOn w:val="Normal"/>
    <w:rsid w:val="00962E74"/>
    <w:pPr>
      <w:pBdr>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86">
    <w:name w:val="xl86"/>
    <w:basedOn w:val="Normal"/>
    <w:rsid w:val="00962E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87">
    <w:name w:val="xl87"/>
    <w:basedOn w:val="Normal"/>
    <w:rsid w:val="00962E74"/>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88">
    <w:name w:val="xl88"/>
    <w:basedOn w:val="Normal"/>
    <w:rsid w:val="00962E74"/>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89">
    <w:name w:val="xl89"/>
    <w:basedOn w:val="Normal"/>
    <w:rsid w:val="00962E7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90">
    <w:name w:val="xl90"/>
    <w:basedOn w:val="Normal"/>
    <w:rsid w:val="00962E74"/>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textAlignment w:val="center"/>
    </w:pPr>
    <w:rPr>
      <w:rFonts w:ascii="Times New Roman" w:eastAsia="Times New Roman" w:hAnsi="Times New Roman" w:cs="Times New Roman"/>
      <w:b/>
      <w:bCs/>
      <w:color w:val="000000"/>
      <w:sz w:val="14"/>
      <w:szCs w:val="14"/>
    </w:rPr>
  </w:style>
  <w:style w:type="paragraph" w:customStyle="1" w:styleId="xl91">
    <w:name w:val="xl91"/>
    <w:basedOn w:val="Normal"/>
    <w:rsid w:val="00962E74"/>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textAlignment w:val="center"/>
    </w:pPr>
    <w:rPr>
      <w:rFonts w:ascii="Times New Roman" w:eastAsia="Times New Roman" w:hAnsi="Times New Roman" w:cs="Times New Roman"/>
      <w:b/>
      <w:bCs/>
      <w:color w:val="000000"/>
      <w:sz w:val="14"/>
      <w:szCs w:val="14"/>
    </w:rPr>
  </w:style>
  <w:style w:type="paragraph" w:customStyle="1" w:styleId="xl92">
    <w:name w:val="xl92"/>
    <w:basedOn w:val="Normal"/>
    <w:rsid w:val="00962E74"/>
    <w:pPr>
      <w:pBdr>
        <w:top w:val="single" w:sz="8"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93">
    <w:name w:val="xl93"/>
    <w:basedOn w:val="Normal"/>
    <w:rsid w:val="00962E74"/>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94">
    <w:name w:val="xl94"/>
    <w:basedOn w:val="Normal"/>
    <w:rsid w:val="00962E74"/>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95">
    <w:name w:val="xl95"/>
    <w:basedOn w:val="Normal"/>
    <w:rsid w:val="00962E7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paragraph" w:customStyle="1" w:styleId="xl96">
    <w:name w:val="xl96"/>
    <w:basedOn w:val="Normal"/>
    <w:rsid w:val="00962E74"/>
    <w:pPr>
      <w:pBdr>
        <w:top w:val="single" w:sz="8"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color w:val="000000"/>
      <w:sz w:val="14"/>
      <w:szCs w:val="14"/>
    </w:rPr>
  </w:style>
  <w:style w:type="character" w:customStyle="1" w:styleId="a">
    <w:name w:val="a"/>
    <w:basedOn w:val="Fuentedeprrafopredeter"/>
    <w:rsid w:val="00EB2ECC"/>
  </w:style>
  <w:style w:type="character" w:customStyle="1" w:styleId="l6">
    <w:name w:val="l6"/>
    <w:basedOn w:val="Fuentedeprrafopredeter"/>
    <w:rsid w:val="00EB2ECC"/>
  </w:style>
  <w:style w:type="character" w:customStyle="1" w:styleId="l11">
    <w:name w:val="l11"/>
    <w:basedOn w:val="Fuentedeprrafopredeter"/>
    <w:rsid w:val="00EB2ECC"/>
  </w:style>
  <w:style w:type="character" w:customStyle="1" w:styleId="l10">
    <w:name w:val="l10"/>
    <w:basedOn w:val="Fuentedeprrafopredeter"/>
    <w:rsid w:val="00EB2ECC"/>
  </w:style>
  <w:style w:type="character" w:customStyle="1" w:styleId="l8">
    <w:name w:val="l8"/>
    <w:basedOn w:val="Fuentedeprrafopredeter"/>
    <w:rsid w:val="00EB2ECC"/>
  </w:style>
  <w:style w:type="character" w:customStyle="1" w:styleId="hps">
    <w:name w:val="hps"/>
    <w:basedOn w:val="Fuentedeprrafopredeter"/>
    <w:rsid w:val="00EB2ECC"/>
  </w:style>
  <w:style w:type="paragraph" w:customStyle="1" w:styleId="SP11303151">
    <w:name w:val="SP.11.303151"/>
    <w:basedOn w:val="Normal"/>
    <w:next w:val="Normal"/>
    <w:uiPriority w:val="99"/>
    <w:rsid w:val="00EB2ECC"/>
    <w:pPr>
      <w:autoSpaceDE w:val="0"/>
      <w:autoSpaceDN w:val="0"/>
      <w:adjustRightInd w:val="0"/>
    </w:pPr>
    <w:rPr>
      <w:rFonts w:ascii="HCCJN A+ Univers" w:eastAsiaTheme="minorHAnsi" w:hAnsi="HCCJN A+ Univers" w:cs="Open Sans"/>
      <w:color w:val="auto"/>
      <w:szCs w:val="24"/>
      <w:lang w:eastAsia="en-US"/>
    </w:rPr>
  </w:style>
  <w:style w:type="paragraph" w:customStyle="1" w:styleId="SP11303105">
    <w:name w:val="SP.11.303105"/>
    <w:basedOn w:val="Normal"/>
    <w:next w:val="Normal"/>
    <w:uiPriority w:val="99"/>
    <w:rsid w:val="00EB2ECC"/>
    <w:pPr>
      <w:autoSpaceDE w:val="0"/>
      <w:autoSpaceDN w:val="0"/>
      <w:adjustRightInd w:val="0"/>
    </w:pPr>
    <w:rPr>
      <w:rFonts w:ascii="HCCJN A+ Univers" w:eastAsiaTheme="minorHAnsi" w:hAnsi="HCCJN A+ Univers" w:cs="Open Sans"/>
      <w:color w:val="auto"/>
      <w:szCs w:val="24"/>
      <w:lang w:eastAsia="en-US"/>
    </w:rPr>
  </w:style>
  <w:style w:type="paragraph" w:customStyle="1" w:styleId="SP11303109">
    <w:name w:val="SP.11.303109"/>
    <w:basedOn w:val="Normal"/>
    <w:next w:val="Normal"/>
    <w:uiPriority w:val="99"/>
    <w:rsid w:val="00EB2ECC"/>
    <w:pPr>
      <w:autoSpaceDE w:val="0"/>
      <w:autoSpaceDN w:val="0"/>
      <w:adjustRightInd w:val="0"/>
    </w:pPr>
    <w:rPr>
      <w:rFonts w:ascii="HCCJN A+ Univers" w:eastAsiaTheme="minorHAnsi" w:hAnsi="HCCJN A+ Univers" w:cs="Open Sans"/>
      <w:color w:val="auto"/>
      <w:szCs w:val="24"/>
      <w:lang w:eastAsia="en-US"/>
    </w:rPr>
  </w:style>
  <w:style w:type="character" w:customStyle="1" w:styleId="SC11213015">
    <w:name w:val="SC.11.213015"/>
    <w:uiPriority w:val="99"/>
    <w:rsid w:val="00EB2ECC"/>
    <w:rPr>
      <w:rFonts w:cs="HCCJN A+ Univers"/>
      <w:b/>
      <w:bCs/>
      <w:color w:val="000000"/>
      <w:sz w:val="18"/>
      <w:szCs w:val="18"/>
    </w:rPr>
  </w:style>
  <w:style w:type="paragraph" w:customStyle="1" w:styleId="Default">
    <w:name w:val="Default"/>
    <w:rsid w:val="00EB2ECC"/>
    <w:pPr>
      <w:autoSpaceDE w:val="0"/>
      <w:autoSpaceDN w:val="0"/>
      <w:adjustRightInd w:val="0"/>
      <w:jc w:val="left"/>
    </w:pPr>
    <w:rPr>
      <w:rFonts w:ascii="MLBIMO+ArialBlack" w:eastAsiaTheme="minorHAnsi" w:hAnsi="MLBIMO+ArialBlack" w:cs="MLBIMO+ArialBlack"/>
      <w:color w:val="000000"/>
      <w:sz w:val="24"/>
      <w:szCs w:val="24"/>
      <w:lang w:eastAsia="en-US"/>
    </w:rPr>
  </w:style>
  <w:style w:type="character" w:customStyle="1" w:styleId="SC22518">
    <w:name w:val="SC.2.2518"/>
    <w:uiPriority w:val="99"/>
    <w:rsid w:val="00EB2ECC"/>
    <w:rPr>
      <w:rFonts w:cs="HCCIM B+ Univers"/>
      <w:b/>
      <w:bCs/>
      <w:color w:val="000000"/>
      <w:sz w:val="32"/>
      <w:szCs w:val="32"/>
    </w:rPr>
  </w:style>
  <w:style w:type="character" w:customStyle="1" w:styleId="SC22504">
    <w:name w:val="SC.2.2504"/>
    <w:uiPriority w:val="99"/>
    <w:rsid w:val="00EB2ECC"/>
    <w:rPr>
      <w:rFonts w:cs="HCCIN C+ Univers"/>
      <w:color w:val="000000"/>
      <w:sz w:val="20"/>
      <w:szCs w:val="20"/>
    </w:rPr>
  </w:style>
  <w:style w:type="paragraph" w:customStyle="1" w:styleId="SP690159">
    <w:name w:val="SP.6.90159"/>
    <w:basedOn w:val="Default"/>
    <w:next w:val="Default"/>
    <w:uiPriority w:val="99"/>
    <w:rsid w:val="00EB2ECC"/>
    <w:rPr>
      <w:rFonts w:ascii="HCCJE A+ Times" w:hAnsi="HCCJE A+ Times" w:cstheme="minorBidi"/>
      <w:color w:val="auto"/>
    </w:rPr>
  </w:style>
  <w:style w:type="paragraph" w:customStyle="1" w:styleId="SP690113">
    <w:name w:val="SP.6.90113"/>
    <w:basedOn w:val="Default"/>
    <w:next w:val="Default"/>
    <w:uiPriority w:val="99"/>
    <w:rsid w:val="00EB2ECC"/>
    <w:rPr>
      <w:rFonts w:ascii="HCCJE A+ Times" w:hAnsi="HCCJE A+ Times" w:cstheme="minorBidi"/>
      <w:color w:val="auto"/>
    </w:rPr>
  </w:style>
  <w:style w:type="paragraph" w:customStyle="1" w:styleId="SP690114">
    <w:name w:val="SP.6.90114"/>
    <w:basedOn w:val="Default"/>
    <w:next w:val="Default"/>
    <w:uiPriority w:val="99"/>
    <w:rsid w:val="00EB2ECC"/>
    <w:rPr>
      <w:rFonts w:ascii="HCCJE A+ Times" w:hAnsi="HCCJE A+ Times" w:cstheme="minorBidi"/>
      <w:color w:val="auto"/>
    </w:rPr>
  </w:style>
  <w:style w:type="character" w:customStyle="1" w:styleId="SC6213002">
    <w:name w:val="SC.6.213002"/>
    <w:uiPriority w:val="99"/>
    <w:rsid w:val="00EB2ECC"/>
    <w:rPr>
      <w:rFonts w:cs="HCCJE A+ Times"/>
      <w:color w:val="000000"/>
      <w:sz w:val="20"/>
      <w:szCs w:val="20"/>
    </w:rPr>
  </w:style>
  <w:style w:type="table" w:styleId="Tablaconcuadrcula10">
    <w:name w:val="Table Grid 1"/>
    <w:basedOn w:val="Tablanormal"/>
    <w:rsid w:val="00EB2ECC"/>
    <w:pPr>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Fuentedeprrafopredeter"/>
    <w:rsid w:val="00EB2ECC"/>
  </w:style>
  <w:style w:type="paragraph" w:customStyle="1" w:styleId="font5">
    <w:name w:val="font5"/>
    <w:basedOn w:val="Normal"/>
    <w:rsid w:val="00EB2ECC"/>
    <w:pPr>
      <w:spacing w:before="100" w:beforeAutospacing="1" w:after="100" w:afterAutospacing="1"/>
    </w:pPr>
    <w:rPr>
      <w:rFonts w:ascii="Century Gothic" w:eastAsia="Times New Roman" w:hAnsi="Century Gothic" w:cs="Times New Roman"/>
      <w:color w:val="000000"/>
      <w:sz w:val="20"/>
      <w:szCs w:val="20"/>
    </w:rPr>
  </w:style>
  <w:style w:type="paragraph" w:customStyle="1" w:styleId="font6">
    <w:name w:val="font6"/>
    <w:basedOn w:val="Normal"/>
    <w:rsid w:val="00EB2ECC"/>
    <w:pPr>
      <w:spacing w:before="100" w:beforeAutospacing="1" w:after="100" w:afterAutospacing="1"/>
    </w:pPr>
    <w:rPr>
      <w:rFonts w:ascii="Century Gothic" w:eastAsia="Times New Roman" w:hAnsi="Century Gothic" w:cs="Times New Roman"/>
      <w:b/>
      <w:bCs/>
      <w:color w:val="000000"/>
      <w:sz w:val="20"/>
      <w:szCs w:val="20"/>
    </w:rPr>
  </w:style>
  <w:style w:type="paragraph" w:customStyle="1" w:styleId="Titulo1">
    <w:name w:val="Titulo 1"/>
    <w:basedOn w:val="Ttulo"/>
    <w:rsid w:val="00EB2ECC"/>
    <w:pPr>
      <w:spacing w:before="240" w:after="60" w:line="360" w:lineRule="auto"/>
      <w:contextualSpacing w:val="0"/>
      <w:outlineLvl w:val="0"/>
    </w:pPr>
    <w:rPr>
      <w:rFonts w:ascii="Arial" w:eastAsia="Times New Roman" w:hAnsi="Arial" w:cs="Arial"/>
      <w:bCs/>
      <w:color w:val="000080"/>
      <w:kern w:val="28"/>
      <w:sz w:val="32"/>
      <w:szCs w:val="32"/>
      <w:lang w:val="es-VE" w:eastAsia="en-US"/>
    </w:rPr>
  </w:style>
  <w:style w:type="paragraph" w:customStyle="1" w:styleId="xl97">
    <w:name w:val="xl97"/>
    <w:basedOn w:val="Normal"/>
    <w:rsid w:val="00EB2ECC"/>
    <w:pPr>
      <w:pBdr>
        <w:left w:val="single" w:sz="4" w:space="0" w:color="auto"/>
        <w:bottom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98">
    <w:name w:val="xl98"/>
    <w:basedOn w:val="Normal"/>
    <w:rsid w:val="00EB2ECC"/>
    <w:pPr>
      <w:pBdr>
        <w:top w:val="single" w:sz="4" w:space="0" w:color="auto"/>
      </w:pBdr>
      <w:shd w:val="clear" w:color="000000" w:fill="538DD5"/>
      <w:spacing w:before="100" w:beforeAutospacing="1" w:after="100" w:afterAutospacing="1"/>
      <w:jc w:val="center"/>
      <w:textAlignment w:val="center"/>
    </w:pPr>
    <w:rPr>
      <w:rFonts w:ascii="Century Gothic" w:eastAsia="Times New Roman" w:hAnsi="Century Gothic" w:cs="Times New Roman"/>
      <w:b/>
      <w:bCs/>
      <w:color w:val="FFFFFF"/>
      <w:szCs w:val="24"/>
    </w:rPr>
  </w:style>
  <w:style w:type="paragraph" w:customStyle="1" w:styleId="xl99">
    <w:name w:val="xl99"/>
    <w:basedOn w:val="Normal"/>
    <w:rsid w:val="00EB2ECC"/>
    <w:pPr>
      <w:pBdr>
        <w:top w:val="single" w:sz="4" w:space="0" w:color="auto"/>
        <w:right w:val="single" w:sz="4" w:space="0" w:color="auto"/>
      </w:pBdr>
      <w:shd w:val="clear" w:color="000000" w:fill="538DD5"/>
      <w:spacing w:before="100" w:beforeAutospacing="1" w:after="100" w:afterAutospacing="1"/>
      <w:jc w:val="center"/>
      <w:textAlignment w:val="center"/>
    </w:pPr>
    <w:rPr>
      <w:rFonts w:ascii="Century Gothic" w:eastAsia="Times New Roman" w:hAnsi="Century Gothic" w:cs="Times New Roman"/>
      <w:b/>
      <w:bCs/>
      <w:color w:val="FFFFFF"/>
      <w:szCs w:val="24"/>
    </w:rPr>
  </w:style>
  <w:style w:type="paragraph" w:customStyle="1" w:styleId="xl100">
    <w:name w:val="xl100"/>
    <w:basedOn w:val="Normal"/>
    <w:rsid w:val="00EB2ECC"/>
    <w:pPr>
      <w:pBdr>
        <w:right w:val="single" w:sz="4" w:space="0" w:color="auto"/>
      </w:pBdr>
      <w:shd w:val="clear" w:color="000000" w:fill="538DD5"/>
      <w:spacing w:before="100" w:beforeAutospacing="1" w:after="100" w:afterAutospacing="1"/>
      <w:jc w:val="center"/>
      <w:textAlignment w:val="center"/>
    </w:pPr>
    <w:rPr>
      <w:rFonts w:ascii="Century Gothic" w:eastAsia="Times New Roman" w:hAnsi="Century Gothic" w:cs="Times New Roman"/>
      <w:b/>
      <w:bCs/>
      <w:color w:val="FFFFFF"/>
      <w:szCs w:val="24"/>
    </w:rPr>
  </w:style>
  <w:style w:type="paragraph" w:customStyle="1" w:styleId="xl101">
    <w:name w:val="xl101"/>
    <w:basedOn w:val="Normal"/>
    <w:rsid w:val="00EB2ECC"/>
    <w:pPr>
      <w:pBdr>
        <w:right w:val="single" w:sz="4" w:space="0" w:color="auto"/>
      </w:pBdr>
      <w:shd w:val="clear" w:color="000000" w:fill="538DD5"/>
      <w:spacing w:before="100" w:beforeAutospacing="1" w:after="100" w:afterAutospacing="1"/>
      <w:jc w:val="center"/>
      <w:textAlignment w:val="center"/>
    </w:pPr>
    <w:rPr>
      <w:rFonts w:ascii="Century Gothic" w:eastAsia="Times New Roman" w:hAnsi="Century Gothic" w:cs="Times New Roman"/>
      <w:color w:val="FFFFFF"/>
      <w:szCs w:val="24"/>
    </w:rPr>
  </w:style>
  <w:style w:type="paragraph" w:customStyle="1" w:styleId="xl102">
    <w:name w:val="xl102"/>
    <w:basedOn w:val="Normal"/>
    <w:rsid w:val="00EB2ECC"/>
    <w:pPr>
      <w:pBdr>
        <w:bottom w:val="single" w:sz="4" w:space="0" w:color="auto"/>
      </w:pBdr>
      <w:shd w:val="clear" w:color="000000" w:fill="538DD5"/>
      <w:spacing w:before="100" w:beforeAutospacing="1" w:after="100" w:afterAutospacing="1"/>
      <w:textAlignment w:val="center"/>
    </w:pPr>
    <w:rPr>
      <w:rFonts w:ascii="Century Gothic" w:eastAsia="Times New Roman" w:hAnsi="Century Gothic" w:cs="Times New Roman"/>
      <w:color w:val="FFFFFF"/>
      <w:szCs w:val="24"/>
    </w:rPr>
  </w:style>
  <w:style w:type="paragraph" w:customStyle="1" w:styleId="xl103">
    <w:name w:val="xl103"/>
    <w:basedOn w:val="Normal"/>
    <w:rsid w:val="00EB2ECC"/>
    <w:pPr>
      <w:pBdr>
        <w:bottom w:val="single" w:sz="4" w:space="0" w:color="auto"/>
      </w:pBdr>
      <w:shd w:val="clear" w:color="000000" w:fill="538DD5"/>
      <w:spacing w:before="100" w:beforeAutospacing="1" w:after="100" w:afterAutospacing="1"/>
      <w:textAlignment w:val="center"/>
    </w:pPr>
    <w:rPr>
      <w:rFonts w:ascii="Century Gothic" w:eastAsia="Times New Roman" w:hAnsi="Century Gothic" w:cs="Times New Roman"/>
      <w:b/>
      <w:bCs/>
      <w:color w:val="FFFFFF"/>
      <w:szCs w:val="24"/>
    </w:rPr>
  </w:style>
  <w:style w:type="paragraph" w:customStyle="1" w:styleId="xl104">
    <w:name w:val="xl104"/>
    <w:basedOn w:val="Normal"/>
    <w:rsid w:val="00EB2ECC"/>
    <w:pPr>
      <w:pBdr>
        <w:bottom w:val="single" w:sz="4" w:space="0" w:color="auto"/>
        <w:right w:val="single" w:sz="4" w:space="0" w:color="auto"/>
      </w:pBdr>
      <w:shd w:val="clear" w:color="000000" w:fill="538DD5"/>
      <w:spacing w:before="100" w:beforeAutospacing="1" w:after="100" w:afterAutospacing="1"/>
      <w:jc w:val="center"/>
      <w:textAlignment w:val="center"/>
    </w:pPr>
    <w:rPr>
      <w:rFonts w:ascii="Century Gothic" w:eastAsia="Times New Roman" w:hAnsi="Century Gothic" w:cs="Times New Roman"/>
      <w:b/>
      <w:bCs/>
      <w:color w:val="FFFFFF"/>
      <w:szCs w:val="24"/>
    </w:rPr>
  </w:style>
  <w:style w:type="paragraph" w:customStyle="1" w:styleId="xl105">
    <w:name w:val="xl105"/>
    <w:basedOn w:val="Normal"/>
    <w:rsid w:val="00EB2ECC"/>
    <w:pPr>
      <w:pBdr>
        <w:top w:val="single" w:sz="4" w:space="0" w:color="auto"/>
        <w:left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06">
    <w:name w:val="xl106"/>
    <w:basedOn w:val="Normal"/>
    <w:rsid w:val="00EB2ECC"/>
    <w:pPr>
      <w:pBdr>
        <w:left w:val="single" w:sz="4" w:space="0" w:color="auto"/>
        <w:right w:val="single" w:sz="4" w:space="0" w:color="auto"/>
      </w:pBdr>
      <w:spacing w:before="100" w:beforeAutospacing="1" w:after="100" w:afterAutospacing="1"/>
      <w:jc w:val="center"/>
      <w:textAlignment w:val="center"/>
    </w:pPr>
    <w:rPr>
      <w:rFonts w:ascii="Century Gothic" w:eastAsia="Times New Roman" w:hAnsi="Century Gothic" w:cs="Times New Roman"/>
      <w:b/>
      <w:bCs/>
      <w:color w:val="auto"/>
      <w:sz w:val="20"/>
      <w:szCs w:val="20"/>
    </w:rPr>
  </w:style>
  <w:style w:type="paragraph" w:customStyle="1" w:styleId="xl107">
    <w:name w:val="xl107"/>
    <w:basedOn w:val="Normal"/>
    <w:rsid w:val="00EB2ECC"/>
    <w:pPr>
      <w:pBdr>
        <w:left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08">
    <w:name w:val="xl108"/>
    <w:basedOn w:val="Normal"/>
    <w:rsid w:val="00EB2ECC"/>
    <w:pPr>
      <w:pBdr>
        <w:left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09">
    <w:name w:val="xl109"/>
    <w:basedOn w:val="Normal"/>
    <w:rsid w:val="00EB2ECC"/>
    <w:pPr>
      <w:pBdr>
        <w:top w:val="single" w:sz="4" w:space="0" w:color="auto"/>
        <w:left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000000"/>
      <w:sz w:val="20"/>
      <w:szCs w:val="20"/>
    </w:rPr>
  </w:style>
  <w:style w:type="paragraph" w:customStyle="1" w:styleId="xl110">
    <w:name w:val="xl110"/>
    <w:basedOn w:val="Normal"/>
    <w:rsid w:val="00EB2ECC"/>
    <w:pPr>
      <w:pBdr>
        <w:left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000000"/>
      <w:sz w:val="20"/>
      <w:szCs w:val="20"/>
    </w:rPr>
  </w:style>
  <w:style w:type="paragraph" w:customStyle="1" w:styleId="xl111">
    <w:name w:val="xl111"/>
    <w:basedOn w:val="Normal"/>
    <w:rsid w:val="00EB2E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12">
    <w:name w:val="xl112"/>
    <w:basedOn w:val="Normal"/>
    <w:rsid w:val="00EB2ECC"/>
    <w:pPr>
      <w:pBdr>
        <w:top w:val="single" w:sz="4" w:space="0" w:color="auto"/>
        <w:left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13">
    <w:name w:val="xl113"/>
    <w:basedOn w:val="Normal"/>
    <w:rsid w:val="00EB2ECC"/>
    <w:pPr>
      <w:pBdr>
        <w:top w:val="single" w:sz="4" w:space="0" w:color="auto"/>
        <w:left w:val="single" w:sz="4" w:space="0" w:color="auto"/>
        <w:bottom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14">
    <w:name w:val="xl114"/>
    <w:basedOn w:val="Normal"/>
    <w:rsid w:val="00EB2ECC"/>
    <w:pPr>
      <w:pBdr>
        <w:top w:val="single" w:sz="4" w:space="0" w:color="auto"/>
        <w:bottom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15">
    <w:name w:val="xl115"/>
    <w:basedOn w:val="Normal"/>
    <w:rsid w:val="00EB2ECC"/>
    <w:pPr>
      <w:pBdr>
        <w:top w:val="single" w:sz="4" w:space="0" w:color="auto"/>
        <w:bottom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16">
    <w:name w:val="xl116"/>
    <w:basedOn w:val="Normal"/>
    <w:rsid w:val="00EB2ECC"/>
    <w:pPr>
      <w:pBdr>
        <w:top w:val="single" w:sz="4" w:space="0" w:color="auto"/>
        <w:bottom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17">
    <w:name w:val="xl117"/>
    <w:basedOn w:val="Normal"/>
    <w:rsid w:val="00EB2ECC"/>
    <w:pPr>
      <w:pBdr>
        <w:top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18">
    <w:name w:val="xl118"/>
    <w:basedOn w:val="Normal"/>
    <w:rsid w:val="00EB2ECC"/>
    <w:pPr>
      <w:pBdr>
        <w:top w:val="single" w:sz="4" w:space="0" w:color="auto"/>
        <w:lef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19">
    <w:name w:val="xl119"/>
    <w:basedOn w:val="Normal"/>
    <w:rsid w:val="00EB2ECC"/>
    <w:pPr>
      <w:pBdr>
        <w:top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20">
    <w:name w:val="xl120"/>
    <w:basedOn w:val="Normal"/>
    <w:rsid w:val="00EB2ECC"/>
    <w:pPr>
      <w:pBdr>
        <w:top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21">
    <w:name w:val="xl121"/>
    <w:basedOn w:val="Normal"/>
    <w:rsid w:val="00EB2ECC"/>
    <w:pPr>
      <w:pBdr>
        <w:bottom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22">
    <w:name w:val="xl122"/>
    <w:basedOn w:val="Normal"/>
    <w:rsid w:val="00EB2ECC"/>
    <w:pPr>
      <w:pBdr>
        <w:left w:val="single" w:sz="4" w:space="0" w:color="auto"/>
        <w:bottom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23">
    <w:name w:val="xl123"/>
    <w:basedOn w:val="Normal"/>
    <w:rsid w:val="00EB2ECC"/>
    <w:pPr>
      <w:pBdr>
        <w:top w:val="single" w:sz="4" w:space="0" w:color="auto"/>
        <w:left w:val="single" w:sz="4" w:space="0" w:color="auto"/>
      </w:pBdr>
      <w:shd w:val="clear" w:color="000000" w:fill="DCE6F1"/>
      <w:spacing w:before="100" w:beforeAutospacing="1" w:after="100" w:afterAutospacing="1"/>
      <w:jc w:val="center"/>
      <w:textAlignment w:val="center"/>
    </w:pPr>
    <w:rPr>
      <w:rFonts w:ascii="Century Gothic" w:eastAsia="Times New Roman" w:hAnsi="Century Gothic" w:cs="Times New Roman"/>
      <w:b/>
      <w:bCs/>
      <w:color w:val="auto"/>
      <w:sz w:val="20"/>
      <w:szCs w:val="20"/>
    </w:rPr>
  </w:style>
  <w:style w:type="paragraph" w:customStyle="1" w:styleId="xl124">
    <w:name w:val="xl124"/>
    <w:basedOn w:val="Normal"/>
    <w:rsid w:val="00EB2ECC"/>
    <w:pPr>
      <w:pBdr>
        <w:top w:val="single" w:sz="4" w:space="0" w:color="auto"/>
      </w:pBdr>
      <w:shd w:val="clear" w:color="000000" w:fill="DCE6F1"/>
      <w:spacing w:before="100" w:beforeAutospacing="1" w:after="100" w:afterAutospacing="1"/>
      <w:jc w:val="center"/>
      <w:textAlignment w:val="center"/>
    </w:pPr>
    <w:rPr>
      <w:rFonts w:ascii="Century Gothic" w:eastAsia="Times New Roman" w:hAnsi="Century Gothic" w:cs="Times New Roman"/>
      <w:b/>
      <w:bCs/>
      <w:color w:val="auto"/>
      <w:sz w:val="20"/>
      <w:szCs w:val="20"/>
    </w:rPr>
  </w:style>
  <w:style w:type="paragraph" w:customStyle="1" w:styleId="xl125">
    <w:name w:val="xl125"/>
    <w:basedOn w:val="Normal"/>
    <w:rsid w:val="00EB2ECC"/>
    <w:pPr>
      <w:pBdr>
        <w:top w:val="single" w:sz="4" w:space="0" w:color="auto"/>
        <w:right w:val="single" w:sz="4" w:space="0" w:color="auto"/>
      </w:pBdr>
      <w:shd w:val="clear" w:color="000000" w:fill="DCE6F1"/>
      <w:spacing w:before="100" w:beforeAutospacing="1" w:after="100" w:afterAutospacing="1"/>
      <w:jc w:val="center"/>
      <w:textAlignment w:val="center"/>
    </w:pPr>
    <w:rPr>
      <w:rFonts w:ascii="Century Gothic" w:eastAsia="Times New Roman" w:hAnsi="Century Gothic" w:cs="Times New Roman"/>
      <w:b/>
      <w:bCs/>
      <w:color w:val="auto"/>
      <w:sz w:val="20"/>
      <w:szCs w:val="20"/>
    </w:rPr>
  </w:style>
  <w:style w:type="paragraph" w:customStyle="1" w:styleId="xl126">
    <w:name w:val="xl126"/>
    <w:basedOn w:val="Normal"/>
    <w:rsid w:val="00EB2EC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Century Gothic" w:eastAsia="Times New Roman" w:hAnsi="Century Gothic" w:cs="Times New Roman"/>
      <w:b/>
      <w:bCs/>
      <w:color w:val="auto"/>
      <w:sz w:val="20"/>
      <w:szCs w:val="20"/>
    </w:rPr>
  </w:style>
  <w:style w:type="paragraph" w:customStyle="1" w:styleId="xl127">
    <w:name w:val="xl127"/>
    <w:basedOn w:val="Normal"/>
    <w:rsid w:val="00EB2ECC"/>
    <w:pPr>
      <w:pBdr>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28">
    <w:name w:val="xl128"/>
    <w:basedOn w:val="Normal"/>
    <w:rsid w:val="00EB2ECC"/>
    <w:pPr>
      <w:pBdr>
        <w:left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29">
    <w:name w:val="xl129"/>
    <w:basedOn w:val="Normal"/>
    <w:rsid w:val="00EB2ECC"/>
    <w:pPr>
      <w:shd w:val="clear" w:color="000000" w:fill="538DD5"/>
      <w:spacing w:before="100" w:beforeAutospacing="1" w:after="100" w:afterAutospacing="1"/>
      <w:jc w:val="center"/>
      <w:textAlignment w:val="center"/>
    </w:pPr>
    <w:rPr>
      <w:rFonts w:ascii="Century Gothic" w:eastAsia="Times New Roman" w:hAnsi="Century Gothic" w:cs="Times New Roman"/>
      <w:b/>
      <w:bCs/>
      <w:color w:val="FFFFFF"/>
      <w:szCs w:val="24"/>
    </w:rPr>
  </w:style>
  <w:style w:type="paragraph" w:customStyle="1" w:styleId="xl130">
    <w:name w:val="xl130"/>
    <w:basedOn w:val="Normal"/>
    <w:rsid w:val="00EB2ECC"/>
    <w:pPr>
      <w:pBdr>
        <w:top w:val="single" w:sz="4" w:space="0" w:color="auto"/>
        <w:lef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31">
    <w:name w:val="xl131"/>
    <w:basedOn w:val="Normal"/>
    <w:rsid w:val="00EB2ECC"/>
    <w:pPr>
      <w:pBdr>
        <w:top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32">
    <w:name w:val="xl132"/>
    <w:basedOn w:val="Normal"/>
    <w:rsid w:val="00EB2ECC"/>
    <w:pPr>
      <w:pBdr>
        <w:lef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33">
    <w:name w:val="xl133"/>
    <w:basedOn w:val="Normal"/>
    <w:rsid w:val="00EB2ECC"/>
    <w:pP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34">
    <w:name w:val="xl134"/>
    <w:basedOn w:val="Normal"/>
    <w:rsid w:val="00EB2ECC"/>
    <w:pPr>
      <w:pBdr>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35">
    <w:name w:val="xl135"/>
    <w:basedOn w:val="Normal"/>
    <w:rsid w:val="00EB2ECC"/>
    <w:pPr>
      <w:pBdr>
        <w:left w:val="single" w:sz="4" w:space="0" w:color="auto"/>
        <w:bottom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36">
    <w:name w:val="xl136"/>
    <w:basedOn w:val="Normal"/>
    <w:rsid w:val="00EB2ECC"/>
    <w:pPr>
      <w:pBdr>
        <w:bottom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37">
    <w:name w:val="xl137"/>
    <w:basedOn w:val="Normal"/>
    <w:rsid w:val="00EB2ECC"/>
    <w:pPr>
      <w:pBdr>
        <w:bottom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38">
    <w:name w:val="xl138"/>
    <w:basedOn w:val="Normal"/>
    <w:rsid w:val="00EB2ECC"/>
    <w:pPr>
      <w:pBdr>
        <w:left w:val="single" w:sz="4" w:space="0" w:color="auto"/>
      </w:pBdr>
      <w:shd w:val="clear" w:color="000000" w:fill="538DD5"/>
      <w:spacing w:before="100" w:beforeAutospacing="1" w:after="100" w:afterAutospacing="1"/>
      <w:textAlignment w:val="center"/>
    </w:pPr>
    <w:rPr>
      <w:rFonts w:ascii="Century Gothic" w:eastAsia="Times New Roman" w:hAnsi="Century Gothic" w:cs="Times New Roman"/>
      <w:b/>
      <w:bCs/>
      <w:color w:val="FFFFFF"/>
      <w:szCs w:val="24"/>
    </w:rPr>
  </w:style>
  <w:style w:type="paragraph" w:customStyle="1" w:styleId="xl139">
    <w:name w:val="xl139"/>
    <w:basedOn w:val="Normal"/>
    <w:rsid w:val="00EB2ECC"/>
    <w:pPr>
      <w:pBdr>
        <w:left w:val="single" w:sz="4" w:space="0" w:color="auto"/>
        <w:bottom w:val="single" w:sz="4" w:space="0" w:color="auto"/>
      </w:pBdr>
      <w:shd w:val="clear" w:color="000000" w:fill="538DD5"/>
      <w:spacing w:before="100" w:beforeAutospacing="1" w:after="100" w:afterAutospacing="1"/>
      <w:textAlignment w:val="center"/>
    </w:pPr>
    <w:rPr>
      <w:rFonts w:ascii="Century Gothic" w:eastAsia="Times New Roman" w:hAnsi="Century Gothic" w:cs="Times New Roman"/>
      <w:b/>
      <w:bCs/>
      <w:color w:val="FFFFFF"/>
      <w:szCs w:val="24"/>
    </w:rPr>
  </w:style>
  <w:style w:type="paragraph" w:customStyle="1" w:styleId="xl140">
    <w:name w:val="xl140"/>
    <w:basedOn w:val="Normal"/>
    <w:rsid w:val="00EB2ECC"/>
    <w:pPr>
      <w:pBdr>
        <w:top w:val="single" w:sz="4" w:space="0" w:color="auto"/>
      </w:pBdr>
      <w:spacing w:before="100" w:beforeAutospacing="1" w:after="100" w:afterAutospacing="1"/>
      <w:jc w:val="center"/>
      <w:textAlignment w:val="center"/>
    </w:pPr>
    <w:rPr>
      <w:rFonts w:ascii="Century Gothic" w:eastAsia="Times New Roman" w:hAnsi="Century Gothic" w:cs="Times New Roman"/>
      <w:color w:val="auto"/>
      <w:sz w:val="20"/>
      <w:szCs w:val="20"/>
    </w:rPr>
  </w:style>
  <w:style w:type="paragraph" w:customStyle="1" w:styleId="xl141">
    <w:name w:val="xl141"/>
    <w:basedOn w:val="Normal"/>
    <w:rsid w:val="00EB2ECC"/>
    <w:pPr>
      <w:pBdr>
        <w:top w:val="single" w:sz="4" w:space="0" w:color="auto"/>
        <w:right w:val="single" w:sz="4" w:space="0" w:color="auto"/>
      </w:pBdr>
      <w:spacing w:before="100" w:beforeAutospacing="1" w:after="100" w:afterAutospacing="1"/>
      <w:jc w:val="center"/>
      <w:textAlignment w:val="center"/>
    </w:pPr>
    <w:rPr>
      <w:rFonts w:ascii="Century Gothic" w:eastAsia="Times New Roman" w:hAnsi="Century Gothic" w:cs="Times New Roman"/>
      <w:color w:val="auto"/>
      <w:sz w:val="20"/>
      <w:szCs w:val="20"/>
    </w:rPr>
  </w:style>
  <w:style w:type="paragraph" w:customStyle="1" w:styleId="xl142">
    <w:name w:val="xl142"/>
    <w:basedOn w:val="Normal"/>
    <w:rsid w:val="00EB2ECC"/>
    <w:pPr>
      <w:pBdr>
        <w:top w:val="single" w:sz="4" w:space="0" w:color="auto"/>
        <w:left w:val="single" w:sz="4" w:space="0" w:color="auto"/>
      </w:pBdr>
      <w:spacing w:before="100" w:beforeAutospacing="1" w:after="100" w:afterAutospacing="1"/>
      <w:jc w:val="center"/>
      <w:textAlignment w:val="center"/>
    </w:pPr>
    <w:rPr>
      <w:rFonts w:ascii="Century Gothic" w:eastAsia="Times New Roman" w:hAnsi="Century Gothic" w:cs="Times New Roman"/>
      <w:color w:val="auto"/>
      <w:sz w:val="20"/>
      <w:szCs w:val="20"/>
    </w:rPr>
  </w:style>
  <w:style w:type="paragraph" w:customStyle="1" w:styleId="xl143">
    <w:name w:val="xl143"/>
    <w:basedOn w:val="Normal"/>
    <w:rsid w:val="00EB2ECC"/>
    <w:pPr>
      <w:pBdr>
        <w:top w:val="single" w:sz="4" w:space="0" w:color="auto"/>
        <w:left w:val="single" w:sz="4" w:space="0" w:color="auto"/>
      </w:pBdr>
      <w:shd w:val="clear" w:color="000000" w:fill="538DD5"/>
      <w:spacing w:before="100" w:beforeAutospacing="1" w:after="100" w:afterAutospacing="1"/>
      <w:textAlignment w:val="center"/>
    </w:pPr>
    <w:rPr>
      <w:rFonts w:ascii="Century Gothic" w:eastAsia="Times New Roman" w:hAnsi="Century Gothic" w:cs="Times New Roman"/>
      <w:b/>
      <w:bCs/>
      <w:color w:val="FFFFFF"/>
      <w:szCs w:val="24"/>
    </w:rPr>
  </w:style>
  <w:style w:type="paragraph" w:customStyle="1" w:styleId="xl144">
    <w:name w:val="xl144"/>
    <w:basedOn w:val="Normal"/>
    <w:rsid w:val="00EB2ECC"/>
    <w:pPr>
      <w:pBdr>
        <w:left w:val="single" w:sz="4" w:space="0" w:color="auto"/>
        <w:bottom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45">
    <w:name w:val="xl145"/>
    <w:basedOn w:val="Normal"/>
    <w:rsid w:val="00EB2ECC"/>
    <w:pPr>
      <w:pBdr>
        <w:bottom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46">
    <w:name w:val="xl146"/>
    <w:basedOn w:val="Normal"/>
    <w:rsid w:val="00EB2ECC"/>
    <w:pPr>
      <w:pBdr>
        <w:bottom w:val="single" w:sz="4" w:space="0" w:color="auto"/>
        <w:right w:val="single" w:sz="4" w:space="0" w:color="auto"/>
      </w:pBdr>
      <w:spacing w:before="100" w:beforeAutospacing="1" w:after="100" w:afterAutospacing="1"/>
      <w:textAlignment w:val="center"/>
    </w:pPr>
    <w:rPr>
      <w:rFonts w:ascii="Century Gothic" w:eastAsia="Times New Roman" w:hAnsi="Century Gothic" w:cs="Times New Roman"/>
      <w:color w:val="auto"/>
      <w:sz w:val="20"/>
      <w:szCs w:val="20"/>
    </w:rPr>
  </w:style>
  <w:style w:type="paragraph" w:customStyle="1" w:styleId="xl147">
    <w:name w:val="xl147"/>
    <w:basedOn w:val="Normal"/>
    <w:rsid w:val="00EB2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Cs w:val="24"/>
    </w:rPr>
  </w:style>
  <w:style w:type="paragraph" w:customStyle="1" w:styleId="xl148">
    <w:name w:val="xl148"/>
    <w:basedOn w:val="Normal"/>
    <w:rsid w:val="00EB2EC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Cs w:val="24"/>
    </w:rPr>
  </w:style>
  <w:style w:type="paragraph" w:customStyle="1" w:styleId="xl149">
    <w:name w:val="xl149"/>
    <w:basedOn w:val="Normal"/>
    <w:rsid w:val="00EB2EC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Cs w:val="24"/>
    </w:rPr>
  </w:style>
  <w:style w:type="paragraph" w:customStyle="1" w:styleId="xl150">
    <w:name w:val="xl150"/>
    <w:basedOn w:val="Normal"/>
    <w:rsid w:val="00EB2E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Cs w:val="24"/>
    </w:rPr>
  </w:style>
  <w:style w:type="paragraph" w:styleId="Listaconnmeros">
    <w:name w:val="List Number"/>
    <w:basedOn w:val="Normal"/>
    <w:semiHidden/>
    <w:rsid w:val="00EB2ECC"/>
    <w:pPr>
      <w:numPr>
        <w:numId w:val="2"/>
      </w:numPr>
      <w:autoSpaceDE w:val="0"/>
      <w:autoSpaceDN w:val="0"/>
      <w:adjustRightInd w:val="0"/>
    </w:pPr>
    <w:rPr>
      <w:rFonts w:eastAsia="Times New Roman" w:cs="Times New Roman"/>
      <w:color w:val="auto"/>
      <w:szCs w:val="20"/>
      <w:lang w:eastAsia="en-US"/>
    </w:rPr>
  </w:style>
  <w:style w:type="paragraph" w:customStyle="1" w:styleId="Normal2">
    <w:name w:val="Normal2"/>
    <w:basedOn w:val="Normal"/>
    <w:rsid w:val="00EB2ECC"/>
    <w:pPr>
      <w:overflowPunct w:val="0"/>
      <w:autoSpaceDE w:val="0"/>
      <w:autoSpaceDN w:val="0"/>
      <w:adjustRightInd w:val="0"/>
      <w:textAlignment w:val="baseline"/>
    </w:pPr>
    <w:rPr>
      <w:rFonts w:eastAsia="Times New Roman" w:cs="Times New Roman"/>
      <w:color w:val="auto"/>
      <w:sz w:val="20"/>
      <w:szCs w:val="20"/>
      <w:lang w:val="es-ES_tradnl" w:eastAsia="es-ES"/>
    </w:rPr>
  </w:style>
  <w:style w:type="paragraph" w:customStyle="1" w:styleId="TableParagraph">
    <w:name w:val="Table Paragraph"/>
    <w:basedOn w:val="Normal"/>
    <w:uiPriority w:val="1"/>
    <w:qFormat/>
    <w:rsid w:val="00EB2ECC"/>
    <w:pPr>
      <w:widowControl w:val="0"/>
      <w:autoSpaceDE w:val="0"/>
      <w:autoSpaceDN w:val="0"/>
      <w:spacing w:line="242" w:lineRule="auto"/>
      <w:ind w:left="98" w:right="-12"/>
    </w:pPr>
    <w:rPr>
      <w:rFonts w:ascii="Montserrat" w:eastAsia="Times New Roman" w:hAnsi="Montserrat" w:cs="Times New Roman"/>
      <w:iCs/>
      <w:color w:val="auto"/>
      <w:sz w:val="24"/>
      <w:szCs w:val="24"/>
      <w:lang w:eastAsia="en-US"/>
    </w:rPr>
  </w:style>
  <w:style w:type="character" w:customStyle="1" w:styleId="Mencinsinresolver2">
    <w:name w:val="Mención sin resolver2"/>
    <w:basedOn w:val="Fuentedeprrafopredeter"/>
    <w:uiPriority w:val="99"/>
    <w:semiHidden/>
    <w:unhideWhenUsed/>
    <w:rsid w:val="00EB2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47992">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518004878">
      <w:bodyDiv w:val="1"/>
      <w:marLeft w:val="0"/>
      <w:marRight w:val="0"/>
      <w:marTop w:val="0"/>
      <w:marBottom w:val="0"/>
      <w:divBdr>
        <w:top w:val="none" w:sz="0" w:space="0" w:color="auto"/>
        <w:left w:val="none" w:sz="0" w:space="0" w:color="auto"/>
        <w:bottom w:val="none" w:sz="0" w:space="0" w:color="auto"/>
        <w:right w:val="none" w:sz="0" w:space="0" w:color="auto"/>
      </w:divBdr>
    </w:div>
    <w:div w:id="528640106">
      <w:bodyDiv w:val="1"/>
      <w:marLeft w:val="0"/>
      <w:marRight w:val="0"/>
      <w:marTop w:val="0"/>
      <w:marBottom w:val="0"/>
      <w:divBdr>
        <w:top w:val="none" w:sz="0" w:space="0" w:color="auto"/>
        <w:left w:val="none" w:sz="0" w:space="0" w:color="auto"/>
        <w:bottom w:val="none" w:sz="0" w:space="0" w:color="auto"/>
        <w:right w:val="none" w:sz="0" w:space="0" w:color="auto"/>
      </w:divBdr>
      <w:divsChild>
        <w:div w:id="1229656438">
          <w:marLeft w:val="1123"/>
          <w:marRight w:val="0"/>
          <w:marTop w:val="0"/>
          <w:marBottom w:val="0"/>
          <w:divBdr>
            <w:top w:val="none" w:sz="0" w:space="0" w:color="auto"/>
            <w:left w:val="none" w:sz="0" w:space="0" w:color="auto"/>
            <w:bottom w:val="none" w:sz="0" w:space="0" w:color="auto"/>
            <w:right w:val="none" w:sz="0" w:space="0" w:color="auto"/>
          </w:divBdr>
        </w:div>
        <w:div w:id="1262376880">
          <w:marLeft w:val="1123"/>
          <w:marRight w:val="0"/>
          <w:marTop w:val="0"/>
          <w:marBottom w:val="0"/>
          <w:divBdr>
            <w:top w:val="none" w:sz="0" w:space="0" w:color="auto"/>
            <w:left w:val="none" w:sz="0" w:space="0" w:color="auto"/>
            <w:bottom w:val="none" w:sz="0" w:space="0" w:color="auto"/>
            <w:right w:val="none" w:sz="0" w:space="0" w:color="auto"/>
          </w:divBdr>
        </w:div>
        <w:div w:id="1449003563">
          <w:marLeft w:val="1123"/>
          <w:marRight w:val="0"/>
          <w:marTop w:val="0"/>
          <w:marBottom w:val="0"/>
          <w:divBdr>
            <w:top w:val="none" w:sz="0" w:space="0" w:color="auto"/>
            <w:left w:val="none" w:sz="0" w:space="0" w:color="auto"/>
            <w:bottom w:val="none" w:sz="0" w:space="0" w:color="auto"/>
            <w:right w:val="none" w:sz="0" w:space="0" w:color="auto"/>
          </w:divBdr>
        </w:div>
        <w:div w:id="1596134371">
          <w:marLeft w:val="1123"/>
          <w:marRight w:val="0"/>
          <w:marTop w:val="0"/>
          <w:marBottom w:val="0"/>
          <w:divBdr>
            <w:top w:val="none" w:sz="0" w:space="0" w:color="auto"/>
            <w:left w:val="none" w:sz="0" w:space="0" w:color="auto"/>
            <w:bottom w:val="none" w:sz="0" w:space="0" w:color="auto"/>
            <w:right w:val="none" w:sz="0" w:space="0" w:color="auto"/>
          </w:divBdr>
        </w:div>
        <w:div w:id="1809127737">
          <w:marLeft w:val="1123"/>
          <w:marRight w:val="0"/>
          <w:marTop w:val="0"/>
          <w:marBottom w:val="0"/>
          <w:divBdr>
            <w:top w:val="none" w:sz="0" w:space="0" w:color="auto"/>
            <w:left w:val="none" w:sz="0" w:space="0" w:color="auto"/>
            <w:bottom w:val="none" w:sz="0" w:space="0" w:color="auto"/>
            <w:right w:val="none" w:sz="0" w:space="0" w:color="auto"/>
          </w:divBdr>
        </w:div>
        <w:div w:id="1850483695">
          <w:marLeft w:val="1123"/>
          <w:marRight w:val="0"/>
          <w:marTop w:val="0"/>
          <w:marBottom w:val="0"/>
          <w:divBdr>
            <w:top w:val="none" w:sz="0" w:space="0" w:color="auto"/>
            <w:left w:val="none" w:sz="0" w:space="0" w:color="auto"/>
            <w:bottom w:val="none" w:sz="0" w:space="0" w:color="auto"/>
            <w:right w:val="none" w:sz="0" w:space="0" w:color="auto"/>
          </w:divBdr>
        </w:div>
        <w:div w:id="1884167725">
          <w:marLeft w:val="1123"/>
          <w:marRight w:val="0"/>
          <w:marTop w:val="0"/>
          <w:marBottom w:val="0"/>
          <w:divBdr>
            <w:top w:val="none" w:sz="0" w:space="0" w:color="auto"/>
            <w:left w:val="none" w:sz="0" w:space="0" w:color="auto"/>
            <w:bottom w:val="none" w:sz="0" w:space="0" w:color="auto"/>
            <w:right w:val="none" w:sz="0" w:space="0" w:color="auto"/>
          </w:divBdr>
        </w:div>
        <w:div w:id="2041740739">
          <w:marLeft w:val="1123"/>
          <w:marRight w:val="0"/>
          <w:marTop w:val="0"/>
          <w:marBottom w:val="0"/>
          <w:divBdr>
            <w:top w:val="none" w:sz="0" w:space="0" w:color="auto"/>
            <w:left w:val="none" w:sz="0" w:space="0" w:color="auto"/>
            <w:bottom w:val="none" w:sz="0" w:space="0" w:color="auto"/>
            <w:right w:val="none" w:sz="0" w:space="0" w:color="auto"/>
          </w:divBdr>
        </w:div>
        <w:div w:id="2087260144">
          <w:marLeft w:val="1123"/>
          <w:marRight w:val="0"/>
          <w:marTop w:val="0"/>
          <w:marBottom w:val="0"/>
          <w:divBdr>
            <w:top w:val="none" w:sz="0" w:space="0" w:color="auto"/>
            <w:left w:val="none" w:sz="0" w:space="0" w:color="auto"/>
            <w:bottom w:val="none" w:sz="0" w:space="0" w:color="auto"/>
            <w:right w:val="none" w:sz="0" w:space="0" w:color="auto"/>
          </w:divBdr>
        </w:div>
      </w:divsChild>
    </w:div>
    <w:div w:id="579019760">
      <w:bodyDiv w:val="1"/>
      <w:marLeft w:val="0"/>
      <w:marRight w:val="0"/>
      <w:marTop w:val="0"/>
      <w:marBottom w:val="0"/>
      <w:divBdr>
        <w:top w:val="none" w:sz="0" w:space="0" w:color="auto"/>
        <w:left w:val="none" w:sz="0" w:space="0" w:color="auto"/>
        <w:bottom w:val="none" w:sz="0" w:space="0" w:color="auto"/>
        <w:right w:val="none" w:sz="0" w:space="0" w:color="auto"/>
      </w:divBdr>
    </w:div>
    <w:div w:id="746265480">
      <w:bodyDiv w:val="1"/>
      <w:marLeft w:val="0"/>
      <w:marRight w:val="0"/>
      <w:marTop w:val="0"/>
      <w:marBottom w:val="0"/>
      <w:divBdr>
        <w:top w:val="none" w:sz="0" w:space="0" w:color="auto"/>
        <w:left w:val="none" w:sz="0" w:space="0" w:color="auto"/>
        <w:bottom w:val="none" w:sz="0" w:space="0" w:color="auto"/>
        <w:right w:val="none" w:sz="0" w:space="0" w:color="auto"/>
      </w:divBdr>
    </w:div>
    <w:div w:id="781607086">
      <w:bodyDiv w:val="1"/>
      <w:marLeft w:val="0"/>
      <w:marRight w:val="0"/>
      <w:marTop w:val="0"/>
      <w:marBottom w:val="0"/>
      <w:divBdr>
        <w:top w:val="none" w:sz="0" w:space="0" w:color="auto"/>
        <w:left w:val="none" w:sz="0" w:space="0" w:color="auto"/>
        <w:bottom w:val="none" w:sz="0" w:space="0" w:color="auto"/>
        <w:right w:val="none" w:sz="0" w:space="0" w:color="auto"/>
      </w:divBdr>
    </w:div>
    <w:div w:id="824320375">
      <w:bodyDiv w:val="1"/>
      <w:marLeft w:val="0"/>
      <w:marRight w:val="0"/>
      <w:marTop w:val="0"/>
      <w:marBottom w:val="0"/>
      <w:divBdr>
        <w:top w:val="none" w:sz="0" w:space="0" w:color="auto"/>
        <w:left w:val="none" w:sz="0" w:space="0" w:color="auto"/>
        <w:bottom w:val="none" w:sz="0" w:space="0" w:color="auto"/>
        <w:right w:val="none" w:sz="0" w:space="0" w:color="auto"/>
      </w:divBdr>
    </w:div>
    <w:div w:id="933174756">
      <w:bodyDiv w:val="1"/>
      <w:marLeft w:val="0"/>
      <w:marRight w:val="0"/>
      <w:marTop w:val="0"/>
      <w:marBottom w:val="0"/>
      <w:divBdr>
        <w:top w:val="none" w:sz="0" w:space="0" w:color="auto"/>
        <w:left w:val="none" w:sz="0" w:space="0" w:color="auto"/>
        <w:bottom w:val="none" w:sz="0" w:space="0" w:color="auto"/>
        <w:right w:val="none" w:sz="0" w:space="0" w:color="auto"/>
      </w:divBdr>
    </w:div>
    <w:div w:id="938760080">
      <w:bodyDiv w:val="1"/>
      <w:marLeft w:val="0"/>
      <w:marRight w:val="0"/>
      <w:marTop w:val="0"/>
      <w:marBottom w:val="0"/>
      <w:divBdr>
        <w:top w:val="none" w:sz="0" w:space="0" w:color="auto"/>
        <w:left w:val="none" w:sz="0" w:space="0" w:color="auto"/>
        <w:bottom w:val="none" w:sz="0" w:space="0" w:color="auto"/>
        <w:right w:val="none" w:sz="0" w:space="0" w:color="auto"/>
      </w:divBdr>
      <w:divsChild>
        <w:div w:id="508445652">
          <w:marLeft w:val="1253"/>
          <w:marRight w:val="0"/>
          <w:marTop w:val="0"/>
          <w:marBottom w:val="0"/>
          <w:divBdr>
            <w:top w:val="none" w:sz="0" w:space="0" w:color="auto"/>
            <w:left w:val="none" w:sz="0" w:space="0" w:color="auto"/>
            <w:bottom w:val="none" w:sz="0" w:space="0" w:color="auto"/>
            <w:right w:val="none" w:sz="0" w:space="0" w:color="auto"/>
          </w:divBdr>
        </w:div>
        <w:div w:id="714820012">
          <w:marLeft w:val="1253"/>
          <w:marRight w:val="0"/>
          <w:marTop w:val="0"/>
          <w:marBottom w:val="0"/>
          <w:divBdr>
            <w:top w:val="none" w:sz="0" w:space="0" w:color="auto"/>
            <w:left w:val="none" w:sz="0" w:space="0" w:color="auto"/>
            <w:bottom w:val="none" w:sz="0" w:space="0" w:color="auto"/>
            <w:right w:val="none" w:sz="0" w:space="0" w:color="auto"/>
          </w:divBdr>
        </w:div>
        <w:div w:id="1372261603">
          <w:marLeft w:val="1253"/>
          <w:marRight w:val="0"/>
          <w:marTop w:val="0"/>
          <w:marBottom w:val="0"/>
          <w:divBdr>
            <w:top w:val="none" w:sz="0" w:space="0" w:color="auto"/>
            <w:left w:val="none" w:sz="0" w:space="0" w:color="auto"/>
            <w:bottom w:val="none" w:sz="0" w:space="0" w:color="auto"/>
            <w:right w:val="none" w:sz="0" w:space="0" w:color="auto"/>
          </w:divBdr>
        </w:div>
      </w:divsChild>
    </w:div>
    <w:div w:id="966662024">
      <w:bodyDiv w:val="1"/>
      <w:marLeft w:val="0"/>
      <w:marRight w:val="0"/>
      <w:marTop w:val="0"/>
      <w:marBottom w:val="0"/>
      <w:divBdr>
        <w:top w:val="none" w:sz="0" w:space="0" w:color="auto"/>
        <w:left w:val="none" w:sz="0" w:space="0" w:color="auto"/>
        <w:bottom w:val="none" w:sz="0" w:space="0" w:color="auto"/>
        <w:right w:val="none" w:sz="0" w:space="0" w:color="auto"/>
      </w:divBdr>
    </w:div>
    <w:div w:id="985089210">
      <w:bodyDiv w:val="1"/>
      <w:marLeft w:val="0"/>
      <w:marRight w:val="0"/>
      <w:marTop w:val="0"/>
      <w:marBottom w:val="0"/>
      <w:divBdr>
        <w:top w:val="none" w:sz="0" w:space="0" w:color="auto"/>
        <w:left w:val="none" w:sz="0" w:space="0" w:color="auto"/>
        <w:bottom w:val="none" w:sz="0" w:space="0" w:color="auto"/>
        <w:right w:val="none" w:sz="0" w:space="0" w:color="auto"/>
      </w:divBdr>
      <w:divsChild>
        <w:div w:id="175192901">
          <w:marLeft w:val="1253"/>
          <w:marRight w:val="0"/>
          <w:marTop w:val="0"/>
          <w:marBottom w:val="0"/>
          <w:divBdr>
            <w:top w:val="none" w:sz="0" w:space="0" w:color="auto"/>
            <w:left w:val="none" w:sz="0" w:space="0" w:color="auto"/>
            <w:bottom w:val="none" w:sz="0" w:space="0" w:color="auto"/>
            <w:right w:val="none" w:sz="0" w:space="0" w:color="auto"/>
          </w:divBdr>
        </w:div>
        <w:div w:id="976255682">
          <w:marLeft w:val="1973"/>
          <w:marRight w:val="0"/>
          <w:marTop w:val="0"/>
          <w:marBottom w:val="0"/>
          <w:divBdr>
            <w:top w:val="none" w:sz="0" w:space="0" w:color="auto"/>
            <w:left w:val="none" w:sz="0" w:space="0" w:color="auto"/>
            <w:bottom w:val="none" w:sz="0" w:space="0" w:color="auto"/>
            <w:right w:val="none" w:sz="0" w:space="0" w:color="auto"/>
          </w:divBdr>
        </w:div>
        <w:div w:id="1674185720">
          <w:marLeft w:val="1973"/>
          <w:marRight w:val="0"/>
          <w:marTop w:val="0"/>
          <w:marBottom w:val="0"/>
          <w:divBdr>
            <w:top w:val="none" w:sz="0" w:space="0" w:color="auto"/>
            <w:left w:val="none" w:sz="0" w:space="0" w:color="auto"/>
            <w:bottom w:val="none" w:sz="0" w:space="0" w:color="auto"/>
            <w:right w:val="none" w:sz="0" w:space="0" w:color="auto"/>
          </w:divBdr>
        </w:div>
        <w:div w:id="1906717316">
          <w:marLeft w:val="1253"/>
          <w:marRight w:val="0"/>
          <w:marTop w:val="0"/>
          <w:marBottom w:val="0"/>
          <w:divBdr>
            <w:top w:val="none" w:sz="0" w:space="0" w:color="auto"/>
            <w:left w:val="none" w:sz="0" w:space="0" w:color="auto"/>
            <w:bottom w:val="none" w:sz="0" w:space="0" w:color="auto"/>
            <w:right w:val="none" w:sz="0" w:space="0" w:color="auto"/>
          </w:divBdr>
        </w:div>
      </w:divsChild>
    </w:div>
    <w:div w:id="1066535651">
      <w:bodyDiv w:val="1"/>
      <w:marLeft w:val="0"/>
      <w:marRight w:val="0"/>
      <w:marTop w:val="0"/>
      <w:marBottom w:val="0"/>
      <w:divBdr>
        <w:top w:val="none" w:sz="0" w:space="0" w:color="auto"/>
        <w:left w:val="none" w:sz="0" w:space="0" w:color="auto"/>
        <w:bottom w:val="none" w:sz="0" w:space="0" w:color="auto"/>
        <w:right w:val="none" w:sz="0" w:space="0" w:color="auto"/>
      </w:divBdr>
      <w:divsChild>
        <w:div w:id="823744497">
          <w:marLeft w:val="1123"/>
          <w:marRight w:val="0"/>
          <w:marTop w:val="0"/>
          <w:marBottom w:val="0"/>
          <w:divBdr>
            <w:top w:val="none" w:sz="0" w:space="0" w:color="auto"/>
            <w:left w:val="none" w:sz="0" w:space="0" w:color="auto"/>
            <w:bottom w:val="none" w:sz="0" w:space="0" w:color="auto"/>
            <w:right w:val="none" w:sz="0" w:space="0" w:color="auto"/>
          </w:divBdr>
        </w:div>
        <w:div w:id="1080103068">
          <w:marLeft w:val="1123"/>
          <w:marRight w:val="0"/>
          <w:marTop w:val="0"/>
          <w:marBottom w:val="0"/>
          <w:divBdr>
            <w:top w:val="none" w:sz="0" w:space="0" w:color="auto"/>
            <w:left w:val="none" w:sz="0" w:space="0" w:color="auto"/>
            <w:bottom w:val="none" w:sz="0" w:space="0" w:color="auto"/>
            <w:right w:val="none" w:sz="0" w:space="0" w:color="auto"/>
          </w:divBdr>
        </w:div>
        <w:div w:id="1586913200">
          <w:marLeft w:val="1123"/>
          <w:marRight w:val="0"/>
          <w:marTop w:val="0"/>
          <w:marBottom w:val="0"/>
          <w:divBdr>
            <w:top w:val="none" w:sz="0" w:space="0" w:color="auto"/>
            <w:left w:val="none" w:sz="0" w:space="0" w:color="auto"/>
            <w:bottom w:val="none" w:sz="0" w:space="0" w:color="auto"/>
            <w:right w:val="none" w:sz="0" w:space="0" w:color="auto"/>
          </w:divBdr>
        </w:div>
      </w:divsChild>
    </w:div>
    <w:div w:id="1245146528">
      <w:bodyDiv w:val="1"/>
      <w:marLeft w:val="0"/>
      <w:marRight w:val="0"/>
      <w:marTop w:val="0"/>
      <w:marBottom w:val="0"/>
      <w:divBdr>
        <w:top w:val="none" w:sz="0" w:space="0" w:color="auto"/>
        <w:left w:val="none" w:sz="0" w:space="0" w:color="auto"/>
        <w:bottom w:val="none" w:sz="0" w:space="0" w:color="auto"/>
        <w:right w:val="none" w:sz="0" w:space="0" w:color="auto"/>
      </w:divBdr>
    </w:div>
    <w:div w:id="1466463840">
      <w:bodyDiv w:val="1"/>
      <w:marLeft w:val="0"/>
      <w:marRight w:val="0"/>
      <w:marTop w:val="0"/>
      <w:marBottom w:val="0"/>
      <w:divBdr>
        <w:top w:val="none" w:sz="0" w:space="0" w:color="auto"/>
        <w:left w:val="none" w:sz="0" w:space="0" w:color="auto"/>
        <w:bottom w:val="none" w:sz="0" w:space="0" w:color="auto"/>
        <w:right w:val="none" w:sz="0" w:space="0" w:color="auto"/>
      </w:divBdr>
    </w:div>
    <w:div w:id="205122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tecciondatospersonales@deaj.ramajudicial.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microsoft.com/office/2007/relationships/hdphoto" Target="media/hdphoto1.wdp"/></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3D61D498AA9B418E20486EE1B086B2" ma:contentTypeVersion="10" ma:contentTypeDescription="Crear nuevo documento." ma:contentTypeScope="" ma:versionID="9e604d5f8e59ae4d605da55478d076c6">
  <xsd:schema xmlns:xsd="http://www.w3.org/2001/XMLSchema" xmlns:xs="http://www.w3.org/2001/XMLSchema" xmlns:p="http://schemas.microsoft.com/office/2006/metadata/properties" xmlns:ns2="3254be08-6203-40fb-91d5-ed45e7d8f6e2" xmlns:ns3="48aad627-4923-4043-b556-c4ff7d400a6a" targetNamespace="http://schemas.microsoft.com/office/2006/metadata/properties" ma:root="true" ma:fieldsID="769fda83ed487ee0840d8068ea8c0a03" ns2:_="" ns3:_="">
    <xsd:import namespace="3254be08-6203-40fb-91d5-ed45e7d8f6e2"/>
    <xsd:import namespace="48aad627-4923-4043-b556-c4ff7d400a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be08-6203-40fb-91d5-ed45e7d8f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ad627-4923-4043-b556-c4ff7d400a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67af03-0c24-416e-93e1-2ed97bccf59c}" ma:internalName="TaxCatchAll" ma:showField="CatchAllData" ma:web="48aad627-4923-4043-b556-c4ff7d400a6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aad627-4923-4043-b556-c4ff7d400a6a" xsi:nil="true"/>
    <lcf76f155ced4ddcb4097134ff3c332f xmlns="3254be08-6203-40fb-91d5-ed45e7d8f6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E9716-C08A-459B-B242-5EC557AD7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be08-6203-40fb-91d5-ed45e7d8f6e2"/>
    <ds:schemaRef ds:uri="48aad627-4923-4043-b556-c4ff7d40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D88DA-9113-4568-B0E6-C17BA7E61DC5}">
  <ds:schemaRefs>
    <ds:schemaRef ds:uri="http://schemas.microsoft.com/sharepoint/v3/contenttype/forms"/>
  </ds:schemaRefs>
</ds:datastoreItem>
</file>

<file path=customXml/itemProps3.xml><?xml version="1.0" encoding="utf-8"?>
<ds:datastoreItem xmlns:ds="http://schemas.openxmlformats.org/officeDocument/2006/customXml" ds:itemID="{5750A1A7-207B-0040-B27A-EE102C9108E0}">
  <ds:schemaRefs>
    <ds:schemaRef ds:uri="http://schemas.openxmlformats.org/officeDocument/2006/bibliography"/>
  </ds:schemaRefs>
</ds:datastoreItem>
</file>

<file path=customXml/itemProps4.xml><?xml version="1.0" encoding="utf-8"?>
<ds:datastoreItem xmlns:ds="http://schemas.openxmlformats.org/officeDocument/2006/customXml" ds:itemID="{BF7A726C-C8B5-47BC-9C1F-78B7A1F68D49}">
  <ds:schemaRefs>
    <ds:schemaRef ds:uri="http://schemas.microsoft.com/office/2006/metadata/properties"/>
    <ds:schemaRef ds:uri="http://schemas.microsoft.com/office/infopath/2007/PartnerControls"/>
    <ds:schemaRef ds:uri="48aad627-4923-4043-b556-c4ff7d400a6a"/>
    <ds:schemaRef ds:uri="3254be08-6203-40fb-91d5-ed45e7d8f6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13889</Words>
  <Characters>76392</Characters>
  <Application>Microsoft Office Word</Application>
  <DocSecurity>0</DocSecurity>
  <Lines>636</Lines>
  <Paragraphs>180</Paragraphs>
  <ScaleCrop>false</ScaleCrop>
  <Company/>
  <LinksUpToDate>false</LinksUpToDate>
  <CharactersWithSpaces>90101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Maria Sanchez</dc:creator>
  <cp:keywords/>
  <dc:description/>
  <cp:lastModifiedBy>ALEXANDER</cp:lastModifiedBy>
  <cp:revision>45</cp:revision>
  <dcterms:created xsi:type="dcterms:W3CDTF">2022-07-11T21:55:00Z</dcterms:created>
  <dcterms:modified xsi:type="dcterms:W3CDTF">2023-07-27T20:49:00Z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0x010100AD3D61D498AA9B418E20486EE1B086B2</vt:lpwstr>
  </property>
  <property fmtid="{D5CDD505-2E9C-101B-9397-08002B2CF9AE}" pid="3" name="MediaServiceImageTags">
    <vt:lpwstr/>
  </property>
</Properties>
</file>