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98" w:rsidRPr="003C348F" w:rsidRDefault="00617D98" w:rsidP="003C348F">
      <w:pPr>
        <w:ind w:firstLine="708"/>
        <w:contextualSpacing/>
        <w:jc w:val="both"/>
        <w:rPr>
          <w:rFonts w:ascii="Arial Narrow" w:hAnsi="Arial Narrow"/>
          <w:b/>
          <w:sz w:val="24"/>
          <w:szCs w:val="24"/>
          <w:u w:val="single"/>
        </w:rPr>
      </w:pPr>
      <w:r w:rsidRPr="003C348F">
        <w:rPr>
          <w:rFonts w:ascii="Arial Narrow" w:hAnsi="Arial Narrow"/>
          <w:b/>
          <w:sz w:val="24"/>
          <w:szCs w:val="24"/>
          <w:u w:val="single"/>
        </w:rPr>
        <w:t>E C R E T A R Í A</w:t>
      </w:r>
    </w:p>
    <w:p w:rsidR="00617D98" w:rsidRPr="003C348F" w:rsidRDefault="00617D98" w:rsidP="00617D98">
      <w:pPr>
        <w:contextualSpacing/>
        <w:jc w:val="both"/>
        <w:rPr>
          <w:rFonts w:ascii="Arial Narrow" w:hAnsi="Arial Narrow"/>
          <w:b/>
          <w:sz w:val="24"/>
          <w:szCs w:val="24"/>
          <w:u w:val="single"/>
        </w:rPr>
      </w:pPr>
    </w:p>
    <w:p w:rsidR="00617D98" w:rsidRPr="003C348F" w:rsidRDefault="00617D98" w:rsidP="00617D98">
      <w:pPr>
        <w:contextualSpacing/>
        <w:jc w:val="both"/>
        <w:rPr>
          <w:rFonts w:ascii="Arial Narrow" w:hAnsi="Arial Narrow"/>
          <w:b/>
          <w:sz w:val="24"/>
          <w:szCs w:val="24"/>
          <w:u w:val="single"/>
        </w:rPr>
      </w:pPr>
    </w:p>
    <w:p w:rsidR="00617D98" w:rsidRPr="003C348F" w:rsidRDefault="00605AB6" w:rsidP="00617D98">
      <w:pPr>
        <w:ind w:firstLine="708"/>
        <w:jc w:val="both"/>
        <w:rPr>
          <w:rFonts w:ascii="Arial Narrow" w:hAnsi="Arial Narrow"/>
          <w:sz w:val="24"/>
          <w:szCs w:val="24"/>
        </w:rPr>
      </w:pPr>
      <w:r w:rsidRPr="003C348F">
        <w:rPr>
          <w:rFonts w:ascii="Arial Narrow" w:hAnsi="Arial Narrow"/>
          <w:b/>
          <w:sz w:val="24"/>
          <w:szCs w:val="24"/>
        </w:rPr>
        <w:t>ENERO 2 DE 2022</w:t>
      </w:r>
      <w:r w:rsidR="00617D98" w:rsidRPr="003C348F">
        <w:rPr>
          <w:rFonts w:ascii="Arial Narrow" w:hAnsi="Arial Narrow"/>
          <w:b/>
          <w:sz w:val="24"/>
          <w:szCs w:val="24"/>
        </w:rPr>
        <w:t xml:space="preserve">. </w:t>
      </w:r>
      <w:r w:rsidR="00617D98" w:rsidRPr="003C348F">
        <w:rPr>
          <w:rFonts w:ascii="Arial Narrow" w:hAnsi="Arial Narrow"/>
          <w:sz w:val="24"/>
          <w:szCs w:val="24"/>
        </w:rPr>
        <w:t xml:space="preserve">En la fecha se recibe el presente escrito de terminación de proceso, suscrito por el doctor </w:t>
      </w:r>
      <w:r w:rsidR="00617D98" w:rsidRPr="003C348F">
        <w:rPr>
          <w:rFonts w:ascii="Arial Narrow" w:hAnsi="Arial Narrow"/>
          <w:b/>
          <w:sz w:val="24"/>
          <w:szCs w:val="24"/>
        </w:rPr>
        <w:t>Esteban Madrid Arcila</w:t>
      </w:r>
      <w:r w:rsidR="00617D98" w:rsidRPr="003C348F">
        <w:rPr>
          <w:rFonts w:ascii="Arial Narrow" w:hAnsi="Arial Narrow"/>
          <w:sz w:val="24"/>
          <w:szCs w:val="24"/>
        </w:rPr>
        <w:t xml:space="preserve">, apoderado general del Banco Agrario de Colombia S.A, y </w:t>
      </w:r>
      <w:r w:rsidRPr="003C348F">
        <w:rPr>
          <w:rFonts w:ascii="Arial Narrow" w:hAnsi="Arial Narrow"/>
          <w:sz w:val="24"/>
          <w:szCs w:val="24"/>
        </w:rPr>
        <w:t>la</w:t>
      </w:r>
      <w:r w:rsidR="00617D98" w:rsidRPr="003C348F">
        <w:rPr>
          <w:rFonts w:ascii="Arial Narrow" w:hAnsi="Arial Narrow"/>
          <w:sz w:val="24"/>
          <w:szCs w:val="24"/>
        </w:rPr>
        <w:t xml:space="preserve"> doctor</w:t>
      </w:r>
      <w:r w:rsidRPr="003C348F">
        <w:rPr>
          <w:rFonts w:ascii="Arial Narrow" w:hAnsi="Arial Narrow"/>
          <w:sz w:val="24"/>
          <w:szCs w:val="24"/>
        </w:rPr>
        <w:t>a</w:t>
      </w:r>
      <w:r w:rsidR="00617D98" w:rsidRPr="003C348F">
        <w:rPr>
          <w:rFonts w:ascii="Arial Narrow" w:hAnsi="Arial Narrow"/>
          <w:sz w:val="24"/>
          <w:szCs w:val="24"/>
        </w:rPr>
        <w:t xml:space="preserve"> </w:t>
      </w:r>
      <w:r w:rsidRPr="003C348F">
        <w:rPr>
          <w:rFonts w:ascii="Arial Narrow" w:hAnsi="Arial Narrow"/>
          <w:b/>
          <w:sz w:val="24"/>
          <w:szCs w:val="24"/>
        </w:rPr>
        <w:t>Gloria Inés Mejía Henao</w:t>
      </w:r>
      <w:r w:rsidR="00617D98" w:rsidRPr="003C348F">
        <w:rPr>
          <w:rFonts w:ascii="Arial Narrow" w:hAnsi="Arial Narrow"/>
          <w:sz w:val="24"/>
          <w:szCs w:val="24"/>
        </w:rPr>
        <w:t xml:space="preserve">, </w:t>
      </w:r>
      <w:r w:rsidRPr="003C348F">
        <w:rPr>
          <w:rFonts w:ascii="Arial Narrow" w:hAnsi="Arial Narrow"/>
          <w:sz w:val="24"/>
          <w:szCs w:val="24"/>
        </w:rPr>
        <w:t>apoderada</w:t>
      </w:r>
      <w:r w:rsidR="00617D98" w:rsidRPr="003C348F">
        <w:rPr>
          <w:rFonts w:ascii="Arial Narrow" w:hAnsi="Arial Narrow"/>
          <w:sz w:val="24"/>
          <w:szCs w:val="24"/>
        </w:rPr>
        <w:t xml:space="preserve"> judicial del demandante, se anexa al expediente y pasa a Despacho del </w:t>
      </w:r>
      <w:r w:rsidR="003C348F">
        <w:rPr>
          <w:rFonts w:ascii="Arial Narrow" w:hAnsi="Arial Narrow"/>
          <w:sz w:val="24"/>
          <w:szCs w:val="24"/>
        </w:rPr>
        <w:t xml:space="preserve">señor </w:t>
      </w:r>
      <w:r w:rsidR="00617D98" w:rsidRPr="003C348F">
        <w:rPr>
          <w:rFonts w:ascii="Arial Narrow" w:hAnsi="Arial Narrow"/>
          <w:sz w:val="24"/>
          <w:szCs w:val="24"/>
        </w:rPr>
        <w:t>Juez.</w:t>
      </w:r>
    </w:p>
    <w:p w:rsidR="00617D98" w:rsidRPr="003C348F" w:rsidRDefault="00617D98" w:rsidP="00617D98">
      <w:pPr>
        <w:jc w:val="both"/>
        <w:rPr>
          <w:rFonts w:ascii="Arial Narrow" w:hAnsi="Arial Narrow"/>
          <w:sz w:val="24"/>
          <w:szCs w:val="24"/>
        </w:rPr>
      </w:pPr>
    </w:p>
    <w:p w:rsidR="00617D98" w:rsidRPr="003C348F" w:rsidRDefault="00617D98" w:rsidP="00617D98">
      <w:pPr>
        <w:jc w:val="both"/>
        <w:rPr>
          <w:rFonts w:ascii="Arial Narrow" w:hAnsi="Arial Narrow"/>
          <w:sz w:val="24"/>
          <w:szCs w:val="24"/>
        </w:rPr>
      </w:pPr>
    </w:p>
    <w:p w:rsidR="00617D98" w:rsidRPr="003C348F" w:rsidRDefault="00617D98" w:rsidP="00617D98">
      <w:pPr>
        <w:ind w:firstLine="708"/>
        <w:jc w:val="both"/>
        <w:rPr>
          <w:rFonts w:ascii="Arial Narrow" w:hAnsi="Arial Narrow"/>
          <w:sz w:val="24"/>
          <w:szCs w:val="24"/>
        </w:rPr>
      </w:pPr>
      <w:r w:rsidRPr="003C348F">
        <w:rPr>
          <w:rFonts w:ascii="Arial Narrow" w:hAnsi="Arial Narrow"/>
          <w:sz w:val="24"/>
          <w:szCs w:val="24"/>
        </w:rPr>
        <w:t>Luis Eduardo Barco Morales.</w:t>
      </w:r>
    </w:p>
    <w:p w:rsidR="00617D98" w:rsidRPr="003C348F" w:rsidRDefault="00617D98" w:rsidP="00617D98">
      <w:pPr>
        <w:ind w:firstLine="708"/>
        <w:contextualSpacing/>
        <w:rPr>
          <w:rFonts w:ascii="Arial Narrow" w:hAnsi="Arial Narrow"/>
          <w:sz w:val="24"/>
          <w:szCs w:val="24"/>
        </w:rPr>
      </w:pPr>
      <w:r w:rsidRPr="003C348F">
        <w:rPr>
          <w:rFonts w:ascii="Arial Narrow" w:hAnsi="Arial Narrow"/>
          <w:sz w:val="24"/>
          <w:szCs w:val="24"/>
        </w:rPr>
        <w:t>Secretario</w:t>
      </w:r>
    </w:p>
    <w:p w:rsidR="00617D98" w:rsidRPr="003C348F" w:rsidRDefault="00617D98" w:rsidP="00617D98">
      <w:pPr>
        <w:pStyle w:val="Ttulo2"/>
        <w:spacing w:before="0" w:beforeAutospacing="0" w:after="0" w:afterAutospacing="0"/>
        <w:rPr>
          <w:rFonts w:ascii="Arial Narrow" w:hAnsi="Arial Narrow" w:cs="Comic Sans MS"/>
          <w:color w:val="000000"/>
          <w:sz w:val="24"/>
          <w:szCs w:val="24"/>
        </w:rPr>
      </w:pPr>
    </w:p>
    <w:p w:rsidR="00617D98" w:rsidRPr="003C348F" w:rsidRDefault="003C348F" w:rsidP="00617D98">
      <w:pPr>
        <w:pStyle w:val="Ttulo2"/>
        <w:spacing w:before="0" w:beforeAutospacing="0" w:after="0" w:afterAutospacing="0"/>
        <w:jc w:val="center"/>
        <w:rPr>
          <w:rFonts w:ascii="Arial Narrow" w:hAnsi="Arial Narrow" w:cs="Comic Sans MS"/>
          <w:color w:val="000000"/>
          <w:sz w:val="24"/>
          <w:szCs w:val="24"/>
        </w:rPr>
      </w:pPr>
      <w:r w:rsidRPr="003C348F">
        <w:rPr>
          <w:rFonts w:ascii="Arial Narrow" w:hAnsi="Arial Narrow" w:cs="Comic Sans MS"/>
          <w:color w:val="000000"/>
          <w:sz w:val="24"/>
          <w:szCs w:val="24"/>
        </w:rPr>
        <w:t>República</w:t>
      </w:r>
      <w:r w:rsidR="00617D98" w:rsidRPr="003C348F">
        <w:rPr>
          <w:rFonts w:ascii="Arial Narrow" w:hAnsi="Arial Narrow" w:cs="Comic Sans MS"/>
          <w:color w:val="000000"/>
          <w:sz w:val="24"/>
          <w:szCs w:val="24"/>
        </w:rPr>
        <w:t xml:space="preserve"> de Colombia</w:t>
      </w:r>
    </w:p>
    <w:p w:rsidR="00617D98" w:rsidRPr="003C348F" w:rsidRDefault="00617D98" w:rsidP="00617D98">
      <w:pPr>
        <w:contextualSpacing/>
        <w:jc w:val="center"/>
        <w:rPr>
          <w:rFonts w:ascii="Arial Narrow" w:hAnsi="Arial Narrow"/>
          <w:b/>
          <w:color w:val="808080"/>
          <w:sz w:val="24"/>
          <w:szCs w:val="24"/>
        </w:rPr>
      </w:pPr>
      <w:r w:rsidRPr="003C348F">
        <w:rPr>
          <w:rFonts w:ascii="Arial Narrow" w:hAnsi="Arial Narrow"/>
          <w:b/>
          <w:color w:val="808080"/>
          <w:sz w:val="24"/>
          <w:szCs w:val="24"/>
        </w:rPr>
        <w:t>Rama Judicial</w:t>
      </w:r>
    </w:p>
    <w:p w:rsidR="00617D98" w:rsidRPr="003C348F" w:rsidRDefault="00617D98" w:rsidP="00617D98">
      <w:pPr>
        <w:jc w:val="center"/>
        <w:rPr>
          <w:rFonts w:ascii="Arial Narrow" w:hAnsi="Arial Narrow"/>
          <w:b/>
          <w:color w:val="808080"/>
          <w:sz w:val="24"/>
          <w:szCs w:val="24"/>
        </w:rPr>
      </w:pPr>
      <w:r w:rsidRPr="003C348F">
        <w:rPr>
          <w:rFonts w:ascii="Arial Narrow" w:hAnsi="Arial Narrow"/>
          <w:b/>
          <w:color w:val="808080"/>
          <w:sz w:val="24"/>
          <w:szCs w:val="24"/>
        </w:rPr>
        <w:t>Consejo Superior de la Judicatura</w:t>
      </w:r>
    </w:p>
    <w:p w:rsidR="00617D98" w:rsidRPr="003C348F" w:rsidRDefault="00617D98" w:rsidP="00617D98">
      <w:pPr>
        <w:keepNext/>
        <w:tabs>
          <w:tab w:val="left" w:pos="6030"/>
        </w:tabs>
        <w:jc w:val="center"/>
        <w:rPr>
          <w:rFonts w:ascii="Arial Narrow" w:hAnsi="Arial Narrow" w:cs="Courier New"/>
          <w:b/>
          <w:noProof/>
          <w:color w:val="000000"/>
          <w:sz w:val="24"/>
          <w:szCs w:val="24"/>
        </w:rPr>
      </w:pPr>
      <w:r w:rsidRPr="003C348F">
        <w:rPr>
          <w:rFonts w:ascii="Arial Narrow" w:hAnsi="Arial Narrow" w:cs="Courier New"/>
          <w:b/>
          <w:noProof/>
          <w:color w:val="000000"/>
          <w:sz w:val="24"/>
          <w:szCs w:val="24"/>
          <w:lang w:eastAsia="es-ES"/>
        </w:rPr>
        <w:drawing>
          <wp:inline distT="0" distB="0" distL="0" distR="0" wp14:anchorId="0549650C" wp14:editId="6BB636D4">
            <wp:extent cx="1122680" cy="1095375"/>
            <wp:effectExtent l="19050" t="0" r="1270" b="0"/>
            <wp:docPr id="22" name="Imagen 1"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enalByn"/>
                    <pic:cNvPicPr>
                      <a:picLocks noChangeAspect="1" noChangeArrowheads="1"/>
                    </pic:cNvPicPr>
                  </pic:nvPicPr>
                  <pic:blipFill>
                    <a:blip r:embed="rId4"/>
                    <a:srcRect l="21886" t="4796" r="20724" b="39326"/>
                    <a:stretch>
                      <a:fillRect/>
                    </a:stretch>
                  </pic:blipFill>
                  <pic:spPr bwMode="auto">
                    <a:xfrm>
                      <a:off x="0" y="0"/>
                      <a:ext cx="1122680" cy="1095375"/>
                    </a:xfrm>
                    <a:prstGeom prst="rect">
                      <a:avLst/>
                    </a:prstGeom>
                    <a:noFill/>
                    <a:ln w="9525">
                      <a:noFill/>
                      <a:miter lim="800000"/>
                      <a:headEnd/>
                      <a:tailEnd/>
                    </a:ln>
                  </pic:spPr>
                </pic:pic>
              </a:graphicData>
            </a:graphic>
          </wp:inline>
        </w:drawing>
      </w:r>
    </w:p>
    <w:p w:rsidR="00617D98" w:rsidRPr="003C348F" w:rsidRDefault="00617D98" w:rsidP="00617D98">
      <w:pPr>
        <w:pStyle w:val="Descripcin"/>
        <w:jc w:val="center"/>
        <w:rPr>
          <w:rFonts w:ascii="Arial Narrow" w:hAnsi="Arial Narrow" w:cs="Comic Sans MS"/>
          <w:i w:val="0"/>
          <w:iCs w:val="0"/>
          <w:color w:val="000000"/>
          <w:lang w:val="es-ES_tradnl"/>
        </w:rPr>
      </w:pPr>
      <w:r w:rsidRPr="003C348F">
        <w:rPr>
          <w:rFonts w:ascii="Arial Narrow" w:hAnsi="Arial Narrow" w:cs="Comic Sans MS"/>
          <w:i w:val="0"/>
          <w:color w:val="000000"/>
          <w:lang w:val="es-ES_tradnl"/>
        </w:rPr>
        <w:t>Juzgado Promiscuo Municipal con Función de Control</w:t>
      </w:r>
    </w:p>
    <w:p w:rsidR="00617D98" w:rsidRPr="003C348F" w:rsidRDefault="00617D98" w:rsidP="00617D98">
      <w:pPr>
        <w:pStyle w:val="Descripcin"/>
        <w:jc w:val="center"/>
        <w:rPr>
          <w:rFonts w:ascii="Arial Narrow" w:hAnsi="Arial Narrow" w:cs="Comic Sans MS"/>
          <w:i w:val="0"/>
          <w:color w:val="000000"/>
          <w:lang w:val="es-ES_tradnl"/>
        </w:rPr>
      </w:pPr>
      <w:r w:rsidRPr="003C348F">
        <w:rPr>
          <w:rFonts w:ascii="Arial Narrow" w:hAnsi="Arial Narrow" w:cs="Comic Sans MS"/>
          <w:i w:val="0"/>
          <w:color w:val="000000"/>
          <w:lang w:val="es-ES_tradnl"/>
        </w:rPr>
        <w:t>de Garantías y Conocimiento de El Cairo, Valle del Cauca</w:t>
      </w:r>
    </w:p>
    <w:p w:rsidR="00617D98" w:rsidRPr="003C348F" w:rsidRDefault="00617D98" w:rsidP="00617D98">
      <w:pPr>
        <w:jc w:val="center"/>
        <w:rPr>
          <w:rFonts w:ascii="Arial Narrow" w:hAnsi="Arial Narrow"/>
          <w:sz w:val="24"/>
          <w:szCs w:val="24"/>
          <w:lang w:val="es-ES_tradnl"/>
        </w:rPr>
      </w:pPr>
      <w:r w:rsidRPr="003C348F">
        <w:rPr>
          <w:rFonts w:ascii="Arial Narrow" w:hAnsi="Arial Narrow"/>
          <w:sz w:val="24"/>
          <w:szCs w:val="24"/>
          <w:lang w:val="es-ES_tradnl"/>
        </w:rPr>
        <w:t>j01pmelcairo@cendoj.ramajudicial.gov.co</w:t>
      </w:r>
    </w:p>
    <w:p w:rsidR="00617D98" w:rsidRPr="003C348F" w:rsidRDefault="00617D98" w:rsidP="00617D98">
      <w:pPr>
        <w:jc w:val="center"/>
        <w:rPr>
          <w:rFonts w:ascii="Arial Narrow" w:hAnsi="Arial Narrow"/>
          <w:sz w:val="24"/>
          <w:szCs w:val="24"/>
          <w:lang w:val="es-ES_tradnl"/>
        </w:rPr>
      </w:pPr>
      <w:r w:rsidRPr="003C348F">
        <w:rPr>
          <w:rFonts w:ascii="Arial Narrow" w:hAnsi="Arial Narrow"/>
          <w:b/>
          <w:sz w:val="24"/>
          <w:szCs w:val="24"/>
          <w:lang w:val="es-ES_tradnl"/>
        </w:rPr>
        <w:t xml:space="preserve">Telefax </w:t>
      </w:r>
      <w:r w:rsidRPr="003C348F">
        <w:rPr>
          <w:rFonts w:ascii="Arial Narrow" w:hAnsi="Arial Narrow"/>
          <w:sz w:val="24"/>
          <w:szCs w:val="24"/>
          <w:lang w:val="es-ES_tradnl"/>
        </w:rPr>
        <w:t>2077147</w:t>
      </w:r>
    </w:p>
    <w:p w:rsidR="00617D98" w:rsidRPr="002775BD" w:rsidRDefault="00617D98" w:rsidP="00617D98">
      <w:pPr>
        <w:spacing w:line="360" w:lineRule="auto"/>
        <w:jc w:val="center"/>
        <w:rPr>
          <w:rFonts w:ascii="Arial Narrow" w:eastAsia="Arial Unicode MS" w:hAnsi="Arial Narrow" w:cs="Arial"/>
          <w:b/>
          <w:bCs/>
          <w:color w:val="000000"/>
          <w:lang w:val="es-ES_tradnl"/>
        </w:rPr>
      </w:pPr>
    </w:p>
    <w:p w:rsidR="00617D98" w:rsidRPr="00813415" w:rsidRDefault="00617D98" w:rsidP="00617D98">
      <w:pPr>
        <w:spacing w:line="360" w:lineRule="auto"/>
        <w:jc w:val="center"/>
        <w:rPr>
          <w:rFonts w:ascii="Arial Narrow" w:eastAsia="Arial Unicode MS" w:hAnsi="Arial Narrow" w:cs="Arial"/>
          <w:bCs/>
          <w:color w:val="000000" w:themeColor="text1"/>
          <w:sz w:val="26"/>
          <w:szCs w:val="26"/>
        </w:rPr>
      </w:pPr>
      <w:r w:rsidRPr="00813415">
        <w:rPr>
          <w:rFonts w:ascii="Arial Narrow" w:eastAsia="Arial Unicode MS" w:hAnsi="Arial Narrow" w:cs="Arial"/>
          <w:bCs/>
          <w:color w:val="000000" w:themeColor="text1"/>
          <w:sz w:val="26"/>
          <w:szCs w:val="26"/>
        </w:rPr>
        <w:t>El C</w:t>
      </w:r>
      <w:r w:rsidR="00605AB6">
        <w:rPr>
          <w:rFonts w:ascii="Arial Narrow" w:eastAsia="Arial Unicode MS" w:hAnsi="Arial Narrow" w:cs="Arial"/>
          <w:bCs/>
          <w:color w:val="000000" w:themeColor="text1"/>
          <w:sz w:val="26"/>
          <w:szCs w:val="26"/>
        </w:rPr>
        <w:t>airo, Valle del Cauca, dos (2) de enero de dos mil veintidós (2022</w:t>
      </w:r>
      <w:r w:rsidRPr="00813415">
        <w:rPr>
          <w:rFonts w:ascii="Arial Narrow" w:eastAsia="Arial Unicode MS" w:hAnsi="Arial Narrow" w:cs="Arial"/>
          <w:bCs/>
          <w:color w:val="000000" w:themeColor="text1"/>
          <w:sz w:val="26"/>
          <w:szCs w:val="26"/>
        </w:rPr>
        <w:t>)</w:t>
      </w:r>
    </w:p>
    <w:p w:rsidR="00617D98" w:rsidRPr="00813415" w:rsidRDefault="00617D98" w:rsidP="00617D98">
      <w:pPr>
        <w:ind w:left="2124" w:firstLine="708"/>
        <w:jc w:val="both"/>
        <w:rPr>
          <w:rFonts w:ascii="Arial Narrow" w:eastAsia="Arial Unicode MS" w:hAnsi="Arial Narrow" w:cs="Arial"/>
          <w:color w:val="000000" w:themeColor="text1"/>
        </w:rPr>
      </w:pPr>
    </w:p>
    <w:p w:rsidR="00617D98" w:rsidRPr="003C348F" w:rsidRDefault="00617D98" w:rsidP="00617D98">
      <w:pPr>
        <w:ind w:left="1416" w:firstLine="708"/>
        <w:jc w:val="both"/>
        <w:rPr>
          <w:rFonts w:ascii="Arial Narrow" w:hAnsi="Arial Narrow" w:cs="Arial"/>
          <w:b/>
          <w:color w:val="000000" w:themeColor="text1"/>
          <w:sz w:val="24"/>
          <w:szCs w:val="24"/>
        </w:rPr>
      </w:pPr>
      <w:r w:rsidRPr="003C348F">
        <w:rPr>
          <w:rFonts w:ascii="Arial Narrow" w:eastAsia="Arial Unicode MS" w:hAnsi="Arial Narrow" w:cs="Arial"/>
          <w:b/>
          <w:color w:val="000000" w:themeColor="text1"/>
          <w:sz w:val="24"/>
          <w:szCs w:val="24"/>
        </w:rPr>
        <w:t xml:space="preserve">Auto </w:t>
      </w:r>
      <w:r w:rsidR="003C348F">
        <w:rPr>
          <w:rFonts w:ascii="Arial Narrow" w:eastAsia="Arial Unicode MS" w:hAnsi="Arial Narrow" w:cs="Arial"/>
          <w:b/>
          <w:color w:val="000000" w:themeColor="text1"/>
          <w:sz w:val="24"/>
          <w:szCs w:val="24"/>
        </w:rPr>
        <w:t>i</w:t>
      </w:r>
      <w:r w:rsidRPr="003C348F">
        <w:rPr>
          <w:rFonts w:ascii="Arial Narrow" w:eastAsia="Arial Unicode MS" w:hAnsi="Arial Narrow" w:cs="Arial"/>
          <w:b/>
          <w:color w:val="000000" w:themeColor="text1"/>
          <w:sz w:val="24"/>
          <w:szCs w:val="24"/>
        </w:rPr>
        <w:t>nterlocutorio No.</w:t>
      </w:r>
      <w:r w:rsidR="003C348F">
        <w:rPr>
          <w:rFonts w:ascii="Arial Narrow" w:eastAsia="Arial Unicode MS" w:hAnsi="Arial Narrow" w:cs="Arial"/>
          <w:b/>
          <w:color w:val="000000" w:themeColor="text1"/>
          <w:sz w:val="24"/>
          <w:szCs w:val="24"/>
        </w:rPr>
        <w:t xml:space="preserve"> 029</w:t>
      </w:r>
    </w:p>
    <w:p w:rsidR="00617D98" w:rsidRPr="003C348F" w:rsidRDefault="00617D98" w:rsidP="00617D98">
      <w:pPr>
        <w:ind w:left="2124"/>
        <w:jc w:val="both"/>
        <w:rPr>
          <w:rFonts w:ascii="Arial Narrow" w:hAnsi="Arial Narrow" w:cs="Arial"/>
          <w:color w:val="000000" w:themeColor="text1"/>
          <w:sz w:val="24"/>
          <w:szCs w:val="24"/>
        </w:rPr>
      </w:pPr>
      <w:r w:rsidRPr="003C348F">
        <w:rPr>
          <w:rFonts w:ascii="Arial Narrow" w:hAnsi="Arial Narrow" w:cs="Arial"/>
          <w:color w:val="000000" w:themeColor="text1"/>
          <w:sz w:val="24"/>
          <w:szCs w:val="24"/>
        </w:rPr>
        <w:t>Ejecutivo singular/mínima cuantía</w:t>
      </w:r>
    </w:p>
    <w:p w:rsidR="00617D98" w:rsidRPr="003C348F" w:rsidRDefault="00617D98" w:rsidP="00617D98">
      <w:pPr>
        <w:jc w:val="both"/>
        <w:rPr>
          <w:rFonts w:ascii="Arial Narrow" w:hAnsi="Arial Narrow" w:cs="Arial"/>
          <w:b/>
          <w:color w:val="000000" w:themeColor="text1"/>
          <w:sz w:val="24"/>
          <w:szCs w:val="24"/>
        </w:rPr>
      </w:pPr>
      <w:r w:rsidRPr="003C348F">
        <w:rPr>
          <w:rFonts w:ascii="Arial Narrow" w:hAnsi="Arial Narrow" w:cs="Arial"/>
          <w:color w:val="000000" w:themeColor="text1"/>
          <w:sz w:val="24"/>
          <w:szCs w:val="24"/>
        </w:rPr>
        <w:tab/>
      </w:r>
      <w:r w:rsidRPr="003C348F">
        <w:rPr>
          <w:rFonts w:ascii="Arial Narrow" w:hAnsi="Arial Narrow" w:cs="Arial"/>
          <w:color w:val="000000" w:themeColor="text1"/>
          <w:sz w:val="24"/>
          <w:szCs w:val="24"/>
        </w:rPr>
        <w:tab/>
      </w:r>
      <w:r w:rsidRPr="003C348F">
        <w:rPr>
          <w:rFonts w:ascii="Arial Narrow" w:hAnsi="Arial Narrow" w:cs="Arial"/>
          <w:color w:val="000000" w:themeColor="text1"/>
          <w:sz w:val="24"/>
          <w:szCs w:val="24"/>
        </w:rPr>
        <w:tab/>
      </w:r>
      <w:r w:rsidR="00605AB6" w:rsidRPr="003C348F">
        <w:rPr>
          <w:rFonts w:ascii="Arial Narrow" w:hAnsi="Arial Narrow" w:cs="Arial"/>
          <w:b/>
          <w:color w:val="000000" w:themeColor="text1"/>
          <w:sz w:val="24"/>
          <w:szCs w:val="24"/>
        </w:rPr>
        <w:t>RAD.  76 246 40 89 001-2015</w:t>
      </w:r>
      <w:r w:rsidR="003C348F">
        <w:rPr>
          <w:rFonts w:ascii="Arial Narrow" w:hAnsi="Arial Narrow" w:cs="Arial"/>
          <w:b/>
          <w:color w:val="000000" w:themeColor="text1"/>
          <w:sz w:val="24"/>
          <w:szCs w:val="24"/>
        </w:rPr>
        <w:t>-</w:t>
      </w:r>
      <w:r w:rsidR="00605AB6" w:rsidRPr="003C348F">
        <w:rPr>
          <w:rFonts w:ascii="Arial Narrow" w:hAnsi="Arial Narrow" w:cs="Arial"/>
          <w:b/>
          <w:color w:val="000000" w:themeColor="text1"/>
          <w:sz w:val="24"/>
          <w:szCs w:val="24"/>
        </w:rPr>
        <w:t>00041</w:t>
      </w:r>
      <w:r w:rsidR="003C348F">
        <w:rPr>
          <w:rFonts w:ascii="Arial Narrow" w:hAnsi="Arial Narrow" w:cs="Arial"/>
          <w:b/>
          <w:color w:val="000000" w:themeColor="text1"/>
          <w:sz w:val="24"/>
          <w:szCs w:val="24"/>
        </w:rPr>
        <w:t>-</w:t>
      </w:r>
      <w:r w:rsidRPr="003C348F">
        <w:rPr>
          <w:rFonts w:ascii="Arial Narrow" w:hAnsi="Arial Narrow" w:cs="Arial"/>
          <w:b/>
          <w:color w:val="000000" w:themeColor="text1"/>
          <w:sz w:val="24"/>
          <w:szCs w:val="24"/>
        </w:rPr>
        <w:t>00.</w:t>
      </w:r>
    </w:p>
    <w:p w:rsidR="00617D98" w:rsidRPr="002775BD" w:rsidRDefault="00617D98" w:rsidP="00617D98">
      <w:pPr>
        <w:jc w:val="both"/>
        <w:rPr>
          <w:rFonts w:ascii="Arial Narrow" w:hAnsi="Arial Narrow" w:cs="Arial"/>
          <w:b/>
          <w:color w:val="000000"/>
        </w:rPr>
      </w:pPr>
    </w:p>
    <w:p w:rsidR="00617D98" w:rsidRPr="002775BD" w:rsidRDefault="00617D98" w:rsidP="00617D98">
      <w:pPr>
        <w:jc w:val="both"/>
        <w:rPr>
          <w:rFonts w:ascii="Arial Narrow" w:hAnsi="Arial Narrow" w:cs="Arial"/>
          <w:b/>
          <w:color w:val="000000"/>
        </w:rPr>
      </w:pPr>
    </w:p>
    <w:p w:rsidR="00617D98" w:rsidRPr="00813415" w:rsidRDefault="00617D98" w:rsidP="00617D98">
      <w:pPr>
        <w:jc w:val="center"/>
        <w:rPr>
          <w:rFonts w:ascii="Arial Narrow" w:hAnsi="Arial Narrow" w:cs="Arial"/>
          <w:b/>
          <w:color w:val="000000"/>
          <w:sz w:val="26"/>
          <w:szCs w:val="26"/>
        </w:rPr>
      </w:pPr>
      <w:r w:rsidRPr="00813415">
        <w:rPr>
          <w:rFonts w:ascii="Arial Narrow" w:hAnsi="Arial Narrow" w:cs="Arial"/>
          <w:b/>
          <w:color w:val="000000"/>
          <w:sz w:val="26"/>
          <w:szCs w:val="26"/>
        </w:rPr>
        <w:t>INFORME SECRETARIAL</w:t>
      </w:r>
    </w:p>
    <w:p w:rsidR="00617D98" w:rsidRPr="00813415" w:rsidRDefault="00617D98" w:rsidP="00617D98">
      <w:pPr>
        <w:jc w:val="both"/>
        <w:rPr>
          <w:rFonts w:ascii="Arial Narrow" w:hAnsi="Arial Narrow" w:cs="Arial"/>
          <w:b/>
          <w:color w:val="000000"/>
          <w:sz w:val="26"/>
          <w:szCs w:val="26"/>
        </w:rPr>
      </w:pPr>
    </w:p>
    <w:p w:rsidR="00617D98" w:rsidRPr="00813415" w:rsidRDefault="00617D98" w:rsidP="00617D98">
      <w:pPr>
        <w:jc w:val="both"/>
        <w:rPr>
          <w:rFonts w:ascii="Arial Narrow" w:hAnsi="Arial Narrow" w:cs="Arial"/>
          <w:b/>
          <w:color w:val="000000"/>
          <w:sz w:val="26"/>
          <w:szCs w:val="26"/>
        </w:rPr>
      </w:pPr>
    </w:p>
    <w:p w:rsidR="00617D98" w:rsidRPr="00813415" w:rsidRDefault="00617D98" w:rsidP="00617D98">
      <w:pPr>
        <w:spacing w:line="276" w:lineRule="auto"/>
        <w:ind w:firstLine="708"/>
        <w:jc w:val="both"/>
        <w:rPr>
          <w:rFonts w:ascii="Arial Narrow" w:hAnsi="Arial Narrow" w:cs="Arial"/>
          <w:color w:val="000000"/>
          <w:sz w:val="26"/>
          <w:szCs w:val="26"/>
        </w:rPr>
      </w:pPr>
      <w:r w:rsidRPr="00813415">
        <w:rPr>
          <w:rFonts w:ascii="Arial Narrow" w:hAnsi="Arial Narrow" w:cs="Arial"/>
          <w:color w:val="000000"/>
          <w:sz w:val="26"/>
          <w:szCs w:val="26"/>
        </w:rPr>
        <w:t>En aplicación al artículo 461 del Código General del Proceso, la secretaría del Despacho informa de la cancelación total de las obligaciones reclamadas dentro del presente proces</w:t>
      </w:r>
      <w:r>
        <w:rPr>
          <w:rFonts w:ascii="Arial Narrow" w:hAnsi="Arial Narrow" w:cs="Arial"/>
          <w:color w:val="000000"/>
          <w:sz w:val="26"/>
          <w:szCs w:val="26"/>
        </w:rPr>
        <w:t xml:space="preserve">o de ejecución singular de mínima </w:t>
      </w:r>
      <w:r w:rsidRPr="00813415">
        <w:rPr>
          <w:rFonts w:ascii="Arial Narrow" w:hAnsi="Arial Narrow" w:cs="Arial"/>
          <w:color w:val="000000"/>
          <w:sz w:val="26"/>
          <w:szCs w:val="26"/>
        </w:rPr>
        <w:t>cuantía,</w:t>
      </w:r>
      <w:r>
        <w:rPr>
          <w:rFonts w:ascii="Arial Narrow" w:hAnsi="Arial Narrow" w:cs="Arial"/>
          <w:color w:val="000000"/>
          <w:sz w:val="26"/>
          <w:szCs w:val="26"/>
        </w:rPr>
        <w:t xml:space="preserve"> </w:t>
      </w:r>
      <w:r w:rsidRPr="00813415">
        <w:rPr>
          <w:rFonts w:ascii="Arial Narrow" w:hAnsi="Arial Narrow" w:cs="Arial"/>
          <w:color w:val="000000"/>
          <w:sz w:val="26"/>
          <w:szCs w:val="26"/>
        </w:rPr>
        <w:t xml:space="preserve">propuesto por el </w:t>
      </w:r>
      <w:r>
        <w:rPr>
          <w:rFonts w:ascii="Arial Narrow" w:hAnsi="Arial Narrow" w:cs="Arial"/>
          <w:b/>
          <w:color w:val="000000"/>
          <w:sz w:val="26"/>
          <w:szCs w:val="26"/>
        </w:rPr>
        <w:t>Banco Agrario de Colombia S. A</w:t>
      </w:r>
      <w:r w:rsidRPr="00813415">
        <w:rPr>
          <w:rFonts w:ascii="Arial Narrow" w:hAnsi="Arial Narrow" w:cs="Arial"/>
          <w:b/>
          <w:color w:val="000000"/>
          <w:sz w:val="26"/>
          <w:szCs w:val="26"/>
        </w:rPr>
        <w:t xml:space="preserve">, </w:t>
      </w:r>
      <w:r w:rsidRPr="00813415">
        <w:rPr>
          <w:rFonts w:ascii="Arial Narrow" w:hAnsi="Arial Narrow" w:cs="Arial"/>
          <w:color w:val="000000"/>
          <w:sz w:val="26"/>
          <w:szCs w:val="26"/>
        </w:rPr>
        <w:t>ac</w:t>
      </w:r>
      <w:r w:rsidR="00605AB6">
        <w:rPr>
          <w:rFonts w:ascii="Arial Narrow" w:hAnsi="Arial Narrow" w:cs="Arial"/>
          <w:color w:val="000000"/>
          <w:sz w:val="26"/>
          <w:szCs w:val="26"/>
        </w:rPr>
        <w:t>tuando por conducto de apoderada</w:t>
      </w:r>
      <w:r w:rsidRPr="00813415">
        <w:rPr>
          <w:rFonts w:ascii="Arial Narrow" w:hAnsi="Arial Narrow" w:cs="Arial"/>
          <w:color w:val="000000"/>
          <w:sz w:val="26"/>
          <w:szCs w:val="26"/>
        </w:rPr>
        <w:t xml:space="preserve"> judicial, contra </w:t>
      </w:r>
      <w:r w:rsidR="00605AB6">
        <w:rPr>
          <w:rFonts w:ascii="Arial Narrow" w:hAnsi="Arial Narrow" w:cs="Arial"/>
          <w:b/>
          <w:color w:val="000000"/>
          <w:sz w:val="26"/>
          <w:szCs w:val="26"/>
        </w:rPr>
        <w:t>Oscar Castrillón Sarmiento</w:t>
      </w:r>
      <w:r w:rsidRPr="003C348F">
        <w:rPr>
          <w:rFonts w:ascii="Arial Narrow" w:hAnsi="Arial Narrow" w:cs="Arial"/>
          <w:color w:val="000000"/>
          <w:sz w:val="26"/>
          <w:szCs w:val="26"/>
        </w:rPr>
        <w:t>,</w:t>
      </w:r>
      <w:r w:rsidRPr="00813415">
        <w:rPr>
          <w:rFonts w:ascii="Arial Narrow" w:hAnsi="Arial Narrow" w:cs="Arial"/>
          <w:color w:val="000000"/>
          <w:sz w:val="26"/>
          <w:szCs w:val="26"/>
        </w:rPr>
        <w:t xml:space="preserve"> toda vez </w:t>
      </w:r>
      <w:proofErr w:type="gramStart"/>
      <w:r w:rsidRPr="00813415">
        <w:rPr>
          <w:rFonts w:ascii="Arial Narrow" w:hAnsi="Arial Narrow" w:cs="Arial"/>
          <w:color w:val="000000"/>
          <w:sz w:val="26"/>
          <w:szCs w:val="26"/>
        </w:rPr>
        <w:t>que</w:t>
      </w:r>
      <w:proofErr w:type="gramEnd"/>
      <w:r w:rsidRPr="00813415">
        <w:rPr>
          <w:rFonts w:ascii="Arial Narrow" w:hAnsi="Arial Narrow" w:cs="Arial"/>
          <w:color w:val="000000"/>
          <w:sz w:val="26"/>
          <w:szCs w:val="26"/>
        </w:rPr>
        <w:t xml:space="preserve"> de conformidad al escrito allegado al expediente, puede afirmarse que ha sido cancelada la obligación demandada en lo que respecta al pago total de la obligación.</w:t>
      </w:r>
    </w:p>
    <w:p w:rsidR="00617D98" w:rsidRPr="00813415" w:rsidRDefault="00617D98" w:rsidP="00617D98">
      <w:pPr>
        <w:jc w:val="both"/>
        <w:rPr>
          <w:rFonts w:ascii="Arial Narrow" w:hAnsi="Arial Narrow" w:cs="Arial"/>
          <w:color w:val="000000"/>
          <w:sz w:val="26"/>
          <w:szCs w:val="26"/>
        </w:rPr>
      </w:pPr>
    </w:p>
    <w:p w:rsidR="00617D98" w:rsidRPr="00813415" w:rsidRDefault="00617D98" w:rsidP="00617D98">
      <w:pPr>
        <w:spacing w:line="276" w:lineRule="auto"/>
        <w:ind w:left="2832"/>
        <w:rPr>
          <w:rFonts w:ascii="Arial Narrow" w:hAnsi="Arial Narrow" w:cs="Arial"/>
          <w:b/>
          <w:color w:val="000000"/>
          <w:sz w:val="26"/>
          <w:szCs w:val="26"/>
        </w:rPr>
      </w:pPr>
      <w:r w:rsidRPr="00813415">
        <w:rPr>
          <w:rFonts w:ascii="Arial Narrow" w:hAnsi="Arial Narrow" w:cs="Arial"/>
          <w:b/>
          <w:color w:val="000000"/>
          <w:sz w:val="26"/>
          <w:szCs w:val="26"/>
        </w:rPr>
        <w:t xml:space="preserve">        CONSIDERACIONES</w:t>
      </w:r>
    </w:p>
    <w:p w:rsidR="00617D98" w:rsidRPr="00813415" w:rsidRDefault="00617D98" w:rsidP="00617D98">
      <w:pPr>
        <w:jc w:val="center"/>
        <w:rPr>
          <w:rFonts w:ascii="Arial Narrow" w:hAnsi="Arial Narrow" w:cs="Arial"/>
          <w:b/>
          <w:color w:val="000000"/>
          <w:sz w:val="26"/>
          <w:szCs w:val="26"/>
          <w:u w:val="single"/>
        </w:rPr>
      </w:pPr>
    </w:p>
    <w:p w:rsidR="00617D98" w:rsidRPr="00813415" w:rsidRDefault="00617D98" w:rsidP="00617D98">
      <w:pPr>
        <w:spacing w:line="276" w:lineRule="auto"/>
        <w:ind w:firstLine="708"/>
        <w:jc w:val="both"/>
        <w:rPr>
          <w:rFonts w:ascii="Arial Narrow" w:hAnsi="Arial Narrow" w:cs="Arial"/>
          <w:color w:val="000000"/>
          <w:sz w:val="26"/>
          <w:szCs w:val="26"/>
        </w:rPr>
      </w:pPr>
      <w:r w:rsidRPr="00813415">
        <w:rPr>
          <w:rFonts w:ascii="Arial Narrow" w:hAnsi="Arial Narrow" w:cs="Arial"/>
          <w:color w:val="000000"/>
          <w:sz w:val="26"/>
          <w:szCs w:val="26"/>
        </w:rPr>
        <w:t>Atendiendo lo informado por la secretaría del Juzgado y conforme a los preceptos normativos del artículo 461 del CGP, resulta procedente decretar la terminación de la acción, puesto que como está demostrado, aquella fue cancelada en su totalidad tal como se desprende de la petición presentada ante este Despacho.</w:t>
      </w:r>
    </w:p>
    <w:p w:rsidR="00617D98" w:rsidRPr="00813415" w:rsidRDefault="00617D98" w:rsidP="00617D98">
      <w:pPr>
        <w:spacing w:line="276" w:lineRule="auto"/>
        <w:jc w:val="both"/>
        <w:rPr>
          <w:rFonts w:ascii="Arial Narrow" w:hAnsi="Arial Narrow" w:cs="Arial"/>
          <w:color w:val="000000"/>
          <w:sz w:val="26"/>
          <w:szCs w:val="26"/>
        </w:rPr>
      </w:pPr>
    </w:p>
    <w:p w:rsidR="00617D98" w:rsidRPr="00813415" w:rsidRDefault="00617D98" w:rsidP="00617D98">
      <w:pPr>
        <w:spacing w:line="276" w:lineRule="auto"/>
        <w:ind w:firstLine="708"/>
        <w:jc w:val="both"/>
        <w:rPr>
          <w:rFonts w:ascii="Arial Narrow" w:hAnsi="Arial Narrow" w:cs="Arial"/>
          <w:color w:val="000000"/>
          <w:sz w:val="26"/>
          <w:szCs w:val="26"/>
        </w:rPr>
      </w:pPr>
      <w:r w:rsidRPr="00813415">
        <w:rPr>
          <w:rFonts w:ascii="Arial Narrow" w:hAnsi="Arial Narrow" w:cs="Arial"/>
          <w:color w:val="000000"/>
          <w:sz w:val="26"/>
          <w:szCs w:val="26"/>
        </w:rPr>
        <w:t>Así las cosas, corresponde al Juzgado ordenar la terminación del proceso, para lo cual se gestionará las diligencias pertinentes al haberse producido el pago de las acreencias reclamadas.</w:t>
      </w:r>
    </w:p>
    <w:p w:rsidR="00617D98" w:rsidRPr="00813415" w:rsidRDefault="00617D98" w:rsidP="00617D98">
      <w:pPr>
        <w:spacing w:line="276" w:lineRule="auto"/>
        <w:jc w:val="both"/>
        <w:rPr>
          <w:rFonts w:ascii="Arial Narrow" w:hAnsi="Arial Narrow" w:cs="Arial"/>
          <w:color w:val="000000"/>
          <w:sz w:val="26"/>
          <w:szCs w:val="26"/>
        </w:rPr>
      </w:pPr>
      <w:r w:rsidRPr="00813415">
        <w:rPr>
          <w:rFonts w:ascii="Arial Narrow" w:hAnsi="Arial Narrow" w:cs="Arial"/>
          <w:color w:val="000000"/>
          <w:sz w:val="26"/>
          <w:szCs w:val="26"/>
        </w:rPr>
        <w:tab/>
      </w:r>
      <w:r w:rsidRPr="00813415">
        <w:rPr>
          <w:rFonts w:ascii="Arial Narrow" w:hAnsi="Arial Narrow" w:cs="Arial"/>
          <w:color w:val="000000"/>
          <w:sz w:val="26"/>
          <w:szCs w:val="26"/>
        </w:rPr>
        <w:tab/>
      </w:r>
      <w:r w:rsidRPr="00813415">
        <w:rPr>
          <w:rFonts w:ascii="Arial Narrow" w:hAnsi="Arial Narrow" w:cs="Arial"/>
          <w:color w:val="000000"/>
          <w:sz w:val="26"/>
          <w:szCs w:val="26"/>
        </w:rPr>
        <w:tab/>
      </w:r>
    </w:p>
    <w:p w:rsidR="00617D98" w:rsidRPr="00813415" w:rsidRDefault="00617D98" w:rsidP="00617D98">
      <w:pPr>
        <w:spacing w:line="276" w:lineRule="auto"/>
        <w:ind w:firstLine="708"/>
        <w:jc w:val="both"/>
        <w:rPr>
          <w:rFonts w:ascii="Arial Narrow" w:hAnsi="Arial Narrow" w:cs="Arial"/>
          <w:color w:val="000000"/>
          <w:sz w:val="26"/>
          <w:szCs w:val="26"/>
        </w:rPr>
      </w:pPr>
      <w:r w:rsidRPr="00813415">
        <w:rPr>
          <w:rFonts w:ascii="Arial Narrow" w:hAnsi="Arial Narrow" w:cs="Arial"/>
          <w:color w:val="000000"/>
          <w:sz w:val="26"/>
          <w:szCs w:val="26"/>
        </w:rPr>
        <w:lastRenderedPageBreak/>
        <w:t xml:space="preserve">En consecuencia, el Juzgado Promiscuo Municipal de El </w:t>
      </w:r>
      <w:r>
        <w:rPr>
          <w:rFonts w:ascii="Arial Narrow" w:hAnsi="Arial Narrow" w:cs="Arial"/>
          <w:color w:val="000000"/>
          <w:sz w:val="26"/>
          <w:szCs w:val="26"/>
        </w:rPr>
        <w:t xml:space="preserve">Cairo, Valle del Cauca, </w:t>
      </w:r>
      <w:r w:rsidRPr="00813415">
        <w:rPr>
          <w:rFonts w:ascii="Arial Narrow" w:hAnsi="Arial Narrow" w:cs="Arial"/>
          <w:color w:val="000000"/>
          <w:sz w:val="26"/>
          <w:szCs w:val="26"/>
        </w:rPr>
        <w:t>con Función de Control de Garantías y Conocimiento,</w:t>
      </w:r>
    </w:p>
    <w:p w:rsidR="00617D98" w:rsidRPr="00813415" w:rsidRDefault="00617D98" w:rsidP="00617D98">
      <w:pPr>
        <w:spacing w:line="276" w:lineRule="auto"/>
        <w:jc w:val="both"/>
        <w:rPr>
          <w:rFonts w:ascii="Arial Narrow" w:hAnsi="Arial Narrow" w:cs="Arial"/>
          <w:color w:val="000000"/>
          <w:sz w:val="26"/>
          <w:szCs w:val="26"/>
        </w:rPr>
      </w:pPr>
    </w:p>
    <w:p w:rsidR="00617D98" w:rsidRPr="00813415" w:rsidRDefault="00617D98" w:rsidP="00617D98">
      <w:pPr>
        <w:spacing w:line="276" w:lineRule="auto"/>
        <w:ind w:left="2832" w:firstLine="708"/>
        <w:rPr>
          <w:rFonts w:ascii="Arial Narrow" w:hAnsi="Arial Narrow" w:cs="Arial"/>
          <w:color w:val="000000"/>
          <w:sz w:val="26"/>
          <w:szCs w:val="26"/>
        </w:rPr>
      </w:pPr>
      <w:r w:rsidRPr="00813415">
        <w:rPr>
          <w:rFonts w:ascii="Arial Narrow" w:hAnsi="Arial Narrow" w:cs="Arial"/>
          <w:b/>
          <w:color w:val="000000"/>
          <w:sz w:val="26"/>
          <w:szCs w:val="26"/>
        </w:rPr>
        <w:t>RESUELVE</w:t>
      </w:r>
    </w:p>
    <w:p w:rsidR="00617D98" w:rsidRPr="00813415" w:rsidRDefault="00617D98" w:rsidP="00617D98">
      <w:pPr>
        <w:jc w:val="center"/>
        <w:rPr>
          <w:rFonts w:ascii="Arial Narrow" w:hAnsi="Arial Narrow" w:cs="Arial"/>
          <w:sz w:val="26"/>
          <w:szCs w:val="26"/>
          <w:lang w:val="es-CO"/>
        </w:rPr>
      </w:pPr>
    </w:p>
    <w:p w:rsidR="00617D98" w:rsidRPr="00813415" w:rsidRDefault="00617D98" w:rsidP="00617D98">
      <w:pPr>
        <w:spacing w:line="276" w:lineRule="auto"/>
        <w:ind w:firstLine="708"/>
        <w:jc w:val="both"/>
        <w:rPr>
          <w:rFonts w:ascii="Arial Narrow" w:hAnsi="Arial Narrow" w:cs="Arial"/>
          <w:b/>
          <w:sz w:val="26"/>
          <w:szCs w:val="26"/>
        </w:rPr>
      </w:pPr>
      <w:r>
        <w:rPr>
          <w:rFonts w:ascii="Arial Narrow" w:hAnsi="Arial Narrow" w:cs="Arial"/>
          <w:b/>
          <w:sz w:val="26"/>
          <w:szCs w:val="26"/>
        </w:rPr>
        <w:t>PRIMERO.</w:t>
      </w:r>
      <w:r w:rsidRPr="00813415">
        <w:rPr>
          <w:rFonts w:ascii="Arial Narrow" w:hAnsi="Arial Narrow" w:cs="Arial"/>
          <w:b/>
          <w:sz w:val="26"/>
          <w:szCs w:val="26"/>
        </w:rPr>
        <w:t xml:space="preserve"> DECRETAR</w:t>
      </w:r>
      <w:r w:rsidRPr="00813415">
        <w:rPr>
          <w:rFonts w:ascii="Arial Narrow" w:hAnsi="Arial Narrow" w:cs="Arial"/>
          <w:sz w:val="26"/>
          <w:szCs w:val="26"/>
        </w:rPr>
        <w:t xml:space="preserve"> la terminación de la acción ejecutiva singular propuesta por</w:t>
      </w:r>
      <w:r>
        <w:rPr>
          <w:rFonts w:ascii="Arial Narrow" w:hAnsi="Arial Narrow" w:cs="Arial"/>
          <w:sz w:val="26"/>
          <w:szCs w:val="26"/>
        </w:rPr>
        <w:t xml:space="preserve"> el </w:t>
      </w:r>
      <w:r>
        <w:rPr>
          <w:rFonts w:ascii="Arial Narrow" w:hAnsi="Arial Narrow" w:cs="Arial"/>
          <w:b/>
          <w:sz w:val="26"/>
          <w:szCs w:val="26"/>
        </w:rPr>
        <w:t>Banco Agrario de Colombia S. A</w:t>
      </w:r>
      <w:r w:rsidRPr="00813415">
        <w:rPr>
          <w:rFonts w:ascii="Arial Narrow" w:hAnsi="Arial Narrow" w:cs="Arial"/>
          <w:sz w:val="26"/>
          <w:szCs w:val="26"/>
        </w:rPr>
        <w:t>,</w:t>
      </w:r>
      <w:r>
        <w:rPr>
          <w:rFonts w:ascii="Arial Narrow" w:hAnsi="Arial Narrow" w:cs="Arial"/>
          <w:sz w:val="26"/>
          <w:szCs w:val="26"/>
        </w:rPr>
        <w:t xml:space="preserve"> </w:t>
      </w:r>
      <w:r w:rsidRPr="00813415">
        <w:rPr>
          <w:rFonts w:ascii="Arial Narrow" w:hAnsi="Arial Narrow" w:cs="Arial"/>
          <w:sz w:val="26"/>
          <w:szCs w:val="26"/>
        </w:rPr>
        <w:t xml:space="preserve">contra </w:t>
      </w:r>
      <w:r w:rsidR="00605AB6">
        <w:rPr>
          <w:rFonts w:ascii="Arial Narrow" w:hAnsi="Arial Narrow" w:cs="Arial"/>
          <w:b/>
          <w:sz w:val="26"/>
          <w:szCs w:val="26"/>
        </w:rPr>
        <w:t>Oscar Castrillón Sarmiento</w:t>
      </w:r>
      <w:r w:rsidRPr="00813415">
        <w:rPr>
          <w:rFonts w:ascii="Arial Narrow" w:hAnsi="Arial Narrow" w:cs="Arial"/>
          <w:b/>
          <w:sz w:val="26"/>
          <w:szCs w:val="26"/>
        </w:rPr>
        <w:t xml:space="preserve"> </w:t>
      </w:r>
      <w:r w:rsidRPr="00813415">
        <w:rPr>
          <w:rFonts w:ascii="Arial Narrow" w:hAnsi="Arial Narrow" w:cs="Arial"/>
          <w:sz w:val="26"/>
          <w:szCs w:val="26"/>
        </w:rPr>
        <w:t>de conformidad con lo establecido en el artículo 461 del CGP, por pago total de la obligación.</w:t>
      </w:r>
    </w:p>
    <w:p w:rsidR="00617D98" w:rsidRPr="00813415" w:rsidRDefault="00617D98" w:rsidP="00617D98">
      <w:pPr>
        <w:jc w:val="both"/>
        <w:rPr>
          <w:rFonts w:ascii="Arial Narrow" w:hAnsi="Arial Narrow" w:cs="Arial"/>
          <w:color w:val="000000"/>
          <w:sz w:val="26"/>
          <w:szCs w:val="26"/>
        </w:rPr>
      </w:pPr>
    </w:p>
    <w:p w:rsidR="00617D98" w:rsidRPr="00813415" w:rsidRDefault="00617D98" w:rsidP="00617D98">
      <w:pPr>
        <w:spacing w:line="276" w:lineRule="auto"/>
        <w:ind w:firstLine="708"/>
        <w:jc w:val="both"/>
        <w:rPr>
          <w:rFonts w:ascii="Arial Narrow" w:hAnsi="Arial Narrow" w:cs="Arial"/>
          <w:b/>
          <w:color w:val="000000"/>
          <w:sz w:val="26"/>
          <w:szCs w:val="26"/>
        </w:rPr>
      </w:pPr>
      <w:r w:rsidRPr="00813415">
        <w:rPr>
          <w:rFonts w:ascii="Arial Narrow" w:hAnsi="Arial Narrow" w:cs="Arial"/>
          <w:b/>
          <w:color w:val="000000"/>
          <w:sz w:val="26"/>
          <w:szCs w:val="26"/>
        </w:rPr>
        <w:t>SEGUNDO.</w:t>
      </w:r>
      <w:r>
        <w:rPr>
          <w:rFonts w:ascii="Arial Narrow" w:hAnsi="Arial Narrow" w:cs="Arial"/>
          <w:b/>
          <w:sz w:val="26"/>
          <w:szCs w:val="26"/>
          <w:lang w:val="es-CO"/>
        </w:rPr>
        <w:t xml:space="preserve">ORDÉNESE </w:t>
      </w:r>
      <w:r>
        <w:rPr>
          <w:rFonts w:ascii="Arial Narrow" w:hAnsi="Arial Narrow" w:cs="Arial"/>
          <w:sz w:val="26"/>
          <w:szCs w:val="26"/>
          <w:lang w:val="es-CO"/>
        </w:rPr>
        <w:t>la entrega de los títulos ejecutivos –pagarés- a</w:t>
      </w:r>
      <w:r w:rsidR="003C348F">
        <w:rPr>
          <w:rFonts w:ascii="Arial Narrow" w:hAnsi="Arial Narrow" w:cs="Arial"/>
          <w:sz w:val="26"/>
          <w:szCs w:val="26"/>
          <w:lang w:val="es-CO"/>
        </w:rPr>
        <w:t>l</w:t>
      </w:r>
      <w:r>
        <w:rPr>
          <w:rFonts w:ascii="Arial Narrow" w:hAnsi="Arial Narrow" w:cs="Arial"/>
          <w:sz w:val="26"/>
          <w:szCs w:val="26"/>
          <w:lang w:val="es-CO"/>
        </w:rPr>
        <w:t xml:space="preserve"> demandado.</w:t>
      </w:r>
    </w:p>
    <w:p w:rsidR="00617D98" w:rsidRPr="00813415" w:rsidRDefault="00617D98" w:rsidP="00617D98">
      <w:pPr>
        <w:spacing w:line="276" w:lineRule="auto"/>
        <w:jc w:val="both"/>
        <w:rPr>
          <w:rFonts w:ascii="Arial Narrow" w:hAnsi="Arial Narrow" w:cs="Arial"/>
          <w:color w:val="000000"/>
          <w:sz w:val="26"/>
          <w:szCs w:val="26"/>
        </w:rPr>
      </w:pPr>
    </w:p>
    <w:p w:rsidR="00617D98" w:rsidRDefault="00617D98" w:rsidP="00617D98">
      <w:pPr>
        <w:spacing w:line="276" w:lineRule="auto"/>
        <w:ind w:firstLine="708"/>
        <w:jc w:val="both"/>
        <w:rPr>
          <w:rFonts w:ascii="Arial Narrow" w:hAnsi="Arial Narrow" w:cs="Arial"/>
          <w:b/>
          <w:sz w:val="26"/>
          <w:szCs w:val="26"/>
          <w:lang w:val="es-CO"/>
        </w:rPr>
      </w:pPr>
      <w:r>
        <w:rPr>
          <w:rFonts w:ascii="Arial Narrow" w:hAnsi="Arial Narrow" w:cs="Arial"/>
          <w:b/>
          <w:sz w:val="26"/>
          <w:szCs w:val="26"/>
          <w:lang w:val="es-CO"/>
        </w:rPr>
        <w:t>TERCERO</w:t>
      </w:r>
      <w:r w:rsidRPr="00813415">
        <w:rPr>
          <w:rFonts w:ascii="Arial Narrow" w:hAnsi="Arial Narrow" w:cs="Arial"/>
          <w:b/>
          <w:sz w:val="26"/>
          <w:szCs w:val="26"/>
          <w:lang w:val="es-CO"/>
        </w:rPr>
        <w:t xml:space="preserve">. </w:t>
      </w:r>
      <w:r w:rsidRPr="00707B22">
        <w:rPr>
          <w:rFonts w:ascii="Arial Narrow" w:hAnsi="Arial Narrow" w:cs="Arial"/>
          <w:b/>
          <w:sz w:val="26"/>
          <w:szCs w:val="26"/>
          <w:lang w:val="es-CO"/>
        </w:rPr>
        <w:t>CANCEL</w:t>
      </w:r>
      <w:r>
        <w:rPr>
          <w:rFonts w:ascii="Arial Narrow" w:hAnsi="Arial Narrow" w:cs="Arial"/>
          <w:b/>
          <w:sz w:val="26"/>
          <w:szCs w:val="26"/>
          <w:lang w:val="es-CO"/>
        </w:rPr>
        <w:t xml:space="preserve">ESE </w:t>
      </w:r>
      <w:r>
        <w:rPr>
          <w:rFonts w:ascii="Arial Narrow" w:hAnsi="Arial Narrow" w:cs="Arial"/>
          <w:sz w:val="26"/>
          <w:szCs w:val="26"/>
          <w:lang w:val="es-CO"/>
        </w:rPr>
        <w:t>la medida cautelar decretada en contra de los demandados, para lo cual se librará oficio a las entidades bancarias correspondientes</w:t>
      </w:r>
      <w:r w:rsidR="00605AB6">
        <w:rPr>
          <w:rFonts w:ascii="Arial Narrow" w:hAnsi="Arial Narrow" w:cs="Arial"/>
          <w:sz w:val="26"/>
          <w:szCs w:val="26"/>
          <w:lang w:val="es-CO"/>
        </w:rPr>
        <w:t xml:space="preserve"> y a</w:t>
      </w:r>
      <w:r w:rsidR="00B967B3">
        <w:rPr>
          <w:rFonts w:ascii="Arial Narrow" w:hAnsi="Arial Narrow" w:cs="Arial"/>
          <w:sz w:val="26"/>
          <w:szCs w:val="26"/>
          <w:lang w:val="es-CO"/>
        </w:rPr>
        <w:t>l Registrador de Instrumentos Pú</w:t>
      </w:r>
      <w:r w:rsidR="00605AB6">
        <w:rPr>
          <w:rFonts w:ascii="Arial Narrow" w:hAnsi="Arial Narrow" w:cs="Arial"/>
          <w:sz w:val="26"/>
          <w:szCs w:val="26"/>
          <w:lang w:val="es-CO"/>
        </w:rPr>
        <w:t>blicos</w:t>
      </w:r>
      <w:r>
        <w:rPr>
          <w:rFonts w:ascii="Arial Narrow" w:hAnsi="Arial Narrow" w:cs="Arial"/>
          <w:sz w:val="26"/>
          <w:szCs w:val="26"/>
          <w:lang w:val="es-CO"/>
        </w:rPr>
        <w:t xml:space="preserve"> de Cartago, Valle del Cauca.</w:t>
      </w:r>
    </w:p>
    <w:p w:rsidR="00617D98" w:rsidRDefault="00617D98" w:rsidP="00E8369A">
      <w:pPr>
        <w:spacing w:line="276" w:lineRule="auto"/>
        <w:jc w:val="both"/>
        <w:rPr>
          <w:rFonts w:ascii="Arial Narrow" w:hAnsi="Arial Narrow" w:cs="Arial"/>
          <w:b/>
          <w:sz w:val="26"/>
          <w:szCs w:val="26"/>
          <w:lang w:val="es-CO"/>
        </w:rPr>
      </w:pPr>
    </w:p>
    <w:p w:rsidR="00617D98" w:rsidRDefault="00E8369A" w:rsidP="00617D98">
      <w:pPr>
        <w:spacing w:line="276" w:lineRule="auto"/>
        <w:ind w:firstLine="708"/>
        <w:jc w:val="both"/>
        <w:rPr>
          <w:rFonts w:ascii="Arial Narrow" w:hAnsi="Arial Narrow" w:cs="Arial"/>
          <w:color w:val="000000"/>
          <w:sz w:val="26"/>
          <w:szCs w:val="26"/>
        </w:rPr>
      </w:pPr>
      <w:r>
        <w:rPr>
          <w:rFonts w:ascii="Arial Narrow" w:hAnsi="Arial Narrow" w:cs="Arial"/>
          <w:b/>
          <w:sz w:val="26"/>
          <w:szCs w:val="26"/>
          <w:lang w:val="es-CO"/>
        </w:rPr>
        <w:t>CUARTO</w:t>
      </w:r>
      <w:r w:rsidR="00617D98" w:rsidRPr="00F50C55">
        <w:rPr>
          <w:rFonts w:ascii="Arial Narrow" w:hAnsi="Arial Narrow" w:cs="Arial"/>
          <w:b/>
          <w:sz w:val="26"/>
          <w:szCs w:val="26"/>
          <w:lang w:val="es-CO"/>
        </w:rPr>
        <w:t xml:space="preserve">. </w:t>
      </w:r>
      <w:r w:rsidR="00617D98" w:rsidRPr="00813415">
        <w:rPr>
          <w:rFonts w:ascii="Arial Narrow" w:hAnsi="Arial Narrow" w:cs="Arial"/>
          <w:color w:val="000000"/>
          <w:sz w:val="26"/>
          <w:szCs w:val="26"/>
        </w:rPr>
        <w:t>Archívese el expediente, previa la cancelación en los libros del Juzgado.</w:t>
      </w:r>
    </w:p>
    <w:p w:rsidR="00617D98" w:rsidRDefault="00617D98" w:rsidP="00617D98">
      <w:pPr>
        <w:spacing w:line="276" w:lineRule="auto"/>
        <w:ind w:firstLine="708"/>
        <w:jc w:val="both"/>
        <w:rPr>
          <w:rFonts w:ascii="Arial Narrow" w:hAnsi="Arial Narrow" w:cs="Arial"/>
          <w:color w:val="000000"/>
          <w:sz w:val="26"/>
          <w:szCs w:val="26"/>
        </w:rPr>
      </w:pPr>
    </w:p>
    <w:p w:rsidR="00617D98" w:rsidRPr="00B152C5" w:rsidRDefault="00617D98" w:rsidP="0036551F">
      <w:pPr>
        <w:spacing w:line="276" w:lineRule="auto"/>
        <w:ind w:firstLine="708"/>
        <w:jc w:val="both"/>
        <w:rPr>
          <w:rFonts w:ascii="Arial Narrow" w:hAnsi="Arial Narrow" w:cs="Arial"/>
          <w:color w:val="000000"/>
          <w:sz w:val="26"/>
          <w:szCs w:val="26"/>
        </w:rPr>
      </w:pPr>
      <w:r>
        <w:rPr>
          <w:rFonts w:ascii="Arial Narrow" w:hAnsi="Arial Narrow" w:cs="Arial"/>
          <w:color w:val="000000"/>
          <w:sz w:val="26"/>
          <w:szCs w:val="26"/>
        </w:rPr>
        <w:t xml:space="preserve">Notifíquese,  </w:t>
      </w:r>
    </w:p>
    <w:p w:rsidR="00617D98" w:rsidRDefault="00617D98" w:rsidP="00617D98">
      <w:pPr>
        <w:jc w:val="center"/>
        <w:rPr>
          <w:rFonts w:ascii="Arial Narrow" w:hAnsi="Arial Narrow"/>
          <w:noProof/>
          <w:color w:val="000000"/>
          <w:shd w:val="clear" w:color="auto" w:fill="FFFFFF"/>
          <w:lang w:val="es-CO" w:eastAsia="es-CO"/>
        </w:rPr>
      </w:pPr>
    </w:p>
    <w:p w:rsidR="00617D98" w:rsidRDefault="00617D98" w:rsidP="00617D98">
      <w:pPr>
        <w:jc w:val="center"/>
        <w:rPr>
          <w:rFonts w:ascii="Arial Narrow" w:hAnsi="Arial Narrow"/>
          <w:noProof/>
          <w:color w:val="000000"/>
          <w:shd w:val="clear" w:color="auto" w:fill="FFFFFF"/>
          <w:lang w:val="es-CO" w:eastAsia="es-CO"/>
        </w:rPr>
      </w:pPr>
    </w:p>
    <w:p w:rsidR="00617D98" w:rsidRDefault="00617D98" w:rsidP="00617D98">
      <w:pPr>
        <w:jc w:val="center"/>
        <w:rPr>
          <w:rFonts w:ascii="Arial Narrow" w:hAnsi="Arial Narrow"/>
          <w:noProof/>
          <w:color w:val="000000"/>
          <w:shd w:val="clear" w:color="auto" w:fill="FFFFFF"/>
          <w:lang w:val="es-CO" w:eastAsia="es-CO"/>
        </w:rPr>
      </w:pPr>
    </w:p>
    <w:p w:rsidR="0036551F" w:rsidRDefault="0036551F" w:rsidP="00617D98">
      <w:pPr>
        <w:jc w:val="center"/>
        <w:rPr>
          <w:rFonts w:ascii="Arial Narrow" w:hAnsi="Arial Narrow"/>
          <w:noProof/>
          <w:color w:val="000000"/>
          <w:shd w:val="clear" w:color="auto" w:fill="FFFFFF"/>
          <w:lang w:val="es-CO" w:eastAsia="es-CO"/>
        </w:rPr>
      </w:pPr>
    </w:p>
    <w:p w:rsidR="0036551F" w:rsidRDefault="0036551F" w:rsidP="00617D98">
      <w:pPr>
        <w:jc w:val="center"/>
        <w:rPr>
          <w:rFonts w:ascii="Arial Narrow" w:hAnsi="Arial Narrow"/>
          <w:noProof/>
          <w:color w:val="000000"/>
          <w:shd w:val="clear" w:color="auto" w:fill="FFFFFF"/>
          <w:lang w:val="es-CO" w:eastAsia="es-CO"/>
        </w:rPr>
      </w:pPr>
    </w:p>
    <w:p w:rsidR="0036551F" w:rsidRDefault="0036551F" w:rsidP="0036551F">
      <w:pPr>
        <w:jc w:val="center"/>
        <w:rPr>
          <w:rFonts w:ascii="Arial Narrow" w:hAnsi="Arial Narrow"/>
          <w:noProof/>
          <w:color w:val="000000"/>
          <w:shd w:val="clear" w:color="auto" w:fill="FFFFFF"/>
          <w:lang w:val="es-CO" w:eastAsia="es-CO"/>
        </w:rPr>
      </w:pPr>
      <w:bookmarkStart w:id="0" w:name="_GoBack"/>
    </w:p>
    <w:p w:rsidR="0036551F" w:rsidRDefault="0036551F" w:rsidP="0036551F">
      <w:pPr>
        <w:jc w:val="center"/>
        <w:rPr>
          <w:rFonts w:ascii="Arial Narrow" w:hAnsi="Arial Narrow"/>
          <w:noProof/>
          <w:color w:val="000000"/>
          <w:shd w:val="clear" w:color="auto" w:fill="FFFFFF"/>
          <w:lang w:val="es-CO" w:eastAsia="es-CO"/>
        </w:rPr>
      </w:pPr>
    </w:p>
    <w:p w:rsidR="00617D98" w:rsidRDefault="00617D98" w:rsidP="0036551F">
      <w:pPr>
        <w:rPr>
          <w:rFonts w:ascii="Arial Narrow" w:hAnsi="Arial Narrow"/>
          <w:noProof/>
          <w:color w:val="000000"/>
          <w:shd w:val="clear" w:color="auto" w:fill="FFFFFF"/>
          <w:lang w:val="es-CO" w:eastAsia="es-CO"/>
        </w:rPr>
      </w:pPr>
    </w:p>
    <w:p w:rsidR="00617D98" w:rsidRDefault="00617D98" w:rsidP="0036551F">
      <w:pPr>
        <w:jc w:val="center"/>
        <w:rPr>
          <w:rFonts w:ascii="Arial Narrow" w:hAnsi="Arial Narrow"/>
          <w:noProof/>
          <w:color w:val="000000"/>
          <w:shd w:val="clear" w:color="auto" w:fill="FFFFFF"/>
          <w:lang w:val="es-CO" w:eastAsia="es-CO"/>
        </w:rPr>
      </w:pPr>
    </w:p>
    <w:p w:rsidR="00617D98" w:rsidRPr="0018612C" w:rsidRDefault="00617D98" w:rsidP="0036551F">
      <w:pPr>
        <w:jc w:val="center"/>
        <w:rPr>
          <w:rFonts w:ascii="Arial Narrow" w:hAnsi="Arial Narrow" w:cs="Arial"/>
          <w:b/>
          <w:color w:val="000000"/>
          <w:sz w:val="26"/>
          <w:szCs w:val="26"/>
        </w:rPr>
      </w:pPr>
      <w:r w:rsidRPr="0018612C">
        <w:rPr>
          <w:rFonts w:ascii="Arial Narrow" w:hAnsi="Arial Narrow" w:cs="Arial"/>
          <w:b/>
          <w:color w:val="000000"/>
          <w:sz w:val="26"/>
          <w:szCs w:val="26"/>
        </w:rPr>
        <w:t>JESÚS ALFREDO AMADOR ARANGO</w:t>
      </w:r>
    </w:p>
    <w:p w:rsidR="00617D98" w:rsidRPr="0018612C" w:rsidRDefault="00617D98" w:rsidP="0036551F">
      <w:pPr>
        <w:jc w:val="center"/>
        <w:rPr>
          <w:rFonts w:ascii="Arial Narrow" w:hAnsi="Arial Narrow" w:cs="Arial"/>
          <w:color w:val="000000"/>
          <w:sz w:val="26"/>
          <w:szCs w:val="26"/>
        </w:rPr>
      </w:pPr>
      <w:r w:rsidRPr="0018612C">
        <w:rPr>
          <w:rFonts w:ascii="Arial Narrow" w:hAnsi="Arial Narrow" w:cs="Arial"/>
          <w:color w:val="000000"/>
          <w:sz w:val="26"/>
          <w:szCs w:val="26"/>
        </w:rPr>
        <w:t>Juez</w:t>
      </w:r>
    </w:p>
    <w:bookmarkEnd w:id="0"/>
    <w:p w:rsidR="00CA13A2" w:rsidRDefault="00CA13A2"/>
    <w:sectPr w:rsidR="00CA13A2" w:rsidSect="00D73EE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98"/>
    <w:rsid w:val="0036551F"/>
    <w:rsid w:val="003C348F"/>
    <w:rsid w:val="00605AB6"/>
    <w:rsid w:val="00617D98"/>
    <w:rsid w:val="00B967B3"/>
    <w:rsid w:val="00CA13A2"/>
    <w:rsid w:val="00D73EEF"/>
    <w:rsid w:val="00E83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6A1F"/>
  <w15:chartTrackingRefBased/>
  <w15:docId w15:val="{D00C2D13-A551-4D8B-AFCC-C9A482AC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D98"/>
    <w:pPr>
      <w:autoSpaceDE w:val="0"/>
      <w:autoSpaceDN w:val="0"/>
      <w:adjustRightInd w:val="0"/>
      <w:spacing w:after="0" w:line="240" w:lineRule="auto"/>
    </w:pPr>
    <w:rPr>
      <w:rFonts w:ascii="Times New Roman" w:eastAsia="Times New Roman" w:hAnsi="Times New Roman" w:cs="Times New Roman"/>
      <w:sz w:val="20"/>
      <w:szCs w:val="20"/>
      <w:lang w:eastAsia="es-MX"/>
    </w:rPr>
  </w:style>
  <w:style w:type="paragraph" w:styleId="Ttulo2">
    <w:name w:val="heading 2"/>
    <w:basedOn w:val="Normal"/>
    <w:link w:val="Ttulo2Car"/>
    <w:qFormat/>
    <w:rsid w:val="00617D98"/>
    <w:pPr>
      <w:autoSpaceDE/>
      <w:autoSpaceDN/>
      <w:adjustRightInd/>
      <w:spacing w:before="100" w:beforeAutospacing="1" w:after="100" w:afterAutospacing="1"/>
      <w:outlineLvl w:val="1"/>
    </w:pPr>
    <w:rPr>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7D98"/>
    <w:rPr>
      <w:rFonts w:ascii="Times New Roman" w:eastAsia="Times New Roman" w:hAnsi="Times New Roman" w:cs="Times New Roman"/>
      <w:b/>
      <w:bCs/>
      <w:sz w:val="36"/>
      <w:szCs w:val="36"/>
      <w:lang w:eastAsia="es-ES"/>
    </w:rPr>
  </w:style>
  <w:style w:type="paragraph" w:styleId="Descripcin">
    <w:name w:val="caption"/>
    <w:basedOn w:val="Normal"/>
    <w:next w:val="Normal"/>
    <w:qFormat/>
    <w:rsid w:val="00617D98"/>
    <w:pPr>
      <w:jc w:val="both"/>
    </w:pPr>
    <w:rPr>
      <w:rFonts w:ascii="Monotype Corsiva" w:hAnsi="Monotype Corsiva" w:cs="Monotype Corsiva"/>
      <w:b/>
      <w:bCs/>
      <w:i/>
      <w:iCs/>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2286</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Juzgado 01 Promiscuo Municipal - Valle Del Cauca - El Cairo</cp:lastModifiedBy>
  <cp:revision>6</cp:revision>
  <dcterms:created xsi:type="dcterms:W3CDTF">2022-02-02T21:33:00Z</dcterms:created>
  <dcterms:modified xsi:type="dcterms:W3CDTF">2022-02-03T15:37:00Z</dcterms:modified>
</cp:coreProperties>
</file>