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B46" w:rsidRPr="00AE36A4" w:rsidRDefault="009F6016" w:rsidP="00AC07DD">
      <w:pPr>
        <w:spacing w:after="0" w:line="240" w:lineRule="auto"/>
        <w:jc w:val="center"/>
        <w:rPr>
          <w:rFonts w:ascii="Tahoma" w:eastAsia="Times New Roman" w:hAnsi="Tahoma" w:cs="Tahoma"/>
          <w:sz w:val="23"/>
          <w:szCs w:val="23"/>
          <w:lang w:eastAsia="es-ES"/>
        </w:rPr>
      </w:pPr>
      <w:r w:rsidRPr="00AE36A4">
        <w:rPr>
          <w:rFonts w:ascii="Tahoma" w:eastAsia="Times New Roman" w:hAnsi="Tahoma" w:cs="Tahoma"/>
          <w:sz w:val="23"/>
          <w:szCs w:val="23"/>
          <w:lang w:eastAsia="es-ES"/>
        </w:rPr>
        <w:t xml:space="preserve">Anzoátegui, </w:t>
      </w:r>
      <w:r w:rsidR="00DD13E7">
        <w:rPr>
          <w:rFonts w:ascii="Tahoma" w:eastAsia="Times New Roman" w:hAnsi="Tahoma" w:cs="Tahoma"/>
          <w:sz w:val="24"/>
          <w:szCs w:val="24"/>
          <w:lang w:eastAsia="es-ES"/>
        </w:rPr>
        <w:t>primero</w:t>
      </w:r>
      <w:r w:rsidR="00DD13E7" w:rsidRPr="00312A92">
        <w:rPr>
          <w:rFonts w:ascii="Tahoma" w:eastAsia="Times New Roman" w:hAnsi="Tahoma" w:cs="Tahoma"/>
          <w:sz w:val="24"/>
          <w:szCs w:val="24"/>
          <w:lang w:eastAsia="es-ES"/>
        </w:rPr>
        <w:t xml:space="preserve"> (</w:t>
      </w:r>
      <w:r w:rsidR="00DD13E7">
        <w:rPr>
          <w:rFonts w:ascii="Tahoma" w:eastAsia="Times New Roman" w:hAnsi="Tahoma" w:cs="Tahoma"/>
          <w:sz w:val="24"/>
          <w:szCs w:val="24"/>
          <w:lang w:eastAsia="es-ES"/>
        </w:rPr>
        <w:t>01</w:t>
      </w:r>
      <w:r w:rsidR="00DD13E7" w:rsidRPr="00312A92">
        <w:rPr>
          <w:rFonts w:ascii="Tahoma" w:eastAsia="Times New Roman" w:hAnsi="Tahoma" w:cs="Tahoma"/>
          <w:sz w:val="24"/>
          <w:szCs w:val="24"/>
          <w:lang w:eastAsia="es-ES"/>
        </w:rPr>
        <w:t xml:space="preserve">) de </w:t>
      </w:r>
      <w:r w:rsidR="00DD13E7">
        <w:rPr>
          <w:rFonts w:ascii="Tahoma" w:eastAsia="Times New Roman" w:hAnsi="Tahoma" w:cs="Tahoma"/>
          <w:sz w:val="24"/>
          <w:szCs w:val="24"/>
          <w:lang w:eastAsia="es-ES"/>
        </w:rPr>
        <w:t>febrero</w:t>
      </w:r>
      <w:r w:rsidR="00DD13E7" w:rsidRPr="00312A92">
        <w:rPr>
          <w:rFonts w:ascii="Tahoma" w:eastAsia="Times New Roman" w:hAnsi="Tahoma" w:cs="Tahoma"/>
          <w:sz w:val="24"/>
          <w:szCs w:val="24"/>
          <w:lang w:eastAsia="es-ES"/>
        </w:rPr>
        <w:t xml:space="preserve"> de Dos Mil Veinticuatro (2024)</w:t>
      </w:r>
      <w:bookmarkStart w:id="0" w:name="_GoBack"/>
      <w:bookmarkEnd w:id="0"/>
    </w:p>
    <w:p w:rsidR="00AC07DD" w:rsidRPr="00AE36A4" w:rsidRDefault="00AC07DD" w:rsidP="00C3148D">
      <w:pPr>
        <w:spacing w:after="0" w:line="240" w:lineRule="auto"/>
        <w:jc w:val="both"/>
        <w:rPr>
          <w:rFonts w:ascii="Tahoma" w:eastAsia="Calibri" w:hAnsi="Tahoma" w:cs="Tahoma"/>
          <w:b/>
          <w:sz w:val="23"/>
          <w:szCs w:val="23"/>
        </w:rPr>
      </w:pPr>
    </w:p>
    <w:p w:rsidR="00977F06" w:rsidRPr="00AE36A4" w:rsidRDefault="00977F06" w:rsidP="00977F06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  <w:r w:rsidRPr="00AE36A4">
        <w:rPr>
          <w:rFonts w:ascii="Tahoma" w:eastAsia="Calibri" w:hAnsi="Tahoma" w:cs="Tahoma"/>
          <w:sz w:val="24"/>
          <w:szCs w:val="24"/>
        </w:rPr>
        <w:t xml:space="preserve">Proceso: Ejecutivo singular de mínima cuantía </w:t>
      </w:r>
    </w:p>
    <w:p w:rsidR="00977F06" w:rsidRPr="00AE36A4" w:rsidRDefault="00977F06" w:rsidP="00977F06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  <w:r w:rsidRPr="00AE36A4">
        <w:rPr>
          <w:rFonts w:ascii="Tahoma" w:eastAsia="Calibri" w:hAnsi="Tahoma" w:cs="Tahoma"/>
          <w:sz w:val="24"/>
          <w:szCs w:val="24"/>
        </w:rPr>
        <w:t xml:space="preserve">Demandante: BANCO </w:t>
      </w:r>
      <w:r w:rsidR="00516A34" w:rsidRPr="00AE36A4">
        <w:rPr>
          <w:rFonts w:ascii="Tahoma" w:eastAsia="Calibri" w:hAnsi="Tahoma" w:cs="Tahoma"/>
          <w:sz w:val="24"/>
          <w:szCs w:val="24"/>
        </w:rPr>
        <w:t>AGRARIO DE COLOMBIA SA</w:t>
      </w:r>
    </w:p>
    <w:p w:rsidR="00977F06" w:rsidRPr="00AE36A4" w:rsidRDefault="00977F06" w:rsidP="00977F06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  <w:r w:rsidRPr="00AE36A4">
        <w:rPr>
          <w:rFonts w:ascii="Tahoma" w:eastAsia="Calibri" w:hAnsi="Tahoma" w:cs="Tahoma"/>
          <w:sz w:val="24"/>
          <w:szCs w:val="24"/>
        </w:rPr>
        <w:t xml:space="preserve">Demandado: </w:t>
      </w:r>
      <w:r w:rsidR="00575405" w:rsidRPr="00AE36A4">
        <w:rPr>
          <w:rFonts w:ascii="Tahoma" w:eastAsia="Calibri" w:hAnsi="Tahoma" w:cs="Tahoma"/>
          <w:sz w:val="24"/>
          <w:szCs w:val="24"/>
        </w:rPr>
        <w:t>Ana Ligia Pineda</w:t>
      </w:r>
    </w:p>
    <w:p w:rsidR="00977F06" w:rsidRPr="00AE36A4" w:rsidRDefault="00977F06" w:rsidP="00977F06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  <w:r w:rsidRPr="00AE36A4">
        <w:rPr>
          <w:rFonts w:ascii="Tahoma" w:eastAsia="Calibri" w:hAnsi="Tahoma" w:cs="Tahoma"/>
          <w:sz w:val="24"/>
          <w:szCs w:val="24"/>
        </w:rPr>
        <w:t xml:space="preserve">Radicado: 730434089001 </w:t>
      </w:r>
      <w:r w:rsidRPr="00AE36A4">
        <w:rPr>
          <w:rFonts w:ascii="Tahoma" w:eastAsia="Calibri" w:hAnsi="Tahoma" w:cs="Tahoma"/>
          <w:b/>
          <w:sz w:val="24"/>
          <w:szCs w:val="24"/>
        </w:rPr>
        <w:t>20</w:t>
      </w:r>
      <w:r w:rsidR="00092884" w:rsidRPr="00AE36A4">
        <w:rPr>
          <w:rFonts w:ascii="Tahoma" w:eastAsia="Calibri" w:hAnsi="Tahoma" w:cs="Tahoma"/>
          <w:b/>
          <w:sz w:val="24"/>
          <w:szCs w:val="24"/>
        </w:rPr>
        <w:t>2</w:t>
      </w:r>
      <w:r w:rsidR="00084E87" w:rsidRPr="00AE36A4">
        <w:rPr>
          <w:rFonts w:ascii="Tahoma" w:eastAsia="Calibri" w:hAnsi="Tahoma" w:cs="Tahoma"/>
          <w:b/>
          <w:sz w:val="24"/>
          <w:szCs w:val="24"/>
        </w:rPr>
        <w:t>3</w:t>
      </w:r>
      <w:r w:rsidRPr="00AE36A4">
        <w:rPr>
          <w:rFonts w:ascii="Tahoma" w:eastAsia="Calibri" w:hAnsi="Tahoma" w:cs="Tahoma"/>
          <w:b/>
          <w:sz w:val="24"/>
          <w:szCs w:val="24"/>
        </w:rPr>
        <w:t xml:space="preserve"> 00</w:t>
      </w:r>
      <w:r w:rsidR="00575405" w:rsidRPr="00AE36A4">
        <w:rPr>
          <w:rFonts w:ascii="Tahoma" w:eastAsia="Calibri" w:hAnsi="Tahoma" w:cs="Tahoma"/>
          <w:b/>
          <w:sz w:val="24"/>
          <w:szCs w:val="24"/>
        </w:rPr>
        <w:t>162</w:t>
      </w:r>
      <w:r w:rsidRPr="00AE36A4">
        <w:rPr>
          <w:rFonts w:ascii="Tahoma" w:eastAsia="Calibri" w:hAnsi="Tahoma" w:cs="Tahoma"/>
          <w:b/>
          <w:sz w:val="24"/>
          <w:szCs w:val="24"/>
        </w:rPr>
        <w:t xml:space="preserve"> 00</w:t>
      </w:r>
    </w:p>
    <w:p w:rsidR="00977F06" w:rsidRPr="00AE36A4" w:rsidRDefault="00977F06" w:rsidP="00977F0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977F06" w:rsidRPr="00AE36A4" w:rsidRDefault="00977F06" w:rsidP="00977F06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</w:rPr>
      </w:pPr>
      <w:r w:rsidRPr="00AE36A4">
        <w:rPr>
          <w:rFonts w:ascii="Tahoma" w:eastAsia="Times New Roman" w:hAnsi="Tahoma" w:cs="Tahoma"/>
          <w:sz w:val="24"/>
          <w:szCs w:val="24"/>
        </w:rPr>
        <w:t>Asunto:</w:t>
      </w:r>
      <w:r w:rsidRPr="00AE36A4">
        <w:rPr>
          <w:rFonts w:ascii="Tahoma" w:eastAsia="Times New Roman" w:hAnsi="Tahoma" w:cs="Tahoma"/>
          <w:b/>
          <w:sz w:val="24"/>
          <w:szCs w:val="24"/>
        </w:rPr>
        <w:t xml:space="preserve"> Auto reconoce personería jurídica conforme poder conferido.</w:t>
      </w:r>
    </w:p>
    <w:p w:rsidR="00977F06" w:rsidRPr="00AE36A4" w:rsidRDefault="00977F06" w:rsidP="00977F0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E36A4">
        <w:rPr>
          <w:rFonts w:ascii="Tahoma" w:hAnsi="Tahoma" w:cs="Tahoma"/>
          <w:sz w:val="24"/>
          <w:szCs w:val="24"/>
        </w:rPr>
        <w:t xml:space="preserve"> </w:t>
      </w:r>
    </w:p>
    <w:p w:rsidR="00977F06" w:rsidRPr="00AE36A4" w:rsidRDefault="00516A34" w:rsidP="00516A34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  <w:r w:rsidRPr="00AE36A4">
        <w:rPr>
          <w:rFonts w:ascii="Tahoma" w:hAnsi="Tahoma" w:cs="Tahoma"/>
          <w:sz w:val="24"/>
          <w:szCs w:val="24"/>
        </w:rPr>
        <w:t>En la fecha 15 de diciembre de 2023, 5:</w:t>
      </w:r>
      <w:r w:rsidR="00575405" w:rsidRPr="00AE36A4">
        <w:rPr>
          <w:rFonts w:ascii="Tahoma" w:hAnsi="Tahoma" w:cs="Tahoma"/>
          <w:sz w:val="24"/>
          <w:szCs w:val="24"/>
        </w:rPr>
        <w:t>57</w:t>
      </w:r>
      <w:r w:rsidRPr="00AE36A4">
        <w:rPr>
          <w:rFonts w:ascii="Tahoma" w:hAnsi="Tahoma" w:cs="Tahoma"/>
          <w:sz w:val="24"/>
          <w:szCs w:val="24"/>
        </w:rPr>
        <w:t xml:space="preserve"> </w:t>
      </w:r>
      <w:r w:rsidR="00575405" w:rsidRPr="00AE36A4">
        <w:rPr>
          <w:rFonts w:ascii="Tahoma" w:hAnsi="Tahoma" w:cs="Tahoma"/>
          <w:sz w:val="24"/>
          <w:szCs w:val="24"/>
        </w:rPr>
        <w:t>p</w:t>
      </w:r>
      <w:r w:rsidRPr="00AE36A4">
        <w:rPr>
          <w:rFonts w:ascii="Tahoma" w:hAnsi="Tahoma" w:cs="Tahoma"/>
          <w:sz w:val="24"/>
          <w:szCs w:val="24"/>
        </w:rPr>
        <w:t>m (</w:t>
      </w:r>
      <w:r w:rsidRPr="00AE36A4">
        <w:rPr>
          <w:rFonts w:ascii="Tahoma" w:hAnsi="Tahoma" w:cs="Tahoma"/>
          <w:b/>
          <w:sz w:val="24"/>
          <w:szCs w:val="24"/>
        </w:rPr>
        <w:t xml:space="preserve">folio digital </w:t>
      </w:r>
      <w:r w:rsidR="00575405" w:rsidRPr="00AE36A4">
        <w:rPr>
          <w:rFonts w:ascii="Tahoma" w:hAnsi="Tahoma" w:cs="Tahoma"/>
          <w:b/>
          <w:sz w:val="24"/>
          <w:szCs w:val="24"/>
        </w:rPr>
        <w:t>008</w:t>
      </w:r>
      <w:r w:rsidRPr="00AE36A4">
        <w:rPr>
          <w:rFonts w:ascii="Tahoma" w:hAnsi="Tahoma" w:cs="Tahoma"/>
          <w:b/>
          <w:sz w:val="24"/>
          <w:szCs w:val="24"/>
        </w:rPr>
        <w:t xml:space="preserve"> del cuaderno principal</w:t>
      </w:r>
      <w:r w:rsidRPr="00AE36A4">
        <w:rPr>
          <w:rFonts w:ascii="Tahoma" w:hAnsi="Tahoma" w:cs="Tahoma"/>
          <w:sz w:val="24"/>
          <w:szCs w:val="24"/>
        </w:rPr>
        <w:t xml:space="preserve">), la doctora DIANA MARCELA ROJAS HERRERA, allegó el poder de representación judicial conferido por </w:t>
      </w:r>
      <w:r w:rsidR="00575405" w:rsidRPr="00AE36A4">
        <w:rPr>
          <w:rFonts w:ascii="Tahoma" w:hAnsi="Tahoma" w:cs="Tahoma"/>
          <w:b/>
          <w:sz w:val="24"/>
          <w:szCs w:val="24"/>
        </w:rPr>
        <w:t>VICTOR ANDRÉS GALLEGO OSORIO</w:t>
      </w:r>
      <w:r w:rsidRPr="00AE36A4">
        <w:rPr>
          <w:rFonts w:ascii="Tahoma" w:hAnsi="Tahoma" w:cs="Tahoma"/>
          <w:sz w:val="24"/>
          <w:szCs w:val="24"/>
        </w:rPr>
        <w:t xml:space="preserve">, en calidad apoderado especial del BANCO AGRARIO DE COLOMBIA SA, para que en adelante ejerza como procuradora judicial de la citada entidad bancaria dentro del proceso de la referencia; en consecuencia, al verificar los requisitos del poder estudiado y por considerarlo procedente, el Juzgado Promiscuo Municipal de Anzoátegui Tolima, </w:t>
      </w:r>
      <w:r w:rsidRPr="00AE36A4">
        <w:rPr>
          <w:rFonts w:ascii="Tahoma" w:hAnsi="Tahoma" w:cs="Tahoma"/>
          <w:b/>
          <w:sz w:val="24"/>
          <w:szCs w:val="24"/>
        </w:rPr>
        <w:t>RECONOCE PERSONERÍA JURÍDICA</w:t>
      </w:r>
      <w:r w:rsidRPr="00AE36A4">
        <w:rPr>
          <w:rFonts w:ascii="Tahoma" w:hAnsi="Tahoma" w:cs="Tahoma"/>
          <w:sz w:val="24"/>
          <w:szCs w:val="24"/>
        </w:rPr>
        <w:t xml:space="preserve"> a la doctora DIANA MARCELA ROJAS HERRERA, portadora de la tarjeta profesional 222016, cédula de ciudadanía No. 26.423.321.</w:t>
      </w:r>
    </w:p>
    <w:p w:rsidR="00977F06" w:rsidRPr="00AE36A4" w:rsidRDefault="00977F06" w:rsidP="00977F06">
      <w:pPr>
        <w:tabs>
          <w:tab w:val="left" w:pos="142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:rsidR="00977F06" w:rsidRPr="00AE36A4" w:rsidRDefault="00977F06" w:rsidP="00977F06">
      <w:pPr>
        <w:spacing w:after="0" w:line="240" w:lineRule="auto"/>
        <w:jc w:val="both"/>
        <w:rPr>
          <w:rFonts w:ascii="Tahoma" w:eastAsia="Batang" w:hAnsi="Tahoma" w:cs="Tahoma"/>
          <w:b/>
          <w:sz w:val="24"/>
          <w:szCs w:val="24"/>
          <w:lang w:eastAsia="es-ES"/>
        </w:rPr>
      </w:pPr>
      <w:r w:rsidRPr="00AE36A4">
        <w:rPr>
          <w:rFonts w:ascii="Tahoma" w:eastAsia="Batang" w:hAnsi="Tahoma" w:cs="Tahoma"/>
          <w:b/>
          <w:sz w:val="24"/>
          <w:szCs w:val="24"/>
          <w:lang w:eastAsia="es-ES"/>
        </w:rPr>
        <w:t>Notifíquese y cúmplase.</w:t>
      </w:r>
    </w:p>
    <w:p w:rsidR="00977F06" w:rsidRPr="00AE36A4" w:rsidRDefault="00977F06" w:rsidP="00977F06">
      <w:pPr>
        <w:spacing w:after="0" w:line="240" w:lineRule="auto"/>
        <w:jc w:val="both"/>
        <w:rPr>
          <w:rFonts w:ascii="Tahoma" w:eastAsia="Batang" w:hAnsi="Tahoma" w:cs="Tahoma"/>
          <w:sz w:val="24"/>
          <w:szCs w:val="24"/>
          <w:lang w:eastAsia="es-ES"/>
        </w:rPr>
      </w:pPr>
    </w:p>
    <w:p w:rsidR="00977F06" w:rsidRPr="00AE36A4" w:rsidRDefault="00BE4E60" w:rsidP="00977F06">
      <w:pPr>
        <w:spacing w:after="0" w:line="240" w:lineRule="auto"/>
        <w:jc w:val="both"/>
        <w:rPr>
          <w:rFonts w:ascii="Tahoma" w:eastAsia="Batang" w:hAnsi="Tahoma" w:cs="Tahoma"/>
          <w:sz w:val="24"/>
          <w:szCs w:val="24"/>
          <w:lang w:eastAsia="es-ES"/>
        </w:rPr>
      </w:pPr>
      <w:r w:rsidRPr="00AE36A4">
        <w:rPr>
          <w:rFonts w:ascii="Tahoma" w:eastAsia="Calibri" w:hAnsi="Tahoma" w:cs="Tahoma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0A07691" wp14:editId="06F18986">
            <wp:simplePos x="0" y="0"/>
            <wp:positionH relativeFrom="margin">
              <wp:posOffset>729615</wp:posOffset>
            </wp:positionH>
            <wp:positionV relativeFrom="paragraph">
              <wp:posOffset>186690</wp:posOffset>
            </wp:positionV>
            <wp:extent cx="4057650" cy="12579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F06" w:rsidRPr="00AE36A4">
        <w:rPr>
          <w:rFonts w:ascii="Tahoma" w:eastAsia="Batang" w:hAnsi="Tahoma" w:cs="Tahoma"/>
          <w:sz w:val="24"/>
          <w:szCs w:val="24"/>
          <w:lang w:eastAsia="es-ES"/>
        </w:rPr>
        <w:t xml:space="preserve">La Juez, </w:t>
      </w:r>
    </w:p>
    <w:p w:rsidR="00977F06" w:rsidRPr="00AE36A4" w:rsidRDefault="00977F06" w:rsidP="00977F06">
      <w:pPr>
        <w:spacing w:after="0" w:line="240" w:lineRule="auto"/>
        <w:jc w:val="both"/>
        <w:rPr>
          <w:rFonts w:ascii="Tahoma" w:eastAsia="Batang" w:hAnsi="Tahoma" w:cs="Tahoma"/>
          <w:sz w:val="24"/>
          <w:szCs w:val="24"/>
          <w:lang w:eastAsia="es-ES"/>
        </w:rPr>
      </w:pPr>
    </w:p>
    <w:p w:rsidR="00977F06" w:rsidRPr="00AE36A4" w:rsidRDefault="00977F06" w:rsidP="00977F06">
      <w:pPr>
        <w:spacing w:after="0" w:line="240" w:lineRule="auto"/>
        <w:jc w:val="both"/>
        <w:rPr>
          <w:rFonts w:ascii="Tahoma" w:eastAsia="Batang" w:hAnsi="Tahoma" w:cs="Tahoma"/>
          <w:sz w:val="24"/>
          <w:szCs w:val="24"/>
          <w:lang w:eastAsia="es-ES"/>
        </w:rPr>
      </w:pPr>
    </w:p>
    <w:p w:rsidR="00977F06" w:rsidRPr="00AE36A4" w:rsidRDefault="00977F06" w:rsidP="00977F06">
      <w:pPr>
        <w:spacing w:after="0" w:line="240" w:lineRule="auto"/>
        <w:jc w:val="both"/>
        <w:rPr>
          <w:rFonts w:ascii="Tahoma" w:eastAsia="Calibri" w:hAnsi="Tahoma" w:cs="Tahoma"/>
          <w:b/>
          <w:i/>
          <w:sz w:val="24"/>
          <w:szCs w:val="24"/>
        </w:rPr>
      </w:pPr>
    </w:p>
    <w:p w:rsidR="00977F06" w:rsidRPr="00AE36A4" w:rsidRDefault="00977F06" w:rsidP="00977F06">
      <w:pPr>
        <w:spacing w:after="0" w:line="240" w:lineRule="auto"/>
        <w:jc w:val="center"/>
        <w:rPr>
          <w:rFonts w:ascii="Tahoma" w:eastAsia="Calibri" w:hAnsi="Tahoma" w:cs="Tahoma"/>
          <w:b/>
          <w:iCs/>
          <w:sz w:val="24"/>
          <w:szCs w:val="24"/>
        </w:rPr>
      </w:pPr>
      <w:r w:rsidRPr="00AE36A4">
        <w:rPr>
          <w:rFonts w:ascii="Tahoma" w:eastAsia="Calibri" w:hAnsi="Tahoma" w:cs="Tahoma"/>
          <w:b/>
          <w:iCs/>
          <w:sz w:val="24"/>
          <w:szCs w:val="24"/>
        </w:rPr>
        <w:t>YANNETH NIETO VARGAS</w:t>
      </w:r>
    </w:p>
    <w:p w:rsidR="00977F06" w:rsidRPr="00AE36A4" w:rsidRDefault="00977F06" w:rsidP="00977F06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es-ES"/>
        </w:rPr>
      </w:pPr>
      <w:r w:rsidRPr="00AE36A4">
        <w:rPr>
          <w:rFonts w:ascii="Tahoma" w:eastAsia="Calibri" w:hAnsi="Tahoma" w:cs="Tahoma"/>
          <w:sz w:val="24"/>
          <w:szCs w:val="24"/>
        </w:rPr>
        <w:t>Firmado conforme los parámetros del artículo 11 del Decreto 491 de 2020</w:t>
      </w:r>
    </w:p>
    <w:p w:rsidR="004A417A" w:rsidRPr="00AE36A4" w:rsidRDefault="004A417A" w:rsidP="00977F06">
      <w:pPr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es-ES"/>
        </w:rPr>
      </w:pPr>
    </w:p>
    <w:sectPr w:rsidR="004A417A" w:rsidRPr="00AE36A4" w:rsidSect="00D157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9442" w:code="26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E17" w:rsidRDefault="002E4E17" w:rsidP="003B6727">
      <w:pPr>
        <w:spacing w:after="0" w:line="240" w:lineRule="auto"/>
      </w:pPr>
      <w:r>
        <w:separator/>
      </w:r>
    </w:p>
  </w:endnote>
  <w:endnote w:type="continuationSeparator" w:id="0">
    <w:p w:rsidR="002E4E17" w:rsidRDefault="002E4E17" w:rsidP="003B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E57" w:rsidRDefault="00D51E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153" w:rsidRDefault="00B92153" w:rsidP="00B92153">
    <w:pPr>
      <w:spacing w:after="0" w:line="240" w:lineRule="auto"/>
      <w:jc w:val="center"/>
      <w:rPr>
        <w:rStyle w:val="Hipervnculo"/>
        <w:rFonts w:ascii="Tahoma" w:eastAsia="Calibri" w:hAnsi="Tahoma" w:cs="Tahoma"/>
        <w:color w:val="FF0000"/>
        <w:sz w:val="20"/>
        <w:szCs w:val="24"/>
        <w:u w:val="none"/>
      </w:rPr>
    </w:pPr>
  </w:p>
  <w:p w:rsidR="00B92153" w:rsidRPr="00B92153" w:rsidRDefault="00B92153" w:rsidP="00B92153">
    <w:pPr>
      <w:spacing w:after="0" w:line="240" w:lineRule="auto"/>
      <w:jc w:val="center"/>
      <w:rPr>
        <w:rStyle w:val="Hipervnculo"/>
        <w:rFonts w:ascii="Tahoma" w:eastAsia="Calibri" w:hAnsi="Tahoma" w:cs="Tahoma"/>
        <w:color w:val="auto"/>
        <w:szCs w:val="24"/>
        <w:u w:val="none"/>
      </w:rPr>
    </w:pPr>
    <w:r w:rsidRPr="00B92153">
      <w:rPr>
        <w:rStyle w:val="Hipervnculo"/>
        <w:rFonts w:ascii="Tahoma" w:eastAsia="Calibri" w:hAnsi="Tahoma" w:cs="Tahoma"/>
        <w:b/>
        <w:color w:val="auto"/>
        <w:szCs w:val="24"/>
        <w:u w:val="none"/>
      </w:rPr>
      <w:t>Correo electrónico</w:t>
    </w:r>
    <w:r w:rsidRPr="00B92153">
      <w:rPr>
        <w:rStyle w:val="Hipervnculo"/>
        <w:rFonts w:ascii="Tahoma" w:eastAsia="Calibri" w:hAnsi="Tahoma" w:cs="Tahoma"/>
        <w:color w:val="auto"/>
        <w:szCs w:val="24"/>
        <w:u w:val="none"/>
      </w:rPr>
      <w:t xml:space="preserve">: </w:t>
    </w:r>
    <w:hyperlink r:id="rId1" w:history="1">
      <w:r w:rsidRPr="00B92153">
        <w:rPr>
          <w:rStyle w:val="Hipervnculo"/>
          <w:rFonts w:ascii="Tahoma" w:eastAsia="Calibri" w:hAnsi="Tahoma" w:cs="Tahoma"/>
          <w:color w:val="auto"/>
          <w:szCs w:val="24"/>
          <w:u w:val="none"/>
        </w:rPr>
        <w:t>j01prmpalanzoategui@cendoj.ramajudicial.gov.co</w:t>
      </w:r>
    </w:hyperlink>
  </w:p>
  <w:p w:rsidR="00B92153" w:rsidRPr="00B92153" w:rsidRDefault="00B92153" w:rsidP="00B92153">
    <w:pPr>
      <w:spacing w:after="0" w:line="240" w:lineRule="auto"/>
      <w:jc w:val="center"/>
      <w:rPr>
        <w:rStyle w:val="Hipervnculo"/>
        <w:rFonts w:ascii="Tahoma" w:eastAsia="Calibri" w:hAnsi="Tahoma" w:cs="Tahoma"/>
        <w:color w:val="auto"/>
        <w:szCs w:val="24"/>
        <w:u w:val="none"/>
      </w:rPr>
    </w:pPr>
    <w:r w:rsidRPr="00B92153">
      <w:rPr>
        <w:rStyle w:val="Hipervnculo"/>
        <w:rFonts w:ascii="Tahoma" w:eastAsia="Calibri" w:hAnsi="Tahoma" w:cs="Tahoma"/>
        <w:b/>
        <w:color w:val="auto"/>
        <w:szCs w:val="24"/>
        <w:u w:val="none"/>
      </w:rPr>
      <w:t>Micrositio electrónico</w:t>
    </w:r>
    <w:r w:rsidRPr="00B92153">
      <w:rPr>
        <w:rStyle w:val="Hipervnculo"/>
        <w:rFonts w:ascii="Tahoma" w:eastAsia="Calibri" w:hAnsi="Tahoma" w:cs="Tahoma"/>
        <w:color w:val="auto"/>
        <w:szCs w:val="24"/>
        <w:u w:val="none"/>
      </w:rPr>
      <w:t xml:space="preserve">: </w:t>
    </w:r>
    <w:hyperlink r:id="rId2" w:history="1">
      <w:r w:rsidRPr="00B92153">
        <w:rPr>
          <w:rStyle w:val="Hipervnculo"/>
          <w:rFonts w:ascii="Tahoma" w:eastAsia="Calibri" w:hAnsi="Tahoma" w:cs="Tahoma"/>
          <w:szCs w:val="24"/>
        </w:rPr>
        <w:t>https://www.ramajudicial.gov.co/web/juzgado-001-promiscuo-municipal-de-anzoategui/93</w:t>
      </w:r>
    </w:hyperlink>
    <w:r w:rsidRPr="00B92153">
      <w:rPr>
        <w:rStyle w:val="Hipervnculo"/>
        <w:rFonts w:ascii="Tahoma" w:eastAsia="Calibri" w:hAnsi="Tahoma" w:cs="Tahoma"/>
        <w:color w:val="auto"/>
        <w:szCs w:val="24"/>
        <w:u w:val="none"/>
      </w:rPr>
      <w:t xml:space="preserve"> </w:t>
    </w:r>
  </w:p>
  <w:p w:rsidR="00B92153" w:rsidRDefault="00B92153" w:rsidP="00B92153">
    <w:pPr>
      <w:spacing w:after="0" w:line="240" w:lineRule="auto"/>
      <w:jc w:val="center"/>
      <w:rPr>
        <w:rStyle w:val="Hipervnculo"/>
        <w:rFonts w:ascii="Tahoma" w:eastAsia="Calibri" w:hAnsi="Tahoma" w:cs="Tahoma"/>
        <w:color w:val="FF0000"/>
        <w:sz w:val="20"/>
        <w:szCs w:val="24"/>
      </w:rPr>
    </w:pPr>
  </w:p>
  <w:p w:rsidR="00B92153" w:rsidRDefault="00B92153" w:rsidP="00B92153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E57" w:rsidRDefault="00D51E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E17" w:rsidRDefault="002E4E17" w:rsidP="003B6727">
      <w:pPr>
        <w:spacing w:after="0" w:line="240" w:lineRule="auto"/>
      </w:pPr>
      <w:r>
        <w:separator/>
      </w:r>
    </w:p>
  </w:footnote>
  <w:footnote w:type="continuationSeparator" w:id="0">
    <w:p w:rsidR="002E4E17" w:rsidRDefault="002E4E17" w:rsidP="003B6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E57" w:rsidRDefault="00D51E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99E" w:rsidRDefault="00AC07DD" w:rsidP="007E5DFE">
    <w:pPr>
      <w:pStyle w:val="Encabezado"/>
      <w:jc w:val="both"/>
      <w:rPr>
        <w:rFonts w:ascii="Tahoma" w:hAnsi="Tahoma" w:cs="Tahoma"/>
        <w:b/>
        <w:sz w:val="20"/>
      </w:rPr>
    </w:pPr>
    <w:r w:rsidRPr="007E5DFE">
      <w:rPr>
        <w:rFonts w:ascii="Tahoma" w:hAnsi="Tahoma" w:cs="Tahoma"/>
        <w:noProof/>
        <w:color w:val="FF0000"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6228F614" wp14:editId="58754B8F">
          <wp:simplePos x="0" y="0"/>
          <wp:positionH relativeFrom="page">
            <wp:align>center</wp:align>
          </wp:positionH>
          <wp:positionV relativeFrom="topMargin">
            <wp:posOffset>485140</wp:posOffset>
          </wp:positionV>
          <wp:extent cx="647065" cy="676275"/>
          <wp:effectExtent l="0" t="0" r="635" b="9525"/>
          <wp:wrapNone/>
          <wp:docPr id="4" name="Imagen 4" descr="http://200.74.133.178/csj_portal/assets/logo_cs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200.74.133.178/csj_portal/assets/logo_cs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1" t="4916" r="6976" b="20732"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24E8" w:rsidRPr="009224E8" w:rsidRDefault="009224E8" w:rsidP="00AC07DD">
    <w:pPr>
      <w:spacing w:after="0" w:line="240" w:lineRule="auto"/>
      <w:jc w:val="both"/>
      <w:rPr>
        <w:rFonts w:ascii="Tahoma" w:eastAsia="Calibri" w:hAnsi="Tahoma" w:cs="Tahoma"/>
        <w:b/>
        <w:sz w:val="24"/>
        <w:szCs w:val="24"/>
      </w:rPr>
    </w:pPr>
  </w:p>
  <w:p w:rsidR="009224E8" w:rsidRPr="009224E8" w:rsidRDefault="009224E8" w:rsidP="009224E8">
    <w:pPr>
      <w:spacing w:after="0" w:line="240" w:lineRule="auto"/>
      <w:jc w:val="center"/>
      <w:rPr>
        <w:rFonts w:ascii="Tahoma" w:eastAsia="Calibri" w:hAnsi="Tahoma" w:cs="Tahoma"/>
        <w:b/>
        <w:sz w:val="24"/>
        <w:szCs w:val="24"/>
      </w:rPr>
    </w:pPr>
  </w:p>
  <w:p w:rsidR="00AC07DD" w:rsidRDefault="00AC07DD" w:rsidP="009224E8">
    <w:pPr>
      <w:spacing w:after="0" w:line="240" w:lineRule="auto"/>
      <w:jc w:val="center"/>
      <w:rPr>
        <w:rFonts w:ascii="Tahoma" w:eastAsia="Calibri" w:hAnsi="Tahoma" w:cs="Tahoma"/>
        <w:b/>
        <w:sz w:val="24"/>
        <w:szCs w:val="24"/>
      </w:rPr>
    </w:pPr>
  </w:p>
  <w:p w:rsidR="009224E8" w:rsidRPr="009224E8" w:rsidRDefault="009224E8" w:rsidP="009224E8">
    <w:pPr>
      <w:spacing w:after="0" w:line="240" w:lineRule="auto"/>
      <w:jc w:val="center"/>
      <w:rPr>
        <w:rFonts w:ascii="Tahoma" w:eastAsia="Calibri" w:hAnsi="Tahoma" w:cs="Tahoma"/>
        <w:b/>
        <w:sz w:val="24"/>
        <w:szCs w:val="24"/>
      </w:rPr>
    </w:pPr>
    <w:r w:rsidRPr="009224E8">
      <w:rPr>
        <w:rFonts w:ascii="Tahoma" w:eastAsia="Calibri" w:hAnsi="Tahoma" w:cs="Tahoma"/>
        <w:b/>
        <w:sz w:val="24"/>
        <w:szCs w:val="24"/>
      </w:rPr>
      <w:t>República de Colombia</w:t>
    </w:r>
  </w:p>
  <w:p w:rsidR="009224E8" w:rsidRPr="009224E8" w:rsidRDefault="009224E8" w:rsidP="009224E8">
    <w:pPr>
      <w:spacing w:after="0" w:line="240" w:lineRule="auto"/>
      <w:jc w:val="center"/>
      <w:rPr>
        <w:rFonts w:ascii="Tahoma" w:eastAsia="Calibri" w:hAnsi="Tahoma" w:cs="Tahoma"/>
        <w:b/>
        <w:sz w:val="24"/>
        <w:szCs w:val="24"/>
      </w:rPr>
    </w:pPr>
    <w:r w:rsidRPr="009224E8">
      <w:rPr>
        <w:rFonts w:ascii="Tahoma" w:eastAsia="Calibri" w:hAnsi="Tahoma" w:cs="Tahoma"/>
        <w:b/>
        <w:sz w:val="24"/>
        <w:szCs w:val="24"/>
      </w:rPr>
      <w:t>Juzgado Promiscuo Municipal</w:t>
    </w:r>
  </w:p>
  <w:p w:rsidR="009224E8" w:rsidRPr="009224E8" w:rsidRDefault="009224E8" w:rsidP="00F31703">
    <w:pPr>
      <w:pBdr>
        <w:bottom w:val="single" w:sz="4" w:space="1" w:color="auto"/>
      </w:pBdr>
      <w:spacing w:after="0" w:line="240" w:lineRule="auto"/>
      <w:jc w:val="center"/>
      <w:rPr>
        <w:rFonts w:ascii="Tahoma" w:eastAsia="Calibri" w:hAnsi="Tahoma" w:cs="Tahoma"/>
        <w:b/>
        <w:sz w:val="24"/>
        <w:szCs w:val="24"/>
      </w:rPr>
    </w:pPr>
    <w:r w:rsidRPr="009224E8">
      <w:rPr>
        <w:rFonts w:ascii="Tahoma" w:eastAsia="Calibri" w:hAnsi="Tahoma" w:cs="Tahoma"/>
        <w:b/>
        <w:sz w:val="24"/>
        <w:szCs w:val="24"/>
      </w:rPr>
      <w:t>Anzoátegui – Tolima</w:t>
    </w:r>
  </w:p>
  <w:p w:rsidR="00F7399E" w:rsidRPr="00B92153" w:rsidRDefault="00F7399E" w:rsidP="00AC07DD">
    <w:pPr>
      <w:pStyle w:val="Encabezado"/>
      <w:jc w:val="both"/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E57" w:rsidRDefault="00D51E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512CF"/>
    <w:multiLevelType w:val="hybridMultilevel"/>
    <w:tmpl w:val="775208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C6F1C"/>
    <w:multiLevelType w:val="hybridMultilevel"/>
    <w:tmpl w:val="F47E3150"/>
    <w:lvl w:ilvl="0" w:tplc="4DF408B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57"/>
    <w:rsid w:val="00001D6A"/>
    <w:rsid w:val="00007091"/>
    <w:rsid w:val="00010CB5"/>
    <w:rsid w:val="00020305"/>
    <w:rsid w:val="000369C6"/>
    <w:rsid w:val="00043EFF"/>
    <w:rsid w:val="00051909"/>
    <w:rsid w:val="000548E9"/>
    <w:rsid w:val="00076EDC"/>
    <w:rsid w:val="00084E87"/>
    <w:rsid w:val="0008667E"/>
    <w:rsid w:val="000869C0"/>
    <w:rsid w:val="00092613"/>
    <w:rsid w:val="00092884"/>
    <w:rsid w:val="00096B6E"/>
    <w:rsid w:val="000A15F3"/>
    <w:rsid w:val="000B30C1"/>
    <w:rsid w:val="000B38EE"/>
    <w:rsid w:val="000C5592"/>
    <w:rsid w:val="000D1177"/>
    <w:rsid w:val="000D4FFE"/>
    <w:rsid w:val="000E0CE7"/>
    <w:rsid w:val="001122F4"/>
    <w:rsid w:val="00143673"/>
    <w:rsid w:val="0015724F"/>
    <w:rsid w:val="00157870"/>
    <w:rsid w:val="0016794C"/>
    <w:rsid w:val="001A7969"/>
    <w:rsid w:val="001B67DF"/>
    <w:rsid w:val="001E69C8"/>
    <w:rsid w:val="001F1CD2"/>
    <w:rsid w:val="001F3C05"/>
    <w:rsid w:val="00221C6A"/>
    <w:rsid w:val="00222F38"/>
    <w:rsid w:val="00223733"/>
    <w:rsid w:val="00233CFF"/>
    <w:rsid w:val="00234801"/>
    <w:rsid w:val="00243A38"/>
    <w:rsid w:val="00255DC4"/>
    <w:rsid w:val="00264CC5"/>
    <w:rsid w:val="002742CA"/>
    <w:rsid w:val="00283E06"/>
    <w:rsid w:val="00285857"/>
    <w:rsid w:val="0029038D"/>
    <w:rsid w:val="00292613"/>
    <w:rsid w:val="002A4642"/>
    <w:rsid w:val="002A50D2"/>
    <w:rsid w:val="002C3103"/>
    <w:rsid w:val="002D1B4D"/>
    <w:rsid w:val="002D57FF"/>
    <w:rsid w:val="002E411B"/>
    <w:rsid w:val="002E4E17"/>
    <w:rsid w:val="002F5ACC"/>
    <w:rsid w:val="002F5E12"/>
    <w:rsid w:val="002F7645"/>
    <w:rsid w:val="00300207"/>
    <w:rsid w:val="003302CA"/>
    <w:rsid w:val="00332DAE"/>
    <w:rsid w:val="00377CB5"/>
    <w:rsid w:val="003A20D3"/>
    <w:rsid w:val="003A4EB8"/>
    <w:rsid w:val="003B379E"/>
    <w:rsid w:val="003B3DD8"/>
    <w:rsid w:val="003B6727"/>
    <w:rsid w:val="003D0BA7"/>
    <w:rsid w:val="003D66C1"/>
    <w:rsid w:val="003E0809"/>
    <w:rsid w:val="00426363"/>
    <w:rsid w:val="0043536C"/>
    <w:rsid w:val="0044462A"/>
    <w:rsid w:val="00491E4B"/>
    <w:rsid w:val="00494D9E"/>
    <w:rsid w:val="00495986"/>
    <w:rsid w:val="004A417A"/>
    <w:rsid w:val="004B5195"/>
    <w:rsid w:val="004B577A"/>
    <w:rsid w:val="004E0583"/>
    <w:rsid w:val="004E2E0F"/>
    <w:rsid w:val="005143A3"/>
    <w:rsid w:val="00516A34"/>
    <w:rsid w:val="005443C9"/>
    <w:rsid w:val="005451BF"/>
    <w:rsid w:val="00566C8F"/>
    <w:rsid w:val="00575405"/>
    <w:rsid w:val="00585DFC"/>
    <w:rsid w:val="005B3280"/>
    <w:rsid w:val="005B341B"/>
    <w:rsid w:val="005C3FDA"/>
    <w:rsid w:val="005D5CE5"/>
    <w:rsid w:val="005E0188"/>
    <w:rsid w:val="005F0847"/>
    <w:rsid w:val="005F0DEA"/>
    <w:rsid w:val="005F274D"/>
    <w:rsid w:val="005F7BAA"/>
    <w:rsid w:val="006065F9"/>
    <w:rsid w:val="0061210E"/>
    <w:rsid w:val="00615366"/>
    <w:rsid w:val="0061629C"/>
    <w:rsid w:val="00620B46"/>
    <w:rsid w:val="0062266D"/>
    <w:rsid w:val="00631AB5"/>
    <w:rsid w:val="0063332F"/>
    <w:rsid w:val="00646C9C"/>
    <w:rsid w:val="00670900"/>
    <w:rsid w:val="006A3C2E"/>
    <w:rsid w:val="006B410D"/>
    <w:rsid w:val="006C4D35"/>
    <w:rsid w:val="006C73BC"/>
    <w:rsid w:val="006D04EB"/>
    <w:rsid w:val="006F529A"/>
    <w:rsid w:val="00706A24"/>
    <w:rsid w:val="00707913"/>
    <w:rsid w:val="0071074B"/>
    <w:rsid w:val="00720188"/>
    <w:rsid w:val="007307ED"/>
    <w:rsid w:val="00735759"/>
    <w:rsid w:val="00740C86"/>
    <w:rsid w:val="00763B83"/>
    <w:rsid w:val="00767052"/>
    <w:rsid w:val="0077251F"/>
    <w:rsid w:val="00772C95"/>
    <w:rsid w:val="00775FA3"/>
    <w:rsid w:val="00786F82"/>
    <w:rsid w:val="0078732F"/>
    <w:rsid w:val="00797599"/>
    <w:rsid w:val="007A3C44"/>
    <w:rsid w:val="007B5897"/>
    <w:rsid w:val="007E34A2"/>
    <w:rsid w:val="007E5DFE"/>
    <w:rsid w:val="007F1DFF"/>
    <w:rsid w:val="007F5B74"/>
    <w:rsid w:val="007F7BBB"/>
    <w:rsid w:val="008039E2"/>
    <w:rsid w:val="00811616"/>
    <w:rsid w:val="00822F6D"/>
    <w:rsid w:val="008230C7"/>
    <w:rsid w:val="008418F1"/>
    <w:rsid w:val="00843533"/>
    <w:rsid w:val="00857B76"/>
    <w:rsid w:val="00863544"/>
    <w:rsid w:val="0089641D"/>
    <w:rsid w:val="008B01FE"/>
    <w:rsid w:val="008D1C9A"/>
    <w:rsid w:val="008E0F53"/>
    <w:rsid w:val="008E74C6"/>
    <w:rsid w:val="008F5E3E"/>
    <w:rsid w:val="00903B17"/>
    <w:rsid w:val="00904F89"/>
    <w:rsid w:val="00906D91"/>
    <w:rsid w:val="009224E8"/>
    <w:rsid w:val="00940346"/>
    <w:rsid w:val="00945256"/>
    <w:rsid w:val="00950B81"/>
    <w:rsid w:val="00953CF1"/>
    <w:rsid w:val="00957D7F"/>
    <w:rsid w:val="00971694"/>
    <w:rsid w:val="00977F06"/>
    <w:rsid w:val="00980ED7"/>
    <w:rsid w:val="00982D40"/>
    <w:rsid w:val="009A0D87"/>
    <w:rsid w:val="009B07BD"/>
    <w:rsid w:val="009B0B5B"/>
    <w:rsid w:val="009C2506"/>
    <w:rsid w:val="009D27BE"/>
    <w:rsid w:val="009F6016"/>
    <w:rsid w:val="00A103A8"/>
    <w:rsid w:val="00A3161F"/>
    <w:rsid w:val="00A3581A"/>
    <w:rsid w:val="00A37FAE"/>
    <w:rsid w:val="00A442BE"/>
    <w:rsid w:val="00A63336"/>
    <w:rsid w:val="00A74B11"/>
    <w:rsid w:val="00A7594A"/>
    <w:rsid w:val="00A83EDB"/>
    <w:rsid w:val="00AA5F55"/>
    <w:rsid w:val="00AB08EE"/>
    <w:rsid w:val="00AB63C6"/>
    <w:rsid w:val="00AC07DD"/>
    <w:rsid w:val="00AD0325"/>
    <w:rsid w:val="00AD78CF"/>
    <w:rsid w:val="00AE36A4"/>
    <w:rsid w:val="00AF3848"/>
    <w:rsid w:val="00B03671"/>
    <w:rsid w:val="00B06895"/>
    <w:rsid w:val="00B16E94"/>
    <w:rsid w:val="00B370B5"/>
    <w:rsid w:val="00B45A79"/>
    <w:rsid w:val="00B7617B"/>
    <w:rsid w:val="00B8123C"/>
    <w:rsid w:val="00B82F94"/>
    <w:rsid w:val="00B85EFC"/>
    <w:rsid w:val="00B863EE"/>
    <w:rsid w:val="00B92153"/>
    <w:rsid w:val="00B9242E"/>
    <w:rsid w:val="00B93B27"/>
    <w:rsid w:val="00B96DAD"/>
    <w:rsid w:val="00B97F1D"/>
    <w:rsid w:val="00BA770B"/>
    <w:rsid w:val="00BD0B4D"/>
    <w:rsid w:val="00BD61F9"/>
    <w:rsid w:val="00BD6E6C"/>
    <w:rsid w:val="00BE4E60"/>
    <w:rsid w:val="00BE5A8C"/>
    <w:rsid w:val="00BF1B70"/>
    <w:rsid w:val="00C00C9B"/>
    <w:rsid w:val="00C17A4D"/>
    <w:rsid w:val="00C3148D"/>
    <w:rsid w:val="00C47C80"/>
    <w:rsid w:val="00C509F7"/>
    <w:rsid w:val="00C56E49"/>
    <w:rsid w:val="00C71353"/>
    <w:rsid w:val="00C732BA"/>
    <w:rsid w:val="00C82DF0"/>
    <w:rsid w:val="00CA725A"/>
    <w:rsid w:val="00CC2B3C"/>
    <w:rsid w:val="00CC3915"/>
    <w:rsid w:val="00CD7FE8"/>
    <w:rsid w:val="00D0003C"/>
    <w:rsid w:val="00D15737"/>
    <w:rsid w:val="00D43480"/>
    <w:rsid w:val="00D51E57"/>
    <w:rsid w:val="00D609D7"/>
    <w:rsid w:val="00D66445"/>
    <w:rsid w:val="00D77C08"/>
    <w:rsid w:val="00D81257"/>
    <w:rsid w:val="00D8562A"/>
    <w:rsid w:val="00D87260"/>
    <w:rsid w:val="00D92A57"/>
    <w:rsid w:val="00DA35FA"/>
    <w:rsid w:val="00DB2563"/>
    <w:rsid w:val="00DB5368"/>
    <w:rsid w:val="00DC6E95"/>
    <w:rsid w:val="00DD00F7"/>
    <w:rsid w:val="00DD13E7"/>
    <w:rsid w:val="00DF3ED5"/>
    <w:rsid w:val="00E0775B"/>
    <w:rsid w:val="00E13F4B"/>
    <w:rsid w:val="00E223D7"/>
    <w:rsid w:val="00E31523"/>
    <w:rsid w:val="00E44778"/>
    <w:rsid w:val="00E46FB8"/>
    <w:rsid w:val="00E501D7"/>
    <w:rsid w:val="00E615E8"/>
    <w:rsid w:val="00E71840"/>
    <w:rsid w:val="00E87616"/>
    <w:rsid w:val="00EA3E38"/>
    <w:rsid w:val="00EB2FB4"/>
    <w:rsid w:val="00EB6966"/>
    <w:rsid w:val="00EC089B"/>
    <w:rsid w:val="00EF04ED"/>
    <w:rsid w:val="00F0145D"/>
    <w:rsid w:val="00F038E7"/>
    <w:rsid w:val="00F03B25"/>
    <w:rsid w:val="00F31703"/>
    <w:rsid w:val="00F33774"/>
    <w:rsid w:val="00F416FF"/>
    <w:rsid w:val="00F53A1A"/>
    <w:rsid w:val="00F5638F"/>
    <w:rsid w:val="00F60A45"/>
    <w:rsid w:val="00F60DB4"/>
    <w:rsid w:val="00F62138"/>
    <w:rsid w:val="00F63373"/>
    <w:rsid w:val="00F7399E"/>
    <w:rsid w:val="00F83F9C"/>
    <w:rsid w:val="00F90482"/>
    <w:rsid w:val="00F91CD7"/>
    <w:rsid w:val="00F92841"/>
    <w:rsid w:val="00FC21E3"/>
    <w:rsid w:val="00FC279C"/>
    <w:rsid w:val="00FC2FE0"/>
    <w:rsid w:val="00FD260C"/>
    <w:rsid w:val="00FD65A6"/>
    <w:rsid w:val="00FF20FE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207A2-26D3-453F-A316-24522305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B6727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6727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3B6727"/>
    <w:rPr>
      <w:vertAlign w:val="superscript"/>
    </w:rPr>
  </w:style>
  <w:style w:type="table" w:styleId="Tablaconcuadrcula">
    <w:name w:val="Table Grid"/>
    <w:basedOn w:val="Tablanormal"/>
    <w:uiPriority w:val="39"/>
    <w:rsid w:val="003B67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44778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4477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E5D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DFE"/>
  </w:style>
  <w:style w:type="paragraph" w:styleId="Piedepgina">
    <w:name w:val="footer"/>
    <w:basedOn w:val="Normal"/>
    <w:link w:val="PiedepginaCar"/>
    <w:uiPriority w:val="99"/>
    <w:unhideWhenUsed/>
    <w:rsid w:val="007E5D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majudicial.gov.co/web/juzgado-001-promiscuo-municipal-de-anzoategui/93" TargetMode="External"/><Relationship Id="rId1" Type="http://schemas.openxmlformats.org/officeDocument/2006/relationships/hyperlink" Target="mailto:j01prmpalanzoategui@cendoj.ramajudicial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8177B-3072-4A62-B2B4-D3A877CE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CSJ</cp:lastModifiedBy>
  <cp:revision>5</cp:revision>
  <cp:lastPrinted>2022-07-14T16:28:00Z</cp:lastPrinted>
  <dcterms:created xsi:type="dcterms:W3CDTF">2024-01-24T21:49:00Z</dcterms:created>
  <dcterms:modified xsi:type="dcterms:W3CDTF">2024-02-01T20:19:00Z</dcterms:modified>
</cp:coreProperties>
</file>