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08D9" w14:textId="77777777" w:rsidR="00113F86" w:rsidRPr="004572AB" w:rsidRDefault="00113F86" w:rsidP="00113F86">
      <w:pPr>
        <w:jc w:val="center"/>
        <w:rPr>
          <w:sz w:val="16"/>
          <w:szCs w:val="16"/>
          <w:lang w:val="es-MX"/>
        </w:rPr>
      </w:pPr>
      <w:bookmarkStart w:id="0" w:name="_Hlk86845299"/>
      <w:bookmarkStart w:id="1" w:name="_Hlk87629219"/>
      <w:r w:rsidRPr="004572AB">
        <w:rPr>
          <w:b/>
          <w:sz w:val="16"/>
          <w:szCs w:val="16"/>
        </w:rPr>
        <w:t>REPUBLICA DE COLOMBIA</w:t>
      </w:r>
    </w:p>
    <w:p w14:paraId="5AEE5D00" w14:textId="77777777" w:rsidR="00113F86" w:rsidRPr="004572AB" w:rsidRDefault="001C16BF" w:rsidP="00113F86">
      <w:pPr>
        <w:jc w:val="center"/>
        <w:rPr>
          <w:sz w:val="16"/>
          <w:szCs w:val="16"/>
        </w:rPr>
      </w:pPr>
      <w:r w:rsidRPr="004572AB">
        <w:rPr>
          <w:rFonts w:ascii="Trebuchet MS" w:hAnsi="Trebuchet MS"/>
          <w:b/>
          <w:noProof/>
          <w:sz w:val="16"/>
          <w:szCs w:val="16"/>
        </w:rPr>
        <w:object w:dxaOrig="1440" w:dyaOrig="1575" w14:anchorId="252DB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bujo en blanco y negro&#13;&#10;&#13;&#10;Descripción generada automáticamente con confianza media" style="width:28pt;height:28pt;mso-width-percent:0;mso-height-percent:0;mso-width-percent:0;mso-height-percent:0" o:ole="" fillcolor="window">
            <v:imagedata r:id="rId5" o:title=""/>
          </v:shape>
          <o:OLEObject Type="Embed" ProgID="PBrush" ShapeID="_x0000_i1025" DrawAspect="Content" ObjectID="_1712429435" r:id="rId6"/>
        </w:object>
      </w:r>
    </w:p>
    <w:p w14:paraId="05729FB2" w14:textId="77777777" w:rsidR="00113F86" w:rsidRDefault="00113F86" w:rsidP="00113F86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RAMA JUDICIAL DEL PODER PÚBLICO</w:t>
      </w:r>
    </w:p>
    <w:p w14:paraId="19652936" w14:textId="77777777" w:rsidR="00113F86" w:rsidRDefault="00113F86" w:rsidP="00113F8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DISTRITO JUDICIAL DE VALLEDUPAR</w:t>
      </w:r>
    </w:p>
    <w:p w14:paraId="58EAC346" w14:textId="77777777" w:rsidR="00113F86" w:rsidRPr="004572AB" w:rsidRDefault="00113F86" w:rsidP="00113F8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CIRCUITO DE AGUACHICA</w:t>
      </w:r>
    </w:p>
    <w:p w14:paraId="41523949" w14:textId="77777777" w:rsidR="00113F86" w:rsidRPr="004572AB" w:rsidRDefault="00113F86" w:rsidP="00113F86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JUZGADO PROMISCUO MUNICIPAL</w:t>
      </w:r>
    </w:p>
    <w:p w14:paraId="0A6C6BBB" w14:textId="77777777" w:rsidR="00113F86" w:rsidRPr="004572AB" w:rsidRDefault="00113F86" w:rsidP="00113F86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LA GLORIA CESAR</w:t>
      </w:r>
    </w:p>
    <w:p w14:paraId="7C6D9FF9" w14:textId="77777777" w:rsidR="00113F86" w:rsidRPr="004572AB" w:rsidRDefault="00113F86" w:rsidP="00113F86">
      <w:pPr>
        <w:jc w:val="center"/>
        <w:rPr>
          <w:sz w:val="16"/>
          <w:szCs w:val="16"/>
          <w:lang w:val="es-MX"/>
        </w:rPr>
      </w:pPr>
      <w:r w:rsidRPr="004572AB">
        <w:rPr>
          <w:b/>
          <w:sz w:val="16"/>
          <w:szCs w:val="16"/>
        </w:rPr>
        <w:t>j01prmallagloria@cendoj.ramajudicial.gov.co</w:t>
      </w:r>
    </w:p>
    <w:p w14:paraId="149F18C2" w14:textId="77777777" w:rsidR="00113F86" w:rsidRPr="00556811" w:rsidRDefault="00113F86" w:rsidP="00113F86">
      <w:pPr>
        <w:pStyle w:val="Ttulo2"/>
        <w:rPr>
          <w:rFonts w:ascii="Cambria" w:hAnsi="Cambria"/>
          <w:sz w:val="16"/>
          <w:szCs w:val="16"/>
          <w:lang w:val="es-MX"/>
        </w:rPr>
      </w:pPr>
      <w:r w:rsidRPr="004572AB">
        <w:rPr>
          <w:sz w:val="16"/>
          <w:szCs w:val="16"/>
          <w:lang w:val="es-MX"/>
        </w:rPr>
        <w:t>Telefax-5683062</w:t>
      </w:r>
      <w:r>
        <w:rPr>
          <w:sz w:val="16"/>
          <w:szCs w:val="16"/>
          <w:lang w:val="es-MX"/>
        </w:rPr>
        <w:t xml:space="preserve"> Calle 2 </w:t>
      </w:r>
      <w:r>
        <w:rPr>
          <w:rFonts w:ascii="Cambria" w:hAnsi="Cambria"/>
          <w:sz w:val="16"/>
          <w:szCs w:val="16"/>
          <w:lang w:val="es-MX"/>
        </w:rPr>
        <w:t>Nº 5ª – 46 La Gloria Cesar</w:t>
      </w:r>
      <w:bookmarkEnd w:id="0"/>
      <w:bookmarkEnd w:id="1"/>
    </w:p>
    <w:p w14:paraId="36858359" w14:textId="77777777" w:rsidR="00113F86" w:rsidRPr="008F03F8" w:rsidRDefault="00113F86" w:rsidP="00113F86">
      <w:pPr>
        <w:rPr>
          <w:lang w:val="es-MX"/>
        </w:rPr>
      </w:pPr>
    </w:p>
    <w:p w14:paraId="3B0CC200" w14:textId="3D26A1B9" w:rsidR="00113F86" w:rsidRPr="00DA76E5" w:rsidRDefault="00113F86" w:rsidP="00113F86">
      <w:pPr>
        <w:jc w:val="both"/>
        <w:rPr>
          <w:rFonts w:ascii="Arial" w:hAnsi="Arial" w:cs="Arial"/>
          <w:lang w:val="es-MX"/>
        </w:rPr>
      </w:pPr>
      <w:r w:rsidRPr="00DA76E5">
        <w:rPr>
          <w:rFonts w:ascii="Arial" w:hAnsi="Arial" w:cs="Arial"/>
          <w:lang w:val="es-MX"/>
        </w:rPr>
        <w:t xml:space="preserve">JUZGADO PROMISCUO MUNICIPAL. La Gloria Cesar, </w:t>
      </w:r>
      <w:r>
        <w:rPr>
          <w:rFonts w:ascii="Arial" w:hAnsi="Arial" w:cs="Arial"/>
          <w:lang w:val="es-MX"/>
        </w:rPr>
        <w:t>veinticinco</w:t>
      </w:r>
      <w:r w:rsidRPr="00DA76E5">
        <w:rPr>
          <w:rFonts w:ascii="Arial" w:hAnsi="Arial" w:cs="Arial"/>
          <w:lang w:val="es-MX"/>
        </w:rPr>
        <w:t xml:space="preserve"> (</w:t>
      </w:r>
      <w:r>
        <w:rPr>
          <w:rFonts w:ascii="Arial" w:hAnsi="Arial" w:cs="Arial"/>
          <w:lang w:val="es-MX"/>
        </w:rPr>
        <w:t>25</w:t>
      </w:r>
      <w:r w:rsidRPr="00DA76E5">
        <w:rPr>
          <w:rFonts w:ascii="Arial" w:hAnsi="Arial" w:cs="Arial"/>
          <w:lang w:val="es-MX"/>
        </w:rPr>
        <w:t xml:space="preserve">) de </w:t>
      </w:r>
      <w:r>
        <w:rPr>
          <w:rFonts w:ascii="Arial" w:hAnsi="Arial" w:cs="Arial"/>
          <w:lang w:val="es-MX"/>
        </w:rPr>
        <w:t>abril</w:t>
      </w:r>
      <w:r w:rsidRPr="00DA76E5">
        <w:rPr>
          <w:rFonts w:ascii="Arial" w:hAnsi="Arial" w:cs="Arial"/>
          <w:lang w:val="es-MX"/>
        </w:rPr>
        <w:t xml:space="preserve"> de dos mil veintidós (2022).</w:t>
      </w:r>
    </w:p>
    <w:p w14:paraId="6A72BCEB" w14:textId="77777777" w:rsidR="00C54EA8" w:rsidRDefault="00113F86" w:rsidP="00C54EA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13F86">
        <w:rPr>
          <w:rFonts w:ascii="Arial" w:hAnsi="Arial" w:cs="Arial"/>
          <w:lang w:val="es-MX"/>
        </w:rPr>
        <w:t xml:space="preserve">Ref: proceso de SUCESION seguida por  </w:t>
      </w:r>
      <w:r w:rsidRPr="00113F86">
        <w:rPr>
          <w:rFonts w:ascii="Arial" w:hAnsi="Arial" w:cs="Arial"/>
        </w:rPr>
        <w:t>ROSMIRA MUÑOZ DE SANCHEZ, LUIS JOSE CHIQUILLO PINZON</w:t>
      </w:r>
      <w:r>
        <w:rPr>
          <w:rFonts w:ascii="Arial" w:hAnsi="Arial" w:cs="Arial"/>
        </w:rPr>
        <w:t xml:space="preserve">, </w:t>
      </w:r>
      <w:r w:rsidRPr="00113F86">
        <w:rPr>
          <w:rFonts w:ascii="Arial" w:hAnsi="Arial" w:cs="Arial"/>
        </w:rPr>
        <w:t xml:space="preserve">ALDO ALBERTO CHIQUILLO PINZON, </w:t>
      </w:r>
      <w:r>
        <w:rPr>
          <w:rFonts w:ascii="Arial" w:hAnsi="Arial" w:cs="Arial"/>
        </w:rPr>
        <w:t xml:space="preserve">y </w:t>
      </w:r>
      <w:r w:rsidRPr="00113F86">
        <w:rPr>
          <w:rFonts w:ascii="Arial" w:hAnsi="Arial" w:cs="Arial"/>
        </w:rPr>
        <w:t xml:space="preserve">TOMASA CHIQUILLO DE QUINTERO </w:t>
      </w:r>
      <w:r>
        <w:rPr>
          <w:rFonts w:ascii="Arial" w:hAnsi="Arial" w:cs="Arial"/>
        </w:rPr>
        <w:t>contra la Causante DIEGA PINZON ALMENDRALES. 2021-00204</w:t>
      </w:r>
      <w:r w:rsidR="005E1763">
        <w:rPr>
          <w:rFonts w:ascii="Arial" w:hAnsi="Arial" w:cs="Arial"/>
        </w:rPr>
        <w:t>-00</w:t>
      </w:r>
    </w:p>
    <w:p w14:paraId="155D1D18" w14:textId="177877CD" w:rsidR="00CA7A93" w:rsidRDefault="005E1763" w:rsidP="00C54EA8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E1763">
        <w:rPr>
          <w:rFonts w:ascii="Arial" w:hAnsi="Arial" w:cs="Arial"/>
          <w:lang w:val="es-MX"/>
        </w:rPr>
        <w:t>Seria el caso admitir la demanda de Sucesion de la referencia, pero observa el despacho que la apoderada judicial de los demandantes ha indicado los nombres de otros herederos conocidos</w:t>
      </w:r>
      <w:r>
        <w:rPr>
          <w:rFonts w:ascii="Arial" w:hAnsi="Arial" w:cs="Arial"/>
          <w:lang w:val="es-MX"/>
        </w:rPr>
        <w:t xml:space="preserve"> </w:t>
      </w:r>
      <w:r w:rsidR="00CA648A">
        <w:rPr>
          <w:rFonts w:ascii="Arial" w:hAnsi="Arial" w:cs="Arial"/>
          <w:lang w:val="es-MX"/>
        </w:rPr>
        <w:t>de la causante</w:t>
      </w:r>
      <w:r w:rsidR="00B57988">
        <w:rPr>
          <w:rFonts w:ascii="Arial" w:hAnsi="Arial" w:cs="Arial"/>
          <w:lang w:val="es-MX"/>
        </w:rPr>
        <w:t xml:space="preserve">DIEGA PINZON ALMENDRALES, señores </w:t>
      </w:r>
      <w:r w:rsidRPr="005E1763">
        <w:rPr>
          <w:rFonts w:ascii="Arial" w:hAnsi="Arial" w:cs="Arial"/>
          <w:lang w:val="es-MX"/>
        </w:rPr>
        <w:t xml:space="preserve"> </w:t>
      </w:r>
      <w:r w:rsidR="00CA7A93">
        <w:rPr>
          <w:rFonts w:ascii="Arial" w:hAnsi="Arial" w:cs="Arial"/>
          <w:lang w:val="es-MX"/>
        </w:rPr>
        <w:t>A</w:t>
      </w:r>
      <w:r w:rsidRPr="005E1763">
        <w:rPr>
          <w:rFonts w:ascii="Arial" w:hAnsi="Arial" w:cs="Arial"/>
          <w:sz w:val="22"/>
          <w:szCs w:val="22"/>
        </w:rPr>
        <w:t xml:space="preserve">LIX VILARDY PINZON, ELBA VILARDY PINZON, MANUEL CHIQUILLO PINZÓN, JUANA CHIQUILLO PINZÓN, </w:t>
      </w:r>
      <w:r w:rsidR="00C54EA8">
        <w:rPr>
          <w:rFonts w:ascii="Arial" w:hAnsi="Arial" w:cs="Arial"/>
          <w:sz w:val="22"/>
          <w:szCs w:val="22"/>
        </w:rPr>
        <w:t>quienes fallecieron</w:t>
      </w:r>
      <w:r w:rsidR="006C5DA7">
        <w:rPr>
          <w:rFonts w:ascii="Arial" w:hAnsi="Arial" w:cs="Arial"/>
          <w:sz w:val="22"/>
          <w:szCs w:val="22"/>
        </w:rPr>
        <w:t xml:space="preserve"> </w:t>
      </w:r>
      <w:r w:rsidR="00C54EA8">
        <w:rPr>
          <w:rFonts w:ascii="Arial" w:hAnsi="Arial" w:cs="Arial"/>
          <w:sz w:val="22"/>
          <w:szCs w:val="22"/>
        </w:rPr>
        <w:t>y señala los hijos de cada uno de ello</w:t>
      </w:r>
      <w:r w:rsidR="00CA7A93">
        <w:rPr>
          <w:rFonts w:ascii="Arial" w:hAnsi="Arial" w:cs="Arial"/>
          <w:sz w:val="22"/>
          <w:szCs w:val="22"/>
        </w:rPr>
        <w:t>s</w:t>
      </w:r>
      <w:r w:rsidR="006C5DA7">
        <w:rPr>
          <w:rFonts w:ascii="Arial" w:hAnsi="Arial" w:cs="Arial"/>
          <w:sz w:val="22"/>
          <w:szCs w:val="22"/>
        </w:rPr>
        <w:t xml:space="preserve"> así</w:t>
      </w:r>
      <w:r w:rsidR="00CA7A93">
        <w:rPr>
          <w:rFonts w:ascii="Arial" w:hAnsi="Arial" w:cs="Arial"/>
          <w:sz w:val="22"/>
          <w:szCs w:val="22"/>
        </w:rPr>
        <w:t xml:space="preserve">: </w:t>
      </w:r>
    </w:p>
    <w:p w14:paraId="79FD7D10" w14:textId="04A48533" w:rsidR="00CA7A93" w:rsidRPr="00CA7A93" w:rsidRDefault="00CA7A93" w:rsidP="00CA7A93">
      <w:pPr>
        <w:pStyle w:val="NormalWeb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CA7A93">
        <w:rPr>
          <w:rFonts w:ascii="Arial" w:hAnsi="Arial" w:cs="Arial"/>
        </w:rPr>
        <w:t xml:space="preserve">Hijos de ALIX VILARDY PINZON (QEPD): </w:t>
      </w:r>
    </w:p>
    <w:p w14:paraId="683F2807" w14:textId="414E2BC1" w:rsidR="00CA7A93" w:rsidRPr="00CA7A93" w:rsidRDefault="00CA7A93" w:rsidP="00CA7A93">
      <w:pPr>
        <w:pStyle w:val="NormalWeb"/>
        <w:jc w:val="both"/>
        <w:rPr>
          <w:rFonts w:ascii="Arial" w:hAnsi="Arial" w:cs="Arial"/>
        </w:rPr>
      </w:pPr>
      <w:r w:rsidRPr="00CA7A93">
        <w:rPr>
          <w:rFonts w:ascii="Arial" w:hAnsi="Arial" w:cs="Arial"/>
        </w:rPr>
        <w:t xml:space="preserve"> IGNACIO DEL CARMEN JARABA VILARDY, ALIX JARABA VILARDY, NORBERTO DE JESÚS JARABA VILARDY, ERNESTO GREGORIO JARABA VILARDY VÍCTOR JARABA VILARDY Y BERTA JARABA VILARDY </w:t>
      </w:r>
    </w:p>
    <w:p w14:paraId="59EF7B32" w14:textId="2758E0B6" w:rsidR="00CA7A93" w:rsidRPr="00CA7A93" w:rsidRDefault="00CA7A93" w:rsidP="00CA7A93">
      <w:pPr>
        <w:pStyle w:val="NormalWeb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CA7A93">
        <w:rPr>
          <w:rFonts w:ascii="Arial" w:hAnsi="Arial" w:cs="Arial"/>
        </w:rPr>
        <w:t xml:space="preserve">Hijos de ELBA VILARDY PINZÓN (QEPD): </w:t>
      </w:r>
    </w:p>
    <w:p w14:paraId="25774D20" w14:textId="6EF15644" w:rsidR="00CA7A93" w:rsidRPr="00CA7A93" w:rsidRDefault="00CA7A93" w:rsidP="00CA7A93">
      <w:pPr>
        <w:pStyle w:val="NormalWeb"/>
        <w:jc w:val="both"/>
        <w:rPr>
          <w:rFonts w:ascii="Arial" w:hAnsi="Arial" w:cs="Arial"/>
        </w:rPr>
      </w:pPr>
      <w:r w:rsidRPr="00CA7A93">
        <w:rPr>
          <w:rFonts w:ascii="Arial" w:hAnsi="Arial" w:cs="Arial"/>
        </w:rPr>
        <w:t xml:space="preserve">NERYS DEL CARMEN ÁLVAREZ DE ROJAS, MARÍA VICTORIA ARTEAGA VILARDY, IBAN DARÍO LARA VILARDY, AURIS MARÍA VILARDY, HÉRCULES ANTONIO SIGNIN VILARDY Y CECILIA SIGNIN VILARDY </w:t>
      </w:r>
    </w:p>
    <w:p w14:paraId="6CD6862F" w14:textId="1952912E" w:rsidR="00CA7A93" w:rsidRPr="00CA7A93" w:rsidRDefault="00CA7A93" w:rsidP="00CA7A93">
      <w:pPr>
        <w:pStyle w:val="NormalWeb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CA7A93">
        <w:rPr>
          <w:rFonts w:ascii="Arial" w:hAnsi="Arial" w:cs="Arial"/>
        </w:rPr>
        <w:t xml:space="preserve">Hijos de MANUEL CHIQUILLO PINZÓN (QEPD): </w:t>
      </w:r>
    </w:p>
    <w:p w14:paraId="7CE6B6CD" w14:textId="5F021B5A" w:rsidR="00CA7A93" w:rsidRPr="00CA7A93" w:rsidRDefault="00CA7A93" w:rsidP="00CA7A93">
      <w:pPr>
        <w:pStyle w:val="NormalWeb"/>
        <w:rPr>
          <w:rFonts w:ascii="Arial" w:hAnsi="Arial" w:cs="Arial"/>
        </w:rPr>
      </w:pPr>
      <w:r w:rsidRPr="00CA7A93">
        <w:rPr>
          <w:rFonts w:ascii="Arial" w:hAnsi="Arial" w:cs="Arial"/>
        </w:rPr>
        <w:t xml:space="preserve"> ALTIMER CHIQUILLO ROMERO, NILSON CHIQUILLO ROMERO, ONIMER CHIQUILLO </w:t>
      </w:r>
    </w:p>
    <w:p w14:paraId="39FFCEE2" w14:textId="77777777" w:rsidR="00CA7A93" w:rsidRPr="00CA7A93" w:rsidRDefault="00CA7A93" w:rsidP="00CA7A93">
      <w:pPr>
        <w:pStyle w:val="NormalWeb"/>
        <w:rPr>
          <w:rFonts w:ascii="Arial" w:hAnsi="Arial" w:cs="Arial"/>
        </w:rPr>
      </w:pPr>
      <w:r w:rsidRPr="00CA7A93">
        <w:rPr>
          <w:rFonts w:ascii="Arial" w:hAnsi="Arial" w:cs="Arial"/>
        </w:rPr>
        <w:t xml:space="preserve">PÉREZ, DINALUZ CHIQUILLO PÉREZ, ALEX MANUEL CHIQUILLO PÉREZ. </w:t>
      </w:r>
    </w:p>
    <w:p w14:paraId="25B08A0C" w14:textId="28128A2F" w:rsidR="00CA7A93" w:rsidRPr="00CA7A93" w:rsidRDefault="00CA7A93" w:rsidP="00CA7A93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CA7A93">
        <w:rPr>
          <w:rFonts w:ascii="Arial" w:hAnsi="Arial" w:cs="Arial"/>
        </w:rPr>
        <w:t xml:space="preserve"> Hijo de JUANA CHIQUILLO PINZON (QEPD): </w:t>
      </w:r>
    </w:p>
    <w:p w14:paraId="00ACAEF4" w14:textId="00649FB0" w:rsidR="00CA7A93" w:rsidRPr="00CA7A93" w:rsidRDefault="00CA7A93" w:rsidP="006C5DA7">
      <w:pPr>
        <w:pStyle w:val="NormalWeb"/>
        <w:rPr>
          <w:rFonts w:ascii="Arial" w:hAnsi="Arial" w:cs="Arial"/>
        </w:rPr>
      </w:pPr>
      <w:r w:rsidRPr="00CA7A93">
        <w:rPr>
          <w:rFonts w:ascii="Arial" w:hAnsi="Arial" w:cs="Arial"/>
        </w:rPr>
        <w:t xml:space="preserve"> NEMESIO MEJÍA CHIQUILLO </w:t>
      </w:r>
    </w:p>
    <w:p w14:paraId="2B88F5D2" w14:textId="13E40717" w:rsidR="00113F86" w:rsidRDefault="006C5DA7" w:rsidP="00C54EA8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Personas que sucederían a los hijos de la causante</w:t>
      </w:r>
      <w:r w:rsidR="00C54EA8">
        <w:rPr>
          <w:rFonts w:ascii="Arial" w:hAnsi="Arial" w:cs="Arial"/>
          <w:sz w:val="22"/>
          <w:szCs w:val="22"/>
        </w:rPr>
        <w:t xml:space="preserve">, pero </w:t>
      </w:r>
      <w:r>
        <w:rPr>
          <w:rFonts w:ascii="Arial" w:hAnsi="Arial" w:cs="Arial"/>
          <w:sz w:val="22"/>
          <w:szCs w:val="22"/>
        </w:rPr>
        <w:t>que la apoderada</w:t>
      </w:r>
      <w:r w:rsidR="00C54EA8">
        <w:rPr>
          <w:rFonts w:ascii="Arial" w:hAnsi="Arial" w:cs="Arial"/>
          <w:sz w:val="22"/>
          <w:szCs w:val="22"/>
        </w:rPr>
        <w:t xml:space="preserve"> </w:t>
      </w:r>
      <w:r w:rsidR="008A7031">
        <w:rPr>
          <w:rFonts w:ascii="Arial" w:hAnsi="Arial" w:cs="Arial"/>
          <w:sz w:val="22"/>
          <w:szCs w:val="22"/>
        </w:rPr>
        <w:t>judicial no señala en su escrito la dirección donde pueden ser notificados o si la desconoce</w:t>
      </w:r>
      <w:r w:rsidR="00C54EA8">
        <w:rPr>
          <w:rFonts w:ascii="Arial" w:hAnsi="Arial" w:cs="Arial"/>
          <w:sz w:val="22"/>
          <w:szCs w:val="22"/>
        </w:rPr>
        <w:t>.</w:t>
      </w:r>
    </w:p>
    <w:p w14:paraId="2897B7C9" w14:textId="49544456" w:rsidR="00C54EA8" w:rsidRDefault="00C54EA8" w:rsidP="00C54EA8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Por consiguiente se inadmitirá la demanda de acuerdo a lo preceptuado en los artículos 82 y 90 del Código General del Proceso</w:t>
      </w:r>
      <w:r w:rsidR="00CA7A93">
        <w:rPr>
          <w:rFonts w:ascii="Arial" w:hAnsi="Arial" w:cs="Arial"/>
          <w:sz w:val="22"/>
          <w:szCs w:val="22"/>
        </w:rPr>
        <w:t>, para que sea subsanada de acuerdo a lo antes señalado</w:t>
      </w:r>
    </w:p>
    <w:p w14:paraId="404B41AC" w14:textId="77777777" w:rsidR="00113F86" w:rsidRPr="00DA76E5" w:rsidRDefault="00113F86" w:rsidP="00113F8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lo anterior, se</w:t>
      </w:r>
    </w:p>
    <w:p w14:paraId="222328CC" w14:textId="77777777" w:rsidR="00113F86" w:rsidRPr="00DA76E5" w:rsidRDefault="00113F86" w:rsidP="00113F86">
      <w:pPr>
        <w:jc w:val="both"/>
        <w:rPr>
          <w:rFonts w:ascii="Arial" w:hAnsi="Arial" w:cs="Arial"/>
          <w:lang w:val="es-MX"/>
        </w:rPr>
      </w:pPr>
    </w:p>
    <w:p w14:paraId="0055A401" w14:textId="3107D25C" w:rsidR="00113F86" w:rsidRDefault="00113F86" w:rsidP="008A7031">
      <w:pPr>
        <w:jc w:val="center"/>
        <w:rPr>
          <w:rFonts w:ascii="Arial" w:hAnsi="Arial" w:cs="Arial"/>
          <w:lang w:val="es-MX"/>
        </w:rPr>
      </w:pPr>
      <w:r w:rsidRPr="00DA76E5">
        <w:rPr>
          <w:rFonts w:ascii="Arial" w:hAnsi="Arial" w:cs="Arial"/>
          <w:lang w:val="es-MX"/>
        </w:rPr>
        <w:t>RESUELVE:</w:t>
      </w:r>
    </w:p>
    <w:p w14:paraId="70816EA9" w14:textId="0CA1AA1D" w:rsidR="00113F86" w:rsidRPr="00B44C01" w:rsidRDefault="00113F86" w:rsidP="00113F86">
      <w:pPr>
        <w:pStyle w:val="NormalWeb"/>
        <w:jc w:val="both"/>
        <w:rPr>
          <w:rFonts w:ascii="Arial" w:hAnsi="Arial" w:cs="Arial"/>
        </w:rPr>
      </w:pPr>
      <w:r w:rsidRPr="00B44C01">
        <w:rPr>
          <w:rFonts w:ascii="Arial" w:hAnsi="Arial" w:cs="Arial"/>
        </w:rPr>
        <w:t xml:space="preserve">PRIMERO: INADMITIR la demanda </w:t>
      </w:r>
      <w:r w:rsidRPr="00B44C01">
        <w:rPr>
          <w:rFonts w:ascii="Arial" w:hAnsi="Arial" w:cs="Arial"/>
          <w:lang w:val="es-MX"/>
        </w:rPr>
        <w:t xml:space="preserve">de SUCESION seguida por  </w:t>
      </w:r>
      <w:r w:rsidR="008A7031" w:rsidRPr="00113F86">
        <w:rPr>
          <w:rFonts w:ascii="Arial" w:hAnsi="Arial" w:cs="Arial"/>
        </w:rPr>
        <w:t>ROSMIRA MUÑOZ DE SANCHEZ, LUIS JOSE CHIQUILLO PINZON</w:t>
      </w:r>
      <w:r w:rsidR="008A7031">
        <w:rPr>
          <w:rFonts w:ascii="Arial" w:hAnsi="Arial" w:cs="Arial"/>
        </w:rPr>
        <w:t xml:space="preserve">, </w:t>
      </w:r>
      <w:r w:rsidR="008A7031" w:rsidRPr="00113F86">
        <w:rPr>
          <w:rFonts w:ascii="Arial" w:hAnsi="Arial" w:cs="Arial"/>
        </w:rPr>
        <w:t xml:space="preserve">ALDO ALBERTO CHIQUILLO PINZON, </w:t>
      </w:r>
      <w:r w:rsidR="008A7031">
        <w:rPr>
          <w:rFonts w:ascii="Arial" w:hAnsi="Arial" w:cs="Arial"/>
        </w:rPr>
        <w:t xml:space="preserve">y </w:t>
      </w:r>
      <w:r w:rsidR="008A7031" w:rsidRPr="00113F86">
        <w:rPr>
          <w:rFonts w:ascii="Arial" w:hAnsi="Arial" w:cs="Arial"/>
        </w:rPr>
        <w:t xml:space="preserve">TOMASA CHIQUILLO DE QUINTERO </w:t>
      </w:r>
      <w:r w:rsidR="008A7031">
        <w:rPr>
          <w:rFonts w:ascii="Arial" w:hAnsi="Arial" w:cs="Arial"/>
        </w:rPr>
        <w:t>contra la Causante DIEGA PINZON ALMENDRALES</w:t>
      </w:r>
      <w:r w:rsidRPr="00B44C01">
        <w:rPr>
          <w:rFonts w:ascii="Arial" w:hAnsi="Arial" w:cs="Arial"/>
        </w:rPr>
        <w:t>.</w:t>
      </w:r>
    </w:p>
    <w:p w14:paraId="307F415C" w14:textId="3CE0DD7B" w:rsidR="00113F86" w:rsidRDefault="00113F86" w:rsidP="00113F86">
      <w:pPr>
        <w:jc w:val="both"/>
        <w:rPr>
          <w:rFonts w:ascii="Arial" w:hAnsi="Arial" w:cs="Arial"/>
          <w:lang w:eastAsia="es-ES_tradnl"/>
        </w:rPr>
      </w:pPr>
      <w:r w:rsidRPr="00B44C01">
        <w:rPr>
          <w:rFonts w:ascii="Arial" w:hAnsi="Arial" w:cs="Arial"/>
          <w:lang w:eastAsia="es-ES_tradnl"/>
        </w:rPr>
        <w:t>SEGUNDO: ORDENAR a la parte demandante que corrija su demanda, subsanando los defectos señalados en la parte motiva de esta providencia</w:t>
      </w:r>
      <w:proofErr w:type="gramStart"/>
      <w:r w:rsidRPr="00B44C01">
        <w:rPr>
          <w:rFonts w:ascii="Arial" w:hAnsi="Arial" w:cs="Arial"/>
          <w:lang w:eastAsia="es-ES_tradnl"/>
        </w:rPr>
        <w:t>, ,</w:t>
      </w:r>
      <w:proofErr w:type="gramEnd"/>
      <w:r w:rsidRPr="00B44C01">
        <w:rPr>
          <w:rFonts w:ascii="Arial" w:hAnsi="Arial" w:cs="Arial"/>
          <w:lang w:eastAsia="es-ES_tradnl"/>
        </w:rPr>
        <w:t xml:space="preserve"> dentro del término de cinco (5) días, so pena de rechazo. </w:t>
      </w:r>
    </w:p>
    <w:p w14:paraId="75D017A8" w14:textId="409DE108" w:rsidR="008A7031" w:rsidRPr="008A7031" w:rsidRDefault="00CA7A93" w:rsidP="008A7031">
      <w:pPr>
        <w:pStyle w:val="NormalWeb"/>
        <w:jc w:val="both"/>
        <w:rPr>
          <w:rFonts w:ascii="Arial" w:hAnsi="Arial" w:cs="Arial"/>
        </w:rPr>
      </w:pPr>
      <w:r w:rsidRPr="008A7031">
        <w:rPr>
          <w:rFonts w:ascii="Arial" w:hAnsi="Arial" w:cs="Arial"/>
        </w:rPr>
        <w:t xml:space="preserve">TERCERO: </w:t>
      </w:r>
      <w:r w:rsidR="008A7031" w:rsidRPr="008A7031">
        <w:rPr>
          <w:rFonts w:ascii="Arial" w:hAnsi="Arial" w:cs="Arial"/>
        </w:rPr>
        <w:t>Téngase</w:t>
      </w:r>
      <w:r w:rsidRPr="008A7031">
        <w:rPr>
          <w:rFonts w:ascii="Arial" w:hAnsi="Arial" w:cs="Arial"/>
        </w:rPr>
        <w:t xml:space="preserve"> como apoderada judicial de los demandantes </w:t>
      </w:r>
      <w:r w:rsidRPr="008A7031">
        <w:rPr>
          <w:rFonts w:ascii="Arial" w:hAnsi="Arial" w:cs="Arial"/>
        </w:rPr>
        <w:t>ROSMIRA MUÑOZ DE SANCHEZ, LUIS JOSE CHIQUILLO PINZON, ALDO ALBERTO CHIQUILLO PINZON, y TOMASA CHIQUILLO DE QUINTERO</w:t>
      </w:r>
      <w:r w:rsidRPr="008A7031">
        <w:rPr>
          <w:rFonts w:ascii="Arial" w:hAnsi="Arial" w:cs="Arial"/>
        </w:rPr>
        <w:t xml:space="preserve"> a la doctora </w:t>
      </w:r>
      <w:r w:rsidR="008A7031" w:rsidRPr="008A7031">
        <w:rPr>
          <w:rFonts w:ascii="Arial" w:hAnsi="Arial" w:cs="Arial"/>
        </w:rPr>
        <w:t>KEILA YADIRA MEJÍA ROBLES</w:t>
      </w:r>
      <w:r w:rsidR="008A7031">
        <w:rPr>
          <w:rFonts w:ascii="Arial" w:hAnsi="Arial" w:cs="Arial"/>
        </w:rPr>
        <w:t xml:space="preserve"> identificada con </w:t>
      </w:r>
      <w:r w:rsidR="008A7031" w:rsidRPr="008A7031">
        <w:rPr>
          <w:rFonts w:ascii="Arial" w:hAnsi="Arial" w:cs="Arial"/>
        </w:rPr>
        <w:t>C.C. 49724628</w:t>
      </w:r>
      <w:r w:rsidR="008A7031" w:rsidRPr="008A7031">
        <w:rPr>
          <w:rFonts w:ascii="Arial" w:hAnsi="Arial" w:cs="Arial"/>
        </w:rPr>
        <w:br/>
      </w:r>
      <w:r w:rsidR="008A7031">
        <w:rPr>
          <w:rFonts w:ascii="Arial" w:hAnsi="Arial" w:cs="Arial"/>
        </w:rPr>
        <w:t xml:space="preserve">y </w:t>
      </w:r>
      <w:r w:rsidR="008A7031" w:rsidRPr="008A7031">
        <w:rPr>
          <w:rFonts w:ascii="Arial" w:hAnsi="Arial" w:cs="Arial"/>
        </w:rPr>
        <w:t xml:space="preserve">T.P. 212372 del C.S.J. </w:t>
      </w:r>
    </w:p>
    <w:p w14:paraId="692B9211" w14:textId="708524F2" w:rsidR="00113F86" w:rsidRPr="00B44C01" w:rsidRDefault="008A7031" w:rsidP="00113F86">
      <w:pPr>
        <w:jc w:val="both"/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>CUARTO</w:t>
      </w:r>
      <w:r w:rsidR="00113F86" w:rsidRPr="00B44C01">
        <w:rPr>
          <w:rFonts w:ascii="Arial" w:hAnsi="Arial" w:cs="Arial"/>
          <w:lang w:eastAsia="es-ES_tradnl"/>
        </w:rPr>
        <w:t>: ADVERTIR a las partes que conforme a las normas que para el funcionamiento de la Rama Judicial se han expedido por el Gobierno Nacional como consecuencia de la Pandemia COVID 19 y los Acuerdos expedidos por el Consejo Superior de la Judicatura, la revisión, control y seguimiento del presente proceso se realizará con el número del radicado en la plataforma web TYBA https://procesojudicial.ramajudicial.gov.co/Justicia21/, donde se encuentra el proceso en medio magnético</w:t>
      </w:r>
    </w:p>
    <w:p w14:paraId="69E7E026" w14:textId="77777777" w:rsidR="00113F86" w:rsidRPr="00DA76E5" w:rsidRDefault="00113F86" w:rsidP="00113F8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1CE44205" wp14:editId="7BC56E6A">
            <wp:simplePos x="0" y="0"/>
            <wp:positionH relativeFrom="column">
              <wp:posOffset>1104265</wp:posOffset>
            </wp:positionH>
            <wp:positionV relativeFrom="paragraph">
              <wp:posOffset>156845</wp:posOffset>
            </wp:positionV>
            <wp:extent cx="3362960" cy="1422400"/>
            <wp:effectExtent l="0" t="0" r="0" b="0"/>
            <wp:wrapNone/>
            <wp:docPr id="2" name="Imagen 2" descr="Un 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en blanco y negro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F1227" w14:textId="77777777" w:rsidR="00113F86" w:rsidRPr="00DA76E5" w:rsidRDefault="00113F86" w:rsidP="00113F86">
      <w:pPr>
        <w:jc w:val="both"/>
        <w:rPr>
          <w:rFonts w:ascii="Arial" w:hAnsi="Arial" w:cs="Arial"/>
          <w:lang w:val="es-MX"/>
        </w:rPr>
      </w:pPr>
      <w:r w:rsidRPr="00DA76E5">
        <w:rPr>
          <w:rFonts w:ascii="Arial" w:hAnsi="Arial" w:cs="Arial"/>
          <w:lang w:val="es-MX"/>
        </w:rPr>
        <w:t xml:space="preserve">NOTIFÍQUESE Y CÚMPLASE. </w:t>
      </w:r>
    </w:p>
    <w:p w14:paraId="2EB86824" w14:textId="77777777" w:rsidR="00113F86" w:rsidRDefault="00113F86" w:rsidP="00113F86">
      <w:pPr>
        <w:jc w:val="both"/>
        <w:rPr>
          <w:rFonts w:ascii="Arial" w:hAnsi="Arial" w:cs="Arial"/>
          <w:lang w:val="es-MX"/>
        </w:rPr>
      </w:pPr>
    </w:p>
    <w:p w14:paraId="737FFE39" w14:textId="77777777" w:rsidR="00113F86" w:rsidRPr="00DA76E5" w:rsidRDefault="00113F86" w:rsidP="00113F86">
      <w:pPr>
        <w:jc w:val="both"/>
        <w:rPr>
          <w:rFonts w:ascii="Arial" w:hAnsi="Arial" w:cs="Arial"/>
          <w:lang w:val="es-MX"/>
        </w:rPr>
      </w:pPr>
    </w:p>
    <w:p w14:paraId="1048C60C" w14:textId="77777777" w:rsidR="00113F86" w:rsidRPr="00DA76E5" w:rsidRDefault="00113F86" w:rsidP="00113F86">
      <w:pPr>
        <w:jc w:val="both"/>
        <w:rPr>
          <w:rFonts w:ascii="Arial" w:hAnsi="Arial" w:cs="Arial"/>
          <w:lang w:val="es-MX"/>
        </w:rPr>
      </w:pPr>
    </w:p>
    <w:p w14:paraId="52E27F38" w14:textId="77777777" w:rsidR="00113F86" w:rsidRPr="00DA76E5" w:rsidRDefault="00113F86" w:rsidP="00113F86">
      <w:pPr>
        <w:jc w:val="both"/>
        <w:rPr>
          <w:rFonts w:ascii="Arial" w:hAnsi="Arial" w:cs="Arial"/>
          <w:lang w:val="es-MX"/>
        </w:rPr>
      </w:pPr>
    </w:p>
    <w:p w14:paraId="56375E69" w14:textId="77777777" w:rsidR="00113F86" w:rsidRPr="00DA76E5" w:rsidRDefault="00113F86" w:rsidP="00113F86">
      <w:pPr>
        <w:jc w:val="center"/>
        <w:rPr>
          <w:rFonts w:ascii="Arial" w:hAnsi="Arial" w:cs="Arial"/>
          <w:lang w:val="es-MX"/>
        </w:rPr>
      </w:pPr>
      <w:r w:rsidRPr="00DA76E5">
        <w:rPr>
          <w:rFonts w:ascii="Arial" w:hAnsi="Arial" w:cs="Arial"/>
          <w:lang w:val="es-MX"/>
        </w:rPr>
        <w:t>PIEDAD DEL ROSARIO MONTERO</w:t>
      </w:r>
    </w:p>
    <w:p w14:paraId="30677DB1" w14:textId="77777777" w:rsidR="00113F86" w:rsidRPr="00113F86" w:rsidRDefault="00113F86">
      <w:pPr>
        <w:rPr>
          <w:lang w:val="es-MX"/>
        </w:rPr>
      </w:pPr>
    </w:p>
    <w:sectPr w:rsidR="00113F86" w:rsidRPr="00113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3D2"/>
    <w:multiLevelType w:val="multilevel"/>
    <w:tmpl w:val="C90EC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019B9"/>
    <w:multiLevelType w:val="hybridMultilevel"/>
    <w:tmpl w:val="97B0A882"/>
    <w:lvl w:ilvl="0" w:tplc="040A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" w15:restartNumberingAfterBreak="0">
    <w:nsid w:val="6DBD3B71"/>
    <w:multiLevelType w:val="hybridMultilevel"/>
    <w:tmpl w:val="5704CB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86"/>
    <w:rsid w:val="00113F86"/>
    <w:rsid w:val="00131600"/>
    <w:rsid w:val="001A4029"/>
    <w:rsid w:val="001C16BF"/>
    <w:rsid w:val="005E1763"/>
    <w:rsid w:val="006C5DA7"/>
    <w:rsid w:val="008A7031"/>
    <w:rsid w:val="00B57988"/>
    <w:rsid w:val="00C54EA8"/>
    <w:rsid w:val="00CA648A"/>
    <w:rsid w:val="00C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1452"/>
  <w15:chartTrackingRefBased/>
  <w15:docId w15:val="{130E5614-3A58-0B45-8C22-C4A568DF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F86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13F86"/>
    <w:pPr>
      <w:keepNext/>
      <w:ind w:right="51"/>
      <w:jc w:val="center"/>
      <w:outlineLvl w:val="1"/>
    </w:pPr>
    <w:rPr>
      <w:rFonts w:ascii="Bell MT" w:hAnsi="Bell MT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13F86"/>
    <w:rPr>
      <w:rFonts w:ascii="Bell MT" w:eastAsia="Times New Roman" w:hAnsi="Bell MT" w:cs="Times New Roman"/>
      <w:b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13F86"/>
    <w:pPr>
      <w:spacing w:before="100" w:beforeAutospacing="1" w:after="100" w:afterAutospacing="1"/>
    </w:pPr>
    <w:rPr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2022-04-25T23:55:00Z</cp:lastPrinted>
  <dcterms:created xsi:type="dcterms:W3CDTF">2022-04-25T23:55:00Z</dcterms:created>
  <dcterms:modified xsi:type="dcterms:W3CDTF">2022-04-26T03:04:00Z</dcterms:modified>
</cp:coreProperties>
</file>