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59326F" w:rsidRDefault="0059326F" w:rsidP="0059326F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9326F" w:rsidRDefault="0059326F" w:rsidP="0059326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59326F" w:rsidRDefault="00576F69" w:rsidP="0059326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No.063</w:t>
      </w:r>
    </w:p>
    <w:p w:rsidR="0059326F" w:rsidRPr="005213AD" w:rsidRDefault="0059326F" w:rsidP="0059326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</w:t>
      </w:r>
      <w:r w:rsidR="009831CC">
        <w:rPr>
          <w:rFonts w:ascii="Comic Sans MS" w:hAnsi="Comic Sans MS" w:cs="Arial"/>
          <w:sz w:val="18"/>
          <w:szCs w:val="18"/>
        </w:rPr>
        <w:t>ESTADO SE PUBLICA HOY CUATRO (4) DE AGOSTO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DEL 2022.  DIAS INHÁBILES: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59326F" w:rsidTr="00F638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9326F" w:rsidTr="00F6387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2022-00206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-XIV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2016--000164-XII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PERETENENCIA</w:t>
            </w: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2015-00068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-IX</w:t>
            </w: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SANDRA PATRICIA ZAPATA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AGRARIO DE COLOMBIA S.A. </w:t>
            </w: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Pr="00FC2137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RAMON CACAIS TIQUE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ALDEMAR ARIZA RODRIGUEZ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IVER SANCHEZ PRIETO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DAVID SOLANO GAITAN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03-08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03-08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03-08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CONOCIMIENTO OFICIO REGISTRO I.P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DA CORRE TRASLADO A LA FISCALIA Y SECUESTRE DE LA INFORMACION RENDIDA POR LA POLICIA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ACEPTA RENUNCIA APODERADO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9326F" w:rsidRDefault="0059326F" w:rsidP="0059326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9326F" w:rsidRPr="00DB0F91" w:rsidRDefault="0059326F" w:rsidP="0059326F">
      <w:pPr>
        <w:tabs>
          <w:tab w:val="left" w:pos="7294"/>
        </w:tabs>
        <w:rPr>
          <w:rFonts w:ascii="Comic Sans MS" w:hAnsi="Comic Sans MS" w:cs="Arial"/>
        </w:rPr>
      </w:pP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7E5975"/>
    <w:rsid w:val="00855116"/>
    <w:rsid w:val="00856098"/>
    <w:rsid w:val="00856C8F"/>
    <w:rsid w:val="008B6544"/>
    <w:rsid w:val="008E60B2"/>
    <w:rsid w:val="009831CC"/>
    <w:rsid w:val="00A23B48"/>
    <w:rsid w:val="00A84A9A"/>
    <w:rsid w:val="00B0390D"/>
    <w:rsid w:val="00B97CE0"/>
    <w:rsid w:val="00C42ADF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208B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36</cp:revision>
  <cp:lastPrinted>2022-11-24T22:48:00Z</cp:lastPrinted>
  <dcterms:created xsi:type="dcterms:W3CDTF">2022-11-11T23:31:00Z</dcterms:created>
  <dcterms:modified xsi:type="dcterms:W3CDTF">2023-08-09T19:49:00Z</dcterms:modified>
</cp:coreProperties>
</file>