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9E2B" w14:textId="77777777" w:rsidR="00CC3290" w:rsidRPr="00CC3290" w:rsidRDefault="00CC3290" w:rsidP="00CC329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C3290">
        <w:rPr>
          <w:rFonts w:ascii="Arial" w:hAnsi="Arial" w:cs="Arial"/>
          <w:b/>
          <w:sz w:val="24"/>
          <w:szCs w:val="24"/>
        </w:rPr>
        <w:t>HUGO HERNANDO GALLEGO URIBE</w:t>
      </w:r>
    </w:p>
    <w:p w14:paraId="17AFC4F2" w14:textId="77777777" w:rsidR="00CC3290" w:rsidRPr="00CC3290" w:rsidRDefault="00CC3290" w:rsidP="00CC329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C3290">
        <w:rPr>
          <w:rFonts w:ascii="Arial" w:hAnsi="Arial" w:cs="Arial"/>
          <w:b/>
          <w:sz w:val="24"/>
          <w:szCs w:val="24"/>
        </w:rPr>
        <w:t>ABOGADO TITULADO UNIVERSIDAD LIBRE DE COLOMBIA</w:t>
      </w:r>
    </w:p>
    <w:p w14:paraId="4D232BFD" w14:textId="77777777" w:rsidR="00CC3290" w:rsidRPr="00CC3290" w:rsidRDefault="00CC3290" w:rsidP="00CC329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C3290">
        <w:rPr>
          <w:rFonts w:ascii="Arial" w:hAnsi="Arial" w:cs="Arial"/>
          <w:b/>
          <w:sz w:val="24"/>
          <w:szCs w:val="24"/>
        </w:rPr>
        <w:t>CARRERA 6 No. 28-70 local 4 Ibagué- Tel. 3134206457</w:t>
      </w:r>
    </w:p>
    <w:p w14:paraId="595B6BF7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2349C184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Señor </w:t>
      </w:r>
    </w:p>
    <w:p w14:paraId="5F91B62C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JUEZ PRIMERO CIVIL MUNICUIPAL DE IBAGUE </w:t>
      </w:r>
    </w:p>
    <w:p w14:paraId="7406B24A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E.S.D. </w:t>
      </w:r>
    </w:p>
    <w:p w14:paraId="3FF2A7D6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5B1D8665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REF. Proceso ejecutivo acumulado de FERRESTRUCTURAS MORENO DE COLOMBIA S.A. Contra OSCAR GONZALEZ SAENZ.  </w:t>
      </w:r>
    </w:p>
    <w:p w14:paraId="16B9BFBD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RAD.2017-00329 </w:t>
      </w:r>
    </w:p>
    <w:p w14:paraId="6EFD707A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0BD0E8B7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>HUGO HERNANDO GALLEGO URIBE, abogado en ejercicio, obrando en este acto en nombre y representación de la parte demandada, con todo respeto y dentro del término legal para hacerlo, me permito interponer recurso de reposición y en subsidio el de apelación frente a su auto del 11 de marzo de 2021, a efectos de que se revoque y a contrario sensu se tenga en cuenta el avalúo comercial presentado por la</w:t>
      </w:r>
      <w:r>
        <w:rPr>
          <w:rFonts w:ascii="Arial" w:hAnsi="Arial" w:cs="Arial"/>
          <w:sz w:val="24"/>
          <w:szCs w:val="24"/>
        </w:rPr>
        <w:t xml:space="preserve"> parte ejecutada y </w:t>
      </w:r>
      <w:r w:rsidRPr="00CC3290">
        <w:rPr>
          <w:rFonts w:ascii="Arial" w:hAnsi="Arial" w:cs="Arial"/>
          <w:sz w:val="24"/>
          <w:szCs w:val="24"/>
        </w:rPr>
        <w:t xml:space="preserve">resuelva obrar de conformidad con lo consagrado en el artículo   228 del C.G.P. </w:t>
      </w:r>
    </w:p>
    <w:p w14:paraId="687C79A3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 Teniendo en cuenta lo siguiente: </w:t>
      </w:r>
    </w:p>
    <w:p w14:paraId="0A535529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>La parte ejecutante en su escrito que descorre el traslado del avalúo solicita</w:t>
      </w:r>
      <w:r>
        <w:rPr>
          <w:rFonts w:ascii="Arial" w:hAnsi="Arial" w:cs="Arial"/>
          <w:sz w:val="24"/>
          <w:szCs w:val="24"/>
        </w:rPr>
        <w:t>, que no se tenga en cuenta el</w:t>
      </w:r>
      <w:r w:rsidRPr="00CC3290">
        <w:rPr>
          <w:rFonts w:ascii="Arial" w:hAnsi="Arial" w:cs="Arial"/>
          <w:sz w:val="24"/>
          <w:szCs w:val="24"/>
        </w:rPr>
        <w:t xml:space="preserve"> avalúo presentado por la parte ejecutada en razón a que en dicho avalúo se incorpora una serie de elementos que no son materia de embargo y secuestro  por no estar embargados y secuestrados , por lo que no tiene razón de ser que sean materia de discusión, solicitud está a la que el despacho le da la razón y ordena tener en cuenta el avalúo comercial por valor de $235.275.000 </w:t>
      </w:r>
      <w:proofErr w:type="spellStart"/>
      <w:r>
        <w:rPr>
          <w:rFonts w:ascii="Arial" w:hAnsi="Arial" w:cs="Arial"/>
          <w:sz w:val="24"/>
          <w:szCs w:val="24"/>
        </w:rPr>
        <w:t>mcte</w:t>
      </w:r>
      <w:proofErr w:type="spellEnd"/>
      <w:r>
        <w:rPr>
          <w:rFonts w:ascii="Arial" w:hAnsi="Arial" w:cs="Arial"/>
          <w:sz w:val="24"/>
          <w:szCs w:val="24"/>
        </w:rPr>
        <w:t>.,</w:t>
      </w:r>
      <w:r w:rsidRPr="00CC3290">
        <w:rPr>
          <w:rFonts w:ascii="Arial" w:hAnsi="Arial" w:cs="Arial"/>
          <w:sz w:val="24"/>
          <w:szCs w:val="24"/>
        </w:rPr>
        <w:t>que fue allegado al proceso, decisión que esta parte ejecutada no comparte, toda vez que, esta parte considera que  se debe dar aplicación a lo consagrado por el artículo 228 del C.G.P., en el s</w:t>
      </w:r>
      <w:r>
        <w:rPr>
          <w:rFonts w:ascii="Arial" w:hAnsi="Arial" w:cs="Arial"/>
          <w:sz w:val="24"/>
          <w:szCs w:val="24"/>
        </w:rPr>
        <w:t xml:space="preserve">entido de citar al perito a </w:t>
      </w:r>
      <w:r w:rsidRPr="00CC3290">
        <w:rPr>
          <w:rFonts w:ascii="Arial" w:hAnsi="Arial" w:cs="Arial"/>
          <w:sz w:val="24"/>
          <w:szCs w:val="24"/>
        </w:rPr>
        <w:t xml:space="preserve">audiencia en la que el  señor Juez y las partes puedan  interrogarlo bajo juramento sobre el contenido del dictamen, en cuanto a materiales, elementos y el valor del peritaje como unidad constructiva. </w:t>
      </w:r>
    </w:p>
    <w:p w14:paraId="39F6AB6F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Lo anterior en atención a que en el peritaje aportado por esta parte ejecutada si se  tuvieron en cuenta los materiales denunciados y secuestrados por el secuestre señor JAIME FLORIAN POLANIA,  tal y como lo manifiesta el señor perito  JUAN ERNESTO SANCHES BARRETO en el punto 1. INFORMACIÓN BASICA  del avalúo comercial, 1.11 observación. </w:t>
      </w:r>
    </w:p>
    <w:p w14:paraId="471B9B3D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091F4BCE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lastRenderedPageBreak/>
        <w:t xml:space="preserve">Es de señalar que se avaluaron materiales instalados sobre un alistamiento </w:t>
      </w:r>
      <w:r>
        <w:rPr>
          <w:rFonts w:ascii="Arial" w:hAnsi="Arial" w:cs="Arial"/>
          <w:sz w:val="24"/>
          <w:szCs w:val="24"/>
        </w:rPr>
        <w:t xml:space="preserve">en Ferro concreto, (como </w:t>
      </w:r>
      <w:r w:rsidRPr="00CC3290">
        <w:rPr>
          <w:rFonts w:ascii="Arial" w:hAnsi="Arial" w:cs="Arial"/>
          <w:sz w:val="24"/>
          <w:szCs w:val="24"/>
        </w:rPr>
        <w:t xml:space="preserve"> lo sostiene el señor perito de la parte ejecutante en el punto 2.,  de su experticia; DETERMINACION FISICA DEL BI</w:t>
      </w:r>
      <w:r>
        <w:rPr>
          <w:rFonts w:ascii="Arial" w:hAnsi="Arial" w:cs="Arial"/>
          <w:sz w:val="24"/>
          <w:szCs w:val="24"/>
        </w:rPr>
        <w:t>EN OBJETO DEL AVALUO COMERCIAL)</w:t>
      </w:r>
      <w:r w:rsidRPr="00CC3290">
        <w:rPr>
          <w:rFonts w:ascii="Arial" w:hAnsi="Arial" w:cs="Arial"/>
          <w:sz w:val="24"/>
          <w:szCs w:val="24"/>
        </w:rPr>
        <w:t xml:space="preserve">, que por tratarse de una unidad CONSTRUCTIVA son necesarios para el anclaje de las estructuras metálicas embargadas y secuestradas, que al ser separadas van en detrimento de la unidad del bien mueble y del patrimonio del demandado, al momento de un eventual remate, por tratarse de bienes inmuebles por destinación, artículo 658 del C.C.   </w:t>
      </w:r>
    </w:p>
    <w:p w14:paraId="10ABCCBF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29DA63A0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>Por lo tanto, al momento de la diligencia de remate se deberá tener como base del remate  el valor total de avalúo del bien</w:t>
      </w:r>
      <w:r>
        <w:rPr>
          <w:rFonts w:ascii="Arial" w:hAnsi="Arial" w:cs="Arial"/>
          <w:sz w:val="24"/>
          <w:szCs w:val="24"/>
        </w:rPr>
        <w:t xml:space="preserve"> como unidad constructiva</w:t>
      </w:r>
      <w:r w:rsidRPr="00CC3290">
        <w:rPr>
          <w:rFonts w:ascii="Arial" w:hAnsi="Arial" w:cs="Arial"/>
          <w:sz w:val="24"/>
          <w:szCs w:val="24"/>
        </w:rPr>
        <w:t xml:space="preserve">, tal y como fue presentado por </w:t>
      </w:r>
      <w:r>
        <w:rPr>
          <w:rFonts w:ascii="Arial" w:hAnsi="Arial" w:cs="Arial"/>
          <w:sz w:val="24"/>
          <w:szCs w:val="24"/>
        </w:rPr>
        <w:t>el perito de la parte ejecutada, por lo que se servirá revocar su auto y citar a audiencia de conformidad con lo previsto en el artículo 228 del C.G.P.</w:t>
      </w:r>
    </w:p>
    <w:p w14:paraId="3A2CB95B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60CFB5CB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señor Juez, cordialmente,</w:t>
      </w:r>
    </w:p>
    <w:p w14:paraId="1B7E0F81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4E258AC6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1149AFA4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HERNANDO GALLEGO URIBE</w:t>
      </w:r>
    </w:p>
    <w:p w14:paraId="52E3D4A8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 79.279.006 DE BOGOTA D.C.</w:t>
      </w:r>
    </w:p>
    <w:p w14:paraId="09622613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T.P.No</w:t>
      </w:r>
      <w:proofErr w:type="spellEnd"/>
      <w:r>
        <w:rPr>
          <w:rFonts w:ascii="Arial" w:hAnsi="Arial" w:cs="Arial"/>
          <w:sz w:val="24"/>
          <w:szCs w:val="24"/>
        </w:rPr>
        <w:t>. 59.282 del C.S.J.</w:t>
      </w:r>
      <w:r w:rsidRPr="00CC3290">
        <w:rPr>
          <w:rFonts w:ascii="Arial" w:hAnsi="Arial" w:cs="Arial"/>
          <w:sz w:val="24"/>
          <w:szCs w:val="24"/>
        </w:rPr>
        <w:t xml:space="preserve"> </w:t>
      </w:r>
    </w:p>
    <w:p w14:paraId="155B4FBE" w14:textId="77777777" w:rsid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6B0EDF46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34986390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55304AC7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 </w:t>
      </w:r>
    </w:p>
    <w:p w14:paraId="38B1885D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0DC929FC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 </w:t>
      </w:r>
    </w:p>
    <w:p w14:paraId="795C65FC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</w:p>
    <w:p w14:paraId="68C172A6" w14:textId="77777777" w:rsidR="00CC3290" w:rsidRPr="00CC3290" w:rsidRDefault="00CC3290" w:rsidP="00CC3290">
      <w:pPr>
        <w:jc w:val="both"/>
        <w:rPr>
          <w:rFonts w:ascii="Arial" w:hAnsi="Arial" w:cs="Arial"/>
          <w:sz w:val="24"/>
          <w:szCs w:val="24"/>
        </w:rPr>
      </w:pPr>
      <w:r w:rsidRPr="00CC3290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0583F1E" w14:textId="77777777" w:rsidR="00D8386B" w:rsidRPr="00CC3290" w:rsidRDefault="00D8386B" w:rsidP="00CC3290">
      <w:pPr>
        <w:jc w:val="both"/>
        <w:rPr>
          <w:rFonts w:ascii="Arial" w:hAnsi="Arial" w:cs="Arial"/>
          <w:sz w:val="24"/>
          <w:szCs w:val="24"/>
        </w:rPr>
      </w:pPr>
    </w:p>
    <w:sectPr w:rsidR="00D8386B" w:rsidRPr="00CC3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90"/>
    <w:rsid w:val="006253E0"/>
    <w:rsid w:val="00C46CDB"/>
    <w:rsid w:val="00CC3290"/>
    <w:rsid w:val="00D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15EA"/>
  <w15:chartTrackingRefBased/>
  <w15:docId w15:val="{2ACCAC52-1D5A-4DED-A8B2-A790CD53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3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Piedad</dc:creator>
  <cp:keywords/>
  <dc:description/>
  <cp:lastModifiedBy>Maria Piedad</cp:lastModifiedBy>
  <cp:revision>2</cp:revision>
  <dcterms:created xsi:type="dcterms:W3CDTF">2021-03-15T18:13:00Z</dcterms:created>
  <dcterms:modified xsi:type="dcterms:W3CDTF">2021-03-15T18:13:00Z</dcterms:modified>
</cp:coreProperties>
</file>