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6D" w:rsidRDefault="00B7426D">
      <w:bookmarkStart w:id="0" w:name="_GoBack"/>
      <w:bookmarkEnd w:id="0"/>
    </w:p>
    <w:p w:rsidR="00AF433B" w:rsidRDefault="00AF433B"/>
    <w:p w:rsidR="00AF433B" w:rsidRDefault="006E5C0D">
      <w:hyperlink r:id="rId4" w:history="1">
        <w:r w:rsidR="00AF433B" w:rsidRPr="00307144">
          <w:rPr>
            <w:rStyle w:val="Hipervnculo"/>
          </w:rPr>
          <w:t>https://etbcsj.sharepoint.com/:b:/r/teams/EXPEDIENTES20212/Documentos%20compartidos/General/Procesos%20Civiles%202021/11001310303720210024200%20RESPONSABILIDAD%20CIVIL%20M%C3%89DICA%20CLAUDIA%20LILIANA%20BAYONA%20MONROY%20Y%20OTROS%20VS%20CENTRO%20POLICLINICO%20DE%20OLAYA%20%20C.P.O%2020210701/01CuadernoPrincipal/09ContestacionDemanda.pdf?csf=1&amp;web=1&amp;e=lo1lop</w:t>
        </w:r>
      </w:hyperlink>
    </w:p>
    <w:p w:rsidR="00AF433B" w:rsidRDefault="00AF433B"/>
    <w:sectPr w:rsidR="00AF433B" w:rsidSect="004221C5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6D"/>
    <w:rsid w:val="001B1C18"/>
    <w:rsid w:val="00246261"/>
    <w:rsid w:val="003B038A"/>
    <w:rsid w:val="004221C5"/>
    <w:rsid w:val="006E5C0D"/>
    <w:rsid w:val="00AF433B"/>
    <w:rsid w:val="00B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8B793-E781-4814-9A65-47121EB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.sharepoint.com/:b:/r/teams/EXPEDIENTES20212/Documentos%20compartidos/General/Procesos%20Civiles%202021/11001310303720210024200%20RESPONSABILIDAD%20CIVIL%20M%C3%89DICA%20CLAUDIA%20LILIANA%20BAYONA%20MONROY%20Y%20OTROS%20VS%20CENTRO%20POLICLINICO%20DE%20OLAYA%20%20C.P.O%2020210701/01CuadernoPrincipal/09ContestacionDemanda.pdf?csf=1&amp;web=1&amp;e=lo1l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penuela q</dc:creator>
  <cp:keywords/>
  <dc:description/>
  <cp:lastModifiedBy>jaime penuela q</cp:lastModifiedBy>
  <cp:revision>3</cp:revision>
  <dcterms:created xsi:type="dcterms:W3CDTF">2021-10-20T14:28:00Z</dcterms:created>
  <dcterms:modified xsi:type="dcterms:W3CDTF">2021-10-20T17:24:00Z</dcterms:modified>
</cp:coreProperties>
</file>