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18A" w:rsidRPr="00AB61B4" w:rsidRDefault="005F018A" w:rsidP="005F018A">
      <w:pPr>
        <w:pStyle w:val="Encabezado"/>
        <w:jc w:val="center"/>
        <w:rPr>
          <w:rFonts w:ascii="Agency FB" w:hAnsi="Agency FB"/>
          <w:sz w:val="20"/>
          <w:szCs w:val="20"/>
        </w:rPr>
      </w:pPr>
      <w:r w:rsidRPr="00AB61B4">
        <w:rPr>
          <w:noProof/>
          <w:sz w:val="20"/>
          <w:szCs w:val="20"/>
          <w:lang w:val="en-US"/>
        </w:rPr>
        <w:drawing>
          <wp:inline distT="0" distB="0" distL="0" distR="0" wp14:anchorId="42DFEB63" wp14:editId="2355FF85">
            <wp:extent cx="471791" cy="464231"/>
            <wp:effectExtent l="0" t="0" r="5080" b="0"/>
            <wp:docPr id="1" name="Imagen 1" descr="Escudo Rama 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Rama Judici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285" cy="537531"/>
                    </a:xfrm>
                    <a:prstGeom prst="rect">
                      <a:avLst/>
                    </a:prstGeom>
                    <a:noFill/>
                    <a:ln>
                      <a:noFill/>
                    </a:ln>
                  </pic:spPr>
                </pic:pic>
              </a:graphicData>
            </a:graphic>
          </wp:inline>
        </w:drawing>
      </w:r>
    </w:p>
    <w:p w:rsidR="005F018A" w:rsidRPr="00AB61B4" w:rsidRDefault="005F018A" w:rsidP="005F018A">
      <w:pPr>
        <w:pStyle w:val="Encabezado"/>
        <w:jc w:val="center"/>
        <w:rPr>
          <w:rFonts w:ascii="Agency FB" w:hAnsi="Agency FB"/>
          <w:b/>
          <w:iCs/>
          <w:sz w:val="26"/>
          <w:szCs w:val="26"/>
        </w:rPr>
      </w:pPr>
      <w:r w:rsidRPr="00AB61B4">
        <w:rPr>
          <w:rFonts w:ascii="Agency FB" w:hAnsi="Agency FB"/>
          <w:b/>
          <w:iCs/>
          <w:sz w:val="26"/>
          <w:szCs w:val="26"/>
        </w:rPr>
        <w:t>Juzgado Penal del Circuito Especializado de Extinción de Dominio de Barranquilla</w:t>
      </w:r>
    </w:p>
    <w:p w:rsidR="005F018A" w:rsidRPr="00AB61B4" w:rsidRDefault="005F018A" w:rsidP="005F018A">
      <w:pPr>
        <w:pStyle w:val="Encabezado"/>
        <w:jc w:val="center"/>
        <w:rPr>
          <w:rFonts w:ascii="Agency FB" w:hAnsi="Agency FB"/>
          <w:b/>
          <w:iCs/>
          <w:sz w:val="26"/>
          <w:szCs w:val="26"/>
        </w:rPr>
      </w:pPr>
      <w:r w:rsidRPr="00AB61B4">
        <w:rPr>
          <w:rFonts w:ascii="Agency FB" w:hAnsi="Agency FB"/>
          <w:b/>
          <w:iCs/>
          <w:sz w:val="26"/>
          <w:szCs w:val="26"/>
        </w:rPr>
        <w:t>_______________________________________________________________________________</w:t>
      </w:r>
    </w:p>
    <w:p w:rsidR="005F018A" w:rsidRPr="005B10EE" w:rsidRDefault="005F018A" w:rsidP="005F018A">
      <w:pPr>
        <w:pStyle w:val="Default"/>
        <w:rPr>
          <w:rFonts w:ascii="Century Gothic" w:hAnsi="Century Gothic"/>
        </w:rPr>
      </w:pPr>
    </w:p>
    <w:p w:rsidR="005F018A" w:rsidRPr="00B207CC" w:rsidRDefault="005F018A" w:rsidP="005F018A">
      <w:pPr>
        <w:spacing w:line="360" w:lineRule="auto"/>
        <w:jc w:val="both"/>
        <w:rPr>
          <w:sz w:val="24"/>
        </w:rPr>
      </w:pPr>
      <w:r w:rsidRPr="001404D1">
        <w:rPr>
          <w:rFonts w:ascii="Arial Narrow" w:hAnsi="Arial Narrow" w:cs="Arial"/>
          <w:b/>
          <w:sz w:val="24"/>
          <w:szCs w:val="24"/>
        </w:rPr>
        <w:t>EDICTO EMPLAZATORIO.</w:t>
      </w:r>
      <w:r w:rsidRPr="001404D1">
        <w:rPr>
          <w:rFonts w:ascii="Arial Narrow" w:hAnsi="Arial Narrow" w:cs="Arial"/>
          <w:sz w:val="24"/>
          <w:szCs w:val="24"/>
        </w:rPr>
        <w:t xml:space="preserve"> Art. 140 Ley 1708 de 2014. El suscrito secretario del Juzgado Penal del Circuito Especializado de Extinción de Dominio de Barranquilla. CITA Y EMPLAZA</w:t>
      </w:r>
      <w:r w:rsidRPr="001404D1">
        <w:rPr>
          <w:rFonts w:ascii="Arial Narrow" w:hAnsi="Arial Narrow"/>
          <w:sz w:val="24"/>
          <w:szCs w:val="24"/>
        </w:rPr>
        <w:t xml:space="preserve"> A LOS DEMÁS TITULARES DE DERECHOS SOBRE LOS BIENES OBJETO DE LA PRESENTE ACCIÓN Y A LOS </w:t>
      </w:r>
      <w:r w:rsidRPr="003A25EC">
        <w:rPr>
          <w:rFonts w:ascii="Arial Narrow" w:hAnsi="Arial Narrow"/>
          <w:sz w:val="24"/>
          <w:szCs w:val="24"/>
        </w:rPr>
        <w:t>TERCEROS INDETERMINADOS QUE SE CREAN CON DERECHO SOBRE LOS MISMOS, para que comparezcan a este Juzgado y hagan valer sus derechos dentro del proceso de Extinción de Dominio No</w:t>
      </w:r>
      <w:r w:rsidRPr="003A25EC">
        <w:rPr>
          <w:rFonts w:ascii="Arial Narrow" w:hAnsi="Arial Narrow"/>
          <w:b/>
          <w:bCs/>
          <w:sz w:val="24"/>
          <w:szCs w:val="24"/>
        </w:rPr>
        <w:t>. 08001312000120</w:t>
      </w:r>
      <w:r>
        <w:rPr>
          <w:rFonts w:ascii="Arial Narrow" w:hAnsi="Arial Narrow"/>
          <w:b/>
          <w:bCs/>
          <w:sz w:val="24"/>
          <w:szCs w:val="24"/>
        </w:rPr>
        <w:t>19</w:t>
      </w:r>
      <w:r w:rsidRPr="003A25EC">
        <w:rPr>
          <w:rFonts w:ascii="Arial Narrow" w:hAnsi="Arial Narrow"/>
          <w:b/>
          <w:bCs/>
          <w:sz w:val="24"/>
          <w:szCs w:val="24"/>
        </w:rPr>
        <w:t>000</w:t>
      </w:r>
      <w:r>
        <w:rPr>
          <w:rFonts w:ascii="Arial Narrow" w:hAnsi="Arial Narrow"/>
          <w:b/>
          <w:bCs/>
          <w:sz w:val="24"/>
          <w:szCs w:val="24"/>
        </w:rPr>
        <w:t>19</w:t>
      </w:r>
      <w:r w:rsidRPr="003A25EC">
        <w:rPr>
          <w:rFonts w:ascii="Arial Narrow" w:hAnsi="Arial Narrow"/>
          <w:b/>
          <w:bCs/>
          <w:sz w:val="24"/>
          <w:szCs w:val="24"/>
        </w:rPr>
        <w:t xml:space="preserve"> </w:t>
      </w:r>
      <w:r w:rsidRPr="003A25EC">
        <w:rPr>
          <w:rFonts w:ascii="Arial Narrow" w:hAnsi="Arial Narrow"/>
          <w:sz w:val="24"/>
          <w:szCs w:val="24"/>
        </w:rPr>
        <w:t xml:space="preserve">(Rad. Fiscalía </w:t>
      </w:r>
      <w:r>
        <w:rPr>
          <w:rFonts w:ascii="Arial Narrow" w:hAnsi="Arial Narrow"/>
          <w:b/>
          <w:sz w:val="24"/>
          <w:szCs w:val="24"/>
        </w:rPr>
        <w:t>201800354</w:t>
      </w:r>
      <w:r w:rsidRPr="003A25EC">
        <w:rPr>
          <w:rFonts w:ascii="Arial Narrow" w:hAnsi="Arial Narrow"/>
          <w:sz w:val="24"/>
          <w:szCs w:val="24"/>
        </w:rPr>
        <w:t xml:space="preserve"> E.D.), siendo afectad</w:t>
      </w:r>
      <w:r>
        <w:rPr>
          <w:rFonts w:ascii="Arial Narrow" w:hAnsi="Arial Narrow"/>
          <w:sz w:val="24"/>
          <w:szCs w:val="24"/>
        </w:rPr>
        <w:t>a</w:t>
      </w:r>
      <w:r w:rsidRPr="003A25EC">
        <w:rPr>
          <w:rFonts w:ascii="Arial Narrow" w:hAnsi="Arial Narrow"/>
          <w:sz w:val="24"/>
          <w:szCs w:val="24"/>
        </w:rPr>
        <w:t xml:space="preserve"> </w:t>
      </w:r>
      <w:r>
        <w:rPr>
          <w:rFonts w:ascii="Arial Narrow" w:hAnsi="Arial Narrow"/>
          <w:b/>
          <w:sz w:val="24"/>
          <w:szCs w:val="24"/>
        </w:rPr>
        <w:t>la Sociedad Interamericana de Aguas y Servicios S.A. INASSA S.A.</w:t>
      </w:r>
      <w:r w:rsidRPr="003A25EC">
        <w:rPr>
          <w:rFonts w:ascii="Arial Narrow" w:hAnsi="Arial Narrow"/>
          <w:b/>
          <w:bCs/>
          <w:sz w:val="24"/>
          <w:szCs w:val="24"/>
        </w:rPr>
        <w:t xml:space="preserve">, </w:t>
      </w:r>
      <w:r w:rsidRPr="003A25EC">
        <w:rPr>
          <w:rFonts w:ascii="Arial Narrow" w:hAnsi="Arial Narrow"/>
          <w:sz w:val="24"/>
          <w:szCs w:val="24"/>
        </w:rPr>
        <w:t>dando cumplimiento a lo dispuesto en el artículo 1</w:t>
      </w:r>
      <w:r>
        <w:rPr>
          <w:rFonts w:ascii="Arial Narrow" w:hAnsi="Arial Narrow"/>
          <w:sz w:val="24"/>
          <w:szCs w:val="24"/>
        </w:rPr>
        <w:t>40</w:t>
      </w:r>
      <w:r w:rsidRPr="003A25EC">
        <w:rPr>
          <w:rFonts w:ascii="Arial Narrow" w:hAnsi="Arial Narrow"/>
          <w:sz w:val="24"/>
          <w:szCs w:val="24"/>
        </w:rPr>
        <w:t xml:space="preserve"> de la Ley 1708 de 2014, </w:t>
      </w:r>
      <w:r>
        <w:rPr>
          <w:rFonts w:ascii="Arial Narrow" w:hAnsi="Arial Narrow"/>
          <w:sz w:val="24"/>
          <w:szCs w:val="24"/>
        </w:rPr>
        <w:t>se procede a indicar</w:t>
      </w:r>
      <w:r w:rsidRPr="003A25EC">
        <w:rPr>
          <w:rFonts w:ascii="Arial Narrow" w:hAnsi="Arial Narrow"/>
          <w:sz w:val="24"/>
          <w:szCs w:val="24"/>
        </w:rPr>
        <w:t xml:space="preserve"> que se </w:t>
      </w:r>
      <w:r w:rsidRPr="003A25EC">
        <w:rPr>
          <w:rFonts w:ascii="Arial Narrow" w:hAnsi="Arial Narrow"/>
          <w:b/>
          <w:bCs/>
          <w:sz w:val="24"/>
          <w:szCs w:val="24"/>
        </w:rPr>
        <w:t xml:space="preserve">ADMITIÓ LA DEMANDA </w:t>
      </w:r>
      <w:r w:rsidRPr="003A25EC">
        <w:rPr>
          <w:rFonts w:ascii="Arial Narrow" w:hAnsi="Arial Narrow"/>
          <w:sz w:val="24"/>
          <w:szCs w:val="24"/>
        </w:rPr>
        <w:t xml:space="preserve">de la acción de extinción de dominio </w:t>
      </w:r>
      <w:r>
        <w:rPr>
          <w:rFonts w:ascii="Arial Narrow" w:hAnsi="Arial Narrow"/>
          <w:sz w:val="24"/>
          <w:szCs w:val="24"/>
        </w:rPr>
        <w:t xml:space="preserve">mediante proveído del 11 de abril de 2019 </w:t>
      </w:r>
      <w:r w:rsidRPr="003A25EC">
        <w:rPr>
          <w:rFonts w:ascii="Arial Narrow" w:hAnsi="Arial Narrow"/>
          <w:sz w:val="24"/>
          <w:szCs w:val="24"/>
        </w:rPr>
        <w:t>en donde resultaron afectad</w:t>
      </w:r>
      <w:r>
        <w:rPr>
          <w:rFonts w:ascii="Arial Narrow" w:hAnsi="Arial Narrow"/>
          <w:sz w:val="24"/>
          <w:szCs w:val="24"/>
        </w:rPr>
        <w:t xml:space="preserve">as el 82.16% de las acciones Tipo C que poseía la </w:t>
      </w:r>
      <w:r>
        <w:rPr>
          <w:rFonts w:ascii="Arial Narrow" w:hAnsi="Arial Narrow"/>
          <w:b/>
          <w:sz w:val="24"/>
          <w:szCs w:val="24"/>
        </w:rPr>
        <w:t>Sociedad Interamericana de Aguas y Servicios S.A. INASSA S.A en la empresa Sociedad de Acueducto, Alcantarillado y Aseo de Barranquilla S.A. ESP, TRIPLE A S.A. ESP</w:t>
      </w:r>
      <w:r w:rsidRPr="005F018A">
        <w:rPr>
          <w:rFonts w:ascii="Arial Narrow" w:hAnsi="Arial Narrow"/>
          <w:sz w:val="24"/>
          <w:szCs w:val="24"/>
        </w:rPr>
        <w:t xml:space="preserve"> </w:t>
      </w:r>
      <w:r w:rsidRPr="001404D1">
        <w:rPr>
          <w:rFonts w:ascii="Arial Narrow" w:hAnsi="Arial Narrow" w:cs="Arial"/>
          <w:b/>
          <w:sz w:val="24"/>
          <w:szCs w:val="24"/>
        </w:rPr>
        <w:t xml:space="preserve">CONSTANCIA DE FIJACIÓN: </w:t>
      </w:r>
      <w:r w:rsidRPr="001404D1">
        <w:rPr>
          <w:rFonts w:ascii="Arial Narrow" w:hAnsi="Arial Narrow" w:cs="Arial"/>
          <w:sz w:val="24"/>
          <w:szCs w:val="24"/>
        </w:rPr>
        <w:t>Para los efectos del Art. 140 de la Ley 1708 de 2014</w:t>
      </w:r>
      <w:r>
        <w:rPr>
          <w:rFonts w:ascii="Arial Narrow" w:hAnsi="Arial Narrow" w:cs="Arial"/>
          <w:sz w:val="24"/>
          <w:szCs w:val="24"/>
        </w:rPr>
        <w:t xml:space="preserve"> en concordancia con el artículo 11 de la ley 2195 de 2022</w:t>
      </w:r>
      <w:r w:rsidRPr="001404D1">
        <w:rPr>
          <w:rFonts w:ascii="Arial Narrow" w:hAnsi="Arial Narrow" w:cs="Arial"/>
          <w:sz w:val="24"/>
          <w:szCs w:val="24"/>
        </w:rPr>
        <w:t xml:space="preserve">, se fija el presente EDICTO en un lugar visible de la secretaría de este Juzgado por el término de cinco (5) días hábiles, y se expide copia para su publicación en la página web de la Fiscalía General de la Nación, en la página web de la Rama Judicial, y se difundirá en una radiodifusora o por cualquier otro medio con cobertura en la localidad donde se encuentren los bienes, hoy </w:t>
      </w:r>
      <w:r>
        <w:rPr>
          <w:rFonts w:ascii="Arial Narrow" w:hAnsi="Arial Narrow" w:cs="Arial"/>
          <w:sz w:val="24"/>
          <w:szCs w:val="24"/>
        </w:rPr>
        <w:t>2</w:t>
      </w:r>
      <w:r w:rsidR="00024F8B">
        <w:rPr>
          <w:rFonts w:ascii="Arial Narrow" w:hAnsi="Arial Narrow" w:cs="Arial"/>
          <w:sz w:val="24"/>
          <w:szCs w:val="24"/>
        </w:rPr>
        <w:t>2</w:t>
      </w:r>
      <w:r>
        <w:rPr>
          <w:rFonts w:ascii="Arial Narrow" w:hAnsi="Arial Narrow" w:cs="Arial"/>
          <w:sz w:val="24"/>
          <w:szCs w:val="24"/>
        </w:rPr>
        <w:t xml:space="preserve"> de marzo de 2024</w:t>
      </w:r>
      <w:r w:rsidRPr="001404D1">
        <w:rPr>
          <w:rFonts w:ascii="Arial Narrow" w:hAnsi="Arial Narrow" w:cs="Arial"/>
          <w:sz w:val="24"/>
          <w:szCs w:val="24"/>
        </w:rPr>
        <w:t xml:space="preserve">, siendo las siete y treinta (7:30) de la mañana, por el termino de cinco (5) días hábiles. Si el emplazado o los emplazados no se presentan dentro de los tres (3) días siguientes al vencimiento del término de fijación del edicto, el proceso continuará con la intervención del Ministerio Público. SE FIJA EL PRESENTE EDICTO EN LA SECRETARÍA DEL JUZGADO EL </w:t>
      </w:r>
      <w:r w:rsidR="00926C5E">
        <w:rPr>
          <w:rFonts w:ascii="Arial Narrow" w:hAnsi="Arial Narrow" w:cs="Arial"/>
          <w:b/>
          <w:sz w:val="24"/>
          <w:szCs w:val="24"/>
        </w:rPr>
        <w:t>2</w:t>
      </w:r>
      <w:r w:rsidR="00024F8B">
        <w:rPr>
          <w:rFonts w:ascii="Arial Narrow" w:hAnsi="Arial Narrow" w:cs="Arial"/>
          <w:b/>
          <w:sz w:val="24"/>
          <w:szCs w:val="24"/>
        </w:rPr>
        <w:t>2</w:t>
      </w:r>
      <w:r>
        <w:rPr>
          <w:rFonts w:ascii="Arial Narrow" w:hAnsi="Arial Narrow" w:cs="Arial"/>
          <w:b/>
          <w:sz w:val="24"/>
          <w:szCs w:val="24"/>
        </w:rPr>
        <w:t xml:space="preserve"> de marzo de 2024</w:t>
      </w:r>
      <w:r w:rsidRPr="001404D1">
        <w:rPr>
          <w:rFonts w:ascii="Arial Narrow" w:hAnsi="Arial Narrow" w:cs="Arial"/>
          <w:sz w:val="24"/>
          <w:szCs w:val="24"/>
        </w:rPr>
        <w:t xml:space="preserve">, SIENDO LAS SIETE Y MEDIA DE LA MAÑANA (7:30 A.M.), Y SE DESFIJA EL </w:t>
      </w:r>
      <w:r w:rsidR="00926C5E">
        <w:rPr>
          <w:rFonts w:ascii="Arial Narrow" w:hAnsi="Arial Narrow" w:cs="Arial"/>
          <w:b/>
          <w:sz w:val="24"/>
          <w:szCs w:val="24"/>
        </w:rPr>
        <w:t>0</w:t>
      </w:r>
      <w:r w:rsidR="00024F8B">
        <w:rPr>
          <w:rFonts w:ascii="Arial Narrow" w:hAnsi="Arial Narrow" w:cs="Arial"/>
          <w:b/>
          <w:sz w:val="24"/>
          <w:szCs w:val="24"/>
        </w:rPr>
        <w:t>4</w:t>
      </w:r>
      <w:r w:rsidR="00926C5E">
        <w:rPr>
          <w:rFonts w:ascii="Arial Narrow" w:hAnsi="Arial Narrow" w:cs="Arial"/>
          <w:b/>
          <w:sz w:val="24"/>
          <w:szCs w:val="24"/>
        </w:rPr>
        <w:t xml:space="preserve"> de abril</w:t>
      </w:r>
      <w:r>
        <w:rPr>
          <w:rFonts w:ascii="Arial Narrow" w:hAnsi="Arial Narrow" w:cs="Arial"/>
          <w:b/>
          <w:sz w:val="24"/>
          <w:szCs w:val="24"/>
        </w:rPr>
        <w:t xml:space="preserve"> de 2024</w:t>
      </w:r>
      <w:r w:rsidRPr="001404D1">
        <w:rPr>
          <w:rFonts w:ascii="Arial Narrow" w:hAnsi="Arial Narrow" w:cs="Arial"/>
          <w:sz w:val="24"/>
          <w:szCs w:val="24"/>
        </w:rPr>
        <w:t xml:space="preserve">, SIENDO LAS CUATRO DE LA TARDE (4:00 P.M.). FIRMA, JORGE MANUEL MARIN ANGUILA, SECRETARIO. </w:t>
      </w:r>
    </w:p>
    <w:p w:rsidR="005F018A" w:rsidRPr="005B10EE" w:rsidRDefault="005F018A" w:rsidP="005F018A">
      <w:pPr>
        <w:rPr>
          <w:rFonts w:ascii="Century Gothic" w:hAnsi="Century Gothic" w:cs="Arial"/>
        </w:rPr>
      </w:pPr>
      <w:bookmarkStart w:id="0" w:name="_GoBack"/>
      <w:bookmarkEnd w:id="0"/>
    </w:p>
    <w:p w:rsidR="005F018A" w:rsidRPr="005B10EE" w:rsidRDefault="005F018A" w:rsidP="005F018A">
      <w:pPr>
        <w:rPr>
          <w:rFonts w:ascii="Century Gothic" w:hAnsi="Century Gothic"/>
        </w:rPr>
      </w:pPr>
    </w:p>
    <w:p w:rsidR="005F018A" w:rsidRPr="005B10EE" w:rsidRDefault="005F018A" w:rsidP="005F018A">
      <w:pPr>
        <w:rPr>
          <w:rFonts w:ascii="Century Gothic" w:hAnsi="Century Gothic"/>
        </w:rPr>
      </w:pPr>
    </w:p>
    <w:p w:rsidR="005F018A" w:rsidRDefault="005F018A"/>
    <w:sectPr w:rsidR="005F018A" w:rsidSect="00695BC9">
      <w:headerReference w:type="default" r:id="rId7"/>
      <w:footerReference w:type="default" r:id="rId8"/>
      <w:pgSz w:w="12240" w:h="18720" w:code="14"/>
      <w:pgMar w:top="1418" w:right="1701"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A11" w:rsidRDefault="003B0A11">
      <w:pPr>
        <w:spacing w:after="0" w:line="240" w:lineRule="auto"/>
      </w:pPr>
      <w:r>
        <w:separator/>
      </w:r>
    </w:p>
  </w:endnote>
  <w:endnote w:type="continuationSeparator" w:id="0">
    <w:p w:rsidR="003B0A11" w:rsidRDefault="003B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F6F" w:rsidRPr="00695BC9" w:rsidRDefault="00926C5E" w:rsidP="00F85F6F">
    <w:pPr>
      <w:pStyle w:val="Piedepgina"/>
      <w:jc w:val="center"/>
      <w:rPr>
        <w:rFonts w:ascii="Agency FB" w:hAnsi="Agency FB"/>
      </w:rPr>
    </w:pPr>
    <w:bookmarkStart w:id="2" w:name="_Hlk135045204"/>
    <w:bookmarkStart w:id="3" w:name="_Hlk135045205"/>
    <w:bookmarkStart w:id="4" w:name="_Hlk135137053"/>
    <w:bookmarkStart w:id="5" w:name="_Hlk135137054"/>
    <w:r w:rsidRPr="00695BC9">
      <w:rPr>
        <w:rFonts w:ascii="Agency FB" w:hAnsi="Agency FB"/>
      </w:rPr>
      <w:t xml:space="preserve">Carrera 44 No. 38 – 11, Piso 7, </w:t>
    </w:r>
    <w:r w:rsidRPr="00695BC9">
      <w:rPr>
        <w:rFonts w:ascii="Agency FB" w:hAnsi="Agency FB"/>
      </w:rPr>
      <w:t>Ofic. 7AB, Ed. Bco. Popular</w:t>
    </w:r>
  </w:p>
  <w:p w:rsidR="00F85F6F" w:rsidRPr="00695BC9" w:rsidRDefault="003B0A11" w:rsidP="00F85F6F">
    <w:pPr>
      <w:pStyle w:val="Piedepgina"/>
      <w:jc w:val="center"/>
      <w:rPr>
        <w:rFonts w:ascii="Agency FB" w:hAnsi="Agency FB"/>
      </w:rPr>
    </w:pPr>
    <w:hyperlink r:id="rId1" w:history="1">
      <w:r w:rsidR="00926C5E" w:rsidRPr="00695BC9">
        <w:rPr>
          <w:rStyle w:val="Hipervnculo"/>
          <w:rFonts w:ascii="Agency FB" w:hAnsi="Agency FB"/>
        </w:rPr>
        <w:t>jpctoesextdba@cendoj.ramajudicial.gov.co</w:t>
      </w:r>
    </w:hyperlink>
  </w:p>
  <w:p w:rsidR="00F85F6F" w:rsidRPr="00695BC9" w:rsidRDefault="00926C5E" w:rsidP="00F85F6F">
    <w:pPr>
      <w:pStyle w:val="Piedepgina"/>
      <w:jc w:val="center"/>
      <w:rPr>
        <w:rFonts w:ascii="Agency FB" w:hAnsi="Agency FB"/>
      </w:rPr>
    </w:pPr>
    <w:r w:rsidRPr="00695BC9">
      <w:rPr>
        <w:rFonts w:ascii="Agency FB" w:hAnsi="Agency FB"/>
      </w:rPr>
      <w:t>3217727076</w:t>
    </w:r>
    <w:bookmarkEnd w:id="2"/>
    <w:bookmarkEnd w:id="3"/>
    <w:bookmarkEnd w:id="4"/>
    <w:bookmarkEnd w:id="5"/>
  </w:p>
  <w:p w:rsidR="00F85F6F" w:rsidRPr="00695BC9" w:rsidRDefault="00926C5E" w:rsidP="00F85F6F">
    <w:pPr>
      <w:pStyle w:val="Piedepgina"/>
      <w:jc w:val="center"/>
      <w:rPr>
        <w:rFonts w:ascii="Agency FB" w:hAnsi="Agency FB"/>
      </w:rPr>
    </w:pPr>
    <w:r w:rsidRPr="00695BC9">
      <w:rPr>
        <w:rFonts w:ascii="Agency FB" w:hAnsi="Agency FB"/>
      </w:rPr>
      <w:t>Barranquilla - Atlántico</w:t>
    </w:r>
  </w:p>
  <w:p w:rsidR="00F85F6F" w:rsidRDefault="003B0A11" w:rsidP="00F85F6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A11" w:rsidRDefault="003B0A11">
      <w:pPr>
        <w:spacing w:after="0" w:line="240" w:lineRule="auto"/>
      </w:pPr>
      <w:r>
        <w:separator/>
      </w:r>
    </w:p>
  </w:footnote>
  <w:footnote w:type="continuationSeparator" w:id="0">
    <w:p w:rsidR="003B0A11" w:rsidRDefault="003B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F6F" w:rsidRDefault="003B0A11" w:rsidP="00C30D17">
    <w:pPr>
      <w:pStyle w:val="Encabezado"/>
      <w:jc w:val="center"/>
      <w:rPr>
        <w:rFonts w:ascii="Agency FB" w:hAnsi="Agency FB"/>
        <w:sz w:val="20"/>
        <w:szCs w:val="20"/>
      </w:rPr>
    </w:pPr>
    <w:bookmarkStart w:id="1" w:name="_Hlk135125883"/>
  </w:p>
  <w:p w:rsidR="00F85F6F" w:rsidRPr="00AB61B4" w:rsidRDefault="00926C5E" w:rsidP="00F85F6F">
    <w:pPr>
      <w:pStyle w:val="Encabezado"/>
      <w:jc w:val="center"/>
      <w:rPr>
        <w:rFonts w:ascii="Agency FB" w:hAnsi="Agency FB"/>
        <w:sz w:val="20"/>
        <w:szCs w:val="20"/>
      </w:rPr>
    </w:pPr>
    <w:r w:rsidRPr="00AB61B4">
      <w:rPr>
        <w:noProof/>
        <w:sz w:val="20"/>
        <w:szCs w:val="20"/>
        <w:lang w:val="en-US"/>
      </w:rPr>
      <w:drawing>
        <wp:inline distT="0" distB="0" distL="0" distR="0" wp14:anchorId="22AF9F68" wp14:editId="46830B95">
          <wp:extent cx="471791" cy="464231"/>
          <wp:effectExtent l="0" t="0" r="5080" b="0"/>
          <wp:docPr id="2" name="Imagen 2" descr="Escudo Rama 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Rama Judici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6285" cy="537531"/>
                  </a:xfrm>
                  <a:prstGeom prst="rect">
                    <a:avLst/>
                  </a:prstGeom>
                  <a:noFill/>
                  <a:ln>
                    <a:noFill/>
                  </a:ln>
                </pic:spPr>
              </pic:pic>
            </a:graphicData>
          </a:graphic>
        </wp:inline>
      </w:drawing>
    </w:r>
  </w:p>
  <w:p w:rsidR="00F85F6F" w:rsidRPr="00AB61B4" w:rsidRDefault="00926C5E" w:rsidP="00F85F6F">
    <w:pPr>
      <w:pStyle w:val="Encabezado"/>
      <w:jc w:val="center"/>
      <w:rPr>
        <w:rFonts w:ascii="Agency FB" w:hAnsi="Agency FB"/>
        <w:b/>
        <w:iCs/>
        <w:sz w:val="26"/>
        <w:szCs w:val="26"/>
      </w:rPr>
    </w:pPr>
    <w:r w:rsidRPr="00AB61B4">
      <w:rPr>
        <w:rFonts w:ascii="Agency FB" w:hAnsi="Agency FB"/>
        <w:b/>
        <w:iCs/>
        <w:sz w:val="26"/>
        <w:szCs w:val="26"/>
      </w:rPr>
      <w:t>Juzgado Penal del Circuito Especializado de Extinción de Dominio de Barranquilla</w:t>
    </w:r>
  </w:p>
  <w:p w:rsidR="00F85F6F" w:rsidRPr="00AB61B4" w:rsidRDefault="00926C5E" w:rsidP="00F85F6F">
    <w:pPr>
      <w:pStyle w:val="Encabezado"/>
      <w:jc w:val="center"/>
      <w:rPr>
        <w:rFonts w:ascii="Agency FB" w:hAnsi="Agency FB"/>
        <w:b/>
        <w:iCs/>
        <w:sz w:val="26"/>
        <w:szCs w:val="26"/>
      </w:rPr>
    </w:pPr>
    <w:r w:rsidRPr="00AB61B4">
      <w:rPr>
        <w:rFonts w:ascii="Agency FB" w:hAnsi="Agency FB"/>
        <w:b/>
        <w:iCs/>
        <w:sz w:val="26"/>
        <w:szCs w:val="26"/>
      </w:rPr>
      <w:t>_______________________________________________________________________________</w:t>
    </w:r>
  </w:p>
  <w:bookmarkEnd w:id="1"/>
  <w:p w:rsidR="00F85F6F" w:rsidRDefault="003B0A11" w:rsidP="00F85F6F">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8A"/>
    <w:rsid w:val="00024F8B"/>
    <w:rsid w:val="003B0A11"/>
    <w:rsid w:val="005F018A"/>
    <w:rsid w:val="00624581"/>
    <w:rsid w:val="00926C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A028"/>
  <w15:chartTrackingRefBased/>
  <w15:docId w15:val="{A6BB5892-3F9E-4989-B837-B045EC62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1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01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018A"/>
  </w:style>
  <w:style w:type="paragraph" w:styleId="Piedepgina">
    <w:name w:val="footer"/>
    <w:basedOn w:val="Normal"/>
    <w:link w:val="PiedepginaCar"/>
    <w:uiPriority w:val="99"/>
    <w:unhideWhenUsed/>
    <w:rsid w:val="005F01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018A"/>
  </w:style>
  <w:style w:type="character" w:styleId="Hipervnculo">
    <w:name w:val="Hyperlink"/>
    <w:basedOn w:val="Fuentedeprrafopredeter"/>
    <w:uiPriority w:val="99"/>
    <w:unhideWhenUsed/>
    <w:rsid w:val="005F018A"/>
    <w:rPr>
      <w:color w:val="0563C1" w:themeColor="hyperlink"/>
      <w:u w:val="single"/>
    </w:rPr>
  </w:style>
  <w:style w:type="paragraph" w:customStyle="1" w:styleId="Default">
    <w:name w:val="Default"/>
    <w:rsid w:val="005F018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pctoesextdb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Rama Judicial</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dc:creator>
  <cp:keywords/>
  <dc:description/>
  <cp:lastModifiedBy>CSJ</cp:lastModifiedBy>
  <cp:revision>2</cp:revision>
  <dcterms:created xsi:type="dcterms:W3CDTF">2024-03-14T20:45:00Z</dcterms:created>
  <dcterms:modified xsi:type="dcterms:W3CDTF">2024-03-18T15:25:00Z</dcterms:modified>
</cp:coreProperties>
</file>