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98" w:rsidRPr="00EF6B7E" w:rsidRDefault="00642798" w:rsidP="00642798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</w:p>
    <w:p w:rsidR="00642798" w:rsidRDefault="00642798" w:rsidP="00642798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>
        <w:rPr>
          <w:iCs/>
          <w:sz w:val="28"/>
          <w:szCs w:val="26"/>
        </w:rPr>
        <w:t xml:space="preserve">  2019-00968</w:t>
      </w:r>
    </w:p>
    <w:p w:rsidR="00642798" w:rsidRDefault="00034555" w:rsidP="00642798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574CFB97" wp14:editId="3F5CC322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98" w:rsidRPr="00BE1D34" w:rsidRDefault="00642798" w:rsidP="00642798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:rsidR="00642798" w:rsidRDefault="00642798" w:rsidP="00642798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034555">
        <w:rPr>
          <w:iCs/>
          <w:sz w:val="28"/>
          <w:szCs w:val="26"/>
        </w:rPr>
        <w:t>junio diez ( 10 ) de dos mil veinte.</w:t>
      </w:r>
    </w:p>
    <w:p w:rsidR="00642798" w:rsidRDefault="00642798" w:rsidP="00642798">
      <w:pPr>
        <w:jc w:val="center"/>
        <w:rPr>
          <w:iCs/>
          <w:sz w:val="28"/>
          <w:szCs w:val="26"/>
        </w:rPr>
      </w:pPr>
    </w:p>
    <w:p w:rsidR="00642798" w:rsidRDefault="00642798" w:rsidP="00642798">
      <w:pPr>
        <w:jc w:val="both"/>
        <w:rPr>
          <w:iCs/>
          <w:sz w:val="28"/>
          <w:szCs w:val="26"/>
        </w:rPr>
      </w:pPr>
    </w:p>
    <w:p w:rsidR="00642798" w:rsidRDefault="00642798" w:rsidP="00642798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>so, toda vez que el demandado JOHN MARIO MARTINEZ se notificó por aviso desde 01 de noviembre de 2019, 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:rsidR="00642798" w:rsidRDefault="00642798" w:rsidP="00642798">
      <w:pPr>
        <w:jc w:val="both"/>
        <w:rPr>
          <w:iCs/>
          <w:sz w:val="28"/>
          <w:szCs w:val="26"/>
        </w:rPr>
      </w:pPr>
    </w:p>
    <w:p w:rsidR="00642798" w:rsidRDefault="00642798" w:rsidP="00642798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$3.053.300.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:rsidR="00642798" w:rsidRPr="00EF6B7E" w:rsidRDefault="00642798" w:rsidP="00642798">
      <w:pPr>
        <w:jc w:val="both"/>
        <w:rPr>
          <w:iCs/>
          <w:sz w:val="28"/>
          <w:szCs w:val="26"/>
        </w:rPr>
      </w:pPr>
    </w:p>
    <w:p w:rsidR="00642798" w:rsidRDefault="00642798" w:rsidP="00B5530E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  <w:r w:rsidR="00B5530E">
        <w:rPr>
          <w:iCs/>
          <w:sz w:val="28"/>
          <w:szCs w:val="26"/>
        </w:rPr>
        <w:t xml:space="preserve">  R</w:t>
      </w:r>
      <w:r w:rsidRPr="0067726F">
        <w:rPr>
          <w:iCs/>
          <w:sz w:val="28"/>
          <w:szCs w:val="26"/>
        </w:rPr>
        <w:t>ESUELVE:</w:t>
      </w: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 w:rsidR="00034555">
        <w:rPr>
          <w:iCs/>
          <w:sz w:val="28"/>
          <w:szCs w:val="26"/>
        </w:rPr>
        <w:t xml:space="preserve">denó en el mandamiento de pago, con la precisión que los intereses moratorios corresponden a la una y media veces la tasa pactada, siempre que no superen como se dijo en el mandamiento de pago los topes allí expresados y que armonizan con la </w:t>
      </w:r>
      <w:r w:rsidR="00B5530E">
        <w:rPr>
          <w:iCs/>
          <w:sz w:val="28"/>
          <w:szCs w:val="26"/>
        </w:rPr>
        <w:t>Resolución Externa 3 de abril 30 de 2012, cap. II, art. 4°, topes a las tasas de interés remuneratorio denominados en moneda legal, para financiar la adquisición de vivienda de interés social.</w:t>
      </w: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:rsidR="00642798" w:rsidRPr="0067726F" w:rsidRDefault="00642798" w:rsidP="00642798">
      <w:pPr>
        <w:jc w:val="both"/>
        <w:rPr>
          <w:iCs/>
          <w:sz w:val="28"/>
          <w:szCs w:val="26"/>
        </w:rPr>
      </w:pPr>
    </w:p>
    <w:p w:rsidR="00642798" w:rsidRPr="00EF6B7E" w:rsidRDefault="00642798" w:rsidP="00642798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3.053.300 como</w:t>
      </w:r>
      <w:r w:rsidRPr="00EF6B7E">
        <w:rPr>
          <w:iCs/>
          <w:sz w:val="28"/>
          <w:szCs w:val="26"/>
        </w:rPr>
        <w:t xml:space="preserve"> agencias de derecho.</w:t>
      </w:r>
    </w:p>
    <w:p w:rsidR="00642798" w:rsidRPr="00EF6B7E" w:rsidRDefault="00642798" w:rsidP="00642798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:rsidR="00642798" w:rsidRPr="0067726F" w:rsidRDefault="00642798" w:rsidP="00642798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:rsidR="00642798" w:rsidRPr="0067726F" w:rsidRDefault="00034555" w:rsidP="00642798">
      <w:pPr>
        <w:jc w:val="center"/>
        <w:rPr>
          <w:iCs/>
          <w:sz w:val="28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A8583BE" wp14:editId="4F1C062F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798" w:rsidRPr="0067726F" w:rsidRDefault="00642798" w:rsidP="00642798">
      <w:pPr>
        <w:rPr>
          <w:iCs/>
          <w:sz w:val="28"/>
          <w:szCs w:val="26"/>
        </w:rPr>
      </w:pPr>
    </w:p>
    <w:p w:rsidR="00642798" w:rsidRPr="0067726F" w:rsidRDefault="00642798" w:rsidP="00642798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:rsidR="00E67DA5" w:rsidRDefault="00642798" w:rsidP="00B5530E">
      <w:pPr>
        <w:jc w:val="center"/>
      </w:pPr>
      <w:r w:rsidRPr="0067726F">
        <w:rPr>
          <w:iCs/>
          <w:sz w:val="28"/>
          <w:szCs w:val="26"/>
        </w:rPr>
        <w:t>JUEZ</w:t>
      </w:r>
      <w:r w:rsidR="00034555">
        <w:rPr>
          <w:iCs/>
          <w:sz w:val="28"/>
          <w:szCs w:val="26"/>
        </w:rPr>
        <w:t xml:space="preserve"> revfere</w:t>
      </w:r>
      <w:r w:rsidR="00B5530E">
        <w:rPr>
          <w:iCs/>
          <w:sz w:val="28"/>
          <w:szCs w:val="26"/>
        </w:rPr>
        <w:t xml:space="preserve">  </w:t>
      </w:r>
    </w:p>
    <w:sectPr w:rsidR="00E67DA5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MNTsPYa5ne0Qu2QakaLFE4f/AY9gf302AthWNkiSTId+HGPqLFC/wIwX9kT3VbzacIy45LXhgErX2DZrsASOg==" w:salt="992E44qi2yQGuQlHK499z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8"/>
    <w:rsid w:val="00034555"/>
    <w:rsid w:val="00642798"/>
    <w:rsid w:val="00B5530E"/>
    <w:rsid w:val="00E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2EDED"/>
  <w15:chartTrackingRefBased/>
  <w15:docId w15:val="{CD0EFA3F-1EF6-4085-91A7-9FDDABF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42798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7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Alzate</dc:creator>
  <cp:keywords/>
  <dc:description/>
  <cp:lastModifiedBy>ADMIN</cp:lastModifiedBy>
  <cp:revision>2</cp:revision>
  <dcterms:created xsi:type="dcterms:W3CDTF">2020-06-10T19:15:00Z</dcterms:created>
  <dcterms:modified xsi:type="dcterms:W3CDTF">2020-06-10T19:15:00Z</dcterms:modified>
</cp:coreProperties>
</file>