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A96" w:rsidRPr="00FD0B2C" w:rsidRDefault="002C4A96" w:rsidP="002C4A96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 w:rsidRPr="00FD0B2C">
        <w:rPr>
          <w:rFonts w:ascii="Arial Narrow" w:hAnsi="Arial Narrow" w:cs="Arial"/>
          <w:b/>
          <w:sz w:val="28"/>
          <w:szCs w:val="28"/>
        </w:rPr>
        <w:t>AVISO DE REMATE</w:t>
      </w:r>
    </w:p>
    <w:p w:rsidR="002C4A96" w:rsidRDefault="002C4A96" w:rsidP="002C4A96">
      <w:pPr>
        <w:spacing w:line="360" w:lineRule="auto"/>
        <w:jc w:val="center"/>
        <w:rPr>
          <w:rFonts w:ascii="Arial Narrow" w:hAnsi="Arial Narrow" w:cs="Arial"/>
          <w:sz w:val="28"/>
          <w:szCs w:val="28"/>
        </w:rPr>
      </w:pPr>
    </w:p>
    <w:p w:rsidR="002C4A96" w:rsidRDefault="002C4A96" w:rsidP="002C4A96">
      <w:pPr>
        <w:spacing w:line="360" w:lineRule="auto"/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EL SUSCRITO SECRETARIO DEL JUZGADO VEINTE CIVIL MUNICIPAL DE ORALIDAD DE MEDELLÍN.</w:t>
      </w:r>
    </w:p>
    <w:p w:rsidR="002C4A96" w:rsidRDefault="002C4A96" w:rsidP="002C4A96">
      <w:pPr>
        <w:spacing w:line="360" w:lineRule="auto"/>
        <w:jc w:val="center"/>
        <w:rPr>
          <w:rFonts w:ascii="Arial Narrow" w:hAnsi="Arial Narrow" w:cs="Arial"/>
          <w:sz w:val="28"/>
          <w:szCs w:val="28"/>
        </w:rPr>
      </w:pPr>
    </w:p>
    <w:p w:rsidR="00C01DD1" w:rsidRDefault="002C4A96" w:rsidP="002C4A96">
      <w:pPr>
        <w:spacing w:line="360" w:lineRule="auto"/>
        <w:jc w:val="center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HACE SABER</w:t>
      </w:r>
    </w:p>
    <w:p w:rsidR="002C4A96" w:rsidRDefault="002C4A96" w:rsidP="00D94DC5">
      <w:pPr>
        <w:spacing w:line="360" w:lineRule="auto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</w:t>
      </w:r>
    </w:p>
    <w:p w:rsidR="002C4A96" w:rsidRPr="004F43AC" w:rsidRDefault="002C4A96" w:rsidP="00D94D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0B2C">
        <w:rPr>
          <w:rFonts w:ascii="Arial Narrow" w:hAnsi="Arial Narrow" w:cs="Arial"/>
        </w:rPr>
        <w:t xml:space="preserve">Que, en el proceso DIVISORIO incoado por </w:t>
      </w:r>
      <w:r w:rsidR="002A7A6F" w:rsidRPr="00FD0B2C">
        <w:rPr>
          <w:rFonts w:ascii="Arial" w:hAnsi="Arial" w:cs="Arial"/>
          <w:b/>
          <w:iCs/>
          <w:lang w:val="es-ES"/>
        </w:rPr>
        <w:t>MARTHA INÉS PÉREZ CASTRILLÓN</w:t>
      </w:r>
      <w:r w:rsidR="00D67E8A" w:rsidRPr="00FD0B2C">
        <w:rPr>
          <w:rFonts w:ascii="Arial" w:hAnsi="Arial" w:cs="Arial"/>
          <w:b/>
          <w:iCs/>
          <w:lang w:val="es-ES"/>
        </w:rPr>
        <w:t xml:space="preserve">, </w:t>
      </w:r>
      <w:r w:rsidR="00D94DC5" w:rsidRPr="00FD0B2C">
        <w:rPr>
          <w:rFonts w:ascii="Arial" w:hAnsi="Arial" w:cs="Arial"/>
          <w:b/>
          <w:iCs/>
          <w:lang w:val="es-ES"/>
        </w:rPr>
        <w:t>J</w:t>
      </w:r>
      <w:r w:rsidR="00D67E8A" w:rsidRPr="00FD0B2C">
        <w:rPr>
          <w:rFonts w:ascii="Arial" w:hAnsi="Arial" w:cs="Arial"/>
          <w:b/>
          <w:iCs/>
          <w:lang w:val="es-ES"/>
        </w:rPr>
        <w:t xml:space="preserve">ORGE ANDRÉS PÉREZ CASTRILLÓN, MARÍA LOURDES </w:t>
      </w:r>
      <w:r w:rsidR="00D94DC5" w:rsidRPr="00FD0B2C">
        <w:rPr>
          <w:rFonts w:ascii="Arial" w:hAnsi="Arial" w:cs="Arial"/>
          <w:b/>
          <w:iCs/>
          <w:lang w:val="es-ES"/>
        </w:rPr>
        <w:t xml:space="preserve">CASTRILLÓN GONZÁLEZ, ADOLFO LEÓN PÉREZ </w:t>
      </w:r>
      <w:proofErr w:type="gramStart"/>
      <w:r w:rsidR="00D94DC5" w:rsidRPr="00FD0B2C">
        <w:rPr>
          <w:rFonts w:ascii="Arial" w:hAnsi="Arial" w:cs="Arial"/>
          <w:b/>
          <w:iCs/>
          <w:lang w:val="es-ES"/>
        </w:rPr>
        <w:t>ROMERO</w:t>
      </w:r>
      <w:r w:rsidR="002A7A6F" w:rsidRPr="00FD0B2C">
        <w:rPr>
          <w:rFonts w:ascii="Arial" w:eastAsia="Batang" w:hAnsi="Arial" w:cs="Arial Narrow"/>
          <w:iCs/>
        </w:rPr>
        <w:t xml:space="preserve"> </w:t>
      </w:r>
      <w:r w:rsidR="002A7A6F" w:rsidRPr="00FD0B2C">
        <w:rPr>
          <w:rFonts w:ascii="Arial" w:eastAsia="Batang" w:hAnsi="Arial" w:cs="Arial Narrow"/>
        </w:rPr>
        <w:t xml:space="preserve"> y</w:t>
      </w:r>
      <w:proofErr w:type="gramEnd"/>
      <w:r w:rsidR="002A7A6F" w:rsidRPr="00FD0B2C">
        <w:rPr>
          <w:rFonts w:ascii="Arial" w:eastAsia="Batang" w:hAnsi="Arial" w:cs="Arial Narrow"/>
        </w:rPr>
        <w:t xml:space="preserve"> en contra de </w:t>
      </w:r>
      <w:r w:rsidR="002A7A6F" w:rsidRPr="00FD0B2C">
        <w:rPr>
          <w:rFonts w:ascii="Arial" w:hAnsi="Arial" w:cs="Arial"/>
          <w:b/>
          <w:lang w:val="es-ES"/>
        </w:rPr>
        <w:t>ALBERTO IGNACIO PÉREZ ROMERO</w:t>
      </w:r>
      <w:r w:rsidR="00D94DC5" w:rsidRPr="00FD0B2C">
        <w:rPr>
          <w:rFonts w:ascii="Arial" w:hAnsi="Arial" w:cs="Arial"/>
          <w:b/>
          <w:lang w:val="es-ES"/>
        </w:rPr>
        <w:t>, JOSÉ HERNANDO PÉREZ ROMERO</w:t>
      </w:r>
      <w:r w:rsidR="002A7A6F" w:rsidRPr="00FD0B2C">
        <w:rPr>
          <w:rFonts w:ascii="Arial" w:hAnsi="Arial" w:cs="Arial"/>
          <w:b/>
          <w:lang w:val="es-ES"/>
        </w:rPr>
        <w:t xml:space="preserve"> Y </w:t>
      </w:r>
      <w:r w:rsidR="00D94DC5" w:rsidRPr="00FD0B2C">
        <w:rPr>
          <w:rFonts w:ascii="Arial" w:hAnsi="Arial" w:cs="Arial"/>
          <w:b/>
          <w:lang w:val="es-ES"/>
        </w:rPr>
        <w:t xml:space="preserve"> BLANCA ELVIA PÉREZ ROMERO</w:t>
      </w:r>
      <w:r w:rsidR="00637E67" w:rsidRPr="00FD0B2C">
        <w:rPr>
          <w:rFonts w:ascii="Arial" w:hAnsi="Arial" w:cs="Arial"/>
          <w:b/>
          <w:lang w:val="es-ES"/>
        </w:rPr>
        <w:t xml:space="preserve">. </w:t>
      </w:r>
      <w:r w:rsidR="00637E67" w:rsidRPr="00FD0B2C">
        <w:rPr>
          <w:rFonts w:ascii="Arial" w:hAnsi="Arial" w:cs="Arial"/>
          <w:lang w:val="es-ES"/>
        </w:rPr>
        <w:t>Radicado nro.</w:t>
      </w:r>
      <w:r w:rsidR="00637E67" w:rsidRPr="00FD0B2C">
        <w:rPr>
          <w:rFonts w:ascii="Arial" w:hAnsi="Arial" w:cs="Arial"/>
          <w:b/>
          <w:lang w:val="es-ES"/>
        </w:rPr>
        <w:t xml:space="preserve"> 050014003020 2017 0007 00</w:t>
      </w:r>
      <w:r w:rsidR="00FD0B2C" w:rsidRPr="00FD0B2C">
        <w:rPr>
          <w:rFonts w:ascii="Arial" w:hAnsi="Arial" w:cs="Arial"/>
          <w:b/>
          <w:lang w:val="es-ES"/>
        </w:rPr>
        <w:t xml:space="preserve"> </w:t>
      </w:r>
      <w:r w:rsidR="00FD0B2C" w:rsidRPr="00FD0B2C">
        <w:rPr>
          <w:rFonts w:ascii="Arial" w:hAnsi="Arial" w:cs="Arial"/>
          <w:lang w:val="es-ES"/>
        </w:rPr>
        <w:t>se llevara a cabo diligencia de remate el próximo</w:t>
      </w:r>
      <w:r w:rsidR="00FD0B2C" w:rsidRPr="00FD0B2C">
        <w:rPr>
          <w:rFonts w:ascii="Arial" w:hAnsi="Arial" w:cs="Arial"/>
          <w:b/>
          <w:lang w:val="es-ES"/>
        </w:rPr>
        <w:t xml:space="preserve"> 26 de octubre de 2022 a las 2 pm </w:t>
      </w:r>
      <w:r w:rsidR="00AD460E" w:rsidRPr="00FD0B2C">
        <w:rPr>
          <w:rFonts w:ascii="Arial" w:hAnsi="Arial" w:cs="Arial"/>
          <w:b/>
          <w:lang w:val="es-ES"/>
        </w:rPr>
        <w:t xml:space="preserve"> </w:t>
      </w:r>
      <w:hyperlink r:id="rId4" w:history="1">
        <w:r w:rsidR="00AD460E" w:rsidRPr="004F43AC">
          <w:rPr>
            <w:rStyle w:val="Hipervnculo"/>
            <w:rFonts w:ascii="Arial" w:eastAsia="Calibri" w:hAnsi="Arial" w:cs="Arial"/>
            <w:sz w:val="20"/>
            <w:szCs w:val="20"/>
          </w:rPr>
          <w:t>20170007 SENTENCIA DIVISORIO</w:t>
        </w:r>
      </w:hyperlink>
    </w:p>
    <w:p w:rsidR="002C4A96" w:rsidRPr="00FD0B2C" w:rsidRDefault="002C4A96" w:rsidP="002C4A96">
      <w:pPr>
        <w:spacing w:line="360" w:lineRule="auto"/>
        <w:jc w:val="both"/>
        <w:rPr>
          <w:rFonts w:ascii="Arial" w:hAnsi="Arial" w:cs="Arial"/>
        </w:rPr>
      </w:pPr>
    </w:p>
    <w:p w:rsidR="002C4A96" w:rsidRPr="00FD0B2C" w:rsidRDefault="002C4A96" w:rsidP="002C4A96">
      <w:pPr>
        <w:spacing w:line="360" w:lineRule="auto"/>
        <w:jc w:val="both"/>
        <w:rPr>
          <w:rFonts w:ascii="Tahoma" w:eastAsia="Batang" w:hAnsi="Tahoma" w:cs="Tahoma"/>
        </w:rPr>
      </w:pPr>
      <w:r w:rsidRPr="00FD0B2C">
        <w:rPr>
          <w:rFonts w:ascii="Arial" w:hAnsi="Arial" w:cs="Arial"/>
        </w:rPr>
        <w:t xml:space="preserve">Inmueble distinguido identificado con matrícula inmobiliaria 01N-124034 de la Oficina de Instrumentos Públicos de Medellín Zona Norte, ubicado </w:t>
      </w:r>
      <w:r w:rsidRPr="00FD0B2C">
        <w:rPr>
          <w:rFonts w:ascii="Tahoma" w:eastAsia="Batang" w:hAnsi="Tahoma" w:cs="Tahoma"/>
        </w:rPr>
        <w:t xml:space="preserve">en la Calle 89 Nro. 50 AA -12 barrio Aranjuez de Medellín. </w:t>
      </w:r>
    </w:p>
    <w:p w:rsidR="002C4A96" w:rsidRPr="00FD0B2C" w:rsidRDefault="002C4A96" w:rsidP="002C4A96">
      <w:pPr>
        <w:spacing w:line="360" w:lineRule="auto"/>
        <w:jc w:val="both"/>
        <w:rPr>
          <w:rFonts w:ascii="Tahoma" w:eastAsia="Batang" w:hAnsi="Tahoma" w:cs="Tahoma"/>
        </w:rPr>
      </w:pPr>
    </w:p>
    <w:p w:rsidR="002C4A96" w:rsidRPr="00865714" w:rsidRDefault="002C4A96" w:rsidP="002C4A96">
      <w:pPr>
        <w:spacing w:line="360" w:lineRule="auto"/>
        <w:jc w:val="both"/>
        <w:rPr>
          <w:rFonts w:ascii="Tahoma" w:eastAsia="Batang" w:hAnsi="Tahoma" w:cs="Tahoma"/>
          <w:sz w:val="12"/>
          <w:szCs w:val="12"/>
        </w:rPr>
      </w:pPr>
      <w:r w:rsidRPr="00FD0B2C">
        <w:rPr>
          <w:rFonts w:ascii="Tahoma" w:eastAsia="Batang" w:hAnsi="Tahoma" w:cs="Tahoma"/>
        </w:rPr>
        <w:t xml:space="preserve">Se advierte que la licitación </w:t>
      </w:r>
      <w:r w:rsidR="00637E67" w:rsidRPr="00FD0B2C">
        <w:rPr>
          <w:rFonts w:ascii="Tahoma" w:eastAsia="Batang" w:hAnsi="Tahoma" w:cs="Tahoma"/>
        </w:rPr>
        <w:t>empezará a</w:t>
      </w:r>
      <w:r w:rsidRPr="00FD0B2C">
        <w:rPr>
          <w:rFonts w:ascii="Tahoma" w:eastAsia="Batang" w:hAnsi="Tahoma" w:cs="Tahoma"/>
        </w:rPr>
        <w:t xml:space="preserve"> la hora </w:t>
      </w:r>
      <w:r w:rsidR="00FD0B2C" w:rsidRPr="00FD0B2C">
        <w:rPr>
          <w:rFonts w:ascii="Tahoma" w:eastAsia="Batang" w:hAnsi="Tahoma" w:cs="Tahoma"/>
        </w:rPr>
        <w:t>señalada y</w:t>
      </w:r>
      <w:r w:rsidRPr="00FD0B2C">
        <w:rPr>
          <w:rFonts w:ascii="Tahoma" w:eastAsia="Batang" w:hAnsi="Tahoma" w:cs="Tahoma"/>
        </w:rPr>
        <w:t xml:space="preserve"> se cerrará transcurrida una (1) hora.</w:t>
      </w:r>
      <w:r w:rsidR="00865714">
        <w:rPr>
          <w:rFonts w:ascii="Tahoma" w:eastAsia="Batang" w:hAnsi="Tahoma" w:cs="Tahoma"/>
        </w:rPr>
        <w:t xml:space="preserve"> Link Audiencia </w:t>
      </w:r>
      <w:hyperlink r:id="rId5" w:history="1">
        <w:r w:rsidR="00865714" w:rsidRPr="00865714">
          <w:rPr>
            <w:rStyle w:val="Hipervnculo"/>
            <w:rFonts w:ascii="Tahoma" w:eastAsia="Batang" w:hAnsi="Tahoma" w:cs="Tahoma"/>
            <w:sz w:val="12"/>
            <w:szCs w:val="12"/>
          </w:rPr>
          <w:t>https://teams.microsoft.com/l/meetup-join/19%3Ameeting_N2UzOWQ2ZTQtMmI2Ni00ODM0LWExZmYtOTI5YWNkYTRhYjZj%40thread.v2/0?context=%7B%22Tid%22%3A%22622cba98-80f8-41f3-8df5-8eb99901598b%22%2C%22Oid%22%3A%229e1360ec-9888-4331-9bd7-3825612e422e%22%2C%22MessageId%22%3A%220%22%7D</w:t>
        </w:r>
      </w:hyperlink>
    </w:p>
    <w:p w:rsidR="00865714" w:rsidRDefault="00865714" w:rsidP="002C4A96">
      <w:pPr>
        <w:spacing w:line="360" w:lineRule="auto"/>
        <w:jc w:val="both"/>
        <w:rPr>
          <w:rFonts w:ascii="Tahoma" w:eastAsia="Batang" w:hAnsi="Tahoma" w:cs="Tahoma"/>
        </w:rPr>
      </w:pPr>
    </w:p>
    <w:p w:rsidR="002C4A96" w:rsidRPr="00FD0B2C" w:rsidRDefault="002C4A96" w:rsidP="002C4A96">
      <w:pPr>
        <w:tabs>
          <w:tab w:val="left" w:pos="2410"/>
        </w:tabs>
        <w:autoSpaceDE w:val="0"/>
        <w:autoSpaceDN w:val="0"/>
        <w:adjustRightInd w:val="0"/>
        <w:spacing w:line="360" w:lineRule="auto"/>
        <w:jc w:val="both"/>
        <w:rPr>
          <w:rFonts w:ascii="Tahoma" w:eastAsia="Batang" w:hAnsi="Tahoma" w:cs="Tahoma"/>
        </w:rPr>
      </w:pPr>
      <w:r w:rsidRPr="00FD0B2C">
        <w:rPr>
          <w:rFonts w:ascii="Tahoma" w:eastAsia="Batang" w:hAnsi="Tahoma" w:cs="Tahoma"/>
        </w:rPr>
        <w:t xml:space="preserve">Será postura admisible la que cubra el 100% del avalúo del respectivo bien, el cual ascendió a la suma de: </w:t>
      </w:r>
      <w:r w:rsidRPr="00FD0B2C">
        <w:rPr>
          <w:rFonts w:ascii="Tahoma" w:eastAsia="Batang" w:hAnsi="Tahoma" w:cs="Tahoma"/>
          <w:b/>
        </w:rPr>
        <w:t>TRESCIENTOS DIECINUEVE MILLONES SETECIENTOS CINCUENTA Y CUATRO MIL OCHOCIENTOS OCHENTA Y NUEVE PESOS CON TREINTA CENTAVOS ($319.754.889.30</w:t>
      </w:r>
      <w:r w:rsidRPr="00FD0B2C">
        <w:rPr>
          <w:rFonts w:ascii="Tahoma" w:eastAsia="Batang" w:hAnsi="Tahoma" w:cs="Tahoma"/>
        </w:rPr>
        <w:t>), artículo 411 inciso primera del C.G.P.</w:t>
      </w:r>
      <w:r w:rsidR="005F21FB" w:rsidRPr="00FD0B2C">
        <w:rPr>
          <w:rFonts w:ascii="Tahoma" w:eastAsia="Batang" w:hAnsi="Tahoma" w:cs="Tahoma"/>
        </w:rPr>
        <w:t xml:space="preserve">  la consignación deberá hacerse en la cuenta número </w:t>
      </w:r>
      <w:r w:rsidR="005F21FB" w:rsidRPr="00FD0B2C">
        <w:rPr>
          <w:rFonts w:ascii="Tahoma" w:eastAsia="Batang" w:hAnsi="Tahoma" w:cs="Tahoma"/>
          <w:b/>
        </w:rPr>
        <w:t>050012040020</w:t>
      </w:r>
      <w:r w:rsidR="005F21FB" w:rsidRPr="00FD0B2C">
        <w:rPr>
          <w:rFonts w:ascii="Tahoma" w:eastAsia="Batang" w:hAnsi="Tahoma" w:cs="Tahoma"/>
        </w:rPr>
        <w:t xml:space="preserve"> Juzgado Veinte Civil Municipal de Oralidad de Medellín.</w:t>
      </w:r>
    </w:p>
    <w:p w:rsidR="002C4A96" w:rsidRPr="00FD0B2C" w:rsidRDefault="002C4A96" w:rsidP="002C4A96">
      <w:pPr>
        <w:autoSpaceDE w:val="0"/>
        <w:autoSpaceDN w:val="0"/>
        <w:adjustRightInd w:val="0"/>
        <w:spacing w:line="360" w:lineRule="auto"/>
        <w:jc w:val="both"/>
        <w:rPr>
          <w:rFonts w:ascii="Tahoma" w:eastAsia="Batang" w:hAnsi="Tahoma" w:cs="Tahoma"/>
        </w:rPr>
      </w:pPr>
      <w:bookmarkStart w:id="0" w:name="_GoBack"/>
      <w:bookmarkEnd w:id="0"/>
    </w:p>
    <w:p w:rsidR="002C4A96" w:rsidRPr="00FD0B2C" w:rsidRDefault="002C4A96" w:rsidP="002C4A96">
      <w:pPr>
        <w:autoSpaceDE w:val="0"/>
        <w:autoSpaceDN w:val="0"/>
        <w:adjustRightInd w:val="0"/>
        <w:spacing w:line="360" w:lineRule="auto"/>
        <w:jc w:val="both"/>
        <w:rPr>
          <w:rFonts w:ascii="Tahoma" w:eastAsia="Batang" w:hAnsi="Tahoma" w:cs="Tahoma"/>
        </w:rPr>
      </w:pPr>
      <w:r w:rsidRPr="00FD0B2C">
        <w:rPr>
          <w:rFonts w:ascii="Tahoma" w:eastAsia="Batang" w:hAnsi="Tahoma" w:cs="Tahoma"/>
        </w:rPr>
        <w:lastRenderedPageBreak/>
        <w:t xml:space="preserve">La licitación comenzará a la hora indicada; los interesados deberán realizar sus ofertas en la forma y términos indicados en los artículos 451 y 452 del Código General del Proceso.                    </w:t>
      </w:r>
    </w:p>
    <w:p w:rsidR="002C4A96" w:rsidRPr="00FD0B2C" w:rsidRDefault="002C4A96" w:rsidP="002C4A96">
      <w:pPr>
        <w:autoSpaceDE w:val="0"/>
        <w:autoSpaceDN w:val="0"/>
        <w:adjustRightInd w:val="0"/>
        <w:spacing w:line="360" w:lineRule="auto"/>
        <w:jc w:val="both"/>
        <w:rPr>
          <w:rFonts w:ascii="Tahoma" w:eastAsia="Batang" w:hAnsi="Tahoma" w:cs="Tahoma"/>
        </w:rPr>
      </w:pPr>
    </w:p>
    <w:p w:rsidR="005F21FB" w:rsidRPr="00FD0B2C" w:rsidRDefault="005F21FB" w:rsidP="002C4A96">
      <w:pPr>
        <w:autoSpaceDE w:val="0"/>
        <w:autoSpaceDN w:val="0"/>
        <w:adjustRightInd w:val="0"/>
        <w:spacing w:line="360" w:lineRule="auto"/>
        <w:jc w:val="both"/>
        <w:rPr>
          <w:rFonts w:ascii="Tahoma" w:eastAsia="Batang" w:hAnsi="Tahoma" w:cs="Tahoma"/>
        </w:rPr>
      </w:pPr>
      <w:r w:rsidRPr="00FD0B2C">
        <w:rPr>
          <w:rFonts w:ascii="Tahoma" w:eastAsia="Batang" w:hAnsi="Tahoma" w:cs="Tahoma"/>
        </w:rPr>
        <w:t xml:space="preserve">La diligencia se realizará de manera presencial en las instalaciones del Juzgado y se transmitirá de manera virtual a todo el que esté interesado en la misma siempre; cuando aporte en su debido momento </w:t>
      </w:r>
      <w:r w:rsidR="00FE078C" w:rsidRPr="00FD0B2C">
        <w:rPr>
          <w:rFonts w:ascii="Tahoma" w:eastAsia="Batang" w:hAnsi="Tahoma" w:cs="Tahoma"/>
        </w:rPr>
        <w:t xml:space="preserve">aporte </w:t>
      </w:r>
      <w:r w:rsidRPr="00FD0B2C">
        <w:rPr>
          <w:rFonts w:ascii="Tahoma" w:eastAsia="Batang" w:hAnsi="Tahoma" w:cs="Tahoma"/>
        </w:rPr>
        <w:t>el correo electrónico en el cual se les compartirá el link de la diligencia.</w:t>
      </w:r>
    </w:p>
    <w:p w:rsidR="002A7A6F" w:rsidRPr="00FD0B2C" w:rsidRDefault="002A7A6F" w:rsidP="002C4A96">
      <w:pPr>
        <w:autoSpaceDE w:val="0"/>
        <w:autoSpaceDN w:val="0"/>
        <w:adjustRightInd w:val="0"/>
        <w:spacing w:line="360" w:lineRule="auto"/>
        <w:jc w:val="both"/>
        <w:rPr>
          <w:rFonts w:ascii="Tahoma" w:eastAsia="Batang" w:hAnsi="Tahoma" w:cs="Tahoma"/>
        </w:rPr>
      </w:pPr>
    </w:p>
    <w:p w:rsidR="005F21FB" w:rsidRPr="00FD0B2C" w:rsidRDefault="002A7A6F" w:rsidP="002C4A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 Narrow"/>
          <w:color w:val="000000"/>
        </w:rPr>
      </w:pPr>
      <w:r w:rsidRPr="00FD0B2C">
        <w:rPr>
          <w:rFonts w:ascii="Tahoma" w:eastAsia="Batang" w:hAnsi="Tahoma" w:cs="Tahoma"/>
        </w:rPr>
        <w:t xml:space="preserve">El secuestre del inmueble es el señor </w:t>
      </w:r>
      <w:r w:rsidRPr="00FD0B2C">
        <w:rPr>
          <w:rFonts w:ascii="Arial" w:hAnsi="Arial" w:cs="Arial Narrow"/>
          <w:color w:val="000000"/>
        </w:rPr>
        <w:t xml:space="preserve">JOSE YAKELTON CHAVARRIA ARIZA, quien tiene como correo electrónico </w:t>
      </w:r>
      <w:proofErr w:type="spellStart"/>
      <w:r w:rsidRPr="00FD0B2C">
        <w:rPr>
          <w:rFonts w:ascii="Arial" w:hAnsi="Arial" w:cs="Arial Narrow"/>
          <w:color w:val="000000"/>
        </w:rPr>
        <w:t>joseyakelton</w:t>
      </w:r>
      <w:proofErr w:type="spellEnd"/>
      <w:r w:rsidRPr="00FD0B2C">
        <w:rPr>
          <w:rFonts w:ascii="Arial" w:hAnsi="Arial" w:cs="Arial Narrow"/>
          <w:color w:val="000000"/>
        </w:rPr>
        <w:t xml:space="preserve">@ Hotmail.com y el teléfono 3122409425. </w:t>
      </w:r>
    </w:p>
    <w:p w:rsidR="005F0A0A" w:rsidRPr="00FD0B2C" w:rsidRDefault="005F0A0A" w:rsidP="002C4A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 Narrow"/>
          <w:color w:val="000000"/>
        </w:rPr>
      </w:pPr>
    </w:p>
    <w:p w:rsidR="009B444D" w:rsidRPr="00FD0B2C" w:rsidRDefault="009B444D" w:rsidP="002C4A9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 Narrow"/>
          <w:color w:val="000000"/>
        </w:rPr>
      </w:pPr>
      <w:r w:rsidRPr="00FD0B2C">
        <w:rPr>
          <w:rFonts w:ascii="Arial" w:hAnsi="Arial" w:cs="Arial Narrow"/>
          <w:color w:val="000000"/>
        </w:rPr>
        <w:t>Medellín, 15 de septiembre del 2022.</w:t>
      </w:r>
    </w:p>
    <w:p w:rsidR="006E577D" w:rsidRDefault="006E577D" w:rsidP="006E577D">
      <w:pPr>
        <w:pStyle w:val="Standard"/>
        <w:rPr>
          <w:rFonts w:ascii="Arial" w:hAnsi="Arial"/>
          <w:color w:val="000000"/>
          <w:sz w:val="28"/>
          <w:szCs w:val="28"/>
        </w:rPr>
      </w:pPr>
    </w:p>
    <w:p w:rsidR="006E577D" w:rsidRDefault="006E577D" w:rsidP="006E577D">
      <w:pPr>
        <w:pStyle w:val="Standard"/>
        <w:rPr>
          <w:rFonts w:ascii="Arial" w:hAnsi="Arial"/>
          <w:color w:val="000000"/>
          <w:sz w:val="28"/>
          <w:szCs w:val="28"/>
        </w:rPr>
      </w:pPr>
    </w:p>
    <w:p w:rsidR="006E577D" w:rsidRDefault="006E577D" w:rsidP="006E577D">
      <w:pPr>
        <w:pStyle w:val="Standard"/>
        <w:rPr>
          <w:rFonts w:hint="eastAsia"/>
        </w:rPr>
      </w:pPr>
      <w:r>
        <w:rPr>
          <w:rFonts w:ascii="Arial" w:hAnsi="Arial"/>
          <w:noProof/>
          <w:color w:val="000000"/>
          <w:sz w:val="28"/>
          <w:szCs w:val="28"/>
          <w:lang w:eastAsia="es-CO" w:bidi="ar-SA"/>
        </w:rPr>
        <w:drawing>
          <wp:anchor distT="0" distB="0" distL="114300" distR="114300" simplePos="0" relativeHeight="251659264" behindDoc="0" locked="0" layoutInCell="1" allowOverlap="1" wp14:anchorId="6901C7E8" wp14:editId="045EF1D1">
            <wp:simplePos x="0" y="0"/>
            <wp:positionH relativeFrom="column">
              <wp:posOffset>1352516</wp:posOffset>
            </wp:positionH>
            <wp:positionV relativeFrom="paragraph">
              <wp:posOffset>108722</wp:posOffset>
            </wp:positionV>
            <wp:extent cx="2590915" cy="1450439"/>
            <wp:effectExtent l="0" t="0" r="0" b="0"/>
            <wp:wrapSquare wrapText="bothSides"/>
            <wp:docPr id="2" name="Imagen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915" cy="14504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E577D" w:rsidRDefault="006E577D" w:rsidP="006E577D">
      <w:pPr>
        <w:pStyle w:val="Subttulo"/>
        <w:rPr>
          <w:rFonts w:ascii="Arial" w:hAnsi="Arial" w:cs="Arial"/>
          <w:color w:val="000000"/>
          <w:sz w:val="28"/>
          <w:szCs w:val="28"/>
        </w:rPr>
      </w:pPr>
    </w:p>
    <w:p w:rsidR="006E577D" w:rsidRDefault="006E577D" w:rsidP="006E577D">
      <w:pPr>
        <w:pStyle w:val="Subttulo"/>
        <w:rPr>
          <w:rFonts w:ascii="Arial" w:hAnsi="Arial" w:cs="Arial"/>
          <w:color w:val="000000"/>
          <w:sz w:val="28"/>
          <w:szCs w:val="28"/>
        </w:rPr>
      </w:pPr>
    </w:p>
    <w:p w:rsidR="006E577D" w:rsidRDefault="006E577D" w:rsidP="006E577D">
      <w:pPr>
        <w:pStyle w:val="Subttulo"/>
        <w:rPr>
          <w:rFonts w:ascii="Arial" w:hAnsi="Arial" w:cs="Arial"/>
          <w:color w:val="000000"/>
          <w:sz w:val="28"/>
          <w:szCs w:val="28"/>
        </w:rPr>
      </w:pPr>
    </w:p>
    <w:p w:rsidR="006E577D" w:rsidRDefault="006E577D" w:rsidP="006E577D">
      <w:pPr>
        <w:pStyle w:val="Subttulo"/>
        <w:rPr>
          <w:rFonts w:ascii="Arial" w:hAnsi="Arial" w:cs="Arial"/>
          <w:color w:val="000000"/>
          <w:sz w:val="28"/>
          <w:szCs w:val="28"/>
        </w:rPr>
      </w:pPr>
    </w:p>
    <w:p w:rsidR="006E577D" w:rsidRDefault="006E577D" w:rsidP="006E577D">
      <w:pPr>
        <w:pStyle w:val="Subttulo"/>
        <w:rPr>
          <w:rFonts w:ascii="Arial" w:hAnsi="Arial" w:cs="Arial"/>
          <w:color w:val="000000"/>
          <w:sz w:val="28"/>
          <w:szCs w:val="28"/>
        </w:rPr>
      </w:pPr>
    </w:p>
    <w:p w:rsidR="006E577D" w:rsidRDefault="006E577D" w:rsidP="006E577D">
      <w:pPr>
        <w:pStyle w:val="Subttulo"/>
        <w:rPr>
          <w:rFonts w:ascii="Arial" w:hAnsi="Arial" w:cs="Arial"/>
          <w:color w:val="000000"/>
          <w:sz w:val="28"/>
          <w:szCs w:val="28"/>
        </w:rPr>
      </w:pPr>
    </w:p>
    <w:p w:rsidR="005F0A0A" w:rsidRDefault="005F0A0A" w:rsidP="002C4A96">
      <w:pPr>
        <w:autoSpaceDE w:val="0"/>
        <w:autoSpaceDN w:val="0"/>
        <w:adjustRightInd w:val="0"/>
        <w:spacing w:line="360" w:lineRule="auto"/>
        <w:jc w:val="both"/>
        <w:rPr>
          <w:rFonts w:ascii="Tahoma" w:eastAsia="Batang" w:hAnsi="Tahoma" w:cs="Tahoma"/>
        </w:rPr>
      </w:pPr>
    </w:p>
    <w:sectPr w:rsidR="005F0A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A96"/>
    <w:rsid w:val="00264A06"/>
    <w:rsid w:val="002A7A6F"/>
    <w:rsid w:val="002C4A96"/>
    <w:rsid w:val="004F43AC"/>
    <w:rsid w:val="005F0A0A"/>
    <w:rsid w:val="005F21FB"/>
    <w:rsid w:val="00637E67"/>
    <w:rsid w:val="006E577D"/>
    <w:rsid w:val="0081374F"/>
    <w:rsid w:val="00865714"/>
    <w:rsid w:val="00996C18"/>
    <w:rsid w:val="009B444D"/>
    <w:rsid w:val="00AD460E"/>
    <w:rsid w:val="00B70040"/>
    <w:rsid w:val="00C01DD1"/>
    <w:rsid w:val="00C56232"/>
    <w:rsid w:val="00D67E8A"/>
    <w:rsid w:val="00D94DC5"/>
    <w:rsid w:val="00FD0B2C"/>
    <w:rsid w:val="00FE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53C8"/>
  <w15:chartTrackingRefBased/>
  <w15:docId w15:val="{1F41FBFC-5A10-4FC7-A644-28A3C3D7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2C4A96"/>
    <w:pPr>
      <w:tabs>
        <w:tab w:val="center" w:pos="4419"/>
        <w:tab w:val="right" w:pos="8838"/>
      </w:tabs>
      <w:overflowPunct w:val="0"/>
      <w:autoSpaceDE w:val="0"/>
      <w:autoSpaceDN w:val="0"/>
      <w:adjustRightInd w:val="0"/>
    </w:pPr>
    <w:rPr>
      <w:rFonts w:eastAsia="Calibri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2C4A96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customStyle="1" w:styleId="Standard">
    <w:name w:val="Standard"/>
    <w:qFormat/>
    <w:rsid w:val="002C4A9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Subttulo">
    <w:name w:val="Subtitle"/>
    <w:basedOn w:val="Standard"/>
    <w:next w:val="Standard"/>
    <w:link w:val="SubttuloCar"/>
    <w:rsid w:val="002C4A96"/>
    <w:pPr>
      <w:overflowPunct w:val="0"/>
      <w:spacing w:after="60"/>
      <w:jc w:val="center"/>
      <w:outlineLvl w:val="1"/>
    </w:pPr>
    <w:rPr>
      <w:rFonts w:ascii="Calibri Light" w:eastAsia="Times New Roman" w:hAnsi="Calibri Light" w:cs="Times New Roman"/>
      <w:b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2C4A96"/>
    <w:rPr>
      <w:rFonts w:ascii="Calibri Light" w:eastAsia="Times New Roman" w:hAnsi="Calibri Light" w:cs="Times New Roman"/>
      <w:b/>
      <w:kern w:val="3"/>
      <w:sz w:val="24"/>
      <w:szCs w:val="24"/>
      <w:lang w:val="es-ES_tradnl" w:eastAsia="es-ES" w:bidi="hi-IN"/>
    </w:rPr>
  </w:style>
  <w:style w:type="character" w:styleId="Hipervnculo">
    <w:name w:val="Hyperlink"/>
    <w:basedOn w:val="Fuentedeprrafopredeter"/>
    <w:uiPriority w:val="99"/>
    <w:unhideWhenUsed/>
    <w:rsid w:val="00AD46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teams.microsoft.com/l/meetup-join/19%3Ameeting_N2UzOWQ2ZTQtMmI2Ni00ODM0LWExZmYtOTI5YWNkYTRhYjZj%40thread.v2/0?context=%7B%22Tid%22%3A%22622cba98-80f8-41f3-8df5-8eb99901598b%22%2C%22Oid%22%3A%229e1360ec-9888-4331-9bd7-3825612e422e%22%2C%22MessageId%22%3A%220%22%7D" TargetMode="External"/><Relationship Id="rId4" Type="http://schemas.openxmlformats.org/officeDocument/2006/relationships/hyperlink" Target="https://etbcsj-my.sharepoint.com/:f:/g/personal/cmpl20med_cendoj_ramajudicial_gov_co/EvvooNEAjJpBp_ySQctCi7kBtHnZu1lRyQ20xxd4C-6hMg?e=5Gc2k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Del Carmen Mazo Tabares</dc:creator>
  <cp:keywords/>
  <dc:description/>
  <cp:lastModifiedBy>Gustavo Alberto Mora Cardona</cp:lastModifiedBy>
  <cp:revision>7</cp:revision>
  <cp:lastPrinted>2022-09-15T20:15:00Z</cp:lastPrinted>
  <dcterms:created xsi:type="dcterms:W3CDTF">2022-09-15T20:42:00Z</dcterms:created>
  <dcterms:modified xsi:type="dcterms:W3CDTF">2022-09-16T12:27:00Z</dcterms:modified>
</cp:coreProperties>
</file>