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9A" w:rsidRDefault="00ED079A" w:rsidP="00ED079A">
      <w:pPr>
        <w:tabs>
          <w:tab w:val="left" w:pos="2282"/>
        </w:tabs>
        <w:jc w:val="center"/>
        <w:rPr>
          <w:sz w:val="32"/>
          <w:szCs w:val="32"/>
        </w:rPr>
      </w:pPr>
    </w:p>
    <w:p w:rsidR="00ED079A" w:rsidRDefault="00ED079A" w:rsidP="00ED079A">
      <w:pPr>
        <w:tabs>
          <w:tab w:val="left" w:pos="2282"/>
        </w:tabs>
        <w:jc w:val="center"/>
        <w:rPr>
          <w:sz w:val="32"/>
          <w:szCs w:val="32"/>
        </w:rPr>
      </w:pPr>
    </w:p>
    <w:p w:rsidR="001B7451" w:rsidRDefault="00ED079A" w:rsidP="00ED079A">
      <w:pPr>
        <w:tabs>
          <w:tab w:val="left" w:pos="228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LA SECRETARIADEL JUZGADO VEINTIDOS CIVIL DEL CIRCUITO DE BOGOTA D.C.</w:t>
      </w:r>
    </w:p>
    <w:p w:rsidR="00ED079A" w:rsidRDefault="00ED079A" w:rsidP="00ED079A">
      <w:pPr>
        <w:tabs>
          <w:tab w:val="left" w:pos="2282"/>
        </w:tabs>
        <w:jc w:val="center"/>
        <w:rPr>
          <w:sz w:val="32"/>
          <w:szCs w:val="32"/>
        </w:rPr>
      </w:pPr>
    </w:p>
    <w:p w:rsidR="00ED079A" w:rsidRDefault="00ED079A" w:rsidP="00ED079A">
      <w:pPr>
        <w:tabs>
          <w:tab w:val="left" w:pos="2282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 A C E   S A B E R </w:t>
      </w:r>
    </w:p>
    <w:p w:rsidR="00ED079A" w:rsidRDefault="00ED079A" w:rsidP="00ED079A">
      <w:pPr>
        <w:tabs>
          <w:tab w:val="left" w:pos="2282"/>
        </w:tabs>
        <w:jc w:val="center"/>
        <w:rPr>
          <w:sz w:val="32"/>
          <w:szCs w:val="32"/>
        </w:rPr>
      </w:pPr>
    </w:p>
    <w:p w:rsidR="00ED079A" w:rsidRDefault="00ED079A" w:rsidP="00ED079A">
      <w:pPr>
        <w:tabs>
          <w:tab w:val="left" w:pos="228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todos los abogados litigantes y a la comunidad en general, que de conformidad con los acuerdos emitidos por el consejo superior de la judicatura, este despacho está utilizando los </w:t>
      </w:r>
      <w:r w:rsidRPr="0074247B">
        <w:rPr>
          <w:b/>
          <w:sz w:val="32"/>
          <w:szCs w:val="32"/>
        </w:rPr>
        <w:t>estados electrónicos</w:t>
      </w:r>
      <w:r>
        <w:rPr>
          <w:sz w:val="32"/>
          <w:szCs w:val="32"/>
        </w:rPr>
        <w:t>, para la publicidad de las diferentes providencias</w:t>
      </w:r>
      <w:r w:rsidR="0074247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proferidas dentro de </w:t>
      </w:r>
      <w:proofErr w:type="gramStart"/>
      <w:r>
        <w:rPr>
          <w:sz w:val="32"/>
          <w:szCs w:val="32"/>
        </w:rPr>
        <w:t>los  procesos</w:t>
      </w:r>
      <w:proofErr w:type="gramEnd"/>
      <w:r w:rsidR="0074247B">
        <w:rPr>
          <w:sz w:val="32"/>
          <w:szCs w:val="32"/>
        </w:rPr>
        <w:t xml:space="preserve"> que hacen parte de las excepciones de que trata los acuerdos. </w:t>
      </w:r>
      <w:r>
        <w:rPr>
          <w:sz w:val="32"/>
          <w:szCs w:val="32"/>
        </w:rPr>
        <w:t xml:space="preserve">Los procesos pueden ser consultados ingresando a la </w:t>
      </w:r>
      <w:bookmarkStart w:id="0" w:name="_GoBack"/>
      <w:bookmarkEnd w:id="0"/>
      <w:r>
        <w:rPr>
          <w:sz w:val="32"/>
          <w:szCs w:val="32"/>
        </w:rPr>
        <w:t xml:space="preserve">página de la rama judicial </w:t>
      </w:r>
      <w:hyperlink r:id="rId6" w:history="1">
        <w:r w:rsidRPr="000D4888">
          <w:rPr>
            <w:rStyle w:val="Hipervnculo"/>
            <w:sz w:val="32"/>
            <w:szCs w:val="32"/>
          </w:rPr>
          <w:t>www.ramajudicial.gov.co</w:t>
        </w:r>
      </w:hyperlink>
      <w:r>
        <w:rPr>
          <w:sz w:val="32"/>
          <w:szCs w:val="32"/>
        </w:rPr>
        <w:t>.</w:t>
      </w:r>
    </w:p>
    <w:p w:rsidR="00ED079A" w:rsidRDefault="00ED079A" w:rsidP="00ED079A">
      <w:pPr>
        <w:tabs>
          <w:tab w:val="left" w:pos="2282"/>
        </w:tabs>
        <w:jc w:val="both"/>
        <w:rPr>
          <w:sz w:val="32"/>
          <w:szCs w:val="32"/>
        </w:rPr>
      </w:pPr>
    </w:p>
    <w:p w:rsidR="00ED079A" w:rsidRDefault="00ED079A" w:rsidP="00ED079A">
      <w:pPr>
        <w:tabs>
          <w:tab w:val="left" w:pos="2282"/>
        </w:tabs>
        <w:jc w:val="both"/>
        <w:rPr>
          <w:sz w:val="32"/>
          <w:szCs w:val="32"/>
        </w:rPr>
      </w:pPr>
    </w:p>
    <w:p w:rsidR="00ED079A" w:rsidRDefault="00ED079A" w:rsidP="00ED079A">
      <w:pPr>
        <w:tabs>
          <w:tab w:val="left" w:pos="2282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  </w:t>
      </w:r>
    </w:p>
    <w:p w:rsidR="00ED079A" w:rsidRDefault="00ED079A" w:rsidP="00ED079A">
      <w:pPr>
        <w:tabs>
          <w:tab w:val="left" w:pos="2282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Original firmado</w:t>
      </w:r>
    </w:p>
    <w:p w:rsidR="00ED079A" w:rsidRDefault="00ED079A" w:rsidP="00ED079A">
      <w:pPr>
        <w:tabs>
          <w:tab w:val="left" w:pos="2282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>CLARA PAULINA CORTES GARCIA</w:t>
      </w:r>
    </w:p>
    <w:p w:rsidR="00ED079A" w:rsidRDefault="00ED079A" w:rsidP="00ED079A">
      <w:pPr>
        <w:tabs>
          <w:tab w:val="left" w:pos="2282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Secretaria</w:t>
      </w:r>
    </w:p>
    <w:p w:rsidR="00ED079A" w:rsidRPr="00ED079A" w:rsidRDefault="00ED079A" w:rsidP="00ED079A">
      <w:pPr>
        <w:tabs>
          <w:tab w:val="left" w:pos="2282"/>
        </w:tabs>
        <w:jc w:val="both"/>
        <w:rPr>
          <w:sz w:val="32"/>
          <w:szCs w:val="32"/>
        </w:rPr>
      </w:pPr>
    </w:p>
    <w:sectPr w:rsidR="00ED079A" w:rsidRPr="00ED07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2F" w:rsidRDefault="005D252F" w:rsidP="00ED079A">
      <w:pPr>
        <w:spacing w:after="0" w:line="240" w:lineRule="auto"/>
      </w:pPr>
      <w:r>
        <w:separator/>
      </w:r>
    </w:p>
  </w:endnote>
  <w:endnote w:type="continuationSeparator" w:id="0">
    <w:p w:rsidR="005D252F" w:rsidRDefault="005D252F" w:rsidP="00ED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2F" w:rsidRDefault="005D252F" w:rsidP="00ED079A">
      <w:pPr>
        <w:spacing w:after="0" w:line="240" w:lineRule="auto"/>
      </w:pPr>
      <w:r>
        <w:separator/>
      </w:r>
    </w:p>
  </w:footnote>
  <w:footnote w:type="continuationSeparator" w:id="0">
    <w:p w:rsidR="005D252F" w:rsidRDefault="005D252F" w:rsidP="00ED0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9A"/>
    <w:rsid w:val="001254EA"/>
    <w:rsid w:val="001B7451"/>
    <w:rsid w:val="005D252F"/>
    <w:rsid w:val="0074247B"/>
    <w:rsid w:val="00E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044E"/>
  <w15:chartTrackingRefBased/>
  <w15:docId w15:val="{F80DAB2C-3921-4A1C-8B1F-701E685C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79A"/>
  </w:style>
  <w:style w:type="paragraph" w:styleId="Piedepgina">
    <w:name w:val="footer"/>
    <w:basedOn w:val="Normal"/>
    <w:link w:val="PiedepginaCar"/>
    <w:uiPriority w:val="99"/>
    <w:unhideWhenUsed/>
    <w:rsid w:val="00ED0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79A"/>
  </w:style>
  <w:style w:type="character" w:styleId="Hipervnculo">
    <w:name w:val="Hyperlink"/>
    <w:basedOn w:val="Fuentedeprrafopredeter"/>
    <w:uiPriority w:val="99"/>
    <w:unhideWhenUsed/>
    <w:rsid w:val="00ED0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ajudicial.gov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 1</dc:creator>
  <cp:keywords/>
  <dc:description/>
  <cp:lastModifiedBy>Comercial 1</cp:lastModifiedBy>
  <cp:revision>1</cp:revision>
  <dcterms:created xsi:type="dcterms:W3CDTF">2020-06-16T14:25:00Z</dcterms:created>
  <dcterms:modified xsi:type="dcterms:W3CDTF">2020-06-16T14:42:00Z</dcterms:modified>
</cp:coreProperties>
</file>