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6FF6" w14:textId="77777777" w:rsidR="00402321" w:rsidRPr="000F79AE" w:rsidRDefault="00402321" w:rsidP="00402321">
      <w:pPr>
        <w:pStyle w:val="Sinespaciado"/>
        <w:spacing w:line="360" w:lineRule="auto"/>
        <w:ind w:left="708"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F79AE">
        <w:rPr>
          <w:rFonts w:ascii="Arial" w:hAnsi="Arial" w:cs="Arial"/>
          <w:color w:val="000000" w:themeColor="text1"/>
          <w:sz w:val="26"/>
          <w:szCs w:val="26"/>
        </w:rPr>
        <w:t xml:space="preserve">JUZGADO CUARTO DE FAMILIA </w:t>
      </w:r>
    </w:p>
    <w:p w14:paraId="6DFCF17A" w14:textId="03CE7131" w:rsidR="00402321" w:rsidRDefault="00402321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F79AE">
        <w:rPr>
          <w:rFonts w:ascii="Arial" w:hAnsi="Arial" w:cs="Arial"/>
          <w:color w:val="000000" w:themeColor="text1"/>
          <w:sz w:val="26"/>
          <w:szCs w:val="26"/>
        </w:rPr>
        <w:t xml:space="preserve">                   Bogotá, D.C., </w:t>
      </w:r>
      <w:r w:rsidR="008C1D0F">
        <w:rPr>
          <w:rFonts w:ascii="Arial" w:hAnsi="Arial" w:cs="Arial"/>
          <w:color w:val="000000" w:themeColor="text1"/>
          <w:sz w:val="26"/>
          <w:szCs w:val="26"/>
        </w:rPr>
        <w:t>tres (3) de noviembre de dos mil veintiuno (2021)</w:t>
      </w:r>
    </w:p>
    <w:p w14:paraId="39154A17" w14:textId="00C81F10" w:rsidR="008C1D0F" w:rsidRDefault="008C1D0F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85C5FF6" w14:textId="77777777" w:rsidR="008C1D0F" w:rsidRPr="000F79AE" w:rsidRDefault="008C1D0F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BC8CF9B" w14:textId="16572A4A" w:rsidR="00402321" w:rsidRPr="000F79AE" w:rsidRDefault="00402321" w:rsidP="00402321">
      <w:pPr>
        <w:pStyle w:val="Sinespaciado"/>
        <w:spacing w:line="360" w:lineRule="auto"/>
        <w:jc w:val="right"/>
        <w:rPr>
          <w:rFonts w:ascii="Arial" w:hAnsi="Arial" w:cs="Arial"/>
          <w:color w:val="000000" w:themeColor="text1"/>
          <w:sz w:val="26"/>
          <w:szCs w:val="26"/>
        </w:rPr>
      </w:pP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Ejec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. Alm. 2018-054</w:t>
      </w:r>
      <w:r w:rsidR="008C1D0F">
        <w:rPr>
          <w:rFonts w:ascii="Arial" w:hAnsi="Arial" w:cs="Arial"/>
          <w:color w:val="000000" w:themeColor="text1"/>
          <w:sz w:val="26"/>
          <w:szCs w:val="26"/>
        </w:rPr>
        <w:t>9</w:t>
      </w:r>
    </w:p>
    <w:p w14:paraId="01D13193" w14:textId="77777777" w:rsidR="00402321" w:rsidRPr="000F79AE" w:rsidRDefault="00402321" w:rsidP="00402321">
      <w:pPr>
        <w:pStyle w:val="Sangra2detindependiente"/>
        <w:spacing w:after="0" w:line="360" w:lineRule="auto"/>
        <w:ind w:left="991" w:firstLine="425"/>
        <w:jc w:val="both"/>
        <w:rPr>
          <w:rFonts w:ascii="Arial" w:hAnsi="Arial" w:cs="Arial"/>
          <w:b/>
          <w:color w:val="000000" w:themeColor="text1"/>
          <w:sz w:val="26"/>
          <w:szCs w:val="26"/>
          <w:lang w:val="es-CO"/>
        </w:rPr>
      </w:pPr>
    </w:p>
    <w:p w14:paraId="516773B9" w14:textId="72601509" w:rsidR="00402321" w:rsidRPr="000F79AE" w:rsidRDefault="00402321" w:rsidP="00402321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  <w:r w:rsidRPr="000F79AE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                  En atención al informe secretarial que antecede del cual se desprende </w:t>
      </w:r>
      <w:r w:rsidRPr="00E41716">
        <w:rPr>
          <w:rFonts w:ascii="Arial" w:hAnsi="Arial" w:cs="Arial"/>
          <w:color w:val="000000" w:themeColor="text1"/>
          <w:sz w:val="26"/>
          <w:szCs w:val="26"/>
          <w:lang w:val="es-MX"/>
        </w:rPr>
        <w:t>que la parte actora no subsanó la demanda como se dispuso en auto inadmisorio</w:t>
      </w:r>
      <w:r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del 16 de julio de 2021</w:t>
      </w:r>
      <w:r w:rsidRPr="00E41716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, toda vez que </w:t>
      </w:r>
      <w:r>
        <w:rPr>
          <w:rFonts w:ascii="Arial" w:hAnsi="Arial" w:cs="Arial"/>
          <w:color w:val="000000" w:themeColor="text1"/>
          <w:sz w:val="26"/>
          <w:szCs w:val="26"/>
          <w:lang w:val="es-MX"/>
        </w:rPr>
        <w:t>no se aclaró la pretensión 1ª de la demanda ni se aplicó el incremento tal como se dispuso</w:t>
      </w:r>
      <w:r>
        <w:rPr>
          <w:rFonts w:ascii="Arial" w:hAnsi="Arial" w:cs="Arial"/>
          <w:sz w:val="26"/>
          <w:szCs w:val="26"/>
        </w:rPr>
        <w:t xml:space="preserve"> </w:t>
      </w:r>
      <w:r w:rsidRPr="00E41716">
        <w:rPr>
          <w:rFonts w:ascii="Arial" w:hAnsi="Arial" w:cs="Arial"/>
          <w:color w:val="000000" w:themeColor="text1"/>
          <w:sz w:val="26"/>
          <w:szCs w:val="26"/>
          <w:lang w:val="es-MX"/>
        </w:rPr>
        <w:t>en el término allí estipulado, en aplicación de lo</w:t>
      </w:r>
      <w:r w:rsidRPr="000F79AE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dispuesto en el art. 90 del C. G.P., se DISPONE:</w:t>
      </w:r>
    </w:p>
    <w:p w14:paraId="08CF5734" w14:textId="77777777" w:rsidR="00402321" w:rsidRPr="000F79AE" w:rsidRDefault="00402321" w:rsidP="00402321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</w:p>
    <w:p w14:paraId="15512BF4" w14:textId="62DAAB30" w:rsidR="00402321" w:rsidRPr="00E41716" w:rsidRDefault="00402321" w:rsidP="00402321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  <w:r w:rsidRPr="000F79AE">
        <w:rPr>
          <w:rFonts w:ascii="Arial" w:hAnsi="Arial" w:cs="Arial"/>
          <w:b/>
          <w:color w:val="000000" w:themeColor="text1"/>
          <w:sz w:val="26"/>
          <w:szCs w:val="26"/>
          <w:lang w:val="es-MX"/>
        </w:rPr>
        <w:tab/>
      </w:r>
      <w:r w:rsidRPr="000F79AE">
        <w:rPr>
          <w:rFonts w:ascii="Arial" w:hAnsi="Arial" w:cs="Arial"/>
          <w:b/>
          <w:color w:val="000000" w:themeColor="text1"/>
          <w:sz w:val="26"/>
          <w:szCs w:val="26"/>
          <w:lang w:val="es-MX"/>
        </w:rPr>
        <w:tab/>
      </w:r>
      <w:r w:rsidRPr="00FD4824">
        <w:rPr>
          <w:rFonts w:ascii="Arial" w:hAnsi="Arial" w:cs="Arial"/>
          <w:bCs/>
          <w:color w:val="000000" w:themeColor="text1"/>
          <w:sz w:val="26"/>
          <w:szCs w:val="26"/>
          <w:lang w:val="es-MX"/>
        </w:rPr>
        <w:t>1-</w:t>
      </w:r>
      <w:r w:rsidRPr="000F79AE">
        <w:rPr>
          <w:rFonts w:ascii="Arial" w:hAnsi="Arial" w:cs="Arial"/>
          <w:b/>
          <w:color w:val="000000" w:themeColor="text1"/>
          <w:sz w:val="26"/>
          <w:szCs w:val="26"/>
          <w:lang w:val="es-MX"/>
        </w:rPr>
        <w:t xml:space="preserve"> </w:t>
      </w:r>
      <w:r w:rsidRPr="00E41716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RECHAZAR la demanda </w:t>
      </w:r>
      <w:r>
        <w:rPr>
          <w:rFonts w:ascii="Arial" w:hAnsi="Arial" w:cs="Arial"/>
          <w:color w:val="000000" w:themeColor="text1"/>
          <w:sz w:val="26"/>
          <w:szCs w:val="26"/>
          <w:lang w:val="es-MX"/>
        </w:rPr>
        <w:t>EJECUTIVA DE ALIMENTOS instaurada por ANA SOFIA RUBIANO MESTRE representada legalmente por su progenitora ANA MARIA MESTRE MURCIA contra ANDRES FRANCISCO RUBIANO MURCIA.</w:t>
      </w:r>
    </w:p>
    <w:p w14:paraId="660FDCBF" w14:textId="77777777" w:rsidR="00402321" w:rsidRPr="000F79AE" w:rsidRDefault="00402321" w:rsidP="00402321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</w:p>
    <w:p w14:paraId="09947291" w14:textId="77777777" w:rsidR="00402321" w:rsidRPr="000F79AE" w:rsidRDefault="00402321" w:rsidP="00402321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  <w:r w:rsidRPr="000F79AE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                   2- ORDENAR que por secretaría se devuelvan los anexos sin necesidad de desglose (artículo 90 del Código General del Proceso)</w:t>
      </w:r>
    </w:p>
    <w:p w14:paraId="1EFBDCB9" w14:textId="77777777" w:rsidR="00402321" w:rsidRPr="000F79AE" w:rsidRDefault="00402321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</w:p>
    <w:p w14:paraId="3F4F79F4" w14:textId="77777777" w:rsidR="00402321" w:rsidRPr="000F79AE" w:rsidRDefault="00402321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</w:p>
    <w:p w14:paraId="149AC90D" w14:textId="78E33CC2" w:rsidR="00402321" w:rsidRDefault="00402321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F79AE">
        <w:rPr>
          <w:rFonts w:ascii="Arial" w:hAnsi="Arial" w:cs="Arial"/>
          <w:color w:val="000000" w:themeColor="text1"/>
          <w:sz w:val="26"/>
          <w:szCs w:val="26"/>
        </w:rPr>
        <w:tab/>
        <w:t xml:space="preserve">        NOTIFÍQUESE,</w:t>
      </w:r>
    </w:p>
    <w:p w14:paraId="111FA668" w14:textId="29CEAB2A" w:rsidR="00402321" w:rsidRPr="000F79AE" w:rsidRDefault="008C1D0F" w:rsidP="008C1D0F">
      <w:pPr>
        <w:pStyle w:val="Sinespaciado"/>
        <w:spacing w:line="36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300E3">
        <w:rPr>
          <w:rFonts w:ascii="Arial" w:hAnsi="Arial" w:cs="Arial"/>
          <w:noProof/>
        </w:rPr>
        <w:drawing>
          <wp:inline distT="0" distB="0" distL="0" distR="0" wp14:anchorId="6CEA23E4" wp14:editId="6D6FD8D0">
            <wp:extent cx="2221294" cy="169418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2" r="26102" b="17838"/>
                    <a:stretch/>
                  </pic:blipFill>
                  <pic:spPr bwMode="auto">
                    <a:xfrm>
                      <a:off x="0" y="0"/>
                      <a:ext cx="2507218" cy="191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F9D7B" w14:textId="217B39ED" w:rsidR="00402321" w:rsidRPr="000F79AE" w:rsidRDefault="00402321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F79AE"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 w:rsidR="008C1D0F">
        <w:rPr>
          <w:rFonts w:ascii="Arial" w:hAnsi="Arial" w:cs="Arial"/>
          <w:color w:val="000000" w:themeColor="text1"/>
          <w:sz w:val="26"/>
          <w:szCs w:val="26"/>
        </w:rPr>
        <w:t xml:space="preserve">           </w:t>
      </w:r>
      <w:r w:rsidRPr="000F79AE">
        <w:rPr>
          <w:rFonts w:ascii="Arial" w:hAnsi="Arial" w:cs="Arial"/>
          <w:color w:val="000000" w:themeColor="text1"/>
          <w:sz w:val="26"/>
          <w:szCs w:val="26"/>
        </w:rPr>
        <w:t xml:space="preserve"> MARÍA ENITH MÉNDEZ PIMENTEL</w:t>
      </w:r>
    </w:p>
    <w:p w14:paraId="518925EA" w14:textId="436E2984" w:rsidR="00402321" w:rsidRPr="000F79AE" w:rsidRDefault="00402321" w:rsidP="00402321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F79AE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</w:t>
      </w:r>
      <w:r w:rsidR="008C1D0F">
        <w:rPr>
          <w:rFonts w:ascii="Arial" w:hAnsi="Arial" w:cs="Arial"/>
          <w:color w:val="000000" w:themeColor="text1"/>
          <w:sz w:val="26"/>
          <w:szCs w:val="26"/>
        </w:rPr>
        <w:t xml:space="preserve">                 </w:t>
      </w:r>
      <w:r w:rsidRPr="000F79AE">
        <w:rPr>
          <w:rFonts w:ascii="Arial" w:hAnsi="Arial" w:cs="Arial"/>
          <w:color w:val="000000" w:themeColor="text1"/>
          <w:sz w:val="26"/>
          <w:szCs w:val="26"/>
        </w:rPr>
        <w:t xml:space="preserve">   JUEZ</w:t>
      </w:r>
    </w:p>
    <w:p w14:paraId="15805E9F" w14:textId="77777777" w:rsidR="00402321" w:rsidRPr="00FD4824" w:rsidRDefault="00402321" w:rsidP="00402321">
      <w:pPr>
        <w:rPr>
          <w:lang w:val="es-ES"/>
        </w:rPr>
      </w:pPr>
    </w:p>
    <w:p w14:paraId="0AE452FF" w14:textId="77777777" w:rsidR="00402321" w:rsidRPr="00402321" w:rsidRDefault="00402321">
      <w:pPr>
        <w:rPr>
          <w:lang w:val="es-ES"/>
        </w:rPr>
      </w:pPr>
    </w:p>
    <w:sectPr w:rsidR="00402321" w:rsidRPr="00402321" w:rsidSect="00FD4824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1"/>
    <w:rsid w:val="00402321"/>
    <w:rsid w:val="008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FF34"/>
  <w15:chartTrackingRefBased/>
  <w15:docId w15:val="{A546B13A-269C-4F36-B7C2-863A7CB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2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023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0232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Rivillas Joan Nicolas</dc:creator>
  <cp:keywords/>
  <dc:description/>
  <cp:lastModifiedBy>Maria Enith Méndez Pimentel</cp:lastModifiedBy>
  <cp:revision>2</cp:revision>
  <dcterms:created xsi:type="dcterms:W3CDTF">2021-11-04T01:13:00Z</dcterms:created>
  <dcterms:modified xsi:type="dcterms:W3CDTF">2021-11-04T01:13:00Z</dcterms:modified>
</cp:coreProperties>
</file>