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034" w:rsidRDefault="008C6034" w:rsidP="008C6034">
      <w:pPr>
        <w:widowControl w:val="0"/>
        <w:jc w:val="both"/>
        <w:rPr>
          <w:rFonts w:ascii="Arial" w:hAnsi="Arial" w:cs="Arial"/>
          <w:b/>
          <w:lang w:val="es-MX"/>
        </w:rPr>
      </w:pPr>
      <w:bookmarkStart w:id="0" w:name="_GoBack"/>
      <w:bookmarkEnd w:id="0"/>
      <w:r w:rsidRPr="007C6F01">
        <w:rPr>
          <w:rFonts w:ascii="Arial" w:hAnsi="Arial" w:cs="Arial"/>
          <w:b/>
          <w:lang w:val="es-MX"/>
        </w:rPr>
        <w:t>DOCTOR</w:t>
      </w:r>
    </w:p>
    <w:p w:rsidR="008C6034" w:rsidRPr="007C6F01" w:rsidRDefault="008C6034" w:rsidP="008C6034">
      <w:pPr>
        <w:widowControl w:val="0"/>
        <w:jc w:val="both"/>
        <w:rPr>
          <w:rFonts w:ascii="Arial" w:hAnsi="Arial" w:cs="Arial"/>
          <w:b/>
          <w:lang w:val="es-MX"/>
        </w:rPr>
      </w:pPr>
      <w:r>
        <w:rPr>
          <w:rFonts w:ascii="Arial" w:hAnsi="Arial" w:cs="Arial"/>
          <w:b/>
          <w:lang w:val="es-MX"/>
        </w:rPr>
        <w:t>Orlando Gilbert Hernández Montañez</w:t>
      </w:r>
    </w:p>
    <w:p w:rsidR="008C6034" w:rsidRPr="00252AFA" w:rsidRDefault="008C6034" w:rsidP="008C6034">
      <w:pPr>
        <w:widowControl w:val="0"/>
        <w:jc w:val="both"/>
        <w:rPr>
          <w:rFonts w:ascii="Arial" w:hAnsi="Arial" w:cs="Arial"/>
          <w:snapToGrid w:val="0"/>
        </w:rPr>
      </w:pPr>
      <w:r>
        <w:rPr>
          <w:rFonts w:ascii="Arial" w:hAnsi="Arial" w:cs="Arial"/>
          <w:lang w:val="es-MX"/>
        </w:rPr>
        <w:t xml:space="preserve">JUEZ 3 CIVIL MUNICIPAL DE </w:t>
      </w:r>
      <w:r w:rsidRPr="00252AFA">
        <w:rPr>
          <w:rFonts w:ascii="Arial" w:hAnsi="Arial" w:cs="Arial"/>
          <w:snapToGrid w:val="0"/>
        </w:rPr>
        <w:t>BOGOTA D.C.</w:t>
      </w:r>
    </w:p>
    <w:p w:rsidR="008C6034" w:rsidRDefault="008C6034" w:rsidP="008C6034">
      <w:pPr>
        <w:widowControl w:val="0"/>
        <w:jc w:val="both"/>
        <w:rPr>
          <w:rFonts w:ascii="Arial" w:hAnsi="Arial" w:cs="Arial"/>
          <w:snapToGrid w:val="0"/>
        </w:rPr>
      </w:pPr>
      <w:r w:rsidRPr="00252AFA">
        <w:rPr>
          <w:rFonts w:ascii="Arial" w:hAnsi="Arial" w:cs="Arial"/>
          <w:snapToGrid w:val="0"/>
        </w:rPr>
        <w:t>E.S.D.</w:t>
      </w:r>
    </w:p>
    <w:p w:rsidR="008C6034" w:rsidRPr="00252AFA" w:rsidRDefault="008C6034" w:rsidP="008C6034">
      <w:pPr>
        <w:widowControl w:val="0"/>
        <w:jc w:val="both"/>
        <w:rPr>
          <w:rFonts w:ascii="Arial" w:hAnsi="Arial" w:cs="Arial"/>
          <w:snapToGrid w:val="0"/>
        </w:rPr>
      </w:pPr>
    </w:p>
    <w:p w:rsidR="008C6034" w:rsidRDefault="008C6034" w:rsidP="008C6034">
      <w:pPr>
        <w:widowControl w:val="0"/>
        <w:tabs>
          <w:tab w:val="left" w:pos="6300"/>
        </w:tabs>
        <w:jc w:val="both"/>
        <w:rPr>
          <w:rFonts w:ascii="Arial" w:hAnsi="Arial" w:cs="Arial"/>
          <w:snapToGrid w:val="0"/>
        </w:rPr>
      </w:pPr>
    </w:p>
    <w:p w:rsidR="008C6034" w:rsidRDefault="008C6034" w:rsidP="008C6034">
      <w:pPr>
        <w:widowControl w:val="0"/>
        <w:tabs>
          <w:tab w:val="left" w:pos="6300"/>
        </w:tabs>
        <w:jc w:val="both"/>
        <w:rPr>
          <w:rFonts w:ascii="Arial" w:hAnsi="Arial" w:cs="Arial"/>
          <w:snapToGrid w:val="0"/>
        </w:rPr>
      </w:pPr>
    </w:p>
    <w:p w:rsidR="008C6034" w:rsidRPr="00252AFA" w:rsidRDefault="008C6034" w:rsidP="008C6034">
      <w:pPr>
        <w:widowControl w:val="0"/>
        <w:tabs>
          <w:tab w:val="left" w:pos="6300"/>
        </w:tabs>
        <w:jc w:val="both"/>
        <w:rPr>
          <w:rFonts w:ascii="Arial" w:hAnsi="Arial" w:cs="Arial"/>
          <w:snapToGrid w:val="0"/>
        </w:rPr>
      </w:pPr>
    </w:p>
    <w:p w:rsidR="008C6034" w:rsidRPr="00CD4904" w:rsidRDefault="008C6034" w:rsidP="008C6034">
      <w:pPr>
        <w:widowControl w:val="0"/>
        <w:ind w:left="708" w:firstLine="708"/>
        <w:jc w:val="both"/>
        <w:rPr>
          <w:rFonts w:ascii="Arial" w:hAnsi="Arial" w:cs="Arial"/>
          <w:b/>
          <w:snapToGrid w:val="0"/>
        </w:rPr>
      </w:pPr>
      <w:r w:rsidRPr="00252AFA">
        <w:rPr>
          <w:rFonts w:ascii="Arial" w:hAnsi="Arial" w:cs="Arial"/>
          <w:snapToGrid w:val="0"/>
        </w:rPr>
        <w:t xml:space="preserve">REF: </w:t>
      </w:r>
      <w:r w:rsidRPr="00CD4904">
        <w:rPr>
          <w:rFonts w:ascii="Arial" w:hAnsi="Arial" w:cs="Arial"/>
          <w:b/>
          <w:snapToGrid w:val="0"/>
        </w:rPr>
        <w:t>ACCION DE TUTELA</w:t>
      </w:r>
    </w:p>
    <w:p w:rsidR="008C6034" w:rsidRPr="00B77344" w:rsidRDefault="008C6034" w:rsidP="008C6034">
      <w:pPr>
        <w:widowControl w:val="0"/>
        <w:ind w:left="1416"/>
        <w:jc w:val="both"/>
        <w:rPr>
          <w:rFonts w:ascii="Arial" w:hAnsi="Arial" w:cs="Arial"/>
          <w:b/>
          <w:snapToGrid w:val="0"/>
        </w:rPr>
      </w:pPr>
      <w:r w:rsidRPr="00252AFA">
        <w:rPr>
          <w:rFonts w:ascii="Arial" w:hAnsi="Arial" w:cs="Arial"/>
          <w:snapToGrid w:val="0"/>
        </w:rPr>
        <w:t xml:space="preserve">DE: </w:t>
      </w:r>
      <w:r>
        <w:rPr>
          <w:rFonts w:ascii="Arial" w:hAnsi="Arial" w:cs="Arial"/>
          <w:snapToGrid w:val="0"/>
        </w:rPr>
        <w:t xml:space="preserve">Miller Farí Torres Ávila </w:t>
      </w:r>
    </w:p>
    <w:p w:rsidR="008C6034" w:rsidRDefault="008C6034" w:rsidP="008C6034">
      <w:pPr>
        <w:widowControl w:val="0"/>
        <w:ind w:left="1416"/>
        <w:jc w:val="both"/>
        <w:rPr>
          <w:rFonts w:ascii="Arial" w:hAnsi="Arial" w:cs="Arial"/>
          <w:b/>
          <w:snapToGrid w:val="0"/>
        </w:rPr>
      </w:pPr>
      <w:r>
        <w:rPr>
          <w:rFonts w:ascii="Arial" w:hAnsi="Arial" w:cs="Arial"/>
          <w:snapToGrid w:val="0"/>
        </w:rPr>
        <w:t>CONTRA</w:t>
      </w:r>
      <w:r w:rsidRPr="00CD4904">
        <w:rPr>
          <w:rFonts w:ascii="Arial" w:hAnsi="Arial" w:cs="Arial"/>
          <w:b/>
          <w:snapToGrid w:val="0"/>
        </w:rPr>
        <w:t xml:space="preserve">: </w:t>
      </w:r>
      <w:r w:rsidRPr="008E4C1C">
        <w:rPr>
          <w:rFonts w:ascii="Arial" w:hAnsi="Arial" w:cs="Arial"/>
          <w:bCs/>
          <w:snapToGrid w:val="0"/>
        </w:rPr>
        <w:t>Flota Santa Fe</w:t>
      </w:r>
      <w:r>
        <w:rPr>
          <w:rFonts w:ascii="Arial" w:hAnsi="Arial" w:cs="Arial"/>
          <w:bCs/>
          <w:snapToGrid w:val="0"/>
        </w:rPr>
        <w:t xml:space="preserve"> Ltda. y/o Néstor Vicente Bustos reyes.</w:t>
      </w:r>
    </w:p>
    <w:p w:rsidR="008C6034" w:rsidRDefault="008C6034" w:rsidP="008C6034">
      <w:pPr>
        <w:widowControl w:val="0"/>
        <w:ind w:left="1416"/>
        <w:jc w:val="both"/>
        <w:rPr>
          <w:rFonts w:ascii="Arial" w:hAnsi="Arial" w:cs="Arial"/>
          <w:b/>
          <w:snapToGrid w:val="0"/>
        </w:rPr>
      </w:pPr>
    </w:p>
    <w:p w:rsidR="008C6034" w:rsidRDefault="008C6034" w:rsidP="008C6034">
      <w:pPr>
        <w:widowControl w:val="0"/>
        <w:ind w:left="1416"/>
        <w:jc w:val="both"/>
        <w:rPr>
          <w:rFonts w:ascii="Arial" w:hAnsi="Arial" w:cs="Arial"/>
          <w:b/>
          <w:snapToGrid w:val="0"/>
        </w:rPr>
      </w:pPr>
      <w:r>
        <w:rPr>
          <w:rFonts w:ascii="Arial" w:hAnsi="Arial" w:cs="Arial"/>
          <w:b/>
          <w:snapToGrid w:val="0"/>
        </w:rPr>
        <w:t>RADICACION No. 11001400300320200024200</w:t>
      </w:r>
    </w:p>
    <w:p w:rsidR="008C6034" w:rsidRDefault="008C6034" w:rsidP="008C6034">
      <w:pPr>
        <w:widowControl w:val="0"/>
        <w:ind w:left="1416"/>
        <w:jc w:val="both"/>
        <w:rPr>
          <w:rFonts w:ascii="Arial" w:hAnsi="Arial" w:cs="Arial"/>
          <w:b/>
          <w:snapToGrid w:val="0"/>
        </w:rPr>
      </w:pPr>
    </w:p>
    <w:p w:rsidR="008C6034" w:rsidRDefault="008C6034" w:rsidP="008C6034">
      <w:pPr>
        <w:widowControl w:val="0"/>
        <w:ind w:left="1416"/>
        <w:jc w:val="both"/>
        <w:rPr>
          <w:rFonts w:ascii="Arial" w:hAnsi="Arial" w:cs="Arial"/>
          <w:b/>
          <w:snapToGrid w:val="0"/>
        </w:rPr>
      </w:pPr>
      <w:r>
        <w:rPr>
          <w:rFonts w:ascii="Arial" w:hAnsi="Arial" w:cs="Arial"/>
          <w:b/>
          <w:snapToGrid w:val="0"/>
        </w:rPr>
        <w:t xml:space="preserve">ASUNTO: </w:t>
      </w:r>
      <w:r w:rsidR="00FB571B">
        <w:rPr>
          <w:rFonts w:ascii="Arial" w:hAnsi="Arial" w:cs="Arial"/>
          <w:b/>
          <w:snapToGrid w:val="0"/>
        </w:rPr>
        <w:t>RECURSO DE REPOSICION Y EN SUBSIDIO EL RECURSO DE APELACION.</w:t>
      </w:r>
    </w:p>
    <w:p w:rsidR="008C6034" w:rsidRDefault="008C6034" w:rsidP="008C6034">
      <w:pPr>
        <w:widowControl w:val="0"/>
        <w:jc w:val="both"/>
        <w:rPr>
          <w:rFonts w:ascii="Arial" w:hAnsi="Arial" w:cs="Arial"/>
          <w:b/>
          <w:snapToGrid w:val="0"/>
        </w:rPr>
      </w:pPr>
    </w:p>
    <w:p w:rsidR="008C6034" w:rsidRDefault="008C6034" w:rsidP="008C6034">
      <w:pPr>
        <w:widowControl w:val="0"/>
        <w:jc w:val="both"/>
        <w:rPr>
          <w:rFonts w:ascii="Arial" w:hAnsi="Arial" w:cs="Arial"/>
          <w:b/>
          <w:snapToGrid w:val="0"/>
        </w:rPr>
      </w:pPr>
    </w:p>
    <w:p w:rsidR="008C6034" w:rsidRDefault="008C6034" w:rsidP="008C6034">
      <w:pPr>
        <w:widowControl w:val="0"/>
        <w:jc w:val="both"/>
        <w:rPr>
          <w:rFonts w:ascii="Arial" w:hAnsi="Arial" w:cs="Arial"/>
          <w:b/>
          <w:snapToGrid w:val="0"/>
        </w:rPr>
      </w:pPr>
    </w:p>
    <w:p w:rsidR="008C6034" w:rsidRDefault="008C6034" w:rsidP="008C6034">
      <w:pPr>
        <w:widowControl w:val="0"/>
        <w:jc w:val="both"/>
        <w:rPr>
          <w:rFonts w:ascii="Arial" w:hAnsi="Arial" w:cs="Arial"/>
          <w:b/>
          <w:snapToGrid w:val="0"/>
        </w:rPr>
      </w:pPr>
    </w:p>
    <w:p w:rsidR="008C6034" w:rsidRDefault="008C6034" w:rsidP="008C6034">
      <w:pPr>
        <w:widowControl w:val="0"/>
        <w:jc w:val="both"/>
        <w:rPr>
          <w:rFonts w:ascii="Arial" w:hAnsi="Arial" w:cs="Arial"/>
          <w:snapToGrid w:val="0"/>
        </w:rPr>
      </w:pPr>
      <w:r>
        <w:rPr>
          <w:rFonts w:ascii="Arial" w:hAnsi="Arial" w:cs="Arial"/>
          <w:b/>
          <w:snapToGrid w:val="0"/>
        </w:rPr>
        <w:t>Miller Farí Torres Ávila,</w:t>
      </w:r>
      <w:r>
        <w:rPr>
          <w:rFonts w:ascii="Arial" w:hAnsi="Arial" w:cs="Arial"/>
          <w:snapToGrid w:val="0"/>
        </w:rPr>
        <w:t xml:space="preserve"> identificado con CC 79´664.031 de Bogotá y residenciado en la Cra. 23 B no. 44 A - 43 sur de Bogotá, Accionante de la Tutela de la referencia, atentamente manifiesto lo siguiente:</w:t>
      </w:r>
    </w:p>
    <w:p w:rsidR="00FB571B" w:rsidRDefault="00FB571B" w:rsidP="008C6034">
      <w:pPr>
        <w:widowControl w:val="0"/>
        <w:jc w:val="both"/>
        <w:rPr>
          <w:rFonts w:ascii="Arial" w:hAnsi="Arial" w:cs="Arial"/>
          <w:snapToGrid w:val="0"/>
        </w:rPr>
      </w:pPr>
    </w:p>
    <w:p w:rsidR="00D57EA2" w:rsidRDefault="00D57EA2" w:rsidP="008C6034">
      <w:pPr>
        <w:widowControl w:val="0"/>
        <w:jc w:val="both"/>
        <w:rPr>
          <w:rFonts w:ascii="Arial" w:hAnsi="Arial" w:cs="Arial"/>
          <w:snapToGrid w:val="0"/>
        </w:rPr>
      </w:pPr>
    </w:p>
    <w:p w:rsidR="00D57EA2" w:rsidRDefault="00D57EA2" w:rsidP="008C6034">
      <w:pPr>
        <w:widowControl w:val="0"/>
        <w:jc w:val="both"/>
        <w:rPr>
          <w:rFonts w:ascii="Arial" w:hAnsi="Arial" w:cs="Arial"/>
          <w:snapToGrid w:val="0"/>
        </w:rPr>
      </w:pPr>
      <w:r>
        <w:rPr>
          <w:rFonts w:ascii="Arial" w:hAnsi="Arial" w:cs="Arial"/>
          <w:snapToGrid w:val="0"/>
        </w:rPr>
        <w:t>Encontrándome</w:t>
      </w:r>
      <w:r w:rsidR="00FB571B">
        <w:rPr>
          <w:rFonts w:ascii="Arial" w:hAnsi="Arial" w:cs="Arial"/>
          <w:snapToGrid w:val="0"/>
        </w:rPr>
        <w:t xml:space="preserve"> dentro del término legal y en relación a su providencia que tiene fecha 14 de enero de 2021, mediante la cual ordena</w:t>
      </w:r>
      <w:r>
        <w:rPr>
          <w:rFonts w:ascii="Arial" w:hAnsi="Arial" w:cs="Arial"/>
          <w:snapToGrid w:val="0"/>
        </w:rPr>
        <w:t>:</w:t>
      </w:r>
    </w:p>
    <w:p w:rsidR="00D57EA2" w:rsidRDefault="00D57EA2" w:rsidP="008C6034">
      <w:pPr>
        <w:widowControl w:val="0"/>
        <w:jc w:val="both"/>
        <w:rPr>
          <w:rFonts w:ascii="Arial" w:hAnsi="Arial" w:cs="Arial"/>
          <w:snapToGrid w:val="0"/>
        </w:rPr>
      </w:pPr>
    </w:p>
    <w:p w:rsidR="00D57EA2" w:rsidRDefault="00FB571B" w:rsidP="008C6034">
      <w:pPr>
        <w:widowControl w:val="0"/>
        <w:jc w:val="both"/>
        <w:rPr>
          <w:rFonts w:ascii="Arial" w:hAnsi="Arial" w:cs="Arial"/>
          <w:snapToGrid w:val="0"/>
        </w:rPr>
      </w:pPr>
      <w:r>
        <w:rPr>
          <w:rFonts w:ascii="Arial" w:hAnsi="Arial" w:cs="Arial"/>
          <w:snapToGrid w:val="0"/>
        </w:rPr>
        <w:t xml:space="preserve"> “… el cierre del tramite aquí surtido…” ( INCIDENTE DE DESACATO)</w:t>
      </w:r>
      <w:r w:rsidR="00D57EA2">
        <w:rPr>
          <w:rFonts w:ascii="Arial" w:hAnsi="Arial" w:cs="Arial"/>
          <w:snapToGrid w:val="0"/>
        </w:rPr>
        <w:t>.</w:t>
      </w:r>
    </w:p>
    <w:p w:rsidR="00D57EA2" w:rsidRDefault="00D57EA2" w:rsidP="008C6034">
      <w:pPr>
        <w:widowControl w:val="0"/>
        <w:jc w:val="both"/>
        <w:rPr>
          <w:rFonts w:ascii="Arial" w:hAnsi="Arial" w:cs="Arial"/>
          <w:snapToGrid w:val="0"/>
        </w:rPr>
      </w:pPr>
    </w:p>
    <w:p w:rsidR="00FB571B" w:rsidRDefault="00D57EA2" w:rsidP="008C6034">
      <w:pPr>
        <w:widowControl w:val="0"/>
        <w:jc w:val="both"/>
        <w:rPr>
          <w:rFonts w:ascii="Arial" w:hAnsi="Arial" w:cs="Arial"/>
          <w:snapToGrid w:val="0"/>
        </w:rPr>
      </w:pPr>
      <w:r>
        <w:rPr>
          <w:rFonts w:ascii="Arial" w:hAnsi="Arial" w:cs="Arial"/>
          <w:snapToGrid w:val="0"/>
        </w:rPr>
        <w:t>C</w:t>
      </w:r>
      <w:r w:rsidR="00FB571B">
        <w:rPr>
          <w:rFonts w:ascii="Arial" w:hAnsi="Arial" w:cs="Arial"/>
          <w:snapToGrid w:val="0"/>
        </w:rPr>
        <w:t>on todo respeto, presento y sustento los recursos de Reposición y en subsidio el Recurso de apelación contra dicha decisión, la cual procedo a sustentar de la siguiente forma:</w:t>
      </w:r>
    </w:p>
    <w:p w:rsidR="00FB571B" w:rsidRDefault="00FB571B" w:rsidP="008C6034">
      <w:pPr>
        <w:widowControl w:val="0"/>
        <w:jc w:val="both"/>
        <w:rPr>
          <w:rFonts w:ascii="Arial" w:hAnsi="Arial" w:cs="Arial"/>
          <w:snapToGrid w:val="0"/>
        </w:rPr>
      </w:pPr>
    </w:p>
    <w:p w:rsidR="00FB571B" w:rsidRDefault="00FB571B" w:rsidP="008C6034">
      <w:pPr>
        <w:widowControl w:val="0"/>
        <w:jc w:val="both"/>
        <w:rPr>
          <w:rFonts w:ascii="Arial" w:hAnsi="Arial" w:cs="Arial"/>
          <w:snapToGrid w:val="0"/>
        </w:rPr>
      </w:pPr>
    </w:p>
    <w:p w:rsidR="00FB571B" w:rsidRDefault="00FB571B" w:rsidP="00FB571B">
      <w:pPr>
        <w:widowControl w:val="0"/>
        <w:jc w:val="center"/>
        <w:rPr>
          <w:rFonts w:ascii="Arial" w:hAnsi="Arial" w:cs="Arial"/>
          <w:snapToGrid w:val="0"/>
        </w:rPr>
      </w:pPr>
      <w:r>
        <w:rPr>
          <w:rFonts w:ascii="Arial" w:hAnsi="Arial" w:cs="Arial"/>
          <w:snapToGrid w:val="0"/>
        </w:rPr>
        <w:t>FUNDAMENTOS DE HECHO Y DERECHO:</w:t>
      </w:r>
    </w:p>
    <w:p w:rsidR="00FB571B" w:rsidRDefault="00FB571B" w:rsidP="00FB571B">
      <w:pPr>
        <w:widowControl w:val="0"/>
        <w:jc w:val="center"/>
        <w:rPr>
          <w:rFonts w:ascii="Arial" w:hAnsi="Arial" w:cs="Arial"/>
          <w:snapToGrid w:val="0"/>
        </w:rPr>
      </w:pPr>
    </w:p>
    <w:p w:rsidR="00D57EA2" w:rsidRDefault="00D57EA2" w:rsidP="00FB571B">
      <w:pPr>
        <w:widowControl w:val="0"/>
        <w:jc w:val="center"/>
        <w:rPr>
          <w:rFonts w:ascii="Arial" w:hAnsi="Arial" w:cs="Arial"/>
          <w:snapToGrid w:val="0"/>
        </w:rPr>
      </w:pPr>
    </w:p>
    <w:p w:rsidR="00FB571B" w:rsidRDefault="00FB571B" w:rsidP="00FB571B">
      <w:pPr>
        <w:pStyle w:val="Prrafodelista"/>
        <w:widowControl w:val="0"/>
        <w:numPr>
          <w:ilvl w:val="0"/>
          <w:numId w:val="1"/>
        </w:numPr>
        <w:jc w:val="both"/>
        <w:rPr>
          <w:rFonts w:ascii="Arial" w:hAnsi="Arial" w:cs="Arial"/>
          <w:snapToGrid w:val="0"/>
        </w:rPr>
      </w:pPr>
      <w:r>
        <w:rPr>
          <w:rFonts w:ascii="Arial" w:hAnsi="Arial" w:cs="Arial"/>
          <w:snapToGrid w:val="0"/>
        </w:rPr>
        <w:t>Debo indicar que el fallo de Tutela expedido por su Despacho, el cual muy seguramente fue sustanciado por otro sustanciador al que procedió</w:t>
      </w:r>
      <w:r w:rsidR="003E6572">
        <w:rPr>
          <w:rFonts w:ascii="Arial" w:hAnsi="Arial" w:cs="Arial"/>
          <w:snapToGrid w:val="0"/>
        </w:rPr>
        <w:t xml:space="preserve"> de manera errada, </w:t>
      </w:r>
      <w:r>
        <w:rPr>
          <w:rFonts w:ascii="Arial" w:hAnsi="Arial" w:cs="Arial"/>
          <w:snapToGrid w:val="0"/>
        </w:rPr>
        <w:t xml:space="preserve"> a resolver el Incidente de Desacato, claramente indica que: </w:t>
      </w:r>
    </w:p>
    <w:p w:rsidR="00FB571B" w:rsidRDefault="00FB571B" w:rsidP="00FB571B">
      <w:pPr>
        <w:pStyle w:val="Prrafodelista"/>
        <w:widowControl w:val="0"/>
        <w:jc w:val="both"/>
        <w:rPr>
          <w:rFonts w:ascii="Arial" w:hAnsi="Arial" w:cs="Arial"/>
          <w:snapToGrid w:val="0"/>
        </w:rPr>
      </w:pPr>
    </w:p>
    <w:p w:rsidR="00FB571B" w:rsidRDefault="00FB571B" w:rsidP="00FB571B">
      <w:pPr>
        <w:pStyle w:val="Prrafodelista"/>
        <w:widowControl w:val="0"/>
        <w:jc w:val="both"/>
        <w:rPr>
          <w:rFonts w:ascii="Arial" w:hAnsi="Arial" w:cs="Arial"/>
          <w:snapToGrid w:val="0"/>
        </w:rPr>
      </w:pPr>
      <w:r w:rsidRPr="00FB571B">
        <w:rPr>
          <w:rFonts w:ascii="Arial" w:hAnsi="Arial" w:cs="Arial"/>
          <w:snapToGrid w:val="0"/>
        </w:rPr>
        <w:t xml:space="preserve">  </w:t>
      </w:r>
      <w:r>
        <w:t xml:space="preserve">“ORDENAR a Flota Santa Fe Ltda., a través de su representante legal y /o quien haga sus veces, que en que en el término de 48 horas siguientes, contadas a partir de la notificación de este fallo, PROCEDA a restablecer el vínculo jurídico laboral con el señor Miller Fari Torres Ávila, </w:t>
      </w:r>
      <w:r w:rsidRPr="00FB571B">
        <w:rPr>
          <w:sz w:val="32"/>
          <w:szCs w:val="32"/>
        </w:rPr>
        <w:t xml:space="preserve">a un cargo igual o similar al que </w:t>
      </w:r>
      <w:r w:rsidRPr="00FB571B">
        <w:rPr>
          <w:sz w:val="32"/>
          <w:szCs w:val="32"/>
        </w:rPr>
        <w:lastRenderedPageBreak/>
        <w:t xml:space="preserve">ocupaba antes de la desvinculación. Asimismo en desarrollo de esta relación laboral el empleador deberá cancelar el pago de los salarios, sus respectivas prestaciones sociales </w:t>
      </w:r>
      <w:r>
        <w:t>y el cubrimiento de la seguridad social, como si no hubiera dejado de laborar (sin solución de continuidad).</w:t>
      </w:r>
      <w:r w:rsidRPr="00FB571B">
        <w:rPr>
          <w:rFonts w:ascii="Arial" w:hAnsi="Arial" w:cs="Arial"/>
          <w:snapToGrid w:val="0"/>
        </w:rPr>
        <w:t xml:space="preserve"> </w:t>
      </w:r>
    </w:p>
    <w:p w:rsidR="00FB571B" w:rsidRDefault="00FB571B" w:rsidP="00FB571B">
      <w:pPr>
        <w:pStyle w:val="Prrafodelista"/>
        <w:widowControl w:val="0"/>
        <w:jc w:val="both"/>
        <w:rPr>
          <w:rFonts w:ascii="Arial" w:hAnsi="Arial" w:cs="Arial"/>
          <w:snapToGrid w:val="0"/>
        </w:rPr>
      </w:pPr>
    </w:p>
    <w:p w:rsidR="00FB571B" w:rsidRDefault="00FB571B" w:rsidP="00FB571B">
      <w:pPr>
        <w:pStyle w:val="Prrafodelista"/>
        <w:widowControl w:val="0"/>
        <w:jc w:val="both"/>
        <w:rPr>
          <w:rFonts w:ascii="Arial" w:hAnsi="Arial" w:cs="Arial"/>
          <w:snapToGrid w:val="0"/>
        </w:rPr>
      </w:pPr>
      <w:r>
        <w:rPr>
          <w:rFonts w:ascii="Arial" w:hAnsi="Arial" w:cs="Arial"/>
          <w:snapToGrid w:val="0"/>
        </w:rPr>
        <w:t xml:space="preserve">El resaltado es </w:t>
      </w:r>
      <w:r w:rsidR="006809CC">
        <w:rPr>
          <w:rFonts w:ascii="Arial" w:hAnsi="Arial" w:cs="Arial"/>
          <w:snapToGrid w:val="0"/>
        </w:rPr>
        <w:t>mío</w:t>
      </w:r>
      <w:r>
        <w:rPr>
          <w:rFonts w:ascii="Arial" w:hAnsi="Arial" w:cs="Arial"/>
          <w:snapToGrid w:val="0"/>
        </w:rPr>
        <w:t>.-</w:t>
      </w:r>
    </w:p>
    <w:p w:rsidR="00FB571B" w:rsidRDefault="00FB571B" w:rsidP="00FB571B">
      <w:pPr>
        <w:pStyle w:val="Prrafodelista"/>
        <w:widowControl w:val="0"/>
        <w:jc w:val="both"/>
        <w:rPr>
          <w:rFonts w:ascii="Arial" w:hAnsi="Arial" w:cs="Arial"/>
          <w:snapToGrid w:val="0"/>
        </w:rPr>
      </w:pPr>
    </w:p>
    <w:p w:rsidR="00FB571B" w:rsidRDefault="00FB571B" w:rsidP="00D57EA2">
      <w:pPr>
        <w:pStyle w:val="Prrafodelista"/>
        <w:widowControl w:val="0"/>
        <w:numPr>
          <w:ilvl w:val="0"/>
          <w:numId w:val="1"/>
        </w:numPr>
        <w:jc w:val="both"/>
        <w:rPr>
          <w:rFonts w:ascii="Arial" w:hAnsi="Arial" w:cs="Arial"/>
          <w:snapToGrid w:val="0"/>
        </w:rPr>
      </w:pPr>
      <w:r>
        <w:rPr>
          <w:rFonts w:ascii="Arial" w:hAnsi="Arial" w:cs="Arial"/>
          <w:snapToGrid w:val="0"/>
        </w:rPr>
        <w:t>Y Hago esta afirmación porque sin mucho esfuerzo</w:t>
      </w:r>
      <w:r w:rsidR="003E6572">
        <w:rPr>
          <w:rFonts w:ascii="Arial" w:hAnsi="Arial" w:cs="Arial"/>
          <w:snapToGrid w:val="0"/>
        </w:rPr>
        <w:t>,</w:t>
      </w:r>
      <w:r>
        <w:rPr>
          <w:rFonts w:ascii="Arial" w:hAnsi="Arial" w:cs="Arial"/>
          <w:snapToGrid w:val="0"/>
        </w:rPr>
        <w:t xml:space="preserve"> se indica que la accionada deberá restablecer el vinculo laboral a un cargo igual o similar y fuera de esto, al pago de los salarios, Para su Despacho el haberme </w:t>
      </w:r>
      <w:r w:rsidRPr="006809CC">
        <w:rPr>
          <w:rFonts w:ascii="Arial" w:hAnsi="Arial" w:cs="Arial"/>
          <w:snapToGrid w:val="0"/>
          <w:u w:val="single"/>
        </w:rPr>
        <w:t>vinculado</w:t>
      </w:r>
      <w:r w:rsidR="006809CC">
        <w:rPr>
          <w:rFonts w:ascii="Arial" w:hAnsi="Arial" w:cs="Arial"/>
          <w:snapToGrid w:val="0"/>
          <w:u w:val="single"/>
        </w:rPr>
        <w:t xml:space="preserve"> la accionada</w:t>
      </w:r>
      <w:r w:rsidRPr="006809CC">
        <w:rPr>
          <w:rFonts w:ascii="Arial" w:hAnsi="Arial" w:cs="Arial"/>
          <w:snapToGrid w:val="0"/>
          <w:u w:val="single"/>
        </w:rPr>
        <w:t xml:space="preserve"> a un cargo que no corresponde y</w:t>
      </w:r>
      <w:r w:rsidR="006809CC">
        <w:rPr>
          <w:rFonts w:ascii="Arial" w:hAnsi="Arial" w:cs="Arial"/>
          <w:snapToGrid w:val="0"/>
          <w:u w:val="single"/>
        </w:rPr>
        <w:t xml:space="preserve"> la demandada</w:t>
      </w:r>
      <w:r w:rsidRPr="006809CC">
        <w:rPr>
          <w:rFonts w:ascii="Arial" w:hAnsi="Arial" w:cs="Arial"/>
          <w:snapToGrid w:val="0"/>
          <w:u w:val="single"/>
        </w:rPr>
        <w:t xml:space="preserve"> no pagarme los salarios correspondientes al tiempo en el cual estuve </w:t>
      </w:r>
      <w:r w:rsidR="0069736C" w:rsidRPr="006809CC">
        <w:rPr>
          <w:rFonts w:ascii="Arial" w:hAnsi="Arial" w:cs="Arial"/>
          <w:snapToGrid w:val="0"/>
          <w:u w:val="single"/>
        </w:rPr>
        <w:t>totalmente lesionado en mis Derechos Fundamentales</w:t>
      </w:r>
      <w:r w:rsidR="0069736C">
        <w:rPr>
          <w:rFonts w:ascii="Arial" w:hAnsi="Arial" w:cs="Arial"/>
          <w:snapToGrid w:val="0"/>
        </w:rPr>
        <w:t>,</w:t>
      </w:r>
      <w:r w:rsidR="006809CC">
        <w:rPr>
          <w:rFonts w:ascii="Arial" w:hAnsi="Arial" w:cs="Arial"/>
          <w:snapToGrid w:val="0"/>
        </w:rPr>
        <w:t xml:space="preserve"> ES CORRECTO, según </w:t>
      </w:r>
      <w:r w:rsidR="0069736C">
        <w:rPr>
          <w:rFonts w:ascii="Arial" w:hAnsi="Arial" w:cs="Arial"/>
          <w:snapToGrid w:val="0"/>
        </w:rPr>
        <w:t>lo argumenta</w:t>
      </w:r>
      <w:r w:rsidR="003E6572">
        <w:rPr>
          <w:rFonts w:ascii="Arial" w:hAnsi="Arial" w:cs="Arial"/>
          <w:snapToGrid w:val="0"/>
        </w:rPr>
        <w:t>, en la providencia aquí impugnada,</w:t>
      </w:r>
      <w:r w:rsidR="0069736C">
        <w:rPr>
          <w:rFonts w:ascii="Arial" w:hAnsi="Arial" w:cs="Arial"/>
          <w:snapToGrid w:val="0"/>
        </w:rPr>
        <w:t xml:space="preserve"> indicando</w:t>
      </w:r>
      <w:r w:rsidR="006809CC">
        <w:rPr>
          <w:rFonts w:ascii="Arial" w:hAnsi="Arial" w:cs="Arial"/>
          <w:snapToGrid w:val="0"/>
        </w:rPr>
        <w:t>;</w:t>
      </w:r>
      <w:r w:rsidR="0069736C">
        <w:rPr>
          <w:rFonts w:ascii="Arial" w:hAnsi="Arial" w:cs="Arial"/>
          <w:snapToGrid w:val="0"/>
        </w:rPr>
        <w:t xml:space="preserve"> </w:t>
      </w:r>
    </w:p>
    <w:p w:rsidR="0069736C" w:rsidRDefault="0069736C" w:rsidP="00FB571B">
      <w:pPr>
        <w:pStyle w:val="Prrafodelista"/>
        <w:widowControl w:val="0"/>
        <w:jc w:val="both"/>
        <w:rPr>
          <w:rFonts w:ascii="Arial" w:hAnsi="Arial" w:cs="Arial"/>
          <w:snapToGrid w:val="0"/>
        </w:rPr>
      </w:pPr>
    </w:p>
    <w:p w:rsidR="0069736C" w:rsidRDefault="0069736C" w:rsidP="0069736C">
      <w:pPr>
        <w:pStyle w:val="Sinespaciado"/>
        <w:ind w:left="708"/>
        <w:jc w:val="both"/>
        <w:rPr>
          <w:sz w:val="28"/>
          <w:szCs w:val="28"/>
        </w:rPr>
      </w:pPr>
      <w:r w:rsidRPr="0069736C">
        <w:rPr>
          <w:snapToGrid w:val="0"/>
          <w:sz w:val="28"/>
          <w:szCs w:val="28"/>
        </w:rPr>
        <w:t>“….</w:t>
      </w:r>
      <w:r w:rsidRPr="0069736C">
        <w:rPr>
          <w:sz w:val="28"/>
          <w:szCs w:val="28"/>
        </w:rPr>
        <w:t xml:space="preserve">1.1.- De tal manera se entiende que en el sentido del núm. </w:t>
      </w:r>
      <w:r w:rsidRPr="0069736C">
        <w:rPr>
          <w:sz w:val="28"/>
          <w:szCs w:val="28"/>
          <w:u w:val="single"/>
        </w:rPr>
        <w:t>referenciado este fue cumplido por la sociedad accionada.</w:t>
      </w:r>
      <w:r w:rsidRPr="0069736C">
        <w:rPr>
          <w:sz w:val="28"/>
          <w:szCs w:val="28"/>
        </w:rPr>
        <w:t xml:space="preserve"> </w:t>
      </w:r>
      <w:r>
        <w:rPr>
          <w:sz w:val="28"/>
          <w:szCs w:val="28"/>
        </w:rPr>
        <w:t xml:space="preserve"> ( El resaltado es mio).</w:t>
      </w:r>
    </w:p>
    <w:p w:rsidR="0069736C" w:rsidRDefault="0069736C" w:rsidP="0069736C">
      <w:pPr>
        <w:pStyle w:val="Sinespaciado"/>
        <w:ind w:left="708"/>
        <w:jc w:val="both"/>
        <w:rPr>
          <w:sz w:val="28"/>
          <w:szCs w:val="28"/>
        </w:rPr>
      </w:pPr>
    </w:p>
    <w:p w:rsidR="0069736C" w:rsidRDefault="0069736C" w:rsidP="006809CC">
      <w:pPr>
        <w:pStyle w:val="Sinespaciado"/>
        <w:ind w:left="708"/>
        <w:jc w:val="both"/>
        <w:rPr>
          <w:rFonts w:ascii="Arial" w:hAnsi="Arial" w:cs="Arial"/>
        </w:rPr>
      </w:pPr>
      <w:r w:rsidRPr="0069736C">
        <w:rPr>
          <w:rFonts w:ascii="Arial" w:hAnsi="Arial" w:cs="Arial"/>
        </w:rPr>
        <w:t xml:space="preserve">Esta </w:t>
      </w:r>
      <w:r w:rsidR="003E6572">
        <w:rPr>
          <w:rFonts w:ascii="Arial" w:hAnsi="Arial" w:cs="Arial"/>
        </w:rPr>
        <w:t>afirmación es</w:t>
      </w:r>
      <w:r w:rsidRPr="0069736C">
        <w:rPr>
          <w:rFonts w:ascii="Arial" w:hAnsi="Arial" w:cs="Arial"/>
        </w:rPr>
        <w:t xml:space="preserve"> totalmente producto de una falsa motivación</w:t>
      </w:r>
      <w:r>
        <w:rPr>
          <w:rFonts w:ascii="Arial" w:hAnsi="Arial" w:cs="Arial"/>
        </w:rPr>
        <w:t>,</w:t>
      </w:r>
      <w:r w:rsidRPr="0069736C">
        <w:rPr>
          <w:rFonts w:ascii="Arial" w:hAnsi="Arial" w:cs="Arial"/>
        </w:rPr>
        <w:t xml:space="preserve"> al no analizar con el debido detenimiento</w:t>
      </w:r>
      <w:r w:rsidR="003E6572">
        <w:rPr>
          <w:rFonts w:ascii="Arial" w:hAnsi="Arial" w:cs="Arial"/>
        </w:rPr>
        <w:t>,</w:t>
      </w:r>
      <w:r w:rsidRPr="0069736C">
        <w:rPr>
          <w:rFonts w:ascii="Arial" w:hAnsi="Arial" w:cs="Arial"/>
        </w:rPr>
        <w:t xml:space="preserve"> los motivos por los cuales se presentó el Incidente de Desacato, donde claramente se ha probado y demostrado, que la vinculación a la empresa</w:t>
      </w:r>
      <w:r>
        <w:rPr>
          <w:rFonts w:ascii="Arial" w:hAnsi="Arial" w:cs="Arial"/>
        </w:rPr>
        <w:t xml:space="preserve"> nuevamente,</w:t>
      </w:r>
      <w:r w:rsidRPr="0069736C">
        <w:rPr>
          <w:rFonts w:ascii="Arial" w:hAnsi="Arial" w:cs="Arial"/>
        </w:rPr>
        <w:t xml:space="preserve"> no se ha dado por el mismo cargo</w:t>
      </w:r>
      <w:r>
        <w:rPr>
          <w:rFonts w:ascii="Arial" w:hAnsi="Arial" w:cs="Arial"/>
        </w:rPr>
        <w:t>,</w:t>
      </w:r>
      <w:r w:rsidRPr="0069736C">
        <w:rPr>
          <w:rFonts w:ascii="Arial" w:hAnsi="Arial" w:cs="Arial"/>
        </w:rPr>
        <w:t xml:space="preserve"> u otro de mejor categoría, lo cual el Despacho</w:t>
      </w:r>
      <w:r w:rsidR="003E6572">
        <w:rPr>
          <w:rFonts w:ascii="Arial" w:hAnsi="Arial" w:cs="Arial"/>
        </w:rPr>
        <w:t>,</w:t>
      </w:r>
      <w:r w:rsidRPr="0069736C">
        <w:rPr>
          <w:rFonts w:ascii="Arial" w:hAnsi="Arial" w:cs="Arial"/>
        </w:rPr>
        <w:t xml:space="preserve"> claramente corroboro</w:t>
      </w:r>
      <w:r>
        <w:rPr>
          <w:rFonts w:ascii="Arial" w:hAnsi="Arial" w:cs="Arial"/>
        </w:rPr>
        <w:t xml:space="preserve">, porque para ello me requirió en varias oportunidades y claramente con las pruebas </w:t>
      </w:r>
      <w:r w:rsidR="003E6572">
        <w:rPr>
          <w:rFonts w:ascii="Arial" w:hAnsi="Arial" w:cs="Arial"/>
        </w:rPr>
        <w:t xml:space="preserve">que le entregue, </w:t>
      </w:r>
      <w:r>
        <w:rPr>
          <w:rFonts w:ascii="Arial" w:hAnsi="Arial" w:cs="Arial"/>
        </w:rPr>
        <w:t>pudo constatar que no corresponde al Cargo.</w:t>
      </w:r>
      <w:r w:rsidRPr="0069736C">
        <w:rPr>
          <w:rFonts w:ascii="Arial" w:hAnsi="Arial" w:cs="Arial"/>
        </w:rPr>
        <w:t xml:space="preserve"> </w:t>
      </w:r>
    </w:p>
    <w:p w:rsidR="0069736C" w:rsidRDefault="0069736C" w:rsidP="0069736C">
      <w:pPr>
        <w:pStyle w:val="Sinespaciado"/>
        <w:jc w:val="both"/>
        <w:rPr>
          <w:rFonts w:ascii="Arial" w:hAnsi="Arial" w:cs="Arial"/>
        </w:rPr>
      </w:pPr>
    </w:p>
    <w:p w:rsidR="0069736C" w:rsidRDefault="0069736C" w:rsidP="006809CC">
      <w:pPr>
        <w:pStyle w:val="Sinespaciado"/>
        <w:ind w:firstLine="708"/>
        <w:jc w:val="both"/>
        <w:rPr>
          <w:rFonts w:ascii="Arial" w:hAnsi="Arial" w:cs="Arial"/>
        </w:rPr>
      </w:pPr>
      <w:r>
        <w:rPr>
          <w:rFonts w:ascii="Arial" w:hAnsi="Arial" w:cs="Arial"/>
        </w:rPr>
        <w:t>Continua la providencia del Despacho indicando:</w:t>
      </w:r>
    </w:p>
    <w:p w:rsidR="0069736C" w:rsidRDefault="0069736C" w:rsidP="0069736C">
      <w:pPr>
        <w:pStyle w:val="Sinespaciado"/>
        <w:ind w:left="708"/>
        <w:jc w:val="both"/>
        <w:rPr>
          <w:sz w:val="28"/>
          <w:szCs w:val="28"/>
        </w:rPr>
      </w:pPr>
    </w:p>
    <w:p w:rsidR="0069736C" w:rsidRDefault="0069736C" w:rsidP="0069736C">
      <w:pPr>
        <w:pStyle w:val="Sinespaciado"/>
        <w:jc w:val="both"/>
        <w:rPr>
          <w:sz w:val="28"/>
          <w:szCs w:val="28"/>
        </w:rPr>
      </w:pPr>
    </w:p>
    <w:p w:rsidR="0069736C" w:rsidRDefault="0069736C" w:rsidP="0069736C">
      <w:pPr>
        <w:pStyle w:val="Sinespaciado"/>
        <w:ind w:left="708"/>
        <w:jc w:val="both"/>
        <w:rPr>
          <w:sz w:val="28"/>
          <w:szCs w:val="28"/>
        </w:rPr>
      </w:pPr>
      <w:r w:rsidRPr="0069736C">
        <w:rPr>
          <w:sz w:val="28"/>
          <w:szCs w:val="28"/>
        </w:rPr>
        <w:t xml:space="preserve">1.2.- Ahora bien, ha de precisarse que la orden de reincorporación del accionante a la empresa accionada dictada en esta providencia, por virtud de la cual se protegen sus derechos fundamentales, </w:t>
      </w:r>
      <w:r w:rsidRPr="0069736C">
        <w:rPr>
          <w:sz w:val="28"/>
          <w:szCs w:val="28"/>
          <w:u w:val="single"/>
        </w:rPr>
        <w:t>no implica el reconocimiento y pago de indemnizaciones que, eventualmente, se hubiesen podido causar, los cuales deberá, si lo considera procedente, reclamar ante la jurisdicción ordinaria</w:t>
      </w:r>
      <w:r w:rsidRPr="0069736C">
        <w:rPr>
          <w:sz w:val="28"/>
          <w:szCs w:val="28"/>
        </w:rPr>
        <w:t>, en la medida en que, por regla general, la acción de tutela y por consiguiente el trámite que aquí se imparte es improcedente para tales efectos</w:t>
      </w:r>
      <w:r>
        <w:rPr>
          <w:sz w:val="28"/>
          <w:szCs w:val="28"/>
        </w:rPr>
        <w:t xml:space="preserve">….” ( El resaltado es </w:t>
      </w:r>
      <w:r w:rsidR="006809CC">
        <w:rPr>
          <w:sz w:val="28"/>
          <w:szCs w:val="28"/>
        </w:rPr>
        <w:t>mío</w:t>
      </w:r>
      <w:r>
        <w:rPr>
          <w:sz w:val="28"/>
          <w:szCs w:val="28"/>
        </w:rPr>
        <w:t>)</w:t>
      </w:r>
    </w:p>
    <w:p w:rsidR="0069736C" w:rsidRDefault="0069736C" w:rsidP="0069736C">
      <w:pPr>
        <w:pStyle w:val="Sinespaciado"/>
        <w:jc w:val="both"/>
        <w:rPr>
          <w:sz w:val="28"/>
          <w:szCs w:val="28"/>
        </w:rPr>
      </w:pPr>
    </w:p>
    <w:p w:rsidR="00D57EA2" w:rsidRDefault="0069736C" w:rsidP="006809CC">
      <w:pPr>
        <w:pStyle w:val="Sinespaciado"/>
        <w:ind w:left="708"/>
        <w:jc w:val="both"/>
        <w:rPr>
          <w:rFonts w:ascii="Arial" w:hAnsi="Arial" w:cs="Arial"/>
        </w:rPr>
      </w:pPr>
      <w:r w:rsidRPr="0069736C">
        <w:rPr>
          <w:rFonts w:ascii="Arial" w:hAnsi="Arial" w:cs="Arial"/>
        </w:rPr>
        <w:t xml:space="preserve">Estas </w:t>
      </w:r>
      <w:r>
        <w:rPr>
          <w:rFonts w:ascii="Arial" w:hAnsi="Arial" w:cs="Arial"/>
        </w:rPr>
        <w:t xml:space="preserve">afirmación, es una clara </w:t>
      </w:r>
      <w:r w:rsidR="006809CC">
        <w:rPr>
          <w:rFonts w:ascii="Arial" w:hAnsi="Arial" w:cs="Arial"/>
        </w:rPr>
        <w:t>vía</w:t>
      </w:r>
      <w:r>
        <w:rPr>
          <w:rFonts w:ascii="Arial" w:hAnsi="Arial" w:cs="Arial"/>
        </w:rPr>
        <w:t xml:space="preserve"> de hecho</w:t>
      </w:r>
      <w:r w:rsidR="00D57EA2">
        <w:rPr>
          <w:rFonts w:ascii="Arial" w:hAnsi="Arial" w:cs="Arial"/>
        </w:rPr>
        <w:t>, es deber del Juez investido</w:t>
      </w:r>
      <w:r w:rsidR="00AD7070">
        <w:rPr>
          <w:rFonts w:ascii="Arial" w:hAnsi="Arial" w:cs="Arial"/>
        </w:rPr>
        <w:t xml:space="preserve"> por la Constitución,</w:t>
      </w:r>
      <w:r w:rsidR="00D57EA2">
        <w:rPr>
          <w:rFonts w:ascii="Arial" w:hAnsi="Arial" w:cs="Arial"/>
        </w:rPr>
        <w:t xml:space="preserve"> </w:t>
      </w:r>
      <w:r w:rsidR="00AA1108">
        <w:rPr>
          <w:rFonts w:ascii="Arial" w:hAnsi="Arial" w:cs="Arial"/>
        </w:rPr>
        <w:t xml:space="preserve">como un </w:t>
      </w:r>
      <w:r w:rsidR="00D57EA2">
        <w:rPr>
          <w:rFonts w:ascii="Arial" w:hAnsi="Arial" w:cs="Arial"/>
        </w:rPr>
        <w:t>Juez Constitucional, velar por</w:t>
      </w:r>
      <w:r w:rsidR="006809CC">
        <w:rPr>
          <w:rFonts w:ascii="Arial" w:hAnsi="Arial" w:cs="Arial"/>
        </w:rPr>
        <w:t xml:space="preserve"> la efectividad de</w:t>
      </w:r>
      <w:r w:rsidR="00D57EA2">
        <w:rPr>
          <w:rFonts w:ascii="Arial" w:hAnsi="Arial" w:cs="Arial"/>
        </w:rPr>
        <w:t xml:space="preserve"> los Derechos Fundamentales </w:t>
      </w:r>
      <w:r w:rsidR="00AD7070">
        <w:rPr>
          <w:rFonts w:ascii="Arial" w:hAnsi="Arial" w:cs="Arial"/>
        </w:rPr>
        <w:t xml:space="preserve">que ha </w:t>
      </w:r>
      <w:r w:rsidR="006809CC">
        <w:rPr>
          <w:rFonts w:ascii="Arial" w:hAnsi="Arial" w:cs="Arial"/>
        </w:rPr>
        <w:t>tutelado</w:t>
      </w:r>
      <w:r w:rsidR="00AD7070">
        <w:rPr>
          <w:rFonts w:ascii="Arial" w:hAnsi="Arial" w:cs="Arial"/>
        </w:rPr>
        <w:t xml:space="preserve">. </w:t>
      </w:r>
      <w:r w:rsidR="00D57EA2">
        <w:rPr>
          <w:rFonts w:ascii="Arial" w:hAnsi="Arial" w:cs="Arial"/>
        </w:rPr>
        <w:t xml:space="preserve"> </w:t>
      </w:r>
      <w:r w:rsidR="00AD7070">
        <w:rPr>
          <w:rFonts w:ascii="Arial" w:hAnsi="Arial" w:cs="Arial"/>
        </w:rPr>
        <w:t>L</w:t>
      </w:r>
      <w:r w:rsidR="00D57EA2">
        <w:rPr>
          <w:rFonts w:ascii="Arial" w:hAnsi="Arial" w:cs="Arial"/>
        </w:rPr>
        <w:t>os salarios que se indicaron</w:t>
      </w:r>
      <w:r w:rsidR="00AD7070">
        <w:rPr>
          <w:rFonts w:ascii="Arial" w:hAnsi="Arial" w:cs="Arial"/>
        </w:rPr>
        <w:t xml:space="preserve"> tanto en el escrito de tutela, fallo de tutela, incidente de desacato y </w:t>
      </w:r>
      <w:r w:rsidR="00AD7070">
        <w:rPr>
          <w:rFonts w:ascii="Arial" w:hAnsi="Arial" w:cs="Arial"/>
        </w:rPr>
        <w:lastRenderedPageBreak/>
        <w:t>contestación a los múltiples requerimientos</w:t>
      </w:r>
      <w:r w:rsidR="006809CC">
        <w:rPr>
          <w:rFonts w:ascii="Arial" w:hAnsi="Arial" w:cs="Arial"/>
        </w:rPr>
        <w:t>,</w:t>
      </w:r>
      <w:r w:rsidR="00D57EA2">
        <w:rPr>
          <w:rFonts w:ascii="Arial" w:hAnsi="Arial" w:cs="Arial"/>
        </w:rPr>
        <w:t xml:space="preserve"> </w:t>
      </w:r>
      <w:r w:rsidR="00D57EA2" w:rsidRPr="00AD7070">
        <w:rPr>
          <w:rFonts w:ascii="Arial" w:hAnsi="Arial" w:cs="Arial"/>
          <w:b/>
          <w:bCs/>
          <w:u w:val="single"/>
        </w:rPr>
        <w:t xml:space="preserve">aún no </w:t>
      </w:r>
      <w:r w:rsidR="006809CC" w:rsidRPr="00AD7070">
        <w:rPr>
          <w:rFonts w:ascii="Arial" w:hAnsi="Arial" w:cs="Arial"/>
          <w:b/>
          <w:bCs/>
          <w:u w:val="single"/>
        </w:rPr>
        <w:t xml:space="preserve">se han </w:t>
      </w:r>
      <w:r w:rsidR="00D57EA2" w:rsidRPr="00AD7070">
        <w:rPr>
          <w:rFonts w:ascii="Arial" w:hAnsi="Arial" w:cs="Arial"/>
          <w:b/>
          <w:bCs/>
          <w:u w:val="single"/>
        </w:rPr>
        <w:t>pagado</w:t>
      </w:r>
      <w:r w:rsidR="00D57EA2">
        <w:rPr>
          <w:rFonts w:ascii="Arial" w:hAnsi="Arial" w:cs="Arial"/>
        </w:rPr>
        <w:t xml:space="preserve"> y que con estos se garantizaría el mínimo vital y móvil, </w:t>
      </w:r>
      <w:r w:rsidR="006809CC">
        <w:rPr>
          <w:rFonts w:ascii="Arial" w:hAnsi="Arial" w:cs="Arial"/>
        </w:rPr>
        <w:t xml:space="preserve">por lo que con la decisión tomada, </w:t>
      </w:r>
      <w:r w:rsidR="00D57EA2">
        <w:rPr>
          <w:rFonts w:ascii="Arial" w:hAnsi="Arial" w:cs="Arial"/>
        </w:rPr>
        <w:t xml:space="preserve">no han sido objeto de </w:t>
      </w:r>
      <w:r w:rsidR="006809CC">
        <w:rPr>
          <w:rFonts w:ascii="Arial" w:hAnsi="Arial" w:cs="Arial"/>
        </w:rPr>
        <w:t xml:space="preserve">su debida </w:t>
      </w:r>
      <w:r w:rsidR="00D57EA2">
        <w:rPr>
          <w:rFonts w:ascii="Arial" w:hAnsi="Arial" w:cs="Arial"/>
        </w:rPr>
        <w:t>protección</w:t>
      </w:r>
      <w:r w:rsidR="006809CC">
        <w:rPr>
          <w:rFonts w:ascii="Arial" w:hAnsi="Arial" w:cs="Arial"/>
        </w:rPr>
        <w:t xml:space="preserve"> Constitucional, </w:t>
      </w:r>
      <w:r w:rsidR="00D57EA2">
        <w:rPr>
          <w:rFonts w:ascii="Arial" w:hAnsi="Arial" w:cs="Arial"/>
        </w:rPr>
        <w:t>y no se puede pretender que el cargo y los salarios que fueron debidamente tutelados por su Despacho, ahora sean objeto de una reclamación ordinaria, porque entonces la acción de Tutela quedaría sin los efectos que le ha dado el Constituyente a dicho amparo constitucional</w:t>
      </w:r>
      <w:r w:rsidR="00AA1108">
        <w:rPr>
          <w:rFonts w:ascii="Arial" w:hAnsi="Arial" w:cs="Arial"/>
        </w:rPr>
        <w:t>,</w:t>
      </w:r>
      <w:r w:rsidR="006809CC">
        <w:rPr>
          <w:rFonts w:ascii="Arial" w:hAnsi="Arial" w:cs="Arial"/>
        </w:rPr>
        <w:t xml:space="preserve"> en su Art.91 Constitucional y jurisprudencia Constitucional</w:t>
      </w:r>
      <w:r w:rsidR="00AD7070">
        <w:rPr>
          <w:rFonts w:ascii="Arial" w:hAnsi="Arial" w:cs="Arial"/>
        </w:rPr>
        <w:t>,</w:t>
      </w:r>
      <w:r w:rsidR="006809CC">
        <w:rPr>
          <w:rFonts w:ascii="Arial" w:hAnsi="Arial" w:cs="Arial"/>
        </w:rPr>
        <w:t xml:space="preserve"> donde claramente se ha indicado</w:t>
      </w:r>
      <w:r w:rsidR="00AA1108">
        <w:rPr>
          <w:rFonts w:ascii="Arial" w:hAnsi="Arial" w:cs="Arial"/>
        </w:rPr>
        <w:t>,</w:t>
      </w:r>
      <w:r w:rsidR="006809CC">
        <w:rPr>
          <w:rFonts w:ascii="Arial" w:hAnsi="Arial" w:cs="Arial"/>
        </w:rPr>
        <w:t xml:space="preserve"> que los salarios son objeto de tutela</w:t>
      </w:r>
      <w:r w:rsidR="00AD7070">
        <w:rPr>
          <w:rFonts w:ascii="Arial" w:hAnsi="Arial" w:cs="Arial"/>
        </w:rPr>
        <w:t>,</w:t>
      </w:r>
      <w:r w:rsidR="006809CC">
        <w:rPr>
          <w:rFonts w:ascii="Arial" w:hAnsi="Arial" w:cs="Arial"/>
        </w:rPr>
        <w:t xml:space="preserve"> por cuando con estos se garantiza el derecho a la supervivencia y no con un proceso que puede tardar no se sabe cuanto tiempo</w:t>
      </w:r>
      <w:r w:rsidR="00AD7070">
        <w:rPr>
          <w:rFonts w:ascii="Arial" w:hAnsi="Arial" w:cs="Arial"/>
        </w:rPr>
        <w:t>, años</w:t>
      </w:r>
      <w:r w:rsidR="006809CC">
        <w:rPr>
          <w:rFonts w:ascii="Arial" w:hAnsi="Arial" w:cs="Arial"/>
        </w:rPr>
        <w:t>, por lo que lo que se busca es que los salarios sean pagados para garantizar el mínimo vital y móvil de los trabajadores</w:t>
      </w:r>
      <w:r w:rsidR="00AA1108">
        <w:rPr>
          <w:rFonts w:ascii="Arial" w:hAnsi="Arial" w:cs="Arial"/>
        </w:rPr>
        <w:t xml:space="preserve"> y máxime cuando han sido objeto de fallo de tutela, entonces no ordenar su protección es un craso error.</w:t>
      </w:r>
    </w:p>
    <w:p w:rsidR="00D57EA2" w:rsidRDefault="00D57EA2" w:rsidP="0069736C">
      <w:pPr>
        <w:pStyle w:val="Sinespaciado"/>
        <w:jc w:val="both"/>
        <w:rPr>
          <w:rFonts w:ascii="Arial" w:hAnsi="Arial" w:cs="Arial"/>
        </w:rPr>
      </w:pPr>
    </w:p>
    <w:p w:rsidR="00D57EA2" w:rsidRDefault="00D57EA2" w:rsidP="0069736C">
      <w:pPr>
        <w:pStyle w:val="Sinespaciado"/>
        <w:jc w:val="both"/>
        <w:rPr>
          <w:rFonts w:ascii="Arial" w:hAnsi="Arial" w:cs="Arial"/>
        </w:rPr>
      </w:pPr>
      <w:r>
        <w:rPr>
          <w:rFonts w:ascii="Arial" w:hAnsi="Arial" w:cs="Arial"/>
        </w:rPr>
        <w:t>El Suscrito no entiende la posición del Juzgado, primero tutela los derechos fundamentales y posterior a que los mismos</w:t>
      </w:r>
      <w:r w:rsidR="00AA1108">
        <w:rPr>
          <w:rFonts w:ascii="Arial" w:hAnsi="Arial" w:cs="Arial"/>
        </w:rPr>
        <w:t>,</w:t>
      </w:r>
      <w:r>
        <w:rPr>
          <w:rFonts w:ascii="Arial" w:hAnsi="Arial" w:cs="Arial"/>
        </w:rPr>
        <w:t xml:space="preserve"> continúan sin su debida protección y salvaguarda</w:t>
      </w:r>
      <w:r w:rsidR="006809CC">
        <w:rPr>
          <w:rFonts w:ascii="Arial" w:hAnsi="Arial" w:cs="Arial"/>
        </w:rPr>
        <w:t>,</w:t>
      </w:r>
      <w:r>
        <w:rPr>
          <w:rFonts w:ascii="Arial" w:hAnsi="Arial" w:cs="Arial"/>
        </w:rPr>
        <w:t xml:space="preserve"> no ordena su debida protección y más aún cuando las providencias expedidas ordenan claramente que el suscrito </w:t>
      </w:r>
      <w:r w:rsidR="00AD7070">
        <w:rPr>
          <w:rFonts w:ascii="Arial" w:hAnsi="Arial" w:cs="Arial"/>
        </w:rPr>
        <w:t>instauré</w:t>
      </w:r>
      <w:r>
        <w:rPr>
          <w:rFonts w:ascii="Arial" w:hAnsi="Arial" w:cs="Arial"/>
        </w:rPr>
        <w:t xml:space="preserve"> demanda, es requerido en varias oportunidades</w:t>
      </w:r>
      <w:r w:rsidR="006809CC">
        <w:rPr>
          <w:rFonts w:ascii="Arial" w:hAnsi="Arial" w:cs="Arial"/>
        </w:rPr>
        <w:t>, a lo cual atendí diligentemente,</w:t>
      </w:r>
      <w:r>
        <w:rPr>
          <w:rFonts w:ascii="Arial" w:hAnsi="Arial" w:cs="Arial"/>
        </w:rPr>
        <w:t xml:space="preserve"> lo cual no lleva la debida </w:t>
      </w:r>
      <w:r w:rsidR="006809CC">
        <w:rPr>
          <w:rFonts w:ascii="Arial" w:hAnsi="Arial" w:cs="Arial"/>
        </w:rPr>
        <w:t>correlación</w:t>
      </w:r>
      <w:r>
        <w:rPr>
          <w:rFonts w:ascii="Arial" w:hAnsi="Arial" w:cs="Arial"/>
        </w:rPr>
        <w:t xml:space="preserve"> con la decisión tomada</w:t>
      </w:r>
      <w:r w:rsidR="00AD7070">
        <w:rPr>
          <w:rFonts w:ascii="Arial" w:hAnsi="Arial" w:cs="Arial"/>
        </w:rPr>
        <w:t>, no lleva la debida correlación con el fallo de tutela y fuera de eso no lleva la debida correlación con las pruebas allegadas.</w:t>
      </w:r>
    </w:p>
    <w:p w:rsidR="00AD7070" w:rsidRDefault="00AD7070" w:rsidP="0069736C">
      <w:pPr>
        <w:pStyle w:val="Sinespaciado"/>
        <w:jc w:val="both"/>
        <w:rPr>
          <w:rFonts w:ascii="Arial" w:hAnsi="Arial" w:cs="Arial"/>
        </w:rPr>
      </w:pPr>
    </w:p>
    <w:p w:rsidR="00D57EA2" w:rsidRDefault="00D57EA2" w:rsidP="0069736C">
      <w:pPr>
        <w:pStyle w:val="Sinespaciado"/>
        <w:jc w:val="both"/>
        <w:rPr>
          <w:rFonts w:ascii="Arial" w:hAnsi="Arial" w:cs="Arial"/>
        </w:rPr>
      </w:pPr>
    </w:p>
    <w:p w:rsidR="00D57EA2" w:rsidRDefault="00D57EA2" w:rsidP="0069736C">
      <w:pPr>
        <w:pStyle w:val="Sinespaciado"/>
        <w:jc w:val="both"/>
        <w:rPr>
          <w:rFonts w:ascii="Arial" w:hAnsi="Arial" w:cs="Arial"/>
        </w:rPr>
      </w:pPr>
      <w:r>
        <w:rPr>
          <w:rFonts w:ascii="Arial" w:hAnsi="Arial" w:cs="Arial"/>
        </w:rPr>
        <w:t>Son estas razones</w:t>
      </w:r>
      <w:r w:rsidR="00AD7070">
        <w:rPr>
          <w:rFonts w:ascii="Arial" w:hAnsi="Arial" w:cs="Arial"/>
        </w:rPr>
        <w:t>,</w:t>
      </w:r>
      <w:r>
        <w:rPr>
          <w:rFonts w:ascii="Arial" w:hAnsi="Arial" w:cs="Arial"/>
        </w:rPr>
        <w:t xml:space="preserve"> como las expuestas en todos los escritos presentados antes su Despacho, que motiva</w:t>
      </w:r>
      <w:r w:rsidR="00AD7070">
        <w:rPr>
          <w:rFonts w:ascii="Arial" w:hAnsi="Arial" w:cs="Arial"/>
        </w:rPr>
        <w:t>ro</w:t>
      </w:r>
      <w:r>
        <w:rPr>
          <w:rFonts w:ascii="Arial" w:hAnsi="Arial" w:cs="Arial"/>
        </w:rPr>
        <w:t>n</w:t>
      </w:r>
      <w:r w:rsidR="00AD7070">
        <w:rPr>
          <w:rFonts w:ascii="Arial" w:hAnsi="Arial" w:cs="Arial"/>
        </w:rPr>
        <w:t xml:space="preserve"> la presentación del incidente, el cual es decidido en una clara vulneración de mis derechos fundamentales</w:t>
      </w:r>
      <w:r w:rsidR="00AA1108">
        <w:rPr>
          <w:rFonts w:ascii="Arial" w:hAnsi="Arial" w:cs="Arial"/>
        </w:rPr>
        <w:t>, al no ordenarse su debida protección</w:t>
      </w:r>
      <w:r w:rsidR="00AD7070">
        <w:rPr>
          <w:rFonts w:ascii="Arial" w:hAnsi="Arial" w:cs="Arial"/>
        </w:rPr>
        <w:t>. Por lo que</w:t>
      </w:r>
      <w:r>
        <w:rPr>
          <w:rFonts w:ascii="Arial" w:hAnsi="Arial" w:cs="Arial"/>
        </w:rPr>
        <w:t xml:space="preserve"> present</w:t>
      </w:r>
      <w:r w:rsidR="00AD7070">
        <w:rPr>
          <w:rFonts w:ascii="Arial" w:hAnsi="Arial" w:cs="Arial"/>
        </w:rPr>
        <w:t>o</w:t>
      </w:r>
      <w:r>
        <w:rPr>
          <w:rFonts w:ascii="Arial" w:hAnsi="Arial" w:cs="Arial"/>
        </w:rPr>
        <w:t xml:space="preserve"> y dej</w:t>
      </w:r>
      <w:r w:rsidR="00AD7070">
        <w:rPr>
          <w:rFonts w:ascii="Arial" w:hAnsi="Arial" w:cs="Arial"/>
        </w:rPr>
        <w:t>o</w:t>
      </w:r>
      <w:r>
        <w:rPr>
          <w:rFonts w:ascii="Arial" w:hAnsi="Arial" w:cs="Arial"/>
        </w:rPr>
        <w:t xml:space="preserve"> sustentado los recursos invocados, para que se proceda </w:t>
      </w:r>
      <w:r w:rsidR="00AD7070">
        <w:rPr>
          <w:rFonts w:ascii="Arial" w:hAnsi="Arial" w:cs="Arial"/>
        </w:rPr>
        <w:t xml:space="preserve">con todo respeto a revisar su decisión y </w:t>
      </w:r>
      <w:r>
        <w:rPr>
          <w:rFonts w:ascii="Arial" w:hAnsi="Arial" w:cs="Arial"/>
        </w:rPr>
        <w:t>a revocar</w:t>
      </w:r>
      <w:r w:rsidR="00AD7070">
        <w:rPr>
          <w:rFonts w:ascii="Arial" w:hAnsi="Arial" w:cs="Arial"/>
        </w:rPr>
        <w:t>la</w:t>
      </w:r>
      <w:r>
        <w:rPr>
          <w:rFonts w:ascii="Arial" w:hAnsi="Arial" w:cs="Arial"/>
        </w:rPr>
        <w:t xml:space="preserve"> y en su lugar el incidente de desacato sea fallado de manera correcta y lógica. </w:t>
      </w:r>
      <w:r w:rsidR="00AD7070">
        <w:rPr>
          <w:rFonts w:ascii="Arial" w:hAnsi="Arial" w:cs="Arial"/>
        </w:rPr>
        <w:t xml:space="preserve">Subsidiariamente </w:t>
      </w:r>
      <w:r>
        <w:rPr>
          <w:rFonts w:ascii="Arial" w:hAnsi="Arial" w:cs="Arial"/>
        </w:rPr>
        <w:t xml:space="preserve">interpongo el Recurso de Apelación a fin de dejar agotada todas las </w:t>
      </w:r>
      <w:r w:rsidR="00AD7070">
        <w:rPr>
          <w:rFonts w:ascii="Arial" w:hAnsi="Arial" w:cs="Arial"/>
        </w:rPr>
        <w:t>instancias</w:t>
      </w:r>
      <w:r>
        <w:rPr>
          <w:rFonts w:ascii="Arial" w:hAnsi="Arial" w:cs="Arial"/>
        </w:rPr>
        <w:t xml:space="preserve"> Judiciales en el presente asunto.</w:t>
      </w:r>
    </w:p>
    <w:p w:rsidR="00D57EA2" w:rsidRDefault="00D57EA2" w:rsidP="0069736C">
      <w:pPr>
        <w:pStyle w:val="Sinespaciado"/>
        <w:jc w:val="both"/>
        <w:rPr>
          <w:rFonts w:ascii="Arial" w:hAnsi="Arial" w:cs="Arial"/>
        </w:rPr>
      </w:pPr>
    </w:p>
    <w:p w:rsidR="00D57EA2" w:rsidRDefault="00D57EA2" w:rsidP="0069736C">
      <w:pPr>
        <w:pStyle w:val="Sinespaciado"/>
        <w:jc w:val="both"/>
        <w:rPr>
          <w:rFonts w:ascii="Arial" w:hAnsi="Arial" w:cs="Arial"/>
        </w:rPr>
      </w:pPr>
      <w:r>
        <w:rPr>
          <w:rFonts w:ascii="Arial" w:hAnsi="Arial" w:cs="Arial"/>
        </w:rPr>
        <w:t xml:space="preserve">Agradezco de antemano su valiosa atención y colaboración. </w:t>
      </w:r>
    </w:p>
    <w:p w:rsidR="0069736C" w:rsidRDefault="0069736C" w:rsidP="0069736C">
      <w:pPr>
        <w:pStyle w:val="Sinespaciado"/>
        <w:jc w:val="both"/>
        <w:rPr>
          <w:sz w:val="28"/>
          <w:szCs w:val="28"/>
        </w:rPr>
      </w:pPr>
    </w:p>
    <w:p w:rsidR="0069736C" w:rsidRDefault="0069736C" w:rsidP="0069736C">
      <w:pPr>
        <w:pStyle w:val="Sinespaciado"/>
        <w:jc w:val="both"/>
        <w:rPr>
          <w:sz w:val="28"/>
          <w:szCs w:val="28"/>
        </w:rPr>
      </w:pPr>
    </w:p>
    <w:p w:rsidR="008C6034" w:rsidRDefault="008C6034" w:rsidP="008C6034">
      <w:pPr>
        <w:jc w:val="both"/>
        <w:rPr>
          <w:rFonts w:ascii="Arial" w:hAnsi="Arial" w:cs="Arial"/>
          <w:lang w:val="es-MX"/>
        </w:rPr>
      </w:pPr>
      <w:r>
        <w:rPr>
          <w:rFonts w:ascii="Arial" w:hAnsi="Arial" w:cs="Arial"/>
          <w:lang w:val="es-MX"/>
        </w:rPr>
        <w:t>Atentamente:</w:t>
      </w:r>
    </w:p>
    <w:p w:rsidR="008C6034" w:rsidRDefault="008C6034" w:rsidP="008C6034">
      <w:pPr>
        <w:jc w:val="both"/>
        <w:rPr>
          <w:rFonts w:ascii="Arial" w:hAnsi="Arial" w:cs="Arial"/>
          <w:lang w:val="es-MX"/>
        </w:rPr>
      </w:pPr>
    </w:p>
    <w:p w:rsidR="008C6034" w:rsidRDefault="008C6034" w:rsidP="008C6034">
      <w:pPr>
        <w:jc w:val="both"/>
        <w:rPr>
          <w:rFonts w:ascii="Arial" w:hAnsi="Arial" w:cs="Arial"/>
          <w:b/>
          <w:lang w:val="es-MX"/>
        </w:rPr>
      </w:pPr>
      <w:r>
        <w:rPr>
          <w:rFonts w:ascii="Arial" w:hAnsi="Arial" w:cs="Arial"/>
          <w:b/>
          <w:lang w:val="es-MX"/>
        </w:rPr>
        <w:t>MILLER FARI TORRES AVILA</w:t>
      </w:r>
    </w:p>
    <w:p w:rsidR="008C6034" w:rsidRDefault="008C6034" w:rsidP="008C6034">
      <w:pPr>
        <w:jc w:val="both"/>
        <w:rPr>
          <w:rFonts w:ascii="Arial" w:hAnsi="Arial" w:cs="Arial"/>
          <w:b/>
          <w:lang w:val="es-MX"/>
        </w:rPr>
      </w:pPr>
      <w:r w:rsidRPr="00E314E5">
        <w:rPr>
          <w:rFonts w:ascii="Arial" w:hAnsi="Arial" w:cs="Arial"/>
          <w:b/>
          <w:lang w:val="es-MX"/>
        </w:rPr>
        <w:t xml:space="preserve">C.C. No. </w:t>
      </w:r>
      <w:r>
        <w:rPr>
          <w:rFonts w:ascii="Arial" w:hAnsi="Arial" w:cs="Arial"/>
          <w:b/>
          <w:lang w:val="es-MX"/>
        </w:rPr>
        <w:t>79´664.031 de Bogotá</w:t>
      </w:r>
    </w:p>
    <w:p w:rsidR="008C6034" w:rsidRDefault="008C6034" w:rsidP="008C6034">
      <w:pPr>
        <w:jc w:val="both"/>
        <w:rPr>
          <w:rFonts w:ascii="Arial" w:hAnsi="Arial" w:cs="Arial"/>
          <w:b/>
          <w:lang w:val="es-MX"/>
        </w:rPr>
      </w:pPr>
      <w:r>
        <w:rPr>
          <w:rFonts w:ascii="Arial" w:hAnsi="Arial" w:cs="Arial"/>
          <w:b/>
          <w:lang w:val="es-MX"/>
        </w:rPr>
        <w:t>Dir. Cra 23 b no. 44 a 43 sur</w:t>
      </w:r>
    </w:p>
    <w:p w:rsidR="008C6034" w:rsidRDefault="008C6034" w:rsidP="008C6034">
      <w:pPr>
        <w:jc w:val="both"/>
        <w:rPr>
          <w:rFonts w:ascii="Arial" w:hAnsi="Arial" w:cs="Arial"/>
          <w:b/>
          <w:lang w:val="es-MX"/>
        </w:rPr>
      </w:pPr>
      <w:r>
        <w:rPr>
          <w:rFonts w:ascii="Arial" w:hAnsi="Arial" w:cs="Arial"/>
          <w:b/>
          <w:lang w:val="es-MX"/>
        </w:rPr>
        <w:t>Cel. 310 750 23 92</w:t>
      </w:r>
    </w:p>
    <w:p w:rsidR="008C6034" w:rsidRDefault="008C6034" w:rsidP="008C6034">
      <w:pPr>
        <w:jc w:val="both"/>
      </w:pPr>
      <w:r>
        <w:rPr>
          <w:rFonts w:ascii="Arial" w:hAnsi="Arial" w:cs="Arial"/>
          <w:b/>
          <w:lang w:val="es-MX"/>
        </w:rPr>
        <w:t xml:space="preserve">Correo: </w:t>
      </w:r>
      <w:hyperlink r:id="rId5" w:history="1">
        <w:r w:rsidRPr="00E857EA">
          <w:rPr>
            <w:rStyle w:val="Hipervnculo"/>
            <w:rFonts w:ascii="Arial" w:hAnsi="Arial" w:cs="Arial"/>
            <w:b/>
            <w:lang w:val="es-MX"/>
          </w:rPr>
          <w:t>torresytorresimp@hotmail.com</w:t>
        </w:r>
      </w:hyperlink>
      <w:r>
        <w:rPr>
          <w:rFonts w:ascii="Arial" w:hAnsi="Arial" w:cs="Arial"/>
          <w:b/>
          <w:lang w:val="es-MX"/>
        </w:rPr>
        <w:t xml:space="preserve"> </w:t>
      </w:r>
    </w:p>
    <w:p w:rsidR="00675FB5" w:rsidRDefault="00675FB5"/>
    <w:sectPr w:rsidR="00675F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A1E0D"/>
    <w:multiLevelType w:val="hybridMultilevel"/>
    <w:tmpl w:val="D4821E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34"/>
    <w:rsid w:val="003E6572"/>
    <w:rsid w:val="00675FB5"/>
    <w:rsid w:val="006809CC"/>
    <w:rsid w:val="0069736C"/>
    <w:rsid w:val="008C6034"/>
    <w:rsid w:val="00AA1108"/>
    <w:rsid w:val="00AD7070"/>
    <w:rsid w:val="00B6432C"/>
    <w:rsid w:val="00D57EA2"/>
    <w:rsid w:val="00FB57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006D2-29BE-4197-891E-27E5F61F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03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C6034"/>
    <w:rPr>
      <w:color w:val="0563C1" w:themeColor="hyperlink"/>
      <w:u w:val="single"/>
    </w:rPr>
  </w:style>
  <w:style w:type="paragraph" w:styleId="Prrafodelista">
    <w:name w:val="List Paragraph"/>
    <w:basedOn w:val="Normal"/>
    <w:uiPriority w:val="34"/>
    <w:qFormat/>
    <w:rsid w:val="00FB571B"/>
    <w:pPr>
      <w:ind w:left="720"/>
      <w:contextualSpacing/>
    </w:pPr>
  </w:style>
  <w:style w:type="paragraph" w:styleId="Sinespaciado">
    <w:name w:val="No Spacing"/>
    <w:uiPriority w:val="1"/>
    <w:qFormat/>
    <w:rsid w:val="0069736C"/>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rresytorresimp@hot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C382F75390624EA573CC7DF1D6E398" ma:contentTypeVersion="11" ma:contentTypeDescription="Crear nuevo documento." ma:contentTypeScope="" ma:versionID="bc3732f09f92fa355d98961e59202791">
  <xsd:schema xmlns:xsd="http://www.w3.org/2001/XMLSchema" xmlns:xs="http://www.w3.org/2001/XMLSchema" xmlns:p="http://schemas.microsoft.com/office/2006/metadata/properties" xmlns:ns2="6faea54a-749e-4bd4-b057-ab9d2e184481" xmlns:ns3="1b1df372-2672-44c6-9a80-61b9cab2982e" targetNamespace="http://schemas.microsoft.com/office/2006/metadata/properties" ma:root="true" ma:fieldsID="13768f31badc9e3ab432aa345b1065cc" ns2:_="" ns3:_="">
    <xsd:import namespace="6faea54a-749e-4bd4-b057-ab9d2e184481"/>
    <xsd:import namespace="1b1df372-2672-44c6-9a80-61b9cab298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ea54a-749e-4bd4-b057-ab9d2e18448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1df372-2672-44c6-9a80-61b9cab298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b1df372-2672-44c6-9a80-61b9cab2982e" xsi:nil="true"/>
  </documentManagement>
</p:properties>
</file>

<file path=customXml/itemProps1.xml><?xml version="1.0" encoding="utf-8"?>
<ds:datastoreItem xmlns:ds="http://schemas.openxmlformats.org/officeDocument/2006/customXml" ds:itemID="{B5A8BA8D-4316-487D-814F-935E86372F4E}"/>
</file>

<file path=customXml/itemProps2.xml><?xml version="1.0" encoding="utf-8"?>
<ds:datastoreItem xmlns:ds="http://schemas.openxmlformats.org/officeDocument/2006/customXml" ds:itemID="{AC5D5A87-9940-4E05-8F53-EDE3ACFFD984}"/>
</file>

<file path=customXml/itemProps3.xml><?xml version="1.0" encoding="utf-8"?>
<ds:datastoreItem xmlns:ds="http://schemas.openxmlformats.org/officeDocument/2006/customXml" ds:itemID="{90ABB126-2B54-403F-A897-305AF268C0B6}"/>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dc:creator>
  <cp:keywords/>
  <dc:description/>
  <cp:lastModifiedBy>pc-3</cp:lastModifiedBy>
  <cp:revision>2</cp:revision>
  <dcterms:created xsi:type="dcterms:W3CDTF">2021-01-18T17:40:00Z</dcterms:created>
  <dcterms:modified xsi:type="dcterms:W3CDTF">2021-01-18T17:40:00Z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0x01010078C382F75390624EA573CC7DF1D6E398</vt:lpwstr>
  </property>
</Properties>
</file>