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DB" w:rsidRDefault="00FB1FDB" w:rsidP="00FB1FDB">
      <w:pPr>
        <w:rPr>
          <w:sz w:val="36"/>
          <w:szCs w:val="36"/>
        </w:rPr>
      </w:pPr>
      <w:r>
        <w:rPr>
          <w:sz w:val="36"/>
          <w:szCs w:val="36"/>
        </w:rPr>
        <w:t>JUZGADO 52 CIVIL MUNICIPAL DE BOGOTÁ D.C.</w:t>
      </w:r>
    </w:p>
    <w:p w:rsidR="00FB1FDB" w:rsidRDefault="00FB1FDB" w:rsidP="00FB1FDB">
      <w:pPr>
        <w:rPr>
          <w:sz w:val="36"/>
          <w:szCs w:val="36"/>
        </w:rPr>
      </w:pPr>
      <w:r>
        <w:rPr>
          <w:sz w:val="36"/>
          <w:szCs w:val="36"/>
        </w:rPr>
        <w:t>CARRERA 10 # 14 -33 PISO 19 EDIFICIO HERNANDO MORALES MOLINA TELEFONO 3532666 EXT. 70352</w:t>
      </w:r>
    </w:p>
    <w:p w:rsidR="00FB1FDB" w:rsidRDefault="00FB1FDB" w:rsidP="00FB1FDB">
      <w:pPr>
        <w:rPr>
          <w:sz w:val="36"/>
          <w:szCs w:val="36"/>
        </w:rPr>
      </w:pPr>
      <w:r>
        <w:rPr>
          <w:sz w:val="36"/>
          <w:szCs w:val="36"/>
        </w:rPr>
        <w:t xml:space="preserve">CORREO ELECTRONICO </w:t>
      </w:r>
      <w:hyperlink r:id="rId4" w:history="1">
        <w:r w:rsidRPr="00B41436">
          <w:rPr>
            <w:rStyle w:val="Hipervnculo"/>
            <w:sz w:val="36"/>
            <w:szCs w:val="36"/>
          </w:rPr>
          <w:t>cmpl52bt@cendoj.ramajudicial.gov.co</w:t>
        </w:r>
      </w:hyperlink>
    </w:p>
    <w:p w:rsidR="00FB1FDB" w:rsidRDefault="00FB1FDB" w:rsidP="00FB1FDB">
      <w:pPr>
        <w:rPr>
          <w:sz w:val="36"/>
          <w:szCs w:val="36"/>
        </w:rPr>
      </w:pPr>
    </w:p>
    <w:p w:rsidR="00FB1FDB" w:rsidRDefault="00FB1FDB" w:rsidP="00FB1FDB">
      <w:pPr>
        <w:rPr>
          <w:sz w:val="36"/>
          <w:szCs w:val="36"/>
        </w:rPr>
      </w:pPr>
      <w:r>
        <w:rPr>
          <w:sz w:val="36"/>
          <w:szCs w:val="36"/>
        </w:rPr>
        <w:t>EL SUSCRITO SECRETARIO DEL JUZGADO</w:t>
      </w:r>
    </w:p>
    <w:p w:rsidR="00FB1FDB" w:rsidRDefault="00FB1FDB" w:rsidP="00FB1FDB">
      <w:pPr>
        <w:rPr>
          <w:sz w:val="36"/>
          <w:szCs w:val="36"/>
        </w:rPr>
      </w:pPr>
    </w:p>
    <w:p w:rsidR="00FB1FDB" w:rsidRDefault="00FB1FDB" w:rsidP="00FB1FDB">
      <w:pPr>
        <w:rPr>
          <w:sz w:val="36"/>
          <w:szCs w:val="36"/>
        </w:rPr>
      </w:pPr>
      <w:r>
        <w:rPr>
          <w:sz w:val="36"/>
          <w:szCs w:val="36"/>
        </w:rPr>
        <w:t>AVISA</w:t>
      </w:r>
    </w:p>
    <w:p w:rsidR="00FB1FDB" w:rsidRDefault="00FB1FDB" w:rsidP="00FB1FDB">
      <w:pPr>
        <w:rPr>
          <w:sz w:val="36"/>
          <w:szCs w:val="36"/>
        </w:rPr>
      </w:pPr>
    </w:p>
    <w:p w:rsidR="00981440" w:rsidRDefault="00FB1FDB" w:rsidP="00FB1FD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A todas las personas que se crean con derecho a intervenir dentro de la acción de tutela radicada bajo el número 2024 0109, iniciada por RAUL TORRES contra LIME </w:t>
      </w:r>
      <w:proofErr w:type="gramStart"/>
      <w:r>
        <w:rPr>
          <w:sz w:val="36"/>
          <w:szCs w:val="36"/>
        </w:rPr>
        <w:t>LIMPIEZA  METROPOLITANA</w:t>
      </w:r>
      <w:proofErr w:type="gramEnd"/>
      <w:r w:rsidR="00981440">
        <w:rPr>
          <w:sz w:val="36"/>
          <w:szCs w:val="36"/>
        </w:rPr>
        <w:t xml:space="preserve"> </w:t>
      </w:r>
      <w:r>
        <w:rPr>
          <w:sz w:val="36"/>
          <w:szCs w:val="36"/>
        </w:rPr>
        <w:t>S.A., dicto fallo</w:t>
      </w:r>
      <w:r w:rsidR="00981440">
        <w:rPr>
          <w:sz w:val="36"/>
          <w:szCs w:val="36"/>
        </w:rPr>
        <w:t xml:space="preserve"> declarando su improcedencia el 16 de febrero de dos mil veinticuatro.</w:t>
      </w:r>
    </w:p>
    <w:p w:rsidR="00981440" w:rsidRDefault="00981440" w:rsidP="00FB1FDB">
      <w:pPr>
        <w:jc w:val="both"/>
        <w:rPr>
          <w:sz w:val="36"/>
          <w:szCs w:val="36"/>
        </w:rPr>
      </w:pPr>
      <w:r>
        <w:rPr>
          <w:sz w:val="36"/>
          <w:szCs w:val="36"/>
        </w:rPr>
        <w:t>Invocado como Derecho Fundamental, el de Petición consagrada en el Art. 23 de la Constitución.</w:t>
      </w:r>
    </w:p>
    <w:p w:rsidR="00981440" w:rsidRDefault="00981440" w:rsidP="00FB1FDB">
      <w:pPr>
        <w:jc w:val="both"/>
        <w:rPr>
          <w:sz w:val="36"/>
          <w:szCs w:val="36"/>
        </w:rPr>
      </w:pPr>
      <w:r>
        <w:rPr>
          <w:sz w:val="36"/>
          <w:szCs w:val="36"/>
        </w:rPr>
        <w:t>Para los fines pertinentes y el conocimiento pleno del trámite que se surte, se fija 19 de febrero de dos mil veinticuatro a las 8 A.M.</w:t>
      </w:r>
    </w:p>
    <w:p w:rsidR="00981440" w:rsidRDefault="00981440" w:rsidP="00FB1FDB">
      <w:pPr>
        <w:jc w:val="both"/>
        <w:rPr>
          <w:sz w:val="36"/>
          <w:szCs w:val="36"/>
        </w:rPr>
      </w:pPr>
    </w:p>
    <w:p w:rsidR="00981440" w:rsidRDefault="00981440" w:rsidP="00FB1FDB">
      <w:pPr>
        <w:jc w:val="both"/>
        <w:rPr>
          <w:sz w:val="36"/>
          <w:szCs w:val="36"/>
        </w:rPr>
      </w:pPr>
      <w:r>
        <w:rPr>
          <w:sz w:val="36"/>
          <w:szCs w:val="36"/>
        </w:rPr>
        <w:t>RAFAEL CARRILLO HINOJOSA</w:t>
      </w:r>
    </w:p>
    <w:p w:rsidR="00981440" w:rsidRDefault="00981440" w:rsidP="00FB1FD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SECRE</w:t>
      </w:r>
      <w:bookmarkStart w:id="0" w:name="_GoBack"/>
      <w:bookmarkEnd w:id="0"/>
      <w:r>
        <w:rPr>
          <w:sz w:val="36"/>
          <w:szCs w:val="36"/>
        </w:rPr>
        <w:t>TARIO</w:t>
      </w:r>
    </w:p>
    <w:p w:rsidR="00981440" w:rsidRDefault="00981440" w:rsidP="00FB1FDB">
      <w:pPr>
        <w:jc w:val="both"/>
        <w:rPr>
          <w:sz w:val="36"/>
          <w:szCs w:val="36"/>
        </w:rPr>
      </w:pPr>
    </w:p>
    <w:p w:rsidR="00FB1FDB" w:rsidRPr="00FB1FDB" w:rsidRDefault="00FB1FDB" w:rsidP="00FB1FD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FB1FDB" w:rsidRPr="00FB1F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DB"/>
    <w:rsid w:val="00981440"/>
    <w:rsid w:val="00FB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6DF3"/>
  <w15:chartTrackingRefBased/>
  <w15:docId w15:val="{4D1046CA-3222-44E4-A6BA-483C5333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1F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pl52bt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Segundo Carrillo Hinojosa</dc:creator>
  <cp:keywords/>
  <dc:description/>
  <cp:lastModifiedBy>Rafael Segundo Carrillo Hinojosa</cp:lastModifiedBy>
  <cp:revision>1</cp:revision>
  <dcterms:created xsi:type="dcterms:W3CDTF">2024-02-19T13:41:00Z</dcterms:created>
  <dcterms:modified xsi:type="dcterms:W3CDTF">2024-02-19T13:59:00Z</dcterms:modified>
</cp:coreProperties>
</file>