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7A" w:rsidRPr="00FE6089" w:rsidRDefault="00B76C7A" w:rsidP="00B76C7A">
      <w:pPr>
        <w:suppressAutoHyphens/>
        <w:jc w:val="center"/>
        <w:rPr>
          <w:rFonts w:ascii="Arial Narrow" w:hAnsi="Arial Narrow"/>
          <w:b/>
          <w:bCs/>
          <w:spacing w:val="-3"/>
          <w:sz w:val="28"/>
          <w:szCs w:val="28"/>
        </w:rPr>
      </w:pPr>
      <w:r w:rsidRPr="00FE6089">
        <w:rPr>
          <w:rFonts w:ascii="Arial Narrow" w:hAnsi="Arial Narrow"/>
          <w:b/>
          <w:bCs/>
          <w:spacing w:val="-3"/>
          <w:sz w:val="28"/>
          <w:szCs w:val="28"/>
        </w:rPr>
        <w:t>República de Colombia</w:t>
      </w:r>
    </w:p>
    <w:p w:rsidR="00B76C7A" w:rsidRPr="00FE6089" w:rsidRDefault="00B76C7A" w:rsidP="00B76C7A">
      <w:pPr>
        <w:suppressAutoHyphens/>
        <w:jc w:val="center"/>
        <w:rPr>
          <w:rFonts w:ascii="Arial Narrow" w:hAnsi="Arial Narrow"/>
          <w:b/>
          <w:bCs/>
          <w:spacing w:val="-3"/>
          <w:sz w:val="28"/>
          <w:szCs w:val="28"/>
        </w:rPr>
      </w:pPr>
      <w:r w:rsidRPr="00FE6089">
        <w:rPr>
          <w:rFonts w:ascii="Arial Narrow" w:hAnsi="Arial Narrow"/>
          <w:b/>
          <w:noProof/>
          <w:sz w:val="28"/>
          <w:szCs w:val="28"/>
          <w:lang w:val="es-CO" w:eastAsia="es-CO"/>
        </w:rPr>
        <w:drawing>
          <wp:inline distT="0" distB="0" distL="0" distR="0" wp14:anchorId="655A520E" wp14:editId="550AD1C1">
            <wp:extent cx="621030" cy="6299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 cy="629920"/>
                    </a:xfrm>
                    <a:prstGeom prst="rect">
                      <a:avLst/>
                    </a:prstGeom>
                    <a:noFill/>
                    <a:ln>
                      <a:noFill/>
                    </a:ln>
                  </pic:spPr>
                </pic:pic>
              </a:graphicData>
            </a:graphic>
          </wp:inline>
        </w:drawing>
      </w:r>
    </w:p>
    <w:p w:rsidR="00B76C7A" w:rsidRPr="00FE6089" w:rsidRDefault="00B76C7A" w:rsidP="00B76C7A">
      <w:pPr>
        <w:pStyle w:val="Descripcin"/>
        <w:spacing w:line="240" w:lineRule="auto"/>
        <w:rPr>
          <w:rFonts w:ascii="Arial Narrow" w:hAnsi="Arial Narrow" w:cs="Times New Roman"/>
          <w:sz w:val="28"/>
          <w:szCs w:val="28"/>
        </w:rPr>
      </w:pPr>
      <w:r w:rsidRPr="00FE6089">
        <w:rPr>
          <w:rFonts w:ascii="Arial Narrow" w:hAnsi="Arial Narrow" w:cs="Times New Roman"/>
          <w:sz w:val="28"/>
          <w:szCs w:val="28"/>
        </w:rPr>
        <w:t>Rama Judicial</w:t>
      </w:r>
    </w:p>
    <w:p w:rsidR="00B76C7A" w:rsidRPr="00FE6089" w:rsidRDefault="00B76C7A" w:rsidP="00B76C7A">
      <w:pPr>
        <w:rPr>
          <w:rFonts w:ascii="Arial Narrow" w:hAnsi="Arial Narrow"/>
          <w:sz w:val="28"/>
          <w:szCs w:val="28"/>
          <w:lang w:val="es-CO"/>
        </w:rPr>
      </w:pPr>
    </w:p>
    <w:p w:rsidR="00B76C7A" w:rsidRPr="00FE6089" w:rsidRDefault="00B76C7A" w:rsidP="00B76C7A">
      <w:pPr>
        <w:pStyle w:val="Ttulo2"/>
        <w:spacing w:line="240" w:lineRule="auto"/>
        <w:ind w:firstLine="0"/>
        <w:rPr>
          <w:rFonts w:ascii="Arial Narrow" w:eastAsia="Batang" w:hAnsi="Arial Narrow" w:cs="Tahoma"/>
          <w:sz w:val="28"/>
          <w:szCs w:val="28"/>
        </w:rPr>
      </w:pPr>
      <w:r w:rsidRPr="00FE6089">
        <w:rPr>
          <w:rFonts w:ascii="Arial Narrow" w:eastAsia="Batang" w:hAnsi="Arial Narrow" w:cs="Tahoma"/>
          <w:sz w:val="28"/>
          <w:szCs w:val="28"/>
        </w:rPr>
        <w:t>Juzgado Octavo Penal del Circuito con Función de Conocimiento</w:t>
      </w:r>
    </w:p>
    <w:p w:rsidR="00B76C7A" w:rsidRPr="00FE6089" w:rsidRDefault="00B76C7A" w:rsidP="00B76C7A">
      <w:pPr>
        <w:tabs>
          <w:tab w:val="left" w:pos="1845"/>
        </w:tabs>
        <w:rPr>
          <w:rFonts w:ascii="Arial Narrow" w:eastAsia="Batang" w:hAnsi="Arial Narrow" w:cs="Tahoma"/>
          <w:sz w:val="28"/>
          <w:szCs w:val="28"/>
        </w:rPr>
      </w:pPr>
    </w:p>
    <w:p w:rsidR="00B76C7A" w:rsidRDefault="00B76C7A" w:rsidP="00B76C7A">
      <w:pPr>
        <w:ind w:right="50"/>
        <w:jc w:val="center"/>
        <w:rPr>
          <w:rFonts w:ascii="Arial Narrow" w:hAnsi="Arial Narrow" w:cs="Tahoma"/>
          <w:b/>
          <w:sz w:val="28"/>
          <w:szCs w:val="28"/>
        </w:rPr>
      </w:pPr>
      <w:r w:rsidRPr="00FE6089">
        <w:rPr>
          <w:rFonts w:ascii="Arial Narrow" w:eastAsia="Batang" w:hAnsi="Arial Narrow" w:cs="Tahoma"/>
          <w:b/>
          <w:sz w:val="28"/>
          <w:szCs w:val="28"/>
        </w:rPr>
        <w:t xml:space="preserve">Bogotá D. C., </w:t>
      </w:r>
      <w:r w:rsidR="00727119">
        <w:rPr>
          <w:rFonts w:ascii="Arial Narrow" w:eastAsia="Batang" w:hAnsi="Arial Narrow" w:cs="Tahoma"/>
          <w:b/>
          <w:sz w:val="28"/>
          <w:szCs w:val="28"/>
        </w:rPr>
        <w:t xml:space="preserve">ocho </w:t>
      </w:r>
      <w:r w:rsidRPr="00FE6089">
        <w:rPr>
          <w:rFonts w:ascii="Arial Narrow" w:hAnsi="Arial Narrow" w:cs="Tahoma"/>
          <w:b/>
          <w:sz w:val="28"/>
          <w:szCs w:val="28"/>
        </w:rPr>
        <w:t>(</w:t>
      </w:r>
      <w:r w:rsidR="00727119">
        <w:rPr>
          <w:rFonts w:ascii="Arial Narrow" w:hAnsi="Arial Narrow" w:cs="Tahoma"/>
          <w:b/>
          <w:sz w:val="28"/>
          <w:szCs w:val="28"/>
        </w:rPr>
        <w:t>8</w:t>
      </w:r>
      <w:r w:rsidRPr="00FE6089">
        <w:rPr>
          <w:rFonts w:ascii="Arial Narrow" w:hAnsi="Arial Narrow" w:cs="Tahoma"/>
          <w:b/>
          <w:sz w:val="28"/>
          <w:szCs w:val="28"/>
        </w:rPr>
        <w:t xml:space="preserve">) de </w:t>
      </w:r>
      <w:r w:rsidR="00422A61">
        <w:rPr>
          <w:rFonts w:ascii="Arial Narrow" w:hAnsi="Arial Narrow" w:cs="Tahoma"/>
          <w:b/>
          <w:sz w:val="28"/>
          <w:szCs w:val="28"/>
        </w:rPr>
        <w:t xml:space="preserve">noviembre </w:t>
      </w:r>
      <w:r w:rsidRPr="00FE6089">
        <w:rPr>
          <w:rFonts w:ascii="Arial Narrow" w:hAnsi="Arial Narrow" w:cs="Tahoma"/>
          <w:b/>
          <w:sz w:val="28"/>
          <w:szCs w:val="28"/>
        </w:rPr>
        <w:t xml:space="preserve">de dos mil </w:t>
      </w:r>
      <w:r w:rsidR="00A64748">
        <w:rPr>
          <w:rFonts w:ascii="Arial Narrow" w:hAnsi="Arial Narrow" w:cs="Tahoma"/>
          <w:b/>
          <w:sz w:val="28"/>
          <w:szCs w:val="28"/>
        </w:rPr>
        <w:t xml:space="preserve">veinte </w:t>
      </w:r>
      <w:r w:rsidRPr="00FE6089">
        <w:rPr>
          <w:rFonts w:ascii="Arial Narrow" w:hAnsi="Arial Narrow" w:cs="Tahoma"/>
          <w:b/>
          <w:sz w:val="28"/>
          <w:szCs w:val="28"/>
        </w:rPr>
        <w:t>(20</w:t>
      </w:r>
      <w:r w:rsidR="00A64748">
        <w:rPr>
          <w:rFonts w:ascii="Arial Narrow" w:hAnsi="Arial Narrow" w:cs="Tahoma"/>
          <w:b/>
          <w:sz w:val="28"/>
          <w:szCs w:val="28"/>
        </w:rPr>
        <w:t>20</w:t>
      </w:r>
      <w:r w:rsidRPr="00FE6089">
        <w:rPr>
          <w:rFonts w:ascii="Arial Narrow" w:hAnsi="Arial Narrow" w:cs="Tahoma"/>
          <w:b/>
          <w:sz w:val="28"/>
          <w:szCs w:val="28"/>
        </w:rPr>
        <w:t>)</w:t>
      </w:r>
    </w:p>
    <w:p w:rsidR="00006DE0" w:rsidRPr="00FE6089" w:rsidRDefault="00006DE0" w:rsidP="00B76C7A">
      <w:pPr>
        <w:ind w:right="50"/>
        <w:jc w:val="center"/>
        <w:rPr>
          <w:rFonts w:ascii="Arial Narrow" w:hAnsi="Arial Narrow" w:cs="Tahoma"/>
          <w:b/>
          <w:sz w:val="28"/>
          <w:szCs w:val="28"/>
        </w:rPr>
      </w:pPr>
      <w:r>
        <w:rPr>
          <w:rFonts w:ascii="Arial Narrow" w:hAnsi="Arial Narrow" w:cs="Tahoma"/>
          <w:b/>
          <w:sz w:val="28"/>
          <w:szCs w:val="28"/>
        </w:rPr>
        <w:t xml:space="preserve">Hora: </w:t>
      </w:r>
      <w:r w:rsidR="001F5885">
        <w:rPr>
          <w:rFonts w:ascii="Arial Narrow" w:hAnsi="Arial Narrow" w:cs="Tahoma"/>
          <w:b/>
          <w:sz w:val="28"/>
          <w:szCs w:val="28"/>
        </w:rPr>
        <w:t>9</w:t>
      </w:r>
      <w:r>
        <w:rPr>
          <w:rFonts w:ascii="Arial Narrow" w:hAnsi="Arial Narrow" w:cs="Tahoma"/>
          <w:b/>
          <w:sz w:val="28"/>
          <w:szCs w:val="28"/>
        </w:rPr>
        <w:t>:</w:t>
      </w:r>
      <w:r w:rsidR="00D82889">
        <w:rPr>
          <w:rFonts w:ascii="Arial Narrow" w:hAnsi="Arial Narrow" w:cs="Tahoma"/>
          <w:b/>
          <w:sz w:val="28"/>
          <w:szCs w:val="28"/>
        </w:rPr>
        <w:t>30</w:t>
      </w:r>
      <w:r>
        <w:rPr>
          <w:rFonts w:ascii="Arial Narrow" w:hAnsi="Arial Narrow" w:cs="Tahoma"/>
          <w:b/>
          <w:sz w:val="28"/>
          <w:szCs w:val="28"/>
        </w:rPr>
        <w:t xml:space="preserve"> </w:t>
      </w:r>
      <w:r w:rsidR="00727119">
        <w:rPr>
          <w:rFonts w:ascii="Arial Narrow" w:hAnsi="Arial Narrow" w:cs="Tahoma"/>
          <w:b/>
          <w:sz w:val="28"/>
          <w:szCs w:val="28"/>
        </w:rPr>
        <w:t>A</w:t>
      </w:r>
      <w:r>
        <w:rPr>
          <w:rFonts w:ascii="Arial Narrow" w:hAnsi="Arial Narrow" w:cs="Tahoma"/>
          <w:b/>
          <w:sz w:val="28"/>
          <w:szCs w:val="28"/>
        </w:rPr>
        <w:t>.M.</w:t>
      </w:r>
    </w:p>
    <w:p w:rsidR="00B76C7A" w:rsidRPr="00FE6089" w:rsidRDefault="00B76C7A" w:rsidP="00B76C7A">
      <w:pPr>
        <w:ind w:right="51"/>
        <w:rPr>
          <w:rFonts w:ascii="Arial Narrow" w:eastAsia="Batang" w:hAnsi="Arial Narrow" w:cs="Tahoma"/>
          <w:sz w:val="28"/>
          <w:szCs w:val="28"/>
          <w:u w:val="single"/>
        </w:rPr>
      </w:pPr>
    </w:p>
    <w:p w:rsidR="00B76C7A" w:rsidRPr="00FE6089" w:rsidRDefault="00B76C7A" w:rsidP="00B76C7A">
      <w:pPr>
        <w:ind w:right="51"/>
        <w:rPr>
          <w:rFonts w:ascii="Arial Narrow" w:eastAsia="Batang" w:hAnsi="Arial Narrow" w:cs="Tahoma"/>
          <w:sz w:val="28"/>
          <w:szCs w:val="28"/>
          <w:u w:val="single"/>
        </w:rPr>
      </w:pPr>
    </w:p>
    <w:p w:rsidR="00422A61" w:rsidRPr="003C2C5E" w:rsidRDefault="00422A61" w:rsidP="00422A61">
      <w:pPr>
        <w:tabs>
          <w:tab w:val="left" w:pos="708"/>
          <w:tab w:val="center" w:pos="4252"/>
          <w:tab w:val="right" w:pos="8504"/>
        </w:tabs>
        <w:autoSpaceDN w:val="0"/>
        <w:contextualSpacing/>
        <w:jc w:val="both"/>
        <w:rPr>
          <w:rFonts w:ascii="Arial Narrow" w:hAnsi="Arial Narrow" w:cs="Arial"/>
          <w:bCs/>
          <w:sz w:val="24"/>
          <w:szCs w:val="24"/>
          <w:lang w:val="es-ES_tradnl"/>
        </w:rPr>
      </w:pPr>
      <w:r w:rsidRPr="00A974CC">
        <w:rPr>
          <w:rFonts w:ascii="Arial Narrow" w:hAnsi="Arial Narrow" w:cs="Arial"/>
          <w:b/>
          <w:bCs/>
          <w:sz w:val="24"/>
          <w:szCs w:val="24"/>
          <w:lang w:val="es-ES_tradnl"/>
        </w:rPr>
        <w:t xml:space="preserve">Acción de Habeas Corpus: </w:t>
      </w:r>
      <w:r w:rsidR="00A64748" w:rsidRPr="003C2C5E">
        <w:rPr>
          <w:rFonts w:ascii="Arial Narrow" w:hAnsi="Arial Narrow" w:cs="Arial"/>
          <w:bCs/>
          <w:sz w:val="24"/>
          <w:szCs w:val="24"/>
        </w:rPr>
        <w:t>11001310400820</w:t>
      </w:r>
      <w:r w:rsidR="00A64748">
        <w:rPr>
          <w:rFonts w:ascii="Arial Narrow" w:hAnsi="Arial Narrow" w:cs="Arial"/>
          <w:bCs/>
          <w:sz w:val="24"/>
          <w:szCs w:val="24"/>
        </w:rPr>
        <w:t>20</w:t>
      </w:r>
      <w:r w:rsidR="00A64748" w:rsidRPr="003C2C5E">
        <w:rPr>
          <w:rFonts w:ascii="Arial Narrow" w:hAnsi="Arial Narrow" w:cs="Arial"/>
          <w:bCs/>
          <w:sz w:val="24"/>
          <w:szCs w:val="24"/>
        </w:rPr>
        <w:t>00</w:t>
      </w:r>
      <w:r w:rsidR="00A64748">
        <w:rPr>
          <w:rFonts w:ascii="Arial Narrow" w:hAnsi="Arial Narrow" w:cs="Arial"/>
          <w:bCs/>
          <w:sz w:val="24"/>
          <w:szCs w:val="24"/>
        </w:rPr>
        <w:t>002</w:t>
      </w:r>
    </w:p>
    <w:p w:rsidR="00A64748" w:rsidRPr="003C2C5E" w:rsidRDefault="00A64748" w:rsidP="00A64748">
      <w:pPr>
        <w:tabs>
          <w:tab w:val="left" w:pos="708"/>
          <w:tab w:val="center" w:pos="4252"/>
          <w:tab w:val="left" w:pos="6840"/>
        </w:tabs>
        <w:autoSpaceDN w:val="0"/>
        <w:contextualSpacing/>
        <w:jc w:val="both"/>
        <w:rPr>
          <w:rFonts w:ascii="Arial Narrow" w:hAnsi="Arial Narrow" w:cs="Arial"/>
          <w:bCs/>
          <w:sz w:val="24"/>
          <w:szCs w:val="24"/>
          <w:lang w:val="es-ES_tradnl"/>
        </w:rPr>
      </w:pPr>
      <w:r w:rsidRPr="003C2C5E">
        <w:rPr>
          <w:rFonts w:ascii="Arial Narrow" w:hAnsi="Arial Narrow" w:cs="Arial"/>
          <w:b/>
          <w:bCs/>
          <w:sz w:val="24"/>
          <w:szCs w:val="24"/>
          <w:lang w:val="es-ES_tradnl"/>
        </w:rPr>
        <w:t xml:space="preserve">Accionante: </w:t>
      </w:r>
      <w:r w:rsidRPr="00246C5A">
        <w:rPr>
          <w:rFonts w:ascii="Arial Narrow" w:hAnsi="Arial Narrow" w:cs="Arial"/>
          <w:bCs/>
          <w:sz w:val="24"/>
          <w:szCs w:val="24"/>
          <w:lang w:val="es-ES_tradnl"/>
        </w:rPr>
        <w:t>Iván Camilo Zipaquirá Morales</w:t>
      </w:r>
      <w:r>
        <w:rPr>
          <w:rFonts w:ascii="Arial Narrow" w:hAnsi="Arial Narrow" w:cs="Arial"/>
          <w:bCs/>
          <w:sz w:val="24"/>
          <w:szCs w:val="24"/>
          <w:lang w:val="es-ES_tradnl"/>
        </w:rPr>
        <w:t xml:space="preserve">. Agente oficioso de Sergio Paredes Zipaquirá </w:t>
      </w:r>
    </w:p>
    <w:p w:rsidR="00A64748" w:rsidRPr="003C2C5E" w:rsidRDefault="00A64748" w:rsidP="00A64748">
      <w:pPr>
        <w:tabs>
          <w:tab w:val="left" w:pos="708"/>
          <w:tab w:val="left" w:pos="3240"/>
        </w:tabs>
        <w:autoSpaceDN w:val="0"/>
        <w:contextualSpacing/>
        <w:jc w:val="both"/>
        <w:rPr>
          <w:rFonts w:ascii="Arial Narrow" w:hAnsi="Arial Narrow" w:cs="Arial"/>
          <w:bCs/>
          <w:sz w:val="24"/>
          <w:szCs w:val="24"/>
          <w:lang w:val="es-ES_tradnl"/>
        </w:rPr>
      </w:pPr>
      <w:r w:rsidRPr="003C2C5E">
        <w:rPr>
          <w:rFonts w:ascii="Arial Narrow" w:hAnsi="Arial Narrow" w:cs="Arial"/>
          <w:b/>
          <w:bCs/>
          <w:sz w:val="24"/>
          <w:szCs w:val="24"/>
          <w:lang w:val="es-ES_tradnl"/>
        </w:rPr>
        <w:t>Accionad</w:t>
      </w:r>
      <w:r>
        <w:rPr>
          <w:rFonts w:ascii="Arial Narrow" w:hAnsi="Arial Narrow" w:cs="Arial"/>
          <w:b/>
          <w:bCs/>
          <w:sz w:val="24"/>
          <w:szCs w:val="24"/>
          <w:lang w:val="es-ES_tradnl"/>
        </w:rPr>
        <w:t>o</w:t>
      </w:r>
      <w:r w:rsidRPr="003C2C5E">
        <w:rPr>
          <w:rFonts w:ascii="Arial Narrow" w:hAnsi="Arial Narrow" w:cs="Arial"/>
          <w:b/>
          <w:bCs/>
          <w:sz w:val="24"/>
          <w:szCs w:val="24"/>
          <w:lang w:val="es-ES_tradnl"/>
        </w:rPr>
        <w:t xml:space="preserve">: </w:t>
      </w:r>
      <w:r>
        <w:rPr>
          <w:rFonts w:ascii="Arial Narrow" w:hAnsi="Arial Narrow" w:cs="Arial"/>
          <w:bCs/>
          <w:sz w:val="24"/>
          <w:szCs w:val="24"/>
          <w:lang w:val="es-ES_tradnl"/>
        </w:rPr>
        <w:t>Juzgado Dieciséis de Ejecución de Penas y Medidas de Seguridad de Bogotá.</w:t>
      </w:r>
    </w:p>
    <w:p w:rsidR="00A64748" w:rsidRPr="003C2C5E" w:rsidRDefault="00A64748" w:rsidP="00A64748">
      <w:pPr>
        <w:tabs>
          <w:tab w:val="left" w:pos="708"/>
          <w:tab w:val="left" w:pos="3240"/>
        </w:tabs>
        <w:autoSpaceDN w:val="0"/>
        <w:contextualSpacing/>
        <w:jc w:val="both"/>
        <w:rPr>
          <w:rFonts w:ascii="Arial Narrow" w:hAnsi="Arial Narrow" w:cs="Arial"/>
          <w:bCs/>
          <w:sz w:val="24"/>
          <w:szCs w:val="24"/>
          <w:lang w:val="es-ES_tradnl"/>
        </w:rPr>
      </w:pPr>
      <w:r w:rsidRPr="00093037">
        <w:rPr>
          <w:rFonts w:ascii="Arial Narrow" w:hAnsi="Arial Narrow" w:cs="Arial"/>
          <w:b/>
          <w:bCs/>
          <w:sz w:val="24"/>
          <w:szCs w:val="24"/>
          <w:lang w:val="es-ES_tradnl"/>
        </w:rPr>
        <w:t>Vinculado</w:t>
      </w:r>
      <w:r>
        <w:rPr>
          <w:rFonts w:ascii="Arial Narrow" w:hAnsi="Arial Narrow" w:cs="Arial"/>
          <w:bCs/>
          <w:sz w:val="24"/>
          <w:szCs w:val="24"/>
          <w:lang w:val="es-ES_tradnl"/>
        </w:rPr>
        <w:t>: Cárcel y Penitenciaria de Media Seguridad de Bogotá «La modelo»</w:t>
      </w:r>
    </w:p>
    <w:p w:rsidR="00B76C7A" w:rsidRDefault="00B76C7A" w:rsidP="00B76C7A">
      <w:pPr>
        <w:rPr>
          <w:rFonts w:ascii="Arial Narrow" w:eastAsia="Batang" w:hAnsi="Arial Narrow"/>
          <w:sz w:val="28"/>
          <w:szCs w:val="28"/>
        </w:rPr>
      </w:pPr>
    </w:p>
    <w:p w:rsidR="00FB4379" w:rsidRPr="00FE6089" w:rsidRDefault="00FB4379" w:rsidP="00B76C7A">
      <w:pPr>
        <w:rPr>
          <w:rFonts w:ascii="Arial Narrow" w:eastAsia="Batang" w:hAnsi="Arial Narrow"/>
          <w:sz w:val="28"/>
          <w:szCs w:val="28"/>
        </w:rPr>
      </w:pPr>
    </w:p>
    <w:p w:rsidR="00B76C7A" w:rsidRPr="00FE6089" w:rsidRDefault="00B76C7A" w:rsidP="00B76C7A">
      <w:pPr>
        <w:pStyle w:val="Ttulo1"/>
        <w:spacing w:before="0"/>
        <w:jc w:val="center"/>
        <w:rPr>
          <w:rFonts w:ascii="Arial Narrow" w:eastAsia="Batang" w:hAnsi="Arial Narrow" w:cs="Tahoma"/>
          <w:b/>
          <w:bCs/>
          <w:color w:val="auto"/>
          <w:sz w:val="28"/>
          <w:szCs w:val="28"/>
        </w:rPr>
      </w:pPr>
      <w:r w:rsidRPr="00FE6089">
        <w:rPr>
          <w:rFonts w:ascii="Arial Narrow" w:eastAsia="Batang" w:hAnsi="Arial Narrow" w:cs="Tahoma"/>
          <w:b/>
          <w:bCs/>
          <w:color w:val="auto"/>
          <w:sz w:val="28"/>
          <w:szCs w:val="28"/>
        </w:rPr>
        <w:t>Asunto</w:t>
      </w:r>
    </w:p>
    <w:p w:rsidR="00B76C7A" w:rsidRPr="00FE6089" w:rsidRDefault="00B76C7A" w:rsidP="00B76C7A">
      <w:pPr>
        <w:rPr>
          <w:rFonts w:ascii="Arial Narrow" w:eastAsia="Batang" w:hAnsi="Arial Narrow"/>
          <w:sz w:val="28"/>
          <w:szCs w:val="28"/>
          <w:lang w:val="es-ES_tradnl"/>
        </w:rPr>
      </w:pPr>
    </w:p>
    <w:p w:rsidR="00B76C7A" w:rsidRPr="00FE6089" w:rsidRDefault="00BF3334" w:rsidP="00B76C7A">
      <w:pPr>
        <w:overflowPunct w:val="0"/>
        <w:autoSpaceDE w:val="0"/>
        <w:autoSpaceDN w:val="0"/>
        <w:adjustRightInd w:val="0"/>
        <w:jc w:val="both"/>
        <w:rPr>
          <w:rFonts w:ascii="Arial Narrow" w:hAnsi="Arial Narrow"/>
          <w:sz w:val="28"/>
          <w:szCs w:val="28"/>
        </w:rPr>
      </w:pPr>
      <w:r w:rsidRPr="00FE6089">
        <w:rPr>
          <w:rFonts w:ascii="Arial Narrow" w:hAnsi="Arial Narrow"/>
          <w:sz w:val="28"/>
          <w:szCs w:val="28"/>
        </w:rPr>
        <w:t>Procede el Despacho, a proferir la providencia que decide de fondo la presente acción pública de Hábeas Corpus.</w:t>
      </w:r>
    </w:p>
    <w:p w:rsidR="007F2EDB" w:rsidRPr="00FE6089" w:rsidRDefault="007F2EDB" w:rsidP="00FE6089">
      <w:pPr>
        <w:overflowPunct w:val="0"/>
        <w:autoSpaceDE w:val="0"/>
        <w:autoSpaceDN w:val="0"/>
        <w:adjustRightInd w:val="0"/>
        <w:jc w:val="both"/>
        <w:rPr>
          <w:rFonts w:ascii="Arial Narrow" w:hAnsi="Arial Narrow"/>
          <w:sz w:val="28"/>
          <w:szCs w:val="28"/>
        </w:rPr>
      </w:pPr>
    </w:p>
    <w:p w:rsidR="007F2EDB" w:rsidRPr="00FE6089" w:rsidRDefault="007F2EDB" w:rsidP="00FE6089">
      <w:pPr>
        <w:overflowPunct w:val="0"/>
        <w:autoSpaceDE w:val="0"/>
        <w:autoSpaceDN w:val="0"/>
        <w:adjustRightInd w:val="0"/>
        <w:jc w:val="both"/>
        <w:rPr>
          <w:rFonts w:ascii="Arial Narrow" w:hAnsi="Arial Narrow"/>
          <w:sz w:val="28"/>
          <w:szCs w:val="28"/>
        </w:rPr>
      </w:pPr>
    </w:p>
    <w:p w:rsidR="00B76C7A" w:rsidRPr="00FE6089" w:rsidRDefault="00B76C7A" w:rsidP="00FE6089">
      <w:pPr>
        <w:pStyle w:val="Ttulo1"/>
        <w:spacing w:before="0"/>
        <w:jc w:val="center"/>
        <w:rPr>
          <w:rFonts w:ascii="Arial Narrow" w:eastAsia="Batang" w:hAnsi="Arial Narrow" w:cs="Tahoma"/>
          <w:b/>
          <w:bCs/>
          <w:color w:val="auto"/>
          <w:sz w:val="28"/>
          <w:szCs w:val="28"/>
        </w:rPr>
      </w:pPr>
      <w:r w:rsidRPr="00FE6089">
        <w:rPr>
          <w:rFonts w:ascii="Arial Narrow" w:eastAsia="Batang" w:hAnsi="Arial Narrow" w:cs="Tahoma"/>
          <w:b/>
          <w:bCs/>
          <w:color w:val="auto"/>
          <w:sz w:val="28"/>
          <w:szCs w:val="28"/>
        </w:rPr>
        <w:t>Accionante</w:t>
      </w:r>
    </w:p>
    <w:p w:rsidR="00B76C7A" w:rsidRPr="00FE6089" w:rsidRDefault="00B76C7A" w:rsidP="00B76C7A">
      <w:pPr>
        <w:overflowPunct w:val="0"/>
        <w:autoSpaceDE w:val="0"/>
        <w:autoSpaceDN w:val="0"/>
        <w:adjustRightInd w:val="0"/>
        <w:jc w:val="both"/>
        <w:rPr>
          <w:rFonts w:ascii="Arial Narrow" w:hAnsi="Arial Narrow"/>
          <w:sz w:val="28"/>
          <w:szCs w:val="28"/>
        </w:rPr>
      </w:pPr>
    </w:p>
    <w:p w:rsidR="00B76C7A" w:rsidRPr="00FE6089" w:rsidRDefault="00693F27" w:rsidP="00FE6089">
      <w:pPr>
        <w:jc w:val="both"/>
        <w:rPr>
          <w:rFonts w:ascii="Arial Narrow" w:hAnsi="Arial Narrow"/>
          <w:sz w:val="28"/>
          <w:szCs w:val="28"/>
        </w:rPr>
      </w:pPr>
      <w:r w:rsidRPr="00A64748">
        <w:rPr>
          <w:rFonts w:ascii="Arial Narrow" w:hAnsi="Arial Narrow"/>
          <w:sz w:val="28"/>
          <w:szCs w:val="28"/>
        </w:rPr>
        <w:t xml:space="preserve">La solicitud de </w:t>
      </w:r>
      <w:r w:rsidRPr="00A64748">
        <w:rPr>
          <w:rFonts w:ascii="Arial Narrow" w:hAnsi="Arial Narrow"/>
          <w:i/>
          <w:sz w:val="28"/>
          <w:szCs w:val="28"/>
        </w:rPr>
        <w:t>Ha</w:t>
      </w:r>
      <w:r w:rsidR="007F2EDB" w:rsidRPr="00A64748">
        <w:rPr>
          <w:rFonts w:ascii="Arial Narrow" w:hAnsi="Arial Narrow"/>
          <w:i/>
          <w:sz w:val="28"/>
          <w:szCs w:val="28"/>
        </w:rPr>
        <w:t>beas Corpus</w:t>
      </w:r>
      <w:r w:rsidR="007F2EDB" w:rsidRPr="00A64748">
        <w:rPr>
          <w:rFonts w:ascii="Arial Narrow" w:hAnsi="Arial Narrow"/>
          <w:sz w:val="28"/>
          <w:szCs w:val="28"/>
        </w:rPr>
        <w:t xml:space="preserve"> fue presentada por </w:t>
      </w:r>
      <w:r w:rsidR="00422A61" w:rsidRPr="00A64748">
        <w:rPr>
          <w:rFonts w:ascii="Arial Narrow" w:hAnsi="Arial Narrow" w:cs="Arial"/>
          <w:sz w:val="28"/>
          <w:szCs w:val="28"/>
          <w:lang w:val="es-CO"/>
        </w:rPr>
        <w:t xml:space="preserve">el </w:t>
      </w:r>
      <w:r w:rsidR="00A64748" w:rsidRPr="00A64748">
        <w:rPr>
          <w:rFonts w:ascii="Arial Narrow" w:hAnsi="Arial Narrow" w:cs="Arial"/>
          <w:sz w:val="28"/>
          <w:szCs w:val="28"/>
          <w:lang w:val="es-CO"/>
        </w:rPr>
        <w:t xml:space="preserve">ciudadano Iván Camilo Zipaquirá Morales, identificado con la cédula de ciudadanía número </w:t>
      </w:r>
      <w:r w:rsidR="00A64748" w:rsidRPr="00A64748">
        <w:rPr>
          <w:rFonts w:ascii="Arial Narrow" w:eastAsia="Calibri" w:hAnsi="Arial Narrow" w:cs="Calibri"/>
          <w:sz w:val="28"/>
        </w:rPr>
        <w:t>1.073.604.376</w:t>
      </w:r>
      <w:r w:rsidR="00A64748" w:rsidRPr="00A64748">
        <w:rPr>
          <w:rFonts w:ascii="Arial Narrow" w:hAnsi="Arial Narrow" w:cs="Arial"/>
          <w:sz w:val="28"/>
          <w:szCs w:val="28"/>
          <w:lang w:val="es-CO"/>
        </w:rPr>
        <w:t>, agente oficioso de Sergio Paredes Zipaquirá, con cédula de ciudadanía 1.012.349.186,</w:t>
      </w:r>
      <w:r w:rsidR="00422A61">
        <w:rPr>
          <w:rFonts w:ascii="Arial Narrow" w:hAnsi="Arial Narrow" w:cs="Arial"/>
          <w:sz w:val="28"/>
          <w:szCs w:val="28"/>
          <w:lang w:val="es-CO"/>
        </w:rPr>
        <w:t xml:space="preserve"> respecto de quien afirmó, se encuentra privad</w:t>
      </w:r>
      <w:r w:rsidR="00A64748">
        <w:rPr>
          <w:rFonts w:ascii="Arial Narrow" w:hAnsi="Arial Narrow" w:cs="Arial"/>
          <w:sz w:val="28"/>
          <w:szCs w:val="28"/>
          <w:lang w:val="es-CO"/>
        </w:rPr>
        <w:t>o de la libertad en la Cárcel y Penitenciaria de Media Seguridad de Bogotá «La modelo»</w:t>
      </w:r>
      <w:r w:rsidR="00422A61">
        <w:rPr>
          <w:rFonts w:ascii="Arial Narrow" w:hAnsi="Arial Narrow" w:cs="Arial"/>
          <w:sz w:val="28"/>
          <w:szCs w:val="28"/>
          <w:lang w:val="es-CO"/>
        </w:rPr>
        <w:t>.</w:t>
      </w:r>
    </w:p>
    <w:p w:rsidR="00FE6089" w:rsidRDefault="00FE6089" w:rsidP="00FE6089">
      <w:pPr>
        <w:jc w:val="both"/>
        <w:rPr>
          <w:rFonts w:ascii="Arial Narrow" w:hAnsi="Arial Narrow"/>
          <w:sz w:val="28"/>
          <w:szCs w:val="28"/>
        </w:rPr>
      </w:pPr>
    </w:p>
    <w:p w:rsidR="00422A61" w:rsidRPr="00FE6089" w:rsidRDefault="00422A61" w:rsidP="00FE6089">
      <w:pPr>
        <w:jc w:val="both"/>
        <w:rPr>
          <w:rFonts w:ascii="Arial Narrow" w:hAnsi="Arial Narrow"/>
          <w:sz w:val="28"/>
          <w:szCs w:val="28"/>
        </w:rPr>
      </w:pPr>
    </w:p>
    <w:p w:rsidR="00B76C7A" w:rsidRPr="00FE6089" w:rsidRDefault="00E74AB1" w:rsidP="00FE6089">
      <w:pPr>
        <w:pStyle w:val="Ttulo1"/>
        <w:spacing w:before="0"/>
        <w:jc w:val="center"/>
        <w:rPr>
          <w:rFonts w:ascii="Arial Narrow" w:eastAsia="Batang" w:hAnsi="Arial Narrow" w:cs="Tahoma"/>
          <w:b/>
          <w:bCs/>
          <w:color w:val="auto"/>
          <w:sz w:val="28"/>
          <w:szCs w:val="28"/>
        </w:rPr>
      </w:pPr>
      <w:r w:rsidRPr="00FE6089">
        <w:rPr>
          <w:rFonts w:ascii="Arial Narrow" w:eastAsia="Batang" w:hAnsi="Arial Narrow" w:cs="Tahoma"/>
          <w:b/>
          <w:bCs/>
          <w:color w:val="auto"/>
          <w:sz w:val="28"/>
          <w:szCs w:val="28"/>
        </w:rPr>
        <w:t>Parte a</w:t>
      </w:r>
      <w:r w:rsidR="00B76C7A" w:rsidRPr="00FE6089">
        <w:rPr>
          <w:rFonts w:ascii="Arial Narrow" w:eastAsia="Batang" w:hAnsi="Arial Narrow" w:cs="Tahoma"/>
          <w:b/>
          <w:bCs/>
          <w:color w:val="auto"/>
          <w:sz w:val="28"/>
          <w:szCs w:val="28"/>
        </w:rPr>
        <w:t>ccionada</w:t>
      </w:r>
    </w:p>
    <w:p w:rsidR="00B76C7A" w:rsidRPr="00A5355D" w:rsidRDefault="00B76C7A" w:rsidP="00FE6089">
      <w:pPr>
        <w:jc w:val="both"/>
        <w:rPr>
          <w:rFonts w:ascii="Arial Narrow" w:hAnsi="Arial Narrow" w:cs="Arial"/>
          <w:bCs/>
          <w:sz w:val="28"/>
          <w:szCs w:val="28"/>
          <w:lang w:val="es-CO"/>
        </w:rPr>
      </w:pPr>
    </w:p>
    <w:p w:rsidR="00A64748" w:rsidRDefault="00A64748" w:rsidP="00B76C7A">
      <w:pPr>
        <w:jc w:val="both"/>
        <w:rPr>
          <w:rFonts w:ascii="Arial Narrow" w:hAnsi="Arial Narrow"/>
          <w:sz w:val="28"/>
          <w:szCs w:val="28"/>
        </w:rPr>
      </w:pPr>
      <w:r>
        <w:rPr>
          <w:rFonts w:ascii="Arial Narrow" w:hAnsi="Arial Narrow"/>
          <w:sz w:val="28"/>
          <w:szCs w:val="28"/>
        </w:rPr>
        <w:t>La acción se promovió en contra del Juzgado Dieciséis de Ejecución de Penas y Medidas de Seguridad de esta ciudad.</w:t>
      </w:r>
    </w:p>
    <w:p w:rsidR="00A64748" w:rsidRDefault="00A64748" w:rsidP="00B76C7A">
      <w:pPr>
        <w:jc w:val="both"/>
        <w:rPr>
          <w:rFonts w:ascii="Arial Narrow" w:hAnsi="Arial Narrow"/>
          <w:sz w:val="28"/>
          <w:szCs w:val="28"/>
        </w:rPr>
      </w:pPr>
    </w:p>
    <w:p w:rsidR="00A64748" w:rsidRDefault="00A64748" w:rsidP="00B76C7A">
      <w:pPr>
        <w:jc w:val="both"/>
        <w:rPr>
          <w:rFonts w:ascii="Arial Narrow" w:hAnsi="Arial Narrow"/>
          <w:sz w:val="28"/>
          <w:szCs w:val="28"/>
        </w:rPr>
      </w:pPr>
      <w:r>
        <w:rPr>
          <w:rFonts w:ascii="Arial Narrow" w:hAnsi="Arial Narrow"/>
          <w:sz w:val="28"/>
          <w:szCs w:val="28"/>
        </w:rPr>
        <w:t>De oficio, se dispuso la vinculación de la Cárcel y Penitenciaria de Media Seguridad de Bogotá «La modelo».</w:t>
      </w:r>
    </w:p>
    <w:p w:rsidR="00422A61" w:rsidRDefault="00422A61" w:rsidP="00B76C7A">
      <w:pPr>
        <w:jc w:val="both"/>
        <w:rPr>
          <w:rFonts w:ascii="Arial Narrow" w:hAnsi="Arial Narrow"/>
          <w:sz w:val="28"/>
          <w:szCs w:val="28"/>
        </w:rPr>
      </w:pPr>
    </w:p>
    <w:p w:rsidR="00422A61" w:rsidRDefault="00422A61" w:rsidP="00B76C7A">
      <w:pPr>
        <w:jc w:val="both"/>
        <w:rPr>
          <w:rFonts w:ascii="Arial Narrow" w:hAnsi="Arial Narrow"/>
          <w:sz w:val="28"/>
          <w:szCs w:val="28"/>
        </w:rPr>
      </w:pPr>
    </w:p>
    <w:p w:rsidR="00E74AB1" w:rsidRPr="00FE6089" w:rsidRDefault="00E74AB1" w:rsidP="00AC1A97">
      <w:pPr>
        <w:jc w:val="center"/>
        <w:rPr>
          <w:rFonts w:ascii="Arial Narrow" w:hAnsi="Arial Narrow"/>
          <w:b/>
          <w:bCs/>
          <w:sz w:val="28"/>
          <w:szCs w:val="28"/>
        </w:rPr>
      </w:pPr>
      <w:r w:rsidRPr="00FE6089">
        <w:rPr>
          <w:rFonts w:ascii="Arial Narrow" w:hAnsi="Arial Narrow"/>
          <w:b/>
          <w:bCs/>
          <w:sz w:val="28"/>
          <w:szCs w:val="28"/>
        </w:rPr>
        <w:t>Solicitud</w:t>
      </w:r>
    </w:p>
    <w:p w:rsidR="00E74AB1" w:rsidRPr="00FE6089" w:rsidRDefault="00E74AB1" w:rsidP="00E74AB1">
      <w:pPr>
        <w:jc w:val="both"/>
        <w:rPr>
          <w:rFonts w:ascii="Arial Narrow" w:hAnsi="Arial Narrow"/>
          <w:bCs/>
          <w:sz w:val="28"/>
          <w:szCs w:val="28"/>
        </w:rPr>
      </w:pPr>
    </w:p>
    <w:p w:rsidR="00A64748" w:rsidRDefault="00E74AB1" w:rsidP="00E74AB1">
      <w:pPr>
        <w:jc w:val="both"/>
        <w:rPr>
          <w:rFonts w:ascii="Arial Narrow" w:hAnsi="Arial Narrow" w:cs="Arial"/>
          <w:sz w:val="28"/>
          <w:szCs w:val="28"/>
          <w:lang w:val="es-CO"/>
        </w:rPr>
      </w:pPr>
      <w:r w:rsidRPr="00FE6089">
        <w:rPr>
          <w:rFonts w:ascii="Arial Narrow" w:hAnsi="Arial Narrow"/>
          <w:bCs/>
          <w:sz w:val="28"/>
          <w:szCs w:val="28"/>
        </w:rPr>
        <w:t xml:space="preserve">Refiere el accionante, que </w:t>
      </w:r>
      <w:r w:rsidR="00A64748" w:rsidRPr="00A64748">
        <w:rPr>
          <w:rFonts w:ascii="Arial Narrow" w:hAnsi="Arial Narrow" w:cs="Arial"/>
          <w:sz w:val="28"/>
          <w:szCs w:val="28"/>
          <w:lang w:val="es-CO"/>
        </w:rPr>
        <w:t>Sergio Paredes Zipaquirá</w:t>
      </w:r>
      <w:r w:rsidR="00A64748">
        <w:rPr>
          <w:rFonts w:ascii="Arial Narrow" w:hAnsi="Arial Narrow" w:cs="Arial"/>
          <w:sz w:val="28"/>
          <w:szCs w:val="28"/>
          <w:lang w:val="es-CO"/>
        </w:rPr>
        <w:t xml:space="preserve"> se encuentra privado de la libertad en la Cárcel y Penitenciaria de Media Seguridad de Bogotá «La modelo», cumpliendo una pena que vigila el Juzgado Dieciséis de Ejecución de Penas y Medidas de Seguridad de esta ciudad, autoridad que el pasado primero de abril, le concedió la </w:t>
      </w:r>
      <w:r w:rsidR="00A64748">
        <w:rPr>
          <w:rFonts w:ascii="Arial Narrow" w:hAnsi="Arial Narrow" w:cs="Arial"/>
          <w:sz w:val="28"/>
          <w:szCs w:val="28"/>
          <w:lang w:val="es-CO"/>
        </w:rPr>
        <w:lastRenderedPageBreak/>
        <w:t>libertad condicional, para cuyo disfrute fijó una caución prendaria equivalente a dos (2) salarios mínimos legales mensuales vigentes.</w:t>
      </w:r>
    </w:p>
    <w:p w:rsidR="00E41099" w:rsidRDefault="00E41099" w:rsidP="00E74AB1">
      <w:pPr>
        <w:jc w:val="both"/>
        <w:rPr>
          <w:rFonts w:ascii="Arial Narrow" w:hAnsi="Arial Narrow" w:cs="Arial"/>
          <w:sz w:val="28"/>
          <w:szCs w:val="28"/>
          <w:lang w:val="es-CO"/>
        </w:rPr>
      </w:pPr>
    </w:p>
    <w:p w:rsidR="00A64748" w:rsidRDefault="00A64748" w:rsidP="00E74AB1">
      <w:pPr>
        <w:jc w:val="both"/>
        <w:rPr>
          <w:rFonts w:ascii="Arial Narrow" w:hAnsi="Arial Narrow"/>
          <w:bCs/>
          <w:sz w:val="28"/>
          <w:szCs w:val="28"/>
        </w:rPr>
      </w:pPr>
      <w:r>
        <w:rPr>
          <w:rFonts w:ascii="Arial Narrow" w:hAnsi="Arial Narrow" w:cs="Arial"/>
          <w:sz w:val="28"/>
          <w:szCs w:val="28"/>
          <w:lang w:val="es-CO"/>
        </w:rPr>
        <w:t xml:space="preserve">Precisó que en cumplimiento a la exigencia del referido despacho judicial, se constituyó la póliza por el valor indicado el pasado viernes tres (3) de abril de los corrientes, </w:t>
      </w:r>
      <w:r w:rsidR="00E41099">
        <w:rPr>
          <w:rFonts w:ascii="Arial Narrow" w:hAnsi="Arial Narrow" w:cs="Arial"/>
          <w:sz w:val="28"/>
          <w:szCs w:val="28"/>
          <w:lang w:val="es-CO"/>
        </w:rPr>
        <w:t>razón por la cual, el sábado cuatro (4), en las dependencias de la Cárcel y Penitenciaria de Media Seguridad de Bogotá «La modelo», suscribió diligencia de compromiso.</w:t>
      </w:r>
    </w:p>
    <w:p w:rsidR="00A64748" w:rsidRDefault="00A64748" w:rsidP="00E74AB1">
      <w:pPr>
        <w:jc w:val="both"/>
        <w:rPr>
          <w:rFonts w:ascii="Arial Narrow" w:hAnsi="Arial Narrow"/>
          <w:bCs/>
          <w:sz w:val="28"/>
          <w:szCs w:val="28"/>
        </w:rPr>
      </w:pPr>
    </w:p>
    <w:p w:rsidR="00AC1A97" w:rsidRDefault="00E41099" w:rsidP="00E74AB1">
      <w:pPr>
        <w:jc w:val="both"/>
        <w:rPr>
          <w:rFonts w:ascii="Arial Narrow" w:hAnsi="Arial Narrow"/>
          <w:bCs/>
          <w:sz w:val="28"/>
          <w:szCs w:val="28"/>
        </w:rPr>
      </w:pPr>
      <w:r>
        <w:rPr>
          <w:rFonts w:ascii="Arial Narrow" w:hAnsi="Arial Narrow" w:cs="Arial"/>
          <w:sz w:val="28"/>
          <w:szCs w:val="28"/>
          <w:lang w:val="es-CO"/>
        </w:rPr>
        <w:t>Indicó</w:t>
      </w:r>
      <w:r w:rsidR="00422A61">
        <w:rPr>
          <w:rFonts w:ascii="Arial Narrow" w:hAnsi="Arial Narrow"/>
          <w:bCs/>
          <w:sz w:val="28"/>
          <w:szCs w:val="28"/>
        </w:rPr>
        <w:t>,</w:t>
      </w:r>
      <w:r>
        <w:rPr>
          <w:rFonts w:ascii="Arial Narrow" w:hAnsi="Arial Narrow"/>
          <w:bCs/>
          <w:sz w:val="28"/>
          <w:szCs w:val="28"/>
        </w:rPr>
        <w:t xml:space="preserve"> que no obstante haber cumplido todos los requerimientos, al momento de la radicación de la demanda de esta acción constitucional, </w:t>
      </w:r>
      <w:r w:rsidRPr="00A64748">
        <w:rPr>
          <w:rFonts w:ascii="Arial Narrow" w:hAnsi="Arial Narrow" w:cs="Arial"/>
          <w:sz w:val="28"/>
          <w:szCs w:val="28"/>
          <w:lang w:val="es-CO"/>
        </w:rPr>
        <w:t>Sergio Paredes Zipaquirá</w:t>
      </w:r>
      <w:r>
        <w:rPr>
          <w:rFonts w:ascii="Arial Narrow" w:hAnsi="Arial Narrow" w:cs="Arial"/>
          <w:sz w:val="28"/>
          <w:szCs w:val="28"/>
          <w:lang w:val="es-CO"/>
        </w:rPr>
        <w:t xml:space="preserve"> </w:t>
      </w:r>
      <w:r>
        <w:rPr>
          <w:rFonts w:ascii="Arial Narrow" w:hAnsi="Arial Narrow"/>
          <w:bCs/>
          <w:sz w:val="28"/>
          <w:szCs w:val="28"/>
        </w:rPr>
        <w:t xml:space="preserve">seguía privado </w:t>
      </w:r>
      <w:r w:rsidR="00422A61">
        <w:rPr>
          <w:rFonts w:ascii="Arial Narrow" w:hAnsi="Arial Narrow"/>
          <w:bCs/>
          <w:sz w:val="28"/>
          <w:szCs w:val="28"/>
        </w:rPr>
        <w:t xml:space="preserve">de su libertad, </w:t>
      </w:r>
      <w:r>
        <w:rPr>
          <w:rFonts w:ascii="Arial Narrow" w:hAnsi="Arial Narrow"/>
          <w:bCs/>
          <w:sz w:val="28"/>
          <w:szCs w:val="28"/>
        </w:rPr>
        <w:t xml:space="preserve">constituyéndose una </w:t>
      </w:r>
      <w:r w:rsidR="00422A61">
        <w:rPr>
          <w:rFonts w:ascii="Arial Narrow" w:hAnsi="Arial Narrow"/>
          <w:bCs/>
          <w:sz w:val="28"/>
          <w:szCs w:val="28"/>
        </w:rPr>
        <w:t>prolongación en esa condición, sin determinación judicial que la justifique</w:t>
      </w:r>
      <w:r w:rsidR="00A458E6">
        <w:rPr>
          <w:rFonts w:ascii="Arial Narrow" w:hAnsi="Arial Narrow"/>
          <w:bCs/>
          <w:sz w:val="28"/>
          <w:szCs w:val="28"/>
        </w:rPr>
        <w:t>.</w:t>
      </w:r>
    </w:p>
    <w:p w:rsidR="00FE6089" w:rsidRDefault="00FE6089" w:rsidP="00E74AB1">
      <w:pPr>
        <w:jc w:val="both"/>
        <w:rPr>
          <w:rFonts w:ascii="Arial Narrow" w:hAnsi="Arial Narrow"/>
          <w:bCs/>
          <w:sz w:val="28"/>
          <w:szCs w:val="28"/>
        </w:rPr>
      </w:pPr>
    </w:p>
    <w:p w:rsidR="00422A61" w:rsidRDefault="00422A61" w:rsidP="00E74AB1">
      <w:pPr>
        <w:jc w:val="both"/>
        <w:rPr>
          <w:rFonts w:ascii="Arial Narrow" w:hAnsi="Arial Narrow"/>
          <w:bCs/>
          <w:sz w:val="28"/>
          <w:szCs w:val="28"/>
        </w:rPr>
      </w:pPr>
    </w:p>
    <w:p w:rsidR="00422A61" w:rsidRPr="00E74AB1" w:rsidRDefault="00422A61" w:rsidP="00422A61">
      <w:pPr>
        <w:jc w:val="center"/>
        <w:rPr>
          <w:rFonts w:ascii="Arial Narrow" w:hAnsi="Arial Narrow"/>
          <w:b/>
          <w:bCs/>
          <w:sz w:val="28"/>
          <w:szCs w:val="28"/>
        </w:rPr>
      </w:pPr>
      <w:r>
        <w:rPr>
          <w:rFonts w:ascii="Arial Narrow" w:hAnsi="Arial Narrow"/>
          <w:b/>
          <w:bCs/>
          <w:sz w:val="28"/>
          <w:szCs w:val="28"/>
        </w:rPr>
        <w:t>Actuación procesal</w:t>
      </w:r>
    </w:p>
    <w:p w:rsidR="00422A61" w:rsidRPr="000B50A2" w:rsidRDefault="00422A61" w:rsidP="00422A61">
      <w:pPr>
        <w:jc w:val="both"/>
        <w:rPr>
          <w:rFonts w:ascii="Arial Narrow" w:hAnsi="Arial Narrow"/>
          <w:bCs/>
          <w:sz w:val="28"/>
          <w:szCs w:val="28"/>
        </w:rPr>
      </w:pPr>
    </w:p>
    <w:p w:rsidR="00422A61" w:rsidRDefault="00422A61" w:rsidP="00422A61">
      <w:pPr>
        <w:jc w:val="both"/>
        <w:rPr>
          <w:rFonts w:ascii="Arial Narrow" w:hAnsi="Arial Narrow"/>
          <w:bCs/>
          <w:sz w:val="28"/>
          <w:szCs w:val="28"/>
        </w:rPr>
      </w:pPr>
      <w:r>
        <w:rPr>
          <w:rFonts w:ascii="Arial Narrow" w:hAnsi="Arial Narrow"/>
          <w:bCs/>
          <w:sz w:val="28"/>
          <w:szCs w:val="28"/>
        </w:rPr>
        <w:t xml:space="preserve">Sea lo primero indicar, que por el cese de actividades </w:t>
      </w:r>
      <w:r w:rsidR="00E41099">
        <w:rPr>
          <w:rFonts w:ascii="Arial Narrow" w:hAnsi="Arial Narrow"/>
          <w:bCs/>
          <w:sz w:val="28"/>
          <w:szCs w:val="28"/>
        </w:rPr>
        <w:t xml:space="preserve">propiciado por la propagación del virus COVID19, </w:t>
      </w:r>
      <w:r w:rsidR="00E712C7">
        <w:rPr>
          <w:rFonts w:ascii="Arial Narrow" w:hAnsi="Arial Narrow"/>
          <w:bCs/>
          <w:sz w:val="28"/>
          <w:szCs w:val="28"/>
        </w:rPr>
        <w:t xml:space="preserve">que demandó la declaratoria de emergencia económica, social y ecológica de parte del Gobierno Nacional, </w:t>
      </w:r>
      <w:r w:rsidR="00E41099">
        <w:rPr>
          <w:rFonts w:ascii="Arial Narrow" w:hAnsi="Arial Narrow"/>
          <w:bCs/>
          <w:sz w:val="28"/>
          <w:szCs w:val="28"/>
        </w:rPr>
        <w:t xml:space="preserve">sumado a la vacancia judicial que transcurre entre el </w:t>
      </w:r>
      <w:r w:rsidR="00727119">
        <w:rPr>
          <w:rFonts w:ascii="Arial Narrow" w:hAnsi="Arial Narrow"/>
          <w:bCs/>
          <w:sz w:val="28"/>
          <w:szCs w:val="28"/>
        </w:rPr>
        <w:t xml:space="preserve">lunes </w:t>
      </w:r>
      <w:r w:rsidR="008E500E">
        <w:rPr>
          <w:rFonts w:ascii="Arial Narrow" w:hAnsi="Arial Narrow"/>
          <w:bCs/>
          <w:sz w:val="28"/>
          <w:szCs w:val="28"/>
        </w:rPr>
        <w:t xml:space="preserve">seis </w:t>
      </w:r>
      <w:r w:rsidR="00727119">
        <w:rPr>
          <w:rFonts w:ascii="Arial Narrow" w:hAnsi="Arial Narrow"/>
          <w:bCs/>
          <w:sz w:val="28"/>
          <w:szCs w:val="28"/>
        </w:rPr>
        <w:t>(</w:t>
      </w:r>
      <w:r w:rsidR="008E500E">
        <w:rPr>
          <w:rFonts w:ascii="Arial Narrow" w:hAnsi="Arial Narrow"/>
          <w:bCs/>
          <w:sz w:val="28"/>
          <w:szCs w:val="28"/>
        </w:rPr>
        <w:t>6</w:t>
      </w:r>
      <w:r w:rsidR="00727119">
        <w:rPr>
          <w:rFonts w:ascii="Arial Narrow" w:hAnsi="Arial Narrow"/>
          <w:bCs/>
          <w:sz w:val="28"/>
          <w:szCs w:val="28"/>
        </w:rPr>
        <w:t xml:space="preserve">) </w:t>
      </w:r>
      <w:r w:rsidR="00E41099">
        <w:rPr>
          <w:rFonts w:ascii="Arial Narrow" w:hAnsi="Arial Narrow"/>
          <w:bCs/>
          <w:sz w:val="28"/>
          <w:szCs w:val="28"/>
        </w:rPr>
        <w:t xml:space="preserve">y el </w:t>
      </w:r>
      <w:r w:rsidR="008E500E">
        <w:rPr>
          <w:rFonts w:ascii="Arial Narrow" w:hAnsi="Arial Narrow"/>
          <w:bCs/>
          <w:sz w:val="28"/>
          <w:szCs w:val="28"/>
        </w:rPr>
        <w:t xml:space="preserve">día de hoy, </w:t>
      </w:r>
      <w:r w:rsidR="00E41099">
        <w:rPr>
          <w:rFonts w:ascii="Arial Narrow" w:hAnsi="Arial Narrow"/>
          <w:bCs/>
          <w:sz w:val="28"/>
          <w:szCs w:val="28"/>
        </w:rPr>
        <w:t xml:space="preserve">miércoles </w:t>
      </w:r>
      <w:r w:rsidR="008E500E">
        <w:rPr>
          <w:rFonts w:ascii="Arial Narrow" w:hAnsi="Arial Narrow"/>
          <w:bCs/>
          <w:sz w:val="28"/>
          <w:szCs w:val="28"/>
        </w:rPr>
        <w:t xml:space="preserve">ocho </w:t>
      </w:r>
      <w:r w:rsidR="00E41099">
        <w:rPr>
          <w:rFonts w:ascii="Arial Narrow" w:hAnsi="Arial Narrow"/>
          <w:bCs/>
          <w:sz w:val="28"/>
          <w:szCs w:val="28"/>
        </w:rPr>
        <w:t xml:space="preserve">(9) de abril de dos mil veinte (2020), </w:t>
      </w:r>
      <w:r>
        <w:rPr>
          <w:rFonts w:ascii="Arial Narrow" w:hAnsi="Arial Narrow"/>
          <w:bCs/>
          <w:sz w:val="28"/>
          <w:szCs w:val="28"/>
        </w:rPr>
        <w:t xml:space="preserve">la Oficina de Apoyo Judicial, dependencia a cargo del reparto de esta actuación, </w:t>
      </w:r>
      <w:r w:rsidR="00E712C7">
        <w:rPr>
          <w:rFonts w:ascii="Arial Narrow" w:hAnsi="Arial Narrow"/>
          <w:bCs/>
          <w:sz w:val="28"/>
          <w:szCs w:val="28"/>
        </w:rPr>
        <w:t>requirió la asistencia de Despachos Judiciales en disposición para tramitar este tipo de acciones constitucionales, a lo que el titular de este Juzgado atendió ese llamado y se ofreció para tal efecto</w:t>
      </w:r>
      <w:r>
        <w:rPr>
          <w:rFonts w:ascii="Arial Narrow" w:hAnsi="Arial Narrow"/>
          <w:bCs/>
          <w:sz w:val="28"/>
          <w:szCs w:val="28"/>
        </w:rPr>
        <w:t xml:space="preserve">, </w:t>
      </w:r>
      <w:r w:rsidR="00E712C7">
        <w:rPr>
          <w:rFonts w:ascii="Arial Narrow" w:hAnsi="Arial Narrow"/>
          <w:bCs/>
          <w:sz w:val="28"/>
          <w:szCs w:val="28"/>
        </w:rPr>
        <w:t>siéndole asignada la presente</w:t>
      </w:r>
      <w:r w:rsidR="00CF0DD4">
        <w:rPr>
          <w:rFonts w:ascii="Arial Narrow" w:hAnsi="Arial Narrow"/>
          <w:bCs/>
          <w:sz w:val="28"/>
          <w:szCs w:val="28"/>
        </w:rPr>
        <w:t xml:space="preserve">, </w:t>
      </w:r>
      <w:r w:rsidR="00E712C7">
        <w:rPr>
          <w:rFonts w:ascii="Arial Narrow" w:hAnsi="Arial Narrow"/>
          <w:bCs/>
          <w:sz w:val="28"/>
          <w:szCs w:val="28"/>
        </w:rPr>
        <w:t xml:space="preserve">para lo cual se </w:t>
      </w:r>
      <w:r w:rsidR="00CF0DD4">
        <w:rPr>
          <w:rFonts w:ascii="Arial Narrow" w:hAnsi="Arial Narrow"/>
          <w:bCs/>
          <w:sz w:val="28"/>
          <w:szCs w:val="28"/>
        </w:rPr>
        <w:t>deja</w:t>
      </w:r>
      <w:r w:rsidR="00E712C7">
        <w:rPr>
          <w:rFonts w:ascii="Arial Narrow" w:hAnsi="Arial Narrow"/>
          <w:bCs/>
          <w:sz w:val="28"/>
          <w:szCs w:val="28"/>
        </w:rPr>
        <w:t xml:space="preserve">rán </w:t>
      </w:r>
      <w:r w:rsidR="00CF0DD4">
        <w:rPr>
          <w:rFonts w:ascii="Arial Narrow" w:hAnsi="Arial Narrow"/>
          <w:bCs/>
          <w:sz w:val="28"/>
          <w:szCs w:val="28"/>
        </w:rPr>
        <w:t>todas las constancias inherentes a tal designación, para los efectos administrativos a lugar.</w:t>
      </w:r>
    </w:p>
    <w:p w:rsidR="00422A61" w:rsidRDefault="00422A61" w:rsidP="00422A61">
      <w:pPr>
        <w:jc w:val="both"/>
        <w:rPr>
          <w:rFonts w:ascii="Arial Narrow" w:hAnsi="Arial Narrow"/>
          <w:bCs/>
          <w:sz w:val="28"/>
          <w:szCs w:val="28"/>
        </w:rPr>
      </w:pPr>
    </w:p>
    <w:p w:rsidR="00CF0DD4" w:rsidRDefault="007F0766" w:rsidP="00CF0DD4">
      <w:pPr>
        <w:pStyle w:val="Textoindependiente"/>
        <w:jc w:val="both"/>
        <w:rPr>
          <w:rFonts w:ascii="Arial Narrow" w:hAnsi="Arial Narrow"/>
          <w:b w:val="0"/>
          <w:bCs/>
          <w:sz w:val="28"/>
          <w:szCs w:val="28"/>
        </w:rPr>
      </w:pPr>
      <w:r>
        <w:rPr>
          <w:rFonts w:ascii="Arial Narrow" w:hAnsi="Arial Narrow"/>
          <w:b w:val="0"/>
          <w:bCs/>
          <w:sz w:val="28"/>
          <w:szCs w:val="28"/>
        </w:rPr>
        <w:t>Al avocar el conocimiento se dispuso:</w:t>
      </w:r>
    </w:p>
    <w:p w:rsidR="007F0766" w:rsidRDefault="007F0766" w:rsidP="00CF0DD4">
      <w:pPr>
        <w:pStyle w:val="Textoindependiente"/>
        <w:jc w:val="both"/>
        <w:rPr>
          <w:rFonts w:ascii="Arial Narrow" w:hAnsi="Arial Narrow"/>
          <w:b w:val="0"/>
          <w:bCs/>
          <w:sz w:val="28"/>
          <w:szCs w:val="28"/>
        </w:rPr>
      </w:pPr>
    </w:p>
    <w:p w:rsidR="007F0766" w:rsidRPr="007F0766" w:rsidRDefault="007F0766" w:rsidP="007F0766">
      <w:pPr>
        <w:pStyle w:val="Textoindependiente"/>
        <w:ind w:left="708"/>
        <w:jc w:val="both"/>
        <w:rPr>
          <w:rFonts w:ascii="Arial Narrow" w:hAnsi="Arial Narrow" w:cs="Arial"/>
          <w:b w:val="0"/>
          <w:i/>
          <w:sz w:val="22"/>
          <w:szCs w:val="28"/>
          <w:lang w:val="es-CO"/>
        </w:rPr>
      </w:pPr>
      <w:r>
        <w:rPr>
          <w:rFonts w:ascii="Arial Narrow" w:hAnsi="Arial Narrow"/>
          <w:b w:val="0"/>
          <w:bCs/>
          <w:sz w:val="28"/>
          <w:szCs w:val="28"/>
        </w:rPr>
        <w:t>«</w:t>
      </w:r>
      <w:r w:rsidRPr="007F0766">
        <w:rPr>
          <w:rFonts w:ascii="Arial Narrow" w:hAnsi="Arial Narrow"/>
          <w:b w:val="0"/>
          <w:bCs/>
          <w:i/>
          <w:sz w:val="22"/>
          <w:szCs w:val="28"/>
        </w:rPr>
        <w:t xml:space="preserve">1. </w:t>
      </w:r>
      <w:r w:rsidRPr="007F0766">
        <w:rPr>
          <w:rFonts w:ascii="Arial Narrow" w:hAnsi="Arial Narrow" w:cs="Arial"/>
          <w:b w:val="0"/>
          <w:i/>
          <w:sz w:val="22"/>
          <w:szCs w:val="28"/>
          <w:lang w:val="es-CO"/>
        </w:rPr>
        <w:t>Requiérase al Juzgado Dieciséis de Ejecución de Penas y Medidas de Seguridad, para que en el término de cuatro (4) horas, contadas desde el recibo de la respectiva comunicación, se pronuncie sobre los hechos y pretensiones contenidos en la demanda.</w:t>
      </w:r>
    </w:p>
    <w:p w:rsidR="007F0766" w:rsidRPr="007F0766" w:rsidRDefault="007F0766" w:rsidP="007F0766">
      <w:pPr>
        <w:pStyle w:val="Textoindependiente"/>
        <w:ind w:left="1428"/>
        <w:jc w:val="both"/>
        <w:rPr>
          <w:rFonts w:ascii="Arial Narrow" w:hAnsi="Arial Narrow" w:cs="Arial"/>
          <w:b w:val="0"/>
          <w:i/>
          <w:sz w:val="22"/>
          <w:szCs w:val="28"/>
          <w:lang w:val="es-CO"/>
        </w:rPr>
      </w:pPr>
    </w:p>
    <w:p w:rsidR="007F0766" w:rsidRPr="007F0766" w:rsidRDefault="007F0766" w:rsidP="007F0766">
      <w:pPr>
        <w:pStyle w:val="Textoindependiente"/>
        <w:ind w:left="708"/>
        <w:jc w:val="both"/>
        <w:rPr>
          <w:rFonts w:ascii="Arial Narrow" w:hAnsi="Arial Narrow" w:cs="Arial"/>
          <w:b w:val="0"/>
          <w:i/>
          <w:sz w:val="22"/>
          <w:szCs w:val="28"/>
          <w:lang w:val="es-CO"/>
        </w:rPr>
      </w:pPr>
      <w:r w:rsidRPr="007F0766">
        <w:rPr>
          <w:rFonts w:ascii="Arial Narrow" w:hAnsi="Arial Narrow" w:cs="Arial"/>
          <w:b w:val="0"/>
          <w:i/>
          <w:sz w:val="22"/>
          <w:szCs w:val="28"/>
          <w:lang w:val="es-CO"/>
        </w:rPr>
        <w:t>2. Se ordena la vinculación de la Cárcel y Penitenciaria de Media Seguridad de Bogotá «La modelo». Córrasele traslado de la demanda para que se ejerzan los derechos de contradicción y defensa.</w:t>
      </w:r>
    </w:p>
    <w:p w:rsidR="007F0766" w:rsidRPr="007F0766" w:rsidRDefault="007F0766" w:rsidP="007F0766">
      <w:pPr>
        <w:pStyle w:val="Textoindependiente"/>
        <w:ind w:left="1428"/>
        <w:jc w:val="both"/>
        <w:rPr>
          <w:rFonts w:ascii="Arial Narrow" w:hAnsi="Arial Narrow" w:cs="Arial"/>
          <w:b w:val="0"/>
          <w:i/>
          <w:sz w:val="22"/>
          <w:szCs w:val="28"/>
          <w:lang w:val="es-CO"/>
        </w:rPr>
      </w:pPr>
    </w:p>
    <w:p w:rsidR="007F0766" w:rsidRPr="00CF0DD4" w:rsidRDefault="007F0766" w:rsidP="007F0766">
      <w:pPr>
        <w:pStyle w:val="Textoindependiente"/>
        <w:ind w:left="708"/>
        <w:jc w:val="both"/>
        <w:rPr>
          <w:rFonts w:ascii="Arial Narrow" w:hAnsi="Arial Narrow" w:cs="Arial"/>
          <w:b w:val="0"/>
          <w:sz w:val="28"/>
          <w:szCs w:val="28"/>
          <w:lang w:val="es-CO"/>
        </w:rPr>
      </w:pPr>
      <w:r w:rsidRPr="007F0766">
        <w:rPr>
          <w:rFonts w:ascii="Arial Narrow" w:hAnsi="Arial Narrow" w:cs="Arial"/>
          <w:b w:val="0"/>
          <w:i/>
          <w:sz w:val="22"/>
          <w:szCs w:val="28"/>
          <w:lang w:val="es-CO"/>
        </w:rPr>
        <w:t>3. Requiérase al accionante, para que dé cuenta del trámite cumplido ante el juzgado accionado, a efecto de dar cumplimento a las disposiciones y condiciones impuestas para la concesión de la libertad condicional a Sergio Paredes Zipaquirá</w:t>
      </w:r>
      <w:r>
        <w:rPr>
          <w:rFonts w:ascii="Arial Narrow" w:hAnsi="Arial Narrow"/>
          <w:b w:val="0"/>
          <w:bCs/>
          <w:sz w:val="28"/>
          <w:szCs w:val="28"/>
        </w:rPr>
        <w:t>».</w:t>
      </w:r>
    </w:p>
    <w:p w:rsidR="00422A61" w:rsidRDefault="00422A61" w:rsidP="00422A61">
      <w:pPr>
        <w:jc w:val="both"/>
        <w:rPr>
          <w:rFonts w:ascii="Arial Narrow" w:hAnsi="Arial Narrow"/>
          <w:sz w:val="28"/>
          <w:szCs w:val="28"/>
        </w:rPr>
      </w:pPr>
    </w:p>
    <w:p w:rsidR="00422A61" w:rsidRPr="00AC1A97" w:rsidRDefault="00422A61" w:rsidP="00E74AB1">
      <w:pPr>
        <w:jc w:val="both"/>
        <w:rPr>
          <w:rFonts w:ascii="Arial Narrow" w:hAnsi="Arial Narrow"/>
          <w:bCs/>
          <w:sz w:val="28"/>
          <w:szCs w:val="28"/>
        </w:rPr>
      </w:pPr>
    </w:p>
    <w:p w:rsidR="00E74AB1" w:rsidRPr="00E74AB1" w:rsidRDefault="00E74AB1" w:rsidP="00AC1A97">
      <w:pPr>
        <w:jc w:val="center"/>
        <w:rPr>
          <w:rFonts w:ascii="Arial Narrow" w:hAnsi="Arial Narrow"/>
          <w:b/>
          <w:bCs/>
          <w:sz w:val="28"/>
          <w:szCs w:val="28"/>
        </w:rPr>
      </w:pPr>
      <w:r w:rsidRPr="00E74AB1">
        <w:rPr>
          <w:rFonts w:ascii="Arial Narrow" w:hAnsi="Arial Narrow"/>
          <w:b/>
          <w:bCs/>
          <w:sz w:val="28"/>
          <w:szCs w:val="28"/>
        </w:rPr>
        <w:t>Respuestas de las accionadas</w:t>
      </w:r>
    </w:p>
    <w:p w:rsidR="00E74AB1" w:rsidRPr="000B50A2" w:rsidRDefault="00E74AB1" w:rsidP="00E74AB1">
      <w:pPr>
        <w:jc w:val="both"/>
        <w:rPr>
          <w:rFonts w:ascii="Arial Narrow" w:hAnsi="Arial Narrow"/>
          <w:bCs/>
          <w:sz w:val="28"/>
          <w:szCs w:val="28"/>
        </w:rPr>
      </w:pPr>
    </w:p>
    <w:p w:rsidR="00CF0DD4" w:rsidRDefault="007F0766" w:rsidP="00CF0DD4">
      <w:pPr>
        <w:jc w:val="both"/>
        <w:rPr>
          <w:rFonts w:ascii="Arial Narrow" w:hAnsi="Arial Narrow" w:cs="Arial"/>
          <w:sz w:val="28"/>
          <w:szCs w:val="28"/>
          <w:lang w:val="es-CO"/>
        </w:rPr>
      </w:pPr>
      <w:r>
        <w:rPr>
          <w:rFonts w:ascii="Arial Narrow" w:hAnsi="Arial Narrow"/>
          <w:bCs/>
          <w:sz w:val="28"/>
          <w:szCs w:val="28"/>
        </w:rPr>
        <w:t>La Juez Dieciséis de Ejecución de Penas y Medidas de Seguridad de Bogotá</w:t>
      </w:r>
      <w:r w:rsidR="00F717D8">
        <w:rPr>
          <w:rFonts w:ascii="Arial Narrow" w:hAnsi="Arial Narrow"/>
          <w:bCs/>
          <w:sz w:val="28"/>
          <w:szCs w:val="28"/>
        </w:rPr>
        <w:t xml:space="preserve">, </w:t>
      </w:r>
      <w:r>
        <w:rPr>
          <w:rFonts w:ascii="Arial Narrow" w:hAnsi="Arial Narrow"/>
          <w:bCs/>
          <w:sz w:val="28"/>
          <w:szCs w:val="28"/>
        </w:rPr>
        <w:t xml:space="preserve">Shirley del Valle Albarracín Condía, </w:t>
      </w:r>
      <w:r w:rsidR="00F717D8">
        <w:rPr>
          <w:rFonts w:ascii="Arial Narrow" w:hAnsi="Arial Narrow"/>
          <w:bCs/>
          <w:sz w:val="28"/>
          <w:szCs w:val="28"/>
        </w:rPr>
        <w:t>informó que</w:t>
      </w:r>
      <w:r>
        <w:rPr>
          <w:rFonts w:ascii="Arial Narrow" w:hAnsi="Arial Narrow"/>
          <w:bCs/>
          <w:sz w:val="28"/>
          <w:szCs w:val="28"/>
        </w:rPr>
        <w:t xml:space="preserve"> ese Despacho vigila la ejecución de la sentencia impuesta a </w:t>
      </w:r>
      <w:r w:rsidRPr="00A64748">
        <w:rPr>
          <w:rFonts w:ascii="Arial Narrow" w:hAnsi="Arial Narrow" w:cs="Arial"/>
          <w:sz w:val="28"/>
          <w:szCs w:val="28"/>
          <w:lang w:val="es-CO"/>
        </w:rPr>
        <w:t>Sergio Paredes Zipaquirá</w:t>
      </w:r>
      <w:r>
        <w:rPr>
          <w:rFonts w:ascii="Arial Narrow" w:hAnsi="Arial Narrow" w:cs="Arial"/>
          <w:sz w:val="28"/>
          <w:szCs w:val="28"/>
          <w:lang w:val="es-CO"/>
        </w:rPr>
        <w:t xml:space="preserve">, condenado a treinta y siete (37) meses </w:t>
      </w:r>
      <w:r>
        <w:rPr>
          <w:rFonts w:ascii="Arial Narrow" w:hAnsi="Arial Narrow" w:cs="Arial"/>
          <w:sz w:val="28"/>
          <w:szCs w:val="28"/>
          <w:lang w:val="es-CO"/>
        </w:rPr>
        <w:lastRenderedPageBreak/>
        <w:t>de prisión</w:t>
      </w:r>
      <w:r w:rsidR="00780F86">
        <w:rPr>
          <w:rFonts w:ascii="Arial Narrow" w:hAnsi="Arial Narrow" w:cs="Arial"/>
          <w:sz w:val="28"/>
          <w:szCs w:val="28"/>
          <w:lang w:val="es-CO"/>
        </w:rPr>
        <w:t xml:space="preserve"> e inhabilitación para el ejercicio de derechos y funciones públicas, sin reconocimiento de suspensión condicional de la ejecución de la pena ni prisión domiciliaria,</w:t>
      </w:r>
      <w:r>
        <w:rPr>
          <w:rFonts w:ascii="Arial Narrow" w:hAnsi="Arial Narrow" w:cs="Arial"/>
          <w:sz w:val="28"/>
          <w:szCs w:val="28"/>
          <w:lang w:val="es-CO"/>
        </w:rPr>
        <w:t xml:space="preserve"> </w:t>
      </w:r>
      <w:r w:rsidR="00780F86">
        <w:rPr>
          <w:rFonts w:ascii="Arial Narrow" w:hAnsi="Arial Narrow" w:cs="Arial"/>
          <w:sz w:val="28"/>
          <w:szCs w:val="28"/>
          <w:lang w:val="es-CO"/>
        </w:rPr>
        <w:t xml:space="preserve">como autor de hurto calificado y agravado en concurso con utilización ilegal de uniformes </w:t>
      </w:r>
      <w:r w:rsidR="00780F86">
        <w:rPr>
          <w:rFonts w:ascii="Arial Narrow" w:hAnsi="Arial Narrow" w:cs="Arial"/>
          <w:sz w:val="28"/>
          <w:szCs w:val="28"/>
          <w:lang w:val="es-CO"/>
        </w:rPr>
        <w:tab/>
        <w:t xml:space="preserve">e insignias, </w:t>
      </w:r>
      <w:r>
        <w:rPr>
          <w:rFonts w:ascii="Arial Narrow" w:hAnsi="Arial Narrow" w:cs="Arial"/>
          <w:sz w:val="28"/>
          <w:szCs w:val="28"/>
          <w:lang w:val="es-CO"/>
        </w:rPr>
        <w:t>por el Juzgado Cuarenta y Tres Penal del Circuito con Función de Conocimiento de esta capital, en sentencia</w:t>
      </w:r>
      <w:r w:rsidR="00780F86">
        <w:rPr>
          <w:rFonts w:ascii="Arial Narrow" w:hAnsi="Arial Narrow" w:cs="Arial"/>
          <w:sz w:val="28"/>
          <w:szCs w:val="28"/>
          <w:lang w:val="es-CO"/>
        </w:rPr>
        <w:t xml:space="preserve"> del tres (3) de diciembre de dos mil diecinueve (2019).</w:t>
      </w:r>
    </w:p>
    <w:p w:rsidR="00780F86" w:rsidRDefault="00780F86" w:rsidP="00CF0DD4">
      <w:pPr>
        <w:jc w:val="both"/>
        <w:rPr>
          <w:rFonts w:ascii="Arial Narrow" w:hAnsi="Arial Narrow" w:cs="Arial"/>
          <w:sz w:val="28"/>
          <w:szCs w:val="28"/>
          <w:lang w:val="es-CO"/>
        </w:rPr>
      </w:pPr>
    </w:p>
    <w:p w:rsidR="00780F86" w:rsidRDefault="00780F86" w:rsidP="00CF0DD4">
      <w:pPr>
        <w:jc w:val="both"/>
        <w:rPr>
          <w:rFonts w:ascii="Arial Narrow" w:hAnsi="Arial Narrow"/>
          <w:bCs/>
          <w:sz w:val="28"/>
          <w:szCs w:val="28"/>
        </w:rPr>
      </w:pPr>
      <w:r>
        <w:rPr>
          <w:rFonts w:ascii="Arial Narrow" w:hAnsi="Arial Narrow"/>
          <w:bCs/>
          <w:sz w:val="28"/>
          <w:szCs w:val="28"/>
        </w:rPr>
        <w:t>Precisó que el condenado se encuentra privado de la libertad desde el veinticuatro (24) de agosto de dos mil dieciocho (2018), y habiéndole legado la sustitución de la pena de prisión intramuros por la domiciliaria en dos oportunidades, el pasado primero (1) de abril, le concedió la libertad condicional, fijándole para la materialización de su concesión, la suscripción de un acta de compromiso, previa constitución de caución prendaria en cuantía equivalente a dos (2) salarios mínimos legales mensuales vigentes.</w:t>
      </w:r>
    </w:p>
    <w:p w:rsidR="00CF0DD4" w:rsidRDefault="00CF0DD4" w:rsidP="00CF0DD4">
      <w:pPr>
        <w:jc w:val="both"/>
        <w:rPr>
          <w:rFonts w:ascii="Arial Narrow" w:hAnsi="Arial Narrow"/>
          <w:bCs/>
          <w:sz w:val="28"/>
          <w:szCs w:val="28"/>
        </w:rPr>
      </w:pPr>
    </w:p>
    <w:p w:rsidR="00780F86" w:rsidRPr="00780F86" w:rsidRDefault="00780F86" w:rsidP="00CF0DD4">
      <w:pPr>
        <w:jc w:val="both"/>
        <w:rPr>
          <w:rFonts w:ascii="Arial Narrow" w:hAnsi="Arial Narrow"/>
          <w:bCs/>
          <w:sz w:val="28"/>
          <w:szCs w:val="28"/>
          <w:lang w:val="es-CO"/>
        </w:rPr>
      </w:pPr>
      <w:r>
        <w:rPr>
          <w:rFonts w:ascii="Arial Narrow" w:hAnsi="Arial Narrow"/>
          <w:bCs/>
          <w:sz w:val="28"/>
          <w:szCs w:val="28"/>
        </w:rPr>
        <w:t xml:space="preserve">Sostuvo que en las instalaciones de la Cárcel y Penitenciaria de Media Seguridad de Bogotá «La modelo», </w:t>
      </w:r>
      <w:r>
        <w:rPr>
          <w:rFonts w:ascii="Arial Narrow" w:hAnsi="Arial Narrow"/>
          <w:bCs/>
          <w:sz w:val="28"/>
          <w:szCs w:val="28"/>
          <w:lang w:val="es-CO"/>
        </w:rPr>
        <w:t xml:space="preserve">el cuatro (4) de abril, </w:t>
      </w:r>
      <w:r w:rsidRPr="00A64748">
        <w:rPr>
          <w:rFonts w:ascii="Arial Narrow" w:hAnsi="Arial Narrow" w:cs="Arial"/>
          <w:sz w:val="28"/>
          <w:szCs w:val="28"/>
          <w:lang w:val="es-CO"/>
        </w:rPr>
        <w:t>Sergio Paredes Zipaquirá</w:t>
      </w:r>
      <w:r>
        <w:rPr>
          <w:rFonts w:ascii="Arial Narrow" w:hAnsi="Arial Narrow" w:cs="Arial"/>
          <w:sz w:val="28"/>
          <w:szCs w:val="28"/>
          <w:lang w:val="es-CO"/>
        </w:rPr>
        <w:t xml:space="preserve"> suscribió la diligencia </w:t>
      </w:r>
      <w:r w:rsidR="00BB409A">
        <w:rPr>
          <w:rFonts w:ascii="Arial Narrow" w:hAnsi="Arial Narrow" w:cs="Arial"/>
          <w:sz w:val="28"/>
          <w:szCs w:val="28"/>
          <w:lang w:val="es-CO"/>
        </w:rPr>
        <w:t>de compromiso, pero solo hasta el día de ayer, seis (6) de abril se recibió tal documento, razón por la cual, se libró la boleta de libertad número 068 de 2020, cuya copia allegó a la respuesta.</w:t>
      </w:r>
    </w:p>
    <w:p w:rsidR="00CF0DD4" w:rsidRDefault="00CF0DD4" w:rsidP="00CF0DD4">
      <w:pPr>
        <w:jc w:val="both"/>
        <w:rPr>
          <w:rFonts w:ascii="Arial Narrow" w:hAnsi="Arial Narrow"/>
          <w:bCs/>
          <w:sz w:val="28"/>
          <w:szCs w:val="28"/>
        </w:rPr>
      </w:pPr>
    </w:p>
    <w:p w:rsidR="00BB409A" w:rsidRDefault="00BB409A" w:rsidP="00CF0DD4">
      <w:pPr>
        <w:jc w:val="both"/>
        <w:rPr>
          <w:rFonts w:ascii="Arial Narrow" w:hAnsi="Arial Narrow"/>
          <w:bCs/>
          <w:sz w:val="28"/>
          <w:szCs w:val="28"/>
        </w:rPr>
      </w:pPr>
      <w:r>
        <w:rPr>
          <w:rFonts w:ascii="Arial Narrow" w:hAnsi="Arial Narrow"/>
          <w:bCs/>
          <w:sz w:val="28"/>
          <w:szCs w:val="28"/>
        </w:rPr>
        <w:t>Entonces, concluyó que no existe privación ilícita de la libertad, razón por la cual, demandó negar el amparo solicitado.</w:t>
      </w:r>
    </w:p>
    <w:p w:rsidR="00BB409A" w:rsidRDefault="00BB409A" w:rsidP="00CF0DD4">
      <w:pPr>
        <w:jc w:val="both"/>
        <w:rPr>
          <w:rFonts w:ascii="Arial Narrow" w:hAnsi="Arial Narrow"/>
          <w:bCs/>
          <w:sz w:val="28"/>
          <w:szCs w:val="28"/>
        </w:rPr>
      </w:pPr>
    </w:p>
    <w:p w:rsidR="00BB409A" w:rsidRPr="00CF0DD4" w:rsidRDefault="00BB409A" w:rsidP="00CF0DD4">
      <w:pPr>
        <w:jc w:val="both"/>
        <w:rPr>
          <w:rFonts w:ascii="Arial Narrow" w:hAnsi="Arial Narrow"/>
          <w:bCs/>
          <w:sz w:val="28"/>
          <w:szCs w:val="28"/>
        </w:rPr>
      </w:pPr>
    </w:p>
    <w:p w:rsidR="00196883" w:rsidRDefault="007F0766" w:rsidP="00E74AB1">
      <w:pPr>
        <w:jc w:val="both"/>
        <w:rPr>
          <w:rFonts w:ascii="Arial Narrow" w:hAnsi="Arial Narrow" w:cs="Arial"/>
          <w:sz w:val="28"/>
          <w:szCs w:val="28"/>
          <w:lang w:val="es-CO"/>
        </w:rPr>
      </w:pPr>
      <w:r>
        <w:rPr>
          <w:rFonts w:ascii="Arial Narrow" w:hAnsi="Arial Narrow"/>
          <w:bCs/>
          <w:sz w:val="28"/>
          <w:szCs w:val="28"/>
        </w:rPr>
        <w:t xml:space="preserve">De la Cárcel y Penitenciaria de Media Seguridad de Bogotá «La modelo», </w:t>
      </w:r>
      <w:r w:rsidR="00BB409A">
        <w:rPr>
          <w:rFonts w:ascii="Arial Narrow" w:hAnsi="Arial Narrow"/>
          <w:bCs/>
          <w:sz w:val="28"/>
          <w:szCs w:val="28"/>
        </w:rPr>
        <w:t xml:space="preserve">se </w:t>
      </w:r>
      <w:r>
        <w:rPr>
          <w:rFonts w:ascii="Arial Narrow" w:hAnsi="Arial Narrow"/>
          <w:bCs/>
          <w:sz w:val="28"/>
          <w:szCs w:val="28"/>
        </w:rPr>
        <w:t xml:space="preserve">dio cuenta que </w:t>
      </w:r>
      <w:r w:rsidR="00BB409A">
        <w:rPr>
          <w:rFonts w:ascii="Arial Narrow" w:hAnsi="Arial Narrow"/>
          <w:bCs/>
          <w:sz w:val="28"/>
          <w:szCs w:val="28"/>
        </w:rPr>
        <w:t>en la fecha</w:t>
      </w:r>
      <w:r w:rsidR="00727119">
        <w:rPr>
          <w:rFonts w:ascii="Arial Narrow" w:hAnsi="Arial Narrow"/>
          <w:bCs/>
          <w:sz w:val="28"/>
          <w:szCs w:val="28"/>
        </w:rPr>
        <w:t xml:space="preserve"> de ayer</w:t>
      </w:r>
      <w:r w:rsidR="00BB409A">
        <w:rPr>
          <w:rFonts w:ascii="Arial Narrow" w:hAnsi="Arial Narrow"/>
          <w:bCs/>
          <w:sz w:val="28"/>
          <w:szCs w:val="28"/>
        </w:rPr>
        <w:t xml:space="preserve">, aproximadamente a las once de la mañana (11:00 A.M.) se allegó del Juzgado Dieciséis (16) de Ejecución de Penas y Medidas de Seguridad de esta ciudad, la boleta de libertad de </w:t>
      </w:r>
      <w:r w:rsidR="00BB409A" w:rsidRPr="00A64748">
        <w:rPr>
          <w:rFonts w:ascii="Arial Narrow" w:hAnsi="Arial Narrow" w:cs="Arial"/>
          <w:sz w:val="28"/>
          <w:szCs w:val="28"/>
          <w:lang w:val="es-CO"/>
        </w:rPr>
        <w:t>Sergio Paredes Zipaquirá</w:t>
      </w:r>
      <w:r w:rsidR="00BB409A">
        <w:rPr>
          <w:rFonts w:ascii="Arial Narrow" w:hAnsi="Arial Narrow" w:cs="Arial"/>
          <w:sz w:val="28"/>
          <w:szCs w:val="28"/>
          <w:lang w:val="es-CO"/>
        </w:rPr>
        <w:t>.</w:t>
      </w:r>
    </w:p>
    <w:p w:rsidR="00BB409A" w:rsidRDefault="00BB409A" w:rsidP="00E74AB1">
      <w:pPr>
        <w:jc w:val="both"/>
        <w:rPr>
          <w:rFonts w:ascii="Arial Narrow" w:hAnsi="Arial Narrow" w:cs="Arial"/>
          <w:sz w:val="28"/>
          <w:szCs w:val="28"/>
          <w:lang w:val="es-CO"/>
        </w:rPr>
      </w:pPr>
    </w:p>
    <w:p w:rsidR="00BB409A" w:rsidRDefault="00BB409A" w:rsidP="00E74AB1">
      <w:pPr>
        <w:jc w:val="both"/>
        <w:rPr>
          <w:rFonts w:ascii="Arial Narrow" w:hAnsi="Arial Narrow" w:cs="Arial"/>
          <w:sz w:val="28"/>
          <w:szCs w:val="28"/>
          <w:lang w:val="es-CO"/>
        </w:rPr>
      </w:pPr>
      <w:r>
        <w:rPr>
          <w:rFonts w:ascii="Arial Narrow" w:hAnsi="Arial Narrow" w:cs="Arial"/>
          <w:sz w:val="28"/>
          <w:szCs w:val="28"/>
          <w:lang w:val="es-CO"/>
        </w:rPr>
        <w:t>Indicó que una vez se inició el trámite a efecto de materializar la misma, se solicitó a la Dirección de antecedentes de la DIJIN, información relacionada sobre pendientes u órdenes de captura vigentes en contra del tantas veces enunciado, aún privado de la libertad, a efecto de establecer si debe quedar por cuenta de otra autoridad, o contrario a ello, puede restablecerse su garantía de locomoción</w:t>
      </w:r>
      <w:r w:rsidR="00CA3C7C">
        <w:rPr>
          <w:rFonts w:ascii="Arial Narrow" w:hAnsi="Arial Narrow" w:cs="Arial"/>
          <w:sz w:val="28"/>
          <w:szCs w:val="28"/>
          <w:lang w:val="es-CO"/>
        </w:rPr>
        <w:t>.</w:t>
      </w:r>
    </w:p>
    <w:p w:rsidR="00BB409A" w:rsidRDefault="00BB409A" w:rsidP="00E74AB1">
      <w:pPr>
        <w:jc w:val="both"/>
        <w:rPr>
          <w:rFonts w:ascii="Arial Narrow" w:hAnsi="Arial Narrow"/>
          <w:bCs/>
          <w:sz w:val="28"/>
          <w:szCs w:val="28"/>
        </w:rPr>
      </w:pPr>
    </w:p>
    <w:p w:rsidR="00CA3C7C" w:rsidRDefault="00CA3C7C" w:rsidP="00E74AB1">
      <w:pPr>
        <w:jc w:val="both"/>
        <w:rPr>
          <w:rFonts w:ascii="Arial Narrow" w:hAnsi="Arial Narrow"/>
          <w:bCs/>
          <w:sz w:val="28"/>
          <w:szCs w:val="28"/>
        </w:rPr>
      </w:pPr>
      <w:r>
        <w:rPr>
          <w:rFonts w:ascii="Arial Narrow" w:hAnsi="Arial Narrow"/>
          <w:bCs/>
          <w:sz w:val="28"/>
          <w:szCs w:val="28"/>
        </w:rPr>
        <w:t xml:space="preserve">En esa medida, precisó que una vez se establezcan estos pormenores, se dará cumplimiento a la orden de captura, que específicamente consagra que la misma debe hacerse efectiva, </w:t>
      </w:r>
      <w:r w:rsidRPr="00CA3C7C">
        <w:rPr>
          <w:rFonts w:ascii="Arial Narrow" w:hAnsi="Arial Narrow"/>
          <w:bCs/>
          <w:sz w:val="28"/>
          <w:szCs w:val="28"/>
        </w:rPr>
        <w:t>previa verificación que el condenado no tenga requerimiento judiciales, ni órdenes de captura</w:t>
      </w:r>
      <w:r>
        <w:rPr>
          <w:rFonts w:ascii="Arial Narrow" w:hAnsi="Arial Narrow"/>
          <w:bCs/>
          <w:sz w:val="28"/>
          <w:szCs w:val="28"/>
        </w:rPr>
        <w:t>.</w:t>
      </w:r>
    </w:p>
    <w:p w:rsidR="00E74AB1" w:rsidRDefault="00E74AB1" w:rsidP="00E74AB1">
      <w:pPr>
        <w:jc w:val="both"/>
        <w:rPr>
          <w:rFonts w:ascii="Arial Narrow" w:hAnsi="Arial Narrow"/>
          <w:bCs/>
          <w:sz w:val="28"/>
          <w:szCs w:val="28"/>
        </w:rPr>
      </w:pPr>
    </w:p>
    <w:p w:rsidR="00727119" w:rsidRDefault="00727119" w:rsidP="00E74AB1">
      <w:pPr>
        <w:jc w:val="both"/>
        <w:rPr>
          <w:rFonts w:ascii="Arial Narrow" w:hAnsi="Arial Narrow"/>
          <w:bCs/>
          <w:sz w:val="28"/>
          <w:szCs w:val="28"/>
        </w:rPr>
      </w:pPr>
    </w:p>
    <w:p w:rsidR="00727119" w:rsidRDefault="00727119" w:rsidP="00E74AB1">
      <w:pPr>
        <w:jc w:val="both"/>
        <w:rPr>
          <w:rFonts w:ascii="Arial Narrow" w:hAnsi="Arial Narrow"/>
          <w:bCs/>
          <w:sz w:val="28"/>
          <w:szCs w:val="28"/>
        </w:rPr>
      </w:pPr>
      <w:r>
        <w:rPr>
          <w:rFonts w:ascii="Arial Narrow" w:hAnsi="Arial Narrow"/>
          <w:bCs/>
          <w:sz w:val="28"/>
          <w:szCs w:val="28"/>
        </w:rPr>
        <w:lastRenderedPageBreak/>
        <w:t xml:space="preserve">En misiva de la fecha, dio alcance a la respuesta emitida en la noche de ayer, indicando que comoquiera que no se evidenció la existencia de pendientes en contra de </w:t>
      </w:r>
      <w:r w:rsidRPr="00A64748">
        <w:rPr>
          <w:rFonts w:ascii="Arial Narrow" w:hAnsi="Arial Narrow" w:cs="Arial"/>
          <w:sz w:val="28"/>
          <w:szCs w:val="28"/>
          <w:lang w:val="es-CO"/>
        </w:rPr>
        <w:t>Sergio Paredes Zipaquirá</w:t>
      </w:r>
      <w:r>
        <w:rPr>
          <w:rFonts w:ascii="Arial Narrow" w:hAnsi="Arial Narrow" w:cs="Arial"/>
          <w:sz w:val="28"/>
          <w:szCs w:val="28"/>
          <w:lang w:val="es-CO"/>
        </w:rPr>
        <w:t>,</w:t>
      </w:r>
      <w:r>
        <w:rPr>
          <w:rFonts w:ascii="Arial Narrow" w:hAnsi="Arial Narrow"/>
          <w:bCs/>
          <w:sz w:val="28"/>
          <w:szCs w:val="28"/>
        </w:rPr>
        <w:t xml:space="preserve"> se materializó su derecho a la libertad.</w:t>
      </w:r>
    </w:p>
    <w:p w:rsidR="00727119" w:rsidRDefault="00727119" w:rsidP="00E74AB1">
      <w:pPr>
        <w:jc w:val="both"/>
        <w:rPr>
          <w:rFonts w:ascii="Arial Narrow" w:hAnsi="Arial Narrow"/>
          <w:bCs/>
          <w:sz w:val="28"/>
          <w:szCs w:val="28"/>
        </w:rPr>
      </w:pPr>
    </w:p>
    <w:p w:rsidR="00727119" w:rsidRDefault="00727119" w:rsidP="00CA3C7C">
      <w:pPr>
        <w:jc w:val="both"/>
        <w:rPr>
          <w:rFonts w:ascii="Arial Narrow" w:hAnsi="Arial Narrow"/>
          <w:bCs/>
          <w:sz w:val="28"/>
          <w:szCs w:val="28"/>
        </w:rPr>
      </w:pPr>
    </w:p>
    <w:p w:rsidR="007F0766" w:rsidRDefault="00CA3C7C" w:rsidP="00CA3C7C">
      <w:pPr>
        <w:jc w:val="both"/>
        <w:rPr>
          <w:rFonts w:ascii="Arial Narrow" w:hAnsi="Arial Narrow"/>
          <w:bCs/>
          <w:sz w:val="28"/>
          <w:szCs w:val="28"/>
        </w:rPr>
      </w:pPr>
      <w:r>
        <w:rPr>
          <w:rFonts w:ascii="Arial Narrow" w:hAnsi="Arial Narrow"/>
          <w:bCs/>
          <w:sz w:val="28"/>
          <w:szCs w:val="28"/>
        </w:rPr>
        <w:t xml:space="preserve">- </w:t>
      </w:r>
      <w:r w:rsidR="007F0766" w:rsidRPr="00CA3C7C">
        <w:rPr>
          <w:rFonts w:ascii="Arial Narrow" w:hAnsi="Arial Narrow"/>
          <w:bCs/>
          <w:sz w:val="28"/>
          <w:szCs w:val="28"/>
        </w:rPr>
        <w:t xml:space="preserve">Finalmente, el accionante allegó </w:t>
      </w:r>
      <w:r w:rsidRPr="00CA3C7C">
        <w:rPr>
          <w:rFonts w:ascii="Arial Narrow" w:hAnsi="Arial Narrow"/>
          <w:bCs/>
          <w:sz w:val="28"/>
          <w:szCs w:val="28"/>
        </w:rPr>
        <w:t xml:space="preserve">copia de la documentación aportada ante el Juzgado </w:t>
      </w:r>
      <w:r>
        <w:rPr>
          <w:rFonts w:ascii="Arial Narrow" w:hAnsi="Arial Narrow"/>
          <w:bCs/>
          <w:sz w:val="28"/>
          <w:szCs w:val="28"/>
        </w:rPr>
        <w:t xml:space="preserve">Dieciséis (16) de Ejecución de Penas y Medidas de Seguridad, para la materialización de la libertad de </w:t>
      </w:r>
      <w:r w:rsidRPr="00A64748">
        <w:rPr>
          <w:rFonts w:ascii="Arial Narrow" w:hAnsi="Arial Narrow" w:cs="Arial"/>
          <w:sz w:val="28"/>
          <w:szCs w:val="28"/>
          <w:lang w:val="es-CO"/>
        </w:rPr>
        <w:t>Sergio Paredes Zipaquirá</w:t>
      </w:r>
      <w:r>
        <w:rPr>
          <w:rFonts w:ascii="Arial Narrow" w:hAnsi="Arial Narrow" w:cs="Arial"/>
          <w:sz w:val="28"/>
          <w:szCs w:val="28"/>
          <w:lang w:val="es-CO"/>
        </w:rPr>
        <w:t>.</w:t>
      </w:r>
    </w:p>
    <w:p w:rsidR="00CA3C7C" w:rsidRPr="00CA3C7C" w:rsidRDefault="00CA3C7C" w:rsidP="00CA3C7C">
      <w:pPr>
        <w:jc w:val="both"/>
        <w:rPr>
          <w:rFonts w:ascii="Arial Narrow" w:hAnsi="Arial Narrow"/>
          <w:bCs/>
          <w:sz w:val="28"/>
          <w:szCs w:val="28"/>
        </w:rPr>
      </w:pPr>
    </w:p>
    <w:p w:rsidR="007F0766" w:rsidRDefault="007F0766" w:rsidP="00E74AB1">
      <w:pPr>
        <w:jc w:val="both"/>
        <w:rPr>
          <w:rFonts w:ascii="Arial Narrow" w:hAnsi="Arial Narrow"/>
          <w:bCs/>
          <w:sz w:val="28"/>
          <w:szCs w:val="28"/>
        </w:rPr>
      </w:pPr>
    </w:p>
    <w:p w:rsidR="00E74AB1" w:rsidRPr="00E74AB1" w:rsidRDefault="00E74AB1" w:rsidP="00AC1A97">
      <w:pPr>
        <w:jc w:val="center"/>
        <w:rPr>
          <w:rFonts w:ascii="Arial Narrow" w:hAnsi="Arial Narrow"/>
          <w:b/>
          <w:bCs/>
          <w:sz w:val="28"/>
          <w:szCs w:val="28"/>
        </w:rPr>
      </w:pPr>
      <w:r w:rsidRPr="00E74AB1">
        <w:rPr>
          <w:rFonts w:ascii="Arial Narrow" w:hAnsi="Arial Narrow"/>
          <w:b/>
          <w:bCs/>
          <w:sz w:val="28"/>
          <w:szCs w:val="28"/>
        </w:rPr>
        <w:t>Consideraciones del Despacho</w:t>
      </w:r>
    </w:p>
    <w:p w:rsidR="00E74AB1" w:rsidRPr="00A56807" w:rsidRDefault="00E74AB1" w:rsidP="00E74AB1">
      <w:pPr>
        <w:jc w:val="both"/>
        <w:rPr>
          <w:rFonts w:ascii="Arial Narrow" w:hAnsi="Arial Narrow"/>
          <w:bCs/>
          <w:sz w:val="28"/>
          <w:szCs w:val="28"/>
        </w:rPr>
      </w:pPr>
    </w:p>
    <w:p w:rsidR="00796AE8" w:rsidRPr="00C07A73" w:rsidRDefault="00796AE8" w:rsidP="00796AE8">
      <w:pPr>
        <w:jc w:val="both"/>
        <w:rPr>
          <w:rFonts w:ascii="Arial Narrow" w:hAnsi="Arial Narrow" w:cs="Arial Narrow"/>
          <w:sz w:val="28"/>
          <w:szCs w:val="28"/>
        </w:rPr>
      </w:pPr>
      <w:r w:rsidRPr="00C07A73">
        <w:rPr>
          <w:rFonts w:ascii="Arial Narrow" w:hAnsi="Arial Narrow" w:cs="Arial Narrow"/>
          <w:sz w:val="28"/>
          <w:szCs w:val="28"/>
        </w:rPr>
        <w:t xml:space="preserve">Con la expedición de la Constitución Política de 1991, se consagró en el artículo 28 el carácter primigenio del derecho a la libertad personal. </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jc w:val="both"/>
        <w:rPr>
          <w:rFonts w:ascii="Arial Narrow" w:hAnsi="Arial Narrow" w:cs="Arial Narrow"/>
          <w:sz w:val="28"/>
          <w:szCs w:val="28"/>
        </w:rPr>
      </w:pPr>
      <w:r w:rsidRPr="00C07A73">
        <w:rPr>
          <w:rFonts w:ascii="Arial Narrow" w:hAnsi="Arial Narrow" w:cs="Arial Narrow"/>
          <w:sz w:val="28"/>
          <w:szCs w:val="28"/>
        </w:rPr>
        <w:t>Nuestro máximo Tribunal Constitucional ha previsto que en aras de que la consagración primigenia de tan importante derecho no resulte menguada, la propia Carta ha establecido un fuerte sistema de garantía, uno de cuyos eslabones principales es el derecho a solicitar el Hábeas Corpus, establecido en los tratados internacionales sobre derechos humanos que ni siquiera puede ser suspendida en estados de excepción. En consecuencia, forma parte del llamado bloque de constitucionalidad</w:t>
      </w:r>
      <w:r w:rsidRPr="00C07A73">
        <w:rPr>
          <w:rStyle w:val="Refdenotaalpie"/>
          <w:rFonts w:ascii="Arial Narrow" w:hAnsi="Arial Narrow"/>
          <w:sz w:val="28"/>
          <w:szCs w:val="28"/>
        </w:rPr>
        <w:footnoteReference w:id="1"/>
      </w:r>
      <w:r w:rsidRPr="00C07A73">
        <w:rPr>
          <w:rFonts w:ascii="Arial Narrow" w:hAnsi="Arial Narrow" w:cs="Arial Narrow"/>
          <w:sz w:val="28"/>
          <w:szCs w:val="28"/>
        </w:rPr>
        <w:t>.</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jc w:val="both"/>
        <w:rPr>
          <w:rFonts w:ascii="Arial Narrow" w:hAnsi="Arial Narrow" w:cs="Arial Narrow"/>
          <w:sz w:val="28"/>
          <w:szCs w:val="28"/>
        </w:rPr>
      </w:pPr>
      <w:smartTag w:uri="urn:schemas-microsoft-com:office:smarttags" w:element="PersonName">
        <w:smartTagPr>
          <w:attr w:name="ProductID" w:val="la Constitución Política"/>
        </w:smartTagPr>
        <w:r w:rsidRPr="00C07A73">
          <w:rPr>
            <w:rFonts w:ascii="Arial Narrow" w:hAnsi="Arial Narrow" w:cs="Arial Narrow"/>
            <w:sz w:val="28"/>
            <w:szCs w:val="28"/>
          </w:rPr>
          <w:t>La Constitución Política</w:t>
        </w:r>
      </w:smartTag>
      <w:r w:rsidRPr="00C07A73">
        <w:rPr>
          <w:rFonts w:ascii="Arial Narrow" w:hAnsi="Arial Narrow" w:cs="Arial Narrow"/>
          <w:sz w:val="28"/>
          <w:szCs w:val="28"/>
        </w:rPr>
        <w:t xml:space="preserve"> en su artículo 30, consagra el derecho fundamental de Hábeas Corpus, el cual a la vez constituye una acción constitucional que tutela la libertad personal, tanto cuando alguien es privado de la libertad con violación de las garantías constitucionales o legales, como cuando la privación de la libertad se esté prolongando ilícitamente. Tal precepto constitucional fue desarrollado legalmente mediante </w:t>
      </w:r>
      <w:smartTag w:uri="urn:schemas-microsoft-com:office:smarttags" w:element="PersonName">
        <w:smartTagPr>
          <w:attr w:name="ProductID" w:val="la Ley"/>
        </w:smartTagPr>
        <w:r w:rsidRPr="00C07A73">
          <w:rPr>
            <w:rFonts w:ascii="Arial Narrow" w:hAnsi="Arial Narrow" w:cs="Arial Narrow"/>
            <w:sz w:val="28"/>
            <w:szCs w:val="28"/>
          </w:rPr>
          <w:t>la Ley</w:t>
        </w:r>
      </w:smartTag>
      <w:r w:rsidRPr="00C07A73">
        <w:rPr>
          <w:rFonts w:ascii="Arial Narrow" w:hAnsi="Arial Narrow" w:cs="Arial Narrow"/>
          <w:sz w:val="28"/>
          <w:szCs w:val="28"/>
        </w:rPr>
        <w:t xml:space="preserve"> 1095 de 2006.</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jc w:val="both"/>
        <w:rPr>
          <w:rFonts w:ascii="Arial Narrow" w:hAnsi="Arial Narrow" w:cs="Arial Narrow"/>
          <w:sz w:val="28"/>
          <w:szCs w:val="28"/>
        </w:rPr>
      </w:pPr>
      <w:r w:rsidRPr="00C07A73">
        <w:rPr>
          <w:rFonts w:ascii="Arial Narrow" w:hAnsi="Arial Narrow" w:cs="Arial Narrow"/>
          <w:sz w:val="28"/>
          <w:szCs w:val="28"/>
        </w:rPr>
        <w:t xml:space="preserve">Así, el citado artículo 30 de </w:t>
      </w:r>
      <w:smartTag w:uri="urn:schemas-microsoft-com:office:smarttags" w:element="PersonName">
        <w:smartTagPr>
          <w:attr w:name="ProductID" w:val="la Constitución Política"/>
        </w:smartTagPr>
        <w:r w:rsidRPr="00C07A73">
          <w:rPr>
            <w:rFonts w:ascii="Arial Narrow" w:hAnsi="Arial Narrow" w:cs="Arial Narrow"/>
            <w:sz w:val="28"/>
            <w:szCs w:val="28"/>
          </w:rPr>
          <w:t>la Constitución Política</w:t>
        </w:r>
      </w:smartTag>
      <w:r w:rsidRPr="00C07A73">
        <w:rPr>
          <w:rFonts w:ascii="Arial Narrow" w:hAnsi="Arial Narrow" w:cs="Arial Narrow"/>
          <w:sz w:val="28"/>
          <w:szCs w:val="28"/>
        </w:rPr>
        <w:t xml:space="preserve"> establece que «</w:t>
      </w:r>
      <w:r w:rsidRPr="00C07A73">
        <w:rPr>
          <w:rFonts w:ascii="Arial Narrow" w:hAnsi="Arial Narrow" w:cs="Arial Narrow"/>
          <w:i/>
          <w:sz w:val="22"/>
          <w:szCs w:val="26"/>
        </w:rPr>
        <w:t>quien estuviere privado de su libertad, y creyere estarlo ilegalmente, tiene derecho a invocar ante cualquier autoridad judicial, en todo tiempo, por sí o por interpuesta persona, el Hábeas Corpus, el cual debe resolverse en el término de treinta y seis horas</w:t>
      </w:r>
      <w:r w:rsidRPr="00C07A73">
        <w:rPr>
          <w:rFonts w:ascii="Arial Narrow" w:hAnsi="Arial Narrow" w:cs="Arial Narrow"/>
          <w:sz w:val="28"/>
          <w:szCs w:val="28"/>
        </w:rPr>
        <w:t>».</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jc w:val="both"/>
        <w:rPr>
          <w:rFonts w:ascii="Arial Narrow" w:hAnsi="Arial Narrow" w:cs="Arial Narrow"/>
          <w:sz w:val="28"/>
          <w:szCs w:val="28"/>
        </w:rPr>
      </w:pPr>
      <w:r w:rsidRPr="00C07A73">
        <w:rPr>
          <w:rFonts w:ascii="Arial Narrow" w:hAnsi="Arial Narrow" w:cs="Arial Narrow"/>
          <w:sz w:val="28"/>
          <w:szCs w:val="28"/>
        </w:rPr>
        <w:t>El Hábeas Corpus en tanto acción constitucional y derecho fundamental que tutela la libertad personal se edifica o se estructura básicamente en dos eventos, a saber:</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numPr>
          <w:ilvl w:val="0"/>
          <w:numId w:val="1"/>
        </w:numPr>
        <w:jc w:val="both"/>
        <w:rPr>
          <w:rFonts w:ascii="Arial Narrow" w:hAnsi="Arial Narrow" w:cs="Arial Narrow"/>
          <w:sz w:val="28"/>
          <w:szCs w:val="28"/>
        </w:rPr>
      </w:pPr>
      <w:r w:rsidRPr="00C07A73">
        <w:rPr>
          <w:rFonts w:ascii="Arial Narrow" w:hAnsi="Arial Narrow" w:cs="Arial Narrow"/>
          <w:sz w:val="28"/>
          <w:szCs w:val="28"/>
        </w:rPr>
        <w:t>Cuando la aprehensión de una persona se lleva a cabo por fuera de las formas o especies constitucional y legalmente previstas para ello, como son: con orden judicial previa, flagrancia y públicamente requerida.</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numPr>
          <w:ilvl w:val="0"/>
          <w:numId w:val="1"/>
        </w:numPr>
        <w:jc w:val="both"/>
        <w:rPr>
          <w:rFonts w:ascii="Arial Narrow" w:hAnsi="Arial Narrow" w:cs="Arial Narrow"/>
          <w:sz w:val="28"/>
          <w:szCs w:val="28"/>
        </w:rPr>
      </w:pPr>
      <w:r w:rsidRPr="00C07A73">
        <w:rPr>
          <w:rFonts w:ascii="Arial Narrow" w:hAnsi="Arial Narrow" w:cs="Arial Narrow"/>
          <w:sz w:val="28"/>
          <w:szCs w:val="28"/>
        </w:rPr>
        <w:lastRenderedPageBreak/>
        <w:t>Cuando ejecutada legalmente la captura, la privación de libertad se prolonga más allá de los términos previstos en la Carta Política o en la ley para que el servidor público a) lleve a cabo la actividad a que está obligado, o b) adopte la decisión que al caso corresponda.</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jc w:val="both"/>
        <w:rPr>
          <w:rFonts w:ascii="Arial Narrow" w:hAnsi="Arial Narrow" w:cs="Arial Narrow"/>
          <w:sz w:val="28"/>
          <w:szCs w:val="28"/>
        </w:rPr>
      </w:pPr>
      <w:r w:rsidRPr="00C07A73">
        <w:rPr>
          <w:rFonts w:ascii="Arial Narrow" w:hAnsi="Arial Narrow" w:cs="Arial Narrow"/>
          <w:sz w:val="28"/>
          <w:szCs w:val="28"/>
        </w:rPr>
        <w:t xml:space="preserve">Vale la pena traer a consideración lo expuesto por </w:t>
      </w:r>
      <w:smartTag w:uri="urn:schemas-microsoft-com:office:smarttags" w:element="PersonName">
        <w:smartTagPr>
          <w:attr w:name="ProductID" w:val="la Corte Constitucional"/>
        </w:smartTagPr>
        <w:r w:rsidRPr="00C07A73">
          <w:rPr>
            <w:rFonts w:ascii="Arial Narrow" w:hAnsi="Arial Narrow" w:cs="Arial Narrow"/>
            <w:sz w:val="28"/>
            <w:szCs w:val="28"/>
          </w:rPr>
          <w:t>la Corte Constitucional</w:t>
        </w:r>
      </w:smartTag>
      <w:r w:rsidRPr="00C07A73">
        <w:rPr>
          <w:rFonts w:ascii="Arial Narrow" w:hAnsi="Arial Narrow" w:cs="Arial Narrow"/>
          <w:sz w:val="28"/>
          <w:szCs w:val="28"/>
        </w:rPr>
        <w:t xml:space="preserve"> en la sentencia C-187 de 2.006: </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ind w:left="540"/>
        <w:jc w:val="both"/>
        <w:rPr>
          <w:rFonts w:ascii="Arial Narrow" w:hAnsi="Arial Narrow" w:cs="Arial Narrow"/>
          <w:sz w:val="28"/>
          <w:szCs w:val="28"/>
        </w:rPr>
      </w:pPr>
      <w:r w:rsidRPr="00C07A73">
        <w:rPr>
          <w:rFonts w:ascii="Arial Narrow" w:hAnsi="Arial Narrow" w:cs="Arial Narrow"/>
          <w:sz w:val="28"/>
          <w:szCs w:val="28"/>
        </w:rPr>
        <w:t>«</w:t>
      </w:r>
      <w:r w:rsidRPr="00C07A73">
        <w:rPr>
          <w:rFonts w:ascii="Arial Narrow" w:hAnsi="Arial Narrow" w:cs="Arial Narrow"/>
          <w:sz w:val="22"/>
          <w:szCs w:val="26"/>
        </w:rPr>
        <w:t xml:space="preserve">… </w:t>
      </w:r>
      <w:r w:rsidRPr="00C07A73">
        <w:rPr>
          <w:rFonts w:ascii="Arial Narrow" w:hAnsi="Arial Narrow" w:cs="Arial Narrow"/>
          <w:i/>
          <w:iCs/>
          <w:sz w:val="22"/>
          <w:szCs w:val="26"/>
        </w:rPr>
        <w:t>si bien el derecho a la libertad personal ocupa un lugar importante en la normativa nacional e internacional, y es por ello que el hábeas corpus se orienta en principio a su garantía, es evidente que con frecuencia la privación de la libertad se convierte en un medio para atentar contra otros derechos fundamentales de la persona. Por lo tanto, el cometido esencial del hábeas corpus no se puede entender restringido solo a la protección del derecho a la libertad sino que ha de dársele una proyección mucho más amplia en cuanto verdaderamente abarca la garantía de todo el conjunto de derechos fundamentales de la persona que se encuentra privada de su libertad de manera arbitraria o ilegal, y que por esta circunstancia se encuentran en latente y permanente amenaza. En tal medida, el radio de protección del hábeas corpus no se limita a cubrir solo el derecho a la libertad sino que se expande para cubrir los otros derechos fundamentales íntimamente relacionados con éste, y que le dan soporte, como son los derechos a la vida y a la integridad personal</w:t>
      </w:r>
      <w:r w:rsidRPr="00C07A73">
        <w:rPr>
          <w:rFonts w:ascii="Arial Narrow" w:hAnsi="Arial Narrow" w:cs="Arial Narrow"/>
          <w:sz w:val="28"/>
          <w:szCs w:val="28"/>
        </w:rPr>
        <w:t>»</w:t>
      </w:r>
      <w:r w:rsidRPr="00C07A73">
        <w:rPr>
          <w:rStyle w:val="Refdenotaalpie"/>
          <w:rFonts w:ascii="Arial Narrow" w:hAnsi="Arial Narrow" w:cs="Arial Narrow"/>
          <w:sz w:val="28"/>
          <w:szCs w:val="28"/>
        </w:rPr>
        <w:footnoteReference w:id="2"/>
      </w:r>
      <w:r w:rsidRPr="00C07A73">
        <w:rPr>
          <w:rFonts w:ascii="Arial Narrow" w:hAnsi="Arial Narrow" w:cs="Arial Narrow"/>
          <w:sz w:val="28"/>
          <w:szCs w:val="28"/>
        </w:rPr>
        <w:t>.</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jc w:val="both"/>
        <w:rPr>
          <w:rFonts w:ascii="Arial Narrow" w:hAnsi="Arial Narrow" w:cs="Arial Narrow"/>
          <w:sz w:val="28"/>
          <w:szCs w:val="28"/>
        </w:rPr>
      </w:pPr>
      <w:r w:rsidRPr="00C07A73">
        <w:rPr>
          <w:rFonts w:ascii="Arial Narrow" w:hAnsi="Arial Narrow" w:cs="Arial Narrow"/>
          <w:sz w:val="28"/>
          <w:szCs w:val="28"/>
        </w:rPr>
        <w:t xml:space="preserve">Con estas premisas, entrará el Despacho al estudio de la actuación. </w:t>
      </w:r>
    </w:p>
    <w:p w:rsidR="00796AE8" w:rsidRPr="00C07A73" w:rsidRDefault="00796AE8" w:rsidP="00796AE8">
      <w:pPr>
        <w:jc w:val="both"/>
        <w:rPr>
          <w:rFonts w:ascii="Arial Narrow" w:hAnsi="Arial Narrow" w:cs="Arial Narrow"/>
          <w:sz w:val="28"/>
          <w:szCs w:val="28"/>
        </w:rPr>
      </w:pPr>
    </w:p>
    <w:p w:rsidR="00796AE8" w:rsidRPr="00796AE8" w:rsidRDefault="00796AE8" w:rsidP="00796AE8">
      <w:pPr>
        <w:jc w:val="both"/>
        <w:rPr>
          <w:rFonts w:ascii="Arial Narrow" w:hAnsi="Arial Narrow" w:cs="Arial Narrow"/>
          <w:sz w:val="28"/>
          <w:szCs w:val="28"/>
        </w:rPr>
      </w:pPr>
      <w:r w:rsidRPr="00C07A73">
        <w:rPr>
          <w:rFonts w:ascii="Arial Narrow" w:hAnsi="Arial Narrow" w:cs="Arial Narrow"/>
          <w:sz w:val="28"/>
          <w:szCs w:val="28"/>
        </w:rPr>
        <w:t>De antemano se advierte, que por no considerar que para las resultas de este procedimiento fuera necesaria la práctica de visita al establecimiento penitenciario en el que se encuentra interno el accionante, el Despacho se abstuvo de llevar a cabo la entrevista tratada en el inciso segundo del ar</w:t>
      </w:r>
      <w:r>
        <w:rPr>
          <w:rFonts w:ascii="Arial Narrow" w:hAnsi="Arial Narrow" w:cs="Arial Narrow"/>
          <w:sz w:val="28"/>
          <w:szCs w:val="28"/>
        </w:rPr>
        <w:t>tículo 5 de la Ley 1095 de 2006</w:t>
      </w:r>
      <w:r w:rsidRPr="00AC1A97">
        <w:rPr>
          <w:rFonts w:ascii="Arial Narrow" w:hAnsi="Arial Narrow"/>
          <w:bCs/>
          <w:sz w:val="28"/>
          <w:szCs w:val="28"/>
        </w:rPr>
        <w:t>, pues se consideró que los informes requeridos constituían elementos de juicio sufi</w:t>
      </w:r>
      <w:r>
        <w:rPr>
          <w:rFonts w:ascii="Arial Narrow" w:hAnsi="Arial Narrow"/>
          <w:bCs/>
          <w:sz w:val="28"/>
          <w:szCs w:val="28"/>
        </w:rPr>
        <w:t>cientes para decidir la presente</w:t>
      </w:r>
      <w:r w:rsidRPr="00AC1A97">
        <w:rPr>
          <w:rFonts w:ascii="Arial Narrow" w:hAnsi="Arial Narrow"/>
          <w:bCs/>
          <w:sz w:val="28"/>
          <w:szCs w:val="28"/>
        </w:rPr>
        <w:t xml:space="preserve"> acción, además por cuanto el derecho se impetró por una razón objetiva que puede verificarse con esa información.</w:t>
      </w:r>
    </w:p>
    <w:p w:rsidR="00796AE8" w:rsidRPr="00C07A73" w:rsidRDefault="00796AE8" w:rsidP="00796AE8">
      <w:pPr>
        <w:jc w:val="both"/>
        <w:rPr>
          <w:rFonts w:ascii="Arial Narrow" w:hAnsi="Arial Narrow" w:cs="Arial Narrow"/>
          <w:sz w:val="28"/>
          <w:szCs w:val="28"/>
        </w:rPr>
      </w:pPr>
    </w:p>
    <w:p w:rsidR="00796AE8" w:rsidRPr="00C07A73" w:rsidRDefault="00796AE8" w:rsidP="00796AE8">
      <w:pPr>
        <w:jc w:val="both"/>
        <w:rPr>
          <w:rFonts w:ascii="Arial Narrow" w:hAnsi="Arial Narrow" w:cs="Arial Narrow"/>
          <w:sz w:val="28"/>
          <w:szCs w:val="28"/>
        </w:rPr>
      </w:pPr>
      <w:r w:rsidRPr="00C07A73">
        <w:rPr>
          <w:rFonts w:ascii="Arial Narrow" w:hAnsi="Arial Narrow" w:cs="Arial Narrow"/>
          <w:sz w:val="28"/>
          <w:szCs w:val="28"/>
        </w:rPr>
        <w:t>También vale la pena acotar, que las afirmaciones de los extremos procesales de esta acción constitucional se toman por ciertas, han sido recibidas por el Juzgado dentro del criterio de buena fe tratado en el artículo 83 de la Carta Política, a lo que se agrega que no fueron materia de discusión o debate por los intervinientes, situación que robustece su capacidad suasoria.</w:t>
      </w:r>
    </w:p>
    <w:p w:rsidR="00796AE8" w:rsidRPr="00C07A73" w:rsidRDefault="00796AE8" w:rsidP="00796AE8">
      <w:pPr>
        <w:jc w:val="both"/>
        <w:rPr>
          <w:rFonts w:ascii="Arial Narrow" w:hAnsi="Arial Narrow" w:cs="Arial Narrow"/>
          <w:sz w:val="28"/>
          <w:szCs w:val="28"/>
        </w:rPr>
      </w:pPr>
    </w:p>
    <w:p w:rsidR="00E74AB1" w:rsidRPr="00B26C72" w:rsidRDefault="00E74AB1" w:rsidP="00E74AB1">
      <w:pPr>
        <w:jc w:val="both"/>
        <w:rPr>
          <w:rFonts w:ascii="Arial Narrow" w:hAnsi="Arial Narrow"/>
          <w:bCs/>
          <w:sz w:val="28"/>
          <w:szCs w:val="28"/>
        </w:rPr>
      </w:pPr>
      <w:r w:rsidRPr="00B26C72">
        <w:rPr>
          <w:rFonts w:ascii="Arial Narrow" w:hAnsi="Arial Narrow"/>
          <w:bCs/>
          <w:sz w:val="28"/>
          <w:szCs w:val="28"/>
        </w:rPr>
        <w:t>Así las cosas, se recaudó un acervo probatorio que permite esclarecer todos los aspectos necesarios para decidir este asunto, a saber:</w:t>
      </w:r>
    </w:p>
    <w:p w:rsidR="00E74AB1" w:rsidRPr="00B26C72" w:rsidRDefault="00E74AB1" w:rsidP="00E74AB1">
      <w:pPr>
        <w:jc w:val="both"/>
        <w:rPr>
          <w:rFonts w:ascii="Arial Narrow" w:hAnsi="Arial Narrow"/>
          <w:bCs/>
          <w:sz w:val="28"/>
          <w:szCs w:val="28"/>
        </w:rPr>
      </w:pPr>
    </w:p>
    <w:p w:rsidR="00796AE8" w:rsidRDefault="00E74AB1" w:rsidP="00E74AB1">
      <w:pPr>
        <w:jc w:val="both"/>
        <w:rPr>
          <w:rFonts w:ascii="Arial Narrow" w:hAnsi="Arial Narrow"/>
          <w:bCs/>
          <w:sz w:val="28"/>
          <w:szCs w:val="28"/>
          <w:lang w:val="es-CO"/>
        </w:rPr>
      </w:pPr>
      <w:r w:rsidRPr="00B26C72">
        <w:rPr>
          <w:rFonts w:ascii="Arial Narrow" w:hAnsi="Arial Narrow"/>
          <w:bCs/>
          <w:sz w:val="28"/>
          <w:szCs w:val="28"/>
        </w:rPr>
        <w:t>Qued</w:t>
      </w:r>
      <w:r w:rsidR="00796AE8">
        <w:rPr>
          <w:rFonts w:ascii="Arial Narrow" w:hAnsi="Arial Narrow"/>
          <w:bCs/>
          <w:sz w:val="28"/>
          <w:szCs w:val="28"/>
        </w:rPr>
        <w:t xml:space="preserve">ó probado que </w:t>
      </w:r>
      <w:r w:rsidR="00CA3C7C">
        <w:rPr>
          <w:rFonts w:ascii="Arial Narrow" w:hAnsi="Arial Narrow"/>
          <w:bCs/>
          <w:sz w:val="28"/>
          <w:szCs w:val="28"/>
        </w:rPr>
        <w:t xml:space="preserve">desde el veinticuatro (24) de agosto de dos mil dieciocho (2018), </w:t>
      </w:r>
      <w:r w:rsidR="00CA3C7C">
        <w:rPr>
          <w:rFonts w:ascii="Arial Narrow" w:hAnsi="Arial Narrow" w:cs="Arial"/>
          <w:sz w:val="28"/>
          <w:szCs w:val="28"/>
          <w:lang w:val="es-CO"/>
        </w:rPr>
        <w:t>Sergio Paredes Zipaquirá</w:t>
      </w:r>
      <w:r w:rsidR="00464CE7">
        <w:rPr>
          <w:rFonts w:ascii="Arial Narrow" w:hAnsi="Arial Narrow" w:cs="Arial"/>
          <w:sz w:val="28"/>
          <w:szCs w:val="28"/>
          <w:lang w:val="es-CO"/>
        </w:rPr>
        <w:t xml:space="preserve">, </w:t>
      </w:r>
      <w:r w:rsidR="00727119">
        <w:rPr>
          <w:rFonts w:ascii="Arial Narrow" w:hAnsi="Arial Narrow"/>
          <w:bCs/>
          <w:sz w:val="28"/>
          <w:szCs w:val="28"/>
          <w:lang w:val="es-CO"/>
        </w:rPr>
        <w:t xml:space="preserve">vení </w:t>
      </w:r>
      <w:r w:rsidR="00796AE8" w:rsidRPr="00796AE8">
        <w:rPr>
          <w:rFonts w:ascii="Arial Narrow" w:hAnsi="Arial Narrow"/>
          <w:bCs/>
          <w:sz w:val="28"/>
          <w:szCs w:val="28"/>
          <w:lang w:val="es-CO"/>
        </w:rPr>
        <w:t>privad</w:t>
      </w:r>
      <w:r w:rsidR="00CA3C7C">
        <w:rPr>
          <w:rFonts w:ascii="Arial Narrow" w:hAnsi="Arial Narrow"/>
          <w:bCs/>
          <w:sz w:val="28"/>
          <w:szCs w:val="28"/>
          <w:lang w:val="es-CO"/>
        </w:rPr>
        <w:t>o</w:t>
      </w:r>
      <w:r w:rsidR="00464CE7">
        <w:rPr>
          <w:rFonts w:ascii="Arial Narrow" w:hAnsi="Arial Narrow"/>
          <w:bCs/>
          <w:sz w:val="28"/>
          <w:szCs w:val="28"/>
          <w:lang w:val="es-CO"/>
        </w:rPr>
        <w:t xml:space="preserve"> de la libertad</w:t>
      </w:r>
      <w:r w:rsidR="00CA3C7C">
        <w:rPr>
          <w:rFonts w:ascii="Arial Narrow" w:hAnsi="Arial Narrow"/>
          <w:bCs/>
          <w:sz w:val="28"/>
          <w:szCs w:val="28"/>
          <w:lang w:val="es-CO"/>
        </w:rPr>
        <w:t>, cumpliendo la sentencia condenatoria que en su contra emitió el Juzgado Cuarenta y Tres (43) Penal del Circuito con Función de Conocimiento de esta Ciudad</w:t>
      </w:r>
      <w:r w:rsidR="00464CE7">
        <w:rPr>
          <w:rFonts w:ascii="Arial Narrow" w:hAnsi="Arial Narrow"/>
          <w:bCs/>
          <w:sz w:val="28"/>
          <w:szCs w:val="28"/>
          <w:lang w:val="es-CO"/>
        </w:rPr>
        <w:t>.</w:t>
      </w:r>
    </w:p>
    <w:p w:rsidR="00CA3C7C" w:rsidRDefault="00CA3C7C" w:rsidP="00E74AB1">
      <w:pPr>
        <w:jc w:val="both"/>
        <w:rPr>
          <w:rFonts w:ascii="Arial Narrow" w:hAnsi="Arial Narrow"/>
          <w:bCs/>
          <w:sz w:val="28"/>
          <w:szCs w:val="28"/>
          <w:lang w:val="es-CO"/>
        </w:rPr>
      </w:pPr>
    </w:p>
    <w:p w:rsidR="00CA3C7C" w:rsidRDefault="00CA3C7C" w:rsidP="00E74AB1">
      <w:pPr>
        <w:jc w:val="both"/>
        <w:rPr>
          <w:rFonts w:ascii="Arial Narrow" w:hAnsi="Arial Narrow"/>
          <w:bCs/>
          <w:sz w:val="28"/>
          <w:szCs w:val="28"/>
          <w:lang w:val="es-CO"/>
        </w:rPr>
      </w:pPr>
      <w:r>
        <w:rPr>
          <w:rFonts w:ascii="Arial Narrow" w:hAnsi="Arial Narrow"/>
          <w:bCs/>
          <w:sz w:val="28"/>
          <w:szCs w:val="28"/>
          <w:lang w:val="es-CO"/>
        </w:rPr>
        <w:lastRenderedPageBreak/>
        <w:t>También se constató que el pasado primero de abril, el Juzgado Dieciséis (16) de Ejecución de Penas y Medidas de Seguridad, a cargo de la vigilancia de la condena, le concedió la libertad condicional, fijándole caución equivalente a dos (2) salarios mínimos legales mensuales vigentes, y suscripción de compromiso.</w:t>
      </w:r>
    </w:p>
    <w:p w:rsidR="00CA3C7C" w:rsidRDefault="00CA3C7C" w:rsidP="00E74AB1">
      <w:pPr>
        <w:jc w:val="both"/>
        <w:rPr>
          <w:rFonts w:ascii="Arial Narrow" w:hAnsi="Arial Narrow"/>
          <w:bCs/>
          <w:sz w:val="28"/>
          <w:szCs w:val="28"/>
          <w:lang w:val="es-CO"/>
        </w:rPr>
      </w:pPr>
    </w:p>
    <w:p w:rsidR="00CA3C7C" w:rsidRDefault="00CA3C7C" w:rsidP="00E74AB1">
      <w:pPr>
        <w:jc w:val="both"/>
        <w:rPr>
          <w:rFonts w:ascii="Arial Narrow" w:hAnsi="Arial Narrow"/>
          <w:bCs/>
          <w:sz w:val="28"/>
          <w:szCs w:val="28"/>
          <w:lang w:val="es-CO"/>
        </w:rPr>
      </w:pPr>
      <w:r>
        <w:rPr>
          <w:rFonts w:ascii="Arial Narrow" w:hAnsi="Arial Narrow"/>
          <w:bCs/>
          <w:sz w:val="28"/>
          <w:szCs w:val="28"/>
          <w:lang w:val="es-CO"/>
        </w:rPr>
        <w:t>El tres (3) de abril, se constituyó mediante póliza de seguros la caución fijada por el Juzgado ejecutor, y al día siguiente en la Cárcel y Penitenciaria de Media Seguridad de Bogotá «La modelo», éste firmó la diligencia de compromiso inherente a tal subrogado.</w:t>
      </w:r>
    </w:p>
    <w:p w:rsidR="00CA3C7C" w:rsidRDefault="00CA3C7C" w:rsidP="00E74AB1">
      <w:pPr>
        <w:jc w:val="both"/>
        <w:rPr>
          <w:rFonts w:ascii="Arial Narrow" w:hAnsi="Arial Narrow"/>
          <w:bCs/>
          <w:sz w:val="28"/>
          <w:szCs w:val="28"/>
          <w:lang w:val="es-CO"/>
        </w:rPr>
      </w:pPr>
    </w:p>
    <w:p w:rsidR="00CA3C7C" w:rsidRDefault="00CA3C7C" w:rsidP="00E74AB1">
      <w:pPr>
        <w:jc w:val="both"/>
        <w:rPr>
          <w:rFonts w:ascii="Arial Narrow" w:hAnsi="Arial Narrow"/>
          <w:bCs/>
          <w:sz w:val="28"/>
          <w:szCs w:val="28"/>
          <w:lang w:val="es-CO"/>
        </w:rPr>
      </w:pPr>
      <w:r>
        <w:rPr>
          <w:rFonts w:ascii="Arial Narrow" w:hAnsi="Arial Narrow"/>
          <w:bCs/>
          <w:sz w:val="28"/>
          <w:szCs w:val="28"/>
          <w:lang w:val="es-CO"/>
        </w:rPr>
        <w:t xml:space="preserve">Habiendo llegado la documentación completa al Juzgado Dieciséis (16) de Ejecución de Penas y Medidas de Seguridad, </w:t>
      </w:r>
      <w:r w:rsidR="00727119">
        <w:rPr>
          <w:rFonts w:ascii="Arial Narrow" w:hAnsi="Arial Narrow"/>
          <w:bCs/>
          <w:sz w:val="28"/>
          <w:szCs w:val="28"/>
          <w:lang w:val="es-CO"/>
        </w:rPr>
        <w:t xml:space="preserve">expidió </w:t>
      </w:r>
      <w:r>
        <w:rPr>
          <w:rFonts w:ascii="Arial Narrow" w:hAnsi="Arial Narrow"/>
          <w:bCs/>
          <w:sz w:val="28"/>
          <w:szCs w:val="28"/>
          <w:lang w:val="es-CO"/>
        </w:rPr>
        <w:t xml:space="preserve">la boleta de libertad, que el día de </w:t>
      </w:r>
      <w:r w:rsidR="00727119">
        <w:rPr>
          <w:rFonts w:ascii="Arial Narrow" w:hAnsi="Arial Narrow"/>
          <w:bCs/>
          <w:sz w:val="28"/>
          <w:szCs w:val="28"/>
          <w:lang w:val="es-CO"/>
        </w:rPr>
        <w:t>ayer</w:t>
      </w:r>
      <w:r>
        <w:rPr>
          <w:rFonts w:ascii="Arial Narrow" w:hAnsi="Arial Narrow"/>
          <w:bCs/>
          <w:sz w:val="28"/>
          <w:szCs w:val="28"/>
          <w:lang w:val="es-CO"/>
        </w:rPr>
        <w:t xml:space="preserve"> recibió el establecimiento carcelario, </w:t>
      </w:r>
      <w:r w:rsidR="00727119">
        <w:rPr>
          <w:rFonts w:ascii="Arial Narrow" w:hAnsi="Arial Narrow"/>
          <w:bCs/>
          <w:sz w:val="28"/>
          <w:szCs w:val="28"/>
          <w:lang w:val="es-CO"/>
        </w:rPr>
        <w:t xml:space="preserve">entidad que en cumplimiento de los deberes legales que le son atribuibles, previo a materializar dicha orden, debió constatar si en contra de </w:t>
      </w:r>
      <w:r w:rsidR="00727119" w:rsidRPr="00A64748">
        <w:rPr>
          <w:rFonts w:ascii="Arial Narrow" w:hAnsi="Arial Narrow" w:cs="Arial"/>
          <w:sz w:val="28"/>
          <w:szCs w:val="28"/>
          <w:lang w:val="es-CO"/>
        </w:rPr>
        <w:t>Sergio Paredes Zipaquirá</w:t>
      </w:r>
      <w:r w:rsidR="00727119">
        <w:rPr>
          <w:rFonts w:ascii="Arial Narrow" w:hAnsi="Arial Narrow" w:cs="Arial"/>
          <w:sz w:val="28"/>
          <w:szCs w:val="28"/>
          <w:lang w:val="es-CO"/>
        </w:rPr>
        <w:t xml:space="preserve"> existían requerimientos pendientes, tales como sentencias condenatorias u órdenes de captura vigentes en su contra, pues en caso positivo, debía quedar a disposición de la autoridad competente.</w:t>
      </w:r>
    </w:p>
    <w:p w:rsidR="00464CE7" w:rsidRDefault="00464CE7" w:rsidP="00E74AB1">
      <w:pPr>
        <w:jc w:val="both"/>
        <w:rPr>
          <w:rFonts w:ascii="Arial Narrow" w:hAnsi="Arial Narrow"/>
          <w:bCs/>
          <w:sz w:val="28"/>
          <w:szCs w:val="28"/>
          <w:lang w:val="es-CO"/>
        </w:rPr>
      </w:pPr>
    </w:p>
    <w:p w:rsidR="00D82889" w:rsidRDefault="00727119" w:rsidP="00D82889">
      <w:pPr>
        <w:jc w:val="both"/>
        <w:rPr>
          <w:rFonts w:ascii="Arial Narrow" w:hAnsi="Arial Narrow"/>
          <w:bCs/>
          <w:sz w:val="28"/>
          <w:szCs w:val="28"/>
          <w:lang w:val="es-CO"/>
        </w:rPr>
      </w:pPr>
      <w:r>
        <w:rPr>
          <w:rFonts w:ascii="Arial Narrow" w:hAnsi="Arial Narrow"/>
          <w:bCs/>
          <w:sz w:val="28"/>
          <w:szCs w:val="28"/>
          <w:lang w:val="es-CO"/>
        </w:rPr>
        <w:t xml:space="preserve">Finalmente, se constató que el día de hoy, y comoquiera que la Cárcel y Penitenciaria de Media Seguridad de Bogotá «La modelo» estableció que no existen pendientes en contra de </w:t>
      </w:r>
      <w:r>
        <w:rPr>
          <w:rFonts w:ascii="Arial Narrow" w:hAnsi="Arial Narrow" w:cs="Arial"/>
          <w:sz w:val="28"/>
          <w:szCs w:val="28"/>
          <w:lang w:val="es-CO"/>
        </w:rPr>
        <w:t>Sergio Paredes Zipaquirá, materializó su derecho a la libertad de locomoción.</w:t>
      </w:r>
    </w:p>
    <w:p w:rsidR="00727119" w:rsidRDefault="00727119" w:rsidP="00D82889">
      <w:pPr>
        <w:jc w:val="both"/>
        <w:rPr>
          <w:rFonts w:ascii="Arial Narrow" w:hAnsi="Arial Narrow"/>
          <w:bCs/>
          <w:sz w:val="28"/>
          <w:szCs w:val="28"/>
          <w:lang w:val="es-CO"/>
        </w:rPr>
      </w:pPr>
    </w:p>
    <w:p w:rsidR="00727119" w:rsidRDefault="00727119" w:rsidP="00D82889">
      <w:pPr>
        <w:jc w:val="both"/>
        <w:rPr>
          <w:rFonts w:ascii="Arial Narrow" w:hAnsi="Arial Narrow"/>
          <w:bCs/>
          <w:sz w:val="28"/>
          <w:szCs w:val="28"/>
          <w:lang w:val="es-CO"/>
        </w:rPr>
      </w:pPr>
      <w:r>
        <w:rPr>
          <w:rFonts w:ascii="Arial Narrow" w:hAnsi="Arial Narrow"/>
          <w:bCs/>
          <w:sz w:val="28"/>
          <w:szCs w:val="28"/>
          <w:lang w:val="es-CO"/>
        </w:rPr>
        <w:t>Así, se establecen dos aspectos que impiden la prosperidad de la acción constitucional que ahora ocupa la atención del despacho, a saber:</w:t>
      </w:r>
    </w:p>
    <w:p w:rsidR="00727119" w:rsidRDefault="00727119" w:rsidP="00D82889">
      <w:pPr>
        <w:jc w:val="both"/>
        <w:rPr>
          <w:rFonts w:ascii="Arial Narrow" w:hAnsi="Arial Narrow"/>
          <w:bCs/>
          <w:sz w:val="28"/>
          <w:szCs w:val="28"/>
          <w:lang w:val="es-CO"/>
        </w:rPr>
      </w:pPr>
    </w:p>
    <w:p w:rsidR="00727119" w:rsidRDefault="00727119" w:rsidP="00727119">
      <w:pPr>
        <w:pStyle w:val="Prrafodelista"/>
        <w:numPr>
          <w:ilvl w:val="0"/>
          <w:numId w:val="5"/>
        </w:numPr>
        <w:jc w:val="both"/>
        <w:rPr>
          <w:rFonts w:ascii="Arial Narrow" w:hAnsi="Arial Narrow"/>
          <w:bCs/>
          <w:sz w:val="28"/>
          <w:szCs w:val="28"/>
          <w:lang w:val="es-CO"/>
        </w:rPr>
      </w:pPr>
      <w:r>
        <w:rPr>
          <w:rFonts w:ascii="Arial Narrow" w:hAnsi="Arial Narrow"/>
          <w:bCs/>
          <w:sz w:val="28"/>
          <w:szCs w:val="28"/>
          <w:lang w:val="es-CO"/>
        </w:rPr>
        <w:t xml:space="preserve">Los trámites judiciales y administrativos cumplidos por el Despacho Judicial accionado y el establecimiento carcelario vinculado, </w:t>
      </w:r>
      <w:r w:rsidR="008E500E">
        <w:rPr>
          <w:rFonts w:ascii="Arial Narrow" w:hAnsi="Arial Narrow"/>
          <w:bCs/>
          <w:sz w:val="28"/>
          <w:szCs w:val="28"/>
          <w:lang w:val="es-CO"/>
        </w:rPr>
        <w:t>si bien demandaron el paso de un lapso considerable, por las condiciones excepcionalísimas y especiales que atraviesa el territorio nacional, se encontraron justificadas.</w:t>
      </w:r>
    </w:p>
    <w:p w:rsidR="008E500E" w:rsidRDefault="008E500E" w:rsidP="008E500E">
      <w:pPr>
        <w:pStyle w:val="Prrafodelista"/>
        <w:jc w:val="both"/>
        <w:rPr>
          <w:rFonts w:ascii="Arial Narrow" w:hAnsi="Arial Narrow"/>
          <w:bCs/>
          <w:sz w:val="28"/>
          <w:szCs w:val="28"/>
          <w:lang w:val="es-CO"/>
        </w:rPr>
      </w:pPr>
    </w:p>
    <w:p w:rsidR="008E500E" w:rsidRDefault="008E500E" w:rsidP="008E500E">
      <w:pPr>
        <w:pStyle w:val="Prrafodelista"/>
        <w:jc w:val="both"/>
        <w:rPr>
          <w:rFonts w:ascii="Arial Narrow" w:hAnsi="Arial Narrow"/>
          <w:bCs/>
          <w:sz w:val="28"/>
          <w:szCs w:val="28"/>
          <w:lang w:val="es-CO"/>
        </w:rPr>
      </w:pPr>
      <w:r>
        <w:rPr>
          <w:rFonts w:ascii="Arial Narrow" w:hAnsi="Arial Narrow"/>
          <w:bCs/>
          <w:sz w:val="28"/>
          <w:szCs w:val="28"/>
          <w:lang w:val="es-CO"/>
        </w:rPr>
        <w:t>En tal medida, para librar la boleta de libertad, era necesario que ante el Juzgado ejecutor se acreditara el cumplimiento de los compromisos impuestos en el auto del primero (1) de abril de dos mil veinte (2020), relacionados con la prestación de la caución y la suscripción de la diligencia de compromiso, situación que solo hasta el pasado lunes seis (6) de abril, se constató, siendo hasta entonces cuando la titular del referido despacho libró la orden en comento.</w:t>
      </w:r>
    </w:p>
    <w:p w:rsidR="008E500E" w:rsidRDefault="008E500E" w:rsidP="008E500E">
      <w:pPr>
        <w:pStyle w:val="Prrafodelista"/>
        <w:jc w:val="both"/>
        <w:rPr>
          <w:rFonts w:ascii="Arial Narrow" w:hAnsi="Arial Narrow"/>
          <w:bCs/>
          <w:sz w:val="28"/>
          <w:szCs w:val="28"/>
          <w:lang w:val="es-CO"/>
        </w:rPr>
      </w:pPr>
    </w:p>
    <w:p w:rsidR="008E500E" w:rsidRDefault="008E500E" w:rsidP="008E500E">
      <w:pPr>
        <w:pStyle w:val="Prrafodelista"/>
        <w:jc w:val="both"/>
        <w:rPr>
          <w:rFonts w:ascii="Arial Narrow" w:hAnsi="Arial Narrow"/>
          <w:bCs/>
          <w:sz w:val="28"/>
          <w:szCs w:val="28"/>
          <w:lang w:val="es-CO"/>
        </w:rPr>
      </w:pPr>
      <w:r>
        <w:rPr>
          <w:rFonts w:ascii="Arial Narrow" w:hAnsi="Arial Narrow"/>
          <w:bCs/>
          <w:sz w:val="28"/>
          <w:szCs w:val="28"/>
          <w:lang w:val="es-CO"/>
        </w:rPr>
        <w:t>Expedida la boleta de libertad, en cuyo contenido se observa la siguiente advertencia: «</w:t>
      </w:r>
      <w:r>
        <w:rPr>
          <w:rFonts w:ascii="Arial Narrow" w:hAnsi="Arial Narrow"/>
          <w:bCs/>
          <w:i/>
          <w:sz w:val="22"/>
          <w:szCs w:val="28"/>
          <w:lang w:val="es-CO"/>
        </w:rPr>
        <w:t>LIBERACIÓN QUE SE EFECTUARÁ SIEMPRE Y CUANDO EL SENTENCIADO NO SEA REQUERIDO POR NINGUNA AUTORIDAD JUDICIAL O DE POLICÍA</w:t>
      </w:r>
      <w:r>
        <w:rPr>
          <w:rFonts w:ascii="Arial Narrow" w:hAnsi="Arial Narrow"/>
          <w:bCs/>
          <w:sz w:val="28"/>
          <w:szCs w:val="28"/>
          <w:lang w:val="es-CO"/>
        </w:rPr>
        <w:t xml:space="preserve">», que en efecto es válida y necesaria, debía el establecimiento carcelario efectuar las pesquisas indispensables para determinar la posible existencia de tales requerimientos, lo que solamente en la mañana de hoy, al día siguiente de haber recibido la boleta </w:t>
      </w:r>
      <w:r>
        <w:rPr>
          <w:rFonts w:ascii="Arial Narrow" w:hAnsi="Arial Narrow"/>
          <w:bCs/>
          <w:sz w:val="28"/>
          <w:szCs w:val="28"/>
          <w:lang w:val="es-CO"/>
        </w:rPr>
        <w:lastRenderedPageBreak/>
        <w:t>de libertad, pudo evidenciarse, razón por la cual, en forma inmediata se restableció el derecho por el que se invocó esta acción.</w:t>
      </w:r>
    </w:p>
    <w:p w:rsidR="008E500E" w:rsidRDefault="008E500E" w:rsidP="008E500E">
      <w:pPr>
        <w:pStyle w:val="Prrafodelista"/>
        <w:jc w:val="both"/>
        <w:rPr>
          <w:rFonts w:ascii="Arial Narrow" w:hAnsi="Arial Narrow"/>
          <w:bCs/>
          <w:sz w:val="28"/>
          <w:szCs w:val="28"/>
          <w:lang w:val="es-CO"/>
        </w:rPr>
      </w:pPr>
    </w:p>
    <w:p w:rsidR="008E500E" w:rsidRPr="00727119" w:rsidRDefault="008E500E" w:rsidP="008E500E">
      <w:pPr>
        <w:pStyle w:val="Prrafodelista"/>
        <w:jc w:val="both"/>
        <w:rPr>
          <w:rFonts w:ascii="Arial Narrow" w:hAnsi="Arial Narrow"/>
          <w:bCs/>
          <w:sz w:val="28"/>
          <w:szCs w:val="28"/>
          <w:lang w:val="es-CO"/>
        </w:rPr>
      </w:pPr>
      <w:r>
        <w:rPr>
          <w:rFonts w:ascii="Arial Narrow" w:hAnsi="Arial Narrow"/>
          <w:bCs/>
          <w:sz w:val="28"/>
          <w:szCs w:val="28"/>
          <w:lang w:val="es-CO"/>
        </w:rPr>
        <w:t xml:space="preserve">En tal medida, no se evidencia la existencia de hechos vulneradores que signifiquen prolongación ilícita en la privación de la libertad, como la que denuncia </w:t>
      </w:r>
      <w:r w:rsidRPr="00A64748">
        <w:rPr>
          <w:rFonts w:ascii="Arial Narrow" w:hAnsi="Arial Narrow" w:cs="Arial"/>
          <w:sz w:val="28"/>
          <w:szCs w:val="28"/>
          <w:lang w:val="es-CO"/>
        </w:rPr>
        <w:t>Iván Camilo Zipaquirá Morales</w:t>
      </w:r>
      <w:r>
        <w:rPr>
          <w:rFonts w:ascii="Arial Narrow" w:hAnsi="Arial Narrow" w:cs="Arial"/>
          <w:sz w:val="28"/>
          <w:szCs w:val="28"/>
          <w:lang w:val="es-CO"/>
        </w:rPr>
        <w:t>.</w:t>
      </w:r>
    </w:p>
    <w:p w:rsidR="00727119" w:rsidRDefault="00727119" w:rsidP="00D82889">
      <w:pPr>
        <w:jc w:val="both"/>
        <w:rPr>
          <w:rFonts w:ascii="Arial Narrow" w:hAnsi="Arial Narrow"/>
          <w:bCs/>
          <w:sz w:val="28"/>
          <w:szCs w:val="28"/>
          <w:lang w:val="es-CO"/>
        </w:rPr>
      </w:pPr>
    </w:p>
    <w:p w:rsidR="008E500E" w:rsidRPr="008E500E" w:rsidRDefault="008E500E" w:rsidP="008E500E">
      <w:pPr>
        <w:pStyle w:val="Prrafodelista"/>
        <w:numPr>
          <w:ilvl w:val="0"/>
          <w:numId w:val="5"/>
        </w:numPr>
        <w:jc w:val="both"/>
        <w:rPr>
          <w:rFonts w:ascii="Arial Narrow" w:hAnsi="Arial Narrow"/>
          <w:bCs/>
          <w:sz w:val="28"/>
          <w:szCs w:val="28"/>
          <w:lang w:val="es-CO"/>
        </w:rPr>
      </w:pPr>
      <w:r>
        <w:rPr>
          <w:rFonts w:ascii="Arial Narrow" w:hAnsi="Arial Narrow"/>
          <w:bCs/>
          <w:sz w:val="28"/>
          <w:szCs w:val="28"/>
          <w:lang w:val="es-CO"/>
        </w:rPr>
        <w:t xml:space="preserve">Al momento en que se emite el presente fallo, </w:t>
      </w:r>
      <w:r>
        <w:rPr>
          <w:rFonts w:ascii="Arial Narrow" w:hAnsi="Arial Narrow" w:cs="Arial"/>
          <w:sz w:val="28"/>
          <w:szCs w:val="28"/>
          <w:lang w:val="es-CO"/>
        </w:rPr>
        <w:t>Sergio Paredes Zipaquirá se encuentra en libertad, motivo por el que se encuentra en una situación que por sustracción de materia, perdió su razón de ser, mostrando improcedente el amparo invocado.</w:t>
      </w:r>
    </w:p>
    <w:p w:rsidR="00727119" w:rsidRPr="00C07A73" w:rsidRDefault="00727119" w:rsidP="00D82889">
      <w:pPr>
        <w:jc w:val="both"/>
        <w:rPr>
          <w:rFonts w:ascii="Arial Narrow" w:hAnsi="Arial Narrow" w:cs="Arial Narrow"/>
          <w:sz w:val="28"/>
          <w:szCs w:val="28"/>
        </w:rPr>
      </w:pPr>
    </w:p>
    <w:p w:rsidR="00D82889" w:rsidRPr="00C07A73" w:rsidRDefault="00D82889" w:rsidP="00D82889">
      <w:pPr>
        <w:jc w:val="both"/>
        <w:rPr>
          <w:rFonts w:ascii="Arial Narrow" w:hAnsi="Arial Narrow" w:cs="Arial Narrow"/>
          <w:sz w:val="28"/>
          <w:szCs w:val="28"/>
        </w:rPr>
      </w:pPr>
      <w:r w:rsidRPr="00C07A73">
        <w:rPr>
          <w:rFonts w:ascii="Arial Narrow" w:hAnsi="Arial Narrow" w:cs="Arial Narrow"/>
          <w:sz w:val="28"/>
          <w:szCs w:val="28"/>
        </w:rPr>
        <w:t>En las condiciones expuestas, no hay lugar a reconocer el derecho a la libertad que se reclama por ésta vía constitucional.</w:t>
      </w:r>
    </w:p>
    <w:p w:rsidR="00D82889" w:rsidRPr="00C07A73" w:rsidRDefault="00D82889" w:rsidP="00D82889">
      <w:pPr>
        <w:jc w:val="both"/>
        <w:rPr>
          <w:rFonts w:ascii="Arial Narrow" w:hAnsi="Arial Narrow" w:cs="Arial Narrow"/>
          <w:sz w:val="28"/>
          <w:szCs w:val="28"/>
        </w:rPr>
      </w:pPr>
    </w:p>
    <w:p w:rsidR="00D82889" w:rsidRPr="00C07A73" w:rsidRDefault="00D82889" w:rsidP="00D82889">
      <w:pPr>
        <w:jc w:val="both"/>
        <w:rPr>
          <w:rFonts w:ascii="Arial Narrow" w:hAnsi="Arial Narrow" w:cs="Arial Narrow"/>
          <w:sz w:val="28"/>
          <w:szCs w:val="28"/>
        </w:rPr>
      </w:pPr>
    </w:p>
    <w:p w:rsidR="00796AE8" w:rsidRPr="00796AE8" w:rsidRDefault="00796AE8" w:rsidP="00796AE8">
      <w:pPr>
        <w:jc w:val="both"/>
        <w:rPr>
          <w:rFonts w:ascii="Arial Narrow" w:hAnsi="Arial Narrow"/>
          <w:sz w:val="28"/>
          <w:szCs w:val="28"/>
        </w:rPr>
      </w:pPr>
      <w:r w:rsidRPr="00796AE8">
        <w:rPr>
          <w:rFonts w:ascii="Arial Narrow" w:hAnsi="Arial Narrow"/>
          <w:sz w:val="28"/>
          <w:szCs w:val="28"/>
        </w:rPr>
        <w:t xml:space="preserve">Consecuencia de lo expuesto, no se observa que </w:t>
      </w:r>
      <w:r w:rsidR="001F5885">
        <w:rPr>
          <w:rFonts w:ascii="Arial Narrow" w:hAnsi="Arial Narrow"/>
          <w:sz w:val="28"/>
          <w:szCs w:val="28"/>
        </w:rPr>
        <w:t>el Juzgado Dieciséis (16) de Ejecución de Penas y Medidas de Seguridad de Bogotá</w:t>
      </w:r>
      <w:r w:rsidR="00196883">
        <w:rPr>
          <w:rFonts w:ascii="Arial Narrow" w:hAnsi="Arial Narrow"/>
          <w:sz w:val="28"/>
          <w:szCs w:val="28"/>
        </w:rPr>
        <w:t xml:space="preserve">, ni la </w:t>
      </w:r>
      <w:r w:rsidR="001F5885">
        <w:rPr>
          <w:rFonts w:ascii="Arial Narrow" w:hAnsi="Arial Narrow"/>
          <w:sz w:val="28"/>
          <w:szCs w:val="28"/>
        </w:rPr>
        <w:t xml:space="preserve">Cárcel y Penitenciaria de Media Seguridad de Bogotá «La modelo» </w:t>
      </w:r>
      <w:r w:rsidRPr="00796AE8">
        <w:rPr>
          <w:rFonts w:ascii="Arial Narrow" w:hAnsi="Arial Narrow"/>
          <w:sz w:val="28"/>
          <w:szCs w:val="28"/>
        </w:rPr>
        <w:t>haya</w:t>
      </w:r>
      <w:r w:rsidR="00196883">
        <w:rPr>
          <w:rFonts w:ascii="Arial Narrow" w:hAnsi="Arial Narrow"/>
          <w:sz w:val="28"/>
          <w:szCs w:val="28"/>
        </w:rPr>
        <w:t>n</w:t>
      </w:r>
      <w:r w:rsidRPr="00796AE8">
        <w:rPr>
          <w:rFonts w:ascii="Arial Narrow" w:hAnsi="Arial Narrow"/>
          <w:sz w:val="28"/>
          <w:szCs w:val="28"/>
        </w:rPr>
        <w:t xml:space="preserve"> incurrido en prolongación arbitraria al derecho a la libertad de </w:t>
      </w:r>
      <w:r w:rsidR="001F5885">
        <w:rPr>
          <w:rFonts w:ascii="Arial Narrow" w:hAnsi="Arial Narrow" w:cs="Arial"/>
          <w:sz w:val="28"/>
          <w:szCs w:val="28"/>
          <w:lang w:val="es-CO"/>
        </w:rPr>
        <w:t>Sergio Paredes Zipaquirá</w:t>
      </w:r>
      <w:r w:rsidRPr="00796AE8">
        <w:rPr>
          <w:rFonts w:ascii="Arial Narrow" w:hAnsi="Arial Narrow"/>
          <w:sz w:val="28"/>
          <w:szCs w:val="28"/>
        </w:rPr>
        <w:t xml:space="preserve">, todo lo contrario, se evidencia una actuación ajustada a derecho y sin motivo de reproche. En consecuencia, no hay lugar a reconocer el derecho a la libertad que se reclama por esta vía constitucional. </w:t>
      </w:r>
    </w:p>
    <w:p w:rsidR="00796AE8" w:rsidRPr="00796AE8" w:rsidRDefault="00796AE8" w:rsidP="00796AE8">
      <w:pPr>
        <w:jc w:val="both"/>
        <w:rPr>
          <w:rFonts w:ascii="Arial Narrow" w:hAnsi="Arial Narrow"/>
          <w:sz w:val="28"/>
          <w:szCs w:val="28"/>
        </w:rPr>
      </w:pPr>
      <w:r w:rsidRPr="00796AE8">
        <w:rPr>
          <w:rFonts w:ascii="Arial Narrow" w:hAnsi="Arial Narrow"/>
          <w:sz w:val="28"/>
          <w:szCs w:val="28"/>
        </w:rPr>
        <w:t xml:space="preserve"> </w:t>
      </w:r>
    </w:p>
    <w:p w:rsidR="00796AE8" w:rsidRPr="00796AE8" w:rsidRDefault="00796AE8" w:rsidP="00796AE8">
      <w:pPr>
        <w:jc w:val="both"/>
        <w:rPr>
          <w:rFonts w:ascii="Arial Narrow" w:hAnsi="Arial Narrow"/>
          <w:sz w:val="28"/>
          <w:szCs w:val="28"/>
        </w:rPr>
      </w:pPr>
      <w:r w:rsidRPr="00796AE8">
        <w:rPr>
          <w:rFonts w:ascii="Arial Narrow" w:hAnsi="Arial Narrow"/>
          <w:sz w:val="28"/>
          <w:szCs w:val="28"/>
        </w:rPr>
        <w:t xml:space="preserve">Los cuestionamientos que acá se formulan no hacen relación a los aspectos absolutamente objetivos que la Ley 1095 de 2006 trae consigo. </w:t>
      </w:r>
    </w:p>
    <w:p w:rsidR="00796AE8" w:rsidRPr="00796AE8" w:rsidRDefault="00796AE8" w:rsidP="00796AE8">
      <w:pPr>
        <w:jc w:val="both"/>
        <w:rPr>
          <w:rFonts w:ascii="Arial Narrow" w:hAnsi="Arial Narrow"/>
          <w:sz w:val="28"/>
          <w:szCs w:val="28"/>
        </w:rPr>
      </w:pPr>
      <w:r w:rsidRPr="00796AE8">
        <w:rPr>
          <w:rFonts w:ascii="Arial Narrow" w:hAnsi="Arial Narrow"/>
          <w:sz w:val="28"/>
          <w:szCs w:val="28"/>
        </w:rPr>
        <w:t xml:space="preserve"> </w:t>
      </w:r>
    </w:p>
    <w:p w:rsidR="00796AE8" w:rsidRPr="00796AE8" w:rsidRDefault="00796AE8" w:rsidP="00796AE8">
      <w:pPr>
        <w:jc w:val="both"/>
        <w:rPr>
          <w:rFonts w:ascii="Arial Narrow" w:hAnsi="Arial Narrow"/>
          <w:sz w:val="28"/>
          <w:szCs w:val="28"/>
        </w:rPr>
      </w:pPr>
      <w:r w:rsidRPr="00796AE8">
        <w:rPr>
          <w:rFonts w:ascii="Arial Narrow" w:hAnsi="Arial Narrow"/>
          <w:sz w:val="28"/>
          <w:szCs w:val="28"/>
        </w:rPr>
        <w:t xml:space="preserve">En tales condiciones, se negará la acción invocada por </w:t>
      </w:r>
      <w:r w:rsidR="00196883">
        <w:rPr>
          <w:rFonts w:ascii="Arial Narrow" w:hAnsi="Arial Narrow" w:cs="Arial"/>
          <w:sz w:val="28"/>
          <w:szCs w:val="28"/>
          <w:lang w:val="es-CO"/>
        </w:rPr>
        <w:t xml:space="preserve">el </w:t>
      </w:r>
      <w:r w:rsidR="001F5885" w:rsidRPr="00A64748">
        <w:rPr>
          <w:rFonts w:ascii="Arial Narrow" w:hAnsi="Arial Narrow" w:cs="Arial"/>
          <w:sz w:val="28"/>
          <w:szCs w:val="28"/>
          <w:lang w:val="es-CO"/>
        </w:rPr>
        <w:t>ciudadano Iván Camilo Zipaquirá Morales, agente oficioso de Sergio Paredes Zipaquirá</w:t>
      </w:r>
      <w:r w:rsidR="00196883">
        <w:rPr>
          <w:rFonts w:ascii="Arial Narrow" w:hAnsi="Arial Narrow" w:cs="Arial"/>
          <w:sz w:val="28"/>
          <w:szCs w:val="28"/>
          <w:lang w:val="es-CO"/>
        </w:rPr>
        <w:t>, en contra de</w:t>
      </w:r>
      <w:r w:rsidR="001F5885">
        <w:rPr>
          <w:rFonts w:ascii="Arial Narrow" w:hAnsi="Arial Narrow" w:cs="Arial"/>
          <w:sz w:val="28"/>
          <w:szCs w:val="28"/>
          <w:lang w:val="es-CO"/>
        </w:rPr>
        <w:t xml:space="preserve">l Juzgado </w:t>
      </w:r>
      <w:r w:rsidR="001F5885">
        <w:rPr>
          <w:rFonts w:ascii="Arial Narrow" w:hAnsi="Arial Narrow"/>
          <w:sz w:val="28"/>
          <w:szCs w:val="28"/>
        </w:rPr>
        <w:t>Dieciséis (16) de Ejecución de Penas y Medidas de Seguridad de Bogotá, procedimiento al que se vinculó a la Cárcel y Penitenciaria de Media Seguridad de Bogotá «La modelo».</w:t>
      </w:r>
    </w:p>
    <w:p w:rsidR="001F5885" w:rsidRDefault="001F5885" w:rsidP="00B76C7A">
      <w:pPr>
        <w:jc w:val="both"/>
        <w:rPr>
          <w:rFonts w:ascii="Arial Narrow" w:hAnsi="Arial Narrow"/>
          <w:sz w:val="28"/>
          <w:szCs w:val="28"/>
        </w:rPr>
      </w:pPr>
    </w:p>
    <w:p w:rsidR="00B76C7A" w:rsidRPr="003C2C5E" w:rsidRDefault="00796AE8" w:rsidP="00B76C7A">
      <w:pPr>
        <w:jc w:val="both"/>
        <w:rPr>
          <w:rFonts w:ascii="Arial Narrow" w:hAnsi="Arial Narrow"/>
          <w:sz w:val="28"/>
          <w:szCs w:val="28"/>
        </w:rPr>
      </w:pPr>
      <w:r w:rsidRPr="00796AE8">
        <w:rPr>
          <w:rFonts w:ascii="Arial Narrow" w:hAnsi="Arial Narrow"/>
          <w:sz w:val="28"/>
          <w:szCs w:val="28"/>
        </w:rPr>
        <w:t>En mé</w:t>
      </w:r>
      <w:r>
        <w:rPr>
          <w:rFonts w:ascii="Arial Narrow" w:hAnsi="Arial Narrow"/>
          <w:sz w:val="28"/>
          <w:szCs w:val="28"/>
        </w:rPr>
        <w:t xml:space="preserve">rito de lo expuesto, el Juzgado </w:t>
      </w:r>
      <w:r w:rsidR="00B76C7A" w:rsidRPr="003C2C5E">
        <w:rPr>
          <w:rFonts w:ascii="Arial Narrow" w:eastAsia="Batang" w:hAnsi="Arial Narrow" w:cs="Tahoma"/>
          <w:sz w:val="28"/>
          <w:szCs w:val="28"/>
        </w:rPr>
        <w:t>Octavo Penal del Circuito con Función de Conocimiento</w:t>
      </w:r>
      <w:r w:rsidR="00B76C7A" w:rsidRPr="003C2C5E">
        <w:rPr>
          <w:rFonts w:ascii="Arial Narrow" w:hAnsi="Arial Narrow"/>
          <w:sz w:val="28"/>
          <w:szCs w:val="28"/>
        </w:rPr>
        <w:t xml:space="preserve"> de Bogotá, </w:t>
      </w:r>
      <w:r w:rsidR="00B76C7A" w:rsidRPr="003C2C5E">
        <w:rPr>
          <w:rFonts w:ascii="Arial Narrow" w:hAnsi="Arial Narrow"/>
          <w:i/>
          <w:sz w:val="28"/>
          <w:szCs w:val="28"/>
        </w:rPr>
        <w:t>administrando justicia en nombre del pueblo y por mandato de la Constitución</w:t>
      </w:r>
      <w:r w:rsidR="00B76C7A" w:rsidRPr="003C2C5E">
        <w:rPr>
          <w:rFonts w:ascii="Arial Narrow" w:hAnsi="Arial Narrow"/>
          <w:sz w:val="28"/>
          <w:szCs w:val="28"/>
        </w:rPr>
        <w:t>,</w:t>
      </w:r>
    </w:p>
    <w:p w:rsidR="00B76C7A" w:rsidRPr="003C2C5E" w:rsidRDefault="00B76C7A" w:rsidP="00B76C7A">
      <w:pPr>
        <w:jc w:val="both"/>
        <w:rPr>
          <w:rFonts w:ascii="Arial Narrow" w:hAnsi="Arial Narrow"/>
          <w:sz w:val="28"/>
          <w:szCs w:val="28"/>
        </w:rPr>
      </w:pPr>
    </w:p>
    <w:p w:rsidR="00D82889" w:rsidRDefault="00D82889" w:rsidP="00B76C7A">
      <w:pPr>
        <w:jc w:val="center"/>
        <w:rPr>
          <w:rFonts w:ascii="Arial Narrow" w:hAnsi="Arial Narrow"/>
          <w:b/>
          <w:bCs/>
          <w:sz w:val="28"/>
          <w:szCs w:val="28"/>
        </w:rPr>
      </w:pPr>
    </w:p>
    <w:p w:rsidR="00B76C7A" w:rsidRPr="003C2C5E" w:rsidRDefault="00B76C7A" w:rsidP="00B76C7A">
      <w:pPr>
        <w:jc w:val="center"/>
        <w:rPr>
          <w:rFonts w:ascii="Arial Narrow" w:hAnsi="Arial Narrow"/>
          <w:b/>
          <w:bCs/>
          <w:sz w:val="28"/>
          <w:szCs w:val="28"/>
        </w:rPr>
      </w:pPr>
      <w:r w:rsidRPr="003C2C5E">
        <w:rPr>
          <w:rFonts w:ascii="Arial Narrow" w:hAnsi="Arial Narrow"/>
          <w:b/>
          <w:bCs/>
          <w:sz w:val="28"/>
          <w:szCs w:val="28"/>
        </w:rPr>
        <w:t>Resuelve</w:t>
      </w:r>
    </w:p>
    <w:p w:rsidR="00B76C7A" w:rsidRPr="003C2C5E" w:rsidRDefault="00B76C7A" w:rsidP="00B76C7A">
      <w:pPr>
        <w:jc w:val="both"/>
        <w:rPr>
          <w:rFonts w:ascii="Arial Narrow" w:hAnsi="Arial Narrow"/>
          <w:sz w:val="28"/>
          <w:szCs w:val="28"/>
        </w:rPr>
      </w:pPr>
    </w:p>
    <w:p w:rsidR="001F5885" w:rsidRDefault="00F91903" w:rsidP="00196883">
      <w:pPr>
        <w:jc w:val="both"/>
        <w:rPr>
          <w:rFonts w:ascii="Arial Narrow" w:hAnsi="Arial Narrow"/>
          <w:sz w:val="28"/>
          <w:szCs w:val="28"/>
        </w:rPr>
      </w:pPr>
      <w:r w:rsidRPr="001F5885">
        <w:rPr>
          <w:rFonts w:ascii="Arial Narrow" w:hAnsi="Arial Narrow"/>
          <w:b/>
          <w:sz w:val="28"/>
          <w:szCs w:val="28"/>
        </w:rPr>
        <w:t>Primero</w:t>
      </w:r>
      <w:r w:rsidRPr="00F91903">
        <w:rPr>
          <w:rFonts w:ascii="Arial Narrow" w:hAnsi="Arial Narrow"/>
          <w:sz w:val="28"/>
          <w:szCs w:val="28"/>
        </w:rPr>
        <w:t>. Negar</w:t>
      </w:r>
      <w:r>
        <w:rPr>
          <w:rFonts w:ascii="Arial Narrow" w:hAnsi="Arial Narrow"/>
          <w:sz w:val="28"/>
          <w:szCs w:val="28"/>
        </w:rPr>
        <w:t xml:space="preserve"> el derecho de </w:t>
      </w:r>
      <w:r w:rsidRPr="00F91903">
        <w:rPr>
          <w:rFonts w:ascii="Arial Narrow" w:hAnsi="Arial Narrow"/>
          <w:i/>
          <w:sz w:val="28"/>
          <w:szCs w:val="28"/>
        </w:rPr>
        <w:t>Habeas Corpus</w:t>
      </w:r>
      <w:r w:rsidRPr="00F91903">
        <w:rPr>
          <w:rFonts w:ascii="Arial Narrow" w:hAnsi="Arial Narrow"/>
          <w:sz w:val="28"/>
          <w:szCs w:val="28"/>
        </w:rPr>
        <w:t xml:space="preserve"> incoado </w:t>
      </w:r>
      <w:r>
        <w:rPr>
          <w:rFonts w:ascii="Arial Narrow" w:hAnsi="Arial Narrow"/>
          <w:sz w:val="28"/>
          <w:szCs w:val="28"/>
        </w:rPr>
        <w:t>por</w:t>
      </w:r>
      <w:r w:rsidRPr="00F91903">
        <w:rPr>
          <w:rFonts w:ascii="Arial Narrow" w:hAnsi="Arial Narrow"/>
          <w:sz w:val="28"/>
          <w:szCs w:val="28"/>
        </w:rPr>
        <w:t xml:space="preserve"> </w:t>
      </w:r>
      <w:r w:rsidR="00196883">
        <w:rPr>
          <w:rFonts w:ascii="Arial Narrow" w:hAnsi="Arial Narrow" w:cs="Arial"/>
          <w:sz w:val="28"/>
          <w:szCs w:val="28"/>
          <w:lang w:val="es-CO"/>
        </w:rPr>
        <w:t xml:space="preserve">el </w:t>
      </w:r>
      <w:r w:rsidR="001F5885" w:rsidRPr="00A64748">
        <w:rPr>
          <w:rFonts w:ascii="Arial Narrow" w:hAnsi="Arial Narrow" w:cs="Arial"/>
          <w:sz w:val="28"/>
          <w:szCs w:val="28"/>
          <w:lang w:val="es-CO"/>
        </w:rPr>
        <w:t>ciudadano Iván Camilo Zipaquirá Morales, agente oficioso de Sergio Paredes Zipaquirá</w:t>
      </w:r>
      <w:r w:rsidR="001F5885">
        <w:rPr>
          <w:rFonts w:ascii="Arial Narrow" w:hAnsi="Arial Narrow" w:cs="Arial"/>
          <w:sz w:val="28"/>
          <w:szCs w:val="28"/>
          <w:lang w:val="es-CO"/>
        </w:rPr>
        <w:t xml:space="preserve">, en contra del Juzgado </w:t>
      </w:r>
      <w:r w:rsidR="001F5885">
        <w:rPr>
          <w:rFonts w:ascii="Arial Narrow" w:hAnsi="Arial Narrow"/>
          <w:sz w:val="28"/>
          <w:szCs w:val="28"/>
        </w:rPr>
        <w:t xml:space="preserve">Dieciséis (16) de Ejecución de Penas y Medidas de Seguridad de Bogotá, procedimiento </w:t>
      </w:r>
      <w:r w:rsidR="001F5885">
        <w:rPr>
          <w:rFonts w:ascii="Arial Narrow" w:hAnsi="Arial Narrow"/>
          <w:sz w:val="28"/>
          <w:szCs w:val="28"/>
        </w:rPr>
        <w:lastRenderedPageBreak/>
        <w:t>al que se vinculó a la Cárcel y Penitenciaria de Media Seguridad de Bogotá «La modelo».</w:t>
      </w:r>
    </w:p>
    <w:p w:rsidR="00F91903" w:rsidRPr="00F91903" w:rsidRDefault="00F91903" w:rsidP="00F91903">
      <w:pPr>
        <w:jc w:val="both"/>
        <w:rPr>
          <w:rFonts w:ascii="Arial Narrow" w:hAnsi="Arial Narrow"/>
          <w:sz w:val="28"/>
          <w:szCs w:val="28"/>
        </w:rPr>
      </w:pPr>
    </w:p>
    <w:p w:rsidR="00F91903" w:rsidRPr="00F91903" w:rsidRDefault="00F91903" w:rsidP="00F91903">
      <w:pPr>
        <w:jc w:val="both"/>
        <w:rPr>
          <w:rFonts w:ascii="Arial Narrow" w:hAnsi="Arial Narrow"/>
          <w:sz w:val="28"/>
          <w:szCs w:val="28"/>
        </w:rPr>
      </w:pPr>
      <w:r w:rsidRPr="00F91903">
        <w:rPr>
          <w:rFonts w:ascii="Arial Narrow" w:hAnsi="Arial Narrow"/>
          <w:sz w:val="28"/>
          <w:szCs w:val="28"/>
        </w:rPr>
        <w:t xml:space="preserve">Segundo. Informar a las partes que lo aquí decidido es susceptible de ser </w:t>
      </w:r>
      <w:r>
        <w:rPr>
          <w:rFonts w:ascii="Arial Narrow" w:hAnsi="Arial Narrow"/>
          <w:sz w:val="28"/>
          <w:szCs w:val="28"/>
        </w:rPr>
        <w:t>apela</w:t>
      </w:r>
      <w:r w:rsidRPr="00F91903">
        <w:rPr>
          <w:rFonts w:ascii="Arial Narrow" w:hAnsi="Arial Narrow"/>
          <w:sz w:val="28"/>
          <w:szCs w:val="28"/>
        </w:rPr>
        <w:t>do.</w:t>
      </w:r>
    </w:p>
    <w:p w:rsidR="00F91903" w:rsidRPr="00F91903" w:rsidRDefault="00F91903" w:rsidP="00F91903">
      <w:pPr>
        <w:jc w:val="both"/>
        <w:rPr>
          <w:rFonts w:ascii="Arial Narrow" w:hAnsi="Arial Narrow"/>
          <w:sz w:val="28"/>
          <w:szCs w:val="28"/>
        </w:rPr>
      </w:pPr>
    </w:p>
    <w:p w:rsidR="00D82889" w:rsidRDefault="00F91903" w:rsidP="00F91903">
      <w:pPr>
        <w:jc w:val="both"/>
        <w:rPr>
          <w:rFonts w:ascii="Arial Narrow" w:hAnsi="Arial Narrow"/>
          <w:sz w:val="28"/>
          <w:szCs w:val="28"/>
        </w:rPr>
      </w:pPr>
      <w:r w:rsidRPr="00F91903">
        <w:rPr>
          <w:rFonts w:ascii="Arial Narrow" w:hAnsi="Arial Narrow"/>
          <w:sz w:val="28"/>
          <w:szCs w:val="28"/>
        </w:rPr>
        <w:t xml:space="preserve">Notifíquese y Cúmplase. </w:t>
      </w:r>
    </w:p>
    <w:p w:rsidR="00D82889" w:rsidRDefault="00D82889" w:rsidP="00F91903">
      <w:pPr>
        <w:jc w:val="both"/>
        <w:rPr>
          <w:rFonts w:ascii="Arial Narrow" w:hAnsi="Arial Narrow"/>
          <w:sz w:val="28"/>
          <w:szCs w:val="28"/>
        </w:rPr>
      </w:pPr>
    </w:p>
    <w:p w:rsidR="00B76C7A" w:rsidRDefault="00F91903" w:rsidP="00F91903">
      <w:pPr>
        <w:jc w:val="both"/>
        <w:rPr>
          <w:rFonts w:ascii="Arial Narrow" w:hAnsi="Arial Narrow"/>
          <w:sz w:val="28"/>
          <w:szCs w:val="28"/>
        </w:rPr>
      </w:pPr>
      <w:r w:rsidRPr="00F91903">
        <w:rPr>
          <w:rFonts w:ascii="Arial Narrow" w:hAnsi="Arial Narrow"/>
          <w:sz w:val="28"/>
          <w:szCs w:val="28"/>
        </w:rPr>
        <w:t xml:space="preserve">Firmado a las </w:t>
      </w:r>
      <w:r w:rsidR="001F5885">
        <w:rPr>
          <w:rFonts w:ascii="Arial Narrow" w:hAnsi="Arial Narrow"/>
          <w:sz w:val="28"/>
          <w:szCs w:val="28"/>
        </w:rPr>
        <w:t>9</w:t>
      </w:r>
      <w:r w:rsidRPr="00F91903">
        <w:rPr>
          <w:rFonts w:ascii="Arial Narrow" w:hAnsi="Arial Narrow"/>
          <w:sz w:val="28"/>
          <w:szCs w:val="28"/>
        </w:rPr>
        <w:t xml:space="preserve">:30 </w:t>
      </w:r>
      <w:r w:rsidR="001F5885">
        <w:rPr>
          <w:rFonts w:ascii="Arial Narrow" w:hAnsi="Arial Narrow"/>
          <w:sz w:val="28"/>
          <w:szCs w:val="28"/>
        </w:rPr>
        <w:t>A</w:t>
      </w:r>
      <w:r w:rsidR="00196883">
        <w:rPr>
          <w:rFonts w:ascii="Arial Narrow" w:hAnsi="Arial Narrow"/>
          <w:sz w:val="28"/>
          <w:szCs w:val="28"/>
        </w:rPr>
        <w:t>.M.</w:t>
      </w:r>
    </w:p>
    <w:p w:rsidR="00F91903" w:rsidRDefault="00F91903" w:rsidP="00F91903">
      <w:pPr>
        <w:jc w:val="both"/>
        <w:rPr>
          <w:rFonts w:ascii="Arial Narrow" w:hAnsi="Arial Narrow"/>
          <w:sz w:val="28"/>
          <w:szCs w:val="28"/>
        </w:rPr>
      </w:pPr>
    </w:p>
    <w:p w:rsidR="00B76C7A" w:rsidRPr="003C2C5E" w:rsidRDefault="00B76C7A" w:rsidP="00B76C7A">
      <w:pPr>
        <w:overflowPunct w:val="0"/>
        <w:autoSpaceDE w:val="0"/>
        <w:autoSpaceDN w:val="0"/>
        <w:adjustRightInd w:val="0"/>
        <w:ind w:firstLine="708"/>
        <w:jc w:val="both"/>
        <w:textAlignment w:val="baseline"/>
        <w:rPr>
          <w:rFonts w:ascii="Arial Narrow" w:hAnsi="Arial Narrow"/>
          <w:b/>
          <w:sz w:val="28"/>
          <w:szCs w:val="28"/>
        </w:rPr>
      </w:pPr>
      <w:r w:rsidRPr="003C2C5E">
        <w:rPr>
          <w:rFonts w:ascii="Arial Narrow" w:hAnsi="Arial Narrow"/>
          <w:b/>
          <w:sz w:val="28"/>
          <w:szCs w:val="28"/>
        </w:rPr>
        <w:t>Notifíquese y cúmplase.</w:t>
      </w:r>
    </w:p>
    <w:p w:rsidR="00B76C7A" w:rsidRPr="003C2C5E" w:rsidRDefault="00B76C7A" w:rsidP="00B76C7A">
      <w:pPr>
        <w:overflowPunct w:val="0"/>
        <w:autoSpaceDE w:val="0"/>
        <w:autoSpaceDN w:val="0"/>
        <w:adjustRightInd w:val="0"/>
        <w:ind w:firstLine="708"/>
        <w:jc w:val="both"/>
        <w:textAlignment w:val="baseline"/>
        <w:rPr>
          <w:rFonts w:ascii="Arial Narrow" w:hAnsi="Arial Narrow"/>
          <w:b/>
          <w:sz w:val="28"/>
          <w:szCs w:val="28"/>
        </w:rPr>
      </w:pPr>
    </w:p>
    <w:p w:rsidR="00B76C7A" w:rsidRPr="003C2C5E" w:rsidRDefault="00B76C7A" w:rsidP="00B76C7A">
      <w:pPr>
        <w:ind w:left="709"/>
        <w:jc w:val="both"/>
        <w:rPr>
          <w:rFonts w:ascii="Arial Narrow" w:hAnsi="Arial Narrow" w:cs="Arial Narrow"/>
          <w:b/>
          <w:sz w:val="28"/>
          <w:szCs w:val="28"/>
        </w:rPr>
      </w:pPr>
    </w:p>
    <w:p w:rsidR="00B76C7A" w:rsidRPr="003C2C5E" w:rsidRDefault="00B76C7A" w:rsidP="00B76C7A">
      <w:pPr>
        <w:ind w:left="709"/>
        <w:jc w:val="both"/>
        <w:rPr>
          <w:rFonts w:ascii="Arial Narrow" w:hAnsi="Arial Narrow" w:cs="Arial Narrow"/>
          <w:b/>
          <w:sz w:val="28"/>
          <w:szCs w:val="28"/>
        </w:rPr>
      </w:pPr>
    </w:p>
    <w:p w:rsidR="00B76C7A" w:rsidRPr="003C2C5E" w:rsidRDefault="00B76C7A" w:rsidP="00B76C7A">
      <w:pPr>
        <w:ind w:left="709"/>
        <w:jc w:val="both"/>
        <w:rPr>
          <w:rFonts w:ascii="Arial Narrow" w:hAnsi="Arial Narrow" w:cs="Arial Narrow"/>
          <w:b/>
          <w:sz w:val="28"/>
          <w:szCs w:val="28"/>
        </w:rPr>
      </w:pPr>
    </w:p>
    <w:p w:rsidR="00B76C7A" w:rsidRPr="003C2C5E" w:rsidRDefault="00B76C7A" w:rsidP="00B76C7A">
      <w:pPr>
        <w:ind w:left="708"/>
        <w:jc w:val="both"/>
        <w:rPr>
          <w:rFonts w:ascii="Arial Narrow" w:hAnsi="Arial Narrow" w:cs="Arial Narrow"/>
          <w:b/>
          <w:sz w:val="28"/>
          <w:szCs w:val="28"/>
        </w:rPr>
      </w:pPr>
      <w:r w:rsidRPr="003C2C5E">
        <w:rPr>
          <w:rFonts w:ascii="Arial Narrow" w:hAnsi="Arial Narrow" w:cs="Arial Narrow"/>
          <w:b/>
          <w:sz w:val="28"/>
          <w:szCs w:val="28"/>
        </w:rPr>
        <w:t>Carlos Eduardo Velásquez Rodríguez</w:t>
      </w:r>
    </w:p>
    <w:p w:rsidR="00B76C7A" w:rsidRDefault="00B76C7A" w:rsidP="00B76C7A">
      <w:pPr>
        <w:ind w:left="708"/>
        <w:jc w:val="both"/>
        <w:rPr>
          <w:rFonts w:ascii="Arial Narrow" w:hAnsi="Arial Narrow" w:cs="Arial Narrow"/>
          <w:b/>
          <w:sz w:val="28"/>
          <w:szCs w:val="28"/>
        </w:rPr>
      </w:pPr>
      <w:r w:rsidRPr="003C2C5E">
        <w:rPr>
          <w:rFonts w:ascii="Arial Narrow" w:hAnsi="Arial Narrow" w:cs="Arial Narrow"/>
          <w:b/>
          <w:sz w:val="28"/>
          <w:szCs w:val="28"/>
        </w:rPr>
        <w:t>Juez</w:t>
      </w:r>
    </w:p>
    <w:p w:rsidR="00A56030" w:rsidRDefault="00A56030" w:rsidP="00A56030">
      <w:pPr>
        <w:jc w:val="both"/>
        <w:rPr>
          <w:rFonts w:ascii="Arial Narrow" w:hAnsi="Arial Narrow" w:cs="Arial Narrow"/>
          <w:i/>
          <w:sz w:val="24"/>
          <w:szCs w:val="24"/>
        </w:rPr>
      </w:pPr>
      <w:r w:rsidRPr="00F91903">
        <w:rPr>
          <w:rFonts w:ascii="Arial Narrow" w:hAnsi="Arial Narrow" w:cs="Arial Narrow"/>
          <w:i/>
          <w:sz w:val="24"/>
          <w:szCs w:val="24"/>
        </w:rPr>
        <w:t>CEVR</w:t>
      </w:r>
    </w:p>
    <w:p w:rsidR="00A56030" w:rsidRDefault="00A56030" w:rsidP="00A56030">
      <w:pPr>
        <w:tabs>
          <w:tab w:val="left" w:pos="2430"/>
        </w:tabs>
        <w:contextualSpacing/>
        <w:rPr>
          <w:rFonts w:ascii="Arial Narrow" w:hAnsi="Arial Narrow" w:cs="Arial Narrow"/>
          <w:szCs w:val="28"/>
        </w:rPr>
      </w:pPr>
    </w:p>
    <w:p w:rsidR="00A56030" w:rsidRPr="00740F1C" w:rsidRDefault="00A56030" w:rsidP="00A56030">
      <w:pPr>
        <w:tabs>
          <w:tab w:val="left" w:pos="2430"/>
        </w:tabs>
        <w:contextualSpacing/>
        <w:rPr>
          <w:rFonts w:ascii="Arial Narrow" w:hAnsi="Arial Narrow"/>
          <w:szCs w:val="28"/>
        </w:rPr>
      </w:pPr>
      <w:r w:rsidRPr="00931D3F">
        <w:rPr>
          <w:rFonts w:ascii="Arial Narrow" w:hAnsi="Arial Narrow" w:cs="Arial Narrow"/>
          <w:szCs w:val="28"/>
        </w:rPr>
        <w:t>Por situaciones de salubridad, este documento se publica sin firma, y estará en el sitio web de la Rama Judicial,</w:t>
      </w:r>
      <w:r>
        <w:rPr>
          <w:rFonts w:ascii="Arial Narrow" w:hAnsi="Arial Narrow" w:cs="Arial Narrow"/>
          <w:szCs w:val="28"/>
        </w:rPr>
        <w:t xml:space="preserve"> su original estará a disposición de las partes una vez cesen las condiciones especiales que afectan el territorio nacional.</w:t>
      </w:r>
    </w:p>
    <w:p w:rsidR="00F91903" w:rsidRPr="00F91903" w:rsidRDefault="00F91903" w:rsidP="00A56030">
      <w:pPr>
        <w:jc w:val="both"/>
        <w:rPr>
          <w:rFonts w:ascii="Arial Narrow" w:hAnsi="Arial Narrow" w:cs="Arial Narrow"/>
          <w:i/>
          <w:sz w:val="24"/>
          <w:szCs w:val="24"/>
        </w:rPr>
      </w:pPr>
      <w:bookmarkStart w:id="0" w:name="_GoBack"/>
      <w:bookmarkEnd w:id="0"/>
    </w:p>
    <w:sectPr w:rsidR="00F91903" w:rsidRPr="00F91903" w:rsidSect="00196883">
      <w:headerReference w:type="default" r:id="rId9"/>
      <w:footerReference w:type="default" r:id="rId10"/>
      <w:pgSz w:w="12242" w:h="18722" w:code="14"/>
      <w:pgMar w:top="1417"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5C0" w:rsidRDefault="006515C0" w:rsidP="00B76C7A">
      <w:r>
        <w:separator/>
      </w:r>
    </w:p>
  </w:endnote>
  <w:endnote w:type="continuationSeparator" w:id="0">
    <w:p w:rsidR="006515C0" w:rsidRDefault="006515C0" w:rsidP="00B7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7077"/>
      <w:docPartObj>
        <w:docPartGallery w:val="Page Numbers (Bottom of Page)"/>
        <w:docPartUnique/>
      </w:docPartObj>
    </w:sdtPr>
    <w:sdtEndPr/>
    <w:sdtContent>
      <w:sdt>
        <w:sdtPr>
          <w:id w:val="-1769616900"/>
          <w:docPartObj>
            <w:docPartGallery w:val="Page Numbers (Top of Page)"/>
            <w:docPartUnique/>
          </w:docPartObj>
        </w:sdtPr>
        <w:sdtEndPr/>
        <w:sdtContent>
          <w:p w:rsidR="008E500E" w:rsidRDefault="008E500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56030">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56030">
              <w:rPr>
                <w:b/>
                <w:bCs/>
                <w:noProof/>
              </w:rPr>
              <w:t>8</w:t>
            </w:r>
            <w:r>
              <w:rPr>
                <w:b/>
                <w:bCs/>
                <w:sz w:val="24"/>
                <w:szCs w:val="24"/>
              </w:rPr>
              <w:fldChar w:fldCharType="end"/>
            </w:r>
          </w:p>
        </w:sdtContent>
      </w:sdt>
    </w:sdtContent>
  </w:sdt>
  <w:p w:rsidR="008E500E" w:rsidRDefault="008E50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5C0" w:rsidRDefault="006515C0" w:rsidP="00B76C7A">
      <w:r>
        <w:separator/>
      </w:r>
    </w:p>
  </w:footnote>
  <w:footnote w:type="continuationSeparator" w:id="0">
    <w:p w:rsidR="006515C0" w:rsidRDefault="006515C0" w:rsidP="00B76C7A">
      <w:r>
        <w:continuationSeparator/>
      </w:r>
    </w:p>
  </w:footnote>
  <w:footnote w:id="1">
    <w:p w:rsidR="008E500E" w:rsidRPr="00796AE8" w:rsidRDefault="008E500E" w:rsidP="00796AE8">
      <w:pPr>
        <w:jc w:val="both"/>
        <w:rPr>
          <w:rFonts w:ascii="Garamond" w:hAnsi="Garamond"/>
          <w:i/>
          <w:sz w:val="18"/>
          <w:szCs w:val="18"/>
        </w:rPr>
      </w:pPr>
      <w:r w:rsidRPr="00796AE8">
        <w:rPr>
          <w:rStyle w:val="apple-converted-space"/>
          <w:rFonts w:ascii="Garamond" w:hAnsi="Garamond"/>
          <w:i/>
          <w:sz w:val="18"/>
          <w:szCs w:val="18"/>
        </w:rPr>
        <w:footnoteRef/>
      </w:r>
      <w:r w:rsidRPr="00796AE8">
        <w:rPr>
          <w:rStyle w:val="apple-converted-space"/>
          <w:rFonts w:ascii="Garamond" w:hAnsi="Garamond"/>
          <w:i/>
          <w:sz w:val="18"/>
          <w:szCs w:val="18"/>
        </w:rPr>
        <w:t xml:space="preserve"> T-260 de </w:t>
      </w:r>
      <w:smartTag w:uri="urn:schemas-microsoft-com:office:smarttags" w:element="metricconverter">
        <w:smartTagPr>
          <w:attr w:name="ProductID" w:val="1999. M"/>
        </w:smartTagPr>
        <w:r w:rsidRPr="00796AE8">
          <w:rPr>
            <w:rStyle w:val="apple-converted-space"/>
            <w:rFonts w:ascii="Garamond" w:hAnsi="Garamond"/>
            <w:i/>
            <w:sz w:val="18"/>
            <w:szCs w:val="18"/>
          </w:rPr>
          <w:t>1999. M</w:t>
        </w:r>
      </w:smartTag>
      <w:r w:rsidRPr="00796AE8">
        <w:rPr>
          <w:rStyle w:val="apple-converted-space"/>
          <w:rFonts w:ascii="Garamond" w:hAnsi="Garamond"/>
          <w:i/>
          <w:sz w:val="18"/>
          <w:szCs w:val="18"/>
        </w:rPr>
        <w:t>.P. Eduardo Cifuentes Muñoz</w:t>
      </w:r>
    </w:p>
  </w:footnote>
  <w:footnote w:id="2">
    <w:p w:rsidR="008E500E" w:rsidRPr="00796AE8" w:rsidRDefault="008E500E" w:rsidP="00796AE8">
      <w:pPr>
        <w:jc w:val="both"/>
        <w:rPr>
          <w:rFonts w:ascii="Garamond" w:hAnsi="Garamond"/>
          <w:i/>
          <w:sz w:val="18"/>
          <w:szCs w:val="18"/>
        </w:rPr>
      </w:pPr>
      <w:r w:rsidRPr="00796AE8">
        <w:rPr>
          <w:rStyle w:val="apple-converted-space"/>
          <w:rFonts w:ascii="Garamond" w:hAnsi="Garamond"/>
          <w:i/>
          <w:sz w:val="18"/>
          <w:szCs w:val="18"/>
        </w:rPr>
        <w:footnoteRef/>
      </w:r>
      <w:r w:rsidRPr="00796AE8">
        <w:rPr>
          <w:rStyle w:val="apple-converted-space"/>
          <w:rFonts w:ascii="Garamond" w:hAnsi="Garamond"/>
          <w:i/>
          <w:sz w:val="18"/>
          <w:szCs w:val="18"/>
        </w:rPr>
        <w:t xml:space="preserve"> 15 de marzo de </w:t>
      </w:r>
      <w:smartTag w:uri="urn:schemas-microsoft-com:office:smarttags" w:element="metricconverter">
        <w:smartTagPr>
          <w:attr w:name="ProductID" w:val="2006. M"/>
        </w:smartTagPr>
        <w:r w:rsidRPr="00796AE8">
          <w:rPr>
            <w:rStyle w:val="apple-converted-space"/>
            <w:rFonts w:ascii="Garamond" w:hAnsi="Garamond"/>
            <w:i/>
            <w:sz w:val="18"/>
            <w:szCs w:val="18"/>
          </w:rPr>
          <w:t>2006. M</w:t>
        </w:r>
      </w:smartTag>
      <w:r w:rsidRPr="00796AE8">
        <w:rPr>
          <w:rStyle w:val="apple-converted-space"/>
          <w:rFonts w:ascii="Garamond" w:hAnsi="Garamond"/>
          <w:i/>
          <w:sz w:val="18"/>
          <w:szCs w:val="18"/>
        </w:rPr>
        <w:t>.P. Clara Inés Vargas Hernández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0E" w:rsidRPr="0018506B" w:rsidRDefault="008E500E" w:rsidP="008E500E">
    <w:pPr>
      <w:tabs>
        <w:tab w:val="left" w:pos="708"/>
        <w:tab w:val="center" w:pos="4252"/>
        <w:tab w:val="right" w:pos="8504"/>
      </w:tabs>
      <w:autoSpaceDN w:val="0"/>
      <w:contextualSpacing/>
      <w:jc w:val="right"/>
      <w:rPr>
        <w:rFonts w:ascii="Garamond" w:hAnsi="Garamond" w:cs="Arial"/>
        <w:bCs/>
        <w:i/>
        <w:sz w:val="18"/>
        <w:szCs w:val="28"/>
        <w:lang w:val="es-ES_tradnl"/>
      </w:rPr>
    </w:pPr>
    <w:r w:rsidRPr="002D284F">
      <w:rPr>
        <w:rFonts w:ascii="Garamond" w:hAnsi="Garamond" w:cs="Garamond"/>
        <w:i/>
        <w:iCs/>
        <w:noProof/>
        <w:sz w:val="26"/>
        <w:szCs w:val="26"/>
        <w:lang w:val="es-CO" w:eastAsia="es-CO"/>
      </w:rPr>
      <w:drawing>
        <wp:anchor distT="0" distB="0" distL="114300" distR="114300" simplePos="0" relativeHeight="251659264" behindDoc="1" locked="0" layoutInCell="1" allowOverlap="1" wp14:anchorId="009148DB" wp14:editId="60A4A0BF">
          <wp:simplePos x="0" y="0"/>
          <wp:positionH relativeFrom="margin">
            <wp:posOffset>0</wp:posOffset>
          </wp:positionH>
          <wp:positionV relativeFrom="paragraph">
            <wp:posOffset>-635</wp:posOffset>
          </wp:positionV>
          <wp:extent cx="2392457" cy="666750"/>
          <wp:effectExtent l="0" t="0" r="825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2457"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4379">
      <w:rPr>
        <w:rFonts w:ascii="Garamond" w:hAnsi="Garamond" w:cs="Arial"/>
        <w:b/>
        <w:bCs/>
        <w:i/>
        <w:sz w:val="18"/>
        <w:szCs w:val="28"/>
        <w:lang w:val="es-ES_tradnl"/>
      </w:rPr>
      <w:t>Acción de Habeas Corpus</w:t>
    </w:r>
    <w:r w:rsidRPr="000730E6">
      <w:rPr>
        <w:rFonts w:ascii="Garamond" w:hAnsi="Garamond" w:cs="Arial"/>
        <w:bCs/>
        <w:i/>
        <w:sz w:val="18"/>
        <w:szCs w:val="28"/>
        <w:lang w:val="es-ES_tradnl"/>
      </w:rPr>
      <w:t>: 110013104008201900002</w:t>
    </w:r>
  </w:p>
  <w:p w:rsidR="008E500E" w:rsidRDefault="008E500E" w:rsidP="008E500E">
    <w:pPr>
      <w:tabs>
        <w:tab w:val="left" w:pos="708"/>
        <w:tab w:val="center" w:pos="4252"/>
        <w:tab w:val="right" w:pos="8504"/>
      </w:tabs>
      <w:autoSpaceDN w:val="0"/>
      <w:contextualSpacing/>
      <w:jc w:val="right"/>
      <w:rPr>
        <w:rFonts w:ascii="Garamond" w:hAnsi="Garamond" w:cs="Arial"/>
        <w:bCs/>
        <w:i/>
        <w:sz w:val="18"/>
        <w:szCs w:val="28"/>
        <w:lang w:val="es-ES_tradnl"/>
      </w:rPr>
    </w:pPr>
    <w:r w:rsidRPr="00FB4379">
      <w:rPr>
        <w:rFonts w:ascii="Garamond" w:hAnsi="Garamond" w:cs="Arial"/>
        <w:b/>
        <w:bCs/>
        <w:i/>
        <w:sz w:val="18"/>
        <w:szCs w:val="28"/>
        <w:lang w:val="es-ES_tradnl"/>
      </w:rPr>
      <w:t>Accionante</w:t>
    </w:r>
    <w:r w:rsidRPr="000730E6">
      <w:rPr>
        <w:rFonts w:ascii="Garamond" w:hAnsi="Garamond" w:cs="Arial"/>
        <w:bCs/>
        <w:i/>
        <w:sz w:val="18"/>
        <w:szCs w:val="28"/>
        <w:lang w:val="es-ES_tradnl"/>
      </w:rPr>
      <w:t>: Diego Alberto González Castillo</w:t>
    </w:r>
  </w:p>
  <w:p w:rsidR="008E500E" w:rsidRDefault="008E500E" w:rsidP="008E500E">
    <w:pPr>
      <w:tabs>
        <w:tab w:val="left" w:pos="708"/>
        <w:tab w:val="center" w:pos="4252"/>
        <w:tab w:val="right" w:pos="8504"/>
      </w:tabs>
      <w:autoSpaceDN w:val="0"/>
      <w:contextualSpacing/>
      <w:jc w:val="right"/>
      <w:rPr>
        <w:rFonts w:ascii="Garamond" w:hAnsi="Garamond" w:cs="Arial"/>
        <w:bCs/>
        <w:i/>
        <w:sz w:val="18"/>
        <w:szCs w:val="18"/>
        <w:lang w:val="es-ES_tradnl"/>
      </w:rPr>
    </w:pPr>
    <w:r w:rsidRPr="00FB4379">
      <w:rPr>
        <w:rFonts w:ascii="Garamond" w:hAnsi="Garamond" w:cs="Arial"/>
        <w:b/>
        <w:bCs/>
        <w:i/>
        <w:sz w:val="18"/>
        <w:szCs w:val="28"/>
        <w:lang w:val="es-ES_tradnl"/>
      </w:rPr>
      <w:t>Accionadas</w:t>
    </w:r>
    <w:r>
      <w:rPr>
        <w:rFonts w:ascii="Garamond" w:hAnsi="Garamond" w:cs="Arial"/>
        <w:bCs/>
        <w:i/>
        <w:sz w:val="18"/>
        <w:szCs w:val="28"/>
        <w:lang w:val="es-ES_tradnl"/>
      </w:rPr>
      <w:t>:</w:t>
    </w:r>
    <w:r w:rsidRPr="008F40F3">
      <w:t xml:space="preserve"> </w:t>
    </w:r>
    <w:r w:rsidRPr="000730E6">
      <w:rPr>
        <w:rFonts w:ascii="Garamond" w:hAnsi="Garamond" w:cs="Arial"/>
        <w:bCs/>
        <w:i/>
        <w:sz w:val="18"/>
        <w:szCs w:val="18"/>
        <w:lang w:val="es-ES_tradnl"/>
      </w:rPr>
      <w:t xml:space="preserve">Fiscalía General de La Nación – Oficina de Asuntos Internacionales, </w:t>
    </w:r>
  </w:p>
  <w:p w:rsidR="008E500E" w:rsidRDefault="008E500E" w:rsidP="008E500E">
    <w:pPr>
      <w:tabs>
        <w:tab w:val="left" w:pos="708"/>
        <w:tab w:val="center" w:pos="4252"/>
        <w:tab w:val="right" w:pos="8504"/>
      </w:tabs>
      <w:autoSpaceDN w:val="0"/>
      <w:contextualSpacing/>
      <w:jc w:val="right"/>
      <w:rPr>
        <w:rFonts w:ascii="Garamond" w:hAnsi="Garamond" w:cs="Arial"/>
        <w:bCs/>
        <w:i/>
        <w:sz w:val="18"/>
        <w:szCs w:val="18"/>
        <w:lang w:val="es-ES_tradnl"/>
      </w:rPr>
    </w:pPr>
    <w:r>
      <w:rPr>
        <w:rFonts w:ascii="Garamond" w:hAnsi="Garamond" w:cs="Arial"/>
        <w:bCs/>
        <w:i/>
        <w:sz w:val="18"/>
        <w:szCs w:val="18"/>
        <w:lang w:val="es-ES_tradnl"/>
      </w:rPr>
      <w:t>Complejo Carcelario y Penitenciario Metropolitano de Bogotá COMEB – PICOTA</w:t>
    </w:r>
  </w:p>
  <w:p w:rsidR="008E500E" w:rsidRPr="00FB4379" w:rsidRDefault="008E500E" w:rsidP="008E500E">
    <w:pPr>
      <w:tabs>
        <w:tab w:val="left" w:pos="708"/>
        <w:tab w:val="center" w:pos="4252"/>
        <w:tab w:val="right" w:pos="8504"/>
      </w:tabs>
      <w:autoSpaceDN w:val="0"/>
      <w:contextualSpacing/>
      <w:jc w:val="right"/>
      <w:rPr>
        <w:i/>
        <w:lang w:val="es-CO"/>
      </w:rPr>
    </w:pPr>
    <w:r>
      <w:rPr>
        <w:rFonts w:ascii="Garamond" w:hAnsi="Garamond" w:cs="Arial"/>
        <w:bCs/>
        <w:i/>
        <w:sz w:val="18"/>
        <w:szCs w:val="18"/>
        <w:lang w:val="es-ES_tradnl"/>
      </w:rPr>
      <w:t>Jurisdicción Especial para la Paz – Tribunal para la Paz – Sección de Revisión – Subsección Primera</w:t>
    </w:r>
  </w:p>
  <w:p w:rsidR="008E500E" w:rsidRDefault="008E500E" w:rsidP="008E500E">
    <w:pPr>
      <w:tabs>
        <w:tab w:val="left" w:pos="3544"/>
      </w:tabs>
      <w:jc w:val="right"/>
    </w:pPr>
  </w:p>
  <w:p w:rsidR="008E500E" w:rsidRPr="00FB4379" w:rsidRDefault="008E500E" w:rsidP="008E500E">
    <w:pPr>
      <w:tabs>
        <w:tab w:val="left" w:pos="3544"/>
      </w:tabs>
      <w:jc w:val="center"/>
      <w:rPr>
        <w:rFonts w:ascii="Arial Narrow" w:hAnsi="Arial Narrow"/>
        <w:b/>
        <w:sz w:val="24"/>
        <w:szCs w:val="18"/>
      </w:rPr>
    </w:pPr>
    <w:r w:rsidRPr="00FB4379">
      <w:rPr>
        <w:rFonts w:ascii="Arial Narrow" w:hAnsi="Arial Narrow"/>
        <w:b/>
        <w:sz w:val="24"/>
        <w:szCs w:val="18"/>
      </w:rPr>
      <w:t>Juzgado Octavo Penal del Circuito con Función de Conocimiento de Bogotá</w:t>
    </w:r>
  </w:p>
  <w:p w:rsidR="008E500E" w:rsidRPr="000B361D" w:rsidRDefault="008E500E" w:rsidP="008E500E">
    <w:pPr>
      <w:tabs>
        <w:tab w:val="left" w:pos="3544"/>
      </w:tabs>
      <w:jc w:val="center"/>
      <w:rPr>
        <w:rFonts w:ascii="Arial Narrow" w:hAnsi="Arial Narrow"/>
        <w:sz w:val="16"/>
        <w:szCs w:val="16"/>
      </w:rPr>
    </w:pPr>
    <w:r w:rsidRPr="000B361D">
      <w:rPr>
        <w:rFonts w:ascii="Arial Narrow" w:hAnsi="Arial Narrow"/>
        <w:sz w:val="18"/>
        <w:szCs w:val="18"/>
      </w:rPr>
      <w:t>Carrera 28 A Número 18 A-</w:t>
    </w:r>
    <w:r>
      <w:rPr>
        <w:rFonts w:ascii="Arial Narrow" w:hAnsi="Arial Narrow"/>
        <w:sz w:val="18"/>
        <w:szCs w:val="18"/>
      </w:rPr>
      <w:t xml:space="preserve"> 67 Bloque C Piso 5. Teléfono</w:t>
    </w:r>
    <w:r w:rsidRPr="000B361D">
      <w:rPr>
        <w:rFonts w:ascii="Arial Narrow" w:hAnsi="Arial Narrow"/>
        <w:sz w:val="18"/>
        <w:szCs w:val="18"/>
      </w:rPr>
      <w:t xml:space="preserve"> 428</w:t>
    </w:r>
    <w:r>
      <w:rPr>
        <w:rFonts w:ascii="Arial Narrow" w:hAnsi="Arial Narrow"/>
        <w:sz w:val="18"/>
        <w:szCs w:val="18"/>
      </w:rPr>
      <w:t>5803</w:t>
    </w:r>
    <w:r w:rsidRPr="000B361D">
      <w:rPr>
        <w:rFonts w:ascii="Arial Narrow" w:hAnsi="Arial Narrow"/>
        <w:sz w:val="18"/>
        <w:szCs w:val="18"/>
      </w:rPr>
      <w:t xml:space="preserve">. Correo electrónico: </w:t>
    </w:r>
    <w:hyperlink r:id="rId2" w:history="1">
      <w:r w:rsidRPr="000B361D">
        <w:rPr>
          <w:rFonts w:ascii="Arial Narrow" w:hAnsi="Arial Narrow"/>
          <w:sz w:val="18"/>
          <w:szCs w:val="18"/>
        </w:rPr>
        <w:t>j08pccbt@cendoj.ramajudicial.gov.co</w:t>
      </w:r>
    </w:hyperlink>
  </w:p>
  <w:p w:rsidR="008E500E" w:rsidRDefault="008E50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15932"/>
    <w:multiLevelType w:val="hybridMultilevel"/>
    <w:tmpl w:val="EC7015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14BF178B"/>
    <w:multiLevelType w:val="multilevel"/>
    <w:tmpl w:val="D7CEB75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58447676"/>
    <w:multiLevelType w:val="hybridMultilevel"/>
    <w:tmpl w:val="063EEF4E"/>
    <w:lvl w:ilvl="0" w:tplc="128A8FAA">
      <w:start w:val="3"/>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7AF5660"/>
    <w:multiLevelType w:val="hybridMultilevel"/>
    <w:tmpl w:val="DD34B9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DDC29E5"/>
    <w:multiLevelType w:val="hybridMultilevel"/>
    <w:tmpl w:val="D388A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7A"/>
    <w:rsid w:val="00006DE0"/>
    <w:rsid w:val="0005220C"/>
    <w:rsid w:val="000730E6"/>
    <w:rsid w:val="000B50A2"/>
    <w:rsid w:val="00196883"/>
    <w:rsid w:val="001B1542"/>
    <w:rsid w:val="001B78CA"/>
    <w:rsid w:val="001E6512"/>
    <w:rsid w:val="001F5885"/>
    <w:rsid w:val="003268B4"/>
    <w:rsid w:val="00372DE6"/>
    <w:rsid w:val="003B438D"/>
    <w:rsid w:val="00422A61"/>
    <w:rsid w:val="00464CE7"/>
    <w:rsid w:val="004D05C7"/>
    <w:rsid w:val="004E7E73"/>
    <w:rsid w:val="005A22CF"/>
    <w:rsid w:val="005E6161"/>
    <w:rsid w:val="005E7963"/>
    <w:rsid w:val="0062562F"/>
    <w:rsid w:val="0063676B"/>
    <w:rsid w:val="006515C0"/>
    <w:rsid w:val="00693F27"/>
    <w:rsid w:val="00727119"/>
    <w:rsid w:val="00780F86"/>
    <w:rsid w:val="00796AE8"/>
    <w:rsid w:val="007D0200"/>
    <w:rsid w:val="007F0766"/>
    <w:rsid w:val="007F2EDB"/>
    <w:rsid w:val="008648BA"/>
    <w:rsid w:val="00876BB6"/>
    <w:rsid w:val="00882315"/>
    <w:rsid w:val="008B19EE"/>
    <w:rsid w:val="008E500E"/>
    <w:rsid w:val="009C6042"/>
    <w:rsid w:val="00A458E6"/>
    <w:rsid w:val="00A5355D"/>
    <w:rsid w:val="00A56030"/>
    <w:rsid w:val="00A56807"/>
    <w:rsid w:val="00A64748"/>
    <w:rsid w:val="00AC1A97"/>
    <w:rsid w:val="00B26C72"/>
    <w:rsid w:val="00B76C7A"/>
    <w:rsid w:val="00B80D92"/>
    <w:rsid w:val="00BA69DA"/>
    <w:rsid w:val="00BB409A"/>
    <w:rsid w:val="00BF3334"/>
    <w:rsid w:val="00CA3C7C"/>
    <w:rsid w:val="00CF0DD4"/>
    <w:rsid w:val="00D04850"/>
    <w:rsid w:val="00D20013"/>
    <w:rsid w:val="00D82889"/>
    <w:rsid w:val="00E41099"/>
    <w:rsid w:val="00E51909"/>
    <w:rsid w:val="00E712C7"/>
    <w:rsid w:val="00E74AB1"/>
    <w:rsid w:val="00E9197C"/>
    <w:rsid w:val="00ED50C7"/>
    <w:rsid w:val="00F20237"/>
    <w:rsid w:val="00F43B7B"/>
    <w:rsid w:val="00F5652E"/>
    <w:rsid w:val="00F717D8"/>
    <w:rsid w:val="00F9117F"/>
    <w:rsid w:val="00F91903"/>
    <w:rsid w:val="00FB4379"/>
    <w:rsid w:val="00FE3932"/>
    <w:rsid w:val="00FE60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0CBA7D4-69AB-487A-84EB-72CD328E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C7A"/>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76C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B76C7A"/>
    <w:pPr>
      <w:keepNext/>
      <w:overflowPunct w:val="0"/>
      <w:autoSpaceDE w:val="0"/>
      <w:autoSpaceDN w:val="0"/>
      <w:adjustRightInd w:val="0"/>
      <w:spacing w:line="360" w:lineRule="auto"/>
      <w:ind w:right="51" w:firstLine="1134"/>
      <w:jc w:val="center"/>
      <w:outlineLvl w:val="1"/>
    </w:pPr>
    <w:rPr>
      <w:rFonts w:ascii="Arial" w:hAnsi="Arial"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C7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rsid w:val="00B76C7A"/>
    <w:rPr>
      <w:rFonts w:ascii="Arial" w:eastAsia="Times New Roman" w:hAnsi="Arial" w:cs="Arial"/>
      <w:b/>
      <w:bCs/>
      <w:lang w:val="es-ES" w:eastAsia="es-ES"/>
    </w:rPr>
  </w:style>
  <w:style w:type="paragraph" w:styleId="Descripcin">
    <w:name w:val="caption"/>
    <w:basedOn w:val="Normal"/>
    <w:next w:val="Normal"/>
    <w:uiPriority w:val="99"/>
    <w:qFormat/>
    <w:rsid w:val="00B76C7A"/>
    <w:pPr>
      <w:suppressAutoHyphens/>
      <w:overflowPunct w:val="0"/>
      <w:autoSpaceDE w:val="0"/>
      <w:autoSpaceDN w:val="0"/>
      <w:adjustRightInd w:val="0"/>
      <w:spacing w:line="360" w:lineRule="auto"/>
      <w:jc w:val="center"/>
      <w:textAlignment w:val="baseline"/>
    </w:pPr>
    <w:rPr>
      <w:rFonts w:ascii="Arial" w:hAnsi="Arial" w:cs="Arial"/>
      <w:b/>
      <w:bCs/>
      <w:spacing w:val="-3"/>
      <w:sz w:val="24"/>
      <w:szCs w:val="24"/>
      <w:lang w:val="es-CO"/>
    </w:rPr>
  </w:style>
  <w:style w:type="character" w:customStyle="1" w:styleId="apple-converted-space">
    <w:name w:val="apple-converted-space"/>
    <w:basedOn w:val="Fuentedeprrafopredeter"/>
    <w:uiPriority w:val="99"/>
    <w:rsid w:val="00B76C7A"/>
    <w:rPr>
      <w:rFonts w:cs="Times New Roman"/>
    </w:rPr>
  </w:style>
  <w:style w:type="paragraph" w:styleId="Sinespaciado">
    <w:name w:val="No Spacing"/>
    <w:link w:val="SinespaciadoCar"/>
    <w:uiPriority w:val="1"/>
    <w:qFormat/>
    <w:rsid w:val="00B76C7A"/>
    <w:pPr>
      <w:spacing w:after="0" w:line="240" w:lineRule="auto"/>
      <w:jc w:val="both"/>
    </w:pPr>
    <w:rPr>
      <w:rFonts w:ascii="Calibri" w:eastAsia="Calibri" w:hAnsi="Calibri" w:cs="Times New Roman"/>
    </w:rPr>
  </w:style>
  <w:style w:type="character" w:customStyle="1" w:styleId="SinespaciadoCar">
    <w:name w:val="Sin espaciado Car"/>
    <w:link w:val="Sinespaciado"/>
    <w:uiPriority w:val="1"/>
    <w:locked/>
    <w:rsid w:val="00B76C7A"/>
    <w:rPr>
      <w:rFonts w:ascii="Calibri" w:eastAsia="Calibri" w:hAnsi="Calibri" w:cs="Times New Roman"/>
    </w:rPr>
  </w:style>
  <w:style w:type="paragraph" w:styleId="Encabezado">
    <w:name w:val="header"/>
    <w:basedOn w:val="Normal"/>
    <w:link w:val="EncabezadoCar"/>
    <w:uiPriority w:val="99"/>
    <w:unhideWhenUsed/>
    <w:rsid w:val="00B76C7A"/>
    <w:pPr>
      <w:tabs>
        <w:tab w:val="center" w:pos="4252"/>
        <w:tab w:val="right" w:pos="8504"/>
      </w:tabs>
    </w:pPr>
  </w:style>
  <w:style w:type="character" w:customStyle="1" w:styleId="EncabezadoCar">
    <w:name w:val="Encabezado Car"/>
    <w:basedOn w:val="Fuentedeprrafopredeter"/>
    <w:link w:val="Encabezado"/>
    <w:uiPriority w:val="99"/>
    <w:rsid w:val="00B76C7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76C7A"/>
    <w:pPr>
      <w:tabs>
        <w:tab w:val="center" w:pos="4252"/>
        <w:tab w:val="right" w:pos="8504"/>
      </w:tabs>
    </w:pPr>
  </w:style>
  <w:style w:type="character" w:customStyle="1" w:styleId="PiedepginaCar">
    <w:name w:val="Pie de página Car"/>
    <w:basedOn w:val="Fuentedeprrafopredeter"/>
    <w:link w:val="Piedepgina"/>
    <w:uiPriority w:val="99"/>
    <w:rsid w:val="00B76C7A"/>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 number,BVI fnr,f,Fago Fußnotenzeichen,referencia nota al pie,Footnotes refss,Appel note de bas de page,Texto nota pie Car2 Car,Footnote Text Char Char Char Char Char Car1 Car,Footnote reference Car1 Car"/>
    <w:uiPriority w:val="99"/>
    <w:rsid w:val="00796AE8"/>
    <w:rPr>
      <w:rFonts w:cs="Times New Roman"/>
      <w:vertAlign w:val="superscript"/>
    </w:rPr>
  </w:style>
  <w:style w:type="paragraph" w:styleId="Textonotapie">
    <w:name w:val="footnote text"/>
    <w:basedOn w:val="Normal"/>
    <w:link w:val="TextonotapieCar"/>
    <w:uiPriority w:val="99"/>
    <w:semiHidden/>
    <w:unhideWhenUsed/>
    <w:rsid w:val="00796AE8"/>
  </w:style>
  <w:style w:type="character" w:customStyle="1" w:styleId="TextonotapieCar">
    <w:name w:val="Texto nota pie Car"/>
    <w:basedOn w:val="Fuentedeprrafopredeter"/>
    <w:link w:val="Textonotapie"/>
    <w:uiPriority w:val="99"/>
    <w:semiHidden/>
    <w:rsid w:val="00796AE8"/>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CF0DD4"/>
    <w:pPr>
      <w:jc w:val="center"/>
    </w:pPr>
    <w:rPr>
      <w:rFonts w:ascii="Tahoma" w:hAnsi="Tahoma"/>
      <w:b/>
      <w:sz w:val="32"/>
      <w:lang w:val="es-ES_tradnl"/>
    </w:rPr>
  </w:style>
  <w:style w:type="character" w:customStyle="1" w:styleId="TextoindependienteCar">
    <w:name w:val="Texto independiente Car"/>
    <w:basedOn w:val="Fuentedeprrafopredeter"/>
    <w:link w:val="Textoindependiente"/>
    <w:rsid w:val="00CF0DD4"/>
    <w:rPr>
      <w:rFonts w:ascii="Tahoma" w:eastAsia="Times New Roman" w:hAnsi="Tahoma" w:cs="Times New Roman"/>
      <w:b/>
      <w:sz w:val="32"/>
      <w:szCs w:val="20"/>
      <w:lang w:val="es-ES_tradnl" w:eastAsia="es-ES"/>
    </w:rPr>
  </w:style>
  <w:style w:type="paragraph" w:styleId="NormalWeb">
    <w:name w:val="Normal (Web)"/>
    <w:basedOn w:val="Normal"/>
    <w:uiPriority w:val="99"/>
    <w:unhideWhenUsed/>
    <w:rsid w:val="00F717D8"/>
    <w:pPr>
      <w:spacing w:before="100" w:beforeAutospacing="1" w:after="100" w:afterAutospacing="1"/>
    </w:pPr>
    <w:rPr>
      <w:sz w:val="24"/>
      <w:szCs w:val="24"/>
      <w:lang w:val="es-CO" w:eastAsia="es-CO"/>
    </w:rPr>
  </w:style>
  <w:style w:type="character" w:customStyle="1" w:styleId="pg-1ls0">
    <w:name w:val="pg-1ls0"/>
    <w:basedOn w:val="Fuentedeprrafopredeter"/>
    <w:rsid w:val="001B78CA"/>
  </w:style>
  <w:style w:type="paragraph" w:styleId="Prrafodelista">
    <w:name w:val="List Paragraph"/>
    <w:basedOn w:val="Normal"/>
    <w:uiPriority w:val="34"/>
    <w:qFormat/>
    <w:rsid w:val="007F0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9291">
      <w:bodyDiv w:val="1"/>
      <w:marLeft w:val="0"/>
      <w:marRight w:val="0"/>
      <w:marTop w:val="0"/>
      <w:marBottom w:val="0"/>
      <w:divBdr>
        <w:top w:val="none" w:sz="0" w:space="0" w:color="auto"/>
        <w:left w:val="none" w:sz="0" w:space="0" w:color="auto"/>
        <w:bottom w:val="none" w:sz="0" w:space="0" w:color="auto"/>
        <w:right w:val="none" w:sz="0" w:space="0" w:color="auto"/>
      </w:divBdr>
      <w:divsChild>
        <w:div w:id="84811451">
          <w:marLeft w:val="0"/>
          <w:marRight w:val="0"/>
          <w:marTop w:val="0"/>
          <w:marBottom w:val="0"/>
          <w:divBdr>
            <w:top w:val="none" w:sz="0" w:space="0" w:color="auto"/>
            <w:left w:val="none" w:sz="0" w:space="0" w:color="auto"/>
            <w:bottom w:val="none" w:sz="0" w:space="0" w:color="auto"/>
            <w:right w:val="none" w:sz="0" w:space="0" w:color="auto"/>
          </w:divBdr>
        </w:div>
      </w:divsChild>
    </w:div>
    <w:div w:id="224067814">
      <w:bodyDiv w:val="1"/>
      <w:marLeft w:val="0"/>
      <w:marRight w:val="0"/>
      <w:marTop w:val="0"/>
      <w:marBottom w:val="0"/>
      <w:divBdr>
        <w:top w:val="none" w:sz="0" w:space="0" w:color="auto"/>
        <w:left w:val="none" w:sz="0" w:space="0" w:color="auto"/>
        <w:bottom w:val="none" w:sz="0" w:space="0" w:color="auto"/>
        <w:right w:val="none" w:sz="0" w:space="0" w:color="auto"/>
      </w:divBdr>
    </w:div>
    <w:div w:id="257644104">
      <w:bodyDiv w:val="1"/>
      <w:marLeft w:val="0"/>
      <w:marRight w:val="0"/>
      <w:marTop w:val="0"/>
      <w:marBottom w:val="0"/>
      <w:divBdr>
        <w:top w:val="none" w:sz="0" w:space="0" w:color="auto"/>
        <w:left w:val="none" w:sz="0" w:space="0" w:color="auto"/>
        <w:bottom w:val="none" w:sz="0" w:space="0" w:color="auto"/>
        <w:right w:val="none" w:sz="0" w:space="0" w:color="auto"/>
      </w:divBdr>
      <w:divsChild>
        <w:div w:id="1223558315">
          <w:marLeft w:val="0"/>
          <w:marRight w:val="0"/>
          <w:marTop w:val="0"/>
          <w:marBottom w:val="0"/>
          <w:divBdr>
            <w:top w:val="none" w:sz="0" w:space="0" w:color="auto"/>
            <w:left w:val="none" w:sz="0" w:space="0" w:color="auto"/>
            <w:bottom w:val="none" w:sz="0" w:space="0" w:color="auto"/>
            <w:right w:val="none" w:sz="0" w:space="0" w:color="auto"/>
          </w:divBdr>
        </w:div>
      </w:divsChild>
    </w:div>
    <w:div w:id="1124810755">
      <w:bodyDiv w:val="1"/>
      <w:marLeft w:val="0"/>
      <w:marRight w:val="0"/>
      <w:marTop w:val="0"/>
      <w:marBottom w:val="0"/>
      <w:divBdr>
        <w:top w:val="none" w:sz="0" w:space="0" w:color="auto"/>
        <w:left w:val="none" w:sz="0" w:space="0" w:color="auto"/>
        <w:bottom w:val="none" w:sz="0" w:space="0" w:color="auto"/>
        <w:right w:val="none" w:sz="0" w:space="0" w:color="auto"/>
      </w:divBdr>
    </w:div>
    <w:div w:id="1762875247">
      <w:bodyDiv w:val="1"/>
      <w:marLeft w:val="0"/>
      <w:marRight w:val="0"/>
      <w:marTop w:val="0"/>
      <w:marBottom w:val="0"/>
      <w:divBdr>
        <w:top w:val="none" w:sz="0" w:space="0" w:color="auto"/>
        <w:left w:val="none" w:sz="0" w:space="0" w:color="auto"/>
        <w:bottom w:val="none" w:sz="0" w:space="0" w:color="auto"/>
        <w:right w:val="none" w:sz="0" w:space="0" w:color="auto"/>
      </w:divBdr>
    </w:div>
    <w:div w:id="187703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08pccbt@cendoj.ramajudicial.gov.co"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CBDC-1AC9-4D1A-858F-5FBE963A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2646</Words>
  <Characters>14558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Alfredo Castilla Rueda</dc:creator>
  <cp:keywords/>
  <dc:description/>
  <cp:lastModifiedBy>Carlos Eduardo Velásquez Rodriguez</cp:lastModifiedBy>
  <cp:revision>3</cp:revision>
  <cp:lastPrinted>2019-11-28T22:27:00Z</cp:lastPrinted>
  <dcterms:created xsi:type="dcterms:W3CDTF">2020-04-08T00:50:00Z</dcterms:created>
  <dcterms:modified xsi:type="dcterms:W3CDTF">2020-04-08T00:51:00Z</dcterms:modified>
</cp:coreProperties>
</file>