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67C3D">
        <w:rPr>
          <w:rFonts w:ascii="Times New Roman" w:hAnsi="Times New Roman"/>
          <w:b/>
          <w:sz w:val="28"/>
          <w:szCs w:val="28"/>
        </w:rPr>
        <w:t>REPÚBLICA DE COLOMBIA</w:t>
      </w: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noProof/>
          <w:sz w:val="28"/>
          <w:szCs w:val="28"/>
          <w:lang w:eastAsia="es-CO"/>
        </w:rPr>
        <w:drawing>
          <wp:inline distT="0" distB="0" distL="0" distR="0" wp14:anchorId="4EE90A7C" wp14:editId="5D440F76">
            <wp:extent cx="723900" cy="771525"/>
            <wp:effectExtent l="0" t="0" r="0" b="9525"/>
            <wp:docPr id="1" name="Imagen 1" descr="Descripción: Descripción: C:\Documents and Settings\juanch\Escritorio\Escudo-Colombia-Med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Documents and Settings\juanch\Escritorio\Escudo-Colombia-Media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CORTE CONSTITUCIONAL</w:t>
      </w: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Sala Especial de Seguimiento</w:t>
      </w: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AUTO</w:t>
      </w:r>
    </w:p>
    <w:p w:rsidR="001B5C85" w:rsidRDefault="001B5C85" w:rsidP="001B5C85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Referencia</w:t>
      </w:r>
      <w:r w:rsidRPr="00C67C3D">
        <w:rPr>
          <w:rFonts w:ascii="Times New Roman" w:hAnsi="Times New Roman"/>
          <w:sz w:val="28"/>
          <w:szCs w:val="28"/>
        </w:rPr>
        <w:t>: Seguimiento a la Sentencia T-760 de 2008.</w:t>
      </w:r>
    </w:p>
    <w:p w:rsidR="001B5C85" w:rsidRPr="00C67C3D" w:rsidRDefault="001B5C85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Asunto</w:t>
      </w:r>
      <w:r w:rsidR="00E1100D">
        <w:rPr>
          <w:rFonts w:ascii="Times New Roman" w:hAnsi="Times New Roman"/>
          <w:sz w:val="28"/>
          <w:szCs w:val="28"/>
        </w:rPr>
        <w:t>: Solicitud de copia de oficios</w:t>
      </w:r>
      <w:r w:rsidR="00B2124B">
        <w:rPr>
          <w:rFonts w:ascii="Times New Roman" w:hAnsi="Times New Roman"/>
          <w:sz w:val="28"/>
          <w:szCs w:val="28"/>
        </w:rPr>
        <w:t xml:space="preserve"> remitidos a la Superintendencia de Salud y a la Defensoría del Pueblo</w:t>
      </w:r>
      <w:r w:rsidR="00B052CB" w:rsidRPr="00C67C3D">
        <w:rPr>
          <w:rFonts w:ascii="Times New Roman" w:hAnsi="Times New Roman"/>
          <w:sz w:val="28"/>
          <w:szCs w:val="28"/>
        </w:rPr>
        <w:t>.</w:t>
      </w:r>
    </w:p>
    <w:p w:rsidR="005459C1" w:rsidRPr="00C67C3D" w:rsidRDefault="005459C1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EA445D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Magistrado Sustanciador</w:t>
      </w:r>
      <w:r w:rsidR="001B5C85" w:rsidRPr="00C67C3D">
        <w:rPr>
          <w:rFonts w:ascii="Times New Roman" w:hAnsi="Times New Roman"/>
          <w:b/>
          <w:sz w:val="28"/>
          <w:szCs w:val="28"/>
        </w:rPr>
        <w:t>:</w:t>
      </w:r>
    </w:p>
    <w:p w:rsidR="001B5C85" w:rsidRPr="00C67C3D" w:rsidRDefault="00EA445D" w:rsidP="001B5C85">
      <w:pPr>
        <w:pStyle w:val="Sinespaciado"/>
        <w:ind w:left="4536"/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sz w:val="28"/>
          <w:szCs w:val="28"/>
        </w:rPr>
        <w:t>JOSÉ FERNANDO REYES</w:t>
      </w:r>
      <w:r w:rsidR="00DB7CEA" w:rsidRPr="00C67C3D">
        <w:rPr>
          <w:rFonts w:ascii="Times New Roman" w:hAnsi="Times New Roman"/>
          <w:sz w:val="28"/>
          <w:szCs w:val="28"/>
        </w:rPr>
        <w:t xml:space="preserve"> CUARTAS</w:t>
      </w: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1B5C85" w:rsidRPr="00C67C3D" w:rsidRDefault="00360B67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sz w:val="28"/>
          <w:szCs w:val="28"/>
        </w:rPr>
        <w:t xml:space="preserve">Bogotá D. C., </w:t>
      </w:r>
      <w:r w:rsidR="001747CF" w:rsidRPr="00C67C3D">
        <w:rPr>
          <w:rFonts w:ascii="Times New Roman" w:hAnsi="Times New Roman"/>
          <w:sz w:val="28"/>
          <w:szCs w:val="28"/>
        </w:rPr>
        <w:t>Veintitrés (23)</w:t>
      </w:r>
      <w:r w:rsidR="001B5C85" w:rsidRPr="00C67C3D">
        <w:rPr>
          <w:rFonts w:ascii="Times New Roman" w:hAnsi="Times New Roman"/>
          <w:sz w:val="28"/>
          <w:szCs w:val="28"/>
        </w:rPr>
        <w:t xml:space="preserve"> de </w:t>
      </w:r>
      <w:r w:rsidR="0082324D">
        <w:rPr>
          <w:rFonts w:ascii="Times New Roman" w:hAnsi="Times New Roman"/>
          <w:sz w:val="28"/>
          <w:szCs w:val="28"/>
        </w:rPr>
        <w:t>abril</w:t>
      </w:r>
      <w:r w:rsidR="005459C1" w:rsidRPr="00C67C3D">
        <w:rPr>
          <w:rFonts w:ascii="Times New Roman" w:hAnsi="Times New Roman"/>
          <w:sz w:val="28"/>
          <w:szCs w:val="28"/>
        </w:rPr>
        <w:t xml:space="preserve"> </w:t>
      </w:r>
      <w:r w:rsidR="0082324D">
        <w:rPr>
          <w:rFonts w:ascii="Times New Roman" w:hAnsi="Times New Roman"/>
          <w:sz w:val="28"/>
          <w:szCs w:val="28"/>
        </w:rPr>
        <w:t>de dos mil diecinueve</w:t>
      </w:r>
      <w:r w:rsidR="001747CF" w:rsidRPr="00C67C3D">
        <w:rPr>
          <w:rFonts w:ascii="Times New Roman" w:hAnsi="Times New Roman"/>
          <w:sz w:val="28"/>
          <w:szCs w:val="28"/>
        </w:rPr>
        <w:t xml:space="preserve"> (2019</w:t>
      </w:r>
      <w:r w:rsidR="001B5C85" w:rsidRPr="00C67C3D">
        <w:rPr>
          <w:rFonts w:ascii="Times New Roman" w:hAnsi="Times New Roman"/>
          <w:sz w:val="28"/>
          <w:szCs w:val="28"/>
        </w:rPr>
        <w:t>).</w:t>
      </w:r>
    </w:p>
    <w:p w:rsidR="001B5C85" w:rsidRPr="00C67C3D" w:rsidRDefault="001B5C85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2A0278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 Magistrado s</w:t>
      </w:r>
      <w:r w:rsidR="001B5C85" w:rsidRPr="00C67C3D">
        <w:rPr>
          <w:rFonts w:ascii="Times New Roman" w:hAnsi="Times New Roman"/>
          <w:sz w:val="28"/>
          <w:szCs w:val="28"/>
        </w:rPr>
        <w:t xml:space="preserve">ustanciador, en ejercicio de sus competencias constitucionales y legales, procede a dictar </w:t>
      </w:r>
      <w:r w:rsidR="00F74C2E">
        <w:rPr>
          <w:rFonts w:ascii="Times New Roman" w:hAnsi="Times New Roman"/>
          <w:sz w:val="28"/>
          <w:szCs w:val="28"/>
        </w:rPr>
        <w:t>el presente auto</w:t>
      </w:r>
      <w:r w:rsidR="004931C1" w:rsidRPr="00C67C3D">
        <w:rPr>
          <w:rFonts w:ascii="Times New Roman" w:hAnsi="Times New Roman"/>
          <w:sz w:val="28"/>
          <w:szCs w:val="28"/>
        </w:rPr>
        <w:t xml:space="preserve"> con base en la</w:t>
      </w:r>
      <w:r w:rsidR="001B5C85" w:rsidRPr="00C67C3D">
        <w:rPr>
          <w:rFonts w:ascii="Times New Roman" w:hAnsi="Times New Roman"/>
          <w:sz w:val="28"/>
          <w:szCs w:val="28"/>
        </w:rPr>
        <w:t>s siguientes:</w:t>
      </w:r>
    </w:p>
    <w:p w:rsidR="001747CF" w:rsidRPr="00C67C3D" w:rsidRDefault="001747CF" w:rsidP="001747CF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747CF" w:rsidRPr="00C67C3D" w:rsidRDefault="001747CF" w:rsidP="001747CF">
      <w:pPr>
        <w:pStyle w:val="Sinespaciado"/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I. CONSIDERACIONES</w:t>
      </w:r>
    </w:p>
    <w:p w:rsidR="001747CF" w:rsidRPr="00C67C3D" w:rsidRDefault="001747CF" w:rsidP="001747CF">
      <w:pPr>
        <w:pStyle w:val="Sinespaciado"/>
        <w:jc w:val="center"/>
        <w:rPr>
          <w:rFonts w:ascii="Times New Roman" w:hAnsi="Times New Roman"/>
          <w:sz w:val="28"/>
          <w:szCs w:val="28"/>
        </w:rPr>
      </w:pPr>
    </w:p>
    <w:p w:rsidR="00F168DC" w:rsidRDefault="009437A8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537BF">
        <w:rPr>
          <w:rFonts w:ascii="Times New Roman" w:hAnsi="Times New Roman"/>
          <w:sz w:val="28"/>
          <w:szCs w:val="28"/>
        </w:rPr>
        <w:t xml:space="preserve"> </w:t>
      </w:r>
      <w:r w:rsidR="00F168DC">
        <w:rPr>
          <w:rFonts w:ascii="Times New Roman" w:hAnsi="Times New Roman"/>
          <w:sz w:val="28"/>
          <w:szCs w:val="28"/>
        </w:rPr>
        <w:t>El 8 de febrero de 2019 la señora Alba del Carmen Torrado Molano solicitó que se iniciara incidente de desacato contra la EPS Salud Total y la IPS Instituto de la Visión del Norte y Cía Ltda.</w:t>
      </w:r>
      <w:r w:rsidR="000131DE">
        <w:rPr>
          <w:rFonts w:ascii="Times New Roman" w:hAnsi="Times New Roman"/>
          <w:sz w:val="28"/>
          <w:szCs w:val="28"/>
        </w:rPr>
        <w:t xml:space="preserve"> por demora para realizar</w:t>
      </w:r>
      <w:r w:rsidR="00B61AAA">
        <w:rPr>
          <w:rFonts w:ascii="Times New Roman" w:hAnsi="Times New Roman"/>
          <w:sz w:val="28"/>
          <w:szCs w:val="28"/>
        </w:rPr>
        <w:t>l</w:t>
      </w:r>
      <w:r w:rsidR="000131DE">
        <w:rPr>
          <w:rFonts w:ascii="Times New Roman" w:hAnsi="Times New Roman"/>
          <w:sz w:val="28"/>
          <w:szCs w:val="28"/>
        </w:rPr>
        <w:t xml:space="preserve">e exámenes y asignarle citas </w:t>
      </w:r>
      <w:r w:rsidR="00C12167">
        <w:rPr>
          <w:rFonts w:ascii="Times New Roman" w:hAnsi="Times New Roman"/>
          <w:sz w:val="28"/>
          <w:szCs w:val="28"/>
        </w:rPr>
        <w:t xml:space="preserve">con ocasión al </w:t>
      </w:r>
      <w:r w:rsidR="000131DE">
        <w:rPr>
          <w:rFonts w:ascii="Times New Roman" w:hAnsi="Times New Roman"/>
          <w:sz w:val="28"/>
          <w:szCs w:val="28"/>
        </w:rPr>
        <w:t>diagnosticó chalazión ojo I que debe ser removido quirúrgicamente.</w:t>
      </w:r>
    </w:p>
    <w:p w:rsidR="00F168DC" w:rsidRDefault="00F168DC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2E3AB5" w:rsidRDefault="00F168DC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537BF">
        <w:rPr>
          <w:rFonts w:ascii="Times New Roman" w:hAnsi="Times New Roman"/>
          <w:sz w:val="28"/>
          <w:szCs w:val="28"/>
        </w:rPr>
        <w:t>M</w:t>
      </w:r>
      <w:r w:rsidR="001747CF" w:rsidRPr="00C67C3D">
        <w:rPr>
          <w:rFonts w:ascii="Times New Roman" w:hAnsi="Times New Roman"/>
          <w:sz w:val="28"/>
          <w:szCs w:val="28"/>
        </w:rPr>
        <w:t xml:space="preserve">ediante </w:t>
      </w:r>
      <w:r w:rsidR="00F161AE">
        <w:rPr>
          <w:rFonts w:ascii="Times New Roman" w:hAnsi="Times New Roman"/>
          <w:sz w:val="28"/>
          <w:szCs w:val="28"/>
        </w:rPr>
        <w:t>auto de 21</w:t>
      </w:r>
      <w:r w:rsidR="006F15F8">
        <w:rPr>
          <w:rFonts w:ascii="Times New Roman" w:hAnsi="Times New Roman"/>
          <w:sz w:val="28"/>
          <w:szCs w:val="28"/>
        </w:rPr>
        <w:t xml:space="preserve"> de febrero de la presente anualida</w:t>
      </w:r>
      <w:r w:rsidR="00260316">
        <w:rPr>
          <w:rFonts w:ascii="Times New Roman" w:hAnsi="Times New Roman"/>
          <w:sz w:val="28"/>
          <w:szCs w:val="28"/>
        </w:rPr>
        <w:t xml:space="preserve">d </w:t>
      </w:r>
      <w:r w:rsidR="00F537BF">
        <w:rPr>
          <w:rFonts w:ascii="Times New Roman" w:hAnsi="Times New Roman"/>
          <w:sz w:val="28"/>
          <w:szCs w:val="28"/>
        </w:rPr>
        <w:t>la Corte</w:t>
      </w:r>
      <w:r w:rsidR="002E3AB5">
        <w:rPr>
          <w:rFonts w:ascii="Times New Roman" w:hAnsi="Times New Roman"/>
          <w:sz w:val="28"/>
          <w:szCs w:val="28"/>
        </w:rPr>
        <w:t xml:space="preserve"> consideró q</w:t>
      </w:r>
      <w:r w:rsidR="000131DE">
        <w:rPr>
          <w:rFonts w:ascii="Times New Roman" w:hAnsi="Times New Roman"/>
          <w:sz w:val="28"/>
          <w:szCs w:val="28"/>
        </w:rPr>
        <w:t>ue la petición</w:t>
      </w:r>
      <w:r w:rsidR="002E3AB5">
        <w:rPr>
          <w:rFonts w:ascii="Times New Roman" w:hAnsi="Times New Roman"/>
          <w:sz w:val="28"/>
          <w:szCs w:val="28"/>
        </w:rPr>
        <w:t xml:space="preserve"> elevada por la señora Torrado</w:t>
      </w:r>
      <w:r w:rsidR="00B3328E" w:rsidRPr="00B3328E">
        <w:rPr>
          <w:rFonts w:ascii="Times New Roman" w:hAnsi="Times New Roman"/>
          <w:sz w:val="28"/>
          <w:szCs w:val="28"/>
        </w:rPr>
        <w:t xml:space="preserve"> </w:t>
      </w:r>
      <w:r w:rsidR="00B3328E">
        <w:rPr>
          <w:rFonts w:ascii="Times New Roman" w:hAnsi="Times New Roman"/>
          <w:sz w:val="28"/>
          <w:szCs w:val="28"/>
        </w:rPr>
        <w:t xml:space="preserve">no tenía como fin el cumplimiento de una orden estructural de la sentencia T-760 de 2008, ya que </w:t>
      </w:r>
      <w:r w:rsidR="00776ED9">
        <w:rPr>
          <w:rFonts w:ascii="Times New Roman" w:hAnsi="Times New Roman"/>
          <w:sz w:val="28"/>
          <w:szCs w:val="28"/>
        </w:rPr>
        <w:t>obedecía a un caso particular que escapa de las competencias de la Sala Especial</w:t>
      </w:r>
      <w:r w:rsidR="002E3AB5">
        <w:rPr>
          <w:rFonts w:ascii="Times New Roman" w:hAnsi="Times New Roman"/>
          <w:sz w:val="28"/>
          <w:szCs w:val="28"/>
        </w:rPr>
        <w:t>.</w:t>
      </w:r>
    </w:p>
    <w:p w:rsidR="002E3AB5" w:rsidRDefault="002E3AB5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82324D" w:rsidRDefault="002E3AB5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 esa raz</w:t>
      </w:r>
      <w:r w:rsidR="00B3328E">
        <w:rPr>
          <w:rFonts w:ascii="Times New Roman" w:hAnsi="Times New Roman"/>
          <w:sz w:val="28"/>
          <w:szCs w:val="28"/>
        </w:rPr>
        <w:t>ón</w:t>
      </w:r>
      <w:r>
        <w:rPr>
          <w:rFonts w:ascii="Times New Roman" w:hAnsi="Times New Roman"/>
          <w:sz w:val="28"/>
          <w:szCs w:val="28"/>
        </w:rPr>
        <w:t xml:space="preserve"> decidió no dar </w:t>
      </w:r>
      <w:r w:rsidR="00B61AAA">
        <w:rPr>
          <w:rFonts w:ascii="Times New Roman" w:hAnsi="Times New Roman"/>
          <w:sz w:val="28"/>
          <w:szCs w:val="28"/>
        </w:rPr>
        <w:t>inicio</w:t>
      </w:r>
      <w:r w:rsidR="00F71F21">
        <w:rPr>
          <w:rFonts w:ascii="Times New Roman" w:hAnsi="Times New Roman"/>
          <w:sz w:val="28"/>
          <w:szCs w:val="28"/>
        </w:rPr>
        <w:t xml:space="preserve"> al </w:t>
      </w:r>
      <w:r w:rsidR="006F15F8">
        <w:rPr>
          <w:rFonts w:ascii="Times New Roman" w:hAnsi="Times New Roman"/>
          <w:sz w:val="28"/>
          <w:szCs w:val="28"/>
        </w:rPr>
        <w:t>tr</w:t>
      </w:r>
      <w:r w:rsidR="00F71F21">
        <w:rPr>
          <w:rFonts w:ascii="Times New Roman" w:hAnsi="Times New Roman"/>
          <w:sz w:val="28"/>
          <w:szCs w:val="28"/>
        </w:rPr>
        <w:t>ámite incidental de desacato</w:t>
      </w:r>
      <w:r w:rsidR="006F15F8">
        <w:rPr>
          <w:rFonts w:ascii="Times New Roman" w:hAnsi="Times New Roman"/>
          <w:sz w:val="28"/>
          <w:szCs w:val="28"/>
        </w:rPr>
        <w:t>; sin embargo</w:t>
      </w:r>
      <w:r w:rsidR="00260316">
        <w:rPr>
          <w:rFonts w:ascii="Times New Roman" w:hAnsi="Times New Roman"/>
          <w:sz w:val="28"/>
          <w:szCs w:val="28"/>
        </w:rPr>
        <w:t>,</w:t>
      </w:r>
      <w:r w:rsidR="00F537BF">
        <w:rPr>
          <w:rFonts w:ascii="Times New Roman" w:hAnsi="Times New Roman"/>
          <w:sz w:val="28"/>
          <w:szCs w:val="28"/>
        </w:rPr>
        <w:t xml:space="preserve"> </w:t>
      </w:r>
      <w:r w:rsidR="001114F5">
        <w:rPr>
          <w:rFonts w:ascii="Times New Roman" w:hAnsi="Times New Roman"/>
          <w:sz w:val="28"/>
          <w:szCs w:val="28"/>
        </w:rPr>
        <w:t xml:space="preserve">remitió </w:t>
      </w:r>
      <w:r w:rsidR="006F15F8">
        <w:rPr>
          <w:rFonts w:ascii="Times New Roman" w:hAnsi="Times New Roman"/>
          <w:sz w:val="28"/>
          <w:szCs w:val="28"/>
        </w:rPr>
        <w:t>el escrito presentado por ella</w:t>
      </w:r>
      <w:r w:rsidR="00260316">
        <w:rPr>
          <w:rFonts w:ascii="Times New Roman" w:hAnsi="Times New Roman"/>
          <w:sz w:val="28"/>
          <w:szCs w:val="28"/>
        </w:rPr>
        <w:t>,</w:t>
      </w:r>
      <w:r w:rsidR="006F15F8">
        <w:rPr>
          <w:rFonts w:ascii="Times New Roman" w:hAnsi="Times New Roman"/>
          <w:sz w:val="28"/>
          <w:szCs w:val="28"/>
        </w:rPr>
        <w:t xml:space="preserve"> a la Defensoría del Pueblo y a la Superintendencia</w:t>
      </w:r>
      <w:r w:rsidR="00F537BF">
        <w:rPr>
          <w:rFonts w:ascii="Times New Roman" w:hAnsi="Times New Roman"/>
          <w:sz w:val="28"/>
          <w:szCs w:val="28"/>
        </w:rPr>
        <w:t xml:space="preserve"> de Salud para que efectuaran</w:t>
      </w:r>
      <w:r w:rsidR="006F15F8">
        <w:rPr>
          <w:rFonts w:ascii="Times New Roman" w:hAnsi="Times New Roman"/>
          <w:sz w:val="28"/>
          <w:szCs w:val="28"/>
        </w:rPr>
        <w:t xml:space="preserve"> la supervisión y vigilancia de</w:t>
      </w:r>
      <w:r w:rsidR="00B3328E">
        <w:rPr>
          <w:rFonts w:ascii="Times New Roman" w:hAnsi="Times New Roman"/>
          <w:sz w:val="28"/>
          <w:szCs w:val="28"/>
        </w:rPr>
        <w:t>l asunto</w:t>
      </w:r>
      <w:r w:rsidR="006F15F8">
        <w:rPr>
          <w:rFonts w:ascii="Times New Roman" w:hAnsi="Times New Roman"/>
          <w:sz w:val="28"/>
          <w:szCs w:val="28"/>
        </w:rPr>
        <w:t>.</w:t>
      </w:r>
    </w:p>
    <w:p w:rsidR="008F0186" w:rsidRDefault="008F0186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8F0186" w:rsidRDefault="008F0186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3328E">
        <w:rPr>
          <w:rFonts w:ascii="Times New Roman" w:hAnsi="Times New Roman"/>
          <w:sz w:val="28"/>
          <w:szCs w:val="28"/>
        </w:rPr>
        <w:t>En</w:t>
      </w:r>
      <w:r w:rsidR="001114F5">
        <w:rPr>
          <w:rFonts w:ascii="Times New Roman" w:hAnsi="Times New Roman"/>
          <w:sz w:val="28"/>
          <w:szCs w:val="28"/>
        </w:rPr>
        <w:t xml:space="preserve"> consecuencia</w:t>
      </w:r>
      <w:r w:rsidR="00B3328E">
        <w:rPr>
          <w:rFonts w:ascii="Times New Roman" w:hAnsi="Times New Roman"/>
          <w:sz w:val="28"/>
          <w:szCs w:val="28"/>
        </w:rPr>
        <w:t xml:space="preserve">, la Secretaría General de esta Corporación, a </w:t>
      </w:r>
      <w:r>
        <w:rPr>
          <w:rFonts w:ascii="Times New Roman" w:hAnsi="Times New Roman"/>
          <w:sz w:val="28"/>
          <w:szCs w:val="28"/>
        </w:rPr>
        <w:t>través de los oficios B 288 y 289 de 2019 notificó el auto a la Superintendencia Nacional de Salud y a la Defensoría del Pueblo respectivamente.</w:t>
      </w:r>
    </w:p>
    <w:p w:rsidR="00676992" w:rsidRDefault="00676992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8F0186" w:rsidRDefault="00A15ABD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437A8">
        <w:rPr>
          <w:rFonts w:ascii="Times New Roman" w:hAnsi="Times New Roman"/>
          <w:sz w:val="28"/>
          <w:szCs w:val="28"/>
        </w:rPr>
        <w:t xml:space="preserve">. </w:t>
      </w:r>
      <w:r w:rsidR="00B3328E">
        <w:rPr>
          <w:rFonts w:ascii="Times New Roman" w:hAnsi="Times New Roman"/>
          <w:sz w:val="28"/>
          <w:szCs w:val="28"/>
        </w:rPr>
        <w:t xml:space="preserve">Mediante </w:t>
      </w:r>
      <w:r w:rsidR="00676992">
        <w:rPr>
          <w:rFonts w:ascii="Times New Roman" w:hAnsi="Times New Roman"/>
          <w:sz w:val="28"/>
          <w:szCs w:val="28"/>
        </w:rPr>
        <w:t>correo electrónico</w:t>
      </w:r>
      <w:r w:rsidR="00B3328E">
        <w:rPr>
          <w:rFonts w:ascii="Times New Roman" w:hAnsi="Times New Roman"/>
          <w:sz w:val="28"/>
          <w:szCs w:val="28"/>
        </w:rPr>
        <w:t xml:space="preserve"> recibido el 9 de abril de 2019 por </w:t>
      </w:r>
      <w:r w:rsidR="00676992">
        <w:rPr>
          <w:rFonts w:ascii="Times New Roman" w:hAnsi="Times New Roman"/>
          <w:sz w:val="28"/>
          <w:szCs w:val="28"/>
        </w:rPr>
        <w:t>la</w:t>
      </w:r>
      <w:r w:rsidR="00B3328E">
        <w:rPr>
          <w:rFonts w:ascii="Times New Roman" w:hAnsi="Times New Roman"/>
          <w:sz w:val="28"/>
          <w:szCs w:val="28"/>
        </w:rPr>
        <w:t xml:space="preserve"> Secretaría de</w:t>
      </w:r>
      <w:r w:rsidR="00676992">
        <w:rPr>
          <w:rFonts w:ascii="Times New Roman" w:hAnsi="Times New Roman"/>
          <w:sz w:val="28"/>
          <w:szCs w:val="28"/>
        </w:rPr>
        <w:t xml:space="preserve"> Corte Constitucional</w:t>
      </w:r>
      <w:r w:rsidR="00B3328E">
        <w:rPr>
          <w:rFonts w:ascii="Times New Roman" w:hAnsi="Times New Roman"/>
          <w:sz w:val="28"/>
          <w:szCs w:val="28"/>
        </w:rPr>
        <w:t>,</w:t>
      </w:r>
      <w:r w:rsidR="00676992">
        <w:rPr>
          <w:rFonts w:ascii="Times New Roman" w:hAnsi="Times New Roman"/>
          <w:sz w:val="28"/>
          <w:szCs w:val="28"/>
        </w:rPr>
        <w:t xml:space="preserve"> el señor Jaime Gó</w:t>
      </w:r>
      <w:r w:rsidR="00562252">
        <w:rPr>
          <w:rFonts w:ascii="Times New Roman" w:hAnsi="Times New Roman"/>
          <w:sz w:val="28"/>
          <w:szCs w:val="28"/>
        </w:rPr>
        <w:t xml:space="preserve">mez en su condición de familiar </w:t>
      </w:r>
      <w:r w:rsidR="00676992">
        <w:rPr>
          <w:rFonts w:ascii="Times New Roman" w:hAnsi="Times New Roman"/>
          <w:sz w:val="28"/>
          <w:szCs w:val="28"/>
        </w:rPr>
        <w:t>de la señora Alba del Carmen Torrado Molano</w:t>
      </w:r>
      <w:r w:rsidR="008F0186">
        <w:rPr>
          <w:rFonts w:ascii="Times New Roman" w:hAnsi="Times New Roman"/>
          <w:sz w:val="28"/>
          <w:szCs w:val="28"/>
        </w:rPr>
        <w:t xml:space="preserve"> </w:t>
      </w:r>
      <w:r w:rsidR="00B3328E">
        <w:rPr>
          <w:rFonts w:ascii="Times New Roman" w:hAnsi="Times New Roman"/>
          <w:sz w:val="28"/>
          <w:szCs w:val="28"/>
        </w:rPr>
        <w:t xml:space="preserve">solicitó que se le suministrara copias de los oficios remitidos a la Superintendencia de Salud y a la Defensoría del Pueblo, así como las respuestas allegadas por estas entidades, para </w:t>
      </w:r>
      <w:r w:rsidR="008A67A0">
        <w:rPr>
          <w:rFonts w:ascii="Times New Roman" w:hAnsi="Times New Roman"/>
          <w:sz w:val="28"/>
          <w:szCs w:val="28"/>
        </w:rPr>
        <w:t xml:space="preserve">continuar requiriendo a las entidades </w:t>
      </w:r>
      <w:r w:rsidR="00B3328E">
        <w:rPr>
          <w:rFonts w:ascii="Times New Roman" w:hAnsi="Times New Roman"/>
          <w:sz w:val="28"/>
          <w:szCs w:val="28"/>
        </w:rPr>
        <w:t>y obtener celeridad por parte de la EPS</w:t>
      </w:r>
      <w:r w:rsidR="008A67A0">
        <w:rPr>
          <w:rFonts w:ascii="Times New Roman" w:hAnsi="Times New Roman"/>
          <w:sz w:val="28"/>
          <w:szCs w:val="28"/>
        </w:rPr>
        <w:t xml:space="preserve"> en la práctica del </w:t>
      </w:r>
      <w:r w:rsidR="008F0186">
        <w:rPr>
          <w:rFonts w:ascii="Times New Roman" w:hAnsi="Times New Roman"/>
          <w:sz w:val="28"/>
          <w:szCs w:val="28"/>
        </w:rPr>
        <w:t xml:space="preserve">estudio que necesita </w:t>
      </w:r>
      <w:r w:rsidR="008A67A0">
        <w:rPr>
          <w:rFonts w:ascii="Times New Roman" w:hAnsi="Times New Roman"/>
          <w:sz w:val="28"/>
          <w:szCs w:val="28"/>
        </w:rPr>
        <w:t xml:space="preserve">la señora Torrado </w:t>
      </w:r>
      <w:r w:rsidR="008F0186">
        <w:rPr>
          <w:rFonts w:ascii="Times New Roman" w:hAnsi="Times New Roman"/>
          <w:sz w:val="28"/>
          <w:szCs w:val="28"/>
        </w:rPr>
        <w:t>con carácter urgente</w:t>
      </w:r>
      <w:r w:rsidR="006233B9">
        <w:rPr>
          <w:rFonts w:ascii="Times New Roman" w:hAnsi="Times New Roman"/>
          <w:sz w:val="28"/>
          <w:szCs w:val="28"/>
        </w:rPr>
        <w:t>.</w:t>
      </w:r>
    </w:p>
    <w:p w:rsidR="006F15F8" w:rsidRDefault="006F15F8" w:rsidP="0082324D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114F5" w:rsidRDefault="00A15ABD" w:rsidP="00642AD6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4DBD">
        <w:rPr>
          <w:rFonts w:ascii="Times New Roman" w:hAnsi="Times New Roman"/>
          <w:sz w:val="28"/>
          <w:szCs w:val="28"/>
        </w:rPr>
        <w:t>.</w:t>
      </w:r>
      <w:r w:rsidR="001F1448">
        <w:rPr>
          <w:rFonts w:ascii="Times New Roman" w:hAnsi="Times New Roman"/>
          <w:sz w:val="28"/>
          <w:szCs w:val="28"/>
        </w:rPr>
        <w:t xml:space="preserve"> Es importante señalar que</w:t>
      </w:r>
      <w:r w:rsidR="001114F5">
        <w:rPr>
          <w:rFonts w:ascii="Times New Roman" w:hAnsi="Times New Roman"/>
          <w:sz w:val="28"/>
          <w:szCs w:val="28"/>
        </w:rPr>
        <w:t xml:space="preserve"> a la fecha las entidades mencionadas no han remitido a la Sala Especial comunicaciones relacionadas con este asunto</w:t>
      </w:r>
      <w:r w:rsidR="00C12167">
        <w:rPr>
          <w:rFonts w:ascii="Times New Roman" w:hAnsi="Times New Roman"/>
          <w:sz w:val="28"/>
          <w:szCs w:val="28"/>
        </w:rPr>
        <w:t xml:space="preserve">. </w:t>
      </w:r>
    </w:p>
    <w:p w:rsidR="001114F5" w:rsidRDefault="001114F5" w:rsidP="00642AD6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C10398" w:rsidRDefault="001114F5" w:rsidP="00642AD6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Por lo anterior, </w:t>
      </w:r>
      <w:r w:rsidR="00C12167">
        <w:rPr>
          <w:rFonts w:ascii="Times New Roman" w:hAnsi="Times New Roman"/>
          <w:sz w:val="28"/>
          <w:szCs w:val="28"/>
        </w:rPr>
        <w:t xml:space="preserve">atendiendo la solicitud del señor Jaime Gómez se </w:t>
      </w:r>
      <w:r w:rsidR="003E3BF8">
        <w:rPr>
          <w:rFonts w:ascii="Times New Roman" w:hAnsi="Times New Roman"/>
          <w:sz w:val="28"/>
          <w:szCs w:val="28"/>
        </w:rPr>
        <w:t>ordenará</w:t>
      </w:r>
      <w:r w:rsidR="00C12167">
        <w:rPr>
          <w:rFonts w:ascii="Times New Roman" w:hAnsi="Times New Roman"/>
          <w:sz w:val="28"/>
          <w:szCs w:val="28"/>
        </w:rPr>
        <w:t xml:space="preserve"> a la Secretaria de la Corte Constituciona</w:t>
      </w:r>
      <w:r w:rsidR="00A26D78">
        <w:rPr>
          <w:rFonts w:ascii="Times New Roman" w:hAnsi="Times New Roman"/>
          <w:sz w:val="28"/>
          <w:szCs w:val="28"/>
        </w:rPr>
        <w:t>l expedir las copias de los oficios B 288 y 289 de 2019 dirigidos a la Superintendencia Nacional de Salud y a la Defensoría del Pueblo.</w:t>
      </w:r>
    </w:p>
    <w:p w:rsidR="00642AD6" w:rsidRPr="00C67C3D" w:rsidRDefault="00642AD6" w:rsidP="00642AD6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7B255D">
      <w:pPr>
        <w:pStyle w:val="Sinespaciado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sz w:val="28"/>
          <w:szCs w:val="28"/>
        </w:rPr>
        <w:t>En</w:t>
      </w:r>
      <w:r w:rsidR="00727863">
        <w:rPr>
          <w:rFonts w:ascii="Times New Roman" w:hAnsi="Times New Roman"/>
          <w:sz w:val="28"/>
          <w:szCs w:val="28"/>
        </w:rPr>
        <w:t xml:space="preserve"> mérito de lo expuesto, el magistrado s</w:t>
      </w:r>
      <w:r w:rsidR="00E05BA1" w:rsidRPr="00C67C3D">
        <w:rPr>
          <w:rFonts w:ascii="Times New Roman" w:hAnsi="Times New Roman"/>
          <w:sz w:val="28"/>
          <w:szCs w:val="28"/>
        </w:rPr>
        <w:t>ustanciador</w:t>
      </w:r>
      <w:r w:rsidRPr="00C67C3D">
        <w:rPr>
          <w:rFonts w:ascii="Times New Roman" w:hAnsi="Times New Roman"/>
          <w:sz w:val="28"/>
          <w:szCs w:val="28"/>
        </w:rPr>
        <w:t>,</w:t>
      </w:r>
    </w:p>
    <w:p w:rsidR="001B5C85" w:rsidRPr="00C67C3D" w:rsidRDefault="001B5C85" w:rsidP="001B5C85">
      <w:pPr>
        <w:pStyle w:val="Sinespaciado"/>
        <w:rPr>
          <w:rFonts w:ascii="Times New Roman" w:hAnsi="Times New Roman"/>
          <w:sz w:val="28"/>
          <w:szCs w:val="28"/>
        </w:rPr>
      </w:pPr>
    </w:p>
    <w:p w:rsidR="005B7CC0" w:rsidRPr="00C67C3D" w:rsidRDefault="005B7CC0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</w:p>
    <w:p w:rsidR="001B5C85" w:rsidRPr="00C67C3D" w:rsidRDefault="001B5C85" w:rsidP="001B5C85">
      <w:pPr>
        <w:pStyle w:val="Sinespaciado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II. RESUELVE:</w:t>
      </w:r>
    </w:p>
    <w:p w:rsidR="001B5C85" w:rsidRPr="00C67C3D" w:rsidRDefault="001B5C85" w:rsidP="001B5C85">
      <w:pPr>
        <w:pStyle w:val="Sinespaciado"/>
        <w:jc w:val="both"/>
        <w:rPr>
          <w:rFonts w:ascii="Times New Roman" w:hAnsi="Times New Roman"/>
          <w:b/>
          <w:sz w:val="28"/>
          <w:szCs w:val="28"/>
        </w:rPr>
      </w:pPr>
    </w:p>
    <w:p w:rsidR="007B255D" w:rsidRPr="00C67C3D" w:rsidRDefault="001B5C85" w:rsidP="007B255D">
      <w:pPr>
        <w:jc w:val="both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Primero:</w:t>
      </w:r>
      <w:r w:rsidR="004961E1" w:rsidRPr="00C67C3D">
        <w:rPr>
          <w:rFonts w:ascii="Times New Roman" w:hAnsi="Times New Roman"/>
          <w:b/>
          <w:sz w:val="28"/>
          <w:szCs w:val="28"/>
        </w:rPr>
        <w:t xml:space="preserve"> </w:t>
      </w:r>
      <w:r w:rsidR="003E3BF8">
        <w:rPr>
          <w:rFonts w:ascii="Times New Roman" w:hAnsi="Times New Roman"/>
          <w:b/>
          <w:sz w:val="28"/>
          <w:szCs w:val="28"/>
        </w:rPr>
        <w:t xml:space="preserve">ORDENAR </w:t>
      </w:r>
      <w:r w:rsidR="007B255D" w:rsidRPr="00C67C3D">
        <w:rPr>
          <w:rFonts w:ascii="Times New Roman" w:hAnsi="Times New Roman"/>
          <w:sz w:val="28"/>
          <w:szCs w:val="28"/>
        </w:rPr>
        <w:t xml:space="preserve">a la Secretaria General de la Corte Constitucional </w:t>
      </w:r>
      <w:r w:rsidR="003E3BF8">
        <w:rPr>
          <w:rFonts w:ascii="Times New Roman" w:hAnsi="Times New Roman"/>
          <w:sz w:val="28"/>
          <w:szCs w:val="28"/>
        </w:rPr>
        <w:t xml:space="preserve"> expedir</w:t>
      </w:r>
      <w:r w:rsidR="00A26D78">
        <w:rPr>
          <w:rFonts w:ascii="Times New Roman" w:hAnsi="Times New Roman"/>
          <w:sz w:val="28"/>
          <w:szCs w:val="28"/>
        </w:rPr>
        <w:t xml:space="preserve"> al señor Jaime Gómez</w:t>
      </w:r>
      <w:r w:rsidR="003E3BF8">
        <w:rPr>
          <w:rFonts w:ascii="Times New Roman" w:hAnsi="Times New Roman"/>
          <w:sz w:val="28"/>
          <w:szCs w:val="28"/>
        </w:rPr>
        <w:t xml:space="preserve"> las copias </w:t>
      </w:r>
      <w:r w:rsidR="00A26D78">
        <w:rPr>
          <w:rFonts w:ascii="Times New Roman" w:hAnsi="Times New Roman"/>
          <w:sz w:val="28"/>
          <w:szCs w:val="28"/>
        </w:rPr>
        <w:t xml:space="preserve">de los oficios B 288 y 289 de 2019 dirigidos a la Superintendencia Nacional de Salud y a la Defensoría del Pueblo. </w:t>
      </w:r>
    </w:p>
    <w:p w:rsidR="007B255D" w:rsidRPr="00C67C3D" w:rsidRDefault="007B255D" w:rsidP="007B255D">
      <w:pPr>
        <w:rPr>
          <w:rFonts w:ascii="Times New Roman" w:hAnsi="Times New Roman"/>
          <w:sz w:val="28"/>
          <w:szCs w:val="28"/>
        </w:rPr>
      </w:pPr>
    </w:p>
    <w:p w:rsidR="001B5C85" w:rsidRPr="00C67C3D" w:rsidRDefault="00E1100D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Notifíquese y c</w:t>
      </w:r>
      <w:r w:rsidR="001B5C85" w:rsidRPr="00C67C3D">
        <w:rPr>
          <w:rFonts w:ascii="Times New Roman" w:hAnsi="Times New Roman"/>
          <w:sz w:val="28"/>
          <w:szCs w:val="28"/>
        </w:rPr>
        <w:t xml:space="preserve">úmplase, </w:t>
      </w:r>
    </w:p>
    <w:p w:rsidR="001B5C85" w:rsidRPr="00C67C3D" w:rsidRDefault="001B5C85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:rsidR="001B5C85" w:rsidRPr="00C67C3D" w:rsidRDefault="001C2C88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JOSÉ FERNANDO REYES</w:t>
      </w:r>
      <w:r w:rsidR="00DB7CEA" w:rsidRPr="00C67C3D">
        <w:rPr>
          <w:rFonts w:ascii="Times New Roman" w:hAnsi="Times New Roman"/>
          <w:b/>
          <w:sz w:val="28"/>
          <w:szCs w:val="28"/>
        </w:rPr>
        <w:t xml:space="preserve"> CUARTAS</w:t>
      </w:r>
    </w:p>
    <w:p w:rsidR="001B5C85" w:rsidRPr="00C67C3D" w:rsidRDefault="001B5C85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Magistrado</w:t>
      </w:r>
      <w:r w:rsidR="001C2C88" w:rsidRPr="00C67C3D">
        <w:rPr>
          <w:rFonts w:ascii="Times New Roman" w:hAnsi="Times New Roman"/>
          <w:b/>
          <w:sz w:val="28"/>
          <w:szCs w:val="28"/>
        </w:rPr>
        <w:t xml:space="preserve"> </w:t>
      </w:r>
    </w:p>
    <w:p w:rsidR="004931C1" w:rsidRPr="00C67C3D" w:rsidRDefault="004931C1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</w:p>
    <w:p w:rsidR="004931C1" w:rsidRPr="00C67C3D" w:rsidRDefault="004931C1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</w:p>
    <w:p w:rsidR="004931C1" w:rsidRPr="00C67C3D" w:rsidRDefault="004931C1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</w:p>
    <w:p w:rsidR="004931C1" w:rsidRPr="00C67C3D" w:rsidRDefault="004931C1" w:rsidP="001B5C85">
      <w:pPr>
        <w:pStyle w:val="Sinespaciado1"/>
        <w:jc w:val="center"/>
        <w:rPr>
          <w:rFonts w:ascii="Times New Roman" w:hAnsi="Times New Roman"/>
          <w:b/>
          <w:sz w:val="28"/>
          <w:szCs w:val="28"/>
        </w:rPr>
      </w:pPr>
    </w:p>
    <w:p w:rsidR="004931C1" w:rsidRPr="00C67C3D" w:rsidRDefault="004931C1" w:rsidP="00493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>MARTHA VICTORIA SÁCHICA MÉNDEZ</w:t>
      </w:r>
    </w:p>
    <w:p w:rsidR="001B5C85" w:rsidRPr="00C67C3D" w:rsidRDefault="004931C1" w:rsidP="009A11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7C3D">
        <w:rPr>
          <w:rFonts w:ascii="Times New Roman" w:hAnsi="Times New Roman"/>
          <w:b/>
          <w:sz w:val="28"/>
          <w:szCs w:val="28"/>
        </w:rPr>
        <w:t xml:space="preserve">Secretaria General </w:t>
      </w:r>
    </w:p>
    <w:p w:rsidR="001B5C85" w:rsidRPr="00C67C3D" w:rsidRDefault="001B5C85" w:rsidP="001B5C85">
      <w:pPr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rPr>
          <w:rFonts w:ascii="Times New Roman" w:hAnsi="Times New Roman"/>
          <w:sz w:val="28"/>
          <w:szCs w:val="28"/>
        </w:rPr>
      </w:pPr>
    </w:p>
    <w:p w:rsidR="001B5C85" w:rsidRPr="00C67C3D" w:rsidRDefault="001B5C85" w:rsidP="001B5C85">
      <w:pPr>
        <w:rPr>
          <w:rFonts w:ascii="Times New Roman" w:hAnsi="Times New Roman"/>
          <w:sz w:val="28"/>
          <w:szCs w:val="28"/>
        </w:rPr>
      </w:pPr>
    </w:p>
    <w:p w:rsidR="003350E1" w:rsidRPr="00C67C3D" w:rsidRDefault="00B321A7">
      <w:pPr>
        <w:rPr>
          <w:rFonts w:ascii="Times New Roman" w:hAnsi="Times New Roman"/>
          <w:sz w:val="28"/>
          <w:szCs w:val="28"/>
        </w:rPr>
      </w:pPr>
    </w:p>
    <w:p w:rsidR="00C67C3D" w:rsidRPr="00C67C3D" w:rsidRDefault="00C67C3D">
      <w:pPr>
        <w:rPr>
          <w:rFonts w:ascii="Times New Roman" w:hAnsi="Times New Roman"/>
          <w:sz w:val="28"/>
          <w:szCs w:val="28"/>
        </w:rPr>
      </w:pPr>
    </w:p>
    <w:sectPr w:rsidR="00C67C3D" w:rsidRPr="00C67C3D" w:rsidSect="00CE2E63">
      <w:pgSz w:w="12242" w:h="18824" w:code="26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A7" w:rsidRDefault="00B321A7" w:rsidP="001B5C85">
      <w:pPr>
        <w:spacing w:after="0" w:line="240" w:lineRule="auto"/>
      </w:pPr>
      <w:r>
        <w:separator/>
      </w:r>
    </w:p>
  </w:endnote>
  <w:endnote w:type="continuationSeparator" w:id="0">
    <w:p w:rsidR="00B321A7" w:rsidRDefault="00B321A7" w:rsidP="001B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A7" w:rsidRDefault="00B321A7" w:rsidP="001B5C85">
      <w:pPr>
        <w:spacing w:after="0" w:line="240" w:lineRule="auto"/>
      </w:pPr>
      <w:r>
        <w:separator/>
      </w:r>
    </w:p>
  </w:footnote>
  <w:footnote w:type="continuationSeparator" w:id="0">
    <w:p w:rsidR="00B321A7" w:rsidRDefault="00B321A7" w:rsidP="001B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C2C82"/>
    <w:multiLevelType w:val="hybridMultilevel"/>
    <w:tmpl w:val="AD3ED2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41D9D"/>
    <w:multiLevelType w:val="hybridMultilevel"/>
    <w:tmpl w:val="826AB578"/>
    <w:lvl w:ilvl="0" w:tplc="240A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8165E"/>
    <w:multiLevelType w:val="hybridMultilevel"/>
    <w:tmpl w:val="896A4830"/>
    <w:lvl w:ilvl="0" w:tplc="5E9E4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85"/>
    <w:rsid w:val="0000327F"/>
    <w:rsid w:val="00004F1B"/>
    <w:rsid w:val="00013124"/>
    <w:rsid w:val="000131DE"/>
    <w:rsid w:val="00035800"/>
    <w:rsid w:val="00081F76"/>
    <w:rsid w:val="0008294A"/>
    <w:rsid w:val="00096293"/>
    <w:rsid w:val="000A1022"/>
    <w:rsid w:val="000C498E"/>
    <w:rsid w:val="000E50C6"/>
    <w:rsid w:val="000F1BD1"/>
    <w:rsid w:val="000F33D5"/>
    <w:rsid w:val="000F40AD"/>
    <w:rsid w:val="00110C3E"/>
    <w:rsid w:val="001114F5"/>
    <w:rsid w:val="0011457F"/>
    <w:rsid w:val="00117A86"/>
    <w:rsid w:val="001317E8"/>
    <w:rsid w:val="00134A0F"/>
    <w:rsid w:val="00135EDF"/>
    <w:rsid w:val="001457BC"/>
    <w:rsid w:val="00152445"/>
    <w:rsid w:val="001526DD"/>
    <w:rsid w:val="001542D1"/>
    <w:rsid w:val="00154DBD"/>
    <w:rsid w:val="00155264"/>
    <w:rsid w:val="00163AF6"/>
    <w:rsid w:val="001747CF"/>
    <w:rsid w:val="00196092"/>
    <w:rsid w:val="00197316"/>
    <w:rsid w:val="001A0F49"/>
    <w:rsid w:val="001B0A83"/>
    <w:rsid w:val="001B169F"/>
    <w:rsid w:val="001B5C85"/>
    <w:rsid w:val="001C2C88"/>
    <w:rsid w:val="001C3019"/>
    <w:rsid w:val="001D641C"/>
    <w:rsid w:val="001E057E"/>
    <w:rsid w:val="001E4D45"/>
    <w:rsid w:val="001E568B"/>
    <w:rsid w:val="001E6C67"/>
    <w:rsid w:val="001E6F51"/>
    <w:rsid w:val="001E70FA"/>
    <w:rsid w:val="001F1448"/>
    <w:rsid w:val="001F4814"/>
    <w:rsid w:val="002012C3"/>
    <w:rsid w:val="00224373"/>
    <w:rsid w:val="00247C8F"/>
    <w:rsid w:val="002532A8"/>
    <w:rsid w:val="00256B9D"/>
    <w:rsid w:val="00260316"/>
    <w:rsid w:val="00285783"/>
    <w:rsid w:val="002870AE"/>
    <w:rsid w:val="002A0278"/>
    <w:rsid w:val="002A0E81"/>
    <w:rsid w:val="002A1A5E"/>
    <w:rsid w:val="002E06F2"/>
    <w:rsid w:val="002E1F54"/>
    <w:rsid w:val="002E3AB5"/>
    <w:rsid w:val="002E5132"/>
    <w:rsid w:val="00301680"/>
    <w:rsid w:val="00302E7A"/>
    <w:rsid w:val="003035E0"/>
    <w:rsid w:val="003060C4"/>
    <w:rsid w:val="00352A20"/>
    <w:rsid w:val="00360B67"/>
    <w:rsid w:val="0036508A"/>
    <w:rsid w:val="00373FEA"/>
    <w:rsid w:val="0037416D"/>
    <w:rsid w:val="003759CA"/>
    <w:rsid w:val="00377E43"/>
    <w:rsid w:val="003900B9"/>
    <w:rsid w:val="00392A4F"/>
    <w:rsid w:val="003A4338"/>
    <w:rsid w:val="003B05EB"/>
    <w:rsid w:val="003C23F3"/>
    <w:rsid w:val="003E3BF8"/>
    <w:rsid w:val="00402CF9"/>
    <w:rsid w:val="004157C7"/>
    <w:rsid w:val="0041626D"/>
    <w:rsid w:val="0042747F"/>
    <w:rsid w:val="0044538E"/>
    <w:rsid w:val="00451F07"/>
    <w:rsid w:val="00455499"/>
    <w:rsid w:val="00473512"/>
    <w:rsid w:val="004800B9"/>
    <w:rsid w:val="004800D0"/>
    <w:rsid w:val="00482062"/>
    <w:rsid w:val="004931C1"/>
    <w:rsid w:val="004933AF"/>
    <w:rsid w:val="004961E1"/>
    <w:rsid w:val="004A0180"/>
    <w:rsid w:val="004A0C33"/>
    <w:rsid w:val="004B722E"/>
    <w:rsid w:val="004C2594"/>
    <w:rsid w:val="004D45E7"/>
    <w:rsid w:val="004E51F8"/>
    <w:rsid w:val="004E5FB5"/>
    <w:rsid w:val="004F52F9"/>
    <w:rsid w:val="005068B2"/>
    <w:rsid w:val="00523AEB"/>
    <w:rsid w:val="00535F58"/>
    <w:rsid w:val="005449E6"/>
    <w:rsid w:val="005459C1"/>
    <w:rsid w:val="00557C2F"/>
    <w:rsid w:val="00562252"/>
    <w:rsid w:val="00573CF8"/>
    <w:rsid w:val="00597C90"/>
    <w:rsid w:val="005B7CC0"/>
    <w:rsid w:val="005D57EB"/>
    <w:rsid w:val="005F11B5"/>
    <w:rsid w:val="005F2629"/>
    <w:rsid w:val="005F369A"/>
    <w:rsid w:val="005F54CD"/>
    <w:rsid w:val="006125B1"/>
    <w:rsid w:val="00620EC6"/>
    <w:rsid w:val="006233B9"/>
    <w:rsid w:val="0062354C"/>
    <w:rsid w:val="006304AF"/>
    <w:rsid w:val="00632ED0"/>
    <w:rsid w:val="00642AD6"/>
    <w:rsid w:val="00653B4C"/>
    <w:rsid w:val="006542A8"/>
    <w:rsid w:val="00676992"/>
    <w:rsid w:val="00692652"/>
    <w:rsid w:val="00697410"/>
    <w:rsid w:val="006976D3"/>
    <w:rsid w:val="006B02B6"/>
    <w:rsid w:val="006B066C"/>
    <w:rsid w:val="006B5469"/>
    <w:rsid w:val="006C6DBB"/>
    <w:rsid w:val="006D1D62"/>
    <w:rsid w:val="006E1F4E"/>
    <w:rsid w:val="006F15F8"/>
    <w:rsid w:val="006F63E7"/>
    <w:rsid w:val="00705001"/>
    <w:rsid w:val="00727863"/>
    <w:rsid w:val="0073108D"/>
    <w:rsid w:val="007428BC"/>
    <w:rsid w:val="00743B4C"/>
    <w:rsid w:val="00743D31"/>
    <w:rsid w:val="007466B1"/>
    <w:rsid w:val="00751567"/>
    <w:rsid w:val="007573FE"/>
    <w:rsid w:val="00775708"/>
    <w:rsid w:val="00776ED9"/>
    <w:rsid w:val="00794CB8"/>
    <w:rsid w:val="007A1B8A"/>
    <w:rsid w:val="007B255D"/>
    <w:rsid w:val="007B2C4D"/>
    <w:rsid w:val="007C651F"/>
    <w:rsid w:val="007D51B9"/>
    <w:rsid w:val="007F1FEC"/>
    <w:rsid w:val="008069F1"/>
    <w:rsid w:val="008142F3"/>
    <w:rsid w:val="00820505"/>
    <w:rsid w:val="0082324D"/>
    <w:rsid w:val="00842062"/>
    <w:rsid w:val="00842C60"/>
    <w:rsid w:val="008647E6"/>
    <w:rsid w:val="00876C9A"/>
    <w:rsid w:val="00887771"/>
    <w:rsid w:val="0089450A"/>
    <w:rsid w:val="008A2A21"/>
    <w:rsid w:val="008A521B"/>
    <w:rsid w:val="008A67A0"/>
    <w:rsid w:val="008D0C4C"/>
    <w:rsid w:val="008D1D97"/>
    <w:rsid w:val="008D4035"/>
    <w:rsid w:val="008F0186"/>
    <w:rsid w:val="008F0C3F"/>
    <w:rsid w:val="008F767C"/>
    <w:rsid w:val="00907AEF"/>
    <w:rsid w:val="00925055"/>
    <w:rsid w:val="00927300"/>
    <w:rsid w:val="009305C4"/>
    <w:rsid w:val="009321D3"/>
    <w:rsid w:val="0093543E"/>
    <w:rsid w:val="009437A8"/>
    <w:rsid w:val="009546BF"/>
    <w:rsid w:val="00961848"/>
    <w:rsid w:val="0097756F"/>
    <w:rsid w:val="00997ED8"/>
    <w:rsid w:val="009A1152"/>
    <w:rsid w:val="009A2047"/>
    <w:rsid w:val="009B79A0"/>
    <w:rsid w:val="009D02A8"/>
    <w:rsid w:val="009D63F8"/>
    <w:rsid w:val="009F0A5E"/>
    <w:rsid w:val="009F0EE8"/>
    <w:rsid w:val="009F4AC1"/>
    <w:rsid w:val="009F6346"/>
    <w:rsid w:val="00A15ABD"/>
    <w:rsid w:val="00A24EF9"/>
    <w:rsid w:val="00A26D78"/>
    <w:rsid w:val="00A34352"/>
    <w:rsid w:val="00A61183"/>
    <w:rsid w:val="00A65B9D"/>
    <w:rsid w:val="00A731C9"/>
    <w:rsid w:val="00AA0C59"/>
    <w:rsid w:val="00AA41D1"/>
    <w:rsid w:val="00AB31CD"/>
    <w:rsid w:val="00AC09BF"/>
    <w:rsid w:val="00AD5994"/>
    <w:rsid w:val="00AE11C1"/>
    <w:rsid w:val="00AE583D"/>
    <w:rsid w:val="00AE64C1"/>
    <w:rsid w:val="00B02780"/>
    <w:rsid w:val="00B03BE0"/>
    <w:rsid w:val="00B052CB"/>
    <w:rsid w:val="00B0549A"/>
    <w:rsid w:val="00B10169"/>
    <w:rsid w:val="00B20071"/>
    <w:rsid w:val="00B2124B"/>
    <w:rsid w:val="00B2474F"/>
    <w:rsid w:val="00B25981"/>
    <w:rsid w:val="00B321A7"/>
    <w:rsid w:val="00B32FEE"/>
    <w:rsid w:val="00B3328E"/>
    <w:rsid w:val="00B35AB5"/>
    <w:rsid w:val="00B426DE"/>
    <w:rsid w:val="00B52FDA"/>
    <w:rsid w:val="00B60EF4"/>
    <w:rsid w:val="00B61AAA"/>
    <w:rsid w:val="00B65887"/>
    <w:rsid w:val="00B81725"/>
    <w:rsid w:val="00B922A0"/>
    <w:rsid w:val="00B96CB6"/>
    <w:rsid w:val="00BA0B12"/>
    <w:rsid w:val="00BA2D8D"/>
    <w:rsid w:val="00BA325D"/>
    <w:rsid w:val="00BC07C0"/>
    <w:rsid w:val="00BC12B9"/>
    <w:rsid w:val="00BF6E7C"/>
    <w:rsid w:val="00C10398"/>
    <w:rsid w:val="00C12167"/>
    <w:rsid w:val="00C12BF7"/>
    <w:rsid w:val="00C25C9A"/>
    <w:rsid w:val="00C27524"/>
    <w:rsid w:val="00C67C3D"/>
    <w:rsid w:val="00C83AE4"/>
    <w:rsid w:val="00CA617F"/>
    <w:rsid w:val="00CB0435"/>
    <w:rsid w:val="00CB1DC5"/>
    <w:rsid w:val="00CC32BE"/>
    <w:rsid w:val="00CE14A5"/>
    <w:rsid w:val="00CE1B39"/>
    <w:rsid w:val="00CE2E63"/>
    <w:rsid w:val="00D2687D"/>
    <w:rsid w:val="00D5016A"/>
    <w:rsid w:val="00D522A6"/>
    <w:rsid w:val="00D63167"/>
    <w:rsid w:val="00D7142F"/>
    <w:rsid w:val="00D7144E"/>
    <w:rsid w:val="00D77CF7"/>
    <w:rsid w:val="00D8196F"/>
    <w:rsid w:val="00D852EE"/>
    <w:rsid w:val="00D9679B"/>
    <w:rsid w:val="00DA113B"/>
    <w:rsid w:val="00DB02B1"/>
    <w:rsid w:val="00DB7CEA"/>
    <w:rsid w:val="00DD75B0"/>
    <w:rsid w:val="00DE4BE2"/>
    <w:rsid w:val="00DF3B9C"/>
    <w:rsid w:val="00E03284"/>
    <w:rsid w:val="00E04D72"/>
    <w:rsid w:val="00E05BA1"/>
    <w:rsid w:val="00E07983"/>
    <w:rsid w:val="00E1100D"/>
    <w:rsid w:val="00E339CF"/>
    <w:rsid w:val="00E75E29"/>
    <w:rsid w:val="00E9296A"/>
    <w:rsid w:val="00EA445D"/>
    <w:rsid w:val="00EF1765"/>
    <w:rsid w:val="00EF1D2E"/>
    <w:rsid w:val="00EF6808"/>
    <w:rsid w:val="00F018C1"/>
    <w:rsid w:val="00F148D6"/>
    <w:rsid w:val="00F161AE"/>
    <w:rsid w:val="00F168DC"/>
    <w:rsid w:val="00F244CB"/>
    <w:rsid w:val="00F26243"/>
    <w:rsid w:val="00F537BF"/>
    <w:rsid w:val="00F542A6"/>
    <w:rsid w:val="00F67F4F"/>
    <w:rsid w:val="00F71F21"/>
    <w:rsid w:val="00F74C2E"/>
    <w:rsid w:val="00F95182"/>
    <w:rsid w:val="00FA5176"/>
    <w:rsid w:val="00FC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028635-4953-4699-BFFD-18E8B3F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85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Ref. de nota al pie1,Texto de nota al pie,referencia nota al pie,Nota de pie,Texto nota al pie,Appel note de bas de page,Ref. de nota al pie 2,Footnotes refss,f,Footnote number,BVI fnr,4_G,16 Point,Superscript 6 Point"/>
    <w:basedOn w:val="Normal"/>
    <w:link w:val="TextonotapieCar"/>
    <w:uiPriority w:val="99"/>
    <w:rsid w:val="001B5C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Ref. de nota al pie1 Car,Texto de nota al pie Car,referencia nota al pie Car,Nota de pie Car,Texto nota al pie Car,Appel note de bas de page Car,Ref. de nota al pie 2 Car,Footnotes refss Car,f Car,Footnote number Car,BVI fnr Car"/>
    <w:basedOn w:val="Fuentedeprrafopredeter"/>
    <w:link w:val="Textonotapie"/>
    <w:uiPriority w:val="99"/>
    <w:rsid w:val="001B5C8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uiPriority w:val="99"/>
    <w:rsid w:val="001B5C85"/>
    <w:rPr>
      <w:rFonts w:cs="Times New Roman"/>
      <w:sz w:val="20"/>
      <w:vertAlign w:val="superscript"/>
    </w:rPr>
  </w:style>
  <w:style w:type="paragraph" w:styleId="Sinespaciado">
    <w:name w:val="No Spacing"/>
    <w:uiPriority w:val="1"/>
    <w:rsid w:val="001B5C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inespaciado1">
    <w:name w:val="Sin espaciado1"/>
    <w:rsid w:val="001B5C85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38E"/>
    <w:rPr>
      <w:rFonts w:ascii="Segoe UI" w:eastAsia="Times New Roman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1B0A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6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BAF8-D01D-430E-A364-5B42706E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AdhT760 Adhonorem T760</dc:creator>
  <cp:keywords/>
  <dc:description/>
  <cp:lastModifiedBy>Gigliola María Bustillo Gómez</cp:lastModifiedBy>
  <cp:revision>2</cp:revision>
  <cp:lastPrinted>2019-04-22T14:06:00Z</cp:lastPrinted>
  <dcterms:created xsi:type="dcterms:W3CDTF">2019-12-12T13:35:00Z</dcterms:created>
  <dcterms:modified xsi:type="dcterms:W3CDTF">2019-12-12T13:35:00Z</dcterms:modified>
</cp:coreProperties>
</file>