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5C7C3" w14:textId="77777777" w:rsidR="001B5C85" w:rsidRPr="00E627AD" w:rsidRDefault="001B5C85" w:rsidP="001B5C85">
      <w:pPr>
        <w:pStyle w:val="Sinespaciado"/>
        <w:jc w:val="center"/>
        <w:rPr>
          <w:rFonts w:ascii="Times New Roman" w:hAnsi="Times New Roman"/>
          <w:b/>
          <w:sz w:val="28"/>
          <w:szCs w:val="28"/>
        </w:rPr>
      </w:pPr>
      <w:bookmarkStart w:id="0" w:name="_GoBack"/>
      <w:bookmarkEnd w:id="0"/>
      <w:r w:rsidRPr="00E627AD">
        <w:rPr>
          <w:rFonts w:ascii="Times New Roman" w:hAnsi="Times New Roman"/>
          <w:b/>
          <w:sz w:val="28"/>
          <w:szCs w:val="28"/>
        </w:rPr>
        <w:t>REPÚBLICA DE COLOMBIA</w:t>
      </w:r>
    </w:p>
    <w:p w14:paraId="421D5F67" w14:textId="77777777" w:rsidR="001B5C85" w:rsidRPr="00E627AD" w:rsidRDefault="001B5C85" w:rsidP="001B5C85">
      <w:pPr>
        <w:pStyle w:val="Sinespaciado"/>
        <w:jc w:val="center"/>
        <w:rPr>
          <w:rFonts w:ascii="Times New Roman" w:hAnsi="Times New Roman"/>
          <w:sz w:val="28"/>
          <w:szCs w:val="28"/>
        </w:rPr>
      </w:pPr>
      <w:r w:rsidRPr="00E627AD">
        <w:rPr>
          <w:rFonts w:ascii="Times New Roman" w:hAnsi="Times New Roman"/>
          <w:noProof/>
          <w:sz w:val="28"/>
          <w:szCs w:val="28"/>
          <w:lang w:eastAsia="es-CO"/>
        </w:rPr>
        <w:drawing>
          <wp:inline distT="0" distB="0" distL="0" distR="0" wp14:anchorId="4A2B7816" wp14:editId="00AABC90">
            <wp:extent cx="723900" cy="771525"/>
            <wp:effectExtent l="0" t="0" r="0" b="9525"/>
            <wp:docPr id="1" name="Imagen 1" descr="Descripción: Descripción: C:\Documents and Settings\juanch\Escritorio\Escudo-Colombia-Medi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Documents and Settings\juanch\Escritorio\Escudo-Colombia-Median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71525"/>
                    </a:xfrm>
                    <a:prstGeom prst="rect">
                      <a:avLst/>
                    </a:prstGeom>
                    <a:noFill/>
                    <a:ln>
                      <a:noFill/>
                    </a:ln>
                  </pic:spPr>
                </pic:pic>
              </a:graphicData>
            </a:graphic>
          </wp:inline>
        </w:drawing>
      </w:r>
    </w:p>
    <w:p w14:paraId="7BE1CAE8" w14:textId="77777777" w:rsidR="001B5C85" w:rsidRPr="00E627AD" w:rsidRDefault="001B5C85" w:rsidP="001B5C85">
      <w:pPr>
        <w:pStyle w:val="Sinespaciado"/>
        <w:jc w:val="center"/>
        <w:rPr>
          <w:rFonts w:ascii="Times New Roman" w:hAnsi="Times New Roman"/>
          <w:b/>
          <w:sz w:val="28"/>
          <w:szCs w:val="28"/>
        </w:rPr>
      </w:pPr>
      <w:r w:rsidRPr="00E627AD">
        <w:rPr>
          <w:rFonts w:ascii="Times New Roman" w:hAnsi="Times New Roman"/>
          <w:b/>
          <w:sz w:val="28"/>
          <w:szCs w:val="28"/>
        </w:rPr>
        <w:t>CORTE CONSTITUCIONAL</w:t>
      </w:r>
    </w:p>
    <w:p w14:paraId="203213FB" w14:textId="77777777" w:rsidR="001B5C85" w:rsidRPr="00E627AD" w:rsidRDefault="001B5C85" w:rsidP="001B5C85">
      <w:pPr>
        <w:pStyle w:val="Sinespaciado"/>
        <w:jc w:val="center"/>
        <w:rPr>
          <w:rFonts w:ascii="Times New Roman" w:hAnsi="Times New Roman"/>
          <w:b/>
          <w:sz w:val="28"/>
          <w:szCs w:val="28"/>
        </w:rPr>
      </w:pPr>
      <w:r w:rsidRPr="00E627AD">
        <w:rPr>
          <w:rFonts w:ascii="Times New Roman" w:hAnsi="Times New Roman"/>
          <w:b/>
          <w:sz w:val="28"/>
          <w:szCs w:val="28"/>
        </w:rPr>
        <w:t>Sala Especial de Seguimiento</w:t>
      </w:r>
    </w:p>
    <w:p w14:paraId="3C3534AA" w14:textId="77777777" w:rsidR="001B5C85" w:rsidRPr="00E627AD" w:rsidRDefault="001B5C85" w:rsidP="001B5C85">
      <w:pPr>
        <w:pStyle w:val="Sinespaciado"/>
        <w:jc w:val="center"/>
        <w:rPr>
          <w:rFonts w:ascii="Times New Roman" w:hAnsi="Times New Roman"/>
          <w:sz w:val="28"/>
          <w:szCs w:val="28"/>
        </w:rPr>
      </w:pPr>
    </w:p>
    <w:p w14:paraId="6032253D" w14:textId="77777777" w:rsidR="001B5C85" w:rsidRPr="00E627AD" w:rsidRDefault="001B5C85" w:rsidP="001B5C85">
      <w:pPr>
        <w:pStyle w:val="Sinespaciado"/>
        <w:jc w:val="center"/>
        <w:rPr>
          <w:rFonts w:ascii="Times New Roman" w:hAnsi="Times New Roman"/>
          <w:b/>
          <w:sz w:val="28"/>
          <w:szCs w:val="28"/>
        </w:rPr>
      </w:pPr>
      <w:r w:rsidRPr="00E627AD">
        <w:rPr>
          <w:rFonts w:ascii="Times New Roman" w:hAnsi="Times New Roman"/>
          <w:b/>
          <w:sz w:val="28"/>
          <w:szCs w:val="28"/>
        </w:rPr>
        <w:t>AUTO</w:t>
      </w:r>
    </w:p>
    <w:p w14:paraId="7ECB79EF" w14:textId="77777777" w:rsidR="001B5C85" w:rsidRPr="00E627AD" w:rsidRDefault="001B5C85" w:rsidP="001B5C85">
      <w:pPr>
        <w:pStyle w:val="Sinespaciado"/>
        <w:jc w:val="center"/>
        <w:rPr>
          <w:rFonts w:ascii="Times New Roman" w:hAnsi="Times New Roman"/>
          <w:sz w:val="28"/>
          <w:szCs w:val="28"/>
        </w:rPr>
      </w:pPr>
    </w:p>
    <w:p w14:paraId="5F11D1CA" w14:textId="3C7DB9C5" w:rsidR="001B5C85" w:rsidRPr="00E627AD" w:rsidRDefault="001B5C85" w:rsidP="001B5C85">
      <w:pPr>
        <w:pStyle w:val="Sinespaciado"/>
        <w:ind w:left="4536"/>
        <w:jc w:val="both"/>
        <w:rPr>
          <w:rFonts w:ascii="Times New Roman" w:hAnsi="Times New Roman"/>
          <w:sz w:val="28"/>
          <w:szCs w:val="28"/>
        </w:rPr>
      </w:pPr>
      <w:r w:rsidRPr="00E627AD">
        <w:rPr>
          <w:rFonts w:ascii="Times New Roman" w:hAnsi="Times New Roman"/>
          <w:b/>
          <w:sz w:val="28"/>
          <w:szCs w:val="28"/>
        </w:rPr>
        <w:t>Referencia</w:t>
      </w:r>
      <w:r w:rsidRPr="00E627AD">
        <w:rPr>
          <w:rFonts w:ascii="Times New Roman" w:hAnsi="Times New Roman"/>
          <w:sz w:val="28"/>
          <w:szCs w:val="28"/>
        </w:rPr>
        <w:t xml:space="preserve">: Seguimiento a la </w:t>
      </w:r>
      <w:r w:rsidR="003801AA">
        <w:rPr>
          <w:rFonts w:ascii="Times New Roman" w:hAnsi="Times New Roman"/>
          <w:sz w:val="28"/>
          <w:szCs w:val="28"/>
        </w:rPr>
        <w:t>s</w:t>
      </w:r>
      <w:r w:rsidRPr="00E627AD">
        <w:rPr>
          <w:rFonts w:ascii="Times New Roman" w:hAnsi="Times New Roman"/>
          <w:sz w:val="28"/>
          <w:szCs w:val="28"/>
        </w:rPr>
        <w:t>entencia T-760 de 2008.</w:t>
      </w:r>
    </w:p>
    <w:p w14:paraId="49AA17E9" w14:textId="77777777" w:rsidR="001B5C85" w:rsidRPr="00E627AD" w:rsidRDefault="001B5C85" w:rsidP="001B5C85">
      <w:pPr>
        <w:pStyle w:val="Sinespaciado"/>
        <w:ind w:left="4536"/>
        <w:jc w:val="both"/>
        <w:rPr>
          <w:rFonts w:ascii="Times New Roman" w:hAnsi="Times New Roman"/>
          <w:sz w:val="28"/>
          <w:szCs w:val="28"/>
        </w:rPr>
      </w:pPr>
    </w:p>
    <w:p w14:paraId="1D642435" w14:textId="3E4C9F7F" w:rsidR="001B5C85" w:rsidRPr="00E627AD" w:rsidRDefault="001B5C85" w:rsidP="001B5C85">
      <w:pPr>
        <w:pStyle w:val="Sinespaciado"/>
        <w:ind w:left="4536"/>
        <w:jc w:val="both"/>
        <w:rPr>
          <w:rFonts w:ascii="Times New Roman" w:hAnsi="Times New Roman"/>
          <w:sz w:val="28"/>
          <w:szCs w:val="28"/>
        </w:rPr>
      </w:pPr>
      <w:r w:rsidRPr="00E627AD">
        <w:rPr>
          <w:rFonts w:ascii="Times New Roman" w:hAnsi="Times New Roman"/>
          <w:b/>
          <w:sz w:val="28"/>
          <w:szCs w:val="28"/>
        </w:rPr>
        <w:t>Asunto</w:t>
      </w:r>
      <w:r w:rsidR="00A86532" w:rsidRPr="00E627AD">
        <w:rPr>
          <w:rFonts w:ascii="Times New Roman" w:hAnsi="Times New Roman"/>
          <w:sz w:val="28"/>
          <w:szCs w:val="28"/>
        </w:rPr>
        <w:t xml:space="preserve">: Solicitud de desacato </w:t>
      </w:r>
      <w:r w:rsidR="003801AA">
        <w:rPr>
          <w:rFonts w:ascii="Times New Roman" w:hAnsi="Times New Roman"/>
          <w:sz w:val="28"/>
          <w:szCs w:val="28"/>
        </w:rPr>
        <w:t xml:space="preserve">presentada </w:t>
      </w:r>
      <w:r w:rsidR="00A86532" w:rsidRPr="00E627AD">
        <w:rPr>
          <w:rFonts w:ascii="Times New Roman" w:hAnsi="Times New Roman"/>
          <w:sz w:val="28"/>
          <w:szCs w:val="28"/>
        </w:rPr>
        <w:t>por Alba del Carmen Torrado Molano.</w:t>
      </w:r>
    </w:p>
    <w:p w14:paraId="25CDC193" w14:textId="77777777" w:rsidR="005459C1" w:rsidRPr="00E627AD" w:rsidRDefault="005459C1" w:rsidP="001B5C85">
      <w:pPr>
        <w:pStyle w:val="Sinespaciado"/>
        <w:ind w:left="4536"/>
        <w:jc w:val="both"/>
        <w:rPr>
          <w:rFonts w:ascii="Times New Roman" w:hAnsi="Times New Roman"/>
          <w:sz w:val="28"/>
          <w:szCs w:val="28"/>
        </w:rPr>
      </w:pPr>
    </w:p>
    <w:p w14:paraId="6187E058" w14:textId="77777777" w:rsidR="001B5C85" w:rsidRPr="00E627AD" w:rsidRDefault="00EA445D" w:rsidP="001B5C85">
      <w:pPr>
        <w:pStyle w:val="Sinespaciado"/>
        <w:ind w:left="4536"/>
        <w:jc w:val="both"/>
        <w:rPr>
          <w:rFonts w:ascii="Times New Roman" w:hAnsi="Times New Roman"/>
          <w:sz w:val="28"/>
          <w:szCs w:val="28"/>
        </w:rPr>
      </w:pPr>
      <w:r w:rsidRPr="00E627AD">
        <w:rPr>
          <w:rFonts w:ascii="Times New Roman" w:hAnsi="Times New Roman"/>
          <w:b/>
          <w:sz w:val="28"/>
          <w:szCs w:val="28"/>
        </w:rPr>
        <w:t>Magistrado Sustanciador</w:t>
      </w:r>
      <w:r w:rsidR="001B5C85" w:rsidRPr="00E627AD">
        <w:rPr>
          <w:rFonts w:ascii="Times New Roman" w:hAnsi="Times New Roman"/>
          <w:b/>
          <w:sz w:val="28"/>
          <w:szCs w:val="28"/>
        </w:rPr>
        <w:t>:</w:t>
      </w:r>
    </w:p>
    <w:p w14:paraId="34B675CC" w14:textId="77777777" w:rsidR="001B5C85" w:rsidRPr="00E627AD" w:rsidRDefault="00EA445D" w:rsidP="001B5C85">
      <w:pPr>
        <w:pStyle w:val="Sinespaciado"/>
        <w:ind w:left="4536"/>
        <w:jc w:val="both"/>
        <w:rPr>
          <w:rFonts w:ascii="Times New Roman" w:hAnsi="Times New Roman"/>
          <w:sz w:val="28"/>
          <w:szCs w:val="28"/>
        </w:rPr>
      </w:pPr>
      <w:r w:rsidRPr="00E627AD">
        <w:rPr>
          <w:rFonts w:ascii="Times New Roman" w:hAnsi="Times New Roman"/>
          <w:sz w:val="28"/>
          <w:szCs w:val="28"/>
        </w:rPr>
        <w:t>JOSÉ FERNANDO REYES</w:t>
      </w:r>
      <w:r w:rsidR="00DB7CEA" w:rsidRPr="00E627AD">
        <w:rPr>
          <w:rFonts w:ascii="Times New Roman" w:hAnsi="Times New Roman"/>
          <w:sz w:val="28"/>
          <w:szCs w:val="28"/>
        </w:rPr>
        <w:t xml:space="preserve"> CUARTAS</w:t>
      </w:r>
    </w:p>
    <w:p w14:paraId="56D1E72E" w14:textId="77777777" w:rsidR="001B5C85" w:rsidRPr="00E627AD" w:rsidRDefault="001B5C85" w:rsidP="001B5C85">
      <w:pPr>
        <w:pStyle w:val="Sinespaciado"/>
        <w:jc w:val="center"/>
        <w:rPr>
          <w:rFonts w:ascii="Times New Roman" w:hAnsi="Times New Roman"/>
          <w:sz w:val="28"/>
          <w:szCs w:val="28"/>
          <w:lang w:val="pt-BR"/>
        </w:rPr>
      </w:pPr>
    </w:p>
    <w:p w14:paraId="4D9EA1E8" w14:textId="77777777" w:rsidR="005B7CC0" w:rsidRPr="00E627AD" w:rsidRDefault="005B7CC0" w:rsidP="001B5C85">
      <w:pPr>
        <w:pStyle w:val="Sinespaciado"/>
        <w:jc w:val="center"/>
        <w:rPr>
          <w:rFonts w:ascii="Times New Roman" w:hAnsi="Times New Roman"/>
          <w:sz w:val="28"/>
          <w:szCs w:val="28"/>
          <w:lang w:val="pt-BR"/>
        </w:rPr>
      </w:pPr>
    </w:p>
    <w:p w14:paraId="59B62516" w14:textId="26509179" w:rsidR="001B5C85" w:rsidRPr="00E627AD" w:rsidRDefault="00360B67" w:rsidP="001B5C85">
      <w:pPr>
        <w:pStyle w:val="Sinespaciado"/>
        <w:jc w:val="both"/>
        <w:rPr>
          <w:rFonts w:ascii="Times New Roman" w:hAnsi="Times New Roman"/>
          <w:sz w:val="28"/>
          <w:szCs w:val="28"/>
        </w:rPr>
      </w:pPr>
      <w:r w:rsidRPr="00E627AD">
        <w:rPr>
          <w:rFonts w:ascii="Times New Roman" w:hAnsi="Times New Roman"/>
          <w:sz w:val="28"/>
          <w:szCs w:val="28"/>
        </w:rPr>
        <w:t xml:space="preserve">Bogotá D. C., </w:t>
      </w:r>
      <w:r w:rsidR="00441474">
        <w:rPr>
          <w:rFonts w:ascii="Times New Roman" w:hAnsi="Times New Roman"/>
          <w:sz w:val="28"/>
          <w:szCs w:val="28"/>
        </w:rPr>
        <w:t xml:space="preserve">veintidós </w:t>
      </w:r>
      <w:r w:rsidR="001B5C85" w:rsidRPr="00E627AD">
        <w:rPr>
          <w:rFonts w:ascii="Times New Roman" w:hAnsi="Times New Roman"/>
          <w:sz w:val="28"/>
          <w:szCs w:val="28"/>
        </w:rPr>
        <w:t>(</w:t>
      </w:r>
      <w:r w:rsidR="00EF1C9A" w:rsidRPr="00E627AD">
        <w:rPr>
          <w:rFonts w:ascii="Times New Roman" w:hAnsi="Times New Roman"/>
          <w:sz w:val="28"/>
          <w:szCs w:val="28"/>
        </w:rPr>
        <w:t>2</w:t>
      </w:r>
      <w:r w:rsidR="00441474">
        <w:rPr>
          <w:rFonts w:ascii="Times New Roman" w:hAnsi="Times New Roman"/>
          <w:sz w:val="28"/>
          <w:szCs w:val="28"/>
        </w:rPr>
        <w:t>2</w:t>
      </w:r>
      <w:r w:rsidR="001B5C85" w:rsidRPr="00E627AD">
        <w:rPr>
          <w:rFonts w:ascii="Times New Roman" w:hAnsi="Times New Roman"/>
          <w:sz w:val="28"/>
          <w:szCs w:val="28"/>
        </w:rPr>
        <w:t>)</w:t>
      </w:r>
      <w:r w:rsidR="00EF1C9A" w:rsidRPr="00E627AD">
        <w:rPr>
          <w:rFonts w:ascii="Times New Roman" w:hAnsi="Times New Roman"/>
          <w:sz w:val="28"/>
          <w:szCs w:val="28"/>
        </w:rPr>
        <w:t xml:space="preserve"> de febrero</w:t>
      </w:r>
      <w:r w:rsidR="005459C1" w:rsidRPr="00E627AD">
        <w:rPr>
          <w:rFonts w:ascii="Times New Roman" w:hAnsi="Times New Roman"/>
          <w:sz w:val="28"/>
          <w:szCs w:val="28"/>
        </w:rPr>
        <w:t xml:space="preserve"> </w:t>
      </w:r>
      <w:r w:rsidR="00A86532" w:rsidRPr="00E627AD">
        <w:rPr>
          <w:rFonts w:ascii="Times New Roman" w:hAnsi="Times New Roman"/>
          <w:sz w:val="28"/>
          <w:szCs w:val="28"/>
        </w:rPr>
        <w:t>de dos mil diecinueve (2019</w:t>
      </w:r>
      <w:r w:rsidR="001B5C85" w:rsidRPr="00E627AD">
        <w:rPr>
          <w:rFonts w:ascii="Times New Roman" w:hAnsi="Times New Roman"/>
          <w:sz w:val="28"/>
          <w:szCs w:val="28"/>
        </w:rPr>
        <w:t>).</w:t>
      </w:r>
    </w:p>
    <w:p w14:paraId="3BB994BC" w14:textId="77777777" w:rsidR="001B5C85" w:rsidRPr="00E627AD" w:rsidRDefault="001B5C85" w:rsidP="001B5C85">
      <w:pPr>
        <w:pStyle w:val="Sinespaciado"/>
        <w:jc w:val="both"/>
        <w:rPr>
          <w:rFonts w:ascii="Times New Roman" w:hAnsi="Times New Roman"/>
          <w:sz w:val="28"/>
          <w:szCs w:val="28"/>
        </w:rPr>
      </w:pPr>
    </w:p>
    <w:p w14:paraId="598BBEAC" w14:textId="77777777" w:rsidR="001B5C85" w:rsidRPr="00E627AD" w:rsidRDefault="001B5C85" w:rsidP="001B5C85">
      <w:pPr>
        <w:pStyle w:val="Sinespaciado"/>
        <w:jc w:val="both"/>
        <w:rPr>
          <w:rFonts w:ascii="Times New Roman" w:hAnsi="Times New Roman"/>
          <w:sz w:val="28"/>
          <w:szCs w:val="28"/>
        </w:rPr>
      </w:pPr>
      <w:r w:rsidRPr="00E627AD">
        <w:rPr>
          <w:rFonts w:ascii="Times New Roman" w:hAnsi="Times New Roman"/>
          <w:sz w:val="28"/>
          <w:szCs w:val="28"/>
        </w:rPr>
        <w:t>El Magistrado Sustanciador, en ejercicio de sus competencias constitucionales y legales, procede a dictar el presente auto, con base en los siguientes:</w:t>
      </w:r>
    </w:p>
    <w:p w14:paraId="611EA62C" w14:textId="77777777" w:rsidR="001B5C85" w:rsidRPr="00E627AD" w:rsidRDefault="001B5C85" w:rsidP="001B5C85">
      <w:pPr>
        <w:pStyle w:val="Sinespaciado"/>
        <w:jc w:val="both"/>
        <w:rPr>
          <w:rFonts w:ascii="Times New Roman" w:hAnsi="Times New Roman"/>
          <w:sz w:val="28"/>
          <w:szCs w:val="28"/>
        </w:rPr>
      </w:pPr>
    </w:p>
    <w:p w14:paraId="6FD9D015" w14:textId="77777777" w:rsidR="001B5C85" w:rsidRPr="00E627AD" w:rsidRDefault="001B5C85" w:rsidP="001B5C85">
      <w:pPr>
        <w:pStyle w:val="Sinespaciado"/>
        <w:jc w:val="center"/>
        <w:rPr>
          <w:rFonts w:ascii="Times New Roman" w:hAnsi="Times New Roman"/>
          <w:b/>
          <w:sz w:val="28"/>
          <w:szCs w:val="28"/>
        </w:rPr>
      </w:pPr>
      <w:r w:rsidRPr="00E627AD">
        <w:rPr>
          <w:rFonts w:ascii="Times New Roman" w:hAnsi="Times New Roman"/>
          <w:b/>
          <w:sz w:val="28"/>
          <w:szCs w:val="28"/>
        </w:rPr>
        <w:t>I. ANTECEDENTES</w:t>
      </w:r>
    </w:p>
    <w:p w14:paraId="12109743" w14:textId="77777777" w:rsidR="00EF1C9A" w:rsidRPr="00E627AD" w:rsidRDefault="00EF1C9A" w:rsidP="001B5C85">
      <w:pPr>
        <w:pStyle w:val="Sinespaciado"/>
        <w:jc w:val="center"/>
        <w:rPr>
          <w:rFonts w:ascii="Times New Roman" w:hAnsi="Times New Roman"/>
          <w:b/>
          <w:sz w:val="28"/>
          <w:szCs w:val="28"/>
        </w:rPr>
      </w:pPr>
    </w:p>
    <w:p w14:paraId="2187B2E5" w14:textId="1C8F9851" w:rsidR="007573FE" w:rsidRPr="00E627AD" w:rsidRDefault="001A70C1" w:rsidP="00842062">
      <w:pPr>
        <w:pStyle w:val="Sinespaciado"/>
        <w:jc w:val="both"/>
        <w:rPr>
          <w:rFonts w:ascii="Times New Roman" w:hAnsi="Times New Roman"/>
          <w:sz w:val="28"/>
          <w:szCs w:val="28"/>
        </w:rPr>
      </w:pPr>
      <w:r w:rsidRPr="00E627AD">
        <w:rPr>
          <w:rFonts w:ascii="Times New Roman" w:hAnsi="Times New Roman"/>
          <w:sz w:val="28"/>
          <w:szCs w:val="28"/>
        </w:rPr>
        <w:t xml:space="preserve">1. El 8 de febrero de 2019 la señora Alba del Carmen Torrado Molano </w:t>
      </w:r>
      <w:r w:rsidR="007138F4">
        <w:rPr>
          <w:rFonts w:ascii="Times New Roman" w:hAnsi="Times New Roman"/>
          <w:sz w:val="28"/>
          <w:szCs w:val="28"/>
        </w:rPr>
        <w:t xml:space="preserve">solicitó a esta </w:t>
      </w:r>
      <w:proofErr w:type="spellStart"/>
      <w:r w:rsidR="007138F4">
        <w:rPr>
          <w:rFonts w:ascii="Times New Roman" w:hAnsi="Times New Roman"/>
          <w:sz w:val="28"/>
          <w:szCs w:val="28"/>
        </w:rPr>
        <w:t>Corporacion</w:t>
      </w:r>
      <w:proofErr w:type="spellEnd"/>
      <w:r w:rsidR="007138F4">
        <w:rPr>
          <w:rFonts w:ascii="Times New Roman" w:hAnsi="Times New Roman"/>
          <w:sz w:val="28"/>
          <w:szCs w:val="28"/>
        </w:rPr>
        <w:t xml:space="preserve"> que </w:t>
      </w:r>
      <w:r w:rsidR="003D00A2">
        <w:rPr>
          <w:rFonts w:ascii="Times New Roman" w:hAnsi="Times New Roman"/>
          <w:sz w:val="28"/>
          <w:szCs w:val="28"/>
        </w:rPr>
        <w:t xml:space="preserve">se </w:t>
      </w:r>
      <w:r w:rsidR="007138F4">
        <w:rPr>
          <w:rFonts w:ascii="Times New Roman" w:hAnsi="Times New Roman"/>
          <w:sz w:val="28"/>
          <w:szCs w:val="28"/>
        </w:rPr>
        <w:t xml:space="preserve">inicie </w:t>
      </w:r>
      <w:r w:rsidRPr="00E627AD">
        <w:rPr>
          <w:rFonts w:ascii="Times New Roman" w:hAnsi="Times New Roman"/>
          <w:sz w:val="28"/>
          <w:szCs w:val="28"/>
        </w:rPr>
        <w:t xml:space="preserve">incidente de Desacato contra la EPS Salud Total y la IPS Instituto de la Visión del Norte y Cía. Ltda. </w:t>
      </w:r>
      <w:proofErr w:type="gramStart"/>
      <w:r w:rsidRPr="00E627AD">
        <w:rPr>
          <w:rFonts w:ascii="Times New Roman" w:hAnsi="Times New Roman"/>
          <w:sz w:val="28"/>
          <w:szCs w:val="28"/>
        </w:rPr>
        <w:t>con</w:t>
      </w:r>
      <w:proofErr w:type="gramEnd"/>
      <w:r w:rsidRPr="00E627AD">
        <w:rPr>
          <w:rFonts w:ascii="Times New Roman" w:hAnsi="Times New Roman"/>
          <w:sz w:val="28"/>
          <w:szCs w:val="28"/>
        </w:rPr>
        <w:t xml:space="preserve"> el fin de que se le garantice su</w:t>
      </w:r>
      <w:r w:rsidR="00D90358" w:rsidRPr="00E627AD">
        <w:rPr>
          <w:rFonts w:ascii="Times New Roman" w:hAnsi="Times New Roman"/>
          <w:sz w:val="28"/>
          <w:szCs w:val="28"/>
        </w:rPr>
        <w:t xml:space="preserve"> derecho fundamental a la salud.</w:t>
      </w:r>
    </w:p>
    <w:p w14:paraId="6DE6AE97" w14:textId="77777777" w:rsidR="001A70C1" w:rsidRPr="00E627AD" w:rsidRDefault="001A70C1" w:rsidP="00842062">
      <w:pPr>
        <w:pStyle w:val="Sinespaciado"/>
        <w:jc w:val="both"/>
        <w:rPr>
          <w:rFonts w:ascii="Times New Roman" w:hAnsi="Times New Roman"/>
          <w:sz w:val="28"/>
          <w:szCs w:val="28"/>
        </w:rPr>
      </w:pPr>
    </w:p>
    <w:p w14:paraId="2BCBCC9C" w14:textId="5E5B174B" w:rsidR="006B2C7B" w:rsidRPr="007C729A" w:rsidRDefault="001A375C" w:rsidP="00842062">
      <w:pPr>
        <w:pStyle w:val="Sinespaciado"/>
        <w:jc w:val="both"/>
        <w:rPr>
          <w:rFonts w:ascii="Times New Roman" w:hAnsi="Times New Roman"/>
          <w:sz w:val="28"/>
          <w:szCs w:val="28"/>
        </w:rPr>
      </w:pPr>
      <w:r w:rsidRPr="00E627AD">
        <w:rPr>
          <w:rFonts w:ascii="Times New Roman" w:hAnsi="Times New Roman"/>
          <w:sz w:val="28"/>
          <w:szCs w:val="28"/>
        </w:rPr>
        <w:t xml:space="preserve">2. </w:t>
      </w:r>
      <w:r w:rsidRPr="007C729A">
        <w:rPr>
          <w:rFonts w:ascii="Times New Roman" w:hAnsi="Times New Roman"/>
          <w:sz w:val="28"/>
          <w:szCs w:val="28"/>
        </w:rPr>
        <w:t>Señaló</w:t>
      </w:r>
      <w:r w:rsidR="003D00A2" w:rsidRPr="007C729A">
        <w:rPr>
          <w:rFonts w:ascii="Times New Roman" w:hAnsi="Times New Roman"/>
          <w:sz w:val="28"/>
          <w:szCs w:val="28"/>
        </w:rPr>
        <w:t xml:space="preserve"> que el 13 de septiembre de 2018 solicitó a </w:t>
      </w:r>
      <w:proofErr w:type="spellStart"/>
      <w:r w:rsidR="003D00A2" w:rsidRPr="007C729A">
        <w:rPr>
          <w:rFonts w:ascii="Times New Roman" w:hAnsi="Times New Roman"/>
          <w:sz w:val="28"/>
          <w:szCs w:val="28"/>
        </w:rPr>
        <w:t>Sald</w:t>
      </w:r>
      <w:proofErr w:type="spellEnd"/>
      <w:r w:rsidR="003D00A2" w:rsidRPr="007C729A">
        <w:rPr>
          <w:rFonts w:ascii="Times New Roman" w:hAnsi="Times New Roman"/>
          <w:sz w:val="28"/>
          <w:szCs w:val="28"/>
        </w:rPr>
        <w:t xml:space="preserve"> Total E.P.S. la asignación de una cita con un especialista en </w:t>
      </w:r>
      <w:proofErr w:type="spellStart"/>
      <w:r w:rsidR="003D00A2" w:rsidRPr="007C729A">
        <w:rPr>
          <w:rFonts w:ascii="Times New Roman" w:hAnsi="Times New Roman"/>
          <w:sz w:val="28"/>
          <w:szCs w:val="28"/>
        </w:rPr>
        <w:t>oftalmoliogía</w:t>
      </w:r>
      <w:proofErr w:type="spellEnd"/>
      <w:r w:rsidR="003D00A2" w:rsidRPr="007C729A">
        <w:rPr>
          <w:rFonts w:ascii="Times New Roman" w:hAnsi="Times New Roman"/>
          <w:sz w:val="28"/>
          <w:szCs w:val="28"/>
        </w:rPr>
        <w:t xml:space="preserve">, siendo atendida </w:t>
      </w:r>
      <w:r w:rsidR="008D200A" w:rsidRPr="007C729A">
        <w:rPr>
          <w:rFonts w:ascii="Times New Roman" w:hAnsi="Times New Roman"/>
          <w:sz w:val="28"/>
          <w:szCs w:val="28"/>
        </w:rPr>
        <w:t>40 días después</w:t>
      </w:r>
      <w:r w:rsidR="003D00A2" w:rsidRPr="007C729A">
        <w:rPr>
          <w:rStyle w:val="Refdenotaalpie"/>
          <w:rFonts w:ascii="Times New Roman" w:hAnsi="Times New Roman"/>
          <w:szCs w:val="28"/>
        </w:rPr>
        <w:footnoteReference w:id="1"/>
      </w:r>
      <w:r w:rsidR="008D200A" w:rsidRPr="007C729A">
        <w:rPr>
          <w:rFonts w:ascii="Times New Roman" w:hAnsi="Times New Roman"/>
          <w:sz w:val="28"/>
          <w:szCs w:val="28"/>
        </w:rPr>
        <w:t xml:space="preserve"> en</w:t>
      </w:r>
      <w:r w:rsidR="0076131F" w:rsidRPr="007C729A">
        <w:rPr>
          <w:rFonts w:ascii="Times New Roman" w:hAnsi="Times New Roman"/>
          <w:sz w:val="28"/>
          <w:szCs w:val="28"/>
        </w:rPr>
        <w:t xml:space="preserve"> el</w:t>
      </w:r>
      <w:r w:rsidR="008D200A" w:rsidRPr="007C729A">
        <w:rPr>
          <w:rFonts w:ascii="Times New Roman" w:hAnsi="Times New Roman"/>
          <w:sz w:val="28"/>
          <w:szCs w:val="28"/>
        </w:rPr>
        <w:t xml:space="preserve"> Instituto de la Visión del Norte y Cía</w:t>
      </w:r>
      <w:r w:rsidR="00553F79" w:rsidRPr="007C729A">
        <w:rPr>
          <w:rFonts w:ascii="Times New Roman" w:hAnsi="Times New Roman"/>
          <w:sz w:val="28"/>
          <w:szCs w:val="28"/>
        </w:rPr>
        <w:t>.</w:t>
      </w:r>
      <w:r w:rsidR="008D200A" w:rsidRPr="007C729A">
        <w:rPr>
          <w:rFonts w:ascii="Times New Roman" w:hAnsi="Times New Roman"/>
          <w:sz w:val="28"/>
          <w:szCs w:val="28"/>
        </w:rPr>
        <w:t xml:space="preserve"> Ltda. </w:t>
      </w:r>
      <w:proofErr w:type="gramStart"/>
      <w:r w:rsidR="008D200A" w:rsidRPr="007C729A">
        <w:rPr>
          <w:rFonts w:ascii="Times New Roman" w:hAnsi="Times New Roman"/>
          <w:sz w:val="28"/>
          <w:szCs w:val="28"/>
        </w:rPr>
        <w:t>en</w:t>
      </w:r>
      <w:proofErr w:type="gramEnd"/>
      <w:r w:rsidR="008D200A" w:rsidRPr="007C729A">
        <w:rPr>
          <w:rFonts w:ascii="Times New Roman" w:hAnsi="Times New Roman"/>
          <w:sz w:val="28"/>
          <w:szCs w:val="28"/>
        </w:rPr>
        <w:t xml:space="preserve"> la ciudad de Barranquilla, por médico oftalmólogo </w:t>
      </w:r>
      <w:proofErr w:type="spellStart"/>
      <w:r w:rsidR="008D200A" w:rsidRPr="007C729A">
        <w:rPr>
          <w:rFonts w:ascii="Times New Roman" w:hAnsi="Times New Roman"/>
          <w:sz w:val="28"/>
          <w:szCs w:val="28"/>
        </w:rPr>
        <w:t>oculoplástico</w:t>
      </w:r>
      <w:proofErr w:type="spellEnd"/>
      <w:r w:rsidR="0076131F" w:rsidRPr="007C729A">
        <w:rPr>
          <w:rFonts w:ascii="Times New Roman" w:hAnsi="Times New Roman"/>
          <w:sz w:val="28"/>
          <w:szCs w:val="28"/>
        </w:rPr>
        <w:t xml:space="preserve">, quien le diagnosticó un </w:t>
      </w:r>
      <w:r w:rsidR="00EB600C" w:rsidRPr="007C729A">
        <w:rPr>
          <w:rFonts w:ascii="Times New Roman" w:hAnsi="Times New Roman"/>
          <w:sz w:val="28"/>
          <w:szCs w:val="28"/>
        </w:rPr>
        <w:t xml:space="preserve">chalazión </w:t>
      </w:r>
      <w:r w:rsidR="000A175E" w:rsidRPr="007C729A">
        <w:rPr>
          <w:rFonts w:ascii="Times New Roman" w:hAnsi="Times New Roman"/>
          <w:sz w:val="28"/>
          <w:szCs w:val="28"/>
        </w:rPr>
        <w:t xml:space="preserve">Ojo I </w:t>
      </w:r>
      <w:r w:rsidR="0076131F" w:rsidRPr="007C729A">
        <w:rPr>
          <w:rFonts w:ascii="Times New Roman" w:hAnsi="Times New Roman"/>
          <w:sz w:val="28"/>
          <w:szCs w:val="28"/>
        </w:rPr>
        <w:t xml:space="preserve"> que debe ser </w:t>
      </w:r>
      <w:r w:rsidR="00EB600C" w:rsidRPr="007C729A">
        <w:rPr>
          <w:rFonts w:ascii="Times New Roman" w:hAnsi="Times New Roman"/>
          <w:sz w:val="28"/>
          <w:szCs w:val="28"/>
        </w:rPr>
        <w:t xml:space="preserve"> removido quirúrgicamente</w:t>
      </w:r>
      <w:r w:rsidR="00115C4E" w:rsidRPr="007C729A">
        <w:rPr>
          <w:rFonts w:ascii="Times New Roman" w:hAnsi="Times New Roman"/>
          <w:sz w:val="28"/>
          <w:szCs w:val="28"/>
        </w:rPr>
        <w:t>;</w:t>
      </w:r>
      <w:r w:rsidR="0076131F" w:rsidRPr="007C729A">
        <w:rPr>
          <w:rFonts w:ascii="Times New Roman" w:hAnsi="Times New Roman"/>
          <w:sz w:val="28"/>
          <w:szCs w:val="28"/>
        </w:rPr>
        <w:t xml:space="preserve"> </w:t>
      </w:r>
      <w:r w:rsidR="001A32C8" w:rsidRPr="007C729A">
        <w:rPr>
          <w:rFonts w:ascii="Times New Roman" w:hAnsi="Times New Roman"/>
          <w:sz w:val="28"/>
          <w:szCs w:val="28"/>
        </w:rPr>
        <w:t>razón por la cual</w:t>
      </w:r>
      <w:r w:rsidR="00115C4E" w:rsidRPr="007C729A">
        <w:rPr>
          <w:rFonts w:ascii="Times New Roman" w:hAnsi="Times New Roman"/>
          <w:sz w:val="28"/>
          <w:szCs w:val="28"/>
        </w:rPr>
        <w:t xml:space="preserve"> </w:t>
      </w:r>
      <w:r w:rsidR="007E2F78" w:rsidRPr="007C729A">
        <w:rPr>
          <w:rFonts w:ascii="Times New Roman" w:hAnsi="Times New Roman"/>
          <w:sz w:val="28"/>
          <w:szCs w:val="28"/>
        </w:rPr>
        <w:t xml:space="preserve">le </w:t>
      </w:r>
      <w:r w:rsidR="00115C4E" w:rsidRPr="007C729A">
        <w:rPr>
          <w:rFonts w:ascii="Times New Roman" w:hAnsi="Times New Roman"/>
          <w:sz w:val="28"/>
          <w:szCs w:val="28"/>
        </w:rPr>
        <w:t xml:space="preserve">fueron </w:t>
      </w:r>
      <w:r w:rsidR="001A32C8" w:rsidRPr="007C729A">
        <w:rPr>
          <w:rFonts w:ascii="Times New Roman" w:hAnsi="Times New Roman"/>
          <w:sz w:val="28"/>
          <w:szCs w:val="28"/>
        </w:rPr>
        <w:t xml:space="preserve"> </w:t>
      </w:r>
      <w:r w:rsidR="007E2F78" w:rsidRPr="007C729A">
        <w:rPr>
          <w:rFonts w:ascii="Times New Roman" w:hAnsi="Times New Roman"/>
          <w:sz w:val="28"/>
          <w:szCs w:val="28"/>
        </w:rPr>
        <w:t>or</w:t>
      </w:r>
      <w:r w:rsidR="00115C4E" w:rsidRPr="007C729A">
        <w:rPr>
          <w:rFonts w:ascii="Times New Roman" w:hAnsi="Times New Roman"/>
          <w:sz w:val="28"/>
          <w:szCs w:val="28"/>
        </w:rPr>
        <w:t xml:space="preserve">denados </w:t>
      </w:r>
      <w:r w:rsidR="001A32C8" w:rsidRPr="007C729A">
        <w:rPr>
          <w:rFonts w:ascii="Times New Roman" w:hAnsi="Times New Roman"/>
          <w:sz w:val="28"/>
          <w:szCs w:val="28"/>
        </w:rPr>
        <w:t>exámenes</w:t>
      </w:r>
      <w:r w:rsidR="007E2F78" w:rsidRPr="007C729A">
        <w:rPr>
          <w:rFonts w:ascii="Times New Roman" w:hAnsi="Times New Roman"/>
          <w:sz w:val="28"/>
          <w:szCs w:val="28"/>
        </w:rPr>
        <w:t xml:space="preserve"> y </w:t>
      </w:r>
      <w:r w:rsidR="001A32C8" w:rsidRPr="007C729A">
        <w:rPr>
          <w:rFonts w:ascii="Times New Roman" w:hAnsi="Times New Roman"/>
          <w:sz w:val="28"/>
          <w:szCs w:val="28"/>
        </w:rPr>
        <w:t xml:space="preserve"> valoración por anestesiólogo</w:t>
      </w:r>
      <w:r w:rsidR="00F354F9" w:rsidRPr="007C729A">
        <w:rPr>
          <w:rFonts w:ascii="Times New Roman" w:hAnsi="Times New Roman"/>
          <w:sz w:val="28"/>
          <w:szCs w:val="28"/>
        </w:rPr>
        <w:t>.</w:t>
      </w:r>
    </w:p>
    <w:p w14:paraId="447547D3" w14:textId="77777777" w:rsidR="006B2C7B" w:rsidRPr="007C729A" w:rsidRDefault="006B2C7B" w:rsidP="00842062">
      <w:pPr>
        <w:pStyle w:val="Sinespaciado"/>
        <w:jc w:val="both"/>
        <w:rPr>
          <w:rFonts w:ascii="Times New Roman" w:hAnsi="Times New Roman"/>
          <w:sz w:val="28"/>
          <w:szCs w:val="28"/>
        </w:rPr>
      </w:pPr>
    </w:p>
    <w:p w14:paraId="62514A9C" w14:textId="679974A1" w:rsidR="00F354F9" w:rsidRPr="007C729A" w:rsidRDefault="000A175E" w:rsidP="00F354F9">
      <w:pPr>
        <w:pStyle w:val="Sinespaciado"/>
        <w:jc w:val="both"/>
        <w:rPr>
          <w:rFonts w:ascii="Times New Roman" w:hAnsi="Times New Roman"/>
          <w:sz w:val="28"/>
          <w:szCs w:val="28"/>
        </w:rPr>
      </w:pPr>
      <w:r w:rsidRPr="007C729A">
        <w:rPr>
          <w:rFonts w:ascii="Times New Roman" w:hAnsi="Times New Roman"/>
          <w:sz w:val="28"/>
          <w:szCs w:val="28"/>
        </w:rPr>
        <w:t>4</w:t>
      </w:r>
      <w:r w:rsidR="00F354F9" w:rsidRPr="007C729A">
        <w:rPr>
          <w:rFonts w:ascii="Times New Roman" w:hAnsi="Times New Roman"/>
          <w:sz w:val="28"/>
          <w:szCs w:val="28"/>
        </w:rPr>
        <w:t xml:space="preserve">. </w:t>
      </w:r>
      <w:r w:rsidR="00115C4E" w:rsidRPr="007C729A">
        <w:rPr>
          <w:rFonts w:ascii="Times New Roman" w:hAnsi="Times New Roman"/>
          <w:sz w:val="28"/>
          <w:szCs w:val="28"/>
        </w:rPr>
        <w:t xml:space="preserve">la solicitante indicó que </w:t>
      </w:r>
      <w:r w:rsidRPr="007C729A">
        <w:rPr>
          <w:rFonts w:ascii="Times New Roman" w:hAnsi="Times New Roman"/>
          <w:sz w:val="28"/>
          <w:szCs w:val="28"/>
        </w:rPr>
        <w:t>la cita</w:t>
      </w:r>
      <w:r w:rsidR="006F0951" w:rsidRPr="007C729A">
        <w:rPr>
          <w:rFonts w:ascii="Times New Roman" w:hAnsi="Times New Roman"/>
          <w:sz w:val="28"/>
          <w:szCs w:val="28"/>
        </w:rPr>
        <w:t xml:space="preserve"> fue asignada </w:t>
      </w:r>
      <w:r w:rsidR="004E0621" w:rsidRPr="007C729A">
        <w:rPr>
          <w:rFonts w:ascii="Times New Roman" w:hAnsi="Times New Roman"/>
          <w:sz w:val="28"/>
          <w:szCs w:val="28"/>
        </w:rPr>
        <w:t xml:space="preserve">para el 6 de marzo de 2019 </w:t>
      </w:r>
      <w:r w:rsidR="00F354F9" w:rsidRPr="007C729A">
        <w:rPr>
          <w:rFonts w:ascii="Times New Roman" w:hAnsi="Times New Roman"/>
          <w:sz w:val="28"/>
          <w:szCs w:val="28"/>
        </w:rPr>
        <w:t xml:space="preserve">y </w:t>
      </w:r>
      <w:r w:rsidR="00115C4E" w:rsidRPr="007C729A">
        <w:rPr>
          <w:rFonts w:ascii="Times New Roman" w:hAnsi="Times New Roman"/>
          <w:sz w:val="28"/>
          <w:szCs w:val="28"/>
        </w:rPr>
        <w:t>en consecuencia</w:t>
      </w:r>
      <w:r w:rsidR="00F354F9" w:rsidRPr="007C729A">
        <w:rPr>
          <w:rFonts w:ascii="Times New Roman" w:hAnsi="Times New Roman"/>
          <w:sz w:val="28"/>
          <w:szCs w:val="28"/>
        </w:rPr>
        <w:t xml:space="preserve"> pasarían más de cuatro (4) meses </w:t>
      </w:r>
      <w:r w:rsidR="00115C4E" w:rsidRPr="007C729A">
        <w:rPr>
          <w:rFonts w:ascii="Times New Roman" w:hAnsi="Times New Roman"/>
          <w:sz w:val="28"/>
          <w:szCs w:val="28"/>
        </w:rPr>
        <w:t xml:space="preserve">antes de ser valorada por el </w:t>
      </w:r>
      <w:r w:rsidR="006F0951" w:rsidRPr="007C729A">
        <w:rPr>
          <w:rFonts w:ascii="Times New Roman" w:hAnsi="Times New Roman"/>
          <w:sz w:val="28"/>
          <w:szCs w:val="28"/>
        </w:rPr>
        <w:t>anestesiólogo</w:t>
      </w:r>
      <w:r w:rsidR="00115C4E" w:rsidRPr="007C729A">
        <w:rPr>
          <w:rFonts w:ascii="Times New Roman" w:hAnsi="Times New Roman"/>
          <w:sz w:val="28"/>
          <w:szCs w:val="28"/>
        </w:rPr>
        <w:t xml:space="preserve">, razón por la cual se </w:t>
      </w:r>
      <w:proofErr w:type="spellStart"/>
      <w:r w:rsidR="00115C4E" w:rsidRPr="007C729A">
        <w:rPr>
          <w:rFonts w:ascii="Times New Roman" w:hAnsi="Times New Roman"/>
          <w:sz w:val="28"/>
          <w:szCs w:val="28"/>
        </w:rPr>
        <w:t>cuestinó</w:t>
      </w:r>
      <w:proofErr w:type="spellEnd"/>
      <w:r w:rsidR="00115C4E" w:rsidRPr="007C729A">
        <w:rPr>
          <w:rFonts w:ascii="Times New Roman" w:hAnsi="Times New Roman"/>
          <w:sz w:val="28"/>
          <w:szCs w:val="28"/>
        </w:rPr>
        <w:t xml:space="preserve"> sobre el tiempo que </w:t>
      </w:r>
      <w:proofErr w:type="spellStart"/>
      <w:r w:rsidR="00115C4E" w:rsidRPr="007C729A">
        <w:rPr>
          <w:rFonts w:ascii="Times New Roman" w:hAnsi="Times New Roman"/>
          <w:sz w:val="28"/>
          <w:szCs w:val="28"/>
        </w:rPr>
        <w:t>trancurriría</w:t>
      </w:r>
      <w:proofErr w:type="spellEnd"/>
      <w:r w:rsidR="00115C4E" w:rsidRPr="007C729A">
        <w:rPr>
          <w:rFonts w:ascii="Times New Roman" w:hAnsi="Times New Roman"/>
          <w:sz w:val="28"/>
          <w:szCs w:val="28"/>
        </w:rPr>
        <w:t xml:space="preserve"> antes de que le realizaran el </w:t>
      </w:r>
      <w:r w:rsidR="006F0951" w:rsidRPr="007C729A">
        <w:rPr>
          <w:rFonts w:ascii="Times New Roman" w:hAnsi="Times New Roman"/>
          <w:sz w:val="28"/>
          <w:szCs w:val="28"/>
        </w:rPr>
        <w:t>procedimiento quirúrgico</w:t>
      </w:r>
      <w:r w:rsidR="00115C4E" w:rsidRPr="007C729A">
        <w:rPr>
          <w:rFonts w:ascii="Times New Roman" w:hAnsi="Times New Roman"/>
          <w:sz w:val="28"/>
          <w:szCs w:val="28"/>
        </w:rPr>
        <w:t xml:space="preserve"> que requiere</w:t>
      </w:r>
      <w:r w:rsidR="006F0951" w:rsidRPr="007C729A">
        <w:rPr>
          <w:rFonts w:ascii="Times New Roman" w:hAnsi="Times New Roman"/>
          <w:sz w:val="28"/>
          <w:szCs w:val="28"/>
        </w:rPr>
        <w:t>.</w:t>
      </w:r>
    </w:p>
    <w:p w14:paraId="63A81E28" w14:textId="77777777" w:rsidR="00F354F9" w:rsidRPr="007C729A" w:rsidRDefault="00F354F9" w:rsidP="00F354F9">
      <w:pPr>
        <w:pStyle w:val="Sinespaciado"/>
        <w:jc w:val="both"/>
        <w:rPr>
          <w:rFonts w:ascii="Times New Roman" w:hAnsi="Times New Roman"/>
          <w:sz w:val="28"/>
          <w:szCs w:val="28"/>
        </w:rPr>
      </w:pPr>
    </w:p>
    <w:p w14:paraId="4399DC6B" w14:textId="31B7DF52" w:rsidR="00F354F9" w:rsidRPr="007C729A" w:rsidRDefault="00F354F9" w:rsidP="00F354F9">
      <w:pPr>
        <w:pStyle w:val="Sinespaciado"/>
        <w:jc w:val="both"/>
        <w:rPr>
          <w:rFonts w:ascii="Times New Roman" w:hAnsi="Times New Roman"/>
          <w:sz w:val="28"/>
          <w:szCs w:val="28"/>
        </w:rPr>
      </w:pPr>
      <w:r w:rsidRPr="007C729A">
        <w:rPr>
          <w:rFonts w:ascii="Times New Roman" w:hAnsi="Times New Roman"/>
          <w:sz w:val="28"/>
          <w:szCs w:val="28"/>
        </w:rPr>
        <w:t xml:space="preserve">5. </w:t>
      </w:r>
      <w:r w:rsidR="00115C4E" w:rsidRPr="007C729A">
        <w:rPr>
          <w:rFonts w:ascii="Times New Roman" w:hAnsi="Times New Roman"/>
          <w:sz w:val="28"/>
          <w:szCs w:val="28"/>
        </w:rPr>
        <w:t xml:space="preserve">Por lo anterior, y al considerar que la demora en la </w:t>
      </w:r>
      <w:r w:rsidR="00F84164" w:rsidRPr="007C729A">
        <w:rPr>
          <w:rFonts w:ascii="Times New Roman" w:hAnsi="Times New Roman"/>
          <w:sz w:val="28"/>
          <w:szCs w:val="28"/>
        </w:rPr>
        <w:t>atención</w:t>
      </w:r>
      <w:r w:rsidR="00115C4E" w:rsidRPr="007C729A">
        <w:rPr>
          <w:rFonts w:ascii="Times New Roman" w:hAnsi="Times New Roman"/>
          <w:sz w:val="28"/>
          <w:szCs w:val="28"/>
        </w:rPr>
        <w:t xml:space="preserve"> constituye un incumplimiento de lo dispuesto por la Corte en la Sentencia T-760 de 2008,</w:t>
      </w:r>
      <w:r w:rsidR="007E2F78" w:rsidRPr="007C729A">
        <w:rPr>
          <w:rFonts w:ascii="Times New Roman" w:hAnsi="Times New Roman"/>
          <w:sz w:val="28"/>
          <w:szCs w:val="28"/>
        </w:rPr>
        <w:t xml:space="preserve"> </w:t>
      </w:r>
      <w:r w:rsidR="00115C4E" w:rsidRPr="00177319">
        <w:rPr>
          <w:rFonts w:ascii="Times New Roman" w:hAnsi="Times New Roman"/>
          <w:sz w:val="28"/>
          <w:szCs w:val="28"/>
        </w:rPr>
        <w:lastRenderedPageBreak/>
        <w:t>s</w:t>
      </w:r>
      <w:r w:rsidR="00793ED0" w:rsidRPr="00177319">
        <w:rPr>
          <w:rFonts w:ascii="Times New Roman" w:hAnsi="Times New Roman"/>
          <w:sz w:val="28"/>
          <w:szCs w:val="28"/>
        </w:rPr>
        <w:t>olicitó</w:t>
      </w:r>
      <w:r w:rsidRPr="00177319">
        <w:rPr>
          <w:rFonts w:ascii="Times New Roman" w:hAnsi="Times New Roman"/>
          <w:sz w:val="28"/>
          <w:szCs w:val="28"/>
        </w:rPr>
        <w:t xml:space="preserve"> </w:t>
      </w:r>
      <w:r w:rsidR="00463A26" w:rsidRPr="00177319">
        <w:rPr>
          <w:rFonts w:ascii="Times New Roman" w:hAnsi="Times New Roman"/>
          <w:sz w:val="28"/>
          <w:szCs w:val="28"/>
        </w:rPr>
        <w:t xml:space="preserve">que </w:t>
      </w:r>
      <w:r w:rsidR="007E2F78" w:rsidRPr="00177319">
        <w:rPr>
          <w:rFonts w:ascii="Times New Roman" w:hAnsi="Times New Roman"/>
          <w:sz w:val="28"/>
          <w:szCs w:val="28"/>
        </w:rPr>
        <w:t xml:space="preserve">se inicie incidente de desacato contra la EPS e IPS referidas, igualmente pidió que la valoración por el </w:t>
      </w:r>
      <w:r w:rsidR="00F84164" w:rsidRPr="00177319">
        <w:rPr>
          <w:rFonts w:ascii="Times New Roman" w:hAnsi="Times New Roman"/>
          <w:sz w:val="28"/>
          <w:szCs w:val="28"/>
        </w:rPr>
        <w:t>anestesiólogo</w:t>
      </w:r>
      <w:r w:rsidR="007E2F78" w:rsidRPr="00177319">
        <w:rPr>
          <w:rFonts w:ascii="Times New Roman" w:hAnsi="Times New Roman"/>
          <w:sz w:val="28"/>
          <w:szCs w:val="28"/>
        </w:rPr>
        <w:t xml:space="preserve"> se haga prontamente</w:t>
      </w:r>
      <w:r w:rsidR="00F84164" w:rsidRPr="00177319">
        <w:rPr>
          <w:rFonts w:ascii="Times New Roman" w:hAnsi="Times New Roman"/>
          <w:sz w:val="28"/>
          <w:szCs w:val="28"/>
        </w:rPr>
        <w:t>,</w:t>
      </w:r>
      <w:r w:rsidR="007E2F78" w:rsidRPr="00177319">
        <w:rPr>
          <w:rFonts w:ascii="Times New Roman" w:hAnsi="Times New Roman"/>
          <w:sz w:val="28"/>
          <w:szCs w:val="28"/>
        </w:rPr>
        <w:t xml:space="preserve"> </w:t>
      </w:r>
      <w:r w:rsidR="00F84164" w:rsidRPr="00177319">
        <w:rPr>
          <w:rFonts w:ascii="Times New Roman" w:hAnsi="Times New Roman"/>
          <w:sz w:val="28"/>
          <w:szCs w:val="28"/>
        </w:rPr>
        <w:t xml:space="preserve">así como la intervención quirúrgica para la </w:t>
      </w:r>
      <w:r w:rsidR="00F84164" w:rsidRPr="00655F03">
        <w:rPr>
          <w:rFonts w:ascii="Times New Roman" w:hAnsi="Times New Roman"/>
          <w:sz w:val="28"/>
          <w:szCs w:val="28"/>
        </w:rPr>
        <w:t xml:space="preserve">resección de </w:t>
      </w:r>
      <w:r w:rsidR="00F84164" w:rsidRPr="007C729A">
        <w:rPr>
          <w:rFonts w:ascii="Times New Roman" w:hAnsi="Times New Roman"/>
          <w:sz w:val="28"/>
          <w:szCs w:val="28"/>
        </w:rPr>
        <w:t>Chalazión de su ojo izquierdo.</w:t>
      </w:r>
    </w:p>
    <w:p w14:paraId="00A9C054" w14:textId="77777777" w:rsidR="00F354F9" w:rsidRPr="007C729A" w:rsidRDefault="00F354F9" w:rsidP="00F354F9">
      <w:pPr>
        <w:pStyle w:val="Sinespaciado"/>
        <w:jc w:val="both"/>
        <w:rPr>
          <w:rFonts w:ascii="Times New Roman" w:hAnsi="Times New Roman"/>
          <w:sz w:val="28"/>
          <w:szCs w:val="28"/>
        </w:rPr>
      </w:pPr>
    </w:p>
    <w:p w14:paraId="0B4406A0" w14:textId="77777777" w:rsidR="0008126B" w:rsidRPr="007C729A" w:rsidRDefault="0008126B" w:rsidP="001B5C85">
      <w:pPr>
        <w:pStyle w:val="Sinespaciado"/>
        <w:tabs>
          <w:tab w:val="left" w:pos="426"/>
        </w:tabs>
        <w:jc w:val="center"/>
        <w:rPr>
          <w:rFonts w:ascii="Times New Roman" w:hAnsi="Times New Roman"/>
          <w:b/>
          <w:sz w:val="28"/>
          <w:szCs w:val="28"/>
        </w:rPr>
      </w:pPr>
    </w:p>
    <w:p w14:paraId="4BBECCC4" w14:textId="77777777" w:rsidR="001B5C85" w:rsidRPr="007C729A" w:rsidRDefault="001B5C85" w:rsidP="001B5C85">
      <w:pPr>
        <w:pStyle w:val="Sinespaciado"/>
        <w:tabs>
          <w:tab w:val="left" w:pos="426"/>
        </w:tabs>
        <w:jc w:val="center"/>
        <w:rPr>
          <w:rFonts w:ascii="Times New Roman" w:hAnsi="Times New Roman"/>
          <w:sz w:val="28"/>
          <w:szCs w:val="28"/>
        </w:rPr>
      </w:pPr>
      <w:r w:rsidRPr="007C729A">
        <w:rPr>
          <w:rFonts w:ascii="Times New Roman" w:hAnsi="Times New Roman"/>
          <w:b/>
          <w:sz w:val="28"/>
          <w:szCs w:val="28"/>
        </w:rPr>
        <w:t>II. CONSIDERACIONES</w:t>
      </w:r>
    </w:p>
    <w:p w14:paraId="71C259B9" w14:textId="77777777" w:rsidR="001B5C85" w:rsidRPr="007C729A" w:rsidRDefault="001B5C85" w:rsidP="001B5C85">
      <w:pPr>
        <w:pStyle w:val="Sinespaciado"/>
        <w:jc w:val="both"/>
        <w:rPr>
          <w:rFonts w:ascii="Times New Roman" w:hAnsi="Times New Roman"/>
          <w:b/>
          <w:sz w:val="28"/>
          <w:szCs w:val="28"/>
        </w:rPr>
      </w:pPr>
    </w:p>
    <w:p w14:paraId="04208400" w14:textId="560B6C28" w:rsidR="00D02D72" w:rsidRPr="007C729A" w:rsidRDefault="00F94B12" w:rsidP="00553F79">
      <w:pPr>
        <w:tabs>
          <w:tab w:val="left" w:pos="567"/>
        </w:tabs>
        <w:spacing w:after="0" w:line="240" w:lineRule="auto"/>
        <w:jc w:val="both"/>
        <w:rPr>
          <w:rFonts w:ascii="Times New Roman" w:hAnsi="Times New Roman"/>
          <w:sz w:val="28"/>
          <w:szCs w:val="28"/>
        </w:rPr>
      </w:pPr>
      <w:r w:rsidRPr="00177319">
        <w:rPr>
          <w:rFonts w:ascii="Times New Roman" w:hAnsi="Times New Roman"/>
          <w:sz w:val="28"/>
          <w:szCs w:val="28"/>
        </w:rPr>
        <w:t>1.</w:t>
      </w:r>
      <w:r w:rsidR="00D02D72" w:rsidRPr="00177319">
        <w:rPr>
          <w:rFonts w:ascii="Times New Roman" w:hAnsi="Times New Roman"/>
          <w:sz w:val="28"/>
          <w:szCs w:val="28"/>
        </w:rPr>
        <w:t xml:space="preserve"> La Sala antes de estudiar la solicitud presentada por la señora Torrado, hará unas precisiones en torno a</w:t>
      </w:r>
      <w:r w:rsidR="002670A7" w:rsidRPr="007C729A">
        <w:rPr>
          <w:rFonts w:ascii="Times New Roman" w:hAnsi="Times New Roman"/>
          <w:sz w:val="28"/>
          <w:szCs w:val="28"/>
        </w:rPr>
        <w:t xml:space="preserve">l juez competente </w:t>
      </w:r>
      <w:r w:rsidR="003D1D79" w:rsidRPr="007C729A">
        <w:rPr>
          <w:rFonts w:ascii="Times New Roman" w:hAnsi="Times New Roman"/>
          <w:sz w:val="28"/>
          <w:szCs w:val="28"/>
        </w:rPr>
        <w:t>para</w:t>
      </w:r>
      <w:r w:rsidR="002670A7" w:rsidRPr="007C729A">
        <w:rPr>
          <w:rFonts w:ascii="Times New Roman" w:hAnsi="Times New Roman"/>
          <w:sz w:val="28"/>
          <w:szCs w:val="28"/>
        </w:rPr>
        <w:t xml:space="preserve"> iniciar el incidente de</w:t>
      </w:r>
      <w:r w:rsidR="003D1D79" w:rsidRPr="007C729A">
        <w:rPr>
          <w:rFonts w:ascii="Times New Roman" w:hAnsi="Times New Roman"/>
          <w:sz w:val="28"/>
          <w:szCs w:val="28"/>
        </w:rPr>
        <w:t xml:space="preserve"> </w:t>
      </w:r>
      <w:r w:rsidR="002670A7" w:rsidRPr="007C729A">
        <w:rPr>
          <w:rFonts w:ascii="Times New Roman" w:hAnsi="Times New Roman"/>
          <w:sz w:val="28"/>
          <w:szCs w:val="28"/>
        </w:rPr>
        <w:t>desacato y la labor de la Sala de Seguimiento.</w:t>
      </w:r>
    </w:p>
    <w:p w14:paraId="7ED6D85B" w14:textId="13370A8E" w:rsidR="002670A7" w:rsidRDefault="002670A7" w:rsidP="00553F79">
      <w:pPr>
        <w:tabs>
          <w:tab w:val="left" w:pos="567"/>
        </w:tabs>
        <w:spacing w:after="0" w:line="240" w:lineRule="auto"/>
        <w:jc w:val="both"/>
        <w:rPr>
          <w:rFonts w:ascii="Times New Roman" w:hAnsi="Times New Roman"/>
          <w:sz w:val="28"/>
          <w:szCs w:val="28"/>
        </w:rPr>
      </w:pPr>
    </w:p>
    <w:p w14:paraId="013F7871" w14:textId="4CBAE3C5" w:rsidR="00177319" w:rsidRPr="00177319" w:rsidRDefault="00177319" w:rsidP="00177319">
      <w:pPr>
        <w:tabs>
          <w:tab w:val="left" w:pos="567"/>
        </w:tabs>
        <w:jc w:val="both"/>
        <w:rPr>
          <w:rFonts w:ascii="Times New Roman" w:hAnsi="Times New Roman"/>
          <w:sz w:val="28"/>
          <w:szCs w:val="28"/>
        </w:rPr>
      </w:pPr>
      <w:r w:rsidRPr="00177319">
        <w:rPr>
          <w:rFonts w:ascii="Times New Roman" w:hAnsi="Times New Roman"/>
          <w:sz w:val="28"/>
          <w:szCs w:val="28"/>
        </w:rPr>
        <w:t>2. El seguimiento extraordinario que la Sala Especial realiza al acatamiento de las órdenes emitidas en la sentencia T-760 de 2008 tiene fundamento en la persistencia de afectaciones del goce efectivo del derecho a la salud; no obstante, el tiempo que se ha dispuesto para observar los mandatos generales al no cumplirse integralmente exponen la eficacia de la providencia para la garantía del Estado social de derecho</w:t>
      </w:r>
      <w:r w:rsidRPr="00177319">
        <w:rPr>
          <w:rStyle w:val="Refdenotaalpie"/>
          <w:rFonts w:ascii="Times New Roman" w:hAnsi="Times New Roman"/>
          <w:sz w:val="28"/>
          <w:szCs w:val="28"/>
        </w:rPr>
        <w:footnoteReference w:id="2"/>
      </w:r>
      <w:r w:rsidRPr="00177319">
        <w:rPr>
          <w:rFonts w:ascii="Times New Roman" w:hAnsi="Times New Roman"/>
          <w:sz w:val="28"/>
          <w:szCs w:val="28"/>
        </w:rPr>
        <w:t xml:space="preserve">, que </w:t>
      </w:r>
      <w:r w:rsidRPr="00177319">
        <w:rPr>
          <w:rFonts w:ascii="Times New Roman" w:hAnsi="Times New Roman"/>
          <w:sz w:val="28"/>
          <w:szCs w:val="28"/>
          <w:lang w:val="es-MX"/>
        </w:rPr>
        <w:t>impone mayores responsabilidades al juez constitucional</w:t>
      </w:r>
      <w:r w:rsidRPr="00177319">
        <w:rPr>
          <w:rFonts w:ascii="Times New Roman" w:hAnsi="Times New Roman"/>
          <w:sz w:val="28"/>
          <w:szCs w:val="28"/>
        </w:rPr>
        <w:t xml:space="preserve"> y requiere del ejercicio de </w:t>
      </w:r>
      <w:r w:rsidRPr="00177319">
        <w:rPr>
          <w:rFonts w:ascii="Times New Roman" w:hAnsi="Times New Roman"/>
          <w:sz w:val="28"/>
          <w:szCs w:val="28"/>
          <w:lang w:val="es-MX"/>
        </w:rPr>
        <w:t>deber genérico de cumplimiento que asiste a todo destinatario de una orden emitida por un juez de la República</w:t>
      </w:r>
      <w:r w:rsidRPr="00177319">
        <w:rPr>
          <w:rFonts w:ascii="Times New Roman" w:hAnsi="Times New Roman"/>
          <w:sz w:val="28"/>
          <w:szCs w:val="28"/>
        </w:rPr>
        <w:t>.</w:t>
      </w:r>
    </w:p>
    <w:p w14:paraId="3686DF70" w14:textId="7DF6C23E" w:rsidR="00177319" w:rsidRPr="00177319" w:rsidRDefault="00177319" w:rsidP="00177319">
      <w:pPr>
        <w:pStyle w:val="Default"/>
        <w:shd w:val="clear" w:color="auto" w:fill="FFFFFF" w:themeFill="background1"/>
        <w:jc w:val="both"/>
        <w:rPr>
          <w:rFonts w:ascii="Times New Roman" w:hAnsi="Times New Roman" w:cs="Times New Roman"/>
          <w:color w:val="auto"/>
          <w:sz w:val="28"/>
          <w:szCs w:val="28"/>
          <w:lang w:val="es-CR"/>
        </w:rPr>
      </w:pPr>
      <w:r w:rsidRPr="00177319">
        <w:rPr>
          <w:rFonts w:ascii="Calibri" w:eastAsia="Times New Roman" w:hAnsi="Calibri" w:cs="Times New Roman"/>
          <w:color w:val="auto"/>
          <w:sz w:val="28"/>
          <w:szCs w:val="28"/>
          <w:lang w:val="es-MX"/>
        </w:rPr>
        <w:t>3.</w:t>
      </w:r>
      <w:r w:rsidRPr="00177319">
        <w:rPr>
          <w:rFonts w:ascii="Times New Roman" w:hAnsi="Times New Roman" w:cs="Times New Roman"/>
          <w:color w:val="auto"/>
          <w:sz w:val="28"/>
          <w:szCs w:val="28"/>
          <w:lang w:val="es-CR"/>
        </w:rPr>
        <w:t xml:space="preserve"> Es preciso señalar que la intervención excepcional del juez constitucional en políticas públicas</w:t>
      </w:r>
      <w:r w:rsidRPr="00177319">
        <w:rPr>
          <w:rStyle w:val="Refdenotaalpie"/>
          <w:rFonts w:ascii="Times New Roman" w:hAnsi="Times New Roman"/>
          <w:color w:val="auto"/>
          <w:sz w:val="28"/>
          <w:szCs w:val="28"/>
          <w:lang w:val="es-CR"/>
        </w:rPr>
        <w:footnoteReference w:id="3"/>
      </w:r>
      <w:r w:rsidRPr="00177319">
        <w:rPr>
          <w:rFonts w:ascii="Times New Roman" w:hAnsi="Times New Roman" w:cs="Times New Roman"/>
          <w:color w:val="auto"/>
          <w:sz w:val="28"/>
          <w:szCs w:val="28"/>
          <w:lang w:val="es-CR"/>
        </w:rPr>
        <w:t xml:space="preserve"> ha de ser respetuosa de las competencias de las demás ramas del poder público, a la vez que ha permitido crear espacios de dialogo entre los diferentes actores del sistema de salud,  los entes de control, y ha contado con la participación de peritos constitucionales voluntarios y grupos de apoyo. Ello con el fin de lograr la superación definitiva de la problemática existente, porque </w:t>
      </w:r>
      <w:r w:rsidRPr="00177319">
        <w:rPr>
          <w:rFonts w:ascii="Times New Roman" w:hAnsi="Times New Roman" w:cs="Times New Roman"/>
          <w:i/>
          <w:color w:val="auto"/>
          <w:sz w:val="28"/>
          <w:szCs w:val="28"/>
          <w:lang w:val="es-CR"/>
        </w:rPr>
        <w:t xml:space="preserve">“no busca suplantar las funciones y labores de las entidades estatales, </w:t>
      </w:r>
      <w:r w:rsidRPr="00177319">
        <w:rPr>
          <w:rFonts w:ascii="Times New Roman" w:hAnsi="Times New Roman" w:cs="Times New Roman"/>
          <w:color w:val="auto"/>
          <w:sz w:val="28"/>
          <w:szCs w:val="28"/>
          <w:lang w:val="es-CR"/>
        </w:rPr>
        <w:t xml:space="preserve">[si no, que] </w:t>
      </w:r>
      <w:r w:rsidRPr="00177319">
        <w:rPr>
          <w:rFonts w:ascii="Times New Roman" w:hAnsi="Times New Roman" w:cs="Times New Roman"/>
          <w:i/>
          <w:color w:val="auto"/>
          <w:sz w:val="28"/>
          <w:szCs w:val="28"/>
          <w:lang w:val="es-CR"/>
        </w:rPr>
        <w:t>pretende encauzarlas cuando han demostrado fallas o defectos graves.”</w:t>
      </w:r>
      <w:r w:rsidRPr="00177319">
        <w:rPr>
          <w:rStyle w:val="Refdenotaalpie"/>
          <w:rFonts w:ascii="Times New Roman" w:hAnsi="Times New Roman"/>
          <w:color w:val="auto"/>
          <w:sz w:val="28"/>
          <w:szCs w:val="28"/>
          <w:lang w:val="es-CR"/>
        </w:rPr>
        <w:footnoteReference w:id="4"/>
      </w:r>
    </w:p>
    <w:p w14:paraId="6F369125" w14:textId="77777777" w:rsidR="00177319" w:rsidRPr="00177319" w:rsidRDefault="00177319" w:rsidP="00177319">
      <w:pPr>
        <w:pStyle w:val="Default"/>
        <w:shd w:val="clear" w:color="auto" w:fill="FFFFFF" w:themeFill="background1"/>
        <w:jc w:val="both"/>
        <w:rPr>
          <w:rFonts w:ascii="Times New Roman" w:hAnsi="Times New Roman" w:cs="Times New Roman"/>
          <w:i/>
          <w:color w:val="auto"/>
          <w:sz w:val="28"/>
          <w:szCs w:val="28"/>
          <w:lang w:val="es-CR"/>
        </w:rPr>
      </w:pPr>
    </w:p>
    <w:p w14:paraId="1B6B20E5" w14:textId="035335A2" w:rsidR="00177319" w:rsidRPr="00177319" w:rsidRDefault="00177319" w:rsidP="00177319">
      <w:pPr>
        <w:pStyle w:val="Default"/>
        <w:shd w:val="clear" w:color="auto" w:fill="FFFFFF" w:themeFill="background1"/>
        <w:jc w:val="both"/>
        <w:rPr>
          <w:rFonts w:ascii="Times New Roman" w:hAnsi="Times New Roman" w:cs="Times New Roman"/>
          <w:color w:val="auto"/>
          <w:sz w:val="28"/>
          <w:szCs w:val="28"/>
          <w:lang w:val="es-CR"/>
        </w:rPr>
      </w:pPr>
      <w:r w:rsidRPr="00177319">
        <w:rPr>
          <w:rFonts w:ascii="Times New Roman" w:hAnsi="Times New Roman" w:cs="Times New Roman"/>
          <w:color w:val="auto"/>
          <w:sz w:val="28"/>
          <w:szCs w:val="28"/>
          <w:lang w:val="es-CR"/>
        </w:rPr>
        <w:t xml:space="preserve">4 Con independencia de las determinaciones que adopte la Corte, las entidades responsables del sector salud, sus funcionarios, los diferentes actores del sistema de salud, y los organismos de control, siguen siendo los responsables de adoptar todas y cada una de las acciones </w:t>
      </w:r>
      <w:r w:rsidRPr="00177319">
        <w:rPr>
          <w:rFonts w:ascii="Times New Roman" w:hAnsi="Times New Roman" w:cs="Times New Roman"/>
          <w:i/>
          <w:color w:val="auto"/>
          <w:sz w:val="28"/>
          <w:szCs w:val="28"/>
          <w:lang w:val="es-CR"/>
        </w:rPr>
        <w:t>“que ha previsto el ordenamiento jurídico ante las autoridades correspondientes en orden a salvaguardar el goce efectivo del derecho a la salud y proteger los recursos del sistema de salud”</w:t>
      </w:r>
      <w:r w:rsidRPr="00177319">
        <w:rPr>
          <w:rStyle w:val="Refdenotaalpie"/>
          <w:rFonts w:ascii="Times New Roman" w:hAnsi="Times New Roman"/>
          <w:color w:val="auto"/>
          <w:sz w:val="28"/>
          <w:szCs w:val="28"/>
          <w:lang w:val="es-CR"/>
        </w:rPr>
        <w:footnoteReference w:id="5"/>
      </w:r>
      <w:r w:rsidRPr="00177319">
        <w:rPr>
          <w:rFonts w:ascii="Times New Roman" w:hAnsi="Times New Roman" w:cs="Times New Roman"/>
          <w:color w:val="auto"/>
          <w:sz w:val="28"/>
          <w:szCs w:val="28"/>
          <w:lang w:val="es-CR"/>
        </w:rPr>
        <w:t xml:space="preserve">. </w:t>
      </w:r>
    </w:p>
    <w:p w14:paraId="77D9ACC2" w14:textId="77777777" w:rsidR="00177319" w:rsidRPr="00F76702" w:rsidRDefault="00177319" w:rsidP="00177319">
      <w:pPr>
        <w:pStyle w:val="Default"/>
        <w:shd w:val="clear" w:color="auto" w:fill="FFFFFF" w:themeFill="background1"/>
        <w:jc w:val="both"/>
        <w:rPr>
          <w:rFonts w:ascii="Times New Roman" w:hAnsi="Times New Roman" w:cs="Times New Roman"/>
          <w:color w:val="auto"/>
          <w:sz w:val="26"/>
          <w:szCs w:val="26"/>
          <w:lang w:val="es-CR"/>
        </w:rPr>
      </w:pPr>
    </w:p>
    <w:p w14:paraId="393D5700" w14:textId="77777777" w:rsidR="00177319" w:rsidRPr="007C729A" w:rsidRDefault="00177319" w:rsidP="00553F79">
      <w:pPr>
        <w:tabs>
          <w:tab w:val="left" w:pos="567"/>
        </w:tabs>
        <w:spacing w:after="0" w:line="240" w:lineRule="auto"/>
        <w:jc w:val="both"/>
        <w:rPr>
          <w:rFonts w:ascii="Times New Roman" w:hAnsi="Times New Roman"/>
          <w:sz w:val="28"/>
          <w:szCs w:val="28"/>
        </w:rPr>
      </w:pPr>
    </w:p>
    <w:p w14:paraId="7331FC83" w14:textId="6ED150E7" w:rsidR="003D1D79" w:rsidRPr="00177319" w:rsidRDefault="002670A7" w:rsidP="00553F79">
      <w:pPr>
        <w:tabs>
          <w:tab w:val="left" w:pos="567"/>
        </w:tabs>
        <w:spacing w:after="0" w:line="240" w:lineRule="auto"/>
        <w:jc w:val="both"/>
        <w:rPr>
          <w:rFonts w:ascii="Times New Roman" w:hAnsi="Times New Roman"/>
          <w:sz w:val="28"/>
          <w:szCs w:val="28"/>
        </w:rPr>
      </w:pPr>
      <w:r w:rsidRPr="00177319">
        <w:rPr>
          <w:rFonts w:ascii="Times New Roman" w:hAnsi="Times New Roman"/>
          <w:sz w:val="28"/>
          <w:szCs w:val="28"/>
        </w:rPr>
        <w:t>Lo primero que hay que destacar</w:t>
      </w:r>
      <w:r w:rsidR="003D1D79" w:rsidRPr="00177319">
        <w:rPr>
          <w:rFonts w:ascii="Times New Roman" w:hAnsi="Times New Roman"/>
          <w:sz w:val="28"/>
          <w:szCs w:val="28"/>
        </w:rPr>
        <w:t xml:space="preserve"> </w:t>
      </w:r>
      <w:r w:rsidR="003D1D79" w:rsidRPr="007C729A">
        <w:rPr>
          <w:rFonts w:ascii="Times New Roman" w:hAnsi="Times New Roman"/>
          <w:sz w:val="28"/>
          <w:szCs w:val="28"/>
        </w:rPr>
        <w:t xml:space="preserve">es </w:t>
      </w:r>
      <w:r w:rsidR="003D1D79" w:rsidRPr="00177319">
        <w:rPr>
          <w:rFonts w:ascii="Times New Roman" w:hAnsi="Times New Roman"/>
          <w:sz w:val="28"/>
          <w:szCs w:val="28"/>
        </w:rPr>
        <w:t>que por regla general</w:t>
      </w:r>
      <w:r w:rsidRPr="00177319">
        <w:rPr>
          <w:rFonts w:ascii="Times New Roman" w:hAnsi="Times New Roman"/>
          <w:sz w:val="28"/>
          <w:szCs w:val="28"/>
        </w:rPr>
        <w:t xml:space="preserve"> el</w:t>
      </w:r>
      <w:r w:rsidR="003D1D79" w:rsidRPr="00177319">
        <w:rPr>
          <w:rFonts w:ascii="Times New Roman" w:hAnsi="Times New Roman"/>
          <w:sz w:val="28"/>
          <w:szCs w:val="28"/>
        </w:rPr>
        <w:t xml:space="preserve"> funcionario</w:t>
      </w:r>
      <w:r w:rsidRPr="00177319">
        <w:rPr>
          <w:rFonts w:ascii="Times New Roman" w:hAnsi="Times New Roman"/>
          <w:sz w:val="28"/>
          <w:szCs w:val="28"/>
        </w:rPr>
        <w:t xml:space="preserve"> competente para iniciar el incidente de desacato es el juez de primera instancia</w:t>
      </w:r>
      <w:r w:rsidR="003D1D79" w:rsidRPr="00177319">
        <w:rPr>
          <w:rFonts w:ascii="Times New Roman" w:hAnsi="Times New Roman"/>
          <w:sz w:val="28"/>
          <w:szCs w:val="28"/>
        </w:rPr>
        <w:t>.</w:t>
      </w:r>
    </w:p>
    <w:p w14:paraId="419CA7DA" w14:textId="33150048" w:rsidR="002670A7" w:rsidRPr="00177319" w:rsidRDefault="003D1D79" w:rsidP="00553F79">
      <w:pPr>
        <w:tabs>
          <w:tab w:val="left" w:pos="567"/>
        </w:tabs>
        <w:spacing w:after="0" w:line="240" w:lineRule="auto"/>
        <w:jc w:val="both"/>
        <w:rPr>
          <w:rFonts w:ascii="Times New Roman" w:hAnsi="Times New Roman"/>
          <w:sz w:val="28"/>
          <w:szCs w:val="28"/>
        </w:rPr>
      </w:pPr>
      <w:r w:rsidRPr="00177319">
        <w:rPr>
          <w:rFonts w:ascii="Times New Roman" w:hAnsi="Times New Roman"/>
          <w:sz w:val="28"/>
          <w:szCs w:val="28"/>
        </w:rPr>
        <w:t>Con respecto a este punto</w:t>
      </w:r>
      <w:r w:rsidRPr="007C729A">
        <w:rPr>
          <w:rFonts w:ascii="Times New Roman" w:hAnsi="Times New Roman"/>
          <w:sz w:val="28"/>
          <w:szCs w:val="28"/>
        </w:rPr>
        <w:t>,</w:t>
      </w:r>
      <w:r w:rsidRPr="00177319">
        <w:rPr>
          <w:rFonts w:ascii="Times New Roman" w:hAnsi="Times New Roman"/>
          <w:sz w:val="28"/>
          <w:szCs w:val="28"/>
        </w:rPr>
        <w:t xml:space="preserve"> la Corte Constitucional en auto 126 de 2012 puntualizó lo siguiente:</w:t>
      </w:r>
    </w:p>
    <w:p w14:paraId="64B0B6D5" w14:textId="6A62F892" w:rsidR="003D1D79" w:rsidRPr="00177319" w:rsidRDefault="003D1D79" w:rsidP="00553F79">
      <w:pPr>
        <w:tabs>
          <w:tab w:val="left" w:pos="567"/>
        </w:tabs>
        <w:spacing w:after="0" w:line="240" w:lineRule="auto"/>
        <w:jc w:val="both"/>
        <w:rPr>
          <w:rFonts w:ascii="Times New Roman" w:hAnsi="Times New Roman"/>
          <w:sz w:val="28"/>
          <w:szCs w:val="28"/>
        </w:rPr>
      </w:pPr>
    </w:p>
    <w:p w14:paraId="71E6E828" w14:textId="5A6DECB9" w:rsidR="003D1D79" w:rsidRPr="008F5B8D" w:rsidRDefault="003D1D79" w:rsidP="008F5B8D">
      <w:pPr>
        <w:tabs>
          <w:tab w:val="left" w:pos="567"/>
        </w:tabs>
        <w:spacing w:after="0" w:line="240" w:lineRule="auto"/>
        <w:ind w:left="284"/>
        <w:jc w:val="both"/>
        <w:rPr>
          <w:rFonts w:ascii="Times New Roman" w:hAnsi="Times New Roman"/>
          <w:sz w:val="26"/>
          <w:szCs w:val="26"/>
        </w:rPr>
      </w:pPr>
      <w:r w:rsidRPr="008F5B8D">
        <w:rPr>
          <w:rFonts w:ascii="Times New Roman" w:hAnsi="Times New Roman"/>
          <w:i/>
          <w:iCs/>
          <w:color w:val="2D2D2D"/>
          <w:sz w:val="26"/>
          <w:szCs w:val="26"/>
          <w:bdr w:val="none" w:sz="0" w:space="0" w:color="auto" w:frame="1"/>
          <w:lang w:val="es-ES"/>
        </w:rPr>
        <w:lastRenderedPageBreak/>
        <w:t xml:space="preserve">“Según ha precisado la jurisprudencia de la Corte Constitucional, por regla general, el juez de primera instancia “que haya conocido el trámite de tutela, es en todo caso el competente para conocer del trámite </w:t>
      </w:r>
      <w:proofErr w:type="spellStart"/>
      <w:r w:rsidRPr="008F5B8D">
        <w:rPr>
          <w:rFonts w:ascii="Times New Roman" w:hAnsi="Times New Roman"/>
          <w:i/>
          <w:iCs/>
          <w:color w:val="2D2D2D"/>
          <w:sz w:val="26"/>
          <w:szCs w:val="26"/>
          <w:bdr w:val="none" w:sz="0" w:space="0" w:color="auto" w:frame="1"/>
          <w:lang w:val="es-ES"/>
        </w:rPr>
        <w:t>incidencial</w:t>
      </w:r>
      <w:proofErr w:type="spellEnd"/>
      <w:r w:rsidRPr="008F5B8D">
        <w:rPr>
          <w:rFonts w:ascii="Times New Roman" w:hAnsi="Times New Roman"/>
          <w:i/>
          <w:iCs/>
          <w:color w:val="2D2D2D"/>
          <w:sz w:val="26"/>
          <w:szCs w:val="26"/>
          <w:bdr w:val="none" w:sz="0" w:space="0" w:color="auto" w:frame="1"/>
          <w:lang w:val="es-ES"/>
        </w:rPr>
        <w:t xml:space="preserve"> por desacato. Esta interpretación tiene fundamento en los siguientes aspectos: (i) Obedece a una interpretación sistemática del decreto 2591 de 1991, (ii) genera claridad en términos de seguridad jurídica, al desarrollar el principio de igualdad en los procedimientos judiciales, (iii) está en armonía con el principio de inmediación del trámite de tutela y, (iv) protege la eficacia de la garantía procesal en que consiste el grado jurisdiccional de consulta”.</w:t>
      </w:r>
    </w:p>
    <w:p w14:paraId="0DAE34F6" w14:textId="77777777" w:rsidR="00D02D72" w:rsidRPr="008F5B8D" w:rsidRDefault="00D02D72" w:rsidP="008F5B8D">
      <w:pPr>
        <w:tabs>
          <w:tab w:val="left" w:pos="567"/>
        </w:tabs>
        <w:spacing w:after="0" w:line="240" w:lineRule="auto"/>
        <w:ind w:left="284"/>
        <w:jc w:val="both"/>
        <w:rPr>
          <w:rFonts w:ascii="Times New Roman" w:hAnsi="Times New Roman"/>
          <w:sz w:val="26"/>
          <w:szCs w:val="26"/>
        </w:rPr>
      </w:pPr>
    </w:p>
    <w:p w14:paraId="3F1D2D2A" w14:textId="77777777" w:rsidR="00177319" w:rsidRPr="00177319" w:rsidRDefault="00177319" w:rsidP="00553F79">
      <w:pPr>
        <w:tabs>
          <w:tab w:val="left" w:pos="567"/>
        </w:tabs>
        <w:spacing w:after="0" w:line="240" w:lineRule="auto"/>
        <w:jc w:val="both"/>
        <w:rPr>
          <w:rFonts w:ascii="Times New Roman" w:hAnsi="Times New Roman"/>
          <w:sz w:val="28"/>
          <w:szCs w:val="28"/>
        </w:rPr>
      </w:pPr>
    </w:p>
    <w:p w14:paraId="70573CC6" w14:textId="77777777" w:rsidR="00177319" w:rsidRPr="00177319" w:rsidRDefault="00177319" w:rsidP="00177319">
      <w:pPr>
        <w:pStyle w:val="Prrafodelista"/>
        <w:tabs>
          <w:tab w:val="left" w:pos="426"/>
        </w:tabs>
        <w:ind w:left="0"/>
        <w:jc w:val="both"/>
        <w:rPr>
          <w:rFonts w:ascii="Times New Roman" w:hAnsi="Times New Roman"/>
          <w:sz w:val="28"/>
          <w:szCs w:val="28"/>
        </w:rPr>
      </w:pPr>
      <w:r w:rsidRPr="00177319">
        <w:rPr>
          <w:rFonts w:ascii="Times New Roman" w:hAnsi="Times New Roman"/>
          <w:sz w:val="28"/>
          <w:szCs w:val="28"/>
        </w:rPr>
        <w:t>10. Es por ello que la verificación del acatamiento de las órdenes generales constituye la función principal de la Sala Especial y su ejercicio exige un proceso de documentación y análisis dentro del contexto de la problemática, el cual no puede definirse sobre una particularidad en ella contenida, pero si requiere la supervisión del cumplimiento de lo dispuesto en cada uno de los mandatos proferidos en el auto de valoración.</w:t>
      </w:r>
    </w:p>
    <w:p w14:paraId="5DC367A5" w14:textId="77777777" w:rsidR="00177319" w:rsidRPr="00177319" w:rsidRDefault="00177319" w:rsidP="00177319">
      <w:pPr>
        <w:tabs>
          <w:tab w:val="left" w:pos="567"/>
        </w:tabs>
        <w:jc w:val="both"/>
        <w:rPr>
          <w:rFonts w:ascii="Times New Roman" w:hAnsi="Times New Roman"/>
          <w:sz w:val="28"/>
          <w:szCs w:val="28"/>
        </w:rPr>
      </w:pPr>
    </w:p>
    <w:p w14:paraId="2C6C1E8D" w14:textId="77777777" w:rsidR="00177319" w:rsidRPr="00177319" w:rsidRDefault="00177319" w:rsidP="00177319">
      <w:pPr>
        <w:tabs>
          <w:tab w:val="left" w:pos="567"/>
        </w:tabs>
        <w:jc w:val="both"/>
        <w:rPr>
          <w:rFonts w:ascii="Times New Roman" w:hAnsi="Times New Roman"/>
          <w:sz w:val="28"/>
          <w:szCs w:val="28"/>
        </w:rPr>
      </w:pPr>
      <w:r w:rsidRPr="00177319">
        <w:rPr>
          <w:rFonts w:ascii="Times New Roman" w:hAnsi="Times New Roman"/>
          <w:sz w:val="28"/>
          <w:szCs w:val="28"/>
        </w:rPr>
        <w:t xml:space="preserve">11. Así las cosas, </w:t>
      </w:r>
      <w:r w:rsidRPr="00177319">
        <w:rPr>
          <w:rFonts w:ascii="Times New Roman" w:hAnsi="Times New Roman"/>
          <w:sz w:val="28"/>
          <w:szCs w:val="28"/>
          <w:lang w:val="es-MX"/>
        </w:rPr>
        <w:t>bien puede ocurrir que la Sala encuentre que en el expediente de seguimiento obre prueba sumaria para concluir la existencia de intención</w:t>
      </w:r>
      <w:r w:rsidRPr="00177319">
        <w:rPr>
          <w:rStyle w:val="Refdenotaalpie"/>
          <w:rFonts w:ascii="Times New Roman" w:hAnsi="Times New Roman"/>
          <w:sz w:val="28"/>
          <w:szCs w:val="28"/>
          <w:lang w:val="es-MX"/>
        </w:rPr>
        <w:footnoteReference w:id="6"/>
      </w:r>
      <w:r w:rsidRPr="00177319">
        <w:rPr>
          <w:rFonts w:ascii="Times New Roman" w:hAnsi="Times New Roman"/>
          <w:sz w:val="28"/>
          <w:szCs w:val="28"/>
          <w:lang w:val="es-MX"/>
        </w:rPr>
        <w:t xml:space="preserve"> de los encargados de cumplir las órdenes generales de no acatarlas u obstaculizar su implementación, caso en el cual deberá aplicarse el artículo 52 del  Decreto 2591 de 1991</w:t>
      </w:r>
      <w:r w:rsidRPr="00177319">
        <w:rPr>
          <w:rStyle w:val="Refdenotaalpie"/>
          <w:rFonts w:ascii="Times New Roman" w:hAnsi="Times New Roman"/>
          <w:sz w:val="28"/>
          <w:szCs w:val="28"/>
          <w:lang w:val="es-MX"/>
        </w:rPr>
        <w:footnoteReference w:id="7"/>
      </w:r>
      <w:r w:rsidRPr="00177319">
        <w:rPr>
          <w:rFonts w:ascii="Times New Roman" w:hAnsi="Times New Roman"/>
          <w:sz w:val="28"/>
          <w:szCs w:val="28"/>
          <w:lang w:val="es-MX"/>
        </w:rPr>
        <w:t>. Sobre este particular tiene establecido la Corte que el desacato es un</w:t>
      </w:r>
      <w:r w:rsidRPr="00177319">
        <w:rPr>
          <w:rFonts w:ascii="Times New Roman" w:hAnsi="Times New Roman"/>
          <w:i/>
          <w:iCs/>
          <w:sz w:val="28"/>
          <w:szCs w:val="28"/>
        </w:rPr>
        <w:t xml:space="preserve"> “ejercicio del poder disciplinario y por lo mismo la responsabilidad de quien incurra en aquel es una responsabilidad subjetiva. Es decir que debe haber negligencia comprobada de la persona para el incumplimiento del fallo, no pudiendo presumirse la responsabilidad por el solo hecho del incumplimiento”</w:t>
      </w:r>
      <w:r w:rsidRPr="00177319">
        <w:rPr>
          <w:rFonts w:ascii="Times New Roman" w:hAnsi="Times New Roman"/>
          <w:iCs/>
          <w:sz w:val="28"/>
          <w:szCs w:val="28"/>
          <w:vertAlign w:val="superscript"/>
        </w:rPr>
        <w:footnoteReference w:id="8"/>
      </w:r>
      <w:r w:rsidRPr="00177319">
        <w:rPr>
          <w:rFonts w:ascii="Times New Roman" w:hAnsi="Times New Roman"/>
          <w:i/>
          <w:iCs/>
          <w:sz w:val="28"/>
          <w:szCs w:val="28"/>
        </w:rPr>
        <w:t>.</w:t>
      </w:r>
    </w:p>
    <w:p w14:paraId="4ADCD97E" w14:textId="77777777" w:rsidR="00177319" w:rsidRPr="00177319" w:rsidRDefault="00177319" w:rsidP="00177319">
      <w:pPr>
        <w:pStyle w:val="Prrafodelista"/>
        <w:tabs>
          <w:tab w:val="left" w:pos="426"/>
        </w:tabs>
        <w:ind w:left="0"/>
        <w:jc w:val="both"/>
        <w:rPr>
          <w:rFonts w:ascii="Times New Roman" w:hAnsi="Times New Roman"/>
          <w:sz w:val="28"/>
          <w:szCs w:val="28"/>
          <w:lang w:val="es-MX"/>
        </w:rPr>
      </w:pPr>
    </w:p>
    <w:p w14:paraId="5D5A6811" w14:textId="2136127E" w:rsidR="00177319" w:rsidRDefault="00177319" w:rsidP="00177319">
      <w:pPr>
        <w:tabs>
          <w:tab w:val="left" w:pos="567"/>
        </w:tabs>
        <w:spacing w:after="0" w:line="240" w:lineRule="auto"/>
        <w:jc w:val="both"/>
        <w:rPr>
          <w:rFonts w:ascii="Times New Roman" w:hAnsi="Times New Roman"/>
          <w:i/>
          <w:sz w:val="28"/>
          <w:szCs w:val="28"/>
        </w:rPr>
      </w:pPr>
      <w:r w:rsidRPr="00177319">
        <w:rPr>
          <w:rFonts w:ascii="Times New Roman" w:hAnsi="Times New Roman"/>
          <w:sz w:val="28"/>
          <w:szCs w:val="28"/>
          <w:lang w:val="es-MX"/>
        </w:rPr>
        <w:t xml:space="preserve">Por consiguiente, como lo ha señalado esta Corporación, no existe restricción o impedimento </w:t>
      </w:r>
      <w:r w:rsidRPr="00177319">
        <w:rPr>
          <w:rFonts w:ascii="Times New Roman" w:hAnsi="Times New Roman"/>
          <w:i/>
          <w:sz w:val="28"/>
          <w:szCs w:val="28"/>
          <w:lang w:val="es-MX"/>
        </w:rPr>
        <w:t>“</w:t>
      </w:r>
      <w:r w:rsidRPr="00177319">
        <w:rPr>
          <w:rFonts w:ascii="Times New Roman" w:hAnsi="Times New Roman"/>
          <w:i/>
          <w:sz w:val="28"/>
          <w:szCs w:val="28"/>
        </w:rPr>
        <w:t>para que en sede de supervisión pueda abrirse un incidente de desacato</w:t>
      </w:r>
      <w:r>
        <w:rPr>
          <w:rFonts w:ascii="Times New Roman" w:hAnsi="Times New Roman"/>
          <w:i/>
          <w:sz w:val="28"/>
          <w:szCs w:val="28"/>
        </w:rPr>
        <w:t>.</w:t>
      </w:r>
    </w:p>
    <w:p w14:paraId="5ADE6784" w14:textId="77777777" w:rsidR="00177319" w:rsidRPr="00177319" w:rsidRDefault="00177319" w:rsidP="00177319">
      <w:pPr>
        <w:tabs>
          <w:tab w:val="left" w:pos="567"/>
        </w:tabs>
        <w:spacing w:after="0" w:line="240" w:lineRule="auto"/>
        <w:jc w:val="both"/>
        <w:rPr>
          <w:rFonts w:ascii="Times New Roman" w:hAnsi="Times New Roman"/>
          <w:sz w:val="28"/>
          <w:szCs w:val="28"/>
        </w:rPr>
      </w:pPr>
    </w:p>
    <w:p w14:paraId="47F9008C" w14:textId="1E0CD33B" w:rsidR="00F94B12" w:rsidRPr="007C729A" w:rsidRDefault="003D1D79" w:rsidP="00553F79">
      <w:pPr>
        <w:tabs>
          <w:tab w:val="left" w:pos="567"/>
        </w:tabs>
        <w:spacing w:after="0" w:line="240" w:lineRule="auto"/>
        <w:jc w:val="both"/>
        <w:rPr>
          <w:rFonts w:ascii="Times New Roman" w:hAnsi="Times New Roman"/>
          <w:sz w:val="28"/>
          <w:szCs w:val="28"/>
          <w:lang w:val="es-MX"/>
        </w:rPr>
      </w:pPr>
      <w:r w:rsidRPr="007C729A">
        <w:rPr>
          <w:rFonts w:ascii="Times New Roman" w:hAnsi="Times New Roman"/>
          <w:sz w:val="28"/>
          <w:szCs w:val="28"/>
        </w:rPr>
        <w:t xml:space="preserve">2. </w:t>
      </w:r>
      <w:r w:rsidR="00CD6E42" w:rsidRPr="007C729A">
        <w:rPr>
          <w:rFonts w:ascii="Times New Roman" w:hAnsi="Times New Roman"/>
          <w:sz w:val="28"/>
          <w:szCs w:val="28"/>
        </w:rPr>
        <w:t>Ahora bien, cabe resaltar que tal</w:t>
      </w:r>
      <w:r w:rsidR="00F94B12" w:rsidRPr="00177319">
        <w:rPr>
          <w:rFonts w:ascii="Times New Roman" w:hAnsi="Times New Roman"/>
          <w:sz w:val="28"/>
          <w:szCs w:val="28"/>
        </w:rPr>
        <w:t xml:space="preserve"> com</w:t>
      </w:r>
      <w:r w:rsidR="00727C43" w:rsidRPr="00177319">
        <w:rPr>
          <w:rFonts w:ascii="Times New Roman" w:hAnsi="Times New Roman"/>
          <w:sz w:val="28"/>
          <w:szCs w:val="28"/>
        </w:rPr>
        <w:t>o lo ha señalado esta Corporación</w:t>
      </w:r>
      <w:r w:rsidR="00727C43" w:rsidRPr="00177319">
        <w:rPr>
          <w:rStyle w:val="Refdenotaalpie"/>
          <w:rFonts w:ascii="Times New Roman" w:hAnsi="Times New Roman"/>
          <w:szCs w:val="28"/>
        </w:rPr>
        <w:footnoteReference w:id="9"/>
      </w:r>
      <w:r w:rsidR="00CD6E42" w:rsidRPr="007C729A">
        <w:rPr>
          <w:rFonts w:ascii="Times New Roman" w:hAnsi="Times New Roman"/>
          <w:sz w:val="28"/>
          <w:szCs w:val="28"/>
        </w:rPr>
        <w:t>,</w:t>
      </w:r>
      <w:r w:rsidR="00727C43" w:rsidRPr="00177319">
        <w:rPr>
          <w:rFonts w:ascii="Times New Roman" w:hAnsi="Times New Roman"/>
          <w:sz w:val="28"/>
          <w:szCs w:val="28"/>
        </w:rPr>
        <w:t xml:space="preserve"> la Sala de Seguimiento </w:t>
      </w:r>
      <w:r w:rsidR="00F94B12" w:rsidRPr="00177319">
        <w:rPr>
          <w:rFonts w:ascii="Times New Roman" w:hAnsi="Times New Roman"/>
          <w:sz w:val="28"/>
          <w:szCs w:val="28"/>
        </w:rPr>
        <w:t xml:space="preserve">tiene como función la de vigilar el cumplimiento de </w:t>
      </w:r>
      <w:r w:rsidR="00727C43" w:rsidRPr="00177319">
        <w:rPr>
          <w:rFonts w:ascii="Times New Roman" w:hAnsi="Times New Roman"/>
          <w:sz w:val="28"/>
          <w:szCs w:val="28"/>
        </w:rPr>
        <w:t>las ordenes</w:t>
      </w:r>
      <w:r w:rsidR="00332BEC" w:rsidRPr="007C729A">
        <w:rPr>
          <w:rFonts w:ascii="Times New Roman" w:hAnsi="Times New Roman"/>
          <w:sz w:val="28"/>
          <w:szCs w:val="28"/>
        </w:rPr>
        <w:t xml:space="preserve"> generales </w:t>
      </w:r>
      <w:r w:rsidR="00727C43" w:rsidRPr="00177319">
        <w:rPr>
          <w:rFonts w:ascii="Times New Roman" w:hAnsi="Times New Roman"/>
          <w:sz w:val="28"/>
          <w:szCs w:val="28"/>
        </w:rPr>
        <w:t xml:space="preserve">impartidas en </w:t>
      </w:r>
      <w:r w:rsidR="00F94B12" w:rsidRPr="00177319">
        <w:rPr>
          <w:rFonts w:ascii="Times New Roman" w:hAnsi="Times New Roman"/>
          <w:sz w:val="28"/>
          <w:szCs w:val="28"/>
        </w:rPr>
        <w:t>la sentencia T-760 de 2008</w:t>
      </w:r>
      <w:r w:rsidR="00E627AD" w:rsidRPr="007C729A">
        <w:rPr>
          <w:rFonts w:ascii="Times New Roman" w:hAnsi="Times New Roman"/>
          <w:sz w:val="28"/>
          <w:szCs w:val="28"/>
        </w:rPr>
        <w:t xml:space="preserve">, </w:t>
      </w:r>
      <w:r w:rsidR="00727C43" w:rsidRPr="007C729A">
        <w:rPr>
          <w:rFonts w:ascii="Times New Roman" w:hAnsi="Times New Roman"/>
          <w:sz w:val="28"/>
          <w:szCs w:val="28"/>
        </w:rPr>
        <w:t>siendo esto una labor</w:t>
      </w:r>
      <w:r w:rsidR="00F94B12" w:rsidRPr="007C729A">
        <w:rPr>
          <w:rFonts w:ascii="Times New Roman" w:hAnsi="Times New Roman"/>
          <w:sz w:val="28"/>
          <w:szCs w:val="28"/>
        </w:rPr>
        <w:t xml:space="preserve"> </w:t>
      </w:r>
      <w:r w:rsidR="00F94B12" w:rsidRPr="007C729A">
        <w:rPr>
          <w:rFonts w:ascii="Times New Roman" w:hAnsi="Times New Roman"/>
          <w:i/>
          <w:sz w:val="28"/>
          <w:szCs w:val="28"/>
        </w:rPr>
        <w:t xml:space="preserve">sui generis </w:t>
      </w:r>
      <w:r w:rsidR="00F94B12" w:rsidRPr="007C729A">
        <w:rPr>
          <w:rFonts w:ascii="Times New Roman" w:hAnsi="Times New Roman"/>
          <w:sz w:val="28"/>
          <w:szCs w:val="28"/>
        </w:rPr>
        <w:t>debido a que no tiene como finalidad dirimir un litigio entre dos partes</w:t>
      </w:r>
      <w:r w:rsidR="00727C43" w:rsidRPr="007C729A">
        <w:rPr>
          <w:rFonts w:ascii="Times New Roman" w:hAnsi="Times New Roman"/>
          <w:sz w:val="28"/>
          <w:szCs w:val="28"/>
        </w:rPr>
        <w:t>.</w:t>
      </w:r>
    </w:p>
    <w:p w14:paraId="3696DBE4" w14:textId="77777777" w:rsidR="00553F79" w:rsidRPr="007C729A" w:rsidRDefault="00553F79" w:rsidP="00553F79">
      <w:pPr>
        <w:tabs>
          <w:tab w:val="left" w:pos="567"/>
        </w:tabs>
        <w:spacing w:after="0"/>
        <w:jc w:val="both"/>
        <w:rPr>
          <w:rFonts w:ascii="Times New Roman" w:hAnsi="Times New Roman"/>
          <w:sz w:val="28"/>
          <w:szCs w:val="28"/>
          <w:lang w:val="es-MX"/>
        </w:rPr>
      </w:pPr>
    </w:p>
    <w:p w14:paraId="547E9C48" w14:textId="2354D842" w:rsidR="00F94B12" w:rsidRPr="007C729A" w:rsidRDefault="00727C43" w:rsidP="00553F79">
      <w:pPr>
        <w:tabs>
          <w:tab w:val="left" w:pos="567"/>
        </w:tabs>
        <w:spacing w:after="0"/>
        <w:jc w:val="both"/>
        <w:rPr>
          <w:rFonts w:ascii="Times New Roman" w:hAnsi="Times New Roman"/>
          <w:sz w:val="28"/>
          <w:szCs w:val="28"/>
          <w:lang w:val="es-MX"/>
        </w:rPr>
      </w:pPr>
      <w:r w:rsidRPr="00177319">
        <w:rPr>
          <w:rFonts w:ascii="Times New Roman" w:hAnsi="Times New Roman"/>
          <w:sz w:val="28"/>
          <w:szCs w:val="28"/>
          <w:lang w:val="es-MX"/>
        </w:rPr>
        <w:t>Igualmente esta Corte ha expresado</w:t>
      </w:r>
      <w:r w:rsidRPr="008F5B8D">
        <w:rPr>
          <w:rStyle w:val="Refdenotaalpie"/>
          <w:rFonts w:ascii="Times New Roman" w:hAnsi="Times New Roman"/>
          <w:sz w:val="28"/>
          <w:szCs w:val="28"/>
          <w:lang w:val="es-MX"/>
        </w:rPr>
        <w:footnoteReference w:id="10"/>
      </w:r>
      <w:r w:rsidR="00F94B12" w:rsidRPr="00177319">
        <w:rPr>
          <w:rFonts w:ascii="Times New Roman" w:hAnsi="Times New Roman"/>
          <w:sz w:val="28"/>
          <w:szCs w:val="28"/>
          <w:lang w:val="es-MX"/>
        </w:rPr>
        <w:t xml:space="preserve"> que en el cumplimiento de esta</w:t>
      </w:r>
      <w:r w:rsidR="00E627AD" w:rsidRPr="00177319">
        <w:rPr>
          <w:rFonts w:ascii="Times New Roman" w:hAnsi="Times New Roman"/>
          <w:sz w:val="28"/>
          <w:szCs w:val="28"/>
          <w:lang w:val="es-MX"/>
        </w:rPr>
        <w:t xml:space="preserve"> </w:t>
      </w:r>
      <w:r w:rsidR="00CD6E42" w:rsidRPr="007C729A">
        <w:rPr>
          <w:rFonts w:ascii="Times New Roman" w:hAnsi="Times New Roman"/>
          <w:sz w:val="28"/>
          <w:szCs w:val="28"/>
          <w:lang w:val="es-MX"/>
        </w:rPr>
        <w:t>actividad</w:t>
      </w:r>
      <w:r w:rsidR="00E627AD" w:rsidRPr="00177319">
        <w:rPr>
          <w:rFonts w:ascii="Times New Roman" w:hAnsi="Times New Roman"/>
          <w:sz w:val="28"/>
          <w:szCs w:val="28"/>
          <w:lang w:val="es-MX"/>
        </w:rPr>
        <w:t xml:space="preserve"> puede </w:t>
      </w:r>
      <w:r w:rsidRPr="00177319">
        <w:rPr>
          <w:rFonts w:ascii="Times New Roman" w:hAnsi="Times New Roman"/>
          <w:sz w:val="28"/>
          <w:szCs w:val="28"/>
          <w:lang w:val="es-MX"/>
        </w:rPr>
        <w:t>haber</w:t>
      </w:r>
      <w:r w:rsidR="00F94B12" w:rsidRPr="00177319">
        <w:rPr>
          <w:rFonts w:ascii="Times New Roman" w:hAnsi="Times New Roman"/>
          <w:sz w:val="28"/>
          <w:szCs w:val="28"/>
          <w:lang w:val="es-MX"/>
        </w:rPr>
        <w:t xml:space="preserve"> prueba sumaria que haga concluir</w:t>
      </w:r>
      <w:r w:rsidR="00E627AD" w:rsidRPr="00177319">
        <w:rPr>
          <w:rFonts w:ascii="Times New Roman" w:hAnsi="Times New Roman"/>
          <w:sz w:val="28"/>
          <w:szCs w:val="28"/>
          <w:lang w:val="es-MX"/>
        </w:rPr>
        <w:t xml:space="preserve"> </w:t>
      </w:r>
      <w:r w:rsidRPr="00177319">
        <w:rPr>
          <w:rFonts w:ascii="Times New Roman" w:hAnsi="Times New Roman"/>
          <w:sz w:val="28"/>
          <w:szCs w:val="28"/>
          <w:lang w:val="es-MX"/>
        </w:rPr>
        <w:t>al Tribunal Constitucional la existencia</w:t>
      </w:r>
      <w:r w:rsidRPr="007C729A">
        <w:rPr>
          <w:rFonts w:ascii="Times New Roman" w:hAnsi="Times New Roman"/>
          <w:sz w:val="28"/>
          <w:szCs w:val="28"/>
          <w:lang w:val="es-MX"/>
        </w:rPr>
        <w:t xml:space="preserve"> de</w:t>
      </w:r>
      <w:r w:rsidR="00E627AD" w:rsidRPr="007C729A">
        <w:rPr>
          <w:rFonts w:ascii="Times New Roman" w:hAnsi="Times New Roman"/>
          <w:sz w:val="28"/>
          <w:szCs w:val="28"/>
          <w:lang w:val="es-MX"/>
        </w:rPr>
        <w:t xml:space="preserve"> una</w:t>
      </w:r>
      <w:r w:rsidR="00F94B12" w:rsidRPr="007C729A">
        <w:rPr>
          <w:rFonts w:ascii="Times New Roman" w:hAnsi="Times New Roman"/>
          <w:sz w:val="28"/>
          <w:szCs w:val="28"/>
          <w:lang w:val="es-MX"/>
        </w:rPr>
        <w:t xml:space="preserve"> responsabilidad subjetiva</w:t>
      </w:r>
      <w:r w:rsidR="00E627AD" w:rsidRPr="007C729A">
        <w:rPr>
          <w:rFonts w:ascii="Times New Roman" w:hAnsi="Times New Roman"/>
          <w:sz w:val="28"/>
          <w:szCs w:val="28"/>
          <w:lang w:val="es-MX"/>
        </w:rPr>
        <w:t xml:space="preserve"> por </w:t>
      </w:r>
      <w:r w:rsidR="00F94B12" w:rsidRPr="007C729A">
        <w:rPr>
          <w:rFonts w:ascii="Times New Roman" w:hAnsi="Times New Roman"/>
          <w:sz w:val="28"/>
          <w:szCs w:val="28"/>
          <w:lang w:val="es-MX"/>
        </w:rPr>
        <w:t xml:space="preserve">quienes deben cumplir las </w:t>
      </w:r>
      <w:r w:rsidR="00F94B12" w:rsidRPr="007C729A">
        <w:rPr>
          <w:rFonts w:ascii="Times New Roman" w:hAnsi="Times New Roman"/>
          <w:sz w:val="28"/>
          <w:szCs w:val="28"/>
          <w:lang w:val="es-MX"/>
        </w:rPr>
        <w:lastRenderedPageBreak/>
        <w:t>órdenes</w:t>
      </w:r>
      <w:r w:rsidR="00E627AD" w:rsidRPr="007C729A">
        <w:rPr>
          <w:rFonts w:ascii="Times New Roman" w:hAnsi="Times New Roman"/>
          <w:sz w:val="28"/>
          <w:szCs w:val="28"/>
          <w:lang w:val="es-MX"/>
        </w:rPr>
        <w:t>, al</w:t>
      </w:r>
      <w:r w:rsidR="00F94B12" w:rsidRPr="007C729A">
        <w:rPr>
          <w:rFonts w:ascii="Times New Roman" w:hAnsi="Times New Roman"/>
          <w:sz w:val="28"/>
          <w:szCs w:val="28"/>
          <w:lang w:val="es-MX"/>
        </w:rPr>
        <w:t xml:space="preserve"> comprobarse negligencia </w:t>
      </w:r>
      <w:r w:rsidR="00E627AD" w:rsidRPr="007C729A">
        <w:rPr>
          <w:rFonts w:ascii="Times New Roman" w:hAnsi="Times New Roman"/>
          <w:sz w:val="28"/>
          <w:szCs w:val="28"/>
          <w:lang w:val="es-MX"/>
        </w:rPr>
        <w:t>de los mismos</w:t>
      </w:r>
      <w:r w:rsidR="00321F58" w:rsidRPr="007C729A">
        <w:rPr>
          <w:rFonts w:ascii="Times New Roman" w:hAnsi="Times New Roman"/>
          <w:sz w:val="28"/>
          <w:szCs w:val="28"/>
          <w:lang w:val="es-MX"/>
        </w:rPr>
        <w:t>, p</w:t>
      </w:r>
      <w:r w:rsidR="00F94B12" w:rsidRPr="00177319">
        <w:rPr>
          <w:rFonts w:ascii="Times New Roman" w:hAnsi="Times New Roman"/>
          <w:sz w:val="28"/>
          <w:szCs w:val="28"/>
          <w:lang w:val="es-MX"/>
        </w:rPr>
        <w:t xml:space="preserve">or lo que la Sala de Seguimiento </w:t>
      </w:r>
      <w:r w:rsidR="00FA5DF9" w:rsidRPr="00177319">
        <w:rPr>
          <w:rFonts w:ascii="Times New Roman" w:hAnsi="Times New Roman"/>
          <w:sz w:val="28"/>
          <w:szCs w:val="28"/>
          <w:lang w:val="es-MX"/>
        </w:rPr>
        <w:t>tendrá que aplicar el artículo 52 del Decreto 2591 de 1991 y el artículo 9</w:t>
      </w:r>
      <w:r w:rsidR="00321F58" w:rsidRPr="007C729A">
        <w:rPr>
          <w:rFonts w:ascii="Times New Roman" w:hAnsi="Times New Roman"/>
          <w:sz w:val="28"/>
          <w:szCs w:val="28"/>
          <w:lang w:val="es-MX"/>
        </w:rPr>
        <w:t xml:space="preserve">º </w:t>
      </w:r>
      <w:r w:rsidR="00FA5DF9" w:rsidRPr="00177319">
        <w:rPr>
          <w:rFonts w:ascii="Times New Roman" w:hAnsi="Times New Roman"/>
          <w:sz w:val="28"/>
          <w:szCs w:val="28"/>
          <w:lang w:val="es-MX"/>
        </w:rPr>
        <w:t>de</w:t>
      </w:r>
      <w:r w:rsidR="00321F58" w:rsidRPr="007C729A">
        <w:rPr>
          <w:rFonts w:ascii="Times New Roman" w:hAnsi="Times New Roman"/>
          <w:sz w:val="28"/>
          <w:szCs w:val="28"/>
          <w:lang w:val="es-MX"/>
        </w:rPr>
        <w:t>l</w:t>
      </w:r>
      <w:r w:rsidR="00FA5DF9" w:rsidRPr="00177319">
        <w:rPr>
          <w:rFonts w:ascii="Times New Roman" w:hAnsi="Times New Roman"/>
          <w:sz w:val="28"/>
          <w:szCs w:val="28"/>
          <w:lang w:val="es-MX"/>
        </w:rPr>
        <w:t xml:space="preserve"> Decreto</w:t>
      </w:r>
      <w:r w:rsidR="0016397B" w:rsidRPr="00177319">
        <w:rPr>
          <w:rFonts w:ascii="Times New Roman" w:hAnsi="Times New Roman"/>
          <w:sz w:val="28"/>
          <w:szCs w:val="28"/>
          <w:lang w:val="es-MX"/>
        </w:rPr>
        <w:t xml:space="preserve"> reglamentario</w:t>
      </w:r>
      <w:r w:rsidR="00FA5DF9" w:rsidRPr="00177319">
        <w:rPr>
          <w:rFonts w:ascii="Times New Roman" w:hAnsi="Times New Roman"/>
          <w:sz w:val="28"/>
          <w:szCs w:val="28"/>
          <w:lang w:val="es-MX"/>
        </w:rPr>
        <w:t xml:space="preserve"> </w:t>
      </w:r>
      <w:r w:rsidR="0016397B" w:rsidRPr="00177319">
        <w:rPr>
          <w:rFonts w:ascii="Times New Roman" w:hAnsi="Times New Roman"/>
          <w:sz w:val="28"/>
          <w:szCs w:val="28"/>
          <w:lang w:val="es-MX"/>
        </w:rPr>
        <w:t>3</w:t>
      </w:r>
      <w:r w:rsidR="00FA5DF9" w:rsidRPr="00177319">
        <w:rPr>
          <w:rFonts w:ascii="Times New Roman" w:hAnsi="Times New Roman"/>
          <w:sz w:val="28"/>
          <w:szCs w:val="28"/>
          <w:lang w:val="es-MX"/>
        </w:rPr>
        <w:t>06 de 1992, normas que regulan el incidente de desacato</w:t>
      </w:r>
      <w:r w:rsidR="00F94B12" w:rsidRPr="00177319">
        <w:rPr>
          <w:rFonts w:ascii="Times New Roman" w:hAnsi="Times New Roman"/>
          <w:sz w:val="28"/>
          <w:szCs w:val="28"/>
          <w:lang w:val="es-MX"/>
        </w:rPr>
        <w:t xml:space="preserve"> de desacato</w:t>
      </w:r>
      <w:r w:rsidR="00321F58" w:rsidRPr="007C729A">
        <w:rPr>
          <w:rFonts w:ascii="Times New Roman" w:hAnsi="Times New Roman"/>
          <w:sz w:val="28"/>
          <w:szCs w:val="28"/>
          <w:lang w:val="es-MX"/>
        </w:rPr>
        <w:t xml:space="preserve">. En consecuencia, </w:t>
      </w:r>
      <w:r w:rsidR="0016397B" w:rsidRPr="00177319">
        <w:rPr>
          <w:rFonts w:ascii="Times New Roman" w:hAnsi="Times New Roman"/>
          <w:sz w:val="28"/>
          <w:szCs w:val="28"/>
          <w:lang w:val="es-MX"/>
        </w:rPr>
        <w:t>en sede de supervisión</w:t>
      </w:r>
      <w:r w:rsidR="00321F58" w:rsidRPr="007C729A">
        <w:rPr>
          <w:rFonts w:ascii="Times New Roman" w:hAnsi="Times New Roman"/>
          <w:sz w:val="28"/>
          <w:szCs w:val="28"/>
          <w:lang w:val="es-MX"/>
        </w:rPr>
        <w:t>,</w:t>
      </w:r>
      <w:r w:rsidR="0016397B" w:rsidRPr="00177319">
        <w:rPr>
          <w:rFonts w:ascii="Times New Roman" w:hAnsi="Times New Roman"/>
          <w:sz w:val="28"/>
          <w:szCs w:val="28"/>
          <w:lang w:val="es-MX"/>
        </w:rPr>
        <w:t xml:space="preserve"> la Corte puede dar apertura</w:t>
      </w:r>
      <w:r w:rsidR="00321F58" w:rsidRPr="007C729A">
        <w:rPr>
          <w:rFonts w:ascii="Times New Roman" w:hAnsi="Times New Roman"/>
          <w:sz w:val="28"/>
          <w:szCs w:val="28"/>
          <w:lang w:val="es-MX"/>
        </w:rPr>
        <w:t xml:space="preserve"> del trámite incidental</w:t>
      </w:r>
      <w:r w:rsidR="00321F58" w:rsidRPr="00177319">
        <w:rPr>
          <w:rFonts w:ascii="Times New Roman" w:hAnsi="Times New Roman"/>
          <w:sz w:val="28"/>
          <w:szCs w:val="28"/>
          <w:lang w:val="es-MX"/>
        </w:rPr>
        <w:t xml:space="preserve"> </w:t>
      </w:r>
      <w:r w:rsidR="00F94B12" w:rsidRPr="00177319">
        <w:rPr>
          <w:rFonts w:ascii="Times New Roman" w:hAnsi="Times New Roman"/>
          <w:sz w:val="28"/>
          <w:szCs w:val="28"/>
          <w:lang w:val="es-MX"/>
        </w:rPr>
        <w:t>contra un servidor público que esté obligado a cumplir las directrices estructurales.</w:t>
      </w:r>
    </w:p>
    <w:p w14:paraId="183E69EC" w14:textId="77777777" w:rsidR="00553F79" w:rsidRPr="007C729A" w:rsidRDefault="00553F79" w:rsidP="00553F79">
      <w:pPr>
        <w:tabs>
          <w:tab w:val="left" w:pos="567"/>
        </w:tabs>
        <w:spacing w:after="0"/>
        <w:jc w:val="both"/>
        <w:rPr>
          <w:rFonts w:ascii="Times New Roman" w:hAnsi="Times New Roman"/>
          <w:sz w:val="28"/>
          <w:szCs w:val="28"/>
          <w:lang w:val="es-MX"/>
        </w:rPr>
      </w:pPr>
    </w:p>
    <w:p w14:paraId="0EEC6515" w14:textId="08F916F3" w:rsidR="00B633EF" w:rsidRPr="007C729A" w:rsidRDefault="003C4071" w:rsidP="00787874">
      <w:pPr>
        <w:jc w:val="both"/>
        <w:rPr>
          <w:rFonts w:ascii="Times New Roman" w:hAnsi="Times New Roman"/>
          <w:sz w:val="28"/>
          <w:szCs w:val="28"/>
        </w:rPr>
      </w:pPr>
      <w:r w:rsidRPr="007C729A">
        <w:rPr>
          <w:rFonts w:ascii="Times New Roman" w:hAnsi="Times New Roman"/>
          <w:sz w:val="28"/>
          <w:szCs w:val="28"/>
        </w:rPr>
        <w:t>3</w:t>
      </w:r>
      <w:r w:rsidR="00F94B12" w:rsidRPr="00177319">
        <w:rPr>
          <w:rFonts w:ascii="Times New Roman" w:hAnsi="Times New Roman"/>
          <w:sz w:val="28"/>
          <w:szCs w:val="28"/>
        </w:rPr>
        <w:t xml:space="preserve">. </w:t>
      </w:r>
      <w:r w:rsidR="00F17489" w:rsidRPr="00177319">
        <w:rPr>
          <w:rFonts w:ascii="Times New Roman" w:hAnsi="Times New Roman"/>
          <w:sz w:val="28"/>
          <w:szCs w:val="28"/>
        </w:rPr>
        <w:t>Ahora bien, para entrar a estudiar el caso particular</w:t>
      </w:r>
      <w:r w:rsidR="007F0583" w:rsidRPr="00177319">
        <w:rPr>
          <w:rFonts w:ascii="Times New Roman" w:hAnsi="Times New Roman"/>
          <w:sz w:val="28"/>
          <w:szCs w:val="28"/>
        </w:rPr>
        <w:t>,</w:t>
      </w:r>
      <w:r w:rsidR="00F17489" w:rsidRPr="00177319">
        <w:rPr>
          <w:rFonts w:ascii="Times New Roman" w:hAnsi="Times New Roman"/>
          <w:sz w:val="28"/>
          <w:szCs w:val="28"/>
        </w:rPr>
        <w:t xml:space="preserve"> es preciso señalar</w:t>
      </w:r>
      <w:r w:rsidR="007F0583" w:rsidRPr="00177319">
        <w:rPr>
          <w:rFonts w:ascii="Times New Roman" w:hAnsi="Times New Roman"/>
          <w:sz w:val="28"/>
          <w:szCs w:val="28"/>
        </w:rPr>
        <w:t>,</w:t>
      </w:r>
      <w:r w:rsidR="00F17489" w:rsidRPr="00177319">
        <w:rPr>
          <w:rFonts w:ascii="Times New Roman" w:hAnsi="Times New Roman"/>
          <w:sz w:val="28"/>
          <w:szCs w:val="28"/>
        </w:rPr>
        <w:t xml:space="preserve"> que</w:t>
      </w:r>
      <w:r w:rsidR="007F0583" w:rsidRPr="00177319">
        <w:rPr>
          <w:rFonts w:ascii="Times New Roman" w:hAnsi="Times New Roman"/>
          <w:sz w:val="28"/>
          <w:szCs w:val="28"/>
        </w:rPr>
        <w:t xml:space="preserve"> el incidente de desacato solo puede iniciarse cuando una autoridad incumple un fallo de tutela </w:t>
      </w:r>
      <w:r w:rsidR="007F0583" w:rsidRPr="007C729A">
        <w:rPr>
          <w:rFonts w:ascii="Times New Roman" w:hAnsi="Times New Roman"/>
          <w:sz w:val="28"/>
          <w:szCs w:val="28"/>
        </w:rPr>
        <w:t>en el cual se amparó un derecho fundamental</w:t>
      </w:r>
      <w:r w:rsidR="00B633EF" w:rsidRPr="007C729A">
        <w:rPr>
          <w:rFonts w:ascii="Times New Roman" w:hAnsi="Times New Roman"/>
          <w:sz w:val="28"/>
          <w:szCs w:val="28"/>
        </w:rPr>
        <w:t>.</w:t>
      </w:r>
    </w:p>
    <w:p w14:paraId="2D724E90" w14:textId="73DD2ED7" w:rsidR="00787874" w:rsidRPr="007C729A" w:rsidRDefault="00B633EF" w:rsidP="00787874">
      <w:pPr>
        <w:jc w:val="both"/>
        <w:rPr>
          <w:rFonts w:ascii="Times New Roman" w:hAnsi="Times New Roman"/>
          <w:sz w:val="28"/>
          <w:szCs w:val="28"/>
        </w:rPr>
      </w:pPr>
      <w:r w:rsidRPr="00177319">
        <w:rPr>
          <w:rFonts w:ascii="Times New Roman" w:hAnsi="Times New Roman"/>
          <w:sz w:val="28"/>
          <w:szCs w:val="28"/>
        </w:rPr>
        <w:t xml:space="preserve">Lo anterior, en virtud a que el </w:t>
      </w:r>
      <w:r w:rsidR="00787874" w:rsidRPr="00177319">
        <w:rPr>
          <w:rFonts w:ascii="Times New Roman" w:hAnsi="Times New Roman"/>
          <w:sz w:val="28"/>
          <w:szCs w:val="28"/>
        </w:rPr>
        <w:t>artículo 23 del Decreto 2591 de 1991</w:t>
      </w:r>
      <w:r w:rsidRPr="00177319">
        <w:rPr>
          <w:rFonts w:ascii="Times New Roman" w:hAnsi="Times New Roman"/>
          <w:sz w:val="28"/>
          <w:szCs w:val="28"/>
        </w:rPr>
        <w:t xml:space="preserve"> establece que</w:t>
      </w:r>
      <w:r w:rsidR="00787874" w:rsidRPr="00177319">
        <w:rPr>
          <w:rFonts w:ascii="Times New Roman" w:hAnsi="Times New Roman"/>
          <w:sz w:val="28"/>
          <w:szCs w:val="28"/>
        </w:rPr>
        <w:t xml:space="preserve"> el fallo que concede el amparo constitucional tiene como finalidad garantizar al accionante el goce efectivo de su derecho</w:t>
      </w:r>
      <w:r w:rsidR="006B390D" w:rsidRPr="007C729A">
        <w:rPr>
          <w:rFonts w:ascii="Times New Roman" w:hAnsi="Times New Roman"/>
          <w:sz w:val="28"/>
          <w:szCs w:val="28"/>
        </w:rPr>
        <w:t xml:space="preserve"> y </w:t>
      </w:r>
      <w:r w:rsidR="00770A09" w:rsidRPr="007C729A">
        <w:rPr>
          <w:rFonts w:ascii="Times New Roman" w:hAnsi="Times New Roman"/>
          <w:sz w:val="28"/>
          <w:szCs w:val="28"/>
        </w:rPr>
        <w:t xml:space="preserve">el artículo 27 de la misma normatividad </w:t>
      </w:r>
      <w:r w:rsidR="006B390D" w:rsidRPr="007C729A">
        <w:rPr>
          <w:rFonts w:ascii="Times New Roman" w:hAnsi="Times New Roman"/>
          <w:sz w:val="28"/>
          <w:szCs w:val="28"/>
        </w:rPr>
        <w:t>dispone</w:t>
      </w:r>
      <w:r w:rsidR="00770A09" w:rsidRPr="007C729A">
        <w:rPr>
          <w:rFonts w:ascii="Times New Roman" w:hAnsi="Times New Roman"/>
          <w:sz w:val="28"/>
          <w:szCs w:val="28"/>
        </w:rPr>
        <w:t xml:space="preserve">, que el juez podrá sancionar por desacato al responsable de hacer cumplir el fallo de tutela y a su superior jerárquico. </w:t>
      </w:r>
    </w:p>
    <w:p w14:paraId="153CBD43" w14:textId="201CC485" w:rsidR="00770A09" w:rsidRPr="007C729A" w:rsidRDefault="00770A09" w:rsidP="00770A09">
      <w:pPr>
        <w:pStyle w:val="Prrafodelista"/>
        <w:ind w:left="0"/>
        <w:jc w:val="both"/>
        <w:rPr>
          <w:rFonts w:ascii="Times New Roman" w:hAnsi="Times New Roman"/>
          <w:sz w:val="28"/>
          <w:szCs w:val="28"/>
        </w:rPr>
      </w:pPr>
      <w:r w:rsidRPr="007C729A">
        <w:rPr>
          <w:rFonts w:ascii="Times New Roman" w:hAnsi="Times New Roman"/>
          <w:sz w:val="28"/>
          <w:szCs w:val="28"/>
        </w:rPr>
        <w:t xml:space="preserve">Conforme lo </w:t>
      </w:r>
      <w:r w:rsidR="006B390D" w:rsidRPr="007C729A">
        <w:rPr>
          <w:rFonts w:ascii="Times New Roman" w:hAnsi="Times New Roman"/>
          <w:sz w:val="28"/>
          <w:szCs w:val="28"/>
        </w:rPr>
        <w:t>expuesto</w:t>
      </w:r>
      <w:r w:rsidRPr="00177319">
        <w:rPr>
          <w:rFonts w:ascii="Times New Roman" w:hAnsi="Times New Roman"/>
          <w:sz w:val="28"/>
          <w:szCs w:val="28"/>
        </w:rPr>
        <w:t xml:space="preserve">, el incidente de desacato </w:t>
      </w:r>
      <w:r w:rsidR="004E59FB" w:rsidRPr="00177319">
        <w:rPr>
          <w:rFonts w:ascii="Times New Roman" w:hAnsi="Times New Roman"/>
          <w:sz w:val="28"/>
          <w:szCs w:val="28"/>
        </w:rPr>
        <w:t>tiene como pilar fundamental u</w:t>
      </w:r>
      <w:r w:rsidRPr="00177319">
        <w:rPr>
          <w:rFonts w:ascii="Times New Roman" w:hAnsi="Times New Roman"/>
          <w:sz w:val="28"/>
          <w:szCs w:val="28"/>
        </w:rPr>
        <w:t>na orden proferida en un fallo de tutela en el que se garantiza un dere</w:t>
      </w:r>
      <w:r w:rsidR="004E59FB" w:rsidRPr="00177319">
        <w:rPr>
          <w:rFonts w:ascii="Times New Roman" w:hAnsi="Times New Roman"/>
          <w:sz w:val="28"/>
          <w:szCs w:val="28"/>
        </w:rPr>
        <w:t>cho fundamental, por lo que solo está legitimado</w:t>
      </w:r>
      <w:r w:rsidR="006B390D" w:rsidRPr="00177319">
        <w:rPr>
          <w:rFonts w:ascii="Times New Roman" w:hAnsi="Times New Roman"/>
          <w:sz w:val="28"/>
          <w:szCs w:val="28"/>
        </w:rPr>
        <w:t xml:space="preserve"> por activa la persona a la cual se le protegió el derecho y por pasiva la entidad a la cual se le emitió la orden</w:t>
      </w:r>
      <w:r w:rsidR="00F17489" w:rsidRPr="007C729A">
        <w:rPr>
          <w:rFonts w:ascii="Times New Roman" w:hAnsi="Times New Roman"/>
          <w:sz w:val="28"/>
          <w:szCs w:val="28"/>
        </w:rPr>
        <w:t>.</w:t>
      </w:r>
    </w:p>
    <w:p w14:paraId="563569BD" w14:textId="77777777" w:rsidR="004E59FB" w:rsidRPr="007C729A" w:rsidRDefault="004E59FB" w:rsidP="00770A09">
      <w:pPr>
        <w:pStyle w:val="Prrafodelista"/>
        <w:ind w:left="0"/>
        <w:jc w:val="both"/>
        <w:rPr>
          <w:rFonts w:ascii="Times New Roman" w:hAnsi="Times New Roman"/>
          <w:sz w:val="28"/>
          <w:szCs w:val="28"/>
        </w:rPr>
      </w:pPr>
    </w:p>
    <w:p w14:paraId="26798424" w14:textId="0AABF4D1" w:rsidR="00022845" w:rsidRPr="007C729A" w:rsidRDefault="003C4071" w:rsidP="00066F44">
      <w:pPr>
        <w:pStyle w:val="Prrafodelista"/>
        <w:ind w:left="0"/>
        <w:jc w:val="both"/>
        <w:rPr>
          <w:rFonts w:ascii="Times New Roman" w:hAnsi="Times New Roman"/>
          <w:sz w:val="28"/>
          <w:szCs w:val="28"/>
        </w:rPr>
      </w:pPr>
      <w:r w:rsidRPr="007C729A">
        <w:rPr>
          <w:rFonts w:ascii="Times New Roman" w:hAnsi="Times New Roman"/>
          <w:sz w:val="28"/>
          <w:szCs w:val="28"/>
        </w:rPr>
        <w:t>4</w:t>
      </w:r>
      <w:r w:rsidR="00066F44" w:rsidRPr="00177319">
        <w:rPr>
          <w:rFonts w:ascii="Times New Roman" w:hAnsi="Times New Roman"/>
          <w:sz w:val="28"/>
          <w:szCs w:val="28"/>
        </w:rPr>
        <w:t xml:space="preserve">. </w:t>
      </w:r>
      <w:r w:rsidR="00DB360E" w:rsidRPr="00177319">
        <w:rPr>
          <w:rFonts w:ascii="Times New Roman" w:hAnsi="Times New Roman"/>
          <w:sz w:val="28"/>
          <w:szCs w:val="28"/>
        </w:rPr>
        <w:t xml:space="preserve">En el presente asunto observa </w:t>
      </w:r>
      <w:r w:rsidR="00066F44" w:rsidRPr="00177319">
        <w:rPr>
          <w:rFonts w:ascii="Times New Roman" w:hAnsi="Times New Roman"/>
          <w:sz w:val="28"/>
          <w:szCs w:val="28"/>
        </w:rPr>
        <w:t>la Sala</w:t>
      </w:r>
      <w:r w:rsidR="00DB360E" w:rsidRPr="00177319">
        <w:rPr>
          <w:rFonts w:ascii="Times New Roman" w:hAnsi="Times New Roman"/>
          <w:sz w:val="28"/>
          <w:szCs w:val="28"/>
        </w:rPr>
        <w:t xml:space="preserve"> que</w:t>
      </w:r>
      <w:r w:rsidR="00022845" w:rsidRPr="00177319">
        <w:rPr>
          <w:rFonts w:ascii="Times New Roman" w:hAnsi="Times New Roman"/>
          <w:sz w:val="28"/>
          <w:szCs w:val="28"/>
        </w:rPr>
        <w:t xml:space="preserve"> la solicitud elevada no tiene como finalidad el cumplimiento de una orden estructural dada a las autoridades obligadas en la sentencia T-760 de 2008, </w:t>
      </w:r>
      <w:r w:rsidR="00022845" w:rsidRPr="007C729A">
        <w:rPr>
          <w:rFonts w:ascii="Times New Roman" w:hAnsi="Times New Roman"/>
          <w:sz w:val="28"/>
          <w:szCs w:val="28"/>
        </w:rPr>
        <w:t>si no que se trata de un caso particular por lo que al escapar de la función de la Sala, no se podría dar inicio al incidente de desacato.</w:t>
      </w:r>
    </w:p>
    <w:p w14:paraId="0ACD967B" w14:textId="77777777" w:rsidR="00022845" w:rsidRPr="007C729A" w:rsidRDefault="00022845" w:rsidP="00066F44">
      <w:pPr>
        <w:pStyle w:val="Prrafodelista"/>
        <w:ind w:left="0"/>
        <w:jc w:val="both"/>
        <w:rPr>
          <w:rFonts w:ascii="Times New Roman" w:hAnsi="Times New Roman"/>
          <w:sz w:val="28"/>
          <w:szCs w:val="28"/>
        </w:rPr>
      </w:pPr>
    </w:p>
    <w:p w14:paraId="5A264C8D" w14:textId="5A49B483" w:rsidR="00DB360E" w:rsidRPr="007C729A" w:rsidRDefault="00022845" w:rsidP="00066F44">
      <w:pPr>
        <w:pStyle w:val="Prrafodelista"/>
        <w:ind w:left="0"/>
        <w:jc w:val="both"/>
        <w:rPr>
          <w:rFonts w:ascii="Times New Roman" w:hAnsi="Times New Roman"/>
          <w:sz w:val="28"/>
          <w:szCs w:val="28"/>
        </w:rPr>
      </w:pPr>
      <w:r w:rsidRPr="007C729A">
        <w:rPr>
          <w:rFonts w:ascii="Times New Roman" w:hAnsi="Times New Roman"/>
          <w:sz w:val="28"/>
          <w:szCs w:val="28"/>
        </w:rPr>
        <w:t>Pero además</w:t>
      </w:r>
      <w:r w:rsidR="003C4071" w:rsidRPr="007C729A">
        <w:rPr>
          <w:rFonts w:ascii="Times New Roman" w:hAnsi="Times New Roman"/>
          <w:sz w:val="28"/>
          <w:szCs w:val="28"/>
        </w:rPr>
        <w:t>,</w:t>
      </w:r>
      <w:r w:rsidRPr="007C729A">
        <w:rPr>
          <w:rFonts w:ascii="Times New Roman" w:hAnsi="Times New Roman"/>
          <w:sz w:val="28"/>
          <w:szCs w:val="28"/>
        </w:rPr>
        <w:t xml:space="preserve"> se observa que </w:t>
      </w:r>
      <w:r w:rsidR="00DB360E" w:rsidRPr="007C729A">
        <w:rPr>
          <w:rFonts w:ascii="Times New Roman" w:hAnsi="Times New Roman"/>
          <w:sz w:val="28"/>
          <w:szCs w:val="28"/>
        </w:rPr>
        <w:t xml:space="preserve">la señora Alba del Carmen Torrado Molano, </w:t>
      </w:r>
      <w:r w:rsidR="00066F44" w:rsidRPr="007C729A">
        <w:rPr>
          <w:rFonts w:ascii="Times New Roman" w:hAnsi="Times New Roman"/>
          <w:sz w:val="28"/>
          <w:szCs w:val="28"/>
        </w:rPr>
        <w:t>no hace parte de los</w:t>
      </w:r>
      <w:r w:rsidR="00DB360E" w:rsidRPr="007C729A">
        <w:rPr>
          <w:rFonts w:ascii="Times New Roman" w:hAnsi="Times New Roman"/>
          <w:sz w:val="28"/>
          <w:szCs w:val="28"/>
        </w:rPr>
        <w:t xml:space="preserve"> casos particulares estudiados en la sentencia T-760 de 2008, </w:t>
      </w:r>
      <w:r w:rsidR="003E0ED4" w:rsidRPr="00177319">
        <w:rPr>
          <w:rFonts w:ascii="Times New Roman" w:hAnsi="Times New Roman"/>
          <w:sz w:val="28"/>
          <w:szCs w:val="28"/>
        </w:rPr>
        <w:t>por lo que en esta providencia no se emitió</w:t>
      </w:r>
      <w:r w:rsidRPr="00177319">
        <w:rPr>
          <w:rFonts w:ascii="Times New Roman" w:hAnsi="Times New Roman"/>
          <w:sz w:val="28"/>
          <w:szCs w:val="28"/>
        </w:rPr>
        <w:t xml:space="preserve"> </w:t>
      </w:r>
      <w:r w:rsidR="00DB360E" w:rsidRPr="00177319">
        <w:rPr>
          <w:rFonts w:ascii="Times New Roman" w:hAnsi="Times New Roman"/>
          <w:sz w:val="28"/>
          <w:szCs w:val="28"/>
        </w:rPr>
        <w:t>una directriz concreta a</w:t>
      </w:r>
      <w:r w:rsidR="00DB360E" w:rsidRPr="007C729A">
        <w:rPr>
          <w:rFonts w:ascii="Times New Roman" w:hAnsi="Times New Roman"/>
          <w:sz w:val="28"/>
          <w:szCs w:val="28"/>
        </w:rPr>
        <w:t xml:space="preserve"> favor de la hoy solicitante del incidente de desacato en contra de la EPS Salud Total</w:t>
      </w:r>
      <w:r w:rsidR="00E627AD" w:rsidRPr="007C729A">
        <w:rPr>
          <w:rFonts w:ascii="Times New Roman" w:hAnsi="Times New Roman"/>
          <w:sz w:val="28"/>
          <w:szCs w:val="28"/>
        </w:rPr>
        <w:t xml:space="preserve"> y la IPS Instituto Visión del Norte y Cía</w:t>
      </w:r>
      <w:r w:rsidR="00553F79" w:rsidRPr="007C729A">
        <w:rPr>
          <w:rFonts w:ascii="Times New Roman" w:hAnsi="Times New Roman"/>
          <w:sz w:val="28"/>
          <w:szCs w:val="28"/>
        </w:rPr>
        <w:t>.</w:t>
      </w:r>
      <w:r w:rsidR="00E627AD" w:rsidRPr="007C729A">
        <w:rPr>
          <w:rFonts w:ascii="Times New Roman" w:hAnsi="Times New Roman"/>
          <w:sz w:val="28"/>
          <w:szCs w:val="28"/>
        </w:rPr>
        <w:t xml:space="preserve"> </w:t>
      </w:r>
      <w:proofErr w:type="spellStart"/>
      <w:r w:rsidR="00E627AD" w:rsidRPr="007C729A">
        <w:rPr>
          <w:rFonts w:ascii="Times New Roman" w:hAnsi="Times New Roman"/>
          <w:sz w:val="28"/>
          <w:szCs w:val="28"/>
        </w:rPr>
        <w:t>Ltda</w:t>
      </w:r>
      <w:proofErr w:type="spellEnd"/>
      <w:r w:rsidR="003C4071" w:rsidRPr="007C729A">
        <w:rPr>
          <w:rFonts w:ascii="Times New Roman" w:hAnsi="Times New Roman"/>
          <w:sz w:val="28"/>
          <w:szCs w:val="28"/>
        </w:rPr>
        <w:t xml:space="preserve">, </w:t>
      </w:r>
      <w:r w:rsidR="003C4071" w:rsidRPr="00177319">
        <w:rPr>
          <w:rFonts w:ascii="Times New Roman" w:hAnsi="Times New Roman"/>
          <w:sz w:val="28"/>
          <w:szCs w:val="28"/>
        </w:rPr>
        <w:t>habiendo una falta de legitimación en la causa tanto por activa como por pasiva</w:t>
      </w:r>
      <w:r w:rsidR="003C4071" w:rsidRPr="007C729A">
        <w:rPr>
          <w:rFonts w:ascii="Times New Roman" w:hAnsi="Times New Roman"/>
          <w:sz w:val="28"/>
          <w:szCs w:val="28"/>
        </w:rPr>
        <w:t>.</w:t>
      </w:r>
    </w:p>
    <w:p w14:paraId="0A53B5B6" w14:textId="77777777" w:rsidR="00DB360E" w:rsidRPr="007C729A" w:rsidRDefault="00DB360E" w:rsidP="00066F44">
      <w:pPr>
        <w:pStyle w:val="Prrafodelista"/>
        <w:ind w:left="0"/>
        <w:jc w:val="both"/>
        <w:rPr>
          <w:rFonts w:ascii="Times New Roman" w:hAnsi="Times New Roman"/>
          <w:sz w:val="28"/>
          <w:szCs w:val="28"/>
        </w:rPr>
      </w:pPr>
    </w:p>
    <w:p w14:paraId="18C807A4" w14:textId="4E1997D9" w:rsidR="008F406B" w:rsidRPr="007C729A" w:rsidRDefault="00553F79" w:rsidP="008F406B">
      <w:pPr>
        <w:jc w:val="both"/>
        <w:rPr>
          <w:rFonts w:ascii="Times New Roman" w:hAnsi="Times New Roman"/>
          <w:sz w:val="28"/>
          <w:szCs w:val="28"/>
        </w:rPr>
      </w:pPr>
      <w:r w:rsidRPr="007C729A">
        <w:rPr>
          <w:rFonts w:ascii="Times New Roman" w:hAnsi="Times New Roman"/>
          <w:sz w:val="28"/>
          <w:szCs w:val="28"/>
        </w:rPr>
        <w:t>4</w:t>
      </w:r>
      <w:r w:rsidR="00DB360E" w:rsidRPr="007C729A">
        <w:rPr>
          <w:rFonts w:ascii="Times New Roman" w:hAnsi="Times New Roman"/>
          <w:sz w:val="28"/>
          <w:szCs w:val="28"/>
        </w:rPr>
        <w:t xml:space="preserve">. Por lo anterior, a esta Sala </w:t>
      </w:r>
      <w:r w:rsidR="00DB360E" w:rsidRPr="00177319">
        <w:rPr>
          <w:rFonts w:ascii="Times New Roman" w:hAnsi="Times New Roman"/>
          <w:sz w:val="28"/>
          <w:szCs w:val="28"/>
        </w:rPr>
        <w:t xml:space="preserve">no </w:t>
      </w:r>
      <w:r w:rsidR="003E0ED4" w:rsidRPr="00177319">
        <w:rPr>
          <w:rFonts w:ascii="Times New Roman" w:hAnsi="Times New Roman"/>
          <w:sz w:val="28"/>
          <w:szCs w:val="28"/>
        </w:rPr>
        <w:t>iniciar</w:t>
      </w:r>
      <w:r w:rsidR="00461215" w:rsidRPr="00177319">
        <w:rPr>
          <w:rFonts w:ascii="Times New Roman" w:hAnsi="Times New Roman"/>
          <w:sz w:val="28"/>
          <w:szCs w:val="28"/>
        </w:rPr>
        <w:t>á</w:t>
      </w:r>
      <w:r w:rsidR="003E0ED4" w:rsidRPr="007C729A">
        <w:rPr>
          <w:rFonts w:ascii="Times New Roman" w:hAnsi="Times New Roman"/>
          <w:sz w:val="28"/>
          <w:szCs w:val="28"/>
        </w:rPr>
        <w:t xml:space="preserve"> </w:t>
      </w:r>
      <w:r w:rsidR="00DB360E" w:rsidRPr="007C729A">
        <w:rPr>
          <w:rFonts w:ascii="Times New Roman" w:hAnsi="Times New Roman"/>
          <w:sz w:val="28"/>
          <w:szCs w:val="28"/>
        </w:rPr>
        <w:t xml:space="preserve">el incidente de desacato en contra de la EPS Salud Total ni de la IPS Instituto Visión del Norte y </w:t>
      </w:r>
      <w:proofErr w:type="spellStart"/>
      <w:r w:rsidR="00DB360E" w:rsidRPr="007C729A">
        <w:rPr>
          <w:rFonts w:ascii="Times New Roman" w:hAnsi="Times New Roman"/>
          <w:sz w:val="28"/>
          <w:szCs w:val="28"/>
        </w:rPr>
        <w:t>Cía</w:t>
      </w:r>
      <w:proofErr w:type="spellEnd"/>
      <w:r w:rsidR="00DB360E" w:rsidRPr="007C729A">
        <w:rPr>
          <w:rFonts w:ascii="Times New Roman" w:hAnsi="Times New Roman"/>
          <w:sz w:val="28"/>
          <w:szCs w:val="28"/>
        </w:rPr>
        <w:t xml:space="preserve"> Ltda. </w:t>
      </w:r>
      <w:r w:rsidR="00E627AD" w:rsidRPr="007C729A">
        <w:rPr>
          <w:rFonts w:ascii="Times New Roman" w:hAnsi="Times New Roman"/>
          <w:sz w:val="28"/>
          <w:szCs w:val="28"/>
        </w:rPr>
        <w:t>Sin embargo, debido a</w:t>
      </w:r>
      <w:r w:rsidR="008F406B" w:rsidRPr="007C729A">
        <w:rPr>
          <w:rFonts w:ascii="Times New Roman" w:hAnsi="Times New Roman"/>
          <w:sz w:val="28"/>
          <w:szCs w:val="28"/>
        </w:rPr>
        <w:t>l problema</w:t>
      </w:r>
      <w:r w:rsidR="00E627AD" w:rsidRPr="007C729A">
        <w:rPr>
          <w:rFonts w:ascii="Times New Roman" w:hAnsi="Times New Roman"/>
          <w:sz w:val="28"/>
          <w:szCs w:val="28"/>
        </w:rPr>
        <w:t xml:space="preserve"> manifestado por la señora </w:t>
      </w:r>
      <w:r w:rsidR="00E627AD" w:rsidRPr="00177319">
        <w:rPr>
          <w:rFonts w:ascii="Times New Roman" w:hAnsi="Times New Roman"/>
          <w:sz w:val="28"/>
          <w:szCs w:val="28"/>
        </w:rPr>
        <w:t>Alba del Carmen Torrado Molano</w:t>
      </w:r>
      <w:r w:rsidR="008F406B" w:rsidRPr="00177319">
        <w:rPr>
          <w:rFonts w:ascii="Times New Roman" w:hAnsi="Times New Roman"/>
          <w:sz w:val="28"/>
          <w:szCs w:val="28"/>
        </w:rPr>
        <w:t>, y las fallas evidenciadas en la sentencia T-760 de 2008</w:t>
      </w:r>
      <w:r w:rsidR="003C4071" w:rsidRPr="00177319">
        <w:rPr>
          <w:rFonts w:ascii="Times New Roman" w:hAnsi="Times New Roman"/>
          <w:sz w:val="28"/>
          <w:szCs w:val="28"/>
        </w:rPr>
        <w:t>,</w:t>
      </w:r>
      <w:r w:rsidR="008F406B" w:rsidRPr="00177319">
        <w:rPr>
          <w:rFonts w:ascii="Times New Roman" w:hAnsi="Times New Roman"/>
          <w:sz w:val="28"/>
          <w:szCs w:val="28"/>
        </w:rPr>
        <w:t xml:space="preserve"> en particular la referida al acceso oportuno de los servicios de salud y que dio lugar a emitir la orden décima sexta, </w:t>
      </w:r>
      <w:r w:rsidR="008F406B" w:rsidRPr="007C729A">
        <w:rPr>
          <w:rFonts w:ascii="Times New Roman" w:hAnsi="Times New Roman"/>
          <w:sz w:val="28"/>
          <w:szCs w:val="28"/>
        </w:rPr>
        <w:t>s</w:t>
      </w:r>
      <w:r w:rsidR="00E627AD" w:rsidRPr="007C729A">
        <w:rPr>
          <w:rFonts w:ascii="Times New Roman" w:hAnsi="Times New Roman"/>
          <w:sz w:val="28"/>
          <w:szCs w:val="28"/>
        </w:rPr>
        <w:t xml:space="preserve">e le dará traslado de este escrito a la </w:t>
      </w:r>
      <w:r w:rsidR="008F406B" w:rsidRPr="007C729A">
        <w:rPr>
          <w:rFonts w:ascii="Times New Roman" w:hAnsi="Times New Roman"/>
          <w:sz w:val="28"/>
          <w:szCs w:val="28"/>
        </w:rPr>
        <w:t>Defensoría del Pueblo y a la Superintendencia Nacional de Salud para que realicen la supervisión y vigilancia del caso en particular.</w:t>
      </w:r>
      <w:r w:rsidR="00441474" w:rsidRPr="007C729A">
        <w:rPr>
          <w:rFonts w:ascii="Times New Roman" w:hAnsi="Times New Roman"/>
          <w:sz w:val="28"/>
          <w:szCs w:val="28"/>
        </w:rPr>
        <w:t xml:space="preserve"> </w:t>
      </w:r>
    </w:p>
    <w:p w14:paraId="70CCF8AF" w14:textId="170B62F1" w:rsidR="008F406B" w:rsidRPr="007C729A" w:rsidRDefault="008F406B" w:rsidP="008F406B">
      <w:pPr>
        <w:pStyle w:val="Prrafodelista"/>
        <w:ind w:left="0"/>
        <w:jc w:val="both"/>
        <w:rPr>
          <w:rFonts w:ascii="Times New Roman" w:hAnsi="Times New Roman"/>
          <w:sz w:val="28"/>
          <w:szCs w:val="28"/>
        </w:rPr>
      </w:pPr>
    </w:p>
    <w:p w14:paraId="5B6C25B7" w14:textId="2C41BBC3" w:rsidR="00E627AD" w:rsidRPr="007C729A" w:rsidRDefault="00E627AD" w:rsidP="008F5B8D">
      <w:pPr>
        <w:pStyle w:val="Prrafodelista"/>
        <w:ind w:left="0"/>
        <w:jc w:val="both"/>
        <w:rPr>
          <w:rFonts w:ascii="Times New Roman" w:hAnsi="Times New Roman"/>
          <w:sz w:val="28"/>
          <w:szCs w:val="28"/>
        </w:rPr>
      </w:pPr>
      <w:r w:rsidRPr="007C729A">
        <w:rPr>
          <w:rFonts w:ascii="Times New Roman" w:hAnsi="Times New Roman"/>
          <w:sz w:val="28"/>
          <w:szCs w:val="28"/>
        </w:rPr>
        <w:t>En mérito de lo expuesto, el suscrito Magistrado Sustanciador,</w:t>
      </w:r>
    </w:p>
    <w:p w14:paraId="5EEFD1D8" w14:textId="77777777" w:rsidR="00E627AD" w:rsidRPr="007C729A" w:rsidRDefault="00E627AD" w:rsidP="00E627AD">
      <w:pPr>
        <w:pStyle w:val="Sinespaciado"/>
        <w:rPr>
          <w:rFonts w:ascii="Times New Roman" w:hAnsi="Times New Roman"/>
          <w:sz w:val="28"/>
          <w:szCs w:val="28"/>
        </w:rPr>
      </w:pPr>
    </w:p>
    <w:p w14:paraId="315228AE" w14:textId="77777777" w:rsidR="00E627AD" w:rsidRPr="007C729A" w:rsidRDefault="00E627AD" w:rsidP="00E627AD">
      <w:pPr>
        <w:pStyle w:val="Sinespaciado"/>
        <w:jc w:val="center"/>
        <w:rPr>
          <w:rFonts w:ascii="Times New Roman" w:hAnsi="Times New Roman"/>
          <w:b/>
          <w:sz w:val="28"/>
          <w:szCs w:val="28"/>
        </w:rPr>
      </w:pPr>
    </w:p>
    <w:p w14:paraId="37EF738D" w14:textId="77777777" w:rsidR="00E627AD" w:rsidRPr="007C729A" w:rsidRDefault="00E627AD" w:rsidP="00E627AD">
      <w:pPr>
        <w:pStyle w:val="Sinespaciado"/>
        <w:jc w:val="center"/>
        <w:rPr>
          <w:rFonts w:ascii="Times New Roman" w:hAnsi="Times New Roman"/>
          <w:b/>
          <w:sz w:val="28"/>
          <w:szCs w:val="28"/>
        </w:rPr>
      </w:pPr>
      <w:r w:rsidRPr="007C729A">
        <w:rPr>
          <w:rFonts w:ascii="Times New Roman" w:hAnsi="Times New Roman"/>
          <w:b/>
          <w:sz w:val="28"/>
          <w:szCs w:val="28"/>
        </w:rPr>
        <w:t>III. RESUELVE:</w:t>
      </w:r>
    </w:p>
    <w:p w14:paraId="7830C7FA" w14:textId="77777777" w:rsidR="00E627AD" w:rsidRPr="007C729A" w:rsidRDefault="00E627AD" w:rsidP="00E627AD">
      <w:pPr>
        <w:pStyle w:val="Sinespaciado"/>
        <w:jc w:val="both"/>
        <w:rPr>
          <w:rFonts w:ascii="Times New Roman" w:hAnsi="Times New Roman"/>
          <w:b/>
          <w:sz w:val="28"/>
          <w:szCs w:val="28"/>
        </w:rPr>
      </w:pPr>
    </w:p>
    <w:p w14:paraId="0274C746" w14:textId="77777777" w:rsidR="00E627AD" w:rsidRPr="007C729A" w:rsidRDefault="00E627AD" w:rsidP="00E627AD">
      <w:pPr>
        <w:pStyle w:val="Sinespaciado"/>
        <w:jc w:val="both"/>
        <w:rPr>
          <w:rFonts w:ascii="Times New Roman" w:hAnsi="Times New Roman"/>
          <w:b/>
          <w:sz w:val="28"/>
          <w:szCs w:val="28"/>
        </w:rPr>
      </w:pPr>
    </w:p>
    <w:p w14:paraId="550D68DF" w14:textId="55365970" w:rsidR="00E627AD" w:rsidRPr="007C729A" w:rsidRDefault="00E627AD" w:rsidP="00E627AD">
      <w:pPr>
        <w:jc w:val="both"/>
        <w:rPr>
          <w:rFonts w:ascii="Times New Roman" w:hAnsi="Times New Roman"/>
          <w:sz w:val="28"/>
          <w:szCs w:val="28"/>
        </w:rPr>
      </w:pPr>
      <w:r w:rsidRPr="00177319">
        <w:rPr>
          <w:rFonts w:ascii="Times New Roman" w:hAnsi="Times New Roman"/>
          <w:b/>
          <w:sz w:val="28"/>
          <w:szCs w:val="28"/>
        </w:rPr>
        <w:t xml:space="preserve">Primero: </w:t>
      </w:r>
      <w:r w:rsidR="001E4FAD" w:rsidRPr="008F5B8D">
        <w:rPr>
          <w:rFonts w:ascii="Times New Roman" w:hAnsi="Times New Roman"/>
          <w:sz w:val="28"/>
          <w:szCs w:val="28"/>
        </w:rPr>
        <w:t>No iniciar</w:t>
      </w:r>
      <w:r w:rsidR="001E4FAD" w:rsidRPr="00177319">
        <w:rPr>
          <w:rFonts w:ascii="Times New Roman" w:hAnsi="Times New Roman"/>
          <w:sz w:val="28"/>
          <w:szCs w:val="28"/>
        </w:rPr>
        <w:t xml:space="preserve"> el trámite incidental de desacato solicitado por la ciudadana </w:t>
      </w:r>
      <w:r w:rsidRPr="00177319">
        <w:rPr>
          <w:rFonts w:ascii="Times New Roman" w:hAnsi="Times New Roman"/>
          <w:sz w:val="28"/>
          <w:szCs w:val="28"/>
        </w:rPr>
        <w:t>Alba del Carmen Torrado Molano</w:t>
      </w:r>
      <w:r w:rsidR="001E4FAD" w:rsidRPr="00177319">
        <w:rPr>
          <w:rFonts w:ascii="Times New Roman" w:hAnsi="Times New Roman"/>
          <w:sz w:val="28"/>
          <w:szCs w:val="28"/>
        </w:rPr>
        <w:t>, por las razones expuestas en esta providencia.</w:t>
      </w:r>
    </w:p>
    <w:p w14:paraId="30EB609D" w14:textId="4676DB7A" w:rsidR="001E4FAD" w:rsidRPr="007C729A" w:rsidRDefault="001E4FAD" w:rsidP="00E627AD">
      <w:pPr>
        <w:jc w:val="both"/>
        <w:rPr>
          <w:rFonts w:ascii="Times New Roman" w:hAnsi="Times New Roman"/>
          <w:sz w:val="28"/>
          <w:szCs w:val="28"/>
        </w:rPr>
      </w:pPr>
    </w:p>
    <w:p w14:paraId="222024CF" w14:textId="10226C8C" w:rsidR="00E627AD" w:rsidRPr="007C729A" w:rsidRDefault="00E627AD" w:rsidP="008F5B8D">
      <w:pPr>
        <w:jc w:val="both"/>
        <w:rPr>
          <w:rFonts w:ascii="Times New Roman" w:hAnsi="Times New Roman"/>
          <w:sz w:val="28"/>
          <w:szCs w:val="28"/>
        </w:rPr>
      </w:pPr>
      <w:r w:rsidRPr="007C729A">
        <w:rPr>
          <w:rFonts w:ascii="Times New Roman" w:hAnsi="Times New Roman"/>
          <w:b/>
          <w:sz w:val="28"/>
          <w:szCs w:val="28"/>
        </w:rPr>
        <w:t>Segundo.</w:t>
      </w:r>
      <w:r w:rsidRPr="007C729A">
        <w:rPr>
          <w:rFonts w:ascii="Times New Roman" w:hAnsi="Times New Roman"/>
          <w:sz w:val="28"/>
          <w:szCs w:val="28"/>
        </w:rPr>
        <w:t xml:space="preserve"> </w:t>
      </w:r>
      <w:r w:rsidR="00461215" w:rsidRPr="007C729A">
        <w:rPr>
          <w:rFonts w:ascii="Times New Roman" w:hAnsi="Times New Roman"/>
          <w:sz w:val="28"/>
          <w:szCs w:val="28"/>
        </w:rPr>
        <w:t>D</w:t>
      </w:r>
      <w:r w:rsidRPr="007C729A">
        <w:rPr>
          <w:rFonts w:ascii="Times New Roman" w:hAnsi="Times New Roman"/>
          <w:sz w:val="28"/>
          <w:szCs w:val="28"/>
        </w:rPr>
        <w:t>ar traslado</w:t>
      </w:r>
      <w:r w:rsidR="00461215" w:rsidRPr="007C729A">
        <w:rPr>
          <w:rFonts w:ascii="Times New Roman" w:hAnsi="Times New Roman"/>
          <w:sz w:val="28"/>
          <w:szCs w:val="28"/>
        </w:rPr>
        <w:t xml:space="preserve"> del escrito presentado por la señora Alba del Carmen Torrado Molano</w:t>
      </w:r>
      <w:r w:rsidRPr="007C729A">
        <w:rPr>
          <w:rFonts w:ascii="Times New Roman" w:hAnsi="Times New Roman"/>
          <w:sz w:val="28"/>
          <w:szCs w:val="28"/>
        </w:rPr>
        <w:t xml:space="preserve"> </w:t>
      </w:r>
      <w:r w:rsidR="00461215" w:rsidRPr="007C729A">
        <w:rPr>
          <w:rFonts w:ascii="Times New Roman" w:hAnsi="Times New Roman"/>
          <w:sz w:val="28"/>
          <w:szCs w:val="28"/>
        </w:rPr>
        <w:t>a la Defensoría del Pueblo y a la Superintendencia de salud con la finalidad de que realice</w:t>
      </w:r>
      <w:r w:rsidR="008F406B" w:rsidRPr="007C729A">
        <w:rPr>
          <w:rFonts w:ascii="Times New Roman" w:hAnsi="Times New Roman"/>
          <w:sz w:val="28"/>
          <w:szCs w:val="28"/>
        </w:rPr>
        <w:t>n</w:t>
      </w:r>
      <w:r w:rsidR="00461215" w:rsidRPr="00177319">
        <w:rPr>
          <w:rFonts w:ascii="Times New Roman" w:hAnsi="Times New Roman"/>
          <w:sz w:val="28"/>
          <w:szCs w:val="28"/>
        </w:rPr>
        <w:t xml:space="preserve"> la supervisión y vigilancia del caso en particular.</w:t>
      </w:r>
    </w:p>
    <w:p w14:paraId="4630CC13" w14:textId="13AAF188" w:rsidR="00E627AD" w:rsidRPr="00E627AD" w:rsidRDefault="00461215" w:rsidP="00E627AD">
      <w:pPr>
        <w:jc w:val="both"/>
        <w:rPr>
          <w:rFonts w:ascii="Times New Roman" w:hAnsi="Times New Roman"/>
          <w:sz w:val="28"/>
          <w:szCs w:val="28"/>
        </w:rPr>
      </w:pPr>
      <w:r w:rsidRPr="007C729A">
        <w:rPr>
          <w:rFonts w:ascii="Times New Roman" w:hAnsi="Times New Roman"/>
          <w:b/>
          <w:sz w:val="28"/>
          <w:szCs w:val="28"/>
        </w:rPr>
        <w:t>Tercero</w:t>
      </w:r>
      <w:r w:rsidR="00E627AD" w:rsidRPr="007C729A">
        <w:rPr>
          <w:rFonts w:ascii="Times New Roman" w:hAnsi="Times New Roman"/>
          <w:b/>
          <w:sz w:val="28"/>
          <w:szCs w:val="28"/>
        </w:rPr>
        <w:t>.</w:t>
      </w:r>
      <w:r w:rsidR="00E627AD" w:rsidRPr="007C729A">
        <w:rPr>
          <w:rFonts w:ascii="Times New Roman" w:hAnsi="Times New Roman"/>
          <w:sz w:val="28"/>
          <w:szCs w:val="28"/>
        </w:rPr>
        <w:t xml:space="preserve"> Infórmese a la peticionaria lo resuelto en esta providencia, remitiendo copia íntegra del presente auto e indicándole que contra él no procede recurso alguno.</w:t>
      </w:r>
    </w:p>
    <w:p w14:paraId="5911DB8E" w14:textId="2000AA80" w:rsidR="00E627AD" w:rsidRPr="00E627AD" w:rsidRDefault="00461215" w:rsidP="00E627AD">
      <w:pPr>
        <w:pStyle w:val="Sinespaciado"/>
        <w:jc w:val="both"/>
        <w:rPr>
          <w:rFonts w:ascii="Times New Roman" w:hAnsi="Times New Roman"/>
          <w:sz w:val="28"/>
          <w:szCs w:val="28"/>
        </w:rPr>
      </w:pPr>
      <w:r>
        <w:rPr>
          <w:rFonts w:ascii="Times New Roman" w:hAnsi="Times New Roman"/>
          <w:b/>
          <w:sz w:val="28"/>
          <w:szCs w:val="28"/>
        </w:rPr>
        <w:t>Cuarto</w:t>
      </w:r>
      <w:r w:rsidR="00E627AD" w:rsidRPr="00E627AD">
        <w:rPr>
          <w:rFonts w:ascii="Times New Roman" w:hAnsi="Times New Roman"/>
          <w:b/>
          <w:sz w:val="28"/>
          <w:szCs w:val="28"/>
        </w:rPr>
        <w:t>.</w:t>
      </w:r>
      <w:r w:rsidR="00553F79">
        <w:rPr>
          <w:rFonts w:ascii="Times New Roman" w:hAnsi="Times New Roman"/>
          <w:b/>
          <w:sz w:val="28"/>
          <w:szCs w:val="28"/>
        </w:rPr>
        <w:t xml:space="preserve"> </w:t>
      </w:r>
      <w:r w:rsidR="00E627AD" w:rsidRPr="00E627AD">
        <w:rPr>
          <w:rFonts w:ascii="Times New Roman" w:hAnsi="Times New Roman"/>
          <w:sz w:val="28"/>
          <w:szCs w:val="28"/>
        </w:rPr>
        <w:t xml:space="preserve">Proceda la Secretaría General de esta Corporación a </w:t>
      </w:r>
      <w:r w:rsidR="00441474">
        <w:rPr>
          <w:rFonts w:ascii="Times New Roman" w:hAnsi="Times New Roman"/>
          <w:sz w:val="28"/>
          <w:szCs w:val="28"/>
        </w:rPr>
        <w:t xml:space="preserve">dar cumplimiento y </w:t>
      </w:r>
      <w:r w:rsidR="00E627AD" w:rsidRPr="00E627AD">
        <w:rPr>
          <w:rFonts w:ascii="Times New Roman" w:hAnsi="Times New Roman"/>
          <w:sz w:val="28"/>
          <w:szCs w:val="28"/>
        </w:rPr>
        <w:t>comunicar esta decisión, adjuntando copia de esta providencia.</w:t>
      </w:r>
    </w:p>
    <w:p w14:paraId="1D20AA95" w14:textId="77777777" w:rsidR="00E627AD" w:rsidRPr="00E627AD" w:rsidRDefault="00E627AD" w:rsidP="00E627AD">
      <w:pPr>
        <w:pStyle w:val="Sinespaciado"/>
        <w:jc w:val="both"/>
        <w:rPr>
          <w:rFonts w:ascii="Times New Roman" w:hAnsi="Times New Roman"/>
          <w:sz w:val="28"/>
          <w:szCs w:val="28"/>
        </w:rPr>
      </w:pPr>
    </w:p>
    <w:p w14:paraId="093CE15C" w14:textId="5499BDE6" w:rsidR="00E627AD" w:rsidRPr="00E627AD" w:rsidRDefault="00461215" w:rsidP="00E627AD">
      <w:pPr>
        <w:pStyle w:val="Sinespaciado"/>
        <w:jc w:val="both"/>
        <w:rPr>
          <w:rFonts w:ascii="Times New Roman" w:hAnsi="Times New Roman"/>
          <w:sz w:val="28"/>
          <w:szCs w:val="28"/>
        </w:rPr>
      </w:pPr>
      <w:r>
        <w:rPr>
          <w:rFonts w:ascii="Times New Roman" w:hAnsi="Times New Roman"/>
          <w:sz w:val="28"/>
          <w:szCs w:val="28"/>
        </w:rPr>
        <w:t>Notifíquese y c</w:t>
      </w:r>
      <w:r w:rsidR="00E627AD" w:rsidRPr="00E627AD">
        <w:rPr>
          <w:rFonts w:ascii="Times New Roman" w:hAnsi="Times New Roman"/>
          <w:sz w:val="28"/>
          <w:szCs w:val="28"/>
        </w:rPr>
        <w:t xml:space="preserve">úmplase, </w:t>
      </w:r>
    </w:p>
    <w:p w14:paraId="7F9E47FB" w14:textId="77777777" w:rsidR="00E627AD" w:rsidRPr="00E627AD" w:rsidRDefault="00E627AD" w:rsidP="00E627AD">
      <w:pPr>
        <w:pStyle w:val="Sinespaciado"/>
        <w:jc w:val="both"/>
        <w:rPr>
          <w:rFonts w:ascii="Times New Roman" w:hAnsi="Times New Roman"/>
          <w:sz w:val="28"/>
          <w:szCs w:val="28"/>
        </w:rPr>
      </w:pPr>
    </w:p>
    <w:p w14:paraId="763C65E9" w14:textId="77777777" w:rsidR="00E627AD" w:rsidRPr="00E627AD" w:rsidRDefault="00E627AD" w:rsidP="00E627AD">
      <w:pPr>
        <w:pStyle w:val="Sinespaciado"/>
        <w:jc w:val="both"/>
        <w:rPr>
          <w:rFonts w:ascii="Times New Roman" w:hAnsi="Times New Roman"/>
          <w:sz w:val="28"/>
          <w:szCs w:val="28"/>
        </w:rPr>
      </w:pPr>
    </w:p>
    <w:p w14:paraId="061E940F" w14:textId="77777777" w:rsidR="00E627AD" w:rsidRPr="00E627AD" w:rsidRDefault="00E627AD" w:rsidP="00E627AD">
      <w:pPr>
        <w:pStyle w:val="Sinespaciado"/>
        <w:jc w:val="both"/>
        <w:rPr>
          <w:rFonts w:ascii="Times New Roman" w:hAnsi="Times New Roman"/>
          <w:sz w:val="28"/>
          <w:szCs w:val="28"/>
        </w:rPr>
      </w:pPr>
    </w:p>
    <w:p w14:paraId="5E22B307" w14:textId="77777777" w:rsidR="00E627AD" w:rsidRPr="00E627AD" w:rsidRDefault="00E627AD" w:rsidP="00E627AD">
      <w:pPr>
        <w:pStyle w:val="Sinespaciado"/>
        <w:jc w:val="both"/>
        <w:rPr>
          <w:rFonts w:ascii="Times New Roman" w:hAnsi="Times New Roman"/>
          <w:sz w:val="28"/>
          <w:szCs w:val="28"/>
        </w:rPr>
      </w:pPr>
    </w:p>
    <w:p w14:paraId="743AFA7E" w14:textId="77777777" w:rsidR="00E627AD" w:rsidRPr="00E627AD" w:rsidRDefault="00E627AD" w:rsidP="00E627AD">
      <w:pPr>
        <w:pStyle w:val="Sinespaciado1"/>
        <w:jc w:val="center"/>
        <w:rPr>
          <w:rFonts w:ascii="Times New Roman" w:hAnsi="Times New Roman"/>
          <w:b/>
          <w:sz w:val="28"/>
          <w:szCs w:val="28"/>
        </w:rPr>
      </w:pPr>
      <w:r w:rsidRPr="00E627AD">
        <w:rPr>
          <w:rFonts w:ascii="Times New Roman" w:hAnsi="Times New Roman"/>
          <w:b/>
          <w:sz w:val="28"/>
          <w:szCs w:val="28"/>
        </w:rPr>
        <w:t>JOSÉ FERNANDO REYES CUARTAS</w:t>
      </w:r>
    </w:p>
    <w:p w14:paraId="15A8A3A5" w14:textId="77777777" w:rsidR="00E627AD" w:rsidRPr="00E627AD" w:rsidRDefault="00E627AD" w:rsidP="00E627AD">
      <w:pPr>
        <w:pStyle w:val="Sinespaciado1"/>
        <w:jc w:val="center"/>
        <w:rPr>
          <w:rFonts w:ascii="Times New Roman" w:hAnsi="Times New Roman"/>
          <w:b/>
          <w:sz w:val="28"/>
          <w:szCs w:val="28"/>
        </w:rPr>
      </w:pPr>
      <w:r w:rsidRPr="00E627AD">
        <w:rPr>
          <w:rFonts w:ascii="Times New Roman" w:hAnsi="Times New Roman"/>
          <w:b/>
          <w:sz w:val="28"/>
          <w:szCs w:val="28"/>
        </w:rPr>
        <w:t xml:space="preserve">Magistrado </w:t>
      </w:r>
    </w:p>
    <w:p w14:paraId="019AABC4" w14:textId="77777777" w:rsidR="00E627AD" w:rsidRPr="00E627AD" w:rsidRDefault="00E627AD" w:rsidP="00E627AD">
      <w:pPr>
        <w:autoSpaceDN w:val="0"/>
        <w:spacing w:line="240" w:lineRule="auto"/>
        <w:ind w:right="-40"/>
        <w:rPr>
          <w:rFonts w:ascii="Times New Roman" w:hAnsi="Times New Roman"/>
          <w:b/>
          <w:bCs/>
          <w:sz w:val="28"/>
          <w:szCs w:val="28"/>
        </w:rPr>
      </w:pPr>
    </w:p>
    <w:p w14:paraId="25BC21DF" w14:textId="77777777" w:rsidR="00E627AD" w:rsidRPr="00E627AD" w:rsidRDefault="00E627AD" w:rsidP="00E627AD">
      <w:pPr>
        <w:autoSpaceDN w:val="0"/>
        <w:spacing w:line="240" w:lineRule="auto"/>
        <w:ind w:right="-40"/>
        <w:rPr>
          <w:rFonts w:ascii="Times New Roman" w:hAnsi="Times New Roman"/>
          <w:b/>
          <w:bCs/>
          <w:sz w:val="28"/>
          <w:szCs w:val="28"/>
        </w:rPr>
      </w:pPr>
    </w:p>
    <w:p w14:paraId="3D6C2D2C" w14:textId="77777777" w:rsidR="00E627AD" w:rsidRDefault="00E627AD" w:rsidP="00E627AD">
      <w:pPr>
        <w:shd w:val="clear" w:color="auto" w:fill="FFFFFF" w:themeFill="background1"/>
        <w:jc w:val="center"/>
        <w:rPr>
          <w:rFonts w:ascii="Times New Roman" w:hAnsi="Times New Roman"/>
          <w:b/>
          <w:sz w:val="28"/>
          <w:szCs w:val="28"/>
        </w:rPr>
      </w:pPr>
    </w:p>
    <w:p w14:paraId="7A0DC90F" w14:textId="77777777" w:rsidR="00E627AD" w:rsidRPr="00E627AD" w:rsidRDefault="00E627AD" w:rsidP="00E627AD">
      <w:pPr>
        <w:shd w:val="clear" w:color="auto" w:fill="FFFFFF" w:themeFill="background1"/>
        <w:jc w:val="center"/>
        <w:rPr>
          <w:rFonts w:ascii="Times New Roman" w:hAnsi="Times New Roman"/>
          <w:b/>
          <w:sz w:val="28"/>
          <w:szCs w:val="28"/>
        </w:rPr>
      </w:pPr>
      <w:r w:rsidRPr="00E627AD">
        <w:rPr>
          <w:rFonts w:ascii="Times New Roman" w:hAnsi="Times New Roman"/>
          <w:b/>
          <w:sz w:val="28"/>
          <w:szCs w:val="28"/>
        </w:rPr>
        <w:t>MARTHA VICTORIA SÁCHICA MÉNDEZ</w:t>
      </w:r>
    </w:p>
    <w:p w14:paraId="7DE74553" w14:textId="77777777" w:rsidR="00E627AD" w:rsidRPr="00E627AD" w:rsidRDefault="00E627AD" w:rsidP="00E627AD">
      <w:pPr>
        <w:shd w:val="clear" w:color="auto" w:fill="FFFFFF" w:themeFill="background1"/>
        <w:jc w:val="center"/>
        <w:rPr>
          <w:rFonts w:ascii="Times New Roman" w:hAnsi="Times New Roman"/>
          <w:b/>
          <w:sz w:val="28"/>
          <w:szCs w:val="28"/>
        </w:rPr>
      </w:pPr>
      <w:r w:rsidRPr="00E627AD">
        <w:rPr>
          <w:rFonts w:ascii="Times New Roman" w:hAnsi="Times New Roman"/>
          <w:b/>
          <w:sz w:val="28"/>
          <w:szCs w:val="28"/>
        </w:rPr>
        <w:t>Secretaria General</w:t>
      </w:r>
    </w:p>
    <w:p w14:paraId="2C5B6B2D" w14:textId="77777777" w:rsidR="00E627AD" w:rsidRPr="00E627AD" w:rsidRDefault="00E627AD" w:rsidP="00E627AD">
      <w:pPr>
        <w:shd w:val="clear" w:color="auto" w:fill="FFFFFF" w:themeFill="background1"/>
        <w:jc w:val="center"/>
        <w:rPr>
          <w:rFonts w:ascii="Times New Roman" w:hAnsi="Times New Roman"/>
          <w:b/>
          <w:sz w:val="28"/>
          <w:szCs w:val="28"/>
        </w:rPr>
      </w:pPr>
    </w:p>
    <w:sectPr w:rsidR="00E627AD" w:rsidRPr="00E627AD" w:rsidSect="00CE2E63">
      <w:pgSz w:w="12242" w:h="18824" w:code="268"/>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4F10D0" w16cid:durableId="20139B8B"/>
  <w16cid:commentId w16cid:paraId="4B0B9C17" w16cid:durableId="20139B8C"/>
  <w16cid:commentId w16cid:paraId="412A3CA1" w16cid:durableId="20139B8E"/>
  <w16cid:commentId w16cid:paraId="0C64CA27" w16cid:durableId="20139B8F"/>
  <w16cid:commentId w16cid:paraId="70F0ED18" w16cid:durableId="20139B92"/>
  <w16cid:commentId w16cid:paraId="65C494FF" w16cid:durableId="20139B93"/>
  <w16cid:commentId w16cid:paraId="4194EE67" w16cid:durableId="20139B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CE887" w14:textId="77777777" w:rsidR="006A217B" w:rsidRDefault="006A217B" w:rsidP="001B5C85">
      <w:pPr>
        <w:spacing w:after="0" w:line="240" w:lineRule="auto"/>
      </w:pPr>
      <w:r>
        <w:separator/>
      </w:r>
    </w:p>
  </w:endnote>
  <w:endnote w:type="continuationSeparator" w:id="0">
    <w:p w14:paraId="3F574F81" w14:textId="77777777" w:rsidR="006A217B" w:rsidRDefault="006A217B" w:rsidP="001B5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D1386" w14:textId="77777777" w:rsidR="006A217B" w:rsidRDefault="006A217B" w:rsidP="001B5C85">
      <w:pPr>
        <w:spacing w:after="0" w:line="240" w:lineRule="auto"/>
      </w:pPr>
      <w:r>
        <w:separator/>
      </w:r>
    </w:p>
  </w:footnote>
  <w:footnote w:type="continuationSeparator" w:id="0">
    <w:p w14:paraId="4910E3C7" w14:textId="77777777" w:rsidR="006A217B" w:rsidRDefault="006A217B" w:rsidP="001B5C85">
      <w:pPr>
        <w:spacing w:after="0" w:line="240" w:lineRule="auto"/>
      </w:pPr>
      <w:r>
        <w:continuationSeparator/>
      </w:r>
    </w:p>
  </w:footnote>
  <w:footnote w:id="1">
    <w:p w14:paraId="1B5DFF2B" w14:textId="77777777" w:rsidR="003801AA" w:rsidRPr="008F5B8D" w:rsidRDefault="003801AA" w:rsidP="003D00A2">
      <w:pPr>
        <w:pStyle w:val="Textonotapie"/>
        <w:rPr>
          <w:rFonts w:ascii="Times New Roman" w:hAnsi="Times New Roman"/>
          <w:lang w:val="es-ES_tradnl"/>
        </w:rPr>
      </w:pPr>
      <w:r w:rsidRPr="008F5B8D">
        <w:rPr>
          <w:rStyle w:val="Refdenotaalpie"/>
          <w:rFonts w:ascii="Times New Roman" w:hAnsi="Times New Roman"/>
        </w:rPr>
        <w:footnoteRef/>
      </w:r>
      <w:r w:rsidRPr="008F5B8D">
        <w:rPr>
          <w:rFonts w:ascii="Times New Roman" w:hAnsi="Times New Roman"/>
        </w:rPr>
        <w:t xml:space="preserve"> </w:t>
      </w:r>
      <w:r w:rsidRPr="008F5B8D">
        <w:rPr>
          <w:rFonts w:ascii="Times New Roman" w:hAnsi="Times New Roman"/>
          <w:lang w:val="es-ES_tradnl"/>
        </w:rPr>
        <w:t>El 23 de octubre de 2018.</w:t>
      </w:r>
    </w:p>
  </w:footnote>
  <w:footnote w:id="2">
    <w:p w14:paraId="74C577D3" w14:textId="77777777" w:rsidR="00177319" w:rsidRPr="0027190A" w:rsidRDefault="00177319" w:rsidP="00177319">
      <w:pPr>
        <w:pStyle w:val="Textonotapie"/>
        <w:rPr>
          <w:lang w:val="es-ES"/>
        </w:rPr>
      </w:pPr>
      <w:r w:rsidRPr="0027190A">
        <w:rPr>
          <w:rStyle w:val="Refdenotaalpie"/>
        </w:rPr>
        <w:footnoteRef/>
      </w:r>
      <w:r w:rsidRPr="0027190A">
        <w:t xml:space="preserve"> </w:t>
      </w:r>
      <w:proofErr w:type="gramStart"/>
      <w:r w:rsidRPr="0027190A">
        <w:t>Artículos</w:t>
      </w:r>
      <w:proofErr w:type="gramEnd"/>
      <w:r w:rsidRPr="0027190A">
        <w:t xml:space="preserve"> 1º y 2º de la Constitución</w:t>
      </w:r>
      <w:r w:rsidRPr="0027190A">
        <w:rPr>
          <w:lang w:val="es-ES"/>
        </w:rPr>
        <w:t xml:space="preserve"> </w:t>
      </w:r>
      <w:r w:rsidRPr="0027190A">
        <w:t>Política.</w:t>
      </w:r>
      <w:r w:rsidRPr="0027190A">
        <w:rPr>
          <w:lang w:val="es-ES"/>
        </w:rPr>
        <w:t xml:space="preserve"> </w:t>
      </w:r>
    </w:p>
  </w:footnote>
  <w:footnote w:id="3">
    <w:p w14:paraId="5692C27A" w14:textId="77777777" w:rsidR="00177319" w:rsidRPr="0027190A" w:rsidRDefault="00177319" w:rsidP="00177319">
      <w:pPr>
        <w:pStyle w:val="Textonotapie"/>
        <w:rPr>
          <w:lang w:val="es-ES"/>
        </w:rPr>
      </w:pPr>
      <w:r w:rsidRPr="0027190A">
        <w:rPr>
          <w:rStyle w:val="Refdenotaalpie"/>
        </w:rPr>
        <w:footnoteRef/>
      </w:r>
      <w:r w:rsidRPr="0027190A">
        <w:t xml:space="preserve"> </w:t>
      </w:r>
      <w:r w:rsidRPr="0027190A">
        <w:rPr>
          <w:lang w:val="es-ES"/>
        </w:rPr>
        <w:t>En especial en salud.</w:t>
      </w:r>
    </w:p>
  </w:footnote>
  <w:footnote w:id="4">
    <w:p w14:paraId="573BA0A7" w14:textId="77777777" w:rsidR="00177319" w:rsidRPr="0027190A" w:rsidRDefault="00177319" w:rsidP="00177319">
      <w:pPr>
        <w:pStyle w:val="Textonotapie"/>
      </w:pPr>
      <w:r w:rsidRPr="0027190A">
        <w:rPr>
          <w:rStyle w:val="Refdenotaalpie"/>
        </w:rPr>
        <w:footnoteRef/>
      </w:r>
      <w:r w:rsidRPr="0027190A">
        <w:t xml:space="preserve"> Sentencia T-388 de 2013.</w:t>
      </w:r>
    </w:p>
  </w:footnote>
  <w:footnote w:id="5">
    <w:p w14:paraId="258F1ACF" w14:textId="77777777" w:rsidR="00177319" w:rsidRPr="00D81ED2" w:rsidRDefault="00177319" w:rsidP="00177319">
      <w:pPr>
        <w:pStyle w:val="Textonotapie"/>
        <w:rPr>
          <w:lang w:val="es-ES"/>
        </w:rPr>
      </w:pPr>
      <w:r>
        <w:rPr>
          <w:rStyle w:val="Refdenotaalpie"/>
        </w:rPr>
        <w:footnoteRef/>
      </w:r>
      <w:r>
        <w:t xml:space="preserve"> Así lo dispuso la Sala Especial de Seguimiento en</w:t>
      </w:r>
      <w:r>
        <w:rPr>
          <w:lang w:val="es-ES"/>
        </w:rPr>
        <w:t xml:space="preserve"> el auto 552A de 2015 y fue reiterado en el auto 205 de 2016.</w:t>
      </w:r>
    </w:p>
  </w:footnote>
  <w:footnote w:id="6">
    <w:p w14:paraId="68924B7A" w14:textId="77777777" w:rsidR="00177319" w:rsidRPr="003B3A49" w:rsidRDefault="00177319" w:rsidP="00177319">
      <w:pPr>
        <w:pStyle w:val="Textonotapie"/>
        <w:rPr>
          <w:lang w:val="es-ES"/>
        </w:rPr>
      </w:pPr>
      <w:r>
        <w:rPr>
          <w:rStyle w:val="Refdenotaalpie"/>
        </w:rPr>
        <w:footnoteRef/>
      </w:r>
      <w:r>
        <w:t xml:space="preserve"> </w:t>
      </w:r>
      <w:r w:rsidRPr="003B3A49">
        <w:rPr>
          <w:lang w:val="es-MX"/>
        </w:rPr>
        <w:t>Responsabilidad subjetiva</w:t>
      </w:r>
      <w:r>
        <w:rPr>
          <w:i/>
          <w:lang w:val="es-MX"/>
        </w:rPr>
        <w:t>.</w:t>
      </w:r>
    </w:p>
  </w:footnote>
  <w:footnote w:id="7">
    <w:p w14:paraId="4F667C6F" w14:textId="77777777" w:rsidR="00177319" w:rsidRPr="001B6E8A" w:rsidRDefault="00177319" w:rsidP="00177319">
      <w:pPr>
        <w:pStyle w:val="Textonotapie"/>
        <w:rPr>
          <w:lang w:val="es-ES_tradnl"/>
        </w:rPr>
      </w:pPr>
      <w:r>
        <w:rPr>
          <w:rStyle w:val="Refdenotaalpie"/>
        </w:rPr>
        <w:footnoteRef/>
      </w:r>
      <w:r>
        <w:t xml:space="preserve"> En este sentido se ha pronunciado la Corte en autos 08 de 2014, 297 de 2015 y 04 de 2016, entre otros.</w:t>
      </w:r>
    </w:p>
  </w:footnote>
  <w:footnote w:id="8">
    <w:p w14:paraId="29C0847E" w14:textId="77777777" w:rsidR="00177319" w:rsidRDefault="00177319" w:rsidP="00177319">
      <w:pPr>
        <w:pStyle w:val="Textonotapie"/>
      </w:pPr>
      <w:r>
        <w:rPr>
          <w:vertAlign w:val="superscript"/>
        </w:rPr>
        <w:footnoteRef/>
      </w:r>
      <w:r>
        <w:t xml:space="preserve"> </w:t>
      </w:r>
      <w:r w:rsidRPr="004B3E0D">
        <w:rPr>
          <w:i/>
        </w:rPr>
        <w:t>Cfr</w:t>
      </w:r>
      <w:r>
        <w:t xml:space="preserve">. Sentencia T-763 de 1998, reiterada en T-053 de 2005, T-025 de 2007, T-271 de 2015, entre otras. </w:t>
      </w:r>
    </w:p>
  </w:footnote>
  <w:footnote w:id="9">
    <w:p w14:paraId="1EEAE77F" w14:textId="47CAE919" w:rsidR="00727C43" w:rsidRPr="008F5B8D" w:rsidRDefault="00727C43">
      <w:pPr>
        <w:pStyle w:val="Textonotapie"/>
        <w:rPr>
          <w:rFonts w:ascii="Times New Roman" w:hAnsi="Times New Roman"/>
        </w:rPr>
      </w:pPr>
      <w:r w:rsidRPr="008F5B8D">
        <w:rPr>
          <w:rStyle w:val="Refdenotaalpie"/>
          <w:rFonts w:ascii="Times New Roman" w:hAnsi="Times New Roman"/>
        </w:rPr>
        <w:footnoteRef/>
      </w:r>
      <w:r w:rsidRPr="008F5B8D">
        <w:rPr>
          <w:rFonts w:ascii="Times New Roman" w:hAnsi="Times New Roman"/>
        </w:rPr>
        <w:t xml:space="preserve"> Auto 080 de 2014.</w:t>
      </w:r>
    </w:p>
  </w:footnote>
  <w:footnote w:id="10">
    <w:p w14:paraId="54CF03DA" w14:textId="0B2A103D" w:rsidR="00727C43" w:rsidRPr="008F5B8D" w:rsidRDefault="00727C43">
      <w:pPr>
        <w:pStyle w:val="Textonotapie"/>
        <w:rPr>
          <w:rFonts w:ascii="Times New Roman" w:hAnsi="Times New Roman"/>
        </w:rPr>
      </w:pPr>
      <w:r w:rsidRPr="008F5B8D">
        <w:rPr>
          <w:rStyle w:val="Refdenotaalpie"/>
          <w:rFonts w:ascii="Times New Roman" w:hAnsi="Times New Roman"/>
        </w:rPr>
        <w:footnoteRef/>
      </w:r>
      <w:r w:rsidRPr="008F5B8D">
        <w:rPr>
          <w:rFonts w:ascii="Times New Roman" w:hAnsi="Times New Roman"/>
        </w:rPr>
        <w:t xml:space="preserve"> Ib.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E41D9D"/>
    <w:multiLevelType w:val="hybridMultilevel"/>
    <w:tmpl w:val="826AB578"/>
    <w:lvl w:ilvl="0" w:tplc="240A000F">
      <w:start w:val="1"/>
      <w:numFmt w:val="decimal"/>
      <w:lvlText w:val="%1."/>
      <w:lvlJc w:val="left"/>
      <w:pPr>
        <w:ind w:left="928"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
    <w:nsid w:val="53551AB3"/>
    <w:multiLevelType w:val="multilevel"/>
    <w:tmpl w:val="5FC4749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800" w:hanging="180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2160" w:hanging="2160"/>
      </w:pPr>
      <w:rPr>
        <w:rFonts w:hint="default"/>
        <w:color w:val="auto"/>
      </w:rPr>
    </w:lvl>
  </w:abstractNum>
  <w:abstractNum w:abstractNumId="2">
    <w:nsid w:val="6B88165E"/>
    <w:multiLevelType w:val="hybridMultilevel"/>
    <w:tmpl w:val="896A4830"/>
    <w:lvl w:ilvl="0" w:tplc="5E9E434E">
      <w:start w:val="1"/>
      <w:numFmt w:val="decimal"/>
      <w:lvlText w:val="%1."/>
      <w:lvlJc w:val="left"/>
      <w:pPr>
        <w:ind w:left="720" w:hanging="360"/>
      </w:pPr>
      <w:rPr>
        <w:rFonts w:ascii="Times New Roman" w:hAnsi="Times New Roman" w:hint="default"/>
        <w:sz w:val="2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85"/>
    <w:rsid w:val="0000327F"/>
    <w:rsid w:val="00004F1B"/>
    <w:rsid w:val="00013124"/>
    <w:rsid w:val="00022845"/>
    <w:rsid w:val="00035800"/>
    <w:rsid w:val="00066F44"/>
    <w:rsid w:val="0008126B"/>
    <w:rsid w:val="00081F76"/>
    <w:rsid w:val="0008294A"/>
    <w:rsid w:val="00096293"/>
    <w:rsid w:val="00097237"/>
    <w:rsid w:val="000A175E"/>
    <w:rsid w:val="000C498E"/>
    <w:rsid w:val="000E462B"/>
    <w:rsid w:val="000E50C6"/>
    <w:rsid w:val="000F1BD1"/>
    <w:rsid w:val="000F33D5"/>
    <w:rsid w:val="000F40AD"/>
    <w:rsid w:val="00110C3E"/>
    <w:rsid w:val="0011457F"/>
    <w:rsid w:val="00115C4E"/>
    <w:rsid w:val="00117A86"/>
    <w:rsid w:val="00134A0F"/>
    <w:rsid w:val="00135EDF"/>
    <w:rsid w:val="001457BC"/>
    <w:rsid w:val="00151192"/>
    <w:rsid w:val="00152445"/>
    <w:rsid w:val="001526DD"/>
    <w:rsid w:val="001542D1"/>
    <w:rsid w:val="00155264"/>
    <w:rsid w:val="0016397B"/>
    <w:rsid w:val="00177319"/>
    <w:rsid w:val="00196092"/>
    <w:rsid w:val="001A0F49"/>
    <w:rsid w:val="001A32C8"/>
    <w:rsid w:val="001A375C"/>
    <w:rsid w:val="001A70C1"/>
    <w:rsid w:val="001B0A83"/>
    <w:rsid w:val="001B169F"/>
    <w:rsid w:val="001B5C85"/>
    <w:rsid w:val="001C2C88"/>
    <w:rsid w:val="001C3019"/>
    <w:rsid w:val="001D641C"/>
    <w:rsid w:val="001E057E"/>
    <w:rsid w:val="001E4D45"/>
    <w:rsid w:val="001E4FAD"/>
    <w:rsid w:val="001E568B"/>
    <w:rsid w:val="001E70FA"/>
    <w:rsid w:val="001F4814"/>
    <w:rsid w:val="002012C3"/>
    <w:rsid w:val="00212F9A"/>
    <w:rsid w:val="00224373"/>
    <w:rsid w:val="002532A8"/>
    <w:rsid w:val="00256B9D"/>
    <w:rsid w:val="00265B67"/>
    <w:rsid w:val="002670A7"/>
    <w:rsid w:val="002679F6"/>
    <w:rsid w:val="00275570"/>
    <w:rsid w:val="00285783"/>
    <w:rsid w:val="002A0AF1"/>
    <w:rsid w:val="002A0E81"/>
    <w:rsid w:val="002A1A5E"/>
    <w:rsid w:val="002C2D18"/>
    <w:rsid w:val="002E1F54"/>
    <w:rsid w:val="002E1FA3"/>
    <w:rsid w:val="002E35B0"/>
    <w:rsid w:val="002E5132"/>
    <w:rsid w:val="00301238"/>
    <w:rsid w:val="00301680"/>
    <w:rsid w:val="00302E7A"/>
    <w:rsid w:val="003035E0"/>
    <w:rsid w:val="003060C4"/>
    <w:rsid w:val="0032136E"/>
    <w:rsid w:val="00321F58"/>
    <w:rsid w:val="00332BEC"/>
    <w:rsid w:val="00352A20"/>
    <w:rsid w:val="00360B67"/>
    <w:rsid w:val="00373FEA"/>
    <w:rsid w:val="0037416D"/>
    <w:rsid w:val="003759CA"/>
    <w:rsid w:val="00377E43"/>
    <w:rsid w:val="003801AA"/>
    <w:rsid w:val="003900B9"/>
    <w:rsid w:val="003A4338"/>
    <w:rsid w:val="003B05EB"/>
    <w:rsid w:val="003C23F3"/>
    <w:rsid w:val="003C4071"/>
    <w:rsid w:val="003D00A2"/>
    <w:rsid w:val="003D0901"/>
    <w:rsid w:val="003D1D79"/>
    <w:rsid w:val="003E0ED4"/>
    <w:rsid w:val="0041626D"/>
    <w:rsid w:val="0042747F"/>
    <w:rsid w:val="00441474"/>
    <w:rsid w:val="0044538E"/>
    <w:rsid w:val="00455499"/>
    <w:rsid w:val="00457A4E"/>
    <w:rsid w:val="00461215"/>
    <w:rsid w:val="00463A26"/>
    <w:rsid w:val="00473512"/>
    <w:rsid w:val="004800B9"/>
    <w:rsid w:val="004800D0"/>
    <w:rsid w:val="00482062"/>
    <w:rsid w:val="004933AF"/>
    <w:rsid w:val="004961E1"/>
    <w:rsid w:val="004A0180"/>
    <w:rsid w:val="004A0C33"/>
    <w:rsid w:val="004B3FB5"/>
    <w:rsid w:val="004C2594"/>
    <w:rsid w:val="004D45E7"/>
    <w:rsid w:val="004E0621"/>
    <w:rsid w:val="004E51F8"/>
    <w:rsid w:val="004E59FB"/>
    <w:rsid w:val="004E5FB5"/>
    <w:rsid w:val="004F52F9"/>
    <w:rsid w:val="005068B2"/>
    <w:rsid w:val="00535F58"/>
    <w:rsid w:val="005449E6"/>
    <w:rsid w:val="005456CB"/>
    <w:rsid w:val="005459C1"/>
    <w:rsid w:val="00547894"/>
    <w:rsid w:val="00553F79"/>
    <w:rsid w:val="00557C2F"/>
    <w:rsid w:val="00573CF8"/>
    <w:rsid w:val="00597C90"/>
    <w:rsid w:val="005B7CC0"/>
    <w:rsid w:val="005F11B5"/>
    <w:rsid w:val="005F2629"/>
    <w:rsid w:val="006125B1"/>
    <w:rsid w:val="00620EC6"/>
    <w:rsid w:val="0062354C"/>
    <w:rsid w:val="006304AF"/>
    <w:rsid w:val="00632ED0"/>
    <w:rsid w:val="00652EB1"/>
    <w:rsid w:val="00653B4C"/>
    <w:rsid w:val="006542A8"/>
    <w:rsid w:val="00655F03"/>
    <w:rsid w:val="00656218"/>
    <w:rsid w:val="00697410"/>
    <w:rsid w:val="006976D3"/>
    <w:rsid w:val="006A217B"/>
    <w:rsid w:val="006B02B6"/>
    <w:rsid w:val="006B066C"/>
    <w:rsid w:val="006B2C7B"/>
    <w:rsid w:val="006B390D"/>
    <w:rsid w:val="006B5469"/>
    <w:rsid w:val="006C6DBB"/>
    <w:rsid w:val="006D1D62"/>
    <w:rsid w:val="006E1F4E"/>
    <w:rsid w:val="006F0951"/>
    <w:rsid w:val="007138F4"/>
    <w:rsid w:val="00727C43"/>
    <w:rsid w:val="0073108D"/>
    <w:rsid w:val="007428BC"/>
    <w:rsid w:val="00743B4C"/>
    <w:rsid w:val="007466B1"/>
    <w:rsid w:val="007573FE"/>
    <w:rsid w:val="0076131F"/>
    <w:rsid w:val="007640F2"/>
    <w:rsid w:val="00770A09"/>
    <w:rsid w:val="00775708"/>
    <w:rsid w:val="00787874"/>
    <w:rsid w:val="00793ED0"/>
    <w:rsid w:val="00794CB8"/>
    <w:rsid w:val="007A1B8A"/>
    <w:rsid w:val="007B2C4D"/>
    <w:rsid w:val="007C651F"/>
    <w:rsid w:val="007C729A"/>
    <w:rsid w:val="007E2F78"/>
    <w:rsid w:val="007F0583"/>
    <w:rsid w:val="007F1FEC"/>
    <w:rsid w:val="008069F1"/>
    <w:rsid w:val="00810CE4"/>
    <w:rsid w:val="008142F3"/>
    <w:rsid w:val="00820505"/>
    <w:rsid w:val="00820CBC"/>
    <w:rsid w:val="00842062"/>
    <w:rsid w:val="00842C60"/>
    <w:rsid w:val="00844516"/>
    <w:rsid w:val="008506F8"/>
    <w:rsid w:val="008647E6"/>
    <w:rsid w:val="00876C9A"/>
    <w:rsid w:val="00887771"/>
    <w:rsid w:val="008A521B"/>
    <w:rsid w:val="008D1D97"/>
    <w:rsid w:val="008D200A"/>
    <w:rsid w:val="008D4035"/>
    <w:rsid w:val="008F0C3F"/>
    <w:rsid w:val="008F406B"/>
    <w:rsid w:val="008F5B8D"/>
    <w:rsid w:val="00907AEF"/>
    <w:rsid w:val="00925055"/>
    <w:rsid w:val="00927300"/>
    <w:rsid w:val="009305C4"/>
    <w:rsid w:val="009321D3"/>
    <w:rsid w:val="0093543E"/>
    <w:rsid w:val="009546BF"/>
    <w:rsid w:val="0096383E"/>
    <w:rsid w:val="0097756F"/>
    <w:rsid w:val="00983F73"/>
    <w:rsid w:val="00997ED8"/>
    <w:rsid w:val="009A2047"/>
    <w:rsid w:val="009C1508"/>
    <w:rsid w:val="009C6141"/>
    <w:rsid w:val="009D02A8"/>
    <w:rsid w:val="009D63F8"/>
    <w:rsid w:val="009F0A5E"/>
    <w:rsid w:val="009F0EE8"/>
    <w:rsid w:val="009F6346"/>
    <w:rsid w:val="00A24EF9"/>
    <w:rsid w:val="00A34352"/>
    <w:rsid w:val="00A61183"/>
    <w:rsid w:val="00A65B9D"/>
    <w:rsid w:val="00A731C9"/>
    <w:rsid w:val="00A86532"/>
    <w:rsid w:val="00AA41D1"/>
    <w:rsid w:val="00AC09BF"/>
    <w:rsid w:val="00AD5994"/>
    <w:rsid w:val="00AE11C1"/>
    <w:rsid w:val="00AE583D"/>
    <w:rsid w:val="00AE64C1"/>
    <w:rsid w:val="00B03BE0"/>
    <w:rsid w:val="00B0549A"/>
    <w:rsid w:val="00B10169"/>
    <w:rsid w:val="00B20071"/>
    <w:rsid w:val="00B2474F"/>
    <w:rsid w:val="00B25981"/>
    <w:rsid w:val="00B32FEE"/>
    <w:rsid w:val="00B35AB5"/>
    <w:rsid w:val="00B426DE"/>
    <w:rsid w:val="00B52FDA"/>
    <w:rsid w:val="00B60EF4"/>
    <w:rsid w:val="00B633EF"/>
    <w:rsid w:val="00B65887"/>
    <w:rsid w:val="00B81725"/>
    <w:rsid w:val="00B83BDF"/>
    <w:rsid w:val="00B84675"/>
    <w:rsid w:val="00B922A0"/>
    <w:rsid w:val="00B96CB6"/>
    <w:rsid w:val="00BA0B12"/>
    <w:rsid w:val="00BA2D8D"/>
    <w:rsid w:val="00BA325D"/>
    <w:rsid w:val="00BC07C0"/>
    <w:rsid w:val="00BC2F51"/>
    <w:rsid w:val="00BF1010"/>
    <w:rsid w:val="00BF6E7C"/>
    <w:rsid w:val="00C10108"/>
    <w:rsid w:val="00C12701"/>
    <w:rsid w:val="00C12BF7"/>
    <w:rsid w:val="00C1510C"/>
    <w:rsid w:val="00C25C9A"/>
    <w:rsid w:val="00C27524"/>
    <w:rsid w:val="00C42FA7"/>
    <w:rsid w:val="00C57B65"/>
    <w:rsid w:val="00C626F1"/>
    <w:rsid w:val="00C83754"/>
    <w:rsid w:val="00C83AE4"/>
    <w:rsid w:val="00CA617F"/>
    <w:rsid w:val="00CB0435"/>
    <w:rsid w:val="00CB1DC5"/>
    <w:rsid w:val="00CD6E42"/>
    <w:rsid w:val="00CE14A5"/>
    <w:rsid w:val="00CE1B39"/>
    <w:rsid w:val="00CE2E63"/>
    <w:rsid w:val="00D02D72"/>
    <w:rsid w:val="00D2687D"/>
    <w:rsid w:val="00D5016A"/>
    <w:rsid w:val="00D522A6"/>
    <w:rsid w:val="00D63167"/>
    <w:rsid w:val="00D7142F"/>
    <w:rsid w:val="00D7144E"/>
    <w:rsid w:val="00D76D68"/>
    <w:rsid w:val="00D77CF7"/>
    <w:rsid w:val="00D8196F"/>
    <w:rsid w:val="00D852EE"/>
    <w:rsid w:val="00D90358"/>
    <w:rsid w:val="00D9679B"/>
    <w:rsid w:val="00DA113B"/>
    <w:rsid w:val="00DB02B1"/>
    <w:rsid w:val="00DB360E"/>
    <w:rsid w:val="00DB7CEA"/>
    <w:rsid w:val="00DD4F47"/>
    <w:rsid w:val="00DD75B0"/>
    <w:rsid w:val="00DE4BE2"/>
    <w:rsid w:val="00DF3B9C"/>
    <w:rsid w:val="00E02D01"/>
    <w:rsid w:val="00E03284"/>
    <w:rsid w:val="00E04D72"/>
    <w:rsid w:val="00E05BA1"/>
    <w:rsid w:val="00E07983"/>
    <w:rsid w:val="00E17938"/>
    <w:rsid w:val="00E31245"/>
    <w:rsid w:val="00E339CF"/>
    <w:rsid w:val="00E4307C"/>
    <w:rsid w:val="00E627AD"/>
    <w:rsid w:val="00E75E29"/>
    <w:rsid w:val="00E9296A"/>
    <w:rsid w:val="00EA445D"/>
    <w:rsid w:val="00EB3F21"/>
    <w:rsid w:val="00EB600C"/>
    <w:rsid w:val="00EB7055"/>
    <w:rsid w:val="00EF1765"/>
    <w:rsid w:val="00EF1C9A"/>
    <w:rsid w:val="00EF1D2E"/>
    <w:rsid w:val="00EF6808"/>
    <w:rsid w:val="00F018C1"/>
    <w:rsid w:val="00F148D6"/>
    <w:rsid w:val="00F17489"/>
    <w:rsid w:val="00F26243"/>
    <w:rsid w:val="00F354F9"/>
    <w:rsid w:val="00F67F4F"/>
    <w:rsid w:val="00F84164"/>
    <w:rsid w:val="00F94B12"/>
    <w:rsid w:val="00FA5176"/>
    <w:rsid w:val="00FA5DF9"/>
    <w:rsid w:val="00FB0FC6"/>
    <w:rsid w:val="00FC682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5B3021"/>
  <w15:docId w15:val="{B4B3FF58-7817-4A5D-9C5C-08C2B4C7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C85"/>
    <w:rPr>
      <w:rFonts w:ascii="Calibri" w:eastAsia="Times New Roman" w:hAnsi="Calibri" w:cs="Times New Roman"/>
    </w:rPr>
  </w:style>
  <w:style w:type="paragraph" w:styleId="Ttulo5">
    <w:name w:val="heading 5"/>
    <w:basedOn w:val="Normal"/>
    <w:next w:val="Normal"/>
    <w:link w:val="Ttulo5Car"/>
    <w:qFormat/>
    <w:rsid w:val="00E627AD"/>
    <w:pPr>
      <w:keepNext/>
      <w:spacing w:after="0" w:line="240" w:lineRule="auto"/>
      <w:jc w:val="center"/>
      <w:outlineLvl w:val="4"/>
    </w:pPr>
    <w:rPr>
      <w:rFonts w:ascii="Times New Roman" w:hAnsi="Times New Roman"/>
      <w:sz w:val="2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Ref. de nota al pie1,Texto de nota al pie,referencia nota al pie,Nota de pie,Texto nota al pie,Appel note de bas de page,Ref. de nota al pie 2,Footnotes refss,f,Footnote number,BVI fnr,4_G,16 Point,Superscript 6 Point,Footnote reference"/>
    <w:basedOn w:val="Normal"/>
    <w:link w:val="TextonotapieCar"/>
    <w:uiPriority w:val="99"/>
    <w:qFormat/>
    <w:rsid w:val="001B5C85"/>
    <w:pPr>
      <w:spacing w:after="0" w:line="240" w:lineRule="auto"/>
    </w:pPr>
    <w:rPr>
      <w:sz w:val="20"/>
      <w:szCs w:val="20"/>
    </w:rPr>
  </w:style>
  <w:style w:type="character" w:customStyle="1" w:styleId="TextonotapieCar">
    <w:name w:val="Texto nota pie Car"/>
    <w:aliases w:val="Ref. de nota al pie1 Car,Texto de nota al pie Car,referencia nota al pie Car,Nota de pie Car,Texto nota al pie Car,Appel note de bas de page Car,Ref. de nota al pie 2 Car,Footnotes refss Car,f Car,Footnote number Car,BVI fnr Car"/>
    <w:basedOn w:val="Fuentedeprrafopredeter"/>
    <w:link w:val="Textonotapie"/>
    <w:uiPriority w:val="99"/>
    <w:rsid w:val="001B5C85"/>
    <w:rPr>
      <w:rFonts w:ascii="Calibri" w:eastAsia="Times New Roman" w:hAnsi="Calibri" w:cs="Times New Roman"/>
      <w:sz w:val="20"/>
      <w:szCs w:val="20"/>
    </w:rPr>
  </w:style>
  <w:style w:type="character" w:styleId="Refdenotaalpie">
    <w:name w:val="footnote reference"/>
    <w:aliases w:val="Fago Fußnotenzeichen,Texto nota pie Car2,texto de nota al pi Car1,Ref,F,FC"/>
    <w:qFormat/>
    <w:rsid w:val="001B5C85"/>
    <w:rPr>
      <w:rFonts w:cs="Times New Roman"/>
      <w:sz w:val="20"/>
      <w:vertAlign w:val="superscript"/>
    </w:rPr>
  </w:style>
  <w:style w:type="paragraph" w:styleId="Sinespaciado">
    <w:name w:val="No Spacing"/>
    <w:uiPriority w:val="1"/>
    <w:rsid w:val="001B5C85"/>
    <w:pPr>
      <w:spacing w:after="0" w:line="240" w:lineRule="auto"/>
    </w:pPr>
    <w:rPr>
      <w:rFonts w:ascii="Calibri" w:eastAsia="Times New Roman" w:hAnsi="Calibri" w:cs="Times New Roman"/>
    </w:rPr>
  </w:style>
  <w:style w:type="paragraph" w:customStyle="1" w:styleId="Sinespaciado1">
    <w:name w:val="Sin espaciado1"/>
    <w:rsid w:val="001B5C85"/>
    <w:pPr>
      <w:spacing w:after="0" w:line="240" w:lineRule="auto"/>
    </w:pPr>
    <w:rPr>
      <w:rFonts w:ascii="Calibri" w:eastAsia="Times New Roman" w:hAnsi="Calibri" w:cs="Times New Roman"/>
    </w:rPr>
  </w:style>
  <w:style w:type="paragraph" w:styleId="Textodeglobo">
    <w:name w:val="Balloon Text"/>
    <w:basedOn w:val="Normal"/>
    <w:link w:val="TextodegloboCar"/>
    <w:uiPriority w:val="99"/>
    <w:semiHidden/>
    <w:unhideWhenUsed/>
    <w:rsid w:val="004453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538E"/>
    <w:rPr>
      <w:rFonts w:ascii="Segoe UI" w:eastAsia="Times New Roman" w:hAnsi="Segoe UI" w:cs="Segoe UI"/>
      <w:sz w:val="18"/>
      <w:szCs w:val="18"/>
    </w:rPr>
  </w:style>
  <w:style w:type="character" w:styleId="Hipervnculo">
    <w:name w:val="Hyperlink"/>
    <w:basedOn w:val="Fuentedeprrafopredeter"/>
    <w:uiPriority w:val="99"/>
    <w:semiHidden/>
    <w:unhideWhenUsed/>
    <w:rsid w:val="001B0A83"/>
    <w:rPr>
      <w:color w:val="0000FF"/>
      <w:u w:val="single"/>
    </w:rPr>
  </w:style>
  <w:style w:type="paragraph" w:styleId="Prrafodelista">
    <w:name w:val="List Paragraph"/>
    <w:basedOn w:val="Normal"/>
    <w:uiPriority w:val="34"/>
    <w:qFormat/>
    <w:rsid w:val="00A61183"/>
    <w:pPr>
      <w:ind w:left="720"/>
      <w:contextualSpacing/>
    </w:pPr>
  </w:style>
  <w:style w:type="character" w:customStyle="1" w:styleId="Ttulo5Car">
    <w:name w:val="Título 5 Car"/>
    <w:basedOn w:val="Fuentedeprrafopredeter"/>
    <w:link w:val="Ttulo5"/>
    <w:rsid w:val="00E627AD"/>
    <w:rPr>
      <w:rFonts w:ascii="Times New Roman" w:eastAsia="Times New Roman" w:hAnsi="Times New Roman" w:cs="Times New Roman"/>
      <w:sz w:val="28"/>
      <w:szCs w:val="24"/>
      <w:lang w:val="es-ES_tradnl" w:eastAsia="es-ES"/>
    </w:rPr>
  </w:style>
  <w:style w:type="character" w:styleId="Refdecomentario">
    <w:name w:val="annotation reference"/>
    <w:basedOn w:val="Fuentedeprrafopredeter"/>
    <w:uiPriority w:val="99"/>
    <w:semiHidden/>
    <w:unhideWhenUsed/>
    <w:rsid w:val="00E02D01"/>
    <w:rPr>
      <w:sz w:val="18"/>
      <w:szCs w:val="18"/>
    </w:rPr>
  </w:style>
  <w:style w:type="paragraph" w:styleId="Textocomentario">
    <w:name w:val="annotation text"/>
    <w:basedOn w:val="Normal"/>
    <w:link w:val="TextocomentarioCar"/>
    <w:uiPriority w:val="99"/>
    <w:semiHidden/>
    <w:unhideWhenUsed/>
    <w:rsid w:val="00E02D0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E02D01"/>
    <w:rPr>
      <w:rFonts w:ascii="Calibri" w:eastAsia="Times New Roman" w:hAnsi="Calibri"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E02D01"/>
    <w:rPr>
      <w:b/>
      <w:bCs/>
      <w:sz w:val="20"/>
      <w:szCs w:val="20"/>
    </w:rPr>
  </w:style>
  <w:style w:type="character" w:customStyle="1" w:styleId="AsuntodelcomentarioCar">
    <w:name w:val="Asunto del comentario Car"/>
    <w:basedOn w:val="TextocomentarioCar"/>
    <w:link w:val="Asuntodelcomentario"/>
    <w:uiPriority w:val="99"/>
    <w:semiHidden/>
    <w:rsid w:val="00E02D01"/>
    <w:rPr>
      <w:rFonts w:ascii="Calibri" w:eastAsia="Times New Roman" w:hAnsi="Calibri" w:cs="Times New Roman"/>
      <w:b/>
      <w:bCs/>
      <w:sz w:val="20"/>
      <w:szCs w:val="20"/>
    </w:rPr>
  </w:style>
  <w:style w:type="character" w:customStyle="1" w:styleId="ecxapple-style-span">
    <w:name w:val="ecxapple-style-span"/>
    <w:basedOn w:val="Fuentedeprrafopredeter"/>
    <w:rsid w:val="001E4FAD"/>
  </w:style>
  <w:style w:type="paragraph" w:styleId="Encabezado">
    <w:name w:val="header"/>
    <w:basedOn w:val="Normal"/>
    <w:link w:val="EncabezadoCar"/>
    <w:uiPriority w:val="99"/>
    <w:unhideWhenUsed/>
    <w:rsid w:val="004612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1215"/>
    <w:rPr>
      <w:rFonts w:ascii="Calibri" w:eastAsia="Times New Roman" w:hAnsi="Calibri" w:cs="Times New Roman"/>
    </w:rPr>
  </w:style>
  <w:style w:type="paragraph" w:styleId="Piedepgina">
    <w:name w:val="footer"/>
    <w:basedOn w:val="Normal"/>
    <w:link w:val="PiedepginaCar"/>
    <w:uiPriority w:val="99"/>
    <w:unhideWhenUsed/>
    <w:rsid w:val="004612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1215"/>
    <w:rPr>
      <w:rFonts w:ascii="Calibri" w:eastAsia="Times New Roman" w:hAnsi="Calibri" w:cs="Times New Roman"/>
    </w:rPr>
  </w:style>
  <w:style w:type="paragraph" w:customStyle="1" w:styleId="Default">
    <w:name w:val="Default"/>
    <w:rsid w:val="00177319"/>
    <w:pPr>
      <w:autoSpaceDE w:val="0"/>
      <w:autoSpaceDN w:val="0"/>
      <w:adjustRightInd w:val="0"/>
      <w:spacing w:after="0" w:line="240" w:lineRule="auto"/>
    </w:pPr>
    <w:rPr>
      <w:rFonts w:ascii="Arial" w:eastAsia="Calibri"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9489A-E240-46E0-8564-5A4B9016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8745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AdhT760 Adhonorem T760</dc:creator>
  <cp:keywords/>
  <dc:description/>
  <cp:lastModifiedBy>Gigliola María Bustillo Gómez</cp:lastModifiedBy>
  <cp:revision>2</cp:revision>
  <cp:lastPrinted>2019-02-18T14:12:00Z</cp:lastPrinted>
  <dcterms:created xsi:type="dcterms:W3CDTF">2019-12-12T13:13:00Z</dcterms:created>
  <dcterms:modified xsi:type="dcterms:W3CDTF">2019-12-12T13:13:00Z</dcterms:modified>
</cp:coreProperties>
</file>