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94" w:rsidRPr="00C825E8" w:rsidRDefault="005F0C94" w:rsidP="005F0C94">
      <w:pPr>
        <w:jc w:val="center"/>
        <w:rPr>
          <w:rFonts w:cs="Arial"/>
          <w:b/>
          <w:sz w:val="24"/>
          <w:szCs w:val="24"/>
        </w:rPr>
      </w:pPr>
      <w:r w:rsidRPr="00C825E8">
        <w:rPr>
          <w:rFonts w:cs="Arial"/>
          <w:b/>
          <w:sz w:val="24"/>
          <w:szCs w:val="24"/>
        </w:rPr>
        <w:t>Rama Judicial del Poder Público</w:t>
      </w:r>
    </w:p>
    <w:p w:rsidR="005F0C94" w:rsidRPr="00C825E8" w:rsidRDefault="005F0C94" w:rsidP="005F0C94">
      <w:pPr>
        <w:jc w:val="center"/>
        <w:rPr>
          <w:rFonts w:cs="Arial"/>
          <w:b/>
          <w:noProof/>
          <w:sz w:val="24"/>
          <w:szCs w:val="24"/>
          <w:lang w:val="es-MX" w:eastAsia="es-MX"/>
        </w:rPr>
      </w:pPr>
      <w:r w:rsidRPr="00C825E8">
        <w:rPr>
          <w:rFonts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232199C4" wp14:editId="5B14CC9E">
            <wp:extent cx="619125" cy="561975"/>
            <wp:effectExtent l="0" t="0" r="9525" b="9525"/>
            <wp:docPr id="3" name="Imagen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C94" w:rsidRPr="00412429" w:rsidRDefault="005F0C94" w:rsidP="005F0C94">
      <w:pPr>
        <w:jc w:val="center"/>
        <w:rPr>
          <w:rFonts w:cs="Arial"/>
          <w:b/>
          <w:sz w:val="36"/>
          <w:szCs w:val="36"/>
        </w:rPr>
      </w:pPr>
    </w:p>
    <w:p w:rsidR="005F0C94" w:rsidRPr="00412429" w:rsidRDefault="005F0C94" w:rsidP="005F0C94">
      <w:pPr>
        <w:jc w:val="center"/>
        <w:rPr>
          <w:rFonts w:cs="Arial"/>
          <w:b/>
          <w:sz w:val="36"/>
          <w:szCs w:val="36"/>
        </w:rPr>
      </w:pPr>
      <w:bookmarkStart w:id="0" w:name="_GoBack"/>
      <w:r w:rsidRPr="00412429">
        <w:rPr>
          <w:rFonts w:cs="Arial"/>
          <w:b/>
          <w:sz w:val="36"/>
          <w:szCs w:val="36"/>
        </w:rPr>
        <w:t xml:space="preserve">AVISO </w:t>
      </w:r>
      <w:proofErr w:type="gramStart"/>
      <w:r w:rsidRPr="00412429">
        <w:rPr>
          <w:rFonts w:cs="Arial"/>
          <w:b/>
          <w:sz w:val="36"/>
          <w:szCs w:val="36"/>
        </w:rPr>
        <w:t>IMPORTANTE  PARA</w:t>
      </w:r>
      <w:proofErr w:type="gramEnd"/>
      <w:r w:rsidRPr="00412429">
        <w:rPr>
          <w:rFonts w:cs="Arial"/>
          <w:b/>
          <w:sz w:val="36"/>
          <w:szCs w:val="36"/>
        </w:rPr>
        <w:t xml:space="preserve"> ABOGADOS Y/O USUARIOS</w:t>
      </w:r>
    </w:p>
    <w:bookmarkEnd w:id="0"/>
    <w:p w:rsidR="005F0C94" w:rsidRDefault="005F0C94" w:rsidP="005F0C94">
      <w:pPr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5F0C94" w:rsidRPr="00412429" w:rsidRDefault="005F0C94" w:rsidP="005F0C94">
      <w:pPr>
        <w:jc w:val="center"/>
      </w:pPr>
      <w:r w:rsidRPr="00412429">
        <w:t>EL JUZGADO VEINTISIETE DE PEQUEÑAS CAUSAS Y COMPETENCIA M</w:t>
      </w:r>
      <w:r>
        <w:t>Ú</w:t>
      </w:r>
      <w:r w:rsidRPr="00412429">
        <w:t>LTIPLE DE BOGOTÁ</w:t>
      </w:r>
    </w:p>
    <w:p w:rsidR="00A94530" w:rsidRDefault="00A94530" w:rsidP="00A94530">
      <w:pPr>
        <w:spacing w:line="268" w:lineRule="auto"/>
        <w:ind w:left="101" w:right="107"/>
        <w:jc w:val="both"/>
      </w:pPr>
    </w:p>
    <w:p w:rsidR="00A94530" w:rsidRPr="00412429" w:rsidRDefault="00A94530" w:rsidP="00A94530">
      <w:pPr>
        <w:jc w:val="center"/>
        <w:rPr>
          <w:rFonts w:ascii="Arial Black" w:hAnsi="Arial Black" w:cs="Arial"/>
          <w:b/>
          <w:color w:val="000000"/>
          <w:sz w:val="30"/>
          <w:szCs w:val="30"/>
          <w:shd w:val="clear" w:color="auto" w:fill="FFFFFF"/>
        </w:rPr>
      </w:pPr>
      <w:r w:rsidRPr="00412429">
        <w:rPr>
          <w:rFonts w:ascii="Arial Black" w:hAnsi="Arial Black" w:cs="Arial"/>
          <w:b/>
          <w:color w:val="000000"/>
          <w:sz w:val="30"/>
          <w:szCs w:val="30"/>
          <w:shd w:val="clear" w:color="auto" w:fill="FFFFFF"/>
        </w:rPr>
        <w:t>INFORMA</w:t>
      </w:r>
    </w:p>
    <w:p w:rsidR="00A94530" w:rsidRPr="00412429" w:rsidRDefault="00A94530" w:rsidP="00A94530">
      <w:pPr>
        <w:jc w:val="both"/>
        <w:rPr>
          <w:rFonts w:ascii="Arial Black" w:hAnsi="Arial Black" w:cs="Arial"/>
          <w:color w:val="000000"/>
          <w:sz w:val="30"/>
          <w:szCs w:val="30"/>
          <w:shd w:val="clear" w:color="auto" w:fill="FFFFFF"/>
        </w:rPr>
      </w:pPr>
    </w:p>
    <w:p w:rsidR="00A94530" w:rsidRPr="00412429" w:rsidRDefault="00A94530" w:rsidP="00A94530">
      <w:pPr>
        <w:jc w:val="both"/>
        <w:rPr>
          <w:rFonts w:ascii="Arial Black" w:hAnsi="Arial Black" w:cs="Arial"/>
          <w:sz w:val="30"/>
          <w:szCs w:val="30"/>
        </w:rPr>
      </w:pPr>
      <w:r w:rsidRPr="00412429">
        <w:rPr>
          <w:rFonts w:ascii="Arial Black" w:hAnsi="Arial Black" w:cs="Arial"/>
          <w:color w:val="000000"/>
          <w:sz w:val="30"/>
          <w:szCs w:val="30"/>
          <w:shd w:val="clear" w:color="auto" w:fill="FFFFFF"/>
        </w:rPr>
        <w:t xml:space="preserve">Que la atención al usuario será exclusivamente en forma virtual a través de nuestro correo electrónico: </w:t>
      </w:r>
      <w:hyperlink r:id="rId5" w:history="1">
        <w:r w:rsidRPr="00412429">
          <w:rPr>
            <w:rStyle w:val="Hipervnculo"/>
            <w:rFonts w:ascii="Arial Black" w:hAnsi="Arial Black" w:cs="Arial"/>
            <w:sz w:val="30"/>
            <w:szCs w:val="30"/>
          </w:rPr>
          <w:t>j27pqccmbta@cendoj.ramajudicial.gov.co</w:t>
        </w:r>
      </w:hyperlink>
    </w:p>
    <w:p w:rsidR="00A94530" w:rsidRPr="00412429" w:rsidRDefault="00A94530" w:rsidP="00A94530">
      <w:pPr>
        <w:jc w:val="both"/>
        <w:rPr>
          <w:rFonts w:ascii="Arial Black" w:hAnsi="Arial Black" w:cs="Arial"/>
          <w:sz w:val="30"/>
          <w:szCs w:val="30"/>
        </w:rPr>
      </w:pPr>
    </w:p>
    <w:p w:rsidR="00A94530" w:rsidRDefault="00A94530" w:rsidP="00A94530">
      <w:pPr>
        <w:jc w:val="both"/>
        <w:rPr>
          <w:rFonts w:ascii="Arial Black" w:hAnsi="Arial Black" w:cs="Arial"/>
          <w:sz w:val="30"/>
          <w:szCs w:val="30"/>
          <w:lang w:val="es-CO"/>
        </w:rPr>
      </w:pPr>
      <w:r w:rsidRPr="00412429">
        <w:rPr>
          <w:rFonts w:ascii="Arial Black" w:hAnsi="Arial Black" w:cs="Arial"/>
          <w:color w:val="000000"/>
          <w:sz w:val="30"/>
          <w:szCs w:val="30"/>
          <w:shd w:val="clear" w:color="auto" w:fill="FFFFFF"/>
        </w:rPr>
        <w:t xml:space="preserve">También podrá consultar </w:t>
      </w:r>
      <w:r w:rsidRPr="00412429">
        <w:rPr>
          <w:rFonts w:ascii="Arial Black" w:hAnsi="Arial Black"/>
          <w:sz w:val="30"/>
          <w:szCs w:val="30"/>
        </w:rPr>
        <w:t xml:space="preserve">en el </w:t>
      </w:r>
      <w:proofErr w:type="spellStart"/>
      <w:r w:rsidRPr="00412429">
        <w:rPr>
          <w:rFonts w:ascii="Arial Black" w:hAnsi="Arial Black"/>
          <w:sz w:val="30"/>
          <w:szCs w:val="30"/>
        </w:rPr>
        <w:t>micrositio</w:t>
      </w:r>
      <w:proofErr w:type="spellEnd"/>
      <w:r w:rsidRPr="00412429">
        <w:rPr>
          <w:rFonts w:ascii="Arial Black" w:hAnsi="Arial Black"/>
          <w:sz w:val="30"/>
          <w:szCs w:val="30"/>
        </w:rPr>
        <w:t xml:space="preserve"> asignado para este despacho en la respectiva página de la rama judicial el cual, es el medio de comunicación actual:</w:t>
      </w:r>
      <w:hyperlink r:id="rId6" w:tgtFrame="_blank" w:history="1">
        <w:r w:rsidRPr="00412429">
          <w:rPr>
            <w:rFonts w:ascii="Arial Black" w:hAnsi="Arial Black"/>
            <w:b/>
            <w:color w:val="00B0F0"/>
            <w:sz w:val="30"/>
            <w:szCs w:val="30"/>
          </w:rPr>
          <w:t>https://www.ramajudicial.gov.co/web/juzgado-27-de-pequenas-causas-y-competencia-multiple-de-bogota/25</w:t>
        </w:r>
      </w:hyperlink>
      <w:r w:rsidRPr="00412429">
        <w:rPr>
          <w:rFonts w:ascii="Arial Black" w:hAnsi="Arial Black"/>
          <w:b/>
          <w:sz w:val="30"/>
          <w:szCs w:val="30"/>
        </w:rPr>
        <w:t> </w:t>
      </w:r>
      <w:r w:rsidRPr="00412429">
        <w:rPr>
          <w:rFonts w:ascii="Arial Black" w:hAnsi="Arial Black"/>
          <w:sz w:val="30"/>
          <w:szCs w:val="30"/>
        </w:rPr>
        <w:t xml:space="preserve">para los usuarios y, es el espacio en el que se publican los respectivos </w:t>
      </w:r>
      <w:r w:rsidRPr="00412429">
        <w:rPr>
          <w:rFonts w:ascii="Arial Black" w:hAnsi="Arial Black" w:cs="Arial"/>
          <w:sz w:val="30"/>
          <w:szCs w:val="30"/>
          <w:lang w:val="es-CO"/>
        </w:rPr>
        <w:t xml:space="preserve">estados electrónicos, </w:t>
      </w:r>
      <w:r>
        <w:rPr>
          <w:rFonts w:ascii="Arial Black" w:hAnsi="Arial Black" w:cs="Arial"/>
          <w:sz w:val="30"/>
          <w:szCs w:val="30"/>
          <w:lang w:val="es-CO"/>
        </w:rPr>
        <w:t xml:space="preserve">autos, </w:t>
      </w:r>
      <w:r w:rsidRPr="00412429">
        <w:rPr>
          <w:rFonts w:ascii="Arial Black" w:hAnsi="Arial Black" w:cs="Arial"/>
          <w:sz w:val="30"/>
          <w:szCs w:val="30"/>
          <w:lang w:val="es-CO"/>
        </w:rPr>
        <w:t>traslados</w:t>
      </w:r>
      <w:r>
        <w:rPr>
          <w:rFonts w:ascii="Arial Black" w:hAnsi="Arial Black" w:cs="Arial"/>
          <w:sz w:val="30"/>
          <w:szCs w:val="30"/>
          <w:lang w:val="es-CO"/>
        </w:rPr>
        <w:t xml:space="preserve">; </w:t>
      </w:r>
      <w:r w:rsidRPr="00412429">
        <w:rPr>
          <w:rFonts w:ascii="Arial Black" w:hAnsi="Arial Black" w:cs="Arial"/>
          <w:sz w:val="30"/>
          <w:szCs w:val="30"/>
          <w:lang w:val="es-CO"/>
        </w:rPr>
        <w:t xml:space="preserve">en la opción avisos (se publica reparto asignado, protocolos para la realización de diligencias de secuestro y entrega, formatos de comunicación para </w:t>
      </w:r>
      <w:r>
        <w:rPr>
          <w:rFonts w:ascii="Arial Black" w:hAnsi="Arial Black" w:cs="Arial"/>
          <w:sz w:val="30"/>
          <w:szCs w:val="30"/>
          <w:lang w:val="es-CO"/>
        </w:rPr>
        <w:t>ser enviados a la parte</w:t>
      </w:r>
      <w:r w:rsidRPr="00412429">
        <w:rPr>
          <w:rFonts w:ascii="Arial Black" w:hAnsi="Arial Black" w:cs="Arial"/>
          <w:sz w:val="30"/>
          <w:szCs w:val="30"/>
          <w:lang w:val="es-CO"/>
        </w:rPr>
        <w:t xml:space="preserve"> demandad</w:t>
      </w:r>
      <w:r>
        <w:rPr>
          <w:rFonts w:ascii="Arial Black" w:hAnsi="Arial Black" w:cs="Arial"/>
          <w:sz w:val="30"/>
          <w:szCs w:val="30"/>
          <w:lang w:val="es-CO"/>
        </w:rPr>
        <w:t>a</w:t>
      </w:r>
      <w:r w:rsidRPr="00412429">
        <w:rPr>
          <w:rFonts w:ascii="Arial Black" w:hAnsi="Arial Black" w:cs="Arial"/>
          <w:sz w:val="30"/>
          <w:szCs w:val="30"/>
          <w:lang w:val="es-CO"/>
        </w:rPr>
        <w:t>, avisos importantes  para usuarios y abogados, entre otros), y en la opción “</w:t>
      </w:r>
      <w:r w:rsidRPr="00412429">
        <w:rPr>
          <w:rFonts w:ascii="Arial Black" w:hAnsi="Arial Black" w:cs="Arial"/>
          <w:i/>
          <w:sz w:val="30"/>
          <w:szCs w:val="30"/>
          <w:lang w:val="es-CO"/>
        </w:rPr>
        <w:t>oficios año 2021</w:t>
      </w:r>
      <w:r w:rsidRPr="00412429">
        <w:rPr>
          <w:rFonts w:ascii="Arial Black" w:hAnsi="Arial Black" w:cs="Arial"/>
          <w:sz w:val="30"/>
          <w:szCs w:val="30"/>
          <w:lang w:val="es-CO"/>
        </w:rPr>
        <w:t>”, reposan los oficios de las devoluciones de las comisiones.</w:t>
      </w:r>
    </w:p>
    <w:p w:rsidR="00A94530" w:rsidRDefault="00A94530">
      <w:pPr>
        <w:spacing w:after="160" w:line="259" w:lineRule="auto"/>
        <w:rPr>
          <w:rFonts w:ascii="Arial Black" w:hAnsi="Arial Black" w:cs="Arial"/>
          <w:sz w:val="30"/>
          <w:szCs w:val="30"/>
          <w:lang w:val="es-CO"/>
        </w:rPr>
      </w:pPr>
      <w:r>
        <w:rPr>
          <w:rFonts w:ascii="Arial Black" w:hAnsi="Arial Black" w:cs="Arial"/>
          <w:sz w:val="30"/>
          <w:szCs w:val="30"/>
          <w:lang w:val="es-CO"/>
        </w:rPr>
        <w:br w:type="page"/>
      </w:r>
    </w:p>
    <w:p w:rsidR="005F0C94" w:rsidRPr="00C825E8" w:rsidRDefault="005F0C94" w:rsidP="005F0C94">
      <w:pPr>
        <w:jc w:val="center"/>
        <w:rPr>
          <w:rFonts w:cs="Arial"/>
          <w:b/>
          <w:sz w:val="24"/>
          <w:szCs w:val="24"/>
        </w:rPr>
      </w:pPr>
      <w:r w:rsidRPr="00C825E8">
        <w:rPr>
          <w:rFonts w:cs="Arial"/>
          <w:b/>
          <w:sz w:val="24"/>
          <w:szCs w:val="24"/>
        </w:rPr>
        <w:lastRenderedPageBreak/>
        <w:t>Rama Judicial del Poder Público</w:t>
      </w:r>
    </w:p>
    <w:p w:rsidR="005F0C94" w:rsidRPr="00C825E8" w:rsidRDefault="005F0C94" w:rsidP="005F0C94">
      <w:pPr>
        <w:jc w:val="center"/>
        <w:rPr>
          <w:rFonts w:cs="Arial"/>
          <w:b/>
          <w:noProof/>
          <w:sz w:val="24"/>
          <w:szCs w:val="24"/>
          <w:lang w:val="es-MX" w:eastAsia="es-MX"/>
        </w:rPr>
      </w:pPr>
      <w:r w:rsidRPr="00C825E8">
        <w:rPr>
          <w:rFonts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0167843D" wp14:editId="7B48DA78">
            <wp:extent cx="619125" cy="561975"/>
            <wp:effectExtent l="0" t="0" r="9525" b="9525"/>
            <wp:docPr id="2" name="Imagen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C94" w:rsidRPr="00A94530" w:rsidRDefault="005F0C94" w:rsidP="005F0C94">
      <w:pPr>
        <w:jc w:val="center"/>
        <w:rPr>
          <w:rFonts w:cs="Arial"/>
          <w:b/>
          <w:color w:val="000000"/>
          <w:sz w:val="21"/>
          <w:szCs w:val="21"/>
          <w:shd w:val="clear" w:color="auto" w:fill="FFFFFF"/>
        </w:rPr>
      </w:pPr>
    </w:p>
    <w:p w:rsidR="005F0C94" w:rsidRPr="00A94530" w:rsidRDefault="005F0C94" w:rsidP="005F0C94">
      <w:pPr>
        <w:jc w:val="center"/>
        <w:rPr>
          <w:b/>
        </w:rPr>
      </w:pPr>
      <w:r w:rsidRPr="00A94530">
        <w:rPr>
          <w:b/>
        </w:rPr>
        <w:t>EL JUZGADO VEINTISIETE DE PEQUEÑAS CAUSAS Y COMPETENCIA MÚLTIPLE DE BOGOTÁ</w:t>
      </w:r>
    </w:p>
    <w:p w:rsidR="005F0C94" w:rsidRDefault="005F0C94" w:rsidP="005F0C94">
      <w:pPr>
        <w:jc w:val="center"/>
      </w:pPr>
    </w:p>
    <w:p w:rsidR="005F0C94" w:rsidRPr="00412429" w:rsidRDefault="005F0C94" w:rsidP="005F0C94">
      <w:pPr>
        <w:jc w:val="center"/>
      </w:pPr>
    </w:p>
    <w:p w:rsidR="005F0C94" w:rsidRDefault="005F0C94" w:rsidP="005F0C94">
      <w:pPr>
        <w:spacing w:before="1" w:line="379" w:lineRule="auto"/>
        <w:ind w:left="101" w:right="98"/>
        <w:jc w:val="both"/>
        <w:rPr>
          <w:b/>
        </w:rPr>
      </w:pP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PCSJA21-11840</w:t>
      </w:r>
      <w:r>
        <w:rPr>
          <w:spacing w:val="1"/>
        </w:rPr>
        <w:t xml:space="preserve"> </w:t>
      </w:r>
      <w:r>
        <w:t>del 26-08-2021,</w:t>
      </w:r>
      <w:r>
        <w:rPr>
          <w:spacing w:val="1"/>
        </w:rPr>
        <w:t xml:space="preserve"> </w:t>
      </w:r>
      <w:r>
        <w:t>proferido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de la Justicia que acude al Juzgado 27 de Pequeñas Causas y</w:t>
      </w:r>
      <w:r>
        <w:rPr>
          <w:spacing w:val="1"/>
        </w:rPr>
        <w:t xml:space="preserve"> </w:t>
      </w:r>
      <w:r>
        <w:t>Competencia</w:t>
      </w:r>
      <w:r>
        <w:rPr>
          <w:spacing w:val="40"/>
        </w:rPr>
        <w:t xml:space="preserve"> </w:t>
      </w:r>
      <w:r>
        <w:t>Múltiple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Bogotá,</w:t>
      </w:r>
      <w:r>
        <w:rPr>
          <w:spacing w:val="41"/>
        </w:rPr>
        <w:t xml:space="preserve"> </w:t>
      </w:r>
      <w:r>
        <w:t>pone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b/>
          <w:u w:val="thick"/>
        </w:rPr>
        <w:t>no</w:t>
      </w:r>
      <w:r>
        <w:rPr>
          <w:b/>
          <w:spacing w:val="26"/>
          <w:u w:val="thick"/>
        </w:rPr>
        <w:t xml:space="preserve"> </w:t>
      </w:r>
      <w:r>
        <w:rPr>
          <w:b/>
          <w:u w:val="thick"/>
        </w:rPr>
        <w:t>tiene</w:t>
      </w:r>
      <w:r>
        <w:rPr>
          <w:b/>
          <w:spacing w:val="25"/>
          <w:u w:val="thick"/>
        </w:rPr>
        <w:t xml:space="preserve"> </w:t>
      </w:r>
      <w:r>
        <w:rPr>
          <w:b/>
          <w:u w:val="thick"/>
        </w:rPr>
        <w:t>acceso</w:t>
      </w:r>
      <w:r>
        <w:rPr>
          <w:b/>
          <w:spacing w:val="25"/>
          <w:u w:val="thick"/>
        </w:rPr>
        <w:t xml:space="preserve"> </w:t>
      </w:r>
      <w:proofErr w:type="gramStart"/>
      <w:r>
        <w:rPr>
          <w:b/>
          <w:u w:val="thick"/>
        </w:rPr>
        <w:t xml:space="preserve">a </w:t>
      </w:r>
      <w:r>
        <w:rPr>
          <w:b/>
          <w:spacing w:val="-75"/>
        </w:rPr>
        <w:t xml:space="preserve"> </w:t>
      </w:r>
      <w:r>
        <w:rPr>
          <w:b/>
          <w:u w:val="thick"/>
        </w:rPr>
        <w:t>los</w:t>
      </w:r>
      <w:proofErr w:type="gramEnd"/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medios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tecnológicos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canales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atención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revisar</w:t>
      </w:r>
      <w:r>
        <w:rPr>
          <w:spacing w:val="7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rPr>
          <w:b/>
          <w:u w:val="thick"/>
        </w:rPr>
        <w:t>considera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indispensable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acceder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 xml:space="preserve">a la </w:t>
      </w:r>
      <w:r>
        <w:rPr>
          <w:b/>
          <w:u w:val="thick"/>
        </w:rPr>
        <w:t>comisión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forma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física.</w:t>
      </w:r>
    </w:p>
    <w:p w:rsidR="005F0C94" w:rsidRDefault="005F0C94" w:rsidP="005F0C94">
      <w:pPr>
        <w:pStyle w:val="Textoindependiente"/>
        <w:rPr>
          <w:b/>
          <w:i w:val="0"/>
          <w:sz w:val="30"/>
        </w:rPr>
      </w:pPr>
    </w:p>
    <w:p w:rsidR="005F0C94" w:rsidRDefault="005F0C94" w:rsidP="005F0C94">
      <w:pPr>
        <w:pStyle w:val="Textoindependiente"/>
        <w:spacing w:before="8"/>
        <w:rPr>
          <w:b/>
          <w:i w:val="0"/>
          <w:sz w:val="26"/>
        </w:rPr>
      </w:pPr>
    </w:p>
    <w:p w:rsidR="005F0C94" w:rsidRDefault="005F0C94" w:rsidP="005F0C94">
      <w:pPr>
        <w:pStyle w:val="Textoindependiente"/>
        <w:spacing w:line="271" w:lineRule="auto"/>
        <w:ind w:left="101" w:right="99"/>
        <w:jc w:val="both"/>
      </w:pPr>
      <w:r>
        <w:rPr>
          <w:b/>
          <w:u w:val="thick"/>
        </w:rPr>
        <w:t>NOTA:</w:t>
      </w:r>
      <w:r>
        <w:rPr>
          <w:b/>
        </w:rPr>
        <w:t xml:space="preserve"> </w:t>
      </w:r>
      <w:r>
        <w:t>Se hace la expresa constancia de la situación descrita, en consideración a que el Juzgado</w:t>
      </w:r>
      <w:r>
        <w:rPr>
          <w:spacing w:val="1"/>
        </w:rPr>
        <w:t xml:space="preserve"> </w:t>
      </w:r>
      <w:r>
        <w:t>consolida la estadística de personas que acuden a la sede física a efectos de facilitar eventuales</w:t>
      </w:r>
      <w:r>
        <w:rPr>
          <w:spacing w:val="1"/>
        </w:rPr>
        <w:t xml:space="preserve"> </w:t>
      </w:r>
      <w:r>
        <w:t>cercos epidemiológicos, así como de informar a la DESAJ Bogotá Cundinamarca, el número de</w:t>
      </w:r>
      <w:r>
        <w:rPr>
          <w:spacing w:val="1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periódicamente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Estrado Judicial.</w:t>
      </w:r>
    </w:p>
    <w:p w:rsidR="005F0C94" w:rsidRDefault="005F0C94" w:rsidP="005F0C94">
      <w:pPr>
        <w:pStyle w:val="Textoindependiente"/>
        <w:rPr>
          <w:sz w:val="24"/>
        </w:rPr>
      </w:pPr>
    </w:p>
    <w:p w:rsidR="005F0C94" w:rsidRDefault="005F0C94" w:rsidP="005F0C94">
      <w:pPr>
        <w:pStyle w:val="Textoindependiente"/>
        <w:spacing w:before="11"/>
        <w:rPr>
          <w:sz w:val="31"/>
        </w:rPr>
      </w:pPr>
    </w:p>
    <w:p w:rsidR="005F0C94" w:rsidRDefault="005F0C94" w:rsidP="005F0C94">
      <w:pPr>
        <w:ind w:left="101"/>
      </w:pPr>
      <w:r>
        <w:t>En</w:t>
      </w:r>
      <w:r>
        <w:rPr>
          <w:spacing w:val="-6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requeridos</w:t>
      </w:r>
      <w:r>
        <w:rPr>
          <w:spacing w:val="-5"/>
        </w:rPr>
        <w:t xml:space="preserve"> </w:t>
      </w:r>
      <w:r>
        <w:t>son:</w:t>
      </w:r>
    </w:p>
    <w:p w:rsidR="005F0C94" w:rsidRDefault="005F0C94" w:rsidP="005F0C94">
      <w:pPr>
        <w:spacing w:before="1"/>
      </w:pPr>
    </w:p>
    <w:p w:rsidR="005F0C94" w:rsidRDefault="005F0C94" w:rsidP="005F0C94">
      <w:pPr>
        <w:ind w:left="101"/>
      </w:pPr>
      <w:r>
        <w:t>Nombre:</w:t>
      </w:r>
    </w:p>
    <w:p w:rsidR="005F0C94" w:rsidRDefault="005F0C94" w:rsidP="005F0C94">
      <w:pPr>
        <w:spacing w:before="38"/>
        <w:ind w:left="101"/>
      </w:pPr>
      <w:r>
        <w:t>CC:</w:t>
      </w:r>
    </w:p>
    <w:p w:rsidR="005F0C94" w:rsidRDefault="005F0C94" w:rsidP="005F0C94">
      <w:pPr>
        <w:spacing w:before="38"/>
        <w:ind w:left="101"/>
      </w:pPr>
      <w:r>
        <w:t>Correo</w:t>
      </w:r>
      <w:r>
        <w:rPr>
          <w:spacing w:val="-9"/>
        </w:rPr>
        <w:t xml:space="preserve"> </w:t>
      </w:r>
      <w:r>
        <w:t>electrónico:</w:t>
      </w:r>
    </w:p>
    <w:p w:rsidR="005F0C94" w:rsidRDefault="005F0C94" w:rsidP="005F0C94">
      <w:pPr>
        <w:spacing w:before="38"/>
        <w:ind w:left="101"/>
      </w:pPr>
      <w:r>
        <w:t>Teléfono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contacto:</w:t>
      </w:r>
    </w:p>
    <w:p w:rsidR="005F0C94" w:rsidRDefault="005F0C94" w:rsidP="005F0C94">
      <w:pPr>
        <w:spacing w:before="38"/>
        <w:ind w:left="101"/>
      </w:pPr>
      <w:r>
        <w:t>Expediente(s)</w:t>
      </w:r>
      <w:r>
        <w:rPr>
          <w:spacing w:val="-12"/>
        </w:rPr>
        <w:t xml:space="preserve"> </w:t>
      </w:r>
      <w:r>
        <w:t>revisado(s):</w:t>
      </w:r>
    </w:p>
    <w:p w:rsidR="005F0C94" w:rsidRDefault="005F0C94" w:rsidP="005F0C94">
      <w:pPr>
        <w:spacing w:before="38"/>
        <w:ind w:left="101"/>
      </w:pPr>
    </w:p>
    <w:p w:rsidR="005F0C94" w:rsidRDefault="005F0C94" w:rsidP="005F0C94">
      <w:pPr>
        <w:spacing w:before="38"/>
        <w:ind w:left="101"/>
      </w:pPr>
      <w:r>
        <w:t>Firma:</w:t>
      </w:r>
    </w:p>
    <w:p w:rsidR="005F0C94" w:rsidRDefault="005F0C94" w:rsidP="005F0C94">
      <w:pPr>
        <w:spacing w:before="7"/>
        <w:rPr>
          <w:sz w:val="34"/>
        </w:rPr>
      </w:pPr>
    </w:p>
    <w:p w:rsidR="005F0C94" w:rsidRDefault="005F0C94" w:rsidP="005F0C94">
      <w:pPr>
        <w:spacing w:before="7"/>
        <w:rPr>
          <w:sz w:val="34"/>
        </w:rPr>
      </w:pPr>
    </w:p>
    <w:p w:rsidR="005F0C94" w:rsidRDefault="005F0C94" w:rsidP="005F0C94">
      <w:pPr>
        <w:spacing w:before="7"/>
        <w:rPr>
          <w:sz w:val="34"/>
        </w:rPr>
      </w:pPr>
    </w:p>
    <w:p w:rsidR="005F0C94" w:rsidRDefault="005F0C94" w:rsidP="005F0C94">
      <w:pPr>
        <w:spacing w:before="7"/>
        <w:rPr>
          <w:sz w:val="34"/>
        </w:rPr>
      </w:pPr>
    </w:p>
    <w:p w:rsidR="005F0C94" w:rsidRDefault="005F0C94" w:rsidP="005F0C94">
      <w:pPr>
        <w:spacing w:line="268" w:lineRule="auto"/>
        <w:ind w:left="101" w:right="107"/>
        <w:jc w:val="both"/>
      </w:pPr>
      <w:r>
        <w:t>La información suministrada será administrada por el Juzgado en acatamiento</w:t>
      </w:r>
      <w:r>
        <w:rPr>
          <w:spacing w:val="-75"/>
        </w:rPr>
        <w:t xml:space="preserve"> </w:t>
      </w:r>
      <w:r>
        <w:t>estricto de las disposiciones contenidas en la Ley 1581 de 2012 que alude a la</w:t>
      </w:r>
      <w:r>
        <w:rPr>
          <w:spacing w:val="-75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datos.</w:t>
      </w:r>
    </w:p>
    <w:p w:rsidR="00A94530" w:rsidRDefault="005F0C94" w:rsidP="005F0C94">
      <w:pPr>
        <w:jc w:val="both"/>
        <w:rPr>
          <w:rFonts w:ascii="Arial Black" w:hAnsi="Arial Black" w:cs="Arial"/>
          <w:sz w:val="30"/>
          <w:szCs w:val="30"/>
          <w:lang w:val="es-CO"/>
        </w:rPr>
      </w:pPr>
      <w:r>
        <w:br w:type="page"/>
      </w:r>
    </w:p>
    <w:p w:rsidR="00EF4E66" w:rsidRPr="00412429" w:rsidRDefault="00EF4E66" w:rsidP="00D97788">
      <w:pPr>
        <w:jc w:val="center"/>
        <w:textAlignment w:val="baseline"/>
        <w:rPr>
          <w:rFonts w:ascii="Arial Black" w:hAnsi="Arial Black" w:cs="Arial"/>
          <w:color w:val="000000"/>
          <w:sz w:val="30"/>
          <w:szCs w:val="30"/>
          <w:lang w:eastAsia="en-US"/>
        </w:rPr>
      </w:pPr>
    </w:p>
    <w:p w:rsidR="00EF4E66" w:rsidRPr="00412429" w:rsidRDefault="00EF4E66" w:rsidP="00D97788">
      <w:pPr>
        <w:jc w:val="center"/>
        <w:textAlignment w:val="baseline"/>
        <w:rPr>
          <w:rFonts w:ascii="Arial Black" w:hAnsi="Arial Black" w:cs="Arial"/>
          <w:color w:val="000000"/>
          <w:sz w:val="30"/>
          <w:szCs w:val="30"/>
          <w:lang w:eastAsia="en-US"/>
        </w:rPr>
      </w:pPr>
    </w:p>
    <w:sectPr w:rsidR="00EF4E66" w:rsidRPr="00412429" w:rsidSect="00A94530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8"/>
    <w:rsid w:val="00000BA5"/>
    <w:rsid w:val="00201966"/>
    <w:rsid w:val="002E7504"/>
    <w:rsid w:val="00412429"/>
    <w:rsid w:val="00476AE5"/>
    <w:rsid w:val="005F0C94"/>
    <w:rsid w:val="00653412"/>
    <w:rsid w:val="006D58C3"/>
    <w:rsid w:val="00920774"/>
    <w:rsid w:val="00A019ED"/>
    <w:rsid w:val="00A3607F"/>
    <w:rsid w:val="00A94530"/>
    <w:rsid w:val="00B126D3"/>
    <w:rsid w:val="00B5271A"/>
    <w:rsid w:val="00BE4B50"/>
    <w:rsid w:val="00D271FC"/>
    <w:rsid w:val="00D97788"/>
    <w:rsid w:val="00EF4E66"/>
    <w:rsid w:val="00F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1BCD"/>
  <w15:chartTrackingRefBased/>
  <w15:docId w15:val="{13576C31-FA1B-4BC6-9509-4CA918D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788"/>
    <w:pPr>
      <w:spacing w:after="0" w:line="240" w:lineRule="auto"/>
    </w:pPr>
    <w:rPr>
      <w:rFonts w:ascii="Arial" w:eastAsia="Times New Roman" w:hAnsi="Arial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271A"/>
    <w:rPr>
      <w:color w:val="0563C1" w:themeColor="hyperlink"/>
      <w:u w:val="single"/>
    </w:rPr>
  </w:style>
  <w:style w:type="paragraph" w:customStyle="1" w:styleId="a">
    <w:basedOn w:val="Normal"/>
    <w:next w:val="Ttulo"/>
    <w:link w:val="TtuloCar"/>
    <w:qFormat/>
    <w:rsid w:val="00653412"/>
    <w:pPr>
      <w:jc w:val="center"/>
    </w:pPr>
    <w:rPr>
      <w:rFonts w:eastAsiaTheme="minorHAnsi" w:cstheme="minorBidi"/>
      <w:b/>
      <w:szCs w:val="22"/>
    </w:rPr>
  </w:style>
  <w:style w:type="character" w:customStyle="1" w:styleId="TtuloCar">
    <w:name w:val="Título Car"/>
    <w:link w:val="a"/>
    <w:rsid w:val="00653412"/>
    <w:rPr>
      <w:rFonts w:ascii="Arial" w:hAnsi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6534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65341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94530"/>
    <w:pPr>
      <w:widowControl w:val="0"/>
      <w:autoSpaceDE w:val="0"/>
      <w:autoSpaceDN w:val="0"/>
    </w:pPr>
    <w:rPr>
      <w:rFonts w:eastAsia="Arial" w:cs="Arial"/>
      <w:i/>
      <w:iCs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4530"/>
    <w:rPr>
      <w:rFonts w:ascii="Arial" w:eastAsia="Arial" w:hAnsi="Arial" w:cs="Arial"/>
      <w:i/>
      <w:i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53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web/juzgado-27-de-pequenas-causas-y-competencia-multiple-de-bogota/25" TargetMode="External"/><Relationship Id="rId5" Type="http://schemas.openxmlformats.org/officeDocument/2006/relationships/hyperlink" Target="mailto:j27pqccmbta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27 Pequeñas Causas Competencia Multiple - Bogotá - Bogotá D.C.</dc:creator>
  <cp:keywords/>
  <dc:description/>
  <cp:lastModifiedBy>Juzgado 27 Pequeñas Causas Competencia Multiple - Bogotá - Bogotá D.C.</cp:lastModifiedBy>
  <cp:revision>27</cp:revision>
  <cp:lastPrinted>2021-09-07T16:15:00Z</cp:lastPrinted>
  <dcterms:created xsi:type="dcterms:W3CDTF">2021-07-27T18:34:00Z</dcterms:created>
  <dcterms:modified xsi:type="dcterms:W3CDTF">2021-09-10T07:05:00Z</dcterms:modified>
</cp:coreProperties>
</file>