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508" w:rsidRPr="00814A65" w:rsidRDefault="00955508" w:rsidP="00955508">
      <w:pPr>
        <w:pStyle w:val="Encabezado"/>
        <w:jc w:val="center"/>
        <w:rPr>
          <w:rFonts w:ascii="Century Gothic" w:hAnsi="Century Gothic" w:cs="Arial"/>
          <w:b/>
        </w:rPr>
      </w:pPr>
      <w:r w:rsidRPr="00814A65">
        <w:rPr>
          <w:rFonts w:ascii="Arial" w:hAnsi="Arial" w:cs="Arial"/>
          <w:noProof/>
        </w:rPr>
        <w:drawing>
          <wp:inline distT="0" distB="0" distL="0" distR="0" wp14:anchorId="0384738A" wp14:editId="0B5114C2">
            <wp:extent cx="826770" cy="787400"/>
            <wp:effectExtent l="0" t="0" r="0" b="0"/>
            <wp:docPr id="23" name="Imagen 23" descr="logo_rama_jud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rama_judici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6770" cy="787400"/>
                    </a:xfrm>
                    <a:prstGeom prst="rect">
                      <a:avLst/>
                    </a:prstGeom>
                    <a:noFill/>
                    <a:ln>
                      <a:noFill/>
                    </a:ln>
                  </pic:spPr>
                </pic:pic>
              </a:graphicData>
            </a:graphic>
          </wp:inline>
        </w:drawing>
      </w:r>
    </w:p>
    <w:p w:rsidR="00955508" w:rsidRPr="00814A65" w:rsidRDefault="00955508" w:rsidP="00955508">
      <w:pPr>
        <w:pStyle w:val="Encabezado"/>
        <w:jc w:val="center"/>
        <w:rPr>
          <w:rFonts w:ascii="Century Gothic" w:hAnsi="Century Gothic" w:cs="Arial"/>
          <w:b/>
        </w:rPr>
      </w:pPr>
      <w:r w:rsidRPr="00814A65">
        <w:rPr>
          <w:rFonts w:ascii="Century Gothic" w:hAnsi="Century Gothic" w:cs="Arial"/>
          <w:b/>
        </w:rPr>
        <w:t>RAMA JUDICIAL DEL PODER PÚBLICO</w:t>
      </w:r>
    </w:p>
    <w:p w:rsidR="00955508" w:rsidRPr="00814A65" w:rsidRDefault="00955508" w:rsidP="00955508">
      <w:pPr>
        <w:pStyle w:val="Encabezado"/>
        <w:jc w:val="center"/>
        <w:rPr>
          <w:rFonts w:ascii="Century Gothic" w:hAnsi="Century Gothic" w:cs="Arial"/>
          <w:b/>
        </w:rPr>
      </w:pPr>
      <w:r w:rsidRPr="00814A65">
        <w:rPr>
          <w:rFonts w:ascii="Century Gothic" w:hAnsi="Century Gothic" w:cs="Arial"/>
          <w:b/>
        </w:rPr>
        <w:t>JUZGADO VEINTICINCO ADMINISTRATIVO DE ORALIDAD</w:t>
      </w:r>
    </w:p>
    <w:p w:rsidR="00955508" w:rsidRDefault="00955508" w:rsidP="00955508">
      <w:pPr>
        <w:pStyle w:val="Encabezado"/>
        <w:jc w:val="center"/>
        <w:rPr>
          <w:rFonts w:ascii="Century Gothic" w:hAnsi="Century Gothic" w:cs="Arial"/>
          <w:b/>
        </w:rPr>
      </w:pPr>
      <w:r w:rsidRPr="00814A65">
        <w:rPr>
          <w:rFonts w:ascii="Century Gothic" w:hAnsi="Century Gothic" w:cs="Arial"/>
          <w:b/>
        </w:rPr>
        <w:t>CIRCUITO JUDICIAL DE BOGOTÁ D.C.</w:t>
      </w:r>
    </w:p>
    <w:p w:rsidR="00326AD5" w:rsidRPr="00814A65" w:rsidRDefault="00326AD5" w:rsidP="00955508">
      <w:pPr>
        <w:pStyle w:val="Encabezado"/>
        <w:jc w:val="center"/>
        <w:rPr>
          <w:rFonts w:ascii="Century Gothic" w:hAnsi="Century Gothic" w:cs="Arial"/>
          <w:b/>
        </w:rPr>
      </w:pPr>
    </w:p>
    <w:p w:rsidR="00955508" w:rsidRPr="00814A65" w:rsidRDefault="00955508" w:rsidP="00955508">
      <w:pPr>
        <w:rPr>
          <w:rFonts w:ascii="Century Gothic" w:hAnsi="Century Gothic" w:cs="Arial"/>
          <w:b/>
        </w:rPr>
      </w:pPr>
    </w:p>
    <w:p w:rsidR="00955508" w:rsidRDefault="00955508" w:rsidP="00955508">
      <w:pPr>
        <w:spacing w:line="360" w:lineRule="auto"/>
        <w:jc w:val="both"/>
        <w:rPr>
          <w:rFonts w:ascii="Arial" w:hAnsi="Arial" w:cs="Arial"/>
        </w:rPr>
      </w:pPr>
      <w:r w:rsidRPr="002353CB">
        <w:rPr>
          <w:rFonts w:ascii="Arial" w:hAnsi="Arial" w:cs="Arial"/>
        </w:rPr>
        <w:t xml:space="preserve">Bogotá D.C., </w:t>
      </w:r>
      <w:r w:rsidR="007511F7">
        <w:rPr>
          <w:rFonts w:ascii="Arial" w:hAnsi="Arial" w:cs="Arial"/>
        </w:rPr>
        <w:t xml:space="preserve">trece </w:t>
      </w:r>
      <w:r>
        <w:rPr>
          <w:rFonts w:ascii="Arial" w:hAnsi="Arial" w:cs="Arial"/>
        </w:rPr>
        <w:t>(</w:t>
      </w:r>
      <w:r w:rsidR="007511F7">
        <w:rPr>
          <w:rFonts w:ascii="Arial" w:hAnsi="Arial" w:cs="Arial"/>
        </w:rPr>
        <w:t>13</w:t>
      </w:r>
      <w:r>
        <w:rPr>
          <w:rFonts w:ascii="Arial" w:hAnsi="Arial" w:cs="Arial"/>
        </w:rPr>
        <w:t xml:space="preserve">) de </w:t>
      </w:r>
      <w:r w:rsidR="007511F7">
        <w:rPr>
          <w:rFonts w:ascii="Arial" w:hAnsi="Arial" w:cs="Arial"/>
        </w:rPr>
        <w:t xml:space="preserve">diciembre </w:t>
      </w:r>
      <w:r>
        <w:rPr>
          <w:rFonts w:ascii="Arial" w:hAnsi="Arial" w:cs="Arial"/>
        </w:rPr>
        <w:t xml:space="preserve">de dos mil </w:t>
      </w:r>
      <w:r w:rsidR="007511F7">
        <w:rPr>
          <w:rFonts w:ascii="Arial" w:hAnsi="Arial" w:cs="Arial"/>
        </w:rPr>
        <w:t>diecisiete (2017</w:t>
      </w:r>
      <w:r w:rsidRPr="002353CB">
        <w:rPr>
          <w:rFonts w:ascii="Arial" w:hAnsi="Arial" w:cs="Arial"/>
        </w:rPr>
        <w:t>).</w:t>
      </w:r>
    </w:p>
    <w:p w:rsidR="00955508" w:rsidRPr="00EF7916" w:rsidRDefault="00955508" w:rsidP="00955508">
      <w:pPr>
        <w:ind w:left="1683" w:hanging="1683"/>
        <w:rPr>
          <w:rFonts w:ascii="Arial" w:hAnsi="Arial" w:cs="Arial"/>
        </w:rPr>
      </w:pPr>
    </w:p>
    <w:tbl>
      <w:tblPr>
        <w:tblW w:w="8439" w:type="dxa"/>
        <w:tblInd w:w="56" w:type="dxa"/>
        <w:tblCellMar>
          <w:left w:w="70" w:type="dxa"/>
          <w:right w:w="70" w:type="dxa"/>
        </w:tblCellMar>
        <w:tblLook w:val="04A0" w:firstRow="1" w:lastRow="0" w:firstColumn="1" w:lastColumn="0" w:noHBand="0" w:noVBand="1"/>
      </w:tblPr>
      <w:tblGrid>
        <w:gridCol w:w="1999"/>
        <w:gridCol w:w="6440"/>
      </w:tblGrid>
      <w:tr w:rsidR="00955508" w:rsidRPr="00E8521C" w:rsidTr="007511F7">
        <w:trPr>
          <w:trHeight w:val="161"/>
        </w:trPr>
        <w:tc>
          <w:tcPr>
            <w:tcW w:w="19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55508" w:rsidRPr="00743D93" w:rsidRDefault="00955508" w:rsidP="00DD3EBA">
            <w:pPr>
              <w:rPr>
                <w:rFonts w:ascii="Arial" w:hAnsi="Arial" w:cs="Arial"/>
                <w:sz w:val="22"/>
                <w:szCs w:val="22"/>
              </w:rPr>
            </w:pPr>
            <w:r>
              <w:rPr>
                <w:rFonts w:ascii="Arial" w:hAnsi="Arial" w:cs="Arial"/>
                <w:sz w:val="22"/>
                <w:szCs w:val="22"/>
                <w:lang w:val="es-CO"/>
              </w:rPr>
              <w:t>Expediente</w:t>
            </w:r>
            <w:r w:rsidRPr="00743D93">
              <w:rPr>
                <w:rFonts w:ascii="Arial" w:hAnsi="Arial" w:cs="Arial"/>
                <w:sz w:val="22"/>
                <w:szCs w:val="22"/>
                <w:lang w:val="es-CO"/>
              </w:rPr>
              <w:t>:</w:t>
            </w:r>
          </w:p>
        </w:tc>
        <w:tc>
          <w:tcPr>
            <w:tcW w:w="6440" w:type="dxa"/>
            <w:tcBorders>
              <w:top w:val="single" w:sz="8" w:space="0" w:color="auto"/>
              <w:left w:val="nil"/>
              <w:bottom w:val="single" w:sz="8" w:space="0" w:color="auto"/>
              <w:right w:val="single" w:sz="8" w:space="0" w:color="auto"/>
            </w:tcBorders>
            <w:shd w:val="clear" w:color="auto" w:fill="auto"/>
            <w:vAlign w:val="center"/>
            <w:hideMark/>
          </w:tcPr>
          <w:p w:rsidR="00955508" w:rsidRPr="00743D93" w:rsidRDefault="00955508" w:rsidP="007511F7">
            <w:pPr>
              <w:rPr>
                <w:rFonts w:ascii="Arial" w:hAnsi="Arial" w:cs="Arial"/>
                <w:bCs/>
                <w:sz w:val="22"/>
                <w:szCs w:val="22"/>
              </w:rPr>
            </w:pPr>
            <w:r w:rsidRPr="00743D93">
              <w:rPr>
                <w:rFonts w:ascii="Arial" w:hAnsi="Arial" w:cs="Arial"/>
                <w:bCs/>
                <w:sz w:val="22"/>
                <w:szCs w:val="22"/>
                <w:lang w:val="es-CO"/>
              </w:rPr>
              <w:t>11001-33-3</w:t>
            </w:r>
            <w:r w:rsidR="00A77A40">
              <w:rPr>
                <w:rFonts w:ascii="Arial" w:hAnsi="Arial" w:cs="Arial"/>
                <w:bCs/>
                <w:sz w:val="22"/>
                <w:szCs w:val="22"/>
                <w:lang w:val="es-CO"/>
              </w:rPr>
              <w:t>1</w:t>
            </w:r>
            <w:r w:rsidRPr="00743D93">
              <w:rPr>
                <w:rFonts w:ascii="Arial" w:hAnsi="Arial" w:cs="Arial"/>
                <w:bCs/>
                <w:sz w:val="22"/>
                <w:szCs w:val="22"/>
                <w:lang w:val="es-CO"/>
              </w:rPr>
              <w:t>-025-</w:t>
            </w:r>
            <w:r>
              <w:rPr>
                <w:rFonts w:ascii="Arial" w:hAnsi="Arial" w:cs="Arial"/>
                <w:b/>
                <w:bCs/>
                <w:sz w:val="22"/>
                <w:szCs w:val="22"/>
                <w:lang w:val="es-CO"/>
              </w:rPr>
              <w:t>20</w:t>
            </w:r>
            <w:r w:rsidR="009A2429">
              <w:rPr>
                <w:rFonts w:ascii="Arial" w:hAnsi="Arial" w:cs="Arial"/>
                <w:b/>
                <w:bCs/>
                <w:sz w:val="22"/>
                <w:szCs w:val="22"/>
                <w:lang w:val="es-CO"/>
              </w:rPr>
              <w:t>1</w:t>
            </w:r>
            <w:r w:rsidR="007511F7">
              <w:rPr>
                <w:rFonts w:ascii="Arial" w:hAnsi="Arial" w:cs="Arial"/>
                <w:b/>
                <w:bCs/>
                <w:sz w:val="22"/>
                <w:szCs w:val="22"/>
                <w:lang w:val="es-CO"/>
              </w:rPr>
              <w:t>6-00310-00</w:t>
            </w:r>
          </w:p>
        </w:tc>
      </w:tr>
      <w:tr w:rsidR="00955508" w:rsidRPr="00E8521C" w:rsidTr="00DD3EBA">
        <w:trPr>
          <w:trHeight w:val="315"/>
        </w:trPr>
        <w:tc>
          <w:tcPr>
            <w:tcW w:w="1999" w:type="dxa"/>
            <w:tcBorders>
              <w:top w:val="nil"/>
              <w:left w:val="single" w:sz="8" w:space="0" w:color="auto"/>
              <w:bottom w:val="single" w:sz="8" w:space="0" w:color="auto"/>
              <w:right w:val="single" w:sz="8" w:space="0" w:color="auto"/>
            </w:tcBorders>
            <w:shd w:val="clear" w:color="auto" w:fill="auto"/>
            <w:vAlign w:val="center"/>
            <w:hideMark/>
          </w:tcPr>
          <w:p w:rsidR="00955508" w:rsidRPr="00743D93" w:rsidRDefault="00955508" w:rsidP="00DD3EBA">
            <w:pPr>
              <w:rPr>
                <w:rFonts w:ascii="Arial" w:hAnsi="Arial" w:cs="Arial"/>
                <w:sz w:val="22"/>
                <w:szCs w:val="22"/>
              </w:rPr>
            </w:pPr>
            <w:r>
              <w:rPr>
                <w:rFonts w:ascii="Arial" w:hAnsi="Arial" w:cs="Arial"/>
                <w:sz w:val="22"/>
                <w:szCs w:val="22"/>
                <w:lang w:val="es-CO"/>
              </w:rPr>
              <w:t>Demand</w:t>
            </w:r>
            <w:r w:rsidRPr="00743D93">
              <w:rPr>
                <w:rFonts w:ascii="Arial" w:hAnsi="Arial" w:cs="Arial"/>
                <w:sz w:val="22"/>
                <w:szCs w:val="22"/>
                <w:lang w:val="es-CO"/>
              </w:rPr>
              <w:t>ante:</w:t>
            </w:r>
          </w:p>
        </w:tc>
        <w:tc>
          <w:tcPr>
            <w:tcW w:w="6440" w:type="dxa"/>
            <w:tcBorders>
              <w:top w:val="nil"/>
              <w:left w:val="nil"/>
              <w:bottom w:val="single" w:sz="8" w:space="0" w:color="auto"/>
              <w:right w:val="single" w:sz="8" w:space="0" w:color="auto"/>
            </w:tcBorders>
            <w:shd w:val="clear" w:color="auto" w:fill="auto"/>
            <w:vAlign w:val="center"/>
            <w:hideMark/>
          </w:tcPr>
          <w:p w:rsidR="00955508" w:rsidRPr="00743D93" w:rsidRDefault="007511F7" w:rsidP="00DD3EBA">
            <w:pPr>
              <w:rPr>
                <w:rFonts w:ascii="Arial" w:hAnsi="Arial" w:cs="Arial"/>
                <w:bCs/>
                <w:sz w:val="22"/>
                <w:szCs w:val="22"/>
              </w:rPr>
            </w:pPr>
            <w:r>
              <w:rPr>
                <w:rFonts w:ascii="Arial" w:hAnsi="Arial" w:cs="Arial"/>
                <w:bCs/>
                <w:sz w:val="22"/>
                <w:szCs w:val="22"/>
              </w:rPr>
              <w:t>ROSALBA ZAMBRANO OVALLE</w:t>
            </w:r>
          </w:p>
        </w:tc>
      </w:tr>
      <w:tr w:rsidR="00955508" w:rsidRPr="00E8521C" w:rsidTr="00DD3EBA">
        <w:trPr>
          <w:trHeight w:val="315"/>
        </w:trPr>
        <w:tc>
          <w:tcPr>
            <w:tcW w:w="1999" w:type="dxa"/>
            <w:tcBorders>
              <w:top w:val="nil"/>
              <w:left w:val="single" w:sz="8" w:space="0" w:color="auto"/>
              <w:bottom w:val="single" w:sz="8" w:space="0" w:color="auto"/>
              <w:right w:val="single" w:sz="8" w:space="0" w:color="auto"/>
            </w:tcBorders>
            <w:shd w:val="clear" w:color="auto" w:fill="auto"/>
            <w:vAlign w:val="center"/>
            <w:hideMark/>
          </w:tcPr>
          <w:p w:rsidR="00955508" w:rsidRPr="00743D93" w:rsidRDefault="00955508" w:rsidP="00DD3EBA">
            <w:pPr>
              <w:rPr>
                <w:rFonts w:ascii="Arial" w:hAnsi="Arial" w:cs="Arial"/>
                <w:sz w:val="22"/>
                <w:szCs w:val="22"/>
              </w:rPr>
            </w:pPr>
            <w:r>
              <w:rPr>
                <w:rFonts w:ascii="Arial" w:hAnsi="Arial" w:cs="Arial"/>
                <w:sz w:val="22"/>
                <w:szCs w:val="22"/>
                <w:lang w:val="es-CO"/>
              </w:rPr>
              <w:t>Demand</w:t>
            </w:r>
            <w:r w:rsidRPr="00743D93">
              <w:rPr>
                <w:rFonts w:ascii="Arial" w:hAnsi="Arial" w:cs="Arial"/>
                <w:sz w:val="22"/>
                <w:szCs w:val="22"/>
                <w:lang w:val="es-CO"/>
              </w:rPr>
              <w:t>ada:</w:t>
            </w:r>
          </w:p>
        </w:tc>
        <w:tc>
          <w:tcPr>
            <w:tcW w:w="6440" w:type="dxa"/>
            <w:tcBorders>
              <w:top w:val="nil"/>
              <w:left w:val="nil"/>
              <w:bottom w:val="single" w:sz="8" w:space="0" w:color="auto"/>
              <w:right w:val="single" w:sz="8" w:space="0" w:color="auto"/>
            </w:tcBorders>
            <w:shd w:val="clear" w:color="auto" w:fill="auto"/>
            <w:vAlign w:val="center"/>
            <w:hideMark/>
          </w:tcPr>
          <w:p w:rsidR="00955508" w:rsidRPr="00743D93" w:rsidRDefault="007511F7" w:rsidP="00DD3EBA">
            <w:pPr>
              <w:rPr>
                <w:rFonts w:ascii="Arial" w:hAnsi="Arial" w:cs="Arial"/>
                <w:bCs/>
                <w:sz w:val="22"/>
                <w:szCs w:val="22"/>
              </w:rPr>
            </w:pPr>
            <w:r>
              <w:rPr>
                <w:rFonts w:ascii="Arial" w:hAnsi="Arial" w:cs="Arial"/>
                <w:bCs/>
                <w:sz w:val="22"/>
                <w:szCs w:val="22"/>
                <w:lang w:val="es-CO"/>
              </w:rPr>
              <w:t>COLPENSIONES</w:t>
            </w:r>
          </w:p>
        </w:tc>
      </w:tr>
      <w:tr w:rsidR="00955508" w:rsidRPr="00E8521C" w:rsidTr="00DD3EBA">
        <w:trPr>
          <w:trHeight w:val="315"/>
        </w:trPr>
        <w:tc>
          <w:tcPr>
            <w:tcW w:w="1999" w:type="dxa"/>
            <w:tcBorders>
              <w:top w:val="nil"/>
              <w:left w:val="single" w:sz="8" w:space="0" w:color="auto"/>
              <w:bottom w:val="single" w:sz="8" w:space="0" w:color="auto"/>
              <w:right w:val="single" w:sz="8" w:space="0" w:color="auto"/>
            </w:tcBorders>
            <w:shd w:val="clear" w:color="auto" w:fill="auto"/>
            <w:vAlign w:val="center"/>
            <w:hideMark/>
          </w:tcPr>
          <w:p w:rsidR="00955508" w:rsidRPr="00743D93" w:rsidRDefault="006525A4" w:rsidP="00DD3EBA">
            <w:pPr>
              <w:rPr>
                <w:rFonts w:ascii="Arial" w:hAnsi="Arial" w:cs="Arial"/>
                <w:sz w:val="22"/>
                <w:szCs w:val="22"/>
              </w:rPr>
            </w:pPr>
            <w:r>
              <w:rPr>
                <w:rFonts w:ascii="Arial" w:hAnsi="Arial" w:cs="Arial"/>
                <w:sz w:val="22"/>
                <w:szCs w:val="22"/>
              </w:rPr>
              <w:t>PROCESO</w:t>
            </w:r>
            <w:r w:rsidR="00955508" w:rsidRPr="00743D93">
              <w:rPr>
                <w:rFonts w:ascii="Arial" w:hAnsi="Arial" w:cs="Arial"/>
                <w:sz w:val="22"/>
                <w:szCs w:val="22"/>
              </w:rPr>
              <w:t>:</w:t>
            </w:r>
          </w:p>
        </w:tc>
        <w:tc>
          <w:tcPr>
            <w:tcW w:w="6440" w:type="dxa"/>
            <w:tcBorders>
              <w:top w:val="nil"/>
              <w:left w:val="nil"/>
              <w:bottom w:val="single" w:sz="8" w:space="0" w:color="auto"/>
              <w:right w:val="single" w:sz="8" w:space="0" w:color="auto"/>
            </w:tcBorders>
            <w:shd w:val="clear" w:color="auto" w:fill="auto"/>
            <w:vAlign w:val="center"/>
            <w:hideMark/>
          </w:tcPr>
          <w:p w:rsidR="00955508" w:rsidRPr="00743D93" w:rsidRDefault="002652C0" w:rsidP="0063560F">
            <w:pPr>
              <w:rPr>
                <w:rFonts w:ascii="Arial" w:hAnsi="Arial" w:cs="Arial"/>
                <w:bCs/>
                <w:sz w:val="22"/>
                <w:szCs w:val="22"/>
              </w:rPr>
            </w:pPr>
            <w:r>
              <w:rPr>
                <w:rFonts w:ascii="Arial" w:hAnsi="Arial" w:cs="Arial"/>
                <w:bCs/>
                <w:sz w:val="22"/>
                <w:szCs w:val="22"/>
              </w:rPr>
              <w:t xml:space="preserve">Ejecutivo </w:t>
            </w:r>
            <w:r w:rsidR="009A2429">
              <w:rPr>
                <w:rFonts w:ascii="Arial" w:hAnsi="Arial" w:cs="Arial"/>
                <w:bCs/>
                <w:sz w:val="22"/>
                <w:szCs w:val="22"/>
              </w:rPr>
              <w:t>Laboral</w:t>
            </w:r>
          </w:p>
        </w:tc>
      </w:tr>
    </w:tbl>
    <w:p w:rsidR="00955508" w:rsidRDefault="00955508" w:rsidP="00955508">
      <w:pPr>
        <w:pStyle w:val="Encabezado"/>
        <w:jc w:val="center"/>
      </w:pPr>
    </w:p>
    <w:p w:rsidR="00955508" w:rsidRDefault="00955508" w:rsidP="00955508">
      <w:pPr>
        <w:pStyle w:val="Encabezado"/>
        <w:jc w:val="center"/>
      </w:pPr>
    </w:p>
    <w:p w:rsidR="0090775A" w:rsidRPr="00A313F4" w:rsidRDefault="004873BC" w:rsidP="00A313F4">
      <w:pPr>
        <w:spacing w:line="360" w:lineRule="auto"/>
        <w:jc w:val="center"/>
        <w:rPr>
          <w:rFonts w:ascii="Arial" w:hAnsi="Arial" w:cs="Arial"/>
          <w:b/>
        </w:rPr>
      </w:pPr>
      <w:r>
        <w:rPr>
          <w:rFonts w:ascii="Arial" w:hAnsi="Arial" w:cs="Arial"/>
          <w:b/>
        </w:rPr>
        <w:t xml:space="preserve">I. </w:t>
      </w:r>
      <w:r w:rsidR="00D958FE" w:rsidRPr="00A313F4">
        <w:rPr>
          <w:rFonts w:ascii="Arial" w:hAnsi="Arial" w:cs="Arial"/>
          <w:b/>
        </w:rPr>
        <w:t>OBJETO.</w:t>
      </w:r>
    </w:p>
    <w:p w:rsidR="00D958FE" w:rsidRDefault="00D958FE" w:rsidP="009F4AF6">
      <w:pPr>
        <w:spacing w:line="360" w:lineRule="auto"/>
        <w:jc w:val="both"/>
        <w:rPr>
          <w:rFonts w:ascii="Arial" w:hAnsi="Arial" w:cs="Arial"/>
        </w:rPr>
      </w:pPr>
    </w:p>
    <w:p w:rsidR="003E0E66" w:rsidRPr="003E0E66" w:rsidRDefault="006B0E5A" w:rsidP="009F4AF6">
      <w:pPr>
        <w:spacing w:line="360" w:lineRule="auto"/>
        <w:jc w:val="both"/>
        <w:rPr>
          <w:rFonts w:ascii="Arial" w:hAnsi="Arial" w:cs="Arial"/>
        </w:rPr>
      </w:pPr>
      <w:r>
        <w:rPr>
          <w:rFonts w:ascii="Arial" w:hAnsi="Arial" w:cs="Arial"/>
        </w:rPr>
        <w:t>Resolver lo pertinente respecto de los r</w:t>
      </w:r>
      <w:r w:rsidR="00D43F61">
        <w:rPr>
          <w:rFonts w:ascii="Arial" w:hAnsi="Arial" w:cs="Arial"/>
        </w:rPr>
        <w:t>ecurso</w:t>
      </w:r>
      <w:r>
        <w:rPr>
          <w:rFonts w:ascii="Arial" w:hAnsi="Arial" w:cs="Arial"/>
        </w:rPr>
        <w:t>s</w:t>
      </w:r>
      <w:r w:rsidR="00D43F61">
        <w:rPr>
          <w:rFonts w:ascii="Arial" w:hAnsi="Arial" w:cs="Arial"/>
        </w:rPr>
        <w:t xml:space="preserve"> de Reposición y en subsidio  Apelación, interpuesto por </w:t>
      </w:r>
      <w:r w:rsidR="00FC07DB">
        <w:rPr>
          <w:rFonts w:ascii="Arial" w:hAnsi="Arial" w:cs="Arial"/>
        </w:rPr>
        <w:t>el apoderado de la ejecutante</w:t>
      </w:r>
      <w:r w:rsidR="00D43F61">
        <w:rPr>
          <w:rFonts w:ascii="Arial" w:hAnsi="Arial" w:cs="Arial"/>
        </w:rPr>
        <w:t xml:space="preserve">, contra del auto del </w:t>
      </w:r>
      <w:r w:rsidR="00770050">
        <w:rPr>
          <w:rFonts w:ascii="Arial" w:hAnsi="Arial" w:cs="Arial"/>
        </w:rPr>
        <w:t>28 de abril de 2017</w:t>
      </w:r>
      <w:r w:rsidR="00D43F61">
        <w:rPr>
          <w:rFonts w:ascii="Arial" w:hAnsi="Arial" w:cs="Arial"/>
        </w:rPr>
        <w:t xml:space="preserve"> mediante el cual este Juzgado </w:t>
      </w:r>
      <w:r w:rsidR="00770050">
        <w:rPr>
          <w:rFonts w:ascii="Arial" w:hAnsi="Arial" w:cs="Arial"/>
        </w:rPr>
        <w:t xml:space="preserve">libró mandamiento de pago parcial. </w:t>
      </w:r>
      <w:r w:rsidR="003E0E66">
        <w:rPr>
          <w:rFonts w:ascii="Arial" w:hAnsi="Arial" w:cs="Arial"/>
        </w:rPr>
        <w:t xml:space="preserve">Previo a ello, se precisa, que no se hace necesario el </w:t>
      </w:r>
      <w:r w:rsidR="003E0E66" w:rsidRPr="003E0E66">
        <w:rPr>
          <w:rFonts w:ascii="Arial" w:hAnsi="Arial" w:cs="Arial"/>
          <w:b/>
          <w:color w:val="FF0000"/>
          <w:sz w:val="22"/>
          <w:szCs w:val="22"/>
        </w:rPr>
        <w:t xml:space="preserve">traslado </w:t>
      </w:r>
      <w:r w:rsidR="003E0E66">
        <w:rPr>
          <w:rFonts w:ascii="Arial" w:hAnsi="Arial" w:cs="Arial"/>
          <w:b/>
          <w:color w:val="FF0000"/>
          <w:sz w:val="22"/>
          <w:szCs w:val="22"/>
        </w:rPr>
        <w:t xml:space="preserve">previo </w:t>
      </w:r>
      <w:r w:rsidR="003E0E66" w:rsidRPr="003E0E66">
        <w:rPr>
          <w:rFonts w:ascii="Arial" w:hAnsi="Arial" w:cs="Arial"/>
          <w:b/>
          <w:color w:val="FF0000"/>
          <w:sz w:val="22"/>
          <w:szCs w:val="22"/>
        </w:rPr>
        <w:t>a la parte contraria por tres (3) días como lo prevé el artículo</w:t>
      </w:r>
      <w:r w:rsidR="003E0E66" w:rsidRPr="003E0E66">
        <w:rPr>
          <w:rStyle w:val="apple-converted-space"/>
          <w:rFonts w:ascii="Arial" w:hAnsi="Arial" w:cs="Arial"/>
          <w:b/>
          <w:color w:val="FF0000"/>
          <w:sz w:val="22"/>
          <w:szCs w:val="22"/>
        </w:rPr>
        <w:t> </w:t>
      </w:r>
      <w:hyperlink r:id="rId8" w:anchor="110" w:history="1">
        <w:r w:rsidR="003E0E66" w:rsidRPr="003E0E66">
          <w:rPr>
            <w:rStyle w:val="Hipervnculo"/>
            <w:rFonts w:ascii="Arial" w:hAnsi="Arial" w:cs="Arial"/>
            <w:b/>
            <w:color w:val="FF0000"/>
            <w:sz w:val="22"/>
            <w:szCs w:val="22"/>
            <w:u w:val="none"/>
          </w:rPr>
          <w:t>110</w:t>
        </w:r>
      </w:hyperlink>
      <w:r w:rsidR="003E0E66" w:rsidRPr="003E0E66">
        <w:rPr>
          <w:rStyle w:val="Hipervnculo"/>
          <w:rFonts w:ascii="Arial" w:hAnsi="Arial" w:cs="Arial"/>
          <w:b/>
          <w:color w:val="FF0000"/>
          <w:sz w:val="22"/>
          <w:szCs w:val="22"/>
          <w:u w:val="none"/>
        </w:rPr>
        <w:t xml:space="preserve"> del C.G.P., en tanto no se ha trabado la Litis. </w:t>
      </w:r>
    </w:p>
    <w:p w:rsidR="002366E2" w:rsidRDefault="002366E2" w:rsidP="002366E2">
      <w:pPr>
        <w:spacing w:line="360" w:lineRule="auto"/>
        <w:jc w:val="both"/>
        <w:rPr>
          <w:rFonts w:ascii="Arial" w:hAnsi="Arial" w:cs="Arial"/>
        </w:rPr>
      </w:pPr>
    </w:p>
    <w:p w:rsidR="002366E2" w:rsidRPr="00C8422B" w:rsidRDefault="004873BC" w:rsidP="002366E2">
      <w:pPr>
        <w:spacing w:line="360" w:lineRule="auto"/>
        <w:jc w:val="center"/>
        <w:rPr>
          <w:rFonts w:ascii="Arial" w:hAnsi="Arial" w:cs="Arial"/>
          <w:b/>
        </w:rPr>
      </w:pPr>
      <w:r>
        <w:rPr>
          <w:rFonts w:ascii="Arial" w:hAnsi="Arial" w:cs="Arial"/>
          <w:b/>
        </w:rPr>
        <w:t>II.</w:t>
      </w:r>
      <w:r w:rsidR="002C253A">
        <w:rPr>
          <w:rFonts w:ascii="Arial" w:hAnsi="Arial" w:cs="Arial"/>
          <w:b/>
        </w:rPr>
        <w:t xml:space="preserve"> </w:t>
      </w:r>
      <w:r w:rsidR="002366E2" w:rsidRPr="00C8422B">
        <w:rPr>
          <w:rFonts w:ascii="Arial" w:hAnsi="Arial" w:cs="Arial"/>
          <w:b/>
        </w:rPr>
        <w:t>DEL TRANSITO DE LEGISLACIÓN</w:t>
      </w:r>
    </w:p>
    <w:p w:rsidR="002366E2" w:rsidRDefault="002366E2" w:rsidP="002366E2">
      <w:pPr>
        <w:spacing w:line="360" w:lineRule="auto"/>
        <w:jc w:val="both"/>
        <w:rPr>
          <w:rFonts w:ascii="Arial" w:hAnsi="Arial" w:cs="Arial"/>
        </w:rPr>
      </w:pPr>
    </w:p>
    <w:p w:rsidR="002366E2" w:rsidRDefault="00770050" w:rsidP="00A40015">
      <w:pPr>
        <w:spacing w:line="360" w:lineRule="auto"/>
        <w:jc w:val="both"/>
        <w:rPr>
          <w:rFonts w:ascii="Arial" w:hAnsi="Arial" w:cs="Arial"/>
        </w:rPr>
      </w:pPr>
      <w:r>
        <w:rPr>
          <w:rFonts w:ascii="Arial" w:hAnsi="Arial" w:cs="Arial"/>
        </w:rPr>
        <w:t xml:space="preserve">Sea pertinente indicar que </w:t>
      </w:r>
      <w:r w:rsidR="006E7997">
        <w:rPr>
          <w:rFonts w:ascii="Arial" w:hAnsi="Arial" w:cs="Arial"/>
        </w:rPr>
        <w:t xml:space="preserve">al presente proceso ejecutivo </w:t>
      </w:r>
      <w:r w:rsidR="00A40015">
        <w:rPr>
          <w:rFonts w:ascii="Arial" w:hAnsi="Arial" w:cs="Arial"/>
        </w:rPr>
        <w:t>y al</w:t>
      </w:r>
      <w:r w:rsidR="00A40015" w:rsidRPr="00736553">
        <w:rPr>
          <w:rFonts w:ascii="Arial" w:hAnsi="Arial" w:cs="Arial"/>
        </w:rPr>
        <w:t xml:space="preserve"> trámite a lo atinente a los recursos de reposición y en subsidio apelación que ahora se estudian, </w:t>
      </w:r>
      <w:r w:rsidR="006E7997">
        <w:rPr>
          <w:rFonts w:ascii="Arial" w:hAnsi="Arial" w:cs="Arial"/>
        </w:rPr>
        <w:t xml:space="preserve">le es aplicable </w:t>
      </w:r>
      <w:r w:rsidR="00582475">
        <w:rPr>
          <w:rFonts w:ascii="Arial" w:hAnsi="Arial" w:cs="Arial"/>
        </w:rPr>
        <w:t>en todo su trámite las disposiciones establecidas en el Código General del Proceso, y no lo establecido en la Ley 1437 de 2011, entre otras razones, porque dicha codificación no contempla un procedimiento completo para el trámite de los procesos ejecutivos</w:t>
      </w:r>
      <w:r w:rsidR="00A40015">
        <w:rPr>
          <w:rFonts w:ascii="Arial" w:hAnsi="Arial" w:cs="Arial"/>
        </w:rPr>
        <w:t xml:space="preserve"> y en tanto la sentencia objeto de ejecución, cobró ejecutoria en vigencia de la Ley 1564 de 2012  (</w:t>
      </w:r>
      <w:proofErr w:type="spellStart"/>
      <w:r w:rsidR="00A40015">
        <w:rPr>
          <w:rFonts w:ascii="Arial" w:hAnsi="Arial" w:cs="Arial"/>
        </w:rPr>
        <w:t>fl</w:t>
      </w:r>
      <w:proofErr w:type="spellEnd"/>
      <w:r w:rsidR="00A40015">
        <w:rPr>
          <w:rFonts w:ascii="Arial" w:hAnsi="Arial" w:cs="Arial"/>
        </w:rPr>
        <w:t>. 16)</w:t>
      </w:r>
      <w:r w:rsidR="00A40015">
        <w:rPr>
          <w:rStyle w:val="Refdenotaalpie"/>
          <w:rFonts w:ascii="Arial" w:hAnsi="Arial" w:cs="Arial"/>
        </w:rPr>
        <w:footnoteReference w:id="1"/>
      </w:r>
      <w:r w:rsidR="00A40015">
        <w:rPr>
          <w:rFonts w:ascii="Arial" w:hAnsi="Arial" w:cs="Arial"/>
        </w:rPr>
        <w:t xml:space="preserve">. </w:t>
      </w:r>
      <w:r w:rsidR="00582475">
        <w:rPr>
          <w:rFonts w:ascii="Arial" w:hAnsi="Arial" w:cs="Arial"/>
        </w:rPr>
        <w:t xml:space="preserve"> </w:t>
      </w:r>
      <w:r w:rsidR="00A40015">
        <w:rPr>
          <w:rFonts w:ascii="Arial" w:hAnsi="Arial" w:cs="Arial"/>
        </w:rPr>
        <w:t xml:space="preserve"> </w:t>
      </w:r>
    </w:p>
    <w:p w:rsidR="00582475" w:rsidRDefault="00582475" w:rsidP="00011B4E">
      <w:pPr>
        <w:spacing w:line="360" w:lineRule="auto"/>
        <w:jc w:val="both"/>
        <w:rPr>
          <w:rFonts w:ascii="Arial" w:hAnsi="Arial" w:cs="Arial"/>
        </w:rPr>
      </w:pPr>
    </w:p>
    <w:p w:rsidR="008D06CD" w:rsidRDefault="004873BC" w:rsidP="007461AC">
      <w:pPr>
        <w:spacing w:line="360" w:lineRule="auto"/>
        <w:jc w:val="center"/>
        <w:rPr>
          <w:rFonts w:ascii="Arial" w:hAnsi="Arial" w:cs="Arial"/>
          <w:b/>
        </w:rPr>
      </w:pPr>
      <w:r>
        <w:rPr>
          <w:rFonts w:ascii="Arial" w:hAnsi="Arial" w:cs="Arial"/>
          <w:b/>
        </w:rPr>
        <w:t>I</w:t>
      </w:r>
      <w:r w:rsidR="001A0734">
        <w:rPr>
          <w:rFonts w:ascii="Arial" w:hAnsi="Arial" w:cs="Arial"/>
          <w:b/>
        </w:rPr>
        <w:t>I</w:t>
      </w:r>
      <w:r>
        <w:rPr>
          <w:rFonts w:ascii="Arial" w:hAnsi="Arial" w:cs="Arial"/>
          <w:b/>
        </w:rPr>
        <w:t xml:space="preserve">I. </w:t>
      </w:r>
      <w:r w:rsidR="001B65EB" w:rsidRPr="007461AC">
        <w:rPr>
          <w:rFonts w:ascii="Arial" w:hAnsi="Arial" w:cs="Arial"/>
          <w:b/>
        </w:rPr>
        <w:t>DE LOS RECURSOS INTERPUESTOS</w:t>
      </w:r>
    </w:p>
    <w:p w:rsidR="00921273" w:rsidRDefault="00B86646" w:rsidP="003F754D">
      <w:pPr>
        <w:spacing w:line="360" w:lineRule="auto"/>
        <w:jc w:val="both"/>
        <w:rPr>
          <w:rFonts w:ascii="Arial" w:hAnsi="Arial" w:cs="Arial"/>
        </w:rPr>
      </w:pPr>
      <w:r w:rsidRPr="004F2D41">
        <w:rPr>
          <w:rFonts w:ascii="Arial" w:hAnsi="Arial" w:cs="Arial"/>
        </w:rPr>
        <w:lastRenderedPageBreak/>
        <w:t>Como ya se indicó, con</w:t>
      </w:r>
      <w:r w:rsidR="004F2D41" w:rsidRPr="004F2D41">
        <w:rPr>
          <w:rFonts w:ascii="Arial" w:hAnsi="Arial" w:cs="Arial"/>
        </w:rPr>
        <w:t xml:space="preserve">tra el auto del </w:t>
      </w:r>
      <w:r w:rsidR="003F754D">
        <w:rPr>
          <w:rFonts w:ascii="Arial" w:hAnsi="Arial" w:cs="Arial"/>
        </w:rPr>
        <w:t>28</w:t>
      </w:r>
      <w:r w:rsidR="004F2D41" w:rsidRPr="004F2D41">
        <w:rPr>
          <w:rFonts w:ascii="Arial" w:hAnsi="Arial" w:cs="Arial"/>
        </w:rPr>
        <w:t xml:space="preserve"> de </w:t>
      </w:r>
      <w:r w:rsidR="003F754D">
        <w:rPr>
          <w:rFonts w:ascii="Arial" w:hAnsi="Arial" w:cs="Arial"/>
        </w:rPr>
        <w:t xml:space="preserve">abril </w:t>
      </w:r>
      <w:r w:rsidR="00BB1BFE">
        <w:rPr>
          <w:rFonts w:ascii="Arial" w:hAnsi="Arial" w:cs="Arial"/>
        </w:rPr>
        <w:t xml:space="preserve">de </w:t>
      </w:r>
      <w:r w:rsidR="004F2D41" w:rsidRPr="004F2D41">
        <w:rPr>
          <w:rFonts w:ascii="Arial" w:hAnsi="Arial" w:cs="Arial"/>
        </w:rPr>
        <w:t>201</w:t>
      </w:r>
      <w:r w:rsidR="003F754D">
        <w:rPr>
          <w:rFonts w:ascii="Arial" w:hAnsi="Arial" w:cs="Arial"/>
        </w:rPr>
        <w:t>7</w:t>
      </w:r>
      <w:r w:rsidR="004F2D41" w:rsidRPr="004F2D41">
        <w:rPr>
          <w:rFonts w:ascii="Arial" w:hAnsi="Arial" w:cs="Arial"/>
        </w:rPr>
        <w:t xml:space="preserve"> (</w:t>
      </w:r>
      <w:proofErr w:type="spellStart"/>
      <w:r w:rsidR="004F2D41" w:rsidRPr="004F2D41">
        <w:rPr>
          <w:rFonts w:ascii="Arial" w:hAnsi="Arial" w:cs="Arial"/>
        </w:rPr>
        <w:t>fl</w:t>
      </w:r>
      <w:proofErr w:type="spellEnd"/>
      <w:r w:rsidR="004F2D41" w:rsidRPr="004F2D41">
        <w:rPr>
          <w:rFonts w:ascii="Arial" w:hAnsi="Arial" w:cs="Arial"/>
        </w:rPr>
        <w:t xml:space="preserve">. </w:t>
      </w:r>
      <w:r w:rsidR="003F754D">
        <w:rPr>
          <w:rFonts w:ascii="Arial" w:hAnsi="Arial" w:cs="Arial"/>
        </w:rPr>
        <w:t>78</w:t>
      </w:r>
      <w:r w:rsidR="004F2D41" w:rsidRPr="004F2D41">
        <w:rPr>
          <w:rFonts w:ascii="Arial" w:hAnsi="Arial" w:cs="Arial"/>
        </w:rPr>
        <w:t>)</w:t>
      </w:r>
      <w:r w:rsidR="00BB1BFE">
        <w:rPr>
          <w:rFonts w:ascii="Arial" w:hAnsi="Arial" w:cs="Arial"/>
        </w:rPr>
        <w:t xml:space="preserve">, la apoderada de la </w:t>
      </w:r>
      <w:r w:rsidR="003F754D">
        <w:rPr>
          <w:rFonts w:ascii="Arial" w:hAnsi="Arial" w:cs="Arial"/>
        </w:rPr>
        <w:t>ejecutante</w:t>
      </w:r>
      <w:r w:rsidR="00BB1BFE">
        <w:rPr>
          <w:rFonts w:ascii="Arial" w:hAnsi="Arial" w:cs="Arial"/>
        </w:rPr>
        <w:t xml:space="preserve"> interpuso recurso de reposición</w:t>
      </w:r>
      <w:r w:rsidR="00F33EC8">
        <w:rPr>
          <w:rFonts w:ascii="Arial" w:hAnsi="Arial" w:cs="Arial"/>
        </w:rPr>
        <w:t xml:space="preserve"> y</w:t>
      </w:r>
      <w:r w:rsidR="00BB1BFE">
        <w:rPr>
          <w:rFonts w:ascii="Arial" w:hAnsi="Arial" w:cs="Arial"/>
        </w:rPr>
        <w:t>, en subsidio apelación</w:t>
      </w:r>
      <w:r w:rsidR="00921273">
        <w:rPr>
          <w:rFonts w:ascii="Arial" w:hAnsi="Arial" w:cs="Arial"/>
        </w:rPr>
        <w:t xml:space="preserve">, </w:t>
      </w:r>
      <w:r w:rsidR="003F754D">
        <w:rPr>
          <w:rFonts w:ascii="Arial" w:hAnsi="Arial" w:cs="Arial"/>
        </w:rPr>
        <w:t xml:space="preserve">y </w:t>
      </w:r>
      <w:r w:rsidR="00921273">
        <w:rPr>
          <w:rFonts w:ascii="Arial" w:hAnsi="Arial" w:cs="Arial"/>
        </w:rPr>
        <w:t xml:space="preserve">al respecto </w:t>
      </w:r>
      <w:r w:rsidR="003F754D">
        <w:rPr>
          <w:rFonts w:ascii="Arial" w:hAnsi="Arial" w:cs="Arial"/>
        </w:rPr>
        <w:t xml:space="preserve">el C.G.P. </w:t>
      </w:r>
      <w:r w:rsidR="00921273">
        <w:rPr>
          <w:rFonts w:ascii="Arial" w:hAnsi="Arial" w:cs="Arial"/>
        </w:rPr>
        <w:t>establece</w:t>
      </w:r>
      <w:r w:rsidR="003F754D">
        <w:rPr>
          <w:rFonts w:ascii="Arial" w:hAnsi="Arial" w:cs="Arial"/>
        </w:rPr>
        <w:t xml:space="preserve">: </w:t>
      </w:r>
    </w:p>
    <w:p w:rsidR="00921273" w:rsidRDefault="00921273" w:rsidP="007461AC">
      <w:pPr>
        <w:spacing w:line="360" w:lineRule="auto"/>
        <w:rPr>
          <w:rFonts w:ascii="Arial" w:hAnsi="Arial" w:cs="Arial"/>
        </w:rPr>
      </w:pPr>
    </w:p>
    <w:p w:rsidR="00921273" w:rsidRDefault="00921273" w:rsidP="007D3D9E">
      <w:pPr>
        <w:pStyle w:val="NormalWeb"/>
        <w:ind w:left="567" w:right="567"/>
        <w:jc w:val="both"/>
        <w:rPr>
          <w:rFonts w:ascii="Arial" w:hAnsi="Arial" w:cs="Arial"/>
          <w:sz w:val="22"/>
          <w:szCs w:val="22"/>
        </w:rPr>
      </w:pPr>
      <w:bookmarkStart w:id="0" w:name="318"/>
      <w:r w:rsidRPr="00DB66E0">
        <w:rPr>
          <w:rFonts w:ascii="Arial" w:hAnsi="Arial" w:cs="Arial"/>
          <w:b/>
          <w:bCs/>
          <w:sz w:val="22"/>
          <w:szCs w:val="22"/>
        </w:rPr>
        <w:t>ARTÍCULO 318. PROCEDENCIA Y OPORTUNIDADES.</w:t>
      </w:r>
      <w:bookmarkEnd w:id="0"/>
      <w:r w:rsidRPr="00DB66E0">
        <w:rPr>
          <w:rStyle w:val="apple-converted-space"/>
          <w:rFonts w:ascii="Arial" w:hAnsi="Arial" w:cs="Arial"/>
          <w:sz w:val="22"/>
          <w:szCs w:val="22"/>
        </w:rPr>
        <w:t> </w:t>
      </w:r>
      <w:r w:rsidRPr="00DB66E0">
        <w:rPr>
          <w:rFonts w:ascii="Arial" w:hAnsi="Arial" w:cs="Arial"/>
          <w:sz w:val="22"/>
          <w:szCs w:val="22"/>
        </w:rPr>
        <w:t xml:space="preserve">Salvo norma en contrario, </w:t>
      </w:r>
      <w:r w:rsidRPr="00DB66E0">
        <w:rPr>
          <w:rFonts w:ascii="Arial" w:hAnsi="Arial" w:cs="Arial"/>
          <w:b/>
          <w:sz w:val="22"/>
          <w:szCs w:val="22"/>
        </w:rPr>
        <w:t>el recurso de reposición procede contra los autos que dicte el juez</w:t>
      </w:r>
      <w:r w:rsidRPr="00DB66E0">
        <w:rPr>
          <w:rFonts w:ascii="Arial" w:hAnsi="Arial" w:cs="Arial"/>
          <w:sz w:val="22"/>
          <w:szCs w:val="22"/>
        </w:rPr>
        <w:t>, contra los del magistrado sustanciador no susceptibles de súplica y contra los de la Sala de Casación Civil de la Corte Suprema de Justicia, para que se reformen o revoquen.</w:t>
      </w:r>
    </w:p>
    <w:p w:rsidR="00DB66E0" w:rsidRPr="00DB66E0" w:rsidRDefault="00DB66E0" w:rsidP="007D3D9E">
      <w:pPr>
        <w:pStyle w:val="NormalWeb"/>
        <w:ind w:left="567" w:right="567"/>
        <w:jc w:val="both"/>
        <w:rPr>
          <w:rFonts w:ascii="Arial" w:hAnsi="Arial" w:cs="Arial"/>
          <w:sz w:val="22"/>
          <w:szCs w:val="22"/>
        </w:rPr>
      </w:pPr>
    </w:p>
    <w:p w:rsidR="00921273" w:rsidRDefault="00921273" w:rsidP="007D3D9E">
      <w:pPr>
        <w:pStyle w:val="NormalWeb"/>
        <w:ind w:left="567" w:right="567"/>
        <w:jc w:val="both"/>
        <w:rPr>
          <w:rFonts w:ascii="Arial" w:hAnsi="Arial" w:cs="Arial"/>
          <w:sz w:val="22"/>
          <w:szCs w:val="22"/>
        </w:rPr>
      </w:pPr>
      <w:r w:rsidRPr="00DB66E0">
        <w:rPr>
          <w:rFonts w:ascii="Arial" w:hAnsi="Arial" w:cs="Arial"/>
          <w:b/>
          <w:sz w:val="22"/>
          <w:szCs w:val="22"/>
        </w:rPr>
        <w:t>El recurso de reposición no procede contra los autos que resuelvan un recurso de apelación, una súplica o una queja</w:t>
      </w:r>
      <w:r w:rsidRPr="00DB66E0">
        <w:rPr>
          <w:rFonts w:ascii="Arial" w:hAnsi="Arial" w:cs="Arial"/>
          <w:sz w:val="22"/>
          <w:szCs w:val="22"/>
        </w:rPr>
        <w:t>.</w:t>
      </w:r>
    </w:p>
    <w:p w:rsidR="00DB66E0" w:rsidRPr="00DB66E0" w:rsidRDefault="00DB66E0" w:rsidP="007D3D9E">
      <w:pPr>
        <w:pStyle w:val="NormalWeb"/>
        <w:ind w:left="567" w:right="567"/>
        <w:jc w:val="both"/>
        <w:rPr>
          <w:rFonts w:ascii="Arial" w:hAnsi="Arial" w:cs="Arial"/>
          <w:sz w:val="22"/>
          <w:szCs w:val="22"/>
        </w:rPr>
      </w:pPr>
    </w:p>
    <w:p w:rsidR="00921273" w:rsidRDefault="00921273" w:rsidP="007D3D9E">
      <w:pPr>
        <w:pStyle w:val="NormalWeb"/>
        <w:ind w:left="567" w:right="567"/>
        <w:jc w:val="both"/>
        <w:rPr>
          <w:rFonts w:ascii="Arial" w:hAnsi="Arial" w:cs="Arial"/>
          <w:b/>
          <w:sz w:val="22"/>
          <w:szCs w:val="22"/>
        </w:rPr>
      </w:pPr>
      <w:r w:rsidRPr="00DB66E0">
        <w:rPr>
          <w:rFonts w:ascii="Arial" w:hAnsi="Arial" w:cs="Arial"/>
          <w:sz w:val="22"/>
          <w:szCs w:val="22"/>
        </w:rPr>
        <w:t xml:space="preserve">El recurso deberá interponerse con expresión de las razones que lo sustenten, en forma verbal inmediatamente se pronuncie el auto. </w:t>
      </w:r>
      <w:r w:rsidRPr="00DB66E0">
        <w:rPr>
          <w:rFonts w:ascii="Arial" w:hAnsi="Arial" w:cs="Arial"/>
          <w:b/>
          <w:sz w:val="22"/>
          <w:szCs w:val="22"/>
        </w:rPr>
        <w:t>Cuando el auto se pronuncie fuera de audiencia el recurso deberá interponerse por escrito dentro de los tres (3) días siguientes al de la notificación del auto.</w:t>
      </w:r>
    </w:p>
    <w:p w:rsidR="00DB66E0" w:rsidRPr="00DB66E0" w:rsidRDefault="00DB66E0" w:rsidP="007D3D9E">
      <w:pPr>
        <w:pStyle w:val="NormalWeb"/>
        <w:ind w:left="567" w:right="567"/>
        <w:jc w:val="both"/>
        <w:rPr>
          <w:rFonts w:ascii="Arial" w:hAnsi="Arial" w:cs="Arial"/>
          <w:b/>
          <w:sz w:val="22"/>
          <w:szCs w:val="22"/>
        </w:rPr>
      </w:pPr>
    </w:p>
    <w:p w:rsidR="00921273" w:rsidRDefault="00921273" w:rsidP="007D3D9E">
      <w:pPr>
        <w:pStyle w:val="NormalWeb"/>
        <w:ind w:left="567" w:right="567"/>
        <w:jc w:val="both"/>
        <w:rPr>
          <w:rFonts w:ascii="Arial" w:hAnsi="Arial" w:cs="Arial"/>
          <w:sz w:val="22"/>
          <w:szCs w:val="22"/>
        </w:rPr>
      </w:pPr>
      <w:r w:rsidRPr="00DB66E0">
        <w:rPr>
          <w:rFonts w:ascii="Arial" w:hAnsi="Arial" w:cs="Arial"/>
          <w:sz w:val="22"/>
          <w:szCs w:val="22"/>
        </w:rPr>
        <w:t>El auto que decide la reposición no es susceptible de ningún recurso, salvo que contenga puntos no decididos en el anterior, caso en el cual podrán interponerse los recursos pertinentes respecto de los puntos nuevos.</w:t>
      </w:r>
    </w:p>
    <w:p w:rsidR="00DB66E0" w:rsidRPr="00DB66E0" w:rsidRDefault="00DB66E0" w:rsidP="007D3D9E">
      <w:pPr>
        <w:pStyle w:val="NormalWeb"/>
        <w:ind w:left="567" w:right="567"/>
        <w:jc w:val="both"/>
        <w:rPr>
          <w:rFonts w:ascii="Arial" w:hAnsi="Arial" w:cs="Arial"/>
          <w:sz w:val="22"/>
          <w:szCs w:val="22"/>
        </w:rPr>
      </w:pPr>
    </w:p>
    <w:p w:rsidR="00921273" w:rsidRDefault="00921273" w:rsidP="007D3D9E">
      <w:pPr>
        <w:pStyle w:val="NormalWeb"/>
        <w:ind w:left="567" w:right="567"/>
        <w:jc w:val="both"/>
        <w:rPr>
          <w:rFonts w:ascii="Arial" w:hAnsi="Arial" w:cs="Arial"/>
          <w:sz w:val="22"/>
          <w:szCs w:val="22"/>
        </w:rPr>
      </w:pPr>
      <w:r w:rsidRPr="00DB66E0">
        <w:rPr>
          <w:rFonts w:ascii="Arial" w:hAnsi="Arial" w:cs="Arial"/>
          <w:sz w:val="22"/>
          <w:szCs w:val="22"/>
        </w:rPr>
        <w:t>Los autos que dicten las salas de decisión no tienen reposición; podrá pedirse su aclaración o complementación, dentro del término de su ejecutoria.</w:t>
      </w:r>
    </w:p>
    <w:p w:rsidR="00DB66E0" w:rsidRPr="00DB66E0" w:rsidRDefault="00DB66E0" w:rsidP="007D3D9E">
      <w:pPr>
        <w:pStyle w:val="NormalWeb"/>
        <w:ind w:left="567" w:right="567"/>
        <w:jc w:val="both"/>
        <w:rPr>
          <w:rFonts w:ascii="Arial" w:hAnsi="Arial" w:cs="Arial"/>
          <w:sz w:val="22"/>
          <w:szCs w:val="22"/>
        </w:rPr>
      </w:pPr>
    </w:p>
    <w:p w:rsidR="00921273" w:rsidRPr="009E39CA" w:rsidRDefault="00921273" w:rsidP="007D3D9E">
      <w:pPr>
        <w:pStyle w:val="NormalWeb"/>
        <w:ind w:left="567" w:right="567"/>
        <w:jc w:val="both"/>
        <w:rPr>
          <w:rFonts w:ascii="Arial" w:hAnsi="Arial" w:cs="Arial"/>
          <w:b/>
          <w:sz w:val="22"/>
          <w:szCs w:val="22"/>
        </w:rPr>
      </w:pPr>
      <w:r w:rsidRPr="009E39CA">
        <w:rPr>
          <w:rStyle w:val="baj"/>
          <w:rFonts w:ascii="Arial" w:eastAsia="Calibri" w:hAnsi="Arial" w:cs="Arial"/>
          <w:b/>
          <w:bCs/>
          <w:sz w:val="22"/>
          <w:szCs w:val="22"/>
        </w:rPr>
        <w:t>PARÁGRAFO.</w:t>
      </w:r>
      <w:r w:rsidRPr="009E39CA">
        <w:rPr>
          <w:rStyle w:val="apple-converted-space"/>
          <w:rFonts w:ascii="Arial" w:hAnsi="Arial" w:cs="Arial"/>
          <w:b/>
          <w:sz w:val="22"/>
          <w:szCs w:val="22"/>
        </w:rPr>
        <w:t> </w:t>
      </w:r>
      <w:r w:rsidRPr="009E39CA">
        <w:rPr>
          <w:rFonts w:ascii="Arial" w:hAnsi="Arial" w:cs="Arial"/>
          <w:b/>
          <w:sz w:val="22"/>
          <w:szCs w:val="22"/>
        </w:rPr>
        <w:t>Cuando el recurrente impugne una providencia judicial mediante un recurso improcedente, el juez deberá tramitar la impugnación por las reglas del recurso que resultare procedente, siempre que haya sido interpuesto oportunamente.</w:t>
      </w:r>
    </w:p>
    <w:p w:rsidR="00921273" w:rsidRPr="009E39CA" w:rsidRDefault="00B1776C" w:rsidP="007D3D9E">
      <w:pPr>
        <w:ind w:left="567" w:right="567"/>
        <w:jc w:val="both"/>
        <w:rPr>
          <w:rFonts w:ascii="Arial" w:hAnsi="Arial" w:cs="Arial"/>
          <w:b/>
          <w:sz w:val="22"/>
          <w:szCs w:val="22"/>
        </w:rPr>
      </w:pPr>
      <w:r w:rsidRPr="009E39CA">
        <w:rPr>
          <w:rFonts w:ascii="Arial" w:hAnsi="Arial" w:cs="Arial"/>
          <w:b/>
          <w:sz w:val="22"/>
          <w:szCs w:val="22"/>
        </w:rPr>
        <w:t xml:space="preserve"> </w:t>
      </w:r>
      <w:hyperlink r:id="rId9" w:history="1"/>
    </w:p>
    <w:p w:rsidR="00921273" w:rsidRPr="00DB66E0" w:rsidRDefault="00B1776C" w:rsidP="007D3D9E">
      <w:pPr>
        <w:ind w:left="567" w:right="567"/>
        <w:rPr>
          <w:rFonts w:ascii="Arial" w:hAnsi="Arial" w:cs="Arial"/>
          <w:sz w:val="22"/>
          <w:szCs w:val="22"/>
        </w:rPr>
      </w:pPr>
      <w:r w:rsidRPr="00DB66E0">
        <w:rPr>
          <w:rFonts w:ascii="Arial" w:hAnsi="Arial" w:cs="Arial"/>
          <w:noProof/>
          <w:sz w:val="22"/>
          <w:szCs w:val="22"/>
        </w:rPr>
        <w:t xml:space="preserve"> </w:t>
      </w:r>
    </w:p>
    <w:p w:rsidR="00921273" w:rsidRDefault="00921273" w:rsidP="007D3D9E">
      <w:pPr>
        <w:pStyle w:val="NormalWeb"/>
        <w:ind w:left="567" w:right="567"/>
        <w:jc w:val="both"/>
        <w:rPr>
          <w:rFonts w:ascii="Arial" w:hAnsi="Arial" w:cs="Arial"/>
          <w:sz w:val="22"/>
          <w:szCs w:val="22"/>
        </w:rPr>
      </w:pPr>
      <w:bookmarkStart w:id="1" w:name="319"/>
      <w:r w:rsidRPr="00DB66E0">
        <w:rPr>
          <w:rFonts w:ascii="Arial" w:hAnsi="Arial" w:cs="Arial"/>
          <w:b/>
          <w:bCs/>
          <w:sz w:val="22"/>
          <w:szCs w:val="22"/>
        </w:rPr>
        <w:t>ARTÍCULO 319. TRÁMITE.</w:t>
      </w:r>
      <w:bookmarkEnd w:id="1"/>
      <w:r w:rsidRPr="00DB66E0">
        <w:rPr>
          <w:rStyle w:val="apple-converted-space"/>
          <w:rFonts w:ascii="Arial" w:hAnsi="Arial" w:cs="Arial"/>
          <w:sz w:val="22"/>
          <w:szCs w:val="22"/>
        </w:rPr>
        <w:t> </w:t>
      </w:r>
      <w:r w:rsidRPr="00DB66E0">
        <w:rPr>
          <w:rFonts w:ascii="Arial" w:hAnsi="Arial" w:cs="Arial"/>
          <w:sz w:val="22"/>
          <w:szCs w:val="22"/>
        </w:rPr>
        <w:t>El recurso de reposición se decidirá en la audiencia, previo traslado en ella a la parte contraria.</w:t>
      </w:r>
    </w:p>
    <w:p w:rsidR="009E39CA" w:rsidRPr="00DB66E0" w:rsidRDefault="009E39CA" w:rsidP="007D3D9E">
      <w:pPr>
        <w:pStyle w:val="NormalWeb"/>
        <w:ind w:left="567" w:right="567"/>
        <w:jc w:val="both"/>
        <w:rPr>
          <w:rFonts w:ascii="Arial" w:hAnsi="Arial" w:cs="Arial"/>
          <w:sz w:val="22"/>
          <w:szCs w:val="22"/>
        </w:rPr>
      </w:pPr>
    </w:p>
    <w:p w:rsidR="00921273" w:rsidRPr="003E0E66" w:rsidRDefault="00921273" w:rsidP="007D3D9E">
      <w:pPr>
        <w:pStyle w:val="NormalWeb"/>
        <w:ind w:left="567" w:right="567"/>
        <w:jc w:val="both"/>
        <w:rPr>
          <w:rFonts w:ascii="Arial" w:hAnsi="Arial" w:cs="Arial"/>
          <w:b/>
          <w:color w:val="FF0000"/>
          <w:sz w:val="22"/>
          <w:szCs w:val="22"/>
        </w:rPr>
      </w:pPr>
      <w:r w:rsidRPr="003E0E66">
        <w:rPr>
          <w:rFonts w:ascii="Arial" w:hAnsi="Arial" w:cs="Arial"/>
          <w:b/>
          <w:color w:val="FF0000"/>
          <w:sz w:val="22"/>
          <w:szCs w:val="22"/>
        </w:rPr>
        <w:t>Cuando sea procedente formularlo por escrito, se resolverá previo traslado a la parte contraria por tres (3) días como lo prevé el artículo</w:t>
      </w:r>
      <w:r w:rsidRPr="003E0E66">
        <w:rPr>
          <w:rStyle w:val="apple-converted-space"/>
          <w:rFonts w:ascii="Arial" w:hAnsi="Arial" w:cs="Arial"/>
          <w:b/>
          <w:color w:val="FF0000"/>
          <w:sz w:val="22"/>
          <w:szCs w:val="22"/>
        </w:rPr>
        <w:t> </w:t>
      </w:r>
      <w:hyperlink r:id="rId10" w:anchor="110" w:history="1">
        <w:r w:rsidRPr="003E0E66">
          <w:rPr>
            <w:rStyle w:val="Hipervnculo"/>
            <w:rFonts w:ascii="Arial" w:hAnsi="Arial" w:cs="Arial"/>
            <w:b/>
            <w:color w:val="FF0000"/>
            <w:sz w:val="22"/>
            <w:szCs w:val="22"/>
          </w:rPr>
          <w:t>110</w:t>
        </w:r>
      </w:hyperlink>
      <w:r w:rsidRPr="003E0E66">
        <w:rPr>
          <w:rFonts w:ascii="Arial" w:hAnsi="Arial" w:cs="Arial"/>
          <w:b/>
          <w:color w:val="FF0000"/>
          <w:sz w:val="22"/>
          <w:szCs w:val="22"/>
        </w:rPr>
        <w:t>.</w:t>
      </w:r>
    </w:p>
    <w:p w:rsidR="00921273" w:rsidRPr="003E0E66" w:rsidRDefault="00B1776C" w:rsidP="007D3D9E">
      <w:pPr>
        <w:ind w:left="567" w:right="567"/>
        <w:jc w:val="both"/>
        <w:rPr>
          <w:rFonts w:ascii="Arial" w:hAnsi="Arial" w:cs="Arial"/>
          <w:b/>
          <w:color w:val="FF0000"/>
          <w:sz w:val="22"/>
          <w:szCs w:val="22"/>
        </w:rPr>
      </w:pPr>
      <w:r w:rsidRPr="003E0E66">
        <w:rPr>
          <w:rFonts w:ascii="Arial" w:hAnsi="Arial" w:cs="Arial"/>
          <w:b/>
          <w:color w:val="FF0000"/>
          <w:sz w:val="22"/>
          <w:szCs w:val="22"/>
        </w:rPr>
        <w:t xml:space="preserve"> </w:t>
      </w:r>
      <w:hyperlink r:id="rId11" w:history="1"/>
    </w:p>
    <w:p w:rsidR="00921273" w:rsidRPr="00DB66E0" w:rsidRDefault="00921273" w:rsidP="007D3D9E">
      <w:pPr>
        <w:pStyle w:val="centrado"/>
        <w:ind w:left="567" w:right="567"/>
        <w:jc w:val="center"/>
        <w:rPr>
          <w:rFonts w:ascii="Arial" w:hAnsi="Arial" w:cs="Arial"/>
          <w:sz w:val="22"/>
          <w:szCs w:val="22"/>
        </w:rPr>
      </w:pPr>
      <w:bookmarkStart w:id="2" w:name="CAPÍTULO_II-II-VI-I"/>
      <w:r w:rsidRPr="00DB66E0">
        <w:rPr>
          <w:rFonts w:ascii="Arial" w:hAnsi="Arial" w:cs="Arial"/>
          <w:b/>
          <w:bCs/>
          <w:sz w:val="22"/>
          <w:szCs w:val="22"/>
        </w:rPr>
        <w:t>CAPÍTULO II.</w:t>
      </w:r>
      <w:bookmarkEnd w:id="2"/>
    </w:p>
    <w:p w:rsidR="00921273" w:rsidRPr="00DB66E0" w:rsidRDefault="00921273" w:rsidP="007D3D9E">
      <w:pPr>
        <w:pStyle w:val="centrado"/>
        <w:ind w:left="567" w:right="567"/>
        <w:jc w:val="center"/>
        <w:rPr>
          <w:rFonts w:ascii="Arial" w:hAnsi="Arial" w:cs="Arial"/>
          <w:sz w:val="22"/>
          <w:szCs w:val="22"/>
        </w:rPr>
      </w:pPr>
      <w:r w:rsidRPr="00DB66E0">
        <w:rPr>
          <w:rStyle w:val="baj"/>
          <w:rFonts w:ascii="Arial" w:eastAsia="Calibri" w:hAnsi="Arial" w:cs="Arial"/>
          <w:b/>
          <w:bCs/>
          <w:sz w:val="22"/>
          <w:szCs w:val="22"/>
        </w:rPr>
        <w:t>APELACIÓN.</w:t>
      </w:r>
    </w:p>
    <w:p w:rsidR="00921273" w:rsidRPr="00DB66E0" w:rsidRDefault="00B1776C" w:rsidP="007D3D9E">
      <w:pPr>
        <w:ind w:left="567" w:right="567"/>
        <w:rPr>
          <w:rFonts w:ascii="Arial" w:hAnsi="Arial" w:cs="Arial"/>
          <w:sz w:val="22"/>
          <w:szCs w:val="22"/>
        </w:rPr>
      </w:pPr>
      <w:r w:rsidRPr="00DB66E0">
        <w:rPr>
          <w:rFonts w:ascii="Arial" w:hAnsi="Arial" w:cs="Arial"/>
          <w:noProof/>
          <w:sz w:val="22"/>
          <w:szCs w:val="22"/>
        </w:rPr>
        <w:t xml:space="preserve"> </w:t>
      </w:r>
    </w:p>
    <w:p w:rsidR="00921273" w:rsidRPr="00144D6F" w:rsidRDefault="00921273" w:rsidP="007D3D9E">
      <w:pPr>
        <w:pStyle w:val="NormalWeb"/>
        <w:ind w:left="567" w:right="567"/>
        <w:jc w:val="both"/>
        <w:rPr>
          <w:rFonts w:ascii="Arial" w:hAnsi="Arial" w:cs="Arial"/>
          <w:sz w:val="22"/>
          <w:szCs w:val="22"/>
        </w:rPr>
      </w:pPr>
      <w:bookmarkStart w:id="3" w:name="320"/>
      <w:r w:rsidRPr="00144D6F">
        <w:rPr>
          <w:rFonts w:ascii="Arial" w:hAnsi="Arial" w:cs="Arial"/>
          <w:b/>
          <w:bCs/>
          <w:sz w:val="22"/>
          <w:szCs w:val="22"/>
        </w:rPr>
        <w:t>ARTÍCULO 320. FINES DE LA APELACIÓN.</w:t>
      </w:r>
      <w:bookmarkEnd w:id="3"/>
      <w:r w:rsidRPr="00144D6F">
        <w:rPr>
          <w:rStyle w:val="apple-converted-space"/>
          <w:rFonts w:ascii="Arial" w:hAnsi="Arial" w:cs="Arial"/>
          <w:sz w:val="22"/>
          <w:szCs w:val="22"/>
        </w:rPr>
        <w:t> </w:t>
      </w:r>
      <w:r w:rsidRPr="00144D6F">
        <w:rPr>
          <w:rFonts w:ascii="Arial" w:hAnsi="Arial" w:cs="Arial"/>
          <w:sz w:val="22"/>
          <w:szCs w:val="22"/>
        </w:rPr>
        <w:t>El recurso de apelación tiene por objeto que el superior examine la cuestión decidida</w:t>
      </w:r>
      <w:r w:rsidRPr="00144D6F">
        <w:rPr>
          <w:rFonts w:ascii="Arial" w:hAnsi="Arial" w:cs="Arial"/>
          <w:b/>
          <w:sz w:val="22"/>
          <w:szCs w:val="22"/>
        </w:rPr>
        <w:t>, únicamente</w:t>
      </w:r>
      <w:r w:rsidRPr="00144D6F">
        <w:rPr>
          <w:rFonts w:ascii="Arial" w:hAnsi="Arial" w:cs="Arial"/>
          <w:sz w:val="22"/>
          <w:szCs w:val="22"/>
        </w:rPr>
        <w:t xml:space="preserve"> en relación con los reparos concretos formulados por el apelante, para que el superior revoque o reforme la decisión.</w:t>
      </w:r>
    </w:p>
    <w:p w:rsidR="006D4EC6" w:rsidRPr="00144D6F" w:rsidRDefault="006D4EC6" w:rsidP="007D3D9E">
      <w:pPr>
        <w:pStyle w:val="NormalWeb"/>
        <w:ind w:left="567" w:right="567"/>
        <w:jc w:val="both"/>
        <w:rPr>
          <w:rFonts w:ascii="Arial" w:hAnsi="Arial" w:cs="Arial"/>
          <w:sz w:val="22"/>
          <w:szCs w:val="22"/>
        </w:rPr>
      </w:pP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Podrá interponer el recurso la parte a quien le haya sido desfavorable la providencia: respecto del coadyuvante se tendrá en cuenta lo dispuesto en el inciso segundo del artículo</w:t>
      </w:r>
      <w:r w:rsidRPr="00144D6F">
        <w:rPr>
          <w:rStyle w:val="apple-converted-space"/>
          <w:rFonts w:ascii="Arial" w:hAnsi="Arial" w:cs="Arial"/>
          <w:sz w:val="22"/>
          <w:szCs w:val="22"/>
        </w:rPr>
        <w:t> </w:t>
      </w:r>
      <w:hyperlink r:id="rId12" w:anchor="71" w:history="1">
        <w:r w:rsidRPr="00144D6F">
          <w:rPr>
            <w:rStyle w:val="Hipervnculo"/>
            <w:rFonts w:ascii="Arial" w:hAnsi="Arial" w:cs="Arial"/>
            <w:color w:val="auto"/>
            <w:sz w:val="22"/>
            <w:szCs w:val="22"/>
          </w:rPr>
          <w:t>71</w:t>
        </w:r>
      </w:hyperlink>
      <w:r w:rsidRPr="00144D6F">
        <w:rPr>
          <w:rFonts w:ascii="Arial" w:hAnsi="Arial" w:cs="Arial"/>
          <w:sz w:val="22"/>
          <w:szCs w:val="22"/>
        </w:rPr>
        <w:t>.</w:t>
      </w:r>
    </w:p>
    <w:p w:rsidR="00921273" w:rsidRPr="00144D6F" w:rsidRDefault="00B1776C" w:rsidP="007D3D9E">
      <w:pPr>
        <w:ind w:left="567" w:right="567"/>
        <w:jc w:val="both"/>
        <w:rPr>
          <w:rFonts w:ascii="Arial" w:hAnsi="Arial" w:cs="Arial"/>
          <w:sz w:val="22"/>
          <w:szCs w:val="22"/>
        </w:rPr>
      </w:pPr>
      <w:r w:rsidRPr="00144D6F">
        <w:rPr>
          <w:rFonts w:ascii="Arial" w:hAnsi="Arial" w:cs="Arial"/>
          <w:sz w:val="22"/>
          <w:szCs w:val="22"/>
        </w:rPr>
        <w:t xml:space="preserve"> </w:t>
      </w:r>
      <w:hyperlink r:id="rId13" w:history="1"/>
    </w:p>
    <w:p w:rsidR="00921273" w:rsidRPr="00144D6F" w:rsidRDefault="00B1776C" w:rsidP="007D3D9E">
      <w:pPr>
        <w:ind w:left="567" w:right="567"/>
        <w:rPr>
          <w:rFonts w:ascii="Arial" w:hAnsi="Arial" w:cs="Arial"/>
          <w:sz w:val="22"/>
          <w:szCs w:val="22"/>
        </w:rPr>
      </w:pPr>
      <w:r w:rsidRPr="00144D6F">
        <w:rPr>
          <w:rFonts w:ascii="Arial" w:hAnsi="Arial" w:cs="Arial"/>
          <w:noProof/>
          <w:sz w:val="22"/>
          <w:szCs w:val="22"/>
        </w:rPr>
        <w:t xml:space="preserve"> </w:t>
      </w:r>
    </w:p>
    <w:p w:rsidR="00921273" w:rsidRPr="00144D6F" w:rsidRDefault="00921273" w:rsidP="007D3D9E">
      <w:pPr>
        <w:pStyle w:val="NormalWeb"/>
        <w:ind w:left="567" w:right="567"/>
        <w:jc w:val="both"/>
        <w:rPr>
          <w:rFonts w:ascii="Arial" w:hAnsi="Arial" w:cs="Arial"/>
          <w:sz w:val="22"/>
          <w:szCs w:val="22"/>
        </w:rPr>
      </w:pPr>
      <w:bookmarkStart w:id="4" w:name="321"/>
      <w:r w:rsidRPr="00144D6F">
        <w:rPr>
          <w:rFonts w:ascii="Arial" w:hAnsi="Arial" w:cs="Arial"/>
          <w:b/>
          <w:bCs/>
          <w:sz w:val="22"/>
          <w:szCs w:val="22"/>
        </w:rPr>
        <w:t>ARTÍCULO 321. PROCEDENCIA.</w:t>
      </w:r>
      <w:bookmarkEnd w:id="4"/>
      <w:r w:rsidRPr="00144D6F">
        <w:rPr>
          <w:rStyle w:val="apple-converted-space"/>
          <w:rFonts w:ascii="Arial" w:hAnsi="Arial" w:cs="Arial"/>
          <w:sz w:val="22"/>
          <w:szCs w:val="22"/>
        </w:rPr>
        <w:t> </w:t>
      </w:r>
      <w:r w:rsidRPr="00144D6F">
        <w:rPr>
          <w:rFonts w:ascii="Arial" w:hAnsi="Arial" w:cs="Arial"/>
          <w:sz w:val="22"/>
          <w:szCs w:val="22"/>
        </w:rPr>
        <w:t>Son apelables las sentencias de primera instancia, salvo las que se dicten en equidad.</w:t>
      </w:r>
    </w:p>
    <w:p w:rsidR="00A777E2" w:rsidRPr="00144D6F" w:rsidRDefault="00A777E2" w:rsidP="007D3D9E">
      <w:pPr>
        <w:pStyle w:val="NormalWeb"/>
        <w:ind w:left="567" w:right="567"/>
        <w:jc w:val="both"/>
        <w:rPr>
          <w:rFonts w:ascii="Arial" w:hAnsi="Arial" w:cs="Arial"/>
          <w:sz w:val="22"/>
          <w:szCs w:val="22"/>
        </w:rPr>
      </w:pP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b/>
          <w:sz w:val="22"/>
          <w:szCs w:val="22"/>
        </w:rPr>
        <w:t>También son apelables los siguientes autos proferidos en primera instancia</w:t>
      </w:r>
      <w:r w:rsidRPr="00144D6F">
        <w:rPr>
          <w:rFonts w:ascii="Arial" w:hAnsi="Arial" w:cs="Arial"/>
          <w:sz w:val="22"/>
          <w:szCs w:val="22"/>
        </w:rPr>
        <w:t>:</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lastRenderedPageBreak/>
        <w:t>1. El que rechace la demanda, su reforma o la contestación a cualquiera de ellas.</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2. El que niegue la intervención de sucesores procesales o de terceros.</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3. El que niegue el decreto o la práctica de pruebas.</w:t>
      </w:r>
    </w:p>
    <w:p w:rsidR="00921273" w:rsidRPr="00144D6F" w:rsidRDefault="00921273" w:rsidP="007D3D9E">
      <w:pPr>
        <w:pStyle w:val="NormalWeb"/>
        <w:ind w:left="567" w:right="567"/>
        <w:jc w:val="both"/>
        <w:rPr>
          <w:rFonts w:ascii="Arial" w:hAnsi="Arial" w:cs="Arial"/>
          <w:sz w:val="22"/>
          <w:szCs w:val="22"/>
        </w:rPr>
      </w:pPr>
      <w:r w:rsidRPr="00404A0D">
        <w:rPr>
          <w:rFonts w:ascii="Arial" w:hAnsi="Arial" w:cs="Arial"/>
          <w:b/>
          <w:color w:val="FF0000"/>
          <w:sz w:val="22"/>
          <w:szCs w:val="22"/>
        </w:rPr>
        <w:t xml:space="preserve">4. El que niegue total o parcialmente el mandamiento de pago </w:t>
      </w:r>
      <w:r w:rsidRPr="00404A0D">
        <w:rPr>
          <w:rFonts w:ascii="Arial" w:hAnsi="Arial" w:cs="Arial"/>
          <w:sz w:val="22"/>
          <w:szCs w:val="22"/>
        </w:rPr>
        <w:t xml:space="preserve">y el que </w:t>
      </w:r>
      <w:r w:rsidRPr="00144D6F">
        <w:rPr>
          <w:rFonts w:ascii="Arial" w:hAnsi="Arial" w:cs="Arial"/>
          <w:sz w:val="22"/>
          <w:szCs w:val="22"/>
        </w:rPr>
        <w:t>rechace de plano las excepciones de mérito en el proceso ejecutivo.</w:t>
      </w:r>
    </w:p>
    <w:p w:rsidR="00921273" w:rsidRPr="00404A0D" w:rsidRDefault="00921273" w:rsidP="007D3D9E">
      <w:pPr>
        <w:pStyle w:val="NormalWeb"/>
        <w:ind w:left="567" w:right="567"/>
        <w:jc w:val="both"/>
        <w:rPr>
          <w:rFonts w:ascii="Arial" w:hAnsi="Arial" w:cs="Arial"/>
          <w:sz w:val="22"/>
          <w:szCs w:val="22"/>
        </w:rPr>
      </w:pPr>
      <w:r w:rsidRPr="00404A0D">
        <w:rPr>
          <w:rFonts w:ascii="Arial" w:hAnsi="Arial" w:cs="Arial"/>
          <w:sz w:val="22"/>
          <w:szCs w:val="22"/>
        </w:rPr>
        <w:t>5. El que rechace de plano un incidente y el que lo resuelva.</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6. El que niegue el trámite de una nulidad procesal y el que la resuelva.</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7. El que por cualquier causa le ponga fin al proceso.</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8. El que resuelva sobre una medida cautelar, o fije el monto de la caución para decretarla, impedirla o levantarla.</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9. El que resuelva sobre la oposición a la entrega de bienes, y el que la rechace de plano.</w:t>
      </w:r>
      <w:r w:rsidR="00FC6B4A">
        <w:rPr>
          <w:rFonts w:ascii="Arial" w:hAnsi="Arial" w:cs="Arial"/>
          <w:sz w:val="22"/>
          <w:szCs w:val="22"/>
        </w:rPr>
        <w:t xml:space="preserve"> </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10. Los demás expresamente señalados en este código.</w:t>
      </w:r>
    </w:p>
    <w:p w:rsidR="00921273" w:rsidRPr="00144D6F" w:rsidRDefault="00B1776C" w:rsidP="007D3D9E">
      <w:pPr>
        <w:ind w:left="567" w:right="567"/>
        <w:jc w:val="both"/>
        <w:rPr>
          <w:rFonts w:ascii="Arial" w:hAnsi="Arial" w:cs="Arial"/>
          <w:sz w:val="22"/>
          <w:szCs w:val="22"/>
        </w:rPr>
      </w:pPr>
      <w:r w:rsidRPr="00144D6F">
        <w:rPr>
          <w:rFonts w:ascii="Arial" w:hAnsi="Arial" w:cs="Arial"/>
          <w:sz w:val="22"/>
          <w:szCs w:val="22"/>
        </w:rPr>
        <w:t xml:space="preserve"> </w:t>
      </w:r>
      <w:hyperlink r:id="rId14" w:history="1"/>
    </w:p>
    <w:p w:rsidR="00921273" w:rsidRPr="00144D6F" w:rsidRDefault="00921273" w:rsidP="007D3D9E">
      <w:pPr>
        <w:pStyle w:val="NormalWeb"/>
        <w:ind w:left="567" w:right="567"/>
        <w:jc w:val="both"/>
        <w:rPr>
          <w:rFonts w:ascii="Arial" w:hAnsi="Arial" w:cs="Arial"/>
          <w:b/>
          <w:sz w:val="22"/>
          <w:szCs w:val="22"/>
        </w:rPr>
      </w:pPr>
      <w:bookmarkStart w:id="5" w:name="322"/>
      <w:r w:rsidRPr="00144D6F">
        <w:rPr>
          <w:rFonts w:ascii="Arial" w:hAnsi="Arial" w:cs="Arial"/>
          <w:b/>
          <w:bCs/>
          <w:sz w:val="22"/>
          <w:szCs w:val="22"/>
        </w:rPr>
        <w:t>ARTÍCULO 322. OPORTUNIDAD Y REQUISITOS.</w:t>
      </w:r>
      <w:bookmarkEnd w:id="5"/>
      <w:r w:rsidRPr="00144D6F">
        <w:rPr>
          <w:rStyle w:val="apple-converted-space"/>
          <w:rFonts w:ascii="Arial" w:hAnsi="Arial" w:cs="Arial"/>
          <w:sz w:val="22"/>
          <w:szCs w:val="22"/>
        </w:rPr>
        <w:t> </w:t>
      </w:r>
      <w:r w:rsidRPr="00144D6F">
        <w:rPr>
          <w:rFonts w:ascii="Arial" w:hAnsi="Arial" w:cs="Arial"/>
          <w:b/>
          <w:sz w:val="22"/>
          <w:szCs w:val="22"/>
        </w:rPr>
        <w:t>El recurso de apelación se propondrá de acuerdo con las siguientes reglas:</w:t>
      </w:r>
    </w:p>
    <w:p w:rsidR="00A777E2" w:rsidRPr="00144D6F" w:rsidRDefault="00A777E2" w:rsidP="007D3D9E">
      <w:pPr>
        <w:pStyle w:val="NormalWeb"/>
        <w:ind w:left="567" w:right="567"/>
        <w:jc w:val="both"/>
        <w:rPr>
          <w:rFonts w:ascii="Arial" w:hAnsi="Arial" w:cs="Arial"/>
          <w:sz w:val="22"/>
          <w:szCs w:val="22"/>
        </w:rPr>
      </w:pP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1. El recurso de apelación contra cualquier providencia que se emita en el curso de una audiencia o diligencia, deberá interponerse en forma verbal inmediatamente después de pronunciada. El juez resolverá sobre la procedencia de todas las apelaciones al finalizar la audiencia inicial o la de instrucción y juzgamiento, según corresponda, así no hayan sido sustentados los recursos.</w:t>
      </w:r>
    </w:p>
    <w:p w:rsidR="00921273" w:rsidRPr="00144D6F" w:rsidRDefault="00921273" w:rsidP="007D3D9E">
      <w:pPr>
        <w:pStyle w:val="NormalWeb"/>
        <w:ind w:left="567" w:right="567"/>
        <w:jc w:val="both"/>
        <w:rPr>
          <w:rFonts w:ascii="Arial" w:hAnsi="Arial" w:cs="Arial"/>
          <w:b/>
          <w:sz w:val="22"/>
          <w:szCs w:val="22"/>
        </w:rPr>
      </w:pPr>
      <w:r w:rsidRPr="00144D6F">
        <w:rPr>
          <w:rFonts w:ascii="Arial" w:hAnsi="Arial" w:cs="Arial"/>
          <w:b/>
          <w:sz w:val="22"/>
          <w:szCs w:val="22"/>
        </w:rPr>
        <w:t>La apelación contra la providencia que se dicte fuera de audiencia deberá interponerse ante el juez que la dictó, en el acto de su notificación personal o por escrito dentro de los tres (3) días siguientes a su notificación por estado.</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 xml:space="preserve">2. </w:t>
      </w:r>
      <w:r w:rsidRPr="00144D6F">
        <w:rPr>
          <w:rFonts w:ascii="Arial" w:hAnsi="Arial" w:cs="Arial"/>
          <w:b/>
          <w:sz w:val="22"/>
          <w:szCs w:val="22"/>
        </w:rPr>
        <w:t>La apelación contra autos podrá interponerse directamente o en subsidio de la reposición</w:t>
      </w:r>
      <w:r w:rsidRPr="00144D6F">
        <w:rPr>
          <w:rFonts w:ascii="Arial" w:hAnsi="Arial" w:cs="Arial"/>
          <w:sz w:val="22"/>
          <w:szCs w:val="22"/>
        </w:rPr>
        <w:t>. Cuando se acceda a la reposición interpuesta por una de las partes, la otra podrá apelar del nuevo auto si fuere susceptible de este recurso.</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Proferida una providencia complementaria o que niegue la adición solicitada, dentro del término de ejecutoria de esta también se podrá apelar de la principal. La apelación contra una providencia comprende la de aquella que resolvió sobre la complementación.</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Si antes de resolverse sobre la adición o aclaración de una providencia se hubiere interpuesto apelación contra esta, en el auto que decida aquella se resolverá sobre la concesión de dicha apelación.</w:t>
      </w:r>
    </w:p>
    <w:p w:rsidR="00351B4B"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 xml:space="preserve">3. </w:t>
      </w:r>
      <w:r w:rsidRPr="00144D6F">
        <w:rPr>
          <w:rFonts w:ascii="Arial" w:hAnsi="Arial" w:cs="Arial"/>
          <w:b/>
          <w:sz w:val="22"/>
          <w:szCs w:val="22"/>
        </w:rPr>
        <w:t>En el caso de la apelación de autos, el apelante deberá sustentar el recurso ante el juez que dictó la providencia, dentro de los tres (3) días siguientes a su notificación</w:t>
      </w:r>
      <w:r w:rsidRPr="00144D6F">
        <w:rPr>
          <w:rFonts w:ascii="Arial" w:hAnsi="Arial" w:cs="Arial"/>
          <w:sz w:val="22"/>
          <w:szCs w:val="22"/>
        </w:rPr>
        <w:t xml:space="preserve">, </w:t>
      </w:r>
      <w:r w:rsidRPr="00144D6F">
        <w:rPr>
          <w:rFonts w:ascii="Arial" w:hAnsi="Arial" w:cs="Arial"/>
          <w:b/>
          <w:sz w:val="22"/>
          <w:szCs w:val="22"/>
        </w:rPr>
        <w:t>o a la del auto que niega la reposición</w:t>
      </w:r>
      <w:r w:rsidRPr="00144D6F">
        <w:rPr>
          <w:rFonts w:ascii="Arial" w:hAnsi="Arial" w:cs="Arial"/>
          <w:sz w:val="22"/>
          <w:szCs w:val="22"/>
        </w:rPr>
        <w:t xml:space="preserve">. Sin embargo, cuando la decisión apelada haya sido pronunciada en una audiencia o diligencia, el recurso podrá sustentarse al momento de su interposición. </w:t>
      </w:r>
    </w:p>
    <w:p w:rsidR="00351B4B" w:rsidRPr="00144D6F" w:rsidRDefault="00351B4B" w:rsidP="007D3D9E">
      <w:pPr>
        <w:pStyle w:val="NormalWeb"/>
        <w:ind w:left="567" w:right="567"/>
        <w:jc w:val="both"/>
        <w:rPr>
          <w:rFonts w:ascii="Arial" w:hAnsi="Arial" w:cs="Arial"/>
          <w:sz w:val="22"/>
          <w:szCs w:val="22"/>
        </w:rPr>
      </w:pP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Resuelta la reposición y concedida la apelación, el apelante, si lo considera necesario, podrá agregar nuevos argumentos a su impugnación, dentro del plazo señalado en este numeral.</w:t>
      </w:r>
    </w:p>
    <w:p w:rsidR="00351B4B" w:rsidRPr="00144D6F" w:rsidRDefault="00351B4B" w:rsidP="007D3D9E">
      <w:pPr>
        <w:pStyle w:val="NormalWeb"/>
        <w:ind w:left="567" w:right="567"/>
        <w:jc w:val="both"/>
        <w:rPr>
          <w:rFonts w:ascii="Arial" w:hAnsi="Arial" w:cs="Arial"/>
          <w:sz w:val="22"/>
          <w:szCs w:val="22"/>
        </w:rPr>
      </w:pP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Cuando se apele una sentencia, el apelante, al momento de interponer el recurso en la audiencia, si hubiere sido proferida en ella, o dentro de los tres (3) días siguientes a su finalización o a la notificación de la que hubiere sido dictada por fuera de audiencia, deberá precisar, de manera breve, los reparos concretos que le hace a la decisión, sobre los cuales versará la sustentación que hará ante el superior.</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Para la sustentación del recurso será suficiente que el recurrente exprese las razones de su inconformidad con la providencia apelada.</w:t>
      </w:r>
    </w:p>
    <w:p w:rsidR="00351B4B" w:rsidRPr="00144D6F" w:rsidRDefault="00351B4B" w:rsidP="007D3D9E">
      <w:pPr>
        <w:pStyle w:val="NormalWeb"/>
        <w:ind w:left="567" w:right="567"/>
        <w:jc w:val="both"/>
        <w:rPr>
          <w:rFonts w:ascii="Arial" w:hAnsi="Arial" w:cs="Arial"/>
          <w:sz w:val="22"/>
          <w:szCs w:val="22"/>
        </w:rPr>
      </w:pP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 xml:space="preserve">Si el apelante de un auto no sustenta el recurso en debida forma y de manera oportuna, el juez de primera instancia lo declarará desierto. La misma decisión adoptará cuando no se precisen los reparos a la sentencia apelada, en la forma </w:t>
      </w:r>
      <w:r w:rsidRPr="00144D6F">
        <w:rPr>
          <w:rFonts w:ascii="Arial" w:hAnsi="Arial" w:cs="Arial"/>
          <w:sz w:val="22"/>
          <w:szCs w:val="22"/>
        </w:rPr>
        <w:lastRenderedPageBreak/>
        <w:t>prevista en este numeral. El juez de segunda instancia declarara desierto el recurso de apelación contra una sentencia que no hubiere sido sustentado.</w:t>
      </w:r>
    </w:p>
    <w:p w:rsidR="00921273" w:rsidRPr="00144D6F" w:rsidRDefault="00921273" w:rsidP="007D3D9E">
      <w:pPr>
        <w:pStyle w:val="NormalWeb"/>
        <w:ind w:left="567" w:right="567"/>
        <w:jc w:val="both"/>
        <w:rPr>
          <w:rFonts w:ascii="Arial" w:hAnsi="Arial" w:cs="Arial"/>
          <w:sz w:val="22"/>
          <w:szCs w:val="22"/>
        </w:rPr>
      </w:pPr>
      <w:r w:rsidRPr="00144D6F">
        <w:rPr>
          <w:rStyle w:val="baj"/>
          <w:rFonts w:ascii="Arial" w:eastAsia="Calibri" w:hAnsi="Arial" w:cs="Arial"/>
          <w:b/>
          <w:bCs/>
          <w:sz w:val="22"/>
          <w:szCs w:val="22"/>
        </w:rPr>
        <w:t>PARÁGRAFO.</w:t>
      </w:r>
      <w:r w:rsidRPr="00144D6F">
        <w:rPr>
          <w:rStyle w:val="apple-converted-space"/>
          <w:rFonts w:ascii="Arial" w:hAnsi="Arial" w:cs="Arial"/>
          <w:sz w:val="22"/>
          <w:szCs w:val="22"/>
        </w:rPr>
        <w:t> </w:t>
      </w:r>
      <w:r w:rsidRPr="00144D6F">
        <w:rPr>
          <w:rFonts w:ascii="Arial" w:hAnsi="Arial" w:cs="Arial"/>
          <w:sz w:val="22"/>
          <w:szCs w:val="22"/>
        </w:rPr>
        <w:t>La parte que no apeló podrá adherir al recurso interpuesto por otra de las partes, en lo que la providencia apelada le fuere desfavorable. El escrito de adhesión podrá presentarse ante el juez que lo profirió mientras el expediente se encuentre en su despacho, o ante el superior hasta el vencimiento del término de ejecutoria del auto que admite apelación de la sentencia. El escrito de adhesión deberá sujetarse a lo previsto en el numeral 3 de este artículo.</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La adhesión quedará sin efecto si se produce el desistimiento del apelante principal.</w:t>
      </w:r>
    </w:p>
    <w:p w:rsidR="00921273" w:rsidRPr="00144D6F" w:rsidRDefault="00B1776C" w:rsidP="007D3D9E">
      <w:pPr>
        <w:ind w:left="567" w:right="567"/>
        <w:jc w:val="both"/>
        <w:rPr>
          <w:rFonts w:ascii="Arial" w:hAnsi="Arial" w:cs="Arial"/>
          <w:sz w:val="22"/>
          <w:szCs w:val="22"/>
        </w:rPr>
      </w:pPr>
      <w:r w:rsidRPr="00144D6F">
        <w:rPr>
          <w:rFonts w:ascii="Arial" w:hAnsi="Arial" w:cs="Arial"/>
          <w:sz w:val="22"/>
          <w:szCs w:val="22"/>
        </w:rPr>
        <w:t xml:space="preserve"> </w:t>
      </w:r>
      <w:hyperlink r:id="rId15" w:history="1"/>
    </w:p>
    <w:p w:rsidR="00921273" w:rsidRPr="00144D6F" w:rsidRDefault="00921273" w:rsidP="007D3D9E">
      <w:pPr>
        <w:pStyle w:val="NormalWeb"/>
        <w:ind w:left="567" w:right="567"/>
        <w:jc w:val="both"/>
        <w:rPr>
          <w:rFonts w:ascii="Arial" w:hAnsi="Arial" w:cs="Arial"/>
          <w:sz w:val="22"/>
          <w:szCs w:val="22"/>
        </w:rPr>
      </w:pPr>
      <w:bookmarkStart w:id="6" w:name="323"/>
      <w:r w:rsidRPr="00144D6F">
        <w:rPr>
          <w:rFonts w:ascii="Arial" w:hAnsi="Arial" w:cs="Arial"/>
          <w:b/>
          <w:bCs/>
          <w:sz w:val="22"/>
          <w:szCs w:val="22"/>
        </w:rPr>
        <w:t>ARTÍCULO 323. EFECTOS EN QUE SE CONCEDE LA APELACIÓN.</w:t>
      </w:r>
      <w:bookmarkEnd w:id="6"/>
      <w:r w:rsidRPr="00144D6F">
        <w:rPr>
          <w:rStyle w:val="apple-converted-space"/>
          <w:rFonts w:ascii="Arial" w:hAnsi="Arial" w:cs="Arial"/>
          <w:sz w:val="22"/>
          <w:szCs w:val="22"/>
        </w:rPr>
        <w:t> </w:t>
      </w:r>
      <w:r w:rsidRPr="00144D6F">
        <w:rPr>
          <w:rFonts w:ascii="Arial" w:hAnsi="Arial" w:cs="Arial"/>
          <w:sz w:val="22"/>
          <w:szCs w:val="22"/>
        </w:rPr>
        <w:t>Podrá concederse la apelación:</w:t>
      </w:r>
    </w:p>
    <w:p w:rsidR="00B57D0D" w:rsidRPr="00144D6F" w:rsidRDefault="00B57D0D" w:rsidP="007D3D9E">
      <w:pPr>
        <w:pStyle w:val="NormalWeb"/>
        <w:ind w:left="567" w:right="567"/>
        <w:jc w:val="both"/>
        <w:rPr>
          <w:rFonts w:ascii="Arial" w:hAnsi="Arial" w:cs="Arial"/>
          <w:sz w:val="22"/>
          <w:szCs w:val="22"/>
        </w:rPr>
      </w:pP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1. En el efecto suspensivo. En este caso, si se trata de sentencia, la competencia del juez de primera instancia se suspenderá desde la ejecutoria del auto que la concede hasta que se notifique el de obedecimiento a lo resuelto por el superior. Sin embargo, el inferior conservará competencia para conocer de todo lo relacionado con medidas cautelares.</w:t>
      </w:r>
    </w:p>
    <w:p w:rsidR="00B57D0D" w:rsidRPr="00144D6F" w:rsidRDefault="00B57D0D" w:rsidP="007D3D9E">
      <w:pPr>
        <w:pStyle w:val="NormalWeb"/>
        <w:ind w:left="567" w:right="567"/>
        <w:jc w:val="both"/>
        <w:rPr>
          <w:rFonts w:ascii="Arial" w:hAnsi="Arial" w:cs="Arial"/>
          <w:sz w:val="22"/>
          <w:szCs w:val="22"/>
        </w:rPr>
      </w:pP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2. En el efecto devolutivo. En este caso no se suspenderá el cumplimiento de la providencia apelada, ni el curso del proceso.</w:t>
      </w:r>
    </w:p>
    <w:p w:rsidR="00B57D0D" w:rsidRPr="00144D6F" w:rsidRDefault="00B57D0D" w:rsidP="007D3D9E">
      <w:pPr>
        <w:pStyle w:val="NormalWeb"/>
        <w:ind w:left="567" w:right="567"/>
        <w:jc w:val="both"/>
        <w:rPr>
          <w:rFonts w:ascii="Arial" w:hAnsi="Arial" w:cs="Arial"/>
          <w:sz w:val="22"/>
          <w:szCs w:val="22"/>
        </w:rPr>
      </w:pP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3. En el efecto diferido. En este caso se suspenderá el cumplimiento de la providencia apelada, pero continuará el curso del proceso ante el juez de primera instancia en lo que no dependa necesariamente de ella.</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Se otorgará en el efecto suspensivo la apelación de las sentencias que versen sobre el estado civil de las personas, las que hayan sido recurridas por ambas partes, las que nieguen la totalidad de las pretensiones y las que sean simplemente declarativas. Las apelaciones de las demás sentencias se concederán en el efecto devolutivo, pero no podrá hacerse entrega de dineros u otros bienes, hasta tanto sea resuelta la apelación.</w:t>
      </w:r>
    </w:p>
    <w:p w:rsidR="00B57D0D" w:rsidRPr="00144D6F" w:rsidRDefault="00B57D0D" w:rsidP="007D3D9E">
      <w:pPr>
        <w:pStyle w:val="NormalWeb"/>
        <w:ind w:left="567" w:right="567"/>
        <w:jc w:val="both"/>
        <w:rPr>
          <w:rFonts w:ascii="Arial" w:hAnsi="Arial" w:cs="Arial"/>
          <w:sz w:val="22"/>
          <w:szCs w:val="22"/>
        </w:rPr>
      </w:pP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Sin embargo, la apelación no impedirá el pago de las prestaciones alimentarias impuestas en la providencia apelada, para lo cual el juez de primera instancia conservará competencia.</w:t>
      </w:r>
    </w:p>
    <w:p w:rsidR="00B57D0D" w:rsidRPr="00144D6F" w:rsidRDefault="00B57D0D" w:rsidP="007D3D9E">
      <w:pPr>
        <w:pStyle w:val="NormalWeb"/>
        <w:ind w:left="567" w:right="567"/>
        <w:jc w:val="both"/>
        <w:rPr>
          <w:rFonts w:ascii="Arial" w:hAnsi="Arial" w:cs="Arial"/>
          <w:sz w:val="22"/>
          <w:szCs w:val="22"/>
        </w:rPr>
      </w:pP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b/>
          <w:sz w:val="22"/>
          <w:szCs w:val="22"/>
        </w:rPr>
        <w:t>La apelación de los autos se otorgará en el efecto devolutivo</w:t>
      </w:r>
      <w:r w:rsidRPr="00144D6F">
        <w:rPr>
          <w:rFonts w:ascii="Arial" w:hAnsi="Arial" w:cs="Arial"/>
          <w:sz w:val="22"/>
          <w:szCs w:val="22"/>
        </w:rPr>
        <w:t>, a menos que exista disposición en contrario.</w:t>
      </w:r>
    </w:p>
    <w:p w:rsidR="00B57D0D" w:rsidRPr="00144D6F" w:rsidRDefault="00B57D0D" w:rsidP="007D3D9E">
      <w:pPr>
        <w:pStyle w:val="NormalWeb"/>
        <w:ind w:left="567" w:right="567"/>
        <w:jc w:val="both"/>
        <w:rPr>
          <w:rFonts w:ascii="Arial" w:hAnsi="Arial" w:cs="Arial"/>
          <w:sz w:val="22"/>
          <w:szCs w:val="22"/>
        </w:rPr>
      </w:pP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Cuando la apelación deba concederse en el efecto suspensivo, el apelante puede pedir que se le otorgue en el diferido o en el devolutivo, y cuando procede en el diferido puede pedir que se le otorgue en el devolutivo.</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Aunque la apelación de la sentencia se tramite en el efecto devolutivo, se remitirá el original del expediente al superior y el cumplimiento del fallo se adelantará con las copias respectivas.</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En caso de apelación de la sentencia, el superior decidirá en esta todas las apelaciones contra autos que estuvieren pendientes, cuando fuere posible.</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Cuando la apelación en el efecto suspensivo o diferido se haya interpuesto expresamente contra una o varias de las decisiones contenidas en la providencia, las demás se cumplirán, excepto cuando sean consecuencia de las apeladas, o si la otra parte hubiere interpuesto contra ellas apelación concedida en el efecto suspensivo o en el diferido. Con las mismas salvedades, si la apelación tiene por objeto obtener más de lo concedido en la providencia recurrida, podrá pedirse el cumplimiento de lo que esta hubiere reconocido.</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En los casos señalados en el inciso anterior, en el auto que conceda la apelación se ordenará que antes de remitirse el expediente se deje reproducción de las piezas que el juez estime necesarias, a costa del apelante.</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 xml:space="preserve">La circunstancia de no haberse resuelto por el superior recursos de apelación en el efecto devolutivo o diferido, no impedirá que se dicte la sentencia. Si la </w:t>
      </w:r>
      <w:r w:rsidRPr="00144D6F">
        <w:rPr>
          <w:rFonts w:ascii="Arial" w:hAnsi="Arial" w:cs="Arial"/>
          <w:sz w:val="22"/>
          <w:szCs w:val="22"/>
        </w:rPr>
        <w:lastRenderedPageBreak/>
        <w:t>que se profiera no fuere apelada, el secretario comunicará inmediatamente este hecho al superior por cualquier medio, sin necesidad de auto que lo ordene, para que declare desiertos dichos recursos.</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Quedarán sin efecto las decisiones del superior que hayan resuelto apelaciones contra autos, cuando el juez de primera instancia hubiere proferido la sentencia antes de recibir la comunicación de que trata el artículo</w:t>
      </w:r>
      <w:hyperlink r:id="rId16" w:anchor="326" w:history="1">
        <w:r w:rsidRPr="00144D6F">
          <w:rPr>
            <w:rStyle w:val="Hipervnculo"/>
            <w:rFonts w:ascii="Arial" w:hAnsi="Arial" w:cs="Arial"/>
            <w:color w:val="auto"/>
            <w:sz w:val="22"/>
            <w:szCs w:val="22"/>
          </w:rPr>
          <w:t>326</w:t>
        </w:r>
      </w:hyperlink>
      <w:r w:rsidRPr="00144D6F">
        <w:rPr>
          <w:rStyle w:val="apple-converted-space"/>
          <w:rFonts w:ascii="Arial" w:hAnsi="Arial" w:cs="Arial"/>
          <w:sz w:val="22"/>
          <w:szCs w:val="22"/>
        </w:rPr>
        <w:t> </w:t>
      </w:r>
      <w:r w:rsidRPr="00144D6F">
        <w:rPr>
          <w:rFonts w:ascii="Arial" w:hAnsi="Arial" w:cs="Arial"/>
          <w:sz w:val="22"/>
          <w:szCs w:val="22"/>
        </w:rPr>
        <w:t>y aquella no hubiere sido apelada. Si la comunicación fuere recibida durante el desarrollo de una audiencia, el juez la pondrá en conocimiento de las partes y adoptará las medidas pertinentes; si a pesar de ello la profiere y este hubiere revocado alguno de dichos autos, deberá declararse sin valor la sentencia por auto que no tendrá recursos.</w:t>
      </w:r>
    </w:p>
    <w:p w:rsidR="00921273" w:rsidRPr="00144D6F" w:rsidRDefault="00B1776C" w:rsidP="007D3D9E">
      <w:pPr>
        <w:ind w:left="567" w:right="567"/>
        <w:jc w:val="both"/>
        <w:rPr>
          <w:rFonts w:ascii="Arial" w:hAnsi="Arial" w:cs="Arial"/>
          <w:sz w:val="22"/>
          <w:szCs w:val="22"/>
        </w:rPr>
      </w:pPr>
      <w:r w:rsidRPr="00144D6F">
        <w:rPr>
          <w:rFonts w:ascii="Arial" w:hAnsi="Arial" w:cs="Arial"/>
          <w:sz w:val="22"/>
          <w:szCs w:val="22"/>
        </w:rPr>
        <w:t xml:space="preserve"> </w:t>
      </w:r>
      <w:hyperlink r:id="rId17" w:history="1"/>
    </w:p>
    <w:p w:rsidR="00921273" w:rsidRPr="00144D6F" w:rsidRDefault="00B1776C" w:rsidP="007D3D9E">
      <w:pPr>
        <w:ind w:left="567" w:right="567"/>
        <w:rPr>
          <w:rFonts w:ascii="Arial" w:hAnsi="Arial" w:cs="Arial"/>
          <w:sz w:val="22"/>
          <w:szCs w:val="22"/>
        </w:rPr>
      </w:pPr>
      <w:r w:rsidRPr="00144D6F">
        <w:rPr>
          <w:rFonts w:ascii="Arial" w:hAnsi="Arial" w:cs="Arial"/>
          <w:noProof/>
          <w:sz w:val="22"/>
          <w:szCs w:val="22"/>
        </w:rPr>
        <w:t xml:space="preserve"> </w:t>
      </w:r>
    </w:p>
    <w:p w:rsidR="00921273" w:rsidRPr="00144D6F" w:rsidRDefault="00921273" w:rsidP="007D3D9E">
      <w:pPr>
        <w:pStyle w:val="NormalWeb"/>
        <w:ind w:left="567" w:right="567"/>
        <w:jc w:val="both"/>
        <w:rPr>
          <w:rFonts w:ascii="Arial" w:hAnsi="Arial" w:cs="Arial"/>
          <w:sz w:val="22"/>
          <w:szCs w:val="22"/>
        </w:rPr>
      </w:pPr>
      <w:bookmarkStart w:id="7" w:name="324"/>
      <w:r w:rsidRPr="00144D6F">
        <w:rPr>
          <w:rFonts w:ascii="Arial" w:hAnsi="Arial" w:cs="Arial"/>
          <w:b/>
          <w:bCs/>
          <w:sz w:val="22"/>
          <w:szCs w:val="22"/>
        </w:rPr>
        <w:t>ARTÍCULO 324. REMISIÓN DEL EXPEDIENTE O DE SUS COPIAS.</w:t>
      </w:r>
      <w:bookmarkEnd w:id="7"/>
      <w:r w:rsidRPr="00144D6F">
        <w:rPr>
          <w:rStyle w:val="apple-converted-space"/>
          <w:rFonts w:ascii="Arial" w:hAnsi="Arial" w:cs="Arial"/>
          <w:sz w:val="22"/>
          <w:szCs w:val="22"/>
        </w:rPr>
        <w:t> </w:t>
      </w:r>
      <w:r w:rsidRPr="00144D6F">
        <w:rPr>
          <w:rFonts w:ascii="Arial" w:hAnsi="Arial" w:cs="Arial"/>
          <w:b/>
          <w:sz w:val="22"/>
          <w:szCs w:val="22"/>
        </w:rPr>
        <w:t>Tratándose de apelación de autos, la remisión del expediente o de sus copias al superior, se hará una vez surtido el traslado del escrito de sustentación, según lo previsto en el artículo</w:t>
      </w:r>
      <w:r w:rsidRPr="00144D6F">
        <w:rPr>
          <w:rStyle w:val="apple-converted-space"/>
          <w:rFonts w:ascii="Arial" w:hAnsi="Arial" w:cs="Arial"/>
          <w:b/>
          <w:sz w:val="22"/>
          <w:szCs w:val="22"/>
        </w:rPr>
        <w:t> </w:t>
      </w:r>
      <w:hyperlink r:id="rId18" w:anchor="326" w:history="1">
        <w:r w:rsidRPr="00144D6F">
          <w:rPr>
            <w:rStyle w:val="Hipervnculo"/>
            <w:rFonts w:ascii="Arial" w:hAnsi="Arial" w:cs="Arial"/>
            <w:b/>
            <w:color w:val="auto"/>
            <w:sz w:val="22"/>
            <w:szCs w:val="22"/>
          </w:rPr>
          <w:t>326</w:t>
        </w:r>
      </w:hyperlink>
      <w:r w:rsidRPr="00144D6F">
        <w:rPr>
          <w:rFonts w:ascii="Arial" w:hAnsi="Arial" w:cs="Arial"/>
          <w:sz w:val="22"/>
          <w:szCs w:val="22"/>
        </w:rPr>
        <w:t>. En el caso de las sentencias, el envío se hará una vez presentado el escrito al que se refiere el numeral 3 del artículo</w:t>
      </w:r>
      <w:r w:rsidRPr="00144D6F">
        <w:rPr>
          <w:rStyle w:val="apple-converted-space"/>
          <w:rFonts w:ascii="Arial" w:hAnsi="Arial" w:cs="Arial"/>
          <w:sz w:val="22"/>
          <w:szCs w:val="22"/>
        </w:rPr>
        <w:t> </w:t>
      </w:r>
      <w:hyperlink r:id="rId19" w:anchor="322" w:history="1">
        <w:r w:rsidRPr="00144D6F">
          <w:rPr>
            <w:rStyle w:val="Hipervnculo"/>
            <w:rFonts w:ascii="Arial" w:hAnsi="Arial" w:cs="Arial"/>
            <w:color w:val="auto"/>
            <w:sz w:val="22"/>
            <w:szCs w:val="22"/>
          </w:rPr>
          <w:t>322</w:t>
        </w:r>
      </w:hyperlink>
      <w:r w:rsidRPr="00144D6F">
        <w:rPr>
          <w:rFonts w:ascii="Arial" w:hAnsi="Arial" w:cs="Arial"/>
          <w:sz w:val="22"/>
          <w:szCs w:val="22"/>
        </w:rPr>
        <w:t>.</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Sin embargo, cuando el juez de primera instancia conserve competencia para adelantar cualquier trámite, en el auto que conceda la apelación se ordenará que antes de remitirse el expediente se deje una reproducción de las piezas que el juez señale, a costa del recurrente, quien deberá suministrar las expensas necesarias en el término de cinco (5) días, so pena de ser declarado desierto. Suministradas oportunamente las expensas, el secretario deberá expedirlas dentro de los tres (3) días siguientes.</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Cuando se trate de apelación de un auto en el efecto diferido o devolutivo, se remitirá al superior una reproducción de las piezas que el juez señale, para cuya expedición se seguirá el mismo procedimiento. Si el superior considera necesarias otras piezas procesales deberá solicitárselas al juez de primera instancia por auto que no tendrá recurso y por el medio más expedito, quien procederá en la forma prevista en el inciso anterior.</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El secretario deberá remitir el expediente o la reproducción al superior dentro del término máximo de cinco (5) días contados a partir del momento previsto en el inciso primero, o a partir del día siguiente a aquel en que el recurrente pague el valor de la reproducción, según el caso. El incumplimiento de este deber se considerará falta gravísima.</w:t>
      </w:r>
    </w:p>
    <w:p w:rsidR="00921273" w:rsidRPr="00144D6F" w:rsidRDefault="00921273" w:rsidP="007D3D9E">
      <w:pPr>
        <w:pStyle w:val="NormalWeb"/>
        <w:ind w:left="567" w:right="567"/>
        <w:jc w:val="both"/>
        <w:rPr>
          <w:rFonts w:ascii="Arial" w:hAnsi="Arial" w:cs="Arial"/>
          <w:sz w:val="22"/>
          <w:szCs w:val="22"/>
        </w:rPr>
      </w:pPr>
      <w:r w:rsidRPr="00144D6F">
        <w:rPr>
          <w:rStyle w:val="baj"/>
          <w:rFonts w:ascii="Arial" w:eastAsia="Calibri" w:hAnsi="Arial" w:cs="Arial"/>
          <w:b/>
          <w:bCs/>
          <w:sz w:val="22"/>
          <w:szCs w:val="22"/>
        </w:rPr>
        <w:t>PARÁGRAFO.</w:t>
      </w:r>
      <w:r w:rsidRPr="00144D6F">
        <w:rPr>
          <w:rStyle w:val="apple-converted-space"/>
          <w:rFonts w:ascii="Arial" w:hAnsi="Arial" w:cs="Arial"/>
          <w:sz w:val="22"/>
          <w:szCs w:val="22"/>
        </w:rPr>
        <w:t> </w:t>
      </w:r>
      <w:r w:rsidRPr="00144D6F">
        <w:rPr>
          <w:rFonts w:ascii="Arial" w:hAnsi="Arial" w:cs="Arial"/>
          <w:sz w:val="22"/>
          <w:szCs w:val="22"/>
        </w:rPr>
        <w:t>Cuando el juez de primera instancia tenga habilitado el Plan de Justicia Digital, el conocimiento del asunto en segunda instancia sólo podrá ser asignado a un despacho que haga parte del mismo sistema. En ningún caso podrá ordenarse la impresión del expediente digital.</w:t>
      </w:r>
    </w:p>
    <w:p w:rsidR="00921273" w:rsidRPr="00144D6F" w:rsidRDefault="00B1776C" w:rsidP="003E0E66">
      <w:pPr>
        <w:ind w:left="567" w:right="567"/>
        <w:jc w:val="both"/>
        <w:rPr>
          <w:rFonts w:ascii="Arial" w:hAnsi="Arial" w:cs="Arial"/>
          <w:sz w:val="22"/>
          <w:szCs w:val="22"/>
        </w:rPr>
      </w:pPr>
      <w:r w:rsidRPr="00144D6F">
        <w:rPr>
          <w:rFonts w:ascii="Arial" w:hAnsi="Arial" w:cs="Arial"/>
          <w:sz w:val="22"/>
          <w:szCs w:val="22"/>
        </w:rPr>
        <w:t xml:space="preserve"> </w:t>
      </w:r>
      <w:hyperlink r:id="rId20" w:history="1"/>
      <w:r w:rsidRPr="00144D6F">
        <w:rPr>
          <w:rFonts w:ascii="Arial" w:hAnsi="Arial" w:cs="Arial"/>
          <w:noProof/>
          <w:sz w:val="22"/>
          <w:szCs w:val="22"/>
        </w:rPr>
        <w:t xml:space="preserve"> </w:t>
      </w:r>
    </w:p>
    <w:p w:rsidR="00921273" w:rsidRPr="00144D6F" w:rsidRDefault="00921273" w:rsidP="007D3D9E">
      <w:pPr>
        <w:pStyle w:val="NormalWeb"/>
        <w:ind w:left="567" w:right="567"/>
        <w:jc w:val="both"/>
        <w:rPr>
          <w:rFonts w:ascii="Arial" w:hAnsi="Arial" w:cs="Arial"/>
          <w:sz w:val="22"/>
          <w:szCs w:val="22"/>
        </w:rPr>
      </w:pPr>
      <w:bookmarkStart w:id="8" w:name="325"/>
      <w:r w:rsidRPr="00144D6F">
        <w:rPr>
          <w:rFonts w:ascii="Arial" w:hAnsi="Arial" w:cs="Arial"/>
          <w:b/>
          <w:bCs/>
          <w:sz w:val="22"/>
          <w:szCs w:val="22"/>
        </w:rPr>
        <w:t>ARTÍCULO 325. EXAMEN PRELIMINAR.</w:t>
      </w:r>
      <w:bookmarkEnd w:id="8"/>
      <w:r w:rsidRPr="00144D6F">
        <w:rPr>
          <w:rStyle w:val="apple-converted-space"/>
          <w:rFonts w:ascii="Arial" w:hAnsi="Arial" w:cs="Arial"/>
          <w:sz w:val="22"/>
          <w:szCs w:val="22"/>
        </w:rPr>
        <w:t> </w:t>
      </w:r>
      <w:r w:rsidRPr="00144D6F">
        <w:rPr>
          <w:rFonts w:ascii="Arial" w:hAnsi="Arial" w:cs="Arial"/>
          <w:sz w:val="22"/>
          <w:szCs w:val="22"/>
        </w:rPr>
        <w:t xml:space="preserve">Si la providencia apelada se profirió por fuera de audiencia, el juez o el magistrado sustanciador </w:t>
      </w:r>
      <w:proofErr w:type="gramStart"/>
      <w:r w:rsidRPr="00144D6F">
        <w:rPr>
          <w:rFonts w:ascii="Arial" w:hAnsi="Arial" w:cs="Arial"/>
          <w:sz w:val="22"/>
          <w:szCs w:val="22"/>
        </w:rPr>
        <w:t>verificará</w:t>
      </w:r>
      <w:proofErr w:type="gramEnd"/>
      <w:r w:rsidRPr="00144D6F">
        <w:rPr>
          <w:rFonts w:ascii="Arial" w:hAnsi="Arial" w:cs="Arial"/>
          <w:sz w:val="22"/>
          <w:szCs w:val="22"/>
        </w:rPr>
        <w:t xml:space="preserve"> si se encuentra suscrita por el juez de primera instancia y, en caso negativo, adoptará las medidas necesarias para establecer su autoría. En cualquier caso, la concesión del recurso hace presumir la autoría de la providencia apelada.</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Si a pesar de la falta de firma de la providencia el superior hubiere decidido la apelación, se tendrá por saneada la omisión.</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Si la providencia apelada se pronunció en audiencia o diligencia, la falta de firma del acta no impedirá tramitar el recurso.</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Si no se cumplen los requisitos para la concesión del recurso, este será declarado inadmisible y se devolverá el expediente al juez de primera instancia; si fueren varios los recursos, solo se tramitarán los que reúnan los requisitos mencionados.</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t>El superior devolverá el expediente si encuentra que el juez de primera instancia omitió pronunciarse sobre la demanda de reconvención o sobre un proceso acumulado. Así mismo, si advierte que se configuró una causal de nulidad, procederá en la forma prevista en el artículo</w:t>
      </w:r>
      <w:r w:rsidRPr="00144D6F">
        <w:rPr>
          <w:rStyle w:val="apple-converted-space"/>
          <w:rFonts w:ascii="Arial" w:hAnsi="Arial" w:cs="Arial"/>
          <w:sz w:val="22"/>
          <w:szCs w:val="22"/>
        </w:rPr>
        <w:t> </w:t>
      </w:r>
      <w:hyperlink r:id="rId21" w:anchor="137" w:history="1">
        <w:r w:rsidRPr="00144D6F">
          <w:rPr>
            <w:rStyle w:val="Hipervnculo"/>
            <w:rFonts w:ascii="Arial" w:hAnsi="Arial" w:cs="Arial"/>
            <w:color w:val="auto"/>
            <w:sz w:val="22"/>
            <w:szCs w:val="22"/>
          </w:rPr>
          <w:t>137</w:t>
        </w:r>
      </w:hyperlink>
      <w:r w:rsidRPr="00144D6F">
        <w:rPr>
          <w:rFonts w:ascii="Arial" w:hAnsi="Arial" w:cs="Arial"/>
          <w:sz w:val="22"/>
          <w:szCs w:val="22"/>
        </w:rPr>
        <w:t>.</w:t>
      </w:r>
    </w:p>
    <w:p w:rsidR="00921273" w:rsidRPr="00144D6F" w:rsidRDefault="00921273" w:rsidP="007D3D9E">
      <w:pPr>
        <w:pStyle w:val="NormalWeb"/>
        <w:ind w:left="567" w:right="567"/>
        <w:jc w:val="both"/>
        <w:rPr>
          <w:rFonts w:ascii="Arial" w:hAnsi="Arial" w:cs="Arial"/>
          <w:sz w:val="22"/>
          <w:szCs w:val="22"/>
        </w:rPr>
      </w:pPr>
      <w:r w:rsidRPr="00144D6F">
        <w:rPr>
          <w:rFonts w:ascii="Arial" w:hAnsi="Arial" w:cs="Arial"/>
          <w:sz w:val="22"/>
          <w:szCs w:val="22"/>
        </w:rPr>
        <w:lastRenderedPageBreak/>
        <w:t>Cuando la apelación haya sido concedida en un efecto diferente al que corresponde, el superior hará el ajuste respectivo y lo comunicará al juez de primera instancia. Efectuada la corrección, continuará el trámite del recurso.</w:t>
      </w:r>
    </w:p>
    <w:p w:rsidR="00921273" w:rsidRPr="00144D6F" w:rsidRDefault="00B1776C" w:rsidP="007D3D9E">
      <w:pPr>
        <w:ind w:left="567" w:right="567"/>
        <w:jc w:val="both"/>
        <w:rPr>
          <w:rFonts w:ascii="Arial" w:hAnsi="Arial" w:cs="Arial"/>
          <w:sz w:val="22"/>
          <w:szCs w:val="22"/>
        </w:rPr>
      </w:pPr>
      <w:r w:rsidRPr="00144D6F">
        <w:rPr>
          <w:rFonts w:ascii="Arial" w:hAnsi="Arial" w:cs="Arial"/>
          <w:sz w:val="22"/>
          <w:szCs w:val="22"/>
        </w:rPr>
        <w:t xml:space="preserve"> </w:t>
      </w:r>
      <w:hyperlink r:id="rId22" w:history="1"/>
    </w:p>
    <w:p w:rsidR="00921273" w:rsidRPr="00144D6F" w:rsidRDefault="00921273" w:rsidP="007D3D9E">
      <w:pPr>
        <w:pStyle w:val="NormalWeb"/>
        <w:ind w:left="567" w:right="567"/>
        <w:jc w:val="both"/>
        <w:rPr>
          <w:rFonts w:ascii="Arial" w:hAnsi="Arial" w:cs="Arial"/>
          <w:sz w:val="22"/>
          <w:szCs w:val="22"/>
        </w:rPr>
      </w:pPr>
      <w:bookmarkStart w:id="9" w:name="326"/>
      <w:r w:rsidRPr="00144D6F">
        <w:rPr>
          <w:rFonts w:ascii="Arial" w:hAnsi="Arial" w:cs="Arial"/>
          <w:b/>
          <w:bCs/>
          <w:sz w:val="22"/>
          <w:szCs w:val="22"/>
        </w:rPr>
        <w:t>ARTÍCULO 326. TRÁMITE DE LA APELACIÓN DE AUTOS.</w:t>
      </w:r>
      <w:bookmarkEnd w:id="9"/>
      <w:r w:rsidRPr="00144D6F">
        <w:rPr>
          <w:rStyle w:val="apple-converted-space"/>
          <w:rFonts w:ascii="Arial" w:hAnsi="Arial" w:cs="Arial"/>
          <w:sz w:val="22"/>
          <w:szCs w:val="22"/>
        </w:rPr>
        <w:t> </w:t>
      </w:r>
      <w:r w:rsidRPr="00144D6F">
        <w:rPr>
          <w:rFonts w:ascii="Arial" w:hAnsi="Arial" w:cs="Arial"/>
          <w:b/>
          <w:sz w:val="22"/>
          <w:szCs w:val="22"/>
        </w:rPr>
        <w:t>Cuando se trate de apelación de un auto, del escrito de sustentación se dará traslado a la parte contraria en la forma y por el término previsto en el inciso segundo del artículo</w:t>
      </w:r>
      <w:r w:rsidRPr="00144D6F">
        <w:rPr>
          <w:rStyle w:val="apple-converted-space"/>
          <w:rFonts w:ascii="Arial" w:hAnsi="Arial" w:cs="Arial"/>
          <w:b/>
          <w:sz w:val="22"/>
          <w:szCs w:val="22"/>
        </w:rPr>
        <w:t> </w:t>
      </w:r>
      <w:hyperlink r:id="rId23" w:anchor="110" w:history="1">
        <w:r w:rsidRPr="00144D6F">
          <w:rPr>
            <w:rStyle w:val="Hipervnculo"/>
            <w:rFonts w:ascii="Arial" w:hAnsi="Arial" w:cs="Arial"/>
            <w:b/>
            <w:color w:val="auto"/>
            <w:sz w:val="22"/>
            <w:szCs w:val="22"/>
          </w:rPr>
          <w:t>110</w:t>
        </w:r>
      </w:hyperlink>
      <w:r w:rsidRPr="00144D6F">
        <w:rPr>
          <w:rFonts w:ascii="Arial" w:hAnsi="Arial" w:cs="Arial"/>
          <w:sz w:val="22"/>
          <w:szCs w:val="22"/>
        </w:rPr>
        <w:t>. Si fueren varios los recursos sustentados, el traslado será conjunto y común. Vencido el traslado se enviará el expediente o sus copias al superior.</w:t>
      </w:r>
    </w:p>
    <w:p w:rsidR="00921273" w:rsidRDefault="00921273" w:rsidP="007D3D9E">
      <w:pPr>
        <w:pStyle w:val="NormalWeb"/>
        <w:ind w:left="567" w:right="567"/>
        <w:jc w:val="both"/>
        <w:rPr>
          <w:rFonts w:ascii="Arial" w:hAnsi="Arial" w:cs="Arial"/>
          <w:b/>
          <w:sz w:val="22"/>
          <w:szCs w:val="22"/>
        </w:rPr>
      </w:pPr>
      <w:r w:rsidRPr="00144D6F">
        <w:rPr>
          <w:rFonts w:ascii="Arial" w:hAnsi="Arial" w:cs="Arial"/>
          <w:sz w:val="22"/>
          <w:szCs w:val="22"/>
        </w:rPr>
        <w:t xml:space="preserve">Si el juez de segunda instancia lo considera inadmisible, así lo decidirá en auto; en caso contrario resolverá de plano y por escrito el recurso. Si la apelación hubiere sido concedida en el efecto devolutivo o en el diferido, se comunicará inmediatamente al juez de primera instancia, por cualquier medio, de lo cual se dejará constancia. </w:t>
      </w:r>
      <w:r w:rsidRPr="00144D6F">
        <w:rPr>
          <w:rFonts w:ascii="Arial" w:hAnsi="Arial" w:cs="Arial"/>
          <w:b/>
          <w:sz w:val="22"/>
          <w:szCs w:val="22"/>
        </w:rPr>
        <w:t>El incumplimiento de este deber por parte del secretario constituye falta gravísima.</w:t>
      </w:r>
    </w:p>
    <w:p w:rsidR="001A0734" w:rsidRDefault="001A0734" w:rsidP="001A0734">
      <w:pPr>
        <w:pStyle w:val="NormalWeb"/>
        <w:ind w:right="567"/>
        <w:jc w:val="both"/>
        <w:rPr>
          <w:rFonts w:ascii="Arial" w:hAnsi="Arial" w:cs="Arial"/>
          <w:b/>
          <w:sz w:val="22"/>
          <w:szCs w:val="22"/>
        </w:rPr>
      </w:pPr>
    </w:p>
    <w:p w:rsidR="001A0734" w:rsidRDefault="001A0734" w:rsidP="001A0734">
      <w:pPr>
        <w:pStyle w:val="NormalWeb"/>
        <w:ind w:right="567"/>
        <w:jc w:val="both"/>
        <w:rPr>
          <w:rFonts w:ascii="Arial" w:hAnsi="Arial" w:cs="Arial"/>
          <w:b/>
          <w:sz w:val="22"/>
          <w:szCs w:val="22"/>
        </w:rPr>
      </w:pPr>
      <w:r>
        <w:rPr>
          <w:rFonts w:ascii="Arial" w:hAnsi="Arial" w:cs="Arial"/>
          <w:b/>
          <w:sz w:val="22"/>
          <w:szCs w:val="22"/>
        </w:rPr>
        <w:t xml:space="preserve">Por su parte, el artículo 438 del C.G.P., indica: </w:t>
      </w:r>
    </w:p>
    <w:p w:rsidR="001A0734" w:rsidRDefault="001A0734" w:rsidP="001A0734">
      <w:pPr>
        <w:pStyle w:val="NormalWeb"/>
        <w:ind w:right="567"/>
        <w:jc w:val="both"/>
        <w:rPr>
          <w:rFonts w:ascii="Arial" w:hAnsi="Arial" w:cs="Arial"/>
          <w:b/>
          <w:sz w:val="22"/>
          <w:szCs w:val="22"/>
        </w:rPr>
      </w:pPr>
    </w:p>
    <w:p w:rsidR="001A0734" w:rsidRDefault="00404A0D" w:rsidP="00404A0D">
      <w:pPr>
        <w:pStyle w:val="NormalWeb"/>
        <w:ind w:left="567" w:right="567"/>
        <w:jc w:val="both"/>
        <w:rPr>
          <w:rFonts w:ascii="Arial" w:hAnsi="Arial" w:cs="Arial"/>
          <w:sz w:val="22"/>
          <w:szCs w:val="22"/>
        </w:rPr>
      </w:pPr>
      <w:bookmarkStart w:id="10" w:name="438"/>
      <w:r w:rsidRPr="00404A0D">
        <w:rPr>
          <w:rFonts w:ascii="Arial" w:hAnsi="Arial" w:cs="Arial"/>
          <w:b/>
          <w:bCs/>
          <w:sz w:val="22"/>
          <w:szCs w:val="22"/>
        </w:rPr>
        <w:t>“ARTÍCULO 438. RECURSOS CONTRA EL MANDAMIENTO EJECUTIVO.</w:t>
      </w:r>
      <w:bookmarkEnd w:id="10"/>
      <w:r w:rsidRPr="00404A0D">
        <w:rPr>
          <w:rFonts w:ascii="Arial" w:hAnsi="Arial" w:cs="Arial"/>
          <w:sz w:val="22"/>
          <w:szCs w:val="22"/>
        </w:rPr>
        <w:t> </w:t>
      </w:r>
      <w:r w:rsidRPr="00404A0D">
        <w:rPr>
          <w:rFonts w:ascii="Arial" w:hAnsi="Arial" w:cs="Arial"/>
          <w:color w:val="FF0000"/>
          <w:sz w:val="22"/>
          <w:szCs w:val="22"/>
        </w:rPr>
        <w:t xml:space="preserve">El mandamiento ejecutivo </w:t>
      </w:r>
      <w:r w:rsidRPr="00404A0D">
        <w:rPr>
          <w:rFonts w:ascii="Arial" w:hAnsi="Arial" w:cs="Arial"/>
          <w:b/>
          <w:color w:val="FF0000"/>
          <w:sz w:val="22"/>
          <w:szCs w:val="22"/>
        </w:rPr>
        <w:t>no es apelable</w:t>
      </w:r>
      <w:r w:rsidRPr="00404A0D">
        <w:rPr>
          <w:rFonts w:ascii="Arial" w:hAnsi="Arial" w:cs="Arial"/>
          <w:color w:val="FF0000"/>
          <w:sz w:val="22"/>
          <w:szCs w:val="22"/>
        </w:rPr>
        <w:t xml:space="preserve">; </w:t>
      </w:r>
      <w:r w:rsidRPr="00404A0D">
        <w:rPr>
          <w:rFonts w:ascii="Arial" w:hAnsi="Arial" w:cs="Arial"/>
          <w:b/>
          <w:color w:val="FF0000"/>
          <w:sz w:val="22"/>
          <w:szCs w:val="22"/>
        </w:rPr>
        <w:t>el auto que lo niegue total o parcialmente y el que por vía de reposición lo revoque, lo será en el suspensivo</w:t>
      </w:r>
      <w:r w:rsidRPr="00404A0D">
        <w:rPr>
          <w:rFonts w:ascii="Arial" w:hAnsi="Arial" w:cs="Arial"/>
          <w:sz w:val="22"/>
          <w:szCs w:val="22"/>
        </w:rPr>
        <w:t>. Los recursos de reposición contra el mandamiento ejecutivo se tramitarán y resolverán conjuntamente cuando haya sido notificado a todos los ejecutados.”</w:t>
      </w:r>
    </w:p>
    <w:p w:rsidR="00CE3D3B" w:rsidRDefault="00CE3D3B" w:rsidP="00404A0D">
      <w:pPr>
        <w:pStyle w:val="NormalWeb"/>
        <w:ind w:left="567" w:right="567"/>
        <w:jc w:val="both"/>
        <w:rPr>
          <w:rFonts w:ascii="Arial" w:hAnsi="Arial" w:cs="Arial"/>
          <w:b/>
          <w:sz w:val="22"/>
          <w:szCs w:val="22"/>
        </w:rPr>
      </w:pPr>
    </w:p>
    <w:p w:rsidR="00CE3D3B" w:rsidRDefault="0073790B" w:rsidP="00CE3D3B">
      <w:pPr>
        <w:pStyle w:val="NormalWeb"/>
        <w:ind w:left="567" w:right="567"/>
        <w:jc w:val="center"/>
        <w:rPr>
          <w:rFonts w:ascii="Arial" w:hAnsi="Arial" w:cs="Arial"/>
          <w:b/>
          <w:sz w:val="22"/>
          <w:szCs w:val="22"/>
        </w:rPr>
      </w:pPr>
      <w:r>
        <w:rPr>
          <w:rFonts w:ascii="Arial" w:hAnsi="Arial" w:cs="Arial"/>
          <w:b/>
          <w:sz w:val="22"/>
          <w:szCs w:val="22"/>
        </w:rPr>
        <w:t>IV. ARGUMENTOS DEL RECURSO</w:t>
      </w:r>
    </w:p>
    <w:p w:rsidR="001E3789" w:rsidRDefault="001E3789" w:rsidP="00CE3D3B">
      <w:pPr>
        <w:pStyle w:val="NormalWeb"/>
        <w:ind w:left="567" w:right="567"/>
        <w:jc w:val="center"/>
        <w:rPr>
          <w:rFonts w:ascii="Arial" w:hAnsi="Arial" w:cs="Arial"/>
          <w:b/>
          <w:sz w:val="22"/>
          <w:szCs w:val="22"/>
        </w:rPr>
      </w:pPr>
    </w:p>
    <w:p w:rsidR="001E3789" w:rsidRDefault="001E3789" w:rsidP="001F33E4">
      <w:pPr>
        <w:pStyle w:val="NormalWeb"/>
        <w:spacing w:line="360" w:lineRule="auto"/>
        <w:ind w:right="567"/>
        <w:jc w:val="both"/>
        <w:rPr>
          <w:rFonts w:ascii="Arial" w:hAnsi="Arial" w:cs="Arial"/>
          <w:szCs w:val="22"/>
        </w:rPr>
      </w:pPr>
      <w:r>
        <w:rPr>
          <w:rFonts w:ascii="Arial" w:hAnsi="Arial" w:cs="Arial"/>
          <w:szCs w:val="22"/>
        </w:rPr>
        <w:t>Constituyen razones de inconformidad de la recurrente que el Despacho “nada dijo en el auto recurrido, ni en la parte motiva, ni en la resolutiva”,  respecto de los siguientes aspectos, cuya ejecución pidió en las PRETENSIONES a ejecutar y, que afirma, hacen parte de del título judicial objeto de ejecuci</w:t>
      </w:r>
      <w:r w:rsidR="001F33E4">
        <w:rPr>
          <w:rFonts w:ascii="Arial" w:hAnsi="Arial" w:cs="Arial"/>
          <w:szCs w:val="22"/>
        </w:rPr>
        <w:t xml:space="preserve">ón, específicamente en los numerales tercero y cuarto </w:t>
      </w:r>
      <w:r w:rsidR="00147FAA">
        <w:rPr>
          <w:rFonts w:ascii="Arial" w:hAnsi="Arial" w:cs="Arial"/>
          <w:szCs w:val="22"/>
        </w:rPr>
        <w:t>de la sentencia de primera i</w:t>
      </w:r>
      <w:r w:rsidR="00A175F9">
        <w:rPr>
          <w:rFonts w:ascii="Arial" w:hAnsi="Arial" w:cs="Arial"/>
          <w:szCs w:val="22"/>
        </w:rPr>
        <w:t>nstancia, confirmada por el H</w:t>
      </w:r>
      <w:r w:rsidR="00147FAA">
        <w:rPr>
          <w:rFonts w:ascii="Arial" w:hAnsi="Arial" w:cs="Arial"/>
          <w:szCs w:val="22"/>
        </w:rPr>
        <w:t xml:space="preserve">. </w:t>
      </w:r>
      <w:r w:rsidR="00A175F9">
        <w:rPr>
          <w:rFonts w:ascii="Arial" w:hAnsi="Arial" w:cs="Arial"/>
          <w:szCs w:val="22"/>
        </w:rPr>
        <w:t xml:space="preserve">Tribunal Administrativo </w:t>
      </w:r>
      <w:r w:rsidR="00147FAA">
        <w:rPr>
          <w:rFonts w:ascii="Arial" w:hAnsi="Arial" w:cs="Arial"/>
          <w:szCs w:val="22"/>
        </w:rPr>
        <w:t>de Cundinamarca</w:t>
      </w:r>
      <w:r w:rsidR="001F33E4">
        <w:rPr>
          <w:rFonts w:ascii="Arial" w:hAnsi="Arial" w:cs="Arial"/>
          <w:szCs w:val="22"/>
        </w:rPr>
        <w:t xml:space="preserve"> en fallo del 21 de agosto de</w:t>
      </w:r>
      <w:r w:rsidR="00A175F9">
        <w:rPr>
          <w:rFonts w:ascii="Arial" w:hAnsi="Arial" w:cs="Arial"/>
          <w:szCs w:val="22"/>
        </w:rPr>
        <w:t xml:space="preserve"> 2014, indicó. </w:t>
      </w:r>
    </w:p>
    <w:p w:rsidR="001E3789" w:rsidRDefault="001E3789" w:rsidP="003C6EBE">
      <w:pPr>
        <w:pStyle w:val="NormalWeb"/>
        <w:ind w:right="567"/>
        <w:rPr>
          <w:rFonts w:ascii="Arial" w:hAnsi="Arial" w:cs="Arial"/>
          <w:szCs w:val="22"/>
        </w:rPr>
      </w:pPr>
    </w:p>
    <w:p w:rsidR="001E3789" w:rsidRDefault="001E3789" w:rsidP="00A175F9">
      <w:pPr>
        <w:pStyle w:val="NormalWeb"/>
        <w:ind w:left="567" w:right="567"/>
        <w:jc w:val="both"/>
        <w:rPr>
          <w:rFonts w:ascii="Arial" w:hAnsi="Arial" w:cs="Arial"/>
          <w:szCs w:val="22"/>
        </w:rPr>
      </w:pPr>
      <w:r>
        <w:rPr>
          <w:rFonts w:ascii="Arial" w:hAnsi="Arial" w:cs="Arial"/>
          <w:szCs w:val="22"/>
        </w:rPr>
        <w:t xml:space="preserve">1.- Por la indexación de las sumas adeudadas, según la fórmula consignada en la sentencia. </w:t>
      </w:r>
    </w:p>
    <w:p w:rsidR="003C6EBE" w:rsidRPr="001E3789" w:rsidRDefault="001E3789" w:rsidP="00A175F9">
      <w:pPr>
        <w:pStyle w:val="NormalWeb"/>
        <w:ind w:left="567" w:right="567"/>
        <w:jc w:val="both"/>
        <w:rPr>
          <w:rFonts w:ascii="Arial" w:hAnsi="Arial" w:cs="Arial"/>
          <w:szCs w:val="22"/>
        </w:rPr>
      </w:pPr>
      <w:r>
        <w:rPr>
          <w:rFonts w:ascii="Arial" w:hAnsi="Arial" w:cs="Arial"/>
          <w:szCs w:val="22"/>
        </w:rPr>
        <w:t>2.- Por los intereses moratorios de que trata el Artículo 192 del C.P.C.A., contabilizados desde la ejecutoria de la sentencia – 1º de septiembre de 2014 (</w:t>
      </w:r>
      <w:proofErr w:type="spellStart"/>
      <w:r>
        <w:rPr>
          <w:rFonts w:ascii="Arial" w:hAnsi="Arial" w:cs="Arial"/>
          <w:szCs w:val="22"/>
        </w:rPr>
        <w:t>fl</w:t>
      </w:r>
      <w:proofErr w:type="spellEnd"/>
      <w:r>
        <w:rPr>
          <w:rFonts w:ascii="Arial" w:hAnsi="Arial" w:cs="Arial"/>
          <w:szCs w:val="22"/>
        </w:rPr>
        <w:t xml:space="preserve">. 9), hasta que se verifique su pago y liquidados a la tasa máxima de interés moratorio vigente en el momento en que se efectúe el pago. </w:t>
      </w:r>
      <w:r w:rsidRPr="001E3789">
        <w:rPr>
          <w:rFonts w:ascii="Arial" w:hAnsi="Arial" w:cs="Arial"/>
          <w:szCs w:val="22"/>
        </w:rPr>
        <w:t xml:space="preserve"> </w:t>
      </w:r>
    </w:p>
    <w:p w:rsidR="00AA4224" w:rsidRDefault="00AA4224" w:rsidP="00AA4224">
      <w:pPr>
        <w:pStyle w:val="NormalWeb"/>
        <w:ind w:right="567"/>
        <w:rPr>
          <w:rFonts w:ascii="Arial" w:hAnsi="Arial" w:cs="Arial"/>
          <w:b/>
          <w:sz w:val="22"/>
          <w:szCs w:val="22"/>
        </w:rPr>
      </w:pPr>
    </w:p>
    <w:p w:rsidR="004873BC" w:rsidRDefault="004873BC" w:rsidP="00CC11B4">
      <w:pPr>
        <w:pStyle w:val="NormalWeb"/>
        <w:spacing w:line="360" w:lineRule="auto"/>
        <w:jc w:val="both"/>
        <w:rPr>
          <w:rFonts w:ascii="Arial" w:hAnsi="Arial" w:cs="Arial"/>
          <w:bCs/>
        </w:rPr>
      </w:pPr>
    </w:p>
    <w:p w:rsidR="004873BC" w:rsidRDefault="004873BC" w:rsidP="004873BC">
      <w:pPr>
        <w:pStyle w:val="NormalWeb"/>
        <w:spacing w:line="360" w:lineRule="auto"/>
        <w:jc w:val="center"/>
        <w:rPr>
          <w:rFonts w:ascii="Arial" w:hAnsi="Arial" w:cs="Arial"/>
          <w:b/>
          <w:bCs/>
        </w:rPr>
      </w:pPr>
      <w:r w:rsidRPr="004873BC">
        <w:rPr>
          <w:rFonts w:ascii="Arial" w:hAnsi="Arial" w:cs="Arial"/>
          <w:b/>
          <w:bCs/>
        </w:rPr>
        <w:t>V. DECISIÓN</w:t>
      </w:r>
    </w:p>
    <w:p w:rsidR="004873BC" w:rsidRPr="004873BC" w:rsidRDefault="004873BC" w:rsidP="004873BC">
      <w:pPr>
        <w:pStyle w:val="NormalWeb"/>
        <w:spacing w:line="360" w:lineRule="auto"/>
        <w:jc w:val="center"/>
        <w:rPr>
          <w:rFonts w:ascii="Arial" w:hAnsi="Arial" w:cs="Arial"/>
          <w:b/>
          <w:bCs/>
        </w:rPr>
      </w:pPr>
    </w:p>
    <w:p w:rsidR="00A77057" w:rsidRDefault="000577F6" w:rsidP="000577F6">
      <w:pPr>
        <w:pStyle w:val="NormalWeb"/>
        <w:spacing w:line="360" w:lineRule="auto"/>
        <w:jc w:val="both"/>
        <w:rPr>
          <w:rFonts w:ascii="Arial" w:hAnsi="Arial" w:cs="Arial"/>
          <w:b/>
          <w:i/>
        </w:rPr>
      </w:pPr>
      <w:r>
        <w:rPr>
          <w:rFonts w:ascii="Arial" w:hAnsi="Arial" w:cs="Arial"/>
        </w:rPr>
        <w:t xml:space="preserve">Revisado el contenido del recurso de reposición, y contrastarlo con la </w:t>
      </w:r>
      <w:r w:rsidR="00113BE4">
        <w:rPr>
          <w:rFonts w:ascii="Arial" w:hAnsi="Arial" w:cs="Arial"/>
        </w:rPr>
        <w:t xml:space="preserve">parte resolutiva de la </w:t>
      </w:r>
      <w:r>
        <w:rPr>
          <w:rFonts w:ascii="Arial" w:hAnsi="Arial" w:cs="Arial"/>
        </w:rPr>
        <w:t>sentencia objeto de ejecución proferida por este juzgado</w:t>
      </w:r>
      <w:r w:rsidR="00113BE4">
        <w:rPr>
          <w:rFonts w:ascii="Arial" w:hAnsi="Arial" w:cs="Arial"/>
        </w:rPr>
        <w:t xml:space="preserve"> que fue </w:t>
      </w:r>
      <w:r>
        <w:rPr>
          <w:rFonts w:ascii="Arial" w:hAnsi="Arial" w:cs="Arial"/>
        </w:rPr>
        <w:t>confirmada por el superior funcional en sede de apelación (</w:t>
      </w:r>
      <w:proofErr w:type="spellStart"/>
      <w:r>
        <w:rPr>
          <w:rFonts w:ascii="Arial" w:hAnsi="Arial" w:cs="Arial"/>
        </w:rPr>
        <w:t>fls.fls</w:t>
      </w:r>
      <w:proofErr w:type="spellEnd"/>
      <w:r>
        <w:rPr>
          <w:rFonts w:ascii="Arial" w:hAnsi="Arial" w:cs="Arial"/>
        </w:rPr>
        <w:t xml:space="preserve">. 10 al 22),  </w:t>
      </w:r>
      <w:r w:rsidR="00A77057">
        <w:rPr>
          <w:rFonts w:ascii="Arial" w:hAnsi="Arial" w:cs="Arial"/>
        </w:rPr>
        <w:t xml:space="preserve">se observa que en efecto le asiste razón al recurrente, por cuanto además de lo ya ordenado en el auto recurrido, las providencias cuya ejecución se pide, también </w:t>
      </w:r>
      <w:r w:rsidR="00A77057">
        <w:rPr>
          <w:rFonts w:ascii="Arial" w:hAnsi="Arial" w:cs="Arial"/>
        </w:rPr>
        <w:lastRenderedPageBreak/>
        <w:t>ordenaron en el NUMERAL TERCERO de la primera instancia, que las sumas que arroje las diferencias generadas desde el primero (1) de enero de dos mil diez (2010) y en adelante, por efecto de la recomposición de la base pensional; “</w:t>
      </w:r>
      <w:r w:rsidR="00A77057" w:rsidRPr="00A77057">
        <w:rPr>
          <w:rFonts w:ascii="Arial" w:hAnsi="Arial" w:cs="Arial"/>
          <w:b/>
          <w:i/>
        </w:rPr>
        <w:t>deberán ser indexadas con base en los índices de precios al consumidor certificados por el DANE y de acuerdo a la fórmula señalada en la parte motiva. (</w:t>
      </w:r>
      <w:r w:rsidR="00270A54" w:rsidRPr="00A77057">
        <w:rPr>
          <w:rFonts w:ascii="Arial" w:hAnsi="Arial" w:cs="Arial"/>
          <w:b/>
          <w:i/>
        </w:rPr>
        <w:t>Inciso</w:t>
      </w:r>
      <w:r w:rsidR="00A77057" w:rsidRPr="00A77057">
        <w:rPr>
          <w:rFonts w:ascii="Arial" w:hAnsi="Arial" w:cs="Arial"/>
          <w:b/>
          <w:i/>
        </w:rPr>
        <w:t xml:space="preserve"> final artículo 187 del C.P.A.C.A.).”</w:t>
      </w:r>
    </w:p>
    <w:p w:rsidR="00A77057" w:rsidRDefault="00A77057" w:rsidP="000577F6">
      <w:pPr>
        <w:pStyle w:val="NormalWeb"/>
        <w:spacing w:line="360" w:lineRule="auto"/>
        <w:jc w:val="both"/>
        <w:rPr>
          <w:rFonts w:ascii="Arial" w:hAnsi="Arial" w:cs="Arial"/>
          <w:b/>
          <w:i/>
        </w:rPr>
      </w:pPr>
    </w:p>
    <w:p w:rsidR="00A77057" w:rsidRDefault="00A77057" w:rsidP="000577F6">
      <w:pPr>
        <w:pStyle w:val="NormalWeb"/>
        <w:spacing w:line="360" w:lineRule="auto"/>
        <w:jc w:val="both"/>
        <w:rPr>
          <w:rFonts w:ascii="Arial" w:hAnsi="Arial" w:cs="Arial"/>
        </w:rPr>
      </w:pPr>
      <w:r w:rsidRPr="00A77057">
        <w:rPr>
          <w:rFonts w:ascii="Arial" w:hAnsi="Arial" w:cs="Arial"/>
        </w:rPr>
        <w:t xml:space="preserve">Igualmente, se dispuso en el numeral CUARTO, que </w:t>
      </w:r>
      <w:r w:rsidRPr="00A77057">
        <w:rPr>
          <w:rFonts w:ascii="Arial" w:hAnsi="Arial" w:cs="Arial"/>
          <w:b/>
        </w:rPr>
        <w:t>“Se ordena dar cumplimiento a la presente providencia en los términos del artículo 195 ibídem</w:t>
      </w:r>
      <w:r>
        <w:rPr>
          <w:rFonts w:ascii="Arial" w:hAnsi="Arial" w:cs="Arial"/>
          <w:b/>
          <w:i/>
        </w:rPr>
        <w:t>.”</w:t>
      </w:r>
    </w:p>
    <w:p w:rsidR="00A77057" w:rsidRDefault="00A77057" w:rsidP="000577F6">
      <w:pPr>
        <w:pStyle w:val="NormalWeb"/>
        <w:spacing w:line="360" w:lineRule="auto"/>
        <w:jc w:val="both"/>
        <w:rPr>
          <w:rFonts w:ascii="Arial" w:hAnsi="Arial" w:cs="Arial"/>
        </w:rPr>
      </w:pPr>
    </w:p>
    <w:p w:rsidR="006C5137" w:rsidRDefault="00A77057" w:rsidP="000577F6">
      <w:pPr>
        <w:pStyle w:val="NormalWeb"/>
        <w:spacing w:line="360" w:lineRule="auto"/>
        <w:jc w:val="both"/>
        <w:rPr>
          <w:rFonts w:ascii="Arial" w:hAnsi="Arial" w:cs="Arial"/>
        </w:rPr>
      </w:pPr>
      <w:r>
        <w:rPr>
          <w:rFonts w:ascii="Arial" w:hAnsi="Arial" w:cs="Arial"/>
        </w:rPr>
        <w:t xml:space="preserve">Ahora bien, no se desconoce que lo atinente a los intereses moratorios de las cantidades liquidas ordenadas en providencias judiciales, se encuentra regulado por </w:t>
      </w:r>
      <w:r w:rsidR="00C35C1B">
        <w:rPr>
          <w:rFonts w:ascii="Arial" w:hAnsi="Arial" w:cs="Arial"/>
        </w:rPr>
        <w:t>los</w:t>
      </w:r>
      <w:r>
        <w:rPr>
          <w:rFonts w:ascii="Arial" w:hAnsi="Arial" w:cs="Arial"/>
        </w:rPr>
        <w:t xml:space="preserve"> inciso</w:t>
      </w:r>
      <w:r w:rsidR="00C35C1B">
        <w:rPr>
          <w:rFonts w:ascii="Arial" w:hAnsi="Arial" w:cs="Arial"/>
        </w:rPr>
        <w:t>s</w:t>
      </w:r>
      <w:r>
        <w:rPr>
          <w:rFonts w:ascii="Arial" w:hAnsi="Arial" w:cs="Arial"/>
        </w:rPr>
        <w:t xml:space="preserve"> 3º</w:t>
      </w:r>
      <w:r w:rsidR="00C35C1B">
        <w:rPr>
          <w:rFonts w:ascii="Arial" w:hAnsi="Arial" w:cs="Arial"/>
        </w:rPr>
        <w:t xml:space="preserve">, 5º y </w:t>
      </w:r>
      <w:r>
        <w:rPr>
          <w:rFonts w:ascii="Arial" w:hAnsi="Arial" w:cs="Arial"/>
        </w:rPr>
        <w:t>del artículo</w:t>
      </w:r>
      <w:r w:rsidR="00270A54">
        <w:rPr>
          <w:rFonts w:ascii="Arial" w:hAnsi="Arial" w:cs="Arial"/>
        </w:rPr>
        <w:t xml:space="preserve"> 192 de la Ley 1437 de 2011</w:t>
      </w:r>
      <w:r w:rsidR="005B52C7">
        <w:rPr>
          <w:rFonts w:ascii="Arial" w:hAnsi="Arial" w:cs="Arial"/>
        </w:rPr>
        <w:t xml:space="preserve">, disposiciones que no fueron invocadas en la parte resolutiva de la sentencia de primera instancia, confirmada por el H. T.A.C. Sin embargo, considera el Despacho que las mencionadas disposiciones, al estar contenidas en una ley de la República, constituyen un mandato que debe ser cumplido por las entidades públicas </w:t>
      </w:r>
      <w:r w:rsidR="007A19A3">
        <w:rPr>
          <w:rFonts w:ascii="Arial" w:hAnsi="Arial" w:cs="Arial"/>
        </w:rPr>
        <w:t>condenadas en los términos establecidos por dicho artícu</w:t>
      </w:r>
      <w:r w:rsidR="00656DBD">
        <w:rPr>
          <w:rFonts w:ascii="Arial" w:hAnsi="Arial" w:cs="Arial"/>
        </w:rPr>
        <w:t xml:space="preserve">lo. </w:t>
      </w:r>
    </w:p>
    <w:p w:rsidR="006C5137" w:rsidRDefault="006C5137" w:rsidP="000577F6">
      <w:pPr>
        <w:pStyle w:val="NormalWeb"/>
        <w:spacing w:line="360" w:lineRule="auto"/>
        <w:jc w:val="both"/>
        <w:rPr>
          <w:rFonts w:ascii="Arial" w:hAnsi="Arial" w:cs="Arial"/>
        </w:rPr>
      </w:pPr>
    </w:p>
    <w:p w:rsidR="00CE5CE1" w:rsidRDefault="00656DBD" w:rsidP="000577F6">
      <w:pPr>
        <w:pStyle w:val="NormalWeb"/>
        <w:spacing w:line="360" w:lineRule="auto"/>
        <w:jc w:val="both"/>
        <w:rPr>
          <w:rFonts w:ascii="Arial" w:hAnsi="Arial" w:cs="Arial"/>
        </w:rPr>
      </w:pPr>
      <w:r>
        <w:rPr>
          <w:rFonts w:ascii="Arial" w:hAnsi="Arial" w:cs="Arial"/>
        </w:rPr>
        <w:t xml:space="preserve">Por las anteriores razones, </w:t>
      </w:r>
      <w:r w:rsidR="00FC0A0F">
        <w:rPr>
          <w:rFonts w:ascii="Arial" w:hAnsi="Arial" w:cs="Arial"/>
        </w:rPr>
        <w:t xml:space="preserve">como la sentencia que se pretende ejecutar, quedó ejecutoriada el </w:t>
      </w:r>
      <w:r w:rsidR="00FC0A0F" w:rsidRPr="00DA64A0">
        <w:rPr>
          <w:rFonts w:ascii="Arial" w:hAnsi="Arial" w:cs="Arial"/>
          <w:b/>
        </w:rPr>
        <w:t>1º de septiembre de 2014</w:t>
      </w:r>
      <w:r w:rsidR="00FC0A0F">
        <w:rPr>
          <w:rFonts w:ascii="Arial" w:hAnsi="Arial" w:cs="Arial"/>
        </w:rPr>
        <w:t xml:space="preserve"> (</w:t>
      </w:r>
      <w:proofErr w:type="spellStart"/>
      <w:r w:rsidR="00FC0A0F">
        <w:rPr>
          <w:rFonts w:ascii="Arial" w:hAnsi="Arial" w:cs="Arial"/>
        </w:rPr>
        <w:t>fl</w:t>
      </w:r>
      <w:proofErr w:type="spellEnd"/>
      <w:r w:rsidR="00FC0A0F">
        <w:rPr>
          <w:rFonts w:ascii="Arial" w:hAnsi="Arial" w:cs="Arial"/>
        </w:rPr>
        <w:t xml:space="preserve">. 9), </w:t>
      </w:r>
      <w:r w:rsidR="00F36FA6">
        <w:rPr>
          <w:rFonts w:ascii="Arial" w:hAnsi="Arial" w:cs="Arial"/>
        </w:rPr>
        <w:t>en tanto que</w:t>
      </w:r>
      <w:r w:rsidR="000534CC">
        <w:rPr>
          <w:rFonts w:ascii="Arial" w:hAnsi="Arial" w:cs="Arial"/>
        </w:rPr>
        <w:t xml:space="preserve">, </w:t>
      </w:r>
      <w:r w:rsidR="00F36FA6">
        <w:rPr>
          <w:rFonts w:ascii="Arial" w:hAnsi="Arial" w:cs="Arial"/>
        </w:rPr>
        <w:t xml:space="preserve">a folio 23 obra solicitud de cumplimiento de la sentencia en mención, radicada ante la ejecutada el </w:t>
      </w:r>
      <w:r w:rsidR="00F36FA6" w:rsidRPr="00DA64A0">
        <w:rPr>
          <w:rFonts w:ascii="Arial" w:hAnsi="Arial" w:cs="Arial"/>
          <w:b/>
        </w:rPr>
        <w:t xml:space="preserve">8 de septiembre de 2014, </w:t>
      </w:r>
      <w:r w:rsidR="00D52098">
        <w:rPr>
          <w:rFonts w:ascii="Arial" w:hAnsi="Arial" w:cs="Arial"/>
        </w:rPr>
        <w:t>se adicionará e</w:t>
      </w:r>
      <w:r w:rsidR="006C5137">
        <w:rPr>
          <w:rFonts w:ascii="Arial" w:hAnsi="Arial" w:cs="Arial"/>
        </w:rPr>
        <w:t>l auto recurrido</w:t>
      </w:r>
      <w:r w:rsidR="00CE5CE1">
        <w:rPr>
          <w:rFonts w:ascii="Arial" w:hAnsi="Arial" w:cs="Arial"/>
        </w:rPr>
        <w:t xml:space="preserve"> en el sentido de librar mandamiento de pago por los aspectos objeto de reposición. </w:t>
      </w:r>
    </w:p>
    <w:p w:rsidR="00CE5CE1" w:rsidRDefault="00CE5CE1" w:rsidP="000577F6">
      <w:pPr>
        <w:pStyle w:val="NormalWeb"/>
        <w:spacing w:line="360" w:lineRule="auto"/>
        <w:jc w:val="both"/>
        <w:rPr>
          <w:rFonts w:ascii="Arial" w:hAnsi="Arial" w:cs="Arial"/>
        </w:rPr>
      </w:pPr>
    </w:p>
    <w:p w:rsidR="006C5137" w:rsidRDefault="00CE5CE1" w:rsidP="000577F6">
      <w:pPr>
        <w:pStyle w:val="NormalWeb"/>
        <w:spacing w:line="360" w:lineRule="auto"/>
        <w:jc w:val="both"/>
        <w:rPr>
          <w:rFonts w:ascii="Arial" w:hAnsi="Arial" w:cs="Arial"/>
        </w:rPr>
      </w:pPr>
      <w:r>
        <w:rPr>
          <w:rFonts w:ascii="Arial" w:hAnsi="Arial" w:cs="Arial"/>
        </w:rPr>
        <w:t>Por lo expuesto</w:t>
      </w:r>
      <w:r w:rsidR="006C5137">
        <w:rPr>
          <w:rFonts w:ascii="Arial" w:hAnsi="Arial" w:cs="Arial"/>
        </w:rPr>
        <w:t xml:space="preserve">, </w:t>
      </w:r>
      <w:r w:rsidR="006C5137" w:rsidRPr="00CC11B4">
        <w:rPr>
          <w:rFonts w:ascii="Arial" w:hAnsi="Arial" w:cs="Arial"/>
        </w:rPr>
        <w:t>el Juzgado 25 Administrativo Oral del Circuito</w:t>
      </w:r>
      <w:r w:rsidR="006C5137">
        <w:rPr>
          <w:rFonts w:ascii="Arial" w:hAnsi="Arial" w:cs="Arial"/>
        </w:rPr>
        <w:t xml:space="preserve"> de Bogotá </w:t>
      </w:r>
    </w:p>
    <w:p w:rsidR="006C5137" w:rsidRDefault="006C5137" w:rsidP="000577F6">
      <w:pPr>
        <w:pStyle w:val="NormalWeb"/>
        <w:spacing w:line="360" w:lineRule="auto"/>
        <w:jc w:val="both"/>
        <w:rPr>
          <w:rFonts w:ascii="Arial" w:hAnsi="Arial" w:cs="Arial"/>
        </w:rPr>
      </w:pPr>
    </w:p>
    <w:p w:rsidR="00A77057" w:rsidRPr="006C5137" w:rsidRDefault="006C5137" w:rsidP="006C5137">
      <w:pPr>
        <w:pStyle w:val="NormalWeb"/>
        <w:spacing w:line="360" w:lineRule="auto"/>
        <w:jc w:val="center"/>
        <w:rPr>
          <w:rFonts w:ascii="Arial" w:hAnsi="Arial" w:cs="Arial"/>
          <w:b/>
        </w:rPr>
      </w:pPr>
      <w:r w:rsidRPr="006C5137">
        <w:rPr>
          <w:rFonts w:ascii="Arial" w:hAnsi="Arial" w:cs="Arial"/>
          <w:b/>
        </w:rPr>
        <w:t>RESUELVE</w:t>
      </w:r>
    </w:p>
    <w:p w:rsidR="006C5137" w:rsidRDefault="006C5137" w:rsidP="000577F6">
      <w:pPr>
        <w:pStyle w:val="NormalWeb"/>
        <w:spacing w:line="360" w:lineRule="auto"/>
        <w:jc w:val="both"/>
        <w:rPr>
          <w:rFonts w:ascii="Arial" w:hAnsi="Arial" w:cs="Arial"/>
        </w:rPr>
      </w:pPr>
    </w:p>
    <w:p w:rsidR="006C5137" w:rsidRDefault="006C5137" w:rsidP="000577F6">
      <w:pPr>
        <w:pStyle w:val="NormalWeb"/>
        <w:spacing w:line="360" w:lineRule="auto"/>
        <w:jc w:val="both"/>
        <w:rPr>
          <w:rFonts w:ascii="Arial" w:hAnsi="Arial" w:cs="Arial"/>
        </w:rPr>
      </w:pPr>
      <w:r w:rsidRPr="00CE5CE1">
        <w:rPr>
          <w:rFonts w:ascii="Arial" w:hAnsi="Arial" w:cs="Arial"/>
          <w:b/>
        </w:rPr>
        <w:t>PRIMERO.-</w:t>
      </w:r>
      <w:r>
        <w:rPr>
          <w:rFonts w:ascii="Arial" w:hAnsi="Arial" w:cs="Arial"/>
        </w:rPr>
        <w:t xml:space="preserve"> </w:t>
      </w:r>
      <w:r w:rsidR="0039555C">
        <w:rPr>
          <w:rFonts w:ascii="Arial" w:hAnsi="Arial" w:cs="Arial"/>
        </w:rPr>
        <w:t xml:space="preserve">Reponer el auto recurrido </w:t>
      </w:r>
      <w:r>
        <w:rPr>
          <w:rFonts w:ascii="Arial" w:hAnsi="Arial" w:cs="Arial"/>
        </w:rPr>
        <w:t xml:space="preserve">de fecha 28 de abril de 2017 </w:t>
      </w:r>
      <w:r w:rsidR="0039555C">
        <w:rPr>
          <w:rFonts w:ascii="Arial" w:hAnsi="Arial" w:cs="Arial"/>
        </w:rPr>
        <w:t xml:space="preserve">y adicionarlo en </w:t>
      </w:r>
      <w:r>
        <w:rPr>
          <w:rFonts w:ascii="Arial" w:hAnsi="Arial" w:cs="Arial"/>
        </w:rPr>
        <w:t xml:space="preserve">los siguientes aspectos: </w:t>
      </w:r>
    </w:p>
    <w:p w:rsidR="008C4D85" w:rsidRDefault="008C4D85" w:rsidP="000577F6">
      <w:pPr>
        <w:pStyle w:val="NormalWeb"/>
        <w:spacing w:line="360" w:lineRule="auto"/>
        <w:jc w:val="both"/>
        <w:rPr>
          <w:rFonts w:ascii="Arial" w:hAnsi="Arial" w:cs="Arial"/>
        </w:rPr>
      </w:pPr>
    </w:p>
    <w:p w:rsidR="008C4D85" w:rsidRDefault="008C4D85" w:rsidP="008C4D85">
      <w:pPr>
        <w:pStyle w:val="NormalWeb"/>
        <w:spacing w:line="360" w:lineRule="auto"/>
        <w:jc w:val="both"/>
        <w:rPr>
          <w:rFonts w:ascii="Arial" w:hAnsi="Arial" w:cs="Arial"/>
          <w:szCs w:val="22"/>
        </w:rPr>
      </w:pPr>
      <w:r>
        <w:rPr>
          <w:rFonts w:ascii="Arial" w:hAnsi="Arial" w:cs="Arial"/>
        </w:rPr>
        <w:t>1.- LIBRAR MANDAMIENTO DE PAGO en contra de la ADMINISTRADORA COLOMBIANA DE PENSIONES y en favor de la señora ROSALBA ZAMBRANO OVALLE, identificada con la C.C. 41.663.756, por concepto de</w:t>
      </w:r>
      <w:r w:rsidR="00FC6B4A">
        <w:rPr>
          <w:rFonts w:ascii="Arial" w:hAnsi="Arial" w:cs="Arial"/>
        </w:rPr>
        <w:t>l monto que arroje la</w:t>
      </w:r>
      <w:r>
        <w:rPr>
          <w:rFonts w:ascii="Arial" w:hAnsi="Arial" w:cs="Arial"/>
        </w:rPr>
        <w:t xml:space="preserve"> </w:t>
      </w:r>
      <w:r>
        <w:rPr>
          <w:rFonts w:ascii="Arial" w:hAnsi="Arial" w:cs="Arial"/>
          <w:szCs w:val="22"/>
        </w:rPr>
        <w:t>indexación de las sumas adeudadas</w:t>
      </w:r>
      <w:r w:rsidR="00FC6B4A">
        <w:rPr>
          <w:rFonts w:ascii="Arial" w:hAnsi="Arial" w:cs="Arial"/>
          <w:szCs w:val="22"/>
        </w:rPr>
        <w:t xml:space="preserve"> que fueron ordenadas en la sentencia objeto </w:t>
      </w:r>
      <w:r w:rsidR="00FC6B4A">
        <w:rPr>
          <w:rFonts w:ascii="Arial" w:hAnsi="Arial" w:cs="Arial"/>
          <w:szCs w:val="22"/>
        </w:rPr>
        <w:lastRenderedPageBreak/>
        <w:t>de ejecución</w:t>
      </w:r>
      <w:r>
        <w:rPr>
          <w:rFonts w:ascii="Arial" w:hAnsi="Arial" w:cs="Arial"/>
          <w:szCs w:val="22"/>
        </w:rPr>
        <w:t>, acorde con lo ordenado en el</w:t>
      </w:r>
      <w:r w:rsidR="00FC6B4A">
        <w:rPr>
          <w:rFonts w:ascii="Arial" w:hAnsi="Arial" w:cs="Arial"/>
          <w:szCs w:val="22"/>
        </w:rPr>
        <w:t xml:space="preserve"> numeral TERCERO de dicha providencia.   </w:t>
      </w:r>
      <w:r>
        <w:rPr>
          <w:rFonts w:ascii="Arial" w:hAnsi="Arial" w:cs="Arial"/>
          <w:szCs w:val="22"/>
        </w:rPr>
        <w:t xml:space="preserve"> </w:t>
      </w:r>
    </w:p>
    <w:p w:rsidR="0039555C" w:rsidRDefault="0039555C" w:rsidP="008C4D85">
      <w:pPr>
        <w:pStyle w:val="NormalWeb"/>
        <w:spacing w:line="360" w:lineRule="auto"/>
        <w:jc w:val="both"/>
        <w:rPr>
          <w:rFonts w:ascii="Arial" w:hAnsi="Arial" w:cs="Arial"/>
          <w:szCs w:val="22"/>
        </w:rPr>
      </w:pPr>
    </w:p>
    <w:p w:rsidR="006B0D5F" w:rsidRPr="00CC11B4" w:rsidRDefault="0039555C" w:rsidP="0039555C">
      <w:pPr>
        <w:pStyle w:val="NormalWeb"/>
        <w:spacing w:line="360" w:lineRule="auto"/>
        <w:jc w:val="both"/>
        <w:rPr>
          <w:rFonts w:ascii="Arial" w:hAnsi="Arial" w:cs="Arial"/>
        </w:rPr>
      </w:pPr>
      <w:r>
        <w:rPr>
          <w:rFonts w:ascii="Arial" w:hAnsi="Arial" w:cs="Arial"/>
          <w:szCs w:val="22"/>
        </w:rPr>
        <w:t xml:space="preserve">2.- </w:t>
      </w:r>
      <w:r>
        <w:rPr>
          <w:rFonts w:ascii="Arial" w:hAnsi="Arial" w:cs="Arial"/>
        </w:rPr>
        <w:t xml:space="preserve">LIBRAR MANDAMIENTO DE PAGO en contra de la ADMINISTRADORA COLOMBIANA DE PENSIONES y en favor de la señora ROSALBA ZAMBRANO OVALLE, identificada con la C.C. 41.663.756, por concepto de los </w:t>
      </w:r>
      <w:r>
        <w:rPr>
          <w:rFonts w:ascii="Arial" w:hAnsi="Arial" w:cs="Arial"/>
          <w:szCs w:val="22"/>
        </w:rPr>
        <w:t>intereses moratorios de que trata el Artículo 192 del C.P.C.A.,</w:t>
      </w:r>
      <w:r w:rsidR="002837B1">
        <w:rPr>
          <w:rFonts w:ascii="Arial" w:hAnsi="Arial" w:cs="Arial"/>
          <w:szCs w:val="22"/>
        </w:rPr>
        <w:t xml:space="preserve"> en concordancia con lo establecido en el numeral 4º del artículo 195 </w:t>
      </w:r>
      <w:r w:rsidR="002837B1" w:rsidRPr="002837B1">
        <w:rPr>
          <w:rFonts w:ascii="Arial" w:hAnsi="Arial" w:cs="Arial"/>
          <w:i/>
          <w:szCs w:val="22"/>
        </w:rPr>
        <w:t>ibídem,</w:t>
      </w:r>
      <w:r>
        <w:rPr>
          <w:rFonts w:ascii="Arial" w:hAnsi="Arial" w:cs="Arial"/>
          <w:szCs w:val="22"/>
        </w:rPr>
        <w:t xml:space="preserve"> contabilizados desde la ejecutoria de la sentencia – 1º de septiembre de 2014 (</w:t>
      </w:r>
      <w:proofErr w:type="spellStart"/>
      <w:r>
        <w:rPr>
          <w:rFonts w:ascii="Arial" w:hAnsi="Arial" w:cs="Arial"/>
          <w:szCs w:val="22"/>
        </w:rPr>
        <w:t>fl</w:t>
      </w:r>
      <w:proofErr w:type="spellEnd"/>
      <w:r>
        <w:rPr>
          <w:rFonts w:ascii="Arial" w:hAnsi="Arial" w:cs="Arial"/>
          <w:szCs w:val="22"/>
        </w:rPr>
        <w:t xml:space="preserve">. 9), hasta que se verifique su pago. </w:t>
      </w:r>
      <w:r w:rsidRPr="001E3789">
        <w:rPr>
          <w:rFonts w:ascii="Arial" w:hAnsi="Arial" w:cs="Arial"/>
          <w:szCs w:val="22"/>
        </w:rPr>
        <w:t xml:space="preserve"> </w:t>
      </w:r>
      <w:bookmarkStart w:id="11" w:name="_GoBack"/>
      <w:bookmarkEnd w:id="11"/>
    </w:p>
    <w:p w:rsidR="00BA150A" w:rsidRDefault="0039555C" w:rsidP="002642BA">
      <w:pPr>
        <w:pStyle w:val="NormalWeb"/>
        <w:spacing w:line="360" w:lineRule="auto"/>
        <w:jc w:val="both"/>
        <w:rPr>
          <w:rFonts w:ascii="Arial" w:hAnsi="Arial" w:cs="Arial"/>
          <w:bCs/>
        </w:rPr>
      </w:pPr>
      <w:r>
        <w:rPr>
          <w:rFonts w:ascii="Arial" w:hAnsi="Arial" w:cs="Arial"/>
          <w:b/>
          <w:bCs/>
        </w:rPr>
        <w:t xml:space="preserve"> </w:t>
      </w:r>
    </w:p>
    <w:p w:rsidR="009F4AF6" w:rsidRPr="00CC11B4" w:rsidRDefault="009F4AF6" w:rsidP="00CC11B4">
      <w:pPr>
        <w:spacing w:line="360" w:lineRule="auto"/>
        <w:jc w:val="both"/>
        <w:rPr>
          <w:rFonts w:ascii="Arial" w:hAnsi="Arial" w:cs="Arial"/>
          <w:b/>
          <w:bCs/>
        </w:rPr>
      </w:pPr>
      <w:r w:rsidRPr="00CC11B4">
        <w:rPr>
          <w:rFonts w:ascii="Arial" w:hAnsi="Arial" w:cs="Arial"/>
          <w:b/>
        </w:rPr>
        <w:t>NOTIFÍQUESE Y CÚMPLASE</w:t>
      </w:r>
      <w:r w:rsidRPr="00CC11B4">
        <w:rPr>
          <w:rFonts w:ascii="Arial" w:hAnsi="Arial" w:cs="Arial"/>
        </w:rPr>
        <w:t>,</w:t>
      </w:r>
    </w:p>
    <w:p w:rsidR="009F4AF6" w:rsidRPr="00CC11B4" w:rsidRDefault="009F4AF6" w:rsidP="00CC11B4">
      <w:pPr>
        <w:spacing w:line="360" w:lineRule="auto"/>
        <w:jc w:val="both"/>
        <w:rPr>
          <w:rFonts w:ascii="Arial" w:hAnsi="Arial" w:cs="Arial"/>
          <w:b/>
          <w:bCs/>
        </w:rPr>
      </w:pPr>
    </w:p>
    <w:p w:rsidR="00DD3DCD" w:rsidRPr="00CC11B4" w:rsidRDefault="00DD3DCD" w:rsidP="00CC11B4">
      <w:pPr>
        <w:spacing w:line="360" w:lineRule="auto"/>
        <w:jc w:val="both"/>
        <w:rPr>
          <w:rFonts w:ascii="Arial" w:hAnsi="Arial" w:cs="Arial"/>
          <w:b/>
          <w:bCs/>
        </w:rPr>
      </w:pPr>
    </w:p>
    <w:p w:rsidR="009F4AF6" w:rsidRPr="00CC11B4" w:rsidRDefault="009F4AF6" w:rsidP="00CC11B4">
      <w:pPr>
        <w:spacing w:line="360" w:lineRule="auto"/>
        <w:jc w:val="center"/>
        <w:rPr>
          <w:rFonts w:ascii="Arial" w:hAnsi="Arial" w:cs="Arial"/>
          <w:b/>
          <w:bCs/>
        </w:rPr>
      </w:pPr>
      <w:r w:rsidRPr="00CC11B4">
        <w:rPr>
          <w:rFonts w:ascii="Arial" w:hAnsi="Arial" w:cs="Arial"/>
          <w:b/>
          <w:bCs/>
        </w:rPr>
        <w:t xml:space="preserve"> </w:t>
      </w:r>
      <w:r w:rsidR="007B2800" w:rsidRPr="00CC11B4">
        <w:rPr>
          <w:rFonts w:ascii="Arial" w:hAnsi="Arial" w:cs="Arial"/>
          <w:b/>
          <w:bCs/>
        </w:rPr>
        <w:t>ANTONIO JOSÉ REYES MEDINA</w:t>
      </w:r>
    </w:p>
    <w:p w:rsidR="009F4AF6" w:rsidRPr="00CC11B4" w:rsidRDefault="009F4AF6" w:rsidP="00CC11B4">
      <w:pPr>
        <w:spacing w:line="360" w:lineRule="auto"/>
        <w:jc w:val="center"/>
        <w:rPr>
          <w:rFonts w:ascii="Arial" w:hAnsi="Arial" w:cs="Arial"/>
          <w:b/>
          <w:bCs/>
        </w:rPr>
      </w:pPr>
      <w:r w:rsidRPr="00CC11B4">
        <w:rPr>
          <w:rFonts w:ascii="Arial" w:hAnsi="Arial" w:cs="Arial"/>
          <w:b/>
          <w:bCs/>
        </w:rPr>
        <w:t>Juez</w:t>
      </w:r>
    </w:p>
    <w:p w:rsidR="0082700E" w:rsidRPr="0082700E" w:rsidRDefault="0082700E" w:rsidP="0082700E">
      <w:pPr>
        <w:rPr>
          <w:rFonts w:ascii="Arial" w:hAnsi="Arial" w:cs="Arial"/>
          <w:bCs/>
          <w:sz w:val="16"/>
          <w:szCs w:val="16"/>
        </w:rPr>
      </w:pPr>
      <w:proofErr w:type="spellStart"/>
      <w:r w:rsidRPr="0082700E">
        <w:rPr>
          <w:rFonts w:ascii="Arial" w:hAnsi="Arial" w:cs="Arial"/>
          <w:bCs/>
          <w:sz w:val="16"/>
          <w:szCs w:val="16"/>
        </w:rPr>
        <w:t>Rrch</w:t>
      </w:r>
      <w:proofErr w:type="spellEnd"/>
      <w:r w:rsidRPr="0082700E">
        <w:rPr>
          <w:rFonts w:ascii="Arial" w:hAnsi="Arial" w:cs="Arial"/>
          <w:bCs/>
          <w:sz w:val="16"/>
          <w:szCs w:val="16"/>
        </w:rPr>
        <w:t xml:space="preserve">. </w:t>
      </w:r>
    </w:p>
    <w:tbl>
      <w:tblPr>
        <w:tblpPr w:leftFromText="141" w:rightFromText="141" w:vertAnchor="text" w:horzAnchor="margin" w:tblpXSpec="center" w:tblpY="4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8"/>
      </w:tblGrid>
      <w:tr w:rsidR="009F4AF6" w:rsidRPr="00E35BB7" w:rsidTr="00C62795">
        <w:trPr>
          <w:trHeight w:val="2996"/>
        </w:trPr>
        <w:tc>
          <w:tcPr>
            <w:tcW w:w="5308" w:type="dxa"/>
            <w:tcBorders>
              <w:top w:val="single" w:sz="4" w:space="0" w:color="auto"/>
              <w:left w:val="single" w:sz="4" w:space="0" w:color="auto"/>
              <w:bottom w:val="single" w:sz="4" w:space="0" w:color="auto"/>
              <w:right w:val="single" w:sz="4" w:space="0" w:color="auto"/>
            </w:tcBorders>
          </w:tcPr>
          <w:p w:rsidR="009F4AF6" w:rsidRPr="00E35BB7" w:rsidRDefault="009F4AF6" w:rsidP="00C62795">
            <w:pPr>
              <w:spacing w:line="360" w:lineRule="auto"/>
              <w:jc w:val="center"/>
              <w:rPr>
                <w:rFonts w:ascii="Arial" w:hAnsi="Arial" w:cs="Arial"/>
                <w:b/>
                <w:bCs/>
              </w:rPr>
            </w:pPr>
          </w:p>
          <w:p w:rsidR="009F4AF6" w:rsidRPr="003D1A48" w:rsidRDefault="009F4AF6" w:rsidP="00C62795">
            <w:pPr>
              <w:jc w:val="center"/>
              <w:rPr>
                <w:rFonts w:ascii="Arial" w:hAnsi="Arial" w:cs="Arial"/>
                <w:b/>
                <w:bCs/>
                <w:sz w:val="16"/>
                <w:szCs w:val="16"/>
              </w:rPr>
            </w:pPr>
            <w:r w:rsidRPr="003D1A48">
              <w:rPr>
                <w:rFonts w:ascii="Arial" w:hAnsi="Arial" w:cs="Arial"/>
                <w:b/>
                <w:bCs/>
                <w:sz w:val="16"/>
                <w:szCs w:val="16"/>
              </w:rPr>
              <w:t>REPÚBLICA DE COLOMBIA</w:t>
            </w:r>
          </w:p>
          <w:p w:rsidR="009F4AF6" w:rsidRPr="003D1A48" w:rsidRDefault="009F4AF6" w:rsidP="00C62795">
            <w:pPr>
              <w:tabs>
                <w:tab w:val="center" w:pos="4680"/>
              </w:tabs>
              <w:suppressAutoHyphens/>
              <w:jc w:val="center"/>
              <w:rPr>
                <w:rFonts w:ascii="Arial" w:hAnsi="Arial" w:cs="Arial"/>
                <w:b/>
                <w:bCs/>
                <w:i/>
                <w:sz w:val="16"/>
                <w:szCs w:val="16"/>
              </w:rPr>
            </w:pPr>
            <w:r w:rsidRPr="003D1A48">
              <w:rPr>
                <w:rFonts w:ascii="Arial" w:hAnsi="Arial" w:cs="Arial"/>
                <w:b/>
                <w:noProof/>
                <w:sz w:val="16"/>
                <w:szCs w:val="16"/>
              </w:rPr>
              <w:drawing>
                <wp:inline distT="0" distB="0" distL="0" distR="0" wp14:anchorId="48B46C77" wp14:editId="4CB1ED2B">
                  <wp:extent cx="406400" cy="292100"/>
                  <wp:effectExtent l="19050" t="0" r="0" b="0"/>
                  <wp:docPr id="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24"/>
                          <a:srcRect/>
                          <a:stretch>
                            <a:fillRect/>
                          </a:stretch>
                        </pic:blipFill>
                        <pic:spPr bwMode="auto">
                          <a:xfrm>
                            <a:off x="0" y="0"/>
                            <a:ext cx="406400" cy="292100"/>
                          </a:xfrm>
                          <a:prstGeom prst="rect">
                            <a:avLst/>
                          </a:prstGeom>
                          <a:noFill/>
                          <a:ln w="9525">
                            <a:noFill/>
                            <a:miter lim="800000"/>
                            <a:headEnd/>
                            <a:tailEnd/>
                          </a:ln>
                        </pic:spPr>
                      </pic:pic>
                    </a:graphicData>
                  </a:graphic>
                </wp:inline>
              </w:drawing>
            </w:r>
            <w:r w:rsidRPr="003D1A48">
              <w:rPr>
                <w:rFonts w:ascii="Arial" w:hAnsi="Arial" w:cs="Arial"/>
                <w:b/>
                <w:bCs/>
                <w:i/>
                <w:sz w:val="16"/>
                <w:szCs w:val="16"/>
              </w:rPr>
              <w:t xml:space="preserve"> </w:t>
            </w:r>
          </w:p>
          <w:p w:rsidR="009F4AF6" w:rsidRPr="003D1A48" w:rsidRDefault="009F4AF6" w:rsidP="00C62795">
            <w:pPr>
              <w:tabs>
                <w:tab w:val="center" w:pos="4680"/>
              </w:tabs>
              <w:suppressAutoHyphens/>
              <w:jc w:val="center"/>
              <w:rPr>
                <w:rFonts w:ascii="Arial" w:hAnsi="Arial" w:cs="Arial"/>
                <w:b/>
                <w:bCs/>
                <w:sz w:val="16"/>
                <w:szCs w:val="16"/>
              </w:rPr>
            </w:pPr>
            <w:r w:rsidRPr="003D1A48">
              <w:rPr>
                <w:rFonts w:ascii="Arial" w:hAnsi="Arial" w:cs="Arial"/>
                <w:b/>
                <w:bCs/>
                <w:sz w:val="16"/>
                <w:szCs w:val="16"/>
              </w:rPr>
              <w:t xml:space="preserve">JUZGADO </w:t>
            </w:r>
            <w:r w:rsidR="007B2800">
              <w:rPr>
                <w:rFonts w:ascii="Arial" w:hAnsi="Arial" w:cs="Arial"/>
                <w:b/>
                <w:bCs/>
                <w:sz w:val="16"/>
                <w:szCs w:val="16"/>
              </w:rPr>
              <w:t>25</w:t>
            </w:r>
            <w:r w:rsidRPr="003D1A48">
              <w:rPr>
                <w:rFonts w:ascii="Arial" w:hAnsi="Arial" w:cs="Arial"/>
                <w:b/>
                <w:bCs/>
                <w:sz w:val="16"/>
                <w:szCs w:val="16"/>
              </w:rPr>
              <w:t xml:space="preserve"> ADMINISTRATIVO DEL CIRCUITO DE BOGOTA D.C.</w:t>
            </w:r>
          </w:p>
          <w:p w:rsidR="009F4AF6" w:rsidRPr="003D1A48" w:rsidRDefault="009F4AF6" w:rsidP="00C62795">
            <w:pPr>
              <w:tabs>
                <w:tab w:val="center" w:pos="4680"/>
              </w:tabs>
              <w:suppressAutoHyphens/>
              <w:jc w:val="center"/>
              <w:rPr>
                <w:rFonts w:ascii="Arial" w:hAnsi="Arial" w:cs="Arial"/>
                <w:b/>
                <w:bCs/>
                <w:sz w:val="16"/>
                <w:szCs w:val="16"/>
              </w:rPr>
            </w:pPr>
            <w:r w:rsidRPr="003D1A48">
              <w:rPr>
                <w:rFonts w:ascii="Arial" w:hAnsi="Arial" w:cs="Arial"/>
                <w:b/>
                <w:bCs/>
                <w:sz w:val="16"/>
                <w:szCs w:val="16"/>
              </w:rPr>
              <w:t>SECCION SEGUNDA</w:t>
            </w:r>
          </w:p>
          <w:p w:rsidR="009F4AF6" w:rsidRPr="003D1A48" w:rsidRDefault="009F4AF6" w:rsidP="00C62795">
            <w:pPr>
              <w:tabs>
                <w:tab w:val="center" w:pos="4680"/>
              </w:tabs>
              <w:suppressAutoHyphens/>
              <w:jc w:val="center"/>
              <w:rPr>
                <w:rFonts w:ascii="Arial" w:hAnsi="Arial" w:cs="Arial"/>
                <w:b/>
                <w:bCs/>
                <w:sz w:val="16"/>
                <w:szCs w:val="16"/>
              </w:rPr>
            </w:pPr>
          </w:p>
          <w:p w:rsidR="009F4AF6" w:rsidRPr="003D1A48" w:rsidRDefault="009F4AF6" w:rsidP="00C62795">
            <w:pPr>
              <w:tabs>
                <w:tab w:val="center" w:pos="5280"/>
              </w:tabs>
              <w:suppressAutoHyphens/>
              <w:jc w:val="both"/>
              <w:rPr>
                <w:rFonts w:ascii="Arial" w:hAnsi="Arial" w:cs="Arial"/>
                <w:bCs/>
                <w:sz w:val="16"/>
                <w:szCs w:val="16"/>
              </w:rPr>
            </w:pPr>
            <w:r w:rsidRPr="003D1A48">
              <w:rPr>
                <w:rFonts w:ascii="Arial" w:hAnsi="Arial" w:cs="Arial"/>
                <w:bCs/>
                <w:sz w:val="16"/>
                <w:szCs w:val="16"/>
              </w:rPr>
              <w:t>Por anotación en ESTADO ELECTR</w:t>
            </w:r>
            <w:r w:rsidR="00C959B1">
              <w:rPr>
                <w:rFonts w:ascii="Arial" w:hAnsi="Arial" w:cs="Arial"/>
                <w:bCs/>
                <w:sz w:val="16"/>
                <w:szCs w:val="16"/>
              </w:rPr>
              <w:t>Ó</w:t>
            </w:r>
            <w:r w:rsidRPr="003D1A48">
              <w:rPr>
                <w:rFonts w:ascii="Arial" w:hAnsi="Arial" w:cs="Arial"/>
                <w:bCs/>
                <w:sz w:val="16"/>
                <w:szCs w:val="16"/>
              </w:rPr>
              <w:t>NICO notific</w:t>
            </w:r>
            <w:r w:rsidR="007B2800">
              <w:rPr>
                <w:rFonts w:ascii="Arial" w:hAnsi="Arial" w:cs="Arial"/>
                <w:bCs/>
                <w:sz w:val="16"/>
                <w:szCs w:val="16"/>
              </w:rPr>
              <w:t>ó</w:t>
            </w:r>
            <w:r w:rsidRPr="003D1A48">
              <w:rPr>
                <w:rFonts w:ascii="Arial" w:hAnsi="Arial" w:cs="Arial"/>
                <w:bCs/>
                <w:sz w:val="16"/>
                <w:szCs w:val="16"/>
              </w:rPr>
              <w:t xml:space="preserve"> a las partes la providencia anterior, hoy</w:t>
            </w:r>
            <w:r w:rsidR="000B7943">
              <w:rPr>
                <w:rFonts w:ascii="Arial" w:hAnsi="Arial" w:cs="Arial"/>
                <w:bCs/>
                <w:sz w:val="16"/>
                <w:szCs w:val="16"/>
              </w:rPr>
              <w:t xml:space="preserve"> </w:t>
            </w:r>
            <w:r w:rsidR="0071153A" w:rsidRPr="0071153A">
              <w:rPr>
                <w:rFonts w:ascii="Arial" w:hAnsi="Arial" w:cs="Arial"/>
                <w:b/>
                <w:bCs/>
                <w:sz w:val="16"/>
                <w:szCs w:val="16"/>
              </w:rPr>
              <w:t>14 DE DICIEMBRE DE 2017</w:t>
            </w:r>
            <w:r w:rsidR="000B7943">
              <w:rPr>
                <w:rFonts w:ascii="Arial" w:hAnsi="Arial" w:cs="Arial"/>
                <w:bCs/>
                <w:sz w:val="16"/>
                <w:szCs w:val="16"/>
              </w:rPr>
              <w:t xml:space="preserve">. </w:t>
            </w:r>
          </w:p>
          <w:p w:rsidR="009F4AF6" w:rsidRPr="003D1A48" w:rsidRDefault="009F4AF6" w:rsidP="00C62795">
            <w:pPr>
              <w:tabs>
                <w:tab w:val="center" w:pos="5280"/>
              </w:tabs>
              <w:suppressAutoHyphens/>
              <w:jc w:val="both"/>
              <w:rPr>
                <w:rFonts w:ascii="Arial" w:hAnsi="Arial" w:cs="Arial"/>
                <w:bCs/>
                <w:sz w:val="16"/>
                <w:szCs w:val="16"/>
              </w:rPr>
            </w:pPr>
          </w:p>
          <w:p w:rsidR="009F4AF6" w:rsidRPr="003D1A48" w:rsidRDefault="009F4AF6" w:rsidP="00C62795">
            <w:pPr>
              <w:tabs>
                <w:tab w:val="center" w:pos="4680"/>
              </w:tabs>
              <w:suppressAutoHyphens/>
              <w:jc w:val="both"/>
              <w:rPr>
                <w:rFonts w:ascii="Arial" w:hAnsi="Arial" w:cs="Arial"/>
                <w:bCs/>
                <w:sz w:val="16"/>
                <w:szCs w:val="16"/>
                <w:u w:val="single"/>
              </w:rPr>
            </w:pPr>
            <w:r w:rsidRPr="003D1A48">
              <w:rPr>
                <w:rFonts w:ascii="Arial" w:hAnsi="Arial" w:cs="Arial"/>
                <w:bCs/>
                <w:sz w:val="16"/>
                <w:szCs w:val="16"/>
              </w:rPr>
              <w:t xml:space="preserve"> ________________________</w:t>
            </w:r>
            <w:r w:rsidRPr="003D1A48">
              <w:rPr>
                <w:rFonts w:ascii="Arial" w:hAnsi="Arial" w:cs="Arial"/>
                <w:b/>
                <w:bCs/>
                <w:sz w:val="16"/>
                <w:szCs w:val="16"/>
              </w:rPr>
              <w:t xml:space="preserve"> </w:t>
            </w:r>
            <w:proofErr w:type="gramStart"/>
            <w:r w:rsidRPr="003D1A48">
              <w:rPr>
                <w:rFonts w:ascii="Arial" w:hAnsi="Arial" w:cs="Arial"/>
                <w:bCs/>
                <w:sz w:val="16"/>
                <w:szCs w:val="16"/>
              </w:rPr>
              <w:t>a</w:t>
            </w:r>
            <w:proofErr w:type="gramEnd"/>
            <w:r w:rsidRPr="003D1A48">
              <w:rPr>
                <w:rFonts w:ascii="Arial" w:hAnsi="Arial" w:cs="Arial"/>
                <w:bCs/>
                <w:sz w:val="16"/>
                <w:szCs w:val="16"/>
              </w:rPr>
              <w:t xml:space="preserve"> las 8:00 a.m.</w:t>
            </w:r>
          </w:p>
          <w:p w:rsidR="009F4AF6" w:rsidRPr="003D1A48" w:rsidRDefault="009F4AF6" w:rsidP="00C62795">
            <w:pPr>
              <w:tabs>
                <w:tab w:val="center" w:pos="4680"/>
              </w:tabs>
              <w:suppressAutoHyphens/>
              <w:jc w:val="center"/>
              <w:rPr>
                <w:rFonts w:ascii="Arial" w:hAnsi="Arial" w:cs="Arial"/>
                <w:bCs/>
                <w:sz w:val="16"/>
                <w:szCs w:val="16"/>
              </w:rPr>
            </w:pPr>
          </w:p>
          <w:p w:rsidR="009F4AF6" w:rsidRPr="003D1A48" w:rsidRDefault="009F4AF6" w:rsidP="00C62795">
            <w:pPr>
              <w:tabs>
                <w:tab w:val="center" w:pos="4680"/>
              </w:tabs>
              <w:suppressAutoHyphens/>
              <w:jc w:val="center"/>
              <w:rPr>
                <w:rFonts w:ascii="Arial" w:hAnsi="Arial" w:cs="Arial"/>
                <w:bCs/>
                <w:sz w:val="16"/>
                <w:szCs w:val="16"/>
              </w:rPr>
            </w:pPr>
            <w:r w:rsidRPr="003D1A48">
              <w:rPr>
                <w:rFonts w:ascii="Arial" w:hAnsi="Arial" w:cs="Arial"/>
                <w:bCs/>
                <w:sz w:val="16"/>
                <w:szCs w:val="16"/>
              </w:rPr>
              <w:t>_______________________________</w:t>
            </w:r>
            <w:r w:rsidRPr="003D1A48">
              <w:rPr>
                <w:rFonts w:ascii="Arial" w:hAnsi="Arial" w:cs="Arial"/>
                <w:iCs/>
                <w:vanish/>
                <w:sz w:val="16"/>
                <w:szCs w:val="16"/>
              </w:rPr>
              <w:fldChar w:fldCharType="begin"/>
            </w:r>
            <w:r w:rsidRPr="003D1A48">
              <w:rPr>
                <w:rFonts w:ascii="Arial" w:hAnsi="Arial" w:cs="Arial"/>
                <w:iCs/>
                <w:vanish/>
                <w:sz w:val="16"/>
                <w:szCs w:val="16"/>
              </w:rPr>
              <w:instrText>SEQ Figure  \* ARABIC</w:instrText>
            </w:r>
            <w:r w:rsidRPr="003D1A48">
              <w:rPr>
                <w:rFonts w:ascii="Arial" w:hAnsi="Arial" w:cs="Arial"/>
                <w:iCs/>
                <w:vanish/>
                <w:sz w:val="16"/>
                <w:szCs w:val="16"/>
              </w:rPr>
              <w:fldChar w:fldCharType="separate"/>
            </w:r>
            <w:r w:rsidR="00FC7EA0">
              <w:rPr>
                <w:rFonts w:ascii="Arial" w:hAnsi="Arial" w:cs="Arial"/>
                <w:iCs/>
                <w:noProof/>
                <w:vanish/>
                <w:sz w:val="16"/>
                <w:szCs w:val="16"/>
              </w:rPr>
              <w:t>1</w:t>
            </w:r>
            <w:r w:rsidRPr="003D1A48">
              <w:rPr>
                <w:rFonts w:ascii="Arial" w:hAnsi="Arial" w:cs="Arial"/>
                <w:iCs/>
                <w:vanish/>
                <w:sz w:val="16"/>
                <w:szCs w:val="16"/>
              </w:rPr>
              <w:fldChar w:fldCharType="end"/>
            </w:r>
          </w:p>
          <w:p w:rsidR="009F4AF6" w:rsidRPr="003D1A48" w:rsidRDefault="007B2800" w:rsidP="00C62795">
            <w:pPr>
              <w:jc w:val="center"/>
              <w:rPr>
                <w:rFonts w:ascii="Arial" w:hAnsi="Arial" w:cs="Arial"/>
                <w:b/>
                <w:sz w:val="16"/>
                <w:szCs w:val="16"/>
              </w:rPr>
            </w:pPr>
            <w:r>
              <w:rPr>
                <w:rFonts w:ascii="Arial" w:hAnsi="Arial" w:cs="Arial"/>
                <w:b/>
                <w:bCs/>
                <w:sz w:val="16"/>
                <w:szCs w:val="16"/>
              </w:rPr>
              <w:t>SECRETARIO</w:t>
            </w:r>
          </w:p>
          <w:p w:rsidR="009F4AF6" w:rsidRPr="00E35BB7" w:rsidRDefault="007B2800" w:rsidP="00C62795">
            <w:pPr>
              <w:jc w:val="center"/>
              <w:rPr>
                <w:rFonts w:ascii="Arial" w:hAnsi="Arial" w:cs="Arial"/>
              </w:rPr>
            </w:pPr>
            <w:r>
              <w:rPr>
                <w:rFonts w:ascii="Arial" w:hAnsi="Arial" w:cs="Arial"/>
                <w:sz w:val="16"/>
                <w:szCs w:val="16"/>
              </w:rPr>
              <w:t>FABIO ALEXANDER SANTILLAN HORMAZA</w:t>
            </w:r>
          </w:p>
        </w:tc>
      </w:tr>
    </w:tbl>
    <w:p w:rsidR="009F4AF6" w:rsidRPr="00E35BB7" w:rsidRDefault="0024127E" w:rsidP="009F4AF6">
      <w:pPr>
        <w:jc w:val="right"/>
        <w:rPr>
          <w:rFonts w:ascii="Arial" w:hAnsi="Arial" w:cs="Arial"/>
          <w:sz w:val="8"/>
          <w:szCs w:val="8"/>
        </w:rPr>
      </w:pPr>
      <w:r>
        <w:rPr>
          <w:rFonts w:ascii="Arial" w:hAnsi="Arial" w:cs="Arial"/>
          <w:sz w:val="8"/>
          <w:szCs w:val="8"/>
        </w:rPr>
        <w:t xml:space="preserve"> </w:t>
      </w:r>
    </w:p>
    <w:p w:rsidR="009F4AF6" w:rsidRPr="00E35BB7" w:rsidRDefault="009F4AF6" w:rsidP="009F4AF6">
      <w:pPr>
        <w:jc w:val="center"/>
        <w:rPr>
          <w:rFonts w:ascii="Arial" w:hAnsi="Arial" w:cs="Arial"/>
        </w:rPr>
      </w:pPr>
    </w:p>
    <w:p w:rsidR="009F4AF6" w:rsidRPr="00E35BB7" w:rsidRDefault="009F4AF6" w:rsidP="009F4AF6">
      <w:pPr>
        <w:jc w:val="center"/>
        <w:rPr>
          <w:rFonts w:ascii="Arial" w:hAnsi="Arial" w:cs="Arial"/>
        </w:rPr>
      </w:pPr>
    </w:p>
    <w:p w:rsidR="009F4AF6" w:rsidRPr="00E35BB7" w:rsidRDefault="009F4AF6" w:rsidP="009F4AF6">
      <w:pPr>
        <w:jc w:val="center"/>
        <w:rPr>
          <w:rFonts w:ascii="Arial" w:hAnsi="Arial" w:cs="Arial"/>
          <w:vanish/>
        </w:rPr>
      </w:pPr>
    </w:p>
    <w:p w:rsidR="009F4AF6" w:rsidRPr="00E35BB7" w:rsidRDefault="009F4AF6" w:rsidP="009F4AF6">
      <w:pPr>
        <w:jc w:val="right"/>
        <w:rPr>
          <w:rFonts w:ascii="Arial" w:hAnsi="Arial" w:cs="Arial"/>
          <w:b/>
          <w:bCs/>
        </w:rPr>
      </w:pPr>
    </w:p>
    <w:p w:rsidR="009F4AF6" w:rsidRPr="00E35BB7" w:rsidRDefault="009F4AF6" w:rsidP="009F4AF6">
      <w:pPr>
        <w:jc w:val="center"/>
        <w:rPr>
          <w:rFonts w:ascii="Arial" w:hAnsi="Arial" w:cs="Arial"/>
          <w:b/>
          <w:bCs/>
        </w:rPr>
      </w:pPr>
    </w:p>
    <w:p w:rsidR="009F4AF6" w:rsidRPr="00E35BB7" w:rsidRDefault="009F4AF6" w:rsidP="009F4AF6">
      <w:pPr>
        <w:jc w:val="center"/>
        <w:rPr>
          <w:rFonts w:ascii="Arial" w:hAnsi="Arial" w:cs="Arial"/>
          <w:b/>
          <w:bCs/>
        </w:rPr>
      </w:pPr>
    </w:p>
    <w:p w:rsidR="009F4AF6" w:rsidRPr="00E35BB7" w:rsidRDefault="009F4AF6" w:rsidP="009F4AF6">
      <w:pPr>
        <w:jc w:val="center"/>
        <w:rPr>
          <w:rFonts w:ascii="Arial" w:hAnsi="Arial" w:cs="Arial"/>
          <w:b/>
          <w:bCs/>
        </w:rPr>
      </w:pPr>
    </w:p>
    <w:p w:rsidR="009F4AF6" w:rsidRPr="00E35BB7" w:rsidRDefault="009F4AF6" w:rsidP="009F4AF6">
      <w:pPr>
        <w:jc w:val="center"/>
        <w:rPr>
          <w:rFonts w:ascii="Arial" w:hAnsi="Arial" w:cs="Arial"/>
          <w:b/>
          <w:bCs/>
        </w:rPr>
      </w:pPr>
    </w:p>
    <w:p w:rsidR="009F4AF6" w:rsidRPr="00E35BB7" w:rsidRDefault="009F4AF6" w:rsidP="009F4AF6">
      <w:pPr>
        <w:jc w:val="center"/>
        <w:rPr>
          <w:rFonts w:ascii="Arial" w:hAnsi="Arial" w:cs="Arial"/>
          <w:b/>
          <w:bCs/>
        </w:rPr>
      </w:pPr>
    </w:p>
    <w:p w:rsidR="00955508" w:rsidRPr="009145EF" w:rsidRDefault="00955508" w:rsidP="00955508">
      <w:pPr>
        <w:pStyle w:val="Prrafodelista"/>
        <w:ind w:left="1860"/>
        <w:jc w:val="center"/>
        <w:rPr>
          <w:rFonts w:ascii="Arial" w:hAnsi="Arial" w:cs="Arial"/>
          <w:b/>
          <w:bCs/>
        </w:rPr>
      </w:pPr>
    </w:p>
    <w:p w:rsidR="00955508" w:rsidRPr="009145EF" w:rsidRDefault="00955508" w:rsidP="00955508">
      <w:pPr>
        <w:pStyle w:val="Prrafodelista"/>
        <w:ind w:left="1860"/>
        <w:jc w:val="center"/>
        <w:rPr>
          <w:rFonts w:ascii="Arial" w:hAnsi="Arial" w:cs="Arial"/>
          <w:b/>
        </w:rPr>
      </w:pPr>
    </w:p>
    <w:p w:rsidR="00955508" w:rsidRPr="00F7199F" w:rsidRDefault="00955508" w:rsidP="00955508">
      <w:pPr>
        <w:rPr>
          <w:rFonts w:ascii="Arial" w:hAnsi="Arial" w:cs="Arial"/>
          <w:b/>
        </w:rPr>
      </w:pPr>
    </w:p>
    <w:p w:rsidR="00955508" w:rsidRPr="009145EF" w:rsidRDefault="00955508" w:rsidP="00955508">
      <w:pPr>
        <w:pStyle w:val="Prrafodelista"/>
        <w:ind w:left="1860"/>
        <w:jc w:val="center"/>
        <w:rPr>
          <w:rFonts w:ascii="Arial" w:hAnsi="Arial" w:cs="Arial"/>
          <w:b/>
        </w:rPr>
      </w:pPr>
    </w:p>
    <w:p w:rsidR="00955508" w:rsidRDefault="007B2800" w:rsidP="007B2800">
      <w:pPr>
        <w:pStyle w:val="Prrafodelista"/>
        <w:ind w:left="0"/>
        <w:jc w:val="center"/>
        <w:rPr>
          <w:rFonts w:ascii="Arial" w:hAnsi="Arial" w:cs="Arial"/>
          <w:b/>
        </w:rPr>
      </w:pPr>
      <w:r>
        <w:rPr>
          <w:rFonts w:ascii="Arial" w:hAnsi="Arial" w:cs="Arial"/>
          <w:b/>
        </w:rPr>
        <w:t xml:space="preserve"> </w:t>
      </w:r>
    </w:p>
    <w:sectPr w:rsidR="00955508" w:rsidSect="00955508">
      <w:headerReference w:type="default" r:id="rId25"/>
      <w:pgSz w:w="12242" w:h="18722" w:code="14"/>
      <w:pgMar w:top="1418" w:right="1418" w:bottom="1418" w:left="1985"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2C0" w:rsidRDefault="00A132C0" w:rsidP="00E604B6">
      <w:r>
        <w:separator/>
      </w:r>
    </w:p>
  </w:endnote>
  <w:endnote w:type="continuationSeparator" w:id="0">
    <w:p w:rsidR="00A132C0" w:rsidRDefault="00A132C0" w:rsidP="00E60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2C0" w:rsidRDefault="00A132C0" w:rsidP="00E604B6">
      <w:r>
        <w:separator/>
      </w:r>
    </w:p>
  </w:footnote>
  <w:footnote w:type="continuationSeparator" w:id="0">
    <w:p w:rsidR="00A132C0" w:rsidRDefault="00A132C0" w:rsidP="00E604B6">
      <w:r>
        <w:continuationSeparator/>
      </w:r>
    </w:p>
  </w:footnote>
  <w:footnote w:id="1">
    <w:p w:rsidR="00A40015" w:rsidRPr="003F754D" w:rsidRDefault="00A40015" w:rsidP="00A40015">
      <w:pPr>
        <w:spacing w:line="360" w:lineRule="auto"/>
        <w:jc w:val="both"/>
        <w:rPr>
          <w:rFonts w:ascii="Arial" w:hAnsi="Arial" w:cs="Arial"/>
          <w:sz w:val="20"/>
          <w:szCs w:val="20"/>
        </w:rPr>
      </w:pPr>
      <w:r>
        <w:rPr>
          <w:rStyle w:val="Refdenotaalpie"/>
        </w:rPr>
        <w:footnoteRef/>
      </w:r>
      <w:r w:rsidRPr="003F754D">
        <w:rPr>
          <w:rFonts w:ascii="Arial" w:hAnsi="Arial" w:cs="Arial"/>
          <w:sz w:val="20"/>
          <w:szCs w:val="20"/>
        </w:rPr>
        <w:t xml:space="preserve">Ver tránsito de legislación establecido por el artículo 625 del Código General del Proceso, corregido por el artículo 13 del Decreto 1736 de 2012. </w:t>
      </w:r>
    </w:p>
    <w:p w:rsidR="00A40015" w:rsidRPr="00A40015" w:rsidRDefault="00A40015">
      <w:pPr>
        <w:pStyle w:val="Textonotapie"/>
        <w:rPr>
          <w:lang w:val="es-C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4076840"/>
      <w:docPartObj>
        <w:docPartGallery w:val="Page Numbers (Top of Page)"/>
        <w:docPartUnique/>
      </w:docPartObj>
    </w:sdtPr>
    <w:sdtEndPr/>
    <w:sdtContent>
      <w:p w:rsidR="003772B9" w:rsidRPr="003772B9" w:rsidRDefault="003772B9" w:rsidP="003772B9">
        <w:pPr>
          <w:pStyle w:val="Encabezado"/>
          <w:jc w:val="right"/>
          <w:rPr>
            <w:rFonts w:ascii="Arial" w:hAnsi="Arial" w:cs="Arial"/>
            <w:sz w:val="20"/>
            <w:szCs w:val="20"/>
          </w:rPr>
        </w:pPr>
        <w:r w:rsidRPr="003772B9">
          <w:rPr>
            <w:rFonts w:ascii="Arial" w:hAnsi="Arial" w:cs="Arial"/>
            <w:sz w:val="20"/>
            <w:szCs w:val="20"/>
          </w:rPr>
          <w:t>Proceso</w:t>
        </w:r>
        <w:r w:rsidR="00F71D32">
          <w:rPr>
            <w:rFonts w:ascii="Arial" w:hAnsi="Arial" w:cs="Arial"/>
            <w:sz w:val="20"/>
            <w:szCs w:val="20"/>
          </w:rPr>
          <w:t xml:space="preserve"> Ejecutivo</w:t>
        </w:r>
        <w:r w:rsidRPr="003772B9">
          <w:rPr>
            <w:rFonts w:ascii="Arial" w:hAnsi="Arial" w:cs="Arial"/>
            <w:sz w:val="20"/>
            <w:szCs w:val="20"/>
          </w:rPr>
          <w:t xml:space="preserve">: </w:t>
        </w:r>
        <w:r w:rsidR="007511F7">
          <w:rPr>
            <w:rFonts w:ascii="Arial" w:hAnsi="Arial" w:cs="Arial"/>
            <w:sz w:val="20"/>
            <w:szCs w:val="20"/>
          </w:rPr>
          <w:t>110013335025-2016-00310-00</w:t>
        </w:r>
      </w:p>
      <w:p w:rsidR="003772B9" w:rsidRPr="003772B9" w:rsidRDefault="003772B9" w:rsidP="003772B9">
        <w:pPr>
          <w:pStyle w:val="Encabezado"/>
          <w:jc w:val="right"/>
          <w:rPr>
            <w:rFonts w:ascii="Arial" w:hAnsi="Arial" w:cs="Arial"/>
            <w:sz w:val="20"/>
            <w:szCs w:val="20"/>
          </w:rPr>
        </w:pPr>
        <w:r w:rsidRPr="003772B9">
          <w:rPr>
            <w:rFonts w:ascii="Arial" w:hAnsi="Arial" w:cs="Arial"/>
            <w:sz w:val="20"/>
            <w:szCs w:val="20"/>
          </w:rPr>
          <w:t xml:space="preserve">Acreedor: </w:t>
        </w:r>
        <w:r w:rsidR="007511F7">
          <w:rPr>
            <w:rFonts w:ascii="Arial" w:hAnsi="Arial" w:cs="Arial"/>
            <w:sz w:val="20"/>
            <w:szCs w:val="20"/>
          </w:rPr>
          <w:t xml:space="preserve">ROSALBA ZAMBRANO </w:t>
        </w:r>
        <w:r w:rsidR="00A076ED">
          <w:rPr>
            <w:rFonts w:ascii="Arial" w:hAnsi="Arial" w:cs="Arial"/>
            <w:sz w:val="20"/>
            <w:szCs w:val="20"/>
          </w:rPr>
          <w:t>OVALLE</w:t>
        </w:r>
      </w:p>
      <w:p w:rsidR="003772B9" w:rsidRPr="003772B9" w:rsidRDefault="00F71D32" w:rsidP="003772B9">
        <w:pPr>
          <w:pStyle w:val="Encabezado"/>
          <w:jc w:val="right"/>
          <w:rPr>
            <w:rFonts w:ascii="Arial" w:hAnsi="Arial" w:cs="Arial"/>
            <w:sz w:val="20"/>
            <w:szCs w:val="20"/>
          </w:rPr>
        </w:pPr>
        <w:r>
          <w:rPr>
            <w:rFonts w:ascii="Arial" w:hAnsi="Arial" w:cs="Arial"/>
            <w:sz w:val="20"/>
            <w:szCs w:val="20"/>
          </w:rPr>
          <w:t>Ejecutado</w:t>
        </w:r>
        <w:r w:rsidR="003772B9" w:rsidRPr="003772B9">
          <w:rPr>
            <w:rFonts w:ascii="Arial" w:hAnsi="Arial" w:cs="Arial"/>
            <w:sz w:val="20"/>
            <w:szCs w:val="20"/>
          </w:rPr>
          <w:t xml:space="preserve">: </w:t>
        </w:r>
        <w:r w:rsidR="007511F7">
          <w:rPr>
            <w:rFonts w:ascii="Arial" w:hAnsi="Arial" w:cs="Arial"/>
            <w:sz w:val="20"/>
            <w:szCs w:val="20"/>
          </w:rPr>
          <w:t>COLPENSIONES</w:t>
        </w:r>
      </w:p>
      <w:p w:rsidR="003772B9" w:rsidRDefault="003772B9" w:rsidP="003772B9">
        <w:pPr>
          <w:pStyle w:val="Encabezado"/>
          <w:jc w:val="right"/>
        </w:pPr>
        <w:r>
          <w:fldChar w:fldCharType="begin"/>
        </w:r>
        <w:r>
          <w:instrText>PAGE   \* MERGEFORMAT</w:instrText>
        </w:r>
        <w:r>
          <w:fldChar w:fldCharType="separate"/>
        </w:r>
        <w:r w:rsidR="002837B1">
          <w:rPr>
            <w:noProof/>
          </w:rPr>
          <w:t>8</w:t>
        </w:r>
        <w:r>
          <w:fldChar w:fldCharType="end"/>
        </w:r>
      </w:p>
    </w:sdtContent>
  </w:sdt>
  <w:p w:rsidR="003772B9" w:rsidRDefault="003772B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508"/>
    <w:rsid w:val="00003AA4"/>
    <w:rsid w:val="000104FA"/>
    <w:rsid w:val="00011B4E"/>
    <w:rsid w:val="00014A45"/>
    <w:rsid w:val="00017EFC"/>
    <w:rsid w:val="0002269A"/>
    <w:rsid w:val="00024854"/>
    <w:rsid w:val="0002586F"/>
    <w:rsid w:val="00027612"/>
    <w:rsid w:val="00030D19"/>
    <w:rsid w:val="00032F53"/>
    <w:rsid w:val="0003353A"/>
    <w:rsid w:val="00033552"/>
    <w:rsid w:val="00041E97"/>
    <w:rsid w:val="00043CC2"/>
    <w:rsid w:val="00045B4D"/>
    <w:rsid w:val="00051283"/>
    <w:rsid w:val="00051665"/>
    <w:rsid w:val="000520FF"/>
    <w:rsid w:val="00053083"/>
    <w:rsid w:val="000534CC"/>
    <w:rsid w:val="00053842"/>
    <w:rsid w:val="0005460A"/>
    <w:rsid w:val="000577F6"/>
    <w:rsid w:val="000806F9"/>
    <w:rsid w:val="0008214A"/>
    <w:rsid w:val="0008744F"/>
    <w:rsid w:val="0009712A"/>
    <w:rsid w:val="000A134E"/>
    <w:rsid w:val="000A5EDD"/>
    <w:rsid w:val="000A78A3"/>
    <w:rsid w:val="000A79E8"/>
    <w:rsid w:val="000B053A"/>
    <w:rsid w:val="000B0C85"/>
    <w:rsid w:val="000B0E4F"/>
    <w:rsid w:val="000B1698"/>
    <w:rsid w:val="000B46D1"/>
    <w:rsid w:val="000B6FCC"/>
    <w:rsid w:val="000B76BA"/>
    <w:rsid w:val="000B7943"/>
    <w:rsid w:val="000C14A6"/>
    <w:rsid w:val="000C5F70"/>
    <w:rsid w:val="000D2EF2"/>
    <w:rsid w:val="000D6D41"/>
    <w:rsid w:val="000E0766"/>
    <w:rsid w:val="000E22F5"/>
    <w:rsid w:val="000E51C1"/>
    <w:rsid w:val="000E6379"/>
    <w:rsid w:val="000F1BB7"/>
    <w:rsid w:val="000F1FAB"/>
    <w:rsid w:val="000F66CD"/>
    <w:rsid w:val="00100A19"/>
    <w:rsid w:val="001018A7"/>
    <w:rsid w:val="00101C4B"/>
    <w:rsid w:val="001043BD"/>
    <w:rsid w:val="0010522D"/>
    <w:rsid w:val="001067F6"/>
    <w:rsid w:val="001127C1"/>
    <w:rsid w:val="00113BE4"/>
    <w:rsid w:val="00114B7F"/>
    <w:rsid w:val="00114C5D"/>
    <w:rsid w:val="00115E55"/>
    <w:rsid w:val="00117EB6"/>
    <w:rsid w:val="0012257E"/>
    <w:rsid w:val="00122BB4"/>
    <w:rsid w:val="00123078"/>
    <w:rsid w:val="00140B9E"/>
    <w:rsid w:val="001422C5"/>
    <w:rsid w:val="001424BD"/>
    <w:rsid w:val="0014333F"/>
    <w:rsid w:val="00144D6F"/>
    <w:rsid w:val="00147DE1"/>
    <w:rsid w:val="00147FAA"/>
    <w:rsid w:val="001515CF"/>
    <w:rsid w:val="00154639"/>
    <w:rsid w:val="00154A18"/>
    <w:rsid w:val="00156CC1"/>
    <w:rsid w:val="00160AF4"/>
    <w:rsid w:val="00161A47"/>
    <w:rsid w:val="001727B0"/>
    <w:rsid w:val="00175B47"/>
    <w:rsid w:val="0017697A"/>
    <w:rsid w:val="001839CF"/>
    <w:rsid w:val="00185AC8"/>
    <w:rsid w:val="001922E6"/>
    <w:rsid w:val="001966AD"/>
    <w:rsid w:val="001A0734"/>
    <w:rsid w:val="001A23A4"/>
    <w:rsid w:val="001A6155"/>
    <w:rsid w:val="001A7860"/>
    <w:rsid w:val="001B0422"/>
    <w:rsid w:val="001B06A8"/>
    <w:rsid w:val="001B4630"/>
    <w:rsid w:val="001B65EB"/>
    <w:rsid w:val="001C14FD"/>
    <w:rsid w:val="001C18C5"/>
    <w:rsid w:val="001D20D3"/>
    <w:rsid w:val="001D3CF1"/>
    <w:rsid w:val="001D513F"/>
    <w:rsid w:val="001D64B8"/>
    <w:rsid w:val="001E18A5"/>
    <w:rsid w:val="001E1E61"/>
    <w:rsid w:val="001E3789"/>
    <w:rsid w:val="001F2EB6"/>
    <w:rsid w:val="001F33E4"/>
    <w:rsid w:val="001F567A"/>
    <w:rsid w:val="001F5DEB"/>
    <w:rsid w:val="001F6417"/>
    <w:rsid w:val="00202B62"/>
    <w:rsid w:val="00203B74"/>
    <w:rsid w:val="00205D68"/>
    <w:rsid w:val="00211668"/>
    <w:rsid w:val="002119A5"/>
    <w:rsid w:val="002134A8"/>
    <w:rsid w:val="00217236"/>
    <w:rsid w:val="00217831"/>
    <w:rsid w:val="002219D5"/>
    <w:rsid w:val="00222083"/>
    <w:rsid w:val="0023053D"/>
    <w:rsid w:val="00233BB8"/>
    <w:rsid w:val="002352CA"/>
    <w:rsid w:val="00235839"/>
    <w:rsid w:val="002366E2"/>
    <w:rsid w:val="00237DF9"/>
    <w:rsid w:val="00240058"/>
    <w:rsid w:val="0024127E"/>
    <w:rsid w:val="002430AD"/>
    <w:rsid w:val="002439EA"/>
    <w:rsid w:val="002513AA"/>
    <w:rsid w:val="002566F2"/>
    <w:rsid w:val="00256BF7"/>
    <w:rsid w:val="00257146"/>
    <w:rsid w:val="00260F16"/>
    <w:rsid w:val="00261F0E"/>
    <w:rsid w:val="00263793"/>
    <w:rsid w:val="002642BA"/>
    <w:rsid w:val="00265264"/>
    <w:rsid w:val="002652C0"/>
    <w:rsid w:val="00270A54"/>
    <w:rsid w:val="002713AC"/>
    <w:rsid w:val="002732F7"/>
    <w:rsid w:val="00276F86"/>
    <w:rsid w:val="00281820"/>
    <w:rsid w:val="002837B1"/>
    <w:rsid w:val="00287E6B"/>
    <w:rsid w:val="0029037D"/>
    <w:rsid w:val="002914D6"/>
    <w:rsid w:val="002946DC"/>
    <w:rsid w:val="002A1957"/>
    <w:rsid w:val="002B2607"/>
    <w:rsid w:val="002B2FDD"/>
    <w:rsid w:val="002B39C4"/>
    <w:rsid w:val="002B6247"/>
    <w:rsid w:val="002C253A"/>
    <w:rsid w:val="002C60B3"/>
    <w:rsid w:val="002D4B64"/>
    <w:rsid w:val="002E28B0"/>
    <w:rsid w:val="002E552B"/>
    <w:rsid w:val="002F3161"/>
    <w:rsid w:val="002F3A00"/>
    <w:rsid w:val="002F4673"/>
    <w:rsid w:val="00301DDF"/>
    <w:rsid w:val="00302DA3"/>
    <w:rsid w:val="003036BD"/>
    <w:rsid w:val="00307340"/>
    <w:rsid w:val="00307CBF"/>
    <w:rsid w:val="00312787"/>
    <w:rsid w:val="00312D27"/>
    <w:rsid w:val="00314B4D"/>
    <w:rsid w:val="00320B58"/>
    <w:rsid w:val="003216AC"/>
    <w:rsid w:val="00323DCB"/>
    <w:rsid w:val="00325E5F"/>
    <w:rsid w:val="0032666B"/>
    <w:rsid w:val="00326989"/>
    <w:rsid w:val="00326AD5"/>
    <w:rsid w:val="00327C9B"/>
    <w:rsid w:val="0033113C"/>
    <w:rsid w:val="00332615"/>
    <w:rsid w:val="00332AAE"/>
    <w:rsid w:val="003423FE"/>
    <w:rsid w:val="0034551F"/>
    <w:rsid w:val="00346B76"/>
    <w:rsid w:val="00351922"/>
    <w:rsid w:val="00351B4B"/>
    <w:rsid w:val="0035545A"/>
    <w:rsid w:val="00357F00"/>
    <w:rsid w:val="003600FB"/>
    <w:rsid w:val="003609FA"/>
    <w:rsid w:val="00371282"/>
    <w:rsid w:val="00373249"/>
    <w:rsid w:val="00375E65"/>
    <w:rsid w:val="0037674F"/>
    <w:rsid w:val="00377053"/>
    <w:rsid w:val="003772B9"/>
    <w:rsid w:val="00385D76"/>
    <w:rsid w:val="00385E62"/>
    <w:rsid w:val="0039128E"/>
    <w:rsid w:val="00394251"/>
    <w:rsid w:val="0039555C"/>
    <w:rsid w:val="003A1100"/>
    <w:rsid w:val="003A18C3"/>
    <w:rsid w:val="003A1FBB"/>
    <w:rsid w:val="003A40C0"/>
    <w:rsid w:val="003A65B0"/>
    <w:rsid w:val="003B0884"/>
    <w:rsid w:val="003B165C"/>
    <w:rsid w:val="003B20E0"/>
    <w:rsid w:val="003B27F5"/>
    <w:rsid w:val="003B41E6"/>
    <w:rsid w:val="003B54BF"/>
    <w:rsid w:val="003B619F"/>
    <w:rsid w:val="003C0688"/>
    <w:rsid w:val="003C14F2"/>
    <w:rsid w:val="003C1957"/>
    <w:rsid w:val="003C6EBE"/>
    <w:rsid w:val="003C6FE1"/>
    <w:rsid w:val="003C7FF4"/>
    <w:rsid w:val="003D11C1"/>
    <w:rsid w:val="003D4578"/>
    <w:rsid w:val="003E0877"/>
    <w:rsid w:val="003E0E66"/>
    <w:rsid w:val="003F4C43"/>
    <w:rsid w:val="003F628C"/>
    <w:rsid w:val="003F754D"/>
    <w:rsid w:val="00400C48"/>
    <w:rsid w:val="0040271F"/>
    <w:rsid w:val="0040316D"/>
    <w:rsid w:val="00404A0D"/>
    <w:rsid w:val="00404E5E"/>
    <w:rsid w:val="00406B57"/>
    <w:rsid w:val="0041055A"/>
    <w:rsid w:val="004128E8"/>
    <w:rsid w:val="0041544F"/>
    <w:rsid w:val="00415B18"/>
    <w:rsid w:val="00421C08"/>
    <w:rsid w:val="004223B4"/>
    <w:rsid w:val="00431A0E"/>
    <w:rsid w:val="00433FDA"/>
    <w:rsid w:val="00442D69"/>
    <w:rsid w:val="00446425"/>
    <w:rsid w:val="004537F0"/>
    <w:rsid w:val="0045651A"/>
    <w:rsid w:val="00461AF9"/>
    <w:rsid w:val="00461BD9"/>
    <w:rsid w:val="00464B0B"/>
    <w:rsid w:val="0046543C"/>
    <w:rsid w:val="00471719"/>
    <w:rsid w:val="00472895"/>
    <w:rsid w:val="004763F6"/>
    <w:rsid w:val="00476E90"/>
    <w:rsid w:val="00480728"/>
    <w:rsid w:val="00480882"/>
    <w:rsid w:val="004813E0"/>
    <w:rsid w:val="0048206C"/>
    <w:rsid w:val="00482319"/>
    <w:rsid w:val="00482C1F"/>
    <w:rsid w:val="00483DC0"/>
    <w:rsid w:val="00485DFD"/>
    <w:rsid w:val="00486545"/>
    <w:rsid w:val="004873BC"/>
    <w:rsid w:val="00492682"/>
    <w:rsid w:val="00492AF0"/>
    <w:rsid w:val="00493B1E"/>
    <w:rsid w:val="00497683"/>
    <w:rsid w:val="004979EF"/>
    <w:rsid w:val="004A184B"/>
    <w:rsid w:val="004A2110"/>
    <w:rsid w:val="004A318F"/>
    <w:rsid w:val="004A56DD"/>
    <w:rsid w:val="004B2899"/>
    <w:rsid w:val="004C0E1C"/>
    <w:rsid w:val="004C12A3"/>
    <w:rsid w:val="004C4C18"/>
    <w:rsid w:val="004C642B"/>
    <w:rsid w:val="004C75B7"/>
    <w:rsid w:val="004C7C62"/>
    <w:rsid w:val="004D0246"/>
    <w:rsid w:val="004D7CFC"/>
    <w:rsid w:val="004E320A"/>
    <w:rsid w:val="004E4A9C"/>
    <w:rsid w:val="004E6AC6"/>
    <w:rsid w:val="004F17ED"/>
    <w:rsid w:val="004F2D41"/>
    <w:rsid w:val="004F3517"/>
    <w:rsid w:val="004F6BA1"/>
    <w:rsid w:val="005009A1"/>
    <w:rsid w:val="00501F6A"/>
    <w:rsid w:val="00504C92"/>
    <w:rsid w:val="0050698D"/>
    <w:rsid w:val="00516215"/>
    <w:rsid w:val="0052349D"/>
    <w:rsid w:val="00523926"/>
    <w:rsid w:val="005251DC"/>
    <w:rsid w:val="00526E1B"/>
    <w:rsid w:val="00542CDE"/>
    <w:rsid w:val="00546102"/>
    <w:rsid w:val="0055210D"/>
    <w:rsid w:val="00553352"/>
    <w:rsid w:val="005566FC"/>
    <w:rsid w:val="00557674"/>
    <w:rsid w:val="005642B1"/>
    <w:rsid w:val="00564DD0"/>
    <w:rsid w:val="00564E2E"/>
    <w:rsid w:val="00567376"/>
    <w:rsid w:val="00572734"/>
    <w:rsid w:val="00572BAA"/>
    <w:rsid w:val="005770A9"/>
    <w:rsid w:val="005779F4"/>
    <w:rsid w:val="00582475"/>
    <w:rsid w:val="00587D2D"/>
    <w:rsid w:val="005935FB"/>
    <w:rsid w:val="00593EFC"/>
    <w:rsid w:val="005A5FD6"/>
    <w:rsid w:val="005A73BB"/>
    <w:rsid w:val="005B0F2D"/>
    <w:rsid w:val="005B1377"/>
    <w:rsid w:val="005B52C7"/>
    <w:rsid w:val="005B659E"/>
    <w:rsid w:val="005C29F2"/>
    <w:rsid w:val="005C3EFA"/>
    <w:rsid w:val="005D3B6F"/>
    <w:rsid w:val="005D5602"/>
    <w:rsid w:val="005D5CED"/>
    <w:rsid w:val="005D66CC"/>
    <w:rsid w:val="005D7483"/>
    <w:rsid w:val="005E0F16"/>
    <w:rsid w:val="005E2C6E"/>
    <w:rsid w:val="005E3175"/>
    <w:rsid w:val="005E3EFA"/>
    <w:rsid w:val="005E689C"/>
    <w:rsid w:val="005F0075"/>
    <w:rsid w:val="005F06A3"/>
    <w:rsid w:val="005F0D1F"/>
    <w:rsid w:val="005F706E"/>
    <w:rsid w:val="005F7D12"/>
    <w:rsid w:val="00601D09"/>
    <w:rsid w:val="00602762"/>
    <w:rsid w:val="00605437"/>
    <w:rsid w:val="00605736"/>
    <w:rsid w:val="00605E76"/>
    <w:rsid w:val="006061DB"/>
    <w:rsid w:val="00610A31"/>
    <w:rsid w:val="00610B96"/>
    <w:rsid w:val="006148A6"/>
    <w:rsid w:val="00622AED"/>
    <w:rsid w:val="006269B3"/>
    <w:rsid w:val="00631AF0"/>
    <w:rsid w:val="00634BE3"/>
    <w:rsid w:val="00635131"/>
    <w:rsid w:val="0063560F"/>
    <w:rsid w:val="00636D6C"/>
    <w:rsid w:val="00644B4D"/>
    <w:rsid w:val="0065047F"/>
    <w:rsid w:val="00651A1B"/>
    <w:rsid w:val="006525A4"/>
    <w:rsid w:val="00652B0E"/>
    <w:rsid w:val="00653B10"/>
    <w:rsid w:val="00656DBD"/>
    <w:rsid w:val="00656EE8"/>
    <w:rsid w:val="006651EF"/>
    <w:rsid w:val="006675F2"/>
    <w:rsid w:val="0067105B"/>
    <w:rsid w:val="00671151"/>
    <w:rsid w:val="00673C9F"/>
    <w:rsid w:val="0067635A"/>
    <w:rsid w:val="006765A5"/>
    <w:rsid w:val="00677D3E"/>
    <w:rsid w:val="00677DF5"/>
    <w:rsid w:val="006810E9"/>
    <w:rsid w:val="00681758"/>
    <w:rsid w:val="00684681"/>
    <w:rsid w:val="0068694F"/>
    <w:rsid w:val="00692794"/>
    <w:rsid w:val="00693318"/>
    <w:rsid w:val="00694167"/>
    <w:rsid w:val="0069558B"/>
    <w:rsid w:val="006965D8"/>
    <w:rsid w:val="006A6269"/>
    <w:rsid w:val="006A7980"/>
    <w:rsid w:val="006A7CFF"/>
    <w:rsid w:val="006B0D5F"/>
    <w:rsid w:val="006B0E5A"/>
    <w:rsid w:val="006B12F7"/>
    <w:rsid w:val="006B3DF3"/>
    <w:rsid w:val="006B5D2A"/>
    <w:rsid w:val="006B661C"/>
    <w:rsid w:val="006B6ADA"/>
    <w:rsid w:val="006B7392"/>
    <w:rsid w:val="006B7892"/>
    <w:rsid w:val="006B7A50"/>
    <w:rsid w:val="006C1340"/>
    <w:rsid w:val="006C1374"/>
    <w:rsid w:val="006C5137"/>
    <w:rsid w:val="006C5F01"/>
    <w:rsid w:val="006C6B2E"/>
    <w:rsid w:val="006D48AC"/>
    <w:rsid w:val="006D4EC6"/>
    <w:rsid w:val="006D608F"/>
    <w:rsid w:val="006D6401"/>
    <w:rsid w:val="006E223A"/>
    <w:rsid w:val="006E2EE5"/>
    <w:rsid w:val="006E7997"/>
    <w:rsid w:val="006F06E1"/>
    <w:rsid w:val="006F302E"/>
    <w:rsid w:val="006F49C7"/>
    <w:rsid w:val="006F73F2"/>
    <w:rsid w:val="00707303"/>
    <w:rsid w:val="0071095B"/>
    <w:rsid w:val="0071153A"/>
    <w:rsid w:val="00711D99"/>
    <w:rsid w:val="00720FC9"/>
    <w:rsid w:val="007251E7"/>
    <w:rsid w:val="007270A7"/>
    <w:rsid w:val="00727E11"/>
    <w:rsid w:val="00730B38"/>
    <w:rsid w:val="00731093"/>
    <w:rsid w:val="00736553"/>
    <w:rsid w:val="00737821"/>
    <w:rsid w:val="0073790B"/>
    <w:rsid w:val="0074072A"/>
    <w:rsid w:val="007429B6"/>
    <w:rsid w:val="007461AC"/>
    <w:rsid w:val="00746530"/>
    <w:rsid w:val="00750AA1"/>
    <w:rsid w:val="007511F7"/>
    <w:rsid w:val="007519FF"/>
    <w:rsid w:val="00751C84"/>
    <w:rsid w:val="00756F5C"/>
    <w:rsid w:val="00757C50"/>
    <w:rsid w:val="007622E5"/>
    <w:rsid w:val="00763BEF"/>
    <w:rsid w:val="00765DEB"/>
    <w:rsid w:val="007660F2"/>
    <w:rsid w:val="00770050"/>
    <w:rsid w:val="007735AB"/>
    <w:rsid w:val="00775E3F"/>
    <w:rsid w:val="007804BD"/>
    <w:rsid w:val="00787722"/>
    <w:rsid w:val="00793B24"/>
    <w:rsid w:val="007A19A3"/>
    <w:rsid w:val="007A2587"/>
    <w:rsid w:val="007B088A"/>
    <w:rsid w:val="007B2800"/>
    <w:rsid w:val="007B7B21"/>
    <w:rsid w:val="007C1488"/>
    <w:rsid w:val="007C30B0"/>
    <w:rsid w:val="007C32EF"/>
    <w:rsid w:val="007C4130"/>
    <w:rsid w:val="007D0958"/>
    <w:rsid w:val="007D3D9E"/>
    <w:rsid w:val="007D48BE"/>
    <w:rsid w:val="007D4C30"/>
    <w:rsid w:val="007E63D4"/>
    <w:rsid w:val="007E7805"/>
    <w:rsid w:val="007F00BE"/>
    <w:rsid w:val="00803279"/>
    <w:rsid w:val="00810494"/>
    <w:rsid w:val="00811AC3"/>
    <w:rsid w:val="0081407F"/>
    <w:rsid w:val="00816740"/>
    <w:rsid w:val="00817908"/>
    <w:rsid w:val="00821029"/>
    <w:rsid w:val="00823BB7"/>
    <w:rsid w:val="00824D98"/>
    <w:rsid w:val="00825CAE"/>
    <w:rsid w:val="00825E3F"/>
    <w:rsid w:val="00826C84"/>
    <w:rsid w:val="00826E1F"/>
    <w:rsid w:val="0082700E"/>
    <w:rsid w:val="008304A8"/>
    <w:rsid w:val="00832166"/>
    <w:rsid w:val="00834DF4"/>
    <w:rsid w:val="00835E34"/>
    <w:rsid w:val="00836D39"/>
    <w:rsid w:val="008464A3"/>
    <w:rsid w:val="0085236C"/>
    <w:rsid w:val="00852B18"/>
    <w:rsid w:val="00860A78"/>
    <w:rsid w:val="00865993"/>
    <w:rsid w:val="00875358"/>
    <w:rsid w:val="00877104"/>
    <w:rsid w:val="008820D4"/>
    <w:rsid w:val="008842C1"/>
    <w:rsid w:val="0088512B"/>
    <w:rsid w:val="00891ED4"/>
    <w:rsid w:val="008922E8"/>
    <w:rsid w:val="008A1B3E"/>
    <w:rsid w:val="008A3739"/>
    <w:rsid w:val="008B56FA"/>
    <w:rsid w:val="008C0CCB"/>
    <w:rsid w:val="008C19AE"/>
    <w:rsid w:val="008C4D85"/>
    <w:rsid w:val="008D06CD"/>
    <w:rsid w:val="008D2F99"/>
    <w:rsid w:val="008D5BD0"/>
    <w:rsid w:val="008D61A6"/>
    <w:rsid w:val="008D75AE"/>
    <w:rsid w:val="008E1FC3"/>
    <w:rsid w:val="008E3EE7"/>
    <w:rsid w:val="008E3F2E"/>
    <w:rsid w:val="008E4B3D"/>
    <w:rsid w:val="008E5F26"/>
    <w:rsid w:val="008F0DF0"/>
    <w:rsid w:val="008F404F"/>
    <w:rsid w:val="008F5A18"/>
    <w:rsid w:val="009013C3"/>
    <w:rsid w:val="00902B20"/>
    <w:rsid w:val="0090775A"/>
    <w:rsid w:val="0091436D"/>
    <w:rsid w:val="00915761"/>
    <w:rsid w:val="009201DF"/>
    <w:rsid w:val="00921273"/>
    <w:rsid w:val="00922D40"/>
    <w:rsid w:val="00923B33"/>
    <w:rsid w:val="009244A9"/>
    <w:rsid w:val="00924F00"/>
    <w:rsid w:val="00933B3A"/>
    <w:rsid w:val="00934885"/>
    <w:rsid w:val="009374C6"/>
    <w:rsid w:val="00937542"/>
    <w:rsid w:val="00941C00"/>
    <w:rsid w:val="00944542"/>
    <w:rsid w:val="00944FFE"/>
    <w:rsid w:val="009457FE"/>
    <w:rsid w:val="00946FD7"/>
    <w:rsid w:val="0095364F"/>
    <w:rsid w:val="00955508"/>
    <w:rsid w:val="0096464A"/>
    <w:rsid w:val="0097012F"/>
    <w:rsid w:val="0098354A"/>
    <w:rsid w:val="00984DF8"/>
    <w:rsid w:val="009867E0"/>
    <w:rsid w:val="0098701B"/>
    <w:rsid w:val="00990214"/>
    <w:rsid w:val="009939B5"/>
    <w:rsid w:val="0099666E"/>
    <w:rsid w:val="009A2429"/>
    <w:rsid w:val="009A664C"/>
    <w:rsid w:val="009B3DCD"/>
    <w:rsid w:val="009B662C"/>
    <w:rsid w:val="009C1132"/>
    <w:rsid w:val="009C3216"/>
    <w:rsid w:val="009C786D"/>
    <w:rsid w:val="009D0C8D"/>
    <w:rsid w:val="009D3F7E"/>
    <w:rsid w:val="009D5B71"/>
    <w:rsid w:val="009D6CAA"/>
    <w:rsid w:val="009E39CA"/>
    <w:rsid w:val="009E47A5"/>
    <w:rsid w:val="009F304E"/>
    <w:rsid w:val="009F4AF6"/>
    <w:rsid w:val="00A045E4"/>
    <w:rsid w:val="00A076ED"/>
    <w:rsid w:val="00A07D8D"/>
    <w:rsid w:val="00A103D1"/>
    <w:rsid w:val="00A115C9"/>
    <w:rsid w:val="00A132C0"/>
    <w:rsid w:val="00A16326"/>
    <w:rsid w:val="00A175F9"/>
    <w:rsid w:val="00A20D0C"/>
    <w:rsid w:val="00A26AAE"/>
    <w:rsid w:val="00A26CCD"/>
    <w:rsid w:val="00A313F4"/>
    <w:rsid w:val="00A35D4B"/>
    <w:rsid w:val="00A40015"/>
    <w:rsid w:val="00A4155A"/>
    <w:rsid w:val="00A41634"/>
    <w:rsid w:val="00A42825"/>
    <w:rsid w:val="00A44004"/>
    <w:rsid w:val="00A618F8"/>
    <w:rsid w:val="00A645E3"/>
    <w:rsid w:val="00A64925"/>
    <w:rsid w:val="00A64E59"/>
    <w:rsid w:val="00A678A4"/>
    <w:rsid w:val="00A70128"/>
    <w:rsid w:val="00A740A2"/>
    <w:rsid w:val="00A7466C"/>
    <w:rsid w:val="00A75D76"/>
    <w:rsid w:val="00A77057"/>
    <w:rsid w:val="00A777E2"/>
    <w:rsid w:val="00A77A40"/>
    <w:rsid w:val="00A807AC"/>
    <w:rsid w:val="00A81ADA"/>
    <w:rsid w:val="00A83B66"/>
    <w:rsid w:val="00A944AE"/>
    <w:rsid w:val="00A9478A"/>
    <w:rsid w:val="00AA2DAD"/>
    <w:rsid w:val="00AA4224"/>
    <w:rsid w:val="00AB1454"/>
    <w:rsid w:val="00AB37BF"/>
    <w:rsid w:val="00AB5643"/>
    <w:rsid w:val="00AC5A9D"/>
    <w:rsid w:val="00AC6708"/>
    <w:rsid w:val="00AC67AA"/>
    <w:rsid w:val="00AD2B95"/>
    <w:rsid w:val="00AD4C8B"/>
    <w:rsid w:val="00AD598B"/>
    <w:rsid w:val="00AD5DFD"/>
    <w:rsid w:val="00AE13EA"/>
    <w:rsid w:val="00AE6DC4"/>
    <w:rsid w:val="00AF3FDE"/>
    <w:rsid w:val="00AF4C52"/>
    <w:rsid w:val="00B01601"/>
    <w:rsid w:val="00B01DDF"/>
    <w:rsid w:val="00B01DE8"/>
    <w:rsid w:val="00B02F23"/>
    <w:rsid w:val="00B04671"/>
    <w:rsid w:val="00B05F35"/>
    <w:rsid w:val="00B061C8"/>
    <w:rsid w:val="00B14B98"/>
    <w:rsid w:val="00B1776C"/>
    <w:rsid w:val="00B2005E"/>
    <w:rsid w:val="00B31928"/>
    <w:rsid w:val="00B34616"/>
    <w:rsid w:val="00B3545A"/>
    <w:rsid w:val="00B361C9"/>
    <w:rsid w:val="00B37DB3"/>
    <w:rsid w:val="00B401BF"/>
    <w:rsid w:val="00B40D29"/>
    <w:rsid w:val="00B50369"/>
    <w:rsid w:val="00B52369"/>
    <w:rsid w:val="00B556F9"/>
    <w:rsid w:val="00B5730A"/>
    <w:rsid w:val="00B57D0D"/>
    <w:rsid w:val="00B64F9B"/>
    <w:rsid w:val="00B816E1"/>
    <w:rsid w:val="00B83EB6"/>
    <w:rsid w:val="00B83F46"/>
    <w:rsid w:val="00B8600D"/>
    <w:rsid w:val="00B86646"/>
    <w:rsid w:val="00B87C5F"/>
    <w:rsid w:val="00B87DA9"/>
    <w:rsid w:val="00B934B2"/>
    <w:rsid w:val="00B93876"/>
    <w:rsid w:val="00B9548C"/>
    <w:rsid w:val="00B95A61"/>
    <w:rsid w:val="00B9785F"/>
    <w:rsid w:val="00BA150A"/>
    <w:rsid w:val="00BA1E0F"/>
    <w:rsid w:val="00BA362D"/>
    <w:rsid w:val="00BA4383"/>
    <w:rsid w:val="00BA6F59"/>
    <w:rsid w:val="00BB0D02"/>
    <w:rsid w:val="00BB1023"/>
    <w:rsid w:val="00BB1BFE"/>
    <w:rsid w:val="00BC0249"/>
    <w:rsid w:val="00BC68BB"/>
    <w:rsid w:val="00BC6A83"/>
    <w:rsid w:val="00BC6E47"/>
    <w:rsid w:val="00BC7ABA"/>
    <w:rsid w:val="00BD32D5"/>
    <w:rsid w:val="00BD3859"/>
    <w:rsid w:val="00BD5F1D"/>
    <w:rsid w:val="00BE3019"/>
    <w:rsid w:val="00BE3A3E"/>
    <w:rsid w:val="00BE4489"/>
    <w:rsid w:val="00BE6F1D"/>
    <w:rsid w:val="00BE713D"/>
    <w:rsid w:val="00BF0FAC"/>
    <w:rsid w:val="00BF1788"/>
    <w:rsid w:val="00BF60B8"/>
    <w:rsid w:val="00C0094E"/>
    <w:rsid w:val="00C00E1F"/>
    <w:rsid w:val="00C017CC"/>
    <w:rsid w:val="00C03906"/>
    <w:rsid w:val="00C04A5C"/>
    <w:rsid w:val="00C05C2E"/>
    <w:rsid w:val="00C07325"/>
    <w:rsid w:val="00C137E3"/>
    <w:rsid w:val="00C17246"/>
    <w:rsid w:val="00C26E96"/>
    <w:rsid w:val="00C35473"/>
    <w:rsid w:val="00C3552A"/>
    <w:rsid w:val="00C35C1B"/>
    <w:rsid w:val="00C36EE0"/>
    <w:rsid w:val="00C4043A"/>
    <w:rsid w:val="00C41E9A"/>
    <w:rsid w:val="00C464BD"/>
    <w:rsid w:val="00C47C53"/>
    <w:rsid w:val="00C509FC"/>
    <w:rsid w:val="00C51540"/>
    <w:rsid w:val="00C645D2"/>
    <w:rsid w:val="00C64F5E"/>
    <w:rsid w:val="00C65C5A"/>
    <w:rsid w:val="00C65F55"/>
    <w:rsid w:val="00C678CE"/>
    <w:rsid w:val="00C7145A"/>
    <w:rsid w:val="00C71F98"/>
    <w:rsid w:val="00C81B74"/>
    <w:rsid w:val="00C84115"/>
    <w:rsid w:val="00C8422B"/>
    <w:rsid w:val="00C864C4"/>
    <w:rsid w:val="00C915B6"/>
    <w:rsid w:val="00C959B1"/>
    <w:rsid w:val="00C97572"/>
    <w:rsid w:val="00CA2055"/>
    <w:rsid w:val="00CA2582"/>
    <w:rsid w:val="00CA35B1"/>
    <w:rsid w:val="00CA5A65"/>
    <w:rsid w:val="00CA62A2"/>
    <w:rsid w:val="00CA6C6D"/>
    <w:rsid w:val="00CA78DC"/>
    <w:rsid w:val="00CA7B69"/>
    <w:rsid w:val="00CB0CF3"/>
    <w:rsid w:val="00CB13BA"/>
    <w:rsid w:val="00CB304D"/>
    <w:rsid w:val="00CB79DF"/>
    <w:rsid w:val="00CC10EF"/>
    <w:rsid w:val="00CC11B4"/>
    <w:rsid w:val="00CC156D"/>
    <w:rsid w:val="00CC21BF"/>
    <w:rsid w:val="00CC37E9"/>
    <w:rsid w:val="00CC3DD5"/>
    <w:rsid w:val="00CC7C07"/>
    <w:rsid w:val="00CD0D82"/>
    <w:rsid w:val="00CD238A"/>
    <w:rsid w:val="00CE3D3B"/>
    <w:rsid w:val="00CE43E6"/>
    <w:rsid w:val="00CE4526"/>
    <w:rsid w:val="00CE5084"/>
    <w:rsid w:val="00CE5CE1"/>
    <w:rsid w:val="00CE6860"/>
    <w:rsid w:val="00CE68F0"/>
    <w:rsid w:val="00CF367C"/>
    <w:rsid w:val="00D007CD"/>
    <w:rsid w:val="00D01EEB"/>
    <w:rsid w:val="00D03A0D"/>
    <w:rsid w:val="00D0491F"/>
    <w:rsid w:val="00D05CD6"/>
    <w:rsid w:val="00D1147F"/>
    <w:rsid w:val="00D12465"/>
    <w:rsid w:val="00D16310"/>
    <w:rsid w:val="00D23F66"/>
    <w:rsid w:val="00D261AD"/>
    <w:rsid w:val="00D26B8B"/>
    <w:rsid w:val="00D30634"/>
    <w:rsid w:val="00D30871"/>
    <w:rsid w:val="00D30E25"/>
    <w:rsid w:val="00D34CF6"/>
    <w:rsid w:val="00D373A5"/>
    <w:rsid w:val="00D41311"/>
    <w:rsid w:val="00D43699"/>
    <w:rsid w:val="00D43F61"/>
    <w:rsid w:val="00D50555"/>
    <w:rsid w:val="00D514EE"/>
    <w:rsid w:val="00D52098"/>
    <w:rsid w:val="00D53ECE"/>
    <w:rsid w:val="00D546E5"/>
    <w:rsid w:val="00D560C4"/>
    <w:rsid w:val="00D569A7"/>
    <w:rsid w:val="00D577FE"/>
    <w:rsid w:val="00D6012C"/>
    <w:rsid w:val="00D607C3"/>
    <w:rsid w:val="00D626BF"/>
    <w:rsid w:val="00D660C1"/>
    <w:rsid w:val="00D675A2"/>
    <w:rsid w:val="00D70779"/>
    <w:rsid w:val="00D70DDD"/>
    <w:rsid w:val="00D74DE8"/>
    <w:rsid w:val="00D80512"/>
    <w:rsid w:val="00D958FE"/>
    <w:rsid w:val="00DA09E9"/>
    <w:rsid w:val="00DA5736"/>
    <w:rsid w:val="00DA64A0"/>
    <w:rsid w:val="00DB0644"/>
    <w:rsid w:val="00DB498E"/>
    <w:rsid w:val="00DB4FF5"/>
    <w:rsid w:val="00DB5D04"/>
    <w:rsid w:val="00DB6590"/>
    <w:rsid w:val="00DB66E0"/>
    <w:rsid w:val="00DB79B7"/>
    <w:rsid w:val="00DC036B"/>
    <w:rsid w:val="00DC18BB"/>
    <w:rsid w:val="00DC51D0"/>
    <w:rsid w:val="00DC60AE"/>
    <w:rsid w:val="00DD2C86"/>
    <w:rsid w:val="00DD3DCD"/>
    <w:rsid w:val="00DD3EBA"/>
    <w:rsid w:val="00DD4657"/>
    <w:rsid w:val="00DD731B"/>
    <w:rsid w:val="00DD78A7"/>
    <w:rsid w:val="00DE03E4"/>
    <w:rsid w:val="00DE05DC"/>
    <w:rsid w:val="00DE4EA1"/>
    <w:rsid w:val="00DE67C7"/>
    <w:rsid w:val="00E02DF5"/>
    <w:rsid w:val="00E05BC3"/>
    <w:rsid w:val="00E06E0B"/>
    <w:rsid w:val="00E1219A"/>
    <w:rsid w:val="00E1264C"/>
    <w:rsid w:val="00E12852"/>
    <w:rsid w:val="00E16BD7"/>
    <w:rsid w:val="00E16E84"/>
    <w:rsid w:val="00E21701"/>
    <w:rsid w:val="00E23D47"/>
    <w:rsid w:val="00E25252"/>
    <w:rsid w:val="00E26EE1"/>
    <w:rsid w:val="00E31354"/>
    <w:rsid w:val="00E44AD3"/>
    <w:rsid w:val="00E46CF9"/>
    <w:rsid w:val="00E50364"/>
    <w:rsid w:val="00E513CF"/>
    <w:rsid w:val="00E5169C"/>
    <w:rsid w:val="00E5375B"/>
    <w:rsid w:val="00E55053"/>
    <w:rsid w:val="00E604B6"/>
    <w:rsid w:val="00E60FE1"/>
    <w:rsid w:val="00E72A5C"/>
    <w:rsid w:val="00E72E86"/>
    <w:rsid w:val="00E7567B"/>
    <w:rsid w:val="00E75992"/>
    <w:rsid w:val="00E8418D"/>
    <w:rsid w:val="00E90FA3"/>
    <w:rsid w:val="00E93744"/>
    <w:rsid w:val="00E946E8"/>
    <w:rsid w:val="00EB3492"/>
    <w:rsid w:val="00EB3A80"/>
    <w:rsid w:val="00EB51C7"/>
    <w:rsid w:val="00EB6D66"/>
    <w:rsid w:val="00EB768A"/>
    <w:rsid w:val="00EC3CFD"/>
    <w:rsid w:val="00EC44DB"/>
    <w:rsid w:val="00EC4F1A"/>
    <w:rsid w:val="00EC5C7A"/>
    <w:rsid w:val="00EC7DF1"/>
    <w:rsid w:val="00ED5920"/>
    <w:rsid w:val="00ED5D83"/>
    <w:rsid w:val="00ED714B"/>
    <w:rsid w:val="00EE0422"/>
    <w:rsid w:val="00EE2193"/>
    <w:rsid w:val="00EE2A64"/>
    <w:rsid w:val="00EE2B3E"/>
    <w:rsid w:val="00EE2ED4"/>
    <w:rsid w:val="00EF66EB"/>
    <w:rsid w:val="00F02F07"/>
    <w:rsid w:val="00F07248"/>
    <w:rsid w:val="00F10D94"/>
    <w:rsid w:val="00F11FDF"/>
    <w:rsid w:val="00F16D58"/>
    <w:rsid w:val="00F177E3"/>
    <w:rsid w:val="00F21786"/>
    <w:rsid w:val="00F23039"/>
    <w:rsid w:val="00F23293"/>
    <w:rsid w:val="00F264A0"/>
    <w:rsid w:val="00F26E28"/>
    <w:rsid w:val="00F301E0"/>
    <w:rsid w:val="00F31F9A"/>
    <w:rsid w:val="00F32250"/>
    <w:rsid w:val="00F33EC8"/>
    <w:rsid w:val="00F36FA6"/>
    <w:rsid w:val="00F40410"/>
    <w:rsid w:val="00F412E0"/>
    <w:rsid w:val="00F45B14"/>
    <w:rsid w:val="00F4730C"/>
    <w:rsid w:val="00F47F48"/>
    <w:rsid w:val="00F50A8D"/>
    <w:rsid w:val="00F53956"/>
    <w:rsid w:val="00F557F4"/>
    <w:rsid w:val="00F57972"/>
    <w:rsid w:val="00F60C95"/>
    <w:rsid w:val="00F61767"/>
    <w:rsid w:val="00F627E7"/>
    <w:rsid w:val="00F6490C"/>
    <w:rsid w:val="00F679B6"/>
    <w:rsid w:val="00F71D32"/>
    <w:rsid w:val="00F71D86"/>
    <w:rsid w:val="00F72A1A"/>
    <w:rsid w:val="00F7711D"/>
    <w:rsid w:val="00F77F80"/>
    <w:rsid w:val="00F81575"/>
    <w:rsid w:val="00F85578"/>
    <w:rsid w:val="00F85E82"/>
    <w:rsid w:val="00F909D9"/>
    <w:rsid w:val="00FA08FA"/>
    <w:rsid w:val="00FA104C"/>
    <w:rsid w:val="00FA3B56"/>
    <w:rsid w:val="00FA6FD6"/>
    <w:rsid w:val="00FA757D"/>
    <w:rsid w:val="00FA7F84"/>
    <w:rsid w:val="00FB0EAC"/>
    <w:rsid w:val="00FB3A6E"/>
    <w:rsid w:val="00FB47E4"/>
    <w:rsid w:val="00FB68B1"/>
    <w:rsid w:val="00FC07DB"/>
    <w:rsid w:val="00FC0A0F"/>
    <w:rsid w:val="00FC4453"/>
    <w:rsid w:val="00FC4457"/>
    <w:rsid w:val="00FC5219"/>
    <w:rsid w:val="00FC537D"/>
    <w:rsid w:val="00FC6B4A"/>
    <w:rsid w:val="00FC7EA0"/>
    <w:rsid w:val="00FD02CB"/>
    <w:rsid w:val="00FD2F78"/>
    <w:rsid w:val="00FD751E"/>
    <w:rsid w:val="00FF49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A391CC-3DC8-4F82-A330-7B15F6D4F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50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55508"/>
    <w:pPr>
      <w:ind w:left="720"/>
      <w:contextualSpacing/>
    </w:pPr>
  </w:style>
  <w:style w:type="paragraph" w:styleId="Encabezado">
    <w:name w:val="header"/>
    <w:basedOn w:val="Normal"/>
    <w:link w:val="EncabezadoCar"/>
    <w:uiPriority w:val="99"/>
    <w:rsid w:val="00955508"/>
    <w:pPr>
      <w:tabs>
        <w:tab w:val="center" w:pos="4252"/>
        <w:tab w:val="right" w:pos="8504"/>
      </w:tabs>
    </w:pPr>
    <w:rPr>
      <w:rFonts w:eastAsia="Calibri"/>
    </w:rPr>
  </w:style>
  <w:style w:type="character" w:customStyle="1" w:styleId="EncabezadoCar">
    <w:name w:val="Encabezado Car"/>
    <w:basedOn w:val="Fuentedeprrafopredeter"/>
    <w:link w:val="Encabezado"/>
    <w:uiPriority w:val="99"/>
    <w:rsid w:val="00955508"/>
    <w:rPr>
      <w:rFonts w:ascii="Times New Roman" w:eastAsia="Calibri" w:hAnsi="Times New Roman" w:cs="Times New Roman"/>
      <w:sz w:val="24"/>
      <w:szCs w:val="24"/>
      <w:lang w:eastAsia="es-ES"/>
    </w:rPr>
  </w:style>
  <w:style w:type="paragraph" w:styleId="NormalWeb">
    <w:name w:val="Normal (Web)"/>
    <w:basedOn w:val="Normal"/>
    <w:uiPriority w:val="99"/>
    <w:unhideWhenUsed/>
    <w:rsid w:val="00821029"/>
  </w:style>
  <w:style w:type="paragraph" w:styleId="Textonotapie">
    <w:name w:val="footnote text"/>
    <w:basedOn w:val="Normal"/>
    <w:link w:val="TextonotapieCar"/>
    <w:uiPriority w:val="99"/>
    <w:semiHidden/>
    <w:unhideWhenUsed/>
    <w:rsid w:val="00E604B6"/>
    <w:rPr>
      <w:sz w:val="20"/>
      <w:szCs w:val="20"/>
    </w:rPr>
  </w:style>
  <w:style w:type="character" w:customStyle="1" w:styleId="TextonotapieCar">
    <w:name w:val="Texto nota pie Car"/>
    <w:basedOn w:val="Fuentedeprrafopredeter"/>
    <w:link w:val="Textonotapie"/>
    <w:uiPriority w:val="99"/>
    <w:semiHidden/>
    <w:rsid w:val="00E604B6"/>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E604B6"/>
    <w:rPr>
      <w:vertAlign w:val="superscript"/>
    </w:rPr>
  </w:style>
  <w:style w:type="paragraph" w:styleId="Textodeglobo">
    <w:name w:val="Balloon Text"/>
    <w:basedOn w:val="Normal"/>
    <w:link w:val="TextodegloboCar"/>
    <w:uiPriority w:val="99"/>
    <w:semiHidden/>
    <w:unhideWhenUsed/>
    <w:rsid w:val="00314B4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4B4D"/>
    <w:rPr>
      <w:rFonts w:ascii="Segoe UI" w:eastAsia="Times New Roman" w:hAnsi="Segoe UI" w:cs="Segoe UI"/>
      <w:sz w:val="18"/>
      <w:szCs w:val="18"/>
      <w:lang w:eastAsia="es-ES"/>
    </w:rPr>
  </w:style>
  <w:style w:type="paragraph" w:styleId="Textoindependiente">
    <w:name w:val="Body Text"/>
    <w:basedOn w:val="Normal"/>
    <w:link w:val="TextoindependienteCar1"/>
    <w:semiHidden/>
    <w:unhideWhenUsed/>
    <w:rsid w:val="00BD3859"/>
    <w:pPr>
      <w:tabs>
        <w:tab w:val="left" w:pos="-2552"/>
        <w:tab w:val="left" w:pos="-1440"/>
        <w:tab w:val="left" w:pos="-720"/>
      </w:tabs>
      <w:suppressAutoHyphens/>
      <w:spacing w:line="360" w:lineRule="auto"/>
      <w:jc w:val="both"/>
    </w:pPr>
    <w:rPr>
      <w:rFonts w:ascii="Arial" w:hAnsi="Arial" w:cs="Arial"/>
      <w:color w:val="000000"/>
      <w:spacing w:val="-3"/>
    </w:rPr>
  </w:style>
  <w:style w:type="character" w:customStyle="1" w:styleId="TextoindependienteCar">
    <w:name w:val="Texto independiente Car"/>
    <w:basedOn w:val="Fuentedeprrafopredeter"/>
    <w:uiPriority w:val="99"/>
    <w:semiHidden/>
    <w:rsid w:val="00BD3859"/>
    <w:rPr>
      <w:rFonts w:ascii="Times New Roman" w:eastAsia="Times New Roman" w:hAnsi="Times New Roman" w:cs="Times New Roman"/>
      <w:sz w:val="24"/>
      <w:szCs w:val="24"/>
      <w:lang w:eastAsia="es-ES"/>
    </w:rPr>
  </w:style>
  <w:style w:type="character" w:customStyle="1" w:styleId="TextoindependienteCar1">
    <w:name w:val="Texto independiente Car1"/>
    <w:link w:val="Textoindependiente"/>
    <w:semiHidden/>
    <w:locked/>
    <w:rsid w:val="00BD3859"/>
    <w:rPr>
      <w:rFonts w:ascii="Arial" w:eastAsia="Times New Roman" w:hAnsi="Arial" w:cs="Arial"/>
      <w:color w:val="000000"/>
      <w:spacing w:val="-3"/>
      <w:sz w:val="24"/>
      <w:szCs w:val="24"/>
      <w:lang w:eastAsia="es-ES"/>
    </w:rPr>
  </w:style>
  <w:style w:type="character" w:customStyle="1" w:styleId="apple-converted-space">
    <w:name w:val="apple-converted-space"/>
    <w:basedOn w:val="Fuentedeprrafopredeter"/>
    <w:rsid w:val="00523926"/>
  </w:style>
  <w:style w:type="character" w:styleId="Hipervnculo">
    <w:name w:val="Hyperlink"/>
    <w:basedOn w:val="Fuentedeprrafopredeter"/>
    <w:uiPriority w:val="99"/>
    <w:unhideWhenUsed/>
    <w:rsid w:val="00E12852"/>
    <w:rPr>
      <w:color w:val="0000FF"/>
      <w:u w:val="single"/>
    </w:rPr>
  </w:style>
  <w:style w:type="paragraph" w:styleId="Piedepgina">
    <w:name w:val="footer"/>
    <w:basedOn w:val="Normal"/>
    <w:link w:val="PiedepginaCar"/>
    <w:uiPriority w:val="99"/>
    <w:unhideWhenUsed/>
    <w:rsid w:val="003772B9"/>
    <w:pPr>
      <w:tabs>
        <w:tab w:val="center" w:pos="4252"/>
        <w:tab w:val="right" w:pos="8504"/>
      </w:tabs>
    </w:pPr>
  </w:style>
  <w:style w:type="character" w:customStyle="1" w:styleId="PiedepginaCar">
    <w:name w:val="Pie de página Car"/>
    <w:basedOn w:val="Fuentedeprrafopredeter"/>
    <w:link w:val="Piedepgina"/>
    <w:uiPriority w:val="99"/>
    <w:rsid w:val="003772B9"/>
    <w:rPr>
      <w:rFonts w:ascii="Times New Roman" w:eastAsia="Times New Roman" w:hAnsi="Times New Roman" w:cs="Times New Roman"/>
      <w:sz w:val="24"/>
      <w:szCs w:val="24"/>
      <w:lang w:eastAsia="es-ES"/>
    </w:rPr>
  </w:style>
  <w:style w:type="character" w:customStyle="1" w:styleId="baj">
    <w:name w:val="b_aj"/>
    <w:basedOn w:val="Fuentedeprrafopredeter"/>
    <w:rsid w:val="00D05CD6"/>
  </w:style>
  <w:style w:type="paragraph" w:customStyle="1" w:styleId="centrado">
    <w:name w:val="centrado"/>
    <w:basedOn w:val="Normal"/>
    <w:rsid w:val="0092127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72012">
      <w:bodyDiv w:val="1"/>
      <w:marLeft w:val="0"/>
      <w:marRight w:val="0"/>
      <w:marTop w:val="0"/>
      <w:marBottom w:val="0"/>
      <w:divBdr>
        <w:top w:val="none" w:sz="0" w:space="0" w:color="auto"/>
        <w:left w:val="none" w:sz="0" w:space="0" w:color="auto"/>
        <w:bottom w:val="none" w:sz="0" w:space="0" w:color="auto"/>
        <w:right w:val="none" w:sz="0" w:space="0" w:color="auto"/>
      </w:divBdr>
    </w:div>
    <w:div w:id="332999593">
      <w:bodyDiv w:val="1"/>
      <w:marLeft w:val="0"/>
      <w:marRight w:val="0"/>
      <w:marTop w:val="0"/>
      <w:marBottom w:val="0"/>
      <w:divBdr>
        <w:top w:val="none" w:sz="0" w:space="0" w:color="auto"/>
        <w:left w:val="none" w:sz="0" w:space="0" w:color="auto"/>
        <w:bottom w:val="none" w:sz="0" w:space="0" w:color="auto"/>
        <w:right w:val="none" w:sz="0" w:space="0" w:color="auto"/>
      </w:divBdr>
    </w:div>
    <w:div w:id="867521434">
      <w:bodyDiv w:val="1"/>
      <w:marLeft w:val="0"/>
      <w:marRight w:val="0"/>
      <w:marTop w:val="0"/>
      <w:marBottom w:val="0"/>
      <w:divBdr>
        <w:top w:val="none" w:sz="0" w:space="0" w:color="auto"/>
        <w:left w:val="none" w:sz="0" w:space="0" w:color="auto"/>
        <w:bottom w:val="none" w:sz="0" w:space="0" w:color="auto"/>
        <w:right w:val="none" w:sz="0" w:space="0" w:color="auto"/>
      </w:divBdr>
    </w:div>
    <w:div w:id="867991266">
      <w:bodyDiv w:val="1"/>
      <w:marLeft w:val="0"/>
      <w:marRight w:val="0"/>
      <w:marTop w:val="0"/>
      <w:marBottom w:val="0"/>
      <w:divBdr>
        <w:top w:val="none" w:sz="0" w:space="0" w:color="auto"/>
        <w:left w:val="none" w:sz="0" w:space="0" w:color="auto"/>
        <w:bottom w:val="none" w:sz="0" w:space="0" w:color="auto"/>
        <w:right w:val="none" w:sz="0" w:space="0" w:color="auto"/>
      </w:divBdr>
    </w:div>
    <w:div w:id="1005085361">
      <w:bodyDiv w:val="1"/>
      <w:marLeft w:val="0"/>
      <w:marRight w:val="0"/>
      <w:marTop w:val="0"/>
      <w:marBottom w:val="0"/>
      <w:divBdr>
        <w:top w:val="none" w:sz="0" w:space="0" w:color="auto"/>
        <w:left w:val="none" w:sz="0" w:space="0" w:color="auto"/>
        <w:bottom w:val="none" w:sz="0" w:space="0" w:color="auto"/>
        <w:right w:val="none" w:sz="0" w:space="0" w:color="auto"/>
      </w:divBdr>
    </w:div>
    <w:div w:id="1025640042">
      <w:bodyDiv w:val="1"/>
      <w:marLeft w:val="0"/>
      <w:marRight w:val="0"/>
      <w:marTop w:val="0"/>
      <w:marBottom w:val="0"/>
      <w:divBdr>
        <w:top w:val="none" w:sz="0" w:space="0" w:color="auto"/>
        <w:left w:val="none" w:sz="0" w:space="0" w:color="auto"/>
        <w:bottom w:val="none" w:sz="0" w:space="0" w:color="auto"/>
        <w:right w:val="none" w:sz="0" w:space="0" w:color="auto"/>
      </w:divBdr>
    </w:div>
    <w:div w:id="1045451017">
      <w:bodyDiv w:val="1"/>
      <w:marLeft w:val="0"/>
      <w:marRight w:val="0"/>
      <w:marTop w:val="0"/>
      <w:marBottom w:val="0"/>
      <w:divBdr>
        <w:top w:val="none" w:sz="0" w:space="0" w:color="auto"/>
        <w:left w:val="none" w:sz="0" w:space="0" w:color="auto"/>
        <w:bottom w:val="none" w:sz="0" w:space="0" w:color="auto"/>
        <w:right w:val="none" w:sz="0" w:space="0" w:color="auto"/>
      </w:divBdr>
    </w:div>
    <w:div w:id="1420517281">
      <w:bodyDiv w:val="1"/>
      <w:marLeft w:val="0"/>
      <w:marRight w:val="0"/>
      <w:marTop w:val="0"/>
      <w:marBottom w:val="0"/>
      <w:divBdr>
        <w:top w:val="none" w:sz="0" w:space="0" w:color="auto"/>
        <w:left w:val="none" w:sz="0" w:space="0" w:color="auto"/>
        <w:bottom w:val="none" w:sz="0" w:space="0" w:color="auto"/>
        <w:right w:val="none" w:sz="0" w:space="0" w:color="auto"/>
      </w:divBdr>
    </w:div>
    <w:div w:id="1714815658">
      <w:bodyDiv w:val="1"/>
      <w:marLeft w:val="0"/>
      <w:marRight w:val="0"/>
      <w:marTop w:val="0"/>
      <w:marBottom w:val="0"/>
      <w:divBdr>
        <w:top w:val="none" w:sz="0" w:space="0" w:color="auto"/>
        <w:left w:val="none" w:sz="0" w:space="0" w:color="auto"/>
        <w:bottom w:val="none" w:sz="0" w:space="0" w:color="auto"/>
        <w:right w:val="none" w:sz="0" w:space="0" w:color="auto"/>
      </w:divBdr>
    </w:div>
    <w:div w:id="178777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1564_2012_pr002.html" TargetMode="External"/><Relationship Id="rId13" Type="http://schemas.openxmlformats.org/officeDocument/2006/relationships/hyperlink" Target="javascript:insRow32()" TargetMode="External"/><Relationship Id="rId18" Type="http://schemas.openxmlformats.org/officeDocument/2006/relationships/hyperlink" Target="http://www.secretariasenado.gov.co/senado/basedoc/ley_1564_2012_pr007.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secretariasenado.gov.co/senado/basedoc/ley_1564_2012_pr003.html" TargetMode="External"/><Relationship Id="rId7" Type="http://schemas.openxmlformats.org/officeDocument/2006/relationships/image" Target="media/image1.png"/><Relationship Id="rId12" Type="http://schemas.openxmlformats.org/officeDocument/2006/relationships/hyperlink" Target="http://www.secretariasenado.gov.co/senado/basedoc/ley_1564_2012_pr001.html" TargetMode="External"/><Relationship Id="rId17" Type="http://schemas.openxmlformats.org/officeDocument/2006/relationships/hyperlink" Target="javascript:insRow35()"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secretariasenado.gov.co/senado/basedoc/ley_1564_2012_pr007.html" TargetMode="External"/><Relationship Id="rId20" Type="http://schemas.openxmlformats.org/officeDocument/2006/relationships/hyperlink" Target="javascript:insRow36()"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insRow31()" TargetMode="External"/><Relationship Id="rId24"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javascript:insRow34()" TargetMode="External"/><Relationship Id="rId23" Type="http://schemas.openxmlformats.org/officeDocument/2006/relationships/hyperlink" Target="http://www.secretariasenado.gov.co/senado/basedoc/ley_1564_2012_pr002.html" TargetMode="External"/><Relationship Id="rId10" Type="http://schemas.openxmlformats.org/officeDocument/2006/relationships/hyperlink" Target="http://www.secretariasenado.gov.co/senado/basedoc/ley_1564_2012_pr002.html" TargetMode="External"/><Relationship Id="rId19" Type="http://schemas.openxmlformats.org/officeDocument/2006/relationships/hyperlink" Target="http://www.secretariasenado.gov.co/senado/basedoc/ley_1564_2012_pr007.html" TargetMode="External"/><Relationship Id="rId4" Type="http://schemas.openxmlformats.org/officeDocument/2006/relationships/webSettings" Target="webSettings.xml"/><Relationship Id="rId9" Type="http://schemas.openxmlformats.org/officeDocument/2006/relationships/hyperlink" Target="javascript:insRow30()" TargetMode="External"/><Relationship Id="rId14" Type="http://schemas.openxmlformats.org/officeDocument/2006/relationships/hyperlink" Target="javascript:insRow33()" TargetMode="External"/><Relationship Id="rId22" Type="http://schemas.openxmlformats.org/officeDocument/2006/relationships/hyperlink" Target="javascript:insRow37()"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CB25F-C762-456E-B540-58155C081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2295</TotalTime>
  <Pages>8</Pages>
  <Words>3365</Words>
  <Characters>18513</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Bernal</dc:creator>
  <cp:keywords/>
  <dc:description/>
  <cp:lastModifiedBy>Sonia Bernal</cp:lastModifiedBy>
  <cp:revision>890</cp:revision>
  <cp:lastPrinted>2015-09-04T16:27:00Z</cp:lastPrinted>
  <dcterms:created xsi:type="dcterms:W3CDTF">2015-02-23T16:15:00Z</dcterms:created>
  <dcterms:modified xsi:type="dcterms:W3CDTF">2017-12-13T20:50:00Z</dcterms:modified>
</cp:coreProperties>
</file>