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2450" w14:textId="77777777" w:rsidR="00BC0E87" w:rsidRPr="0081109B" w:rsidRDefault="00BC0E87" w:rsidP="002E30BC">
      <w:pPr>
        <w:spacing w:line="276" w:lineRule="auto"/>
        <w:rPr>
          <w:rFonts w:ascii="Arial Narrow" w:hAnsi="Arial Narrow" w:cs="Arial"/>
          <w:sz w:val="23"/>
          <w:szCs w:val="23"/>
        </w:rPr>
      </w:pPr>
    </w:p>
    <w:p w14:paraId="12210727" w14:textId="3DCAEB9B" w:rsidR="00BC0E87" w:rsidRPr="0081109B" w:rsidRDefault="002F4A5B" w:rsidP="002E30BC">
      <w:pPr>
        <w:spacing w:after="0" w:line="276" w:lineRule="auto"/>
        <w:contextualSpacing/>
        <w:jc w:val="both"/>
        <w:rPr>
          <w:rFonts w:ascii="Arial Narrow" w:hAnsi="Arial Narrow" w:cs="Arial"/>
          <w:b/>
          <w:bCs/>
          <w:sz w:val="23"/>
          <w:szCs w:val="23"/>
        </w:rPr>
      </w:pPr>
      <w:r w:rsidRPr="0081109B">
        <w:rPr>
          <w:rFonts w:ascii="Arial Narrow" w:hAnsi="Arial Narrow" w:cs="Arial"/>
          <w:sz w:val="23"/>
          <w:szCs w:val="23"/>
        </w:rPr>
        <w:t>Bogotá</w:t>
      </w:r>
      <w:r w:rsidR="00BC0E87" w:rsidRPr="0081109B">
        <w:rPr>
          <w:rFonts w:ascii="Arial Narrow" w:hAnsi="Arial Narrow" w:cs="Arial"/>
          <w:sz w:val="23"/>
          <w:szCs w:val="23"/>
        </w:rPr>
        <w:t xml:space="preserve"> D.C.</w:t>
      </w:r>
      <w:r w:rsidR="004C629C" w:rsidRPr="0081109B">
        <w:rPr>
          <w:rFonts w:ascii="Arial Narrow" w:hAnsi="Arial Narrow" w:cs="Arial"/>
          <w:sz w:val="23"/>
          <w:szCs w:val="23"/>
        </w:rPr>
        <w:t xml:space="preserve">, </w:t>
      </w:r>
      <w:r w:rsidR="00303D24" w:rsidRPr="0081109B">
        <w:rPr>
          <w:rFonts w:ascii="Arial Narrow" w:hAnsi="Arial Narrow" w:cs="Arial"/>
          <w:sz w:val="23"/>
          <w:szCs w:val="23"/>
        </w:rPr>
        <w:t>marzo</w:t>
      </w:r>
      <w:r w:rsidR="00BC0E87" w:rsidRPr="0081109B">
        <w:rPr>
          <w:rFonts w:ascii="Arial Narrow" w:hAnsi="Arial Narrow" w:cs="Arial"/>
          <w:sz w:val="23"/>
          <w:szCs w:val="23"/>
        </w:rPr>
        <w:t xml:space="preserve"> de 20</w:t>
      </w:r>
      <w:r w:rsidR="004E6C26" w:rsidRPr="0081109B">
        <w:rPr>
          <w:rFonts w:ascii="Arial Narrow" w:hAnsi="Arial Narrow" w:cs="Arial"/>
          <w:sz w:val="23"/>
          <w:szCs w:val="23"/>
        </w:rPr>
        <w:t>2</w:t>
      </w:r>
      <w:r w:rsidR="00303D24" w:rsidRPr="0081109B">
        <w:rPr>
          <w:rFonts w:ascii="Arial Narrow" w:hAnsi="Arial Narrow" w:cs="Arial"/>
          <w:sz w:val="23"/>
          <w:szCs w:val="23"/>
        </w:rPr>
        <w:t>2</w:t>
      </w:r>
    </w:p>
    <w:p w14:paraId="181C20D6" w14:textId="77777777" w:rsidR="00BC0E87" w:rsidRPr="0081109B" w:rsidRDefault="00BC0E87" w:rsidP="002E30BC">
      <w:pPr>
        <w:spacing w:after="0" w:line="276" w:lineRule="auto"/>
        <w:contextualSpacing/>
        <w:jc w:val="both"/>
        <w:rPr>
          <w:rFonts w:ascii="Arial Narrow" w:hAnsi="Arial Narrow" w:cs="Arial"/>
          <w:b/>
          <w:sz w:val="23"/>
          <w:szCs w:val="23"/>
        </w:rPr>
      </w:pPr>
    </w:p>
    <w:p w14:paraId="0A247807" w14:textId="77777777" w:rsidR="00BC0E87" w:rsidRPr="0081109B" w:rsidRDefault="00BC0E87" w:rsidP="002E30BC">
      <w:pPr>
        <w:spacing w:after="0" w:line="276" w:lineRule="auto"/>
        <w:contextualSpacing/>
        <w:jc w:val="both"/>
        <w:rPr>
          <w:rFonts w:ascii="Arial Narrow" w:hAnsi="Arial Narrow" w:cs="Arial"/>
          <w:b/>
          <w:sz w:val="23"/>
          <w:szCs w:val="23"/>
        </w:rPr>
      </w:pPr>
    </w:p>
    <w:p w14:paraId="66F43066" w14:textId="26E204C1" w:rsidR="00BC0E87" w:rsidRPr="0081109B" w:rsidRDefault="00BC0E87" w:rsidP="002E30BC">
      <w:pPr>
        <w:spacing w:after="0" w:line="276" w:lineRule="auto"/>
        <w:contextualSpacing/>
        <w:jc w:val="both"/>
        <w:rPr>
          <w:rFonts w:ascii="Arial Narrow" w:hAnsi="Arial Narrow" w:cs="Arial"/>
          <w:b/>
          <w:sz w:val="23"/>
          <w:szCs w:val="23"/>
        </w:rPr>
      </w:pPr>
      <w:r w:rsidRPr="0081109B">
        <w:rPr>
          <w:rFonts w:ascii="Arial Narrow" w:hAnsi="Arial Narrow" w:cs="Arial"/>
          <w:b/>
          <w:sz w:val="23"/>
          <w:szCs w:val="23"/>
        </w:rPr>
        <w:t xml:space="preserve">JUZGADO </w:t>
      </w:r>
      <w:r w:rsidR="00303D24" w:rsidRPr="0081109B">
        <w:rPr>
          <w:rFonts w:ascii="Arial Narrow" w:hAnsi="Arial Narrow" w:cs="Arial"/>
          <w:b/>
          <w:sz w:val="23"/>
          <w:szCs w:val="23"/>
        </w:rPr>
        <w:t>VEINTIUNO</w:t>
      </w:r>
      <w:r w:rsidRPr="0081109B">
        <w:rPr>
          <w:rFonts w:ascii="Arial Narrow" w:hAnsi="Arial Narrow" w:cs="Arial"/>
          <w:b/>
          <w:sz w:val="23"/>
          <w:szCs w:val="23"/>
        </w:rPr>
        <w:t xml:space="preserve"> (</w:t>
      </w:r>
      <w:r w:rsidR="00303D24" w:rsidRPr="0081109B">
        <w:rPr>
          <w:rFonts w:ascii="Arial Narrow" w:hAnsi="Arial Narrow" w:cs="Arial"/>
          <w:b/>
          <w:sz w:val="23"/>
          <w:szCs w:val="23"/>
        </w:rPr>
        <w:t>21</w:t>
      </w:r>
      <w:r w:rsidRPr="0081109B">
        <w:rPr>
          <w:rFonts w:ascii="Arial Narrow" w:hAnsi="Arial Narrow" w:cs="Arial"/>
          <w:b/>
          <w:sz w:val="23"/>
          <w:szCs w:val="23"/>
        </w:rPr>
        <w:t xml:space="preserve">) ADMINISTRATIVO DEL CIRCUITO DE BOGOTÁ </w:t>
      </w:r>
      <w:r w:rsidR="004C629C" w:rsidRPr="0081109B">
        <w:rPr>
          <w:rFonts w:ascii="Arial Narrow" w:hAnsi="Arial Narrow" w:cs="Arial"/>
          <w:b/>
          <w:sz w:val="23"/>
          <w:szCs w:val="23"/>
        </w:rPr>
        <w:t>-</w:t>
      </w:r>
      <w:r w:rsidR="00A86AD5" w:rsidRPr="0081109B">
        <w:rPr>
          <w:rFonts w:ascii="Arial Narrow" w:hAnsi="Arial Narrow" w:cs="Arial"/>
          <w:b/>
          <w:sz w:val="23"/>
          <w:szCs w:val="23"/>
        </w:rPr>
        <w:t xml:space="preserve"> </w:t>
      </w:r>
      <w:r w:rsidRPr="0081109B">
        <w:rPr>
          <w:rFonts w:ascii="Arial Narrow" w:hAnsi="Arial Narrow" w:cs="Arial"/>
          <w:b/>
          <w:sz w:val="23"/>
          <w:szCs w:val="23"/>
        </w:rPr>
        <w:t xml:space="preserve">SECCIÓN SEGUNDA </w:t>
      </w:r>
    </w:p>
    <w:p w14:paraId="40F19897" w14:textId="3DEE19A1" w:rsidR="00BC0E87" w:rsidRPr="0081109B" w:rsidRDefault="00BC0E87" w:rsidP="002E30BC">
      <w:pPr>
        <w:spacing w:after="0" w:line="276" w:lineRule="auto"/>
        <w:contextualSpacing/>
        <w:jc w:val="both"/>
        <w:rPr>
          <w:rFonts w:ascii="Arial Narrow" w:hAnsi="Arial Narrow" w:cs="Arial"/>
          <w:b/>
          <w:sz w:val="23"/>
          <w:szCs w:val="23"/>
        </w:rPr>
      </w:pPr>
      <w:r w:rsidRPr="0081109B">
        <w:rPr>
          <w:rFonts w:ascii="Arial Narrow" w:hAnsi="Arial Narrow" w:cs="Arial"/>
          <w:b/>
          <w:sz w:val="23"/>
          <w:szCs w:val="23"/>
        </w:rPr>
        <w:t>E.</w:t>
      </w:r>
      <w:r w:rsidRPr="0081109B">
        <w:rPr>
          <w:rFonts w:ascii="Arial Narrow" w:hAnsi="Arial Narrow" w:cs="Arial"/>
          <w:b/>
          <w:sz w:val="23"/>
          <w:szCs w:val="23"/>
        </w:rPr>
        <w:tab/>
      </w:r>
      <w:r w:rsidRPr="0081109B">
        <w:rPr>
          <w:rFonts w:ascii="Arial Narrow" w:hAnsi="Arial Narrow" w:cs="Arial"/>
          <w:b/>
          <w:sz w:val="23"/>
          <w:szCs w:val="23"/>
        </w:rPr>
        <w:tab/>
      </w:r>
      <w:r w:rsidR="00BF210A" w:rsidRPr="0081109B">
        <w:rPr>
          <w:rFonts w:ascii="Arial Narrow" w:hAnsi="Arial Narrow" w:cs="Arial"/>
          <w:b/>
          <w:sz w:val="23"/>
          <w:szCs w:val="23"/>
        </w:rPr>
        <w:t xml:space="preserve">                                  </w:t>
      </w:r>
      <w:r w:rsidR="00AE693E" w:rsidRPr="0081109B">
        <w:rPr>
          <w:rFonts w:ascii="Arial Narrow" w:hAnsi="Arial Narrow" w:cs="Arial"/>
          <w:b/>
          <w:sz w:val="23"/>
          <w:szCs w:val="23"/>
        </w:rPr>
        <w:t xml:space="preserve"> </w:t>
      </w:r>
      <w:r w:rsidR="00A86AD5" w:rsidRPr="0081109B">
        <w:rPr>
          <w:rFonts w:ascii="Arial Narrow" w:hAnsi="Arial Narrow" w:cs="Arial"/>
          <w:b/>
          <w:sz w:val="23"/>
          <w:szCs w:val="23"/>
        </w:rPr>
        <w:t xml:space="preserve">           </w:t>
      </w:r>
      <w:r w:rsidR="00AE693E" w:rsidRPr="0081109B">
        <w:rPr>
          <w:rFonts w:ascii="Arial Narrow" w:hAnsi="Arial Narrow" w:cs="Arial"/>
          <w:b/>
          <w:sz w:val="23"/>
          <w:szCs w:val="23"/>
        </w:rPr>
        <w:t xml:space="preserve">  </w:t>
      </w:r>
      <w:r w:rsidRPr="0081109B">
        <w:rPr>
          <w:rFonts w:ascii="Arial Narrow" w:hAnsi="Arial Narrow" w:cs="Arial"/>
          <w:b/>
          <w:sz w:val="23"/>
          <w:szCs w:val="23"/>
        </w:rPr>
        <w:t>S.</w:t>
      </w:r>
      <w:r w:rsidRPr="0081109B">
        <w:rPr>
          <w:rFonts w:ascii="Arial Narrow" w:hAnsi="Arial Narrow" w:cs="Arial"/>
          <w:b/>
          <w:sz w:val="23"/>
          <w:szCs w:val="23"/>
        </w:rPr>
        <w:tab/>
      </w:r>
      <w:r w:rsidRPr="0081109B">
        <w:rPr>
          <w:rFonts w:ascii="Arial Narrow" w:hAnsi="Arial Narrow" w:cs="Arial"/>
          <w:b/>
          <w:sz w:val="23"/>
          <w:szCs w:val="23"/>
        </w:rPr>
        <w:tab/>
      </w:r>
      <w:r w:rsidR="00BF210A" w:rsidRPr="0081109B">
        <w:rPr>
          <w:rFonts w:ascii="Arial Narrow" w:hAnsi="Arial Narrow" w:cs="Arial"/>
          <w:b/>
          <w:sz w:val="23"/>
          <w:szCs w:val="23"/>
        </w:rPr>
        <w:t xml:space="preserve">                            </w:t>
      </w:r>
      <w:r w:rsidR="00AE693E" w:rsidRPr="0081109B">
        <w:rPr>
          <w:rFonts w:ascii="Arial Narrow" w:hAnsi="Arial Narrow" w:cs="Arial"/>
          <w:b/>
          <w:sz w:val="23"/>
          <w:szCs w:val="23"/>
        </w:rPr>
        <w:t xml:space="preserve">          </w:t>
      </w:r>
      <w:r w:rsidR="00BF210A" w:rsidRPr="0081109B">
        <w:rPr>
          <w:rFonts w:ascii="Arial Narrow" w:hAnsi="Arial Narrow" w:cs="Arial"/>
          <w:b/>
          <w:sz w:val="23"/>
          <w:szCs w:val="23"/>
        </w:rPr>
        <w:t xml:space="preserve"> </w:t>
      </w:r>
      <w:r w:rsidR="00A86AD5" w:rsidRPr="0081109B">
        <w:rPr>
          <w:rFonts w:ascii="Arial Narrow" w:hAnsi="Arial Narrow" w:cs="Arial"/>
          <w:b/>
          <w:sz w:val="23"/>
          <w:szCs w:val="23"/>
        </w:rPr>
        <w:t xml:space="preserve">             </w:t>
      </w:r>
      <w:r w:rsidRPr="0081109B">
        <w:rPr>
          <w:rFonts w:ascii="Arial Narrow" w:hAnsi="Arial Narrow" w:cs="Arial"/>
          <w:b/>
          <w:sz w:val="23"/>
          <w:szCs w:val="23"/>
        </w:rPr>
        <w:t>D.</w:t>
      </w:r>
    </w:p>
    <w:p w14:paraId="0F77A30A" w14:textId="77777777" w:rsidR="00BC0E87" w:rsidRPr="0081109B" w:rsidRDefault="00BC0E87" w:rsidP="002E30BC">
      <w:pPr>
        <w:spacing w:after="0" w:line="276" w:lineRule="auto"/>
        <w:contextualSpacing/>
        <w:jc w:val="both"/>
        <w:rPr>
          <w:rFonts w:ascii="Arial Narrow" w:hAnsi="Arial Narrow" w:cs="Arial"/>
          <w:sz w:val="23"/>
          <w:szCs w:val="23"/>
        </w:rPr>
      </w:pPr>
      <w:r w:rsidRPr="0081109B">
        <w:rPr>
          <w:rFonts w:ascii="Arial Narrow" w:hAnsi="Arial Narrow" w:cs="Arial"/>
          <w:sz w:val="23"/>
          <w:szCs w:val="23"/>
        </w:rPr>
        <w:t>------------------------------------------------------------------------------------------------------------------</w:t>
      </w:r>
    </w:p>
    <w:p w14:paraId="7BB6635D" w14:textId="77102170" w:rsidR="00BC0E87" w:rsidRPr="0081109B" w:rsidRDefault="00BC0E87" w:rsidP="002E30BC">
      <w:pPr>
        <w:spacing w:after="0" w:line="276" w:lineRule="auto"/>
        <w:ind w:left="1418"/>
        <w:contextualSpacing/>
        <w:jc w:val="both"/>
        <w:rPr>
          <w:rFonts w:ascii="Arial Narrow" w:hAnsi="Arial Narrow" w:cs="Arial"/>
          <w:b/>
          <w:sz w:val="23"/>
          <w:szCs w:val="23"/>
        </w:rPr>
      </w:pPr>
      <w:r w:rsidRPr="0081109B">
        <w:rPr>
          <w:rFonts w:ascii="Arial Narrow" w:hAnsi="Arial Narrow" w:cs="Arial"/>
          <w:b/>
          <w:sz w:val="23"/>
          <w:szCs w:val="23"/>
        </w:rPr>
        <w:t xml:space="preserve">PROCESO: </w:t>
      </w:r>
      <w:r w:rsidR="0060261F" w:rsidRPr="0081109B">
        <w:rPr>
          <w:rFonts w:ascii="Arial Narrow" w:hAnsi="Arial Narrow" w:cs="Arial"/>
          <w:b/>
          <w:sz w:val="23"/>
          <w:szCs w:val="23"/>
        </w:rPr>
        <w:t>NULIDAD Y RESTABLECIMIENTO DEL DERECHO</w:t>
      </w:r>
    </w:p>
    <w:p w14:paraId="4E11F345" w14:textId="3CBF8847" w:rsidR="00FC2C7C" w:rsidRPr="0081109B" w:rsidRDefault="00BC0E87" w:rsidP="002E30BC">
      <w:pPr>
        <w:spacing w:after="0" w:line="276" w:lineRule="auto"/>
        <w:ind w:left="1418"/>
        <w:contextualSpacing/>
        <w:jc w:val="both"/>
        <w:rPr>
          <w:rFonts w:ascii="Arial Narrow" w:hAnsi="Arial Narrow" w:cs="Arial"/>
          <w:b/>
          <w:sz w:val="23"/>
          <w:szCs w:val="23"/>
        </w:rPr>
      </w:pPr>
      <w:r w:rsidRPr="0081109B">
        <w:rPr>
          <w:rFonts w:ascii="Arial Narrow" w:hAnsi="Arial Narrow" w:cs="Arial"/>
          <w:b/>
          <w:sz w:val="23"/>
          <w:szCs w:val="23"/>
        </w:rPr>
        <w:t xml:space="preserve">Demandante: </w:t>
      </w:r>
      <w:r w:rsidR="00303D24" w:rsidRPr="0081109B">
        <w:rPr>
          <w:rFonts w:ascii="Arial Narrow" w:hAnsi="Arial Narrow" w:cs="Arial"/>
          <w:b/>
          <w:sz w:val="23"/>
          <w:szCs w:val="23"/>
        </w:rPr>
        <w:t>BOLIVAR JESUS FREYRE GARCIA</w:t>
      </w:r>
    </w:p>
    <w:p w14:paraId="16874EB4" w14:textId="595C8973" w:rsidR="00BC0E87" w:rsidRPr="0081109B" w:rsidRDefault="00BC0E87" w:rsidP="002E30BC">
      <w:pPr>
        <w:spacing w:after="0" w:line="276" w:lineRule="auto"/>
        <w:ind w:left="1418"/>
        <w:contextualSpacing/>
        <w:jc w:val="both"/>
        <w:rPr>
          <w:rFonts w:ascii="Arial Narrow" w:hAnsi="Arial Narrow" w:cs="Arial"/>
          <w:b/>
          <w:sz w:val="23"/>
          <w:szCs w:val="23"/>
        </w:rPr>
      </w:pPr>
      <w:r w:rsidRPr="0081109B">
        <w:rPr>
          <w:rFonts w:ascii="Arial Narrow" w:hAnsi="Arial Narrow" w:cs="Arial"/>
          <w:b/>
          <w:sz w:val="23"/>
          <w:szCs w:val="23"/>
        </w:rPr>
        <w:t>Demandando:</w:t>
      </w:r>
      <w:r w:rsidRPr="0081109B">
        <w:rPr>
          <w:rFonts w:ascii="Arial Narrow" w:hAnsi="Arial Narrow" w:cs="Arial"/>
          <w:sz w:val="23"/>
          <w:szCs w:val="23"/>
        </w:rPr>
        <w:t xml:space="preserve"> </w:t>
      </w:r>
      <w:r w:rsidRPr="0081109B">
        <w:rPr>
          <w:rFonts w:ascii="Arial Narrow" w:hAnsi="Arial Narrow" w:cs="Arial"/>
          <w:b/>
          <w:sz w:val="23"/>
          <w:szCs w:val="23"/>
        </w:rPr>
        <w:t>ADMINISTRADORA COLOMBIANA DE PENSIONES – COLPENSIONES.</w:t>
      </w:r>
    </w:p>
    <w:p w14:paraId="5FE2FBE5" w14:textId="781424AE" w:rsidR="00BC0E87" w:rsidRPr="0081109B" w:rsidRDefault="00BC0E87" w:rsidP="002E30BC">
      <w:pPr>
        <w:spacing w:after="0" w:line="276" w:lineRule="auto"/>
        <w:ind w:left="1418"/>
        <w:rPr>
          <w:rFonts w:ascii="Arial Narrow" w:hAnsi="Arial Narrow" w:cs="Arial"/>
          <w:b/>
          <w:sz w:val="23"/>
          <w:szCs w:val="23"/>
        </w:rPr>
      </w:pPr>
      <w:r w:rsidRPr="0081109B">
        <w:rPr>
          <w:rFonts w:ascii="Arial Narrow" w:hAnsi="Arial Narrow" w:cs="Arial"/>
          <w:b/>
          <w:sz w:val="23"/>
          <w:szCs w:val="23"/>
        </w:rPr>
        <w:t xml:space="preserve">Rad. </w:t>
      </w:r>
      <w:r w:rsidR="00303D24" w:rsidRPr="0081109B">
        <w:rPr>
          <w:rFonts w:ascii="Arial Narrow" w:hAnsi="Arial Narrow" w:cs="Arial"/>
          <w:b/>
          <w:sz w:val="23"/>
          <w:szCs w:val="23"/>
        </w:rPr>
        <w:t>11001333502120200010600</w:t>
      </w:r>
    </w:p>
    <w:p w14:paraId="21E67C5A" w14:textId="40DA4984" w:rsidR="00BC0E87" w:rsidRPr="0081109B" w:rsidRDefault="00BC0E87" w:rsidP="002E30BC">
      <w:pPr>
        <w:spacing w:after="0" w:line="276" w:lineRule="auto"/>
        <w:ind w:left="1418"/>
        <w:rPr>
          <w:rFonts w:ascii="Arial Narrow" w:hAnsi="Arial Narrow" w:cs="Arial"/>
          <w:sz w:val="23"/>
          <w:szCs w:val="23"/>
        </w:rPr>
      </w:pPr>
      <w:r w:rsidRPr="0081109B">
        <w:rPr>
          <w:rFonts w:ascii="Arial Narrow" w:hAnsi="Arial Narrow" w:cs="Arial"/>
          <w:b/>
          <w:sz w:val="23"/>
          <w:szCs w:val="23"/>
        </w:rPr>
        <w:t xml:space="preserve">Asunto: </w:t>
      </w:r>
      <w:r w:rsidR="00067BD8" w:rsidRPr="0081109B">
        <w:rPr>
          <w:rFonts w:ascii="Arial Narrow" w:hAnsi="Arial Narrow" w:cs="Arial"/>
          <w:b/>
          <w:sz w:val="23"/>
          <w:szCs w:val="23"/>
        </w:rPr>
        <w:t>Nulidad y Restablecimiento del Derecho</w:t>
      </w:r>
      <w:r w:rsidRPr="0081109B">
        <w:rPr>
          <w:rFonts w:ascii="Arial Narrow" w:hAnsi="Arial Narrow" w:cs="Arial"/>
          <w:b/>
          <w:sz w:val="23"/>
          <w:szCs w:val="23"/>
        </w:rPr>
        <w:t>.</w:t>
      </w:r>
    </w:p>
    <w:p w14:paraId="223D3B59" w14:textId="77777777" w:rsidR="00BC0E87" w:rsidRPr="0081109B" w:rsidRDefault="00BC0E87" w:rsidP="002E30BC">
      <w:pPr>
        <w:spacing w:after="0" w:line="276" w:lineRule="auto"/>
        <w:jc w:val="both"/>
        <w:rPr>
          <w:rFonts w:ascii="Arial Narrow" w:hAnsi="Arial Narrow" w:cs="Arial"/>
          <w:sz w:val="23"/>
          <w:szCs w:val="23"/>
          <w:lang w:eastAsia="es-ES"/>
        </w:rPr>
      </w:pPr>
      <w:r w:rsidRPr="0081109B">
        <w:rPr>
          <w:rFonts w:ascii="Arial Narrow" w:hAnsi="Arial Narrow" w:cs="Arial"/>
          <w:sz w:val="23"/>
          <w:szCs w:val="23"/>
          <w:lang w:eastAsia="es-ES"/>
        </w:rPr>
        <w:t>------------------------------------------------------------------------------------------------------------------</w:t>
      </w:r>
    </w:p>
    <w:p w14:paraId="221A9715" w14:textId="77777777" w:rsidR="00BC0E87" w:rsidRPr="0081109B" w:rsidRDefault="00BC0E87" w:rsidP="002E30BC">
      <w:pPr>
        <w:pStyle w:val="Sinespaciado"/>
        <w:spacing w:line="276" w:lineRule="auto"/>
        <w:jc w:val="both"/>
        <w:rPr>
          <w:rFonts w:ascii="Arial Narrow" w:hAnsi="Arial Narrow" w:cs="Arial"/>
          <w:b/>
          <w:sz w:val="23"/>
          <w:szCs w:val="23"/>
        </w:rPr>
      </w:pPr>
    </w:p>
    <w:p w14:paraId="2B96AB97" w14:textId="5A380B45" w:rsidR="0060261F" w:rsidRPr="0081109B" w:rsidRDefault="004E6C26" w:rsidP="002E30BC">
      <w:pPr>
        <w:spacing w:line="276" w:lineRule="auto"/>
        <w:jc w:val="both"/>
        <w:rPr>
          <w:rFonts w:ascii="Arial Narrow" w:hAnsi="Arial Narrow" w:cs="Arial"/>
          <w:sz w:val="23"/>
          <w:szCs w:val="23"/>
          <w:lang w:val="es-ES"/>
        </w:rPr>
      </w:pPr>
      <w:r w:rsidRPr="0081109B">
        <w:rPr>
          <w:rFonts w:ascii="Arial Narrow" w:hAnsi="Arial Narrow" w:cs="Arial"/>
          <w:b/>
          <w:bCs/>
          <w:sz w:val="23"/>
          <w:szCs w:val="23"/>
          <w:lang w:val="es-ES"/>
        </w:rPr>
        <w:t>ALEJANDRO BAEZ ATEHORTUA</w:t>
      </w:r>
      <w:r w:rsidRPr="0081109B">
        <w:rPr>
          <w:rFonts w:ascii="Arial Narrow" w:hAnsi="Arial Narrow" w:cs="Arial"/>
          <w:sz w:val="23"/>
          <w:szCs w:val="23"/>
          <w:lang w:val="es-ES"/>
        </w:rPr>
        <w:t xml:space="preserve"> mayor de edad, con domicilio en Bogotá D.C., identificado con la cédula de ciudadanía número 1.019.038.607 de Bogotá D.C., Abogado Titulado y en ejercicio, titular de la Tarjeta Profesional No. 251.830 expedida por el Consejo Superior de la Judicatura, actuando en mi calidad de Apoderad</w:t>
      </w:r>
      <w:r w:rsidR="00522863" w:rsidRPr="0081109B">
        <w:rPr>
          <w:rFonts w:ascii="Arial Narrow" w:hAnsi="Arial Narrow" w:cs="Arial"/>
          <w:sz w:val="23"/>
          <w:szCs w:val="23"/>
          <w:lang w:val="es-ES"/>
        </w:rPr>
        <w:t>o</w:t>
      </w:r>
      <w:r w:rsidRPr="0081109B">
        <w:rPr>
          <w:rFonts w:ascii="Arial Narrow" w:hAnsi="Arial Narrow" w:cs="Arial"/>
          <w:sz w:val="23"/>
          <w:szCs w:val="23"/>
          <w:lang w:val="es-ES"/>
        </w:rPr>
        <w:t xml:space="preserve"> Sustitut</w:t>
      </w:r>
      <w:r w:rsidR="00522863" w:rsidRPr="0081109B">
        <w:rPr>
          <w:rFonts w:ascii="Arial Narrow" w:hAnsi="Arial Narrow" w:cs="Arial"/>
          <w:sz w:val="23"/>
          <w:szCs w:val="23"/>
          <w:lang w:val="es-ES"/>
        </w:rPr>
        <w:t>o</w:t>
      </w:r>
      <w:r w:rsidRPr="0081109B">
        <w:rPr>
          <w:rFonts w:ascii="Arial Narrow" w:hAnsi="Arial Narrow" w:cs="Arial"/>
          <w:sz w:val="23"/>
          <w:szCs w:val="23"/>
          <w:lang w:val="es-ES"/>
        </w:rPr>
        <w:t xml:space="preserve"> de la ADMINISTRADORA COLOMBIANA DE PENSIONES - COLPENSIONES, de conformidad con el poder a mi conferido, cordialmente solicito al Despacho reconocerme personería para actuar y estando dentro del término de la oportunidad procesal, de manera respetuosa me permito dar </w:t>
      </w:r>
      <w:r w:rsidRPr="0081109B">
        <w:rPr>
          <w:rFonts w:ascii="Arial Narrow" w:hAnsi="Arial Narrow" w:cs="Arial"/>
          <w:b/>
          <w:bCs/>
          <w:sz w:val="23"/>
          <w:szCs w:val="23"/>
          <w:lang w:val="es-ES"/>
        </w:rPr>
        <w:t>contestación a la demanda</w:t>
      </w:r>
      <w:r w:rsidRPr="0081109B">
        <w:rPr>
          <w:rFonts w:ascii="Arial Narrow" w:hAnsi="Arial Narrow" w:cs="Arial"/>
          <w:sz w:val="23"/>
          <w:szCs w:val="23"/>
          <w:lang w:val="es-ES"/>
        </w:rPr>
        <w:t xml:space="preserve"> </w:t>
      </w:r>
      <w:r w:rsidR="001A0B79" w:rsidRPr="0081109B">
        <w:rPr>
          <w:rFonts w:ascii="Arial Narrow" w:hAnsi="Arial Narrow" w:cs="Arial"/>
          <w:sz w:val="23"/>
          <w:szCs w:val="23"/>
          <w:lang w:val="es-ES"/>
        </w:rPr>
        <w:t>propuesta</w:t>
      </w:r>
      <w:r w:rsidRPr="0081109B">
        <w:rPr>
          <w:rFonts w:ascii="Arial Narrow" w:hAnsi="Arial Narrow" w:cs="Arial"/>
          <w:sz w:val="23"/>
          <w:szCs w:val="23"/>
          <w:lang w:val="es-ES"/>
        </w:rPr>
        <w:t xml:space="preserve"> dentro del proceso de la referencia por </w:t>
      </w:r>
      <w:r w:rsidR="00303D24" w:rsidRPr="0081109B">
        <w:rPr>
          <w:rFonts w:ascii="Arial Narrow" w:hAnsi="Arial Narrow" w:cs="Arial"/>
          <w:sz w:val="23"/>
          <w:szCs w:val="23"/>
          <w:lang w:val="es-ES"/>
        </w:rPr>
        <w:t>el</w:t>
      </w:r>
      <w:r w:rsidRPr="0081109B">
        <w:rPr>
          <w:rFonts w:ascii="Arial Narrow" w:hAnsi="Arial Narrow" w:cs="Arial"/>
          <w:sz w:val="23"/>
          <w:szCs w:val="23"/>
          <w:lang w:val="es-ES"/>
        </w:rPr>
        <w:t xml:space="preserve"> señor</w:t>
      </w:r>
      <w:r w:rsidR="00EB4756" w:rsidRPr="0081109B">
        <w:rPr>
          <w:rFonts w:ascii="Arial Narrow" w:hAnsi="Arial Narrow" w:cs="Arial"/>
          <w:sz w:val="23"/>
          <w:szCs w:val="23"/>
          <w:lang w:val="es-ES"/>
        </w:rPr>
        <w:t xml:space="preserve"> </w:t>
      </w:r>
      <w:r w:rsidR="00303D24" w:rsidRPr="0081109B">
        <w:rPr>
          <w:rFonts w:ascii="Arial Narrow" w:hAnsi="Arial Narrow" w:cs="Arial"/>
          <w:b/>
          <w:sz w:val="23"/>
          <w:szCs w:val="23"/>
        </w:rPr>
        <w:t>BOLIVAR JESUS FREYRE GARCIA</w:t>
      </w:r>
      <w:r w:rsidRPr="0081109B">
        <w:rPr>
          <w:rFonts w:ascii="Arial Narrow" w:hAnsi="Arial Narrow" w:cs="Arial"/>
          <w:sz w:val="23"/>
          <w:szCs w:val="23"/>
          <w:lang w:val="es-ES"/>
        </w:rPr>
        <w:t xml:space="preserve">, contra mi representada judicial, </w:t>
      </w:r>
      <w:r w:rsidR="0060261F" w:rsidRPr="0081109B">
        <w:rPr>
          <w:rFonts w:ascii="Arial Narrow" w:hAnsi="Arial Narrow" w:cs="Arial"/>
          <w:sz w:val="23"/>
          <w:szCs w:val="23"/>
          <w:lang w:val="es-ES"/>
        </w:rPr>
        <w:t>para que mediante Sentencia que haga tránsito a Cosa Juzgada se ABSUELVA a la ADMINISTRADORA COLOMBIANA DE PENSIONES COLPENSIONES de todas y cada una de las pretensiones formuladas en el libelo demandatorio</w:t>
      </w:r>
      <w:r w:rsidR="00F60B9F" w:rsidRPr="0081109B">
        <w:rPr>
          <w:rFonts w:ascii="Arial Narrow" w:hAnsi="Arial Narrow" w:cs="Arial"/>
          <w:sz w:val="23"/>
          <w:szCs w:val="23"/>
          <w:lang w:val="es-ES"/>
        </w:rPr>
        <w:t>.</w:t>
      </w:r>
    </w:p>
    <w:p w14:paraId="0353389F" w14:textId="77777777" w:rsidR="004E6C26" w:rsidRPr="0081109B" w:rsidRDefault="004E6C26" w:rsidP="002E30BC">
      <w:pPr>
        <w:pStyle w:val="Sinespaciado"/>
        <w:spacing w:line="276" w:lineRule="auto"/>
        <w:jc w:val="both"/>
        <w:rPr>
          <w:rFonts w:ascii="Arial Narrow" w:hAnsi="Arial Narrow" w:cs="Arial"/>
          <w:b/>
          <w:sz w:val="23"/>
          <w:szCs w:val="23"/>
          <w:u w:val="single"/>
          <w:lang w:val="es-ES"/>
        </w:rPr>
      </w:pPr>
    </w:p>
    <w:p w14:paraId="2AAFCF6E" w14:textId="77777777" w:rsidR="004E6C26" w:rsidRPr="0081109B" w:rsidRDefault="004E6C26" w:rsidP="002E30BC">
      <w:pPr>
        <w:pStyle w:val="Sinespaciado"/>
        <w:spacing w:line="276" w:lineRule="auto"/>
        <w:jc w:val="center"/>
        <w:rPr>
          <w:rFonts w:ascii="Arial Narrow" w:hAnsi="Arial Narrow" w:cs="Arial"/>
          <w:b/>
          <w:sz w:val="23"/>
          <w:szCs w:val="23"/>
          <w:u w:val="single"/>
          <w:lang w:val="es-ES"/>
        </w:rPr>
      </w:pPr>
      <w:r w:rsidRPr="0081109B">
        <w:rPr>
          <w:rFonts w:ascii="Arial Narrow" w:hAnsi="Arial Narrow" w:cs="Arial"/>
          <w:b/>
          <w:sz w:val="23"/>
          <w:szCs w:val="23"/>
          <w:u w:val="single"/>
          <w:lang w:val="es-ES"/>
        </w:rPr>
        <w:t>NATURALEZA JURÍDICA DE LA ENTIDAD DEMANDADA, REPRESENTACIÓN LEGAL Y DOMICILIO</w:t>
      </w:r>
    </w:p>
    <w:p w14:paraId="35B57420" w14:textId="77777777" w:rsidR="004E6C26" w:rsidRPr="0081109B" w:rsidRDefault="004E6C26" w:rsidP="002E30BC">
      <w:pPr>
        <w:spacing w:line="276" w:lineRule="auto"/>
        <w:jc w:val="both"/>
        <w:rPr>
          <w:rFonts w:ascii="Arial Narrow" w:hAnsi="Arial Narrow" w:cs="Arial"/>
          <w:sz w:val="23"/>
          <w:szCs w:val="23"/>
          <w:lang w:val="es-ES"/>
        </w:rPr>
      </w:pPr>
      <w:bookmarkStart w:id="0" w:name="_Hlk531078086"/>
    </w:p>
    <w:p w14:paraId="0D34ACD8" w14:textId="77777777" w:rsidR="004E6C26" w:rsidRPr="0081109B" w:rsidRDefault="004E6C26" w:rsidP="002E30BC">
      <w:pPr>
        <w:spacing w:line="276" w:lineRule="auto"/>
        <w:jc w:val="both"/>
        <w:rPr>
          <w:rFonts w:ascii="Arial Narrow" w:hAnsi="Arial Narrow" w:cs="Arial"/>
          <w:sz w:val="23"/>
          <w:szCs w:val="23"/>
          <w:lang w:val="es-ES"/>
        </w:rPr>
      </w:pPr>
      <w:r w:rsidRPr="0081109B">
        <w:rPr>
          <w:rFonts w:ascii="Arial Narrow" w:hAnsi="Arial Narrow" w:cs="Arial"/>
          <w:sz w:val="23"/>
          <w:szCs w:val="23"/>
          <w:lang w:val="es-ES"/>
        </w:rPr>
        <w:t xml:space="preserve">La Administradora Colombiana de Pensiones </w:t>
      </w:r>
      <w:r w:rsidRPr="0081109B">
        <w:rPr>
          <w:rFonts w:ascii="Arial Narrow" w:hAnsi="Arial Narrow" w:cs="Arial"/>
          <w:sz w:val="23"/>
          <w:szCs w:val="23"/>
          <w:lang w:val="es-ES"/>
        </w:rPr>
        <w:softHyphen/>
        <w:t xml:space="preserve"> COLPENSIONES, es una Empresa Industrial y Comercial del Estado organizada como Entidad financiera de carácter especial, vinculada al Ministerio del Trabajo, para que ejerza las funciones señaladas en el Decreto 309 del 24 de febrero de 2017 y en las disposiciones legales vigentes, con la finalidad de otorgar los derechos y beneficios establecidos por el sistema general de seguridad social consagrado en el artículo 48 de la Constitución Política de Colombia.</w:t>
      </w:r>
    </w:p>
    <w:p w14:paraId="38D79D4E" w14:textId="77777777" w:rsidR="004E6C26" w:rsidRPr="0081109B" w:rsidRDefault="004E6C26" w:rsidP="002E30BC">
      <w:pPr>
        <w:spacing w:line="276" w:lineRule="auto"/>
        <w:jc w:val="both"/>
        <w:rPr>
          <w:rFonts w:ascii="Arial Narrow" w:hAnsi="Arial Narrow" w:cs="Arial"/>
          <w:sz w:val="23"/>
          <w:szCs w:val="23"/>
          <w:lang w:val="es-ES"/>
        </w:rPr>
      </w:pPr>
      <w:r w:rsidRPr="0081109B">
        <w:rPr>
          <w:rFonts w:ascii="Arial Narrow" w:hAnsi="Arial Narrow" w:cs="Arial"/>
          <w:sz w:val="23"/>
          <w:szCs w:val="23"/>
          <w:lang w:val="es-ES"/>
        </w:rPr>
        <w:t>De conformidad con el artículo 155 de la Ley 1151 de 2007, la Administradora Colombiana de Pensiones - COLPENSIONES, hace parte del Sistema General de Pensiones y tiene por objeto la administración estatal del Régimen de Prima Media con Prestación Definida y la administración del Sistema de Ahorro de Beneficios Económicos Periódicos de que trata el Acto Legislativo 01 de 2005 y las demás prestaciones especiales que determine la Constitución y la Ley, en su calidad de Entidad financiera de carácter especial.</w:t>
      </w:r>
    </w:p>
    <w:p w14:paraId="7C2C557E" w14:textId="77777777" w:rsidR="000E30CE" w:rsidRPr="0081109B" w:rsidRDefault="004E6C26" w:rsidP="002E30BC">
      <w:pPr>
        <w:pStyle w:val="Sinespaciado"/>
        <w:spacing w:line="276" w:lineRule="auto"/>
        <w:jc w:val="both"/>
        <w:rPr>
          <w:rFonts w:ascii="Arial Narrow" w:hAnsi="Arial Narrow" w:cs="Arial"/>
          <w:sz w:val="23"/>
          <w:szCs w:val="23"/>
          <w:lang w:val="es-ES"/>
        </w:rPr>
      </w:pPr>
      <w:r w:rsidRPr="0081109B">
        <w:rPr>
          <w:rFonts w:ascii="Arial Narrow" w:hAnsi="Arial Narrow" w:cs="Arial"/>
          <w:sz w:val="23"/>
          <w:szCs w:val="23"/>
          <w:lang w:val="es-ES"/>
        </w:rPr>
        <w:t xml:space="preserve">La representación legal la ejerce el Doctor JUAN MIGUEL VILLA LORA, identificado con la cédula de ciudadanía número 12435765, o quien haga sus veces. </w:t>
      </w:r>
    </w:p>
    <w:p w14:paraId="54C86DA2" w14:textId="77777777" w:rsidR="000E30CE" w:rsidRPr="0081109B" w:rsidRDefault="000E30CE" w:rsidP="002E30BC">
      <w:pPr>
        <w:pStyle w:val="Sinespaciado"/>
        <w:spacing w:line="276" w:lineRule="auto"/>
        <w:jc w:val="both"/>
        <w:rPr>
          <w:rFonts w:ascii="Arial Narrow" w:hAnsi="Arial Narrow" w:cs="Arial"/>
          <w:sz w:val="23"/>
          <w:szCs w:val="23"/>
          <w:lang w:val="es-ES"/>
        </w:rPr>
      </w:pPr>
    </w:p>
    <w:p w14:paraId="1FF66C93" w14:textId="409C02FC" w:rsidR="00320C76" w:rsidRPr="0081109B" w:rsidRDefault="004E6C26" w:rsidP="00E81E57">
      <w:pPr>
        <w:pStyle w:val="Sinespaciado"/>
        <w:spacing w:line="276" w:lineRule="auto"/>
        <w:jc w:val="both"/>
        <w:rPr>
          <w:rFonts w:ascii="Arial Narrow" w:hAnsi="Arial Narrow" w:cs="Arial"/>
          <w:sz w:val="23"/>
          <w:szCs w:val="23"/>
          <w:lang w:val="es-ES"/>
        </w:rPr>
      </w:pPr>
      <w:r w:rsidRPr="0081109B">
        <w:rPr>
          <w:rFonts w:ascii="Arial Narrow" w:hAnsi="Arial Narrow" w:cs="Arial"/>
          <w:sz w:val="23"/>
          <w:szCs w:val="23"/>
          <w:lang w:val="es-ES"/>
        </w:rPr>
        <w:t>El domicilio principal es la ciudad de Bogotá D.C., en la Carrera 10 No. 72-33 Torre B piso 11, No. Telefónico: 217-0100.</w:t>
      </w:r>
      <w:bookmarkEnd w:id="0"/>
    </w:p>
    <w:p w14:paraId="0A088D37" w14:textId="4F9A65E1" w:rsidR="00C00438" w:rsidRPr="0081109B" w:rsidRDefault="00C00438" w:rsidP="00E81E57">
      <w:pPr>
        <w:widowControl w:val="0"/>
        <w:autoSpaceDE w:val="0"/>
        <w:autoSpaceDN w:val="0"/>
        <w:adjustRightInd w:val="0"/>
        <w:spacing w:line="276" w:lineRule="auto"/>
        <w:rPr>
          <w:rFonts w:ascii="Arial Narrow" w:hAnsi="Arial Narrow" w:cs="Arial"/>
          <w:sz w:val="23"/>
          <w:szCs w:val="23"/>
          <w:lang w:eastAsia="es-CO"/>
        </w:rPr>
      </w:pPr>
    </w:p>
    <w:p w14:paraId="714340C7" w14:textId="3C18FC8B" w:rsidR="00E81E57" w:rsidRPr="0081109B" w:rsidRDefault="00E81E57" w:rsidP="00E81E57">
      <w:pPr>
        <w:widowControl w:val="0"/>
        <w:autoSpaceDE w:val="0"/>
        <w:autoSpaceDN w:val="0"/>
        <w:adjustRightInd w:val="0"/>
        <w:spacing w:line="276" w:lineRule="auto"/>
        <w:rPr>
          <w:rFonts w:ascii="Arial Narrow" w:hAnsi="Arial Narrow" w:cs="Arial"/>
          <w:sz w:val="23"/>
          <w:szCs w:val="23"/>
          <w:lang w:eastAsia="es-CO"/>
        </w:rPr>
      </w:pPr>
    </w:p>
    <w:p w14:paraId="259D29DA" w14:textId="195B635E" w:rsidR="00E81E57" w:rsidRPr="0081109B" w:rsidRDefault="00E81E57" w:rsidP="00E81E57">
      <w:pPr>
        <w:widowControl w:val="0"/>
        <w:autoSpaceDE w:val="0"/>
        <w:autoSpaceDN w:val="0"/>
        <w:adjustRightInd w:val="0"/>
        <w:spacing w:line="276" w:lineRule="auto"/>
        <w:rPr>
          <w:rFonts w:ascii="Arial Narrow" w:hAnsi="Arial Narrow" w:cs="Arial"/>
          <w:sz w:val="23"/>
          <w:szCs w:val="23"/>
          <w:lang w:eastAsia="es-CO"/>
        </w:rPr>
      </w:pPr>
    </w:p>
    <w:p w14:paraId="61FFD873" w14:textId="77777777" w:rsidR="00E81E57" w:rsidRPr="0081109B" w:rsidRDefault="00E81E57" w:rsidP="00E81E57">
      <w:pPr>
        <w:widowControl w:val="0"/>
        <w:autoSpaceDE w:val="0"/>
        <w:autoSpaceDN w:val="0"/>
        <w:adjustRightInd w:val="0"/>
        <w:spacing w:line="276" w:lineRule="auto"/>
        <w:rPr>
          <w:rFonts w:ascii="Arial Narrow" w:hAnsi="Arial Narrow" w:cs="Arial"/>
          <w:sz w:val="23"/>
          <w:szCs w:val="23"/>
          <w:lang w:eastAsia="es-CO"/>
        </w:rPr>
      </w:pPr>
    </w:p>
    <w:p w14:paraId="4BAFFF92" w14:textId="7184ADB3" w:rsidR="00BC0E87" w:rsidRPr="0081109B" w:rsidRDefault="00320C76" w:rsidP="002E30BC">
      <w:pPr>
        <w:widowControl w:val="0"/>
        <w:autoSpaceDE w:val="0"/>
        <w:autoSpaceDN w:val="0"/>
        <w:adjustRightInd w:val="0"/>
        <w:spacing w:line="276" w:lineRule="auto"/>
        <w:jc w:val="center"/>
        <w:rPr>
          <w:rFonts w:ascii="Arial Narrow" w:hAnsi="Arial Narrow" w:cs="Arial"/>
          <w:b/>
          <w:sz w:val="23"/>
          <w:szCs w:val="23"/>
          <w:u w:val="single"/>
        </w:rPr>
      </w:pPr>
      <w:r w:rsidRPr="0081109B">
        <w:rPr>
          <w:rFonts w:ascii="Arial Narrow" w:hAnsi="Arial Narrow" w:cs="Arial"/>
          <w:sz w:val="23"/>
          <w:szCs w:val="23"/>
          <w:lang w:eastAsia="es-CO"/>
        </w:rPr>
        <w:lastRenderedPageBreak/>
        <w:t xml:space="preserve">    </w:t>
      </w:r>
      <w:r w:rsidR="00BC0E87" w:rsidRPr="0081109B">
        <w:rPr>
          <w:rFonts w:ascii="Arial Narrow" w:hAnsi="Arial Narrow" w:cs="Arial"/>
          <w:b/>
          <w:sz w:val="23"/>
          <w:szCs w:val="23"/>
          <w:u w:val="single"/>
        </w:rPr>
        <w:t>SOBRE LOS HECHOS</w:t>
      </w:r>
    </w:p>
    <w:p w14:paraId="39EC5869" w14:textId="77777777" w:rsidR="00BC0E87" w:rsidRPr="0081109B" w:rsidRDefault="00BC0E87" w:rsidP="002E30BC">
      <w:pPr>
        <w:spacing w:after="0" w:line="276" w:lineRule="auto"/>
        <w:jc w:val="both"/>
        <w:rPr>
          <w:rFonts w:ascii="Arial Narrow" w:hAnsi="Arial Narrow" w:cs="Arial"/>
          <w:sz w:val="23"/>
          <w:szCs w:val="23"/>
          <w:lang w:eastAsia="es-ES"/>
        </w:rPr>
      </w:pPr>
    </w:p>
    <w:p w14:paraId="3B087BDA" w14:textId="5B5D1B9F" w:rsidR="00BC0E87" w:rsidRPr="0081109B" w:rsidRDefault="00BC0E87" w:rsidP="002E30BC">
      <w:pPr>
        <w:spacing w:after="0" w:line="276" w:lineRule="auto"/>
        <w:jc w:val="both"/>
        <w:rPr>
          <w:rFonts w:ascii="Arial Narrow" w:hAnsi="Arial Narrow" w:cs="Arial"/>
          <w:sz w:val="23"/>
          <w:szCs w:val="23"/>
          <w:lang w:eastAsia="es-ES"/>
        </w:rPr>
      </w:pPr>
      <w:r w:rsidRPr="0081109B">
        <w:rPr>
          <w:rFonts w:ascii="Arial Narrow" w:hAnsi="Arial Narrow" w:cs="Arial"/>
          <w:sz w:val="23"/>
          <w:szCs w:val="23"/>
          <w:lang w:eastAsia="es-ES"/>
        </w:rPr>
        <w:t xml:space="preserve">Los hechos fundamento de las pretensiones de la demanda, </w:t>
      </w:r>
      <w:r w:rsidR="00E143F4" w:rsidRPr="0081109B">
        <w:rPr>
          <w:rFonts w:ascii="Arial Narrow" w:hAnsi="Arial Narrow" w:cs="Arial"/>
          <w:sz w:val="23"/>
          <w:szCs w:val="23"/>
          <w:lang w:eastAsia="es-ES"/>
        </w:rPr>
        <w:t>los contestos</w:t>
      </w:r>
      <w:r w:rsidRPr="0081109B">
        <w:rPr>
          <w:rFonts w:ascii="Arial Narrow" w:hAnsi="Arial Narrow" w:cs="Arial"/>
          <w:sz w:val="23"/>
          <w:szCs w:val="23"/>
          <w:lang w:eastAsia="es-ES"/>
        </w:rPr>
        <w:t xml:space="preserve"> de la siguiente manera:</w:t>
      </w:r>
    </w:p>
    <w:p w14:paraId="1DF99A80" w14:textId="0BA8DE05" w:rsidR="00C92477" w:rsidRPr="0081109B" w:rsidRDefault="00C92477" w:rsidP="002E30BC">
      <w:pPr>
        <w:spacing w:after="0" w:line="276" w:lineRule="auto"/>
        <w:jc w:val="both"/>
        <w:rPr>
          <w:rFonts w:ascii="Arial Narrow" w:hAnsi="Arial Narrow" w:cs="Arial"/>
          <w:sz w:val="23"/>
          <w:szCs w:val="23"/>
          <w:lang w:eastAsia="es-ES"/>
        </w:rPr>
      </w:pPr>
    </w:p>
    <w:p w14:paraId="685A1E29" w14:textId="671B2309" w:rsidR="00C92477" w:rsidRPr="0081109B" w:rsidRDefault="00303D24" w:rsidP="00C92477">
      <w:pPr>
        <w:pStyle w:val="Prrafodelista"/>
        <w:numPr>
          <w:ilvl w:val="0"/>
          <w:numId w:val="4"/>
        </w:numPr>
        <w:spacing w:line="276" w:lineRule="auto"/>
        <w:jc w:val="both"/>
        <w:rPr>
          <w:rFonts w:ascii="Arial Narrow" w:hAnsi="Arial Narrow" w:cs="Arial"/>
          <w:sz w:val="23"/>
          <w:szCs w:val="23"/>
        </w:rPr>
      </w:pPr>
      <w:r w:rsidRPr="0081109B">
        <w:rPr>
          <w:rFonts w:ascii="Arial Narrow" w:hAnsi="Arial Narrow" w:cs="Arial"/>
          <w:b/>
          <w:bCs/>
          <w:sz w:val="23"/>
          <w:szCs w:val="23"/>
        </w:rPr>
        <w:t>ES CIERTO</w:t>
      </w:r>
      <w:r w:rsidR="00C92477" w:rsidRPr="0081109B">
        <w:rPr>
          <w:rFonts w:ascii="Arial Narrow" w:hAnsi="Arial Narrow" w:cs="Arial"/>
          <w:sz w:val="23"/>
          <w:szCs w:val="23"/>
        </w:rPr>
        <w:t xml:space="preserve">, </w:t>
      </w:r>
      <w:r w:rsidRPr="0081109B">
        <w:rPr>
          <w:rFonts w:ascii="Arial Narrow" w:hAnsi="Arial Narrow" w:cs="Arial"/>
          <w:sz w:val="23"/>
          <w:szCs w:val="23"/>
        </w:rPr>
        <w:t>conforme a la documentación que obra en el proceso, y el documento de identidad del señor BOLIVAR JESUS FREYRE GARCIA</w:t>
      </w:r>
      <w:r w:rsidR="00C92477" w:rsidRPr="0081109B">
        <w:rPr>
          <w:rFonts w:ascii="Arial Narrow" w:hAnsi="Arial Narrow" w:cs="Arial"/>
          <w:sz w:val="23"/>
          <w:szCs w:val="23"/>
        </w:rPr>
        <w:t>.</w:t>
      </w:r>
    </w:p>
    <w:p w14:paraId="4FB92AD7" w14:textId="77777777" w:rsidR="006F5E64" w:rsidRPr="0081109B" w:rsidRDefault="006F5E64" w:rsidP="006F5E64">
      <w:pPr>
        <w:spacing w:line="276" w:lineRule="auto"/>
        <w:jc w:val="both"/>
        <w:rPr>
          <w:rFonts w:ascii="Arial Narrow" w:hAnsi="Arial Narrow" w:cs="Arial"/>
          <w:sz w:val="23"/>
          <w:szCs w:val="23"/>
          <w:lang w:eastAsia="es-CO"/>
        </w:rPr>
      </w:pPr>
    </w:p>
    <w:p w14:paraId="23C5CC0D" w14:textId="3456686C" w:rsidR="006F5E64" w:rsidRPr="0081109B" w:rsidRDefault="006F5E64" w:rsidP="002E30BC">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sz w:val="23"/>
          <w:szCs w:val="23"/>
          <w:lang w:val="es-CO"/>
        </w:rPr>
        <w:t xml:space="preserve">ES </w:t>
      </w:r>
      <w:r w:rsidR="009272AD" w:rsidRPr="0081109B">
        <w:rPr>
          <w:rFonts w:ascii="Arial Narrow" w:hAnsi="Arial Narrow" w:cs="Arial"/>
          <w:b/>
          <w:sz w:val="23"/>
          <w:szCs w:val="23"/>
          <w:lang w:val="es-CO"/>
        </w:rPr>
        <w:t>CI</w:t>
      </w:r>
      <w:r w:rsidR="00A86AD5" w:rsidRPr="0081109B">
        <w:rPr>
          <w:rFonts w:ascii="Arial Narrow" w:hAnsi="Arial Narrow" w:cs="Arial"/>
          <w:b/>
          <w:sz w:val="23"/>
          <w:szCs w:val="23"/>
          <w:lang w:val="es-CO"/>
        </w:rPr>
        <w:t>E</w:t>
      </w:r>
      <w:r w:rsidR="009272AD" w:rsidRPr="0081109B">
        <w:rPr>
          <w:rFonts w:ascii="Arial Narrow" w:hAnsi="Arial Narrow" w:cs="Arial"/>
          <w:b/>
          <w:sz w:val="23"/>
          <w:szCs w:val="23"/>
          <w:lang w:val="es-CO"/>
        </w:rPr>
        <w:t xml:space="preserve">RTO, </w:t>
      </w:r>
      <w:r w:rsidR="00F92A60" w:rsidRPr="0081109B">
        <w:rPr>
          <w:rFonts w:ascii="Arial Narrow" w:hAnsi="Arial Narrow" w:cs="Calibri"/>
          <w:sz w:val="23"/>
          <w:szCs w:val="23"/>
        </w:rPr>
        <w:t>conforme a la documentación que obra en el proceso, el señor FREYRE GARCIA ingreso al departamento Administrativo de Seguridad DAS entre el 3 de febrero de 1992</w:t>
      </w:r>
      <w:r w:rsidR="00C92477" w:rsidRPr="0081109B">
        <w:rPr>
          <w:rFonts w:ascii="Arial Narrow" w:hAnsi="Arial Narrow" w:cs="Arial"/>
          <w:bCs/>
          <w:sz w:val="23"/>
          <w:szCs w:val="23"/>
          <w:lang w:val="es-CO"/>
        </w:rPr>
        <w:t>.</w:t>
      </w:r>
    </w:p>
    <w:p w14:paraId="6FF958EB" w14:textId="77777777" w:rsidR="006F5E64" w:rsidRPr="0081109B" w:rsidRDefault="006F5E64" w:rsidP="006F5E64">
      <w:pPr>
        <w:pStyle w:val="Prrafodelista"/>
        <w:spacing w:line="276" w:lineRule="auto"/>
        <w:ind w:left="785"/>
        <w:jc w:val="both"/>
        <w:rPr>
          <w:rFonts w:ascii="Arial Narrow" w:hAnsi="Arial Narrow" w:cs="Arial"/>
          <w:sz w:val="23"/>
          <w:szCs w:val="23"/>
          <w:lang w:val="es-CO" w:eastAsia="es-CO"/>
        </w:rPr>
      </w:pPr>
    </w:p>
    <w:p w14:paraId="7E4AD62B" w14:textId="5368CA5F" w:rsidR="003343F1" w:rsidRPr="0081109B" w:rsidRDefault="003343F1" w:rsidP="002E30BC">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sz w:val="23"/>
          <w:szCs w:val="23"/>
          <w:lang w:val="es-CO"/>
        </w:rPr>
        <w:t>ES CIERTO,</w:t>
      </w:r>
      <w:r w:rsidRPr="0081109B">
        <w:rPr>
          <w:rFonts w:ascii="Arial Narrow" w:hAnsi="Arial Narrow" w:cs="Arial"/>
          <w:sz w:val="23"/>
          <w:szCs w:val="23"/>
          <w:lang w:val="es-CO"/>
        </w:rPr>
        <w:t xml:space="preserve"> </w:t>
      </w:r>
      <w:r w:rsidR="00F92A60" w:rsidRPr="0081109B">
        <w:rPr>
          <w:rFonts w:ascii="Arial Narrow" w:hAnsi="Arial Narrow" w:cs="Arial"/>
          <w:sz w:val="23"/>
          <w:szCs w:val="23"/>
          <w:lang w:val="es-CO"/>
        </w:rPr>
        <w:t xml:space="preserve">conforme a la documentación que obra en el proceso, y la certificación expedida por </w:t>
      </w:r>
      <w:r w:rsidR="00F92A60" w:rsidRPr="0081109B">
        <w:rPr>
          <w:rFonts w:ascii="Arial Narrow" w:hAnsi="Arial Narrow" w:cs="Calibri"/>
          <w:sz w:val="23"/>
          <w:szCs w:val="23"/>
        </w:rPr>
        <w:t>departamento Administrativo de Seguridad DAS</w:t>
      </w:r>
      <w:r w:rsidR="00D76F45" w:rsidRPr="0081109B">
        <w:rPr>
          <w:rFonts w:ascii="Arial Narrow" w:hAnsi="Arial Narrow" w:cs="Arial"/>
          <w:sz w:val="23"/>
          <w:szCs w:val="23"/>
          <w:lang w:val="es-CO"/>
        </w:rPr>
        <w:t>.</w:t>
      </w:r>
    </w:p>
    <w:p w14:paraId="43573459" w14:textId="77777777" w:rsidR="00DE10C4" w:rsidRPr="0081109B" w:rsidRDefault="00DE10C4" w:rsidP="00DE10C4">
      <w:pPr>
        <w:pStyle w:val="Prrafodelista"/>
        <w:rPr>
          <w:rFonts w:ascii="Arial Narrow" w:hAnsi="Arial Narrow" w:cs="Arial"/>
          <w:sz w:val="23"/>
          <w:szCs w:val="23"/>
          <w:lang w:val="es-CO" w:eastAsia="es-CO"/>
        </w:rPr>
      </w:pPr>
    </w:p>
    <w:p w14:paraId="24CBEE51" w14:textId="285C692B" w:rsidR="00DE10C4" w:rsidRPr="0081109B" w:rsidRDefault="00F92A60" w:rsidP="00DE10C4">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sz w:val="23"/>
          <w:szCs w:val="23"/>
          <w:lang w:val="es-CO"/>
        </w:rPr>
        <w:t>NO ME CONSTA</w:t>
      </w:r>
      <w:r w:rsidR="00DE10C4" w:rsidRPr="0081109B">
        <w:rPr>
          <w:rFonts w:ascii="Arial Narrow" w:hAnsi="Arial Narrow" w:cs="Arial"/>
          <w:b/>
          <w:sz w:val="23"/>
          <w:szCs w:val="23"/>
          <w:lang w:val="es-CO"/>
        </w:rPr>
        <w:t>,</w:t>
      </w:r>
      <w:r w:rsidR="00DE10C4" w:rsidRPr="0081109B">
        <w:rPr>
          <w:rFonts w:ascii="Arial Narrow" w:hAnsi="Arial Narrow" w:cs="Arial"/>
          <w:sz w:val="23"/>
          <w:szCs w:val="23"/>
          <w:lang w:val="es-CO"/>
        </w:rPr>
        <w:t xml:space="preserve"> </w:t>
      </w:r>
      <w:r w:rsidRPr="0081109B">
        <w:rPr>
          <w:rFonts w:ascii="Arial Narrow" w:hAnsi="Arial Narrow" w:cs="Arial"/>
          <w:sz w:val="23"/>
          <w:szCs w:val="23"/>
          <w:lang w:val="es-CO"/>
        </w:rPr>
        <w:t>por lo que respecto a este hecho me atengo a lo que resulte probado en el proceso</w:t>
      </w:r>
      <w:r w:rsidR="00DE10C4" w:rsidRPr="0081109B">
        <w:rPr>
          <w:rFonts w:ascii="Arial Narrow" w:hAnsi="Arial Narrow" w:cs="Arial"/>
          <w:sz w:val="23"/>
          <w:szCs w:val="23"/>
          <w:lang w:val="es-CO"/>
        </w:rPr>
        <w:t xml:space="preserve">. </w:t>
      </w:r>
    </w:p>
    <w:p w14:paraId="5986D5FB" w14:textId="77777777" w:rsidR="00DE10C4" w:rsidRPr="0081109B" w:rsidRDefault="00DE10C4" w:rsidP="00DE10C4">
      <w:pPr>
        <w:pStyle w:val="Prrafodelista"/>
        <w:spacing w:line="276" w:lineRule="auto"/>
        <w:ind w:left="785"/>
        <w:jc w:val="both"/>
        <w:rPr>
          <w:rFonts w:ascii="Arial Narrow" w:hAnsi="Arial Narrow" w:cs="Arial"/>
          <w:sz w:val="23"/>
          <w:szCs w:val="23"/>
          <w:lang w:val="es-CO" w:eastAsia="es-CO"/>
        </w:rPr>
      </w:pPr>
    </w:p>
    <w:p w14:paraId="60BCBACD" w14:textId="617148CA" w:rsidR="00DE10C4" w:rsidRPr="0081109B" w:rsidRDefault="00DE10C4" w:rsidP="002E30BC">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sz w:val="23"/>
          <w:szCs w:val="23"/>
          <w:lang w:val="es-CO"/>
        </w:rPr>
        <w:t>ES CIERTO,</w:t>
      </w:r>
      <w:r w:rsidR="009272AD" w:rsidRPr="0081109B">
        <w:rPr>
          <w:rFonts w:ascii="Arial Narrow" w:hAnsi="Arial Narrow" w:cs="Arial"/>
          <w:bCs/>
          <w:sz w:val="23"/>
          <w:szCs w:val="23"/>
          <w:lang w:val="es-CO"/>
        </w:rPr>
        <w:t xml:space="preserve"> </w:t>
      </w:r>
      <w:r w:rsidR="00FF2B5B" w:rsidRPr="0081109B">
        <w:rPr>
          <w:rFonts w:ascii="Arial Narrow" w:hAnsi="Arial Narrow" w:cs="Arial"/>
          <w:bCs/>
          <w:sz w:val="23"/>
          <w:szCs w:val="23"/>
          <w:lang w:val="es-CO"/>
        </w:rPr>
        <w:t>conforme a la documentación que obra en el proceso y la historia laboral del demandante</w:t>
      </w:r>
      <w:r w:rsidRPr="0081109B">
        <w:rPr>
          <w:rFonts w:ascii="Arial Narrow" w:hAnsi="Arial Narrow" w:cs="Arial"/>
          <w:bCs/>
          <w:sz w:val="23"/>
          <w:szCs w:val="23"/>
          <w:lang w:val="es-CO"/>
        </w:rPr>
        <w:t>.</w:t>
      </w:r>
    </w:p>
    <w:p w14:paraId="31DDA7B9" w14:textId="77777777" w:rsidR="00D76F45" w:rsidRPr="0081109B" w:rsidRDefault="00D76F45" w:rsidP="00D76F45">
      <w:pPr>
        <w:pStyle w:val="Prrafodelista"/>
        <w:rPr>
          <w:rFonts w:ascii="Arial Narrow" w:hAnsi="Arial Narrow" w:cs="Arial"/>
          <w:sz w:val="23"/>
          <w:szCs w:val="23"/>
          <w:lang w:val="es-CO" w:eastAsia="es-CO"/>
        </w:rPr>
      </w:pPr>
    </w:p>
    <w:p w14:paraId="4840D49D" w14:textId="1807731C" w:rsidR="00FF2B5B" w:rsidRPr="0081109B" w:rsidRDefault="00FF2B5B" w:rsidP="00FF2B5B">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sz w:val="23"/>
          <w:szCs w:val="23"/>
          <w:lang w:val="es-CO"/>
        </w:rPr>
        <w:t>ES CIERTO,</w:t>
      </w:r>
      <w:r w:rsidRPr="0081109B">
        <w:rPr>
          <w:rFonts w:ascii="Arial Narrow" w:hAnsi="Arial Narrow" w:cs="Arial"/>
          <w:bCs/>
          <w:sz w:val="23"/>
          <w:szCs w:val="23"/>
          <w:lang w:val="es-CO"/>
        </w:rPr>
        <w:t xml:space="preserve"> conforme a la documentación que obra en el proceso y la historia laboral del demandante</w:t>
      </w:r>
      <w:r w:rsidRPr="0081109B">
        <w:rPr>
          <w:rFonts w:ascii="Arial Narrow" w:hAnsi="Arial Narrow" w:cs="Arial"/>
          <w:bCs/>
          <w:sz w:val="23"/>
          <w:szCs w:val="23"/>
          <w:lang w:val="es-CO"/>
        </w:rPr>
        <w:t>, el señor BOLIVAR DE JESUS FREYRE GARCIA, cumplió 18 años de servicio continuos para el Departamento Administrativo de Seguridad DAS, el 3 de marzo de 2010</w:t>
      </w:r>
      <w:r w:rsidRPr="0081109B">
        <w:rPr>
          <w:rFonts w:ascii="Arial Narrow" w:hAnsi="Arial Narrow" w:cs="Arial"/>
          <w:bCs/>
          <w:sz w:val="23"/>
          <w:szCs w:val="23"/>
          <w:lang w:val="es-CO"/>
        </w:rPr>
        <w:t>.</w:t>
      </w:r>
    </w:p>
    <w:p w14:paraId="2B5A0AA1" w14:textId="77777777" w:rsidR="00A35350" w:rsidRPr="0081109B" w:rsidRDefault="00A35350" w:rsidP="00A35350">
      <w:pPr>
        <w:pStyle w:val="Prrafodelista"/>
        <w:rPr>
          <w:rFonts w:ascii="Arial Narrow" w:hAnsi="Arial Narrow" w:cs="Arial"/>
          <w:sz w:val="23"/>
          <w:szCs w:val="23"/>
          <w:lang w:val="es-CO" w:eastAsia="es-CO"/>
        </w:rPr>
      </w:pPr>
    </w:p>
    <w:p w14:paraId="286C78D1" w14:textId="37E95F56" w:rsidR="00E81E57" w:rsidRPr="0081109B" w:rsidRDefault="00A35350" w:rsidP="00FF2B5B">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sz w:val="23"/>
          <w:szCs w:val="23"/>
          <w:lang w:val="es-CO"/>
        </w:rPr>
        <w:t xml:space="preserve">ES CIERTO, </w:t>
      </w:r>
      <w:r w:rsidR="00FF2B5B" w:rsidRPr="0081109B">
        <w:rPr>
          <w:rFonts w:ascii="Arial Narrow" w:hAnsi="Arial Narrow" w:cs="Arial"/>
          <w:sz w:val="23"/>
          <w:szCs w:val="23"/>
        </w:rPr>
        <w:t>conforme a la documentación que obra en el proceso, y el documento de identidad del señor BOLIVAR JESUS FREYRE GARCIA</w:t>
      </w:r>
      <w:r w:rsidRPr="0081109B">
        <w:rPr>
          <w:rFonts w:ascii="Arial Narrow" w:hAnsi="Arial Narrow" w:cs="Calibri"/>
          <w:sz w:val="23"/>
          <w:szCs w:val="23"/>
        </w:rPr>
        <w:t>.</w:t>
      </w:r>
    </w:p>
    <w:p w14:paraId="0EFB34FF" w14:textId="77777777" w:rsidR="00FF2B5B" w:rsidRPr="0081109B" w:rsidRDefault="00FF2B5B" w:rsidP="00FF2B5B">
      <w:pPr>
        <w:spacing w:line="276" w:lineRule="auto"/>
        <w:jc w:val="both"/>
        <w:rPr>
          <w:rFonts w:ascii="Arial Narrow" w:hAnsi="Arial Narrow" w:cs="Arial"/>
          <w:sz w:val="23"/>
          <w:szCs w:val="23"/>
          <w:lang w:eastAsia="es-CO"/>
        </w:rPr>
      </w:pPr>
    </w:p>
    <w:p w14:paraId="223CD399" w14:textId="43F0A469" w:rsidR="000E383C" w:rsidRPr="0081109B" w:rsidRDefault="000E383C" w:rsidP="000E383C">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bCs/>
          <w:sz w:val="23"/>
          <w:szCs w:val="23"/>
          <w:lang w:val="es-CO" w:eastAsia="es-CO"/>
        </w:rPr>
        <w:t>NO ES CIERTO</w:t>
      </w:r>
      <w:r w:rsidRPr="0081109B">
        <w:rPr>
          <w:rFonts w:ascii="Arial Narrow" w:hAnsi="Arial Narrow" w:cs="Arial"/>
          <w:sz w:val="23"/>
          <w:szCs w:val="23"/>
          <w:lang w:val="es-CO" w:eastAsia="es-CO"/>
        </w:rPr>
        <w:t xml:space="preserve">, ya que </w:t>
      </w:r>
      <w:r w:rsidRPr="0081109B">
        <w:rPr>
          <w:rFonts w:ascii="Arial Narrow" w:hAnsi="Arial Narrow" w:cs="Arial"/>
          <w:sz w:val="23"/>
          <w:szCs w:val="23"/>
          <w:lang w:val="es-CO" w:eastAsia="es-CO"/>
        </w:rPr>
        <w:t xml:space="preserve">el </w:t>
      </w:r>
      <w:r w:rsidRPr="0081109B">
        <w:rPr>
          <w:rFonts w:ascii="Arial Narrow" w:hAnsi="Arial Narrow" w:cs="Arial"/>
          <w:bCs/>
          <w:sz w:val="23"/>
          <w:szCs w:val="23"/>
          <w:lang w:val="es-CO"/>
        </w:rPr>
        <w:t>señor BOLIVAR DE JESUS FREYRE GARCIA</w:t>
      </w:r>
      <w:r w:rsidRPr="0081109B">
        <w:rPr>
          <w:rFonts w:ascii="Arial Narrow" w:hAnsi="Arial Narrow" w:cs="Arial"/>
          <w:sz w:val="23"/>
          <w:szCs w:val="23"/>
          <w:lang w:val="es-CO" w:eastAsia="es-CO"/>
        </w:rPr>
        <w:t xml:space="preserve">, </w:t>
      </w:r>
      <w:r w:rsidRPr="0081109B">
        <w:rPr>
          <w:rFonts w:ascii="Arial Narrow" w:hAnsi="Arial Narrow" w:cs="Arial"/>
          <w:sz w:val="23"/>
          <w:szCs w:val="23"/>
          <w:lang w:val="es-CO" w:eastAsia="es-CO"/>
        </w:rPr>
        <w:t>no cumple con los requisitos</w:t>
      </w:r>
      <w:r w:rsidR="00BC0F50" w:rsidRPr="0081109B">
        <w:rPr>
          <w:rFonts w:ascii="Arial Narrow" w:hAnsi="Arial Narrow" w:cs="Arial"/>
          <w:sz w:val="23"/>
          <w:szCs w:val="23"/>
          <w:lang w:val="es-CO" w:eastAsia="es-CO"/>
        </w:rPr>
        <w:t xml:space="preserve"> de número mínimo de semanas establecido normativamente, teniendo en cuenta la edad del demandante que requería como mínimo 1.600 semanas cotizadas de las cuales 950 fueran de cotización especial y es preciso aclarar que dentro de la historia laboral tan solo se evidencian 1.315 semanas de cotización de las cuales 297 fueron de cotización especial.</w:t>
      </w:r>
    </w:p>
    <w:p w14:paraId="1329013D" w14:textId="77777777" w:rsidR="00E81E57" w:rsidRPr="0081109B" w:rsidRDefault="00E81E57" w:rsidP="00A35350">
      <w:pPr>
        <w:pStyle w:val="Prrafodelista"/>
        <w:spacing w:line="276" w:lineRule="auto"/>
        <w:ind w:left="785"/>
        <w:jc w:val="both"/>
        <w:rPr>
          <w:rFonts w:ascii="Arial Narrow" w:hAnsi="Arial Narrow" w:cs="Arial"/>
          <w:sz w:val="23"/>
          <w:szCs w:val="23"/>
          <w:lang w:val="es-CO" w:eastAsia="es-CO"/>
        </w:rPr>
      </w:pPr>
    </w:p>
    <w:p w14:paraId="4D94154C" w14:textId="260D4163" w:rsidR="00F87448" w:rsidRPr="0081109B" w:rsidRDefault="00BC0F50" w:rsidP="00F87448">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bCs/>
          <w:sz w:val="23"/>
          <w:szCs w:val="23"/>
          <w:lang w:val="es-CO" w:eastAsia="es-CO"/>
        </w:rPr>
        <w:t>ES CIERTO</w:t>
      </w:r>
      <w:r w:rsidR="00A35350" w:rsidRPr="0081109B">
        <w:rPr>
          <w:rFonts w:ascii="Arial Narrow" w:hAnsi="Arial Narrow" w:cs="Arial"/>
          <w:sz w:val="23"/>
          <w:szCs w:val="23"/>
          <w:lang w:val="es-CO" w:eastAsia="es-CO"/>
        </w:rPr>
        <w:t xml:space="preserve">, </w:t>
      </w:r>
      <w:r w:rsidRPr="0081109B">
        <w:rPr>
          <w:rFonts w:ascii="Arial Narrow" w:hAnsi="Arial Narrow" w:cs="Arial"/>
          <w:sz w:val="23"/>
          <w:szCs w:val="23"/>
          <w:lang w:val="es-CO" w:eastAsia="es-CO"/>
        </w:rPr>
        <w:t>conforme a la documentación que obra en el proceso y la historia laboral del señor FREYRE GARCIA</w:t>
      </w:r>
      <w:r w:rsidR="00A35350" w:rsidRPr="0081109B">
        <w:rPr>
          <w:rFonts w:ascii="Arial Narrow" w:hAnsi="Arial Narrow" w:cs="Arial"/>
          <w:sz w:val="23"/>
          <w:szCs w:val="23"/>
          <w:lang w:val="es-CO" w:eastAsia="es-CO"/>
        </w:rPr>
        <w:t>.</w:t>
      </w:r>
    </w:p>
    <w:p w14:paraId="4501E0D9" w14:textId="77777777" w:rsidR="00F87448" w:rsidRPr="0081109B" w:rsidRDefault="00F87448" w:rsidP="00F87448">
      <w:pPr>
        <w:pStyle w:val="Prrafodelista"/>
        <w:rPr>
          <w:rFonts w:ascii="Arial Narrow" w:hAnsi="Arial Narrow" w:cs="Arial"/>
          <w:sz w:val="23"/>
          <w:szCs w:val="23"/>
          <w:lang w:eastAsia="es-CO"/>
        </w:rPr>
      </w:pPr>
    </w:p>
    <w:p w14:paraId="15434A97" w14:textId="77777777" w:rsidR="00A35350" w:rsidRPr="0081109B" w:rsidRDefault="00A35350" w:rsidP="00A35350">
      <w:pPr>
        <w:pStyle w:val="Prrafodelista"/>
        <w:rPr>
          <w:rFonts w:ascii="Arial Narrow" w:hAnsi="Arial Narrow" w:cs="Arial"/>
          <w:sz w:val="23"/>
          <w:szCs w:val="23"/>
          <w:lang w:val="es-CO" w:eastAsia="es-CO"/>
        </w:rPr>
      </w:pPr>
    </w:p>
    <w:p w14:paraId="25125042" w14:textId="47B406DF" w:rsidR="00A35350" w:rsidRPr="0081109B" w:rsidRDefault="00BC0F50" w:rsidP="00A35350">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bCs/>
          <w:sz w:val="23"/>
          <w:szCs w:val="23"/>
          <w:lang w:val="es-CO" w:eastAsia="es-CO"/>
        </w:rPr>
        <w:t xml:space="preserve">NO </w:t>
      </w:r>
      <w:r w:rsidR="00A35350" w:rsidRPr="0081109B">
        <w:rPr>
          <w:rFonts w:ascii="Arial Narrow" w:hAnsi="Arial Narrow" w:cs="Arial"/>
          <w:b/>
          <w:bCs/>
          <w:sz w:val="23"/>
          <w:szCs w:val="23"/>
          <w:lang w:val="es-CO" w:eastAsia="es-CO"/>
        </w:rPr>
        <w:t>ES CIERTO</w:t>
      </w:r>
      <w:r w:rsidR="00A35350" w:rsidRPr="0081109B">
        <w:rPr>
          <w:rFonts w:ascii="Arial Narrow" w:hAnsi="Arial Narrow" w:cs="Arial"/>
          <w:sz w:val="23"/>
          <w:szCs w:val="23"/>
          <w:lang w:val="es-CO" w:eastAsia="es-CO"/>
        </w:rPr>
        <w:t xml:space="preserve">, </w:t>
      </w:r>
      <w:r w:rsidRPr="0081109B">
        <w:rPr>
          <w:rFonts w:ascii="Arial Narrow" w:hAnsi="Arial Narrow" w:cs="Arial"/>
          <w:sz w:val="23"/>
          <w:szCs w:val="23"/>
          <w:lang w:val="es-CO" w:eastAsia="es-CO"/>
        </w:rPr>
        <w:t xml:space="preserve">ya que este cargo se ejerce en entidades totalmente diferentes y son cargos que no tiene relación, sin </w:t>
      </w:r>
      <w:r w:rsidR="00E0162B" w:rsidRPr="0081109B">
        <w:rPr>
          <w:rFonts w:ascii="Arial Narrow" w:hAnsi="Arial Narrow" w:cs="Arial"/>
          <w:sz w:val="23"/>
          <w:szCs w:val="23"/>
          <w:lang w:val="es-CO" w:eastAsia="es-CO"/>
        </w:rPr>
        <w:t>embargo,</w:t>
      </w:r>
      <w:r w:rsidRPr="0081109B">
        <w:rPr>
          <w:rFonts w:ascii="Arial Narrow" w:hAnsi="Arial Narrow" w:cs="Arial"/>
          <w:sz w:val="23"/>
          <w:szCs w:val="23"/>
          <w:lang w:val="es-CO" w:eastAsia="es-CO"/>
        </w:rPr>
        <w:t xml:space="preserve"> es preciso tener en cuenta que Colpensiones desconoce las funciones desempeñadas por el señor BOLIVAR DE JESUS FREYRE GARCIA, en la </w:t>
      </w:r>
      <w:proofErr w:type="gramStart"/>
      <w:r w:rsidRPr="0081109B">
        <w:rPr>
          <w:rFonts w:ascii="Arial Narrow" w:hAnsi="Arial Narrow" w:cs="Arial"/>
          <w:sz w:val="23"/>
          <w:szCs w:val="23"/>
          <w:lang w:val="es-CO" w:eastAsia="es-CO"/>
        </w:rPr>
        <w:t>Fiscalía General</w:t>
      </w:r>
      <w:proofErr w:type="gramEnd"/>
      <w:r w:rsidRPr="0081109B">
        <w:rPr>
          <w:rFonts w:ascii="Arial Narrow" w:hAnsi="Arial Narrow" w:cs="Arial"/>
          <w:sz w:val="23"/>
          <w:szCs w:val="23"/>
          <w:lang w:val="es-CO" w:eastAsia="es-CO"/>
        </w:rPr>
        <w:t xml:space="preserve"> de la Nación</w:t>
      </w:r>
      <w:r w:rsidR="00A35350" w:rsidRPr="0081109B">
        <w:rPr>
          <w:rFonts w:ascii="Arial Narrow" w:hAnsi="Arial Narrow" w:cs="Arial"/>
          <w:b/>
          <w:bCs/>
          <w:sz w:val="23"/>
          <w:szCs w:val="23"/>
          <w:lang w:val="es-CO" w:eastAsia="es-CO"/>
        </w:rPr>
        <w:t>.</w:t>
      </w:r>
    </w:p>
    <w:p w14:paraId="19BFB4D3" w14:textId="77777777" w:rsidR="008D42CD" w:rsidRPr="0081109B" w:rsidRDefault="008D42CD" w:rsidP="008D42CD">
      <w:pPr>
        <w:pStyle w:val="Prrafodelista"/>
        <w:rPr>
          <w:rFonts w:ascii="Arial Narrow" w:hAnsi="Arial Narrow" w:cs="Arial"/>
          <w:sz w:val="23"/>
          <w:szCs w:val="23"/>
          <w:lang w:val="es-CO" w:eastAsia="es-CO"/>
        </w:rPr>
      </w:pPr>
    </w:p>
    <w:p w14:paraId="78A5FBD2" w14:textId="5A411BE7" w:rsidR="008D42CD" w:rsidRPr="0081109B" w:rsidRDefault="008D42CD" w:rsidP="008D42CD">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bCs/>
          <w:sz w:val="23"/>
          <w:szCs w:val="23"/>
          <w:lang w:val="es-CO" w:eastAsia="es-CO"/>
        </w:rPr>
        <w:t>NO ES CIERTO</w:t>
      </w:r>
      <w:r w:rsidRPr="0081109B">
        <w:rPr>
          <w:rFonts w:ascii="Arial Narrow" w:hAnsi="Arial Narrow" w:cs="Arial"/>
          <w:sz w:val="23"/>
          <w:szCs w:val="23"/>
          <w:lang w:val="es-CO" w:eastAsia="es-CO"/>
        </w:rPr>
        <w:t xml:space="preserve">, </w:t>
      </w:r>
      <w:r w:rsidR="00E0162B" w:rsidRPr="0081109B">
        <w:rPr>
          <w:rFonts w:ascii="Arial Narrow" w:hAnsi="Arial Narrow" w:cs="Arial"/>
          <w:sz w:val="23"/>
          <w:szCs w:val="23"/>
          <w:lang w:val="es-CO" w:eastAsia="es-CO"/>
        </w:rPr>
        <w:t>ya que el demandante solo acredito 297 semanas cotizadas en actividades de alto riesgo, esto en razón a que el señor BOLIVAR DE JESUS FREYRE GARCIAL desempeño actividades de alto riesgo, en funciones de Policía Judicial en la Fiscalía General de la Nación desde el 1 de enero de 2012, en el cargo de FUNCIONES INVESTIGADOR CRIMINALISTICO II, HOMOLOGADO A TÉCNICO INVESTIGADOR, por lo que no cumplió el requisito del tiempo cotizado para el reconocimiento de una pensión por actividades de alto riesgo.</w:t>
      </w:r>
    </w:p>
    <w:p w14:paraId="1F398D31" w14:textId="77777777" w:rsidR="008D42CD" w:rsidRPr="0081109B" w:rsidRDefault="008D42CD" w:rsidP="008D42CD">
      <w:pPr>
        <w:pStyle w:val="Prrafodelista"/>
        <w:spacing w:line="276" w:lineRule="auto"/>
        <w:ind w:left="785"/>
        <w:jc w:val="both"/>
        <w:rPr>
          <w:rFonts w:ascii="Arial Narrow" w:hAnsi="Arial Narrow" w:cs="Arial"/>
          <w:sz w:val="23"/>
          <w:szCs w:val="23"/>
          <w:lang w:val="es-CO" w:eastAsia="es-CO"/>
        </w:rPr>
      </w:pPr>
    </w:p>
    <w:p w14:paraId="0DD7E084" w14:textId="69354D92" w:rsidR="008D42CD" w:rsidRPr="0081109B" w:rsidRDefault="00E0162B" w:rsidP="00E0162B">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bCs/>
          <w:sz w:val="23"/>
          <w:szCs w:val="23"/>
          <w:lang w:val="es-CO" w:eastAsia="es-CO"/>
        </w:rPr>
        <w:t xml:space="preserve">NO </w:t>
      </w:r>
      <w:r w:rsidR="008D42CD" w:rsidRPr="0081109B">
        <w:rPr>
          <w:rFonts w:ascii="Arial Narrow" w:hAnsi="Arial Narrow" w:cs="Arial"/>
          <w:b/>
          <w:bCs/>
          <w:sz w:val="23"/>
          <w:szCs w:val="23"/>
          <w:lang w:val="es-CO" w:eastAsia="es-CO"/>
        </w:rPr>
        <w:t>ES CIERTO</w:t>
      </w:r>
      <w:r w:rsidR="008D42CD" w:rsidRPr="0081109B">
        <w:rPr>
          <w:rFonts w:ascii="Arial Narrow" w:hAnsi="Arial Narrow" w:cs="Arial"/>
          <w:sz w:val="23"/>
          <w:szCs w:val="23"/>
          <w:lang w:val="es-CO" w:eastAsia="es-CO"/>
        </w:rPr>
        <w:t xml:space="preserve">, </w:t>
      </w:r>
      <w:r w:rsidRPr="0081109B">
        <w:rPr>
          <w:rFonts w:ascii="Arial Narrow" w:hAnsi="Arial Narrow" w:cs="Arial"/>
          <w:sz w:val="23"/>
          <w:szCs w:val="23"/>
          <w:lang w:val="es-CO" w:eastAsia="es-CO"/>
        </w:rPr>
        <w:t xml:space="preserve">ya que el demandante </w:t>
      </w:r>
      <w:r w:rsidR="00D94C6A" w:rsidRPr="0081109B">
        <w:rPr>
          <w:rFonts w:ascii="Arial Narrow" w:hAnsi="Arial Narrow" w:cs="Arial"/>
          <w:sz w:val="23"/>
          <w:szCs w:val="23"/>
          <w:lang w:val="es-CO" w:eastAsia="es-CO"/>
        </w:rPr>
        <w:t xml:space="preserve">no cumplió con el requisito de semanas cotizadas en actividades de alto riesgo, conforme a la documentación que obra en el expediente, se logró determinar que el </w:t>
      </w:r>
      <w:r w:rsidR="003272C5" w:rsidRPr="0081109B">
        <w:rPr>
          <w:rFonts w:ascii="Arial Narrow" w:hAnsi="Arial Narrow" w:cs="Arial"/>
          <w:sz w:val="23"/>
          <w:szCs w:val="23"/>
          <w:lang w:val="es-CO" w:eastAsia="es-CO"/>
        </w:rPr>
        <w:t>demandante</w:t>
      </w:r>
      <w:r w:rsidR="00D94C6A" w:rsidRPr="0081109B">
        <w:rPr>
          <w:rFonts w:ascii="Arial Narrow" w:hAnsi="Arial Narrow" w:cs="Arial"/>
          <w:sz w:val="23"/>
          <w:szCs w:val="23"/>
          <w:lang w:val="es-CO" w:eastAsia="es-CO"/>
        </w:rPr>
        <w:t xml:space="preserve"> laboró para el DAS en el cargo de DETECTIVE desde el 15 de </w:t>
      </w:r>
      <w:r w:rsidR="00D94C6A" w:rsidRPr="0081109B">
        <w:rPr>
          <w:rFonts w:ascii="Arial Narrow" w:hAnsi="Arial Narrow" w:cs="Arial"/>
          <w:sz w:val="23"/>
          <w:szCs w:val="23"/>
          <w:lang w:val="es-CO" w:eastAsia="es-CO"/>
        </w:rPr>
        <w:lastRenderedPageBreak/>
        <w:t xml:space="preserve">septiembre de 1992 al 31 de diciembre de 2011, equivalente a 19 años, 2 meses y 20 </w:t>
      </w:r>
      <w:r w:rsidR="003272C5" w:rsidRPr="0081109B">
        <w:rPr>
          <w:rFonts w:ascii="Arial Narrow" w:hAnsi="Arial Narrow" w:cs="Arial"/>
          <w:sz w:val="23"/>
          <w:szCs w:val="23"/>
          <w:lang w:val="es-CO" w:eastAsia="es-CO"/>
        </w:rPr>
        <w:t>días</w:t>
      </w:r>
      <w:r w:rsidR="00D94C6A" w:rsidRPr="0081109B">
        <w:rPr>
          <w:rFonts w:ascii="Arial Narrow" w:hAnsi="Arial Narrow" w:cs="Arial"/>
          <w:sz w:val="23"/>
          <w:szCs w:val="23"/>
          <w:lang w:val="es-CO" w:eastAsia="es-CO"/>
        </w:rPr>
        <w:t>, motivo por el cual</w:t>
      </w:r>
      <w:r w:rsidR="003272C5" w:rsidRPr="0081109B">
        <w:rPr>
          <w:rFonts w:ascii="Arial Narrow" w:hAnsi="Arial Narrow" w:cs="Arial"/>
          <w:sz w:val="23"/>
          <w:szCs w:val="23"/>
          <w:lang w:val="es-CO" w:eastAsia="es-CO"/>
        </w:rPr>
        <w:t xml:space="preserve"> se pudo determinar que no acreditaba los 20 años de servicios exclusivos con el DAS bajo el cargo de Detective, de ahí que no es procedente reconocer la prestación bajo los postulados del Decreto 1047 de 1978</w:t>
      </w:r>
      <w:r w:rsidR="00D94C6A" w:rsidRPr="0081109B">
        <w:rPr>
          <w:rFonts w:ascii="Arial Narrow" w:hAnsi="Arial Narrow" w:cs="Arial"/>
          <w:sz w:val="23"/>
          <w:szCs w:val="23"/>
          <w:lang w:val="es-CO" w:eastAsia="es-CO"/>
        </w:rPr>
        <w:t>.</w:t>
      </w:r>
    </w:p>
    <w:p w14:paraId="3540F4EF" w14:textId="77777777" w:rsidR="008D42CD" w:rsidRPr="0081109B" w:rsidRDefault="008D42CD" w:rsidP="008D42CD">
      <w:pPr>
        <w:pStyle w:val="Prrafodelista"/>
        <w:spacing w:line="276" w:lineRule="auto"/>
        <w:ind w:left="785"/>
        <w:jc w:val="both"/>
        <w:rPr>
          <w:rFonts w:ascii="Arial Narrow" w:hAnsi="Arial Narrow" w:cs="Arial"/>
          <w:sz w:val="23"/>
          <w:szCs w:val="23"/>
          <w:lang w:val="es-CO" w:eastAsia="es-CO"/>
        </w:rPr>
      </w:pPr>
    </w:p>
    <w:p w14:paraId="18015123" w14:textId="1531EB0E" w:rsidR="008D42CD" w:rsidRPr="0081109B" w:rsidRDefault="003272C5" w:rsidP="008D42CD">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bCs/>
          <w:sz w:val="23"/>
          <w:szCs w:val="23"/>
          <w:lang w:val="es-CO" w:eastAsia="es-CO"/>
        </w:rPr>
        <w:t xml:space="preserve">ES CIERTO, </w:t>
      </w:r>
      <w:r w:rsidRPr="0081109B">
        <w:rPr>
          <w:rFonts w:ascii="Arial Narrow" w:hAnsi="Arial Narrow" w:cs="Arial"/>
          <w:sz w:val="23"/>
          <w:szCs w:val="23"/>
          <w:lang w:val="es-CO" w:eastAsia="es-CO"/>
        </w:rPr>
        <w:t>el señor BOLIVAR JESUS FREYRE GARCIA, el día 2 de mayo de 2017 solicito ante la Administradora Colombiana de Pensiones Colpensiones, el reconocimiento de una pensión de vejez por actividades de alto riesgo</w:t>
      </w:r>
      <w:r w:rsidR="008D42CD" w:rsidRPr="0081109B">
        <w:rPr>
          <w:rFonts w:ascii="Arial Narrow" w:hAnsi="Arial Narrow" w:cs="Arial"/>
          <w:sz w:val="23"/>
          <w:szCs w:val="23"/>
          <w:lang w:val="es-CO" w:eastAsia="es-CO"/>
        </w:rPr>
        <w:t>.</w:t>
      </w:r>
    </w:p>
    <w:p w14:paraId="75F3BF8D" w14:textId="77777777" w:rsidR="003272C5" w:rsidRPr="0081109B" w:rsidRDefault="003272C5" w:rsidP="003272C5">
      <w:pPr>
        <w:pStyle w:val="Prrafodelista"/>
        <w:rPr>
          <w:rFonts w:ascii="Arial Narrow" w:hAnsi="Arial Narrow" w:cs="Arial"/>
          <w:sz w:val="23"/>
          <w:szCs w:val="23"/>
          <w:lang w:val="es-CO" w:eastAsia="es-CO"/>
        </w:rPr>
      </w:pPr>
    </w:p>
    <w:p w14:paraId="37132EB6" w14:textId="41265DE2" w:rsidR="003272C5" w:rsidRPr="0081109B" w:rsidRDefault="008C0DCD" w:rsidP="008D42CD">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bCs/>
          <w:sz w:val="23"/>
          <w:szCs w:val="23"/>
          <w:lang w:val="es-CO" w:eastAsia="es-CO"/>
        </w:rPr>
        <w:t>ES CIERTO</w:t>
      </w:r>
      <w:r w:rsidR="00724AEA" w:rsidRPr="0081109B">
        <w:rPr>
          <w:rFonts w:ascii="Arial Narrow" w:hAnsi="Arial Narrow" w:cs="Arial"/>
          <w:b/>
          <w:bCs/>
          <w:sz w:val="23"/>
          <w:szCs w:val="23"/>
          <w:lang w:val="es-CO" w:eastAsia="es-CO"/>
        </w:rPr>
        <w:t xml:space="preserve">, </w:t>
      </w:r>
      <w:r w:rsidRPr="0081109B">
        <w:rPr>
          <w:rFonts w:ascii="Arial Narrow" w:hAnsi="Arial Narrow" w:cs="Arial"/>
          <w:sz w:val="23"/>
          <w:szCs w:val="23"/>
          <w:lang w:val="es-CO" w:eastAsia="es-CO"/>
        </w:rPr>
        <w:t xml:space="preserve">conforme a la documentación que obra en el expediente, mediante resolución </w:t>
      </w:r>
      <w:proofErr w:type="gramStart"/>
      <w:r w:rsidRPr="0081109B">
        <w:rPr>
          <w:rFonts w:ascii="Arial Narrow" w:hAnsi="Arial Narrow" w:cs="Arial"/>
          <w:sz w:val="23"/>
          <w:szCs w:val="23"/>
          <w:lang w:val="es-CO" w:eastAsia="es-CO"/>
        </w:rPr>
        <w:t>SUB 276804</w:t>
      </w:r>
      <w:proofErr w:type="gramEnd"/>
      <w:r w:rsidRPr="0081109B">
        <w:rPr>
          <w:rFonts w:ascii="Arial Narrow" w:hAnsi="Arial Narrow" w:cs="Arial"/>
          <w:sz w:val="23"/>
          <w:szCs w:val="23"/>
          <w:lang w:val="es-CO" w:eastAsia="es-CO"/>
        </w:rPr>
        <w:t xml:space="preserve"> del 30 de noviembre de 2017, fue resuelta la solicitud realizada por la parte demandante, teniendo en cuenta argumentos legales, jurisprudenciales y doctrinarios, aplicables a este caso en particular</w:t>
      </w:r>
      <w:r w:rsidR="00724AEA" w:rsidRPr="0081109B">
        <w:rPr>
          <w:rFonts w:ascii="Arial Narrow" w:hAnsi="Arial Narrow" w:cs="Arial"/>
          <w:sz w:val="23"/>
          <w:szCs w:val="23"/>
          <w:lang w:val="es-CO" w:eastAsia="es-CO"/>
        </w:rPr>
        <w:t>.</w:t>
      </w:r>
    </w:p>
    <w:p w14:paraId="57DF01EB" w14:textId="77777777" w:rsidR="00724AEA" w:rsidRPr="0081109B" w:rsidRDefault="00724AEA" w:rsidP="00724AEA">
      <w:pPr>
        <w:pStyle w:val="Prrafodelista"/>
        <w:rPr>
          <w:rFonts w:ascii="Arial Narrow" w:hAnsi="Arial Narrow" w:cs="Arial"/>
          <w:sz w:val="23"/>
          <w:szCs w:val="23"/>
          <w:lang w:val="es-CO" w:eastAsia="es-CO"/>
        </w:rPr>
      </w:pPr>
    </w:p>
    <w:p w14:paraId="66738AEC" w14:textId="4979F3EF" w:rsidR="00724AEA" w:rsidRPr="0081109B" w:rsidRDefault="00724AEA" w:rsidP="00724AEA">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bCs/>
          <w:sz w:val="23"/>
          <w:szCs w:val="23"/>
          <w:lang w:val="es-CO" w:eastAsia="es-CO"/>
        </w:rPr>
        <w:t xml:space="preserve">NO ES UN HECHO, </w:t>
      </w:r>
      <w:r w:rsidRPr="0081109B">
        <w:rPr>
          <w:rFonts w:ascii="Arial Narrow" w:hAnsi="Arial Narrow" w:cs="Arial"/>
          <w:sz w:val="23"/>
          <w:szCs w:val="23"/>
          <w:lang w:val="es-CO" w:eastAsia="es-CO"/>
        </w:rPr>
        <w:t xml:space="preserve">es una afirmación subjetiva del apoderado de la parte demandante que busca favorecer sus pretensiones, aunado a lo anterior, es preciso tener en cuenta que la resolución </w:t>
      </w:r>
      <w:proofErr w:type="gramStart"/>
      <w:r w:rsidRPr="0081109B">
        <w:rPr>
          <w:rFonts w:ascii="Arial Narrow" w:hAnsi="Arial Narrow" w:cs="Arial"/>
          <w:sz w:val="23"/>
          <w:szCs w:val="23"/>
          <w:lang w:val="es-CO" w:eastAsia="es-CO"/>
        </w:rPr>
        <w:t>SUB 276804</w:t>
      </w:r>
      <w:proofErr w:type="gramEnd"/>
      <w:r w:rsidRPr="0081109B">
        <w:rPr>
          <w:rFonts w:ascii="Arial Narrow" w:hAnsi="Arial Narrow" w:cs="Arial"/>
          <w:sz w:val="23"/>
          <w:szCs w:val="23"/>
          <w:lang w:val="es-CO" w:eastAsia="es-CO"/>
        </w:rPr>
        <w:t xml:space="preserve"> del 30 de noviembre de 2017, fue expedida conforme a derecho se encuentra motivada conforme a la legislación aplicable a este caso en particular, y presentando argumento jurisprudenciales y doctrinales.</w:t>
      </w:r>
    </w:p>
    <w:p w14:paraId="3D1402F6" w14:textId="77777777" w:rsidR="008C0DCD" w:rsidRPr="0081109B" w:rsidRDefault="008C0DCD" w:rsidP="008C0DCD">
      <w:pPr>
        <w:pStyle w:val="Prrafodelista"/>
        <w:rPr>
          <w:rFonts w:ascii="Arial Narrow" w:hAnsi="Arial Narrow" w:cs="Arial"/>
          <w:sz w:val="23"/>
          <w:szCs w:val="23"/>
          <w:lang w:val="es-CO" w:eastAsia="es-CO"/>
        </w:rPr>
      </w:pPr>
    </w:p>
    <w:p w14:paraId="1DD500BD" w14:textId="77777777" w:rsidR="008C0DCD" w:rsidRPr="0081109B" w:rsidRDefault="008C0DCD" w:rsidP="008C0DCD">
      <w:pPr>
        <w:pStyle w:val="Prrafodelista"/>
        <w:numPr>
          <w:ilvl w:val="0"/>
          <w:numId w:val="4"/>
        </w:numPr>
        <w:spacing w:line="276" w:lineRule="auto"/>
        <w:jc w:val="both"/>
        <w:rPr>
          <w:rFonts w:ascii="Arial Narrow" w:hAnsi="Arial Narrow" w:cs="Arial"/>
          <w:sz w:val="23"/>
          <w:szCs w:val="23"/>
          <w:lang w:val="es-CO" w:eastAsia="es-CO"/>
        </w:rPr>
      </w:pPr>
      <w:r w:rsidRPr="0081109B">
        <w:rPr>
          <w:rFonts w:ascii="Arial Narrow" w:hAnsi="Arial Narrow" w:cs="Arial"/>
          <w:b/>
          <w:bCs/>
          <w:sz w:val="23"/>
          <w:szCs w:val="23"/>
          <w:lang w:val="es-CO" w:eastAsia="es-CO"/>
        </w:rPr>
        <w:t xml:space="preserve">NO ES UN HECHO, </w:t>
      </w:r>
      <w:r w:rsidRPr="0081109B">
        <w:rPr>
          <w:rFonts w:ascii="Arial Narrow" w:hAnsi="Arial Narrow" w:cs="Arial"/>
          <w:sz w:val="23"/>
          <w:szCs w:val="23"/>
          <w:lang w:val="es-CO" w:eastAsia="es-CO"/>
        </w:rPr>
        <w:t xml:space="preserve">es una afirmación subjetiva del apoderado de la parte demandante que busca favorecer sus pretensiones, aunado a lo anterior, es preciso tener en cuenta que la resolución </w:t>
      </w:r>
      <w:proofErr w:type="gramStart"/>
      <w:r w:rsidRPr="0081109B">
        <w:rPr>
          <w:rFonts w:ascii="Arial Narrow" w:hAnsi="Arial Narrow" w:cs="Arial"/>
          <w:sz w:val="23"/>
          <w:szCs w:val="23"/>
          <w:lang w:val="es-CO" w:eastAsia="es-CO"/>
        </w:rPr>
        <w:t>SUB 276804</w:t>
      </w:r>
      <w:proofErr w:type="gramEnd"/>
      <w:r w:rsidRPr="0081109B">
        <w:rPr>
          <w:rFonts w:ascii="Arial Narrow" w:hAnsi="Arial Narrow" w:cs="Arial"/>
          <w:sz w:val="23"/>
          <w:szCs w:val="23"/>
          <w:lang w:val="es-CO" w:eastAsia="es-CO"/>
        </w:rPr>
        <w:t xml:space="preserve"> del 30 de noviembre de 2017, fue expedida conforme a derecho se encuentra motivada conforme a la legislación aplicable a este caso en particular, y presentando argumento jurisprudenciales y doctrinales.</w:t>
      </w:r>
    </w:p>
    <w:p w14:paraId="0F8A089D" w14:textId="77777777" w:rsidR="008C0DCD" w:rsidRPr="0081109B" w:rsidRDefault="008C0DCD" w:rsidP="008C0DCD">
      <w:pPr>
        <w:pStyle w:val="Prrafodelista"/>
        <w:rPr>
          <w:rFonts w:ascii="Arial Narrow" w:hAnsi="Arial Narrow" w:cs="Arial"/>
          <w:sz w:val="23"/>
          <w:szCs w:val="23"/>
          <w:lang w:eastAsia="es-CO"/>
        </w:rPr>
      </w:pPr>
    </w:p>
    <w:p w14:paraId="763E9B57" w14:textId="01BDEC08" w:rsidR="008C0DCD" w:rsidRPr="0081109B" w:rsidRDefault="008C0DCD" w:rsidP="008C0DCD">
      <w:pPr>
        <w:pStyle w:val="Prrafodelista"/>
        <w:spacing w:line="276" w:lineRule="auto"/>
        <w:ind w:left="785"/>
        <w:jc w:val="both"/>
        <w:rPr>
          <w:rFonts w:ascii="Arial Narrow" w:hAnsi="Arial Narrow" w:cs="Arial"/>
          <w:sz w:val="23"/>
          <w:szCs w:val="23"/>
          <w:lang w:val="es-CO" w:eastAsia="es-CO"/>
        </w:rPr>
      </w:pPr>
      <w:r w:rsidRPr="0081109B">
        <w:rPr>
          <w:rFonts w:ascii="Arial Narrow" w:hAnsi="Arial Narrow" w:cs="Arial"/>
          <w:b/>
          <w:bCs/>
          <w:sz w:val="23"/>
          <w:szCs w:val="23"/>
          <w:lang w:eastAsia="es-CO"/>
        </w:rPr>
        <w:t>13</w:t>
      </w:r>
      <w:r w:rsidRPr="0081109B">
        <w:rPr>
          <w:rFonts w:ascii="Arial Narrow" w:hAnsi="Arial Narrow" w:cs="Arial"/>
          <w:sz w:val="23"/>
          <w:szCs w:val="23"/>
          <w:lang w:eastAsia="es-CO"/>
        </w:rPr>
        <w:t xml:space="preserve">. (Como aparece en la demanda). </w:t>
      </w:r>
      <w:r w:rsidRPr="0081109B">
        <w:rPr>
          <w:rFonts w:ascii="Arial Narrow" w:hAnsi="Arial Narrow" w:cs="Arial"/>
          <w:b/>
          <w:bCs/>
          <w:sz w:val="23"/>
          <w:szCs w:val="23"/>
          <w:lang w:eastAsia="es-CO"/>
        </w:rPr>
        <w:t>NO ES UN HECHO</w:t>
      </w:r>
      <w:r w:rsidRPr="0081109B">
        <w:rPr>
          <w:rFonts w:ascii="Arial Narrow" w:hAnsi="Arial Narrow" w:cs="Arial"/>
          <w:sz w:val="23"/>
          <w:szCs w:val="23"/>
          <w:lang w:eastAsia="es-CO"/>
        </w:rPr>
        <w:t xml:space="preserve">, es una apreciación subjetiva del apoderado de la parte que busca favorecer las pretensiones de la demanda, sin embargo, es preciso tener en cuenta que las resoluciones expedidas por Colpensiones, en este caso en particular la resolución No. </w:t>
      </w:r>
      <w:proofErr w:type="gramStart"/>
      <w:r w:rsidRPr="0081109B">
        <w:rPr>
          <w:rFonts w:ascii="Arial Narrow" w:hAnsi="Arial Narrow" w:cs="Arial"/>
          <w:sz w:val="23"/>
          <w:szCs w:val="23"/>
          <w:lang w:val="es-CO" w:eastAsia="es-CO"/>
        </w:rPr>
        <w:t>SUB 276804</w:t>
      </w:r>
      <w:proofErr w:type="gramEnd"/>
      <w:r w:rsidRPr="0081109B">
        <w:rPr>
          <w:rFonts w:ascii="Arial Narrow" w:hAnsi="Arial Narrow" w:cs="Arial"/>
          <w:sz w:val="23"/>
          <w:szCs w:val="23"/>
          <w:lang w:val="es-CO" w:eastAsia="es-CO"/>
        </w:rPr>
        <w:t xml:space="preserve"> del 30 de noviembre de 2017</w:t>
      </w:r>
      <w:r w:rsidRPr="0081109B">
        <w:rPr>
          <w:rFonts w:ascii="Arial Narrow" w:hAnsi="Arial Narrow" w:cs="Arial"/>
          <w:sz w:val="23"/>
          <w:szCs w:val="23"/>
          <w:lang w:val="es-CO" w:eastAsia="es-CO"/>
        </w:rPr>
        <w:t>, se expiden conforme a derecho, motivadas conforme a la legislación vigente, jurisprudencia aplicable al caso en particular y doctrina vinculante.</w:t>
      </w:r>
    </w:p>
    <w:p w14:paraId="6E14A9DF" w14:textId="29C5CE58" w:rsidR="000A4D82" w:rsidRPr="0081109B" w:rsidRDefault="000A4D82" w:rsidP="008C0DCD">
      <w:pPr>
        <w:pStyle w:val="Prrafodelista"/>
        <w:spacing w:line="276" w:lineRule="auto"/>
        <w:ind w:left="785"/>
        <w:jc w:val="both"/>
        <w:rPr>
          <w:rFonts w:ascii="Arial Narrow" w:hAnsi="Arial Narrow" w:cs="Arial"/>
          <w:sz w:val="23"/>
          <w:szCs w:val="23"/>
          <w:lang w:val="es-CO" w:eastAsia="es-CO"/>
        </w:rPr>
      </w:pPr>
    </w:p>
    <w:p w14:paraId="17A5AF72" w14:textId="543F33E8" w:rsidR="000A4D82" w:rsidRPr="0081109B" w:rsidRDefault="000A4D82" w:rsidP="000A4D82">
      <w:pPr>
        <w:pStyle w:val="Prrafodelista"/>
        <w:spacing w:line="276" w:lineRule="auto"/>
        <w:ind w:left="785"/>
        <w:jc w:val="both"/>
        <w:rPr>
          <w:rFonts w:ascii="Arial Narrow" w:hAnsi="Arial Narrow" w:cs="Arial"/>
          <w:sz w:val="23"/>
          <w:szCs w:val="23"/>
          <w:lang w:eastAsia="es-CO"/>
        </w:rPr>
      </w:pPr>
      <w:r w:rsidRPr="0081109B">
        <w:rPr>
          <w:rFonts w:ascii="Arial Narrow" w:hAnsi="Arial Narrow" w:cs="Arial"/>
          <w:b/>
          <w:bCs/>
          <w:sz w:val="23"/>
          <w:szCs w:val="23"/>
          <w:lang w:eastAsia="es-CO"/>
        </w:rPr>
        <w:t>1</w:t>
      </w:r>
      <w:r w:rsidRPr="0081109B">
        <w:rPr>
          <w:rFonts w:ascii="Arial Narrow" w:hAnsi="Arial Narrow" w:cs="Arial"/>
          <w:b/>
          <w:bCs/>
          <w:sz w:val="23"/>
          <w:szCs w:val="23"/>
          <w:lang w:eastAsia="es-CO"/>
        </w:rPr>
        <w:t>4</w:t>
      </w:r>
      <w:r w:rsidRPr="0081109B">
        <w:rPr>
          <w:rFonts w:ascii="Arial Narrow" w:hAnsi="Arial Narrow" w:cs="Arial"/>
          <w:sz w:val="23"/>
          <w:szCs w:val="23"/>
          <w:lang w:eastAsia="es-CO"/>
        </w:rPr>
        <w:t xml:space="preserve">. (Como aparece en la demanda). </w:t>
      </w:r>
      <w:r w:rsidRPr="0081109B">
        <w:rPr>
          <w:rFonts w:ascii="Arial Narrow" w:hAnsi="Arial Narrow" w:cs="Arial"/>
          <w:b/>
          <w:bCs/>
          <w:sz w:val="23"/>
          <w:szCs w:val="23"/>
          <w:lang w:eastAsia="es-CO"/>
        </w:rPr>
        <w:t xml:space="preserve">ES CIERTO, </w:t>
      </w:r>
      <w:r w:rsidRPr="0081109B">
        <w:rPr>
          <w:rFonts w:ascii="Arial Narrow" w:hAnsi="Arial Narrow" w:cs="Arial"/>
          <w:sz w:val="23"/>
          <w:szCs w:val="23"/>
          <w:lang w:eastAsia="es-CO"/>
        </w:rPr>
        <w:t>conforme a la documentación que obra en el proceso y el recurso presentado por la parte demandante.</w:t>
      </w:r>
    </w:p>
    <w:p w14:paraId="17B72400" w14:textId="67ECC9DF" w:rsidR="000A4D82" w:rsidRPr="0081109B" w:rsidRDefault="000A4D82" w:rsidP="000A4D82">
      <w:pPr>
        <w:pStyle w:val="Prrafodelista"/>
        <w:spacing w:line="276" w:lineRule="auto"/>
        <w:ind w:left="785"/>
        <w:jc w:val="both"/>
        <w:rPr>
          <w:rFonts w:ascii="Arial Narrow" w:hAnsi="Arial Narrow" w:cs="Arial"/>
          <w:sz w:val="23"/>
          <w:szCs w:val="23"/>
          <w:lang w:eastAsia="es-CO"/>
        </w:rPr>
      </w:pPr>
    </w:p>
    <w:p w14:paraId="3CD57A2A" w14:textId="3F316C7D" w:rsidR="000A4D82" w:rsidRPr="0081109B" w:rsidRDefault="000A4D82" w:rsidP="000A4D82">
      <w:pPr>
        <w:pStyle w:val="Prrafodelista"/>
        <w:spacing w:line="276" w:lineRule="auto"/>
        <w:ind w:left="785"/>
        <w:jc w:val="both"/>
        <w:rPr>
          <w:rFonts w:ascii="Arial Narrow" w:hAnsi="Arial Narrow" w:cs="Arial"/>
          <w:sz w:val="23"/>
          <w:szCs w:val="23"/>
          <w:lang w:eastAsia="es-CO"/>
        </w:rPr>
      </w:pPr>
      <w:r w:rsidRPr="0081109B">
        <w:rPr>
          <w:rFonts w:ascii="Arial Narrow" w:hAnsi="Arial Narrow" w:cs="Arial"/>
          <w:b/>
          <w:bCs/>
          <w:sz w:val="23"/>
          <w:szCs w:val="23"/>
          <w:lang w:eastAsia="es-CO"/>
        </w:rPr>
        <w:t>1</w:t>
      </w:r>
      <w:r w:rsidRPr="0081109B">
        <w:rPr>
          <w:rFonts w:ascii="Arial Narrow" w:hAnsi="Arial Narrow" w:cs="Arial"/>
          <w:b/>
          <w:bCs/>
          <w:sz w:val="23"/>
          <w:szCs w:val="23"/>
          <w:lang w:eastAsia="es-CO"/>
        </w:rPr>
        <w:t>5</w:t>
      </w:r>
      <w:r w:rsidRPr="0081109B">
        <w:rPr>
          <w:rFonts w:ascii="Arial Narrow" w:hAnsi="Arial Narrow" w:cs="Arial"/>
          <w:sz w:val="23"/>
          <w:szCs w:val="23"/>
          <w:lang w:eastAsia="es-CO"/>
        </w:rPr>
        <w:t xml:space="preserve">. (Como aparece en la demanda). </w:t>
      </w:r>
      <w:r w:rsidRPr="0081109B">
        <w:rPr>
          <w:rFonts w:ascii="Arial Narrow" w:hAnsi="Arial Narrow" w:cs="Arial"/>
          <w:b/>
          <w:bCs/>
          <w:sz w:val="23"/>
          <w:szCs w:val="23"/>
          <w:lang w:eastAsia="es-CO"/>
        </w:rPr>
        <w:t xml:space="preserve">ES CIERTO, </w:t>
      </w:r>
      <w:r w:rsidRPr="0081109B">
        <w:rPr>
          <w:rFonts w:ascii="Arial Narrow" w:hAnsi="Arial Narrow" w:cs="Arial"/>
          <w:sz w:val="23"/>
          <w:szCs w:val="23"/>
          <w:lang w:eastAsia="es-CO"/>
        </w:rPr>
        <w:t>conforme a la documentación que obra en el proceso</w:t>
      </w:r>
      <w:r w:rsidRPr="0081109B">
        <w:rPr>
          <w:rFonts w:ascii="Arial Narrow" w:hAnsi="Arial Narrow" w:cs="Arial"/>
          <w:sz w:val="23"/>
          <w:szCs w:val="23"/>
          <w:lang w:eastAsia="es-CO"/>
        </w:rPr>
        <w:t>,</w:t>
      </w:r>
      <w:r w:rsidRPr="0081109B">
        <w:rPr>
          <w:rFonts w:ascii="Arial Narrow" w:hAnsi="Arial Narrow" w:cs="Arial"/>
          <w:sz w:val="23"/>
          <w:szCs w:val="23"/>
          <w:lang w:eastAsia="es-CO"/>
        </w:rPr>
        <w:t xml:space="preserve"> </w:t>
      </w:r>
      <w:r w:rsidRPr="0081109B">
        <w:rPr>
          <w:rFonts w:ascii="Arial Narrow" w:hAnsi="Arial Narrow" w:cs="Arial"/>
          <w:sz w:val="23"/>
          <w:szCs w:val="23"/>
          <w:lang w:eastAsia="es-CO"/>
        </w:rPr>
        <w:t xml:space="preserve">mediante resolución No. </w:t>
      </w:r>
      <w:proofErr w:type="gramStart"/>
      <w:r w:rsidRPr="0081109B">
        <w:rPr>
          <w:rFonts w:ascii="Arial Narrow" w:hAnsi="Arial Narrow" w:cs="Arial"/>
          <w:sz w:val="23"/>
          <w:szCs w:val="23"/>
          <w:lang w:eastAsia="es-CO"/>
        </w:rPr>
        <w:t>SUB 211964</w:t>
      </w:r>
      <w:proofErr w:type="gramEnd"/>
      <w:r w:rsidRPr="0081109B">
        <w:rPr>
          <w:rFonts w:ascii="Arial Narrow" w:hAnsi="Arial Narrow" w:cs="Arial"/>
          <w:sz w:val="23"/>
          <w:szCs w:val="23"/>
          <w:lang w:eastAsia="es-CO"/>
        </w:rPr>
        <w:t xml:space="preserve"> del 29 de septiembre de 2017, Colpensiones resolvió el recurso de reposición presentado por la parte demandante</w:t>
      </w:r>
      <w:r w:rsidRPr="0081109B">
        <w:rPr>
          <w:rFonts w:ascii="Arial Narrow" w:hAnsi="Arial Narrow" w:cs="Arial"/>
          <w:sz w:val="23"/>
          <w:szCs w:val="23"/>
          <w:lang w:eastAsia="es-CO"/>
        </w:rPr>
        <w:t>.</w:t>
      </w:r>
    </w:p>
    <w:p w14:paraId="661BBAC5" w14:textId="50D8FCB8" w:rsidR="000A4D82" w:rsidRPr="0081109B" w:rsidRDefault="000A4D82" w:rsidP="000A4D82">
      <w:pPr>
        <w:pStyle w:val="Prrafodelista"/>
        <w:spacing w:line="276" w:lineRule="auto"/>
        <w:ind w:left="785"/>
        <w:jc w:val="both"/>
        <w:rPr>
          <w:rFonts w:ascii="Arial Narrow" w:hAnsi="Arial Narrow" w:cs="Arial"/>
          <w:sz w:val="23"/>
          <w:szCs w:val="23"/>
          <w:lang w:eastAsia="es-CO"/>
        </w:rPr>
      </w:pPr>
    </w:p>
    <w:p w14:paraId="2A845506" w14:textId="7670E9F4" w:rsidR="000A4D82" w:rsidRPr="0081109B" w:rsidRDefault="000A4D82" w:rsidP="000A4D82">
      <w:pPr>
        <w:pStyle w:val="Prrafodelista"/>
        <w:spacing w:line="276" w:lineRule="auto"/>
        <w:ind w:left="785"/>
        <w:jc w:val="both"/>
        <w:rPr>
          <w:rFonts w:ascii="Arial Narrow" w:hAnsi="Arial Narrow" w:cs="Arial"/>
          <w:sz w:val="23"/>
          <w:szCs w:val="23"/>
          <w:lang w:eastAsia="es-CO"/>
        </w:rPr>
      </w:pPr>
      <w:r w:rsidRPr="0081109B">
        <w:rPr>
          <w:rFonts w:ascii="Arial Narrow" w:hAnsi="Arial Narrow" w:cs="Arial"/>
          <w:b/>
          <w:bCs/>
          <w:sz w:val="23"/>
          <w:szCs w:val="23"/>
          <w:lang w:eastAsia="es-CO"/>
        </w:rPr>
        <w:t>1</w:t>
      </w:r>
      <w:r w:rsidRPr="0081109B">
        <w:rPr>
          <w:rFonts w:ascii="Arial Narrow" w:hAnsi="Arial Narrow" w:cs="Arial"/>
          <w:b/>
          <w:bCs/>
          <w:sz w:val="23"/>
          <w:szCs w:val="23"/>
          <w:lang w:eastAsia="es-CO"/>
        </w:rPr>
        <w:t>6</w:t>
      </w:r>
      <w:r w:rsidRPr="0081109B">
        <w:rPr>
          <w:rFonts w:ascii="Arial Narrow" w:hAnsi="Arial Narrow" w:cs="Arial"/>
          <w:sz w:val="23"/>
          <w:szCs w:val="23"/>
          <w:lang w:eastAsia="es-CO"/>
        </w:rPr>
        <w:t xml:space="preserve">. (Como aparece en la demanda). </w:t>
      </w:r>
      <w:r w:rsidRPr="0081109B">
        <w:rPr>
          <w:rFonts w:ascii="Arial Narrow" w:hAnsi="Arial Narrow" w:cs="Arial"/>
          <w:b/>
          <w:bCs/>
          <w:sz w:val="23"/>
          <w:szCs w:val="23"/>
          <w:lang w:eastAsia="es-CO"/>
        </w:rPr>
        <w:t xml:space="preserve">ES CIERTO, </w:t>
      </w:r>
      <w:r w:rsidRPr="0081109B">
        <w:rPr>
          <w:rFonts w:ascii="Arial Narrow" w:hAnsi="Arial Narrow" w:cs="Arial"/>
          <w:sz w:val="23"/>
          <w:szCs w:val="23"/>
          <w:lang w:eastAsia="es-CO"/>
        </w:rPr>
        <w:t xml:space="preserve">conforme a la documentación que obra en el proceso, mediante resolución No. </w:t>
      </w:r>
      <w:r w:rsidRPr="0081109B">
        <w:rPr>
          <w:rFonts w:ascii="Arial Narrow" w:hAnsi="Arial Narrow" w:cs="Arial"/>
          <w:sz w:val="23"/>
          <w:szCs w:val="23"/>
          <w:lang w:eastAsia="es-CO"/>
        </w:rPr>
        <w:t>DIR 17889 del 13 de octubre de 2017</w:t>
      </w:r>
      <w:r w:rsidRPr="0081109B">
        <w:rPr>
          <w:rFonts w:ascii="Arial Narrow" w:hAnsi="Arial Narrow" w:cs="Arial"/>
          <w:sz w:val="23"/>
          <w:szCs w:val="23"/>
          <w:lang w:eastAsia="es-CO"/>
        </w:rPr>
        <w:t xml:space="preserve">, Colpensiones resolvió el recurso de </w:t>
      </w:r>
      <w:r w:rsidRPr="0081109B">
        <w:rPr>
          <w:rFonts w:ascii="Arial Narrow" w:hAnsi="Arial Narrow" w:cs="Arial"/>
          <w:sz w:val="23"/>
          <w:szCs w:val="23"/>
          <w:lang w:eastAsia="es-CO"/>
        </w:rPr>
        <w:t>apelación</w:t>
      </w:r>
      <w:r w:rsidRPr="0081109B">
        <w:rPr>
          <w:rFonts w:ascii="Arial Narrow" w:hAnsi="Arial Narrow" w:cs="Arial"/>
          <w:sz w:val="23"/>
          <w:szCs w:val="23"/>
          <w:lang w:eastAsia="es-CO"/>
        </w:rPr>
        <w:t xml:space="preserve"> presentado por la parte demandante.</w:t>
      </w:r>
    </w:p>
    <w:p w14:paraId="2F6400ED" w14:textId="09CA2AC1" w:rsidR="000A4D82" w:rsidRPr="0081109B" w:rsidRDefault="000A4D82" w:rsidP="000A4D82">
      <w:pPr>
        <w:pStyle w:val="Prrafodelista"/>
        <w:spacing w:line="276" w:lineRule="auto"/>
        <w:ind w:left="785"/>
        <w:jc w:val="both"/>
        <w:rPr>
          <w:rFonts w:ascii="Arial Narrow" w:hAnsi="Arial Narrow" w:cs="Arial"/>
          <w:sz w:val="23"/>
          <w:szCs w:val="23"/>
          <w:lang w:eastAsia="es-CO"/>
        </w:rPr>
      </w:pPr>
    </w:p>
    <w:p w14:paraId="4C050BBD" w14:textId="77777777" w:rsidR="00A14B2A" w:rsidRPr="0081109B" w:rsidRDefault="000A4D82" w:rsidP="00A14B2A">
      <w:pPr>
        <w:pStyle w:val="Prrafodelista"/>
        <w:spacing w:line="276" w:lineRule="auto"/>
        <w:ind w:left="785"/>
        <w:jc w:val="both"/>
        <w:rPr>
          <w:rFonts w:ascii="Arial Narrow" w:hAnsi="Arial Narrow" w:cs="Arial"/>
          <w:sz w:val="23"/>
          <w:szCs w:val="23"/>
          <w:lang w:eastAsia="es-CO"/>
        </w:rPr>
      </w:pPr>
      <w:r w:rsidRPr="0081109B">
        <w:rPr>
          <w:rFonts w:ascii="Arial Narrow" w:hAnsi="Arial Narrow" w:cs="Arial"/>
          <w:b/>
          <w:bCs/>
          <w:sz w:val="23"/>
          <w:szCs w:val="23"/>
          <w:lang w:eastAsia="es-CO"/>
        </w:rPr>
        <w:t>1</w:t>
      </w:r>
      <w:r w:rsidRPr="0081109B">
        <w:rPr>
          <w:rFonts w:ascii="Arial Narrow" w:hAnsi="Arial Narrow" w:cs="Arial"/>
          <w:b/>
          <w:bCs/>
          <w:sz w:val="23"/>
          <w:szCs w:val="23"/>
          <w:lang w:eastAsia="es-CO"/>
        </w:rPr>
        <w:t>7</w:t>
      </w:r>
      <w:r w:rsidRPr="0081109B">
        <w:rPr>
          <w:rFonts w:ascii="Arial Narrow" w:hAnsi="Arial Narrow" w:cs="Arial"/>
          <w:sz w:val="23"/>
          <w:szCs w:val="23"/>
          <w:lang w:eastAsia="es-CO"/>
        </w:rPr>
        <w:t xml:space="preserve">. (Como aparece en la demanda). </w:t>
      </w:r>
      <w:r w:rsidRPr="0081109B">
        <w:rPr>
          <w:rFonts w:ascii="Arial Narrow" w:hAnsi="Arial Narrow" w:cs="Arial"/>
          <w:b/>
          <w:bCs/>
          <w:sz w:val="23"/>
          <w:szCs w:val="23"/>
          <w:lang w:eastAsia="es-CO"/>
        </w:rPr>
        <w:t xml:space="preserve">NO </w:t>
      </w:r>
      <w:r w:rsidRPr="0081109B">
        <w:rPr>
          <w:rFonts w:ascii="Arial Narrow" w:hAnsi="Arial Narrow" w:cs="Arial"/>
          <w:b/>
          <w:bCs/>
          <w:sz w:val="23"/>
          <w:szCs w:val="23"/>
          <w:lang w:eastAsia="es-CO"/>
        </w:rPr>
        <w:t xml:space="preserve">ES CIERTO, </w:t>
      </w:r>
      <w:r w:rsidRPr="0081109B">
        <w:rPr>
          <w:rFonts w:ascii="Arial Narrow" w:hAnsi="Arial Narrow" w:cs="Arial"/>
          <w:sz w:val="23"/>
          <w:szCs w:val="23"/>
          <w:lang w:eastAsia="es-CO"/>
        </w:rPr>
        <w:t>esta resulta ser una afirmación temeraria del apoderado de la parte demandante, es preciso tener en cuenta que La Administradora Colombiana de Pensiones Colpensiones, actúa conforme a derecho expidiendo los Actos Administrativos conforme a la Ley y la Jurisprudencia, realizando una actuación administrativa apegada a la ley</w:t>
      </w:r>
      <w:r w:rsidRPr="0081109B">
        <w:rPr>
          <w:rFonts w:ascii="Arial Narrow" w:hAnsi="Arial Narrow" w:cs="Arial"/>
          <w:sz w:val="23"/>
          <w:szCs w:val="23"/>
          <w:lang w:eastAsia="es-CO"/>
        </w:rPr>
        <w:t>.</w:t>
      </w:r>
    </w:p>
    <w:p w14:paraId="310FE3DC" w14:textId="77777777" w:rsidR="00A14B2A" w:rsidRPr="0081109B" w:rsidRDefault="00A14B2A" w:rsidP="00A14B2A">
      <w:pPr>
        <w:pStyle w:val="Prrafodelista"/>
        <w:spacing w:line="276" w:lineRule="auto"/>
        <w:ind w:left="785"/>
        <w:jc w:val="both"/>
        <w:rPr>
          <w:rFonts w:ascii="Arial Narrow" w:hAnsi="Arial Narrow" w:cs="Arial"/>
          <w:sz w:val="23"/>
          <w:szCs w:val="23"/>
          <w:lang w:eastAsia="es-CO"/>
        </w:rPr>
      </w:pPr>
    </w:p>
    <w:p w14:paraId="4B4A68C2" w14:textId="1220E975" w:rsidR="00A14B2A" w:rsidRPr="0081109B" w:rsidRDefault="00A14B2A" w:rsidP="00A14B2A">
      <w:pPr>
        <w:pStyle w:val="Prrafodelista"/>
        <w:spacing w:line="276" w:lineRule="auto"/>
        <w:ind w:left="785"/>
        <w:jc w:val="both"/>
        <w:rPr>
          <w:rFonts w:ascii="Arial Narrow" w:hAnsi="Arial Narrow" w:cs="Arial"/>
          <w:sz w:val="23"/>
          <w:szCs w:val="23"/>
          <w:lang w:eastAsia="es-CO"/>
        </w:rPr>
      </w:pPr>
      <w:r w:rsidRPr="0081109B">
        <w:rPr>
          <w:rFonts w:ascii="Arial Narrow" w:hAnsi="Arial Narrow" w:cs="Arial"/>
          <w:b/>
          <w:bCs/>
          <w:sz w:val="23"/>
          <w:szCs w:val="23"/>
          <w:lang w:eastAsia="es-CO"/>
        </w:rPr>
        <w:t>18.</w:t>
      </w:r>
      <w:r w:rsidRPr="0081109B">
        <w:rPr>
          <w:rFonts w:ascii="Arial Narrow" w:hAnsi="Arial Narrow" w:cs="Arial"/>
          <w:sz w:val="23"/>
          <w:szCs w:val="23"/>
          <w:lang w:eastAsia="es-CO"/>
        </w:rPr>
        <w:t xml:space="preserve"> </w:t>
      </w:r>
      <w:r w:rsidR="000A4D82" w:rsidRPr="0081109B">
        <w:rPr>
          <w:rFonts w:ascii="Arial Narrow" w:hAnsi="Arial Narrow" w:cs="Arial"/>
          <w:sz w:val="23"/>
          <w:szCs w:val="23"/>
          <w:lang w:eastAsia="es-CO"/>
        </w:rPr>
        <w:t xml:space="preserve">(Como aparece en la demanda). </w:t>
      </w:r>
      <w:r w:rsidR="000A4D82" w:rsidRPr="0081109B">
        <w:rPr>
          <w:rFonts w:ascii="Arial Narrow" w:hAnsi="Arial Narrow" w:cs="Arial"/>
          <w:b/>
          <w:bCs/>
          <w:sz w:val="23"/>
          <w:szCs w:val="23"/>
          <w:lang w:eastAsia="es-CO"/>
        </w:rPr>
        <w:t xml:space="preserve">NO ES CIERTO, </w:t>
      </w:r>
      <w:r w:rsidRPr="0081109B">
        <w:rPr>
          <w:rFonts w:ascii="Arial Narrow" w:hAnsi="Arial Narrow" w:cs="Arial"/>
          <w:sz w:val="23"/>
          <w:szCs w:val="23"/>
          <w:lang w:val="es-CO" w:eastAsia="es-CO"/>
        </w:rPr>
        <w:t xml:space="preserve">ya que el demandante solo acredito 297 semanas cotizadas en actividades de alto riesgo, esto en razón a que el señor BOLIVAR DE </w:t>
      </w:r>
      <w:r w:rsidRPr="0081109B">
        <w:rPr>
          <w:rFonts w:ascii="Arial Narrow" w:hAnsi="Arial Narrow" w:cs="Arial"/>
          <w:sz w:val="23"/>
          <w:szCs w:val="23"/>
          <w:lang w:val="es-CO" w:eastAsia="es-CO"/>
        </w:rPr>
        <w:lastRenderedPageBreak/>
        <w:t>JESUS FREYRE GARCIAL desempeño actividades de alto riesgo, en funciones de Policía Judicial en la Fiscalía General de la Nación desde el 1 de enero de 2012, en el cargo de FUNCIONES INVESTIGADOR CRIMINALISTICO II, HOMOLOGADO A TÉCNICO INVESTIGADOR, por lo que no cumplió el requisito del tiempo cotizado para el reconocimiento de una pensión por actividades de alto riesgo</w:t>
      </w:r>
      <w:r w:rsidR="000A4D82" w:rsidRPr="0081109B">
        <w:rPr>
          <w:rFonts w:ascii="Arial Narrow" w:hAnsi="Arial Narrow" w:cs="Arial"/>
          <w:sz w:val="23"/>
          <w:szCs w:val="23"/>
          <w:lang w:eastAsia="es-CO"/>
        </w:rPr>
        <w:t>.</w:t>
      </w:r>
    </w:p>
    <w:p w14:paraId="543C53DE" w14:textId="77777777" w:rsidR="00A14B2A" w:rsidRPr="0081109B" w:rsidRDefault="00A14B2A" w:rsidP="00A14B2A">
      <w:pPr>
        <w:pStyle w:val="Prrafodelista"/>
        <w:spacing w:line="276" w:lineRule="auto"/>
        <w:ind w:left="785"/>
        <w:jc w:val="both"/>
        <w:rPr>
          <w:rFonts w:ascii="Arial Narrow" w:hAnsi="Arial Narrow" w:cs="Arial"/>
          <w:sz w:val="23"/>
          <w:szCs w:val="23"/>
          <w:lang w:eastAsia="es-CO"/>
        </w:rPr>
      </w:pPr>
    </w:p>
    <w:p w14:paraId="738901AD" w14:textId="22173146" w:rsidR="00A14B2A" w:rsidRPr="0081109B" w:rsidRDefault="00A14B2A" w:rsidP="00A14B2A">
      <w:pPr>
        <w:pStyle w:val="Prrafodelista"/>
        <w:spacing w:line="276" w:lineRule="auto"/>
        <w:ind w:left="785"/>
        <w:jc w:val="both"/>
        <w:rPr>
          <w:rFonts w:ascii="Arial Narrow" w:hAnsi="Arial Narrow" w:cs="Arial"/>
          <w:sz w:val="23"/>
          <w:szCs w:val="23"/>
          <w:lang w:eastAsia="es-CO"/>
        </w:rPr>
      </w:pPr>
      <w:r w:rsidRPr="0081109B">
        <w:rPr>
          <w:rFonts w:ascii="Arial Narrow" w:hAnsi="Arial Narrow" w:cs="Arial"/>
          <w:b/>
          <w:bCs/>
          <w:sz w:val="23"/>
          <w:szCs w:val="23"/>
          <w:lang w:eastAsia="es-CO"/>
        </w:rPr>
        <w:t>1</w:t>
      </w:r>
      <w:r w:rsidRPr="0081109B">
        <w:rPr>
          <w:rFonts w:ascii="Arial Narrow" w:hAnsi="Arial Narrow" w:cs="Arial"/>
          <w:b/>
          <w:bCs/>
          <w:sz w:val="23"/>
          <w:szCs w:val="23"/>
          <w:lang w:eastAsia="es-CO"/>
        </w:rPr>
        <w:t>9</w:t>
      </w:r>
      <w:r w:rsidRPr="0081109B">
        <w:rPr>
          <w:rFonts w:ascii="Arial Narrow" w:hAnsi="Arial Narrow" w:cs="Arial"/>
          <w:sz w:val="23"/>
          <w:szCs w:val="23"/>
          <w:lang w:eastAsia="es-CO"/>
        </w:rPr>
        <w:t xml:space="preserve">. (Como aparece en la demanda). </w:t>
      </w:r>
      <w:r w:rsidRPr="0081109B">
        <w:rPr>
          <w:rFonts w:ascii="Arial Narrow" w:hAnsi="Arial Narrow" w:cs="Arial"/>
          <w:b/>
          <w:bCs/>
          <w:sz w:val="23"/>
          <w:szCs w:val="23"/>
          <w:lang w:eastAsia="es-CO"/>
        </w:rPr>
        <w:t xml:space="preserve">NO ES </w:t>
      </w:r>
      <w:r w:rsidRPr="0081109B">
        <w:rPr>
          <w:rFonts w:ascii="Arial Narrow" w:hAnsi="Arial Narrow" w:cs="Arial"/>
          <w:b/>
          <w:bCs/>
          <w:sz w:val="23"/>
          <w:szCs w:val="23"/>
          <w:lang w:eastAsia="es-CO"/>
        </w:rPr>
        <w:t>UN HECHO, e</w:t>
      </w:r>
      <w:r w:rsidRPr="0081109B">
        <w:rPr>
          <w:rFonts w:ascii="Arial Narrow" w:hAnsi="Arial Narrow" w:cs="Arial"/>
          <w:sz w:val="23"/>
          <w:szCs w:val="23"/>
          <w:lang w:eastAsia="es-CO"/>
        </w:rPr>
        <w:t>s una afirmación subjetiva del apoderado de la parte demandante.</w:t>
      </w:r>
    </w:p>
    <w:p w14:paraId="5E29E5EE" w14:textId="77777777" w:rsidR="000A4D82" w:rsidRPr="0081109B" w:rsidRDefault="000A4D82" w:rsidP="000A4D82">
      <w:pPr>
        <w:pStyle w:val="Prrafodelista"/>
        <w:spacing w:line="276" w:lineRule="auto"/>
        <w:ind w:left="785"/>
        <w:jc w:val="both"/>
        <w:rPr>
          <w:rFonts w:ascii="Arial Narrow" w:hAnsi="Arial Narrow" w:cs="Arial"/>
          <w:sz w:val="23"/>
          <w:szCs w:val="23"/>
          <w:lang w:eastAsia="es-CO"/>
        </w:rPr>
      </w:pPr>
    </w:p>
    <w:p w14:paraId="3A5518A4" w14:textId="59951425" w:rsidR="000A4D82" w:rsidRPr="0081109B" w:rsidRDefault="00A14B2A" w:rsidP="000A4D82">
      <w:pPr>
        <w:pStyle w:val="Prrafodelista"/>
        <w:spacing w:line="276" w:lineRule="auto"/>
        <w:ind w:left="785"/>
        <w:jc w:val="both"/>
        <w:rPr>
          <w:rFonts w:ascii="Arial Narrow" w:hAnsi="Arial Narrow" w:cs="Arial"/>
          <w:sz w:val="23"/>
          <w:szCs w:val="23"/>
          <w:lang w:eastAsia="es-CO"/>
        </w:rPr>
      </w:pPr>
      <w:r w:rsidRPr="0081109B">
        <w:rPr>
          <w:rFonts w:ascii="Arial Narrow" w:hAnsi="Arial Narrow" w:cs="Arial"/>
          <w:b/>
          <w:bCs/>
          <w:sz w:val="23"/>
          <w:szCs w:val="23"/>
          <w:lang w:eastAsia="es-CO"/>
        </w:rPr>
        <w:t>20</w:t>
      </w:r>
      <w:r w:rsidRPr="0081109B">
        <w:rPr>
          <w:rFonts w:ascii="Arial Narrow" w:hAnsi="Arial Narrow" w:cs="Arial"/>
          <w:sz w:val="23"/>
          <w:szCs w:val="23"/>
          <w:lang w:eastAsia="es-CO"/>
        </w:rPr>
        <w:t xml:space="preserve">. </w:t>
      </w:r>
      <w:r w:rsidRPr="0081109B">
        <w:rPr>
          <w:rFonts w:ascii="Arial Narrow" w:hAnsi="Arial Narrow" w:cs="Arial"/>
          <w:sz w:val="23"/>
          <w:szCs w:val="23"/>
          <w:lang w:eastAsia="es-CO"/>
        </w:rPr>
        <w:t>(Como aparece en la demanda).</w:t>
      </w:r>
      <w:r w:rsidRPr="0081109B">
        <w:rPr>
          <w:rFonts w:ascii="Arial Narrow" w:hAnsi="Arial Narrow" w:cs="Arial"/>
          <w:sz w:val="23"/>
          <w:szCs w:val="23"/>
          <w:lang w:eastAsia="es-CO"/>
        </w:rPr>
        <w:t xml:space="preserve"> </w:t>
      </w:r>
      <w:r w:rsidRPr="0081109B">
        <w:rPr>
          <w:rFonts w:ascii="Arial Narrow" w:hAnsi="Arial Narrow" w:cs="Arial"/>
          <w:b/>
          <w:bCs/>
          <w:sz w:val="23"/>
          <w:szCs w:val="23"/>
          <w:lang w:eastAsia="es-CO"/>
        </w:rPr>
        <w:t>ES CIERTO</w:t>
      </w:r>
      <w:r w:rsidRPr="0081109B">
        <w:rPr>
          <w:rFonts w:ascii="Arial Narrow" w:hAnsi="Arial Narrow" w:cs="Arial"/>
          <w:sz w:val="23"/>
          <w:szCs w:val="23"/>
          <w:lang w:eastAsia="es-CO"/>
        </w:rPr>
        <w:t xml:space="preserve">, </w:t>
      </w:r>
      <w:r w:rsidR="00936181" w:rsidRPr="0081109B">
        <w:rPr>
          <w:rFonts w:ascii="Arial Narrow" w:hAnsi="Arial Narrow" w:cs="Arial"/>
          <w:sz w:val="23"/>
          <w:szCs w:val="23"/>
          <w:lang w:eastAsia="es-CO"/>
        </w:rPr>
        <w:t>a la legislación aplicable</w:t>
      </w:r>
      <w:r w:rsidRPr="0081109B">
        <w:rPr>
          <w:rFonts w:ascii="Arial Narrow" w:hAnsi="Arial Narrow" w:cs="Arial"/>
          <w:sz w:val="23"/>
          <w:szCs w:val="23"/>
          <w:lang w:eastAsia="es-CO"/>
        </w:rPr>
        <w:t xml:space="preserve"> para el reconocimiento de pensiones </w:t>
      </w:r>
      <w:r w:rsidR="00936181" w:rsidRPr="0081109B">
        <w:rPr>
          <w:rFonts w:ascii="Arial Narrow" w:hAnsi="Arial Narrow" w:cs="Arial"/>
          <w:sz w:val="23"/>
          <w:szCs w:val="23"/>
          <w:lang w:eastAsia="es-CO"/>
        </w:rPr>
        <w:t>por</w:t>
      </w:r>
      <w:r w:rsidRPr="0081109B">
        <w:rPr>
          <w:rFonts w:ascii="Arial Narrow" w:hAnsi="Arial Narrow" w:cs="Arial"/>
          <w:sz w:val="23"/>
          <w:szCs w:val="23"/>
          <w:lang w:eastAsia="es-CO"/>
        </w:rPr>
        <w:t xml:space="preserve"> actividades de alto riesgo de funcionarios que trabajaron para el DAS el </w:t>
      </w:r>
      <w:proofErr w:type="spellStart"/>
      <w:r w:rsidRPr="0081109B">
        <w:rPr>
          <w:rFonts w:ascii="Arial Narrow" w:hAnsi="Arial Narrow" w:cs="Arial"/>
          <w:sz w:val="23"/>
          <w:szCs w:val="23"/>
          <w:lang w:eastAsia="es-CO"/>
        </w:rPr>
        <w:t>el</w:t>
      </w:r>
      <w:proofErr w:type="spellEnd"/>
      <w:r w:rsidRPr="0081109B">
        <w:rPr>
          <w:rFonts w:ascii="Arial Narrow" w:hAnsi="Arial Narrow" w:cs="Arial"/>
          <w:sz w:val="23"/>
          <w:szCs w:val="23"/>
          <w:lang w:eastAsia="es-CO"/>
        </w:rPr>
        <w:t xml:space="preserve"> Decreto 1047 de 1978</w:t>
      </w:r>
      <w:r w:rsidR="00936181" w:rsidRPr="0081109B">
        <w:rPr>
          <w:rFonts w:ascii="Arial Narrow" w:hAnsi="Arial Narrow" w:cs="Arial"/>
          <w:sz w:val="23"/>
          <w:szCs w:val="23"/>
          <w:lang w:eastAsia="es-CO"/>
        </w:rPr>
        <w:t>.</w:t>
      </w:r>
    </w:p>
    <w:p w14:paraId="4732AED3" w14:textId="7E69B741" w:rsidR="00936181" w:rsidRPr="0081109B" w:rsidRDefault="00936181" w:rsidP="000A4D82">
      <w:pPr>
        <w:pStyle w:val="Prrafodelista"/>
        <w:spacing w:line="276" w:lineRule="auto"/>
        <w:ind w:left="785"/>
        <w:jc w:val="both"/>
        <w:rPr>
          <w:rFonts w:ascii="Arial Narrow" w:hAnsi="Arial Narrow" w:cs="Arial"/>
          <w:sz w:val="23"/>
          <w:szCs w:val="23"/>
          <w:lang w:eastAsia="es-CO"/>
        </w:rPr>
      </w:pPr>
    </w:p>
    <w:p w14:paraId="28D1F916" w14:textId="1388016D" w:rsidR="00936181" w:rsidRPr="0081109B" w:rsidRDefault="00936181" w:rsidP="00936181">
      <w:pPr>
        <w:pStyle w:val="Prrafodelista"/>
        <w:spacing w:line="276" w:lineRule="auto"/>
        <w:ind w:left="785"/>
        <w:jc w:val="both"/>
        <w:rPr>
          <w:rFonts w:ascii="Arial Narrow" w:hAnsi="Arial Narrow" w:cs="Arial"/>
          <w:sz w:val="23"/>
          <w:szCs w:val="23"/>
          <w:lang w:eastAsia="es-CO"/>
        </w:rPr>
      </w:pPr>
      <w:r w:rsidRPr="0081109B">
        <w:rPr>
          <w:rFonts w:ascii="Arial Narrow" w:hAnsi="Arial Narrow" w:cs="Arial"/>
          <w:b/>
          <w:bCs/>
          <w:sz w:val="23"/>
          <w:szCs w:val="23"/>
          <w:lang w:eastAsia="es-CO"/>
        </w:rPr>
        <w:t>21</w:t>
      </w:r>
      <w:r w:rsidRPr="0081109B">
        <w:rPr>
          <w:rFonts w:ascii="Arial Narrow" w:hAnsi="Arial Narrow" w:cs="Arial"/>
          <w:sz w:val="23"/>
          <w:szCs w:val="23"/>
          <w:lang w:eastAsia="es-CO"/>
        </w:rPr>
        <w:t xml:space="preserve">. (Como aparece en la demanda). </w:t>
      </w:r>
      <w:r w:rsidRPr="0081109B">
        <w:rPr>
          <w:rFonts w:ascii="Arial Narrow" w:hAnsi="Arial Narrow" w:cs="Arial"/>
          <w:b/>
          <w:bCs/>
          <w:sz w:val="23"/>
          <w:szCs w:val="23"/>
          <w:lang w:eastAsia="es-CO"/>
        </w:rPr>
        <w:t>NO ES UN HECHO, e</w:t>
      </w:r>
      <w:r w:rsidRPr="0081109B">
        <w:rPr>
          <w:rFonts w:ascii="Arial Narrow" w:hAnsi="Arial Narrow" w:cs="Arial"/>
          <w:sz w:val="23"/>
          <w:szCs w:val="23"/>
          <w:lang w:eastAsia="es-CO"/>
        </w:rPr>
        <w:t>s una afirmación subjetiva del apoderado de la parte demandante</w:t>
      </w:r>
      <w:r w:rsidRPr="0081109B">
        <w:rPr>
          <w:rFonts w:ascii="Arial Narrow" w:hAnsi="Arial Narrow" w:cs="Arial"/>
          <w:sz w:val="23"/>
          <w:szCs w:val="23"/>
          <w:lang w:eastAsia="es-CO"/>
        </w:rPr>
        <w:t>, quien está realizando un análisis normativo que debe probar en el trascurso del proceso</w:t>
      </w:r>
      <w:r w:rsidRPr="0081109B">
        <w:rPr>
          <w:rFonts w:ascii="Arial Narrow" w:hAnsi="Arial Narrow" w:cs="Arial"/>
          <w:sz w:val="23"/>
          <w:szCs w:val="23"/>
          <w:lang w:eastAsia="es-CO"/>
        </w:rPr>
        <w:t>.</w:t>
      </w:r>
    </w:p>
    <w:p w14:paraId="63AB682B" w14:textId="41C834F4" w:rsidR="00936181" w:rsidRPr="0081109B" w:rsidRDefault="00936181" w:rsidP="00936181">
      <w:pPr>
        <w:pStyle w:val="Prrafodelista"/>
        <w:spacing w:line="276" w:lineRule="auto"/>
        <w:ind w:left="785"/>
        <w:jc w:val="both"/>
        <w:rPr>
          <w:rFonts w:ascii="Arial Narrow" w:hAnsi="Arial Narrow" w:cs="Arial"/>
          <w:sz w:val="23"/>
          <w:szCs w:val="23"/>
          <w:lang w:eastAsia="es-CO"/>
        </w:rPr>
      </w:pPr>
    </w:p>
    <w:p w14:paraId="1246D7A7" w14:textId="4CA3746D" w:rsidR="00936181" w:rsidRPr="0081109B" w:rsidRDefault="00936181" w:rsidP="00936181">
      <w:pPr>
        <w:pStyle w:val="Prrafodelista"/>
        <w:spacing w:line="276" w:lineRule="auto"/>
        <w:ind w:left="785"/>
        <w:jc w:val="both"/>
        <w:rPr>
          <w:rFonts w:ascii="Arial Narrow" w:hAnsi="Arial Narrow" w:cs="Arial"/>
          <w:sz w:val="23"/>
          <w:szCs w:val="23"/>
          <w:lang w:eastAsia="es-CO"/>
        </w:rPr>
      </w:pPr>
      <w:r w:rsidRPr="0081109B">
        <w:rPr>
          <w:rFonts w:ascii="Arial Narrow" w:hAnsi="Arial Narrow" w:cs="Arial"/>
          <w:b/>
          <w:bCs/>
          <w:sz w:val="23"/>
          <w:szCs w:val="23"/>
          <w:lang w:eastAsia="es-CO"/>
        </w:rPr>
        <w:t>2</w:t>
      </w:r>
      <w:r w:rsidRPr="0081109B">
        <w:rPr>
          <w:rFonts w:ascii="Arial Narrow" w:hAnsi="Arial Narrow" w:cs="Arial"/>
          <w:b/>
          <w:bCs/>
          <w:sz w:val="23"/>
          <w:szCs w:val="23"/>
          <w:lang w:eastAsia="es-CO"/>
        </w:rPr>
        <w:t>2</w:t>
      </w:r>
      <w:r w:rsidRPr="0081109B">
        <w:rPr>
          <w:rFonts w:ascii="Arial Narrow" w:hAnsi="Arial Narrow" w:cs="Arial"/>
          <w:sz w:val="23"/>
          <w:szCs w:val="23"/>
          <w:lang w:eastAsia="es-CO"/>
        </w:rPr>
        <w:t xml:space="preserve">. (Como aparece en la demanda). </w:t>
      </w:r>
      <w:r w:rsidRPr="0081109B">
        <w:rPr>
          <w:rFonts w:ascii="Arial Narrow" w:hAnsi="Arial Narrow" w:cs="Arial"/>
          <w:b/>
          <w:bCs/>
          <w:sz w:val="23"/>
          <w:szCs w:val="23"/>
          <w:lang w:eastAsia="es-CO"/>
        </w:rPr>
        <w:t>NO ES UN HECHO, e</w:t>
      </w:r>
      <w:r w:rsidRPr="0081109B">
        <w:rPr>
          <w:rFonts w:ascii="Arial Narrow" w:hAnsi="Arial Narrow" w:cs="Arial"/>
          <w:sz w:val="23"/>
          <w:szCs w:val="23"/>
          <w:lang w:eastAsia="es-CO"/>
        </w:rPr>
        <w:t>s una afirmación subjetiva del apoderado de la parte demandante, quien está realizando un análisis normativo que debe probar en el trascurso del proceso.</w:t>
      </w:r>
    </w:p>
    <w:p w14:paraId="42CBD78B" w14:textId="2EBA20B7" w:rsidR="00936181" w:rsidRPr="0081109B" w:rsidRDefault="00936181" w:rsidP="00936181">
      <w:pPr>
        <w:pStyle w:val="Prrafodelista"/>
        <w:spacing w:line="276" w:lineRule="auto"/>
        <w:ind w:left="785"/>
        <w:jc w:val="both"/>
        <w:rPr>
          <w:rFonts w:ascii="Arial Narrow" w:hAnsi="Arial Narrow" w:cs="Arial"/>
          <w:sz w:val="23"/>
          <w:szCs w:val="23"/>
          <w:lang w:eastAsia="es-CO"/>
        </w:rPr>
      </w:pPr>
    </w:p>
    <w:p w14:paraId="69B9EDCD" w14:textId="1F193304" w:rsidR="00936181" w:rsidRPr="0081109B" w:rsidRDefault="00936181" w:rsidP="00936181">
      <w:pPr>
        <w:pStyle w:val="Prrafodelista"/>
        <w:spacing w:line="276" w:lineRule="auto"/>
        <w:ind w:left="785"/>
        <w:jc w:val="both"/>
        <w:rPr>
          <w:rFonts w:ascii="Arial Narrow" w:hAnsi="Arial Narrow" w:cs="Arial"/>
          <w:sz w:val="23"/>
          <w:szCs w:val="23"/>
          <w:lang w:eastAsia="es-CO"/>
        </w:rPr>
      </w:pPr>
      <w:r w:rsidRPr="0081109B">
        <w:rPr>
          <w:rFonts w:ascii="Arial Narrow" w:hAnsi="Arial Narrow" w:cs="Arial"/>
          <w:b/>
          <w:bCs/>
          <w:sz w:val="23"/>
          <w:szCs w:val="23"/>
          <w:lang w:eastAsia="es-CO"/>
        </w:rPr>
        <w:t>2</w:t>
      </w:r>
      <w:r w:rsidRPr="0081109B">
        <w:rPr>
          <w:rFonts w:ascii="Arial Narrow" w:hAnsi="Arial Narrow" w:cs="Arial"/>
          <w:b/>
          <w:bCs/>
          <w:sz w:val="23"/>
          <w:szCs w:val="23"/>
          <w:lang w:eastAsia="es-CO"/>
        </w:rPr>
        <w:t>3</w:t>
      </w:r>
      <w:r w:rsidRPr="0081109B">
        <w:rPr>
          <w:rFonts w:ascii="Arial Narrow" w:hAnsi="Arial Narrow" w:cs="Arial"/>
          <w:sz w:val="23"/>
          <w:szCs w:val="23"/>
          <w:lang w:eastAsia="es-CO"/>
        </w:rPr>
        <w:t xml:space="preserve">. (Como aparece en la demanda). </w:t>
      </w:r>
      <w:r w:rsidRPr="0081109B">
        <w:rPr>
          <w:rFonts w:ascii="Arial Narrow" w:hAnsi="Arial Narrow" w:cs="Arial"/>
          <w:b/>
          <w:bCs/>
          <w:sz w:val="23"/>
          <w:szCs w:val="23"/>
          <w:lang w:eastAsia="es-CO"/>
        </w:rPr>
        <w:t xml:space="preserve">NO ES </w:t>
      </w:r>
      <w:r w:rsidRPr="0081109B">
        <w:rPr>
          <w:rFonts w:ascii="Arial Narrow" w:hAnsi="Arial Narrow" w:cs="Arial"/>
          <w:b/>
          <w:bCs/>
          <w:sz w:val="23"/>
          <w:szCs w:val="23"/>
          <w:lang w:eastAsia="es-CO"/>
        </w:rPr>
        <w:t>CIERTO</w:t>
      </w:r>
      <w:r w:rsidRPr="0081109B">
        <w:rPr>
          <w:rFonts w:ascii="Arial Narrow" w:hAnsi="Arial Narrow" w:cs="Arial"/>
          <w:b/>
          <w:bCs/>
          <w:sz w:val="23"/>
          <w:szCs w:val="23"/>
          <w:lang w:eastAsia="es-CO"/>
        </w:rPr>
        <w:t xml:space="preserve">, </w:t>
      </w:r>
      <w:r w:rsidRPr="0081109B">
        <w:rPr>
          <w:rFonts w:ascii="Arial Narrow" w:hAnsi="Arial Narrow" w:cs="Arial"/>
          <w:sz w:val="23"/>
          <w:szCs w:val="23"/>
          <w:lang w:eastAsia="es-CO"/>
        </w:rPr>
        <w:t>ya que en la historia laboral del demandante registra un total de 1.315 semanas laboradas.</w:t>
      </w:r>
    </w:p>
    <w:p w14:paraId="24C6DE92" w14:textId="7C5550C4" w:rsidR="00004AA7" w:rsidRPr="0081109B" w:rsidRDefault="00004AA7" w:rsidP="00936181">
      <w:pPr>
        <w:pStyle w:val="Prrafodelista"/>
        <w:spacing w:line="276" w:lineRule="auto"/>
        <w:ind w:left="785"/>
        <w:jc w:val="both"/>
        <w:rPr>
          <w:rFonts w:ascii="Arial Narrow" w:hAnsi="Arial Narrow" w:cs="Arial"/>
          <w:sz w:val="23"/>
          <w:szCs w:val="23"/>
          <w:lang w:eastAsia="es-CO"/>
        </w:rPr>
      </w:pPr>
    </w:p>
    <w:p w14:paraId="70086536" w14:textId="20BFD7DF" w:rsidR="00004AA7" w:rsidRPr="0081109B" w:rsidRDefault="00004AA7" w:rsidP="00936181">
      <w:pPr>
        <w:pStyle w:val="Prrafodelista"/>
        <w:spacing w:line="276" w:lineRule="auto"/>
        <w:ind w:left="785"/>
        <w:jc w:val="both"/>
        <w:rPr>
          <w:rFonts w:ascii="Arial Narrow" w:hAnsi="Arial Narrow" w:cs="Arial"/>
          <w:sz w:val="23"/>
          <w:szCs w:val="23"/>
          <w:lang w:eastAsia="es-CO"/>
        </w:rPr>
      </w:pPr>
      <w:r w:rsidRPr="0081109B">
        <w:rPr>
          <w:rFonts w:ascii="Arial Narrow" w:hAnsi="Arial Narrow" w:cs="Arial"/>
          <w:b/>
          <w:bCs/>
          <w:sz w:val="23"/>
          <w:szCs w:val="23"/>
          <w:lang w:eastAsia="es-CO"/>
        </w:rPr>
        <w:t xml:space="preserve">24. </w:t>
      </w:r>
      <w:r w:rsidRPr="0081109B">
        <w:rPr>
          <w:rFonts w:ascii="Arial Narrow" w:hAnsi="Arial Narrow" w:cs="Arial"/>
          <w:sz w:val="23"/>
          <w:szCs w:val="23"/>
          <w:lang w:eastAsia="es-CO"/>
        </w:rPr>
        <w:t xml:space="preserve">(Como aparece en la demanda). </w:t>
      </w:r>
      <w:r w:rsidRPr="0081109B">
        <w:rPr>
          <w:rFonts w:ascii="Arial Narrow" w:hAnsi="Arial Narrow" w:cs="Arial"/>
          <w:b/>
          <w:bCs/>
          <w:sz w:val="23"/>
          <w:szCs w:val="23"/>
          <w:lang w:eastAsia="es-CO"/>
        </w:rPr>
        <w:t>NO ES UN HECHO, e</w:t>
      </w:r>
      <w:r w:rsidRPr="0081109B">
        <w:rPr>
          <w:rFonts w:ascii="Arial Narrow" w:hAnsi="Arial Narrow" w:cs="Arial"/>
          <w:sz w:val="23"/>
          <w:szCs w:val="23"/>
          <w:lang w:eastAsia="es-CO"/>
        </w:rPr>
        <w:t>s una afirmación subjetiva del apoderado de la parte demandante, quien está realizando un análisis normativo que debe probar en el trascurso del proceso.</w:t>
      </w:r>
    </w:p>
    <w:p w14:paraId="7AC94F97" w14:textId="17FF476F" w:rsidR="00004AA7" w:rsidRPr="0081109B" w:rsidRDefault="00004AA7" w:rsidP="00936181">
      <w:pPr>
        <w:pStyle w:val="Prrafodelista"/>
        <w:spacing w:line="276" w:lineRule="auto"/>
        <w:ind w:left="785"/>
        <w:jc w:val="both"/>
        <w:rPr>
          <w:rFonts w:ascii="Arial Narrow" w:hAnsi="Arial Narrow" w:cs="Arial"/>
          <w:sz w:val="23"/>
          <w:szCs w:val="23"/>
          <w:lang w:eastAsia="es-CO"/>
        </w:rPr>
      </w:pPr>
    </w:p>
    <w:p w14:paraId="1B393CE2" w14:textId="1D304C69" w:rsidR="00004AA7" w:rsidRPr="0081109B" w:rsidRDefault="00004AA7" w:rsidP="00004AA7">
      <w:pPr>
        <w:pStyle w:val="Prrafodelista"/>
        <w:spacing w:line="276" w:lineRule="auto"/>
        <w:ind w:left="785"/>
        <w:jc w:val="both"/>
        <w:rPr>
          <w:rFonts w:ascii="Arial Narrow" w:hAnsi="Arial Narrow" w:cs="Arial"/>
          <w:sz w:val="23"/>
          <w:szCs w:val="23"/>
          <w:lang w:eastAsia="es-CO"/>
        </w:rPr>
      </w:pPr>
      <w:r w:rsidRPr="0081109B">
        <w:rPr>
          <w:rFonts w:ascii="Arial Narrow" w:hAnsi="Arial Narrow" w:cs="Arial"/>
          <w:b/>
          <w:bCs/>
          <w:sz w:val="23"/>
          <w:szCs w:val="23"/>
          <w:lang w:eastAsia="es-CO"/>
        </w:rPr>
        <w:t xml:space="preserve">24. </w:t>
      </w:r>
      <w:r w:rsidRPr="0081109B">
        <w:rPr>
          <w:rFonts w:ascii="Arial Narrow" w:hAnsi="Arial Narrow" w:cs="Arial"/>
          <w:sz w:val="23"/>
          <w:szCs w:val="23"/>
          <w:lang w:eastAsia="es-CO"/>
        </w:rPr>
        <w:t xml:space="preserve">(Como aparece en la demanda). </w:t>
      </w:r>
      <w:r w:rsidRPr="0081109B">
        <w:rPr>
          <w:rFonts w:ascii="Arial Narrow" w:hAnsi="Arial Narrow" w:cs="Arial"/>
          <w:b/>
          <w:bCs/>
          <w:sz w:val="23"/>
          <w:szCs w:val="23"/>
          <w:lang w:eastAsia="es-CO"/>
        </w:rPr>
        <w:t>NO ES UN HECHO, e</w:t>
      </w:r>
      <w:r w:rsidRPr="0081109B">
        <w:rPr>
          <w:rFonts w:ascii="Arial Narrow" w:hAnsi="Arial Narrow" w:cs="Arial"/>
          <w:sz w:val="23"/>
          <w:szCs w:val="23"/>
          <w:lang w:eastAsia="es-CO"/>
        </w:rPr>
        <w:t xml:space="preserve">s una afirmación subjetiva del apoderado de la parte demandante, quien está realizando un análisis </w:t>
      </w:r>
      <w:r w:rsidRPr="0081109B">
        <w:rPr>
          <w:rFonts w:ascii="Arial Narrow" w:hAnsi="Arial Narrow" w:cs="Arial"/>
          <w:sz w:val="23"/>
          <w:szCs w:val="23"/>
          <w:lang w:eastAsia="es-CO"/>
        </w:rPr>
        <w:t>jurisprudencial de una sentencia del H. Consejo de Estado</w:t>
      </w:r>
      <w:r w:rsidRPr="0081109B">
        <w:rPr>
          <w:rFonts w:ascii="Arial Narrow" w:hAnsi="Arial Narrow" w:cs="Arial"/>
          <w:sz w:val="23"/>
          <w:szCs w:val="23"/>
          <w:lang w:eastAsia="es-CO"/>
        </w:rPr>
        <w:t>.</w:t>
      </w:r>
    </w:p>
    <w:p w14:paraId="37643B07" w14:textId="77777777" w:rsidR="00004AA7" w:rsidRPr="0081109B" w:rsidRDefault="00004AA7" w:rsidP="00936181">
      <w:pPr>
        <w:pStyle w:val="Prrafodelista"/>
        <w:spacing w:line="276" w:lineRule="auto"/>
        <w:ind w:left="785"/>
        <w:jc w:val="both"/>
        <w:rPr>
          <w:rFonts w:ascii="Arial Narrow" w:hAnsi="Arial Narrow" w:cs="Arial"/>
          <w:sz w:val="23"/>
          <w:szCs w:val="23"/>
          <w:lang w:eastAsia="es-CO"/>
        </w:rPr>
      </w:pPr>
    </w:p>
    <w:p w14:paraId="3585D144" w14:textId="77777777" w:rsidR="00936181" w:rsidRPr="0081109B" w:rsidRDefault="00936181" w:rsidP="00936181">
      <w:pPr>
        <w:pStyle w:val="Prrafodelista"/>
        <w:spacing w:line="276" w:lineRule="auto"/>
        <w:ind w:left="785"/>
        <w:jc w:val="both"/>
        <w:rPr>
          <w:rFonts w:ascii="Arial Narrow" w:hAnsi="Arial Narrow" w:cs="Arial"/>
          <w:sz w:val="23"/>
          <w:szCs w:val="23"/>
          <w:lang w:eastAsia="es-CO"/>
        </w:rPr>
      </w:pPr>
    </w:p>
    <w:p w14:paraId="5DC53CA3" w14:textId="77777777" w:rsidR="00E81E57" w:rsidRPr="0081109B" w:rsidRDefault="00E81E57" w:rsidP="00B96A07">
      <w:pPr>
        <w:spacing w:line="276" w:lineRule="auto"/>
        <w:rPr>
          <w:rFonts w:ascii="Arial Narrow" w:hAnsi="Arial Narrow" w:cs="Arial"/>
          <w:b/>
          <w:sz w:val="23"/>
          <w:szCs w:val="23"/>
          <w:u w:val="single"/>
        </w:rPr>
      </w:pPr>
    </w:p>
    <w:p w14:paraId="11E55748" w14:textId="2AE18924" w:rsidR="00BC0E87" w:rsidRPr="0081109B" w:rsidRDefault="00BC0E87" w:rsidP="002E30BC">
      <w:pPr>
        <w:pStyle w:val="Sinespaciado"/>
        <w:spacing w:line="276" w:lineRule="auto"/>
        <w:jc w:val="center"/>
        <w:rPr>
          <w:rFonts w:ascii="Arial Narrow" w:hAnsi="Arial Narrow" w:cs="Arial"/>
          <w:b/>
          <w:sz w:val="23"/>
          <w:szCs w:val="23"/>
          <w:u w:val="single"/>
        </w:rPr>
      </w:pPr>
      <w:r w:rsidRPr="0081109B">
        <w:rPr>
          <w:rFonts w:ascii="Arial Narrow" w:hAnsi="Arial Narrow" w:cs="Arial"/>
          <w:b/>
          <w:sz w:val="23"/>
          <w:szCs w:val="23"/>
          <w:u w:val="single"/>
        </w:rPr>
        <w:t>SOBRE LAS PRETENSIONES</w:t>
      </w:r>
    </w:p>
    <w:p w14:paraId="6DB7411B" w14:textId="2A49A80A" w:rsidR="0087419E" w:rsidRPr="0081109B" w:rsidRDefault="0087419E" w:rsidP="002E30BC">
      <w:pPr>
        <w:spacing w:after="0" w:line="276" w:lineRule="auto"/>
        <w:jc w:val="both"/>
        <w:rPr>
          <w:rFonts w:ascii="Arial Narrow" w:hAnsi="Arial Narrow" w:cs="Arial"/>
          <w:b/>
          <w:bCs/>
          <w:sz w:val="23"/>
          <w:szCs w:val="23"/>
          <w:u w:val="single"/>
        </w:rPr>
      </w:pPr>
      <w:bookmarkStart w:id="1" w:name="_Hlk23252719"/>
    </w:p>
    <w:p w14:paraId="0D8780E5" w14:textId="3366121E" w:rsidR="006A3B55" w:rsidRPr="0081109B" w:rsidRDefault="0087419E" w:rsidP="002E30BC">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
          <w:bCs/>
          <w:i/>
          <w:iCs/>
          <w:sz w:val="23"/>
          <w:szCs w:val="23"/>
          <w:u w:val="single"/>
        </w:rPr>
        <w:t xml:space="preserve">A la pretensión </w:t>
      </w:r>
      <w:r w:rsidR="00E95F59" w:rsidRPr="0081109B">
        <w:rPr>
          <w:rFonts w:ascii="Arial Narrow" w:hAnsi="Arial Narrow" w:cs="Arial"/>
          <w:b/>
          <w:bCs/>
          <w:i/>
          <w:iCs/>
          <w:sz w:val="23"/>
          <w:szCs w:val="23"/>
          <w:u w:val="single"/>
        </w:rPr>
        <w:t>1</w:t>
      </w:r>
      <w:r w:rsidRPr="0081109B">
        <w:rPr>
          <w:rFonts w:ascii="Arial Narrow" w:hAnsi="Arial Narrow" w:cs="Arial"/>
          <w:bCs/>
          <w:sz w:val="23"/>
          <w:szCs w:val="23"/>
        </w:rPr>
        <w:t>:</w:t>
      </w:r>
      <w:r w:rsidR="002B2018" w:rsidRPr="0081109B">
        <w:rPr>
          <w:rFonts w:ascii="Arial Narrow" w:hAnsi="Arial Narrow" w:cs="Arial"/>
          <w:bCs/>
          <w:sz w:val="23"/>
          <w:szCs w:val="23"/>
        </w:rPr>
        <w:t xml:space="preserve"> Me opongo a esta pretensión como quiera que no </w:t>
      </w:r>
      <w:proofErr w:type="gramStart"/>
      <w:r w:rsidR="002B2018" w:rsidRPr="0081109B">
        <w:rPr>
          <w:rFonts w:ascii="Arial Narrow" w:hAnsi="Arial Narrow" w:cs="Arial"/>
          <w:bCs/>
          <w:sz w:val="23"/>
          <w:szCs w:val="23"/>
        </w:rPr>
        <w:t>es</w:t>
      </w:r>
      <w:proofErr w:type="gramEnd"/>
      <w:r w:rsidR="002B2018" w:rsidRPr="0081109B">
        <w:rPr>
          <w:rFonts w:ascii="Arial Narrow" w:hAnsi="Arial Narrow" w:cs="Arial"/>
          <w:bCs/>
          <w:sz w:val="23"/>
          <w:szCs w:val="23"/>
        </w:rPr>
        <w:t xml:space="preserve"> procedente </w:t>
      </w:r>
      <w:r w:rsidR="00055B06" w:rsidRPr="0081109B">
        <w:rPr>
          <w:rFonts w:ascii="Arial Narrow" w:hAnsi="Arial Narrow" w:cs="Arial"/>
          <w:bCs/>
          <w:sz w:val="23"/>
          <w:szCs w:val="23"/>
        </w:rPr>
        <w:t xml:space="preserve">declarar la nulidad de la resolución </w:t>
      </w:r>
      <w:r w:rsidR="00C05EEE" w:rsidRPr="0081109B">
        <w:rPr>
          <w:rFonts w:ascii="Arial Narrow" w:hAnsi="Arial Narrow" w:cs="Arial"/>
          <w:bCs/>
          <w:sz w:val="23"/>
          <w:szCs w:val="23"/>
        </w:rPr>
        <w:t xml:space="preserve">No. </w:t>
      </w:r>
      <w:r w:rsidR="004F1113" w:rsidRPr="0081109B">
        <w:rPr>
          <w:rFonts w:ascii="Arial Narrow" w:hAnsi="Arial Narrow" w:cs="Arial"/>
          <w:bCs/>
          <w:sz w:val="23"/>
          <w:szCs w:val="23"/>
        </w:rPr>
        <w:t>SUB 107164 del 27 de junio de 2017</w:t>
      </w:r>
      <w:r w:rsidR="00055B06" w:rsidRPr="0081109B">
        <w:rPr>
          <w:rFonts w:ascii="Arial Narrow" w:hAnsi="Arial Narrow" w:cs="Arial"/>
          <w:bCs/>
          <w:sz w:val="23"/>
          <w:szCs w:val="23"/>
        </w:rPr>
        <w:t>,</w:t>
      </w:r>
      <w:r w:rsidR="00DB4517" w:rsidRPr="0081109B">
        <w:rPr>
          <w:rFonts w:ascii="Arial Narrow" w:hAnsi="Arial Narrow" w:cs="Arial"/>
          <w:bCs/>
          <w:sz w:val="23"/>
          <w:szCs w:val="23"/>
        </w:rPr>
        <w:t xml:space="preserve"> </w:t>
      </w:r>
      <w:r w:rsidR="00055B06" w:rsidRPr="0081109B">
        <w:rPr>
          <w:rFonts w:ascii="Arial Narrow" w:hAnsi="Arial Narrow" w:cs="Arial"/>
          <w:bCs/>
          <w:sz w:val="23"/>
          <w:szCs w:val="23"/>
        </w:rPr>
        <w:t xml:space="preserve">ya que </w:t>
      </w:r>
      <w:r w:rsidR="004F1113" w:rsidRPr="0081109B">
        <w:rPr>
          <w:rFonts w:ascii="Arial Narrow" w:hAnsi="Arial Narrow" w:cs="Arial"/>
          <w:bCs/>
          <w:sz w:val="23"/>
          <w:szCs w:val="23"/>
        </w:rPr>
        <w:t>ya que la misma fue expedida conforme a derecho</w:t>
      </w:r>
      <w:r w:rsidR="004F1113" w:rsidRPr="0081109B">
        <w:rPr>
          <w:rFonts w:ascii="Arial Narrow" w:hAnsi="Arial Narrow" w:cs="Arial"/>
          <w:bCs/>
          <w:sz w:val="23"/>
          <w:szCs w:val="23"/>
        </w:rPr>
        <w:t xml:space="preserve"> en la que se resolvió negar el reconocimiento de una pensión de vejez por actividades de alto riesgo al señor </w:t>
      </w:r>
      <w:r w:rsidR="004F1113" w:rsidRPr="0081109B">
        <w:rPr>
          <w:rFonts w:ascii="Arial Narrow" w:hAnsi="Arial Narrow" w:cs="Arial"/>
          <w:b/>
          <w:sz w:val="23"/>
          <w:szCs w:val="23"/>
        </w:rPr>
        <w:t>FREYRE GARCIA BOLIVAR JESUS</w:t>
      </w:r>
      <w:r w:rsidR="004F1113" w:rsidRPr="0081109B">
        <w:rPr>
          <w:rFonts w:ascii="Arial Narrow" w:hAnsi="Arial Narrow" w:cs="Arial"/>
          <w:bCs/>
          <w:sz w:val="23"/>
          <w:szCs w:val="23"/>
        </w:rPr>
        <w:t xml:space="preserve">, </w:t>
      </w:r>
      <w:r w:rsidR="00297399" w:rsidRPr="0081109B">
        <w:rPr>
          <w:rFonts w:ascii="Arial Narrow" w:hAnsi="Arial Narrow" w:cs="Arial"/>
          <w:bCs/>
          <w:sz w:val="23"/>
          <w:szCs w:val="23"/>
        </w:rPr>
        <w:t>teniendo</w:t>
      </w:r>
      <w:r w:rsidR="004F1113" w:rsidRPr="0081109B">
        <w:rPr>
          <w:rFonts w:ascii="Arial Narrow" w:hAnsi="Arial Narrow" w:cs="Arial"/>
          <w:bCs/>
          <w:sz w:val="23"/>
          <w:szCs w:val="23"/>
        </w:rPr>
        <w:t xml:space="preserve"> en cuenta que el demandante no </w:t>
      </w:r>
      <w:r w:rsidR="00297399" w:rsidRPr="0081109B">
        <w:rPr>
          <w:rFonts w:ascii="Arial Narrow" w:hAnsi="Arial Narrow" w:cs="Arial"/>
          <w:bCs/>
          <w:sz w:val="23"/>
          <w:szCs w:val="23"/>
        </w:rPr>
        <w:t>cumple</w:t>
      </w:r>
      <w:r w:rsidR="004F1113" w:rsidRPr="0081109B">
        <w:rPr>
          <w:rFonts w:ascii="Arial Narrow" w:hAnsi="Arial Narrow" w:cs="Arial"/>
          <w:bCs/>
          <w:sz w:val="23"/>
          <w:szCs w:val="23"/>
        </w:rPr>
        <w:t xml:space="preserve"> con los requisitos mínimos exigidos en la Ley 860 de 2003, pues tiene una edad de 50 años</w:t>
      </w:r>
      <w:r w:rsidR="004B6129" w:rsidRPr="0081109B">
        <w:rPr>
          <w:rFonts w:ascii="Arial Narrow" w:hAnsi="Arial Narrow" w:cs="Arial"/>
          <w:bCs/>
          <w:sz w:val="23"/>
          <w:szCs w:val="23"/>
        </w:rPr>
        <w:t xml:space="preserve">, lo que quiere decir que requiere de 1600 semanas de cotización de las cuales por lo menos 950 sean de cotización especial, y el </w:t>
      </w:r>
      <w:r w:rsidR="00297399" w:rsidRPr="0081109B">
        <w:rPr>
          <w:rFonts w:ascii="Arial Narrow" w:hAnsi="Arial Narrow" w:cs="Arial"/>
          <w:bCs/>
          <w:sz w:val="23"/>
          <w:szCs w:val="23"/>
        </w:rPr>
        <w:t>demandante</w:t>
      </w:r>
      <w:r w:rsidR="004B6129" w:rsidRPr="0081109B">
        <w:rPr>
          <w:rFonts w:ascii="Arial Narrow" w:hAnsi="Arial Narrow" w:cs="Arial"/>
          <w:bCs/>
          <w:sz w:val="23"/>
          <w:szCs w:val="23"/>
        </w:rPr>
        <w:t xml:space="preserve"> acredita solamente 1.315 semanas de cotización ordinaria, no cumpliendo con el requisito establecido en la norma.</w:t>
      </w:r>
    </w:p>
    <w:p w14:paraId="5D75FE5D" w14:textId="12AC2FFF" w:rsidR="004B6129" w:rsidRPr="0081109B" w:rsidRDefault="004B6129" w:rsidP="002E30BC">
      <w:pPr>
        <w:autoSpaceDE w:val="0"/>
        <w:autoSpaceDN w:val="0"/>
        <w:adjustRightInd w:val="0"/>
        <w:spacing w:after="0" w:line="276" w:lineRule="auto"/>
        <w:jc w:val="both"/>
        <w:rPr>
          <w:rFonts w:ascii="Arial Narrow" w:hAnsi="Arial Narrow" w:cs="Arial"/>
          <w:bCs/>
          <w:sz w:val="23"/>
          <w:szCs w:val="23"/>
        </w:rPr>
      </w:pPr>
    </w:p>
    <w:p w14:paraId="72BA06ED" w14:textId="69FB4B11" w:rsidR="004B6129" w:rsidRPr="0081109B" w:rsidRDefault="004B6129" w:rsidP="002E30BC">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Cs/>
          <w:sz w:val="23"/>
          <w:szCs w:val="23"/>
        </w:rPr>
        <w:t xml:space="preserve">Aunado a lo anterior conforme a la documentación que obra en el expediente, se logro determinar que el asegurado laboro para el DAS en el cargo de DETECTIVE desde el 15 de septiembre de 1992 al 31 de diciembre de 2011, equivalente a 19 años, 2 meses y 20 </w:t>
      </w:r>
      <w:r w:rsidR="00297399" w:rsidRPr="0081109B">
        <w:rPr>
          <w:rFonts w:ascii="Arial Narrow" w:hAnsi="Arial Narrow" w:cs="Arial"/>
          <w:bCs/>
          <w:sz w:val="23"/>
          <w:szCs w:val="23"/>
        </w:rPr>
        <w:t>días</w:t>
      </w:r>
      <w:r w:rsidRPr="0081109B">
        <w:rPr>
          <w:rFonts w:ascii="Arial Narrow" w:hAnsi="Arial Narrow" w:cs="Arial"/>
          <w:bCs/>
          <w:sz w:val="23"/>
          <w:szCs w:val="23"/>
        </w:rPr>
        <w:t>, motivo por el cual se pudo determinar que no acreditaba los 20 años de servicios exclusivos con el DAS bajo el cargo de DETECTIVE</w:t>
      </w:r>
      <w:r w:rsidR="00297399" w:rsidRPr="0081109B">
        <w:rPr>
          <w:rFonts w:ascii="Arial Narrow" w:hAnsi="Arial Narrow" w:cs="Arial"/>
          <w:bCs/>
          <w:sz w:val="23"/>
          <w:szCs w:val="23"/>
        </w:rPr>
        <w:t>, de ahí que no es procedente aplicar y reconocer el derecho bajo los postulados del Decreto 1047 de 1978.</w:t>
      </w:r>
    </w:p>
    <w:p w14:paraId="687BC65B" w14:textId="6F758293" w:rsidR="00297399" w:rsidRPr="0081109B" w:rsidRDefault="00297399" w:rsidP="002E30BC">
      <w:pPr>
        <w:autoSpaceDE w:val="0"/>
        <w:autoSpaceDN w:val="0"/>
        <w:adjustRightInd w:val="0"/>
        <w:spacing w:after="0" w:line="276" w:lineRule="auto"/>
        <w:jc w:val="both"/>
        <w:rPr>
          <w:rFonts w:ascii="Arial Narrow" w:hAnsi="Arial Narrow" w:cs="Arial"/>
          <w:bCs/>
          <w:sz w:val="23"/>
          <w:szCs w:val="23"/>
        </w:rPr>
      </w:pPr>
    </w:p>
    <w:p w14:paraId="0A1F225D" w14:textId="431405ED" w:rsidR="00297399" w:rsidRPr="0081109B" w:rsidRDefault="00297399" w:rsidP="002E30BC">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Cs/>
          <w:sz w:val="23"/>
          <w:szCs w:val="23"/>
        </w:rPr>
        <w:lastRenderedPageBreak/>
        <w:t xml:space="preserve">Ahora bien en lo que respecta a acreditar 16 años de servicios y 50 años de edad resulta pertinente aclarar que si bien el demandante acreditó 16 años de servicios por el periodo comprendido desde el 15 de septiembre de 1992 y el 31 de diciembre de 2011, para el DAS en el cargo de DETECTIVE, al 31 de diciembre de 2011, el </w:t>
      </w:r>
      <w:r w:rsidR="00FA4BB3" w:rsidRPr="0081109B">
        <w:rPr>
          <w:rFonts w:ascii="Arial Narrow" w:hAnsi="Arial Narrow" w:cs="Arial"/>
          <w:bCs/>
          <w:sz w:val="23"/>
          <w:szCs w:val="23"/>
        </w:rPr>
        <w:t>demandante</w:t>
      </w:r>
      <w:r w:rsidRPr="0081109B">
        <w:rPr>
          <w:rFonts w:ascii="Arial Narrow" w:hAnsi="Arial Narrow" w:cs="Arial"/>
          <w:bCs/>
          <w:sz w:val="23"/>
          <w:szCs w:val="23"/>
        </w:rPr>
        <w:t xml:space="preserve"> contaba con 44 años de edad, por lo tanto no acreditaba el requisito</w:t>
      </w:r>
      <w:r w:rsidR="00FA4BB3" w:rsidRPr="0081109B">
        <w:rPr>
          <w:rFonts w:ascii="Arial Narrow" w:hAnsi="Arial Narrow" w:cs="Arial"/>
          <w:bCs/>
          <w:sz w:val="23"/>
          <w:szCs w:val="23"/>
        </w:rPr>
        <w:t xml:space="preserve"> de edad establecido, por lo que no era procedente el reconocimiento de la prestación conforme ala Decreto 1047 de 1978.</w:t>
      </w:r>
    </w:p>
    <w:p w14:paraId="231E374B" w14:textId="593BFD54" w:rsidR="00EA31C6" w:rsidRPr="0081109B" w:rsidRDefault="00EA31C6" w:rsidP="002E30BC">
      <w:pPr>
        <w:autoSpaceDE w:val="0"/>
        <w:autoSpaceDN w:val="0"/>
        <w:adjustRightInd w:val="0"/>
        <w:spacing w:after="0" w:line="276" w:lineRule="auto"/>
        <w:jc w:val="both"/>
        <w:rPr>
          <w:rFonts w:ascii="Arial Narrow" w:hAnsi="Arial Narrow" w:cs="Arial"/>
          <w:bCs/>
          <w:sz w:val="23"/>
          <w:szCs w:val="23"/>
        </w:rPr>
      </w:pPr>
    </w:p>
    <w:p w14:paraId="0D5D410E" w14:textId="3EE2CE97" w:rsidR="00E81E57" w:rsidRPr="0081109B" w:rsidRDefault="00DB4517" w:rsidP="00297399">
      <w:pPr>
        <w:autoSpaceDE w:val="0"/>
        <w:autoSpaceDN w:val="0"/>
        <w:adjustRightInd w:val="0"/>
        <w:spacing w:after="0" w:line="276" w:lineRule="auto"/>
        <w:jc w:val="both"/>
        <w:rPr>
          <w:rFonts w:ascii="Arial Narrow" w:hAnsi="Arial Narrow" w:cs="Arial"/>
          <w:sz w:val="23"/>
          <w:szCs w:val="23"/>
        </w:rPr>
      </w:pPr>
      <w:r w:rsidRPr="0081109B">
        <w:rPr>
          <w:rFonts w:ascii="Arial Narrow" w:hAnsi="Arial Narrow" w:cs="Arial"/>
          <w:b/>
          <w:bCs/>
          <w:i/>
          <w:iCs/>
          <w:sz w:val="23"/>
          <w:szCs w:val="23"/>
          <w:u w:val="single"/>
        </w:rPr>
        <w:t>A la pretensión 2</w:t>
      </w:r>
      <w:r w:rsidRPr="0081109B">
        <w:rPr>
          <w:rFonts w:ascii="Arial Narrow" w:hAnsi="Arial Narrow" w:cs="Arial"/>
          <w:bCs/>
          <w:sz w:val="23"/>
          <w:szCs w:val="23"/>
        </w:rPr>
        <w:t xml:space="preserve">: Me opongo a esta pretensión como quiera que no </w:t>
      </w:r>
      <w:proofErr w:type="gramStart"/>
      <w:r w:rsidRPr="0081109B">
        <w:rPr>
          <w:rFonts w:ascii="Arial Narrow" w:hAnsi="Arial Narrow" w:cs="Arial"/>
          <w:bCs/>
          <w:sz w:val="23"/>
          <w:szCs w:val="23"/>
        </w:rPr>
        <w:t>es</w:t>
      </w:r>
      <w:proofErr w:type="gramEnd"/>
      <w:r w:rsidRPr="0081109B">
        <w:rPr>
          <w:rFonts w:ascii="Arial Narrow" w:hAnsi="Arial Narrow" w:cs="Arial"/>
          <w:bCs/>
          <w:sz w:val="23"/>
          <w:szCs w:val="23"/>
        </w:rPr>
        <w:t xml:space="preserve"> procedente declarar la nulidad de la resolución No. </w:t>
      </w:r>
      <w:proofErr w:type="gramStart"/>
      <w:r w:rsidR="00297399" w:rsidRPr="0081109B">
        <w:rPr>
          <w:rFonts w:ascii="Arial Narrow" w:hAnsi="Arial Narrow" w:cs="Arial"/>
          <w:bCs/>
          <w:sz w:val="23"/>
          <w:szCs w:val="23"/>
        </w:rPr>
        <w:t>SUB 211964</w:t>
      </w:r>
      <w:proofErr w:type="gramEnd"/>
      <w:r w:rsidR="00297399" w:rsidRPr="0081109B">
        <w:rPr>
          <w:rFonts w:ascii="Arial Narrow" w:hAnsi="Arial Narrow" w:cs="Arial"/>
          <w:bCs/>
          <w:sz w:val="23"/>
          <w:szCs w:val="23"/>
        </w:rPr>
        <w:t xml:space="preserve"> del 29 de septiembre de 2017, </w:t>
      </w:r>
      <w:r w:rsidR="00297399" w:rsidRPr="0081109B">
        <w:rPr>
          <w:rFonts w:ascii="Arial Narrow" w:hAnsi="Arial Narrow" w:cs="Arial"/>
          <w:bCs/>
          <w:sz w:val="23"/>
          <w:szCs w:val="23"/>
        </w:rPr>
        <w:t>ya que ya que la misma fue expedida conforme a derecho en la que se resolvió</w:t>
      </w:r>
      <w:r w:rsidR="00297399" w:rsidRPr="0081109B">
        <w:rPr>
          <w:rFonts w:ascii="Arial Narrow" w:hAnsi="Arial Narrow" w:cs="Arial"/>
          <w:bCs/>
          <w:sz w:val="23"/>
          <w:szCs w:val="23"/>
        </w:rPr>
        <w:t xml:space="preserve"> el recurso de reposición interpuesto por el apoderado de la parte demandante, </w:t>
      </w:r>
      <w:r w:rsidR="00FA4BB3" w:rsidRPr="0081109B">
        <w:rPr>
          <w:rFonts w:ascii="Arial Narrow" w:hAnsi="Arial Narrow" w:cs="Arial"/>
          <w:bCs/>
          <w:sz w:val="23"/>
          <w:szCs w:val="23"/>
        </w:rPr>
        <w:t>realizando un estudio normativo aplicable a este caso en particular, teniendo en cuenta lo establecido en la Ley 806 de 2003 y el Decreto 1047 de 1978, concluyendo que el demandante, no cumplía con los requisitos establecido para ser beneficiario de una pensión de vejez por actividades de alto riesgo.</w:t>
      </w:r>
    </w:p>
    <w:p w14:paraId="3F9F9950" w14:textId="77777777" w:rsidR="00E81E57" w:rsidRPr="0081109B" w:rsidRDefault="00E81E57" w:rsidP="00E81E57">
      <w:pPr>
        <w:autoSpaceDE w:val="0"/>
        <w:autoSpaceDN w:val="0"/>
        <w:adjustRightInd w:val="0"/>
        <w:spacing w:after="0" w:line="276" w:lineRule="auto"/>
        <w:jc w:val="both"/>
        <w:rPr>
          <w:rFonts w:ascii="Arial Narrow" w:hAnsi="Arial Narrow" w:cs="Arial"/>
          <w:sz w:val="23"/>
          <w:szCs w:val="23"/>
        </w:rPr>
      </w:pPr>
    </w:p>
    <w:p w14:paraId="1A8FE722" w14:textId="5084E86B" w:rsidR="00FA4BB3" w:rsidRPr="0081109B" w:rsidRDefault="0084759D" w:rsidP="00FA4BB3">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
          <w:i/>
          <w:iCs/>
          <w:sz w:val="23"/>
          <w:szCs w:val="23"/>
          <w:u w:val="single"/>
          <w:lang w:eastAsia="es-CO"/>
        </w:rPr>
        <w:t xml:space="preserve">A la pretensión </w:t>
      </w:r>
      <w:r w:rsidR="006A0B55" w:rsidRPr="0081109B">
        <w:rPr>
          <w:rFonts w:ascii="Arial Narrow" w:hAnsi="Arial Narrow" w:cs="Arial"/>
          <w:b/>
          <w:i/>
          <w:iCs/>
          <w:sz w:val="23"/>
          <w:szCs w:val="23"/>
          <w:u w:val="single"/>
          <w:lang w:eastAsia="es-CO"/>
        </w:rPr>
        <w:t>3</w:t>
      </w:r>
      <w:r w:rsidRPr="0081109B">
        <w:rPr>
          <w:rFonts w:ascii="Arial Narrow" w:hAnsi="Arial Narrow" w:cs="Arial"/>
          <w:bCs/>
          <w:sz w:val="23"/>
          <w:szCs w:val="23"/>
          <w:lang w:eastAsia="es-CO"/>
        </w:rPr>
        <w:t>:</w:t>
      </w:r>
      <w:r w:rsidR="00136D64" w:rsidRPr="0081109B">
        <w:rPr>
          <w:rFonts w:ascii="Arial Narrow" w:hAnsi="Arial Narrow" w:cs="Arial"/>
          <w:bCs/>
          <w:sz w:val="23"/>
          <w:szCs w:val="23"/>
          <w:lang w:eastAsia="es-CO"/>
        </w:rPr>
        <w:t xml:space="preserve"> </w:t>
      </w:r>
      <w:r w:rsidR="00FA4BB3" w:rsidRPr="0081109B">
        <w:rPr>
          <w:rFonts w:ascii="Arial Narrow" w:hAnsi="Arial Narrow" w:cs="Arial"/>
          <w:bCs/>
          <w:sz w:val="23"/>
          <w:szCs w:val="23"/>
        </w:rPr>
        <w:t xml:space="preserve">Me opongo a esta pretensión como quiera que no </w:t>
      </w:r>
      <w:proofErr w:type="gramStart"/>
      <w:r w:rsidR="00FA4BB3" w:rsidRPr="0081109B">
        <w:rPr>
          <w:rFonts w:ascii="Arial Narrow" w:hAnsi="Arial Narrow" w:cs="Arial"/>
          <w:bCs/>
          <w:sz w:val="23"/>
          <w:szCs w:val="23"/>
        </w:rPr>
        <w:t>es</w:t>
      </w:r>
      <w:proofErr w:type="gramEnd"/>
      <w:r w:rsidR="00FA4BB3" w:rsidRPr="0081109B">
        <w:rPr>
          <w:rFonts w:ascii="Arial Narrow" w:hAnsi="Arial Narrow" w:cs="Arial"/>
          <w:bCs/>
          <w:sz w:val="23"/>
          <w:szCs w:val="23"/>
        </w:rPr>
        <w:t xml:space="preserve"> procedente declarar la nulidad de la resolución No. </w:t>
      </w:r>
      <w:r w:rsidR="00FA4BB3" w:rsidRPr="0081109B">
        <w:rPr>
          <w:rFonts w:ascii="Arial Narrow" w:hAnsi="Arial Narrow" w:cs="Arial"/>
          <w:bCs/>
          <w:sz w:val="23"/>
          <w:szCs w:val="23"/>
        </w:rPr>
        <w:t>DIR 17889 del 13 de octubre de 2017</w:t>
      </w:r>
      <w:r w:rsidR="00FA4BB3" w:rsidRPr="0081109B">
        <w:rPr>
          <w:rFonts w:ascii="Arial Narrow" w:hAnsi="Arial Narrow" w:cs="Arial"/>
          <w:bCs/>
          <w:sz w:val="23"/>
          <w:szCs w:val="23"/>
        </w:rPr>
        <w:t>,</w:t>
      </w:r>
      <w:r w:rsidR="00FA4BB3" w:rsidRPr="0081109B">
        <w:rPr>
          <w:rFonts w:ascii="Arial Narrow" w:hAnsi="Arial Narrow" w:cs="Arial"/>
          <w:bCs/>
          <w:sz w:val="23"/>
          <w:szCs w:val="23"/>
        </w:rPr>
        <w:t xml:space="preserve"> mediante la cual se resolvió el recurso de apelación presentado por el apoderado de la parte demandante</w:t>
      </w:r>
      <w:r w:rsidR="00FA4BB3" w:rsidRPr="0081109B">
        <w:rPr>
          <w:rFonts w:ascii="Arial Narrow" w:hAnsi="Arial Narrow" w:cs="Arial"/>
          <w:bCs/>
          <w:sz w:val="23"/>
          <w:szCs w:val="23"/>
        </w:rPr>
        <w:t xml:space="preserve"> ya que ya que la misma fue expedida conforme a derecho en la que se resolvió negar el reconocimiento de una pensión de vejez por actividades de alto riesgo al señor </w:t>
      </w:r>
      <w:r w:rsidR="00FA4BB3" w:rsidRPr="0081109B">
        <w:rPr>
          <w:rFonts w:ascii="Arial Narrow" w:hAnsi="Arial Narrow" w:cs="Arial"/>
          <w:b/>
          <w:sz w:val="23"/>
          <w:szCs w:val="23"/>
        </w:rPr>
        <w:t>FREYRE GARCIA BOLIVAR JESUS</w:t>
      </w:r>
      <w:r w:rsidR="00FA4BB3" w:rsidRPr="0081109B">
        <w:rPr>
          <w:rFonts w:ascii="Arial Narrow" w:hAnsi="Arial Narrow" w:cs="Arial"/>
          <w:bCs/>
          <w:sz w:val="23"/>
          <w:szCs w:val="23"/>
        </w:rPr>
        <w:t>, teniendo en cuenta que el demandante no cumple con los requisitos mínimos exigidos en la Ley 860 de 2003, pues tiene una edad de 50 años, lo que quiere decir que requiere de 1600 semanas de cotización de las cuales por lo menos 950 sean de cotización especial, y el demandante acredita solamente 1.315 semanas de cotización ordinaria, no cumpliendo con el requisito establecido en la norma.</w:t>
      </w:r>
    </w:p>
    <w:p w14:paraId="1DA2BFD2" w14:textId="77777777" w:rsidR="00FA4BB3" w:rsidRPr="0081109B" w:rsidRDefault="00FA4BB3" w:rsidP="00FA4BB3">
      <w:pPr>
        <w:autoSpaceDE w:val="0"/>
        <w:autoSpaceDN w:val="0"/>
        <w:adjustRightInd w:val="0"/>
        <w:spacing w:after="0" w:line="276" w:lineRule="auto"/>
        <w:jc w:val="both"/>
        <w:rPr>
          <w:rFonts w:ascii="Arial Narrow" w:hAnsi="Arial Narrow" w:cs="Arial"/>
          <w:bCs/>
          <w:sz w:val="23"/>
          <w:szCs w:val="23"/>
        </w:rPr>
      </w:pPr>
    </w:p>
    <w:p w14:paraId="07A5A52C" w14:textId="315C7665" w:rsidR="00FA4BB3" w:rsidRPr="0081109B" w:rsidRDefault="00FA4BB3" w:rsidP="00FA4BB3">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Cs/>
          <w:sz w:val="23"/>
          <w:szCs w:val="23"/>
        </w:rPr>
        <w:t xml:space="preserve">Aunado a lo anterior conforme a la documentación que obra en el expediente, se </w:t>
      </w:r>
      <w:r w:rsidR="00F77B8F" w:rsidRPr="0081109B">
        <w:rPr>
          <w:rFonts w:ascii="Arial Narrow" w:hAnsi="Arial Narrow" w:cs="Arial"/>
          <w:bCs/>
          <w:sz w:val="23"/>
          <w:szCs w:val="23"/>
        </w:rPr>
        <w:t>logró</w:t>
      </w:r>
      <w:r w:rsidRPr="0081109B">
        <w:rPr>
          <w:rFonts w:ascii="Arial Narrow" w:hAnsi="Arial Narrow" w:cs="Arial"/>
          <w:bCs/>
          <w:sz w:val="23"/>
          <w:szCs w:val="23"/>
        </w:rPr>
        <w:t xml:space="preserve"> determinar que el asegurado laboro para el DAS en el cargo de DETECTIVE desde el 15 de septiembre de 1992 al 31 de diciembre de 2011, equivalente a 19 años, 2 meses y 20 días, motivo por el cual se pudo determinar que no acreditaba los 20 años de servicios exclusivos con el DAS bajo el cargo de DETECTIVE, de ahí que no es procedente aplicar y reconocer el derecho bajo los postulados del Decreto 1047 de 1978.</w:t>
      </w:r>
    </w:p>
    <w:p w14:paraId="78BE4034" w14:textId="77777777" w:rsidR="00FA4BB3" w:rsidRPr="0081109B" w:rsidRDefault="00FA4BB3" w:rsidP="00FA4BB3">
      <w:pPr>
        <w:autoSpaceDE w:val="0"/>
        <w:autoSpaceDN w:val="0"/>
        <w:adjustRightInd w:val="0"/>
        <w:spacing w:after="0" w:line="276" w:lineRule="auto"/>
        <w:jc w:val="both"/>
        <w:rPr>
          <w:rFonts w:ascii="Arial Narrow" w:hAnsi="Arial Narrow" w:cs="Arial"/>
          <w:bCs/>
          <w:sz w:val="23"/>
          <w:szCs w:val="23"/>
        </w:rPr>
      </w:pPr>
    </w:p>
    <w:p w14:paraId="35B20613" w14:textId="77777777" w:rsidR="00FA4BB3" w:rsidRPr="0081109B" w:rsidRDefault="00FA4BB3" w:rsidP="00FA4BB3">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Cs/>
          <w:sz w:val="23"/>
          <w:szCs w:val="23"/>
        </w:rPr>
        <w:t xml:space="preserve">Ahora bien en lo que respecta a acreditar 16 años de servicios y 50 años de edad resulta pertinente aclarar que si bien el demandante acreditó 16 años de servicios por el periodo comprendido desde el 15 de septiembre de 1992 y el 31 de diciembre de 2011, para el DAS en el cargo de DETECTIVE, al 31 de diciembre de 2011, el demandante contaba con 44 años de edad, por lo tanto no acreditaba el requisito de edad establecido, por lo que no era procedente el reconocimiento de la prestación conforme </w:t>
      </w:r>
      <w:proofErr w:type="spellStart"/>
      <w:r w:rsidRPr="0081109B">
        <w:rPr>
          <w:rFonts w:ascii="Arial Narrow" w:hAnsi="Arial Narrow" w:cs="Arial"/>
          <w:bCs/>
          <w:sz w:val="23"/>
          <w:szCs w:val="23"/>
        </w:rPr>
        <w:t>ala</w:t>
      </w:r>
      <w:proofErr w:type="spellEnd"/>
      <w:r w:rsidRPr="0081109B">
        <w:rPr>
          <w:rFonts w:ascii="Arial Narrow" w:hAnsi="Arial Narrow" w:cs="Arial"/>
          <w:bCs/>
          <w:sz w:val="23"/>
          <w:szCs w:val="23"/>
        </w:rPr>
        <w:t xml:space="preserve"> Decreto 1047 de 1978.</w:t>
      </w:r>
    </w:p>
    <w:p w14:paraId="178DEBF1" w14:textId="099FD20F" w:rsidR="00E81E57" w:rsidRPr="0081109B" w:rsidRDefault="00E81E57" w:rsidP="00FA4BB3">
      <w:pPr>
        <w:spacing w:line="276" w:lineRule="auto"/>
        <w:jc w:val="both"/>
        <w:rPr>
          <w:rFonts w:ascii="Arial Narrow" w:hAnsi="Arial Narrow" w:cs="Arial"/>
          <w:sz w:val="23"/>
          <w:szCs w:val="23"/>
        </w:rPr>
      </w:pPr>
    </w:p>
    <w:p w14:paraId="6CE56A9E" w14:textId="77777777" w:rsidR="00F77B8F" w:rsidRPr="0081109B" w:rsidRDefault="005C3BF9" w:rsidP="00F77B8F">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
          <w:i/>
          <w:iCs/>
          <w:sz w:val="23"/>
          <w:szCs w:val="23"/>
          <w:u w:val="single"/>
          <w:lang w:eastAsia="es-CO"/>
        </w:rPr>
        <w:t xml:space="preserve">A la pretensión </w:t>
      </w:r>
      <w:r w:rsidR="00915318" w:rsidRPr="0081109B">
        <w:rPr>
          <w:rFonts w:ascii="Arial Narrow" w:hAnsi="Arial Narrow" w:cs="Arial"/>
          <w:b/>
          <w:i/>
          <w:iCs/>
          <w:sz w:val="23"/>
          <w:szCs w:val="23"/>
          <w:u w:val="single"/>
          <w:lang w:eastAsia="es-CO"/>
        </w:rPr>
        <w:t>4</w:t>
      </w:r>
      <w:r w:rsidRPr="0081109B">
        <w:rPr>
          <w:rFonts w:ascii="Arial Narrow" w:hAnsi="Arial Narrow" w:cs="Arial"/>
          <w:bCs/>
          <w:sz w:val="23"/>
          <w:szCs w:val="23"/>
          <w:lang w:eastAsia="es-CO"/>
        </w:rPr>
        <w:t xml:space="preserve">: </w:t>
      </w:r>
      <w:r w:rsidR="00DE12FD" w:rsidRPr="0081109B">
        <w:rPr>
          <w:rFonts w:ascii="Arial Narrow" w:hAnsi="Arial Narrow" w:cs="Arial"/>
          <w:bCs/>
          <w:sz w:val="23"/>
          <w:szCs w:val="23"/>
        </w:rPr>
        <w:t xml:space="preserve">Me opongo a esta pretensión como quiera que no es procedente declarar que </w:t>
      </w:r>
      <w:r w:rsidR="00FA4BB3" w:rsidRPr="0081109B">
        <w:rPr>
          <w:rFonts w:ascii="Arial Narrow" w:hAnsi="Arial Narrow" w:cs="Arial"/>
          <w:bCs/>
          <w:sz w:val="23"/>
          <w:szCs w:val="23"/>
        </w:rPr>
        <w:t xml:space="preserve">el </w:t>
      </w:r>
      <w:r w:rsidR="00DE12FD" w:rsidRPr="0081109B">
        <w:rPr>
          <w:rFonts w:ascii="Arial Narrow" w:hAnsi="Arial Narrow" w:cs="Arial"/>
          <w:bCs/>
          <w:sz w:val="23"/>
          <w:szCs w:val="23"/>
        </w:rPr>
        <w:t xml:space="preserve">señor </w:t>
      </w:r>
      <w:r w:rsidR="00FA4BB3" w:rsidRPr="0081109B">
        <w:rPr>
          <w:rFonts w:ascii="Arial Narrow" w:hAnsi="Arial Narrow" w:cs="Arial"/>
          <w:b/>
          <w:sz w:val="23"/>
          <w:szCs w:val="23"/>
        </w:rPr>
        <w:t>FREYRE GARCIA BOLIVAR JESUS</w:t>
      </w:r>
      <w:r w:rsidR="00A267DD" w:rsidRPr="0081109B">
        <w:rPr>
          <w:rFonts w:ascii="Arial Narrow" w:hAnsi="Arial Narrow" w:cs="Arial"/>
          <w:bCs/>
          <w:sz w:val="23"/>
          <w:szCs w:val="23"/>
        </w:rPr>
        <w:t xml:space="preserve">, </w:t>
      </w:r>
      <w:r w:rsidR="00DE12FD" w:rsidRPr="0081109B">
        <w:rPr>
          <w:rFonts w:ascii="Arial Narrow" w:hAnsi="Arial Narrow" w:cs="Arial"/>
          <w:bCs/>
          <w:sz w:val="23"/>
          <w:szCs w:val="23"/>
        </w:rPr>
        <w:t xml:space="preserve"> tiene derecho a que mi representada </w:t>
      </w:r>
      <w:r w:rsidR="00FA4BB3" w:rsidRPr="0081109B">
        <w:rPr>
          <w:rFonts w:ascii="Arial Narrow" w:hAnsi="Arial Narrow" w:cs="Arial"/>
          <w:bCs/>
          <w:sz w:val="23"/>
          <w:szCs w:val="23"/>
        </w:rPr>
        <w:t>le reconozca y pague una pensión de vejez por actividades de a</w:t>
      </w:r>
      <w:r w:rsidR="00D32D7D" w:rsidRPr="0081109B">
        <w:rPr>
          <w:rFonts w:ascii="Arial Narrow" w:hAnsi="Arial Narrow" w:cs="Arial"/>
          <w:bCs/>
          <w:sz w:val="23"/>
          <w:szCs w:val="23"/>
        </w:rPr>
        <w:t>lto riesgo</w:t>
      </w:r>
      <w:r w:rsidR="00F77B8F" w:rsidRPr="0081109B">
        <w:rPr>
          <w:rFonts w:ascii="Arial Narrow" w:hAnsi="Arial Narrow" w:cs="Arial"/>
          <w:bCs/>
          <w:sz w:val="23"/>
          <w:szCs w:val="23"/>
        </w:rPr>
        <w:t xml:space="preserve"> esto en razón a que no cumplió con los requisitos mínimos de tiempo cotizado en actividades de alto riesgo, es preciso </w:t>
      </w:r>
      <w:proofErr w:type="spellStart"/>
      <w:r w:rsidR="00F77B8F" w:rsidRPr="0081109B">
        <w:rPr>
          <w:rFonts w:ascii="Arial Narrow" w:hAnsi="Arial Narrow" w:cs="Arial"/>
          <w:bCs/>
          <w:sz w:val="23"/>
          <w:szCs w:val="23"/>
        </w:rPr>
        <w:t>tene</w:t>
      </w:r>
      <w:proofErr w:type="spellEnd"/>
      <w:r w:rsidR="00F77B8F" w:rsidRPr="0081109B">
        <w:rPr>
          <w:rFonts w:ascii="Arial Narrow" w:hAnsi="Arial Narrow" w:cs="Arial"/>
          <w:bCs/>
          <w:sz w:val="23"/>
          <w:szCs w:val="23"/>
        </w:rPr>
        <w:t xml:space="preserve"> en cuenta que conforme al expediente administrativo se </w:t>
      </w:r>
      <w:r w:rsidR="00F77B8F" w:rsidRPr="0081109B">
        <w:rPr>
          <w:rFonts w:ascii="Arial Narrow" w:hAnsi="Arial Narrow" w:cs="Arial"/>
          <w:bCs/>
          <w:sz w:val="23"/>
          <w:szCs w:val="23"/>
        </w:rPr>
        <w:t>logró determinar que el asegurado laboro para el DAS en el cargo de DETECTIVE desde el 15 de septiembre de 1992 al 31 de diciembre de 2011, equivalente a 19 años, 2 meses y 20 días, motivo por el cual se pudo determinar que no acreditaba los 20 años de servicios exclusivos con el DAS bajo el cargo de DETECTIVE, de ahí que no es procedente aplicar y reconocer el derecho bajo los postulados del Decreto 1047 de 1978</w:t>
      </w:r>
      <w:r w:rsidR="00F77B8F" w:rsidRPr="0081109B">
        <w:rPr>
          <w:rFonts w:ascii="Arial Narrow" w:hAnsi="Arial Narrow" w:cs="Arial"/>
          <w:bCs/>
          <w:sz w:val="23"/>
          <w:szCs w:val="23"/>
        </w:rPr>
        <w:t xml:space="preserve">, además </w:t>
      </w:r>
      <w:r w:rsidR="00F77B8F" w:rsidRPr="0081109B">
        <w:rPr>
          <w:rFonts w:ascii="Arial Narrow" w:hAnsi="Arial Narrow" w:cs="Arial"/>
          <w:bCs/>
          <w:sz w:val="23"/>
          <w:szCs w:val="23"/>
        </w:rPr>
        <w:t>no cumple con los requisitos mínimos exigidos en la Ley 860 de 2003, pues tiene una edad de 50 años, lo que quiere decir que requiere de 1600 semanas de cotización de las cuales por lo menos 950 sean de cotización especial, y el demandante acredita solamente 1.315 semanas de cotización ordinaria, no cumpliendo con el requisito establecido en la norma.</w:t>
      </w:r>
    </w:p>
    <w:p w14:paraId="2C405A58" w14:textId="38382470" w:rsidR="006C04D4" w:rsidRPr="0081109B" w:rsidRDefault="00D32D7D" w:rsidP="00FA4BB3">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Cs/>
          <w:sz w:val="23"/>
          <w:szCs w:val="23"/>
        </w:rPr>
        <w:t>.</w:t>
      </w:r>
    </w:p>
    <w:p w14:paraId="3F09A666" w14:textId="70416F05" w:rsidR="00FA4BB3" w:rsidRPr="0081109B" w:rsidRDefault="00FA4BB3" w:rsidP="00FA4BB3">
      <w:pPr>
        <w:autoSpaceDE w:val="0"/>
        <w:autoSpaceDN w:val="0"/>
        <w:adjustRightInd w:val="0"/>
        <w:spacing w:after="0" w:line="276" w:lineRule="auto"/>
        <w:jc w:val="both"/>
        <w:rPr>
          <w:rFonts w:ascii="Arial Narrow" w:hAnsi="Arial Narrow" w:cs="Arial"/>
          <w:bCs/>
          <w:sz w:val="23"/>
          <w:szCs w:val="23"/>
        </w:rPr>
      </w:pPr>
    </w:p>
    <w:p w14:paraId="194CF619" w14:textId="77777777" w:rsidR="00FA4BB3" w:rsidRPr="0081109B" w:rsidRDefault="00FA4BB3" w:rsidP="00FA4BB3">
      <w:pPr>
        <w:autoSpaceDE w:val="0"/>
        <w:autoSpaceDN w:val="0"/>
        <w:adjustRightInd w:val="0"/>
        <w:spacing w:after="0" w:line="276" w:lineRule="auto"/>
        <w:jc w:val="both"/>
        <w:rPr>
          <w:rFonts w:ascii="Arial Narrow" w:eastAsia="Times New Roman" w:hAnsi="Arial Narrow" w:cs="Calibri"/>
          <w:i/>
          <w:iCs/>
          <w:sz w:val="23"/>
          <w:szCs w:val="23"/>
          <w:lang w:eastAsia="es-CO"/>
        </w:rPr>
      </w:pPr>
    </w:p>
    <w:p w14:paraId="4A17DDC6" w14:textId="1B14F0F8" w:rsidR="006C04D4" w:rsidRPr="0081109B" w:rsidRDefault="00915318" w:rsidP="006C04D4">
      <w:pPr>
        <w:shd w:val="clear" w:color="auto" w:fill="FFFFFF"/>
        <w:spacing w:line="276" w:lineRule="auto"/>
        <w:jc w:val="both"/>
        <w:rPr>
          <w:rFonts w:ascii="Arial Narrow" w:eastAsia="Times New Roman" w:hAnsi="Arial Narrow" w:cs="Calibri"/>
          <w:i/>
          <w:iCs/>
          <w:sz w:val="23"/>
          <w:szCs w:val="23"/>
          <w:lang w:eastAsia="es-CO"/>
        </w:rPr>
      </w:pPr>
      <w:r w:rsidRPr="0081109B">
        <w:rPr>
          <w:rFonts w:ascii="Arial Narrow" w:hAnsi="Arial Narrow" w:cs="Arial"/>
          <w:b/>
          <w:i/>
          <w:iCs/>
          <w:sz w:val="23"/>
          <w:szCs w:val="23"/>
          <w:u w:val="single"/>
          <w:lang w:eastAsia="es-CO"/>
        </w:rPr>
        <w:t>A la pretensión 5</w:t>
      </w:r>
      <w:r w:rsidRPr="0081109B">
        <w:rPr>
          <w:rFonts w:ascii="Arial Narrow" w:hAnsi="Arial Narrow" w:cs="Arial"/>
          <w:bCs/>
          <w:sz w:val="23"/>
          <w:szCs w:val="23"/>
          <w:lang w:eastAsia="es-CO"/>
        </w:rPr>
        <w:t>:</w:t>
      </w:r>
      <w:r w:rsidR="006B4A7A" w:rsidRPr="0081109B">
        <w:rPr>
          <w:rFonts w:ascii="Arial Narrow" w:hAnsi="Arial Narrow" w:cs="Arial"/>
          <w:bCs/>
          <w:sz w:val="23"/>
          <w:szCs w:val="23"/>
          <w:lang w:eastAsia="es-CO"/>
        </w:rPr>
        <w:t xml:space="preserve"> </w:t>
      </w:r>
      <w:bookmarkStart w:id="2" w:name="_Hlk87258272"/>
      <w:r w:rsidR="006C04D4" w:rsidRPr="0081109B">
        <w:rPr>
          <w:rFonts w:ascii="Arial Narrow" w:hAnsi="Arial Narrow" w:cs="Arial"/>
          <w:bCs/>
          <w:sz w:val="23"/>
          <w:szCs w:val="23"/>
          <w:lang w:eastAsia="es-CO"/>
        </w:rPr>
        <w:t xml:space="preserve">Me opongo a que prospere la pretensión dirigida a obtener el pago por concepto de </w:t>
      </w:r>
      <w:r w:rsidR="00BD30B7" w:rsidRPr="0081109B">
        <w:rPr>
          <w:rFonts w:ascii="Arial Narrow" w:hAnsi="Arial Narrow" w:cs="Arial"/>
          <w:bCs/>
          <w:sz w:val="23"/>
          <w:szCs w:val="23"/>
          <w:lang w:eastAsia="es-CO"/>
        </w:rPr>
        <w:t>retroactivo</w:t>
      </w:r>
      <w:r w:rsidR="006C04D4" w:rsidRPr="0081109B">
        <w:rPr>
          <w:rFonts w:ascii="Arial Narrow" w:hAnsi="Arial Narrow" w:cs="Arial"/>
          <w:bCs/>
          <w:sz w:val="23"/>
          <w:szCs w:val="23"/>
          <w:lang w:eastAsia="es-CO"/>
        </w:rPr>
        <w:t xml:space="preserve">, ello en atención a que </w:t>
      </w:r>
      <w:r w:rsidR="00BD30B7" w:rsidRPr="0081109B">
        <w:rPr>
          <w:rFonts w:ascii="Arial Narrow" w:hAnsi="Arial Narrow" w:cs="Arial"/>
          <w:bCs/>
          <w:sz w:val="23"/>
          <w:szCs w:val="23"/>
          <w:lang w:eastAsia="es-CO"/>
        </w:rPr>
        <w:t>en primer lugar el demandante no es beneficiario de una pensión de vejez por actividad de alto riesgo reconocida por la Administradora Colombiana de Pensiones, ya que no cumple con los requisitos establecidos en la Ley por lo que mi representada no debe suma alguna ni se debe reconocer suma alguna por ningún concepto</w:t>
      </w:r>
      <w:r w:rsidR="006C04D4" w:rsidRPr="0081109B">
        <w:rPr>
          <w:rFonts w:ascii="Arial Narrow" w:hAnsi="Arial Narrow" w:cs="Arial"/>
          <w:bCs/>
          <w:sz w:val="23"/>
          <w:szCs w:val="23"/>
          <w:lang w:eastAsia="es-CO"/>
        </w:rPr>
        <w:t>. Adicional a ello, me</w:t>
      </w:r>
      <w:r w:rsidR="006C04D4" w:rsidRPr="0081109B">
        <w:rPr>
          <w:rFonts w:ascii="Arial Narrow" w:hAnsi="Arial Narrow" w:cs="Arial"/>
          <w:sz w:val="23"/>
          <w:szCs w:val="23"/>
        </w:rPr>
        <w:t xml:space="preserve"> opongo a la pretensión dirigida a obtener la indexación de sumas, teniendo en cuenta que lo que respecta a este tema en concreto, debe decirse que la asegurada disfruta de una pensión la cual ha sido actualizada conforme al Artículo 14 de la ley 100 de 1993 y el artículo 41 del Decreto 692 de 1994 así:</w:t>
      </w:r>
    </w:p>
    <w:p w14:paraId="10A3C149" w14:textId="77777777" w:rsidR="006C04D4" w:rsidRPr="0081109B" w:rsidRDefault="006C04D4" w:rsidP="006C04D4">
      <w:pPr>
        <w:ind w:left="708"/>
        <w:jc w:val="both"/>
        <w:rPr>
          <w:rFonts w:ascii="Arial Narrow" w:hAnsi="Arial Narrow" w:cs="Arial"/>
          <w:i/>
          <w:sz w:val="23"/>
          <w:szCs w:val="23"/>
        </w:rPr>
      </w:pPr>
      <w:r w:rsidRPr="0081109B">
        <w:rPr>
          <w:rFonts w:ascii="Arial Narrow" w:hAnsi="Arial Narrow" w:cs="Arial"/>
          <w:i/>
          <w:sz w:val="23"/>
          <w:szCs w:val="23"/>
        </w:rPr>
        <w:t>“ARTÍCULO 14. REAJUSTE DE PENSIONES. Con el objeto de que las pensiones de vejez o de jubilación, de invalidez y de sustitución o sobreviviente, en cualquiera de los dos regímenes del sistema general de pensiones, mantengan su poder adquisitivo constante, se reajustarán anualmente de oficio, el primero de enero de cada año, según la variación porcentual del Índice de Precios al Consumidor, certificado por el DANE para el año inmediatamente anterior. No obstante, las pensiones cuyo monto mensual sea igual al salario mínimo legal mensual vigente, serán reajustadas de oficio cada vez y con el mismo porcentaje en que se incremente dicho salario por el Gobierno [16]”.</w:t>
      </w:r>
    </w:p>
    <w:p w14:paraId="753AC484" w14:textId="77777777" w:rsidR="006C04D4" w:rsidRPr="0081109B" w:rsidRDefault="006C04D4" w:rsidP="006C04D4">
      <w:pPr>
        <w:jc w:val="both"/>
        <w:rPr>
          <w:rFonts w:ascii="Arial Narrow" w:hAnsi="Arial Narrow" w:cs="Arial"/>
          <w:sz w:val="23"/>
          <w:szCs w:val="23"/>
        </w:rPr>
      </w:pPr>
      <w:r w:rsidRPr="0081109B">
        <w:rPr>
          <w:rFonts w:ascii="Arial Narrow" w:hAnsi="Arial Narrow" w:cs="Arial"/>
          <w:sz w:val="23"/>
          <w:szCs w:val="23"/>
        </w:rPr>
        <w:t>Lo anterior fue recogido por el artículo 41 del Decreto 692 de 1994, cuyo tenor es el siguiente:</w:t>
      </w:r>
    </w:p>
    <w:p w14:paraId="6BB8605D" w14:textId="77777777" w:rsidR="006C04D4" w:rsidRPr="0081109B" w:rsidRDefault="006C04D4" w:rsidP="006C04D4">
      <w:pPr>
        <w:ind w:left="708"/>
        <w:jc w:val="both"/>
        <w:rPr>
          <w:rFonts w:ascii="Arial Narrow" w:hAnsi="Arial Narrow" w:cs="Arial"/>
          <w:i/>
          <w:sz w:val="23"/>
          <w:szCs w:val="23"/>
        </w:rPr>
      </w:pPr>
      <w:r w:rsidRPr="0081109B">
        <w:rPr>
          <w:rFonts w:ascii="Arial Narrow" w:hAnsi="Arial Narrow" w:cs="Arial"/>
          <w:i/>
          <w:sz w:val="23"/>
          <w:szCs w:val="23"/>
        </w:rPr>
        <w:t xml:space="preserve">“Reajuste de pensiones. Con el objeto de que las pensiones de vejez o de jubilación, de invalidez y de sustitución o sobrevivientes, en el sistema general de pensiones, mantengan su poder adquisitivo constante, se reajustarán anualmente de oficio, el 1 de enero de cada año, según la </w:t>
      </w:r>
    </w:p>
    <w:p w14:paraId="41B2215A" w14:textId="77777777" w:rsidR="006C04D4" w:rsidRPr="0081109B" w:rsidRDefault="006C04D4" w:rsidP="006C04D4">
      <w:pPr>
        <w:ind w:left="708"/>
        <w:jc w:val="both"/>
        <w:rPr>
          <w:rFonts w:ascii="Arial Narrow" w:hAnsi="Arial Narrow" w:cs="Arial"/>
          <w:i/>
          <w:sz w:val="23"/>
          <w:szCs w:val="23"/>
        </w:rPr>
      </w:pPr>
    </w:p>
    <w:p w14:paraId="6A91E23A" w14:textId="1B55B29E" w:rsidR="006C04D4" w:rsidRPr="0081109B" w:rsidRDefault="006C04D4" w:rsidP="006C04D4">
      <w:pPr>
        <w:ind w:left="708"/>
        <w:jc w:val="both"/>
        <w:rPr>
          <w:rFonts w:ascii="Arial Narrow" w:hAnsi="Arial Narrow" w:cs="Arial"/>
          <w:i/>
          <w:sz w:val="23"/>
          <w:szCs w:val="23"/>
        </w:rPr>
      </w:pPr>
      <w:r w:rsidRPr="0081109B">
        <w:rPr>
          <w:rFonts w:ascii="Arial Narrow" w:hAnsi="Arial Narrow" w:cs="Arial"/>
          <w:i/>
          <w:sz w:val="23"/>
          <w:szCs w:val="23"/>
        </w:rPr>
        <w:t>variación porcentual del índice de precios al consumidor, total nacional, certificado por el DANE para el año inmediatamente anterior.</w:t>
      </w:r>
    </w:p>
    <w:p w14:paraId="284CD1FC" w14:textId="69B65E3F" w:rsidR="006C04D4" w:rsidRPr="0081109B" w:rsidRDefault="006C04D4" w:rsidP="006C04D4">
      <w:pPr>
        <w:ind w:left="708"/>
        <w:jc w:val="both"/>
        <w:rPr>
          <w:rFonts w:ascii="Arial Narrow" w:hAnsi="Arial Narrow" w:cs="Arial"/>
          <w:i/>
          <w:sz w:val="23"/>
          <w:szCs w:val="23"/>
        </w:rPr>
      </w:pPr>
      <w:r w:rsidRPr="0081109B">
        <w:rPr>
          <w:rFonts w:ascii="Arial Narrow" w:hAnsi="Arial Narrow" w:cs="Arial"/>
          <w:i/>
          <w:sz w:val="23"/>
          <w:szCs w:val="23"/>
        </w:rPr>
        <w:t>No obstante, las pensiones cuyo monto mensual sea igual al salario mínimo legal mensual vigente, serán reajustadas de oficio cada vez y con el mismo porcentaje en que se incremente dicho salario por el gobierno, cuando dicho reajuste resulte superior al de la variación del IPC previsto en el inciso anterior."</w:t>
      </w:r>
    </w:p>
    <w:p w14:paraId="26206C1E" w14:textId="77777777" w:rsidR="006C04D4" w:rsidRPr="0081109B" w:rsidRDefault="006C04D4" w:rsidP="006C04D4">
      <w:pPr>
        <w:jc w:val="both"/>
        <w:rPr>
          <w:rFonts w:ascii="Arial Narrow" w:hAnsi="Arial Narrow" w:cs="Arial"/>
          <w:sz w:val="23"/>
          <w:szCs w:val="23"/>
        </w:rPr>
      </w:pPr>
      <w:r w:rsidRPr="0081109B">
        <w:rPr>
          <w:rFonts w:ascii="Arial Narrow" w:hAnsi="Arial Narrow" w:cs="Arial"/>
          <w:sz w:val="23"/>
          <w:szCs w:val="23"/>
        </w:rPr>
        <w:t xml:space="preserve">Conforme a lo anterior esta administradora ha indexado la mesada pensional el asegurado conforme a lo prescrito en las normas anteriores. Al respecto La Corte Constitucional mediante sentencia </w:t>
      </w:r>
      <w:proofErr w:type="spellStart"/>
      <w:r w:rsidRPr="0081109B">
        <w:rPr>
          <w:rFonts w:ascii="Arial Narrow" w:hAnsi="Arial Narrow" w:cs="Arial"/>
          <w:sz w:val="23"/>
          <w:szCs w:val="23"/>
        </w:rPr>
        <w:t>Sentencia</w:t>
      </w:r>
      <w:proofErr w:type="spellEnd"/>
      <w:r w:rsidRPr="0081109B">
        <w:rPr>
          <w:rFonts w:ascii="Arial Narrow" w:hAnsi="Arial Narrow" w:cs="Arial"/>
          <w:sz w:val="23"/>
          <w:szCs w:val="23"/>
        </w:rPr>
        <w:t xml:space="preserve"> T-020/11 señaló:</w:t>
      </w:r>
    </w:p>
    <w:p w14:paraId="44E07DE2" w14:textId="77777777" w:rsidR="006C04D4" w:rsidRPr="0081109B" w:rsidRDefault="006C04D4" w:rsidP="006C04D4">
      <w:pPr>
        <w:ind w:left="708"/>
        <w:jc w:val="both"/>
        <w:rPr>
          <w:rFonts w:ascii="Arial Narrow" w:hAnsi="Arial Narrow" w:cs="Arial"/>
          <w:sz w:val="23"/>
          <w:szCs w:val="23"/>
        </w:rPr>
      </w:pPr>
      <w:r w:rsidRPr="0081109B">
        <w:rPr>
          <w:rFonts w:ascii="Arial Narrow" w:hAnsi="Arial Narrow" w:cs="Arial"/>
          <w:i/>
          <w:sz w:val="23"/>
          <w:szCs w:val="23"/>
        </w:rPr>
        <w:t>“Este precepto legal precisa entonces el alcance del derecho constitucional al reajuste de las mesadas de las pensiones, pues por una parte establece cuales pensiones deben ser reajustadas: todas las modalidades en cualquiera de los dos regímenes del sistema; también define la periodicidad del aumento, el cual debe hacerse anualmente, el primero de enero de cada año y de manera oficiosa; y finalmente precisa cual es el parámetro que debe ser tenido en cuenta para el reajuste: el Índice de Precios al Consumidor (IPC) certificado por el DANE para el año inmediatamente anterior”</w:t>
      </w:r>
      <w:r w:rsidRPr="0081109B">
        <w:rPr>
          <w:rFonts w:ascii="Arial Narrow" w:hAnsi="Arial Narrow" w:cs="Arial"/>
          <w:sz w:val="23"/>
          <w:szCs w:val="23"/>
        </w:rPr>
        <w:t>.</w:t>
      </w:r>
    </w:p>
    <w:p w14:paraId="734A2FC6" w14:textId="77777777" w:rsidR="006C04D4" w:rsidRPr="0081109B" w:rsidRDefault="006C04D4" w:rsidP="006C04D4">
      <w:pPr>
        <w:jc w:val="both"/>
        <w:rPr>
          <w:rFonts w:ascii="Arial Narrow" w:hAnsi="Arial Narrow" w:cs="Arial"/>
          <w:sz w:val="23"/>
          <w:szCs w:val="23"/>
        </w:rPr>
      </w:pPr>
      <w:r w:rsidRPr="0081109B">
        <w:rPr>
          <w:rFonts w:ascii="Arial Narrow" w:hAnsi="Arial Narrow" w:cs="Arial"/>
          <w:sz w:val="23"/>
          <w:szCs w:val="23"/>
        </w:rPr>
        <w:t xml:space="preserve">Esta disposición a su vez estableció una regla especial para el aumento de las pensiones iguales a un salario mínimo mensual pues determinó que en este caso serían reajustadas en el mismo porcentaje en que se incremente el salario mínimo, mandato legal que fue objeto de una declaratoria de </w:t>
      </w:r>
      <w:proofErr w:type="spellStart"/>
      <w:r w:rsidRPr="0081109B">
        <w:rPr>
          <w:rFonts w:ascii="Arial Narrow" w:hAnsi="Arial Narrow" w:cs="Arial"/>
          <w:sz w:val="23"/>
          <w:szCs w:val="23"/>
        </w:rPr>
        <w:t>exequibilidad</w:t>
      </w:r>
      <w:proofErr w:type="spellEnd"/>
      <w:r w:rsidRPr="0081109B">
        <w:rPr>
          <w:rFonts w:ascii="Arial Narrow" w:hAnsi="Arial Narrow" w:cs="Arial"/>
          <w:sz w:val="23"/>
          <w:szCs w:val="23"/>
        </w:rPr>
        <w:t xml:space="preserve"> condicionada mediante la sentencia C-387 de 1994, en el entendido que si el IPC fuere superior al incremento del salario mínimo legal estas pensiones en todo caso deberían incrementarse de conformidad al primero.</w:t>
      </w:r>
    </w:p>
    <w:p w14:paraId="021D915B" w14:textId="6220CB26" w:rsidR="00131838" w:rsidRPr="0081109B" w:rsidRDefault="006C04D4" w:rsidP="006C04D4">
      <w:pPr>
        <w:spacing w:after="0"/>
        <w:jc w:val="both"/>
        <w:rPr>
          <w:rFonts w:ascii="Arial Narrow" w:hAnsi="Arial Narrow" w:cs="Arial"/>
          <w:sz w:val="23"/>
          <w:szCs w:val="23"/>
        </w:rPr>
      </w:pPr>
      <w:r w:rsidRPr="0081109B">
        <w:rPr>
          <w:rFonts w:ascii="Arial Narrow" w:hAnsi="Arial Narrow" w:cs="Arial"/>
          <w:sz w:val="23"/>
          <w:szCs w:val="23"/>
        </w:rPr>
        <w:t>Teniendo en cuenta que no es posible acceder a las pretensiones del recurrente respecto de la Indexación por lo expuesto anteriormente.</w:t>
      </w:r>
    </w:p>
    <w:p w14:paraId="1F1E580F" w14:textId="77777777" w:rsidR="006C04D4" w:rsidRPr="0081109B" w:rsidRDefault="006C04D4" w:rsidP="006C04D4">
      <w:pPr>
        <w:spacing w:after="0"/>
        <w:jc w:val="both"/>
        <w:rPr>
          <w:rFonts w:ascii="Arial Narrow" w:hAnsi="Arial Narrow" w:cs="Arial"/>
          <w:sz w:val="23"/>
          <w:szCs w:val="23"/>
        </w:rPr>
      </w:pPr>
    </w:p>
    <w:bookmarkEnd w:id="2"/>
    <w:p w14:paraId="1734EE6F" w14:textId="262831C2" w:rsidR="00704BC9" w:rsidRPr="0081109B" w:rsidRDefault="00131838" w:rsidP="00704BC9">
      <w:pPr>
        <w:spacing w:after="0"/>
        <w:jc w:val="both"/>
        <w:rPr>
          <w:rFonts w:ascii="Arial Narrow" w:hAnsi="Arial Narrow" w:cs="Arial"/>
          <w:bCs/>
          <w:sz w:val="23"/>
          <w:szCs w:val="23"/>
          <w:lang w:eastAsia="es-CO"/>
        </w:rPr>
      </w:pPr>
      <w:r w:rsidRPr="0081109B">
        <w:rPr>
          <w:rFonts w:ascii="Arial Narrow" w:hAnsi="Arial Narrow" w:cs="Arial"/>
          <w:b/>
          <w:i/>
          <w:iCs/>
          <w:sz w:val="23"/>
          <w:szCs w:val="23"/>
          <w:u w:val="single"/>
          <w:lang w:eastAsia="es-CO"/>
        </w:rPr>
        <w:t>A la pretensión 6</w:t>
      </w:r>
      <w:r w:rsidR="004E188B" w:rsidRPr="0081109B">
        <w:rPr>
          <w:rFonts w:ascii="Arial Narrow" w:hAnsi="Arial Narrow" w:cs="Arial"/>
          <w:b/>
          <w:i/>
          <w:iCs/>
          <w:sz w:val="23"/>
          <w:szCs w:val="23"/>
          <w:u w:val="single"/>
          <w:lang w:eastAsia="es-CO"/>
        </w:rPr>
        <w:t xml:space="preserve">: </w:t>
      </w:r>
      <w:r w:rsidRPr="0081109B">
        <w:rPr>
          <w:rFonts w:ascii="Arial Narrow" w:hAnsi="Arial Narrow" w:cs="Arial"/>
          <w:bCs/>
          <w:sz w:val="23"/>
          <w:szCs w:val="23"/>
          <w:lang w:eastAsia="es-CO"/>
        </w:rPr>
        <w:t xml:space="preserve"> </w:t>
      </w:r>
      <w:r w:rsidR="00704BC9" w:rsidRPr="0081109B">
        <w:rPr>
          <w:rFonts w:ascii="Arial Narrow" w:hAnsi="Arial Narrow" w:cs="Arial"/>
          <w:bCs/>
          <w:sz w:val="23"/>
          <w:szCs w:val="23"/>
          <w:lang w:eastAsia="es-CO"/>
        </w:rPr>
        <w:t xml:space="preserve">Me opongo a esta pretensión como quiera que no </w:t>
      </w:r>
      <w:proofErr w:type="gramStart"/>
      <w:r w:rsidR="00704BC9" w:rsidRPr="0081109B">
        <w:rPr>
          <w:rFonts w:ascii="Arial Narrow" w:hAnsi="Arial Narrow" w:cs="Arial"/>
          <w:bCs/>
          <w:sz w:val="23"/>
          <w:szCs w:val="23"/>
          <w:lang w:eastAsia="es-CO"/>
        </w:rPr>
        <w:t>es</w:t>
      </w:r>
      <w:proofErr w:type="gramEnd"/>
      <w:r w:rsidR="00704BC9" w:rsidRPr="0081109B">
        <w:rPr>
          <w:rFonts w:ascii="Arial Narrow" w:hAnsi="Arial Narrow" w:cs="Arial"/>
          <w:bCs/>
          <w:sz w:val="23"/>
          <w:szCs w:val="23"/>
          <w:lang w:eastAsia="es-CO"/>
        </w:rPr>
        <w:t xml:space="preserve"> procedente condena alguna respecto a indexación,</w:t>
      </w:r>
      <w:r w:rsidR="004E188B" w:rsidRPr="0081109B">
        <w:rPr>
          <w:rFonts w:ascii="Arial Narrow" w:hAnsi="Arial Narrow" w:cs="Arial"/>
          <w:bCs/>
          <w:sz w:val="23"/>
          <w:szCs w:val="23"/>
          <w:lang w:eastAsia="es-CO"/>
        </w:rPr>
        <w:t xml:space="preserve"> o pago respecto a diferencias adeudadas,</w:t>
      </w:r>
      <w:r w:rsidR="00704BC9" w:rsidRPr="0081109B">
        <w:rPr>
          <w:rFonts w:ascii="Arial Narrow" w:hAnsi="Arial Narrow" w:cs="Arial"/>
          <w:bCs/>
          <w:sz w:val="23"/>
          <w:szCs w:val="23"/>
          <w:lang w:eastAsia="es-CO"/>
        </w:rPr>
        <w:t xml:space="preserve"> toda vez que la Administradora </w:t>
      </w:r>
      <w:r w:rsidR="00704BC9" w:rsidRPr="0081109B">
        <w:rPr>
          <w:rFonts w:ascii="Arial Narrow" w:hAnsi="Arial Narrow" w:cs="Arial"/>
          <w:bCs/>
          <w:sz w:val="23"/>
          <w:szCs w:val="23"/>
          <w:lang w:eastAsia="es-CO"/>
        </w:rPr>
        <w:lastRenderedPageBreak/>
        <w:t xml:space="preserve">Colombiana de Pensiones COLPENSIONES </w:t>
      </w:r>
      <w:r w:rsidR="00BD30B7" w:rsidRPr="0081109B">
        <w:rPr>
          <w:rFonts w:ascii="Arial Narrow" w:hAnsi="Arial Narrow" w:cs="Arial"/>
          <w:bCs/>
          <w:sz w:val="23"/>
          <w:szCs w:val="23"/>
          <w:lang w:eastAsia="es-CO"/>
        </w:rPr>
        <w:t>negó el reconocimiento de la pensión de vejez por actividad de alto riesgo, ya que el demandante no cumple con los requisitos establecidos en la ley</w:t>
      </w:r>
      <w:r w:rsidR="00704BC9" w:rsidRPr="0081109B">
        <w:rPr>
          <w:rFonts w:ascii="Arial Narrow" w:hAnsi="Arial Narrow" w:cs="Arial"/>
          <w:bCs/>
          <w:sz w:val="23"/>
          <w:szCs w:val="23"/>
          <w:lang w:eastAsia="es-CO"/>
        </w:rPr>
        <w:t>.</w:t>
      </w:r>
      <w:r w:rsidR="00704BC9" w:rsidRPr="0081109B">
        <w:rPr>
          <w:rFonts w:ascii="Arial Narrow" w:hAnsi="Arial Narrow" w:cs="Arial"/>
          <w:sz w:val="23"/>
          <w:szCs w:val="23"/>
        </w:rPr>
        <w:t xml:space="preserve"> Adicionalmente, debe tener</w:t>
      </w:r>
      <w:r w:rsidR="00781A3D" w:rsidRPr="0081109B">
        <w:rPr>
          <w:rFonts w:ascii="Arial Narrow" w:hAnsi="Arial Narrow" w:cs="Arial"/>
          <w:sz w:val="23"/>
          <w:szCs w:val="23"/>
        </w:rPr>
        <w:t>se</w:t>
      </w:r>
      <w:r w:rsidR="00704BC9" w:rsidRPr="0081109B">
        <w:rPr>
          <w:rFonts w:ascii="Arial Narrow" w:hAnsi="Arial Narrow" w:cs="Arial"/>
          <w:sz w:val="23"/>
          <w:szCs w:val="23"/>
        </w:rPr>
        <w:t xml:space="preserve"> en cuenta que La Administradora Colombiana de Pensiones COLPENSIONES, al momento de efectuar los correspondientes pagos, procede a reconocer y cancelar todas las prestaciones de manera indexada, motivo por el cual resulta a todas luces improcedente e innecesaria tal pretensión.</w:t>
      </w:r>
    </w:p>
    <w:p w14:paraId="64ABD4A4" w14:textId="77777777" w:rsidR="00704BC9" w:rsidRPr="0081109B" w:rsidRDefault="00704BC9" w:rsidP="00704BC9">
      <w:pPr>
        <w:spacing w:after="0"/>
        <w:jc w:val="both"/>
        <w:rPr>
          <w:rFonts w:ascii="Arial Narrow" w:hAnsi="Arial Narrow" w:cs="Arial"/>
          <w:b/>
          <w:bCs/>
          <w:i/>
          <w:sz w:val="23"/>
          <w:szCs w:val="23"/>
          <w:u w:val="single"/>
          <w:lang w:eastAsia="es-CO"/>
        </w:rPr>
      </w:pPr>
    </w:p>
    <w:p w14:paraId="2F0979E3" w14:textId="77777777" w:rsidR="00704BC9" w:rsidRPr="0081109B" w:rsidRDefault="00704BC9" w:rsidP="00704BC9">
      <w:pPr>
        <w:pStyle w:val="Textoindependiente"/>
        <w:spacing w:line="276" w:lineRule="auto"/>
        <w:rPr>
          <w:rFonts w:ascii="Arial Narrow" w:hAnsi="Arial Narrow" w:cs="Arial"/>
          <w:b/>
          <w:i/>
          <w:color w:val="262626" w:themeColor="text1" w:themeTint="D9"/>
          <w:sz w:val="23"/>
          <w:szCs w:val="23"/>
          <w:u w:val="single"/>
          <w:lang w:val="es-CO"/>
        </w:rPr>
      </w:pPr>
      <w:r w:rsidRPr="0081109B">
        <w:rPr>
          <w:rFonts w:ascii="Arial Narrow" w:hAnsi="Arial Narrow" w:cs="Arial"/>
          <w:sz w:val="23"/>
          <w:szCs w:val="23"/>
          <w:lang w:val="es-CO" w:eastAsia="es-CO"/>
        </w:rPr>
        <w:t>Al respecto, se tiene que el Consejo de Estado mediante sentencia del 08 de noviembre de 1.995 (Sección Segunda) Magistrado Ponente Dr. JOAQUIN BARRETO RUIZ, afirmó:</w:t>
      </w:r>
    </w:p>
    <w:p w14:paraId="1995B8EF" w14:textId="77777777" w:rsidR="00704BC9" w:rsidRPr="0081109B" w:rsidRDefault="00704BC9" w:rsidP="00704BC9">
      <w:pPr>
        <w:spacing w:after="0"/>
        <w:jc w:val="both"/>
        <w:rPr>
          <w:rFonts w:ascii="Arial Narrow" w:hAnsi="Arial Narrow" w:cs="Arial"/>
          <w:sz w:val="23"/>
          <w:szCs w:val="23"/>
          <w:lang w:eastAsia="es-CO"/>
        </w:rPr>
      </w:pPr>
    </w:p>
    <w:p w14:paraId="1FE45688" w14:textId="77777777" w:rsidR="00704BC9" w:rsidRPr="0081109B" w:rsidRDefault="00704BC9" w:rsidP="00704BC9">
      <w:pPr>
        <w:spacing w:after="0"/>
        <w:ind w:left="708"/>
        <w:jc w:val="both"/>
        <w:rPr>
          <w:rFonts w:ascii="Arial Narrow" w:hAnsi="Arial Narrow" w:cs="Arial"/>
          <w:i/>
          <w:sz w:val="23"/>
          <w:szCs w:val="23"/>
          <w:lang w:eastAsia="es-CO"/>
        </w:rPr>
      </w:pPr>
      <w:r w:rsidRPr="0081109B">
        <w:rPr>
          <w:rFonts w:ascii="Arial Narrow" w:hAnsi="Arial Narrow" w:cs="Arial"/>
          <w:i/>
          <w:sz w:val="23"/>
          <w:szCs w:val="23"/>
          <w:lang w:eastAsia="es-CO"/>
        </w:rPr>
        <w:t>“La corporación ha accedido ya en varias oportunidades a decretar el ajuste de valor cuando lo reclamado por los demandantes ha sido una suma fija que ha quedado congelada en el tiempo... El ajuste de valor o indexación de las condenas proferidas por la jurisdicción de lo contencioso administrativo, a diferencia de lo que acontece por ejemplo dentro de la jurisdicción laboral ordinaria que carece de una norma legal que faculte expresamente al juez para decretarlo, si tiene una norma que le da sustento legal a una decisión de esta naturaleza, cual es el artículo 178 del C.C.A que autoriza al juez administrativo para decretar el ajuste, tomando como base el Índice de precios al consumidor, o al por mayor de manera que ésta norma despeja cualquier duda que pudiera surgirle al juez Administrativo en relación con la fuente legal que le sirva de sustento a una decisión de esa naturaleza".</w:t>
      </w:r>
    </w:p>
    <w:p w14:paraId="15D8719B" w14:textId="77777777" w:rsidR="00704BC9" w:rsidRPr="0081109B" w:rsidRDefault="00704BC9" w:rsidP="00704BC9">
      <w:pPr>
        <w:spacing w:after="0"/>
        <w:jc w:val="both"/>
        <w:rPr>
          <w:rFonts w:ascii="Arial Narrow" w:hAnsi="Arial Narrow" w:cs="Arial"/>
          <w:sz w:val="23"/>
          <w:szCs w:val="23"/>
          <w:lang w:eastAsia="es-CO"/>
        </w:rPr>
      </w:pPr>
    </w:p>
    <w:p w14:paraId="2B8B04C0" w14:textId="77777777" w:rsidR="00704BC9" w:rsidRPr="0081109B" w:rsidRDefault="00704BC9" w:rsidP="00704BC9">
      <w:pPr>
        <w:spacing w:after="0"/>
        <w:jc w:val="both"/>
        <w:rPr>
          <w:rFonts w:ascii="Arial Narrow" w:hAnsi="Arial Narrow" w:cs="Arial"/>
          <w:sz w:val="23"/>
          <w:szCs w:val="23"/>
          <w:lang w:eastAsia="es-CO"/>
        </w:rPr>
      </w:pPr>
      <w:r w:rsidRPr="0081109B">
        <w:rPr>
          <w:rFonts w:ascii="Arial Narrow" w:hAnsi="Arial Narrow" w:cs="Arial"/>
          <w:sz w:val="23"/>
          <w:szCs w:val="23"/>
          <w:lang w:eastAsia="es-CO"/>
        </w:rPr>
        <w:t>Igualmente, en sentencia de fecha 8 de agosto de 1.996 (sala de Consulta y Servicio Civil) Magistrado Ponente: LUIS CAMILO OSORIO ISAZA, el Honorable Consejo de Estado afirmó:</w:t>
      </w:r>
    </w:p>
    <w:p w14:paraId="0B42EE51" w14:textId="77777777" w:rsidR="006C04D4" w:rsidRPr="0081109B" w:rsidRDefault="006C04D4" w:rsidP="00415BBE">
      <w:pPr>
        <w:spacing w:after="0"/>
        <w:jc w:val="both"/>
        <w:rPr>
          <w:rFonts w:ascii="Arial Narrow" w:hAnsi="Arial Narrow" w:cs="Arial"/>
          <w:i/>
          <w:sz w:val="23"/>
          <w:szCs w:val="23"/>
          <w:lang w:eastAsia="es-CO"/>
        </w:rPr>
      </w:pPr>
    </w:p>
    <w:p w14:paraId="74A5DD25" w14:textId="758BB245" w:rsidR="00704BC9" w:rsidRPr="0081109B" w:rsidRDefault="00704BC9" w:rsidP="00704BC9">
      <w:pPr>
        <w:spacing w:after="0"/>
        <w:ind w:left="708"/>
        <w:jc w:val="both"/>
        <w:rPr>
          <w:rFonts w:ascii="Arial Narrow" w:hAnsi="Arial Narrow" w:cs="Arial"/>
          <w:i/>
          <w:sz w:val="23"/>
          <w:szCs w:val="23"/>
          <w:lang w:eastAsia="es-CO"/>
        </w:rPr>
      </w:pPr>
      <w:r w:rsidRPr="0081109B">
        <w:rPr>
          <w:rFonts w:ascii="Arial Narrow" w:hAnsi="Arial Narrow" w:cs="Arial"/>
          <w:i/>
          <w:sz w:val="23"/>
          <w:szCs w:val="23"/>
          <w:lang w:eastAsia="es-CO"/>
        </w:rPr>
        <w:t>"(…) existe en materia contenciosa administrativa el artículo 178 del C.C.A., aplicable a las prestaciones laborales no canceladas oportunamente, que prevé derecho de acudir al cobro judicial, pero no tiene facultad la administración, para autorizar pagos por este concepto, su reconocimiento es competencia propia de la jurisdicción contenciosa administrativa."</w:t>
      </w:r>
    </w:p>
    <w:p w14:paraId="1A21D47F" w14:textId="77777777" w:rsidR="00704BC9" w:rsidRPr="0081109B" w:rsidRDefault="00704BC9" w:rsidP="00704BC9">
      <w:pPr>
        <w:spacing w:after="0"/>
        <w:jc w:val="both"/>
        <w:rPr>
          <w:rFonts w:ascii="Arial Narrow" w:hAnsi="Arial Narrow" w:cs="Arial"/>
          <w:sz w:val="23"/>
          <w:szCs w:val="23"/>
          <w:lang w:eastAsia="es-CO"/>
        </w:rPr>
      </w:pPr>
    </w:p>
    <w:p w14:paraId="1EE1CFF3" w14:textId="77777777" w:rsidR="00704BC9" w:rsidRPr="0081109B" w:rsidRDefault="00704BC9" w:rsidP="00704BC9">
      <w:pPr>
        <w:spacing w:after="0"/>
        <w:jc w:val="both"/>
        <w:rPr>
          <w:rFonts w:ascii="Arial Narrow" w:hAnsi="Arial Narrow" w:cs="Arial"/>
          <w:sz w:val="23"/>
          <w:szCs w:val="23"/>
          <w:lang w:eastAsia="es-CO"/>
        </w:rPr>
      </w:pPr>
      <w:r w:rsidRPr="0081109B">
        <w:rPr>
          <w:rFonts w:ascii="Arial Narrow" w:hAnsi="Arial Narrow" w:cs="Arial"/>
          <w:sz w:val="23"/>
          <w:szCs w:val="23"/>
          <w:lang w:eastAsia="es-CO"/>
        </w:rPr>
        <w:t>De lo anterior, el artículo 178 del C.C.A. faculta al juez administrativo para establecer el ajuste monetario de aquellas sumas fijas reconocidas, que no tengan ninguna posibilidad de actualización de su valor, empero la administración de manera oficiosa no está facultada por norma legal alguna para actualizar el valor monetario de las obligaciones a su cargo estando obligada eso si a dar cumplimiento a las decisiones judiciales por imperativo legal.</w:t>
      </w:r>
    </w:p>
    <w:p w14:paraId="57F35F83" w14:textId="77777777" w:rsidR="00704BC9" w:rsidRPr="0081109B" w:rsidRDefault="00704BC9" w:rsidP="00704BC9">
      <w:pPr>
        <w:spacing w:after="0"/>
        <w:jc w:val="both"/>
        <w:rPr>
          <w:rFonts w:ascii="Arial Narrow" w:hAnsi="Arial Narrow" w:cs="Arial"/>
          <w:bCs/>
          <w:sz w:val="23"/>
          <w:szCs w:val="23"/>
          <w:lang w:eastAsia="es-CO"/>
        </w:rPr>
      </w:pPr>
    </w:p>
    <w:p w14:paraId="2EA4144F" w14:textId="77777777" w:rsidR="00704BC9" w:rsidRPr="0081109B" w:rsidRDefault="00704BC9" w:rsidP="00704BC9">
      <w:pPr>
        <w:spacing w:after="0"/>
        <w:jc w:val="both"/>
        <w:rPr>
          <w:rFonts w:ascii="Arial Narrow" w:hAnsi="Arial Narrow" w:cs="Arial"/>
          <w:sz w:val="23"/>
          <w:szCs w:val="23"/>
        </w:rPr>
      </w:pPr>
      <w:r w:rsidRPr="0081109B">
        <w:rPr>
          <w:rFonts w:ascii="Arial Narrow" w:hAnsi="Arial Narrow" w:cs="Arial"/>
          <w:sz w:val="23"/>
          <w:szCs w:val="23"/>
        </w:rPr>
        <w:t xml:space="preserve">Así mismo, respecto a la indexación pensional es necesario indicar que el artículo 14 de la Ley 100 de 1993 dispone: </w:t>
      </w:r>
    </w:p>
    <w:p w14:paraId="67ABEDDE" w14:textId="77777777" w:rsidR="00704BC9" w:rsidRPr="0081109B" w:rsidRDefault="00704BC9" w:rsidP="00704BC9">
      <w:pPr>
        <w:spacing w:after="0"/>
        <w:jc w:val="both"/>
        <w:rPr>
          <w:rFonts w:ascii="Arial Narrow" w:hAnsi="Arial Narrow" w:cs="Arial"/>
          <w:b/>
          <w:bCs/>
          <w:sz w:val="23"/>
          <w:szCs w:val="23"/>
        </w:rPr>
      </w:pPr>
    </w:p>
    <w:p w14:paraId="54CC2B52" w14:textId="77777777" w:rsidR="00E81E57" w:rsidRPr="0081109B" w:rsidRDefault="00704BC9" w:rsidP="00704BC9">
      <w:pPr>
        <w:spacing w:after="0"/>
        <w:ind w:left="708"/>
        <w:jc w:val="both"/>
        <w:rPr>
          <w:rFonts w:ascii="Arial Narrow" w:hAnsi="Arial Narrow" w:cs="Arial"/>
          <w:i/>
          <w:sz w:val="23"/>
          <w:szCs w:val="23"/>
        </w:rPr>
      </w:pPr>
      <w:r w:rsidRPr="0081109B">
        <w:rPr>
          <w:rFonts w:ascii="Arial Narrow" w:hAnsi="Arial Narrow" w:cs="Arial"/>
          <w:b/>
          <w:bCs/>
          <w:i/>
          <w:sz w:val="23"/>
          <w:szCs w:val="23"/>
        </w:rPr>
        <w:t>"ART. 14: Reajustes de Pensiones</w:t>
      </w:r>
      <w:r w:rsidRPr="0081109B">
        <w:rPr>
          <w:rFonts w:ascii="Arial Narrow" w:hAnsi="Arial Narrow" w:cs="Arial"/>
          <w:i/>
          <w:sz w:val="23"/>
          <w:szCs w:val="23"/>
        </w:rPr>
        <w:t xml:space="preserve">. Con el objeto de que las pensiones de vejez o de jubilación, de invalidez y de sustitución o sobrevivientes, en cualquiera de los dos regímenes del sistema general de pensiones, mantengan su poder adquisitivo constante, se reajustarán anualmente de oficio, el primero de enero de cada año según la variación porcentual del índice de Precios al Consumidor, certificado por el DANE para el año inmediatamente anterior. NO obstante, las pensiones cuyo monto mensual </w:t>
      </w:r>
    </w:p>
    <w:p w14:paraId="11424E5F" w14:textId="77777777" w:rsidR="00E81E57" w:rsidRPr="0081109B" w:rsidRDefault="00E81E57" w:rsidP="00E81E57">
      <w:pPr>
        <w:spacing w:after="0"/>
        <w:jc w:val="both"/>
        <w:rPr>
          <w:rFonts w:ascii="Arial Narrow" w:hAnsi="Arial Narrow" w:cs="Arial"/>
          <w:i/>
          <w:sz w:val="23"/>
          <w:szCs w:val="23"/>
        </w:rPr>
      </w:pPr>
    </w:p>
    <w:p w14:paraId="49D14F50" w14:textId="6C764BAE" w:rsidR="00704BC9" w:rsidRPr="0081109B" w:rsidRDefault="00704BC9" w:rsidP="00704BC9">
      <w:pPr>
        <w:spacing w:after="0"/>
        <w:ind w:left="708"/>
        <w:jc w:val="both"/>
        <w:rPr>
          <w:rFonts w:ascii="Arial Narrow" w:hAnsi="Arial Narrow" w:cs="Arial"/>
          <w:i/>
          <w:sz w:val="23"/>
          <w:szCs w:val="23"/>
        </w:rPr>
      </w:pPr>
      <w:r w:rsidRPr="0081109B">
        <w:rPr>
          <w:rFonts w:ascii="Arial Narrow" w:hAnsi="Arial Narrow" w:cs="Arial"/>
          <w:i/>
          <w:sz w:val="23"/>
          <w:szCs w:val="23"/>
        </w:rPr>
        <w:t>sea igual al salario mínimo legal mensual vigente, serán reajustadas de oficio cada vez y con el mismo porcentaje en que se incremente dicho salario por el Gobierno"</w:t>
      </w:r>
    </w:p>
    <w:p w14:paraId="7DDC9EF4" w14:textId="77777777" w:rsidR="00704BC9" w:rsidRPr="0081109B" w:rsidRDefault="00704BC9" w:rsidP="00704BC9">
      <w:pPr>
        <w:spacing w:after="0"/>
        <w:ind w:left="708"/>
        <w:jc w:val="both"/>
        <w:rPr>
          <w:rFonts w:ascii="Arial Narrow" w:hAnsi="Arial Narrow" w:cs="Arial"/>
          <w:i/>
          <w:sz w:val="23"/>
          <w:szCs w:val="23"/>
        </w:rPr>
      </w:pPr>
    </w:p>
    <w:p w14:paraId="00420225" w14:textId="25FE0DE1" w:rsidR="00B855BE" w:rsidRPr="0081109B" w:rsidRDefault="00704BC9" w:rsidP="00E81E57">
      <w:pPr>
        <w:spacing w:after="0"/>
        <w:jc w:val="both"/>
        <w:rPr>
          <w:rFonts w:ascii="Arial Narrow" w:hAnsi="Arial Narrow" w:cs="Arial"/>
          <w:sz w:val="23"/>
          <w:szCs w:val="23"/>
        </w:rPr>
      </w:pPr>
      <w:r w:rsidRPr="0081109B">
        <w:rPr>
          <w:rFonts w:ascii="Arial Narrow" w:hAnsi="Arial Narrow" w:cs="Arial"/>
          <w:sz w:val="23"/>
          <w:szCs w:val="23"/>
        </w:rPr>
        <w:t>De lo anterior se desprende que COLPENSIONES al momento de efectuar los correspondientes pagos de prestaciones, procede a indexar los valores a pagar, conforme la ley lo ordena, motivo por el cual resulta improcedente e innecesaria tal condena.</w:t>
      </w:r>
    </w:p>
    <w:p w14:paraId="1E67269D" w14:textId="77777777" w:rsidR="00E81E57" w:rsidRPr="0081109B" w:rsidRDefault="00E81E57" w:rsidP="00E81E57">
      <w:pPr>
        <w:spacing w:after="0"/>
        <w:jc w:val="both"/>
        <w:rPr>
          <w:rFonts w:ascii="Arial Narrow" w:hAnsi="Arial Narrow" w:cs="Arial"/>
          <w:sz w:val="23"/>
          <w:szCs w:val="23"/>
        </w:rPr>
      </w:pPr>
    </w:p>
    <w:p w14:paraId="33644DF6" w14:textId="416FFCCC" w:rsidR="00704BC9" w:rsidRPr="0081109B" w:rsidRDefault="00704BC9" w:rsidP="00704BC9">
      <w:pPr>
        <w:jc w:val="both"/>
        <w:rPr>
          <w:rFonts w:ascii="Arial Narrow" w:hAnsi="Arial Narrow"/>
          <w:sz w:val="23"/>
          <w:szCs w:val="23"/>
        </w:rPr>
      </w:pPr>
      <w:r w:rsidRPr="0081109B">
        <w:rPr>
          <w:rFonts w:ascii="Arial Narrow" w:hAnsi="Arial Narrow" w:cs="Arial"/>
          <w:sz w:val="23"/>
          <w:szCs w:val="23"/>
        </w:rPr>
        <w:t>No se deben indexar las obligaciones cuyo nacimiento se sujeta a un acontecimiento futuro e incierto, como quiera que no debe ser objeto de indexación, los derechos eventuales, incompletos e imperfectos</w:t>
      </w:r>
      <w:r w:rsidR="00131838" w:rsidRPr="0081109B">
        <w:rPr>
          <w:rFonts w:ascii="Arial Narrow" w:hAnsi="Arial Narrow" w:cs="Arial"/>
          <w:sz w:val="23"/>
          <w:szCs w:val="23"/>
        </w:rPr>
        <w:t>.</w:t>
      </w:r>
    </w:p>
    <w:p w14:paraId="376D2D28" w14:textId="2A0FA605" w:rsidR="00A267DD" w:rsidRPr="0081109B" w:rsidRDefault="00A267DD" w:rsidP="00704BC9">
      <w:pPr>
        <w:spacing w:after="0"/>
        <w:jc w:val="both"/>
        <w:rPr>
          <w:rFonts w:ascii="Arial Narrow" w:eastAsia="Times New Roman" w:hAnsi="Arial Narrow" w:cs="Calibri"/>
          <w:sz w:val="23"/>
          <w:szCs w:val="23"/>
          <w:lang w:eastAsia="es-CO"/>
        </w:rPr>
      </w:pPr>
    </w:p>
    <w:p w14:paraId="5F919E18" w14:textId="77777777" w:rsidR="00415BBE" w:rsidRPr="0081109B" w:rsidRDefault="00415BBE" w:rsidP="006B4A7A">
      <w:pPr>
        <w:pStyle w:val="Textoindependiente"/>
        <w:spacing w:line="276" w:lineRule="auto"/>
        <w:rPr>
          <w:rFonts w:ascii="Arial Narrow" w:hAnsi="Arial Narrow" w:cs="Arial"/>
          <w:b/>
          <w:i/>
          <w:iCs/>
          <w:sz w:val="23"/>
          <w:szCs w:val="23"/>
          <w:u w:val="single"/>
          <w:lang w:eastAsia="es-CO"/>
        </w:rPr>
      </w:pPr>
    </w:p>
    <w:p w14:paraId="4DCEF9F3" w14:textId="09469E3E" w:rsidR="00415BBE" w:rsidRPr="0081109B" w:rsidRDefault="00415BBE" w:rsidP="006B4A7A">
      <w:pPr>
        <w:pStyle w:val="Textoindependiente"/>
        <w:spacing w:line="276" w:lineRule="auto"/>
        <w:rPr>
          <w:rFonts w:ascii="Arial Narrow" w:hAnsi="Arial Narrow" w:cs="Arial"/>
          <w:b/>
          <w:i/>
          <w:iCs/>
          <w:sz w:val="23"/>
          <w:szCs w:val="23"/>
          <w:u w:val="single"/>
          <w:lang w:eastAsia="es-CO"/>
        </w:rPr>
      </w:pPr>
      <w:r w:rsidRPr="0081109B">
        <w:rPr>
          <w:rFonts w:ascii="Arial Narrow" w:hAnsi="Arial Narrow" w:cs="Arial"/>
          <w:b/>
          <w:i/>
          <w:iCs/>
          <w:sz w:val="23"/>
          <w:szCs w:val="23"/>
          <w:u w:val="single"/>
          <w:lang w:eastAsia="es-CO"/>
        </w:rPr>
        <w:t>Condenas:</w:t>
      </w:r>
    </w:p>
    <w:p w14:paraId="77F28ABD" w14:textId="77777777" w:rsidR="00415BBE" w:rsidRPr="0081109B" w:rsidRDefault="00415BBE" w:rsidP="006B4A7A">
      <w:pPr>
        <w:pStyle w:val="Textoindependiente"/>
        <w:spacing w:line="276" w:lineRule="auto"/>
        <w:rPr>
          <w:rFonts w:ascii="Arial Narrow" w:hAnsi="Arial Narrow" w:cs="Arial"/>
          <w:b/>
          <w:i/>
          <w:iCs/>
          <w:sz w:val="23"/>
          <w:szCs w:val="23"/>
          <w:u w:val="single"/>
          <w:lang w:eastAsia="es-CO"/>
        </w:rPr>
      </w:pPr>
    </w:p>
    <w:p w14:paraId="5050C126" w14:textId="77777777" w:rsidR="00415BBE" w:rsidRPr="0081109B" w:rsidRDefault="00415BBE" w:rsidP="006B4A7A">
      <w:pPr>
        <w:pStyle w:val="Textoindependiente"/>
        <w:spacing w:line="276" w:lineRule="auto"/>
        <w:rPr>
          <w:rFonts w:ascii="Arial Narrow" w:hAnsi="Arial Narrow" w:cs="Arial"/>
          <w:b/>
          <w:i/>
          <w:iCs/>
          <w:sz w:val="23"/>
          <w:szCs w:val="23"/>
          <w:u w:val="single"/>
          <w:lang w:eastAsia="es-CO"/>
        </w:rPr>
      </w:pPr>
    </w:p>
    <w:p w14:paraId="69CC9BA1" w14:textId="2454B52E" w:rsidR="00415BBE" w:rsidRPr="0081109B" w:rsidRDefault="006B4A7A" w:rsidP="00415BBE">
      <w:pPr>
        <w:spacing w:after="0"/>
        <w:jc w:val="both"/>
        <w:rPr>
          <w:rFonts w:ascii="Arial Narrow" w:hAnsi="Arial Narrow" w:cs="Arial"/>
          <w:bCs/>
          <w:sz w:val="23"/>
          <w:szCs w:val="23"/>
          <w:lang w:eastAsia="es-CO"/>
        </w:rPr>
      </w:pPr>
      <w:r w:rsidRPr="0081109B">
        <w:rPr>
          <w:rFonts w:ascii="Arial Narrow" w:hAnsi="Arial Narrow" w:cs="Arial"/>
          <w:b/>
          <w:i/>
          <w:iCs/>
          <w:sz w:val="23"/>
          <w:szCs w:val="23"/>
          <w:u w:val="single"/>
          <w:lang w:eastAsia="es-CO"/>
        </w:rPr>
        <w:t xml:space="preserve">A la pretensión </w:t>
      </w:r>
      <w:proofErr w:type="gramStart"/>
      <w:r w:rsidR="00415BBE" w:rsidRPr="0081109B">
        <w:rPr>
          <w:rFonts w:ascii="Arial Narrow" w:hAnsi="Arial Narrow" w:cs="Arial"/>
          <w:b/>
          <w:i/>
          <w:iCs/>
          <w:sz w:val="23"/>
          <w:szCs w:val="23"/>
          <w:u w:val="single"/>
          <w:lang w:eastAsia="es-CO"/>
        </w:rPr>
        <w:t>1</w:t>
      </w:r>
      <w:r w:rsidR="00131838" w:rsidRPr="0081109B">
        <w:rPr>
          <w:rFonts w:ascii="Arial Narrow" w:hAnsi="Arial Narrow" w:cs="Arial"/>
          <w:b/>
          <w:i/>
          <w:iCs/>
          <w:sz w:val="23"/>
          <w:szCs w:val="23"/>
          <w:u w:val="single"/>
          <w:lang w:eastAsia="es-CO"/>
        </w:rPr>
        <w:t xml:space="preserve"> </w:t>
      </w:r>
      <w:r w:rsidRPr="0081109B">
        <w:rPr>
          <w:rFonts w:ascii="Arial Narrow" w:hAnsi="Arial Narrow" w:cs="Arial"/>
          <w:bCs/>
          <w:sz w:val="23"/>
          <w:szCs w:val="23"/>
          <w:lang w:eastAsia="es-CO"/>
        </w:rPr>
        <w:t>:</w:t>
      </w:r>
      <w:proofErr w:type="gramEnd"/>
      <w:r w:rsidRPr="0081109B">
        <w:rPr>
          <w:rFonts w:ascii="Arial Narrow" w:hAnsi="Arial Narrow" w:cs="Arial"/>
          <w:bCs/>
          <w:sz w:val="23"/>
          <w:szCs w:val="23"/>
          <w:lang w:eastAsia="es-CO"/>
        </w:rPr>
        <w:t xml:space="preserve"> </w:t>
      </w:r>
      <w:r w:rsidR="00415BBE" w:rsidRPr="0081109B">
        <w:rPr>
          <w:rFonts w:ascii="Arial Narrow" w:hAnsi="Arial Narrow" w:cs="Arial"/>
          <w:bCs/>
          <w:sz w:val="23"/>
          <w:szCs w:val="23"/>
          <w:lang w:eastAsia="es-CO"/>
        </w:rPr>
        <w:t xml:space="preserve">Me opongo a esta pretensión como quiera que no es procedente condena alguna respecto a indexación, toda vez que </w:t>
      </w:r>
      <w:r w:rsidR="00415BBE" w:rsidRPr="0081109B">
        <w:rPr>
          <w:rFonts w:ascii="Arial Narrow" w:hAnsi="Arial Narrow" w:cs="Arial"/>
          <w:sz w:val="23"/>
          <w:szCs w:val="23"/>
        </w:rPr>
        <w:t>La Administradora Colombiana de Pensiones COLPENSIONES, al momento de efectuar los correspondientes pagos, procede a reconocer y cancelar todas las prestaciones de manera indexada, motivo por el cual resulta a todas luces improcedente e innecesaria tal pretensión.</w:t>
      </w:r>
    </w:p>
    <w:p w14:paraId="697B6C77" w14:textId="77777777" w:rsidR="00415BBE" w:rsidRPr="0081109B" w:rsidRDefault="00415BBE" w:rsidP="00415BBE">
      <w:pPr>
        <w:spacing w:after="0"/>
        <w:jc w:val="both"/>
        <w:rPr>
          <w:rFonts w:ascii="Arial Narrow" w:hAnsi="Arial Narrow" w:cs="Arial"/>
          <w:b/>
          <w:bCs/>
          <w:i/>
          <w:sz w:val="23"/>
          <w:szCs w:val="23"/>
          <w:u w:val="single"/>
          <w:lang w:eastAsia="es-CO"/>
        </w:rPr>
      </w:pPr>
    </w:p>
    <w:p w14:paraId="3EFD1089" w14:textId="77777777" w:rsidR="00415BBE" w:rsidRPr="0081109B" w:rsidRDefault="00415BBE" w:rsidP="00415BBE">
      <w:pPr>
        <w:pStyle w:val="Textoindependiente"/>
        <w:spacing w:line="276" w:lineRule="auto"/>
        <w:rPr>
          <w:rFonts w:ascii="Arial Narrow" w:hAnsi="Arial Narrow" w:cs="Arial"/>
          <w:b/>
          <w:i/>
          <w:color w:val="262626" w:themeColor="text1" w:themeTint="D9"/>
          <w:sz w:val="23"/>
          <w:szCs w:val="23"/>
          <w:u w:val="single"/>
          <w:lang w:val="es-CO"/>
        </w:rPr>
      </w:pPr>
      <w:r w:rsidRPr="0081109B">
        <w:rPr>
          <w:rFonts w:ascii="Arial Narrow" w:hAnsi="Arial Narrow" w:cs="Arial"/>
          <w:sz w:val="23"/>
          <w:szCs w:val="23"/>
          <w:lang w:val="es-CO" w:eastAsia="es-CO"/>
        </w:rPr>
        <w:t>Al respecto, se tiene que el Consejo de Estado mediante sentencia del 08 de noviembre de 1.995 (Sección Segunda) Magistrado Ponente Dr. JOAQUIN BARRETO RUIZ, afirmó:</w:t>
      </w:r>
    </w:p>
    <w:p w14:paraId="0D70228D" w14:textId="77777777" w:rsidR="00415BBE" w:rsidRPr="0081109B" w:rsidRDefault="00415BBE" w:rsidP="00415BBE">
      <w:pPr>
        <w:spacing w:after="0"/>
        <w:jc w:val="both"/>
        <w:rPr>
          <w:rFonts w:ascii="Arial Narrow" w:hAnsi="Arial Narrow" w:cs="Arial"/>
          <w:sz w:val="23"/>
          <w:szCs w:val="23"/>
          <w:lang w:eastAsia="es-CO"/>
        </w:rPr>
      </w:pPr>
    </w:p>
    <w:p w14:paraId="21EA3957" w14:textId="77777777" w:rsidR="00415BBE" w:rsidRPr="0081109B" w:rsidRDefault="00415BBE" w:rsidP="00415BBE">
      <w:pPr>
        <w:spacing w:after="0"/>
        <w:ind w:left="708"/>
        <w:jc w:val="both"/>
        <w:rPr>
          <w:rFonts w:ascii="Arial Narrow" w:hAnsi="Arial Narrow" w:cs="Arial"/>
          <w:i/>
          <w:sz w:val="23"/>
          <w:szCs w:val="23"/>
          <w:lang w:eastAsia="es-CO"/>
        </w:rPr>
      </w:pPr>
      <w:r w:rsidRPr="0081109B">
        <w:rPr>
          <w:rFonts w:ascii="Arial Narrow" w:hAnsi="Arial Narrow" w:cs="Arial"/>
          <w:i/>
          <w:sz w:val="23"/>
          <w:szCs w:val="23"/>
          <w:lang w:eastAsia="es-CO"/>
        </w:rPr>
        <w:t>“La corporación ha accedido ya en varias oportunidades a decretar el ajuste de valor cuando lo reclamado por los demandantes ha sido una suma fija que ha quedado congelada en el tiempo... El ajuste de valor o indexación de las condenas proferidas por la jurisdicción de lo contencioso administrativo, a diferencia de lo que acontece por ejemplo dentro de la jurisdicción laboral ordinaria que carece de una norma legal que faculte expresamente al juez para decretarlo, si tiene una norma que le da sustento legal a una decisión de esta naturaleza, cual es el artículo 178 del C.C.A que autoriza al juez administrativo para decretar el ajuste, tomando como base el Índice de precios al consumidor, o al por mayor de manera que ésta norma despeja cualquier duda que pudiera surgirle al juez Administrativo en relación con la fuente legal que le sirva de sustento a una decisión de esa naturaleza".</w:t>
      </w:r>
    </w:p>
    <w:p w14:paraId="31A68856" w14:textId="77777777" w:rsidR="00415BBE" w:rsidRPr="0081109B" w:rsidRDefault="00415BBE" w:rsidP="00415BBE">
      <w:pPr>
        <w:spacing w:after="0"/>
        <w:jc w:val="both"/>
        <w:rPr>
          <w:rFonts w:ascii="Arial Narrow" w:hAnsi="Arial Narrow" w:cs="Arial"/>
          <w:sz w:val="23"/>
          <w:szCs w:val="23"/>
          <w:lang w:eastAsia="es-CO"/>
        </w:rPr>
      </w:pPr>
    </w:p>
    <w:p w14:paraId="5CC91AE4" w14:textId="77777777" w:rsidR="00415BBE" w:rsidRPr="0081109B" w:rsidRDefault="00415BBE" w:rsidP="00415BBE">
      <w:pPr>
        <w:spacing w:after="0"/>
        <w:jc w:val="both"/>
        <w:rPr>
          <w:rFonts w:ascii="Arial Narrow" w:hAnsi="Arial Narrow" w:cs="Arial"/>
          <w:sz w:val="23"/>
          <w:szCs w:val="23"/>
          <w:lang w:eastAsia="es-CO"/>
        </w:rPr>
      </w:pPr>
      <w:r w:rsidRPr="0081109B">
        <w:rPr>
          <w:rFonts w:ascii="Arial Narrow" w:hAnsi="Arial Narrow" w:cs="Arial"/>
          <w:sz w:val="23"/>
          <w:szCs w:val="23"/>
          <w:lang w:eastAsia="es-CO"/>
        </w:rPr>
        <w:t>Igualmente, en sentencia de fecha 8 de agosto de 1.996 (sala de Consulta y Servicio Civil) Magistrado Ponente: LUIS CAMILO OSORIO ISAZA, el Honorable Consejo de Estado afirmó:</w:t>
      </w:r>
    </w:p>
    <w:p w14:paraId="2A1979E4" w14:textId="77777777" w:rsidR="00415BBE" w:rsidRPr="0081109B" w:rsidRDefault="00415BBE" w:rsidP="00415BBE">
      <w:pPr>
        <w:spacing w:after="0"/>
        <w:jc w:val="both"/>
        <w:rPr>
          <w:rFonts w:ascii="Arial Narrow" w:hAnsi="Arial Narrow" w:cs="Arial"/>
          <w:sz w:val="23"/>
          <w:szCs w:val="23"/>
          <w:lang w:eastAsia="es-CO"/>
        </w:rPr>
      </w:pPr>
    </w:p>
    <w:p w14:paraId="2E65EA3C" w14:textId="77777777" w:rsidR="00415BBE" w:rsidRPr="0081109B" w:rsidRDefault="00415BBE" w:rsidP="00415BBE">
      <w:pPr>
        <w:spacing w:after="0"/>
        <w:ind w:left="708"/>
        <w:jc w:val="both"/>
        <w:rPr>
          <w:rFonts w:ascii="Arial Narrow" w:hAnsi="Arial Narrow" w:cs="Arial"/>
          <w:i/>
          <w:sz w:val="23"/>
          <w:szCs w:val="23"/>
          <w:lang w:eastAsia="es-CO"/>
        </w:rPr>
      </w:pPr>
      <w:r w:rsidRPr="0081109B">
        <w:rPr>
          <w:rFonts w:ascii="Arial Narrow" w:hAnsi="Arial Narrow" w:cs="Arial"/>
          <w:i/>
          <w:sz w:val="23"/>
          <w:szCs w:val="23"/>
          <w:lang w:eastAsia="es-CO"/>
        </w:rPr>
        <w:t>"(…) existe en materia contenciosa administrativa el artículo 178 del C.C.A., aplicable a las prestaciones laborales no canceladas oportunamente, que prevé derecho de acudir al cobro judicial, pero no tiene facultad la administración, para autorizar pagos por este concepto, su reconocimiento es competencia propia de la jurisdicción contenciosa administrativa."</w:t>
      </w:r>
    </w:p>
    <w:p w14:paraId="16D7C170" w14:textId="77777777" w:rsidR="00415BBE" w:rsidRPr="0081109B" w:rsidRDefault="00415BBE" w:rsidP="00415BBE">
      <w:pPr>
        <w:spacing w:after="0"/>
        <w:jc w:val="both"/>
        <w:rPr>
          <w:rFonts w:ascii="Arial Narrow" w:hAnsi="Arial Narrow" w:cs="Arial"/>
          <w:sz w:val="23"/>
          <w:szCs w:val="23"/>
          <w:lang w:eastAsia="es-CO"/>
        </w:rPr>
      </w:pPr>
    </w:p>
    <w:p w14:paraId="6E249DA8" w14:textId="77777777" w:rsidR="00415BBE" w:rsidRPr="0081109B" w:rsidRDefault="00415BBE" w:rsidP="00415BBE">
      <w:pPr>
        <w:spacing w:after="0"/>
        <w:jc w:val="both"/>
        <w:rPr>
          <w:rFonts w:ascii="Arial Narrow" w:hAnsi="Arial Narrow" w:cs="Arial"/>
          <w:sz w:val="23"/>
          <w:szCs w:val="23"/>
          <w:lang w:eastAsia="es-CO"/>
        </w:rPr>
      </w:pPr>
      <w:r w:rsidRPr="0081109B">
        <w:rPr>
          <w:rFonts w:ascii="Arial Narrow" w:hAnsi="Arial Narrow" w:cs="Arial"/>
          <w:sz w:val="23"/>
          <w:szCs w:val="23"/>
          <w:lang w:eastAsia="es-CO"/>
        </w:rPr>
        <w:t>De lo anterior, el artículo 178 del C.C.A. faculta al juez administrativo para establecer el ajuste monetario de aquellas sumas fijas reconocidas, que no tengan ninguna posibilidad de actualización de su valor, empero la administración de manera oficiosa no está facultada por norma legal alguna para actualizar el valor monetario de las obligaciones a su cargo estando obligada eso si a dar cumplimiento a las decisiones judiciales por imperativo legal.</w:t>
      </w:r>
    </w:p>
    <w:p w14:paraId="0DC12A2C" w14:textId="77777777" w:rsidR="00415BBE" w:rsidRPr="0081109B" w:rsidRDefault="00415BBE" w:rsidP="00415BBE">
      <w:pPr>
        <w:spacing w:after="0"/>
        <w:jc w:val="both"/>
        <w:rPr>
          <w:rFonts w:ascii="Arial Narrow" w:hAnsi="Arial Narrow" w:cs="Arial"/>
          <w:bCs/>
          <w:sz w:val="23"/>
          <w:szCs w:val="23"/>
          <w:lang w:eastAsia="es-CO"/>
        </w:rPr>
      </w:pPr>
    </w:p>
    <w:p w14:paraId="467BA271" w14:textId="77777777" w:rsidR="00415BBE" w:rsidRPr="0081109B" w:rsidRDefault="00415BBE" w:rsidP="00415BBE">
      <w:pPr>
        <w:spacing w:after="0"/>
        <w:jc w:val="both"/>
        <w:rPr>
          <w:rFonts w:ascii="Arial Narrow" w:hAnsi="Arial Narrow" w:cs="Arial"/>
          <w:sz w:val="23"/>
          <w:szCs w:val="23"/>
        </w:rPr>
      </w:pPr>
      <w:r w:rsidRPr="0081109B">
        <w:rPr>
          <w:rFonts w:ascii="Arial Narrow" w:hAnsi="Arial Narrow" w:cs="Arial"/>
          <w:sz w:val="23"/>
          <w:szCs w:val="23"/>
        </w:rPr>
        <w:t xml:space="preserve">Así mismo, respecto a la indexación pensional es necesario indicar que el artículo 14 de la Ley 100 de 1993 dispone: </w:t>
      </w:r>
    </w:p>
    <w:p w14:paraId="10139555" w14:textId="77777777" w:rsidR="00415BBE" w:rsidRPr="0081109B" w:rsidRDefault="00415BBE" w:rsidP="00415BBE">
      <w:pPr>
        <w:spacing w:after="0"/>
        <w:jc w:val="both"/>
        <w:rPr>
          <w:rFonts w:ascii="Arial Narrow" w:hAnsi="Arial Narrow" w:cs="Arial"/>
          <w:b/>
          <w:bCs/>
          <w:sz w:val="23"/>
          <w:szCs w:val="23"/>
        </w:rPr>
      </w:pPr>
    </w:p>
    <w:p w14:paraId="5A548DE8" w14:textId="77777777" w:rsidR="00415BBE" w:rsidRPr="0081109B" w:rsidRDefault="00415BBE" w:rsidP="00415BBE">
      <w:pPr>
        <w:spacing w:after="0"/>
        <w:ind w:left="708"/>
        <w:jc w:val="both"/>
        <w:rPr>
          <w:rFonts w:ascii="Arial Narrow" w:hAnsi="Arial Narrow" w:cs="Arial"/>
          <w:i/>
          <w:sz w:val="23"/>
          <w:szCs w:val="23"/>
        </w:rPr>
      </w:pPr>
      <w:r w:rsidRPr="0081109B">
        <w:rPr>
          <w:rFonts w:ascii="Arial Narrow" w:hAnsi="Arial Narrow" w:cs="Arial"/>
          <w:b/>
          <w:bCs/>
          <w:i/>
          <w:sz w:val="23"/>
          <w:szCs w:val="23"/>
        </w:rPr>
        <w:t>"ART. 14: Reajustes de Pensiones</w:t>
      </w:r>
      <w:r w:rsidRPr="0081109B">
        <w:rPr>
          <w:rFonts w:ascii="Arial Narrow" w:hAnsi="Arial Narrow" w:cs="Arial"/>
          <w:i/>
          <w:sz w:val="23"/>
          <w:szCs w:val="23"/>
        </w:rPr>
        <w:t>. Con el objeto de que las pensiones de vejez o de jubilación, de invalidez y de sustitución o sobrevivientes, en cualquiera de los dos regímenes del sistema general de pensiones, mantengan su poder adquisitivo constante, se reajustarán anualmente de oficio, el primero de enero de cada año según la variación porcentual del índice de Precios al Consumidor, certificado por el DANE para el año inmediatamente anterior. NO obstante, las pensiones cuyo monto mensual sea igual al salario mínimo legal mensual vigente, serán reajustadas de oficio cada vez y con el mismo porcentaje en que se incremente dicho salario por el Gobierno"</w:t>
      </w:r>
    </w:p>
    <w:p w14:paraId="78D4E7AD" w14:textId="77777777" w:rsidR="00415BBE" w:rsidRPr="0081109B" w:rsidRDefault="00415BBE" w:rsidP="00415BBE">
      <w:pPr>
        <w:spacing w:after="0"/>
        <w:ind w:left="708"/>
        <w:jc w:val="both"/>
        <w:rPr>
          <w:rFonts w:ascii="Arial Narrow" w:hAnsi="Arial Narrow" w:cs="Arial"/>
          <w:i/>
          <w:sz w:val="23"/>
          <w:szCs w:val="23"/>
        </w:rPr>
      </w:pPr>
    </w:p>
    <w:p w14:paraId="1AC8D55B" w14:textId="77777777" w:rsidR="00415BBE" w:rsidRPr="0081109B" w:rsidRDefault="00415BBE" w:rsidP="00415BBE">
      <w:pPr>
        <w:spacing w:after="0"/>
        <w:jc w:val="both"/>
        <w:rPr>
          <w:rFonts w:ascii="Arial Narrow" w:hAnsi="Arial Narrow" w:cs="Arial"/>
          <w:sz w:val="23"/>
          <w:szCs w:val="23"/>
        </w:rPr>
      </w:pPr>
      <w:r w:rsidRPr="0081109B">
        <w:rPr>
          <w:rFonts w:ascii="Arial Narrow" w:hAnsi="Arial Narrow" w:cs="Arial"/>
          <w:sz w:val="23"/>
          <w:szCs w:val="23"/>
        </w:rPr>
        <w:t>De lo anterior se desprende que COLPENSIONES al momento de efectuar los correspondientes pagos de prestaciones, procede a indexar los valores a pagar, conforme la ley lo ordena, motivo por el cual resulta improcedente e innecesaria tal condena.</w:t>
      </w:r>
    </w:p>
    <w:p w14:paraId="25ADC121" w14:textId="77777777" w:rsidR="00415BBE" w:rsidRPr="0081109B" w:rsidRDefault="00415BBE" w:rsidP="00415BBE">
      <w:pPr>
        <w:jc w:val="both"/>
        <w:rPr>
          <w:rFonts w:ascii="Arial Narrow" w:hAnsi="Arial Narrow"/>
          <w:sz w:val="23"/>
          <w:szCs w:val="23"/>
        </w:rPr>
      </w:pPr>
    </w:p>
    <w:p w14:paraId="770EDBB8" w14:textId="0F765866" w:rsidR="006B4A7A" w:rsidRPr="0081109B" w:rsidRDefault="00415BBE" w:rsidP="00415BBE">
      <w:pPr>
        <w:pStyle w:val="Textoindependiente"/>
        <w:spacing w:line="276" w:lineRule="auto"/>
        <w:rPr>
          <w:rFonts w:ascii="Arial Narrow" w:hAnsi="Arial Narrow" w:cs="Arial"/>
          <w:sz w:val="23"/>
          <w:szCs w:val="23"/>
        </w:rPr>
      </w:pPr>
      <w:r w:rsidRPr="0081109B">
        <w:rPr>
          <w:rFonts w:ascii="Arial Narrow" w:hAnsi="Arial Narrow" w:cs="Arial"/>
          <w:sz w:val="23"/>
          <w:szCs w:val="23"/>
        </w:rPr>
        <w:lastRenderedPageBreak/>
        <w:t>No se deben indexar las obligaciones cuyo nacimiento se sujeta a un acontecimiento futuro e incierto, como quiera que no debe ser objeto de indexación, los derechos eventuales, incompletos e imperfectos</w:t>
      </w:r>
      <w:r w:rsidRPr="0081109B">
        <w:rPr>
          <w:rFonts w:ascii="Arial Narrow" w:hAnsi="Arial Narrow" w:cs="Arial"/>
          <w:sz w:val="23"/>
          <w:szCs w:val="23"/>
        </w:rPr>
        <w:t>.</w:t>
      </w:r>
    </w:p>
    <w:p w14:paraId="3A1AA1E0" w14:textId="6253E036" w:rsidR="006B4A7A" w:rsidRPr="0081109B" w:rsidRDefault="006B4A7A" w:rsidP="00A267DD">
      <w:pPr>
        <w:shd w:val="clear" w:color="auto" w:fill="FFFFFF"/>
        <w:spacing w:line="276" w:lineRule="auto"/>
        <w:jc w:val="both"/>
        <w:rPr>
          <w:rFonts w:ascii="Arial Narrow" w:eastAsia="Times New Roman" w:hAnsi="Arial Narrow" w:cs="Calibri"/>
          <w:sz w:val="23"/>
          <w:szCs w:val="23"/>
          <w:lang w:eastAsia="es-CO"/>
        </w:rPr>
      </w:pPr>
    </w:p>
    <w:p w14:paraId="3E247FF8" w14:textId="3E8C69F8" w:rsidR="00FB52E0" w:rsidRPr="0081109B" w:rsidRDefault="00FB52E0" w:rsidP="00FB52E0">
      <w:pPr>
        <w:spacing w:after="0"/>
        <w:jc w:val="both"/>
        <w:rPr>
          <w:rFonts w:ascii="Arial Narrow" w:hAnsi="Arial Narrow" w:cs="Arial"/>
          <w:bCs/>
          <w:sz w:val="23"/>
          <w:szCs w:val="23"/>
          <w:lang w:eastAsia="es-CO"/>
        </w:rPr>
      </w:pPr>
      <w:r w:rsidRPr="0081109B">
        <w:rPr>
          <w:rFonts w:ascii="Arial Narrow" w:hAnsi="Arial Narrow" w:cs="Arial"/>
          <w:b/>
          <w:i/>
          <w:iCs/>
          <w:sz w:val="23"/>
          <w:szCs w:val="23"/>
          <w:u w:val="single"/>
          <w:lang w:eastAsia="es-CO"/>
        </w:rPr>
        <w:t xml:space="preserve">A la pretensión </w:t>
      </w:r>
      <w:proofErr w:type="gramStart"/>
      <w:r w:rsidRPr="0081109B">
        <w:rPr>
          <w:rFonts w:ascii="Arial Narrow" w:hAnsi="Arial Narrow" w:cs="Arial"/>
          <w:b/>
          <w:i/>
          <w:iCs/>
          <w:sz w:val="23"/>
          <w:szCs w:val="23"/>
          <w:u w:val="single"/>
          <w:lang w:eastAsia="es-CO"/>
        </w:rPr>
        <w:t>2</w:t>
      </w:r>
      <w:r w:rsidRPr="0081109B">
        <w:rPr>
          <w:rFonts w:ascii="Arial Narrow" w:hAnsi="Arial Narrow" w:cs="Arial"/>
          <w:b/>
          <w:i/>
          <w:iCs/>
          <w:sz w:val="23"/>
          <w:szCs w:val="23"/>
          <w:u w:val="single"/>
          <w:lang w:eastAsia="es-CO"/>
        </w:rPr>
        <w:t xml:space="preserve"> </w:t>
      </w:r>
      <w:r w:rsidRPr="0081109B">
        <w:rPr>
          <w:rFonts w:ascii="Arial Narrow" w:hAnsi="Arial Narrow" w:cs="Arial"/>
          <w:bCs/>
          <w:sz w:val="23"/>
          <w:szCs w:val="23"/>
          <w:lang w:eastAsia="es-CO"/>
        </w:rPr>
        <w:t>:</w:t>
      </w:r>
      <w:proofErr w:type="gramEnd"/>
      <w:r w:rsidRPr="0081109B">
        <w:rPr>
          <w:rFonts w:ascii="Arial Narrow" w:hAnsi="Arial Narrow" w:cs="Arial"/>
          <w:bCs/>
          <w:sz w:val="23"/>
          <w:szCs w:val="23"/>
          <w:lang w:eastAsia="es-CO"/>
        </w:rPr>
        <w:t xml:space="preserve"> Me opongo a esta pretensión como quiera que no es procedente condena alguna respecto </w:t>
      </w:r>
      <w:r w:rsidRPr="0081109B">
        <w:rPr>
          <w:rFonts w:ascii="Arial Narrow" w:hAnsi="Arial Narrow" w:cs="Arial"/>
          <w:bCs/>
          <w:sz w:val="23"/>
          <w:szCs w:val="23"/>
          <w:lang w:eastAsia="es-CO"/>
        </w:rPr>
        <w:t>diferencias adeudadas o ajustes de valor conforme al IPC en razón a  que el demandante no es beneficiario de ninguna prestación reconocida por parte de La Administradora Colombiana de Pensiones Colpensiones. Aunado a lo anterior</w:t>
      </w:r>
      <w:r w:rsidRPr="0081109B">
        <w:rPr>
          <w:rFonts w:ascii="Arial Narrow" w:hAnsi="Arial Narrow" w:cs="Arial"/>
          <w:bCs/>
          <w:sz w:val="23"/>
          <w:szCs w:val="23"/>
          <w:lang w:eastAsia="es-CO"/>
        </w:rPr>
        <w:t xml:space="preserve"> </w:t>
      </w:r>
      <w:r w:rsidRPr="0081109B">
        <w:rPr>
          <w:rFonts w:ascii="Arial Narrow" w:hAnsi="Arial Narrow" w:cs="Arial"/>
          <w:bCs/>
          <w:sz w:val="23"/>
          <w:szCs w:val="23"/>
          <w:lang w:eastAsia="es-CO"/>
        </w:rPr>
        <w:t>es preciso tener en cuenta que</w:t>
      </w:r>
      <w:r w:rsidRPr="0081109B">
        <w:rPr>
          <w:rFonts w:ascii="Arial Narrow" w:hAnsi="Arial Narrow" w:cs="Arial"/>
          <w:bCs/>
          <w:sz w:val="23"/>
          <w:szCs w:val="23"/>
          <w:lang w:eastAsia="es-CO"/>
        </w:rPr>
        <w:t xml:space="preserve"> </w:t>
      </w:r>
      <w:r w:rsidRPr="0081109B">
        <w:rPr>
          <w:rFonts w:ascii="Arial Narrow" w:hAnsi="Arial Narrow" w:cs="Arial"/>
          <w:sz w:val="23"/>
          <w:szCs w:val="23"/>
        </w:rPr>
        <w:t>La Administradora Colombiana de Pensiones COLPENSIONES, al momento de efectuar pagos, procede a reconocer y cancelar todas las prestaciones de manera indexada, motivo por el cual resulta a todas luces improcedente e innecesaria tal pretensión.</w:t>
      </w:r>
    </w:p>
    <w:p w14:paraId="46CD5248" w14:textId="4DDA65C1" w:rsidR="00415BBE" w:rsidRPr="0081109B" w:rsidRDefault="00415BBE" w:rsidP="00A267DD">
      <w:pPr>
        <w:shd w:val="clear" w:color="auto" w:fill="FFFFFF"/>
        <w:spacing w:line="276" w:lineRule="auto"/>
        <w:jc w:val="both"/>
        <w:rPr>
          <w:rFonts w:ascii="Arial Narrow" w:eastAsia="Times New Roman" w:hAnsi="Arial Narrow" w:cs="Calibri"/>
          <w:sz w:val="23"/>
          <w:szCs w:val="23"/>
          <w:lang w:eastAsia="es-CO"/>
        </w:rPr>
      </w:pPr>
    </w:p>
    <w:p w14:paraId="042C203A" w14:textId="77777777" w:rsidR="00FB52E0" w:rsidRPr="0081109B" w:rsidRDefault="00FB52E0" w:rsidP="00FB52E0">
      <w:pPr>
        <w:pStyle w:val="Textoindependiente"/>
        <w:spacing w:line="276" w:lineRule="auto"/>
        <w:rPr>
          <w:rFonts w:ascii="Arial Narrow" w:hAnsi="Arial Narrow" w:cs="Arial"/>
          <w:b/>
          <w:i/>
          <w:color w:val="262626" w:themeColor="text1" w:themeTint="D9"/>
          <w:sz w:val="23"/>
          <w:szCs w:val="23"/>
          <w:u w:val="single"/>
          <w:lang w:val="es-CO"/>
        </w:rPr>
      </w:pPr>
      <w:r w:rsidRPr="0081109B">
        <w:rPr>
          <w:rFonts w:ascii="Arial Narrow" w:hAnsi="Arial Narrow" w:cs="Arial"/>
          <w:sz w:val="23"/>
          <w:szCs w:val="23"/>
          <w:lang w:val="es-CO" w:eastAsia="es-CO"/>
        </w:rPr>
        <w:t>Al respecto, se tiene que el Consejo de Estado mediante sentencia del 08 de noviembre de 1.995 (Sección Segunda) Magistrado Ponente Dr. JOAQUIN BARRETO RUIZ, afirmó:</w:t>
      </w:r>
    </w:p>
    <w:p w14:paraId="2BDD0D8A" w14:textId="77777777" w:rsidR="00FB52E0" w:rsidRPr="0081109B" w:rsidRDefault="00FB52E0" w:rsidP="00FB52E0">
      <w:pPr>
        <w:spacing w:after="0"/>
        <w:jc w:val="both"/>
        <w:rPr>
          <w:rFonts w:ascii="Arial Narrow" w:hAnsi="Arial Narrow" w:cs="Arial"/>
          <w:sz w:val="23"/>
          <w:szCs w:val="23"/>
          <w:lang w:eastAsia="es-CO"/>
        </w:rPr>
      </w:pPr>
    </w:p>
    <w:p w14:paraId="5A5D3103" w14:textId="77777777" w:rsidR="00FB52E0" w:rsidRPr="0081109B" w:rsidRDefault="00FB52E0" w:rsidP="00FB52E0">
      <w:pPr>
        <w:spacing w:after="0"/>
        <w:ind w:left="708"/>
        <w:jc w:val="both"/>
        <w:rPr>
          <w:rFonts w:ascii="Arial Narrow" w:hAnsi="Arial Narrow" w:cs="Arial"/>
          <w:i/>
          <w:sz w:val="23"/>
          <w:szCs w:val="23"/>
          <w:lang w:eastAsia="es-CO"/>
        </w:rPr>
      </w:pPr>
      <w:r w:rsidRPr="0081109B">
        <w:rPr>
          <w:rFonts w:ascii="Arial Narrow" w:hAnsi="Arial Narrow" w:cs="Arial"/>
          <w:i/>
          <w:sz w:val="23"/>
          <w:szCs w:val="23"/>
          <w:lang w:eastAsia="es-CO"/>
        </w:rPr>
        <w:t>“La corporación ha accedido ya en varias oportunidades a decretar el ajuste de valor cuando lo reclamado por los demandantes ha sido una suma fija que ha quedado congelada en el tiempo... El ajuste de valor o indexación de las condenas proferidas por la jurisdicción de lo contencioso administrativo, a diferencia de lo que acontece por ejemplo dentro de la jurisdicción laboral ordinaria que carece de una norma legal que faculte expresamente al juez para decretarlo, si tiene una norma que le da sustento legal a una decisión de esta naturaleza, cual es el artículo 178 del C.C.A que autoriza al juez administrativo para decretar el ajuste, tomando como base el Índice de precios al consumidor, o al por mayor de manera que ésta norma despeja cualquier duda que pudiera surgirle al juez Administrativo en relación con la fuente legal que le sirva de sustento a una decisión de esa naturaleza".</w:t>
      </w:r>
    </w:p>
    <w:p w14:paraId="442E1DAD" w14:textId="77777777" w:rsidR="00FB52E0" w:rsidRPr="0081109B" w:rsidRDefault="00FB52E0" w:rsidP="00FB52E0">
      <w:pPr>
        <w:spacing w:after="0"/>
        <w:jc w:val="both"/>
        <w:rPr>
          <w:rFonts w:ascii="Arial Narrow" w:hAnsi="Arial Narrow" w:cs="Arial"/>
          <w:sz w:val="23"/>
          <w:szCs w:val="23"/>
          <w:lang w:eastAsia="es-CO"/>
        </w:rPr>
      </w:pPr>
    </w:p>
    <w:p w14:paraId="38354AAB" w14:textId="77777777" w:rsidR="00FB52E0" w:rsidRPr="0081109B" w:rsidRDefault="00FB52E0" w:rsidP="00FB52E0">
      <w:pPr>
        <w:spacing w:after="0"/>
        <w:jc w:val="both"/>
        <w:rPr>
          <w:rFonts w:ascii="Arial Narrow" w:hAnsi="Arial Narrow" w:cs="Arial"/>
          <w:sz w:val="23"/>
          <w:szCs w:val="23"/>
          <w:lang w:eastAsia="es-CO"/>
        </w:rPr>
      </w:pPr>
      <w:r w:rsidRPr="0081109B">
        <w:rPr>
          <w:rFonts w:ascii="Arial Narrow" w:hAnsi="Arial Narrow" w:cs="Arial"/>
          <w:sz w:val="23"/>
          <w:szCs w:val="23"/>
          <w:lang w:eastAsia="es-CO"/>
        </w:rPr>
        <w:t>Igualmente, en sentencia de fecha 8 de agosto de 1.996 (sala de Consulta y Servicio Civil) Magistrado Ponente: LUIS CAMILO OSORIO ISAZA, el Honorable Consejo de Estado afirmó:</w:t>
      </w:r>
    </w:p>
    <w:p w14:paraId="6F7E4D46" w14:textId="77777777" w:rsidR="00FB52E0" w:rsidRPr="0081109B" w:rsidRDefault="00FB52E0" w:rsidP="00FB52E0">
      <w:pPr>
        <w:spacing w:after="0"/>
        <w:jc w:val="both"/>
        <w:rPr>
          <w:rFonts w:ascii="Arial Narrow" w:hAnsi="Arial Narrow" w:cs="Arial"/>
          <w:sz w:val="23"/>
          <w:szCs w:val="23"/>
          <w:lang w:eastAsia="es-CO"/>
        </w:rPr>
      </w:pPr>
    </w:p>
    <w:p w14:paraId="5B675763" w14:textId="77777777" w:rsidR="00FB52E0" w:rsidRPr="0081109B" w:rsidRDefault="00FB52E0" w:rsidP="00FB52E0">
      <w:pPr>
        <w:spacing w:after="0"/>
        <w:ind w:left="708"/>
        <w:jc w:val="both"/>
        <w:rPr>
          <w:rFonts w:ascii="Arial Narrow" w:hAnsi="Arial Narrow" w:cs="Arial"/>
          <w:i/>
          <w:sz w:val="23"/>
          <w:szCs w:val="23"/>
          <w:lang w:eastAsia="es-CO"/>
        </w:rPr>
      </w:pPr>
      <w:r w:rsidRPr="0081109B">
        <w:rPr>
          <w:rFonts w:ascii="Arial Narrow" w:hAnsi="Arial Narrow" w:cs="Arial"/>
          <w:i/>
          <w:sz w:val="23"/>
          <w:szCs w:val="23"/>
          <w:lang w:eastAsia="es-CO"/>
        </w:rPr>
        <w:t>"(…) existe en materia contenciosa administrativa el artículo 178 del C.C.A., aplicable a las prestaciones laborales no canceladas oportunamente, que prevé derecho de acudir al cobro judicial, pero no tiene facultad la administración, para autorizar pagos por este concepto, su reconocimiento es competencia propia de la jurisdicción contenciosa administrativa."</w:t>
      </w:r>
    </w:p>
    <w:p w14:paraId="26904C9B" w14:textId="77777777" w:rsidR="00FB52E0" w:rsidRPr="0081109B" w:rsidRDefault="00FB52E0" w:rsidP="00FB52E0">
      <w:pPr>
        <w:spacing w:after="0"/>
        <w:jc w:val="both"/>
        <w:rPr>
          <w:rFonts w:ascii="Arial Narrow" w:hAnsi="Arial Narrow" w:cs="Arial"/>
          <w:sz w:val="23"/>
          <w:szCs w:val="23"/>
          <w:lang w:eastAsia="es-CO"/>
        </w:rPr>
      </w:pPr>
    </w:p>
    <w:p w14:paraId="08D78F68" w14:textId="77777777" w:rsidR="00FB52E0" w:rsidRPr="0081109B" w:rsidRDefault="00FB52E0" w:rsidP="00FB52E0">
      <w:pPr>
        <w:spacing w:after="0"/>
        <w:jc w:val="both"/>
        <w:rPr>
          <w:rFonts w:ascii="Arial Narrow" w:hAnsi="Arial Narrow" w:cs="Arial"/>
          <w:sz w:val="23"/>
          <w:szCs w:val="23"/>
          <w:lang w:eastAsia="es-CO"/>
        </w:rPr>
      </w:pPr>
      <w:r w:rsidRPr="0081109B">
        <w:rPr>
          <w:rFonts w:ascii="Arial Narrow" w:hAnsi="Arial Narrow" w:cs="Arial"/>
          <w:sz w:val="23"/>
          <w:szCs w:val="23"/>
          <w:lang w:eastAsia="es-CO"/>
        </w:rPr>
        <w:t>De lo anterior, el artículo 178 del C.C.A. faculta al juez administrativo para establecer el ajuste monetario de aquellas sumas fijas reconocidas, que no tengan ninguna posibilidad de actualización de su valor, empero la administración de manera oficiosa no está facultada por norma legal alguna para actualizar el valor monetario de las obligaciones a su cargo estando obligada eso si a dar cumplimiento a las decisiones judiciales por imperativo legal.</w:t>
      </w:r>
    </w:p>
    <w:p w14:paraId="50A54BFE" w14:textId="77777777" w:rsidR="00FB52E0" w:rsidRPr="0081109B" w:rsidRDefault="00FB52E0" w:rsidP="00FB52E0">
      <w:pPr>
        <w:spacing w:after="0"/>
        <w:jc w:val="both"/>
        <w:rPr>
          <w:rFonts w:ascii="Arial Narrow" w:hAnsi="Arial Narrow" w:cs="Arial"/>
          <w:bCs/>
          <w:sz w:val="23"/>
          <w:szCs w:val="23"/>
          <w:lang w:eastAsia="es-CO"/>
        </w:rPr>
      </w:pPr>
    </w:p>
    <w:p w14:paraId="7061267D" w14:textId="77777777" w:rsidR="00FB52E0" w:rsidRPr="0081109B" w:rsidRDefault="00FB52E0" w:rsidP="00FB52E0">
      <w:pPr>
        <w:spacing w:after="0"/>
        <w:jc w:val="both"/>
        <w:rPr>
          <w:rFonts w:ascii="Arial Narrow" w:hAnsi="Arial Narrow" w:cs="Arial"/>
          <w:sz w:val="23"/>
          <w:szCs w:val="23"/>
        </w:rPr>
      </w:pPr>
      <w:r w:rsidRPr="0081109B">
        <w:rPr>
          <w:rFonts w:ascii="Arial Narrow" w:hAnsi="Arial Narrow" w:cs="Arial"/>
          <w:sz w:val="23"/>
          <w:szCs w:val="23"/>
        </w:rPr>
        <w:t xml:space="preserve">Así mismo, respecto a la indexación pensional es necesario indicar que el artículo 14 de la Ley 100 de 1993 dispone: </w:t>
      </w:r>
    </w:p>
    <w:p w14:paraId="5A0E73BB" w14:textId="77777777" w:rsidR="00FB52E0" w:rsidRPr="0081109B" w:rsidRDefault="00FB52E0" w:rsidP="00FB52E0">
      <w:pPr>
        <w:spacing w:after="0"/>
        <w:jc w:val="both"/>
        <w:rPr>
          <w:rFonts w:ascii="Arial Narrow" w:hAnsi="Arial Narrow" w:cs="Arial"/>
          <w:b/>
          <w:bCs/>
          <w:sz w:val="23"/>
          <w:szCs w:val="23"/>
        </w:rPr>
      </w:pPr>
    </w:p>
    <w:p w14:paraId="777AC38B" w14:textId="77777777" w:rsidR="00FB52E0" w:rsidRPr="0081109B" w:rsidRDefault="00FB52E0" w:rsidP="00FB52E0">
      <w:pPr>
        <w:spacing w:after="0"/>
        <w:ind w:left="708"/>
        <w:jc w:val="both"/>
        <w:rPr>
          <w:rFonts w:ascii="Arial Narrow" w:hAnsi="Arial Narrow" w:cs="Arial"/>
          <w:i/>
          <w:sz w:val="23"/>
          <w:szCs w:val="23"/>
        </w:rPr>
      </w:pPr>
      <w:r w:rsidRPr="0081109B">
        <w:rPr>
          <w:rFonts w:ascii="Arial Narrow" w:hAnsi="Arial Narrow" w:cs="Arial"/>
          <w:b/>
          <w:bCs/>
          <w:i/>
          <w:sz w:val="23"/>
          <w:szCs w:val="23"/>
        </w:rPr>
        <w:t>"ART. 14: Reajustes de Pensiones</w:t>
      </w:r>
      <w:r w:rsidRPr="0081109B">
        <w:rPr>
          <w:rFonts w:ascii="Arial Narrow" w:hAnsi="Arial Narrow" w:cs="Arial"/>
          <w:i/>
          <w:sz w:val="23"/>
          <w:szCs w:val="23"/>
        </w:rPr>
        <w:t>. Con el objeto de que las pensiones de vejez o de jubilación, de invalidez y de sustitución o sobrevivientes, en cualquiera de los dos regímenes del sistema general de pensiones, mantengan su poder adquisitivo constante, se reajustarán anualmente de oficio, el primero de enero de cada año según la variación porcentual del índice de Precios al Consumidor, certificado por el DANE para el año inmediatamente anterior. NO obstante, las pensiones cuyo monto mensual sea igual al salario mínimo legal mensual vigente, serán reajustadas de oficio cada vez y con el mismo porcentaje en que se incremente dicho salario por el Gobierno"</w:t>
      </w:r>
    </w:p>
    <w:p w14:paraId="3BAC99F1" w14:textId="77777777" w:rsidR="00FB52E0" w:rsidRPr="0081109B" w:rsidRDefault="00FB52E0" w:rsidP="00FB52E0">
      <w:pPr>
        <w:spacing w:after="0"/>
        <w:ind w:left="708"/>
        <w:jc w:val="both"/>
        <w:rPr>
          <w:rFonts w:ascii="Arial Narrow" w:hAnsi="Arial Narrow" w:cs="Arial"/>
          <w:i/>
          <w:sz w:val="23"/>
          <w:szCs w:val="23"/>
        </w:rPr>
      </w:pPr>
    </w:p>
    <w:p w14:paraId="679A827F" w14:textId="77777777" w:rsidR="00FB52E0" w:rsidRPr="0081109B" w:rsidRDefault="00FB52E0" w:rsidP="00FB52E0">
      <w:pPr>
        <w:spacing w:after="0"/>
        <w:jc w:val="both"/>
        <w:rPr>
          <w:rFonts w:ascii="Arial Narrow" w:hAnsi="Arial Narrow" w:cs="Arial"/>
          <w:sz w:val="23"/>
          <w:szCs w:val="23"/>
        </w:rPr>
      </w:pPr>
      <w:r w:rsidRPr="0081109B">
        <w:rPr>
          <w:rFonts w:ascii="Arial Narrow" w:hAnsi="Arial Narrow" w:cs="Arial"/>
          <w:sz w:val="23"/>
          <w:szCs w:val="23"/>
        </w:rPr>
        <w:lastRenderedPageBreak/>
        <w:t>De lo anterior se desprende que COLPENSIONES al momento de efectuar los correspondientes pagos de prestaciones, procede a indexar los valores a pagar, conforme la ley lo ordena, motivo por el cual resulta improcedente e innecesaria tal condena.</w:t>
      </w:r>
    </w:p>
    <w:p w14:paraId="2D8D3B13" w14:textId="77777777" w:rsidR="00FB52E0" w:rsidRPr="0081109B" w:rsidRDefault="00FB52E0" w:rsidP="00FB52E0">
      <w:pPr>
        <w:jc w:val="both"/>
        <w:rPr>
          <w:rFonts w:ascii="Arial Narrow" w:hAnsi="Arial Narrow"/>
          <w:sz w:val="23"/>
          <w:szCs w:val="23"/>
        </w:rPr>
      </w:pPr>
    </w:p>
    <w:p w14:paraId="1E2001D3" w14:textId="4A6C8F43" w:rsidR="00FB52E0" w:rsidRPr="0081109B" w:rsidRDefault="00FB52E0" w:rsidP="00FB52E0">
      <w:pPr>
        <w:pStyle w:val="Textoindependiente"/>
        <w:spacing w:line="276" w:lineRule="auto"/>
        <w:rPr>
          <w:rFonts w:ascii="Arial Narrow" w:hAnsi="Arial Narrow" w:cs="Arial"/>
          <w:sz w:val="23"/>
          <w:szCs w:val="23"/>
        </w:rPr>
      </w:pPr>
      <w:r w:rsidRPr="0081109B">
        <w:rPr>
          <w:rFonts w:ascii="Arial Narrow" w:hAnsi="Arial Narrow" w:cs="Arial"/>
          <w:sz w:val="23"/>
          <w:szCs w:val="23"/>
        </w:rPr>
        <w:t>No se deben indexar las obligaciones cuyo nacimiento se sujeta a un acontecimiento futuro e incierto, como quiera que no debe ser objeto de indexación, los derechos eventuales, incompletos e imperfectos.</w:t>
      </w:r>
    </w:p>
    <w:p w14:paraId="41C0E33E" w14:textId="1FDA9C90" w:rsidR="00FB52E0" w:rsidRPr="0081109B" w:rsidRDefault="00FB52E0" w:rsidP="00FB52E0">
      <w:pPr>
        <w:pStyle w:val="Textoindependiente"/>
        <w:spacing w:line="276" w:lineRule="auto"/>
        <w:rPr>
          <w:rFonts w:ascii="Arial Narrow" w:hAnsi="Arial Narrow" w:cs="Arial"/>
          <w:sz w:val="23"/>
          <w:szCs w:val="23"/>
        </w:rPr>
      </w:pPr>
    </w:p>
    <w:p w14:paraId="30E20C09" w14:textId="14A458BD" w:rsidR="00FB52E0" w:rsidRPr="0081109B" w:rsidRDefault="00FB52E0" w:rsidP="00FB52E0">
      <w:pPr>
        <w:spacing w:after="0"/>
        <w:jc w:val="both"/>
        <w:rPr>
          <w:rFonts w:ascii="Arial Narrow" w:hAnsi="Arial Narrow" w:cs="Arial"/>
          <w:sz w:val="23"/>
          <w:szCs w:val="23"/>
        </w:rPr>
      </w:pPr>
      <w:r w:rsidRPr="0081109B">
        <w:rPr>
          <w:rFonts w:ascii="Arial Narrow" w:eastAsia="Times New Roman" w:hAnsi="Arial Narrow" w:cs="Calibri"/>
          <w:b/>
          <w:bCs/>
          <w:i/>
          <w:iCs/>
          <w:sz w:val="23"/>
          <w:szCs w:val="23"/>
          <w:u w:val="single"/>
          <w:lang w:eastAsia="es-CO"/>
        </w:rPr>
        <w:t xml:space="preserve">A la pretensión </w:t>
      </w:r>
      <w:proofErr w:type="gramStart"/>
      <w:r w:rsidRPr="0081109B">
        <w:rPr>
          <w:rFonts w:ascii="Arial Narrow" w:eastAsia="Times New Roman" w:hAnsi="Arial Narrow" w:cs="Calibri"/>
          <w:b/>
          <w:bCs/>
          <w:i/>
          <w:iCs/>
          <w:sz w:val="23"/>
          <w:szCs w:val="23"/>
          <w:u w:val="single"/>
          <w:lang w:eastAsia="es-CO"/>
        </w:rPr>
        <w:t>4</w:t>
      </w:r>
      <w:r w:rsidRPr="0081109B">
        <w:rPr>
          <w:rFonts w:ascii="Arial Narrow" w:eastAsia="Times New Roman" w:hAnsi="Arial Narrow" w:cs="Calibri"/>
          <w:b/>
          <w:bCs/>
          <w:i/>
          <w:iCs/>
          <w:sz w:val="23"/>
          <w:szCs w:val="23"/>
          <w:u w:val="single"/>
          <w:lang w:eastAsia="es-CO"/>
        </w:rPr>
        <w:t>:</w:t>
      </w:r>
      <w:r w:rsidRPr="0081109B">
        <w:rPr>
          <w:rFonts w:ascii="Arial Narrow" w:hAnsi="Arial Narrow" w:cs="Arial"/>
          <w:sz w:val="23"/>
          <w:szCs w:val="23"/>
        </w:rPr>
        <w:t>:</w:t>
      </w:r>
      <w:proofErr w:type="gramEnd"/>
      <w:r w:rsidRPr="0081109B">
        <w:rPr>
          <w:rFonts w:ascii="Arial Narrow" w:hAnsi="Arial Narrow" w:cs="Arial"/>
          <w:sz w:val="23"/>
          <w:szCs w:val="23"/>
        </w:rPr>
        <w:t xml:space="preserve"> </w:t>
      </w:r>
      <w:r w:rsidRPr="0081109B">
        <w:rPr>
          <w:rFonts w:ascii="Arial Narrow" w:hAnsi="Arial Narrow" w:cs="Arial"/>
          <w:bCs/>
          <w:sz w:val="23"/>
          <w:szCs w:val="23"/>
          <w:lang w:eastAsia="es-CO"/>
        </w:rPr>
        <w:t>M</w:t>
      </w:r>
      <w:r w:rsidRPr="0081109B">
        <w:rPr>
          <w:rFonts w:ascii="Arial Narrow" w:hAnsi="Arial Narrow" w:cs="Arial"/>
          <w:sz w:val="23"/>
          <w:szCs w:val="23"/>
        </w:rPr>
        <w:t>e opongo a esta pretensión dirigida a obtener el pago de intereses moratorios del artículo 141 de la ley 100 de 1993, teniendo en cuenta lo siguiente:</w:t>
      </w:r>
    </w:p>
    <w:p w14:paraId="6AF47448" w14:textId="77777777" w:rsidR="00FB52E0" w:rsidRPr="0081109B" w:rsidRDefault="00FB52E0" w:rsidP="00FB52E0">
      <w:pPr>
        <w:spacing w:after="0"/>
        <w:jc w:val="both"/>
        <w:rPr>
          <w:rFonts w:ascii="Arial Narrow" w:hAnsi="Arial Narrow" w:cs="Arial"/>
          <w:sz w:val="23"/>
          <w:szCs w:val="23"/>
        </w:rPr>
      </w:pPr>
    </w:p>
    <w:p w14:paraId="3F1DE525" w14:textId="77777777" w:rsidR="00FB52E0" w:rsidRPr="0081109B" w:rsidRDefault="00FB52E0" w:rsidP="00FB52E0">
      <w:pPr>
        <w:jc w:val="both"/>
        <w:rPr>
          <w:rFonts w:ascii="Arial Narrow" w:hAnsi="Arial Narrow" w:cs="Arial"/>
          <w:color w:val="262626" w:themeColor="text1" w:themeTint="D9"/>
          <w:sz w:val="23"/>
          <w:szCs w:val="23"/>
        </w:rPr>
      </w:pPr>
      <w:r w:rsidRPr="0081109B">
        <w:rPr>
          <w:rFonts w:ascii="Arial Narrow" w:hAnsi="Arial Narrow" w:cs="Arial"/>
          <w:color w:val="262626" w:themeColor="text1" w:themeTint="D9"/>
          <w:sz w:val="23"/>
          <w:szCs w:val="23"/>
        </w:rPr>
        <w:t>“ARTÍCULO 141. INTERESES DE MORA. A partir del 1o. de enero de 1994, en caso de mora en el pago de las mesadas pensionales de que trata esta Ley, la entidad correspondiente reconocerá y pagará al pensionado, además de la obligación a su cargo y sobre el importe de ella, la tasa máxima de interés moratorio vigente en el momento en que se efectué el pago.”</w:t>
      </w:r>
    </w:p>
    <w:p w14:paraId="78EC80FF" w14:textId="77777777" w:rsidR="00FB52E0" w:rsidRPr="0081109B" w:rsidRDefault="00FB52E0" w:rsidP="00FB52E0">
      <w:pPr>
        <w:shd w:val="clear" w:color="auto" w:fill="FFFFFF"/>
        <w:jc w:val="both"/>
        <w:rPr>
          <w:rFonts w:ascii="Arial Narrow" w:hAnsi="Arial Narrow" w:cs="Arial"/>
          <w:color w:val="222222"/>
          <w:sz w:val="23"/>
          <w:szCs w:val="23"/>
          <w:lang w:eastAsia="es-CO"/>
        </w:rPr>
      </w:pPr>
      <w:r w:rsidRPr="0081109B">
        <w:rPr>
          <w:rFonts w:ascii="Arial Narrow" w:hAnsi="Arial Narrow" w:cs="Arial"/>
          <w:color w:val="222222"/>
          <w:sz w:val="23"/>
          <w:szCs w:val="23"/>
          <w:lang w:eastAsia="es-CO"/>
        </w:rPr>
        <w:t>Es importante resaltar que los mismos no proceden dado que no ha operado por parte de la entidad un retraso injustificado para el pago de la prestación económica.</w:t>
      </w:r>
    </w:p>
    <w:p w14:paraId="241DBE8F" w14:textId="77777777" w:rsidR="00FB52E0" w:rsidRPr="0081109B" w:rsidRDefault="00FB52E0" w:rsidP="00FB52E0">
      <w:pPr>
        <w:shd w:val="clear" w:color="auto" w:fill="FFFFFF"/>
        <w:jc w:val="both"/>
        <w:rPr>
          <w:rFonts w:ascii="Arial Narrow" w:hAnsi="Arial Narrow" w:cs="Arial"/>
          <w:color w:val="222222"/>
          <w:sz w:val="23"/>
          <w:szCs w:val="23"/>
          <w:lang w:eastAsia="es-CO"/>
        </w:rPr>
      </w:pPr>
      <w:r w:rsidRPr="0081109B">
        <w:rPr>
          <w:rFonts w:ascii="Arial Narrow" w:hAnsi="Arial Narrow" w:cs="Arial"/>
          <w:color w:val="222222"/>
          <w:sz w:val="23"/>
          <w:szCs w:val="23"/>
          <w:lang w:eastAsia="es-CO"/>
        </w:rPr>
        <w:t xml:space="preserve">De lo anterior se puede establecer que para que proceda el pago de los intereses moratorios, es menester que concurran dos requisitos a saber; el primero que exista una pensión legalmente reconocida y el segundo que la administradora encargada de efectuar el pago haya incurrido en mora injustificada en el pago de la mesada pensional. Al respecto la Corte Constitucional en sentencia T-281/11 dispuso: " El mínimo vital de los pensionados no sólo resulta vulnerado por la falta de pago de las mesadas pensionales sino, también, por el retraso injustificado en la cancelación de </w:t>
      </w:r>
      <w:proofErr w:type="gramStart"/>
      <w:r w:rsidRPr="0081109B">
        <w:rPr>
          <w:rFonts w:ascii="Arial Narrow" w:hAnsi="Arial Narrow" w:cs="Arial"/>
          <w:color w:val="222222"/>
          <w:sz w:val="23"/>
          <w:szCs w:val="23"/>
          <w:lang w:eastAsia="es-CO"/>
        </w:rPr>
        <w:t>las mismas</w:t>
      </w:r>
      <w:proofErr w:type="gramEnd"/>
      <w:r w:rsidRPr="0081109B">
        <w:rPr>
          <w:rFonts w:ascii="Arial Narrow" w:hAnsi="Arial Narrow" w:cs="Arial"/>
          <w:color w:val="222222"/>
          <w:sz w:val="23"/>
          <w:szCs w:val="23"/>
          <w:lang w:eastAsia="es-CO"/>
        </w:rPr>
        <w:t>". </w:t>
      </w:r>
    </w:p>
    <w:p w14:paraId="24243A9C" w14:textId="77777777" w:rsidR="00FB52E0" w:rsidRPr="0081109B" w:rsidRDefault="00FB52E0" w:rsidP="00FB52E0">
      <w:pPr>
        <w:jc w:val="both"/>
        <w:rPr>
          <w:rFonts w:ascii="Arial Narrow" w:hAnsi="Arial Narrow" w:cs="Arial"/>
          <w:sz w:val="23"/>
          <w:szCs w:val="23"/>
          <w:lang w:val="es-ES" w:eastAsia="es-ES"/>
        </w:rPr>
      </w:pPr>
      <w:r w:rsidRPr="0081109B">
        <w:rPr>
          <w:rFonts w:ascii="Arial Narrow" w:hAnsi="Arial Narrow" w:cs="Arial"/>
          <w:sz w:val="23"/>
          <w:szCs w:val="23"/>
          <w:lang w:val="es-ES"/>
        </w:rPr>
        <w:t xml:space="preserve">Se puede concluir entonces, </w:t>
      </w:r>
      <w:r w:rsidRPr="0081109B">
        <w:rPr>
          <w:rFonts w:ascii="Arial Narrow" w:hAnsi="Arial Narrow" w:cs="Arial"/>
          <w:sz w:val="23"/>
          <w:szCs w:val="23"/>
        </w:rPr>
        <w:t xml:space="preserve">que por mandato legal, </w:t>
      </w:r>
      <w:r w:rsidRPr="0081109B">
        <w:rPr>
          <w:rFonts w:ascii="Arial Narrow" w:hAnsi="Arial Narrow" w:cs="Arial"/>
          <w:sz w:val="23"/>
          <w:szCs w:val="23"/>
          <w:lang w:val="es-ES" w:eastAsia="es-ES"/>
        </w:rPr>
        <w:t xml:space="preserve">es procedente el reconocimiento y pago de los intereses moratorios que se han causado cuando existe mora o retardo en el pago de las respectivas mesadas pensiónales ya reconocidas, </w:t>
      </w:r>
      <w:r w:rsidRPr="0081109B">
        <w:rPr>
          <w:rFonts w:ascii="Arial Narrow" w:hAnsi="Arial Narrow" w:cs="Arial"/>
          <w:sz w:val="23"/>
          <w:szCs w:val="23"/>
        </w:rPr>
        <w:t xml:space="preserve">de lo que se infiere </w:t>
      </w:r>
      <w:r w:rsidRPr="0081109B">
        <w:rPr>
          <w:rFonts w:ascii="Arial Narrow" w:hAnsi="Arial Narrow" w:cs="Arial"/>
          <w:sz w:val="23"/>
          <w:szCs w:val="23"/>
          <w:lang w:val="es-ES" w:eastAsia="es-ES"/>
        </w:rPr>
        <w:t xml:space="preserve">que </w:t>
      </w:r>
      <w:r w:rsidRPr="0081109B">
        <w:rPr>
          <w:rFonts w:ascii="Arial Narrow" w:hAnsi="Arial Narrow" w:cs="Arial"/>
          <w:sz w:val="23"/>
          <w:szCs w:val="23"/>
          <w:u w:val="single"/>
          <w:lang w:val="es-ES" w:eastAsia="es-ES"/>
        </w:rPr>
        <w:t>proceden los aludidos intereses, única y exclusivamente, a partir de la fecha en que ha sido expedido el acto administrativo mediante el cual se ordena el reconocimiento y pago de las prestaciones,</w:t>
      </w:r>
      <w:r w:rsidRPr="0081109B">
        <w:rPr>
          <w:rFonts w:ascii="Arial Narrow" w:hAnsi="Arial Narrow" w:cs="Arial"/>
          <w:sz w:val="23"/>
          <w:szCs w:val="23"/>
          <w:lang w:val="es-ES" w:eastAsia="es-ES"/>
        </w:rPr>
        <w:t xml:space="preserve"> obviamente </w:t>
      </w:r>
      <w:r w:rsidRPr="0081109B">
        <w:rPr>
          <w:rFonts w:ascii="Arial Narrow" w:hAnsi="Arial Narrow" w:cs="Arial"/>
          <w:sz w:val="23"/>
          <w:szCs w:val="23"/>
          <w:u w:val="single"/>
          <w:lang w:val="es-ES" w:eastAsia="es-ES"/>
        </w:rPr>
        <w:t>en el evento en que no se cumpla lo ordenado en el mismo</w:t>
      </w:r>
      <w:r w:rsidRPr="0081109B">
        <w:rPr>
          <w:rFonts w:ascii="Arial Narrow" w:hAnsi="Arial Narrow" w:cs="Arial"/>
          <w:sz w:val="23"/>
          <w:szCs w:val="23"/>
          <w:lang w:val="es-ES" w:eastAsia="es-ES"/>
        </w:rPr>
        <w:t>, situación que evidentemente no es la de la accionante.</w:t>
      </w:r>
    </w:p>
    <w:p w14:paraId="33C32347" w14:textId="343EF8AA" w:rsidR="00415BBE" w:rsidRPr="0081109B" w:rsidRDefault="00FB52E0" w:rsidP="00FB52E0">
      <w:pPr>
        <w:pStyle w:val="Textoindependiente"/>
        <w:spacing w:line="276" w:lineRule="auto"/>
        <w:rPr>
          <w:rFonts w:ascii="Arial Narrow" w:hAnsi="Arial Narrow" w:cs="Arial"/>
          <w:color w:val="2A2A2A"/>
          <w:sz w:val="23"/>
          <w:szCs w:val="23"/>
        </w:rPr>
      </w:pPr>
      <w:r w:rsidRPr="0081109B">
        <w:rPr>
          <w:rFonts w:ascii="Arial Narrow" w:hAnsi="Arial Narrow" w:cs="Arial"/>
          <w:color w:val="2A2A2A"/>
          <w:sz w:val="23"/>
          <w:szCs w:val="23"/>
        </w:rPr>
        <w:t>Lo anterior tiene un total soporte jurídico dado que es imposible para la ADMINISTRADORA COLOMBIANA DE PENSIONES - COLPENSIONES, en representación de las arcas económicas del Estado, el reconocimiento de intereses de cualquier tipo ya que de hacerlo estaría actuando en total contravía con</w:t>
      </w:r>
      <w:r w:rsidRPr="0081109B">
        <w:rPr>
          <w:rStyle w:val="apple-converted-space"/>
          <w:rFonts w:ascii="Arial Narrow" w:hAnsi="Arial Narrow" w:cs="Arial"/>
          <w:color w:val="2A2A2A"/>
          <w:sz w:val="23"/>
          <w:szCs w:val="23"/>
        </w:rPr>
        <w:t> </w:t>
      </w:r>
      <w:r w:rsidRPr="0081109B">
        <w:rPr>
          <w:rFonts w:ascii="Arial Narrow" w:hAnsi="Arial Narrow" w:cs="Arial"/>
          <w:color w:val="2A2A2A"/>
          <w:sz w:val="23"/>
          <w:szCs w:val="23"/>
        </w:rPr>
        <w:t>el acto legislativo 01 de 2005 y los principios de UNIVERSALIDAD, SOLIDARIDAD, SOSTENIBILIDAD PRESUPUESTAL Y DE LEGALIDAD, los cuales permean el campo de la seguridad social en Colombia.</w:t>
      </w:r>
    </w:p>
    <w:p w14:paraId="6ED65437" w14:textId="77777777" w:rsidR="00FB52E0" w:rsidRPr="0081109B" w:rsidRDefault="00FB52E0" w:rsidP="00FB52E0">
      <w:pPr>
        <w:pStyle w:val="Textoindependiente"/>
        <w:spacing w:line="276" w:lineRule="auto"/>
        <w:rPr>
          <w:rFonts w:ascii="Arial Narrow" w:hAnsi="Arial Narrow" w:cs="Arial"/>
          <w:sz w:val="23"/>
          <w:szCs w:val="23"/>
        </w:rPr>
      </w:pPr>
    </w:p>
    <w:p w14:paraId="0026F2FC" w14:textId="77777777" w:rsidR="00415BBE" w:rsidRPr="0081109B" w:rsidRDefault="00415BBE" w:rsidP="00415BBE">
      <w:pPr>
        <w:pStyle w:val="Textoindependiente"/>
        <w:spacing w:line="276" w:lineRule="auto"/>
        <w:rPr>
          <w:rFonts w:ascii="Arial Narrow" w:hAnsi="Arial Narrow" w:cs="Arial"/>
          <w:sz w:val="23"/>
          <w:szCs w:val="23"/>
          <w:lang w:val="es-CO" w:eastAsia="en-US"/>
        </w:rPr>
      </w:pPr>
      <w:r w:rsidRPr="0081109B">
        <w:rPr>
          <w:rFonts w:ascii="Arial Narrow" w:hAnsi="Arial Narrow" w:cs="Calibri"/>
          <w:b/>
          <w:bCs/>
          <w:i/>
          <w:iCs/>
          <w:sz w:val="23"/>
          <w:szCs w:val="23"/>
          <w:u w:val="single"/>
          <w:lang w:eastAsia="es-CO"/>
        </w:rPr>
        <w:t>A la pretensión 5:</w:t>
      </w:r>
      <w:r w:rsidRPr="0081109B">
        <w:rPr>
          <w:rFonts w:ascii="Arial Narrow" w:hAnsi="Arial Narrow" w:cs="Calibri"/>
          <w:sz w:val="23"/>
          <w:szCs w:val="23"/>
          <w:lang w:eastAsia="es-CO"/>
        </w:rPr>
        <w:t xml:space="preserve"> </w:t>
      </w:r>
      <w:r w:rsidRPr="0081109B">
        <w:rPr>
          <w:rFonts w:ascii="Arial Narrow" w:hAnsi="Arial Narrow" w:cs="Arial"/>
          <w:sz w:val="23"/>
          <w:szCs w:val="23"/>
          <w:lang w:val="es-CO" w:eastAsia="en-US"/>
        </w:rPr>
        <w:t>Me opongo a que prospere la pretensión condenatoria de condena en costas y agencias en derecho, toda vez que el Consejo de Estado,</w:t>
      </w:r>
      <w:r w:rsidRPr="0081109B">
        <w:rPr>
          <w:rFonts w:ascii="Arial Narrow" w:hAnsi="Arial Narrow" w:cs="Arial"/>
          <w:sz w:val="23"/>
          <w:szCs w:val="23"/>
          <w:lang w:val="es-CO" w:eastAsia="en-US"/>
        </w:rPr>
        <w:footnoteReference w:id="1"/>
      </w:r>
      <w:r w:rsidRPr="0081109B">
        <w:rPr>
          <w:rFonts w:ascii="Arial Narrow" w:hAnsi="Arial Narrow" w:cs="Arial"/>
          <w:sz w:val="23"/>
          <w:szCs w:val="23"/>
          <w:lang w:val="es-CO" w:eastAsia="en-US"/>
        </w:rPr>
        <w:t xml:space="preserve"> en la Subsección A de la Sección Segunda, adoptó una postura frente a este asunto ordenando que ellas se deben generar luego de efectuar un análisis </w:t>
      </w:r>
      <w:r w:rsidRPr="0081109B">
        <w:rPr>
          <w:rFonts w:ascii="Arial Narrow" w:hAnsi="Arial Narrow" w:cs="Arial"/>
          <w:i/>
          <w:sz w:val="23"/>
          <w:szCs w:val="23"/>
          <w:lang w:val="es-CO" w:eastAsia="en-US"/>
        </w:rPr>
        <w:t>objetivo valorativo</w:t>
      </w:r>
      <w:r w:rsidRPr="0081109B">
        <w:rPr>
          <w:rFonts w:ascii="Arial Narrow" w:hAnsi="Arial Narrow" w:cs="Arial"/>
          <w:sz w:val="23"/>
          <w:szCs w:val="23"/>
          <w:lang w:val="es-CO" w:eastAsia="en-US"/>
        </w:rPr>
        <w:t>, en ese sentido dispuso:</w:t>
      </w:r>
    </w:p>
    <w:p w14:paraId="71445EC6" w14:textId="77777777" w:rsidR="00415BBE" w:rsidRPr="0081109B" w:rsidRDefault="00415BBE" w:rsidP="00415BBE">
      <w:pPr>
        <w:pStyle w:val="Textoindependiente"/>
        <w:spacing w:line="276" w:lineRule="auto"/>
        <w:rPr>
          <w:rFonts w:ascii="Arial Narrow" w:hAnsi="Arial Narrow" w:cs="Arial"/>
          <w:sz w:val="23"/>
          <w:szCs w:val="23"/>
        </w:rPr>
      </w:pPr>
    </w:p>
    <w:p w14:paraId="66F4B8BB" w14:textId="77777777" w:rsidR="00415BBE" w:rsidRPr="0081109B" w:rsidRDefault="00415BBE" w:rsidP="00415BBE">
      <w:pPr>
        <w:pStyle w:val="Textoindependiente"/>
        <w:spacing w:line="276" w:lineRule="auto"/>
        <w:ind w:left="284"/>
        <w:rPr>
          <w:rFonts w:ascii="Arial Narrow" w:hAnsi="Arial Narrow" w:cs="Arial"/>
          <w:sz w:val="23"/>
          <w:szCs w:val="23"/>
        </w:rPr>
      </w:pPr>
      <w:r w:rsidRPr="0081109B">
        <w:rPr>
          <w:rFonts w:ascii="Arial Narrow" w:hAnsi="Arial Narrow" w:cs="Arial"/>
          <w:sz w:val="23"/>
          <w:szCs w:val="23"/>
        </w:rPr>
        <w:t xml:space="preserve">el concepto de costas incluye las agencias del derecho que corresponden a los gastos por concepto de apoderamiento dentro del proceso, </w:t>
      </w:r>
      <w:r w:rsidRPr="0081109B">
        <w:rPr>
          <w:rFonts w:ascii="Arial Narrow" w:hAnsi="Arial Narrow" w:cs="Arial"/>
          <w:b/>
          <w:sz w:val="23"/>
          <w:szCs w:val="23"/>
        </w:rPr>
        <w:t>que el juez reconoce discrecionalmente a favor de la parte vencedora atendiendo a los criterios sentados en los numerales 3° y 4º del artículo 366 del CGP9 , y que no necesariamente deben corresponder al mismo monto de los honorarios pagados por dicha parte a su abogado</w:t>
      </w:r>
      <w:r w:rsidRPr="0081109B">
        <w:rPr>
          <w:rFonts w:ascii="Arial Narrow" w:hAnsi="Arial Narrow" w:cs="Arial"/>
          <w:sz w:val="23"/>
          <w:szCs w:val="23"/>
        </w:rPr>
        <w:t xml:space="preserve"> los cuales deberán ser fijados contractualmente entre éstos conforme los criterios previstos en el artículo 28 numeral 8.º de la ley 1123 de 2007.</w:t>
      </w:r>
    </w:p>
    <w:p w14:paraId="555FCE40" w14:textId="77777777" w:rsidR="00415BBE" w:rsidRPr="0081109B" w:rsidRDefault="00415BBE" w:rsidP="00415BBE">
      <w:pPr>
        <w:pStyle w:val="Textoindependiente"/>
        <w:spacing w:line="276" w:lineRule="auto"/>
        <w:rPr>
          <w:rFonts w:ascii="Arial Narrow" w:hAnsi="Arial Narrow" w:cs="Arial"/>
          <w:sz w:val="23"/>
          <w:szCs w:val="23"/>
        </w:rPr>
      </w:pPr>
    </w:p>
    <w:p w14:paraId="577851CD" w14:textId="77777777" w:rsidR="00415BBE" w:rsidRPr="0081109B" w:rsidRDefault="00415BBE" w:rsidP="00415BBE">
      <w:pPr>
        <w:pStyle w:val="Textoindependiente"/>
        <w:spacing w:line="276" w:lineRule="auto"/>
        <w:ind w:left="284"/>
        <w:rPr>
          <w:rFonts w:ascii="Arial Narrow" w:hAnsi="Arial Narrow" w:cs="Arial"/>
          <w:sz w:val="23"/>
          <w:szCs w:val="23"/>
        </w:rPr>
      </w:pPr>
      <w:r w:rsidRPr="0081109B">
        <w:rPr>
          <w:rFonts w:ascii="Arial Narrow" w:hAnsi="Arial Narrow" w:cs="Arial"/>
          <w:sz w:val="23"/>
          <w:szCs w:val="23"/>
        </w:rPr>
        <w:t xml:space="preserve">Ahora bien, a raíz de la expedición del nuevo Código de Procedimiento Administrativo y de lo Contencioso Administrativo, en anteriores oportunidades y en materia de condena en costas, la </w:t>
      </w:r>
      <w:r w:rsidRPr="0081109B">
        <w:rPr>
          <w:rFonts w:ascii="Arial Narrow" w:hAnsi="Arial Narrow" w:cs="Arial"/>
          <w:sz w:val="23"/>
          <w:szCs w:val="23"/>
        </w:rPr>
        <w:lastRenderedPageBreak/>
        <w:t xml:space="preserve">Subsección A sostuvo que el artículo 188 de la Ley 1437 de 2011, no implicaba la condena de manera “automática” u “objetiva”, frente a aquel que resultara vencido en el litigio. Ello, en consideración a que debían observarse una serie de factores, tales como la temeridad, la mala fe y la existencia de pruebas </w:t>
      </w:r>
    </w:p>
    <w:p w14:paraId="3DE71C89" w14:textId="77777777" w:rsidR="00415BBE" w:rsidRPr="0081109B" w:rsidRDefault="00415BBE" w:rsidP="00415BBE">
      <w:pPr>
        <w:pStyle w:val="Textoindependiente"/>
        <w:spacing w:line="276" w:lineRule="auto"/>
        <w:ind w:left="284"/>
        <w:rPr>
          <w:rFonts w:ascii="Arial Narrow" w:hAnsi="Arial Narrow" w:cs="Arial"/>
          <w:sz w:val="23"/>
          <w:szCs w:val="23"/>
        </w:rPr>
      </w:pPr>
    </w:p>
    <w:p w14:paraId="663E7F4C" w14:textId="77777777" w:rsidR="00415BBE" w:rsidRPr="0081109B" w:rsidRDefault="00415BBE" w:rsidP="00415BBE">
      <w:pPr>
        <w:pStyle w:val="Textoindependiente"/>
        <w:spacing w:line="276" w:lineRule="auto"/>
        <w:ind w:left="284"/>
        <w:rPr>
          <w:rFonts w:ascii="Arial Narrow" w:hAnsi="Arial Narrow" w:cs="Arial"/>
          <w:sz w:val="23"/>
          <w:szCs w:val="23"/>
        </w:rPr>
      </w:pPr>
    </w:p>
    <w:p w14:paraId="06A6640C" w14:textId="77777777" w:rsidR="00415BBE" w:rsidRPr="0081109B" w:rsidRDefault="00415BBE" w:rsidP="00415BBE">
      <w:pPr>
        <w:pStyle w:val="Textoindependiente"/>
        <w:spacing w:line="276" w:lineRule="auto"/>
        <w:ind w:left="284"/>
        <w:rPr>
          <w:rFonts w:ascii="Arial Narrow" w:hAnsi="Arial Narrow" w:cs="Arial"/>
          <w:sz w:val="23"/>
          <w:szCs w:val="23"/>
        </w:rPr>
      </w:pPr>
      <w:r w:rsidRPr="0081109B">
        <w:rPr>
          <w:rFonts w:ascii="Arial Narrow" w:hAnsi="Arial Narrow" w:cs="Arial"/>
          <w:sz w:val="23"/>
          <w:szCs w:val="23"/>
        </w:rPr>
        <w:t xml:space="preserve">en el proceso sobre los gastos y costas en el curso de la actuación, en donde el juez debía ponderar dichas circunstancias y sustentar la decisión, existiendo un margen de análisis mínimo en el que el juez </w:t>
      </w:r>
    </w:p>
    <w:p w14:paraId="3858E73E" w14:textId="77777777" w:rsidR="00415BBE" w:rsidRPr="0081109B" w:rsidRDefault="00415BBE" w:rsidP="00415BBE">
      <w:pPr>
        <w:pStyle w:val="Textoindependiente"/>
        <w:spacing w:line="276" w:lineRule="auto"/>
        <w:ind w:left="284"/>
        <w:rPr>
          <w:rFonts w:ascii="Arial Narrow" w:hAnsi="Arial Narrow" w:cs="Arial"/>
          <w:sz w:val="23"/>
          <w:szCs w:val="23"/>
        </w:rPr>
      </w:pPr>
    </w:p>
    <w:p w14:paraId="45AC08EB" w14:textId="77777777" w:rsidR="00415BBE" w:rsidRPr="0081109B" w:rsidRDefault="00415BBE" w:rsidP="00415BBE">
      <w:pPr>
        <w:pStyle w:val="Textoindependiente"/>
        <w:spacing w:line="276" w:lineRule="auto"/>
        <w:ind w:left="284"/>
        <w:rPr>
          <w:rFonts w:ascii="Arial Narrow" w:hAnsi="Arial Narrow" w:cs="Arial"/>
          <w:sz w:val="23"/>
          <w:szCs w:val="23"/>
        </w:rPr>
      </w:pPr>
      <w:proofErr w:type="spellStart"/>
      <w:r w:rsidRPr="0081109B">
        <w:rPr>
          <w:rFonts w:ascii="Arial Narrow" w:hAnsi="Arial Narrow" w:cs="Arial"/>
          <w:sz w:val="23"/>
          <w:szCs w:val="23"/>
        </w:rPr>
        <w:t>evaluara</w:t>
      </w:r>
      <w:proofErr w:type="spellEnd"/>
      <w:r w:rsidRPr="0081109B">
        <w:rPr>
          <w:rFonts w:ascii="Arial Narrow" w:hAnsi="Arial Narrow" w:cs="Arial"/>
          <w:sz w:val="23"/>
          <w:szCs w:val="23"/>
        </w:rPr>
        <w:t xml:space="preserve"> las circunstancias para imponerla, o no</w:t>
      </w:r>
      <w:r w:rsidRPr="0081109B">
        <w:rPr>
          <w:rFonts w:ascii="Arial Narrow" w:hAnsi="Arial Narrow" w:cs="Arial"/>
          <w:sz w:val="23"/>
          <w:szCs w:val="23"/>
          <w:vertAlign w:val="superscript"/>
        </w:rPr>
        <w:t>12</w:t>
      </w:r>
      <w:r w:rsidRPr="0081109B">
        <w:rPr>
          <w:rFonts w:ascii="Arial Narrow" w:hAnsi="Arial Narrow" w:cs="Arial"/>
          <w:sz w:val="23"/>
          <w:szCs w:val="23"/>
        </w:rPr>
        <w:t>. Sin embargo, en esta oportunidad la Subsección A varía aquella posición y acoge el criterio objetivo para la imposición de costas (incluidas las agencias en derecho) al concluir que no se debe evaluar la conducta de las partes (temeridad o mala fe).</w:t>
      </w:r>
    </w:p>
    <w:p w14:paraId="73DEFF94" w14:textId="77777777" w:rsidR="00415BBE" w:rsidRPr="0081109B" w:rsidRDefault="00415BBE" w:rsidP="00415BBE">
      <w:pPr>
        <w:pStyle w:val="Textoindependiente"/>
        <w:spacing w:line="276" w:lineRule="auto"/>
        <w:ind w:left="284"/>
        <w:rPr>
          <w:rFonts w:ascii="Arial Narrow" w:hAnsi="Arial Narrow" w:cs="Arial"/>
          <w:sz w:val="23"/>
          <w:szCs w:val="23"/>
        </w:rPr>
      </w:pPr>
    </w:p>
    <w:p w14:paraId="4CFFB34C" w14:textId="77777777" w:rsidR="00415BBE" w:rsidRPr="0081109B" w:rsidRDefault="00415BBE" w:rsidP="00415BBE">
      <w:pPr>
        <w:pStyle w:val="Textoindependiente"/>
        <w:spacing w:line="276" w:lineRule="auto"/>
        <w:ind w:left="284"/>
        <w:rPr>
          <w:rFonts w:ascii="Arial Narrow" w:hAnsi="Arial Narrow" w:cs="Arial"/>
          <w:sz w:val="23"/>
          <w:szCs w:val="23"/>
        </w:rPr>
      </w:pPr>
      <w:r w:rsidRPr="0081109B">
        <w:rPr>
          <w:rFonts w:ascii="Arial Narrow" w:hAnsi="Arial Narrow" w:cs="Arial"/>
          <w:b/>
          <w:sz w:val="23"/>
          <w:szCs w:val="23"/>
        </w:rPr>
        <w:t>Se deben valorar aspectos objetivos</w:t>
      </w:r>
      <w:r w:rsidRPr="0081109B">
        <w:rPr>
          <w:rFonts w:ascii="Arial Narrow" w:hAnsi="Arial Narrow" w:cs="Arial"/>
          <w:sz w:val="23"/>
          <w:szCs w:val="23"/>
        </w:rPr>
        <w:t xml:space="preserve"> respecto de la </w:t>
      </w:r>
      <w:proofErr w:type="spellStart"/>
      <w:r w:rsidRPr="0081109B">
        <w:rPr>
          <w:rFonts w:ascii="Arial Narrow" w:hAnsi="Arial Narrow" w:cs="Arial"/>
          <w:sz w:val="23"/>
          <w:szCs w:val="23"/>
        </w:rPr>
        <w:t>causación</w:t>
      </w:r>
      <w:proofErr w:type="spellEnd"/>
      <w:r w:rsidRPr="0081109B">
        <w:rPr>
          <w:rFonts w:ascii="Arial Narrow" w:hAnsi="Arial Narrow" w:cs="Arial"/>
          <w:sz w:val="23"/>
          <w:szCs w:val="23"/>
        </w:rPr>
        <w:t xml:space="preserve"> de las costas, tal como lo prevé el Código General del Proceso, con el fin de darle plena aplicación a su artículo 365. Las razones son las siguientes: </w:t>
      </w:r>
    </w:p>
    <w:p w14:paraId="088E3F0F" w14:textId="77777777" w:rsidR="00415BBE" w:rsidRPr="0081109B" w:rsidRDefault="00415BBE" w:rsidP="00415BBE">
      <w:pPr>
        <w:pStyle w:val="Textoindependiente"/>
        <w:spacing w:line="276" w:lineRule="auto"/>
        <w:ind w:left="284"/>
        <w:rPr>
          <w:rFonts w:ascii="Arial Narrow" w:hAnsi="Arial Narrow" w:cs="Arial"/>
          <w:sz w:val="23"/>
          <w:szCs w:val="23"/>
        </w:rPr>
      </w:pPr>
    </w:p>
    <w:p w14:paraId="5415CAC2" w14:textId="77777777" w:rsidR="00415BBE" w:rsidRPr="0081109B" w:rsidRDefault="00415BBE" w:rsidP="00415BBE">
      <w:pPr>
        <w:pStyle w:val="Textoindependiente"/>
        <w:spacing w:line="276" w:lineRule="auto"/>
        <w:ind w:left="284"/>
        <w:rPr>
          <w:rFonts w:ascii="Arial Narrow" w:hAnsi="Arial Narrow" w:cs="Arial"/>
          <w:sz w:val="23"/>
          <w:szCs w:val="23"/>
        </w:rPr>
      </w:pPr>
      <w:r w:rsidRPr="0081109B">
        <w:rPr>
          <w:rFonts w:ascii="Arial Narrow" w:hAnsi="Arial Narrow" w:cs="Arial"/>
          <w:sz w:val="23"/>
          <w:szCs w:val="23"/>
        </w:rPr>
        <w:t>[…]</w:t>
      </w:r>
    </w:p>
    <w:p w14:paraId="63106A0A" w14:textId="77777777" w:rsidR="00415BBE" w:rsidRPr="0081109B" w:rsidRDefault="00415BBE" w:rsidP="00415BBE">
      <w:pPr>
        <w:pStyle w:val="Textoindependiente"/>
        <w:spacing w:line="276" w:lineRule="auto"/>
        <w:ind w:left="284"/>
        <w:rPr>
          <w:rFonts w:ascii="Arial Narrow" w:hAnsi="Arial Narrow" w:cs="Arial"/>
          <w:sz w:val="23"/>
          <w:szCs w:val="23"/>
        </w:rPr>
      </w:pPr>
    </w:p>
    <w:p w14:paraId="07C0DB40" w14:textId="77777777" w:rsidR="00415BBE" w:rsidRPr="0081109B" w:rsidRDefault="00415BBE" w:rsidP="00415BBE">
      <w:pPr>
        <w:pStyle w:val="Textoindependiente"/>
        <w:spacing w:line="276" w:lineRule="auto"/>
        <w:ind w:left="284"/>
        <w:rPr>
          <w:rFonts w:ascii="Arial Narrow" w:hAnsi="Arial Narrow" w:cs="Arial"/>
          <w:sz w:val="23"/>
          <w:szCs w:val="23"/>
        </w:rPr>
      </w:pPr>
      <w:r w:rsidRPr="0081109B">
        <w:rPr>
          <w:rFonts w:ascii="Arial Narrow" w:hAnsi="Arial Narrow" w:cs="Arial"/>
          <w:sz w:val="23"/>
          <w:szCs w:val="23"/>
        </w:rPr>
        <w:t>El análisis anterior permite las siguientes conclusiones básicas sobre las costas:</w:t>
      </w:r>
    </w:p>
    <w:p w14:paraId="0CA7E305" w14:textId="77777777" w:rsidR="00415BBE" w:rsidRPr="0081109B" w:rsidRDefault="00415BBE" w:rsidP="00415BBE">
      <w:pPr>
        <w:pStyle w:val="Textoindependiente"/>
        <w:spacing w:line="276" w:lineRule="auto"/>
        <w:ind w:left="284"/>
        <w:rPr>
          <w:rFonts w:ascii="Arial Narrow" w:hAnsi="Arial Narrow" w:cs="Arial"/>
          <w:sz w:val="23"/>
          <w:szCs w:val="23"/>
        </w:rPr>
      </w:pPr>
    </w:p>
    <w:p w14:paraId="1FBCF635" w14:textId="77777777" w:rsidR="00415BBE" w:rsidRPr="0081109B" w:rsidRDefault="00415BBE" w:rsidP="00415BBE">
      <w:pPr>
        <w:pStyle w:val="Textoindependiente"/>
        <w:numPr>
          <w:ilvl w:val="0"/>
          <w:numId w:val="8"/>
        </w:numPr>
        <w:spacing w:line="276" w:lineRule="auto"/>
        <w:ind w:left="284" w:firstLine="0"/>
        <w:rPr>
          <w:rFonts w:ascii="Arial Narrow" w:hAnsi="Arial Narrow" w:cs="Arial"/>
          <w:sz w:val="23"/>
          <w:szCs w:val="23"/>
        </w:rPr>
      </w:pPr>
      <w:r w:rsidRPr="0081109B">
        <w:rPr>
          <w:rFonts w:ascii="Arial Narrow" w:hAnsi="Arial Narrow" w:cs="Arial"/>
          <w:b/>
          <w:sz w:val="23"/>
          <w:szCs w:val="23"/>
        </w:rPr>
        <w:t>El legislador introdujo un cambio sustancial respecto de la condena en costas, al pasar de un criterio “subjetivo” –CCA a uno “objetivo valorativo” –CPACA-.</w:t>
      </w:r>
      <w:r w:rsidRPr="0081109B">
        <w:rPr>
          <w:rFonts w:ascii="Arial Narrow" w:hAnsi="Arial Narrow" w:cs="Arial"/>
          <w:sz w:val="23"/>
          <w:szCs w:val="23"/>
        </w:rPr>
        <w:t xml:space="preserve"> </w:t>
      </w:r>
    </w:p>
    <w:p w14:paraId="2F3E1C5B" w14:textId="77777777" w:rsidR="00415BBE" w:rsidRPr="0081109B" w:rsidRDefault="00415BBE" w:rsidP="00415BBE">
      <w:pPr>
        <w:pStyle w:val="Textoindependiente"/>
        <w:numPr>
          <w:ilvl w:val="0"/>
          <w:numId w:val="8"/>
        </w:numPr>
        <w:spacing w:line="276" w:lineRule="auto"/>
        <w:ind w:left="284" w:firstLine="0"/>
        <w:rPr>
          <w:rFonts w:ascii="Arial Narrow" w:hAnsi="Arial Narrow" w:cs="Arial"/>
          <w:sz w:val="23"/>
          <w:szCs w:val="23"/>
        </w:rPr>
      </w:pPr>
      <w:r w:rsidRPr="0081109B">
        <w:rPr>
          <w:rFonts w:ascii="Arial Narrow" w:hAnsi="Arial Narrow" w:cs="Arial"/>
          <w:sz w:val="23"/>
          <w:szCs w:val="23"/>
        </w:rPr>
        <w:t>Se concluye que es “objetivo” porque en toda sentencia se “dispondrá” sobre costas, es decir, se decidirá, bien sea para condenar total o parcialmente, o bien para abstenerse, según las precisas reglas del CGP.</w:t>
      </w:r>
    </w:p>
    <w:p w14:paraId="7CD2A55F" w14:textId="77777777" w:rsidR="00415BBE" w:rsidRPr="0081109B" w:rsidRDefault="00415BBE" w:rsidP="00415BBE">
      <w:pPr>
        <w:pStyle w:val="Textoindependiente"/>
        <w:numPr>
          <w:ilvl w:val="0"/>
          <w:numId w:val="8"/>
        </w:numPr>
        <w:spacing w:line="276" w:lineRule="auto"/>
        <w:ind w:left="284" w:firstLine="0"/>
        <w:rPr>
          <w:rFonts w:ascii="Arial Narrow" w:hAnsi="Arial Narrow" w:cs="Arial"/>
          <w:sz w:val="23"/>
          <w:szCs w:val="23"/>
        </w:rPr>
      </w:pPr>
      <w:r w:rsidRPr="0081109B">
        <w:rPr>
          <w:rFonts w:ascii="Arial Narrow" w:hAnsi="Arial Narrow" w:cs="Arial"/>
          <w:b/>
          <w:sz w:val="23"/>
          <w:szCs w:val="23"/>
          <w:u w:val="thick"/>
        </w:rPr>
        <w:t xml:space="preserve">Sin embargo, se le califica de “valorativo” porque se requiere que en el expediente el juez revise si las mismas se causaron y en la medida de su comprobación. Tal y como lo ordena el CGP, esto es, con el pago de gastos ordinarios del proceso y con la actividad del abogado efectivamente </w:t>
      </w:r>
    </w:p>
    <w:p w14:paraId="381F374E" w14:textId="77777777" w:rsidR="00415BBE" w:rsidRPr="0081109B" w:rsidRDefault="00415BBE" w:rsidP="00415BBE">
      <w:pPr>
        <w:pStyle w:val="Textoindependiente"/>
        <w:spacing w:line="276" w:lineRule="auto"/>
        <w:ind w:left="284"/>
        <w:rPr>
          <w:rFonts w:ascii="Arial Narrow" w:hAnsi="Arial Narrow" w:cs="Arial"/>
          <w:b/>
          <w:sz w:val="23"/>
          <w:szCs w:val="23"/>
          <w:u w:val="thick"/>
        </w:rPr>
      </w:pPr>
    </w:p>
    <w:p w14:paraId="209986AD" w14:textId="77777777" w:rsidR="00415BBE" w:rsidRPr="0081109B" w:rsidRDefault="00415BBE" w:rsidP="00415BBE">
      <w:pPr>
        <w:pStyle w:val="Textoindependiente"/>
        <w:spacing w:line="276" w:lineRule="auto"/>
        <w:ind w:left="284"/>
        <w:rPr>
          <w:rFonts w:ascii="Arial Narrow" w:hAnsi="Arial Narrow" w:cs="Arial"/>
          <w:sz w:val="23"/>
          <w:szCs w:val="23"/>
        </w:rPr>
      </w:pPr>
      <w:r w:rsidRPr="0081109B">
        <w:rPr>
          <w:rFonts w:ascii="Arial Narrow" w:hAnsi="Arial Narrow" w:cs="Arial"/>
          <w:b/>
          <w:sz w:val="23"/>
          <w:szCs w:val="23"/>
          <w:u w:val="thick"/>
        </w:rPr>
        <w:t>realizada dentro del proceso. Se recalca, en esa valoración no se incluye la mala fe o temeridad de las partes.</w:t>
      </w:r>
    </w:p>
    <w:p w14:paraId="3CD05E6F" w14:textId="77777777" w:rsidR="00415BBE" w:rsidRPr="0081109B" w:rsidRDefault="00415BBE" w:rsidP="00415BBE">
      <w:pPr>
        <w:pStyle w:val="Textoindependiente"/>
        <w:numPr>
          <w:ilvl w:val="0"/>
          <w:numId w:val="8"/>
        </w:numPr>
        <w:spacing w:line="276" w:lineRule="auto"/>
        <w:ind w:left="284" w:firstLine="0"/>
        <w:rPr>
          <w:rFonts w:ascii="Arial Narrow" w:hAnsi="Arial Narrow" w:cs="Arial"/>
          <w:sz w:val="23"/>
          <w:szCs w:val="23"/>
        </w:rPr>
      </w:pPr>
      <w:r w:rsidRPr="0081109B">
        <w:rPr>
          <w:rFonts w:ascii="Arial Narrow" w:hAnsi="Arial Narrow" w:cs="Arial"/>
          <w:sz w:val="23"/>
          <w:szCs w:val="23"/>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w:t>
      </w:r>
    </w:p>
    <w:p w14:paraId="20C39C05" w14:textId="77777777" w:rsidR="00415BBE" w:rsidRPr="0081109B" w:rsidRDefault="00415BBE" w:rsidP="00415BBE">
      <w:pPr>
        <w:pStyle w:val="Textoindependiente"/>
        <w:numPr>
          <w:ilvl w:val="0"/>
          <w:numId w:val="8"/>
        </w:numPr>
        <w:spacing w:line="276" w:lineRule="auto"/>
        <w:ind w:left="284" w:firstLine="0"/>
        <w:rPr>
          <w:rFonts w:ascii="Arial Narrow" w:hAnsi="Arial Narrow" w:cs="Arial"/>
          <w:sz w:val="23"/>
          <w:szCs w:val="23"/>
        </w:rPr>
      </w:pPr>
      <w:r w:rsidRPr="0081109B">
        <w:rPr>
          <w:rFonts w:ascii="Arial Narrow" w:hAnsi="Arial Narrow" w:cs="Arial"/>
          <w:sz w:val="23"/>
          <w:szCs w:val="23"/>
        </w:rPr>
        <w:t xml:space="preserve"> de 2003 Sala Administrativa del Consejo Superior de la Judicatura). </w:t>
      </w:r>
    </w:p>
    <w:p w14:paraId="0B45418A" w14:textId="77777777" w:rsidR="00415BBE" w:rsidRPr="0081109B" w:rsidRDefault="00415BBE" w:rsidP="00415BBE">
      <w:pPr>
        <w:pStyle w:val="Textoindependiente"/>
        <w:numPr>
          <w:ilvl w:val="0"/>
          <w:numId w:val="8"/>
        </w:numPr>
        <w:spacing w:line="276" w:lineRule="auto"/>
        <w:ind w:left="284" w:firstLine="0"/>
        <w:rPr>
          <w:rFonts w:ascii="Arial Narrow" w:hAnsi="Arial Narrow" w:cs="Arial"/>
          <w:sz w:val="23"/>
          <w:szCs w:val="23"/>
        </w:rPr>
      </w:pPr>
      <w:r w:rsidRPr="0081109B">
        <w:rPr>
          <w:rFonts w:ascii="Arial Narrow" w:hAnsi="Arial Narrow" w:cs="Arial"/>
          <w:sz w:val="23"/>
          <w:szCs w:val="23"/>
        </w:rPr>
        <w:t>Las estipulaciones de las partes en materia de costas se tendrán por no escritas, por lo que el juez en su liquidación no estará atado a lo así pactado por éstas.</w:t>
      </w:r>
    </w:p>
    <w:p w14:paraId="7AEFF6D0" w14:textId="77777777" w:rsidR="00415BBE" w:rsidRPr="0081109B" w:rsidRDefault="00415BBE" w:rsidP="00415BBE">
      <w:pPr>
        <w:pStyle w:val="Textoindependiente"/>
        <w:numPr>
          <w:ilvl w:val="0"/>
          <w:numId w:val="8"/>
        </w:numPr>
        <w:spacing w:line="276" w:lineRule="auto"/>
        <w:ind w:left="284" w:firstLine="0"/>
        <w:rPr>
          <w:rFonts w:ascii="Arial Narrow" w:hAnsi="Arial Narrow" w:cs="Arial"/>
          <w:sz w:val="23"/>
          <w:szCs w:val="23"/>
        </w:rPr>
      </w:pPr>
      <w:r w:rsidRPr="0081109B">
        <w:rPr>
          <w:rFonts w:ascii="Arial Narrow" w:hAnsi="Arial Narrow" w:cs="Arial"/>
          <w:sz w:val="23"/>
          <w:szCs w:val="23"/>
        </w:rPr>
        <w:t>La liquidación de las costas (incluidas las agencias en derecho), la hará el despacho de primera o única instancia, tal y como lo indica el CGP, previa elaboración del secretario y aprobación del respectivo funcionario judicial.</w:t>
      </w:r>
    </w:p>
    <w:p w14:paraId="62DC85CB" w14:textId="77777777" w:rsidR="00415BBE" w:rsidRPr="0081109B" w:rsidRDefault="00415BBE" w:rsidP="00415BBE">
      <w:pPr>
        <w:pStyle w:val="Textoindependiente"/>
        <w:numPr>
          <w:ilvl w:val="0"/>
          <w:numId w:val="8"/>
        </w:numPr>
        <w:spacing w:line="276" w:lineRule="auto"/>
        <w:ind w:left="284" w:firstLine="0"/>
        <w:rPr>
          <w:rFonts w:ascii="Arial Narrow" w:hAnsi="Arial Narrow" w:cs="Arial"/>
          <w:sz w:val="23"/>
          <w:szCs w:val="23"/>
        </w:rPr>
      </w:pPr>
      <w:r w:rsidRPr="0081109B">
        <w:rPr>
          <w:rFonts w:ascii="Arial Narrow" w:hAnsi="Arial Narrow" w:cs="Arial"/>
          <w:sz w:val="23"/>
          <w:szCs w:val="23"/>
        </w:rPr>
        <w:t>Procede condena en costas tanto en primera como en segunda instancia.</w:t>
      </w:r>
    </w:p>
    <w:p w14:paraId="41059CE1" w14:textId="77777777" w:rsidR="00415BBE" w:rsidRPr="0081109B" w:rsidRDefault="00415BBE" w:rsidP="00415BBE">
      <w:pPr>
        <w:spacing w:after="0" w:line="276" w:lineRule="auto"/>
        <w:jc w:val="both"/>
        <w:rPr>
          <w:rFonts w:ascii="Arial Narrow" w:hAnsi="Arial Narrow" w:cs="Arial"/>
          <w:sz w:val="23"/>
          <w:szCs w:val="23"/>
          <w:lang w:val="es-ES"/>
        </w:rPr>
      </w:pPr>
    </w:p>
    <w:p w14:paraId="0F603F4E" w14:textId="77777777" w:rsidR="00415BBE" w:rsidRPr="0081109B" w:rsidRDefault="00415BBE" w:rsidP="00415BBE">
      <w:pPr>
        <w:spacing w:after="0" w:line="276" w:lineRule="auto"/>
        <w:jc w:val="both"/>
        <w:rPr>
          <w:rFonts w:ascii="Arial Narrow" w:hAnsi="Arial Narrow" w:cs="Arial"/>
          <w:sz w:val="23"/>
          <w:szCs w:val="23"/>
          <w:lang w:val="es-ES"/>
        </w:rPr>
      </w:pPr>
      <w:r w:rsidRPr="0081109B">
        <w:rPr>
          <w:rFonts w:ascii="Arial Narrow" w:hAnsi="Arial Narrow" w:cs="Arial"/>
          <w:sz w:val="23"/>
          <w:szCs w:val="23"/>
          <w:lang w:val="es-ES"/>
        </w:rPr>
        <w:t xml:space="preserve">De lo anterior se avizora, que no basta con que una de las partes solicite la condena en costas, sino que debe sustentar su generación, pues la nueva postura de la del Honorable Consejo de Estado - Sección Segunda, cuya jurisprudencia es vinculante, a más de ser objetiva, es valorativa y exige la </w:t>
      </w:r>
      <w:proofErr w:type="spellStart"/>
      <w:r w:rsidRPr="0081109B">
        <w:rPr>
          <w:rFonts w:ascii="Arial Narrow" w:hAnsi="Arial Narrow" w:cs="Arial"/>
          <w:sz w:val="23"/>
          <w:szCs w:val="23"/>
          <w:lang w:val="es-ES"/>
        </w:rPr>
        <w:t>causación</w:t>
      </w:r>
      <w:proofErr w:type="spellEnd"/>
      <w:r w:rsidRPr="0081109B">
        <w:rPr>
          <w:rFonts w:ascii="Arial Narrow" w:hAnsi="Arial Narrow" w:cs="Arial"/>
          <w:sz w:val="23"/>
          <w:szCs w:val="23"/>
          <w:lang w:val="es-ES"/>
        </w:rPr>
        <w:t xml:space="preserve"> y respectiva prueba de las costas exigidas para que el operador de justicia pueda </w:t>
      </w:r>
      <w:proofErr w:type="gramStart"/>
      <w:r w:rsidRPr="0081109B">
        <w:rPr>
          <w:rFonts w:ascii="Arial Narrow" w:hAnsi="Arial Narrow" w:cs="Arial"/>
          <w:sz w:val="23"/>
          <w:szCs w:val="23"/>
          <w:lang w:val="es-ES"/>
        </w:rPr>
        <w:t>proceder a imponer</w:t>
      </w:r>
      <w:proofErr w:type="gramEnd"/>
      <w:r w:rsidRPr="0081109B">
        <w:rPr>
          <w:rFonts w:ascii="Arial Narrow" w:hAnsi="Arial Narrow" w:cs="Arial"/>
          <w:sz w:val="23"/>
          <w:szCs w:val="23"/>
          <w:lang w:val="es-ES"/>
        </w:rPr>
        <w:t xml:space="preserve"> la respectiva condena.</w:t>
      </w:r>
    </w:p>
    <w:p w14:paraId="7A694576" w14:textId="77777777" w:rsidR="00415BBE" w:rsidRPr="0081109B" w:rsidRDefault="00415BBE" w:rsidP="00415BBE">
      <w:pPr>
        <w:spacing w:after="0" w:line="276" w:lineRule="auto"/>
        <w:jc w:val="both"/>
        <w:rPr>
          <w:rFonts w:ascii="Arial Narrow" w:hAnsi="Arial Narrow" w:cs="Arial"/>
          <w:sz w:val="23"/>
          <w:szCs w:val="23"/>
          <w:lang w:val="es-ES"/>
        </w:rPr>
      </w:pPr>
    </w:p>
    <w:p w14:paraId="7DB6A971" w14:textId="375A2412" w:rsidR="006C04D4" w:rsidRPr="0081109B" w:rsidRDefault="00415BBE" w:rsidP="00B257D6">
      <w:pPr>
        <w:spacing w:after="0" w:line="276" w:lineRule="auto"/>
        <w:jc w:val="both"/>
        <w:rPr>
          <w:rFonts w:ascii="Arial Narrow" w:hAnsi="Arial Narrow" w:cs="Arial"/>
          <w:sz w:val="23"/>
          <w:szCs w:val="23"/>
        </w:rPr>
      </w:pPr>
      <w:r w:rsidRPr="0081109B">
        <w:rPr>
          <w:rFonts w:ascii="Arial Narrow" w:hAnsi="Arial Narrow" w:cs="Arial"/>
          <w:sz w:val="23"/>
          <w:szCs w:val="23"/>
          <w:lang w:val="es-ES"/>
        </w:rPr>
        <w:t xml:space="preserve">En razón a que la relación entre el abogado representante y la parte representada no se puede presumir como laboral por el simple acto de la representación, es necesario que por lo menos se anexe al expediente </w:t>
      </w:r>
      <w:r w:rsidRPr="0081109B">
        <w:rPr>
          <w:rFonts w:ascii="Arial Narrow" w:hAnsi="Arial Narrow" w:cs="Arial"/>
          <w:sz w:val="23"/>
          <w:szCs w:val="23"/>
          <w:lang w:val="es-ES"/>
        </w:rPr>
        <w:lastRenderedPageBreak/>
        <w:t>copia del contrato de prestación de servicios o el acuerdo de contraprestación al que hayan llegado las partes, para que así el juez derive una verdadera generación de agencias en derecho que concluya con una posible condena en costas.</w:t>
      </w:r>
    </w:p>
    <w:bookmarkEnd w:id="1"/>
    <w:p w14:paraId="41E76B08" w14:textId="77777777" w:rsidR="009007FE" w:rsidRPr="0081109B" w:rsidRDefault="009007FE" w:rsidP="007F63C4">
      <w:pPr>
        <w:spacing w:after="0" w:line="276" w:lineRule="auto"/>
        <w:rPr>
          <w:rFonts w:ascii="Arial Narrow" w:hAnsi="Arial Narrow" w:cs="Arial"/>
          <w:bCs/>
          <w:sz w:val="23"/>
          <w:szCs w:val="23"/>
        </w:rPr>
      </w:pPr>
    </w:p>
    <w:p w14:paraId="29AA0D73" w14:textId="5692CB65" w:rsidR="00BC0E87" w:rsidRPr="0081109B" w:rsidRDefault="00BC0E87" w:rsidP="002E30BC">
      <w:pPr>
        <w:spacing w:after="0" w:line="276" w:lineRule="auto"/>
        <w:jc w:val="center"/>
        <w:rPr>
          <w:rFonts w:ascii="Arial Narrow" w:hAnsi="Arial Narrow" w:cs="Arial"/>
          <w:b/>
          <w:sz w:val="23"/>
          <w:szCs w:val="23"/>
          <w:u w:val="single"/>
        </w:rPr>
      </w:pPr>
      <w:r w:rsidRPr="0081109B">
        <w:rPr>
          <w:rFonts w:ascii="Arial Narrow" w:hAnsi="Arial Narrow" w:cs="Arial"/>
          <w:b/>
          <w:sz w:val="23"/>
          <w:szCs w:val="23"/>
          <w:u w:val="single"/>
        </w:rPr>
        <w:t xml:space="preserve">FUNDAMENTOS </w:t>
      </w:r>
      <w:r w:rsidR="00F8662C" w:rsidRPr="0081109B">
        <w:rPr>
          <w:rFonts w:ascii="Arial Narrow" w:hAnsi="Arial Narrow" w:cs="Arial"/>
          <w:b/>
          <w:sz w:val="23"/>
          <w:szCs w:val="23"/>
          <w:u w:val="single"/>
        </w:rPr>
        <w:t xml:space="preserve">Y RAZONES </w:t>
      </w:r>
      <w:r w:rsidRPr="0081109B">
        <w:rPr>
          <w:rFonts w:ascii="Arial Narrow" w:hAnsi="Arial Narrow" w:cs="Arial"/>
          <w:b/>
          <w:sz w:val="23"/>
          <w:szCs w:val="23"/>
          <w:u w:val="single"/>
        </w:rPr>
        <w:t xml:space="preserve">DE DERECHO </w:t>
      </w:r>
    </w:p>
    <w:p w14:paraId="4A57AA5A" w14:textId="469C0704" w:rsidR="00C12CFA" w:rsidRPr="0081109B" w:rsidRDefault="00C12CFA" w:rsidP="002E30BC">
      <w:pPr>
        <w:spacing w:after="0" w:line="276" w:lineRule="auto"/>
        <w:jc w:val="both"/>
        <w:rPr>
          <w:rFonts w:ascii="Arial Narrow" w:hAnsi="Arial Narrow" w:cs="Arial"/>
          <w:bCs/>
          <w:sz w:val="23"/>
          <w:szCs w:val="23"/>
        </w:rPr>
      </w:pPr>
    </w:p>
    <w:p w14:paraId="1C5F40DD" w14:textId="5EC2C170"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r w:rsidRPr="0081109B">
        <w:rPr>
          <w:rFonts w:ascii="Arial Narrow" w:hAnsi="Arial Narrow" w:cstheme="minorHAnsi"/>
          <w:sz w:val="23"/>
          <w:szCs w:val="23"/>
        </w:rPr>
        <w:t xml:space="preserve">En el presente caso, el demandante señor </w:t>
      </w:r>
      <w:r w:rsidRPr="0081109B">
        <w:rPr>
          <w:rFonts w:ascii="Arial Narrow" w:hAnsi="Arial Narrow" w:cstheme="minorHAnsi"/>
          <w:sz w:val="23"/>
          <w:szCs w:val="23"/>
        </w:rPr>
        <w:t>FREYRE GARCIA BOLIVAR JESUS</w:t>
      </w:r>
      <w:r w:rsidRPr="0081109B">
        <w:rPr>
          <w:rFonts w:ascii="Arial Narrow" w:hAnsi="Arial Narrow" w:cstheme="minorHAnsi"/>
          <w:sz w:val="23"/>
          <w:szCs w:val="23"/>
        </w:rPr>
        <w:t xml:space="preserve">, pretende que la Administradora Colombiana de Pensiones le reconozca y pague una pensión especial de vejez por actividades de alto riesgo a partir del </w:t>
      </w:r>
      <w:r w:rsidRPr="0081109B">
        <w:rPr>
          <w:rFonts w:ascii="Arial Narrow" w:hAnsi="Arial Narrow" w:cstheme="minorHAnsi"/>
          <w:sz w:val="23"/>
          <w:szCs w:val="23"/>
        </w:rPr>
        <w:t>2</w:t>
      </w:r>
      <w:r w:rsidRPr="0081109B">
        <w:rPr>
          <w:rFonts w:ascii="Arial Narrow" w:hAnsi="Arial Narrow" w:cstheme="minorHAnsi"/>
          <w:sz w:val="23"/>
          <w:szCs w:val="23"/>
        </w:rPr>
        <w:t xml:space="preserve"> de </w:t>
      </w:r>
      <w:r w:rsidRPr="0081109B">
        <w:rPr>
          <w:rFonts w:ascii="Arial Narrow" w:hAnsi="Arial Narrow" w:cstheme="minorHAnsi"/>
          <w:sz w:val="23"/>
          <w:szCs w:val="23"/>
        </w:rPr>
        <w:t>mayo</w:t>
      </w:r>
      <w:r w:rsidRPr="0081109B">
        <w:rPr>
          <w:rFonts w:ascii="Arial Narrow" w:hAnsi="Arial Narrow" w:cstheme="minorHAnsi"/>
          <w:sz w:val="23"/>
          <w:szCs w:val="23"/>
        </w:rPr>
        <w:t xml:space="preserve"> de 2017, fecha en que cumplió el </w:t>
      </w:r>
      <w:proofErr w:type="gramStart"/>
      <w:r w:rsidRPr="0081109B">
        <w:rPr>
          <w:rFonts w:ascii="Arial Narrow" w:hAnsi="Arial Narrow" w:cstheme="minorHAnsi"/>
          <w:sz w:val="23"/>
          <w:szCs w:val="23"/>
        </w:rPr>
        <w:t>status</w:t>
      </w:r>
      <w:proofErr w:type="gramEnd"/>
      <w:r w:rsidRPr="0081109B">
        <w:rPr>
          <w:rFonts w:ascii="Arial Narrow" w:hAnsi="Arial Narrow" w:cstheme="minorHAnsi"/>
          <w:sz w:val="23"/>
          <w:szCs w:val="23"/>
        </w:rPr>
        <w:t xml:space="preserve"> de pensionado, junto con </w:t>
      </w:r>
      <w:r w:rsidRPr="0081109B">
        <w:rPr>
          <w:rFonts w:ascii="Arial Narrow" w:hAnsi="Arial Narrow" w:cstheme="minorHAnsi"/>
          <w:sz w:val="23"/>
          <w:szCs w:val="23"/>
        </w:rPr>
        <w:t>el pago de retroactivo</w:t>
      </w:r>
      <w:r w:rsidRPr="0081109B">
        <w:rPr>
          <w:rFonts w:ascii="Arial Narrow" w:hAnsi="Arial Narrow" w:cstheme="minorHAnsi"/>
          <w:sz w:val="23"/>
          <w:szCs w:val="23"/>
        </w:rPr>
        <w:t>. Así mismo determinar si procede la inclusión del factor salarial denominado prima de riesgo.</w:t>
      </w:r>
    </w:p>
    <w:p w14:paraId="0D480F11"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p>
    <w:p w14:paraId="2076BC2B"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r w:rsidRPr="0081109B">
        <w:rPr>
          <w:rFonts w:ascii="Arial Narrow" w:hAnsi="Arial Narrow" w:cstheme="minorHAnsi"/>
          <w:sz w:val="23"/>
          <w:szCs w:val="23"/>
        </w:rPr>
        <w:t>No obstante, lo anterior, las súplicas invocadas en la demanda no tienen vocación de prosperidad, esto con base en las siguientes consideraciones:</w:t>
      </w:r>
    </w:p>
    <w:p w14:paraId="061D91EB"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3773A51C" w14:textId="4695B990"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r w:rsidRPr="0081109B">
        <w:rPr>
          <w:rFonts w:ascii="Arial Narrow" w:hAnsi="Arial Narrow" w:cstheme="minorHAnsi"/>
          <w:sz w:val="23"/>
          <w:szCs w:val="23"/>
        </w:rPr>
        <w:t xml:space="preserve">Para empezar, debemos resaltar que mediante resolución </w:t>
      </w:r>
      <w:bookmarkStart w:id="3" w:name="_Hlk66698495"/>
      <w:proofErr w:type="gramStart"/>
      <w:r w:rsidRPr="0081109B">
        <w:rPr>
          <w:rFonts w:ascii="Arial Narrow" w:hAnsi="Arial Narrow" w:cstheme="minorHAnsi"/>
          <w:sz w:val="23"/>
          <w:szCs w:val="23"/>
        </w:rPr>
        <w:t xml:space="preserve">SUB </w:t>
      </w:r>
      <w:bookmarkEnd w:id="3"/>
      <w:r w:rsidR="008B781A" w:rsidRPr="0081109B">
        <w:rPr>
          <w:rFonts w:ascii="Arial Narrow" w:hAnsi="Arial Narrow" w:cstheme="minorHAnsi"/>
          <w:sz w:val="23"/>
          <w:szCs w:val="23"/>
        </w:rPr>
        <w:t>107164</w:t>
      </w:r>
      <w:proofErr w:type="gramEnd"/>
      <w:r w:rsidR="008B781A" w:rsidRPr="0081109B">
        <w:rPr>
          <w:rFonts w:ascii="Arial Narrow" w:hAnsi="Arial Narrow" w:cstheme="minorHAnsi"/>
          <w:sz w:val="23"/>
          <w:szCs w:val="23"/>
        </w:rPr>
        <w:t xml:space="preserve"> del 27 de junio de 2017</w:t>
      </w:r>
      <w:r w:rsidRPr="0081109B">
        <w:rPr>
          <w:rFonts w:ascii="Arial Narrow" w:hAnsi="Arial Narrow" w:cstheme="minorHAnsi"/>
          <w:sz w:val="23"/>
          <w:szCs w:val="23"/>
        </w:rPr>
        <w:t>, la Administradora Colombiana de Pensiones –Colpensiones-, negó el reconocimiento y pago de una pensión especial de vejez por actividad de alto riesgo y el reconocimiento y pago de una pensión de vejez ordinaria al hoy accionante, por no acreditar los requisitos legales dispuestos en el decreto 1047 de 1978 ni en la ley 797 de 2003.</w:t>
      </w:r>
    </w:p>
    <w:p w14:paraId="6A91FA9C"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p>
    <w:p w14:paraId="7D4831E6" w14:textId="34D3EDEE"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r w:rsidRPr="0081109B">
        <w:rPr>
          <w:rFonts w:ascii="Arial Narrow" w:hAnsi="Arial Narrow" w:cstheme="minorHAnsi"/>
          <w:sz w:val="23"/>
          <w:szCs w:val="23"/>
        </w:rPr>
        <w:t xml:space="preserve">Posteriormente a través de los actos administrativos </w:t>
      </w:r>
      <w:bookmarkStart w:id="4" w:name="_Hlk66698502"/>
      <w:proofErr w:type="gramStart"/>
      <w:r w:rsidRPr="0081109B">
        <w:rPr>
          <w:rFonts w:ascii="Arial Narrow" w:hAnsi="Arial Narrow" w:cstheme="minorHAnsi"/>
          <w:sz w:val="23"/>
          <w:szCs w:val="23"/>
        </w:rPr>
        <w:t xml:space="preserve">SUB </w:t>
      </w:r>
      <w:r w:rsidR="008B781A" w:rsidRPr="0081109B">
        <w:rPr>
          <w:rFonts w:ascii="Arial Narrow" w:hAnsi="Arial Narrow" w:cstheme="minorHAnsi"/>
          <w:sz w:val="23"/>
          <w:szCs w:val="23"/>
        </w:rPr>
        <w:t>21196</w:t>
      </w:r>
      <w:proofErr w:type="gramEnd"/>
      <w:r w:rsidR="008B781A" w:rsidRPr="0081109B">
        <w:rPr>
          <w:rFonts w:ascii="Arial Narrow" w:hAnsi="Arial Narrow" w:cstheme="minorHAnsi"/>
          <w:sz w:val="23"/>
          <w:szCs w:val="23"/>
        </w:rPr>
        <w:t xml:space="preserve"> del 29 de septiembre de 2017</w:t>
      </w:r>
      <w:r w:rsidRPr="0081109B">
        <w:rPr>
          <w:rFonts w:ascii="Arial Narrow" w:hAnsi="Arial Narrow" w:cstheme="minorHAnsi"/>
          <w:sz w:val="23"/>
          <w:szCs w:val="23"/>
        </w:rPr>
        <w:t xml:space="preserve"> y DIR </w:t>
      </w:r>
      <w:r w:rsidR="008B781A" w:rsidRPr="0081109B">
        <w:rPr>
          <w:rFonts w:ascii="Arial Narrow" w:hAnsi="Arial Narrow" w:cstheme="minorHAnsi"/>
          <w:sz w:val="23"/>
          <w:szCs w:val="23"/>
        </w:rPr>
        <w:t>17889 del 13 de octubre de 2017</w:t>
      </w:r>
      <w:r w:rsidRPr="0081109B">
        <w:rPr>
          <w:rFonts w:ascii="Arial Narrow" w:hAnsi="Arial Narrow" w:cstheme="minorHAnsi"/>
          <w:sz w:val="23"/>
          <w:szCs w:val="23"/>
        </w:rPr>
        <w:t>, se negó el reconocimiento de la pensión especial de vejez por actividades del alto riesgo, por no cumplir los requisitos legales para acceder al derecho invocado.</w:t>
      </w:r>
      <w:bookmarkEnd w:id="4"/>
    </w:p>
    <w:p w14:paraId="74180735"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p>
    <w:p w14:paraId="58D971AA" w14:textId="7C58C726"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r w:rsidRPr="0081109B">
        <w:rPr>
          <w:rFonts w:ascii="Arial Narrow" w:hAnsi="Arial Narrow" w:cstheme="minorHAnsi"/>
          <w:sz w:val="23"/>
          <w:szCs w:val="23"/>
        </w:rPr>
        <w:t xml:space="preserve">Ahora bien, el accionante acreditó un total de </w:t>
      </w:r>
      <w:r w:rsidR="008A5166" w:rsidRPr="0081109B">
        <w:rPr>
          <w:rFonts w:ascii="Arial Narrow" w:hAnsi="Arial Narrow" w:cstheme="minorHAnsi"/>
          <w:sz w:val="23"/>
          <w:szCs w:val="23"/>
        </w:rPr>
        <w:t>9.208</w:t>
      </w:r>
      <w:r w:rsidRPr="0081109B">
        <w:rPr>
          <w:rFonts w:ascii="Arial Narrow" w:hAnsi="Arial Narrow" w:cstheme="minorHAnsi"/>
          <w:sz w:val="23"/>
          <w:szCs w:val="23"/>
        </w:rPr>
        <w:t xml:space="preserve"> días laborados, correspondientes a 1,</w:t>
      </w:r>
      <w:r w:rsidR="008A5166" w:rsidRPr="0081109B">
        <w:rPr>
          <w:rFonts w:ascii="Arial Narrow" w:hAnsi="Arial Narrow" w:cstheme="minorHAnsi"/>
          <w:sz w:val="23"/>
          <w:szCs w:val="23"/>
        </w:rPr>
        <w:t>315</w:t>
      </w:r>
      <w:r w:rsidRPr="0081109B">
        <w:rPr>
          <w:rFonts w:ascii="Arial Narrow" w:hAnsi="Arial Narrow" w:cstheme="minorHAnsi"/>
          <w:sz w:val="23"/>
          <w:szCs w:val="23"/>
        </w:rPr>
        <w:t xml:space="preserve"> semanas; así misma cuenta en la actualidad con 5</w:t>
      </w:r>
      <w:r w:rsidR="008A5166" w:rsidRPr="0081109B">
        <w:rPr>
          <w:rFonts w:ascii="Arial Narrow" w:hAnsi="Arial Narrow" w:cstheme="minorHAnsi"/>
          <w:sz w:val="23"/>
          <w:szCs w:val="23"/>
        </w:rPr>
        <w:t>5</w:t>
      </w:r>
      <w:r w:rsidRPr="0081109B">
        <w:rPr>
          <w:rFonts w:ascii="Arial Narrow" w:hAnsi="Arial Narrow" w:cstheme="minorHAnsi"/>
          <w:sz w:val="23"/>
          <w:szCs w:val="23"/>
        </w:rPr>
        <w:t xml:space="preserve"> </w:t>
      </w:r>
      <w:proofErr w:type="gramStart"/>
      <w:r w:rsidRPr="0081109B">
        <w:rPr>
          <w:rFonts w:ascii="Arial Narrow" w:hAnsi="Arial Narrow" w:cstheme="minorHAnsi"/>
          <w:sz w:val="23"/>
          <w:szCs w:val="23"/>
        </w:rPr>
        <w:t>años de edad</w:t>
      </w:r>
      <w:proofErr w:type="gramEnd"/>
      <w:r w:rsidRPr="0081109B">
        <w:rPr>
          <w:rFonts w:ascii="Arial Narrow" w:hAnsi="Arial Narrow" w:cstheme="minorHAnsi"/>
          <w:sz w:val="23"/>
          <w:szCs w:val="23"/>
        </w:rPr>
        <w:t>.</w:t>
      </w:r>
    </w:p>
    <w:p w14:paraId="28EA78E0"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p>
    <w:p w14:paraId="462BF55A"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r w:rsidRPr="0081109B">
        <w:rPr>
          <w:rFonts w:ascii="Arial Narrow" w:hAnsi="Arial Narrow" w:cstheme="minorHAnsi"/>
          <w:sz w:val="23"/>
          <w:szCs w:val="23"/>
        </w:rPr>
        <w:t xml:space="preserve">Para el presente caso debemos indicar que </w:t>
      </w:r>
      <w:bookmarkStart w:id="5" w:name="_Hlk66695889"/>
      <w:r w:rsidRPr="0081109B">
        <w:rPr>
          <w:rFonts w:ascii="Arial Narrow" w:hAnsi="Arial Narrow" w:cstheme="minorHAnsi"/>
          <w:sz w:val="23"/>
          <w:szCs w:val="23"/>
        </w:rPr>
        <w:t>circular conjunta No. 9 del 28 de diciembre de 2016 proferida por la Vicepresidencia de Beneficios y Prestaciones de esta Subdirección, señaló que:</w:t>
      </w:r>
    </w:p>
    <w:p w14:paraId="1F705E94" w14:textId="77777777" w:rsidR="00B257D6" w:rsidRPr="0081109B" w:rsidRDefault="00B257D6" w:rsidP="008A5166">
      <w:pPr>
        <w:pStyle w:val="TableParagraph"/>
        <w:spacing w:line="276" w:lineRule="auto"/>
        <w:ind w:left="708" w:right="57"/>
        <w:jc w:val="both"/>
        <w:rPr>
          <w:rFonts w:ascii="Arial Narrow" w:hAnsi="Arial Narrow" w:cstheme="minorHAnsi"/>
          <w:i/>
          <w:iCs/>
          <w:sz w:val="23"/>
          <w:szCs w:val="23"/>
        </w:rPr>
      </w:pPr>
    </w:p>
    <w:p w14:paraId="6FBB4E29" w14:textId="5C6D2CD9" w:rsidR="00B257D6" w:rsidRPr="0081109B" w:rsidRDefault="00B257D6" w:rsidP="008A5166">
      <w:pPr>
        <w:pStyle w:val="TableParagraph"/>
        <w:spacing w:line="276" w:lineRule="auto"/>
        <w:ind w:left="708" w:right="57"/>
        <w:jc w:val="both"/>
        <w:rPr>
          <w:rFonts w:ascii="Arial Narrow" w:hAnsi="Arial Narrow" w:cstheme="minorHAnsi"/>
          <w:sz w:val="23"/>
          <w:szCs w:val="23"/>
        </w:rPr>
      </w:pPr>
      <w:r w:rsidRPr="0081109B">
        <w:rPr>
          <w:rFonts w:ascii="Arial Narrow" w:hAnsi="Arial Narrow" w:cstheme="minorHAnsi"/>
          <w:i/>
          <w:iCs/>
          <w:sz w:val="23"/>
          <w:szCs w:val="23"/>
        </w:rPr>
        <w:t>“…Tomando en cuenta lo anteriormente expuesto y el hecho de que la Administradora Colombiana de Pensiones, en su calidad de administrador del Régimen de Prima Media con Prestación Definida únicamente se encuentra facultada para realizar una labor de valoración de las pruebas documentales que se allegan al expediente pensional y con base en ellas determinar el cumplimiento de los requisitos</w:t>
      </w:r>
      <w:r w:rsidR="008A5166" w:rsidRPr="0081109B">
        <w:rPr>
          <w:rFonts w:ascii="Arial Narrow" w:hAnsi="Arial Narrow" w:cstheme="minorHAnsi"/>
          <w:i/>
          <w:iCs/>
          <w:sz w:val="23"/>
          <w:szCs w:val="23"/>
        </w:rPr>
        <w:t xml:space="preserve"> </w:t>
      </w:r>
      <w:r w:rsidRPr="0081109B">
        <w:rPr>
          <w:rFonts w:ascii="Arial Narrow" w:hAnsi="Arial Narrow" w:cstheme="minorHAnsi"/>
          <w:i/>
          <w:iCs/>
          <w:sz w:val="23"/>
          <w:szCs w:val="23"/>
        </w:rPr>
        <w:t>dispuestos por el legislador y la jurisprudencia para que proceda el reconocimiento de las prestaciones económicas creadas por el Sistema General de Pensiones, el responsable de examinar, conocer, controlar y supervisar las condiciones en las cuales los trabajadores desempeñan sus actividades laborales es el empleador y de esas funciones deviene necesariamente la administración de la información requerida para certificar el desempeño de actividades de alto riesgo por parte de los afiliados al sistema .”</w:t>
      </w:r>
    </w:p>
    <w:bookmarkEnd w:id="5"/>
    <w:p w14:paraId="7FB26C55"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7AF2F961" w14:textId="4A96314F" w:rsidR="00B257D6" w:rsidRPr="0081109B" w:rsidRDefault="00B257D6" w:rsidP="00B257D6">
      <w:pPr>
        <w:pStyle w:val="TableParagraph"/>
        <w:spacing w:line="276" w:lineRule="auto"/>
        <w:ind w:right="57"/>
        <w:jc w:val="both"/>
        <w:rPr>
          <w:rFonts w:ascii="Arial Narrow" w:hAnsi="Arial Narrow" w:cstheme="minorHAnsi"/>
          <w:sz w:val="23"/>
          <w:szCs w:val="23"/>
        </w:rPr>
      </w:pPr>
      <w:r w:rsidRPr="0081109B">
        <w:rPr>
          <w:rFonts w:ascii="Arial Narrow" w:hAnsi="Arial Narrow" w:cstheme="minorHAnsi"/>
          <w:sz w:val="23"/>
          <w:szCs w:val="23"/>
        </w:rPr>
        <w:t xml:space="preserve">Debemos resaltar que obra Certificación emitida por el Grupo de Gestión Humana del Archivo General de la Nación de fecha </w:t>
      </w:r>
      <w:r w:rsidR="008A5166" w:rsidRPr="0081109B">
        <w:rPr>
          <w:rFonts w:ascii="Arial Narrow" w:hAnsi="Arial Narrow" w:cstheme="minorHAnsi"/>
          <w:sz w:val="23"/>
          <w:szCs w:val="23"/>
        </w:rPr>
        <w:t>29</w:t>
      </w:r>
      <w:r w:rsidRPr="0081109B">
        <w:rPr>
          <w:rFonts w:ascii="Arial Narrow" w:hAnsi="Arial Narrow" w:cstheme="minorHAnsi"/>
          <w:sz w:val="23"/>
          <w:szCs w:val="23"/>
        </w:rPr>
        <w:t xml:space="preserve"> de </w:t>
      </w:r>
      <w:r w:rsidR="008A5166" w:rsidRPr="0081109B">
        <w:rPr>
          <w:rFonts w:ascii="Arial Narrow" w:hAnsi="Arial Narrow" w:cstheme="minorHAnsi"/>
          <w:sz w:val="23"/>
          <w:szCs w:val="23"/>
        </w:rPr>
        <w:t>mayo</w:t>
      </w:r>
      <w:r w:rsidRPr="0081109B">
        <w:rPr>
          <w:rFonts w:ascii="Arial Narrow" w:hAnsi="Arial Narrow" w:cstheme="minorHAnsi"/>
          <w:sz w:val="23"/>
          <w:szCs w:val="23"/>
        </w:rPr>
        <w:t xml:space="preserve"> de 20</w:t>
      </w:r>
      <w:r w:rsidR="008A5166" w:rsidRPr="0081109B">
        <w:rPr>
          <w:rFonts w:ascii="Arial Narrow" w:hAnsi="Arial Narrow" w:cstheme="minorHAnsi"/>
          <w:sz w:val="23"/>
          <w:szCs w:val="23"/>
        </w:rPr>
        <w:t>12</w:t>
      </w:r>
      <w:r w:rsidRPr="0081109B">
        <w:rPr>
          <w:rFonts w:ascii="Arial Narrow" w:hAnsi="Arial Narrow" w:cstheme="minorHAnsi"/>
          <w:sz w:val="23"/>
          <w:szCs w:val="23"/>
        </w:rPr>
        <w:t xml:space="preserve"> a favor del hoy demandante indicando lo siguiente:</w:t>
      </w:r>
    </w:p>
    <w:p w14:paraId="5655EBDB"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394626DF"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r w:rsidRPr="0081109B">
        <w:rPr>
          <w:rFonts w:ascii="Arial Narrow" w:hAnsi="Arial Narrow" w:cstheme="minorHAnsi"/>
          <w:sz w:val="23"/>
          <w:szCs w:val="23"/>
        </w:rPr>
        <w:t>“(..)</w:t>
      </w:r>
    </w:p>
    <w:p w14:paraId="6C337F75" w14:textId="77777777" w:rsidR="008A5166" w:rsidRPr="0081109B" w:rsidRDefault="008A5166" w:rsidP="00B257D6">
      <w:pPr>
        <w:pStyle w:val="TableParagraph"/>
        <w:spacing w:line="276" w:lineRule="auto"/>
        <w:ind w:right="57"/>
        <w:jc w:val="both"/>
        <w:rPr>
          <w:rFonts w:ascii="Arial Narrow" w:hAnsi="Arial Narrow" w:cstheme="minorHAnsi"/>
          <w:sz w:val="23"/>
          <w:szCs w:val="23"/>
        </w:rPr>
      </w:pPr>
      <w:r w:rsidRPr="0081109B">
        <w:rPr>
          <w:rFonts w:ascii="Arial Narrow" w:hAnsi="Arial Narrow" w:cstheme="minorHAnsi"/>
          <w:sz w:val="23"/>
          <w:szCs w:val="23"/>
        </w:rPr>
        <w:t xml:space="preserve">Que el señor BOLIVAR JESUS FREYRE GARCIA, identificado con </w:t>
      </w:r>
      <w:proofErr w:type="spellStart"/>
      <w:r w:rsidRPr="0081109B">
        <w:rPr>
          <w:rFonts w:ascii="Arial Narrow" w:hAnsi="Arial Narrow" w:cstheme="minorHAnsi"/>
          <w:sz w:val="23"/>
          <w:szCs w:val="23"/>
        </w:rPr>
        <w:t>c.c</w:t>
      </w:r>
      <w:proofErr w:type="spellEnd"/>
      <w:r w:rsidRPr="0081109B">
        <w:rPr>
          <w:rFonts w:ascii="Arial Narrow" w:hAnsi="Arial Narrow" w:cstheme="minorHAnsi"/>
          <w:sz w:val="23"/>
          <w:szCs w:val="23"/>
        </w:rPr>
        <w:t xml:space="preserve"> No. 12.989.707 de pasto, ingreso al Departamento Administrativo de Seguridad el 3 de febrero de 1992 al cargo de Alumno de Academia Grado 03 de la Planta Administrativa Asignada a la Academia Superior de Inteligencia y Seguridad Pública, curso 076 según Res. 4659192</w:t>
      </w:r>
    </w:p>
    <w:p w14:paraId="534E0B95" w14:textId="04F393D7" w:rsidR="00B257D6" w:rsidRPr="0081109B" w:rsidRDefault="008A5166" w:rsidP="00B257D6">
      <w:pPr>
        <w:pStyle w:val="TableParagraph"/>
        <w:spacing w:line="276" w:lineRule="auto"/>
        <w:ind w:right="57"/>
        <w:jc w:val="both"/>
        <w:rPr>
          <w:rFonts w:ascii="Arial Narrow" w:hAnsi="Arial Narrow" w:cstheme="minorHAnsi"/>
          <w:sz w:val="23"/>
          <w:szCs w:val="23"/>
        </w:rPr>
      </w:pPr>
      <w:proofErr w:type="spellStart"/>
      <w:r w:rsidRPr="0081109B">
        <w:rPr>
          <w:rFonts w:ascii="Arial Narrow" w:hAnsi="Arial Narrow" w:cstheme="minorHAnsi"/>
          <w:sz w:val="23"/>
          <w:szCs w:val="23"/>
        </w:rPr>
        <w:t>Quen</w:t>
      </w:r>
      <w:proofErr w:type="spellEnd"/>
      <w:r w:rsidRPr="0081109B">
        <w:rPr>
          <w:rFonts w:ascii="Arial Narrow" w:hAnsi="Arial Narrow" w:cstheme="minorHAnsi"/>
          <w:sz w:val="23"/>
          <w:szCs w:val="23"/>
        </w:rPr>
        <w:t xml:space="preserve"> en cumplimiento al Decreto 4057 del 31 de octubre de 2011, por el cual se suprimió el Departamento Administrativo de Seguridad DAS</w:t>
      </w:r>
      <w:r w:rsidR="009B0053" w:rsidRPr="0081109B">
        <w:rPr>
          <w:rFonts w:ascii="Arial Narrow" w:hAnsi="Arial Narrow" w:cstheme="minorHAnsi"/>
          <w:sz w:val="23"/>
          <w:szCs w:val="23"/>
        </w:rPr>
        <w:t xml:space="preserve"> se </w:t>
      </w:r>
      <w:proofErr w:type="spellStart"/>
      <w:r w:rsidR="009B0053" w:rsidRPr="0081109B">
        <w:rPr>
          <w:rFonts w:ascii="Arial Narrow" w:hAnsi="Arial Narrow" w:cstheme="minorHAnsi"/>
          <w:sz w:val="23"/>
          <w:szCs w:val="23"/>
        </w:rPr>
        <w:t>readignaron</w:t>
      </w:r>
      <w:proofErr w:type="spellEnd"/>
      <w:r w:rsidR="009B0053" w:rsidRPr="0081109B">
        <w:rPr>
          <w:rFonts w:ascii="Arial Narrow" w:hAnsi="Arial Narrow" w:cstheme="minorHAnsi"/>
          <w:sz w:val="23"/>
          <w:szCs w:val="23"/>
        </w:rPr>
        <w:t xml:space="preserve"> unas funciones y se dictaron otras disposiciones el señor </w:t>
      </w:r>
      <w:r w:rsidR="009B0053" w:rsidRPr="0081109B">
        <w:rPr>
          <w:rFonts w:ascii="Arial Narrow" w:hAnsi="Arial Narrow" w:cstheme="minorHAnsi"/>
          <w:sz w:val="23"/>
          <w:szCs w:val="23"/>
        </w:rPr>
        <w:lastRenderedPageBreak/>
        <w:t>BOLIVAR JESUS FREYRE GARCIA desempeño el cargo de detective profesional 2 07-09 dependiente del Grupo de Operativo – Seccional Nariño, hasta el 31 de diciembre de 2011</w:t>
      </w:r>
      <w:r w:rsidR="00B257D6" w:rsidRPr="0081109B">
        <w:rPr>
          <w:rFonts w:ascii="Arial Narrow" w:hAnsi="Arial Narrow" w:cstheme="minorHAnsi"/>
          <w:sz w:val="23"/>
          <w:szCs w:val="23"/>
        </w:rPr>
        <w:t>.”</w:t>
      </w:r>
    </w:p>
    <w:p w14:paraId="741F3369"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6C042CA4"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77318630" w14:textId="75254D66" w:rsidR="00B257D6" w:rsidRPr="0081109B" w:rsidRDefault="00B257D6" w:rsidP="00B257D6">
      <w:pPr>
        <w:pStyle w:val="TableParagraph"/>
        <w:spacing w:line="276" w:lineRule="auto"/>
        <w:ind w:right="57"/>
        <w:jc w:val="both"/>
        <w:rPr>
          <w:rFonts w:ascii="Arial Narrow" w:hAnsi="Arial Narrow" w:cstheme="minorHAnsi"/>
          <w:sz w:val="23"/>
          <w:szCs w:val="23"/>
        </w:rPr>
      </w:pPr>
      <w:r w:rsidRPr="0081109B">
        <w:rPr>
          <w:rFonts w:ascii="Arial Narrow" w:hAnsi="Arial Narrow" w:cstheme="minorHAnsi"/>
          <w:sz w:val="23"/>
          <w:szCs w:val="23"/>
        </w:rPr>
        <w:t xml:space="preserve">Así mismo, </w:t>
      </w:r>
      <w:r w:rsidR="009B0053" w:rsidRPr="0081109B">
        <w:rPr>
          <w:rFonts w:ascii="Arial Narrow" w:hAnsi="Arial Narrow" w:cstheme="minorHAnsi"/>
          <w:sz w:val="23"/>
          <w:szCs w:val="23"/>
        </w:rPr>
        <w:t xml:space="preserve">obra en el expediente certificación expedida por la </w:t>
      </w:r>
      <w:proofErr w:type="gramStart"/>
      <w:r w:rsidR="009B0053" w:rsidRPr="0081109B">
        <w:rPr>
          <w:rFonts w:ascii="Arial Narrow" w:hAnsi="Arial Narrow" w:cstheme="minorHAnsi"/>
          <w:sz w:val="23"/>
          <w:szCs w:val="23"/>
        </w:rPr>
        <w:t>Fiscalía General</w:t>
      </w:r>
      <w:proofErr w:type="gramEnd"/>
      <w:r w:rsidR="009B0053" w:rsidRPr="0081109B">
        <w:rPr>
          <w:rFonts w:ascii="Arial Narrow" w:hAnsi="Arial Narrow" w:cstheme="minorHAnsi"/>
          <w:sz w:val="23"/>
          <w:szCs w:val="23"/>
        </w:rPr>
        <w:t xml:space="preserve"> de la Nación de fecha 23 de marzo de 2017 en la cual se determina lo siguiente</w:t>
      </w:r>
      <w:r w:rsidRPr="0081109B">
        <w:rPr>
          <w:rFonts w:ascii="Arial Narrow" w:hAnsi="Arial Narrow" w:cstheme="minorHAnsi"/>
          <w:sz w:val="23"/>
          <w:szCs w:val="23"/>
        </w:rPr>
        <w:t>:</w:t>
      </w:r>
    </w:p>
    <w:p w14:paraId="41F5CDF5"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0DEB06D9"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tbl>
      <w:tblPr>
        <w:tblW w:w="0" w:type="auto"/>
        <w:tblInd w:w="1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121"/>
        <w:gridCol w:w="2152"/>
      </w:tblGrid>
      <w:tr w:rsidR="009B0053" w:rsidRPr="0081109B" w14:paraId="6C0B9948" w14:textId="77777777" w:rsidTr="009B0053">
        <w:trPr>
          <w:trHeight w:val="300"/>
        </w:trPr>
        <w:tc>
          <w:tcPr>
            <w:tcW w:w="5121" w:type="dxa"/>
          </w:tcPr>
          <w:p w14:paraId="0C727A51" w14:textId="77777777" w:rsidR="009B0053" w:rsidRPr="0081109B" w:rsidRDefault="009B0053" w:rsidP="00DA15CE">
            <w:pPr>
              <w:kinsoku w:val="0"/>
              <w:overflowPunct w:val="0"/>
              <w:autoSpaceDE w:val="0"/>
              <w:autoSpaceDN w:val="0"/>
              <w:adjustRightInd w:val="0"/>
              <w:spacing w:before="112" w:after="0" w:line="276" w:lineRule="auto"/>
              <w:ind w:left="64"/>
              <w:rPr>
                <w:rFonts w:ascii="Arial Narrow" w:hAnsi="Arial Narrow" w:cstheme="minorHAnsi"/>
                <w:b/>
                <w:bCs/>
                <w:sz w:val="23"/>
                <w:szCs w:val="23"/>
              </w:rPr>
            </w:pPr>
            <w:r w:rsidRPr="0081109B">
              <w:rPr>
                <w:rFonts w:ascii="Arial Narrow" w:hAnsi="Arial Narrow" w:cstheme="minorHAnsi"/>
                <w:b/>
                <w:bCs/>
                <w:sz w:val="23"/>
                <w:szCs w:val="23"/>
              </w:rPr>
              <w:t>CARGO DESEMPEÑADO</w:t>
            </w:r>
          </w:p>
        </w:tc>
        <w:tc>
          <w:tcPr>
            <w:tcW w:w="2152" w:type="dxa"/>
          </w:tcPr>
          <w:p w14:paraId="1ECB33D8" w14:textId="77777777" w:rsidR="009B0053" w:rsidRPr="0081109B" w:rsidRDefault="009B0053" w:rsidP="00DA15CE">
            <w:pPr>
              <w:kinsoku w:val="0"/>
              <w:overflowPunct w:val="0"/>
              <w:autoSpaceDE w:val="0"/>
              <w:autoSpaceDN w:val="0"/>
              <w:adjustRightInd w:val="0"/>
              <w:spacing w:before="112" w:after="0" w:line="276" w:lineRule="auto"/>
              <w:ind w:left="65"/>
              <w:rPr>
                <w:rFonts w:ascii="Arial Narrow" w:hAnsi="Arial Narrow" w:cstheme="minorHAnsi"/>
                <w:b/>
                <w:bCs/>
                <w:sz w:val="23"/>
                <w:szCs w:val="23"/>
              </w:rPr>
            </w:pPr>
            <w:r w:rsidRPr="0081109B">
              <w:rPr>
                <w:rFonts w:ascii="Arial Narrow" w:hAnsi="Arial Narrow" w:cstheme="minorHAnsi"/>
                <w:b/>
                <w:bCs/>
                <w:sz w:val="23"/>
                <w:szCs w:val="23"/>
              </w:rPr>
              <w:t>DESDE</w:t>
            </w:r>
          </w:p>
        </w:tc>
      </w:tr>
      <w:tr w:rsidR="009B0053" w:rsidRPr="0081109B" w14:paraId="36510774" w14:textId="77777777" w:rsidTr="009B0053">
        <w:trPr>
          <w:trHeight w:val="300"/>
        </w:trPr>
        <w:tc>
          <w:tcPr>
            <w:tcW w:w="5121" w:type="dxa"/>
          </w:tcPr>
          <w:p w14:paraId="14043DCB" w14:textId="129FB165" w:rsidR="009B0053" w:rsidRPr="0081109B" w:rsidRDefault="009B0053" w:rsidP="00DA15CE">
            <w:pPr>
              <w:kinsoku w:val="0"/>
              <w:overflowPunct w:val="0"/>
              <w:autoSpaceDE w:val="0"/>
              <w:autoSpaceDN w:val="0"/>
              <w:adjustRightInd w:val="0"/>
              <w:spacing w:before="112" w:after="0" w:line="276" w:lineRule="auto"/>
              <w:ind w:left="64"/>
              <w:rPr>
                <w:rFonts w:ascii="Arial Narrow" w:hAnsi="Arial Narrow" w:cstheme="minorHAnsi"/>
                <w:sz w:val="23"/>
                <w:szCs w:val="23"/>
              </w:rPr>
            </w:pPr>
            <w:r w:rsidRPr="0081109B">
              <w:rPr>
                <w:rFonts w:ascii="Arial Narrow" w:hAnsi="Arial Narrow" w:cstheme="minorHAnsi"/>
                <w:sz w:val="23"/>
                <w:szCs w:val="23"/>
              </w:rPr>
              <w:t>INVESTIGADOR II</w:t>
            </w:r>
          </w:p>
        </w:tc>
        <w:tc>
          <w:tcPr>
            <w:tcW w:w="2152" w:type="dxa"/>
          </w:tcPr>
          <w:p w14:paraId="01C3581C" w14:textId="518FADBB" w:rsidR="009B0053" w:rsidRPr="0081109B" w:rsidRDefault="009B0053" w:rsidP="00DA15CE">
            <w:pPr>
              <w:kinsoku w:val="0"/>
              <w:overflowPunct w:val="0"/>
              <w:autoSpaceDE w:val="0"/>
              <w:autoSpaceDN w:val="0"/>
              <w:adjustRightInd w:val="0"/>
              <w:spacing w:before="112" w:after="0" w:line="276" w:lineRule="auto"/>
              <w:ind w:left="65"/>
              <w:rPr>
                <w:rFonts w:ascii="Arial Narrow" w:hAnsi="Arial Narrow" w:cstheme="minorHAnsi"/>
                <w:w w:val="115"/>
                <w:sz w:val="23"/>
                <w:szCs w:val="23"/>
              </w:rPr>
            </w:pPr>
            <w:r w:rsidRPr="0081109B">
              <w:rPr>
                <w:rFonts w:ascii="Arial Narrow" w:hAnsi="Arial Narrow" w:cstheme="minorHAnsi"/>
                <w:w w:val="115"/>
                <w:sz w:val="23"/>
                <w:szCs w:val="23"/>
              </w:rPr>
              <w:t>2012-01-01</w:t>
            </w:r>
          </w:p>
        </w:tc>
      </w:tr>
      <w:tr w:rsidR="009B0053" w:rsidRPr="0081109B" w14:paraId="55E3B4CE" w14:textId="77777777" w:rsidTr="009B0053">
        <w:trPr>
          <w:trHeight w:val="300"/>
        </w:trPr>
        <w:tc>
          <w:tcPr>
            <w:tcW w:w="5121" w:type="dxa"/>
          </w:tcPr>
          <w:p w14:paraId="5D97AEB4" w14:textId="6213EA5B" w:rsidR="009B0053" w:rsidRPr="0081109B" w:rsidRDefault="009B0053" w:rsidP="00DA15CE">
            <w:pPr>
              <w:kinsoku w:val="0"/>
              <w:overflowPunct w:val="0"/>
              <w:autoSpaceDE w:val="0"/>
              <w:autoSpaceDN w:val="0"/>
              <w:adjustRightInd w:val="0"/>
              <w:spacing w:before="112" w:after="0" w:line="276" w:lineRule="auto"/>
              <w:ind w:left="64"/>
              <w:rPr>
                <w:rFonts w:ascii="Arial Narrow" w:hAnsi="Arial Narrow" w:cstheme="minorHAnsi"/>
                <w:sz w:val="23"/>
                <w:szCs w:val="23"/>
              </w:rPr>
            </w:pPr>
            <w:r w:rsidRPr="0081109B">
              <w:rPr>
                <w:rFonts w:ascii="Arial Narrow" w:hAnsi="Arial Narrow" w:cstheme="minorHAnsi"/>
                <w:sz w:val="23"/>
                <w:szCs w:val="23"/>
              </w:rPr>
              <w:t>TECNICO INVESTIGADOR II</w:t>
            </w:r>
          </w:p>
        </w:tc>
        <w:tc>
          <w:tcPr>
            <w:tcW w:w="2152" w:type="dxa"/>
          </w:tcPr>
          <w:p w14:paraId="1F1606C2" w14:textId="03FB25BE" w:rsidR="009B0053" w:rsidRPr="0081109B" w:rsidRDefault="009B0053" w:rsidP="00DA15CE">
            <w:pPr>
              <w:kinsoku w:val="0"/>
              <w:overflowPunct w:val="0"/>
              <w:autoSpaceDE w:val="0"/>
              <w:autoSpaceDN w:val="0"/>
              <w:adjustRightInd w:val="0"/>
              <w:spacing w:before="112" w:after="0" w:line="276" w:lineRule="auto"/>
              <w:ind w:left="65"/>
              <w:rPr>
                <w:rFonts w:ascii="Arial Narrow" w:hAnsi="Arial Narrow" w:cstheme="minorHAnsi"/>
                <w:w w:val="115"/>
                <w:sz w:val="23"/>
                <w:szCs w:val="23"/>
              </w:rPr>
            </w:pPr>
            <w:r w:rsidRPr="0081109B">
              <w:rPr>
                <w:rFonts w:ascii="Arial Narrow" w:hAnsi="Arial Narrow" w:cstheme="minorHAnsi"/>
                <w:w w:val="115"/>
                <w:sz w:val="23"/>
                <w:szCs w:val="23"/>
              </w:rPr>
              <w:t>2014-01.01</w:t>
            </w:r>
          </w:p>
        </w:tc>
      </w:tr>
    </w:tbl>
    <w:p w14:paraId="36765F20"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333B1311"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7C57509C"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r w:rsidRPr="0081109B">
        <w:rPr>
          <w:rFonts w:ascii="Arial Narrow" w:hAnsi="Arial Narrow" w:cstheme="minorHAnsi"/>
          <w:sz w:val="23"/>
          <w:szCs w:val="23"/>
        </w:rPr>
        <w:t>Teniendo en cuenta lo anterior, debemos resaltar lo establecido en el artículo 2 de la Ley 860 de 2003, el régimen de pensiones para el personal del Departamento Administrativo de Seguridad, DAS, al que se refieren los artículos 1 y 2 del Decreto 2646 de 1994 o normas que lo modifiquen o adicionen, será el que a continuación se define:</w:t>
      </w:r>
    </w:p>
    <w:p w14:paraId="3CBC5DEB"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40ADA627" w14:textId="2D8E760D" w:rsidR="00B257D6" w:rsidRPr="0081109B" w:rsidRDefault="00B257D6" w:rsidP="000C5683">
      <w:pPr>
        <w:pStyle w:val="TableParagraph"/>
        <w:spacing w:line="276" w:lineRule="auto"/>
        <w:ind w:left="708" w:right="57"/>
        <w:jc w:val="both"/>
        <w:rPr>
          <w:rFonts w:ascii="Arial Narrow" w:hAnsi="Arial Narrow" w:cstheme="minorHAnsi"/>
          <w:sz w:val="23"/>
          <w:szCs w:val="23"/>
        </w:rPr>
      </w:pPr>
      <w:r w:rsidRPr="0081109B">
        <w:rPr>
          <w:rFonts w:ascii="Arial Narrow" w:hAnsi="Arial Narrow" w:cstheme="minorHAnsi"/>
          <w:sz w:val="23"/>
          <w:szCs w:val="23"/>
        </w:rPr>
        <w:t xml:space="preserve">“… 1. Haber cumplido cincuenta y cinco (55) </w:t>
      </w:r>
      <w:proofErr w:type="gramStart"/>
      <w:r w:rsidRPr="0081109B">
        <w:rPr>
          <w:rFonts w:ascii="Arial Narrow" w:hAnsi="Arial Narrow" w:cstheme="minorHAnsi"/>
          <w:sz w:val="23"/>
          <w:szCs w:val="23"/>
        </w:rPr>
        <w:t>años de edad</w:t>
      </w:r>
      <w:proofErr w:type="gramEnd"/>
      <w:r w:rsidRPr="0081109B">
        <w:rPr>
          <w:rFonts w:ascii="Arial Narrow" w:hAnsi="Arial Narrow" w:cstheme="minorHAnsi"/>
          <w:sz w:val="23"/>
          <w:szCs w:val="23"/>
        </w:rPr>
        <w:t>. 2. Haber cotizado el número mínimo de semanas establecido para el Sistema General de Seguridad Social en Pensiones al que se refiere el artículo 33 de la Ley 100 de 1993. La edad para el reconocimiento de la pensión especial de vejez se disminuirá un (1) año por cada sesenta (60) semanas de cotización especial, adicionales a las mínimas requeridas en</w:t>
      </w:r>
      <w:r w:rsidR="000C5683" w:rsidRPr="0081109B">
        <w:rPr>
          <w:rFonts w:ascii="Arial Narrow" w:hAnsi="Arial Narrow" w:cstheme="minorHAnsi"/>
          <w:sz w:val="23"/>
          <w:szCs w:val="23"/>
        </w:rPr>
        <w:t xml:space="preserve"> </w:t>
      </w:r>
      <w:r w:rsidRPr="0081109B">
        <w:rPr>
          <w:rFonts w:ascii="Arial Narrow" w:hAnsi="Arial Narrow" w:cstheme="minorHAnsi"/>
          <w:sz w:val="23"/>
          <w:szCs w:val="23"/>
        </w:rPr>
        <w:t>el Sistema General de Pensiones, sin que dicha edad pueda ser inferior a cincuenta (50) años”.</w:t>
      </w:r>
    </w:p>
    <w:p w14:paraId="60CC0074"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0D3A5DA0"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r w:rsidRPr="0081109B">
        <w:rPr>
          <w:rFonts w:ascii="Arial Narrow" w:hAnsi="Arial Narrow" w:cstheme="minorHAnsi"/>
          <w:sz w:val="23"/>
          <w:szCs w:val="23"/>
        </w:rPr>
        <w:t>Así mismo, la circular 15 de 2015 de la esta entidad indica las reglas para el reconocimiento de la pensión especial de vejez por actividad de alto riesgo en el DAS, sobre lo cual dispone:</w:t>
      </w:r>
    </w:p>
    <w:p w14:paraId="132683CB"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479AACDB" w14:textId="77777777" w:rsidR="00B257D6" w:rsidRPr="0081109B" w:rsidRDefault="00B257D6" w:rsidP="000C5683">
      <w:pPr>
        <w:autoSpaceDE w:val="0"/>
        <w:autoSpaceDN w:val="0"/>
        <w:adjustRightInd w:val="0"/>
        <w:spacing w:after="0" w:line="276" w:lineRule="auto"/>
        <w:ind w:left="708"/>
        <w:jc w:val="both"/>
        <w:rPr>
          <w:rFonts w:ascii="Arial Narrow" w:hAnsi="Arial Narrow" w:cstheme="minorHAnsi"/>
          <w:i/>
          <w:iCs/>
          <w:sz w:val="23"/>
          <w:szCs w:val="23"/>
        </w:rPr>
      </w:pPr>
      <w:r w:rsidRPr="0081109B">
        <w:rPr>
          <w:rFonts w:ascii="Arial Narrow" w:hAnsi="Arial Narrow" w:cstheme="minorHAnsi"/>
          <w:i/>
          <w:iCs/>
          <w:sz w:val="23"/>
          <w:szCs w:val="23"/>
        </w:rPr>
        <w:t>IV. REGLAS PARA EL RECONOCIMIENTO DE LA PENSIÓN ESPECIAL DE VEJEZ POR</w:t>
      </w:r>
    </w:p>
    <w:p w14:paraId="13E62A8C" w14:textId="77777777" w:rsidR="00B257D6" w:rsidRPr="0081109B" w:rsidRDefault="00B257D6" w:rsidP="000C5683">
      <w:pPr>
        <w:autoSpaceDE w:val="0"/>
        <w:autoSpaceDN w:val="0"/>
        <w:adjustRightInd w:val="0"/>
        <w:spacing w:after="0" w:line="276" w:lineRule="auto"/>
        <w:ind w:left="708"/>
        <w:jc w:val="both"/>
        <w:rPr>
          <w:rFonts w:ascii="Arial Narrow" w:hAnsi="Arial Narrow" w:cstheme="minorHAnsi"/>
          <w:i/>
          <w:iCs/>
          <w:sz w:val="23"/>
          <w:szCs w:val="23"/>
        </w:rPr>
      </w:pPr>
      <w:r w:rsidRPr="0081109B">
        <w:rPr>
          <w:rFonts w:ascii="Arial Narrow" w:hAnsi="Arial Narrow" w:cstheme="minorHAnsi"/>
          <w:i/>
          <w:iCs/>
          <w:sz w:val="23"/>
          <w:szCs w:val="23"/>
        </w:rPr>
        <w:t>ACTIVIDAD DE ALTO RIESGO - SITUACIONES PARTICULARES.</w:t>
      </w:r>
    </w:p>
    <w:p w14:paraId="7FFB004B" w14:textId="77777777" w:rsidR="00B257D6" w:rsidRPr="0081109B" w:rsidRDefault="00B257D6" w:rsidP="000C5683">
      <w:pPr>
        <w:autoSpaceDE w:val="0"/>
        <w:autoSpaceDN w:val="0"/>
        <w:adjustRightInd w:val="0"/>
        <w:spacing w:after="0" w:line="276" w:lineRule="auto"/>
        <w:ind w:left="708"/>
        <w:jc w:val="both"/>
        <w:rPr>
          <w:rFonts w:ascii="Arial Narrow" w:hAnsi="Arial Narrow" w:cstheme="minorHAnsi"/>
          <w:i/>
          <w:iCs/>
          <w:sz w:val="23"/>
          <w:szCs w:val="23"/>
        </w:rPr>
      </w:pPr>
      <w:r w:rsidRPr="0081109B">
        <w:rPr>
          <w:rFonts w:ascii="Arial Narrow" w:hAnsi="Arial Narrow" w:cstheme="minorHAnsi"/>
          <w:i/>
          <w:iCs/>
          <w:sz w:val="23"/>
          <w:szCs w:val="23"/>
        </w:rPr>
        <w:t>A. DAS</w:t>
      </w:r>
    </w:p>
    <w:p w14:paraId="5B47295E"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p>
    <w:p w14:paraId="540AD92F" w14:textId="77777777" w:rsidR="00B257D6" w:rsidRPr="0081109B" w:rsidRDefault="00B257D6" w:rsidP="000C5683">
      <w:pPr>
        <w:autoSpaceDE w:val="0"/>
        <w:autoSpaceDN w:val="0"/>
        <w:adjustRightInd w:val="0"/>
        <w:spacing w:after="0" w:line="276" w:lineRule="auto"/>
        <w:ind w:left="708"/>
        <w:jc w:val="both"/>
        <w:rPr>
          <w:rFonts w:ascii="Arial Narrow" w:hAnsi="Arial Narrow" w:cstheme="minorHAnsi"/>
          <w:i/>
          <w:iCs/>
          <w:sz w:val="23"/>
          <w:szCs w:val="23"/>
        </w:rPr>
      </w:pPr>
      <w:r w:rsidRPr="0081109B">
        <w:rPr>
          <w:rFonts w:ascii="Arial Narrow" w:hAnsi="Arial Narrow" w:cstheme="minorHAnsi"/>
          <w:i/>
          <w:iCs/>
          <w:sz w:val="23"/>
          <w:szCs w:val="23"/>
        </w:rPr>
        <w:t>La Ley 860 de 2003 (diciembre 26) a través de la cual se reformaron algunas disposiciones del Sistema General de Pensiones previsto en la Ley 100 de 1993 se dictaron otras disposiciones, dispuso frente al régimen pensional del personal del Departamento Administrativo de Seguridad – DAS, lo siguiente:</w:t>
      </w:r>
    </w:p>
    <w:p w14:paraId="3F3AB857" w14:textId="77777777" w:rsidR="00B257D6" w:rsidRPr="0081109B" w:rsidRDefault="00B257D6" w:rsidP="000C5683">
      <w:pPr>
        <w:autoSpaceDE w:val="0"/>
        <w:autoSpaceDN w:val="0"/>
        <w:adjustRightInd w:val="0"/>
        <w:spacing w:after="0" w:line="276" w:lineRule="auto"/>
        <w:ind w:left="708"/>
        <w:jc w:val="both"/>
        <w:rPr>
          <w:rFonts w:ascii="Arial Narrow" w:hAnsi="Arial Narrow" w:cstheme="minorHAnsi"/>
          <w:i/>
          <w:iCs/>
          <w:sz w:val="23"/>
          <w:szCs w:val="23"/>
        </w:rPr>
      </w:pPr>
    </w:p>
    <w:p w14:paraId="4ABEBA65" w14:textId="77777777" w:rsidR="00B257D6" w:rsidRPr="0081109B" w:rsidRDefault="00B257D6" w:rsidP="000C5683">
      <w:pPr>
        <w:autoSpaceDE w:val="0"/>
        <w:autoSpaceDN w:val="0"/>
        <w:adjustRightInd w:val="0"/>
        <w:spacing w:after="0" w:line="276" w:lineRule="auto"/>
        <w:ind w:left="708"/>
        <w:jc w:val="both"/>
        <w:rPr>
          <w:rFonts w:ascii="Arial Narrow" w:hAnsi="Arial Narrow" w:cstheme="minorHAnsi"/>
          <w:i/>
          <w:iCs/>
          <w:sz w:val="23"/>
          <w:szCs w:val="23"/>
        </w:rPr>
      </w:pPr>
      <w:r w:rsidRPr="0081109B">
        <w:rPr>
          <w:rFonts w:ascii="Arial Narrow" w:hAnsi="Arial Narrow" w:cstheme="minorHAnsi"/>
          <w:i/>
          <w:iCs/>
          <w:sz w:val="23"/>
          <w:szCs w:val="23"/>
        </w:rPr>
        <w:t>1. Personal que desempeña actividad de alto riesgo (Art. Personal cobijado por</w:t>
      </w:r>
    </w:p>
    <w:p w14:paraId="120197E6" w14:textId="77777777" w:rsidR="00B257D6" w:rsidRPr="0081109B" w:rsidRDefault="00B257D6" w:rsidP="000C5683">
      <w:pPr>
        <w:autoSpaceDE w:val="0"/>
        <w:autoSpaceDN w:val="0"/>
        <w:adjustRightInd w:val="0"/>
        <w:spacing w:after="0" w:line="276" w:lineRule="auto"/>
        <w:ind w:left="708"/>
        <w:jc w:val="both"/>
        <w:rPr>
          <w:rFonts w:ascii="Arial Narrow" w:hAnsi="Arial Narrow" w:cstheme="minorHAnsi"/>
          <w:i/>
          <w:iCs/>
          <w:sz w:val="23"/>
          <w:szCs w:val="23"/>
        </w:rPr>
      </w:pPr>
      <w:r w:rsidRPr="0081109B">
        <w:rPr>
          <w:rFonts w:ascii="Arial Narrow" w:hAnsi="Arial Narrow" w:cstheme="minorHAnsi"/>
          <w:i/>
          <w:iCs/>
          <w:sz w:val="23"/>
          <w:szCs w:val="23"/>
        </w:rPr>
        <w:t>artículos 1 y 2 del Decreto 2646 de 1994:</w:t>
      </w:r>
    </w:p>
    <w:p w14:paraId="622D18E9" w14:textId="77777777" w:rsidR="00B257D6" w:rsidRPr="0081109B" w:rsidRDefault="00B257D6" w:rsidP="000C5683">
      <w:pPr>
        <w:autoSpaceDE w:val="0"/>
        <w:autoSpaceDN w:val="0"/>
        <w:adjustRightInd w:val="0"/>
        <w:spacing w:after="0" w:line="276" w:lineRule="auto"/>
        <w:ind w:left="708"/>
        <w:jc w:val="both"/>
        <w:rPr>
          <w:rFonts w:ascii="Arial Narrow" w:hAnsi="Arial Narrow" w:cstheme="minorHAnsi"/>
          <w:i/>
          <w:iCs/>
          <w:sz w:val="23"/>
          <w:szCs w:val="23"/>
        </w:rPr>
      </w:pPr>
      <w:r w:rsidRPr="0081109B">
        <w:rPr>
          <w:rFonts w:ascii="Arial Narrow" w:hAnsi="Arial Narrow" w:cstheme="minorHAnsi"/>
          <w:i/>
          <w:iCs/>
          <w:sz w:val="23"/>
          <w:szCs w:val="23"/>
        </w:rPr>
        <w:t>a) Detectives:</w:t>
      </w:r>
    </w:p>
    <w:p w14:paraId="772191FC"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r w:rsidRPr="0081109B">
        <w:rPr>
          <w:rFonts w:ascii="Arial Narrow" w:hAnsi="Arial Narrow" w:cstheme="minorHAnsi"/>
          <w:i/>
          <w:iCs/>
          <w:sz w:val="23"/>
          <w:szCs w:val="23"/>
        </w:rPr>
        <w:t>i. Especializado.</w:t>
      </w:r>
    </w:p>
    <w:p w14:paraId="5DEA6D9A"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proofErr w:type="spellStart"/>
      <w:r w:rsidRPr="0081109B">
        <w:rPr>
          <w:rFonts w:ascii="Arial Narrow" w:hAnsi="Arial Narrow" w:cstheme="minorHAnsi"/>
          <w:i/>
          <w:iCs/>
          <w:sz w:val="23"/>
          <w:szCs w:val="23"/>
        </w:rPr>
        <w:t>ii</w:t>
      </w:r>
      <w:proofErr w:type="spellEnd"/>
      <w:r w:rsidRPr="0081109B">
        <w:rPr>
          <w:rFonts w:ascii="Arial Narrow" w:hAnsi="Arial Narrow" w:cstheme="minorHAnsi"/>
          <w:i/>
          <w:iCs/>
          <w:sz w:val="23"/>
          <w:szCs w:val="23"/>
        </w:rPr>
        <w:t>. Profesional.</w:t>
      </w:r>
    </w:p>
    <w:p w14:paraId="057B8CEF"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proofErr w:type="spellStart"/>
      <w:r w:rsidRPr="0081109B">
        <w:rPr>
          <w:rFonts w:ascii="Arial Narrow" w:hAnsi="Arial Narrow" w:cstheme="minorHAnsi"/>
          <w:i/>
          <w:iCs/>
          <w:sz w:val="23"/>
          <w:szCs w:val="23"/>
        </w:rPr>
        <w:t>iii</w:t>
      </w:r>
      <w:proofErr w:type="spellEnd"/>
      <w:r w:rsidRPr="0081109B">
        <w:rPr>
          <w:rFonts w:ascii="Arial Narrow" w:hAnsi="Arial Narrow" w:cstheme="minorHAnsi"/>
          <w:i/>
          <w:iCs/>
          <w:sz w:val="23"/>
          <w:szCs w:val="23"/>
        </w:rPr>
        <w:t>. Agente.</w:t>
      </w:r>
    </w:p>
    <w:p w14:paraId="6FDA5416"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r w:rsidRPr="0081109B">
        <w:rPr>
          <w:rFonts w:ascii="Arial Narrow" w:hAnsi="Arial Narrow" w:cstheme="minorHAnsi"/>
          <w:i/>
          <w:iCs/>
          <w:sz w:val="23"/>
          <w:szCs w:val="23"/>
        </w:rPr>
        <w:t>b) Criminalísticos:</w:t>
      </w:r>
    </w:p>
    <w:p w14:paraId="25D8B0BA"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r w:rsidRPr="0081109B">
        <w:rPr>
          <w:rFonts w:ascii="Arial Narrow" w:hAnsi="Arial Narrow" w:cstheme="minorHAnsi"/>
          <w:i/>
          <w:iCs/>
          <w:sz w:val="23"/>
          <w:szCs w:val="23"/>
        </w:rPr>
        <w:t>i. Especializado.</w:t>
      </w:r>
    </w:p>
    <w:p w14:paraId="0500963B"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proofErr w:type="spellStart"/>
      <w:r w:rsidRPr="0081109B">
        <w:rPr>
          <w:rFonts w:ascii="Arial Narrow" w:hAnsi="Arial Narrow" w:cstheme="minorHAnsi"/>
          <w:i/>
          <w:iCs/>
          <w:sz w:val="23"/>
          <w:szCs w:val="23"/>
        </w:rPr>
        <w:t>ii</w:t>
      </w:r>
      <w:proofErr w:type="spellEnd"/>
      <w:r w:rsidRPr="0081109B">
        <w:rPr>
          <w:rFonts w:ascii="Arial Narrow" w:hAnsi="Arial Narrow" w:cstheme="minorHAnsi"/>
          <w:i/>
          <w:iCs/>
          <w:sz w:val="23"/>
          <w:szCs w:val="23"/>
        </w:rPr>
        <w:t>. Profesional.</w:t>
      </w:r>
    </w:p>
    <w:p w14:paraId="029013EE" w14:textId="77777777" w:rsidR="00B257D6" w:rsidRPr="0081109B" w:rsidRDefault="00B257D6" w:rsidP="000C5683">
      <w:pPr>
        <w:pStyle w:val="TableParagraph"/>
        <w:spacing w:line="276" w:lineRule="auto"/>
        <w:ind w:left="708" w:right="57"/>
        <w:jc w:val="both"/>
        <w:rPr>
          <w:rFonts w:ascii="Arial Narrow" w:hAnsi="Arial Narrow" w:cstheme="minorHAnsi"/>
          <w:i/>
          <w:iCs/>
          <w:sz w:val="23"/>
          <w:szCs w:val="23"/>
        </w:rPr>
      </w:pPr>
      <w:proofErr w:type="spellStart"/>
      <w:r w:rsidRPr="0081109B">
        <w:rPr>
          <w:rFonts w:ascii="Arial Narrow" w:hAnsi="Arial Narrow" w:cstheme="minorHAnsi"/>
          <w:i/>
          <w:iCs/>
          <w:sz w:val="23"/>
          <w:szCs w:val="23"/>
        </w:rPr>
        <w:t>iii</w:t>
      </w:r>
      <w:proofErr w:type="spellEnd"/>
      <w:r w:rsidRPr="0081109B">
        <w:rPr>
          <w:rFonts w:ascii="Arial Narrow" w:hAnsi="Arial Narrow" w:cstheme="minorHAnsi"/>
          <w:i/>
          <w:iCs/>
          <w:sz w:val="23"/>
          <w:szCs w:val="23"/>
        </w:rPr>
        <w:t>. Técnico.</w:t>
      </w:r>
    </w:p>
    <w:p w14:paraId="6C59314E" w14:textId="77777777" w:rsidR="00B257D6" w:rsidRPr="0081109B" w:rsidRDefault="00B257D6" w:rsidP="000C5683">
      <w:pPr>
        <w:pStyle w:val="TableParagraph"/>
        <w:spacing w:line="276" w:lineRule="auto"/>
        <w:ind w:left="708" w:right="57"/>
        <w:jc w:val="both"/>
        <w:rPr>
          <w:rFonts w:ascii="Arial Narrow" w:hAnsi="Arial Narrow" w:cstheme="minorHAnsi"/>
          <w:i/>
          <w:iCs/>
          <w:sz w:val="23"/>
          <w:szCs w:val="23"/>
        </w:rPr>
      </w:pPr>
    </w:p>
    <w:p w14:paraId="34C55EBF" w14:textId="77777777" w:rsidR="00B257D6" w:rsidRPr="0081109B" w:rsidRDefault="00B257D6" w:rsidP="000C5683">
      <w:pPr>
        <w:autoSpaceDE w:val="0"/>
        <w:autoSpaceDN w:val="0"/>
        <w:adjustRightInd w:val="0"/>
        <w:spacing w:after="0" w:line="276" w:lineRule="auto"/>
        <w:ind w:left="708"/>
        <w:rPr>
          <w:rFonts w:ascii="Arial Narrow" w:hAnsi="Arial Narrow" w:cstheme="minorHAnsi"/>
          <w:b/>
          <w:bCs/>
          <w:i/>
          <w:iCs/>
          <w:sz w:val="23"/>
          <w:szCs w:val="23"/>
        </w:rPr>
      </w:pPr>
      <w:r w:rsidRPr="0081109B">
        <w:rPr>
          <w:rFonts w:ascii="Arial Narrow" w:hAnsi="Arial Narrow" w:cstheme="minorHAnsi"/>
          <w:b/>
          <w:bCs/>
          <w:i/>
          <w:iCs/>
          <w:sz w:val="23"/>
          <w:szCs w:val="23"/>
        </w:rPr>
        <w:t>c) Conductores.</w:t>
      </w:r>
    </w:p>
    <w:p w14:paraId="12D0950A"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p>
    <w:p w14:paraId="66F25754"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r w:rsidRPr="0081109B">
        <w:rPr>
          <w:rFonts w:ascii="Arial Narrow" w:hAnsi="Arial Narrow" w:cstheme="minorHAnsi"/>
          <w:i/>
          <w:iCs/>
          <w:sz w:val="23"/>
          <w:szCs w:val="23"/>
        </w:rPr>
        <w:lastRenderedPageBreak/>
        <w:t>(…)</w:t>
      </w:r>
    </w:p>
    <w:p w14:paraId="7A0D2248"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p>
    <w:p w14:paraId="64E90C28"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r w:rsidRPr="0081109B">
        <w:rPr>
          <w:rFonts w:ascii="Arial Narrow" w:hAnsi="Arial Narrow" w:cstheme="minorHAnsi"/>
          <w:i/>
          <w:iCs/>
          <w:sz w:val="23"/>
          <w:szCs w:val="23"/>
        </w:rPr>
        <w:t>2. Requisitos para ser beneficiario de la pensión de vejez por exposición a alto riesgo prevista en la L, 860/03 (Par. de Art. 2):</w:t>
      </w:r>
    </w:p>
    <w:p w14:paraId="5B8438DD"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r w:rsidRPr="0081109B">
        <w:rPr>
          <w:rFonts w:ascii="Arial Narrow" w:hAnsi="Arial Narrow" w:cstheme="minorHAnsi"/>
          <w:i/>
          <w:iCs/>
          <w:sz w:val="23"/>
          <w:szCs w:val="23"/>
        </w:rPr>
        <w:t xml:space="preserve">a) Personal que haya desempeñado actividad por alto riesgo (arts. 1 y 2 </w:t>
      </w:r>
      <w:proofErr w:type="spellStart"/>
      <w:r w:rsidRPr="0081109B">
        <w:rPr>
          <w:rFonts w:ascii="Arial Narrow" w:hAnsi="Arial Narrow" w:cstheme="minorHAnsi"/>
          <w:i/>
          <w:iCs/>
          <w:sz w:val="23"/>
          <w:szCs w:val="23"/>
        </w:rPr>
        <w:t>Dcto</w:t>
      </w:r>
      <w:proofErr w:type="spellEnd"/>
      <w:r w:rsidRPr="0081109B">
        <w:rPr>
          <w:rFonts w:ascii="Arial Narrow" w:hAnsi="Arial Narrow" w:cstheme="minorHAnsi"/>
          <w:i/>
          <w:iCs/>
          <w:sz w:val="23"/>
          <w:szCs w:val="23"/>
        </w:rPr>
        <w:t>. 2646/94).</w:t>
      </w:r>
    </w:p>
    <w:p w14:paraId="7A866A6C"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r w:rsidRPr="0081109B">
        <w:rPr>
          <w:rFonts w:ascii="Arial Narrow" w:hAnsi="Arial Narrow" w:cstheme="minorHAnsi"/>
          <w:i/>
          <w:iCs/>
          <w:sz w:val="23"/>
          <w:szCs w:val="23"/>
        </w:rPr>
        <w:t xml:space="preserve">b) Cotización especial de art. 12 </w:t>
      </w:r>
      <w:proofErr w:type="spellStart"/>
      <w:r w:rsidRPr="0081109B">
        <w:rPr>
          <w:rFonts w:ascii="Arial Narrow" w:hAnsi="Arial Narrow" w:cstheme="minorHAnsi"/>
          <w:i/>
          <w:iCs/>
          <w:sz w:val="23"/>
          <w:szCs w:val="23"/>
        </w:rPr>
        <w:t>Dcto</w:t>
      </w:r>
      <w:proofErr w:type="spellEnd"/>
      <w:r w:rsidRPr="0081109B">
        <w:rPr>
          <w:rFonts w:ascii="Arial Narrow" w:hAnsi="Arial Narrow" w:cstheme="minorHAnsi"/>
          <w:i/>
          <w:iCs/>
          <w:sz w:val="23"/>
          <w:szCs w:val="23"/>
        </w:rPr>
        <w:t>. 1835/94 (6% adicional (a partir de 1994 hasta 2003) a la ordinaria prevista en la L.100/93 + la especial prevista en L.860/03 (a partir de 2003 hasta la fecha)).</w:t>
      </w:r>
    </w:p>
    <w:p w14:paraId="11AD9FE8"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r w:rsidRPr="0081109B">
        <w:rPr>
          <w:rFonts w:ascii="Arial Narrow" w:hAnsi="Arial Narrow" w:cstheme="minorHAnsi"/>
          <w:i/>
          <w:iCs/>
          <w:sz w:val="23"/>
          <w:szCs w:val="23"/>
        </w:rPr>
        <w:t>c) 650 semanas con cotización especial (continúas o discontinúas).</w:t>
      </w:r>
    </w:p>
    <w:p w14:paraId="4CDC45B2"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r w:rsidRPr="0081109B">
        <w:rPr>
          <w:rFonts w:ascii="Arial Narrow" w:hAnsi="Arial Narrow" w:cstheme="minorHAnsi"/>
          <w:i/>
          <w:iCs/>
          <w:sz w:val="23"/>
          <w:szCs w:val="23"/>
        </w:rPr>
        <w:t>3. Requisitos de la pensión de vejez por exposición a alto riesgo (Par. 2o 3o de Art. 2):</w:t>
      </w:r>
    </w:p>
    <w:p w14:paraId="396AA344" w14:textId="77777777" w:rsidR="00B257D6" w:rsidRPr="0081109B" w:rsidRDefault="00B257D6" w:rsidP="000C5683">
      <w:pPr>
        <w:autoSpaceDE w:val="0"/>
        <w:autoSpaceDN w:val="0"/>
        <w:adjustRightInd w:val="0"/>
        <w:spacing w:after="0" w:line="276" w:lineRule="auto"/>
        <w:ind w:left="708"/>
        <w:rPr>
          <w:rFonts w:ascii="Arial Narrow" w:hAnsi="Arial Narrow" w:cstheme="minorHAnsi"/>
          <w:i/>
          <w:iCs/>
          <w:sz w:val="23"/>
          <w:szCs w:val="23"/>
        </w:rPr>
      </w:pPr>
    </w:p>
    <w:p w14:paraId="4B064D3B" w14:textId="77777777" w:rsidR="00B257D6" w:rsidRPr="0081109B" w:rsidRDefault="00B257D6" w:rsidP="000C5683">
      <w:pPr>
        <w:pStyle w:val="TableParagraph"/>
        <w:numPr>
          <w:ilvl w:val="0"/>
          <w:numId w:val="25"/>
        </w:numPr>
        <w:spacing w:line="276" w:lineRule="auto"/>
        <w:ind w:left="1428" w:right="57"/>
        <w:jc w:val="both"/>
        <w:rPr>
          <w:rFonts w:ascii="Arial Narrow" w:hAnsi="Arial Narrow" w:cstheme="minorHAnsi"/>
          <w:i/>
          <w:iCs/>
          <w:sz w:val="23"/>
          <w:szCs w:val="23"/>
        </w:rPr>
      </w:pPr>
      <w:r w:rsidRPr="0081109B">
        <w:rPr>
          <w:rFonts w:ascii="Arial Narrow" w:hAnsi="Arial Narrow" w:cstheme="minorHAnsi"/>
          <w:i/>
          <w:iCs/>
          <w:sz w:val="23"/>
          <w:szCs w:val="23"/>
        </w:rPr>
        <w:t xml:space="preserve">55 </w:t>
      </w:r>
      <w:proofErr w:type="gramStart"/>
      <w:r w:rsidRPr="0081109B">
        <w:rPr>
          <w:rFonts w:ascii="Arial Narrow" w:hAnsi="Arial Narrow" w:cstheme="minorHAnsi"/>
          <w:i/>
          <w:iCs/>
          <w:sz w:val="23"/>
          <w:szCs w:val="23"/>
        </w:rPr>
        <w:t>años de edad</w:t>
      </w:r>
      <w:proofErr w:type="gramEnd"/>
      <w:r w:rsidRPr="0081109B">
        <w:rPr>
          <w:rFonts w:ascii="Arial Narrow" w:hAnsi="Arial Narrow" w:cstheme="minorHAnsi"/>
          <w:i/>
          <w:iCs/>
          <w:sz w:val="23"/>
          <w:szCs w:val="23"/>
        </w:rPr>
        <w:t>.</w:t>
      </w:r>
    </w:p>
    <w:p w14:paraId="4BCDAEFE" w14:textId="77777777" w:rsidR="00B257D6" w:rsidRPr="0081109B" w:rsidRDefault="00B257D6" w:rsidP="000C5683">
      <w:pPr>
        <w:pStyle w:val="TableParagraph"/>
        <w:spacing w:line="276" w:lineRule="auto"/>
        <w:ind w:left="708" w:right="57"/>
        <w:jc w:val="both"/>
        <w:rPr>
          <w:rFonts w:ascii="Arial Narrow" w:hAnsi="Arial Narrow" w:cstheme="minorHAnsi"/>
          <w:i/>
          <w:iCs/>
          <w:sz w:val="23"/>
          <w:szCs w:val="23"/>
        </w:rPr>
      </w:pPr>
    </w:p>
    <w:p w14:paraId="2CBF28F5" w14:textId="77777777" w:rsidR="00B257D6" w:rsidRPr="0081109B" w:rsidRDefault="00B257D6" w:rsidP="000C5683">
      <w:pPr>
        <w:pStyle w:val="TableParagraph"/>
        <w:numPr>
          <w:ilvl w:val="0"/>
          <w:numId w:val="25"/>
        </w:numPr>
        <w:spacing w:line="276" w:lineRule="auto"/>
        <w:ind w:left="1428" w:right="57"/>
        <w:jc w:val="both"/>
        <w:rPr>
          <w:rFonts w:ascii="Arial Narrow" w:hAnsi="Arial Narrow" w:cstheme="minorHAnsi"/>
          <w:i/>
          <w:iCs/>
          <w:sz w:val="23"/>
          <w:szCs w:val="23"/>
        </w:rPr>
      </w:pPr>
      <w:r w:rsidRPr="0081109B">
        <w:rPr>
          <w:rFonts w:ascii="Arial Narrow" w:hAnsi="Arial Narrow" w:cstheme="minorHAnsi"/>
          <w:i/>
          <w:iCs/>
          <w:sz w:val="23"/>
          <w:szCs w:val="23"/>
        </w:rPr>
        <w:t>Número mínimo de semanas contempladas en art. 33 L100/93 – 9 L. 797/03:</w:t>
      </w:r>
    </w:p>
    <w:p w14:paraId="3C92FAF2" w14:textId="77777777" w:rsidR="00B257D6" w:rsidRPr="0081109B" w:rsidRDefault="00B257D6" w:rsidP="00B257D6">
      <w:pPr>
        <w:pStyle w:val="Prrafodelista"/>
        <w:spacing w:line="276" w:lineRule="auto"/>
        <w:rPr>
          <w:rFonts w:ascii="Arial Narrow" w:hAnsi="Arial Narrow" w:cstheme="minorHAnsi"/>
          <w:sz w:val="23"/>
          <w:szCs w:val="23"/>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hemeFill="background1"/>
        <w:tblCellMar>
          <w:left w:w="0" w:type="dxa"/>
          <w:right w:w="0" w:type="dxa"/>
        </w:tblCellMar>
        <w:tblLook w:val="0000" w:firstRow="0" w:lastRow="0" w:firstColumn="0" w:lastColumn="0" w:noHBand="0" w:noVBand="0"/>
      </w:tblPr>
      <w:tblGrid>
        <w:gridCol w:w="3355"/>
        <w:gridCol w:w="3364"/>
      </w:tblGrid>
      <w:tr w:rsidR="00B257D6" w:rsidRPr="0081109B" w14:paraId="668C7710" w14:textId="77777777" w:rsidTr="00DA15CE">
        <w:trPr>
          <w:trHeight w:val="316"/>
          <w:jc w:val="center"/>
        </w:trPr>
        <w:tc>
          <w:tcPr>
            <w:tcW w:w="3355" w:type="dxa"/>
            <w:shd w:val="clear" w:color="auto" w:fill="FFFFFF" w:themeFill="background1"/>
          </w:tcPr>
          <w:p w14:paraId="6DB1FBBD" w14:textId="77777777" w:rsidR="00B257D6" w:rsidRPr="0081109B" w:rsidRDefault="00B257D6" w:rsidP="00DA15CE">
            <w:pPr>
              <w:kinsoku w:val="0"/>
              <w:overflowPunct w:val="0"/>
              <w:autoSpaceDE w:val="0"/>
              <w:autoSpaceDN w:val="0"/>
              <w:adjustRightInd w:val="0"/>
              <w:spacing w:before="7" w:after="0" w:line="276" w:lineRule="auto"/>
              <w:ind w:left="15"/>
              <w:rPr>
                <w:rFonts w:ascii="Arial Narrow" w:hAnsi="Arial Narrow" w:cstheme="minorHAnsi"/>
                <w:b/>
                <w:bCs/>
                <w:sz w:val="23"/>
                <w:szCs w:val="23"/>
              </w:rPr>
            </w:pPr>
            <w:r w:rsidRPr="0081109B">
              <w:rPr>
                <w:rFonts w:ascii="Arial Narrow" w:hAnsi="Arial Narrow" w:cstheme="minorHAnsi"/>
                <w:b/>
                <w:bCs/>
                <w:sz w:val="23"/>
                <w:szCs w:val="23"/>
              </w:rPr>
              <w:t>Número semanas</w:t>
            </w:r>
          </w:p>
        </w:tc>
        <w:tc>
          <w:tcPr>
            <w:tcW w:w="3364" w:type="dxa"/>
            <w:shd w:val="clear" w:color="auto" w:fill="FFFFFF" w:themeFill="background1"/>
          </w:tcPr>
          <w:p w14:paraId="60137C17" w14:textId="77777777" w:rsidR="00B257D6" w:rsidRPr="0081109B" w:rsidRDefault="00B257D6" w:rsidP="00DA15CE">
            <w:pPr>
              <w:kinsoku w:val="0"/>
              <w:overflowPunct w:val="0"/>
              <w:autoSpaceDE w:val="0"/>
              <w:autoSpaceDN w:val="0"/>
              <w:adjustRightInd w:val="0"/>
              <w:spacing w:before="7" w:after="0" w:line="276" w:lineRule="auto"/>
              <w:ind w:left="14"/>
              <w:rPr>
                <w:rFonts w:ascii="Arial Narrow" w:hAnsi="Arial Narrow" w:cstheme="minorHAnsi"/>
                <w:b/>
                <w:bCs/>
                <w:sz w:val="23"/>
                <w:szCs w:val="23"/>
              </w:rPr>
            </w:pPr>
            <w:r w:rsidRPr="0081109B">
              <w:rPr>
                <w:rFonts w:ascii="Arial Narrow" w:hAnsi="Arial Narrow" w:cstheme="minorHAnsi"/>
                <w:b/>
                <w:bCs/>
                <w:sz w:val="23"/>
                <w:szCs w:val="23"/>
              </w:rPr>
              <w:t>Año</w:t>
            </w:r>
          </w:p>
        </w:tc>
      </w:tr>
      <w:tr w:rsidR="00B257D6" w:rsidRPr="0081109B" w14:paraId="53D9181E" w14:textId="77777777" w:rsidTr="00DA15CE">
        <w:trPr>
          <w:trHeight w:val="317"/>
          <w:jc w:val="center"/>
        </w:trPr>
        <w:tc>
          <w:tcPr>
            <w:tcW w:w="3355" w:type="dxa"/>
            <w:shd w:val="clear" w:color="auto" w:fill="FFFFFF" w:themeFill="background1"/>
          </w:tcPr>
          <w:p w14:paraId="35C0928E" w14:textId="77777777" w:rsidR="00B257D6" w:rsidRPr="0081109B" w:rsidRDefault="00B257D6" w:rsidP="00DA15CE">
            <w:pPr>
              <w:kinsoku w:val="0"/>
              <w:overflowPunct w:val="0"/>
              <w:autoSpaceDE w:val="0"/>
              <w:autoSpaceDN w:val="0"/>
              <w:adjustRightInd w:val="0"/>
              <w:spacing w:before="2" w:after="0" w:line="276" w:lineRule="auto"/>
              <w:ind w:left="15"/>
              <w:rPr>
                <w:rFonts w:ascii="Arial Narrow" w:hAnsi="Arial Narrow" w:cstheme="minorHAnsi"/>
                <w:sz w:val="23"/>
                <w:szCs w:val="23"/>
              </w:rPr>
            </w:pPr>
            <w:r w:rsidRPr="0081109B">
              <w:rPr>
                <w:rFonts w:ascii="Arial Narrow" w:hAnsi="Arial Narrow" w:cstheme="minorHAnsi"/>
                <w:sz w:val="23"/>
                <w:szCs w:val="23"/>
              </w:rPr>
              <w:t>1050</w:t>
            </w:r>
          </w:p>
        </w:tc>
        <w:tc>
          <w:tcPr>
            <w:tcW w:w="3364" w:type="dxa"/>
            <w:shd w:val="clear" w:color="auto" w:fill="FFFFFF" w:themeFill="background1"/>
          </w:tcPr>
          <w:p w14:paraId="37C32116" w14:textId="77777777" w:rsidR="00B257D6" w:rsidRPr="0081109B" w:rsidRDefault="00B257D6" w:rsidP="00DA15CE">
            <w:pPr>
              <w:kinsoku w:val="0"/>
              <w:overflowPunct w:val="0"/>
              <w:autoSpaceDE w:val="0"/>
              <w:autoSpaceDN w:val="0"/>
              <w:adjustRightInd w:val="0"/>
              <w:spacing w:before="2" w:after="0" w:line="276" w:lineRule="auto"/>
              <w:ind w:left="14"/>
              <w:rPr>
                <w:rFonts w:ascii="Arial Narrow" w:hAnsi="Arial Narrow" w:cstheme="minorHAnsi"/>
                <w:sz w:val="23"/>
                <w:szCs w:val="23"/>
              </w:rPr>
            </w:pPr>
            <w:r w:rsidRPr="0081109B">
              <w:rPr>
                <w:rFonts w:ascii="Arial Narrow" w:hAnsi="Arial Narrow" w:cstheme="minorHAnsi"/>
                <w:sz w:val="23"/>
                <w:szCs w:val="23"/>
              </w:rPr>
              <w:t>2005</w:t>
            </w:r>
          </w:p>
        </w:tc>
      </w:tr>
      <w:tr w:rsidR="00B257D6" w:rsidRPr="0081109B" w14:paraId="768F84C3" w14:textId="77777777" w:rsidTr="00DA15CE">
        <w:trPr>
          <w:trHeight w:val="317"/>
          <w:jc w:val="center"/>
        </w:trPr>
        <w:tc>
          <w:tcPr>
            <w:tcW w:w="3355" w:type="dxa"/>
            <w:shd w:val="clear" w:color="auto" w:fill="FFFFFF" w:themeFill="background1"/>
          </w:tcPr>
          <w:p w14:paraId="4A7F098B" w14:textId="77777777" w:rsidR="00B257D6" w:rsidRPr="0081109B" w:rsidRDefault="00B257D6" w:rsidP="00DA15CE">
            <w:pPr>
              <w:kinsoku w:val="0"/>
              <w:overflowPunct w:val="0"/>
              <w:autoSpaceDE w:val="0"/>
              <w:autoSpaceDN w:val="0"/>
              <w:adjustRightInd w:val="0"/>
              <w:spacing w:before="2" w:after="0" w:line="276" w:lineRule="auto"/>
              <w:ind w:left="15"/>
              <w:rPr>
                <w:rFonts w:ascii="Arial Narrow" w:hAnsi="Arial Narrow" w:cstheme="minorHAnsi"/>
                <w:sz w:val="23"/>
                <w:szCs w:val="23"/>
              </w:rPr>
            </w:pPr>
            <w:r w:rsidRPr="0081109B">
              <w:rPr>
                <w:rFonts w:ascii="Arial Narrow" w:hAnsi="Arial Narrow" w:cstheme="minorHAnsi"/>
                <w:sz w:val="23"/>
                <w:szCs w:val="23"/>
              </w:rPr>
              <w:t>1075</w:t>
            </w:r>
          </w:p>
        </w:tc>
        <w:tc>
          <w:tcPr>
            <w:tcW w:w="3364" w:type="dxa"/>
            <w:shd w:val="clear" w:color="auto" w:fill="FFFFFF" w:themeFill="background1"/>
          </w:tcPr>
          <w:p w14:paraId="069E00C0" w14:textId="77777777" w:rsidR="00B257D6" w:rsidRPr="0081109B" w:rsidRDefault="00B257D6" w:rsidP="00DA15CE">
            <w:pPr>
              <w:kinsoku w:val="0"/>
              <w:overflowPunct w:val="0"/>
              <w:autoSpaceDE w:val="0"/>
              <w:autoSpaceDN w:val="0"/>
              <w:adjustRightInd w:val="0"/>
              <w:spacing w:before="2" w:after="0" w:line="276" w:lineRule="auto"/>
              <w:ind w:left="14"/>
              <w:rPr>
                <w:rFonts w:ascii="Arial Narrow" w:hAnsi="Arial Narrow" w:cstheme="minorHAnsi"/>
                <w:sz w:val="23"/>
                <w:szCs w:val="23"/>
              </w:rPr>
            </w:pPr>
            <w:r w:rsidRPr="0081109B">
              <w:rPr>
                <w:rFonts w:ascii="Arial Narrow" w:hAnsi="Arial Narrow" w:cstheme="minorHAnsi"/>
                <w:sz w:val="23"/>
                <w:szCs w:val="23"/>
              </w:rPr>
              <w:t>2006</w:t>
            </w:r>
          </w:p>
        </w:tc>
      </w:tr>
      <w:tr w:rsidR="00B257D6" w:rsidRPr="0081109B" w14:paraId="5C662908" w14:textId="77777777" w:rsidTr="00DA15CE">
        <w:trPr>
          <w:trHeight w:val="317"/>
          <w:jc w:val="center"/>
        </w:trPr>
        <w:tc>
          <w:tcPr>
            <w:tcW w:w="3355" w:type="dxa"/>
            <w:shd w:val="clear" w:color="auto" w:fill="FFFFFF" w:themeFill="background1"/>
          </w:tcPr>
          <w:p w14:paraId="7AE523D3" w14:textId="77777777" w:rsidR="00B257D6" w:rsidRPr="0081109B" w:rsidRDefault="00B257D6" w:rsidP="00DA15CE">
            <w:pPr>
              <w:kinsoku w:val="0"/>
              <w:overflowPunct w:val="0"/>
              <w:autoSpaceDE w:val="0"/>
              <w:autoSpaceDN w:val="0"/>
              <w:adjustRightInd w:val="0"/>
              <w:spacing w:before="2" w:after="0" w:line="276" w:lineRule="auto"/>
              <w:ind w:left="15"/>
              <w:rPr>
                <w:rFonts w:ascii="Arial Narrow" w:hAnsi="Arial Narrow" w:cstheme="minorHAnsi"/>
                <w:sz w:val="23"/>
                <w:szCs w:val="23"/>
              </w:rPr>
            </w:pPr>
            <w:r w:rsidRPr="0081109B">
              <w:rPr>
                <w:rFonts w:ascii="Arial Narrow" w:hAnsi="Arial Narrow" w:cstheme="minorHAnsi"/>
                <w:sz w:val="23"/>
                <w:szCs w:val="23"/>
              </w:rPr>
              <w:t>1100</w:t>
            </w:r>
          </w:p>
        </w:tc>
        <w:tc>
          <w:tcPr>
            <w:tcW w:w="3364" w:type="dxa"/>
            <w:shd w:val="clear" w:color="auto" w:fill="FFFFFF" w:themeFill="background1"/>
          </w:tcPr>
          <w:p w14:paraId="439C4093" w14:textId="77777777" w:rsidR="00B257D6" w:rsidRPr="0081109B" w:rsidRDefault="00B257D6" w:rsidP="00DA15CE">
            <w:pPr>
              <w:kinsoku w:val="0"/>
              <w:overflowPunct w:val="0"/>
              <w:autoSpaceDE w:val="0"/>
              <w:autoSpaceDN w:val="0"/>
              <w:adjustRightInd w:val="0"/>
              <w:spacing w:before="2" w:after="0" w:line="276" w:lineRule="auto"/>
              <w:ind w:left="14"/>
              <w:rPr>
                <w:rFonts w:ascii="Arial Narrow" w:hAnsi="Arial Narrow" w:cstheme="minorHAnsi"/>
                <w:sz w:val="23"/>
                <w:szCs w:val="23"/>
              </w:rPr>
            </w:pPr>
            <w:r w:rsidRPr="0081109B">
              <w:rPr>
                <w:rFonts w:ascii="Arial Narrow" w:hAnsi="Arial Narrow" w:cstheme="minorHAnsi"/>
                <w:sz w:val="23"/>
                <w:szCs w:val="23"/>
              </w:rPr>
              <w:t>2007</w:t>
            </w:r>
          </w:p>
        </w:tc>
      </w:tr>
      <w:tr w:rsidR="00B257D6" w:rsidRPr="0081109B" w14:paraId="133EE6E7" w14:textId="77777777" w:rsidTr="00DA15CE">
        <w:trPr>
          <w:trHeight w:val="317"/>
          <w:jc w:val="center"/>
        </w:trPr>
        <w:tc>
          <w:tcPr>
            <w:tcW w:w="3355" w:type="dxa"/>
            <w:shd w:val="clear" w:color="auto" w:fill="FFFFFF" w:themeFill="background1"/>
          </w:tcPr>
          <w:p w14:paraId="56410BBF" w14:textId="77777777" w:rsidR="00B257D6" w:rsidRPr="0081109B" w:rsidRDefault="00B257D6" w:rsidP="00DA15CE">
            <w:pPr>
              <w:kinsoku w:val="0"/>
              <w:overflowPunct w:val="0"/>
              <w:autoSpaceDE w:val="0"/>
              <w:autoSpaceDN w:val="0"/>
              <w:adjustRightInd w:val="0"/>
              <w:spacing w:before="2" w:after="0" w:line="276" w:lineRule="auto"/>
              <w:ind w:left="15"/>
              <w:rPr>
                <w:rFonts w:ascii="Arial Narrow" w:hAnsi="Arial Narrow" w:cstheme="minorHAnsi"/>
                <w:sz w:val="23"/>
                <w:szCs w:val="23"/>
              </w:rPr>
            </w:pPr>
            <w:r w:rsidRPr="0081109B">
              <w:rPr>
                <w:rFonts w:ascii="Arial Narrow" w:hAnsi="Arial Narrow" w:cstheme="minorHAnsi"/>
                <w:sz w:val="23"/>
                <w:szCs w:val="23"/>
              </w:rPr>
              <w:t>1125</w:t>
            </w:r>
          </w:p>
        </w:tc>
        <w:tc>
          <w:tcPr>
            <w:tcW w:w="3364" w:type="dxa"/>
            <w:shd w:val="clear" w:color="auto" w:fill="FFFFFF" w:themeFill="background1"/>
          </w:tcPr>
          <w:p w14:paraId="186C712F" w14:textId="77777777" w:rsidR="00B257D6" w:rsidRPr="0081109B" w:rsidRDefault="00B257D6" w:rsidP="00DA15CE">
            <w:pPr>
              <w:kinsoku w:val="0"/>
              <w:overflowPunct w:val="0"/>
              <w:autoSpaceDE w:val="0"/>
              <w:autoSpaceDN w:val="0"/>
              <w:adjustRightInd w:val="0"/>
              <w:spacing w:before="2" w:after="0" w:line="276" w:lineRule="auto"/>
              <w:ind w:left="14"/>
              <w:rPr>
                <w:rFonts w:ascii="Arial Narrow" w:hAnsi="Arial Narrow" w:cstheme="minorHAnsi"/>
                <w:sz w:val="23"/>
                <w:szCs w:val="23"/>
              </w:rPr>
            </w:pPr>
            <w:r w:rsidRPr="0081109B">
              <w:rPr>
                <w:rFonts w:ascii="Arial Narrow" w:hAnsi="Arial Narrow" w:cstheme="minorHAnsi"/>
                <w:sz w:val="23"/>
                <w:szCs w:val="23"/>
              </w:rPr>
              <w:t>2008</w:t>
            </w:r>
          </w:p>
        </w:tc>
      </w:tr>
      <w:tr w:rsidR="00B257D6" w:rsidRPr="0081109B" w14:paraId="5A72B783" w14:textId="77777777" w:rsidTr="00DA15CE">
        <w:trPr>
          <w:trHeight w:val="317"/>
          <w:jc w:val="center"/>
        </w:trPr>
        <w:tc>
          <w:tcPr>
            <w:tcW w:w="3355" w:type="dxa"/>
            <w:shd w:val="clear" w:color="auto" w:fill="FFFFFF" w:themeFill="background1"/>
          </w:tcPr>
          <w:p w14:paraId="6F2CE2B0" w14:textId="77777777" w:rsidR="00B257D6" w:rsidRPr="0081109B" w:rsidRDefault="00B257D6" w:rsidP="00DA15CE">
            <w:pPr>
              <w:kinsoku w:val="0"/>
              <w:overflowPunct w:val="0"/>
              <w:autoSpaceDE w:val="0"/>
              <w:autoSpaceDN w:val="0"/>
              <w:adjustRightInd w:val="0"/>
              <w:spacing w:before="2" w:after="0" w:line="276" w:lineRule="auto"/>
              <w:ind w:left="15"/>
              <w:rPr>
                <w:rFonts w:ascii="Arial Narrow" w:hAnsi="Arial Narrow" w:cstheme="minorHAnsi"/>
                <w:sz w:val="23"/>
                <w:szCs w:val="23"/>
              </w:rPr>
            </w:pPr>
            <w:r w:rsidRPr="0081109B">
              <w:rPr>
                <w:rFonts w:ascii="Arial Narrow" w:hAnsi="Arial Narrow" w:cstheme="minorHAnsi"/>
                <w:sz w:val="23"/>
                <w:szCs w:val="23"/>
              </w:rPr>
              <w:t>1150</w:t>
            </w:r>
          </w:p>
        </w:tc>
        <w:tc>
          <w:tcPr>
            <w:tcW w:w="3364" w:type="dxa"/>
            <w:shd w:val="clear" w:color="auto" w:fill="FFFFFF" w:themeFill="background1"/>
          </w:tcPr>
          <w:p w14:paraId="280171AD" w14:textId="77777777" w:rsidR="00B257D6" w:rsidRPr="0081109B" w:rsidRDefault="00B257D6" w:rsidP="00DA15CE">
            <w:pPr>
              <w:kinsoku w:val="0"/>
              <w:overflowPunct w:val="0"/>
              <w:autoSpaceDE w:val="0"/>
              <w:autoSpaceDN w:val="0"/>
              <w:adjustRightInd w:val="0"/>
              <w:spacing w:before="2" w:after="0" w:line="276" w:lineRule="auto"/>
              <w:ind w:left="14"/>
              <w:rPr>
                <w:rFonts w:ascii="Arial Narrow" w:hAnsi="Arial Narrow" w:cstheme="minorHAnsi"/>
                <w:sz w:val="23"/>
                <w:szCs w:val="23"/>
              </w:rPr>
            </w:pPr>
            <w:r w:rsidRPr="0081109B">
              <w:rPr>
                <w:rFonts w:ascii="Arial Narrow" w:hAnsi="Arial Narrow" w:cstheme="minorHAnsi"/>
                <w:sz w:val="23"/>
                <w:szCs w:val="23"/>
              </w:rPr>
              <w:t>2009</w:t>
            </w:r>
          </w:p>
        </w:tc>
      </w:tr>
      <w:tr w:rsidR="00B257D6" w:rsidRPr="0081109B" w14:paraId="31C711E0" w14:textId="77777777" w:rsidTr="00DA15CE">
        <w:trPr>
          <w:trHeight w:val="317"/>
          <w:jc w:val="center"/>
        </w:trPr>
        <w:tc>
          <w:tcPr>
            <w:tcW w:w="3355" w:type="dxa"/>
            <w:shd w:val="clear" w:color="auto" w:fill="FFFFFF" w:themeFill="background1"/>
          </w:tcPr>
          <w:p w14:paraId="7DF7093B" w14:textId="77777777" w:rsidR="00B257D6" w:rsidRPr="0081109B" w:rsidRDefault="00B257D6" w:rsidP="00DA15CE">
            <w:pPr>
              <w:kinsoku w:val="0"/>
              <w:overflowPunct w:val="0"/>
              <w:autoSpaceDE w:val="0"/>
              <w:autoSpaceDN w:val="0"/>
              <w:adjustRightInd w:val="0"/>
              <w:spacing w:before="2" w:after="0" w:line="276" w:lineRule="auto"/>
              <w:ind w:left="15"/>
              <w:rPr>
                <w:rFonts w:ascii="Arial Narrow" w:hAnsi="Arial Narrow" w:cstheme="minorHAnsi"/>
                <w:sz w:val="23"/>
                <w:szCs w:val="23"/>
              </w:rPr>
            </w:pPr>
            <w:r w:rsidRPr="0081109B">
              <w:rPr>
                <w:rFonts w:ascii="Arial Narrow" w:hAnsi="Arial Narrow" w:cstheme="minorHAnsi"/>
                <w:sz w:val="23"/>
                <w:szCs w:val="23"/>
              </w:rPr>
              <w:t>1175</w:t>
            </w:r>
          </w:p>
        </w:tc>
        <w:tc>
          <w:tcPr>
            <w:tcW w:w="3364" w:type="dxa"/>
            <w:shd w:val="clear" w:color="auto" w:fill="FFFFFF" w:themeFill="background1"/>
          </w:tcPr>
          <w:p w14:paraId="092A2B2D" w14:textId="77777777" w:rsidR="00B257D6" w:rsidRPr="0081109B" w:rsidRDefault="00B257D6" w:rsidP="00DA15CE">
            <w:pPr>
              <w:kinsoku w:val="0"/>
              <w:overflowPunct w:val="0"/>
              <w:autoSpaceDE w:val="0"/>
              <w:autoSpaceDN w:val="0"/>
              <w:adjustRightInd w:val="0"/>
              <w:spacing w:before="2" w:after="0" w:line="276" w:lineRule="auto"/>
              <w:ind w:left="14"/>
              <w:rPr>
                <w:rFonts w:ascii="Arial Narrow" w:hAnsi="Arial Narrow" w:cstheme="minorHAnsi"/>
                <w:sz w:val="23"/>
                <w:szCs w:val="23"/>
              </w:rPr>
            </w:pPr>
            <w:r w:rsidRPr="0081109B">
              <w:rPr>
                <w:rFonts w:ascii="Arial Narrow" w:hAnsi="Arial Narrow" w:cstheme="minorHAnsi"/>
                <w:sz w:val="23"/>
                <w:szCs w:val="23"/>
              </w:rPr>
              <w:t>2010</w:t>
            </w:r>
          </w:p>
        </w:tc>
      </w:tr>
      <w:tr w:rsidR="00B257D6" w:rsidRPr="0081109B" w14:paraId="444ACA8F" w14:textId="77777777" w:rsidTr="00DA15CE">
        <w:trPr>
          <w:trHeight w:val="317"/>
          <w:jc w:val="center"/>
        </w:trPr>
        <w:tc>
          <w:tcPr>
            <w:tcW w:w="3355" w:type="dxa"/>
            <w:shd w:val="clear" w:color="auto" w:fill="FFFFFF" w:themeFill="background1"/>
          </w:tcPr>
          <w:p w14:paraId="3D057E84" w14:textId="77777777" w:rsidR="00B257D6" w:rsidRPr="0081109B" w:rsidRDefault="00B257D6" w:rsidP="00DA15CE">
            <w:pPr>
              <w:kinsoku w:val="0"/>
              <w:overflowPunct w:val="0"/>
              <w:autoSpaceDE w:val="0"/>
              <w:autoSpaceDN w:val="0"/>
              <w:adjustRightInd w:val="0"/>
              <w:spacing w:before="2" w:after="0" w:line="276" w:lineRule="auto"/>
              <w:ind w:left="15"/>
              <w:rPr>
                <w:rFonts w:ascii="Arial Narrow" w:hAnsi="Arial Narrow" w:cstheme="minorHAnsi"/>
                <w:sz w:val="23"/>
                <w:szCs w:val="23"/>
              </w:rPr>
            </w:pPr>
            <w:r w:rsidRPr="0081109B">
              <w:rPr>
                <w:rFonts w:ascii="Arial Narrow" w:hAnsi="Arial Narrow" w:cstheme="minorHAnsi"/>
                <w:sz w:val="23"/>
                <w:szCs w:val="23"/>
              </w:rPr>
              <w:t>1200</w:t>
            </w:r>
          </w:p>
        </w:tc>
        <w:tc>
          <w:tcPr>
            <w:tcW w:w="3364" w:type="dxa"/>
            <w:shd w:val="clear" w:color="auto" w:fill="FFFFFF" w:themeFill="background1"/>
          </w:tcPr>
          <w:p w14:paraId="16D35404" w14:textId="77777777" w:rsidR="00B257D6" w:rsidRPr="0081109B" w:rsidRDefault="00B257D6" w:rsidP="00DA15CE">
            <w:pPr>
              <w:kinsoku w:val="0"/>
              <w:overflowPunct w:val="0"/>
              <w:autoSpaceDE w:val="0"/>
              <w:autoSpaceDN w:val="0"/>
              <w:adjustRightInd w:val="0"/>
              <w:spacing w:before="2" w:after="0" w:line="276" w:lineRule="auto"/>
              <w:ind w:left="14"/>
              <w:rPr>
                <w:rFonts w:ascii="Arial Narrow" w:hAnsi="Arial Narrow" w:cstheme="minorHAnsi"/>
                <w:sz w:val="23"/>
                <w:szCs w:val="23"/>
              </w:rPr>
            </w:pPr>
            <w:r w:rsidRPr="0081109B">
              <w:rPr>
                <w:rFonts w:ascii="Arial Narrow" w:hAnsi="Arial Narrow" w:cstheme="minorHAnsi"/>
                <w:sz w:val="23"/>
                <w:szCs w:val="23"/>
              </w:rPr>
              <w:t>2011</w:t>
            </w:r>
          </w:p>
        </w:tc>
      </w:tr>
      <w:tr w:rsidR="00B257D6" w:rsidRPr="0081109B" w14:paraId="62B09F03" w14:textId="77777777" w:rsidTr="00DA15CE">
        <w:trPr>
          <w:trHeight w:val="317"/>
          <w:jc w:val="center"/>
        </w:trPr>
        <w:tc>
          <w:tcPr>
            <w:tcW w:w="3355" w:type="dxa"/>
            <w:shd w:val="clear" w:color="auto" w:fill="FFFFFF" w:themeFill="background1"/>
          </w:tcPr>
          <w:p w14:paraId="0449B721" w14:textId="77777777" w:rsidR="00B257D6" w:rsidRPr="0081109B" w:rsidRDefault="00B257D6" w:rsidP="00DA15CE">
            <w:pPr>
              <w:kinsoku w:val="0"/>
              <w:overflowPunct w:val="0"/>
              <w:autoSpaceDE w:val="0"/>
              <w:autoSpaceDN w:val="0"/>
              <w:adjustRightInd w:val="0"/>
              <w:spacing w:before="2" w:after="0" w:line="276" w:lineRule="auto"/>
              <w:ind w:left="15"/>
              <w:rPr>
                <w:rFonts w:ascii="Arial Narrow" w:hAnsi="Arial Narrow" w:cstheme="minorHAnsi"/>
                <w:sz w:val="23"/>
                <w:szCs w:val="23"/>
              </w:rPr>
            </w:pPr>
            <w:r w:rsidRPr="0081109B">
              <w:rPr>
                <w:rFonts w:ascii="Arial Narrow" w:hAnsi="Arial Narrow" w:cstheme="minorHAnsi"/>
                <w:sz w:val="23"/>
                <w:szCs w:val="23"/>
              </w:rPr>
              <w:t>1225</w:t>
            </w:r>
          </w:p>
        </w:tc>
        <w:tc>
          <w:tcPr>
            <w:tcW w:w="3364" w:type="dxa"/>
            <w:shd w:val="clear" w:color="auto" w:fill="FFFFFF" w:themeFill="background1"/>
          </w:tcPr>
          <w:p w14:paraId="1B03250A" w14:textId="77777777" w:rsidR="00B257D6" w:rsidRPr="0081109B" w:rsidRDefault="00B257D6" w:rsidP="00DA15CE">
            <w:pPr>
              <w:kinsoku w:val="0"/>
              <w:overflowPunct w:val="0"/>
              <w:autoSpaceDE w:val="0"/>
              <w:autoSpaceDN w:val="0"/>
              <w:adjustRightInd w:val="0"/>
              <w:spacing w:before="2" w:after="0" w:line="276" w:lineRule="auto"/>
              <w:ind w:left="14"/>
              <w:rPr>
                <w:rFonts w:ascii="Arial Narrow" w:hAnsi="Arial Narrow" w:cstheme="minorHAnsi"/>
                <w:sz w:val="23"/>
                <w:szCs w:val="23"/>
              </w:rPr>
            </w:pPr>
            <w:r w:rsidRPr="0081109B">
              <w:rPr>
                <w:rFonts w:ascii="Arial Narrow" w:hAnsi="Arial Narrow" w:cstheme="minorHAnsi"/>
                <w:sz w:val="23"/>
                <w:szCs w:val="23"/>
              </w:rPr>
              <w:t>2012</w:t>
            </w:r>
          </w:p>
        </w:tc>
      </w:tr>
    </w:tbl>
    <w:p w14:paraId="2CD120A4"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338"/>
        <w:gridCol w:w="3338"/>
      </w:tblGrid>
      <w:tr w:rsidR="00B257D6" w:rsidRPr="0081109B" w14:paraId="33585877" w14:textId="77777777" w:rsidTr="00DA15CE">
        <w:trPr>
          <w:trHeight w:val="264"/>
          <w:jc w:val="center"/>
        </w:trPr>
        <w:tc>
          <w:tcPr>
            <w:tcW w:w="3338" w:type="dxa"/>
          </w:tcPr>
          <w:p w14:paraId="6DDDF24A" w14:textId="77777777" w:rsidR="00B257D6" w:rsidRPr="0081109B" w:rsidRDefault="00B257D6" w:rsidP="00DA15CE">
            <w:pPr>
              <w:kinsoku w:val="0"/>
              <w:overflowPunct w:val="0"/>
              <w:autoSpaceDE w:val="0"/>
              <w:autoSpaceDN w:val="0"/>
              <w:adjustRightInd w:val="0"/>
              <w:spacing w:after="0" w:line="276" w:lineRule="auto"/>
              <w:ind w:left="7"/>
              <w:rPr>
                <w:rFonts w:ascii="Arial Narrow" w:hAnsi="Arial Narrow" w:cstheme="minorHAnsi"/>
                <w:sz w:val="23"/>
                <w:szCs w:val="23"/>
              </w:rPr>
            </w:pPr>
            <w:r w:rsidRPr="0081109B">
              <w:rPr>
                <w:rFonts w:ascii="Arial Narrow" w:hAnsi="Arial Narrow" w:cstheme="minorHAnsi"/>
                <w:sz w:val="23"/>
                <w:szCs w:val="23"/>
              </w:rPr>
              <w:t>1250</w:t>
            </w:r>
          </w:p>
        </w:tc>
        <w:tc>
          <w:tcPr>
            <w:tcW w:w="3338" w:type="dxa"/>
          </w:tcPr>
          <w:p w14:paraId="76A5025B" w14:textId="77777777" w:rsidR="00B257D6" w:rsidRPr="0081109B" w:rsidRDefault="00B257D6" w:rsidP="00DA15CE">
            <w:pPr>
              <w:kinsoku w:val="0"/>
              <w:overflowPunct w:val="0"/>
              <w:autoSpaceDE w:val="0"/>
              <w:autoSpaceDN w:val="0"/>
              <w:adjustRightInd w:val="0"/>
              <w:spacing w:after="0" w:line="276" w:lineRule="auto"/>
              <w:ind w:left="6"/>
              <w:rPr>
                <w:rFonts w:ascii="Arial Narrow" w:hAnsi="Arial Narrow" w:cstheme="minorHAnsi"/>
                <w:sz w:val="23"/>
                <w:szCs w:val="23"/>
              </w:rPr>
            </w:pPr>
            <w:r w:rsidRPr="0081109B">
              <w:rPr>
                <w:rFonts w:ascii="Arial Narrow" w:hAnsi="Arial Narrow" w:cstheme="minorHAnsi"/>
                <w:sz w:val="23"/>
                <w:szCs w:val="23"/>
              </w:rPr>
              <w:t>2013</w:t>
            </w:r>
          </w:p>
        </w:tc>
      </w:tr>
      <w:tr w:rsidR="00B257D6" w:rsidRPr="0081109B" w14:paraId="7D2EC2D2" w14:textId="77777777" w:rsidTr="00DA15CE">
        <w:trPr>
          <w:trHeight w:val="280"/>
          <w:jc w:val="center"/>
        </w:trPr>
        <w:tc>
          <w:tcPr>
            <w:tcW w:w="3338" w:type="dxa"/>
          </w:tcPr>
          <w:p w14:paraId="5F46AD5D" w14:textId="77777777" w:rsidR="00B257D6" w:rsidRPr="0081109B" w:rsidRDefault="00B257D6" w:rsidP="00DA15CE">
            <w:pPr>
              <w:kinsoku w:val="0"/>
              <w:overflowPunct w:val="0"/>
              <w:autoSpaceDE w:val="0"/>
              <w:autoSpaceDN w:val="0"/>
              <w:adjustRightInd w:val="0"/>
              <w:spacing w:before="2" w:after="0" w:line="276" w:lineRule="auto"/>
              <w:ind w:left="7"/>
              <w:rPr>
                <w:rFonts w:ascii="Arial Narrow" w:hAnsi="Arial Narrow" w:cstheme="minorHAnsi"/>
                <w:sz w:val="23"/>
                <w:szCs w:val="23"/>
              </w:rPr>
            </w:pPr>
            <w:r w:rsidRPr="0081109B">
              <w:rPr>
                <w:rFonts w:ascii="Arial Narrow" w:hAnsi="Arial Narrow" w:cstheme="minorHAnsi"/>
                <w:sz w:val="23"/>
                <w:szCs w:val="23"/>
              </w:rPr>
              <w:t>1275</w:t>
            </w:r>
          </w:p>
        </w:tc>
        <w:tc>
          <w:tcPr>
            <w:tcW w:w="3338" w:type="dxa"/>
          </w:tcPr>
          <w:p w14:paraId="3575A459" w14:textId="77777777" w:rsidR="00B257D6" w:rsidRPr="0081109B" w:rsidRDefault="00B257D6" w:rsidP="00DA15CE">
            <w:pPr>
              <w:kinsoku w:val="0"/>
              <w:overflowPunct w:val="0"/>
              <w:autoSpaceDE w:val="0"/>
              <w:autoSpaceDN w:val="0"/>
              <w:adjustRightInd w:val="0"/>
              <w:spacing w:before="2" w:after="0" w:line="276" w:lineRule="auto"/>
              <w:ind w:left="6"/>
              <w:rPr>
                <w:rFonts w:ascii="Arial Narrow" w:hAnsi="Arial Narrow" w:cstheme="minorHAnsi"/>
                <w:sz w:val="23"/>
                <w:szCs w:val="23"/>
              </w:rPr>
            </w:pPr>
            <w:r w:rsidRPr="0081109B">
              <w:rPr>
                <w:rFonts w:ascii="Arial Narrow" w:hAnsi="Arial Narrow" w:cstheme="minorHAnsi"/>
                <w:sz w:val="23"/>
                <w:szCs w:val="23"/>
              </w:rPr>
              <w:t>2014</w:t>
            </w:r>
          </w:p>
        </w:tc>
      </w:tr>
      <w:tr w:rsidR="00B257D6" w:rsidRPr="0081109B" w14:paraId="563FCCCF" w14:textId="77777777" w:rsidTr="00DA15CE">
        <w:trPr>
          <w:trHeight w:val="272"/>
          <w:jc w:val="center"/>
        </w:trPr>
        <w:tc>
          <w:tcPr>
            <w:tcW w:w="3338" w:type="dxa"/>
          </w:tcPr>
          <w:p w14:paraId="05F4DFFD" w14:textId="77777777" w:rsidR="00B257D6" w:rsidRPr="0081109B" w:rsidRDefault="00B257D6" w:rsidP="00DA15CE">
            <w:pPr>
              <w:kinsoku w:val="0"/>
              <w:overflowPunct w:val="0"/>
              <w:autoSpaceDE w:val="0"/>
              <w:autoSpaceDN w:val="0"/>
              <w:adjustRightInd w:val="0"/>
              <w:spacing w:before="2" w:after="0" w:line="276" w:lineRule="auto"/>
              <w:ind w:left="7"/>
              <w:rPr>
                <w:rFonts w:ascii="Arial Narrow" w:hAnsi="Arial Narrow" w:cstheme="minorHAnsi"/>
                <w:sz w:val="23"/>
                <w:szCs w:val="23"/>
              </w:rPr>
            </w:pPr>
            <w:r w:rsidRPr="0081109B">
              <w:rPr>
                <w:rFonts w:ascii="Arial Narrow" w:hAnsi="Arial Narrow" w:cstheme="minorHAnsi"/>
                <w:sz w:val="23"/>
                <w:szCs w:val="23"/>
              </w:rPr>
              <w:t>1300</w:t>
            </w:r>
          </w:p>
        </w:tc>
        <w:tc>
          <w:tcPr>
            <w:tcW w:w="3338" w:type="dxa"/>
          </w:tcPr>
          <w:p w14:paraId="1E419D64" w14:textId="77777777" w:rsidR="00B257D6" w:rsidRPr="0081109B" w:rsidRDefault="00B257D6" w:rsidP="00DA15CE">
            <w:pPr>
              <w:kinsoku w:val="0"/>
              <w:overflowPunct w:val="0"/>
              <w:autoSpaceDE w:val="0"/>
              <w:autoSpaceDN w:val="0"/>
              <w:adjustRightInd w:val="0"/>
              <w:spacing w:before="2" w:after="0" w:line="276" w:lineRule="auto"/>
              <w:ind w:left="6"/>
              <w:rPr>
                <w:rFonts w:ascii="Arial Narrow" w:hAnsi="Arial Narrow" w:cstheme="minorHAnsi"/>
                <w:sz w:val="23"/>
                <w:szCs w:val="23"/>
              </w:rPr>
            </w:pPr>
            <w:r w:rsidRPr="0081109B">
              <w:rPr>
                <w:rFonts w:ascii="Arial Narrow" w:hAnsi="Arial Narrow" w:cstheme="minorHAnsi"/>
                <w:sz w:val="23"/>
                <w:szCs w:val="23"/>
              </w:rPr>
              <w:t>2015</w:t>
            </w:r>
          </w:p>
        </w:tc>
      </w:tr>
    </w:tbl>
    <w:p w14:paraId="68A105FA"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046F2D6D"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382E6DC3" w14:textId="77777777" w:rsidR="00B257D6" w:rsidRPr="0081109B" w:rsidRDefault="00B257D6" w:rsidP="00B257D6">
      <w:pPr>
        <w:autoSpaceDE w:val="0"/>
        <w:autoSpaceDN w:val="0"/>
        <w:adjustRightInd w:val="0"/>
        <w:spacing w:after="0" w:line="276" w:lineRule="auto"/>
        <w:jc w:val="both"/>
        <w:rPr>
          <w:rFonts w:ascii="Arial Narrow" w:hAnsi="Arial Narrow" w:cstheme="minorHAnsi"/>
          <w:i/>
          <w:iCs/>
          <w:sz w:val="23"/>
          <w:szCs w:val="23"/>
        </w:rPr>
      </w:pPr>
      <w:r w:rsidRPr="0081109B">
        <w:rPr>
          <w:rFonts w:ascii="Arial Narrow" w:hAnsi="Arial Narrow" w:cstheme="minorHAnsi"/>
          <w:i/>
          <w:iCs/>
          <w:sz w:val="23"/>
          <w:szCs w:val="23"/>
        </w:rPr>
        <w:t>c) Cotización especial (10% adicional a la ordinaria prevista en la L. 100/93 (a partir de 2003 hasta la fecha)). La asume en su totalidad el empleador.</w:t>
      </w:r>
    </w:p>
    <w:p w14:paraId="6835B066" w14:textId="77777777" w:rsidR="00B257D6" w:rsidRPr="0081109B" w:rsidRDefault="00B257D6" w:rsidP="00B257D6">
      <w:pPr>
        <w:autoSpaceDE w:val="0"/>
        <w:autoSpaceDN w:val="0"/>
        <w:adjustRightInd w:val="0"/>
        <w:spacing w:after="0" w:line="276" w:lineRule="auto"/>
        <w:jc w:val="both"/>
        <w:rPr>
          <w:rFonts w:ascii="Arial Narrow" w:hAnsi="Arial Narrow" w:cstheme="minorHAnsi"/>
          <w:i/>
          <w:iCs/>
          <w:sz w:val="23"/>
          <w:szCs w:val="23"/>
        </w:rPr>
      </w:pPr>
    </w:p>
    <w:p w14:paraId="6EBD1BBC" w14:textId="77777777" w:rsidR="00B257D6" w:rsidRPr="0081109B" w:rsidRDefault="00B257D6" w:rsidP="00B257D6">
      <w:pPr>
        <w:autoSpaceDE w:val="0"/>
        <w:autoSpaceDN w:val="0"/>
        <w:adjustRightInd w:val="0"/>
        <w:spacing w:after="0" w:line="276" w:lineRule="auto"/>
        <w:jc w:val="both"/>
        <w:rPr>
          <w:rFonts w:ascii="Arial Narrow" w:hAnsi="Arial Narrow" w:cstheme="minorHAnsi"/>
          <w:i/>
          <w:iCs/>
          <w:sz w:val="23"/>
          <w:szCs w:val="23"/>
        </w:rPr>
      </w:pPr>
      <w:r w:rsidRPr="0081109B">
        <w:rPr>
          <w:rFonts w:ascii="Arial Narrow" w:hAnsi="Arial Narrow" w:cstheme="minorHAnsi"/>
          <w:i/>
          <w:iCs/>
          <w:sz w:val="23"/>
          <w:szCs w:val="23"/>
        </w:rPr>
        <w:t>La edad se reduce en 1 año por cada 60 semanas de cotización especial a las mínimas exigidas por la L.100/93 – L. 797/03 hasta máximo edad de 50 años.</w:t>
      </w:r>
    </w:p>
    <w:p w14:paraId="67DDDD9A" w14:textId="77777777" w:rsidR="00B257D6" w:rsidRPr="0081109B" w:rsidRDefault="00B257D6" w:rsidP="00B257D6">
      <w:pPr>
        <w:autoSpaceDE w:val="0"/>
        <w:autoSpaceDN w:val="0"/>
        <w:adjustRightInd w:val="0"/>
        <w:spacing w:after="0" w:line="276" w:lineRule="auto"/>
        <w:jc w:val="both"/>
        <w:rPr>
          <w:rFonts w:ascii="Arial Narrow" w:hAnsi="Arial Narrow" w:cstheme="minorHAnsi"/>
          <w:i/>
          <w:iCs/>
          <w:sz w:val="23"/>
          <w:szCs w:val="23"/>
        </w:rPr>
      </w:pPr>
    </w:p>
    <w:p w14:paraId="2C7BF186" w14:textId="748B7503" w:rsidR="000C5683" w:rsidRPr="0081109B" w:rsidRDefault="000C5683" w:rsidP="000C5683">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Cs/>
          <w:sz w:val="23"/>
          <w:szCs w:val="23"/>
        </w:rPr>
        <w:t xml:space="preserve">Ahora bien, descendiendo al caso en particular es preciso tener en cuenta que </w:t>
      </w:r>
      <w:r w:rsidRPr="0081109B">
        <w:rPr>
          <w:rFonts w:ascii="Arial Narrow" w:hAnsi="Arial Narrow" w:cs="Arial"/>
          <w:bCs/>
          <w:sz w:val="23"/>
          <w:szCs w:val="23"/>
        </w:rPr>
        <w:t>el demandante no cumple con los requisitos mínimos exigidos en la Ley 860 de 2003, pues tiene una edad de 50 años, lo que quiere decir que requiere de 1600 semanas de cotización de las cuales por lo menos 950 sean de cotización especial, y el demandante acredita solamente 1.315 semanas de cotización ordinaria, no cumpliendo con el requisito establecido en la norma.</w:t>
      </w:r>
    </w:p>
    <w:p w14:paraId="29ED7B85" w14:textId="77777777" w:rsidR="000C5683" w:rsidRPr="0081109B" w:rsidRDefault="000C5683" w:rsidP="000C5683">
      <w:pPr>
        <w:autoSpaceDE w:val="0"/>
        <w:autoSpaceDN w:val="0"/>
        <w:adjustRightInd w:val="0"/>
        <w:spacing w:after="0" w:line="276" w:lineRule="auto"/>
        <w:jc w:val="both"/>
        <w:rPr>
          <w:rFonts w:ascii="Arial Narrow" w:hAnsi="Arial Narrow" w:cs="Arial"/>
          <w:bCs/>
          <w:sz w:val="23"/>
          <w:szCs w:val="23"/>
        </w:rPr>
      </w:pPr>
    </w:p>
    <w:p w14:paraId="16A86EFE" w14:textId="77777777" w:rsidR="000C5683" w:rsidRPr="0081109B" w:rsidRDefault="000C5683" w:rsidP="000C5683">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Cs/>
          <w:sz w:val="23"/>
          <w:szCs w:val="23"/>
        </w:rPr>
        <w:t xml:space="preserve">Aunado a lo anterior conforme a la documentación que obra en el expediente, se </w:t>
      </w:r>
      <w:proofErr w:type="spellStart"/>
      <w:r w:rsidRPr="0081109B">
        <w:rPr>
          <w:rFonts w:ascii="Arial Narrow" w:hAnsi="Arial Narrow" w:cs="Arial"/>
          <w:bCs/>
          <w:sz w:val="23"/>
          <w:szCs w:val="23"/>
        </w:rPr>
        <w:t>logro</w:t>
      </w:r>
      <w:proofErr w:type="spellEnd"/>
      <w:r w:rsidRPr="0081109B">
        <w:rPr>
          <w:rFonts w:ascii="Arial Narrow" w:hAnsi="Arial Narrow" w:cs="Arial"/>
          <w:bCs/>
          <w:sz w:val="23"/>
          <w:szCs w:val="23"/>
        </w:rPr>
        <w:t xml:space="preserve"> determinar que el asegurado laboro para el DAS en el cargo de DETECTIVE desde el 15 de septiembre de 1992 al 31 de diciembre de 2011, equivalente a 19 años, 2 meses y 20 días, motivo por el cual se pudo determinar que no acreditaba los 20 años de servicios exclusivos con el DAS bajo el cargo de DETECTIVE, de ahí que no es procedente aplicar y reconocer el derecho bajo los postulados del Decreto 1047 de 1978.</w:t>
      </w:r>
    </w:p>
    <w:p w14:paraId="56B6B94C" w14:textId="77777777" w:rsidR="000C5683" w:rsidRPr="0081109B" w:rsidRDefault="000C5683" w:rsidP="000C5683">
      <w:pPr>
        <w:autoSpaceDE w:val="0"/>
        <w:autoSpaceDN w:val="0"/>
        <w:adjustRightInd w:val="0"/>
        <w:spacing w:after="0" w:line="276" w:lineRule="auto"/>
        <w:jc w:val="both"/>
        <w:rPr>
          <w:rFonts w:ascii="Arial Narrow" w:hAnsi="Arial Narrow" w:cs="Arial"/>
          <w:bCs/>
          <w:sz w:val="23"/>
          <w:szCs w:val="23"/>
        </w:rPr>
      </w:pPr>
    </w:p>
    <w:p w14:paraId="0A8D7A01" w14:textId="08A457B3" w:rsidR="00B257D6" w:rsidRPr="0081109B" w:rsidRDefault="000C5683" w:rsidP="000C5683">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Cs/>
          <w:sz w:val="23"/>
          <w:szCs w:val="23"/>
        </w:rPr>
        <w:t xml:space="preserve">Ahora bien en lo que respecta a acreditar 16 años de servicios y 50 años de edad resulta pertinente aclarar que si bien el demandante acreditó 16 años de servicios por el periodo comprendido desde el 15 de septiembre de 1992 y el 31 de diciembre de 2011, para el DAS en el cargo de DETECTIVE, al 31 de </w:t>
      </w:r>
      <w:r w:rsidRPr="0081109B">
        <w:rPr>
          <w:rFonts w:ascii="Arial Narrow" w:hAnsi="Arial Narrow" w:cs="Arial"/>
          <w:bCs/>
          <w:sz w:val="23"/>
          <w:szCs w:val="23"/>
        </w:rPr>
        <w:lastRenderedPageBreak/>
        <w:t xml:space="preserve">diciembre de 2011, el demandante contaba con 44 años de edad, por lo tanto no acreditaba el requisito de edad establecido, por lo que no era procedente el reconocimiento de la prestación conforme </w:t>
      </w:r>
      <w:proofErr w:type="spellStart"/>
      <w:r w:rsidRPr="0081109B">
        <w:rPr>
          <w:rFonts w:ascii="Arial Narrow" w:hAnsi="Arial Narrow" w:cs="Arial"/>
          <w:bCs/>
          <w:sz w:val="23"/>
          <w:szCs w:val="23"/>
        </w:rPr>
        <w:t>ala</w:t>
      </w:r>
      <w:proofErr w:type="spellEnd"/>
      <w:r w:rsidRPr="0081109B">
        <w:rPr>
          <w:rFonts w:ascii="Arial Narrow" w:hAnsi="Arial Narrow" w:cs="Arial"/>
          <w:bCs/>
          <w:sz w:val="23"/>
          <w:szCs w:val="23"/>
        </w:rPr>
        <w:t xml:space="preserve"> Decreto 1047 de 1978.</w:t>
      </w:r>
    </w:p>
    <w:p w14:paraId="23C5301E" w14:textId="77777777" w:rsidR="000C5683" w:rsidRPr="0081109B" w:rsidRDefault="000C5683" w:rsidP="000C5683">
      <w:pPr>
        <w:autoSpaceDE w:val="0"/>
        <w:autoSpaceDN w:val="0"/>
        <w:adjustRightInd w:val="0"/>
        <w:spacing w:after="0" w:line="276" w:lineRule="auto"/>
        <w:jc w:val="both"/>
        <w:rPr>
          <w:rFonts w:ascii="Arial Narrow" w:hAnsi="Arial Narrow" w:cs="Arial"/>
          <w:bCs/>
          <w:sz w:val="23"/>
          <w:szCs w:val="23"/>
        </w:rPr>
      </w:pPr>
    </w:p>
    <w:p w14:paraId="2F0F5D07" w14:textId="6C0C8C0E" w:rsidR="000C5683" w:rsidRPr="0081109B" w:rsidRDefault="000C5683" w:rsidP="000C5683">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Cs/>
          <w:sz w:val="23"/>
          <w:szCs w:val="23"/>
        </w:rPr>
        <w:t xml:space="preserve">Ahora bien, también es preciso tener </w:t>
      </w:r>
      <w:proofErr w:type="spellStart"/>
      <w:r w:rsidRPr="0081109B">
        <w:rPr>
          <w:rFonts w:ascii="Arial Narrow" w:hAnsi="Arial Narrow" w:cs="Arial"/>
          <w:bCs/>
          <w:sz w:val="23"/>
          <w:szCs w:val="23"/>
        </w:rPr>
        <w:t>ne</w:t>
      </w:r>
      <w:proofErr w:type="spellEnd"/>
      <w:r w:rsidRPr="0081109B">
        <w:rPr>
          <w:rFonts w:ascii="Arial Narrow" w:hAnsi="Arial Narrow" w:cs="Arial"/>
          <w:bCs/>
          <w:sz w:val="23"/>
          <w:szCs w:val="23"/>
        </w:rPr>
        <w:t xml:space="preserve"> cuenta que la pensión especial de vejez prevista para los extrabajadores del DAS perdió su vigencia con la liquidación de dicha entidad, no siendo posible acumular las cotizaciones especiales u ordinarias efectuadas en alguna de las entidades receptoras, para efectos de cumplir con la densidad de semanas el </w:t>
      </w:r>
      <w:proofErr w:type="spellStart"/>
      <w:r w:rsidRPr="0081109B">
        <w:rPr>
          <w:rFonts w:ascii="Arial Narrow" w:hAnsi="Arial Narrow" w:cs="Arial"/>
          <w:bCs/>
          <w:sz w:val="23"/>
          <w:szCs w:val="23"/>
        </w:rPr>
        <w:t>el</w:t>
      </w:r>
      <w:proofErr w:type="spellEnd"/>
      <w:r w:rsidRPr="0081109B">
        <w:rPr>
          <w:rFonts w:ascii="Arial Narrow" w:hAnsi="Arial Narrow" w:cs="Arial"/>
          <w:bCs/>
          <w:sz w:val="23"/>
          <w:szCs w:val="23"/>
        </w:rPr>
        <w:t xml:space="preserve"> tiempo de servicios exigidos para el otorgamiento jurídico para la acusación del derecho</w:t>
      </w:r>
    </w:p>
    <w:p w14:paraId="2ADA4D3C" w14:textId="77777777" w:rsidR="000C5683" w:rsidRPr="0081109B" w:rsidRDefault="000C5683" w:rsidP="000C5683">
      <w:pPr>
        <w:autoSpaceDE w:val="0"/>
        <w:autoSpaceDN w:val="0"/>
        <w:adjustRightInd w:val="0"/>
        <w:spacing w:after="0" w:line="276" w:lineRule="auto"/>
        <w:jc w:val="both"/>
        <w:rPr>
          <w:rFonts w:ascii="Arial Narrow" w:hAnsi="Arial Narrow" w:cstheme="minorHAnsi"/>
          <w:sz w:val="23"/>
          <w:szCs w:val="23"/>
        </w:rPr>
      </w:pPr>
    </w:p>
    <w:p w14:paraId="708E2432"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r w:rsidRPr="0081109B">
        <w:rPr>
          <w:rFonts w:ascii="Arial Narrow" w:hAnsi="Arial Narrow" w:cstheme="minorHAnsi"/>
          <w:sz w:val="23"/>
          <w:szCs w:val="23"/>
        </w:rPr>
        <w:t>Ahora bien, respecto al tiempo laborado para la Unidad de Protección, es importante traer a colación lo dispuesto por el concepto BZ_2016_12472081 del 25 de octubre de 2016 de Colpensiones, mediante el cual reglamentó el reconocimiento de pensiones especiales del DAS a partir de su liquidación, expresando:</w:t>
      </w:r>
    </w:p>
    <w:p w14:paraId="180F75F9"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242D82D6" w14:textId="77777777" w:rsidR="00B257D6" w:rsidRPr="0081109B" w:rsidRDefault="00B257D6" w:rsidP="00613A84">
      <w:pPr>
        <w:pStyle w:val="TableParagraph"/>
        <w:spacing w:line="276" w:lineRule="auto"/>
        <w:ind w:left="708" w:right="57"/>
        <w:jc w:val="both"/>
        <w:rPr>
          <w:rFonts w:ascii="Arial Narrow" w:hAnsi="Arial Narrow" w:cstheme="minorHAnsi"/>
          <w:sz w:val="23"/>
          <w:szCs w:val="23"/>
        </w:rPr>
      </w:pPr>
      <w:r w:rsidRPr="0081109B">
        <w:rPr>
          <w:rFonts w:ascii="Arial Narrow" w:hAnsi="Arial Narrow" w:cstheme="minorHAnsi"/>
          <w:sz w:val="23"/>
          <w:szCs w:val="23"/>
        </w:rPr>
        <w:t xml:space="preserve">“De cara al régimen prestacional del extinto DAS, el </w:t>
      </w:r>
      <w:proofErr w:type="spellStart"/>
      <w:r w:rsidRPr="0081109B">
        <w:rPr>
          <w:rFonts w:ascii="Arial Narrow" w:hAnsi="Arial Narrow" w:cstheme="minorHAnsi"/>
          <w:sz w:val="23"/>
          <w:szCs w:val="23"/>
        </w:rPr>
        <w:t>Tribuna</w:t>
      </w:r>
      <w:proofErr w:type="spellEnd"/>
      <w:r w:rsidRPr="0081109B">
        <w:rPr>
          <w:rFonts w:ascii="Arial Narrow" w:hAnsi="Arial Narrow" w:cstheme="minorHAnsi"/>
          <w:sz w:val="23"/>
          <w:szCs w:val="23"/>
        </w:rPr>
        <w:t xml:space="preserve"> Constitucional de Colombia en sede de control abstracto determinó:</w:t>
      </w:r>
    </w:p>
    <w:p w14:paraId="01011A1F" w14:textId="77777777" w:rsidR="00B257D6" w:rsidRPr="0081109B" w:rsidRDefault="00B257D6" w:rsidP="00613A84">
      <w:pPr>
        <w:pStyle w:val="TableParagraph"/>
        <w:spacing w:line="276" w:lineRule="auto"/>
        <w:ind w:left="708" w:right="57"/>
        <w:jc w:val="both"/>
        <w:rPr>
          <w:rFonts w:ascii="Arial Narrow" w:hAnsi="Arial Narrow" w:cstheme="minorHAnsi"/>
          <w:sz w:val="23"/>
          <w:szCs w:val="23"/>
        </w:rPr>
      </w:pPr>
    </w:p>
    <w:p w14:paraId="2253CA97" w14:textId="77777777" w:rsidR="00B257D6" w:rsidRPr="0081109B" w:rsidRDefault="00B257D6" w:rsidP="00613A84">
      <w:pPr>
        <w:pStyle w:val="TableParagraph"/>
        <w:spacing w:line="276" w:lineRule="auto"/>
        <w:ind w:left="708" w:right="57"/>
        <w:jc w:val="both"/>
        <w:rPr>
          <w:rFonts w:ascii="Arial Narrow" w:hAnsi="Arial Narrow" w:cstheme="minorHAnsi"/>
          <w:sz w:val="23"/>
          <w:szCs w:val="23"/>
        </w:rPr>
      </w:pPr>
      <w:r w:rsidRPr="0081109B">
        <w:rPr>
          <w:rFonts w:ascii="Arial Narrow" w:hAnsi="Arial Narrow" w:cstheme="minorHAnsi"/>
          <w:sz w:val="23"/>
          <w:szCs w:val="23"/>
        </w:rPr>
        <w:t>(…) El proceso de supresión del D.A.S. se ajustó a los preceptos constitucionales y legales, y procuró la protección de los derechos adquiridos, la estabilidad laboral y el debido proceso de los servidores en carrera cuyos cargos fueron suprimidos, a través de la incorporación a entidades afines en cargos escalafonados y de la indemnización de perjuicios, según el caso. Adicionalmente, se repite, no existe obligación para el legislador de mantener en el tiempo los beneficios de un régimen cuya vigencia se agotó con la supresión del organismo para el cual fue establecido”.</w:t>
      </w:r>
    </w:p>
    <w:p w14:paraId="038FC699"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3DC27BFD"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r w:rsidRPr="0081109B">
        <w:rPr>
          <w:rFonts w:ascii="Arial Narrow" w:hAnsi="Arial Narrow" w:cstheme="minorHAnsi"/>
          <w:sz w:val="23"/>
          <w:szCs w:val="23"/>
        </w:rPr>
        <w:t xml:space="preserve">Bajo la anterior premisa, se concluye que la pensión especial de vejez prevista para los extrabajadores del DAS perdió vigencia con la liquidación de dicha entidad, no siendo posible acumular las cotizaciones especiales u ordinarias efectuadas en alguna de las entidades receptoras, para efectos de cumplir con la densidad de semanas o el tiempo de servicio exigidos por el ordenamiento jurídico para la </w:t>
      </w:r>
      <w:proofErr w:type="spellStart"/>
      <w:r w:rsidRPr="0081109B">
        <w:rPr>
          <w:rFonts w:ascii="Arial Narrow" w:hAnsi="Arial Narrow" w:cstheme="minorHAnsi"/>
          <w:sz w:val="23"/>
          <w:szCs w:val="23"/>
        </w:rPr>
        <w:t>causación</w:t>
      </w:r>
      <w:proofErr w:type="spellEnd"/>
      <w:r w:rsidRPr="0081109B">
        <w:rPr>
          <w:rFonts w:ascii="Arial Narrow" w:hAnsi="Arial Narrow" w:cstheme="minorHAnsi"/>
          <w:sz w:val="23"/>
          <w:szCs w:val="23"/>
        </w:rPr>
        <w:t xml:space="preserve"> del derecho.</w:t>
      </w:r>
    </w:p>
    <w:p w14:paraId="691B7508"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p>
    <w:p w14:paraId="5D65AD70"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r w:rsidRPr="0081109B">
        <w:rPr>
          <w:rFonts w:ascii="Arial Narrow" w:hAnsi="Arial Narrow" w:cstheme="minorHAnsi"/>
          <w:sz w:val="23"/>
          <w:szCs w:val="23"/>
        </w:rPr>
        <w:t xml:space="preserve">2. Sobre la posibilidad de contabilizar los tiempos laborados en los cargos de Criminalístico Especializado, Criminalístico Profesional, Criminalístico, Técnico y Conductor para satisfacer el requisito de las 650 de cotización especial contemplado en la Ley 860, es preciso indicar que el legislador de 2003 no examinó dicha eventualidad. La norma únicamente permite acumular las cotizaciones efectuadas al amparo del Decreto 1835 de 1994, régimen que excluyó de su aro protector al personal del DAS que desempeñaba los cargos de Conductor, Técnico y </w:t>
      </w:r>
      <w:proofErr w:type="spellStart"/>
      <w:r w:rsidRPr="0081109B">
        <w:rPr>
          <w:rFonts w:ascii="Arial Narrow" w:hAnsi="Arial Narrow" w:cstheme="minorHAnsi"/>
          <w:sz w:val="23"/>
          <w:szCs w:val="23"/>
        </w:rPr>
        <w:t>Criminialistico</w:t>
      </w:r>
      <w:proofErr w:type="spellEnd"/>
      <w:r w:rsidRPr="0081109B">
        <w:rPr>
          <w:rFonts w:ascii="Arial Narrow" w:hAnsi="Arial Narrow" w:cstheme="minorHAnsi"/>
          <w:sz w:val="23"/>
          <w:szCs w:val="23"/>
        </w:rPr>
        <w:t>, entre otros.</w:t>
      </w:r>
    </w:p>
    <w:p w14:paraId="20BB935B" w14:textId="77777777" w:rsidR="00B257D6" w:rsidRPr="0081109B" w:rsidRDefault="00B257D6" w:rsidP="00B257D6">
      <w:pPr>
        <w:autoSpaceDE w:val="0"/>
        <w:autoSpaceDN w:val="0"/>
        <w:adjustRightInd w:val="0"/>
        <w:spacing w:after="0" w:line="276" w:lineRule="auto"/>
        <w:jc w:val="both"/>
        <w:rPr>
          <w:rFonts w:ascii="Arial Narrow" w:hAnsi="Arial Narrow" w:cstheme="minorHAnsi"/>
          <w:i/>
          <w:iCs/>
          <w:sz w:val="23"/>
          <w:szCs w:val="23"/>
        </w:rPr>
      </w:pPr>
    </w:p>
    <w:p w14:paraId="5710D297" w14:textId="77777777" w:rsidR="00B257D6" w:rsidRPr="0081109B" w:rsidRDefault="00B257D6" w:rsidP="00B257D6">
      <w:pPr>
        <w:autoSpaceDE w:val="0"/>
        <w:autoSpaceDN w:val="0"/>
        <w:adjustRightInd w:val="0"/>
        <w:spacing w:after="0" w:line="276" w:lineRule="auto"/>
        <w:jc w:val="both"/>
        <w:rPr>
          <w:rFonts w:ascii="Arial Narrow" w:hAnsi="Arial Narrow" w:cstheme="minorHAnsi"/>
          <w:i/>
          <w:iCs/>
          <w:sz w:val="23"/>
          <w:szCs w:val="23"/>
        </w:rPr>
      </w:pPr>
      <w:r w:rsidRPr="0081109B">
        <w:rPr>
          <w:rFonts w:ascii="Arial Narrow" w:hAnsi="Arial Narrow" w:cstheme="minorHAnsi"/>
          <w:i/>
          <w:iCs/>
          <w:sz w:val="23"/>
          <w:szCs w:val="23"/>
        </w:rPr>
        <w:t>(…)</w:t>
      </w:r>
    </w:p>
    <w:p w14:paraId="3B6BBE1A" w14:textId="77777777" w:rsidR="00B257D6" w:rsidRPr="0081109B" w:rsidRDefault="00B257D6" w:rsidP="00B257D6">
      <w:pPr>
        <w:autoSpaceDE w:val="0"/>
        <w:autoSpaceDN w:val="0"/>
        <w:adjustRightInd w:val="0"/>
        <w:spacing w:after="0" w:line="276" w:lineRule="auto"/>
        <w:jc w:val="both"/>
        <w:rPr>
          <w:rFonts w:ascii="Arial Narrow" w:hAnsi="Arial Narrow" w:cstheme="minorHAnsi"/>
          <w:i/>
          <w:iCs/>
          <w:sz w:val="23"/>
          <w:szCs w:val="23"/>
        </w:rPr>
      </w:pPr>
    </w:p>
    <w:p w14:paraId="2F68BDB8"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p>
    <w:p w14:paraId="60430040"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r w:rsidRPr="0081109B">
        <w:rPr>
          <w:rFonts w:ascii="Arial Narrow" w:hAnsi="Arial Narrow" w:cstheme="minorHAnsi"/>
          <w:sz w:val="23"/>
          <w:szCs w:val="23"/>
        </w:rPr>
        <w:t xml:space="preserve">En síntesis, </w:t>
      </w:r>
      <w:bookmarkStart w:id="6" w:name="_Hlk66698699"/>
      <w:r w:rsidRPr="0081109B">
        <w:rPr>
          <w:rFonts w:ascii="Arial Narrow" w:hAnsi="Arial Narrow" w:cstheme="minorHAnsi"/>
          <w:sz w:val="23"/>
          <w:szCs w:val="23"/>
        </w:rPr>
        <w:t>no es posible contabilizar los tiempos laborados en los cargos de Criminalístico Especializado, Criminalístico Profesional, Criminalístico, Técnico y Conductor para satisfacer el requisito de las 650 semanas de cotización especial contemplada en la Ley 860 de 2003.</w:t>
      </w:r>
      <w:bookmarkEnd w:id="6"/>
    </w:p>
    <w:p w14:paraId="056D913D"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p>
    <w:p w14:paraId="5769798C" w14:textId="77777777" w:rsidR="00B257D6" w:rsidRPr="0081109B" w:rsidRDefault="00B257D6" w:rsidP="00B257D6">
      <w:pPr>
        <w:pStyle w:val="TableParagraph"/>
        <w:spacing w:line="276" w:lineRule="auto"/>
        <w:ind w:right="57"/>
        <w:jc w:val="both"/>
        <w:rPr>
          <w:rFonts w:ascii="Arial Narrow" w:hAnsi="Arial Narrow" w:cstheme="minorHAnsi"/>
          <w:b/>
          <w:bCs/>
          <w:sz w:val="23"/>
          <w:szCs w:val="23"/>
        </w:rPr>
      </w:pPr>
      <w:r w:rsidRPr="0081109B">
        <w:rPr>
          <w:rFonts w:ascii="Arial Narrow" w:hAnsi="Arial Narrow" w:cstheme="minorHAnsi"/>
          <w:b/>
          <w:bCs/>
          <w:sz w:val="23"/>
          <w:szCs w:val="23"/>
        </w:rPr>
        <w:t>B. Conclusiones</w:t>
      </w:r>
    </w:p>
    <w:p w14:paraId="0468C608" w14:textId="77777777" w:rsidR="00B257D6" w:rsidRPr="0081109B" w:rsidRDefault="00B257D6" w:rsidP="00B257D6">
      <w:pPr>
        <w:pStyle w:val="TableParagraph"/>
        <w:spacing w:line="276" w:lineRule="auto"/>
        <w:ind w:right="57"/>
        <w:jc w:val="both"/>
        <w:rPr>
          <w:rFonts w:ascii="Arial Narrow" w:hAnsi="Arial Narrow" w:cstheme="minorHAnsi"/>
          <w:b/>
          <w:bCs/>
          <w:sz w:val="23"/>
          <w:szCs w:val="23"/>
        </w:rPr>
      </w:pPr>
    </w:p>
    <w:p w14:paraId="4281D009" w14:textId="77777777" w:rsidR="00B257D6" w:rsidRPr="0081109B" w:rsidRDefault="00B257D6" w:rsidP="00B257D6">
      <w:pPr>
        <w:autoSpaceDE w:val="0"/>
        <w:autoSpaceDN w:val="0"/>
        <w:adjustRightInd w:val="0"/>
        <w:spacing w:after="0" w:line="276" w:lineRule="auto"/>
        <w:rPr>
          <w:rFonts w:ascii="Arial Narrow" w:hAnsi="Arial Narrow" w:cstheme="minorHAnsi"/>
          <w:sz w:val="23"/>
          <w:szCs w:val="23"/>
        </w:rPr>
      </w:pPr>
      <w:r w:rsidRPr="0081109B">
        <w:rPr>
          <w:rFonts w:ascii="Arial Narrow" w:hAnsi="Arial Narrow" w:cstheme="minorHAnsi"/>
          <w:sz w:val="23"/>
          <w:szCs w:val="23"/>
        </w:rPr>
        <w:t xml:space="preserve">1. La pensión especial de vejez prevista para los extrabajadores del DAS perdió vigencia con la liquidación de dicha entidad, no siendo posible acumular las cotizaciones especiales u ordinarias efectuadas en alguna de las entidades receptoras, para efectos de cumplir con la densidad de semanas o el tiempo de servicio exigidos por el ordenamiento jurídico para la </w:t>
      </w:r>
      <w:proofErr w:type="spellStart"/>
      <w:r w:rsidRPr="0081109B">
        <w:rPr>
          <w:rFonts w:ascii="Arial Narrow" w:hAnsi="Arial Narrow" w:cstheme="minorHAnsi"/>
          <w:sz w:val="23"/>
          <w:szCs w:val="23"/>
        </w:rPr>
        <w:t>causación</w:t>
      </w:r>
      <w:proofErr w:type="spellEnd"/>
      <w:r w:rsidRPr="0081109B">
        <w:rPr>
          <w:rFonts w:ascii="Arial Narrow" w:hAnsi="Arial Narrow" w:cstheme="minorHAnsi"/>
          <w:sz w:val="23"/>
          <w:szCs w:val="23"/>
        </w:rPr>
        <w:t xml:space="preserve"> del derecho.</w:t>
      </w:r>
    </w:p>
    <w:p w14:paraId="0916CCC7"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p>
    <w:p w14:paraId="4ABAAA29"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r w:rsidRPr="0081109B">
        <w:rPr>
          <w:rFonts w:ascii="Arial Narrow" w:hAnsi="Arial Narrow" w:cstheme="minorHAnsi"/>
          <w:sz w:val="23"/>
          <w:szCs w:val="23"/>
        </w:rPr>
        <w:lastRenderedPageBreak/>
        <w:t>2. No es posible contabilizar los tiempos laborados en los cargos de Criminalístico Especializado, Criminalístico Profesional, Criminalístico, Técnico y Conductor para satisfacer el requisito de las 650 de cotización especial contemplado en la Ley 860 de 2003”.</w:t>
      </w:r>
    </w:p>
    <w:p w14:paraId="761EC5C0" w14:textId="77777777" w:rsidR="00B257D6" w:rsidRPr="0081109B" w:rsidRDefault="00B257D6" w:rsidP="00B257D6">
      <w:pPr>
        <w:autoSpaceDE w:val="0"/>
        <w:autoSpaceDN w:val="0"/>
        <w:adjustRightInd w:val="0"/>
        <w:spacing w:after="0" w:line="276" w:lineRule="auto"/>
        <w:jc w:val="both"/>
        <w:rPr>
          <w:rFonts w:ascii="Arial Narrow" w:hAnsi="Arial Narrow" w:cstheme="minorHAnsi"/>
          <w:i/>
          <w:iCs/>
          <w:sz w:val="23"/>
          <w:szCs w:val="23"/>
        </w:rPr>
      </w:pPr>
    </w:p>
    <w:p w14:paraId="1595554F"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bookmarkStart w:id="7" w:name="_Hlk66698624"/>
      <w:r w:rsidRPr="0081109B">
        <w:rPr>
          <w:rFonts w:ascii="Arial Narrow" w:hAnsi="Arial Narrow" w:cstheme="minorHAnsi"/>
          <w:sz w:val="23"/>
          <w:szCs w:val="23"/>
        </w:rPr>
        <w:t xml:space="preserve">Así las cosas y </w:t>
      </w:r>
      <w:proofErr w:type="gramStart"/>
      <w:r w:rsidRPr="0081109B">
        <w:rPr>
          <w:rFonts w:ascii="Arial Narrow" w:hAnsi="Arial Narrow" w:cstheme="minorHAnsi"/>
          <w:sz w:val="23"/>
          <w:szCs w:val="23"/>
        </w:rPr>
        <w:t>de acuerdo a</w:t>
      </w:r>
      <w:proofErr w:type="gramEnd"/>
      <w:r w:rsidRPr="0081109B">
        <w:rPr>
          <w:rFonts w:ascii="Arial Narrow" w:hAnsi="Arial Narrow" w:cstheme="minorHAnsi"/>
          <w:sz w:val="23"/>
          <w:szCs w:val="23"/>
        </w:rPr>
        <w:t xml:space="preserve"> lo expresado anteriormente, se tiene que no es dable la acumulación de tiempo cotizado con el DAS y la Unidad de Protección, concluyendo así que el accionante acredita solo 500 semanas alto riesgo, siendo como mínimo 650 semanas alto riesgo, razón por la cual no es posible reconocer la prestación a la luz de normas que regulan actividades de alto riesgo.</w:t>
      </w:r>
    </w:p>
    <w:bookmarkEnd w:id="7"/>
    <w:p w14:paraId="1CF6633C" w14:textId="77777777" w:rsidR="00B257D6" w:rsidRPr="0081109B" w:rsidRDefault="00B257D6" w:rsidP="00B257D6">
      <w:pPr>
        <w:pStyle w:val="TableParagraph"/>
        <w:spacing w:line="276" w:lineRule="auto"/>
        <w:ind w:right="57"/>
        <w:jc w:val="both"/>
        <w:rPr>
          <w:rFonts w:ascii="Arial Narrow" w:hAnsi="Arial Narrow" w:cstheme="minorHAnsi"/>
          <w:sz w:val="23"/>
          <w:szCs w:val="23"/>
        </w:rPr>
      </w:pPr>
    </w:p>
    <w:p w14:paraId="3349BCBB"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r w:rsidRPr="0081109B">
        <w:rPr>
          <w:rFonts w:ascii="Arial Narrow" w:hAnsi="Arial Narrow" w:cstheme="minorHAnsi"/>
          <w:sz w:val="23"/>
          <w:szCs w:val="23"/>
        </w:rPr>
        <w:t>Ahora bien, la Dirección a fin de salvaguardar los derechos fundamentales del peticionario a elevar peticiones y al acceso a la Seguridad Social la entidad procedió a estudiar en concordancia con lo emitido en el capítulo VIII literal B de la circular Interna 15 de 2015 esta Entidad, que versa sobre las reglas de reconocimiento de la pensión especial de vejez por actividad de alto riesgo, el estudio prestacional general, así:</w:t>
      </w:r>
    </w:p>
    <w:p w14:paraId="2EDA13CC" w14:textId="77777777" w:rsidR="00B257D6" w:rsidRPr="0081109B" w:rsidRDefault="00B257D6" w:rsidP="00B257D6">
      <w:pPr>
        <w:autoSpaceDE w:val="0"/>
        <w:autoSpaceDN w:val="0"/>
        <w:adjustRightInd w:val="0"/>
        <w:spacing w:after="0" w:line="276" w:lineRule="auto"/>
        <w:jc w:val="both"/>
        <w:rPr>
          <w:rFonts w:ascii="Arial Narrow" w:hAnsi="Arial Narrow" w:cstheme="minorHAnsi"/>
          <w:sz w:val="23"/>
          <w:szCs w:val="23"/>
        </w:rPr>
      </w:pPr>
    </w:p>
    <w:p w14:paraId="7F3645FB" w14:textId="77777777" w:rsidR="00B257D6" w:rsidRPr="0081109B" w:rsidRDefault="00B257D6" w:rsidP="00B257D6">
      <w:pPr>
        <w:autoSpaceDE w:val="0"/>
        <w:autoSpaceDN w:val="0"/>
        <w:adjustRightInd w:val="0"/>
        <w:spacing w:after="0" w:line="276" w:lineRule="auto"/>
        <w:jc w:val="both"/>
        <w:rPr>
          <w:rFonts w:ascii="Arial Narrow" w:hAnsi="Arial Narrow" w:cstheme="minorHAnsi"/>
          <w:i/>
          <w:iCs/>
          <w:sz w:val="23"/>
          <w:szCs w:val="23"/>
        </w:rPr>
      </w:pPr>
      <w:r w:rsidRPr="0081109B">
        <w:rPr>
          <w:rFonts w:ascii="Arial Narrow" w:hAnsi="Arial Narrow" w:cstheme="minorHAnsi"/>
          <w:i/>
          <w:iCs/>
          <w:sz w:val="23"/>
          <w:szCs w:val="23"/>
        </w:rPr>
        <w:t>“(…) VIII. Reglas de aplicación general</w:t>
      </w:r>
    </w:p>
    <w:p w14:paraId="6027BC52" w14:textId="77777777" w:rsidR="00B257D6" w:rsidRPr="0081109B" w:rsidRDefault="00B257D6" w:rsidP="00B257D6">
      <w:pPr>
        <w:autoSpaceDE w:val="0"/>
        <w:autoSpaceDN w:val="0"/>
        <w:adjustRightInd w:val="0"/>
        <w:spacing w:after="0" w:line="276" w:lineRule="auto"/>
        <w:jc w:val="both"/>
        <w:rPr>
          <w:rFonts w:ascii="Arial Narrow" w:hAnsi="Arial Narrow" w:cstheme="minorHAnsi"/>
          <w:i/>
          <w:iCs/>
          <w:sz w:val="23"/>
          <w:szCs w:val="23"/>
        </w:rPr>
      </w:pPr>
    </w:p>
    <w:p w14:paraId="6F7085A8"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r w:rsidRPr="0081109B">
        <w:rPr>
          <w:rFonts w:ascii="Arial Narrow" w:hAnsi="Arial Narrow" w:cstheme="minorHAnsi"/>
          <w:i/>
          <w:iCs/>
          <w:sz w:val="23"/>
          <w:szCs w:val="23"/>
        </w:rPr>
        <w:t xml:space="preserve">(…) B. En cualquier caso, si el afiliado al Régimen de Prima Media con Prestación Definida que pretenda el reconocimiento de la pensión especial de vejez por actividad de alto riesgo, tanto en el régimen general previsto en el Decreto 2090 de 2003 como en cualquiera de los especiales analizados en precedencia, NO reúne los requisitos para acceder a dicha pretensión, tendrá </w:t>
      </w:r>
      <w:r w:rsidRPr="0081109B">
        <w:rPr>
          <w:rFonts w:ascii="Arial Narrow" w:hAnsi="Arial Narrow" w:cs="DejaVuSans,Italic"/>
          <w:i/>
          <w:iCs/>
          <w:sz w:val="23"/>
          <w:szCs w:val="23"/>
        </w:rPr>
        <w:t xml:space="preserve">derecho a que su solicitud prestacional sea estudiada con las reglas generales propias del Sistema General de Pensiones y al reconocimiento de la pensión de vejez que le corresponda, con base en la norma de la que llegue a ser beneficiario(…)” </w:t>
      </w:r>
    </w:p>
    <w:p w14:paraId="4AC45F23"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p>
    <w:p w14:paraId="6A82AB23"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r w:rsidRPr="0081109B">
        <w:rPr>
          <w:rFonts w:ascii="Arial Narrow" w:hAnsi="Arial Narrow" w:cs="DejaVuSans"/>
          <w:sz w:val="23"/>
          <w:szCs w:val="23"/>
        </w:rPr>
        <w:t xml:space="preserve">Así mismo, el artículo 36 de la Ley 100 de 1993, establece el Régimen de Transición para las personas que a la fecha de </w:t>
      </w:r>
      <w:proofErr w:type="gramStart"/>
      <w:r w:rsidRPr="0081109B">
        <w:rPr>
          <w:rFonts w:ascii="Arial Narrow" w:hAnsi="Arial Narrow" w:cs="DejaVuSans"/>
          <w:sz w:val="23"/>
          <w:szCs w:val="23"/>
        </w:rPr>
        <w:t>entrada en vigencia</w:t>
      </w:r>
      <w:proofErr w:type="gramEnd"/>
      <w:r w:rsidRPr="0081109B">
        <w:rPr>
          <w:rFonts w:ascii="Arial Narrow" w:hAnsi="Arial Narrow" w:cs="DejaVuSans"/>
          <w:sz w:val="23"/>
          <w:szCs w:val="23"/>
        </w:rPr>
        <w:t xml:space="preserve"> de la Ley en mención acrediten 35 o más años de edad en el caso de las mujeres y 40 o más años de edad en el caso de los hombres, o más de 15 años de servicio, permitiendo aplicar la edad para pensionarse, el número de semanas o tiempo cotizado y el monto pensional del régimen anterior al que venía afiliados.</w:t>
      </w:r>
    </w:p>
    <w:p w14:paraId="31EC4D5C"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p>
    <w:p w14:paraId="51608EA0"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r w:rsidRPr="0081109B">
        <w:rPr>
          <w:rFonts w:ascii="Arial Narrow" w:hAnsi="Arial Narrow" w:cs="DejaVuSans"/>
          <w:sz w:val="23"/>
          <w:szCs w:val="23"/>
        </w:rPr>
        <w:t xml:space="preserve">Teniendo en cuenta lo anterior, </w:t>
      </w:r>
      <w:bookmarkStart w:id="8" w:name="_Hlk66698657"/>
      <w:r w:rsidRPr="0081109B">
        <w:rPr>
          <w:rFonts w:ascii="Arial Narrow" w:hAnsi="Arial Narrow" w:cs="DejaVuSans"/>
          <w:sz w:val="23"/>
          <w:szCs w:val="23"/>
        </w:rPr>
        <w:t>el accionante al 01 de abril de 1994 (</w:t>
      </w:r>
      <w:proofErr w:type="gramStart"/>
      <w:r w:rsidRPr="0081109B">
        <w:rPr>
          <w:rFonts w:ascii="Arial Narrow" w:hAnsi="Arial Narrow" w:cs="DejaVuSans"/>
          <w:sz w:val="23"/>
          <w:szCs w:val="23"/>
        </w:rPr>
        <w:t>Entrada en vigencia</w:t>
      </w:r>
      <w:proofErr w:type="gramEnd"/>
      <w:r w:rsidRPr="0081109B">
        <w:rPr>
          <w:rFonts w:ascii="Arial Narrow" w:hAnsi="Arial Narrow" w:cs="DejaVuSans"/>
          <w:sz w:val="23"/>
          <w:szCs w:val="23"/>
        </w:rPr>
        <w:t xml:space="preserve"> de la Ley 100) no</w:t>
      </w:r>
    </w:p>
    <w:p w14:paraId="004C5F8E"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r w:rsidRPr="0081109B">
        <w:rPr>
          <w:rFonts w:ascii="Arial Narrow" w:hAnsi="Arial Narrow" w:cs="DejaVuSans"/>
          <w:sz w:val="23"/>
          <w:szCs w:val="23"/>
        </w:rPr>
        <w:t xml:space="preserve">acredita 15 años de servicio toda vez que en la historia laboral registra un total de 525 semanas (10 años, 2 meses y 12 días), y tampoco contaba con más de 40 </w:t>
      </w:r>
      <w:proofErr w:type="gramStart"/>
      <w:r w:rsidRPr="0081109B">
        <w:rPr>
          <w:rFonts w:ascii="Arial Narrow" w:hAnsi="Arial Narrow" w:cs="DejaVuSans"/>
          <w:sz w:val="23"/>
          <w:szCs w:val="23"/>
        </w:rPr>
        <w:t>años de edad</w:t>
      </w:r>
      <w:proofErr w:type="gramEnd"/>
      <w:r w:rsidRPr="0081109B">
        <w:rPr>
          <w:rFonts w:ascii="Arial Narrow" w:hAnsi="Arial Narrow" w:cs="DejaVuSans"/>
          <w:sz w:val="23"/>
          <w:szCs w:val="23"/>
        </w:rPr>
        <w:t xml:space="preserve"> (hombre), razón por la cual NO es beneficiario del régimen de transición.</w:t>
      </w:r>
    </w:p>
    <w:bookmarkEnd w:id="8"/>
    <w:p w14:paraId="0CFA6C62"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p>
    <w:p w14:paraId="7E1C9C01"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r w:rsidRPr="0081109B">
        <w:rPr>
          <w:rFonts w:ascii="Arial Narrow" w:hAnsi="Arial Narrow" w:cs="DejaVuSans"/>
          <w:sz w:val="23"/>
          <w:szCs w:val="23"/>
        </w:rPr>
        <w:t xml:space="preserve">Ahora bien, no habiéndose cumplido con los requisitos del régimen de transición, la entidad estudió la prestación pensional </w:t>
      </w:r>
      <w:bookmarkStart w:id="9" w:name="_Hlk66698730"/>
      <w:r w:rsidRPr="0081109B">
        <w:rPr>
          <w:rFonts w:ascii="Arial Narrow" w:hAnsi="Arial Narrow" w:cs="DejaVuSans"/>
          <w:sz w:val="23"/>
          <w:szCs w:val="23"/>
        </w:rPr>
        <w:t>a la luz de la Ley 100 de 1993, modificada por la Ley 797 de 2003</w:t>
      </w:r>
      <w:bookmarkEnd w:id="9"/>
      <w:r w:rsidRPr="0081109B">
        <w:rPr>
          <w:rFonts w:ascii="Arial Narrow" w:hAnsi="Arial Narrow" w:cs="DejaVuSans"/>
          <w:sz w:val="23"/>
          <w:szCs w:val="23"/>
        </w:rPr>
        <w:t>, se señalan como requisitos para acceder a la pensión de vejez:</w:t>
      </w:r>
    </w:p>
    <w:p w14:paraId="2A99C79E"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p>
    <w:p w14:paraId="688BCD4A" w14:textId="77777777" w:rsidR="00B257D6" w:rsidRPr="0081109B" w:rsidRDefault="00B257D6" w:rsidP="00B257D6">
      <w:pPr>
        <w:autoSpaceDE w:val="0"/>
        <w:autoSpaceDN w:val="0"/>
        <w:adjustRightInd w:val="0"/>
        <w:spacing w:after="0" w:line="276" w:lineRule="auto"/>
        <w:jc w:val="both"/>
        <w:rPr>
          <w:rFonts w:ascii="Arial Narrow" w:hAnsi="Arial Narrow" w:cs="DejaVuSans,Italic"/>
          <w:i/>
          <w:iCs/>
          <w:sz w:val="23"/>
          <w:szCs w:val="23"/>
        </w:rPr>
      </w:pPr>
      <w:r w:rsidRPr="0081109B">
        <w:rPr>
          <w:rFonts w:ascii="Arial Narrow" w:hAnsi="Arial Narrow" w:cs="DejaVuSans,Italic"/>
          <w:i/>
          <w:iCs/>
          <w:sz w:val="23"/>
          <w:szCs w:val="23"/>
        </w:rPr>
        <w:t>Artículo 33. Requisitos para obtener la Pensión de Vejez. Para tener el derecho a la Pensión de Vejez, el afiliado deberá reunir las siguientes condiciones:</w:t>
      </w:r>
    </w:p>
    <w:p w14:paraId="564F885E" w14:textId="77777777" w:rsidR="00B257D6" w:rsidRPr="0081109B" w:rsidRDefault="00B257D6" w:rsidP="00B257D6">
      <w:pPr>
        <w:autoSpaceDE w:val="0"/>
        <w:autoSpaceDN w:val="0"/>
        <w:adjustRightInd w:val="0"/>
        <w:spacing w:after="0" w:line="276" w:lineRule="auto"/>
        <w:jc w:val="both"/>
        <w:rPr>
          <w:rFonts w:ascii="Arial Narrow" w:hAnsi="Arial Narrow" w:cs="DejaVuSans,Italic"/>
          <w:i/>
          <w:iCs/>
          <w:sz w:val="23"/>
          <w:szCs w:val="23"/>
        </w:rPr>
      </w:pPr>
    </w:p>
    <w:p w14:paraId="442F5AFC" w14:textId="77777777" w:rsidR="00B257D6" w:rsidRPr="0081109B" w:rsidRDefault="00B257D6" w:rsidP="00B257D6">
      <w:pPr>
        <w:autoSpaceDE w:val="0"/>
        <w:autoSpaceDN w:val="0"/>
        <w:adjustRightInd w:val="0"/>
        <w:spacing w:after="0" w:line="276" w:lineRule="auto"/>
        <w:jc w:val="both"/>
        <w:rPr>
          <w:rFonts w:ascii="Arial Narrow" w:hAnsi="Arial Narrow" w:cs="DejaVuSans,Italic"/>
          <w:i/>
          <w:iCs/>
          <w:sz w:val="23"/>
          <w:szCs w:val="23"/>
        </w:rPr>
      </w:pPr>
      <w:r w:rsidRPr="0081109B">
        <w:rPr>
          <w:rFonts w:ascii="Arial Narrow" w:hAnsi="Arial Narrow" w:cs="DejaVuSans,Italic"/>
          <w:i/>
          <w:iCs/>
          <w:sz w:val="23"/>
          <w:szCs w:val="23"/>
        </w:rPr>
        <w:t>“(…)</w:t>
      </w:r>
    </w:p>
    <w:p w14:paraId="67C25168" w14:textId="77777777" w:rsidR="00B257D6" w:rsidRPr="0081109B" w:rsidRDefault="00B257D6" w:rsidP="00B257D6">
      <w:pPr>
        <w:autoSpaceDE w:val="0"/>
        <w:autoSpaceDN w:val="0"/>
        <w:adjustRightInd w:val="0"/>
        <w:spacing w:after="0" w:line="276" w:lineRule="auto"/>
        <w:jc w:val="both"/>
        <w:rPr>
          <w:rFonts w:ascii="Arial Narrow" w:hAnsi="Arial Narrow" w:cs="DejaVuSans,Italic"/>
          <w:i/>
          <w:iCs/>
          <w:sz w:val="23"/>
          <w:szCs w:val="23"/>
        </w:rPr>
      </w:pPr>
      <w:r w:rsidRPr="0081109B">
        <w:rPr>
          <w:rFonts w:ascii="Arial Narrow" w:hAnsi="Arial Narrow" w:cs="DejaVuSans,Italic"/>
          <w:i/>
          <w:iCs/>
          <w:sz w:val="23"/>
          <w:szCs w:val="23"/>
        </w:rPr>
        <w:t xml:space="preserve">1. Haber cumplido cincuenta y cinco (55) </w:t>
      </w:r>
      <w:proofErr w:type="gramStart"/>
      <w:r w:rsidRPr="0081109B">
        <w:rPr>
          <w:rFonts w:ascii="Arial Narrow" w:hAnsi="Arial Narrow" w:cs="DejaVuSans,Italic"/>
          <w:i/>
          <w:iCs/>
          <w:sz w:val="23"/>
          <w:szCs w:val="23"/>
        </w:rPr>
        <w:t>años de edad</w:t>
      </w:r>
      <w:proofErr w:type="gramEnd"/>
      <w:r w:rsidRPr="0081109B">
        <w:rPr>
          <w:rFonts w:ascii="Arial Narrow" w:hAnsi="Arial Narrow" w:cs="DejaVuSans,Italic"/>
          <w:i/>
          <w:iCs/>
          <w:sz w:val="23"/>
          <w:szCs w:val="23"/>
        </w:rPr>
        <w:t xml:space="preserve"> si es mujer o sesenta (60) años si es hombre.</w:t>
      </w:r>
    </w:p>
    <w:p w14:paraId="24B9F726" w14:textId="77777777" w:rsidR="00B257D6" w:rsidRPr="0081109B" w:rsidRDefault="00B257D6" w:rsidP="00B257D6">
      <w:pPr>
        <w:autoSpaceDE w:val="0"/>
        <w:autoSpaceDN w:val="0"/>
        <w:adjustRightInd w:val="0"/>
        <w:spacing w:after="0" w:line="276" w:lineRule="auto"/>
        <w:jc w:val="both"/>
        <w:rPr>
          <w:rFonts w:ascii="Arial Narrow" w:hAnsi="Arial Narrow" w:cs="DejaVuSans,Italic"/>
          <w:i/>
          <w:iCs/>
          <w:sz w:val="23"/>
          <w:szCs w:val="23"/>
        </w:rPr>
      </w:pPr>
    </w:p>
    <w:p w14:paraId="0D4B23A8" w14:textId="77777777" w:rsidR="00B257D6" w:rsidRPr="0081109B" w:rsidRDefault="00B257D6" w:rsidP="00B257D6">
      <w:pPr>
        <w:autoSpaceDE w:val="0"/>
        <w:autoSpaceDN w:val="0"/>
        <w:adjustRightInd w:val="0"/>
        <w:spacing w:after="0" w:line="276" w:lineRule="auto"/>
        <w:jc w:val="both"/>
        <w:rPr>
          <w:rFonts w:ascii="Arial Narrow" w:hAnsi="Arial Narrow" w:cs="DejaVuSans,Italic"/>
          <w:i/>
          <w:iCs/>
          <w:sz w:val="23"/>
          <w:szCs w:val="23"/>
        </w:rPr>
      </w:pPr>
      <w:r w:rsidRPr="0081109B">
        <w:rPr>
          <w:rFonts w:ascii="Arial Narrow" w:hAnsi="Arial Narrow" w:cs="DejaVuSans,Italic"/>
          <w:i/>
          <w:iCs/>
          <w:sz w:val="23"/>
          <w:szCs w:val="23"/>
        </w:rPr>
        <w:t xml:space="preserve">A partir del 1° de enero del año 2014 la edad se incrementará a cincuenta y siete (57) </w:t>
      </w:r>
      <w:proofErr w:type="gramStart"/>
      <w:r w:rsidRPr="0081109B">
        <w:rPr>
          <w:rFonts w:ascii="Arial Narrow" w:hAnsi="Arial Narrow" w:cs="DejaVuSans,Italic"/>
          <w:i/>
          <w:iCs/>
          <w:sz w:val="23"/>
          <w:szCs w:val="23"/>
        </w:rPr>
        <w:t>años de edad</w:t>
      </w:r>
      <w:proofErr w:type="gramEnd"/>
      <w:r w:rsidRPr="0081109B">
        <w:rPr>
          <w:rFonts w:ascii="Arial Narrow" w:hAnsi="Arial Narrow" w:cs="DejaVuSans,Italic"/>
          <w:i/>
          <w:iCs/>
          <w:sz w:val="23"/>
          <w:szCs w:val="23"/>
        </w:rPr>
        <w:t xml:space="preserve"> para la mujer, y sesenta y dos (62) años para el hombre.</w:t>
      </w:r>
    </w:p>
    <w:p w14:paraId="16A39603" w14:textId="77777777" w:rsidR="00B257D6" w:rsidRPr="0081109B" w:rsidRDefault="00B257D6" w:rsidP="00B257D6">
      <w:pPr>
        <w:autoSpaceDE w:val="0"/>
        <w:autoSpaceDN w:val="0"/>
        <w:adjustRightInd w:val="0"/>
        <w:spacing w:after="0" w:line="276" w:lineRule="auto"/>
        <w:jc w:val="both"/>
        <w:rPr>
          <w:rFonts w:ascii="Arial Narrow" w:hAnsi="Arial Narrow" w:cs="DejaVuSans,Italic"/>
          <w:i/>
          <w:iCs/>
          <w:sz w:val="23"/>
          <w:szCs w:val="23"/>
        </w:rPr>
      </w:pPr>
    </w:p>
    <w:p w14:paraId="1CBEAA7D"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r w:rsidRPr="0081109B">
        <w:rPr>
          <w:rFonts w:ascii="Arial Narrow" w:hAnsi="Arial Narrow" w:cs="DejaVuSans,Italic"/>
          <w:i/>
          <w:iCs/>
          <w:sz w:val="23"/>
          <w:szCs w:val="23"/>
        </w:rPr>
        <w:t xml:space="preserve">2. Haber cotizado un mínimo de mil (1000) semanas en cualquier tiempo.” </w:t>
      </w:r>
      <w:r w:rsidRPr="0081109B">
        <w:rPr>
          <w:rFonts w:ascii="Arial Narrow" w:hAnsi="Arial Narrow" w:cs="DejaVuSans"/>
          <w:sz w:val="23"/>
          <w:szCs w:val="23"/>
        </w:rPr>
        <w:t>(Cursiva fuera de texto)</w:t>
      </w:r>
    </w:p>
    <w:p w14:paraId="599F3621"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p>
    <w:p w14:paraId="4BEC7D15"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r w:rsidRPr="0081109B">
        <w:rPr>
          <w:rFonts w:ascii="Arial Narrow" w:hAnsi="Arial Narrow" w:cs="DejaVuSans"/>
          <w:sz w:val="23"/>
          <w:szCs w:val="23"/>
        </w:rPr>
        <w:lastRenderedPageBreak/>
        <w:t>A partir del 1° de enero del año 2005 el número de semanas se incrementará en 50 y a partir del 1° de enero de 2006 se incrementará en 25 cada año hasta llegar a 1.300 semanas en el año 2015, así:</w:t>
      </w:r>
    </w:p>
    <w:p w14:paraId="4A877A73"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hemeFill="background1"/>
        <w:tblCellMar>
          <w:left w:w="0" w:type="dxa"/>
          <w:right w:w="0" w:type="dxa"/>
        </w:tblCellMar>
        <w:tblLook w:val="0000" w:firstRow="0" w:lastRow="0" w:firstColumn="0" w:lastColumn="0" w:noHBand="0" w:noVBand="0"/>
      </w:tblPr>
      <w:tblGrid>
        <w:gridCol w:w="2294"/>
        <w:gridCol w:w="2926"/>
        <w:gridCol w:w="1941"/>
        <w:gridCol w:w="1555"/>
      </w:tblGrid>
      <w:tr w:rsidR="00B257D6" w:rsidRPr="0081109B" w14:paraId="3E28275F" w14:textId="77777777" w:rsidTr="00DA15CE">
        <w:trPr>
          <w:trHeight w:val="372"/>
        </w:trPr>
        <w:tc>
          <w:tcPr>
            <w:tcW w:w="2338" w:type="dxa"/>
            <w:shd w:val="clear" w:color="auto" w:fill="FFFFFF" w:themeFill="background1"/>
          </w:tcPr>
          <w:p w14:paraId="4A71763A"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Gill Sans MT"/>
                <w:b/>
                <w:bCs/>
                <w:sz w:val="23"/>
                <w:szCs w:val="23"/>
              </w:rPr>
            </w:pPr>
            <w:r w:rsidRPr="0081109B">
              <w:rPr>
                <w:rFonts w:ascii="Arial Narrow" w:hAnsi="Arial Narrow" w:cs="Gill Sans MT"/>
                <w:b/>
                <w:bCs/>
                <w:sz w:val="23"/>
                <w:szCs w:val="23"/>
              </w:rPr>
              <w:t>AÑO</w:t>
            </w:r>
          </w:p>
        </w:tc>
        <w:tc>
          <w:tcPr>
            <w:tcW w:w="2972" w:type="dxa"/>
            <w:shd w:val="clear" w:color="auto" w:fill="FFFFFF" w:themeFill="background1"/>
          </w:tcPr>
          <w:p w14:paraId="7DD170D9"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Gill Sans MT"/>
                <w:b/>
                <w:bCs/>
                <w:sz w:val="23"/>
                <w:szCs w:val="23"/>
              </w:rPr>
            </w:pPr>
            <w:r w:rsidRPr="0081109B">
              <w:rPr>
                <w:rFonts w:ascii="Arial Narrow" w:hAnsi="Arial Narrow" w:cs="Gill Sans MT"/>
                <w:b/>
                <w:bCs/>
                <w:sz w:val="23"/>
                <w:szCs w:val="23"/>
              </w:rPr>
              <w:t>SEMANAS</w:t>
            </w:r>
          </w:p>
          <w:p w14:paraId="66E3369B"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Gill Sans MT"/>
                <w:b/>
                <w:bCs/>
                <w:sz w:val="23"/>
                <w:szCs w:val="23"/>
              </w:rPr>
            </w:pPr>
            <w:r w:rsidRPr="0081109B">
              <w:rPr>
                <w:rFonts w:ascii="Arial Narrow" w:hAnsi="Arial Narrow" w:cs="Gill Sans MT"/>
                <w:b/>
                <w:bCs/>
                <w:sz w:val="23"/>
                <w:szCs w:val="23"/>
              </w:rPr>
              <w:t>MÍNIMAS</w:t>
            </w:r>
          </w:p>
        </w:tc>
        <w:tc>
          <w:tcPr>
            <w:tcW w:w="1965" w:type="dxa"/>
            <w:shd w:val="clear" w:color="auto" w:fill="FFFFFF" w:themeFill="background1"/>
          </w:tcPr>
          <w:p w14:paraId="35B2C93A"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Gill Sans MT"/>
                <w:b/>
                <w:bCs/>
                <w:sz w:val="23"/>
                <w:szCs w:val="23"/>
              </w:rPr>
            </w:pPr>
            <w:r w:rsidRPr="0081109B">
              <w:rPr>
                <w:rFonts w:ascii="Arial Narrow" w:hAnsi="Arial Narrow" w:cs="Gill Sans MT"/>
                <w:b/>
                <w:bCs/>
                <w:sz w:val="23"/>
                <w:szCs w:val="23"/>
              </w:rPr>
              <w:t>EDAD</w:t>
            </w:r>
          </w:p>
          <w:p w14:paraId="26DE85A5"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Gill Sans MT"/>
                <w:b/>
                <w:bCs/>
                <w:sz w:val="23"/>
                <w:szCs w:val="23"/>
              </w:rPr>
            </w:pPr>
            <w:r w:rsidRPr="0081109B">
              <w:rPr>
                <w:rFonts w:ascii="Arial Narrow" w:hAnsi="Arial Narrow" w:cs="Gill Sans MT"/>
                <w:b/>
                <w:bCs/>
                <w:sz w:val="23"/>
                <w:szCs w:val="23"/>
              </w:rPr>
              <w:t>MUJERES</w:t>
            </w:r>
          </w:p>
        </w:tc>
        <w:tc>
          <w:tcPr>
            <w:tcW w:w="1569" w:type="dxa"/>
            <w:shd w:val="clear" w:color="auto" w:fill="FFFFFF" w:themeFill="background1"/>
          </w:tcPr>
          <w:p w14:paraId="41B9E109"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Gill Sans MT"/>
                <w:b/>
                <w:bCs/>
                <w:sz w:val="23"/>
                <w:szCs w:val="23"/>
              </w:rPr>
            </w:pPr>
            <w:r w:rsidRPr="0081109B">
              <w:rPr>
                <w:rFonts w:ascii="Arial Narrow" w:hAnsi="Arial Narrow" w:cs="Gill Sans MT"/>
                <w:b/>
                <w:bCs/>
                <w:sz w:val="23"/>
                <w:szCs w:val="23"/>
              </w:rPr>
              <w:t>EDAD</w:t>
            </w:r>
          </w:p>
          <w:p w14:paraId="12FAE4CC"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Gill Sans MT"/>
                <w:b/>
                <w:bCs/>
                <w:sz w:val="23"/>
                <w:szCs w:val="23"/>
              </w:rPr>
            </w:pPr>
            <w:r w:rsidRPr="0081109B">
              <w:rPr>
                <w:rFonts w:ascii="Arial Narrow" w:hAnsi="Arial Narrow" w:cs="Gill Sans MT"/>
                <w:b/>
                <w:bCs/>
                <w:sz w:val="23"/>
                <w:szCs w:val="23"/>
              </w:rPr>
              <w:t>HOMBRES</w:t>
            </w:r>
          </w:p>
        </w:tc>
      </w:tr>
      <w:tr w:rsidR="00B257D6" w:rsidRPr="0081109B" w14:paraId="5EB9E3A8" w14:textId="77777777" w:rsidTr="00DA15CE">
        <w:trPr>
          <w:trHeight w:val="186"/>
        </w:trPr>
        <w:tc>
          <w:tcPr>
            <w:tcW w:w="2338" w:type="dxa"/>
            <w:shd w:val="clear" w:color="auto" w:fill="FFFFFF" w:themeFill="background1"/>
          </w:tcPr>
          <w:p w14:paraId="257B495F"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2005</w:t>
            </w:r>
          </w:p>
        </w:tc>
        <w:tc>
          <w:tcPr>
            <w:tcW w:w="2972" w:type="dxa"/>
            <w:shd w:val="clear" w:color="auto" w:fill="FFFFFF" w:themeFill="background1"/>
          </w:tcPr>
          <w:p w14:paraId="05BA7D88"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1050</w:t>
            </w:r>
          </w:p>
        </w:tc>
        <w:tc>
          <w:tcPr>
            <w:tcW w:w="1965" w:type="dxa"/>
            <w:shd w:val="clear" w:color="auto" w:fill="FFFFFF" w:themeFill="background1"/>
          </w:tcPr>
          <w:p w14:paraId="5E6E90D6"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55</w:t>
            </w:r>
          </w:p>
        </w:tc>
        <w:tc>
          <w:tcPr>
            <w:tcW w:w="1569" w:type="dxa"/>
            <w:shd w:val="clear" w:color="auto" w:fill="FFFFFF" w:themeFill="background1"/>
          </w:tcPr>
          <w:p w14:paraId="52B7580E"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60</w:t>
            </w:r>
          </w:p>
        </w:tc>
      </w:tr>
      <w:tr w:rsidR="00B257D6" w:rsidRPr="0081109B" w14:paraId="035724A5" w14:textId="77777777" w:rsidTr="00DA15CE">
        <w:trPr>
          <w:trHeight w:val="186"/>
        </w:trPr>
        <w:tc>
          <w:tcPr>
            <w:tcW w:w="2338" w:type="dxa"/>
            <w:shd w:val="clear" w:color="auto" w:fill="FFFFFF" w:themeFill="background1"/>
          </w:tcPr>
          <w:p w14:paraId="1C5F8451"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2006</w:t>
            </w:r>
          </w:p>
        </w:tc>
        <w:tc>
          <w:tcPr>
            <w:tcW w:w="2972" w:type="dxa"/>
            <w:shd w:val="clear" w:color="auto" w:fill="FFFFFF" w:themeFill="background1"/>
          </w:tcPr>
          <w:p w14:paraId="1763DA90"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1075</w:t>
            </w:r>
          </w:p>
        </w:tc>
        <w:tc>
          <w:tcPr>
            <w:tcW w:w="1965" w:type="dxa"/>
            <w:shd w:val="clear" w:color="auto" w:fill="FFFFFF" w:themeFill="background1"/>
          </w:tcPr>
          <w:p w14:paraId="6CC4968F"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55</w:t>
            </w:r>
          </w:p>
        </w:tc>
        <w:tc>
          <w:tcPr>
            <w:tcW w:w="1569" w:type="dxa"/>
            <w:shd w:val="clear" w:color="auto" w:fill="FFFFFF" w:themeFill="background1"/>
          </w:tcPr>
          <w:p w14:paraId="4CD0DA65"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60</w:t>
            </w:r>
          </w:p>
        </w:tc>
      </w:tr>
      <w:tr w:rsidR="00B257D6" w:rsidRPr="0081109B" w14:paraId="4EF36943" w14:textId="77777777" w:rsidTr="00DA15CE">
        <w:trPr>
          <w:trHeight w:val="186"/>
        </w:trPr>
        <w:tc>
          <w:tcPr>
            <w:tcW w:w="2338" w:type="dxa"/>
            <w:shd w:val="clear" w:color="auto" w:fill="FFFFFF" w:themeFill="background1"/>
          </w:tcPr>
          <w:p w14:paraId="41257A26"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2007</w:t>
            </w:r>
          </w:p>
        </w:tc>
        <w:tc>
          <w:tcPr>
            <w:tcW w:w="2972" w:type="dxa"/>
            <w:shd w:val="clear" w:color="auto" w:fill="FFFFFF" w:themeFill="background1"/>
          </w:tcPr>
          <w:p w14:paraId="55CBE416"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1100</w:t>
            </w:r>
          </w:p>
        </w:tc>
        <w:tc>
          <w:tcPr>
            <w:tcW w:w="1965" w:type="dxa"/>
            <w:shd w:val="clear" w:color="auto" w:fill="FFFFFF" w:themeFill="background1"/>
          </w:tcPr>
          <w:p w14:paraId="09FA097F"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55</w:t>
            </w:r>
          </w:p>
        </w:tc>
        <w:tc>
          <w:tcPr>
            <w:tcW w:w="1569" w:type="dxa"/>
            <w:shd w:val="clear" w:color="auto" w:fill="FFFFFF" w:themeFill="background1"/>
          </w:tcPr>
          <w:p w14:paraId="584AF705"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60</w:t>
            </w:r>
          </w:p>
        </w:tc>
      </w:tr>
      <w:tr w:rsidR="00B257D6" w:rsidRPr="0081109B" w14:paraId="1ED693CF" w14:textId="77777777" w:rsidTr="00DA15CE">
        <w:trPr>
          <w:trHeight w:val="186"/>
        </w:trPr>
        <w:tc>
          <w:tcPr>
            <w:tcW w:w="2338" w:type="dxa"/>
            <w:shd w:val="clear" w:color="auto" w:fill="FFFFFF" w:themeFill="background1"/>
          </w:tcPr>
          <w:p w14:paraId="6B19FF23"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2008</w:t>
            </w:r>
          </w:p>
        </w:tc>
        <w:tc>
          <w:tcPr>
            <w:tcW w:w="2972" w:type="dxa"/>
            <w:shd w:val="clear" w:color="auto" w:fill="FFFFFF" w:themeFill="background1"/>
          </w:tcPr>
          <w:p w14:paraId="5F5DCCB6"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1125</w:t>
            </w:r>
          </w:p>
        </w:tc>
        <w:tc>
          <w:tcPr>
            <w:tcW w:w="1965" w:type="dxa"/>
            <w:shd w:val="clear" w:color="auto" w:fill="FFFFFF" w:themeFill="background1"/>
          </w:tcPr>
          <w:p w14:paraId="2C834AA5"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55</w:t>
            </w:r>
          </w:p>
        </w:tc>
        <w:tc>
          <w:tcPr>
            <w:tcW w:w="1569" w:type="dxa"/>
            <w:shd w:val="clear" w:color="auto" w:fill="FFFFFF" w:themeFill="background1"/>
          </w:tcPr>
          <w:p w14:paraId="43D35E54"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60</w:t>
            </w:r>
          </w:p>
        </w:tc>
      </w:tr>
      <w:tr w:rsidR="00B257D6" w:rsidRPr="0081109B" w14:paraId="2FB5186F" w14:textId="77777777" w:rsidTr="00DA15CE">
        <w:trPr>
          <w:trHeight w:val="186"/>
        </w:trPr>
        <w:tc>
          <w:tcPr>
            <w:tcW w:w="2338" w:type="dxa"/>
            <w:shd w:val="clear" w:color="auto" w:fill="FFFFFF" w:themeFill="background1"/>
          </w:tcPr>
          <w:p w14:paraId="28F13721"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2009</w:t>
            </w:r>
          </w:p>
        </w:tc>
        <w:tc>
          <w:tcPr>
            <w:tcW w:w="2972" w:type="dxa"/>
            <w:shd w:val="clear" w:color="auto" w:fill="FFFFFF" w:themeFill="background1"/>
          </w:tcPr>
          <w:p w14:paraId="48DCB90A"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1150</w:t>
            </w:r>
          </w:p>
        </w:tc>
        <w:tc>
          <w:tcPr>
            <w:tcW w:w="1965" w:type="dxa"/>
            <w:shd w:val="clear" w:color="auto" w:fill="FFFFFF" w:themeFill="background1"/>
          </w:tcPr>
          <w:p w14:paraId="56B39C7B"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55</w:t>
            </w:r>
          </w:p>
        </w:tc>
        <w:tc>
          <w:tcPr>
            <w:tcW w:w="1569" w:type="dxa"/>
            <w:shd w:val="clear" w:color="auto" w:fill="FFFFFF" w:themeFill="background1"/>
          </w:tcPr>
          <w:p w14:paraId="43871172"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60</w:t>
            </w:r>
          </w:p>
        </w:tc>
      </w:tr>
      <w:tr w:rsidR="00B257D6" w:rsidRPr="0081109B" w14:paraId="519584F4" w14:textId="77777777" w:rsidTr="00DA15CE">
        <w:trPr>
          <w:trHeight w:val="186"/>
        </w:trPr>
        <w:tc>
          <w:tcPr>
            <w:tcW w:w="2338" w:type="dxa"/>
            <w:shd w:val="clear" w:color="auto" w:fill="FFFFFF" w:themeFill="background1"/>
          </w:tcPr>
          <w:p w14:paraId="517721E1"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2010</w:t>
            </w:r>
          </w:p>
        </w:tc>
        <w:tc>
          <w:tcPr>
            <w:tcW w:w="2972" w:type="dxa"/>
            <w:shd w:val="clear" w:color="auto" w:fill="FFFFFF" w:themeFill="background1"/>
          </w:tcPr>
          <w:p w14:paraId="625BA07C"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1175</w:t>
            </w:r>
          </w:p>
        </w:tc>
        <w:tc>
          <w:tcPr>
            <w:tcW w:w="1965" w:type="dxa"/>
            <w:shd w:val="clear" w:color="auto" w:fill="FFFFFF" w:themeFill="background1"/>
          </w:tcPr>
          <w:p w14:paraId="70289687"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55</w:t>
            </w:r>
          </w:p>
        </w:tc>
        <w:tc>
          <w:tcPr>
            <w:tcW w:w="1569" w:type="dxa"/>
            <w:shd w:val="clear" w:color="auto" w:fill="FFFFFF" w:themeFill="background1"/>
          </w:tcPr>
          <w:p w14:paraId="60239EF2"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60</w:t>
            </w:r>
          </w:p>
        </w:tc>
      </w:tr>
      <w:tr w:rsidR="00B257D6" w:rsidRPr="0081109B" w14:paraId="34614313" w14:textId="77777777" w:rsidTr="00DA15CE">
        <w:trPr>
          <w:trHeight w:val="186"/>
        </w:trPr>
        <w:tc>
          <w:tcPr>
            <w:tcW w:w="2338" w:type="dxa"/>
            <w:shd w:val="clear" w:color="auto" w:fill="FFFFFF" w:themeFill="background1"/>
          </w:tcPr>
          <w:p w14:paraId="701A52B7"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2011</w:t>
            </w:r>
          </w:p>
        </w:tc>
        <w:tc>
          <w:tcPr>
            <w:tcW w:w="2972" w:type="dxa"/>
            <w:shd w:val="clear" w:color="auto" w:fill="FFFFFF" w:themeFill="background1"/>
          </w:tcPr>
          <w:p w14:paraId="3CE41AA9"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1200</w:t>
            </w:r>
          </w:p>
        </w:tc>
        <w:tc>
          <w:tcPr>
            <w:tcW w:w="1965" w:type="dxa"/>
            <w:shd w:val="clear" w:color="auto" w:fill="FFFFFF" w:themeFill="background1"/>
          </w:tcPr>
          <w:p w14:paraId="15DF99B1"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55</w:t>
            </w:r>
          </w:p>
        </w:tc>
        <w:tc>
          <w:tcPr>
            <w:tcW w:w="1569" w:type="dxa"/>
            <w:shd w:val="clear" w:color="auto" w:fill="FFFFFF" w:themeFill="background1"/>
          </w:tcPr>
          <w:p w14:paraId="3E17DC0A"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60</w:t>
            </w:r>
          </w:p>
        </w:tc>
      </w:tr>
      <w:tr w:rsidR="00B257D6" w:rsidRPr="0081109B" w14:paraId="2EE3C505" w14:textId="77777777" w:rsidTr="00DA15CE">
        <w:trPr>
          <w:trHeight w:val="186"/>
        </w:trPr>
        <w:tc>
          <w:tcPr>
            <w:tcW w:w="2338" w:type="dxa"/>
            <w:shd w:val="clear" w:color="auto" w:fill="FFFFFF" w:themeFill="background1"/>
          </w:tcPr>
          <w:p w14:paraId="125708C5"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2012</w:t>
            </w:r>
          </w:p>
        </w:tc>
        <w:tc>
          <w:tcPr>
            <w:tcW w:w="2972" w:type="dxa"/>
            <w:shd w:val="clear" w:color="auto" w:fill="FFFFFF" w:themeFill="background1"/>
          </w:tcPr>
          <w:p w14:paraId="2FF83161"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1225</w:t>
            </w:r>
          </w:p>
        </w:tc>
        <w:tc>
          <w:tcPr>
            <w:tcW w:w="1965" w:type="dxa"/>
            <w:shd w:val="clear" w:color="auto" w:fill="FFFFFF" w:themeFill="background1"/>
          </w:tcPr>
          <w:p w14:paraId="5F8B1879"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55</w:t>
            </w:r>
          </w:p>
        </w:tc>
        <w:tc>
          <w:tcPr>
            <w:tcW w:w="1569" w:type="dxa"/>
            <w:shd w:val="clear" w:color="auto" w:fill="FFFFFF" w:themeFill="background1"/>
          </w:tcPr>
          <w:p w14:paraId="7636C9AC"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60</w:t>
            </w:r>
          </w:p>
        </w:tc>
      </w:tr>
      <w:tr w:rsidR="00B257D6" w:rsidRPr="0081109B" w14:paraId="6FB606C9" w14:textId="77777777" w:rsidTr="00DA15CE">
        <w:trPr>
          <w:trHeight w:val="186"/>
        </w:trPr>
        <w:tc>
          <w:tcPr>
            <w:tcW w:w="2338" w:type="dxa"/>
            <w:shd w:val="clear" w:color="auto" w:fill="FFFFFF" w:themeFill="background1"/>
          </w:tcPr>
          <w:p w14:paraId="730A1C44"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2013</w:t>
            </w:r>
          </w:p>
        </w:tc>
        <w:tc>
          <w:tcPr>
            <w:tcW w:w="2972" w:type="dxa"/>
            <w:shd w:val="clear" w:color="auto" w:fill="FFFFFF" w:themeFill="background1"/>
          </w:tcPr>
          <w:p w14:paraId="65EB5988"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1250</w:t>
            </w:r>
          </w:p>
        </w:tc>
        <w:tc>
          <w:tcPr>
            <w:tcW w:w="1965" w:type="dxa"/>
            <w:shd w:val="clear" w:color="auto" w:fill="FFFFFF" w:themeFill="background1"/>
          </w:tcPr>
          <w:p w14:paraId="10D6A7ED"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55</w:t>
            </w:r>
          </w:p>
        </w:tc>
        <w:tc>
          <w:tcPr>
            <w:tcW w:w="1569" w:type="dxa"/>
            <w:shd w:val="clear" w:color="auto" w:fill="FFFFFF" w:themeFill="background1"/>
          </w:tcPr>
          <w:p w14:paraId="15F4E9B2"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60</w:t>
            </w:r>
          </w:p>
        </w:tc>
      </w:tr>
      <w:tr w:rsidR="00B257D6" w:rsidRPr="0081109B" w14:paraId="4FECA717" w14:textId="77777777" w:rsidTr="00DA15CE">
        <w:trPr>
          <w:trHeight w:val="186"/>
        </w:trPr>
        <w:tc>
          <w:tcPr>
            <w:tcW w:w="2338" w:type="dxa"/>
            <w:shd w:val="clear" w:color="auto" w:fill="FFFFFF" w:themeFill="background1"/>
          </w:tcPr>
          <w:p w14:paraId="352F44E8"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2014</w:t>
            </w:r>
          </w:p>
        </w:tc>
        <w:tc>
          <w:tcPr>
            <w:tcW w:w="2972" w:type="dxa"/>
            <w:shd w:val="clear" w:color="auto" w:fill="FFFFFF" w:themeFill="background1"/>
          </w:tcPr>
          <w:p w14:paraId="717343BB"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1275</w:t>
            </w:r>
          </w:p>
        </w:tc>
        <w:tc>
          <w:tcPr>
            <w:tcW w:w="1965" w:type="dxa"/>
            <w:shd w:val="clear" w:color="auto" w:fill="FFFFFF" w:themeFill="background1"/>
          </w:tcPr>
          <w:p w14:paraId="6DFA59C3"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57</w:t>
            </w:r>
          </w:p>
        </w:tc>
        <w:tc>
          <w:tcPr>
            <w:tcW w:w="1569" w:type="dxa"/>
            <w:shd w:val="clear" w:color="auto" w:fill="FFFFFF" w:themeFill="background1"/>
          </w:tcPr>
          <w:p w14:paraId="38527F5B"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62</w:t>
            </w:r>
          </w:p>
        </w:tc>
      </w:tr>
      <w:tr w:rsidR="00B257D6" w:rsidRPr="0081109B" w14:paraId="5B85FBF4" w14:textId="77777777" w:rsidTr="00DA15CE">
        <w:trPr>
          <w:trHeight w:val="186"/>
        </w:trPr>
        <w:tc>
          <w:tcPr>
            <w:tcW w:w="2338" w:type="dxa"/>
            <w:shd w:val="clear" w:color="auto" w:fill="FFFFFF" w:themeFill="background1"/>
          </w:tcPr>
          <w:p w14:paraId="44D2FFD0"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2015</w:t>
            </w:r>
          </w:p>
        </w:tc>
        <w:tc>
          <w:tcPr>
            <w:tcW w:w="2972" w:type="dxa"/>
            <w:shd w:val="clear" w:color="auto" w:fill="FFFFFF" w:themeFill="background1"/>
          </w:tcPr>
          <w:p w14:paraId="6DAC9BF6"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1300</w:t>
            </w:r>
          </w:p>
        </w:tc>
        <w:tc>
          <w:tcPr>
            <w:tcW w:w="1965" w:type="dxa"/>
            <w:shd w:val="clear" w:color="auto" w:fill="FFFFFF" w:themeFill="background1"/>
          </w:tcPr>
          <w:p w14:paraId="11E81E90"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57</w:t>
            </w:r>
          </w:p>
        </w:tc>
        <w:tc>
          <w:tcPr>
            <w:tcW w:w="1569" w:type="dxa"/>
            <w:shd w:val="clear" w:color="auto" w:fill="FFFFFF" w:themeFill="background1"/>
          </w:tcPr>
          <w:p w14:paraId="10E926E6" w14:textId="77777777" w:rsidR="00B257D6" w:rsidRPr="0081109B" w:rsidRDefault="00B257D6" w:rsidP="00DA15CE">
            <w:pPr>
              <w:kinsoku w:val="0"/>
              <w:overflowPunct w:val="0"/>
              <w:autoSpaceDE w:val="0"/>
              <w:autoSpaceDN w:val="0"/>
              <w:adjustRightInd w:val="0"/>
              <w:spacing w:after="0" w:line="276" w:lineRule="auto"/>
              <w:ind w:left="2"/>
              <w:rPr>
                <w:rFonts w:ascii="Arial Narrow" w:hAnsi="Arial Narrow" w:cs="Verdana"/>
                <w:sz w:val="23"/>
                <w:szCs w:val="23"/>
              </w:rPr>
            </w:pPr>
            <w:r w:rsidRPr="0081109B">
              <w:rPr>
                <w:rFonts w:ascii="Arial Narrow" w:hAnsi="Arial Narrow" w:cs="Verdana"/>
                <w:sz w:val="23"/>
                <w:szCs w:val="23"/>
              </w:rPr>
              <w:t>62</w:t>
            </w:r>
          </w:p>
        </w:tc>
      </w:tr>
    </w:tbl>
    <w:p w14:paraId="3E1F9489"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p>
    <w:p w14:paraId="5C921DE4"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r w:rsidRPr="0081109B">
        <w:rPr>
          <w:rFonts w:ascii="Arial Narrow" w:hAnsi="Arial Narrow" w:cs="DejaVuSans"/>
          <w:sz w:val="23"/>
          <w:szCs w:val="23"/>
        </w:rPr>
        <w:t xml:space="preserve">En consideración a lo anterior si bien el </w:t>
      </w:r>
      <w:bookmarkStart w:id="10" w:name="_Hlk66698744"/>
      <w:r w:rsidRPr="0081109B">
        <w:rPr>
          <w:rFonts w:ascii="Arial Narrow" w:hAnsi="Arial Narrow" w:cs="DejaVuSans"/>
          <w:sz w:val="23"/>
          <w:szCs w:val="23"/>
        </w:rPr>
        <w:t>demandante logra acreditar el requisito mínimo de 1300 semanas, al contar con 1780 semanas cotizadas, no logra acreditar el requisito mínimo de edad, que para el año 2019 es de 62 años, teniendo únicamente 58 años, razón por la cual no tiene derecho con base en la anterior disposición normativa.</w:t>
      </w:r>
      <w:bookmarkEnd w:id="10"/>
    </w:p>
    <w:p w14:paraId="6C9190A9"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p>
    <w:p w14:paraId="2767A59F" w14:textId="77777777" w:rsidR="00B257D6" w:rsidRPr="0081109B" w:rsidRDefault="00B257D6" w:rsidP="00B257D6">
      <w:pPr>
        <w:autoSpaceDE w:val="0"/>
        <w:autoSpaceDN w:val="0"/>
        <w:adjustRightInd w:val="0"/>
        <w:spacing w:after="0" w:line="276" w:lineRule="auto"/>
        <w:jc w:val="both"/>
        <w:rPr>
          <w:rFonts w:ascii="Arial Narrow" w:hAnsi="Arial Narrow" w:cs="DejaVuSans"/>
          <w:b/>
          <w:bCs/>
          <w:sz w:val="23"/>
          <w:szCs w:val="23"/>
        </w:rPr>
      </w:pPr>
      <w:r w:rsidRPr="0081109B">
        <w:rPr>
          <w:rFonts w:ascii="Arial Narrow" w:hAnsi="Arial Narrow" w:cs="DejaVuSans"/>
          <w:b/>
          <w:bCs/>
          <w:sz w:val="23"/>
          <w:szCs w:val="23"/>
        </w:rPr>
        <w:t>CASO CONCRETO</w:t>
      </w:r>
    </w:p>
    <w:p w14:paraId="4E4992E9"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p>
    <w:p w14:paraId="2FDB8312" w14:textId="3656CFB5" w:rsidR="00613A84" w:rsidRPr="0081109B" w:rsidRDefault="00B257D6" w:rsidP="00613A84">
      <w:pPr>
        <w:autoSpaceDE w:val="0"/>
        <w:autoSpaceDN w:val="0"/>
        <w:adjustRightInd w:val="0"/>
        <w:spacing w:after="0" w:line="276" w:lineRule="auto"/>
        <w:jc w:val="both"/>
        <w:rPr>
          <w:rFonts w:ascii="Arial Narrow" w:hAnsi="Arial Narrow" w:cstheme="minorHAnsi"/>
          <w:sz w:val="23"/>
          <w:szCs w:val="23"/>
        </w:rPr>
      </w:pPr>
      <w:r w:rsidRPr="0081109B">
        <w:rPr>
          <w:rFonts w:ascii="Arial Narrow" w:hAnsi="Arial Narrow" w:cstheme="minorHAnsi"/>
          <w:sz w:val="23"/>
          <w:szCs w:val="23"/>
        </w:rPr>
        <w:t xml:space="preserve">Tenemos que el demandante señor </w:t>
      </w:r>
      <w:r w:rsidR="00613A84" w:rsidRPr="0081109B">
        <w:rPr>
          <w:rFonts w:ascii="Arial Narrow" w:hAnsi="Arial Narrow" w:cstheme="minorHAnsi"/>
          <w:sz w:val="23"/>
          <w:szCs w:val="23"/>
        </w:rPr>
        <w:t xml:space="preserve">FREYRE GARCIA BOLIVAR JESUS, pretende que la Administradora Colombiana de Pensiones le reconozca y pague una pensión especial de vejez por actividades de alto riesgo a partir del 2 de mayo de 2017, fecha en que cumplió el </w:t>
      </w:r>
      <w:proofErr w:type="gramStart"/>
      <w:r w:rsidR="00613A84" w:rsidRPr="0081109B">
        <w:rPr>
          <w:rFonts w:ascii="Arial Narrow" w:hAnsi="Arial Narrow" w:cstheme="minorHAnsi"/>
          <w:sz w:val="23"/>
          <w:szCs w:val="23"/>
        </w:rPr>
        <w:t>status</w:t>
      </w:r>
      <w:proofErr w:type="gramEnd"/>
      <w:r w:rsidR="00613A84" w:rsidRPr="0081109B">
        <w:rPr>
          <w:rFonts w:ascii="Arial Narrow" w:hAnsi="Arial Narrow" w:cstheme="minorHAnsi"/>
          <w:sz w:val="23"/>
          <w:szCs w:val="23"/>
        </w:rPr>
        <w:t xml:space="preserve"> de pensionado, junto con el pago de retroactivo. Así mismo determinar si procede la inclusión del factor salarial denominado prima de riesgo.</w:t>
      </w:r>
    </w:p>
    <w:p w14:paraId="1340294E" w14:textId="77777777" w:rsidR="00613A84" w:rsidRPr="0081109B" w:rsidRDefault="00613A84" w:rsidP="00613A84">
      <w:pPr>
        <w:autoSpaceDE w:val="0"/>
        <w:autoSpaceDN w:val="0"/>
        <w:adjustRightInd w:val="0"/>
        <w:spacing w:after="0" w:line="276" w:lineRule="auto"/>
        <w:jc w:val="both"/>
        <w:rPr>
          <w:rFonts w:ascii="Arial Narrow" w:hAnsi="Arial Narrow" w:cstheme="minorHAnsi"/>
          <w:sz w:val="23"/>
          <w:szCs w:val="23"/>
        </w:rPr>
      </w:pPr>
    </w:p>
    <w:p w14:paraId="1F7D3EB3" w14:textId="77777777" w:rsidR="00613A84" w:rsidRPr="0081109B" w:rsidRDefault="00613A84" w:rsidP="00613A84">
      <w:pPr>
        <w:pStyle w:val="TableParagraph"/>
        <w:spacing w:line="276" w:lineRule="auto"/>
        <w:ind w:right="57"/>
        <w:jc w:val="both"/>
        <w:rPr>
          <w:rFonts w:ascii="Arial Narrow" w:hAnsi="Arial Narrow" w:cstheme="minorHAnsi"/>
          <w:sz w:val="23"/>
          <w:szCs w:val="23"/>
        </w:rPr>
      </w:pPr>
      <w:r w:rsidRPr="0081109B">
        <w:rPr>
          <w:rFonts w:ascii="Arial Narrow" w:hAnsi="Arial Narrow" w:cstheme="minorHAnsi"/>
          <w:sz w:val="23"/>
          <w:szCs w:val="23"/>
        </w:rPr>
        <w:t>No obstante, lo anterior, las súplicas invocadas en la demanda no tienen vocación de prosperidad, esto con base en las siguientes consideraciones:</w:t>
      </w:r>
    </w:p>
    <w:p w14:paraId="22DB16B2" w14:textId="77777777" w:rsidR="00613A84" w:rsidRPr="0081109B" w:rsidRDefault="00613A84" w:rsidP="00613A84">
      <w:pPr>
        <w:pStyle w:val="TableParagraph"/>
        <w:spacing w:line="276" w:lineRule="auto"/>
        <w:ind w:right="57"/>
        <w:jc w:val="both"/>
        <w:rPr>
          <w:rFonts w:ascii="Arial Narrow" w:hAnsi="Arial Narrow" w:cstheme="minorHAnsi"/>
          <w:sz w:val="23"/>
          <w:szCs w:val="23"/>
        </w:rPr>
      </w:pPr>
    </w:p>
    <w:p w14:paraId="4A0270F2" w14:textId="77777777" w:rsidR="00613A84" w:rsidRPr="0081109B" w:rsidRDefault="00613A84" w:rsidP="00613A84">
      <w:pPr>
        <w:autoSpaceDE w:val="0"/>
        <w:autoSpaceDN w:val="0"/>
        <w:adjustRightInd w:val="0"/>
        <w:spacing w:after="0" w:line="276" w:lineRule="auto"/>
        <w:jc w:val="both"/>
        <w:rPr>
          <w:rFonts w:ascii="Arial Narrow" w:hAnsi="Arial Narrow" w:cstheme="minorHAnsi"/>
          <w:sz w:val="23"/>
          <w:szCs w:val="23"/>
        </w:rPr>
      </w:pPr>
      <w:r w:rsidRPr="0081109B">
        <w:rPr>
          <w:rFonts w:ascii="Arial Narrow" w:hAnsi="Arial Narrow" w:cstheme="minorHAnsi"/>
          <w:sz w:val="23"/>
          <w:szCs w:val="23"/>
        </w:rPr>
        <w:t xml:space="preserve">Para empezar, debemos resaltar que mediante resolución </w:t>
      </w:r>
      <w:proofErr w:type="gramStart"/>
      <w:r w:rsidRPr="0081109B">
        <w:rPr>
          <w:rFonts w:ascii="Arial Narrow" w:hAnsi="Arial Narrow" w:cstheme="minorHAnsi"/>
          <w:sz w:val="23"/>
          <w:szCs w:val="23"/>
        </w:rPr>
        <w:t>SUB 107164</w:t>
      </w:r>
      <w:proofErr w:type="gramEnd"/>
      <w:r w:rsidRPr="0081109B">
        <w:rPr>
          <w:rFonts w:ascii="Arial Narrow" w:hAnsi="Arial Narrow" w:cstheme="minorHAnsi"/>
          <w:sz w:val="23"/>
          <w:szCs w:val="23"/>
        </w:rPr>
        <w:t xml:space="preserve"> del 27 de junio de 2017, la Administradora Colombiana de Pensiones –Colpensiones-, negó el reconocimiento y pago de una pensión especial de vejez por actividad de alto riesgo y el reconocimiento y pago de una pensión de vejez ordinaria al hoy accionante, por no acreditar los requisitos legales dispuestos en el decreto 1047 de 1978 ni en la ley 797 de 2003.</w:t>
      </w:r>
    </w:p>
    <w:p w14:paraId="5AB3DC4A" w14:textId="77777777" w:rsidR="00613A84" w:rsidRPr="0081109B" w:rsidRDefault="00613A84" w:rsidP="00613A84">
      <w:pPr>
        <w:autoSpaceDE w:val="0"/>
        <w:autoSpaceDN w:val="0"/>
        <w:adjustRightInd w:val="0"/>
        <w:spacing w:after="0" w:line="276" w:lineRule="auto"/>
        <w:jc w:val="both"/>
        <w:rPr>
          <w:rFonts w:ascii="Arial Narrow" w:hAnsi="Arial Narrow" w:cstheme="minorHAnsi"/>
          <w:sz w:val="23"/>
          <w:szCs w:val="23"/>
        </w:rPr>
      </w:pPr>
    </w:p>
    <w:p w14:paraId="4116DDB2" w14:textId="3B6B25DA" w:rsidR="00613A84" w:rsidRPr="0081109B" w:rsidRDefault="00613A84" w:rsidP="00613A84">
      <w:pPr>
        <w:autoSpaceDE w:val="0"/>
        <w:autoSpaceDN w:val="0"/>
        <w:adjustRightInd w:val="0"/>
        <w:spacing w:after="0" w:line="276" w:lineRule="auto"/>
        <w:jc w:val="both"/>
        <w:rPr>
          <w:rFonts w:ascii="Arial Narrow" w:hAnsi="Arial Narrow" w:cstheme="minorHAnsi"/>
          <w:sz w:val="23"/>
          <w:szCs w:val="23"/>
        </w:rPr>
      </w:pPr>
      <w:r w:rsidRPr="0081109B">
        <w:rPr>
          <w:rFonts w:ascii="Arial Narrow" w:hAnsi="Arial Narrow" w:cstheme="minorHAnsi"/>
          <w:sz w:val="23"/>
          <w:szCs w:val="23"/>
        </w:rPr>
        <w:t xml:space="preserve">Posteriormente a través de los actos administrativos </w:t>
      </w:r>
      <w:proofErr w:type="gramStart"/>
      <w:r w:rsidRPr="0081109B">
        <w:rPr>
          <w:rFonts w:ascii="Arial Narrow" w:hAnsi="Arial Narrow" w:cstheme="minorHAnsi"/>
          <w:sz w:val="23"/>
          <w:szCs w:val="23"/>
        </w:rPr>
        <w:t>SUB 21196</w:t>
      </w:r>
      <w:proofErr w:type="gramEnd"/>
      <w:r w:rsidRPr="0081109B">
        <w:rPr>
          <w:rFonts w:ascii="Arial Narrow" w:hAnsi="Arial Narrow" w:cstheme="minorHAnsi"/>
          <w:sz w:val="23"/>
          <w:szCs w:val="23"/>
        </w:rPr>
        <w:t xml:space="preserve"> del 29 de septiembre de 2017 y DIR 17889 del 13 de octubre de 2017, se negó el reconocimiento de la pensión especial de vejez por actividades del alto riesgo, por no cumplir los requisitos legales para acceder al derecho invocado.</w:t>
      </w:r>
    </w:p>
    <w:p w14:paraId="1897E088" w14:textId="77777777" w:rsidR="00613A84" w:rsidRPr="0081109B" w:rsidRDefault="00613A84" w:rsidP="00613A84">
      <w:pPr>
        <w:autoSpaceDE w:val="0"/>
        <w:autoSpaceDN w:val="0"/>
        <w:adjustRightInd w:val="0"/>
        <w:spacing w:after="0" w:line="276" w:lineRule="auto"/>
        <w:jc w:val="both"/>
        <w:rPr>
          <w:rFonts w:ascii="Arial Narrow" w:hAnsi="Arial Narrow" w:cstheme="minorHAnsi"/>
          <w:sz w:val="23"/>
          <w:szCs w:val="23"/>
        </w:rPr>
      </w:pPr>
    </w:p>
    <w:p w14:paraId="6A5614B4" w14:textId="1E7222D6" w:rsidR="00613A84" w:rsidRPr="0081109B" w:rsidRDefault="00613A84" w:rsidP="00613A84">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theme="minorHAnsi"/>
          <w:sz w:val="23"/>
          <w:szCs w:val="23"/>
        </w:rPr>
        <w:t xml:space="preserve">Ahora bien, el </w:t>
      </w:r>
      <w:r w:rsidRPr="0081109B">
        <w:rPr>
          <w:rFonts w:ascii="Arial Narrow" w:hAnsi="Arial Narrow" w:cs="Arial"/>
          <w:bCs/>
          <w:sz w:val="23"/>
          <w:szCs w:val="23"/>
        </w:rPr>
        <w:t xml:space="preserve">señor </w:t>
      </w:r>
      <w:r w:rsidRPr="0081109B">
        <w:rPr>
          <w:rFonts w:ascii="Arial Narrow" w:hAnsi="Arial Narrow" w:cs="Arial"/>
          <w:b/>
          <w:sz w:val="23"/>
          <w:szCs w:val="23"/>
        </w:rPr>
        <w:t>FREYRE GARCIA BOLIVAR JESUS</w:t>
      </w:r>
      <w:r w:rsidRPr="0081109B">
        <w:rPr>
          <w:rFonts w:ascii="Arial Narrow" w:hAnsi="Arial Narrow" w:cs="Arial"/>
          <w:bCs/>
          <w:sz w:val="23"/>
          <w:szCs w:val="23"/>
        </w:rPr>
        <w:t>, no cumple con los requisitos mínimos exigidos en la Ley 860 de 2003, pues tiene una edad de 50 años, lo que quiere decir que requiere de 1600 semanas de cotización de las cuales por lo menos 950 sean de cotización especial, y el demandante acredita solamente 1.315 semanas de cotización ordinaria, no cumpliendo con el requisito establecido en la norma.</w:t>
      </w:r>
    </w:p>
    <w:p w14:paraId="03652180" w14:textId="77777777" w:rsidR="00613A84" w:rsidRPr="0081109B" w:rsidRDefault="00613A84" w:rsidP="00613A84">
      <w:pPr>
        <w:autoSpaceDE w:val="0"/>
        <w:autoSpaceDN w:val="0"/>
        <w:adjustRightInd w:val="0"/>
        <w:spacing w:after="0" w:line="276" w:lineRule="auto"/>
        <w:jc w:val="both"/>
        <w:rPr>
          <w:rFonts w:ascii="Arial Narrow" w:hAnsi="Arial Narrow" w:cs="Arial"/>
          <w:bCs/>
          <w:sz w:val="23"/>
          <w:szCs w:val="23"/>
        </w:rPr>
      </w:pPr>
    </w:p>
    <w:p w14:paraId="59C2D263" w14:textId="77777777" w:rsidR="00613A84" w:rsidRPr="0081109B" w:rsidRDefault="00613A84" w:rsidP="00613A84">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Cs/>
          <w:sz w:val="23"/>
          <w:szCs w:val="23"/>
        </w:rPr>
        <w:t xml:space="preserve">Aunado a lo anterior conforme a la documentación que obra en el expediente, se </w:t>
      </w:r>
      <w:proofErr w:type="spellStart"/>
      <w:r w:rsidRPr="0081109B">
        <w:rPr>
          <w:rFonts w:ascii="Arial Narrow" w:hAnsi="Arial Narrow" w:cs="Arial"/>
          <w:bCs/>
          <w:sz w:val="23"/>
          <w:szCs w:val="23"/>
        </w:rPr>
        <w:t>logro</w:t>
      </w:r>
      <w:proofErr w:type="spellEnd"/>
      <w:r w:rsidRPr="0081109B">
        <w:rPr>
          <w:rFonts w:ascii="Arial Narrow" w:hAnsi="Arial Narrow" w:cs="Arial"/>
          <w:bCs/>
          <w:sz w:val="23"/>
          <w:szCs w:val="23"/>
        </w:rPr>
        <w:t xml:space="preserve"> determinar que el asegurado laboro para el DAS en el cargo de DETECTIVE desde el 15 de septiembre de 1992 al 31 de diciembre de 2011, equivalente a 19 años, 2 meses y 20 días, motivo por el cual se pudo determinar que </w:t>
      </w:r>
      <w:r w:rsidRPr="0081109B">
        <w:rPr>
          <w:rFonts w:ascii="Arial Narrow" w:hAnsi="Arial Narrow" w:cs="Arial"/>
          <w:bCs/>
          <w:sz w:val="23"/>
          <w:szCs w:val="23"/>
        </w:rPr>
        <w:lastRenderedPageBreak/>
        <w:t>no acreditaba los 20 años de servicios exclusivos con el DAS bajo el cargo de DETECTIVE, de ahí que no es procedente aplicar y reconocer el derecho bajo los postulados del Decreto 1047 de 1978.</w:t>
      </w:r>
    </w:p>
    <w:p w14:paraId="220E0439" w14:textId="77777777" w:rsidR="00613A84" w:rsidRPr="0081109B" w:rsidRDefault="00613A84" w:rsidP="00613A84">
      <w:pPr>
        <w:autoSpaceDE w:val="0"/>
        <w:autoSpaceDN w:val="0"/>
        <w:adjustRightInd w:val="0"/>
        <w:spacing w:after="0" w:line="276" w:lineRule="auto"/>
        <w:jc w:val="both"/>
        <w:rPr>
          <w:rFonts w:ascii="Arial Narrow" w:hAnsi="Arial Narrow" w:cs="Arial"/>
          <w:bCs/>
          <w:sz w:val="23"/>
          <w:szCs w:val="23"/>
        </w:rPr>
      </w:pPr>
    </w:p>
    <w:p w14:paraId="7B415CAF" w14:textId="28A974E1" w:rsidR="00613A84" w:rsidRPr="0081109B" w:rsidRDefault="00613A84" w:rsidP="00613A84">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Cs/>
          <w:sz w:val="23"/>
          <w:szCs w:val="23"/>
        </w:rPr>
        <w:t xml:space="preserve">Ahora bien en lo que respecta a acreditar 16 años de servicios y 50 años de edad resulta pertinente aclarar que si bien el demandante acreditó 16 años de servicios por el periodo comprendido desde el 15 de septiembre de 1992 y el 31 de diciembre de 2011, para el DAS en el cargo de DETECTIVE, al 31 de diciembre de 2011, el demandante contaba con 44 años de edad, por lo tanto no acreditaba el requisito de edad establecido, por lo que no era procedente el reconocimiento de la prestación conforme </w:t>
      </w:r>
      <w:proofErr w:type="spellStart"/>
      <w:r w:rsidRPr="0081109B">
        <w:rPr>
          <w:rFonts w:ascii="Arial Narrow" w:hAnsi="Arial Narrow" w:cs="Arial"/>
          <w:bCs/>
          <w:sz w:val="23"/>
          <w:szCs w:val="23"/>
        </w:rPr>
        <w:t>ala</w:t>
      </w:r>
      <w:proofErr w:type="spellEnd"/>
      <w:r w:rsidRPr="0081109B">
        <w:rPr>
          <w:rFonts w:ascii="Arial Narrow" w:hAnsi="Arial Narrow" w:cs="Arial"/>
          <w:bCs/>
          <w:sz w:val="23"/>
          <w:szCs w:val="23"/>
        </w:rPr>
        <w:t xml:space="preserve"> Decreto 1047 de 1978.</w:t>
      </w:r>
    </w:p>
    <w:p w14:paraId="07F5A459" w14:textId="77777777" w:rsidR="00613A84" w:rsidRPr="0081109B" w:rsidRDefault="00613A84" w:rsidP="00613A84">
      <w:pPr>
        <w:autoSpaceDE w:val="0"/>
        <w:autoSpaceDN w:val="0"/>
        <w:adjustRightInd w:val="0"/>
        <w:spacing w:after="0" w:line="276" w:lineRule="auto"/>
        <w:jc w:val="both"/>
        <w:rPr>
          <w:rFonts w:ascii="Arial Narrow" w:hAnsi="Arial Narrow" w:cs="Arial"/>
          <w:bCs/>
          <w:sz w:val="23"/>
          <w:szCs w:val="23"/>
        </w:rPr>
      </w:pPr>
    </w:p>
    <w:p w14:paraId="017DADBA" w14:textId="13353510" w:rsidR="00B257D6" w:rsidRPr="0081109B" w:rsidRDefault="00B257D6" w:rsidP="00B257D6">
      <w:pPr>
        <w:spacing w:line="276" w:lineRule="auto"/>
        <w:jc w:val="both"/>
        <w:rPr>
          <w:rFonts w:ascii="Arial Narrow" w:hAnsi="Arial Narrow" w:cs="DejaVuSans"/>
          <w:sz w:val="23"/>
          <w:szCs w:val="23"/>
        </w:rPr>
      </w:pPr>
      <w:r w:rsidRPr="0081109B">
        <w:rPr>
          <w:rFonts w:ascii="Arial Narrow" w:hAnsi="Arial Narrow"/>
          <w:sz w:val="23"/>
          <w:szCs w:val="23"/>
        </w:rPr>
        <w:t xml:space="preserve">Por otro lado, </w:t>
      </w:r>
      <w:r w:rsidRPr="0081109B">
        <w:rPr>
          <w:rFonts w:ascii="Arial Narrow" w:hAnsi="Arial Narrow" w:cs="DejaVuSans"/>
          <w:sz w:val="23"/>
          <w:szCs w:val="23"/>
        </w:rPr>
        <w:t>el accionante al 01 de abril de 1994 (</w:t>
      </w:r>
      <w:proofErr w:type="gramStart"/>
      <w:r w:rsidRPr="0081109B">
        <w:rPr>
          <w:rFonts w:ascii="Arial Narrow" w:hAnsi="Arial Narrow" w:cs="DejaVuSans"/>
          <w:sz w:val="23"/>
          <w:szCs w:val="23"/>
        </w:rPr>
        <w:t>Entrada en vigencia</w:t>
      </w:r>
      <w:proofErr w:type="gramEnd"/>
      <w:r w:rsidRPr="0081109B">
        <w:rPr>
          <w:rFonts w:ascii="Arial Narrow" w:hAnsi="Arial Narrow" w:cs="DejaVuSans"/>
          <w:sz w:val="23"/>
          <w:szCs w:val="23"/>
        </w:rPr>
        <w:t xml:space="preserve"> de la Ley 100) no acredita 15 años de servicio toda vez que en la historia laboral registra un total de 525 semanas (10 años, 2 meses y 12 días), y tampoco contaba con más de 40 años de edad (hombre), razón por la cual NO es beneficiario del régimen de transición.</w:t>
      </w:r>
    </w:p>
    <w:p w14:paraId="5166F160" w14:textId="158D966B"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r w:rsidRPr="0081109B">
        <w:rPr>
          <w:rFonts w:ascii="Arial Narrow" w:hAnsi="Arial Narrow" w:cs="DejaVuSans"/>
          <w:sz w:val="23"/>
          <w:szCs w:val="23"/>
        </w:rPr>
        <w:t xml:space="preserve">Finalmente, la prestación pensional fue estudiada a la luz de la Ley 100 de 1993, modificada por la Ley 797 de 2003, concluyéndose </w:t>
      </w:r>
      <w:proofErr w:type="gramStart"/>
      <w:r w:rsidRPr="0081109B">
        <w:rPr>
          <w:rFonts w:ascii="Arial Narrow" w:hAnsi="Arial Narrow" w:cs="DejaVuSans"/>
          <w:sz w:val="23"/>
          <w:szCs w:val="23"/>
        </w:rPr>
        <w:t>que</w:t>
      </w:r>
      <w:proofErr w:type="gramEnd"/>
      <w:r w:rsidRPr="0081109B">
        <w:rPr>
          <w:rFonts w:ascii="Arial Narrow" w:hAnsi="Arial Narrow" w:cs="DejaVuSans"/>
          <w:sz w:val="23"/>
          <w:szCs w:val="23"/>
        </w:rPr>
        <w:t xml:space="preserve"> si bien el demandante logra acreditar el requisito mínimo de 1300 semanas, al contar con 1780 semanas cotizadas, no logra acreditar el requisito mínimo de edad, que para el año 2019 es de 62 años, teniendo únicamente 58 años, razón por la cual no tiene derecho con base en la anterior disposición normativa.</w:t>
      </w:r>
    </w:p>
    <w:p w14:paraId="7546D83F"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p>
    <w:p w14:paraId="39E2EA10" w14:textId="77777777" w:rsidR="00B257D6" w:rsidRPr="0081109B" w:rsidRDefault="00B257D6" w:rsidP="00B257D6">
      <w:pPr>
        <w:autoSpaceDE w:val="0"/>
        <w:autoSpaceDN w:val="0"/>
        <w:adjustRightInd w:val="0"/>
        <w:spacing w:after="0" w:line="276" w:lineRule="auto"/>
        <w:jc w:val="both"/>
        <w:rPr>
          <w:rFonts w:ascii="Arial Narrow" w:hAnsi="Arial Narrow" w:cs="DejaVuSans"/>
          <w:sz w:val="23"/>
          <w:szCs w:val="23"/>
        </w:rPr>
      </w:pPr>
      <w:r w:rsidRPr="0081109B">
        <w:rPr>
          <w:rFonts w:ascii="Arial Narrow" w:hAnsi="Arial Narrow" w:cs="DejaVuSans"/>
          <w:sz w:val="23"/>
          <w:szCs w:val="23"/>
        </w:rPr>
        <w:t xml:space="preserve">Por lo anterior, al no haber lugar a la pretensión principal que es la encaminada al </w:t>
      </w:r>
      <w:r w:rsidRPr="0081109B">
        <w:rPr>
          <w:rStyle w:val="nfasis"/>
          <w:rFonts w:ascii="Arial Narrow" w:hAnsi="Arial Narrow" w:cstheme="minorHAnsi"/>
          <w:bCs/>
          <w:sz w:val="23"/>
          <w:szCs w:val="23"/>
        </w:rPr>
        <w:t>reconocimiento y pago de la pensión especial de vejez por actividades de alto riesgo, tampoco hay lugar al retroactivo pensional, ni al factor salarial denominado prima de riesgo.</w:t>
      </w:r>
    </w:p>
    <w:p w14:paraId="675B7C8A" w14:textId="77777777" w:rsidR="00E81E57" w:rsidRPr="0081109B" w:rsidRDefault="00E81E57" w:rsidP="00E81E57">
      <w:pPr>
        <w:spacing w:line="276" w:lineRule="auto"/>
        <w:jc w:val="both"/>
        <w:rPr>
          <w:rFonts w:ascii="Arial Narrow" w:hAnsi="Arial Narrow" w:cs="Arial"/>
          <w:sz w:val="23"/>
          <w:szCs w:val="23"/>
          <w:lang w:eastAsia="es-ES"/>
        </w:rPr>
      </w:pPr>
    </w:p>
    <w:p w14:paraId="4230B53B" w14:textId="77777777" w:rsidR="00961F8C" w:rsidRPr="0081109B" w:rsidRDefault="00961F8C" w:rsidP="002E30BC">
      <w:pPr>
        <w:spacing w:line="276" w:lineRule="auto"/>
        <w:jc w:val="center"/>
        <w:rPr>
          <w:rFonts w:ascii="Arial Narrow" w:hAnsi="Arial Narrow" w:cs="Arial"/>
          <w:b/>
          <w:sz w:val="23"/>
          <w:szCs w:val="23"/>
          <w:u w:val="single"/>
          <w:lang w:val="es-ES" w:eastAsia="es-ES"/>
        </w:rPr>
      </w:pPr>
      <w:r w:rsidRPr="0081109B">
        <w:rPr>
          <w:rFonts w:ascii="Arial Narrow" w:hAnsi="Arial Narrow" w:cs="Arial"/>
          <w:b/>
          <w:sz w:val="23"/>
          <w:szCs w:val="23"/>
          <w:u w:val="single"/>
          <w:lang w:val="es-ES" w:eastAsia="es-ES"/>
        </w:rPr>
        <w:t>EXCEPCIONES DE MÉRITO</w:t>
      </w:r>
    </w:p>
    <w:p w14:paraId="61A56935" w14:textId="77777777" w:rsidR="00961F8C" w:rsidRPr="0081109B" w:rsidRDefault="00961F8C" w:rsidP="002E30BC">
      <w:pPr>
        <w:spacing w:line="276" w:lineRule="auto"/>
        <w:jc w:val="center"/>
        <w:rPr>
          <w:rFonts w:ascii="Arial Narrow" w:hAnsi="Arial Narrow" w:cs="Arial"/>
          <w:b/>
          <w:sz w:val="23"/>
          <w:szCs w:val="23"/>
          <w:u w:val="single"/>
          <w:lang w:val="es-ES" w:eastAsia="es-ES"/>
        </w:rPr>
      </w:pPr>
    </w:p>
    <w:p w14:paraId="79BB7395" w14:textId="039F4DF4" w:rsidR="00127F2D" w:rsidRPr="0081109B" w:rsidRDefault="00961F8C" w:rsidP="002E30BC">
      <w:pPr>
        <w:spacing w:line="276" w:lineRule="auto"/>
        <w:jc w:val="both"/>
        <w:rPr>
          <w:rFonts w:ascii="Arial Narrow" w:hAnsi="Arial Narrow" w:cs="Arial"/>
          <w:sz w:val="23"/>
          <w:szCs w:val="23"/>
          <w:lang w:val="es-ES" w:eastAsia="es-ES"/>
        </w:rPr>
      </w:pPr>
      <w:r w:rsidRPr="0081109B">
        <w:rPr>
          <w:rFonts w:ascii="Arial Narrow" w:hAnsi="Arial Narrow" w:cs="Arial"/>
          <w:sz w:val="23"/>
          <w:szCs w:val="23"/>
          <w:lang w:val="es-ES" w:eastAsia="es-ES"/>
        </w:rPr>
        <w:t>Con el debido respeto formulo las siguientes excepciones a la demanda formulada:</w:t>
      </w:r>
    </w:p>
    <w:p w14:paraId="343E37A6" w14:textId="0E67E8F2" w:rsidR="008A519A" w:rsidRPr="0081109B" w:rsidRDefault="008A519A" w:rsidP="002E30BC">
      <w:pPr>
        <w:spacing w:line="276" w:lineRule="auto"/>
        <w:jc w:val="both"/>
        <w:rPr>
          <w:rFonts w:ascii="Arial Narrow" w:hAnsi="Arial Narrow" w:cs="Arial"/>
          <w:b/>
          <w:sz w:val="23"/>
          <w:szCs w:val="23"/>
          <w:lang w:val="es-ES"/>
        </w:rPr>
      </w:pPr>
      <w:r w:rsidRPr="0081109B">
        <w:rPr>
          <w:rFonts w:ascii="Arial Narrow" w:hAnsi="Arial Narrow" w:cs="Arial"/>
          <w:b/>
          <w:sz w:val="23"/>
          <w:szCs w:val="23"/>
          <w:lang w:val="es-ES"/>
        </w:rPr>
        <w:t>PRIMERA: INEXISTENCIA DEL DERECHO RECLAMADO A CARGO DE COLPENSIONES</w:t>
      </w:r>
    </w:p>
    <w:p w14:paraId="751EBAB1" w14:textId="4F84E917" w:rsidR="00613A84" w:rsidRPr="0081109B" w:rsidRDefault="008A519A" w:rsidP="00613A84">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iCs/>
          <w:sz w:val="23"/>
          <w:szCs w:val="23"/>
        </w:rPr>
        <w:t xml:space="preserve">La presente se fundamenta en que no es posible </w:t>
      </w:r>
      <w:r w:rsidR="00613A84" w:rsidRPr="0081109B">
        <w:rPr>
          <w:rFonts w:ascii="Arial Narrow" w:hAnsi="Arial Narrow"/>
          <w:iCs/>
          <w:sz w:val="23"/>
          <w:szCs w:val="23"/>
        </w:rPr>
        <w:t>reconocer la pensión de vejez por actividad de alto riesgo</w:t>
      </w:r>
      <w:r w:rsidR="00613A84" w:rsidRPr="0081109B">
        <w:rPr>
          <w:rFonts w:ascii="Arial Narrow" w:hAnsi="Arial Narrow" w:cs="Arial"/>
          <w:bCs/>
          <w:sz w:val="23"/>
          <w:szCs w:val="23"/>
        </w:rPr>
        <w:t>, teniendo en cuenta que el demandante no cumple con los requisitos mínimos exigidos en la Ley 860 de 2003, pues tiene una edad de 50 años, lo que quiere decir que requiere de 1600 semanas de cotización de las cuales por lo menos 950 sean de cotización especial, y el demandante acredita solamente 1.315 semanas de cotización ordinaria, no cumpliendo con el requisito establecido en la norma.</w:t>
      </w:r>
    </w:p>
    <w:p w14:paraId="36ED1A61" w14:textId="77777777" w:rsidR="00613A84" w:rsidRPr="0081109B" w:rsidRDefault="00613A84" w:rsidP="00613A84">
      <w:pPr>
        <w:autoSpaceDE w:val="0"/>
        <w:autoSpaceDN w:val="0"/>
        <w:adjustRightInd w:val="0"/>
        <w:spacing w:after="0" w:line="276" w:lineRule="auto"/>
        <w:jc w:val="both"/>
        <w:rPr>
          <w:rFonts w:ascii="Arial Narrow" w:hAnsi="Arial Narrow" w:cs="Arial"/>
          <w:bCs/>
          <w:sz w:val="23"/>
          <w:szCs w:val="23"/>
        </w:rPr>
      </w:pPr>
    </w:p>
    <w:p w14:paraId="4119BB4D" w14:textId="77777777" w:rsidR="00613A84" w:rsidRPr="0081109B" w:rsidRDefault="00613A84" w:rsidP="00613A84">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Cs/>
          <w:sz w:val="23"/>
          <w:szCs w:val="23"/>
        </w:rPr>
        <w:t xml:space="preserve">Aunado a lo anterior conforme a la documentación que obra en el expediente, se </w:t>
      </w:r>
      <w:proofErr w:type="spellStart"/>
      <w:r w:rsidRPr="0081109B">
        <w:rPr>
          <w:rFonts w:ascii="Arial Narrow" w:hAnsi="Arial Narrow" w:cs="Arial"/>
          <w:bCs/>
          <w:sz w:val="23"/>
          <w:szCs w:val="23"/>
        </w:rPr>
        <w:t>logro</w:t>
      </w:r>
      <w:proofErr w:type="spellEnd"/>
      <w:r w:rsidRPr="0081109B">
        <w:rPr>
          <w:rFonts w:ascii="Arial Narrow" w:hAnsi="Arial Narrow" w:cs="Arial"/>
          <w:bCs/>
          <w:sz w:val="23"/>
          <w:szCs w:val="23"/>
        </w:rPr>
        <w:t xml:space="preserve"> determinar que el asegurado laboro para el DAS en el cargo de DETECTIVE desde el 15 de septiembre de 1992 al 31 de diciembre de 2011, equivalente a 19 años, 2 meses y 20 días, motivo por el cual se pudo determinar que no acreditaba los 20 años de servicios exclusivos con el DAS bajo el cargo de DETECTIVE, de ahí que no es procedente aplicar y reconocer el derecho bajo los postulados del Decreto 1047 de 1978.</w:t>
      </w:r>
    </w:p>
    <w:p w14:paraId="13335E6E" w14:textId="77777777" w:rsidR="00613A84" w:rsidRPr="0081109B" w:rsidRDefault="00613A84" w:rsidP="00613A84">
      <w:pPr>
        <w:autoSpaceDE w:val="0"/>
        <w:autoSpaceDN w:val="0"/>
        <w:adjustRightInd w:val="0"/>
        <w:spacing w:after="0" w:line="276" w:lineRule="auto"/>
        <w:jc w:val="both"/>
        <w:rPr>
          <w:rFonts w:ascii="Arial Narrow" w:hAnsi="Arial Narrow" w:cs="Arial"/>
          <w:bCs/>
          <w:sz w:val="23"/>
          <w:szCs w:val="23"/>
        </w:rPr>
      </w:pPr>
    </w:p>
    <w:p w14:paraId="34BA5331" w14:textId="06FA3621" w:rsidR="00613A84" w:rsidRPr="0081109B" w:rsidRDefault="00613A84" w:rsidP="00613A84">
      <w:pPr>
        <w:autoSpaceDE w:val="0"/>
        <w:autoSpaceDN w:val="0"/>
        <w:adjustRightInd w:val="0"/>
        <w:spacing w:after="0" w:line="276" w:lineRule="auto"/>
        <w:jc w:val="both"/>
        <w:rPr>
          <w:rFonts w:ascii="Arial Narrow" w:hAnsi="Arial Narrow" w:cs="Arial"/>
          <w:bCs/>
          <w:sz w:val="23"/>
          <w:szCs w:val="23"/>
        </w:rPr>
      </w:pPr>
      <w:r w:rsidRPr="0081109B">
        <w:rPr>
          <w:rFonts w:ascii="Arial Narrow" w:hAnsi="Arial Narrow" w:cs="Arial"/>
          <w:bCs/>
          <w:sz w:val="23"/>
          <w:szCs w:val="23"/>
        </w:rPr>
        <w:t>Ahora bien en lo que respecta a acreditar 16 años de servicios y 50 años de edad resulta pertinente aclarar que si bien el demandante acreditó 16 años de servicios por el periodo comprendido desde el 15 de septiembre de 1992 y el 31 de diciembre de 2011, para el DAS en el cargo de DETECTIVE, al 31 de diciembre de 2011, el demandante contaba con 44 años de edad, por lo tanto no acreditaba el requisito de edad establecido, por lo que no era procedente el reconocimiento de la prestación conforme a</w:t>
      </w:r>
      <w:r w:rsidR="006100C4" w:rsidRPr="0081109B">
        <w:rPr>
          <w:rFonts w:ascii="Arial Narrow" w:hAnsi="Arial Narrow" w:cs="Arial"/>
          <w:bCs/>
          <w:sz w:val="23"/>
          <w:szCs w:val="23"/>
        </w:rPr>
        <w:t xml:space="preserve"> </w:t>
      </w:r>
      <w:r w:rsidRPr="0081109B">
        <w:rPr>
          <w:rFonts w:ascii="Arial Narrow" w:hAnsi="Arial Narrow" w:cs="Arial"/>
          <w:bCs/>
          <w:sz w:val="23"/>
          <w:szCs w:val="23"/>
        </w:rPr>
        <w:t>la Decreto 1047 de 1978.</w:t>
      </w:r>
    </w:p>
    <w:p w14:paraId="6E732BED" w14:textId="77777777" w:rsidR="006C04D4" w:rsidRPr="0081109B" w:rsidRDefault="006C04D4" w:rsidP="002E30BC">
      <w:pPr>
        <w:spacing w:line="276" w:lineRule="auto"/>
        <w:jc w:val="both"/>
        <w:rPr>
          <w:rFonts w:ascii="Arial Narrow" w:hAnsi="Arial Narrow" w:cs="Arial"/>
          <w:b/>
          <w:sz w:val="23"/>
          <w:szCs w:val="23"/>
          <w:lang w:val="es-ES" w:eastAsia="es-ES"/>
        </w:rPr>
      </w:pPr>
    </w:p>
    <w:p w14:paraId="79DC49FE" w14:textId="63166D7C" w:rsidR="008A519A" w:rsidRPr="0081109B" w:rsidRDefault="008A519A" w:rsidP="002E30BC">
      <w:pPr>
        <w:spacing w:line="276" w:lineRule="auto"/>
        <w:jc w:val="both"/>
        <w:rPr>
          <w:rFonts w:ascii="Arial Narrow" w:hAnsi="Arial Narrow" w:cs="Arial"/>
          <w:b/>
          <w:sz w:val="23"/>
          <w:szCs w:val="23"/>
          <w:lang w:val="es-ES" w:eastAsia="es-ES"/>
        </w:rPr>
      </w:pPr>
      <w:r w:rsidRPr="0081109B">
        <w:rPr>
          <w:rFonts w:ascii="Arial Narrow" w:hAnsi="Arial Narrow" w:cs="Arial"/>
          <w:b/>
          <w:sz w:val="23"/>
          <w:szCs w:val="23"/>
          <w:lang w:val="es-ES" w:eastAsia="es-ES"/>
        </w:rPr>
        <w:t>SEGUNDA: COBRO DE LO NO DEBIDO</w:t>
      </w:r>
    </w:p>
    <w:p w14:paraId="2BC07EB3" w14:textId="77777777" w:rsidR="006100C4" w:rsidRPr="0081109B" w:rsidRDefault="006100C4" w:rsidP="006100C4">
      <w:pPr>
        <w:spacing w:line="276" w:lineRule="auto"/>
        <w:jc w:val="both"/>
        <w:rPr>
          <w:rFonts w:ascii="Arial Narrow" w:hAnsi="Arial Narrow" w:cs="Arial"/>
          <w:bCs/>
          <w:color w:val="000000" w:themeColor="text1"/>
          <w:sz w:val="23"/>
          <w:szCs w:val="23"/>
          <w:lang w:val="es-ES" w:eastAsia="es-ES"/>
        </w:rPr>
      </w:pPr>
      <w:r w:rsidRPr="0081109B">
        <w:rPr>
          <w:rFonts w:ascii="Arial Narrow" w:hAnsi="Arial Narrow" w:cs="Arial"/>
          <w:bCs/>
          <w:color w:val="000000" w:themeColor="text1"/>
          <w:sz w:val="23"/>
          <w:szCs w:val="23"/>
          <w:lang w:val="es-ES" w:eastAsia="es-ES"/>
        </w:rPr>
        <w:lastRenderedPageBreak/>
        <w:t>La administradora Colombiana de Pensiones - COLPENSIONES, como administrador del Régimen de Prima Media, al reconocer y/o negar una pensión, lo realiza con fundamento en la normatividad vigente y de acuerdo con los principios generales de favorabilidad en edad, tiempo de servicios o semanas de cotizaciones y monto pensional, por tanto, cuando el ejecutante, sin asidero jurídico o fáctico, reclama una prestación distinta incurre en un cobro de lo no debido.</w:t>
      </w:r>
    </w:p>
    <w:p w14:paraId="12C956B2" w14:textId="77777777" w:rsidR="006100C4" w:rsidRPr="0081109B" w:rsidRDefault="006100C4" w:rsidP="006100C4">
      <w:pPr>
        <w:spacing w:line="276" w:lineRule="auto"/>
        <w:jc w:val="both"/>
        <w:rPr>
          <w:rFonts w:ascii="Arial Narrow" w:hAnsi="Arial Narrow" w:cs="Arial"/>
          <w:bCs/>
          <w:color w:val="000000" w:themeColor="text1"/>
          <w:sz w:val="23"/>
          <w:szCs w:val="23"/>
          <w:lang w:val="es-ES" w:eastAsia="es-ES"/>
        </w:rPr>
      </w:pPr>
      <w:r w:rsidRPr="0081109B">
        <w:rPr>
          <w:rFonts w:ascii="Arial Narrow" w:hAnsi="Arial Narrow" w:cs="Arial"/>
          <w:bCs/>
          <w:color w:val="000000" w:themeColor="text1"/>
          <w:sz w:val="23"/>
          <w:szCs w:val="23"/>
          <w:lang w:val="es-ES" w:eastAsia="es-ES"/>
        </w:rPr>
        <w:t xml:space="preserve">Se resalta que </w:t>
      </w:r>
      <w:r w:rsidRPr="0081109B">
        <w:rPr>
          <w:rFonts w:ascii="Arial Narrow" w:hAnsi="Arial Narrow" w:cstheme="minorHAnsi"/>
          <w:sz w:val="23"/>
          <w:szCs w:val="23"/>
        </w:rPr>
        <w:t>no es dable la acumulación de tiempo cotizado con el DAS y la Unidad de Protección, concluyendo así que el accionante acredita solo 500 semanas alto riesgo, siendo como mínimo 650 semanas alto riesgo, razón por la cual no es posible reconocer la prestación a la luz de normas que regulan actividades de alto riesgo.</w:t>
      </w:r>
    </w:p>
    <w:p w14:paraId="627037A4" w14:textId="6C85F44B" w:rsidR="008A519A" w:rsidRPr="0081109B" w:rsidRDefault="008A519A" w:rsidP="002E30BC">
      <w:pPr>
        <w:spacing w:line="276" w:lineRule="auto"/>
        <w:jc w:val="both"/>
        <w:rPr>
          <w:rFonts w:ascii="Arial Narrow" w:hAnsi="Arial Narrow" w:cs="Arial"/>
          <w:b/>
          <w:sz w:val="23"/>
          <w:szCs w:val="23"/>
          <w:lang w:val="es-ES" w:eastAsia="es-ES"/>
        </w:rPr>
      </w:pPr>
      <w:r w:rsidRPr="0081109B">
        <w:rPr>
          <w:rFonts w:ascii="Arial Narrow" w:hAnsi="Arial Narrow" w:cs="Arial"/>
          <w:b/>
          <w:sz w:val="23"/>
          <w:szCs w:val="23"/>
          <w:lang w:val="es-ES" w:eastAsia="es-ES"/>
        </w:rPr>
        <w:t>TERCERA: PRESCRIPCIÓN</w:t>
      </w:r>
    </w:p>
    <w:p w14:paraId="6528BEE2" w14:textId="1BE37845" w:rsidR="00E81E57" w:rsidRPr="0081109B" w:rsidRDefault="008A519A" w:rsidP="002E30BC">
      <w:pPr>
        <w:spacing w:line="276" w:lineRule="auto"/>
        <w:jc w:val="both"/>
        <w:rPr>
          <w:rFonts w:ascii="Arial Narrow" w:hAnsi="Arial Narrow" w:cs="Arial"/>
          <w:sz w:val="23"/>
          <w:szCs w:val="23"/>
          <w:lang w:val="es-ES" w:eastAsia="es-ES"/>
        </w:rPr>
      </w:pPr>
      <w:r w:rsidRPr="0081109B">
        <w:rPr>
          <w:rFonts w:ascii="Arial Narrow" w:hAnsi="Arial Narrow" w:cs="Arial"/>
          <w:sz w:val="23"/>
          <w:szCs w:val="23"/>
          <w:lang w:val="es-ES" w:eastAsia="es-ES"/>
        </w:rPr>
        <w:t>La presente excepción de prescripción se propone, sin que con ello se reconozca derecho alguno al demandante. Se propone prescripción sobre cualquier derecho que eventualmente se hubiere causado a favor del demandante, de conformidad con las normas legales, sobre las reclamaciones aducidas por la parte actora.</w:t>
      </w:r>
    </w:p>
    <w:p w14:paraId="0DA73B61" w14:textId="2F81EA99" w:rsidR="008A519A" w:rsidRPr="0081109B" w:rsidRDefault="008A519A" w:rsidP="002E30BC">
      <w:pPr>
        <w:spacing w:line="276" w:lineRule="auto"/>
        <w:jc w:val="both"/>
        <w:rPr>
          <w:rFonts w:ascii="Arial Narrow" w:hAnsi="Arial Narrow" w:cs="Arial"/>
          <w:b/>
          <w:sz w:val="23"/>
          <w:szCs w:val="23"/>
          <w:lang w:val="es-ES" w:eastAsia="es-ES"/>
        </w:rPr>
      </w:pPr>
      <w:r w:rsidRPr="0081109B">
        <w:rPr>
          <w:rFonts w:ascii="Arial Narrow" w:hAnsi="Arial Narrow" w:cs="Arial"/>
          <w:b/>
          <w:sz w:val="23"/>
          <w:szCs w:val="23"/>
          <w:lang w:val="es-ES" w:eastAsia="es-ES"/>
        </w:rPr>
        <w:t>CUARTA: BUENA FE</w:t>
      </w:r>
    </w:p>
    <w:p w14:paraId="36215701" w14:textId="77777777" w:rsidR="008A519A" w:rsidRPr="0081109B" w:rsidRDefault="008A519A" w:rsidP="002E30BC">
      <w:pPr>
        <w:spacing w:line="276" w:lineRule="auto"/>
        <w:jc w:val="both"/>
        <w:rPr>
          <w:rFonts w:ascii="Arial Narrow" w:hAnsi="Arial Narrow" w:cs="Arial"/>
          <w:sz w:val="23"/>
          <w:szCs w:val="23"/>
          <w:lang w:val="es-ES" w:eastAsia="es-ES"/>
        </w:rPr>
      </w:pPr>
      <w:r w:rsidRPr="0081109B">
        <w:rPr>
          <w:rFonts w:ascii="Arial Narrow" w:hAnsi="Arial Narrow" w:cs="Arial"/>
          <w:sz w:val="23"/>
          <w:szCs w:val="23"/>
          <w:lang w:val="es-ES" w:eastAsia="es-ES"/>
        </w:rPr>
        <w:t>COLPENSIONES en todas sus actuaciones tiene que someterse al imperio de la constitución Nacional y de la Ley, conforme lo prescriben entre otros los Artículos 121, 122 y 128 de la Carta Política, siendo esto lo que ha acatado hasta el momento.</w:t>
      </w:r>
    </w:p>
    <w:p w14:paraId="5F2DF9FD" w14:textId="77777777" w:rsidR="008A519A" w:rsidRPr="0081109B" w:rsidRDefault="008A519A" w:rsidP="002E30BC">
      <w:pPr>
        <w:spacing w:line="276" w:lineRule="auto"/>
        <w:jc w:val="both"/>
        <w:rPr>
          <w:rFonts w:ascii="Arial Narrow" w:hAnsi="Arial Narrow" w:cs="Arial"/>
          <w:sz w:val="23"/>
          <w:szCs w:val="23"/>
          <w:lang w:val="es-ES" w:eastAsia="es-ES"/>
        </w:rPr>
      </w:pPr>
      <w:r w:rsidRPr="0081109B">
        <w:rPr>
          <w:rFonts w:ascii="Arial Narrow" w:hAnsi="Arial Narrow" w:cs="Arial"/>
          <w:sz w:val="23"/>
          <w:szCs w:val="23"/>
          <w:lang w:val="es-ES" w:eastAsia="es-ES"/>
        </w:rPr>
        <w:t>Al respecto la Corte Constitucional ha señalado lo siguiente:</w:t>
      </w:r>
    </w:p>
    <w:p w14:paraId="0F8FBE8C" w14:textId="52BE1DB2" w:rsidR="006C04D4" w:rsidRPr="0081109B" w:rsidRDefault="008A519A" w:rsidP="006100C4">
      <w:pPr>
        <w:spacing w:line="276" w:lineRule="auto"/>
        <w:ind w:left="708"/>
        <w:jc w:val="both"/>
        <w:rPr>
          <w:rFonts w:ascii="Arial Narrow" w:hAnsi="Arial Narrow" w:cs="Arial"/>
          <w:i/>
          <w:sz w:val="23"/>
          <w:szCs w:val="23"/>
          <w:lang w:val="es-ES" w:eastAsia="es-ES"/>
        </w:rPr>
      </w:pPr>
      <w:r w:rsidRPr="0081109B">
        <w:rPr>
          <w:rFonts w:ascii="Arial Narrow" w:hAnsi="Arial Narrow" w:cs="Arial"/>
          <w:i/>
          <w:sz w:val="23"/>
          <w:szCs w:val="23"/>
          <w:lang w:val="es-ES" w:eastAsia="es-ES"/>
        </w:rPr>
        <w:t xml:space="preserve"> “Como principio general del derecho, (la buena fe) ha sido reconocido por la jurisprudencia colombiana especialmente desde 1935, citándose la jurisprudencia y doctrina francesa y sobre todo el artículo 1603 del Código Civil Colombiano: "Los contratos deben ejecutarse de buena fe, y por consiguiente obligan no solo a lo que en ellos se expresa, sino a todas las cosas que emanan precisamente de la naturaleza de la obligación, o que por la ley pertenecen a ella". Norma que tiene su correspondencia </w:t>
      </w:r>
    </w:p>
    <w:p w14:paraId="7BA76AD2" w14:textId="718828BD" w:rsidR="008A519A" w:rsidRPr="0081109B" w:rsidRDefault="008A519A" w:rsidP="002E30BC">
      <w:pPr>
        <w:spacing w:line="276" w:lineRule="auto"/>
        <w:ind w:left="708"/>
        <w:jc w:val="both"/>
        <w:rPr>
          <w:rFonts w:ascii="Arial Narrow" w:hAnsi="Arial Narrow" w:cs="Arial"/>
          <w:i/>
          <w:sz w:val="23"/>
          <w:szCs w:val="23"/>
          <w:lang w:val="es-ES" w:eastAsia="es-ES"/>
        </w:rPr>
      </w:pPr>
      <w:r w:rsidRPr="0081109B">
        <w:rPr>
          <w:rFonts w:ascii="Arial Narrow" w:hAnsi="Arial Narrow" w:cs="Arial"/>
          <w:i/>
          <w:sz w:val="23"/>
          <w:szCs w:val="23"/>
          <w:lang w:val="es-ES" w:eastAsia="es-ES"/>
        </w:rPr>
        <w:t>en numerosos artículos del Código Civil y que en la década del treinta también tendrá en Colombia importante tratamiento doctrinal: "De ahí que se hable de la buena fe como de un criterio primordial en la interpretación de las convenciones, gracias al cual el juez puede sacar triunfante la equidad sobre los rigores del formalismo".</w:t>
      </w:r>
    </w:p>
    <w:p w14:paraId="576D17CF" w14:textId="77777777" w:rsidR="008A519A" w:rsidRPr="0081109B" w:rsidRDefault="008A519A" w:rsidP="002E30BC">
      <w:pPr>
        <w:spacing w:line="276" w:lineRule="auto"/>
        <w:ind w:left="708"/>
        <w:jc w:val="both"/>
        <w:rPr>
          <w:rFonts w:ascii="Arial Narrow" w:hAnsi="Arial Narrow" w:cs="Arial"/>
          <w:i/>
          <w:sz w:val="23"/>
          <w:szCs w:val="23"/>
          <w:lang w:val="es-ES" w:eastAsia="es-ES"/>
        </w:rPr>
      </w:pPr>
      <w:r w:rsidRPr="0081109B">
        <w:rPr>
          <w:rFonts w:ascii="Arial Narrow" w:hAnsi="Arial Narrow" w:cs="Arial"/>
          <w:i/>
          <w:sz w:val="23"/>
          <w:szCs w:val="23"/>
          <w:lang w:val="es-ES" w:eastAsia="es-ES"/>
        </w:rPr>
        <w:t xml:space="preserve"> “El principio de la buena fe es también principio del derecho laboral, ha sido incluido en el Código Sustantivo del Trabajo, artículo 55 y aparece en la jurisprudencia laboral desde la época del Tribunal Supremo del Trabajo: "El principio de la buena fe, que no es </w:t>
      </w:r>
      <w:proofErr w:type="gramStart"/>
      <w:r w:rsidRPr="0081109B">
        <w:rPr>
          <w:rFonts w:ascii="Arial Narrow" w:hAnsi="Arial Narrow" w:cs="Arial"/>
          <w:i/>
          <w:sz w:val="23"/>
          <w:szCs w:val="23"/>
          <w:lang w:val="es-ES" w:eastAsia="es-ES"/>
        </w:rPr>
        <w:t>nuevo</w:t>
      </w:r>
      <w:proofErr w:type="gramEnd"/>
      <w:r w:rsidRPr="0081109B">
        <w:rPr>
          <w:rFonts w:ascii="Arial Narrow" w:hAnsi="Arial Narrow" w:cs="Arial"/>
          <w:i/>
          <w:sz w:val="23"/>
          <w:szCs w:val="23"/>
          <w:lang w:val="es-ES" w:eastAsia="es-ES"/>
        </w:rPr>
        <w:t xml:space="preserve"> sino que data de las mejores tradiciones romanas, debe presidir la ejecución de los contratos, incluido el de trabajo". Sentencia ésta proferida el 9 de febrero de 1949 y que llega hasta analizar no solo la buena fe sino la mala fe, en los siguientes términos:”</w:t>
      </w:r>
    </w:p>
    <w:p w14:paraId="0B6712A0" w14:textId="0089BC52" w:rsidR="00E81E57" w:rsidRPr="0081109B" w:rsidRDefault="008A519A" w:rsidP="00E81E57">
      <w:pPr>
        <w:spacing w:line="276" w:lineRule="auto"/>
        <w:ind w:left="708"/>
        <w:jc w:val="both"/>
        <w:rPr>
          <w:rFonts w:ascii="Arial Narrow" w:hAnsi="Arial Narrow" w:cs="Arial"/>
          <w:i/>
          <w:sz w:val="23"/>
          <w:szCs w:val="23"/>
          <w:lang w:val="es-ES" w:eastAsia="es-ES"/>
        </w:rPr>
      </w:pPr>
      <w:r w:rsidRPr="0081109B">
        <w:rPr>
          <w:rFonts w:ascii="Arial Narrow" w:hAnsi="Arial Narrow" w:cs="Arial"/>
          <w:i/>
          <w:sz w:val="23"/>
          <w:szCs w:val="23"/>
          <w:lang w:val="es-ES" w:eastAsia="es-ES"/>
        </w:rPr>
        <w:t xml:space="preserve"> "La mala fe –ha dicho la Corte Suprema de Justicia- debe ser la deducción acertada hecha sobre la plena comprobación de hechos precisos de naturaleza incompatible con la bona fide, como lo sería, en tratándose de la buena fe contractual, la demostración evidente de una visible ventaja pecuniaria en una negociación celebrada con un incapaz, que mostrara un aprovechamiento inhonesto del estado de inferioridad en que ocurrió una de las partes a su celebración, es decir, la prueba de que se abusó de un estado de debilidad para obtener un indebido e injusto provecho, apreciable en el desequilibrio de los valores. Sin olvidar tampoco que la calificación de la fe </w:t>
      </w:r>
    </w:p>
    <w:p w14:paraId="4BF17D29" w14:textId="35CCC324" w:rsidR="008A519A" w:rsidRPr="0081109B" w:rsidRDefault="008A519A" w:rsidP="007F63C4">
      <w:pPr>
        <w:spacing w:line="276" w:lineRule="auto"/>
        <w:ind w:left="708"/>
        <w:jc w:val="both"/>
        <w:rPr>
          <w:rFonts w:ascii="Arial Narrow" w:hAnsi="Arial Narrow" w:cs="Arial"/>
          <w:i/>
          <w:sz w:val="23"/>
          <w:szCs w:val="23"/>
          <w:lang w:val="es-ES" w:eastAsia="es-ES"/>
        </w:rPr>
      </w:pPr>
      <w:r w:rsidRPr="0081109B">
        <w:rPr>
          <w:rFonts w:ascii="Arial Narrow" w:hAnsi="Arial Narrow" w:cs="Arial"/>
          <w:i/>
          <w:sz w:val="23"/>
          <w:szCs w:val="23"/>
          <w:lang w:val="es-ES" w:eastAsia="es-ES"/>
        </w:rPr>
        <w:t>jurídica, el rigor con que se exige o es exigible buena fe en los negocios de hecho, conformada probatoriamente y adoptada en las situaciones de cada caso"</w:t>
      </w:r>
    </w:p>
    <w:p w14:paraId="77303C70" w14:textId="482E7BEF" w:rsidR="00D11059" w:rsidRPr="0081109B" w:rsidRDefault="008A519A" w:rsidP="002E30BC">
      <w:pPr>
        <w:spacing w:line="276" w:lineRule="auto"/>
        <w:jc w:val="both"/>
        <w:rPr>
          <w:rFonts w:ascii="Arial Narrow" w:hAnsi="Arial Narrow" w:cs="Arial"/>
          <w:sz w:val="23"/>
          <w:szCs w:val="23"/>
          <w:lang w:val="es-ES" w:eastAsia="es-ES"/>
        </w:rPr>
      </w:pPr>
      <w:r w:rsidRPr="0081109B">
        <w:rPr>
          <w:rFonts w:ascii="Arial Narrow" w:hAnsi="Arial Narrow" w:cs="Arial"/>
          <w:sz w:val="23"/>
          <w:szCs w:val="23"/>
          <w:lang w:val="es-ES" w:eastAsia="es-ES"/>
        </w:rPr>
        <w:lastRenderedPageBreak/>
        <w:t>Según lo anterior, la buena fe en la labor misional de COLPENSIONES surge precisamente de la estricta aplicación de la Constitución, la Ley y el precedente jurisprudencial que permite conceder o negar prestaciones ajustadas a derecho, por lo cual, existiendo la presunción de legalidad del acto que garantiza seguridad jurídica en la decisión prestacional, tal circunstancia permite revestir además bajo la égida de la buena fe el reconocimiento o negación pensional por lo que es de carga exclusiva del demandante controvertir tanto la presunción legal del acto como la buena fe en la decisión.</w:t>
      </w:r>
    </w:p>
    <w:p w14:paraId="418FC177" w14:textId="12523274" w:rsidR="008A519A" w:rsidRPr="0081109B" w:rsidRDefault="008A519A" w:rsidP="002E30BC">
      <w:pPr>
        <w:spacing w:line="276" w:lineRule="auto"/>
        <w:jc w:val="both"/>
        <w:rPr>
          <w:rFonts w:ascii="Arial Narrow" w:hAnsi="Arial Narrow" w:cs="Arial"/>
          <w:b/>
          <w:sz w:val="23"/>
          <w:szCs w:val="23"/>
          <w:lang w:val="es-ES" w:eastAsia="es-ES"/>
        </w:rPr>
      </w:pPr>
      <w:r w:rsidRPr="0081109B">
        <w:rPr>
          <w:rFonts w:ascii="Arial Narrow" w:hAnsi="Arial Narrow" w:cs="Arial"/>
          <w:b/>
          <w:sz w:val="23"/>
          <w:szCs w:val="23"/>
          <w:lang w:val="es-ES" w:eastAsia="es-ES"/>
        </w:rPr>
        <w:t>QUINTA: GENÉRICA O INNOMINADA</w:t>
      </w:r>
    </w:p>
    <w:p w14:paraId="42FDBAE9" w14:textId="672FCB6D" w:rsidR="008A519A" w:rsidRPr="0081109B" w:rsidRDefault="008A519A" w:rsidP="002E30BC">
      <w:pPr>
        <w:spacing w:line="276" w:lineRule="auto"/>
        <w:jc w:val="both"/>
        <w:rPr>
          <w:rFonts w:ascii="Arial Narrow" w:hAnsi="Arial Narrow" w:cs="Arial"/>
          <w:sz w:val="23"/>
          <w:szCs w:val="23"/>
          <w:lang w:val="es-ES" w:eastAsia="es-ES"/>
        </w:rPr>
      </w:pPr>
      <w:r w:rsidRPr="0081109B">
        <w:rPr>
          <w:rFonts w:ascii="Arial Narrow" w:hAnsi="Arial Narrow" w:cs="Arial"/>
          <w:sz w:val="23"/>
          <w:szCs w:val="23"/>
          <w:lang w:val="es-ES" w:eastAsia="es-ES"/>
        </w:rPr>
        <w:t>De manera respetuosa se presenta esta excepción con el fin de que se aplique cuando se demuestre cualquier medio de defensa a favor de la entidad demandada, en ese sentido se declaren las demás excepciones que resulten dentro del procesos.</w:t>
      </w:r>
    </w:p>
    <w:p w14:paraId="186F5AAC" w14:textId="77777777" w:rsidR="001F25CF" w:rsidRPr="0081109B" w:rsidRDefault="001F25CF" w:rsidP="002E30BC">
      <w:pPr>
        <w:widowControl w:val="0"/>
        <w:autoSpaceDE w:val="0"/>
        <w:autoSpaceDN w:val="0"/>
        <w:adjustRightInd w:val="0"/>
        <w:spacing w:after="0" w:line="276" w:lineRule="auto"/>
        <w:rPr>
          <w:rFonts w:ascii="Arial Narrow" w:hAnsi="Arial Narrow" w:cs="Arial"/>
          <w:b/>
          <w:sz w:val="23"/>
          <w:szCs w:val="23"/>
          <w:u w:val="single"/>
        </w:rPr>
      </w:pPr>
    </w:p>
    <w:p w14:paraId="420A6E59" w14:textId="77777777" w:rsidR="00BC0E87" w:rsidRPr="0081109B" w:rsidRDefault="00BC0E87" w:rsidP="002E30BC">
      <w:pPr>
        <w:widowControl w:val="0"/>
        <w:autoSpaceDE w:val="0"/>
        <w:autoSpaceDN w:val="0"/>
        <w:adjustRightInd w:val="0"/>
        <w:spacing w:after="0" w:line="276" w:lineRule="auto"/>
        <w:jc w:val="center"/>
        <w:rPr>
          <w:rFonts w:ascii="Arial Narrow" w:hAnsi="Arial Narrow" w:cs="Arial"/>
          <w:b/>
          <w:sz w:val="23"/>
          <w:szCs w:val="23"/>
          <w:u w:val="single"/>
        </w:rPr>
      </w:pPr>
      <w:r w:rsidRPr="0081109B">
        <w:rPr>
          <w:rFonts w:ascii="Arial Narrow" w:hAnsi="Arial Narrow" w:cs="Arial"/>
          <w:b/>
          <w:sz w:val="23"/>
          <w:szCs w:val="23"/>
          <w:u w:val="single"/>
        </w:rPr>
        <w:t>PRUEBAS</w:t>
      </w:r>
    </w:p>
    <w:p w14:paraId="253822CD" w14:textId="77777777" w:rsidR="00BC0E87" w:rsidRPr="0081109B" w:rsidRDefault="00BC0E87" w:rsidP="002E30BC">
      <w:pPr>
        <w:widowControl w:val="0"/>
        <w:autoSpaceDE w:val="0"/>
        <w:autoSpaceDN w:val="0"/>
        <w:adjustRightInd w:val="0"/>
        <w:spacing w:after="0" w:line="276" w:lineRule="auto"/>
        <w:jc w:val="center"/>
        <w:rPr>
          <w:rFonts w:ascii="Arial Narrow" w:hAnsi="Arial Narrow" w:cs="Arial"/>
          <w:b/>
          <w:sz w:val="23"/>
          <w:szCs w:val="23"/>
          <w:u w:val="single"/>
        </w:rPr>
      </w:pPr>
    </w:p>
    <w:p w14:paraId="759BDD79" w14:textId="77777777" w:rsidR="00BC0E87" w:rsidRPr="0081109B" w:rsidRDefault="00BC0E87" w:rsidP="002E30BC">
      <w:pPr>
        <w:widowControl w:val="0"/>
        <w:autoSpaceDE w:val="0"/>
        <w:autoSpaceDN w:val="0"/>
        <w:adjustRightInd w:val="0"/>
        <w:spacing w:after="0" w:line="276" w:lineRule="auto"/>
        <w:jc w:val="center"/>
        <w:rPr>
          <w:rFonts w:ascii="Arial Narrow" w:hAnsi="Arial Narrow" w:cs="Arial"/>
          <w:b/>
          <w:sz w:val="23"/>
          <w:szCs w:val="23"/>
          <w:u w:val="single"/>
        </w:rPr>
      </w:pPr>
    </w:p>
    <w:p w14:paraId="66BF7827" w14:textId="63C3CC27" w:rsidR="00281C6E" w:rsidRPr="0081109B" w:rsidRDefault="0071620F" w:rsidP="002E30BC">
      <w:pPr>
        <w:pStyle w:val="Prrafodelista"/>
        <w:numPr>
          <w:ilvl w:val="0"/>
          <w:numId w:val="3"/>
        </w:numPr>
        <w:spacing w:line="276" w:lineRule="auto"/>
        <w:ind w:left="284" w:hanging="284"/>
        <w:jc w:val="both"/>
        <w:rPr>
          <w:rFonts w:ascii="Arial Narrow" w:hAnsi="Arial Narrow" w:cs="Arial"/>
          <w:sz w:val="23"/>
          <w:szCs w:val="23"/>
          <w:lang w:val="es-CO"/>
        </w:rPr>
      </w:pPr>
      <w:r w:rsidRPr="0081109B">
        <w:rPr>
          <w:rFonts w:ascii="Arial Narrow" w:hAnsi="Arial Narrow" w:cs="Arial"/>
          <w:sz w:val="23"/>
          <w:szCs w:val="23"/>
          <w:lang w:val="es-CO"/>
        </w:rPr>
        <w:t>Las solicitadas por la actora son conducentes para el proceso, pero no otorgan nuevos juicios de valor que sean suficientes como para que el señor(a) juez efectúe declaración o condena alguna en contra de mi defendida</w:t>
      </w:r>
      <w:r w:rsidR="00BC0E87" w:rsidRPr="0081109B">
        <w:rPr>
          <w:rFonts w:ascii="Arial Narrow" w:hAnsi="Arial Narrow" w:cs="Arial"/>
          <w:sz w:val="23"/>
          <w:szCs w:val="23"/>
          <w:lang w:val="es-CO"/>
        </w:rPr>
        <w:t xml:space="preserve">. </w:t>
      </w:r>
    </w:p>
    <w:p w14:paraId="317D2721" w14:textId="7EE9A4A5" w:rsidR="0081109B" w:rsidRPr="0081109B" w:rsidRDefault="006537AE" w:rsidP="0081109B">
      <w:pPr>
        <w:pStyle w:val="Prrafodelista"/>
        <w:numPr>
          <w:ilvl w:val="0"/>
          <w:numId w:val="3"/>
        </w:numPr>
        <w:spacing w:line="276" w:lineRule="auto"/>
        <w:ind w:left="284" w:hanging="284"/>
        <w:rPr>
          <w:rFonts w:ascii="Arial Narrow" w:hAnsi="Arial Narrow" w:cs="Arial"/>
          <w:sz w:val="23"/>
          <w:szCs w:val="23"/>
          <w:lang w:val="es-CO"/>
        </w:rPr>
      </w:pPr>
      <w:r w:rsidRPr="0081109B">
        <w:rPr>
          <w:rFonts w:ascii="Arial Narrow" w:hAnsi="Arial Narrow" w:cs="Arial"/>
          <w:bCs/>
          <w:sz w:val="23"/>
          <w:szCs w:val="23"/>
          <w:lang w:val="es-CO" w:eastAsia="es-CO"/>
        </w:rPr>
        <w:t xml:space="preserve">Expediente Administrativo </w:t>
      </w:r>
      <w:r w:rsidR="00686CA9" w:rsidRPr="0081109B">
        <w:rPr>
          <w:rFonts w:ascii="Arial Narrow" w:hAnsi="Arial Narrow" w:cs="Arial"/>
          <w:bCs/>
          <w:sz w:val="23"/>
          <w:szCs w:val="23"/>
          <w:lang w:val="es-CO" w:eastAsia="es-CO"/>
        </w:rPr>
        <w:t>de</w:t>
      </w:r>
      <w:r w:rsidR="009D5ED4" w:rsidRPr="0081109B">
        <w:rPr>
          <w:rFonts w:ascii="Arial Narrow" w:hAnsi="Arial Narrow" w:cs="Arial"/>
          <w:bCs/>
          <w:sz w:val="23"/>
          <w:szCs w:val="23"/>
          <w:lang w:val="es-CO" w:eastAsia="es-CO"/>
        </w:rPr>
        <w:t xml:space="preserve"> </w:t>
      </w:r>
      <w:r w:rsidR="00F8662C" w:rsidRPr="0081109B">
        <w:rPr>
          <w:rFonts w:ascii="Arial Narrow" w:hAnsi="Arial Narrow" w:cs="Arial"/>
          <w:bCs/>
          <w:sz w:val="23"/>
          <w:szCs w:val="23"/>
          <w:lang w:val="es-CO" w:eastAsia="es-CO"/>
        </w:rPr>
        <w:t>l</w:t>
      </w:r>
      <w:r w:rsidR="009D5ED4" w:rsidRPr="0081109B">
        <w:rPr>
          <w:rFonts w:ascii="Arial Narrow" w:hAnsi="Arial Narrow" w:cs="Arial"/>
          <w:bCs/>
          <w:sz w:val="23"/>
          <w:szCs w:val="23"/>
          <w:lang w:val="es-CO" w:eastAsia="es-CO"/>
        </w:rPr>
        <w:t>a</w:t>
      </w:r>
      <w:r w:rsidR="00F93603" w:rsidRPr="0081109B">
        <w:rPr>
          <w:rFonts w:ascii="Arial Narrow" w:hAnsi="Arial Narrow" w:cs="Arial"/>
          <w:bCs/>
          <w:sz w:val="23"/>
          <w:szCs w:val="23"/>
          <w:lang w:val="es-CO" w:eastAsia="es-CO"/>
        </w:rPr>
        <w:t xml:space="preserve"> demándate</w:t>
      </w:r>
      <w:r w:rsidR="00326D18" w:rsidRPr="0081109B">
        <w:rPr>
          <w:rFonts w:ascii="Arial Narrow" w:hAnsi="Arial Narrow" w:cs="Arial"/>
          <w:bCs/>
          <w:sz w:val="23"/>
          <w:szCs w:val="23"/>
          <w:lang w:val="es-CO" w:eastAsia="es-CO"/>
        </w:rPr>
        <w:t xml:space="preserve"> e Historia Laboral</w:t>
      </w:r>
      <w:r w:rsidR="00F8662C" w:rsidRPr="0081109B">
        <w:rPr>
          <w:rFonts w:ascii="Arial Narrow" w:hAnsi="Arial Narrow" w:cs="Arial"/>
          <w:bCs/>
          <w:sz w:val="23"/>
          <w:szCs w:val="23"/>
          <w:lang w:val="es-CO" w:eastAsia="es-CO"/>
        </w:rPr>
        <w:t>:</w:t>
      </w:r>
      <w:r w:rsidR="002E30BC" w:rsidRPr="0081109B">
        <w:rPr>
          <w:rFonts w:ascii="Arial Narrow" w:hAnsi="Arial Narrow" w:cs="Arial"/>
          <w:bCs/>
          <w:sz w:val="23"/>
          <w:szCs w:val="23"/>
          <w:lang w:val="es-CO" w:eastAsia="es-CO"/>
        </w:rPr>
        <w:t xml:space="preserve"> </w:t>
      </w:r>
      <w:r w:rsidR="00D11059" w:rsidRPr="0081109B">
        <w:rPr>
          <w:rFonts w:ascii="Arial Narrow" w:hAnsi="Arial Narrow" w:cs="Arial"/>
          <w:sz w:val="23"/>
          <w:szCs w:val="23"/>
          <w:lang w:val="es-CO"/>
        </w:rPr>
        <w:t xml:space="preserve"> </w:t>
      </w:r>
      <w:hyperlink r:id="rId8" w:history="1">
        <w:r w:rsidR="0081109B" w:rsidRPr="0081109B">
          <w:rPr>
            <w:rStyle w:val="Hipervnculo"/>
            <w:rFonts w:ascii="Arial Narrow" w:hAnsi="Arial Narrow" w:cs="Arial"/>
            <w:sz w:val="23"/>
            <w:szCs w:val="23"/>
          </w:rPr>
          <w:t>https://drive.google.com/drive/folders/1M9822N6jDOqf1PSjNyWEXIpIaq8_gSe4?usp=sharing</w:t>
        </w:r>
      </w:hyperlink>
    </w:p>
    <w:p w14:paraId="463E7264" w14:textId="77777777" w:rsidR="0081109B" w:rsidRPr="0081109B" w:rsidRDefault="0081109B" w:rsidP="0081109B">
      <w:pPr>
        <w:spacing w:line="276" w:lineRule="auto"/>
        <w:rPr>
          <w:rFonts w:ascii="Arial Narrow" w:hAnsi="Arial Narrow" w:cs="Arial"/>
          <w:sz w:val="23"/>
          <w:szCs w:val="23"/>
        </w:rPr>
      </w:pPr>
    </w:p>
    <w:p w14:paraId="7DAF65D9" w14:textId="77777777" w:rsidR="006100C4" w:rsidRPr="0081109B" w:rsidRDefault="006100C4" w:rsidP="0081109B">
      <w:pPr>
        <w:pStyle w:val="Prrafodelista"/>
        <w:spacing w:line="276" w:lineRule="auto"/>
        <w:ind w:left="284"/>
        <w:rPr>
          <w:rFonts w:ascii="Arial Narrow" w:hAnsi="Arial Narrow" w:cs="Arial"/>
          <w:sz w:val="23"/>
          <w:szCs w:val="23"/>
          <w:lang w:val="es-CO"/>
        </w:rPr>
      </w:pPr>
    </w:p>
    <w:p w14:paraId="53EC5266" w14:textId="1EE53740" w:rsidR="00C00438" w:rsidRPr="0081109B" w:rsidRDefault="00C00438" w:rsidP="00326D18">
      <w:pPr>
        <w:widowControl w:val="0"/>
        <w:autoSpaceDE w:val="0"/>
        <w:autoSpaceDN w:val="0"/>
        <w:adjustRightInd w:val="0"/>
        <w:spacing w:after="0" w:line="276" w:lineRule="auto"/>
        <w:rPr>
          <w:rFonts w:ascii="Arial Narrow" w:hAnsi="Arial Narrow" w:cs="Arial"/>
          <w:sz w:val="23"/>
          <w:szCs w:val="23"/>
        </w:rPr>
      </w:pPr>
    </w:p>
    <w:p w14:paraId="5A85425A" w14:textId="77777777" w:rsidR="00326D18" w:rsidRPr="0081109B" w:rsidRDefault="00326D18" w:rsidP="00326D18">
      <w:pPr>
        <w:widowControl w:val="0"/>
        <w:autoSpaceDE w:val="0"/>
        <w:autoSpaceDN w:val="0"/>
        <w:adjustRightInd w:val="0"/>
        <w:spacing w:after="0" w:line="276" w:lineRule="auto"/>
        <w:rPr>
          <w:rFonts w:ascii="Arial Narrow" w:hAnsi="Arial Narrow" w:cs="Arial"/>
          <w:b/>
          <w:sz w:val="23"/>
          <w:szCs w:val="23"/>
          <w:u w:val="single"/>
        </w:rPr>
      </w:pPr>
    </w:p>
    <w:p w14:paraId="31B973F8" w14:textId="77777777" w:rsidR="00BC0E87" w:rsidRPr="0081109B" w:rsidRDefault="00BC0E87" w:rsidP="002E30BC">
      <w:pPr>
        <w:widowControl w:val="0"/>
        <w:autoSpaceDE w:val="0"/>
        <w:autoSpaceDN w:val="0"/>
        <w:adjustRightInd w:val="0"/>
        <w:spacing w:after="0" w:line="276" w:lineRule="auto"/>
        <w:jc w:val="center"/>
        <w:rPr>
          <w:rFonts w:ascii="Arial Narrow" w:hAnsi="Arial Narrow" w:cs="Arial"/>
          <w:b/>
          <w:sz w:val="23"/>
          <w:szCs w:val="23"/>
          <w:u w:val="single"/>
        </w:rPr>
      </w:pPr>
      <w:r w:rsidRPr="0081109B">
        <w:rPr>
          <w:rFonts w:ascii="Arial Narrow" w:hAnsi="Arial Narrow" w:cs="Arial"/>
          <w:b/>
          <w:sz w:val="23"/>
          <w:szCs w:val="23"/>
          <w:u w:val="single"/>
        </w:rPr>
        <w:t>ANEXOS</w:t>
      </w:r>
    </w:p>
    <w:p w14:paraId="32A2D0B4" w14:textId="77777777" w:rsidR="00BC0E87" w:rsidRPr="0081109B" w:rsidRDefault="00BC0E87" w:rsidP="002E30BC">
      <w:pPr>
        <w:widowControl w:val="0"/>
        <w:autoSpaceDE w:val="0"/>
        <w:autoSpaceDN w:val="0"/>
        <w:adjustRightInd w:val="0"/>
        <w:spacing w:after="0" w:line="276" w:lineRule="auto"/>
        <w:jc w:val="center"/>
        <w:rPr>
          <w:rFonts w:ascii="Arial Narrow" w:hAnsi="Arial Narrow" w:cs="Arial"/>
          <w:b/>
          <w:sz w:val="23"/>
          <w:szCs w:val="23"/>
          <w:u w:val="single"/>
        </w:rPr>
      </w:pPr>
    </w:p>
    <w:p w14:paraId="2B2D5A8A" w14:textId="77777777" w:rsidR="00BC0E87" w:rsidRPr="0081109B" w:rsidRDefault="00BC0E87" w:rsidP="002E30BC">
      <w:pPr>
        <w:widowControl w:val="0"/>
        <w:autoSpaceDE w:val="0"/>
        <w:autoSpaceDN w:val="0"/>
        <w:adjustRightInd w:val="0"/>
        <w:spacing w:after="0" w:line="276" w:lineRule="auto"/>
        <w:jc w:val="center"/>
        <w:rPr>
          <w:rFonts w:ascii="Arial Narrow" w:hAnsi="Arial Narrow" w:cs="Arial"/>
          <w:b/>
          <w:sz w:val="23"/>
          <w:szCs w:val="23"/>
          <w:u w:val="single"/>
        </w:rPr>
      </w:pPr>
    </w:p>
    <w:p w14:paraId="05F72F1C" w14:textId="188DA9D9" w:rsidR="00BC0E87" w:rsidRPr="0081109B" w:rsidRDefault="00844BEF" w:rsidP="002E30BC">
      <w:pPr>
        <w:pStyle w:val="Prrafodelista"/>
        <w:numPr>
          <w:ilvl w:val="0"/>
          <w:numId w:val="2"/>
        </w:numPr>
        <w:spacing w:line="276" w:lineRule="auto"/>
        <w:ind w:left="284" w:hanging="284"/>
        <w:jc w:val="both"/>
        <w:rPr>
          <w:rFonts w:ascii="Arial Narrow" w:hAnsi="Arial Narrow" w:cs="Arial"/>
          <w:sz w:val="23"/>
          <w:szCs w:val="23"/>
          <w:lang w:val="es-CO"/>
        </w:rPr>
      </w:pPr>
      <w:r w:rsidRPr="0081109B">
        <w:rPr>
          <w:rFonts w:ascii="Arial Narrow" w:hAnsi="Arial Narrow" w:cs="Arial"/>
          <w:sz w:val="23"/>
          <w:szCs w:val="23"/>
          <w:lang w:val="es-CO"/>
        </w:rPr>
        <w:t>Poder General debidamente otorgado por la Administradora Colombiana de Pensiones - Colpensiones a la firma Conciliatus S.A.S., representada legalmente por el Dr. JOSE OCTAVIO ZULUAGA RODRÍGUEZ</w:t>
      </w:r>
      <w:r w:rsidR="00BC0E87" w:rsidRPr="0081109B">
        <w:rPr>
          <w:rFonts w:ascii="Arial Narrow" w:hAnsi="Arial Narrow" w:cs="Arial"/>
          <w:sz w:val="23"/>
          <w:szCs w:val="23"/>
          <w:lang w:val="es-CO"/>
        </w:rPr>
        <w:t>.</w:t>
      </w:r>
    </w:p>
    <w:p w14:paraId="0DB9AB06" w14:textId="77777777" w:rsidR="006C04D4" w:rsidRPr="0081109B" w:rsidRDefault="006C04D4" w:rsidP="006C04D4">
      <w:pPr>
        <w:pStyle w:val="Prrafodelista"/>
        <w:spacing w:line="276" w:lineRule="auto"/>
        <w:ind w:left="284"/>
        <w:jc w:val="both"/>
        <w:rPr>
          <w:rFonts w:ascii="Arial Narrow" w:hAnsi="Arial Narrow" w:cs="Arial"/>
          <w:sz w:val="23"/>
          <w:szCs w:val="23"/>
          <w:lang w:val="es-CO"/>
        </w:rPr>
      </w:pPr>
    </w:p>
    <w:p w14:paraId="2F4D7810" w14:textId="50A29DD4" w:rsidR="00BC0E87" w:rsidRPr="0081109B" w:rsidRDefault="00BC0E87" w:rsidP="002E30BC">
      <w:pPr>
        <w:pStyle w:val="Prrafodelista"/>
        <w:numPr>
          <w:ilvl w:val="0"/>
          <w:numId w:val="2"/>
        </w:numPr>
        <w:spacing w:line="276" w:lineRule="auto"/>
        <w:ind w:left="284" w:hanging="284"/>
        <w:jc w:val="both"/>
        <w:rPr>
          <w:rFonts w:ascii="Arial Narrow" w:hAnsi="Arial Narrow" w:cs="Arial"/>
          <w:sz w:val="23"/>
          <w:szCs w:val="23"/>
          <w:lang w:val="es-CO"/>
        </w:rPr>
      </w:pPr>
      <w:r w:rsidRPr="0081109B">
        <w:rPr>
          <w:rFonts w:ascii="Arial Narrow" w:hAnsi="Arial Narrow" w:cs="Arial"/>
          <w:sz w:val="23"/>
          <w:szCs w:val="23"/>
          <w:lang w:val="es-CO"/>
        </w:rPr>
        <w:t>Poder de sustitución debidamente otorgado por el Abogado JOSE OCTAVIO ZULUAGA RODRIGUEZ.</w:t>
      </w:r>
    </w:p>
    <w:p w14:paraId="5493BBC8" w14:textId="18B31566" w:rsidR="009727EE" w:rsidRPr="0081109B" w:rsidRDefault="009D5ED4" w:rsidP="00707E73">
      <w:pPr>
        <w:pStyle w:val="Prrafodelista"/>
        <w:numPr>
          <w:ilvl w:val="0"/>
          <w:numId w:val="2"/>
        </w:numPr>
        <w:spacing w:line="276" w:lineRule="auto"/>
        <w:ind w:left="284" w:hanging="284"/>
        <w:jc w:val="both"/>
        <w:rPr>
          <w:rFonts w:ascii="Arial Narrow" w:hAnsi="Arial Narrow" w:cs="Arial"/>
          <w:sz w:val="23"/>
          <w:szCs w:val="23"/>
          <w:lang w:val="es-CO"/>
        </w:rPr>
      </w:pPr>
      <w:r w:rsidRPr="0081109B">
        <w:rPr>
          <w:rFonts w:ascii="Arial Narrow" w:hAnsi="Arial Narrow" w:cs="Arial"/>
          <w:sz w:val="23"/>
          <w:szCs w:val="23"/>
          <w:lang w:val="es-CO"/>
        </w:rPr>
        <w:t>Expediente administrativo</w:t>
      </w:r>
      <w:r w:rsidR="009727EE" w:rsidRPr="0081109B">
        <w:rPr>
          <w:rFonts w:ascii="Arial Narrow" w:hAnsi="Arial Narrow" w:cs="Arial"/>
          <w:sz w:val="23"/>
          <w:szCs w:val="23"/>
          <w:lang w:val="es-CO"/>
        </w:rPr>
        <w:t xml:space="preserve"> e historia laboral</w:t>
      </w:r>
    </w:p>
    <w:p w14:paraId="4A6BF64C" w14:textId="77777777" w:rsidR="007B4B98" w:rsidRPr="0081109B" w:rsidRDefault="007B4B98" w:rsidP="00E81E57">
      <w:pPr>
        <w:spacing w:line="276" w:lineRule="auto"/>
        <w:jc w:val="both"/>
        <w:rPr>
          <w:rFonts w:ascii="Arial Narrow" w:hAnsi="Arial Narrow" w:cs="Arial"/>
          <w:sz w:val="23"/>
          <w:szCs w:val="23"/>
        </w:rPr>
      </w:pPr>
    </w:p>
    <w:p w14:paraId="778E6217" w14:textId="77777777" w:rsidR="00355723" w:rsidRPr="0081109B" w:rsidRDefault="00355723" w:rsidP="002E30BC">
      <w:pPr>
        <w:spacing w:line="276" w:lineRule="auto"/>
        <w:jc w:val="center"/>
        <w:rPr>
          <w:rFonts w:ascii="Arial Narrow" w:hAnsi="Arial Narrow" w:cs="Arial"/>
          <w:b/>
          <w:sz w:val="23"/>
          <w:szCs w:val="23"/>
          <w:u w:val="single"/>
          <w:lang w:val="es-ES" w:eastAsia="es-ES"/>
        </w:rPr>
      </w:pPr>
      <w:r w:rsidRPr="0081109B">
        <w:rPr>
          <w:rFonts w:ascii="Arial Narrow" w:hAnsi="Arial Narrow" w:cs="Arial"/>
          <w:b/>
          <w:sz w:val="23"/>
          <w:szCs w:val="23"/>
          <w:u w:val="single"/>
          <w:lang w:val="es-ES" w:eastAsia="es-ES"/>
        </w:rPr>
        <w:t>NOTIFICACIONES</w:t>
      </w:r>
    </w:p>
    <w:p w14:paraId="2C5601B2" w14:textId="77777777" w:rsidR="00355723" w:rsidRPr="0081109B" w:rsidRDefault="00355723" w:rsidP="002E30BC">
      <w:pPr>
        <w:spacing w:line="276" w:lineRule="auto"/>
        <w:jc w:val="center"/>
        <w:rPr>
          <w:rFonts w:ascii="Arial Narrow" w:hAnsi="Arial Narrow" w:cs="Arial"/>
          <w:b/>
          <w:sz w:val="23"/>
          <w:szCs w:val="23"/>
          <w:u w:val="single"/>
          <w:lang w:val="es-ES" w:eastAsia="es-ES"/>
        </w:rPr>
      </w:pPr>
    </w:p>
    <w:p w14:paraId="607EC1BF" w14:textId="2009FC0E" w:rsidR="00355723" w:rsidRPr="0081109B" w:rsidRDefault="00355723" w:rsidP="002E30BC">
      <w:pPr>
        <w:spacing w:line="276" w:lineRule="auto"/>
        <w:jc w:val="both"/>
        <w:rPr>
          <w:rFonts w:ascii="Arial Narrow" w:hAnsi="Arial Narrow" w:cs="Arial"/>
          <w:sz w:val="23"/>
          <w:szCs w:val="23"/>
          <w:lang w:val="es-ES" w:eastAsia="es-ES"/>
        </w:rPr>
      </w:pPr>
      <w:r w:rsidRPr="0081109B">
        <w:rPr>
          <w:rFonts w:ascii="Arial Narrow" w:hAnsi="Arial Narrow" w:cs="Arial"/>
          <w:sz w:val="23"/>
          <w:szCs w:val="23"/>
          <w:lang w:val="es-ES" w:eastAsia="es-ES"/>
        </w:rPr>
        <w:t>Para efectos de notificaciones se pueden surtir en:</w:t>
      </w:r>
    </w:p>
    <w:p w14:paraId="79DB98EC" w14:textId="77777777" w:rsidR="00355723" w:rsidRPr="0081109B" w:rsidRDefault="00355723" w:rsidP="002E30BC">
      <w:pPr>
        <w:pStyle w:val="Prrafodelista"/>
        <w:numPr>
          <w:ilvl w:val="0"/>
          <w:numId w:val="1"/>
        </w:numPr>
        <w:spacing w:line="276" w:lineRule="auto"/>
        <w:ind w:left="709"/>
        <w:contextualSpacing/>
        <w:jc w:val="both"/>
        <w:rPr>
          <w:rFonts w:ascii="Arial Narrow" w:hAnsi="Arial Narrow" w:cs="Arial"/>
          <w:spacing w:val="-3"/>
          <w:sz w:val="23"/>
          <w:szCs w:val="23"/>
          <w:lang w:val="es-CO"/>
        </w:rPr>
      </w:pPr>
      <w:r w:rsidRPr="0081109B">
        <w:rPr>
          <w:rFonts w:ascii="Arial Narrow" w:hAnsi="Arial Narrow" w:cs="Arial"/>
          <w:sz w:val="23"/>
          <w:szCs w:val="23"/>
        </w:rPr>
        <w:t>El suscrito en la Calle 26 A # 13-97 Torre de oficinas Bulevar Tequendama, Oficina 702</w:t>
      </w:r>
    </w:p>
    <w:p w14:paraId="78867C15" w14:textId="4D5BF60F" w:rsidR="00355723" w:rsidRPr="0081109B" w:rsidRDefault="00355723" w:rsidP="002E30BC">
      <w:pPr>
        <w:numPr>
          <w:ilvl w:val="0"/>
          <w:numId w:val="1"/>
        </w:numPr>
        <w:spacing w:after="0" w:line="276" w:lineRule="auto"/>
        <w:jc w:val="both"/>
        <w:rPr>
          <w:rFonts w:ascii="Arial Narrow" w:hAnsi="Arial Narrow" w:cs="Arial"/>
          <w:sz w:val="23"/>
          <w:szCs w:val="23"/>
          <w:lang w:val="es-ES" w:eastAsia="es-ES"/>
        </w:rPr>
      </w:pPr>
      <w:r w:rsidRPr="0081109B">
        <w:rPr>
          <w:rFonts w:ascii="Arial Narrow" w:hAnsi="Arial Narrow" w:cs="Arial"/>
          <w:sz w:val="23"/>
          <w:szCs w:val="23"/>
          <w:lang w:val="es-ES" w:eastAsia="es-ES"/>
        </w:rPr>
        <w:t>Correo electrónico: abaez</w:t>
      </w:r>
      <w:r w:rsidR="0020682F" w:rsidRPr="0081109B">
        <w:rPr>
          <w:rFonts w:ascii="Arial Narrow" w:hAnsi="Arial Narrow" w:cs="Arial"/>
          <w:sz w:val="23"/>
          <w:szCs w:val="23"/>
          <w:lang w:val="es-ES" w:eastAsia="es-ES"/>
        </w:rPr>
        <w:t>.conciliatus</w:t>
      </w:r>
      <w:r w:rsidRPr="0081109B">
        <w:rPr>
          <w:rFonts w:ascii="Arial Narrow" w:hAnsi="Arial Narrow" w:cs="Arial"/>
          <w:sz w:val="23"/>
          <w:szCs w:val="23"/>
          <w:lang w:val="es-ES" w:eastAsia="es-ES"/>
        </w:rPr>
        <w:t>@gmail.com</w:t>
      </w:r>
    </w:p>
    <w:p w14:paraId="5A5336A0" w14:textId="77777777" w:rsidR="00355723" w:rsidRPr="0081109B" w:rsidRDefault="00355723" w:rsidP="002E30BC">
      <w:pPr>
        <w:numPr>
          <w:ilvl w:val="0"/>
          <w:numId w:val="1"/>
        </w:numPr>
        <w:spacing w:after="0" w:line="276" w:lineRule="auto"/>
        <w:jc w:val="both"/>
        <w:rPr>
          <w:rFonts w:ascii="Arial Narrow" w:hAnsi="Arial Narrow" w:cs="Arial"/>
          <w:sz w:val="23"/>
          <w:szCs w:val="23"/>
          <w:lang w:val="es-ES" w:eastAsia="es-ES"/>
        </w:rPr>
      </w:pPr>
      <w:r w:rsidRPr="0081109B">
        <w:rPr>
          <w:rFonts w:ascii="Arial Narrow" w:hAnsi="Arial Narrow" w:cs="Arial"/>
          <w:sz w:val="23"/>
          <w:szCs w:val="23"/>
          <w:lang w:val="es-ES" w:eastAsia="es-ES"/>
        </w:rPr>
        <w:t>Celular 300 3687176</w:t>
      </w:r>
    </w:p>
    <w:p w14:paraId="157946FD" w14:textId="77777777" w:rsidR="00355723" w:rsidRPr="0081109B" w:rsidRDefault="00355723" w:rsidP="002E30BC">
      <w:pPr>
        <w:spacing w:line="276" w:lineRule="auto"/>
        <w:contextualSpacing/>
        <w:jc w:val="both"/>
        <w:rPr>
          <w:rFonts w:ascii="Arial Narrow" w:hAnsi="Arial Narrow" w:cs="Arial"/>
          <w:b/>
          <w:sz w:val="23"/>
          <w:szCs w:val="23"/>
          <w:lang w:val="es-ES"/>
        </w:rPr>
      </w:pPr>
    </w:p>
    <w:p w14:paraId="68A513A0" w14:textId="77777777" w:rsidR="00355723" w:rsidRPr="0081109B" w:rsidRDefault="00355723" w:rsidP="002E30BC">
      <w:pPr>
        <w:spacing w:line="276" w:lineRule="auto"/>
        <w:ind w:hanging="142"/>
        <w:jc w:val="both"/>
        <w:rPr>
          <w:rFonts w:ascii="Arial Narrow" w:hAnsi="Arial Narrow" w:cs="Arial"/>
          <w:sz w:val="23"/>
          <w:szCs w:val="23"/>
          <w:lang w:eastAsia="es-ES"/>
        </w:rPr>
      </w:pPr>
      <w:r w:rsidRPr="0081109B">
        <w:rPr>
          <w:rFonts w:ascii="Arial Narrow" w:hAnsi="Arial Narrow" w:cs="Arial"/>
          <w:sz w:val="23"/>
          <w:szCs w:val="23"/>
          <w:lang w:eastAsia="es-ES"/>
        </w:rPr>
        <w:t>Atentamente,</w:t>
      </w:r>
    </w:p>
    <w:p w14:paraId="1FEED86A" w14:textId="77777777" w:rsidR="00355723" w:rsidRPr="0081109B" w:rsidRDefault="00355723" w:rsidP="002E30BC">
      <w:pPr>
        <w:spacing w:line="276" w:lineRule="auto"/>
        <w:ind w:hanging="142"/>
        <w:jc w:val="both"/>
        <w:rPr>
          <w:rFonts w:ascii="Arial Narrow" w:hAnsi="Arial Narrow" w:cs="Arial"/>
          <w:sz w:val="23"/>
          <w:szCs w:val="23"/>
          <w:lang w:eastAsia="es-ES"/>
        </w:rPr>
      </w:pPr>
    </w:p>
    <w:p w14:paraId="28F11494" w14:textId="77777777" w:rsidR="00355723" w:rsidRPr="0081109B" w:rsidRDefault="00355723" w:rsidP="002E30BC">
      <w:pPr>
        <w:spacing w:line="276" w:lineRule="auto"/>
        <w:jc w:val="both"/>
        <w:rPr>
          <w:rFonts w:ascii="Arial Narrow" w:hAnsi="Arial Narrow" w:cs="Arial"/>
          <w:sz w:val="23"/>
          <w:szCs w:val="23"/>
          <w:lang w:eastAsia="es-ES"/>
        </w:rPr>
      </w:pPr>
      <w:r w:rsidRPr="0081109B">
        <w:rPr>
          <w:rFonts w:ascii="Arial Narrow" w:hAnsi="Arial Narrow" w:cs="Arial"/>
          <w:sz w:val="23"/>
          <w:szCs w:val="23"/>
        </w:rPr>
        <w:object w:dxaOrig="5835" w:dyaOrig="2505" w14:anchorId="3CD2A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57.75pt" o:ole="">
            <v:imagedata r:id="rId9" o:title=""/>
          </v:shape>
          <o:OLEObject Type="Embed" ProgID="PBrush" ShapeID="_x0000_i1025" DrawAspect="Content" ObjectID="_1709658585" r:id="rId10"/>
        </w:object>
      </w:r>
    </w:p>
    <w:p w14:paraId="43AF42D7" w14:textId="77777777" w:rsidR="00355723" w:rsidRPr="0081109B" w:rsidRDefault="00355723" w:rsidP="002E30BC">
      <w:pPr>
        <w:pStyle w:val="Sinespaciado"/>
        <w:spacing w:line="276" w:lineRule="auto"/>
        <w:ind w:hanging="142"/>
        <w:rPr>
          <w:rFonts w:ascii="Arial Narrow" w:hAnsi="Arial Narrow" w:cs="Arial"/>
          <w:sz w:val="23"/>
          <w:szCs w:val="23"/>
          <w:lang w:eastAsia="es-ES"/>
        </w:rPr>
      </w:pPr>
      <w:r w:rsidRPr="0081109B">
        <w:rPr>
          <w:rFonts w:ascii="Arial Narrow" w:hAnsi="Arial Narrow" w:cs="Arial"/>
          <w:sz w:val="23"/>
          <w:szCs w:val="23"/>
          <w:lang w:eastAsia="es-ES"/>
        </w:rPr>
        <w:lastRenderedPageBreak/>
        <w:t>__________________________________</w:t>
      </w:r>
    </w:p>
    <w:p w14:paraId="35A3FA1D" w14:textId="77777777" w:rsidR="00355723" w:rsidRPr="0081109B" w:rsidRDefault="00355723" w:rsidP="002E30BC">
      <w:pPr>
        <w:pStyle w:val="Sinespaciado"/>
        <w:spacing w:line="276" w:lineRule="auto"/>
        <w:ind w:hanging="142"/>
        <w:rPr>
          <w:rFonts w:ascii="Arial Narrow" w:hAnsi="Arial Narrow" w:cs="Arial"/>
          <w:sz w:val="23"/>
          <w:szCs w:val="23"/>
          <w:lang w:eastAsia="es-ES"/>
        </w:rPr>
      </w:pPr>
      <w:r w:rsidRPr="0081109B">
        <w:rPr>
          <w:rFonts w:ascii="Arial Narrow" w:hAnsi="Arial Narrow" w:cs="Arial"/>
          <w:b/>
          <w:sz w:val="23"/>
          <w:szCs w:val="23"/>
          <w:lang w:eastAsia="es-ES"/>
        </w:rPr>
        <w:t>ALEJANDRO BAEZ ATEHORTUA</w:t>
      </w:r>
    </w:p>
    <w:p w14:paraId="6EBEF35D" w14:textId="77777777" w:rsidR="00355723" w:rsidRPr="0081109B" w:rsidRDefault="00355723" w:rsidP="002E30BC">
      <w:pPr>
        <w:pStyle w:val="Sinespaciado"/>
        <w:spacing w:line="276" w:lineRule="auto"/>
        <w:ind w:hanging="142"/>
        <w:rPr>
          <w:rFonts w:ascii="Arial Narrow" w:hAnsi="Arial Narrow" w:cs="Arial"/>
          <w:b/>
          <w:sz w:val="23"/>
          <w:szCs w:val="23"/>
          <w:lang w:eastAsia="es-ES"/>
        </w:rPr>
      </w:pPr>
      <w:r w:rsidRPr="0081109B">
        <w:rPr>
          <w:rFonts w:ascii="Arial Narrow" w:hAnsi="Arial Narrow" w:cs="Arial"/>
          <w:sz w:val="23"/>
          <w:szCs w:val="23"/>
          <w:lang w:eastAsia="es-ES"/>
        </w:rPr>
        <w:t xml:space="preserve">C.C. </w:t>
      </w:r>
      <w:r w:rsidRPr="0081109B">
        <w:rPr>
          <w:rFonts w:ascii="Arial Narrow" w:hAnsi="Arial Narrow" w:cs="Arial"/>
          <w:sz w:val="23"/>
          <w:szCs w:val="23"/>
        </w:rPr>
        <w:t>1.019.038.607 de Bogotá D.C.</w:t>
      </w:r>
    </w:p>
    <w:p w14:paraId="2E8B25E8" w14:textId="77777777" w:rsidR="00355723" w:rsidRPr="0081109B" w:rsidRDefault="00355723" w:rsidP="002E30BC">
      <w:pPr>
        <w:pStyle w:val="Sinespaciado"/>
        <w:spacing w:line="276" w:lineRule="auto"/>
        <w:ind w:hanging="142"/>
        <w:rPr>
          <w:rFonts w:ascii="Arial Narrow" w:hAnsi="Arial Narrow" w:cs="Arial"/>
          <w:b/>
          <w:sz w:val="23"/>
          <w:szCs w:val="23"/>
          <w:lang w:val="es-ES"/>
        </w:rPr>
      </w:pPr>
      <w:r w:rsidRPr="0081109B">
        <w:rPr>
          <w:rFonts w:ascii="Arial Narrow" w:hAnsi="Arial Narrow" w:cs="Arial"/>
          <w:sz w:val="23"/>
          <w:szCs w:val="23"/>
          <w:lang w:eastAsia="es-ES"/>
        </w:rPr>
        <w:t xml:space="preserve">T.P. 251.830 del C.S. de la J. </w:t>
      </w:r>
    </w:p>
    <w:p w14:paraId="29CEC530" w14:textId="64F8EE16" w:rsidR="006A406F" w:rsidRPr="0081109B" w:rsidRDefault="006A406F" w:rsidP="007F63C4">
      <w:pPr>
        <w:widowControl w:val="0"/>
        <w:autoSpaceDE w:val="0"/>
        <w:autoSpaceDN w:val="0"/>
        <w:adjustRightInd w:val="0"/>
        <w:spacing w:after="0" w:line="276" w:lineRule="auto"/>
        <w:rPr>
          <w:rFonts w:ascii="Arial Narrow" w:hAnsi="Arial Narrow" w:cs="Arial"/>
          <w:sz w:val="23"/>
          <w:szCs w:val="23"/>
          <w:lang w:val="es-ES"/>
        </w:rPr>
      </w:pPr>
    </w:p>
    <w:sectPr w:rsidR="006A406F" w:rsidRPr="0081109B" w:rsidSect="005D3BEE">
      <w:headerReference w:type="default" r:id="rId11"/>
      <w:pgSz w:w="12240" w:h="18720" w:code="14"/>
      <w:pgMar w:top="1418" w:right="1701" w:bottom="1418" w:left="1701"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F15B" w14:textId="77777777" w:rsidR="006B6D56" w:rsidRDefault="006B6D56" w:rsidP="006A406F">
      <w:pPr>
        <w:spacing w:after="0" w:line="240" w:lineRule="auto"/>
      </w:pPr>
      <w:r>
        <w:separator/>
      </w:r>
    </w:p>
  </w:endnote>
  <w:endnote w:type="continuationSeparator" w:id="0">
    <w:p w14:paraId="6256A104" w14:textId="77777777" w:rsidR="006B6D56" w:rsidRDefault="006B6D56" w:rsidP="006A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jaVuSans,Italic">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3A47" w14:textId="77777777" w:rsidR="006B6D56" w:rsidRDefault="006B6D56" w:rsidP="006A406F">
      <w:pPr>
        <w:spacing w:after="0" w:line="240" w:lineRule="auto"/>
      </w:pPr>
      <w:r>
        <w:separator/>
      </w:r>
    </w:p>
  </w:footnote>
  <w:footnote w:type="continuationSeparator" w:id="0">
    <w:p w14:paraId="7C827C85" w14:textId="77777777" w:rsidR="006B6D56" w:rsidRDefault="006B6D56" w:rsidP="006A406F">
      <w:pPr>
        <w:spacing w:after="0" w:line="240" w:lineRule="auto"/>
      </w:pPr>
      <w:r>
        <w:continuationSeparator/>
      </w:r>
    </w:p>
  </w:footnote>
  <w:footnote w:id="1">
    <w:p w14:paraId="5BA07A03" w14:textId="77777777" w:rsidR="00415BBE" w:rsidRDefault="00415BBE" w:rsidP="00415BBE">
      <w:pPr>
        <w:pStyle w:val="Textonotapie"/>
      </w:pPr>
      <w:r>
        <w:rPr>
          <w:rStyle w:val="Refdenotaalpie"/>
        </w:rPr>
        <w:footnoteRef/>
      </w:r>
      <w:r>
        <w:t xml:space="preserve"> Consejo de Estado, Sección Segunda, Subsección A. Expediente 13001-23-33-000-2013-00022-01, actor: José Francisco Guerrero. Demandada UGPP. Providencia de 7 de abril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5D01" w14:textId="308285E0" w:rsidR="00F40460" w:rsidRDefault="00F40460">
    <w:pPr>
      <w:pStyle w:val="Encabezado"/>
    </w:pPr>
    <w:r>
      <w:rPr>
        <w:noProof/>
        <w:lang w:eastAsia="es-CO"/>
      </w:rPr>
      <w:drawing>
        <wp:anchor distT="0" distB="0" distL="114300" distR="114300" simplePos="0" relativeHeight="251659264" behindDoc="0" locked="0" layoutInCell="1" allowOverlap="1" wp14:anchorId="5C1ACA3A" wp14:editId="1A56B7B9">
          <wp:simplePos x="0" y="0"/>
          <wp:positionH relativeFrom="column">
            <wp:posOffset>-742950</wp:posOffset>
          </wp:positionH>
          <wp:positionV relativeFrom="paragraph">
            <wp:posOffset>-191770</wp:posOffset>
          </wp:positionV>
          <wp:extent cx="1822450" cy="728980"/>
          <wp:effectExtent l="0" t="0" r="0" b="0"/>
          <wp:wrapNone/>
          <wp:docPr id="2" name="Imagen 11" descr="Descripción: Descripción: Descripción: Descripción: Descripción: Descripción: Descripción: Descripción: Descripción: Descripción: Descripción: Descripción: Descripción: Descripción: C:\Users\carolina.maldonado\Documents\COLPENSIONES\IMAGEN\LOGOS\LOGO HORIZONTAL\LOGO_HOR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Descripción: Descripción: Descripción: Descripción: Descripción: Descripción: Descripción: Descripción: Descripción: Descripción: Descripción: Descripción: Descripción: C:\Users\carolina.maldonado\Documents\COLPENSIONES\IMAGEN\LOGOS\LOGO HORIZONTAL\LOGO_HOR_COLOR.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822450"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AAC5A" w14:textId="77777777" w:rsidR="00F40460" w:rsidRDefault="00F40460" w:rsidP="006A406F">
    <w:pPr>
      <w:pStyle w:val="Encabezado"/>
      <w:tabs>
        <w:tab w:val="clear" w:pos="4419"/>
        <w:tab w:val="clear" w:pos="8838"/>
        <w:tab w:val="left" w:pos="7605"/>
      </w:tabs>
    </w:pPr>
    <w:r>
      <w:tab/>
    </w:r>
  </w:p>
  <w:p w14:paraId="3F12F35A" w14:textId="77777777" w:rsidR="00F40460" w:rsidRDefault="00F404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DE8"/>
    <w:multiLevelType w:val="hybridMultilevel"/>
    <w:tmpl w:val="07546A64"/>
    <w:lvl w:ilvl="0" w:tplc="165C349C">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1C7899"/>
    <w:multiLevelType w:val="hybridMultilevel"/>
    <w:tmpl w:val="CFF6B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89290E"/>
    <w:multiLevelType w:val="hybridMultilevel"/>
    <w:tmpl w:val="C73E4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EB3103"/>
    <w:multiLevelType w:val="hybridMultilevel"/>
    <w:tmpl w:val="104EC32A"/>
    <w:lvl w:ilvl="0" w:tplc="ECC607F2">
      <w:start w:val="1"/>
      <w:numFmt w:val="decimal"/>
      <w:lvlText w:val="%1)"/>
      <w:lvlJc w:val="left"/>
      <w:pPr>
        <w:ind w:left="720" w:hanging="360"/>
      </w:pPr>
      <w:rPr>
        <w:rFonts w:ascii="DejaVuSans" w:eastAsia="Times New Roman" w:hAnsi="DejaVuSans" w:cs="DejaVuSans" w:hint="default"/>
        <w:color w:val="auto"/>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D327DC"/>
    <w:multiLevelType w:val="hybridMultilevel"/>
    <w:tmpl w:val="D0E213F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A52AE6"/>
    <w:multiLevelType w:val="hybridMultilevel"/>
    <w:tmpl w:val="E782E85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CC6D39"/>
    <w:multiLevelType w:val="multilevel"/>
    <w:tmpl w:val="24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CE76E12"/>
    <w:multiLevelType w:val="hybridMultilevel"/>
    <w:tmpl w:val="DD9427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1B82F8A"/>
    <w:multiLevelType w:val="hybridMultilevel"/>
    <w:tmpl w:val="9C82A888"/>
    <w:lvl w:ilvl="0" w:tplc="2DD0CB46">
      <w:start w:val="1"/>
      <w:numFmt w:val="decimal"/>
      <w:lvlText w:val="%1."/>
      <w:lvlJc w:val="left"/>
      <w:pPr>
        <w:ind w:left="785" w:hanging="360"/>
      </w:pPr>
      <w:rPr>
        <w:rFonts w:ascii="Arial" w:hAnsi="Arial" w:cs="Arial" w:hint="default"/>
        <w:b/>
        <w:sz w:val="22"/>
        <w:szCs w:val="22"/>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15:restartNumberingAfterBreak="0">
    <w:nsid w:val="336A2815"/>
    <w:multiLevelType w:val="hybridMultilevel"/>
    <w:tmpl w:val="DD7EDBC0"/>
    <w:lvl w:ilvl="0" w:tplc="A5903348">
      <w:numFmt w:val="bullet"/>
      <w:lvlText w:val="-"/>
      <w:lvlJc w:val="left"/>
      <w:pPr>
        <w:ind w:left="1145" w:hanging="360"/>
      </w:pPr>
      <w:rPr>
        <w:rFonts w:ascii="Arial" w:eastAsia="Times New Roman" w:hAnsi="Arial" w:cs="Aria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10" w15:restartNumberingAfterBreak="0">
    <w:nsid w:val="3D4F43D5"/>
    <w:multiLevelType w:val="hybridMultilevel"/>
    <w:tmpl w:val="C73E4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801538"/>
    <w:multiLevelType w:val="hybridMultilevel"/>
    <w:tmpl w:val="9C82A888"/>
    <w:lvl w:ilvl="0" w:tplc="2DD0CB46">
      <w:start w:val="1"/>
      <w:numFmt w:val="decimal"/>
      <w:lvlText w:val="%1."/>
      <w:lvlJc w:val="left"/>
      <w:pPr>
        <w:ind w:left="785" w:hanging="360"/>
      </w:pPr>
      <w:rPr>
        <w:rFonts w:ascii="Arial" w:hAnsi="Arial" w:cs="Arial" w:hint="default"/>
        <w:b/>
        <w:sz w:val="22"/>
        <w:szCs w:val="22"/>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15:restartNumberingAfterBreak="0">
    <w:nsid w:val="51E454A7"/>
    <w:multiLevelType w:val="hybridMultilevel"/>
    <w:tmpl w:val="3806AC0C"/>
    <w:lvl w:ilvl="0" w:tplc="B7748A3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7F10883"/>
    <w:multiLevelType w:val="hybridMultilevel"/>
    <w:tmpl w:val="A58EB1C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5F7E2E0D"/>
    <w:multiLevelType w:val="hybridMultilevel"/>
    <w:tmpl w:val="EB5CD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0486887"/>
    <w:multiLevelType w:val="hybridMultilevel"/>
    <w:tmpl w:val="B04E3EE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8F3174"/>
    <w:multiLevelType w:val="multilevel"/>
    <w:tmpl w:val="24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69EC5CF3"/>
    <w:multiLevelType w:val="hybridMultilevel"/>
    <w:tmpl w:val="0C8A6DB8"/>
    <w:lvl w:ilvl="0" w:tplc="AA18ED58">
      <w:start w:val="7"/>
      <w:numFmt w:val="bullet"/>
      <w:lvlText w:val="-"/>
      <w:lvlJc w:val="left"/>
      <w:pPr>
        <w:ind w:left="644" w:hanging="360"/>
      </w:pPr>
      <w:rPr>
        <w:rFonts w:ascii="Arial" w:eastAsia="Times New Roman" w:hAnsi="Arial" w:cs="Arial" w:hint="default"/>
        <w:color w:val="auto"/>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8" w15:restartNumberingAfterBreak="0">
    <w:nsid w:val="6E766E82"/>
    <w:multiLevelType w:val="multilevel"/>
    <w:tmpl w:val="864EC06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15:restartNumberingAfterBreak="0">
    <w:nsid w:val="6FBB1F3F"/>
    <w:multiLevelType w:val="hybridMultilevel"/>
    <w:tmpl w:val="99C4A12A"/>
    <w:lvl w:ilvl="0" w:tplc="301887CC">
      <w:start w:val="1"/>
      <w:numFmt w:val="decimal"/>
      <w:lvlText w:val="%1."/>
      <w:lvlJc w:val="left"/>
      <w:pPr>
        <w:ind w:left="780" w:hanging="360"/>
      </w:pPr>
      <w:rPr>
        <w:rFonts w:cs="Times New Roman"/>
        <w:b/>
        <w:i w:val="0"/>
      </w:rPr>
    </w:lvl>
    <w:lvl w:ilvl="1" w:tplc="0C0A0019" w:tentative="1">
      <w:start w:val="1"/>
      <w:numFmt w:val="lowerLetter"/>
      <w:lvlText w:val="%2."/>
      <w:lvlJc w:val="left"/>
      <w:pPr>
        <w:ind w:left="1500" w:hanging="360"/>
      </w:pPr>
      <w:rPr>
        <w:rFonts w:cs="Times New Roman"/>
      </w:rPr>
    </w:lvl>
    <w:lvl w:ilvl="2" w:tplc="0C0A001B" w:tentative="1">
      <w:start w:val="1"/>
      <w:numFmt w:val="lowerRoman"/>
      <w:lvlText w:val="%3."/>
      <w:lvlJc w:val="right"/>
      <w:pPr>
        <w:ind w:left="2220" w:hanging="180"/>
      </w:pPr>
      <w:rPr>
        <w:rFonts w:cs="Times New Roman"/>
      </w:rPr>
    </w:lvl>
    <w:lvl w:ilvl="3" w:tplc="0C0A000F" w:tentative="1">
      <w:start w:val="1"/>
      <w:numFmt w:val="decimal"/>
      <w:lvlText w:val="%4."/>
      <w:lvlJc w:val="left"/>
      <w:pPr>
        <w:ind w:left="2940" w:hanging="360"/>
      </w:pPr>
      <w:rPr>
        <w:rFonts w:cs="Times New Roman"/>
      </w:rPr>
    </w:lvl>
    <w:lvl w:ilvl="4" w:tplc="0C0A0019" w:tentative="1">
      <w:start w:val="1"/>
      <w:numFmt w:val="lowerLetter"/>
      <w:lvlText w:val="%5."/>
      <w:lvlJc w:val="left"/>
      <w:pPr>
        <w:ind w:left="3660" w:hanging="360"/>
      </w:pPr>
      <w:rPr>
        <w:rFonts w:cs="Times New Roman"/>
      </w:rPr>
    </w:lvl>
    <w:lvl w:ilvl="5" w:tplc="0C0A001B" w:tentative="1">
      <w:start w:val="1"/>
      <w:numFmt w:val="lowerRoman"/>
      <w:lvlText w:val="%6."/>
      <w:lvlJc w:val="right"/>
      <w:pPr>
        <w:ind w:left="4380" w:hanging="180"/>
      </w:pPr>
      <w:rPr>
        <w:rFonts w:cs="Times New Roman"/>
      </w:rPr>
    </w:lvl>
    <w:lvl w:ilvl="6" w:tplc="0C0A000F" w:tentative="1">
      <w:start w:val="1"/>
      <w:numFmt w:val="decimal"/>
      <w:lvlText w:val="%7."/>
      <w:lvlJc w:val="left"/>
      <w:pPr>
        <w:ind w:left="5100" w:hanging="360"/>
      </w:pPr>
      <w:rPr>
        <w:rFonts w:cs="Times New Roman"/>
      </w:rPr>
    </w:lvl>
    <w:lvl w:ilvl="7" w:tplc="0C0A0019" w:tentative="1">
      <w:start w:val="1"/>
      <w:numFmt w:val="lowerLetter"/>
      <w:lvlText w:val="%8."/>
      <w:lvlJc w:val="left"/>
      <w:pPr>
        <w:ind w:left="5820" w:hanging="360"/>
      </w:pPr>
      <w:rPr>
        <w:rFonts w:cs="Times New Roman"/>
      </w:rPr>
    </w:lvl>
    <w:lvl w:ilvl="8" w:tplc="0C0A001B" w:tentative="1">
      <w:start w:val="1"/>
      <w:numFmt w:val="lowerRoman"/>
      <w:lvlText w:val="%9."/>
      <w:lvlJc w:val="right"/>
      <w:pPr>
        <w:ind w:left="6540" w:hanging="180"/>
      </w:pPr>
      <w:rPr>
        <w:rFonts w:cs="Times New Roman"/>
      </w:rPr>
    </w:lvl>
  </w:abstractNum>
  <w:abstractNum w:abstractNumId="20" w15:restartNumberingAfterBreak="0">
    <w:nsid w:val="71482638"/>
    <w:multiLevelType w:val="hybridMultilevel"/>
    <w:tmpl w:val="1B24A552"/>
    <w:lvl w:ilvl="0" w:tplc="BA746834">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 w15:restartNumberingAfterBreak="0">
    <w:nsid w:val="74117926"/>
    <w:multiLevelType w:val="hybridMultilevel"/>
    <w:tmpl w:val="AF503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A83BD3"/>
    <w:multiLevelType w:val="hybridMultilevel"/>
    <w:tmpl w:val="88EC6448"/>
    <w:lvl w:ilvl="0" w:tplc="6DDE5760">
      <w:start w:val="1"/>
      <w:numFmt w:val="decimal"/>
      <w:lvlText w:val="%1."/>
      <w:lvlJc w:val="left"/>
      <w:pPr>
        <w:ind w:left="720" w:hanging="360"/>
      </w:pPr>
      <w:rPr>
        <w:rFonts w:ascii="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90930FE"/>
    <w:multiLevelType w:val="hybridMultilevel"/>
    <w:tmpl w:val="7A1634D0"/>
    <w:lvl w:ilvl="0" w:tplc="C2024834">
      <w:start w:val="1"/>
      <w:numFmt w:val="lowerLetter"/>
      <w:lvlText w:val="%1)"/>
      <w:lvlJc w:val="left"/>
      <w:pPr>
        <w:ind w:left="927" w:hanging="360"/>
      </w:pPr>
      <w:rPr>
        <w:rFonts w:cs="Times New Roman"/>
      </w:rPr>
    </w:lvl>
    <w:lvl w:ilvl="1" w:tplc="240A0019">
      <w:start w:val="1"/>
      <w:numFmt w:val="lowerLetter"/>
      <w:lvlText w:val="%2."/>
      <w:lvlJc w:val="left"/>
      <w:pPr>
        <w:ind w:left="1647" w:hanging="360"/>
      </w:pPr>
      <w:rPr>
        <w:rFonts w:cs="Times New Roman"/>
      </w:rPr>
    </w:lvl>
    <w:lvl w:ilvl="2" w:tplc="240A001B">
      <w:start w:val="1"/>
      <w:numFmt w:val="lowerRoman"/>
      <w:lvlText w:val="%3."/>
      <w:lvlJc w:val="right"/>
      <w:pPr>
        <w:ind w:left="2367" w:hanging="180"/>
      </w:pPr>
      <w:rPr>
        <w:rFonts w:cs="Times New Roman"/>
      </w:rPr>
    </w:lvl>
    <w:lvl w:ilvl="3" w:tplc="240A000F">
      <w:start w:val="1"/>
      <w:numFmt w:val="decimal"/>
      <w:lvlText w:val="%4."/>
      <w:lvlJc w:val="left"/>
      <w:pPr>
        <w:ind w:left="3087" w:hanging="360"/>
      </w:pPr>
      <w:rPr>
        <w:rFonts w:cs="Times New Roman"/>
      </w:rPr>
    </w:lvl>
    <w:lvl w:ilvl="4" w:tplc="240A0019">
      <w:start w:val="1"/>
      <w:numFmt w:val="lowerLetter"/>
      <w:lvlText w:val="%5."/>
      <w:lvlJc w:val="left"/>
      <w:pPr>
        <w:ind w:left="3807" w:hanging="360"/>
      </w:pPr>
      <w:rPr>
        <w:rFonts w:cs="Times New Roman"/>
      </w:rPr>
    </w:lvl>
    <w:lvl w:ilvl="5" w:tplc="240A001B">
      <w:start w:val="1"/>
      <w:numFmt w:val="lowerRoman"/>
      <w:lvlText w:val="%6."/>
      <w:lvlJc w:val="right"/>
      <w:pPr>
        <w:ind w:left="4527" w:hanging="180"/>
      </w:pPr>
      <w:rPr>
        <w:rFonts w:cs="Times New Roman"/>
      </w:rPr>
    </w:lvl>
    <w:lvl w:ilvl="6" w:tplc="240A000F">
      <w:start w:val="1"/>
      <w:numFmt w:val="decimal"/>
      <w:lvlText w:val="%7."/>
      <w:lvlJc w:val="left"/>
      <w:pPr>
        <w:ind w:left="5247" w:hanging="360"/>
      </w:pPr>
      <w:rPr>
        <w:rFonts w:cs="Times New Roman"/>
      </w:rPr>
    </w:lvl>
    <w:lvl w:ilvl="7" w:tplc="240A0019">
      <w:start w:val="1"/>
      <w:numFmt w:val="lowerLetter"/>
      <w:lvlText w:val="%8."/>
      <w:lvlJc w:val="left"/>
      <w:pPr>
        <w:ind w:left="5967" w:hanging="360"/>
      </w:pPr>
      <w:rPr>
        <w:rFonts w:cs="Times New Roman"/>
      </w:rPr>
    </w:lvl>
    <w:lvl w:ilvl="8" w:tplc="240A001B">
      <w:start w:val="1"/>
      <w:numFmt w:val="lowerRoman"/>
      <w:lvlText w:val="%9."/>
      <w:lvlJc w:val="right"/>
      <w:pPr>
        <w:ind w:left="6687" w:hanging="180"/>
      </w:pPr>
      <w:rPr>
        <w:rFonts w:cs="Times New Roman"/>
      </w:rPr>
    </w:lvl>
  </w:abstractNum>
  <w:num w:numId="1">
    <w:abstractNumId w:val="1"/>
  </w:num>
  <w:num w:numId="2">
    <w:abstractNumId w:val="13"/>
  </w:num>
  <w:num w:numId="3">
    <w:abstractNumId w:val="14"/>
  </w:num>
  <w:num w:numId="4">
    <w:abstractNumId w:val="11"/>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1"/>
  </w:num>
  <w:num w:numId="12">
    <w:abstractNumId w:val="22"/>
  </w:num>
  <w:num w:numId="13">
    <w:abstractNumId w:val="4"/>
  </w:num>
  <w:num w:numId="14">
    <w:abstractNumId w:val="3"/>
  </w:num>
  <w:num w:numId="15">
    <w:abstractNumId w:val="2"/>
  </w:num>
  <w:num w:numId="16">
    <w:abstractNumId w:val="7"/>
  </w:num>
  <w:num w:numId="17">
    <w:abstractNumId w:val="9"/>
  </w:num>
  <w:num w:numId="18">
    <w:abstractNumId w:val="5"/>
  </w:num>
  <w:num w:numId="19">
    <w:abstractNumId w:val="18"/>
  </w:num>
  <w:num w:numId="20">
    <w:abstractNumId w:val="8"/>
  </w:num>
  <w:num w:numId="21">
    <w:abstractNumId w:val="20"/>
  </w:num>
  <w:num w:numId="22">
    <w:abstractNumId w:val="19"/>
  </w:num>
  <w:num w:numId="23">
    <w:abstractNumId w:val="6"/>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E87"/>
    <w:rsid w:val="00002179"/>
    <w:rsid w:val="0000334F"/>
    <w:rsid w:val="00004AA7"/>
    <w:rsid w:val="00011DD4"/>
    <w:rsid w:val="00013866"/>
    <w:rsid w:val="00020969"/>
    <w:rsid w:val="00021727"/>
    <w:rsid w:val="00022BE8"/>
    <w:rsid w:val="00024B24"/>
    <w:rsid w:val="00030638"/>
    <w:rsid w:val="00044B0F"/>
    <w:rsid w:val="00045071"/>
    <w:rsid w:val="00045319"/>
    <w:rsid w:val="00047384"/>
    <w:rsid w:val="000556BF"/>
    <w:rsid w:val="00055B06"/>
    <w:rsid w:val="00063AE7"/>
    <w:rsid w:val="00067BD8"/>
    <w:rsid w:val="000713A0"/>
    <w:rsid w:val="00071580"/>
    <w:rsid w:val="00082330"/>
    <w:rsid w:val="00092A10"/>
    <w:rsid w:val="00092D5A"/>
    <w:rsid w:val="000A1F91"/>
    <w:rsid w:val="000A3FA8"/>
    <w:rsid w:val="000A4D82"/>
    <w:rsid w:val="000B09F5"/>
    <w:rsid w:val="000B2E25"/>
    <w:rsid w:val="000B4E85"/>
    <w:rsid w:val="000C0154"/>
    <w:rsid w:val="000C5683"/>
    <w:rsid w:val="000D05F6"/>
    <w:rsid w:val="000E2E92"/>
    <w:rsid w:val="000E30CE"/>
    <w:rsid w:val="000E383C"/>
    <w:rsid w:val="000E43B4"/>
    <w:rsid w:val="000E4859"/>
    <w:rsid w:val="000E61C1"/>
    <w:rsid w:val="000E6719"/>
    <w:rsid w:val="000E7745"/>
    <w:rsid w:val="000F19B4"/>
    <w:rsid w:val="000F1E3F"/>
    <w:rsid w:val="000F68F0"/>
    <w:rsid w:val="00103B6A"/>
    <w:rsid w:val="001110C1"/>
    <w:rsid w:val="0011313F"/>
    <w:rsid w:val="00125140"/>
    <w:rsid w:val="00127B5C"/>
    <w:rsid w:val="00127F2D"/>
    <w:rsid w:val="00131838"/>
    <w:rsid w:val="00136D64"/>
    <w:rsid w:val="00137F1C"/>
    <w:rsid w:val="00164E2D"/>
    <w:rsid w:val="00165041"/>
    <w:rsid w:val="00166046"/>
    <w:rsid w:val="00166BF9"/>
    <w:rsid w:val="00172D6E"/>
    <w:rsid w:val="0017569E"/>
    <w:rsid w:val="00175F74"/>
    <w:rsid w:val="001819EF"/>
    <w:rsid w:val="0018798A"/>
    <w:rsid w:val="00194AAA"/>
    <w:rsid w:val="001956E0"/>
    <w:rsid w:val="001A0B79"/>
    <w:rsid w:val="001A26B0"/>
    <w:rsid w:val="001A4DA9"/>
    <w:rsid w:val="001C05E5"/>
    <w:rsid w:val="001C2C2E"/>
    <w:rsid w:val="001C72DE"/>
    <w:rsid w:val="001F1282"/>
    <w:rsid w:val="001F25CF"/>
    <w:rsid w:val="001F791B"/>
    <w:rsid w:val="0020404E"/>
    <w:rsid w:val="0020682F"/>
    <w:rsid w:val="002074BA"/>
    <w:rsid w:val="00207EFE"/>
    <w:rsid w:val="00212288"/>
    <w:rsid w:val="002144A4"/>
    <w:rsid w:val="002166F3"/>
    <w:rsid w:val="00217B7B"/>
    <w:rsid w:val="00226E59"/>
    <w:rsid w:val="00227575"/>
    <w:rsid w:val="00230226"/>
    <w:rsid w:val="00232BBA"/>
    <w:rsid w:val="00236740"/>
    <w:rsid w:val="002433BE"/>
    <w:rsid w:val="00251428"/>
    <w:rsid w:val="00253373"/>
    <w:rsid w:val="00253DFE"/>
    <w:rsid w:val="002556FB"/>
    <w:rsid w:val="00257936"/>
    <w:rsid w:val="00257BDC"/>
    <w:rsid w:val="00265AEA"/>
    <w:rsid w:val="00267A8D"/>
    <w:rsid w:val="002734A5"/>
    <w:rsid w:val="00273ED6"/>
    <w:rsid w:val="002748DF"/>
    <w:rsid w:val="002755FC"/>
    <w:rsid w:val="00281C6E"/>
    <w:rsid w:val="0028374A"/>
    <w:rsid w:val="00284B81"/>
    <w:rsid w:val="00287D55"/>
    <w:rsid w:val="002908C1"/>
    <w:rsid w:val="00297399"/>
    <w:rsid w:val="002A2000"/>
    <w:rsid w:val="002B2018"/>
    <w:rsid w:val="002C2C16"/>
    <w:rsid w:val="002D11ED"/>
    <w:rsid w:val="002D1E42"/>
    <w:rsid w:val="002D2927"/>
    <w:rsid w:val="002D4B3B"/>
    <w:rsid w:val="002D6895"/>
    <w:rsid w:val="002D6EBF"/>
    <w:rsid w:val="002E30BC"/>
    <w:rsid w:val="002E4DCD"/>
    <w:rsid w:val="002E5F6F"/>
    <w:rsid w:val="002E7E45"/>
    <w:rsid w:val="002F4A5B"/>
    <w:rsid w:val="002F4C47"/>
    <w:rsid w:val="00303D24"/>
    <w:rsid w:val="003053C5"/>
    <w:rsid w:val="00306479"/>
    <w:rsid w:val="00307475"/>
    <w:rsid w:val="003124DF"/>
    <w:rsid w:val="00313819"/>
    <w:rsid w:val="00317998"/>
    <w:rsid w:val="00320C76"/>
    <w:rsid w:val="003228E0"/>
    <w:rsid w:val="00326D18"/>
    <w:rsid w:val="003272C5"/>
    <w:rsid w:val="00332D63"/>
    <w:rsid w:val="003343F1"/>
    <w:rsid w:val="00334E0C"/>
    <w:rsid w:val="00341F26"/>
    <w:rsid w:val="00342B11"/>
    <w:rsid w:val="00355723"/>
    <w:rsid w:val="003731F8"/>
    <w:rsid w:val="0037357A"/>
    <w:rsid w:val="0037540B"/>
    <w:rsid w:val="00380943"/>
    <w:rsid w:val="00380C6C"/>
    <w:rsid w:val="00384B11"/>
    <w:rsid w:val="003851AE"/>
    <w:rsid w:val="00393365"/>
    <w:rsid w:val="00396D4E"/>
    <w:rsid w:val="003A0410"/>
    <w:rsid w:val="003A17B2"/>
    <w:rsid w:val="003A777B"/>
    <w:rsid w:val="003E4552"/>
    <w:rsid w:val="003E7119"/>
    <w:rsid w:val="003F6349"/>
    <w:rsid w:val="003F68C6"/>
    <w:rsid w:val="00401901"/>
    <w:rsid w:val="00405B7F"/>
    <w:rsid w:val="00406D61"/>
    <w:rsid w:val="00414811"/>
    <w:rsid w:val="00415BBE"/>
    <w:rsid w:val="00415DA6"/>
    <w:rsid w:val="0041640C"/>
    <w:rsid w:val="0042047F"/>
    <w:rsid w:val="00423FA8"/>
    <w:rsid w:val="00430216"/>
    <w:rsid w:val="00432435"/>
    <w:rsid w:val="00434775"/>
    <w:rsid w:val="00440636"/>
    <w:rsid w:val="00446D70"/>
    <w:rsid w:val="00457DD9"/>
    <w:rsid w:val="00463D1E"/>
    <w:rsid w:val="00470350"/>
    <w:rsid w:val="00471EA4"/>
    <w:rsid w:val="00472728"/>
    <w:rsid w:val="00481328"/>
    <w:rsid w:val="00483C38"/>
    <w:rsid w:val="00490D32"/>
    <w:rsid w:val="00493488"/>
    <w:rsid w:val="004946F4"/>
    <w:rsid w:val="004A0C3E"/>
    <w:rsid w:val="004A5802"/>
    <w:rsid w:val="004B1CC8"/>
    <w:rsid w:val="004B6129"/>
    <w:rsid w:val="004C19C8"/>
    <w:rsid w:val="004C4ABB"/>
    <w:rsid w:val="004C629C"/>
    <w:rsid w:val="004D39A2"/>
    <w:rsid w:val="004E026F"/>
    <w:rsid w:val="004E188B"/>
    <w:rsid w:val="004E2A5E"/>
    <w:rsid w:val="004E505E"/>
    <w:rsid w:val="004E6C26"/>
    <w:rsid w:val="004E7B9C"/>
    <w:rsid w:val="004F1113"/>
    <w:rsid w:val="004F6187"/>
    <w:rsid w:val="005024DF"/>
    <w:rsid w:val="00504492"/>
    <w:rsid w:val="00505C81"/>
    <w:rsid w:val="005102B0"/>
    <w:rsid w:val="00511815"/>
    <w:rsid w:val="00513D98"/>
    <w:rsid w:val="0052062D"/>
    <w:rsid w:val="00522863"/>
    <w:rsid w:val="00523DF4"/>
    <w:rsid w:val="005267F4"/>
    <w:rsid w:val="005370D9"/>
    <w:rsid w:val="005410AD"/>
    <w:rsid w:val="00542221"/>
    <w:rsid w:val="00547DB9"/>
    <w:rsid w:val="00553F24"/>
    <w:rsid w:val="00555FDE"/>
    <w:rsid w:val="005617C8"/>
    <w:rsid w:val="00565039"/>
    <w:rsid w:val="005659C4"/>
    <w:rsid w:val="0057142B"/>
    <w:rsid w:val="00583373"/>
    <w:rsid w:val="00584FFE"/>
    <w:rsid w:val="00592B89"/>
    <w:rsid w:val="00594D7C"/>
    <w:rsid w:val="00597FDD"/>
    <w:rsid w:val="005A2AE7"/>
    <w:rsid w:val="005B6540"/>
    <w:rsid w:val="005C3BF9"/>
    <w:rsid w:val="005C78F2"/>
    <w:rsid w:val="005D1EAC"/>
    <w:rsid w:val="005D27D0"/>
    <w:rsid w:val="005D3BEE"/>
    <w:rsid w:val="005D3F66"/>
    <w:rsid w:val="005D7A4C"/>
    <w:rsid w:val="005D7B3A"/>
    <w:rsid w:val="005E0887"/>
    <w:rsid w:val="005F23FB"/>
    <w:rsid w:val="005F5471"/>
    <w:rsid w:val="005F5724"/>
    <w:rsid w:val="0060261F"/>
    <w:rsid w:val="0060610B"/>
    <w:rsid w:val="00606F9D"/>
    <w:rsid w:val="006100C4"/>
    <w:rsid w:val="00613A84"/>
    <w:rsid w:val="00614478"/>
    <w:rsid w:val="006155EF"/>
    <w:rsid w:val="006219C6"/>
    <w:rsid w:val="00622D28"/>
    <w:rsid w:val="0062713D"/>
    <w:rsid w:val="00627BE7"/>
    <w:rsid w:val="006360A3"/>
    <w:rsid w:val="00640360"/>
    <w:rsid w:val="00641132"/>
    <w:rsid w:val="006431AD"/>
    <w:rsid w:val="00646ED1"/>
    <w:rsid w:val="006525F1"/>
    <w:rsid w:val="006537AE"/>
    <w:rsid w:val="0065409D"/>
    <w:rsid w:val="006551AF"/>
    <w:rsid w:val="00655209"/>
    <w:rsid w:val="00657C08"/>
    <w:rsid w:val="006624E4"/>
    <w:rsid w:val="006750D8"/>
    <w:rsid w:val="00686CA9"/>
    <w:rsid w:val="00691172"/>
    <w:rsid w:val="00692353"/>
    <w:rsid w:val="006A0B55"/>
    <w:rsid w:val="006A23D0"/>
    <w:rsid w:val="006A3B55"/>
    <w:rsid w:val="006A406F"/>
    <w:rsid w:val="006A47FD"/>
    <w:rsid w:val="006A4AF7"/>
    <w:rsid w:val="006A6109"/>
    <w:rsid w:val="006B1257"/>
    <w:rsid w:val="006B19FE"/>
    <w:rsid w:val="006B4A7A"/>
    <w:rsid w:val="006B55A3"/>
    <w:rsid w:val="006B6D56"/>
    <w:rsid w:val="006B7B55"/>
    <w:rsid w:val="006C04D4"/>
    <w:rsid w:val="006C08A1"/>
    <w:rsid w:val="006C08EC"/>
    <w:rsid w:val="006C6C1C"/>
    <w:rsid w:val="006D31F9"/>
    <w:rsid w:val="006D51ED"/>
    <w:rsid w:val="006E0532"/>
    <w:rsid w:val="006E0740"/>
    <w:rsid w:val="006E34F7"/>
    <w:rsid w:val="006E48DC"/>
    <w:rsid w:val="006E72A9"/>
    <w:rsid w:val="006F3576"/>
    <w:rsid w:val="006F5B84"/>
    <w:rsid w:val="006F5E64"/>
    <w:rsid w:val="00704929"/>
    <w:rsid w:val="00704BC9"/>
    <w:rsid w:val="00711C71"/>
    <w:rsid w:val="0071620F"/>
    <w:rsid w:val="0071632E"/>
    <w:rsid w:val="00724479"/>
    <w:rsid w:val="00724AEA"/>
    <w:rsid w:val="00725C38"/>
    <w:rsid w:val="00727BBC"/>
    <w:rsid w:val="00731684"/>
    <w:rsid w:val="00737497"/>
    <w:rsid w:val="00740490"/>
    <w:rsid w:val="00746F8A"/>
    <w:rsid w:val="00747053"/>
    <w:rsid w:val="00751630"/>
    <w:rsid w:val="00770800"/>
    <w:rsid w:val="007740E0"/>
    <w:rsid w:val="007759C3"/>
    <w:rsid w:val="00776DE4"/>
    <w:rsid w:val="007818A9"/>
    <w:rsid w:val="00781A3D"/>
    <w:rsid w:val="00781C76"/>
    <w:rsid w:val="007835FD"/>
    <w:rsid w:val="00794285"/>
    <w:rsid w:val="00796F74"/>
    <w:rsid w:val="007A17E5"/>
    <w:rsid w:val="007A1A31"/>
    <w:rsid w:val="007B0711"/>
    <w:rsid w:val="007B15CC"/>
    <w:rsid w:val="007B2181"/>
    <w:rsid w:val="007B4B98"/>
    <w:rsid w:val="007C423C"/>
    <w:rsid w:val="007D71CD"/>
    <w:rsid w:val="007E1B96"/>
    <w:rsid w:val="007F5569"/>
    <w:rsid w:val="007F63C4"/>
    <w:rsid w:val="00807FAD"/>
    <w:rsid w:val="0081109B"/>
    <w:rsid w:val="008111FE"/>
    <w:rsid w:val="008146B0"/>
    <w:rsid w:val="00820CAD"/>
    <w:rsid w:val="00822210"/>
    <w:rsid w:val="00823788"/>
    <w:rsid w:val="00834035"/>
    <w:rsid w:val="00836BAB"/>
    <w:rsid w:val="00840A81"/>
    <w:rsid w:val="00843FB2"/>
    <w:rsid w:val="00844B01"/>
    <w:rsid w:val="00844BEF"/>
    <w:rsid w:val="0084759D"/>
    <w:rsid w:val="00847CA2"/>
    <w:rsid w:val="008529C7"/>
    <w:rsid w:val="008667A6"/>
    <w:rsid w:val="00867C10"/>
    <w:rsid w:val="00872645"/>
    <w:rsid w:val="00873EB4"/>
    <w:rsid w:val="0087419E"/>
    <w:rsid w:val="008742FD"/>
    <w:rsid w:val="008768A7"/>
    <w:rsid w:val="00880A04"/>
    <w:rsid w:val="008830D2"/>
    <w:rsid w:val="008A1340"/>
    <w:rsid w:val="008A31EC"/>
    <w:rsid w:val="008A5166"/>
    <w:rsid w:val="008A519A"/>
    <w:rsid w:val="008B0200"/>
    <w:rsid w:val="008B781A"/>
    <w:rsid w:val="008C0DCD"/>
    <w:rsid w:val="008C6359"/>
    <w:rsid w:val="008D1722"/>
    <w:rsid w:val="008D1B00"/>
    <w:rsid w:val="008D2286"/>
    <w:rsid w:val="008D42CD"/>
    <w:rsid w:val="008D58EB"/>
    <w:rsid w:val="008D5A4C"/>
    <w:rsid w:val="008E00FA"/>
    <w:rsid w:val="008E6C19"/>
    <w:rsid w:val="008E7B31"/>
    <w:rsid w:val="008E7F77"/>
    <w:rsid w:val="008F2A57"/>
    <w:rsid w:val="008F6C81"/>
    <w:rsid w:val="009007FE"/>
    <w:rsid w:val="00905267"/>
    <w:rsid w:val="0091162B"/>
    <w:rsid w:val="0091505E"/>
    <w:rsid w:val="00915318"/>
    <w:rsid w:val="009169AF"/>
    <w:rsid w:val="009244AE"/>
    <w:rsid w:val="009255A8"/>
    <w:rsid w:val="009272AD"/>
    <w:rsid w:val="00934264"/>
    <w:rsid w:val="00935D36"/>
    <w:rsid w:val="00936181"/>
    <w:rsid w:val="00941DE0"/>
    <w:rsid w:val="009431F8"/>
    <w:rsid w:val="00946523"/>
    <w:rsid w:val="00947BC0"/>
    <w:rsid w:val="0095113D"/>
    <w:rsid w:val="009529A5"/>
    <w:rsid w:val="009539CF"/>
    <w:rsid w:val="009542B2"/>
    <w:rsid w:val="00961F8C"/>
    <w:rsid w:val="00967EA0"/>
    <w:rsid w:val="0097014A"/>
    <w:rsid w:val="009727EE"/>
    <w:rsid w:val="009736E7"/>
    <w:rsid w:val="0097492D"/>
    <w:rsid w:val="0098005F"/>
    <w:rsid w:val="00981E83"/>
    <w:rsid w:val="00987FF0"/>
    <w:rsid w:val="00993C5F"/>
    <w:rsid w:val="00997354"/>
    <w:rsid w:val="009B0053"/>
    <w:rsid w:val="009B1800"/>
    <w:rsid w:val="009C4AC9"/>
    <w:rsid w:val="009C609A"/>
    <w:rsid w:val="009D5ED4"/>
    <w:rsid w:val="009E65EF"/>
    <w:rsid w:val="009F1E4F"/>
    <w:rsid w:val="009F6974"/>
    <w:rsid w:val="00A116AA"/>
    <w:rsid w:val="00A129F6"/>
    <w:rsid w:val="00A14B2A"/>
    <w:rsid w:val="00A267DD"/>
    <w:rsid w:val="00A27AB3"/>
    <w:rsid w:val="00A33C7C"/>
    <w:rsid w:val="00A35350"/>
    <w:rsid w:val="00A43EFE"/>
    <w:rsid w:val="00A44ACE"/>
    <w:rsid w:val="00A701F1"/>
    <w:rsid w:val="00A7789A"/>
    <w:rsid w:val="00A83B4E"/>
    <w:rsid w:val="00A86AD5"/>
    <w:rsid w:val="00A9331A"/>
    <w:rsid w:val="00A93790"/>
    <w:rsid w:val="00A95D20"/>
    <w:rsid w:val="00A9776D"/>
    <w:rsid w:val="00AA176D"/>
    <w:rsid w:val="00AA40C8"/>
    <w:rsid w:val="00AA6466"/>
    <w:rsid w:val="00AA7203"/>
    <w:rsid w:val="00AB06C9"/>
    <w:rsid w:val="00AB0864"/>
    <w:rsid w:val="00AB4A04"/>
    <w:rsid w:val="00AC3389"/>
    <w:rsid w:val="00AC433F"/>
    <w:rsid w:val="00AC54B7"/>
    <w:rsid w:val="00AC692A"/>
    <w:rsid w:val="00AD1833"/>
    <w:rsid w:val="00AD28AD"/>
    <w:rsid w:val="00AE1B64"/>
    <w:rsid w:val="00AE1FB7"/>
    <w:rsid w:val="00AE693E"/>
    <w:rsid w:val="00AF03CE"/>
    <w:rsid w:val="00AF7087"/>
    <w:rsid w:val="00B025D3"/>
    <w:rsid w:val="00B02BAA"/>
    <w:rsid w:val="00B05962"/>
    <w:rsid w:val="00B1428C"/>
    <w:rsid w:val="00B1623C"/>
    <w:rsid w:val="00B16BA5"/>
    <w:rsid w:val="00B17D79"/>
    <w:rsid w:val="00B257D6"/>
    <w:rsid w:val="00B51498"/>
    <w:rsid w:val="00B52859"/>
    <w:rsid w:val="00B52D7B"/>
    <w:rsid w:val="00B52E7D"/>
    <w:rsid w:val="00B55769"/>
    <w:rsid w:val="00B56209"/>
    <w:rsid w:val="00B60C47"/>
    <w:rsid w:val="00B61B4E"/>
    <w:rsid w:val="00B664C3"/>
    <w:rsid w:val="00B70882"/>
    <w:rsid w:val="00B72F91"/>
    <w:rsid w:val="00B73DA4"/>
    <w:rsid w:val="00B824B2"/>
    <w:rsid w:val="00B824C6"/>
    <w:rsid w:val="00B855BE"/>
    <w:rsid w:val="00B92012"/>
    <w:rsid w:val="00B93181"/>
    <w:rsid w:val="00B96A07"/>
    <w:rsid w:val="00B96E2F"/>
    <w:rsid w:val="00B97236"/>
    <w:rsid w:val="00BB261E"/>
    <w:rsid w:val="00BB7431"/>
    <w:rsid w:val="00BB7AEE"/>
    <w:rsid w:val="00BC0E87"/>
    <w:rsid w:val="00BC0F50"/>
    <w:rsid w:val="00BC66E5"/>
    <w:rsid w:val="00BD30B7"/>
    <w:rsid w:val="00BD61A6"/>
    <w:rsid w:val="00BF13E9"/>
    <w:rsid w:val="00BF210A"/>
    <w:rsid w:val="00C00438"/>
    <w:rsid w:val="00C0054B"/>
    <w:rsid w:val="00C01CC5"/>
    <w:rsid w:val="00C02287"/>
    <w:rsid w:val="00C034AC"/>
    <w:rsid w:val="00C0371E"/>
    <w:rsid w:val="00C049BB"/>
    <w:rsid w:val="00C05EEE"/>
    <w:rsid w:val="00C0700F"/>
    <w:rsid w:val="00C072D2"/>
    <w:rsid w:val="00C0759E"/>
    <w:rsid w:val="00C12CFA"/>
    <w:rsid w:val="00C12DEC"/>
    <w:rsid w:val="00C2183E"/>
    <w:rsid w:val="00C25E20"/>
    <w:rsid w:val="00C30136"/>
    <w:rsid w:val="00C36B05"/>
    <w:rsid w:val="00C40EED"/>
    <w:rsid w:val="00C44785"/>
    <w:rsid w:val="00C448C8"/>
    <w:rsid w:val="00C55A87"/>
    <w:rsid w:val="00C57072"/>
    <w:rsid w:val="00C62EA8"/>
    <w:rsid w:val="00C64806"/>
    <w:rsid w:val="00C65104"/>
    <w:rsid w:val="00C6526E"/>
    <w:rsid w:val="00C76C9A"/>
    <w:rsid w:val="00C8368F"/>
    <w:rsid w:val="00C84EA2"/>
    <w:rsid w:val="00C90CA0"/>
    <w:rsid w:val="00C90D1B"/>
    <w:rsid w:val="00C91875"/>
    <w:rsid w:val="00C92477"/>
    <w:rsid w:val="00C95C2A"/>
    <w:rsid w:val="00CA4367"/>
    <w:rsid w:val="00CB2510"/>
    <w:rsid w:val="00CB3472"/>
    <w:rsid w:val="00CB4B01"/>
    <w:rsid w:val="00CC1462"/>
    <w:rsid w:val="00CC1928"/>
    <w:rsid w:val="00CC5AE6"/>
    <w:rsid w:val="00CC7061"/>
    <w:rsid w:val="00CD1741"/>
    <w:rsid w:val="00CD57AF"/>
    <w:rsid w:val="00CE0090"/>
    <w:rsid w:val="00CF17DE"/>
    <w:rsid w:val="00CF22DC"/>
    <w:rsid w:val="00CF3B50"/>
    <w:rsid w:val="00D011C7"/>
    <w:rsid w:val="00D11059"/>
    <w:rsid w:val="00D23578"/>
    <w:rsid w:val="00D236B9"/>
    <w:rsid w:val="00D24392"/>
    <w:rsid w:val="00D32D7D"/>
    <w:rsid w:val="00D35D8C"/>
    <w:rsid w:val="00D43FB4"/>
    <w:rsid w:val="00D5126E"/>
    <w:rsid w:val="00D55E0D"/>
    <w:rsid w:val="00D564EF"/>
    <w:rsid w:val="00D60658"/>
    <w:rsid w:val="00D622EF"/>
    <w:rsid w:val="00D62584"/>
    <w:rsid w:val="00D633EE"/>
    <w:rsid w:val="00D76852"/>
    <w:rsid w:val="00D76F45"/>
    <w:rsid w:val="00D803BF"/>
    <w:rsid w:val="00D83EE4"/>
    <w:rsid w:val="00D84C09"/>
    <w:rsid w:val="00D87F8F"/>
    <w:rsid w:val="00D91E7D"/>
    <w:rsid w:val="00D922DC"/>
    <w:rsid w:val="00D93A79"/>
    <w:rsid w:val="00D94C6A"/>
    <w:rsid w:val="00D952FB"/>
    <w:rsid w:val="00DA0F7F"/>
    <w:rsid w:val="00DA4BCF"/>
    <w:rsid w:val="00DA50E2"/>
    <w:rsid w:val="00DA5FBA"/>
    <w:rsid w:val="00DB4517"/>
    <w:rsid w:val="00DB7035"/>
    <w:rsid w:val="00DC1793"/>
    <w:rsid w:val="00DC43E9"/>
    <w:rsid w:val="00DC5401"/>
    <w:rsid w:val="00DD359C"/>
    <w:rsid w:val="00DE10C4"/>
    <w:rsid w:val="00DE12FD"/>
    <w:rsid w:val="00DF3176"/>
    <w:rsid w:val="00E01018"/>
    <w:rsid w:val="00E0162B"/>
    <w:rsid w:val="00E02D24"/>
    <w:rsid w:val="00E04486"/>
    <w:rsid w:val="00E04C2B"/>
    <w:rsid w:val="00E05CB1"/>
    <w:rsid w:val="00E10594"/>
    <w:rsid w:val="00E129CF"/>
    <w:rsid w:val="00E13294"/>
    <w:rsid w:val="00E143F4"/>
    <w:rsid w:val="00E20A58"/>
    <w:rsid w:val="00E24CAA"/>
    <w:rsid w:val="00E52584"/>
    <w:rsid w:val="00E549B3"/>
    <w:rsid w:val="00E60EDB"/>
    <w:rsid w:val="00E7017C"/>
    <w:rsid w:val="00E81E57"/>
    <w:rsid w:val="00E937A9"/>
    <w:rsid w:val="00E93BFF"/>
    <w:rsid w:val="00E95F59"/>
    <w:rsid w:val="00E97135"/>
    <w:rsid w:val="00EA1403"/>
    <w:rsid w:val="00EA31C6"/>
    <w:rsid w:val="00EA567A"/>
    <w:rsid w:val="00EA7EB0"/>
    <w:rsid w:val="00EB2950"/>
    <w:rsid w:val="00EB4756"/>
    <w:rsid w:val="00EB5B70"/>
    <w:rsid w:val="00EC6948"/>
    <w:rsid w:val="00ED10C4"/>
    <w:rsid w:val="00ED12B5"/>
    <w:rsid w:val="00ED15F9"/>
    <w:rsid w:val="00ED3D83"/>
    <w:rsid w:val="00ED54DA"/>
    <w:rsid w:val="00EE0E1F"/>
    <w:rsid w:val="00EF0FC5"/>
    <w:rsid w:val="00EF509C"/>
    <w:rsid w:val="00F02830"/>
    <w:rsid w:val="00F03178"/>
    <w:rsid w:val="00F04525"/>
    <w:rsid w:val="00F10651"/>
    <w:rsid w:val="00F12DE1"/>
    <w:rsid w:val="00F14FB1"/>
    <w:rsid w:val="00F2040E"/>
    <w:rsid w:val="00F21583"/>
    <w:rsid w:val="00F24E90"/>
    <w:rsid w:val="00F30985"/>
    <w:rsid w:val="00F350FA"/>
    <w:rsid w:val="00F365F7"/>
    <w:rsid w:val="00F40460"/>
    <w:rsid w:val="00F44E3D"/>
    <w:rsid w:val="00F52F9B"/>
    <w:rsid w:val="00F53762"/>
    <w:rsid w:val="00F545A3"/>
    <w:rsid w:val="00F60B9F"/>
    <w:rsid w:val="00F65030"/>
    <w:rsid w:val="00F6550E"/>
    <w:rsid w:val="00F75613"/>
    <w:rsid w:val="00F77B8F"/>
    <w:rsid w:val="00F83731"/>
    <w:rsid w:val="00F8662C"/>
    <w:rsid w:val="00F87448"/>
    <w:rsid w:val="00F92A60"/>
    <w:rsid w:val="00F93603"/>
    <w:rsid w:val="00FA1DA8"/>
    <w:rsid w:val="00FA4BB3"/>
    <w:rsid w:val="00FA7CF8"/>
    <w:rsid w:val="00FB3936"/>
    <w:rsid w:val="00FB52E0"/>
    <w:rsid w:val="00FB6BAF"/>
    <w:rsid w:val="00FC2C7C"/>
    <w:rsid w:val="00FD2078"/>
    <w:rsid w:val="00FD3D30"/>
    <w:rsid w:val="00FD5911"/>
    <w:rsid w:val="00FE0F24"/>
    <w:rsid w:val="00FE1E7A"/>
    <w:rsid w:val="00FE22D2"/>
    <w:rsid w:val="00FE3CCD"/>
    <w:rsid w:val="00FE3E9A"/>
    <w:rsid w:val="00FE4B21"/>
    <w:rsid w:val="00FE5B71"/>
    <w:rsid w:val="00FF00AD"/>
    <w:rsid w:val="00FF2B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7C6F"/>
  <w15:chartTrackingRefBased/>
  <w15:docId w15:val="{F4EEB412-6DB7-4239-A33C-415F5E2C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9E"/>
  </w:style>
  <w:style w:type="paragraph" w:styleId="Ttulo1">
    <w:name w:val="heading 1"/>
    <w:basedOn w:val="Normal"/>
    <w:next w:val="Normal"/>
    <w:link w:val="Ttulo1Car"/>
    <w:uiPriority w:val="9"/>
    <w:qFormat/>
    <w:rsid w:val="00961F8C"/>
    <w:pPr>
      <w:keepNext/>
      <w:numPr>
        <w:numId w:val="19"/>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61F8C"/>
    <w:pPr>
      <w:keepNext/>
      <w:numPr>
        <w:ilvl w:val="1"/>
        <w:numId w:val="19"/>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61F8C"/>
    <w:pPr>
      <w:keepNext/>
      <w:numPr>
        <w:ilvl w:val="2"/>
        <w:numId w:val="19"/>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61F8C"/>
    <w:pPr>
      <w:keepNext/>
      <w:numPr>
        <w:ilvl w:val="3"/>
        <w:numId w:val="19"/>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61F8C"/>
    <w:pPr>
      <w:numPr>
        <w:ilvl w:val="4"/>
        <w:numId w:val="19"/>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961F8C"/>
    <w:pPr>
      <w:numPr>
        <w:ilvl w:val="5"/>
        <w:numId w:val="19"/>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61F8C"/>
    <w:pPr>
      <w:numPr>
        <w:ilvl w:val="6"/>
        <w:numId w:val="19"/>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61F8C"/>
    <w:pPr>
      <w:numPr>
        <w:ilvl w:val="7"/>
        <w:numId w:val="19"/>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61F8C"/>
    <w:pPr>
      <w:numPr>
        <w:ilvl w:val="8"/>
        <w:numId w:val="19"/>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E87"/>
    <w:pPr>
      <w:spacing w:after="0" w:line="240" w:lineRule="auto"/>
      <w:ind w:left="708"/>
    </w:pPr>
    <w:rPr>
      <w:rFonts w:ascii="Times New Roman" w:eastAsia="Times New Roman" w:hAnsi="Times New Roman" w:cs="Times New Roman"/>
      <w:sz w:val="24"/>
      <w:szCs w:val="24"/>
      <w:lang w:val="es-ES" w:eastAsia="es-ES"/>
    </w:rPr>
  </w:style>
  <w:style w:type="paragraph" w:styleId="Sinespaciado">
    <w:name w:val="No Spacing"/>
    <w:uiPriority w:val="1"/>
    <w:qFormat/>
    <w:rsid w:val="00BC0E87"/>
    <w:pPr>
      <w:spacing w:after="0" w:line="240" w:lineRule="auto"/>
    </w:pPr>
    <w:rPr>
      <w:rFonts w:eastAsia="Times New Roman" w:cs="Times New Roman"/>
    </w:rPr>
  </w:style>
  <w:style w:type="character" w:customStyle="1" w:styleId="Cuerpodeltexto2">
    <w:name w:val="Cuerpo del texto (2)_"/>
    <w:basedOn w:val="Fuentedeprrafopredeter"/>
    <w:link w:val="Cuerpodeltexto20"/>
    <w:uiPriority w:val="99"/>
    <w:rsid w:val="00BC0E87"/>
    <w:rPr>
      <w:rFonts w:ascii="Calibri" w:hAnsi="Calibri" w:cs="Calibri"/>
      <w:sz w:val="20"/>
      <w:szCs w:val="20"/>
      <w:shd w:val="clear" w:color="auto" w:fill="FFFFFF"/>
    </w:rPr>
  </w:style>
  <w:style w:type="paragraph" w:customStyle="1" w:styleId="Cuerpodeltexto20">
    <w:name w:val="Cuerpo del texto (2)"/>
    <w:basedOn w:val="Normal"/>
    <w:link w:val="Cuerpodeltexto2"/>
    <w:uiPriority w:val="99"/>
    <w:rsid w:val="00BC0E87"/>
    <w:pPr>
      <w:widowControl w:val="0"/>
      <w:shd w:val="clear" w:color="auto" w:fill="FFFFFF"/>
      <w:spacing w:after="180" w:line="240" w:lineRule="atLeast"/>
      <w:ind w:hanging="300"/>
      <w:jc w:val="both"/>
    </w:pPr>
    <w:rPr>
      <w:rFonts w:ascii="Calibri" w:hAnsi="Calibri" w:cs="Calibri"/>
      <w:sz w:val="20"/>
      <w:szCs w:val="20"/>
    </w:rPr>
  </w:style>
  <w:style w:type="paragraph" w:styleId="Encabezado">
    <w:name w:val="header"/>
    <w:basedOn w:val="Normal"/>
    <w:link w:val="EncabezadoCar"/>
    <w:uiPriority w:val="99"/>
    <w:unhideWhenUsed/>
    <w:rsid w:val="00BC0E87"/>
    <w:pPr>
      <w:tabs>
        <w:tab w:val="center" w:pos="4419"/>
        <w:tab w:val="right" w:pos="8838"/>
      </w:tabs>
      <w:spacing w:after="0" w:line="240" w:lineRule="auto"/>
    </w:pPr>
    <w:rPr>
      <w:rFonts w:eastAsia="Times New Roman" w:cs="Times New Roman"/>
    </w:rPr>
  </w:style>
  <w:style w:type="character" w:customStyle="1" w:styleId="EncabezadoCar">
    <w:name w:val="Encabezado Car"/>
    <w:basedOn w:val="Fuentedeprrafopredeter"/>
    <w:link w:val="Encabezado"/>
    <w:uiPriority w:val="99"/>
    <w:rsid w:val="00BC0E87"/>
    <w:rPr>
      <w:rFonts w:eastAsia="Times New Roman" w:cs="Times New Roman"/>
    </w:rPr>
  </w:style>
  <w:style w:type="paragraph" w:styleId="Textoindependiente">
    <w:name w:val="Body Text"/>
    <w:basedOn w:val="Normal"/>
    <w:link w:val="TextoindependienteCar"/>
    <w:uiPriority w:val="99"/>
    <w:rsid w:val="00BC0E87"/>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BC0E8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172D6E"/>
  </w:style>
  <w:style w:type="paragraph" w:customStyle="1" w:styleId="ecxmsobodytext">
    <w:name w:val="ecxmsobodytext"/>
    <w:basedOn w:val="Normal"/>
    <w:rsid w:val="00172D6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aliases w:val="Ref. de nota al pie1,Texto de nota al pie,Footnotes refss,Appel note de bas de page,Footnote number,referencia nota al pie,BVI fnr,f,4_G,16 Point,Superscript 6 Point,Texto nota al pie,Ref. de nota al pie 2,Fago Fu§notenzeichen,FC,FA Fu,ft"/>
    <w:basedOn w:val="Normal"/>
    <w:link w:val="TextonotapieCar"/>
    <w:uiPriority w:val="99"/>
    <w:unhideWhenUsed/>
    <w:qFormat/>
    <w:rsid w:val="006A406F"/>
    <w:pPr>
      <w:spacing w:after="0" w:line="240" w:lineRule="auto"/>
    </w:pPr>
    <w:rPr>
      <w:rFonts w:eastAsia="Times New Roman" w:cs="Times New Roman"/>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Texto nota al pie Car"/>
    <w:basedOn w:val="Fuentedeprrafopredeter"/>
    <w:link w:val="Textonotapie"/>
    <w:uiPriority w:val="99"/>
    <w:rsid w:val="006A406F"/>
    <w:rPr>
      <w:rFonts w:eastAsia="Times New Roman" w:cs="Times New Roman"/>
      <w:sz w:val="20"/>
      <w:szCs w:val="20"/>
    </w:rPr>
  </w:style>
  <w:style w:type="character" w:styleId="Refdenotaalpie">
    <w:name w:val="footnote reference"/>
    <w:aliases w:val="Footnote Reference Char3,Footnote symbol,Footnote,Nota de pie,Ref,F,Fago Fußnotenzeichen"/>
    <w:basedOn w:val="Fuentedeprrafopredeter"/>
    <w:uiPriority w:val="99"/>
    <w:unhideWhenUsed/>
    <w:qFormat/>
    <w:rsid w:val="006A406F"/>
    <w:rPr>
      <w:rFonts w:cs="Times New Roman"/>
      <w:vertAlign w:val="superscript"/>
    </w:rPr>
  </w:style>
  <w:style w:type="paragraph" w:styleId="Piedepgina">
    <w:name w:val="footer"/>
    <w:basedOn w:val="Normal"/>
    <w:link w:val="PiedepginaCar"/>
    <w:uiPriority w:val="99"/>
    <w:unhideWhenUsed/>
    <w:rsid w:val="006A40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406F"/>
  </w:style>
  <w:style w:type="character" w:styleId="Refdecomentario">
    <w:name w:val="annotation reference"/>
    <w:basedOn w:val="Fuentedeprrafopredeter"/>
    <w:uiPriority w:val="99"/>
    <w:semiHidden/>
    <w:unhideWhenUsed/>
    <w:rsid w:val="00FE0F24"/>
    <w:rPr>
      <w:sz w:val="16"/>
      <w:szCs w:val="16"/>
    </w:rPr>
  </w:style>
  <w:style w:type="paragraph" w:styleId="Textocomentario">
    <w:name w:val="annotation text"/>
    <w:basedOn w:val="Normal"/>
    <w:link w:val="TextocomentarioCar"/>
    <w:uiPriority w:val="99"/>
    <w:semiHidden/>
    <w:unhideWhenUsed/>
    <w:rsid w:val="00FE0F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0F24"/>
    <w:rPr>
      <w:sz w:val="20"/>
      <w:szCs w:val="20"/>
    </w:rPr>
  </w:style>
  <w:style w:type="paragraph" w:styleId="Asuntodelcomentario">
    <w:name w:val="annotation subject"/>
    <w:basedOn w:val="Textocomentario"/>
    <w:next w:val="Textocomentario"/>
    <w:link w:val="AsuntodelcomentarioCar"/>
    <w:uiPriority w:val="99"/>
    <w:semiHidden/>
    <w:unhideWhenUsed/>
    <w:rsid w:val="00FE0F24"/>
    <w:rPr>
      <w:b/>
      <w:bCs/>
    </w:rPr>
  </w:style>
  <w:style w:type="character" w:customStyle="1" w:styleId="AsuntodelcomentarioCar">
    <w:name w:val="Asunto del comentario Car"/>
    <w:basedOn w:val="TextocomentarioCar"/>
    <w:link w:val="Asuntodelcomentario"/>
    <w:uiPriority w:val="99"/>
    <w:semiHidden/>
    <w:rsid w:val="00FE0F24"/>
    <w:rPr>
      <w:b/>
      <w:bCs/>
      <w:sz w:val="20"/>
      <w:szCs w:val="20"/>
    </w:rPr>
  </w:style>
  <w:style w:type="paragraph" w:styleId="Textodeglobo">
    <w:name w:val="Balloon Text"/>
    <w:basedOn w:val="Normal"/>
    <w:link w:val="TextodegloboCar"/>
    <w:uiPriority w:val="99"/>
    <w:semiHidden/>
    <w:unhideWhenUsed/>
    <w:rsid w:val="00FE0F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F24"/>
    <w:rPr>
      <w:rFonts w:ascii="Segoe UI" w:hAnsi="Segoe UI" w:cs="Segoe UI"/>
      <w:sz w:val="18"/>
      <w:szCs w:val="18"/>
    </w:rPr>
  </w:style>
  <w:style w:type="character" w:styleId="Hipervnculo">
    <w:name w:val="Hyperlink"/>
    <w:basedOn w:val="Fuentedeprrafopredeter"/>
    <w:uiPriority w:val="99"/>
    <w:unhideWhenUsed/>
    <w:rsid w:val="003124DF"/>
    <w:rPr>
      <w:color w:val="0563C1" w:themeColor="hyperlink"/>
      <w:u w:val="single"/>
    </w:rPr>
  </w:style>
  <w:style w:type="character" w:styleId="Mencinsinresolver">
    <w:name w:val="Unresolved Mention"/>
    <w:basedOn w:val="Fuentedeprrafopredeter"/>
    <w:uiPriority w:val="99"/>
    <w:semiHidden/>
    <w:unhideWhenUsed/>
    <w:rsid w:val="003124DF"/>
    <w:rPr>
      <w:color w:val="605E5C"/>
      <w:shd w:val="clear" w:color="auto" w:fill="E1DFDD"/>
    </w:rPr>
  </w:style>
  <w:style w:type="paragraph" w:customStyle="1" w:styleId="TableParagraph">
    <w:name w:val="Table Paragraph"/>
    <w:basedOn w:val="Normal"/>
    <w:uiPriority w:val="1"/>
    <w:qFormat/>
    <w:rsid w:val="00794285"/>
    <w:pPr>
      <w:widowControl w:val="0"/>
      <w:autoSpaceDE w:val="0"/>
      <w:autoSpaceDN w:val="0"/>
      <w:spacing w:after="0" w:line="240" w:lineRule="auto"/>
    </w:pPr>
    <w:rPr>
      <w:rFonts w:ascii="Arial" w:eastAsia="Arial" w:hAnsi="Arial" w:cs="Arial"/>
      <w:lang w:val="es-ES"/>
    </w:rPr>
  </w:style>
  <w:style w:type="character" w:customStyle="1" w:styleId="Cuerpodeltexto24">
    <w:name w:val="Cuerpo del texto (24)"/>
    <w:basedOn w:val="Fuentedeprrafopredeter"/>
    <w:rsid w:val="00E129CF"/>
    <w:rPr>
      <w:rFonts w:ascii="Franklin Gothic Heavy" w:eastAsia="Franklin Gothic Heavy" w:hAnsi="Franklin Gothic Heavy" w:cs="Franklin Gothic Heavy"/>
      <w:b w:val="0"/>
      <w:bCs w:val="0"/>
      <w:i w:val="0"/>
      <w:iCs w:val="0"/>
      <w:smallCaps w:val="0"/>
      <w:strike w:val="0"/>
      <w:color w:val="000000"/>
      <w:spacing w:val="0"/>
      <w:w w:val="150"/>
      <w:position w:val="0"/>
      <w:sz w:val="15"/>
      <w:szCs w:val="15"/>
      <w:u w:val="single"/>
      <w:lang w:val="es-ES"/>
    </w:rPr>
  </w:style>
  <w:style w:type="character" w:customStyle="1" w:styleId="Ttulo1Car">
    <w:name w:val="Título 1 Car"/>
    <w:basedOn w:val="Fuentedeprrafopredeter"/>
    <w:link w:val="Ttulo1"/>
    <w:uiPriority w:val="9"/>
    <w:rsid w:val="00961F8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61F8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61F8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61F8C"/>
    <w:rPr>
      <w:rFonts w:eastAsiaTheme="minorEastAsia"/>
      <w:b/>
      <w:bCs/>
      <w:sz w:val="28"/>
      <w:szCs w:val="28"/>
      <w:lang w:val="en-US"/>
    </w:rPr>
  </w:style>
  <w:style w:type="character" w:customStyle="1" w:styleId="Ttulo5Car">
    <w:name w:val="Título 5 Car"/>
    <w:basedOn w:val="Fuentedeprrafopredeter"/>
    <w:link w:val="Ttulo5"/>
    <w:uiPriority w:val="9"/>
    <w:semiHidden/>
    <w:rsid w:val="00961F8C"/>
    <w:rPr>
      <w:rFonts w:eastAsiaTheme="minorEastAsia"/>
      <w:b/>
      <w:bCs/>
      <w:i/>
      <w:iCs/>
      <w:sz w:val="26"/>
      <w:szCs w:val="26"/>
      <w:lang w:val="en-US"/>
    </w:rPr>
  </w:style>
  <w:style w:type="character" w:customStyle="1" w:styleId="Ttulo6Car">
    <w:name w:val="Título 6 Car"/>
    <w:basedOn w:val="Fuentedeprrafopredeter"/>
    <w:link w:val="Ttulo6"/>
    <w:rsid w:val="00961F8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61F8C"/>
    <w:rPr>
      <w:rFonts w:eastAsiaTheme="minorEastAsia"/>
      <w:sz w:val="24"/>
      <w:szCs w:val="24"/>
      <w:lang w:val="en-US"/>
    </w:rPr>
  </w:style>
  <w:style w:type="character" w:customStyle="1" w:styleId="Ttulo8Car">
    <w:name w:val="Título 8 Car"/>
    <w:basedOn w:val="Fuentedeprrafopredeter"/>
    <w:link w:val="Ttulo8"/>
    <w:uiPriority w:val="9"/>
    <w:semiHidden/>
    <w:rsid w:val="00961F8C"/>
    <w:rPr>
      <w:rFonts w:eastAsiaTheme="minorEastAsia"/>
      <w:i/>
      <w:iCs/>
      <w:sz w:val="24"/>
      <w:szCs w:val="24"/>
      <w:lang w:val="en-US"/>
    </w:rPr>
  </w:style>
  <w:style w:type="character" w:customStyle="1" w:styleId="Ttulo9Car">
    <w:name w:val="Título 9 Car"/>
    <w:basedOn w:val="Fuentedeprrafopredeter"/>
    <w:link w:val="Ttulo9"/>
    <w:uiPriority w:val="9"/>
    <w:semiHidden/>
    <w:rsid w:val="00961F8C"/>
    <w:rPr>
      <w:rFonts w:asciiTheme="majorHAnsi" w:eastAsiaTheme="majorEastAsia" w:hAnsiTheme="majorHAnsi" w:cstheme="majorBidi"/>
      <w:lang w:val="en-US"/>
    </w:rPr>
  </w:style>
  <w:style w:type="character" w:styleId="nfasis">
    <w:name w:val="Emphasis"/>
    <w:basedOn w:val="Fuentedeprrafopredeter"/>
    <w:uiPriority w:val="20"/>
    <w:qFormat/>
    <w:rsid w:val="00947BC0"/>
    <w:rPr>
      <w:i/>
      <w:iCs/>
    </w:rPr>
  </w:style>
  <w:style w:type="character" w:styleId="Textoennegrita">
    <w:name w:val="Strong"/>
    <w:basedOn w:val="Fuentedeprrafopredeter"/>
    <w:uiPriority w:val="22"/>
    <w:qFormat/>
    <w:rsid w:val="005D1EAC"/>
    <w:rPr>
      <w:b/>
      <w:bCs/>
    </w:rPr>
  </w:style>
  <w:style w:type="paragraph" w:customStyle="1" w:styleId="Default">
    <w:name w:val="Default"/>
    <w:rsid w:val="0057142B"/>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C004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6393">
      <w:bodyDiv w:val="1"/>
      <w:marLeft w:val="0"/>
      <w:marRight w:val="0"/>
      <w:marTop w:val="0"/>
      <w:marBottom w:val="0"/>
      <w:divBdr>
        <w:top w:val="none" w:sz="0" w:space="0" w:color="auto"/>
        <w:left w:val="none" w:sz="0" w:space="0" w:color="auto"/>
        <w:bottom w:val="none" w:sz="0" w:space="0" w:color="auto"/>
        <w:right w:val="none" w:sz="0" w:space="0" w:color="auto"/>
      </w:divBdr>
    </w:div>
    <w:div w:id="1226067735">
      <w:bodyDiv w:val="1"/>
      <w:marLeft w:val="0"/>
      <w:marRight w:val="0"/>
      <w:marTop w:val="0"/>
      <w:marBottom w:val="0"/>
      <w:divBdr>
        <w:top w:val="none" w:sz="0" w:space="0" w:color="auto"/>
        <w:left w:val="none" w:sz="0" w:space="0" w:color="auto"/>
        <w:bottom w:val="none" w:sz="0" w:space="0" w:color="auto"/>
        <w:right w:val="none" w:sz="0" w:space="0" w:color="auto"/>
      </w:divBdr>
    </w:div>
    <w:div w:id="1721250691">
      <w:bodyDiv w:val="1"/>
      <w:marLeft w:val="0"/>
      <w:marRight w:val="0"/>
      <w:marTop w:val="0"/>
      <w:marBottom w:val="0"/>
      <w:divBdr>
        <w:top w:val="none" w:sz="0" w:space="0" w:color="auto"/>
        <w:left w:val="none" w:sz="0" w:space="0" w:color="auto"/>
        <w:bottom w:val="none" w:sz="0" w:space="0" w:color="auto"/>
        <w:right w:val="none" w:sz="0" w:space="0" w:color="auto"/>
      </w:divBdr>
    </w:div>
    <w:div w:id="19856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M9822N6jDOqf1PSjNyWEXIpIaq8_gSe4?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2FFE8-983C-4DCF-B8CB-6F8E95C7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10034</Words>
  <Characters>55188</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DFJ-X1</dc:creator>
  <cp:keywords/>
  <dc:description/>
  <cp:lastModifiedBy>Alejandro Baez Atehortua</cp:lastModifiedBy>
  <cp:revision>2</cp:revision>
  <cp:lastPrinted>2019-08-06T20:20:00Z</cp:lastPrinted>
  <dcterms:created xsi:type="dcterms:W3CDTF">2022-03-25T01:22:00Z</dcterms:created>
  <dcterms:modified xsi:type="dcterms:W3CDTF">2022-03-25T01:22:00Z</dcterms:modified>
</cp:coreProperties>
</file>