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55EA1" w14:textId="77777777" w:rsidR="00960114" w:rsidRDefault="00960114" w:rsidP="00EB23D7">
      <w:pPr>
        <w:jc w:val="center"/>
        <w:rPr>
          <w:rFonts w:ascii="Arial Narrow" w:hAnsi="Arial Narrow"/>
          <w:noProof/>
          <w:sz w:val="24"/>
          <w:szCs w:val="24"/>
        </w:rPr>
      </w:pPr>
    </w:p>
    <w:p w14:paraId="019C1564" w14:textId="77777777" w:rsidR="00851C86" w:rsidRPr="00B33D35" w:rsidRDefault="008F1DFF" w:rsidP="00EB23D7">
      <w:pPr>
        <w:jc w:val="center"/>
        <w:rPr>
          <w:rFonts w:ascii="Arial Narrow" w:hAnsi="Arial Narrow"/>
          <w:sz w:val="24"/>
          <w:szCs w:val="24"/>
        </w:rPr>
      </w:pPr>
      <w:r w:rsidRPr="00FF20AE">
        <w:rPr>
          <w:rFonts w:ascii="Arial Narrow" w:hAnsi="Arial Narrow"/>
          <w:noProof/>
          <w:sz w:val="24"/>
          <w:szCs w:val="24"/>
          <w:lang w:eastAsia="es-CO"/>
        </w:rPr>
        <w:drawing>
          <wp:inline distT="0" distB="0" distL="0" distR="0" wp14:anchorId="79B3277E" wp14:editId="68FF0901">
            <wp:extent cx="795655" cy="760095"/>
            <wp:effectExtent l="0" t="0" r="4445" b="190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5655" cy="760095"/>
                    </a:xfrm>
                    <a:prstGeom prst="rect">
                      <a:avLst/>
                    </a:prstGeom>
                    <a:noFill/>
                    <a:ln>
                      <a:noFill/>
                    </a:ln>
                  </pic:spPr>
                </pic:pic>
              </a:graphicData>
            </a:graphic>
          </wp:inline>
        </w:drawing>
      </w:r>
    </w:p>
    <w:p w14:paraId="5BED5B11" w14:textId="77777777" w:rsidR="00851C86" w:rsidRPr="00B33D35" w:rsidRDefault="00851C86" w:rsidP="00EB23D7">
      <w:pPr>
        <w:jc w:val="center"/>
        <w:rPr>
          <w:rFonts w:ascii="Arial Narrow" w:hAnsi="Arial Narrow"/>
          <w:b/>
          <w:bCs/>
          <w:sz w:val="24"/>
          <w:szCs w:val="24"/>
        </w:rPr>
      </w:pPr>
      <w:r w:rsidRPr="00B33D35">
        <w:rPr>
          <w:rFonts w:ascii="Arial Narrow" w:hAnsi="Arial Narrow"/>
          <w:b/>
          <w:bCs/>
          <w:sz w:val="24"/>
          <w:szCs w:val="24"/>
        </w:rPr>
        <w:t>JUZGADO DIECISIETE ADMINISTRATIVO DE BOGOTÁ D.C.</w:t>
      </w:r>
    </w:p>
    <w:p w14:paraId="3BCB8ECB" w14:textId="77777777" w:rsidR="00851C86" w:rsidRPr="00B33D35" w:rsidRDefault="00851C86" w:rsidP="00EB23D7">
      <w:pPr>
        <w:jc w:val="center"/>
        <w:rPr>
          <w:rFonts w:ascii="Arial Narrow" w:hAnsi="Arial Narrow"/>
          <w:b/>
          <w:bCs/>
          <w:sz w:val="24"/>
          <w:szCs w:val="24"/>
        </w:rPr>
      </w:pPr>
      <w:r w:rsidRPr="00B33D35">
        <w:rPr>
          <w:rFonts w:ascii="Arial Narrow" w:hAnsi="Arial Narrow"/>
          <w:b/>
          <w:bCs/>
          <w:sz w:val="24"/>
          <w:szCs w:val="24"/>
        </w:rPr>
        <w:t>SECCIÓN SEGUNDA</w:t>
      </w:r>
    </w:p>
    <w:p w14:paraId="0B31CB1B" w14:textId="77777777" w:rsidR="00D03CE4" w:rsidRPr="00B33D35" w:rsidRDefault="00D03CE4" w:rsidP="00EB23D7">
      <w:pPr>
        <w:jc w:val="center"/>
        <w:rPr>
          <w:rFonts w:ascii="Arial Narrow" w:hAnsi="Arial Narrow"/>
          <w:b/>
          <w:bCs/>
          <w:sz w:val="24"/>
          <w:szCs w:val="24"/>
        </w:rPr>
      </w:pPr>
    </w:p>
    <w:p w14:paraId="1049779E" w14:textId="77777777" w:rsidR="00851C86" w:rsidRPr="00B33D35" w:rsidRDefault="00851C86" w:rsidP="00EB23D7">
      <w:pPr>
        <w:jc w:val="center"/>
        <w:rPr>
          <w:rFonts w:ascii="Arial Narrow" w:hAnsi="Arial Narrow"/>
          <w:bCs/>
          <w:sz w:val="24"/>
          <w:szCs w:val="24"/>
        </w:rPr>
      </w:pPr>
    </w:p>
    <w:p w14:paraId="6D7EB3B3" w14:textId="77777777" w:rsidR="00851C86" w:rsidRPr="00B33D35" w:rsidRDefault="00920E01" w:rsidP="00D03CE4">
      <w:pPr>
        <w:tabs>
          <w:tab w:val="left" w:pos="-720"/>
        </w:tabs>
        <w:suppressAutoHyphens/>
        <w:jc w:val="both"/>
        <w:rPr>
          <w:rFonts w:ascii="Arial Narrow" w:hAnsi="Arial Narrow"/>
          <w:iCs/>
          <w:spacing w:val="-3"/>
          <w:sz w:val="24"/>
          <w:szCs w:val="24"/>
        </w:rPr>
      </w:pPr>
      <w:r>
        <w:rPr>
          <w:rFonts w:ascii="Arial Narrow" w:hAnsi="Arial Narrow"/>
          <w:iCs/>
          <w:spacing w:val="-3"/>
          <w:sz w:val="24"/>
          <w:szCs w:val="24"/>
        </w:rPr>
        <w:t>Bogotá D.C., primero (</w:t>
      </w:r>
      <w:r w:rsidR="008B3054">
        <w:rPr>
          <w:rFonts w:ascii="Arial Narrow" w:hAnsi="Arial Narrow"/>
          <w:iCs/>
          <w:spacing w:val="-3"/>
          <w:sz w:val="24"/>
          <w:szCs w:val="24"/>
        </w:rPr>
        <w:t>0</w:t>
      </w:r>
      <w:r>
        <w:rPr>
          <w:rFonts w:ascii="Arial Narrow" w:hAnsi="Arial Narrow"/>
          <w:iCs/>
          <w:spacing w:val="-3"/>
          <w:sz w:val="24"/>
          <w:szCs w:val="24"/>
        </w:rPr>
        <w:t>1) de julio de 2020</w:t>
      </w:r>
      <w:r w:rsidR="00D53174">
        <w:rPr>
          <w:rFonts w:ascii="Arial Narrow" w:hAnsi="Arial Narrow"/>
          <w:iCs/>
          <w:spacing w:val="-3"/>
          <w:sz w:val="24"/>
          <w:szCs w:val="24"/>
        </w:rPr>
        <w:tab/>
      </w:r>
      <w:r w:rsidR="00D53174">
        <w:rPr>
          <w:rFonts w:ascii="Arial Narrow" w:hAnsi="Arial Narrow"/>
          <w:iCs/>
          <w:spacing w:val="-3"/>
          <w:sz w:val="24"/>
          <w:szCs w:val="24"/>
        </w:rPr>
        <w:tab/>
      </w:r>
      <w:r w:rsidR="00D03CE4" w:rsidRPr="00B33D35">
        <w:rPr>
          <w:rFonts w:ascii="Arial Narrow" w:hAnsi="Arial Narrow"/>
          <w:iCs/>
          <w:spacing w:val="-3"/>
          <w:sz w:val="24"/>
          <w:szCs w:val="24"/>
        </w:rPr>
        <w:tab/>
      </w:r>
      <w:r w:rsidR="00D03CE4" w:rsidRPr="00B33D35">
        <w:rPr>
          <w:rFonts w:ascii="Arial Narrow" w:hAnsi="Arial Narrow"/>
          <w:iCs/>
          <w:spacing w:val="-3"/>
          <w:sz w:val="24"/>
          <w:szCs w:val="24"/>
        </w:rPr>
        <w:tab/>
      </w:r>
      <w:r w:rsidR="00C063DD">
        <w:rPr>
          <w:rFonts w:ascii="Arial Narrow" w:hAnsi="Arial Narrow"/>
          <w:iCs/>
          <w:spacing w:val="-3"/>
          <w:sz w:val="24"/>
          <w:szCs w:val="24"/>
        </w:rPr>
        <w:tab/>
      </w:r>
      <w:r w:rsidR="007C6087">
        <w:rPr>
          <w:rFonts w:ascii="Arial Narrow" w:hAnsi="Arial Narrow"/>
          <w:iCs/>
          <w:spacing w:val="-3"/>
          <w:sz w:val="24"/>
          <w:szCs w:val="24"/>
        </w:rPr>
        <w:tab/>
      </w:r>
    </w:p>
    <w:p w14:paraId="30C0C8EC" w14:textId="77777777" w:rsidR="00851C86" w:rsidRPr="00B33D35" w:rsidRDefault="00851C86" w:rsidP="00EB23D7">
      <w:pPr>
        <w:jc w:val="both"/>
        <w:rPr>
          <w:rFonts w:ascii="Arial Narrow" w:hAnsi="Arial Narrow"/>
          <w:sz w:val="24"/>
          <w:szCs w:val="24"/>
        </w:rPr>
      </w:pPr>
    </w:p>
    <w:p w14:paraId="6EE8D8FA" w14:textId="77777777" w:rsidR="00D03CE4" w:rsidRPr="00B33D35" w:rsidRDefault="00D03CE4" w:rsidP="00EB23D7">
      <w:pPr>
        <w:jc w:val="both"/>
        <w:rPr>
          <w:rFonts w:ascii="Arial Narrow" w:hAnsi="Arial Narrow"/>
          <w:sz w:val="24"/>
          <w:szCs w:val="24"/>
        </w:rPr>
      </w:pPr>
    </w:p>
    <w:p w14:paraId="75D8E774" w14:textId="0A8FE966" w:rsidR="00920E01" w:rsidRPr="005D7D09" w:rsidRDefault="005D7D09" w:rsidP="005D7D09">
      <w:pPr>
        <w:tabs>
          <w:tab w:val="left" w:pos="2127"/>
          <w:tab w:val="center" w:pos="4252"/>
          <w:tab w:val="right" w:pos="8504"/>
        </w:tabs>
        <w:jc w:val="both"/>
        <w:rPr>
          <w:rFonts w:ascii="Arial Narrow" w:hAnsi="Arial Narrow"/>
          <w:b/>
        </w:rPr>
      </w:pPr>
      <w:r w:rsidRPr="005D7D09">
        <w:rPr>
          <w:rFonts w:ascii="Arial Narrow" w:hAnsi="Arial Narrow"/>
          <w:b/>
        </w:rPr>
        <w:t>Tutela</w:t>
      </w:r>
      <w:r>
        <w:rPr>
          <w:rFonts w:ascii="Arial Narrow" w:hAnsi="Arial Narrow"/>
          <w:b/>
        </w:rPr>
        <w:t xml:space="preserve"> con </w:t>
      </w:r>
      <w:r>
        <w:rPr>
          <w:rFonts w:ascii="Arial Narrow" w:hAnsi="Arial Narrow"/>
          <w:b/>
          <w:lang w:val="es-US"/>
        </w:rPr>
        <w:t>r</w:t>
      </w:r>
      <w:r w:rsidR="00920E01" w:rsidRPr="005D7D09">
        <w:rPr>
          <w:rFonts w:ascii="Arial Narrow" w:hAnsi="Arial Narrow"/>
          <w:b/>
          <w:lang w:val="es-US"/>
        </w:rPr>
        <w:t>adicación:</w:t>
      </w:r>
      <w:r w:rsidR="00920E01" w:rsidRPr="005D7D09">
        <w:rPr>
          <w:rFonts w:ascii="Arial Narrow" w:hAnsi="Arial Narrow"/>
          <w:b/>
        </w:rPr>
        <w:t>110013335017 2020-00169-00</w:t>
      </w:r>
    </w:p>
    <w:p w14:paraId="1D343811" w14:textId="22A01D51" w:rsidR="00920E01" w:rsidRPr="005D7D09" w:rsidRDefault="00920E01" w:rsidP="00920E01">
      <w:pPr>
        <w:jc w:val="both"/>
        <w:rPr>
          <w:rFonts w:ascii="Arial Narrow" w:hAnsi="Arial Narrow"/>
          <w:b/>
        </w:rPr>
      </w:pPr>
      <w:r w:rsidRPr="005D7D09">
        <w:rPr>
          <w:rFonts w:ascii="Arial Narrow" w:hAnsi="Arial Narrow"/>
          <w:b/>
        </w:rPr>
        <w:t>Accionante:</w:t>
      </w:r>
      <w:r w:rsidR="005D7D09">
        <w:rPr>
          <w:rFonts w:ascii="Arial Narrow" w:hAnsi="Arial Narrow"/>
          <w:b/>
        </w:rPr>
        <w:t xml:space="preserve"> </w:t>
      </w:r>
      <w:r w:rsidRPr="005D7D09">
        <w:rPr>
          <w:rFonts w:ascii="Arial Narrow" w:hAnsi="Arial Narrow"/>
          <w:b/>
        </w:rPr>
        <w:t xml:space="preserve">Rosa Cecilia Buitrago Lesmes </w:t>
      </w:r>
      <w:r w:rsidRPr="005D7D09">
        <w:rPr>
          <w:rStyle w:val="Refdenotaalpie"/>
          <w:rFonts w:ascii="Arial Narrow" w:hAnsi="Arial Narrow"/>
          <w:b/>
        </w:rPr>
        <w:footnoteReference w:id="1"/>
      </w:r>
    </w:p>
    <w:p w14:paraId="77579F71" w14:textId="3C708556" w:rsidR="00920E01" w:rsidRPr="005D7D09" w:rsidRDefault="00920E01" w:rsidP="00920E01">
      <w:pPr>
        <w:ind w:left="2124" w:hanging="2124"/>
        <w:rPr>
          <w:rFonts w:ascii="Arial Narrow" w:hAnsi="Arial Narrow"/>
          <w:b/>
          <w:lang w:eastAsia="es-MX"/>
        </w:rPr>
      </w:pPr>
      <w:r w:rsidRPr="005D7D09">
        <w:rPr>
          <w:rFonts w:ascii="Arial Narrow" w:hAnsi="Arial Narrow"/>
          <w:b/>
        </w:rPr>
        <w:t>Accionado: Nación -</w:t>
      </w:r>
      <w:r w:rsidRPr="005D7D09">
        <w:rPr>
          <w:rFonts w:ascii="Arial Narrow" w:hAnsi="Arial Narrow"/>
          <w:b/>
          <w:color w:val="000000"/>
          <w:lang w:eastAsia="es-CO"/>
        </w:rPr>
        <w:t xml:space="preserve">Ministerio de Agricultura y Desarrollo Rural </w:t>
      </w:r>
      <w:r w:rsidRPr="005D7D09">
        <w:rPr>
          <w:rStyle w:val="Refdenotaalpie"/>
          <w:rFonts w:ascii="Arial Narrow" w:hAnsi="Arial Narrow"/>
          <w:b/>
          <w:color w:val="000000"/>
          <w:lang w:eastAsia="es-CO"/>
        </w:rPr>
        <w:footnoteReference w:id="2"/>
      </w:r>
      <w:r w:rsidRPr="005D7D09">
        <w:rPr>
          <w:rFonts w:ascii="Arial Narrow" w:hAnsi="Arial Narrow"/>
          <w:b/>
          <w:color w:val="000000"/>
          <w:lang w:eastAsia="es-CO"/>
        </w:rPr>
        <w:t xml:space="preserve"> </w:t>
      </w:r>
    </w:p>
    <w:p w14:paraId="69C4EEC6" w14:textId="2390C301" w:rsidR="00920E01" w:rsidRPr="005D7D09" w:rsidRDefault="00920E01" w:rsidP="00920E01">
      <w:pPr>
        <w:tabs>
          <w:tab w:val="left" w:pos="2127"/>
          <w:tab w:val="center" w:pos="4252"/>
          <w:tab w:val="right" w:pos="8504"/>
        </w:tabs>
        <w:rPr>
          <w:rFonts w:ascii="Arial Narrow" w:hAnsi="Arial Narrow"/>
          <w:b/>
        </w:rPr>
      </w:pPr>
      <w:r w:rsidRPr="005D7D09">
        <w:rPr>
          <w:rFonts w:ascii="Arial Narrow" w:hAnsi="Arial Narrow"/>
          <w:b/>
        </w:rPr>
        <w:t xml:space="preserve">Derecho </w:t>
      </w:r>
      <w:r w:rsidR="005D7D09">
        <w:rPr>
          <w:rFonts w:ascii="Arial Narrow" w:hAnsi="Arial Narrow"/>
          <w:b/>
        </w:rPr>
        <w:t xml:space="preserve">fundamental </w:t>
      </w:r>
      <w:r w:rsidR="00880B52" w:rsidRPr="005D7D09">
        <w:rPr>
          <w:rFonts w:ascii="Arial Narrow" w:hAnsi="Arial Narrow"/>
          <w:b/>
        </w:rPr>
        <w:t>de petición</w:t>
      </w:r>
    </w:p>
    <w:p w14:paraId="4308FEC4" w14:textId="77777777" w:rsidR="00D03CE4" w:rsidRDefault="00D03CE4" w:rsidP="00EB23D7">
      <w:pPr>
        <w:jc w:val="both"/>
        <w:rPr>
          <w:rFonts w:ascii="Arial Narrow" w:hAnsi="Arial Narrow" w:cs="Arial"/>
          <w:sz w:val="24"/>
          <w:szCs w:val="24"/>
        </w:rPr>
      </w:pPr>
    </w:p>
    <w:p w14:paraId="4B228111" w14:textId="77777777" w:rsidR="00706E72" w:rsidRDefault="00706E72" w:rsidP="00EB23D7">
      <w:pPr>
        <w:jc w:val="both"/>
        <w:rPr>
          <w:rFonts w:ascii="Arial Narrow" w:hAnsi="Arial Narrow" w:cs="Arial"/>
          <w:b/>
          <w:sz w:val="24"/>
          <w:szCs w:val="24"/>
        </w:rPr>
      </w:pPr>
      <w:r w:rsidRPr="00706E72">
        <w:rPr>
          <w:rFonts w:ascii="Arial Narrow" w:hAnsi="Arial Narrow" w:cs="Arial"/>
          <w:sz w:val="24"/>
          <w:szCs w:val="24"/>
        </w:rPr>
        <w:t xml:space="preserve">                              </w:t>
      </w:r>
      <w:r w:rsidR="00A43F2A">
        <w:rPr>
          <w:rFonts w:ascii="Arial Narrow" w:hAnsi="Arial Narrow" w:cs="Arial"/>
          <w:sz w:val="24"/>
          <w:szCs w:val="24"/>
        </w:rPr>
        <w:tab/>
      </w:r>
      <w:r w:rsidR="00A43F2A">
        <w:rPr>
          <w:rFonts w:ascii="Arial Narrow" w:hAnsi="Arial Narrow" w:cs="Arial"/>
          <w:sz w:val="24"/>
          <w:szCs w:val="24"/>
        </w:rPr>
        <w:tab/>
      </w:r>
      <w:r w:rsidR="00A43F2A">
        <w:rPr>
          <w:rFonts w:ascii="Arial Narrow" w:hAnsi="Arial Narrow" w:cs="Arial"/>
          <w:sz w:val="24"/>
          <w:szCs w:val="24"/>
        </w:rPr>
        <w:tab/>
      </w:r>
      <w:r w:rsidR="00A43F2A">
        <w:rPr>
          <w:rFonts w:ascii="Arial Narrow" w:hAnsi="Arial Narrow" w:cs="Arial"/>
          <w:sz w:val="24"/>
          <w:szCs w:val="24"/>
        </w:rPr>
        <w:tab/>
      </w:r>
      <w:r w:rsidR="00A43F2A">
        <w:rPr>
          <w:rFonts w:ascii="Arial Narrow" w:hAnsi="Arial Narrow" w:cs="Arial"/>
          <w:sz w:val="24"/>
          <w:szCs w:val="24"/>
        </w:rPr>
        <w:tab/>
      </w:r>
      <w:r w:rsidR="00A43F2A">
        <w:rPr>
          <w:rFonts w:ascii="Arial Narrow" w:hAnsi="Arial Narrow" w:cs="Arial"/>
          <w:sz w:val="24"/>
          <w:szCs w:val="24"/>
        </w:rPr>
        <w:tab/>
      </w:r>
      <w:r w:rsidR="00A43F2A">
        <w:rPr>
          <w:rFonts w:ascii="Arial Narrow" w:hAnsi="Arial Narrow" w:cs="Arial"/>
          <w:sz w:val="24"/>
          <w:szCs w:val="24"/>
        </w:rPr>
        <w:tab/>
      </w:r>
      <w:r w:rsidR="00A43F2A">
        <w:rPr>
          <w:rFonts w:ascii="Arial Narrow" w:hAnsi="Arial Narrow" w:cs="Arial"/>
          <w:sz w:val="24"/>
          <w:szCs w:val="24"/>
        </w:rPr>
        <w:tab/>
        <w:t xml:space="preserve">       </w:t>
      </w:r>
      <w:r w:rsidRPr="00706E72">
        <w:rPr>
          <w:rFonts w:ascii="Arial Narrow" w:hAnsi="Arial Narrow" w:cs="Arial"/>
          <w:b/>
          <w:sz w:val="24"/>
          <w:szCs w:val="24"/>
        </w:rPr>
        <w:t xml:space="preserve"> </w:t>
      </w:r>
      <w:r w:rsidRPr="005D7D09">
        <w:rPr>
          <w:rFonts w:ascii="Arial Narrow" w:hAnsi="Arial Narrow" w:cs="Arial"/>
          <w:b/>
          <w:sz w:val="24"/>
          <w:szCs w:val="24"/>
        </w:rPr>
        <w:t>Sentencia Nº.</w:t>
      </w:r>
      <w:r w:rsidR="00CB1A28" w:rsidRPr="005D7D09">
        <w:rPr>
          <w:rFonts w:ascii="Arial Narrow" w:hAnsi="Arial Narrow" w:cs="Arial"/>
          <w:b/>
          <w:sz w:val="24"/>
          <w:szCs w:val="24"/>
        </w:rPr>
        <w:t>60</w:t>
      </w:r>
    </w:p>
    <w:p w14:paraId="05BE372E" w14:textId="77777777" w:rsidR="00706E72" w:rsidRPr="00706E72" w:rsidRDefault="00706E72" w:rsidP="00EB23D7">
      <w:pPr>
        <w:jc w:val="both"/>
        <w:rPr>
          <w:rFonts w:ascii="Arial Narrow" w:hAnsi="Arial Narrow" w:cs="Arial"/>
          <w:b/>
          <w:sz w:val="24"/>
          <w:szCs w:val="24"/>
        </w:rPr>
      </w:pPr>
    </w:p>
    <w:p w14:paraId="6D57968E" w14:textId="77777777" w:rsidR="00ED0522" w:rsidRDefault="006E7617" w:rsidP="00ED0522">
      <w:pPr>
        <w:jc w:val="both"/>
        <w:rPr>
          <w:rFonts w:ascii="Arial Narrow" w:hAnsi="Arial Narrow" w:cs="Arial"/>
          <w:sz w:val="24"/>
          <w:szCs w:val="24"/>
        </w:rPr>
      </w:pPr>
      <w:r w:rsidRPr="00D00248">
        <w:rPr>
          <w:rFonts w:ascii="Arial Narrow" w:hAnsi="Arial Narrow" w:cs="Arial"/>
          <w:sz w:val="24"/>
          <w:szCs w:val="24"/>
        </w:rPr>
        <w:t>No encontrando</w:t>
      </w:r>
      <w:r w:rsidR="00542CF2" w:rsidRPr="00D00248">
        <w:rPr>
          <w:rFonts w:ascii="Arial Narrow" w:hAnsi="Arial Narrow" w:cs="Arial"/>
          <w:sz w:val="24"/>
          <w:szCs w:val="24"/>
        </w:rPr>
        <w:t xml:space="preserve"> causal alguna que pueda anular lo actuado y agotadas las etapas previas, se </w:t>
      </w:r>
      <w:r w:rsidR="00706E72" w:rsidRPr="00D00248">
        <w:rPr>
          <w:rFonts w:ascii="Arial Narrow" w:hAnsi="Arial Narrow" w:cs="Arial"/>
          <w:sz w:val="24"/>
          <w:szCs w:val="24"/>
        </w:rPr>
        <w:t>procede a</w:t>
      </w:r>
      <w:r w:rsidR="00542CF2" w:rsidRPr="00D00248">
        <w:rPr>
          <w:rFonts w:ascii="Arial Narrow" w:hAnsi="Arial Narrow" w:cs="Arial"/>
          <w:sz w:val="24"/>
          <w:szCs w:val="24"/>
        </w:rPr>
        <w:t xml:space="preserve"> dictar SENTENCIA DE PRIMERA INSTANCIA en la</w:t>
      </w:r>
      <w:r w:rsidR="00014A19" w:rsidRPr="00D00248">
        <w:rPr>
          <w:rFonts w:ascii="Arial Narrow" w:hAnsi="Arial Narrow" w:cs="Arial"/>
          <w:sz w:val="24"/>
          <w:szCs w:val="24"/>
        </w:rPr>
        <w:t xml:space="preserve"> ACCIÓ</w:t>
      </w:r>
      <w:r w:rsidR="00542CF2" w:rsidRPr="00D00248">
        <w:rPr>
          <w:rFonts w:ascii="Arial Narrow" w:hAnsi="Arial Narrow" w:cs="Arial"/>
          <w:sz w:val="24"/>
          <w:szCs w:val="24"/>
        </w:rPr>
        <w:t>N DE TUTELA</w:t>
      </w:r>
      <w:r w:rsidR="000745BF">
        <w:rPr>
          <w:rFonts w:ascii="Arial Narrow" w:hAnsi="Arial Narrow" w:cs="Arial"/>
          <w:sz w:val="24"/>
          <w:szCs w:val="24"/>
        </w:rPr>
        <w:t xml:space="preserve"> de la referencia te</w:t>
      </w:r>
      <w:r w:rsidR="00374A20">
        <w:rPr>
          <w:rFonts w:ascii="Arial Narrow" w:hAnsi="Arial Narrow" w:cs="Arial"/>
          <w:sz w:val="24"/>
          <w:szCs w:val="24"/>
        </w:rPr>
        <w:t>niendo en cuenta las siguientes:</w:t>
      </w:r>
    </w:p>
    <w:p w14:paraId="5437C44A" w14:textId="77777777" w:rsidR="00374A20" w:rsidRPr="00D00248" w:rsidRDefault="00374A20" w:rsidP="00ED0522">
      <w:pPr>
        <w:jc w:val="both"/>
        <w:rPr>
          <w:rFonts w:ascii="Arial Narrow" w:hAnsi="Arial Narrow" w:cs="Arial"/>
          <w:sz w:val="24"/>
          <w:szCs w:val="24"/>
        </w:rPr>
      </w:pPr>
    </w:p>
    <w:p w14:paraId="7A722AB6" w14:textId="77777777" w:rsidR="00EB6E33" w:rsidRPr="00D00248" w:rsidRDefault="000745BF" w:rsidP="002220A6">
      <w:pPr>
        <w:pStyle w:val="Prrafodelista"/>
        <w:tabs>
          <w:tab w:val="left" w:pos="1134"/>
        </w:tabs>
        <w:ind w:left="0" w:right="-374"/>
        <w:jc w:val="center"/>
        <w:rPr>
          <w:rFonts w:ascii="Arial Narrow" w:hAnsi="Arial Narrow" w:cs="Arial"/>
          <w:b/>
          <w:sz w:val="24"/>
          <w:szCs w:val="24"/>
        </w:rPr>
      </w:pPr>
      <w:r>
        <w:rPr>
          <w:rFonts w:ascii="Arial Narrow" w:hAnsi="Arial Narrow" w:cs="Arial"/>
          <w:b/>
          <w:sz w:val="24"/>
          <w:szCs w:val="24"/>
        </w:rPr>
        <w:t xml:space="preserve">CONSIDERACIONES </w:t>
      </w:r>
    </w:p>
    <w:p w14:paraId="08DD9489" w14:textId="77777777" w:rsidR="00ED0522" w:rsidRPr="00D00248" w:rsidRDefault="00ED0522" w:rsidP="00ED0522">
      <w:pPr>
        <w:jc w:val="both"/>
        <w:rPr>
          <w:rFonts w:ascii="Arial Narrow" w:hAnsi="Arial Narrow" w:cs="Arial"/>
          <w:b/>
          <w:sz w:val="24"/>
          <w:szCs w:val="24"/>
        </w:rPr>
      </w:pPr>
    </w:p>
    <w:p w14:paraId="37980E88" w14:textId="77777777" w:rsidR="00792B87" w:rsidRDefault="00EE02F0" w:rsidP="00493FE2">
      <w:pPr>
        <w:jc w:val="both"/>
        <w:rPr>
          <w:rFonts w:ascii="Arial Narrow" w:hAnsi="Arial Narrow" w:cs="Arial"/>
          <w:sz w:val="24"/>
          <w:szCs w:val="24"/>
        </w:rPr>
      </w:pPr>
      <w:r w:rsidRPr="00D00248">
        <w:rPr>
          <w:rFonts w:ascii="Arial Narrow" w:hAnsi="Arial Narrow" w:cs="Arial"/>
          <w:b/>
          <w:sz w:val="24"/>
          <w:szCs w:val="24"/>
        </w:rPr>
        <w:t>Solicitud.</w:t>
      </w:r>
      <w:r w:rsidRPr="00D00248">
        <w:rPr>
          <w:rFonts w:ascii="Arial Narrow" w:hAnsi="Arial Narrow" w:cs="Arial"/>
          <w:sz w:val="24"/>
          <w:szCs w:val="24"/>
        </w:rPr>
        <w:t xml:space="preserve"> </w:t>
      </w:r>
      <w:r w:rsidR="004D1E2E" w:rsidRPr="00D00248">
        <w:rPr>
          <w:rFonts w:ascii="Arial Narrow" w:hAnsi="Arial Narrow" w:cs="Arial"/>
          <w:sz w:val="24"/>
          <w:szCs w:val="24"/>
        </w:rPr>
        <w:t>–</w:t>
      </w:r>
      <w:r w:rsidR="000745BF">
        <w:rPr>
          <w:rFonts w:ascii="Arial Narrow" w:hAnsi="Arial Narrow" w:cs="Arial"/>
          <w:sz w:val="24"/>
          <w:szCs w:val="24"/>
        </w:rPr>
        <w:t xml:space="preserve"> </w:t>
      </w:r>
      <w:r w:rsidR="00706E72" w:rsidRPr="00D00248">
        <w:rPr>
          <w:rFonts w:ascii="Arial Narrow" w:hAnsi="Arial Narrow" w:cs="Arial"/>
          <w:sz w:val="24"/>
          <w:szCs w:val="24"/>
        </w:rPr>
        <w:t>El</w:t>
      </w:r>
      <w:r w:rsidR="00491A81" w:rsidRPr="00D00248">
        <w:rPr>
          <w:rFonts w:ascii="Arial Narrow" w:hAnsi="Arial Narrow" w:cs="Arial"/>
          <w:sz w:val="24"/>
          <w:szCs w:val="24"/>
        </w:rPr>
        <w:t xml:space="preserve"> tutelante </w:t>
      </w:r>
      <w:r w:rsidR="00ED0522" w:rsidRPr="00D00248">
        <w:rPr>
          <w:rFonts w:ascii="Arial Narrow" w:hAnsi="Arial Narrow" w:cs="Arial"/>
          <w:sz w:val="24"/>
          <w:szCs w:val="24"/>
        </w:rPr>
        <w:t>pretende</w:t>
      </w:r>
      <w:r w:rsidR="008B06DA">
        <w:rPr>
          <w:rFonts w:ascii="Arial Narrow" w:hAnsi="Arial Narrow" w:cs="Arial"/>
          <w:sz w:val="24"/>
          <w:szCs w:val="24"/>
        </w:rPr>
        <w:t xml:space="preserve"> la protección el</w:t>
      </w:r>
      <w:r w:rsidR="002F193E" w:rsidRPr="00D00248">
        <w:rPr>
          <w:rFonts w:ascii="Arial Narrow" w:hAnsi="Arial Narrow" w:cs="Arial"/>
          <w:sz w:val="24"/>
          <w:szCs w:val="24"/>
        </w:rPr>
        <w:t xml:space="preserve"> derecho fundamental de petici</w:t>
      </w:r>
      <w:r w:rsidR="0056035B" w:rsidRPr="00D00248">
        <w:rPr>
          <w:rFonts w:ascii="Arial Narrow" w:hAnsi="Arial Narrow" w:cs="Arial"/>
          <w:sz w:val="24"/>
          <w:szCs w:val="24"/>
        </w:rPr>
        <w:t>ón,</w:t>
      </w:r>
      <w:r w:rsidR="002F193E" w:rsidRPr="00D00248">
        <w:rPr>
          <w:rFonts w:ascii="Arial Narrow" w:hAnsi="Arial Narrow" w:cs="Arial"/>
          <w:sz w:val="24"/>
          <w:szCs w:val="24"/>
        </w:rPr>
        <w:t xml:space="preserve"> con ocasión a ello, </w:t>
      </w:r>
      <w:r w:rsidR="00491A81" w:rsidRPr="00D00248">
        <w:rPr>
          <w:rFonts w:ascii="Arial Narrow" w:hAnsi="Arial Narrow" w:cs="Arial"/>
          <w:sz w:val="24"/>
          <w:szCs w:val="24"/>
        </w:rPr>
        <w:t xml:space="preserve">se ordene </w:t>
      </w:r>
      <w:r w:rsidR="009D02A6">
        <w:rPr>
          <w:rFonts w:ascii="Arial Narrow" w:hAnsi="Arial Narrow" w:cs="Arial"/>
          <w:sz w:val="24"/>
          <w:szCs w:val="24"/>
        </w:rPr>
        <w:t>al Ministerio de Agricultura y Desarrollo Rural</w:t>
      </w:r>
      <w:r w:rsidR="0056035B" w:rsidRPr="00D00248">
        <w:rPr>
          <w:rFonts w:ascii="Arial Narrow" w:hAnsi="Arial Narrow" w:cs="Arial"/>
          <w:sz w:val="24"/>
          <w:szCs w:val="24"/>
        </w:rPr>
        <w:t>,</w:t>
      </w:r>
      <w:r w:rsidR="002F193E" w:rsidRPr="00D00248">
        <w:rPr>
          <w:rFonts w:ascii="Arial Narrow" w:hAnsi="Arial Narrow" w:cs="Arial"/>
          <w:sz w:val="24"/>
          <w:szCs w:val="24"/>
        </w:rPr>
        <w:t xml:space="preserve"> </w:t>
      </w:r>
      <w:r w:rsidR="00122FF9">
        <w:rPr>
          <w:rFonts w:ascii="Arial Narrow" w:hAnsi="Arial Narrow" w:cs="Arial"/>
          <w:sz w:val="24"/>
          <w:szCs w:val="24"/>
        </w:rPr>
        <w:t xml:space="preserve">dar repuesta clara, concreta y de fondo a la petición de realizada el </w:t>
      </w:r>
      <w:r w:rsidR="009D02A6">
        <w:rPr>
          <w:rFonts w:ascii="Arial Narrow" w:hAnsi="Arial Narrow" w:cs="Arial"/>
          <w:sz w:val="24"/>
          <w:szCs w:val="24"/>
        </w:rPr>
        <w:t xml:space="preserve">15 de septiembre de 2019 </w:t>
      </w:r>
      <w:r w:rsidR="004D70BC">
        <w:rPr>
          <w:rFonts w:ascii="Arial Narrow" w:hAnsi="Arial Narrow" w:cs="Arial"/>
          <w:sz w:val="24"/>
          <w:szCs w:val="24"/>
        </w:rPr>
        <w:t>con radicado</w:t>
      </w:r>
      <w:r w:rsidR="00122FF9">
        <w:rPr>
          <w:rFonts w:ascii="Arial Narrow" w:hAnsi="Arial Narrow" w:cs="Arial"/>
          <w:sz w:val="24"/>
          <w:szCs w:val="24"/>
        </w:rPr>
        <w:t xml:space="preserve"> </w:t>
      </w:r>
      <w:r w:rsidR="009D02A6">
        <w:rPr>
          <w:rFonts w:ascii="Arial Narrow" w:hAnsi="Arial Narrow" w:cs="Arial"/>
          <w:b/>
          <w:bCs/>
          <w:sz w:val="24"/>
          <w:szCs w:val="24"/>
        </w:rPr>
        <w:t>No.20193030222442</w:t>
      </w:r>
      <w:r w:rsidR="00122FF9">
        <w:rPr>
          <w:rFonts w:ascii="Arial Narrow" w:hAnsi="Arial Narrow" w:cs="Arial"/>
          <w:b/>
          <w:bCs/>
          <w:sz w:val="24"/>
          <w:szCs w:val="24"/>
        </w:rPr>
        <w:t xml:space="preserve">, </w:t>
      </w:r>
      <w:r w:rsidR="00122FF9" w:rsidRPr="00A159D8">
        <w:rPr>
          <w:rFonts w:ascii="Arial Narrow" w:hAnsi="Arial Narrow" w:cs="Arial"/>
          <w:bCs/>
          <w:sz w:val="24"/>
          <w:szCs w:val="24"/>
        </w:rPr>
        <w:t>en el cual</w:t>
      </w:r>
      <w:r w:rsidR="00122FF9">
        <w:rPr>
          <w:rFonts w:ascii="Arial Narrow" w:hAnsi="Arial Narrow" w:cs="Arial"/>
          <w:sz w:val="24"/>
          <w:szCs w:val="24"/>
        </w:rPr>
        <w:t xml:space="preserve"> </w:t>
      </w:r>
      <w:r w:rsidR="009D02A6">
        <w:rPr>
          <w:rFonts w:ascii="Arial Narrow" w:hAnsi="Arial Narrow" w:cs="Arial"/>
          <w:sz w:val="24"/>
          <w:szCs w:val="24"/>
        </w:rPr>
        <w:t xml:space="preserve">solicitó se le certifiquen los tiempos laborados en la Caja de Crédito Agrario, en los municipios de </w:t>
      </w:r>
      <w:proofErr w:type="spellStart"/>
      <w:r w:rsidR="009D02A6">
        <w:rPr>
          <w:rFonts w:ascii="Arial Narrow" w:hAnsi="Arial Narrow" w:cs="Arial"/>
          <w:sz w:val="24"/>
          <w:szCs w:val="24"/>
        </w:rPr>
        <w:t>Chinavita</w:t>
      </w:r>
      <w:proofErr w:type="spellEnd"/>
      <w:r w:rsidR="009D02A6">
        <w:rPr>
          <w:rFonts w:ascii="Arial Narrow" w:hAnsi="Arial Narrow" w:cs="Arial"/>
          <w:sz w:val="24"/>
          <w:szCs w:val="24"/>
        </w:rPr>
        <w:t xml:space="preserve"> y Tipacoque del departamento de Boyacá en los años 1983 y 1984.</w:t>
      </w:r>
    </w:p>
    <w:p w14:paraId="5F724B2D" w14:textId="77777777" w:rsidR="009D02A6" w:rsidRPr="009D02A6" w:rsidRDefault="009D02A6" w:rsidP="00493FE2">
      <w:pPr>
        <w:jc w:val="both"/>
        <w:rPr>
          <w:rFonts w:ascii="Arial Narrow" w:hAnsi="Arial Narrow" w:cs="Arial"/>
          <w:sz w:val="24"/>
          <w:szCs w:val="24"/>
        </w:rPr>
      </w:pPr>
    </w:p>
    <w:p w14:paraId="3EBADA09" w14:textId="77777777" w:rsidR="00AA751E" w:rsidRDefault="009D02A6" w:rsidP="00AA751E">
      <w:pPr>
        <w:jc w:val="both"/>
        <w:rPr>
          <w:rFonts w:ascii="Arial Narrow" w:hAnsi="Arial Narrow" w:cs="Arial"/>
          <w:sz w:val="23"/>
          <w:szCs w:val="23"/>
          <w:lang w:val="es-ES"/>
        </w:rPr>
      </w:pPr>
      <w:r>
        <w:rPr>
          <w:rFonts w:ascii="Arial Narrow" w:hAnsi="Arial Narrow" w:cs="Arial"/>
          <w:b/>
          <w:sz w:val="23"/>
          <w:szCs w:val="23"/>
          <w:lang w:val="es-ES"/>
        </w:rPr>
        <w:t>Contestación Ministerio de Agricultura y Desarrollo Rural.</w:t>
      </w:r>
    </w:p>
    <w:p w14:paraId="214B5932" w14:textId="77777777" w:rsidR="00A72D08" w:rsidRDefault="00A72D08" w:rsidP="00382B07">
      <w:pPr>
        <w:tabs>
          <w:tab w:val="left" w:pos="7080"/>
        </w:tabs>
        <w:jc w:val="both"/>
        <w:rPr>
          <w:rFonts w:ascii="Arial Narrow" w:hAnsi="Arial Narrow" w:cs="Arial"/>
          <w:sz w:val="23"/>
          <w:szCs w:val="23"/>
          <w:lang w:val="es-ES"/>
        </w:rPr>
      </w:pPr>
    </w:p>
    <w:p w14:paraId="62A9A968" w14:textId="77777777" w:rsidR="00880B52" w:rsidRDefault="00A72D08" w:rsidP="0064426F">
      <w:pPr>
        <w:jc w:val="both"/>
        <w:rPr>
          <w:rFonts w:ascii="Arial Narrow" w:hAnsi="Arial Narrow" w:cs="Arial"/>
          <w:sz w:val="23"/>
          <w:szCs w:val="23"/>
          <w:lang w:val="es-ES"/>
        </w:rPr>
      </w:pPr>
      <w:r>
        <w:rPr>
          <w:rFonts w:ascii="Arial Narrow" w:hAnsi="Arial Narrow" w:cs="Arial"/>
          <w:sz w:val="23"/>
          <w:szCs w:val="23"/>
          <w:lang w:val="es-ES"/>
        </w:rPr>
        <w:t>La entidad accionada señal</w:t>
      </w:r>
      <w:r w:rsidR="00382B07">
        <w:rPr>
          <w:rFonts w:ascii="Arial Narrow" w:hAnsi="Arial Narrow" w:cs="Arial"/>
          <w:sz w:val="23"/>
          <w:szCs w:val="23"/>
          <w:lang w:val="es-ES"/>
        </w:rPr>
        <w:t>a</w:t>
      </w:r>
      <w:r>
        <w:rPr>
          <w:rFonts w:ascii="Arial Narrow" w:hAnsi="Arial Narrow" w:cs="Arial"/>
          <w:sz w:val="23"/>
          <w:szCs w:val="23"/>
          <w:lang w:val="es-ES"/>
        </w:rPr>
        <w:t xml:space="preserve"> que</w:t>
      </w:r>
      <w:r w:rsidR="009D02A6">
        <w:rPr>
          <w:rFonts w:ascii="Arial Narrow" w:hAnsi="Arial Narrow" w:cs="Arial"/>
          <w:sz w:val="23"/>
          <w:szCs w:val="23"/>
          <w:lang w:val="es-ES"/>
        </w:rPr>
        <w:t xml:space="preserve"> a través del</w:t>
      </w:r>
      <w:r w:rsidR="00880B52">
        <w:rPr>
          <w:rFonts w:ascii="Arial Narrow" w:hAnsi="Arial Narrow" w:cs="Arial"/>
          <w:sz w:val="23"/>
          <w:szCs w:val="23"/>
          <w:lang w:val="es-ES"/>
        </w:rPr>
        <w:t xml:space="preserve"> oficio con</w:t>
      </w:r>
      <w:r w:rsidR="009D02A6">
        <w:rPr>
          <w:rFonts w:ascii="Arial Narrow" w:hAnsi="Arial Narrow" w:cs="Arial"/>
          <w:sz w:val="23"/>
          <w:szCs w:val="23"/>
          <w:lang w:val="es-ES"/>
        </w:rPr>
        <w:t xml:space="preserve"> radicado No, 202003400121651 de 26 de junio de 2020</w:t>
      </w:r>
      <w:r w:rsidR="00CD604A">
        <w:rPr>
          <w:rFonts w:ascii="Arial Narrow" w:hAnsi="Arial Narrow" w:cs="Arial"/>
          <w:sz w:val="23"/>
          <w:szCs w:val="23"/>
          <w:lang w:val="es-ES"/>
        </w:rPr>
        <w:t>,</w:t>
      </w:r>
      <w:r w:rsidR="00382B07">
        <w:rPr>
          <w:rFonts w:ascii="Arial Narrow" w:hAnsi="Arial Narrow" w:cs="Arial"/>
          <w:sz w:val="23"/>
          <w:szCs w:val="23"/>
          <w:lang w:val="es-ES"/>
        </w:rPr>
        <w:t>contes</w:t>
      </w:r>
      <w:r w:rsidR="00C7310C">
        <w:rPr>
          <w:rFonts w:ascii="Arial Narrow" w:hAnsi="Arial Narrow" w:cs="Arial"/>
          <w:sz w:val="23"/>
          <w:szCs w:val="23"/>
          <w:lang w:val="es-ES"/>
        </w:rPr>
        <w:t xml:space="preserve">tó la petición presentada </w:t>
      </w:r>
      <w:r w:rsidR="00880B52">
        <w:rPr>
          <w:rFonts w:ascii="Arial Narrow" w:hAnsi="Arial Narrow" w:cs="Arial"/>
          <w:sz w:val="23"/>
          <w:szCs w:val="23"/>
          <w:lang w:val="es-ES"/>
        </w:rPr>
        <w:t xml:space="preserve">por la señora Rosa Buitrago </w:t>
      </w:r>
      <w:r w:rsidR="00382B07">
        <w:rPr>
          <w:rFonts w:ascii="Arial Narrow" w:hAnsi="Arial Narrow" w:cs="Arial"/>
          <w:sz w:val="23"/>
          <w:szCs w:val="23"/>
          <w:lang w:val="es-ES"/>
        </w:rPr>
        <w:t xml:space="preserve">donde le informan </w:t>
      </w:r>
      <w:r w:rsidR="00C7310C">
        <w:rPr>
          <w:rFonts w:ascii="Arial Narrow" w:hAnsi="Arial Narrow" w:cs="Arial"/>
          <w:sz w:val="23"/>
          <w:szCs w:val="23"/>
          <w:lang w:val="es-ES"/>
        </w:rPr>
        <w:t xml:space="preserve">y adjuntan los certificados de </w:t>
      </w:r>
      <w:r w:rsidR="00880B52">
        <w:rPr>
          <w:rFonts w:ascii="Arial Narrow" w:hAnsi="Arial Narrow" w:cs="Arial"/>
          <w:sz w:val="23"/>
          <w:szCs w:val="23"/>
          <w:lang w:val="es-ES"/>
        </w:rPr>
        <w:t>tiempo laborado</w:t>
      </w:r>
      <w:r w:rsidR="00CD604A">
        <w:rPr>
          <w:rFonts w:ascii="Arial Narrow" w:hAnsi="Arial Narrow" w:cs="Arial"/>
          <w:sz w:val="23"/>
          <w:szCs w:val="23"/>
          <w:lang w:val="es-ES"/>
        </w:rPr>
        <w:t xml:space="preserve">s, la misma fue </w:t>
      </w:r>
      <w:r w:rsidR="00880B52">
        <w:rPr>
          <w:rFonts w:ascii="Arial Narrow" w:hAnsi="Arial Narrow" w:cs="Arial"/>
          <w:sz w:val="23"/>
          <w:szCs w:val="23"/>
          <w:lang w:val="es-ES"/>
        </w:rPr>
        <w:t xml:space="preserve">enviada al correo electrónico </w:t>
      </w:r>
      <w:hyperlink r:id="rId9" w:history="1">
        <w:r w:rsidR="00880B52" w:rsidRPr="00CC04B3">
          <w:rPr>
            <w:rStyle w:val="Hipervnculo"/>
            <w:rFonts w:ascii="Arial Narrow" w:hAnsi="Arial Narrow" w:cs="Arial"/>
            <w:sz w:val="23"/>
            <w:szCs w:val="23"/>
            <w:lang w:val="es-ES"/>
          </w:rPr>
          <w:t>ros.abuitrago@hotmail.com</w:t>
        </w:r>
      </w:hyperlink>
      <w:r w:rsidR="00880B52">
        <w:rPr>
          <w:rFonts w:ascii="Arial Narrow" w:hAnsi="Arial Narrow" w:cs="Arial"/>
          <w:sz w:val="23"/>
          <w:szCs w:val="23"/>
          <w:lang w:val="es-ES"/>
        </w:rPr>
        <w:t>, el día 26 de junio de 2020.</w:t>
      </w:r>
    </w:p>
    <w:p w14:paraId="21D4D73F" w14:textId="77777777" w:rsidR="002220A6" w:rsidRPr="00B73D57" w:rsidRDefault="00880B52" w:rsidP="0064426F">
      <w:pPr>
        <w:jc w:val="both"/>
        <w:rPr>
          <w:rFonts w:ascii="Arial Narrow" w:hAnsi="Arial Narrow" w:cs="Arial"/>
          <w:b/>
          <w:sz w:val="24"/>
          <w:szCs w:val="24"/>
          <w:lang w:val="es-ES"/>
        </w:rPr>
      </w:pPr>
      <w:r w:rsidRPr="00B73D57">
        <w:rPr>
          <w:rFonts w:ascii="Arial Narrow" w:hAnsi="Arial Narrow" w:cs="Arial"/>
          <w:b/>
          <w:sz w:val="24"/>
          <w:szCs w:val="24"/>
          <w:lang w:val="es-ES"/>
        </w:rPr>
        <w:t xml:space="preserve"> </w:t>
      </w:r>
    </w:p>
    <w:p w14:paraId="7D5244E7" w14:textId="77777777" w:rsidR="00577606" w:rsidRDefault="00D970E9" w:rsidP="00EB6E33">
      <w:pPr>
        <w:pStyle w:val="Prrafodelista"/>
        <w:tabs>
          <w:tab w:val="left" w:pos="426"/>
        </w:tabs>
        <w:ind w:left="0"/>
        <w:jc w:val="both"/>
        <w:rPr>
          <w:rFonts w:ascii="Arial Narrow" w:hAnsi="Arial Narrow" w:cs="Arial"/>
          <w:sz w:val="24"/>
          <w:szCs w:val="24"/>
        </w:rPr>
      </w:pPr>
      <w:r w:rsidRPr="00B73D57">
        <w:rPr>
          <w:rFonts w:ascii="Arial Narrow" w:hAnsi="Arial Narrow" w:cs="Arial"/>
          <w:b/>
          <w:sz w:val="24"/>
          <w:szCs w:val="24"/>
        </w:rPr>
        <w:t>Competencia</w:t>
      </w:r>
      <w:r w:rsidR="00EB6E33" w:rsidRPr="00B73D57">
        <w:rPr>
          <w:rFonts w:ascii="Arial Narrow" w:hAnsi="Arial Narrow" w:cs="Arial"/>
          <w:sz w:val="24"/>
          <w:szCs w:val="24"/>
        </w:rPr>
        <w:t xml:space="preserve"> </w:t>
      </w:r>
      <w:r w:rsidR="00DE4B2C" w:rsidRPr="00B73D57">
        <w:rPr>
          <w:rFonts w:ascii="Arial Narrow" w:hAnsi="Arial Narrow" w:cs="Arial"/>
          <w:sz w:val="24"/>
          <w:szCs w:val="24"/>
        </w:rPr>
        <w:t xml:space="preserve">Este Despacho es competente para proferir fallo de tutela de primera instancia, toda vez que los hechos que motivaron la solicitud se </w:t>
      </w:r>
      <w:r w:rsidR="001B6F9E" w:rsidRPr="00B73D57">
        <w:rPr>
          <w:rFonts w:ascii="Arial Narrow" w:hAnsi="Arial Narrow" w:cs="Arial"/>
          <w:sz w:val="24"/>
          <w:szCs w:val="24"/>
        </w:rPr>
        <w:t>encuentran</w:t>
      </w:r>
      <w:r w:rsidR="00DE4B2C" w:rsidRPr="00B73D57">
        <w:rPr>
          <w:rFonts w:ascii="Arial Narrow" w:hAnsi="Arial Narrow" w:cs="Arial"/>
          <w:sz w:val="24"/>
          <w:szCs w:val="24"/>
        </w:rPr>
        <w:t xml:space="preserve"> </w:t>
      </w:r>
      <w:r w:rsidR="00DC28E3" w:rsidRPr="00B73D57">
        <w:rPr>
          <w:rFonts w:ascii="Arial Narrow" w:hAnsi="Arial Narrow" w:cs="Arial"/>
          <w:sz w:val="24"/>
          <w:szCs w:val="24"/>
        </w:rPr>
        <w:t xml:space="preserve">dirigida contra una entidad </w:t>
      </w:r>
      <w:r w:rsidR="00DE4B2C" w:rsidRPr="00B73D57">
        <w:rPr>
          <w:rFonts w:ascii="Arial Narrow" w:hAnsi="Arial Narrow" w:cs="Arial"/>
          <w:sz w:val="24"/>
          <w:szCs w:val="24"/>
        </w:rPr>
        <w:t xml:space="preserve">del orden nacional; lo anterior, con fundamento en lo dispuesto </w:t>
      </w:r>
    </w:p>
    <w:p w14:paraId="582A5AE3" w14:textId="77777777" w:rsidR="00DE4B2C" w:rsidRPr="00B73D57" w:rsidRDefault="00DE4B2C" w:rsidP="00EB6E33">
      <w:pPr>
        <w:pStyle w:val="Prrafodelista"/>
        <w:tabs>
          <w:tab w:val="left" w:pos="426"/>
        </w:tabs>
        <w:ind w:left="0"/>
        <w:jc w:val="both"/>
        <w:rPr>
          <w:rFonts w:ascii="Arial Narrow" w:hAnsi="Arial Narrow" w:cs="Arial"/>
          <w:sz w:val="24"/>
          <w:szCs w:val="24"/>
        </w:rPr>
      </w:pPr>
      <w:r w:rsidRPr="00B73D57">
        <w:rPr>
          <w:rFonts w:ascii="Arial Narrow" w:hAnsi="Arial Narrow" w:cs="Arial"/>
          <w:sz w:val="24"/>
          <w:szCs w:val="24"/>
        </w:rPr>
        <w:t>por los artículo</w:t>
      </w:r>
      <w:r w:rsidR="00DC28E3" w:rsidRPr="00B73D57">
        <w:rPr>
          <w:rFonts w:ascii="Arial Narrow" w:hAnsi="Arial Narrow" w:cs="Arial"/>
          <w:sz w:val="24"/>
          <w:szCs w:val="24"/>
        </w:rPr>
        <w:t xml:space="preserve">s 37 del Decreto 2591 de 1991, </w:t>
      </w:r>
      <w:r w:rsidRPr="00B73D57">
        <w:rPr>
          <w:rFonts w:ascii="Arial Narrow" w:hAnsi="Arial Narrow" w:cs="Arial"/>
          <w:sz w:val="24"/>
          <w:szCs w:val="24"/>
        </w:rPr>
        <w:t>1º del Decreto 1382 de 2000</w:t>
      </w:r>
      <w:r w:rsidR="00DC28E3" w:rsidRPr="00B73D57">
        <w:rPr>
          <w:rFonts w:ascii="Arial Narrow" w:hAnsi="Arial Narrow" w:cs="Arial"/>
          <w:sz w:val="24"/>
          <w:szCs w:val="24"/>
        </w:rPr>
        <w:t xml:space="preserve"> Y 1983 de 2017</w:t>
      </w:r>
      <w:r w:rsidRPr="00B73D57">
        <w:rPr>
          <w:rFonts w:ascii="Arial Narrow" w:hAnsi="Arial Narrow" w:cs="Arial"/>
          <w:sz w:val="24"/>
          <w:szCs w:val="24"/>
        </w:rPr>
        <w:t>.</w:t>
      </w:r>
    </w:p>
    <w:p w14:paraId="6BED91CD" w14:textId="77777777" w:rsidR="007013DC" w:rsidRPr="00B73D57" w:rsidRDefault="007013DC" w:rsidP="00EB23D7">
      <w:pPr>
        <w:ind w:right="51"/>
        <w:jc w:val="both"/>
        <w:rPr>
          <w:rFonts w:ascii="Arial Narrow" w:hAnsi="Arial Narrow" w:cs="Arial"/>
          <w:sz w:val="24"/>
          <w:szCs w:val="24"/>
          <w:highlight w:val="yellow"/>
        </w:rPr>
      </w:pPr>
    </w:p>
    <w:p w14:paraId="13FF4F6D" w14:textId="77777777" w:rsidR="005059FB" w:rsidRPr="00B73D57" w:rsidRDefault="00611438" w:rsidP="00EB23D7">
      <w:pPr>
        <w:tabs>
          <w:tab w:val="left" w:pos="-720"/>
        </w:tabs>
        <w:suppressAutoHyphens/>
        <w:jc w:val="both"/>
        <w:rPr>
          <w:rFonts w:ascii="Arial Narrow" w:hAnsi="Arial Narrow"/>
          <w:spacing w:val="-3"/>
          <w:sz w:val="24"/>
          <w:szCs w:val="24"/>
        </w:rPr>
      </w:pPr>
      <w:r w:rsidRPr="00B73D57">
        <w:rPr>
          <w:rFonts w:ascii="Arial Narrow" w:hAnsi="Arial Narrow"/>
          <w:b/>
          <w:spacing w:val="-3"/>
          <w:sz w:val="24"/>
          <w:szCs w:val="24"/>
        </w:rPr>
        <w:lastRenderedPageBreak/>
        <w:t>Legitimación por activa.</w:t>
      </w:r>
      <w:r w:rsidR="00EB6E33" w:rsidRPr="00B73D57">
        <w:rPr>
          <w:rFonts w:ascii="Arial Narrow" w:hAnsi="Arial Narrow"/>
          <w:spacing w:val="-3"/>
          <w:sz w:val="24"/>
          <w:szCs w:val="24"/>
        </w:rPr>
        <w:t xml:space="preserve"> </w:t>
      </w:r>
      <w:r w:rsidR="005059FB" w:rsidRPr="00B73D57">
        <w:rPr>
          <w:rFonts w:ascii="Arial Narrow" w:hAnsi="Arial Narrow"/>
          <w:spacing w:val="-3"/>
          <w:sz w:val="24"/>
          <w:szCs w:val="24"/>
        </w:rPr>
        <w:t xml:space="preserve">La acción de tutela puede ser promovida por cualquier persona, ya sea por sí misma o por medio de un tercero quien actúe en su nombre, cuando sus derechos constitucionales resulten vulnerados o amenazados por la acción o la omisión de las autoridades públicas y excepcionalmente por los particulares. </w:t>
      </w:r>
      <w:r w:rsidR="005059FB" w:rsidRPr="00B73D57">
        <w:rPr>
          <w:rFonts w:ascii="Arial Narrow" w:hAnsi="Arial Narrow"/>
          <w:spacing w:val="-3"/>
          <w:sz w:val="24"/>
          <w:szCs w:val="24"/>
          <w:vertAlign w:val="superscript"/>
        </w:rPr>
        <w:footnoteReference w:id="3"/>
      </w:r>
    </w:p>
    <w:p w14:paraId="4496B614" w14:textId="77777777" w:rsidR="005059FB" w:rsidRPr="00B73D57" w:rsidRDefault="005059FB" w:rsidP="00EB23D7">
      <w:pPr>
        <w:tabs>
          <w:tab w:val="left" w:pos="-720"/>
        </w:tabs>
        <w:suppressAutoHyphens/>
        <w:jc w:val="both"/>
        <w:rPr>
          <w:rFonts w:ascii="Arial Narrow" w:hAnsi="Arial Narrow"/>
          <w:spacing w:val="-3"/>
          <w:sz w:val="24"/>
          <w:szCs w:val="24"/>
          <w:highlight w:val="yellow"/>
        </w:rPr>
      </w:pPr>
    </w:p>
    <w:p w14:paraId="64D400EB" w14:textId="31395824" w:rsidR="00754D27" w:rsidRPr="00B73D57" w:rsidRDefault="005059FB" w:rsidP="00754D27">
      <w:pPr>
        <w:tabs>
          <w:tab w:val="left" w:pos="-720"/>
          <w:tab w:val="left" w:pos="3402"/>
        </w:tabs>
        <w:suppressAutoHyphens/>
        <w:jc w:val="both"/>
        <w:rPr>
          <w:rFonts w:ascii="Arial Narrow" w:hAnsi="Arial Narrow" w:cs="Arial"/>
          <w:spacing w:val="-3"/>
          <w:sz w:val="24"/>
          <w:szCs w:val="24"/>
          <w:lang w:val="es-ES"/>
        </w:rPr>
      </w:pPr>
      <w:r w:rsidRPr="00B73D57">
        <w:rPr>
          <w:rFonts w:ascii="Arial Narrow" w:hAnsi="Arial Narrow" w:cs="Arial"/>
          <w:spacing w:val="-3"/>
          <w:sz w:val="24"/>
          <w:szCs w:val="24"/>
        </w:rPr>
        <w:t xml:space="preserve">En el presente asunto la acción de tutela es presentada </w:t>
      </w:r>
      <w:r w:rsidR="001A65F2">
        <w:rPr>
          <w:rFonts w:ascii="Arial Narrow" w:hAnsi="Arial Narrow" w:cs="Arial"/>
          <w:spacing w:val="-3"/>
          <w:sz w:val="24"/>
          <w:szCs w:val="24"/>
        </w:rPr>
        <w:t>por</w:t>
      </w:r>
      <w:r w:rsidR="00880B52">
        <w:rPr>
          <w:rFonts w:ascii="Arial Narrow" w:hAnsi="Arial Narrow" w:cs="Arial"/>
          <w:spacing w:val="-3"/>
          <w:sz w:val="24"/>
          <w:szCs w:val="24"/>
        </w:rPr>
        <w:t xml:space="preserve"> la señora Rosa Cecilia Buitrago </w:t>
      </w:r>
      <w:r w:rsidR="001A65F2">
        <w:rPr>
          <w:rFonts w:ascii="Arial Narrow" w:hAnsi="Arial Narrow" w:cs="Arial"/>
          <w:spacing w:val="-3"/>
          <w:sz w:val="24"/>
          <w:szCs w:val="24"/>
        </w:rPr>
        <w:t>ciudadano en ejercicio legitimado para presentar la acci</w:t>
      </w:r>
      <w:r w:rsidR="00114AA5">
        <w:rPr>
          <w:rFonts w:ascii="Arial Narrow" w:hAnsi="Arial Narrow" w:cs="Arial"/>
          <w:spacing w:val="-3"/>
          <w:sz w:val="24"/>
          <w:szCs w:val="24"/>
        </w:rPr>
        <w:t>ó</w:t>
      </w:r>
      <w:r w:rsidR="001A65F2">
        <w:rPr>
          <w:rFonts w:ascii="Arial Narrow" w:hAnsi="Arial Narrow" w:cs="Arial"/>
          <w:spacing w:val="-3"/>
          <w:sz w:val="24"/>
          <w:szCs w:val="24"/>
        </w:rPr>
        <w:t xml:space="preserve">n </w:t>
      </w:r>
      <w:r w:rsidR="007F7BB9" w:rsidRPr="00B73D57">
        <w:rPr>
          <w:rFonts w:ascii="Arial Narrow" w:hAnsi="Arial Narrow" w:cs="Arial"/>
          <w:spacing w:val="-3"/>
          <w:sz w:val="24"/>
          <w:szCs w:val="24"/>
        </w:rPr>
        <w:t>en procura de la defensa de</w:t>
      </w:r>
      <w:r w:rsidRPr="00B73D57">
        <w:rPr>
          <w:rFonts w:ascii="Arial Narrow" w:hAnsi="Arial Narrow" w:cs="Arial"/>
          <w:spacing w:val="-3"/>
          <w:sz w:val="24"/>
          <w:szCs w:val="24"/>
        </w:rPr>
        <w:t>l der</w:t>
      </w:r>
      <w:r w:rsidR="007F7BB9" w:rsidRPr="00B73D57">
        <w:rPr>
          <w:rFonts w:ascii="Arial Narrow" w:hAnsi="Arial Narrow" w:cs="Arial"/>
          <w:spacing w:val="-3"/>
          <w:sz w:val="24"/>
          <w:szCs w:val="24"/>
        </w:rPr>
        <w:t xml:space="preserve">echo fundamental de </w:t>
      </w:r>
      <w:r w:rsidR="00754D27" w:rsidRPr="00B73D57">
        <w:rPr>
          <w:rFonts w:ascii="Arial Narrow" w:hAnsi="Arial Narrow" w:cs="Arial"/>
          <w:spacing w:val="-3"/>
          <w:sz w:val="24"/>
          <w:szCs w:val="24"/>
        </w:rPr>
        <w:t>petición</w:t>
      </w:r>
      <w:r w:rsidR="00880B52">
        <w:rPr>
          <w:rFonts w:ascii="Arial Narrow" w:hAnsi="Arial Narrow" w:cs="Arial"/>
          <w:spacing w:val="-3"/>
          <w:sz w:val="24"/>
          <w:szCs w:val="24"/>
        </w:rPr>
        <w:t>.</w:t>
      </w:r>
      <w:r w:rsidR="00AD2125">
        <w:rPr>
          <w:rFonts w:ascii="Arial Narrow" w:hAnsi="Arial Narrow" w:cs="Arial"/>
          <w:spacing w:val="-3"/>
          <w:sz w:val="24"/>
          <w:szCs w:val="24"/>
        </w:rPr>
        <w:t xml:space="preserve"> </w:t>
      </w:r>
    </w:p>
    <w:p w14:paraId="3434278A" w14:textId="77777777" w:rsidR="005059FB" w:rsidRPr="00114AA5" w:rsidRDefault="005059FB" w:rsidP="00EB23D7">
      <w:pPr>
        <w:tabs>
          <w:tab w:val="left" w:pos="-720"/>
        </w:tabs>
        <w:suppressAutoHyphens/>
        <w:jc w:val="both"/>
        <w:rPr>
          <w:rFonts w:ascii="Arial Narrow" w:hAnsi="Arial Narrow" w:cs="Arial"/>
          <w:spacing w:val="-3"/>
          <w:sz w:val="24"/>
          <w:szCs w:val="24"/>
          <w:highlight w:val="yellow"/>
          <w:lang w:val="es-ES"/>
        </w:rPr>
      </w:pPr>
    </w:p>
    <w:p w14:paraId="4FDDAFC0" w14:textId="77777777" w:rsidR="005059FB" w:rsidRPr="00B73D57" w:rsidRDefault="00611438" w:rsidP="00EB6E33">
      <w:pPr>
        <w:tabs>
          <w:tab w:val="left" w:pos="-720"/>
        </w:tabs>
        <w:suppressAutoHyphens/>
        <w:jc w:val="both"/>
        <w:rPr>
          <w:rFonts w:ascii="Arial Narrow" w:hAnsi="Arial Narrow" w:cs="Arial"/>
          <w:spacing w:val="-3"/>
          <w:sz w:val="24"/>
          <w:szCs w:val="24"/>
        </w:rPr>
      </w:pPr>
      <w:r w:rsidRPr="00B73D57">
        <w:rPr>
          <w:rFonts w:ascii="Arial Narrow" w:hAnsi="Arial Narrow" w:cs="Arial"/>
          <w:b/>
          <w:spacing w:val="-3"/>
          <w:sz w:val="24"/>
          <w:szCs w:val="24"/>
        </w:rPr>
        <w:t>Legitimación por pasiva</w:t>
      </w:r>
      <w:r w:rsidRPr="00B73D57">
        <w:rPr>
          <w:rFonts w:ascii="Arial Narrow" w:hAnsi="Arial Narrow" w:cs="Arial"/>
          <w:spacing w:val="-3"/>
          <w:sz w:val="24"/>
          <w:szCs w:val="24"/>
        </w:rPr>
        <w:t>.</w:t>
      </w:r>
      <w:r w:rsidR="00EB6E33" w:rsidRPr="00B73D57">
        <w:rPr>
          <w:rFonts w:ascii="Arial Narrow" w:hAnsi="Arial Narrow" w:cs="Arial"/>
          <w:spacing w:val="-3"/>
          <w:sz w:val="24"/>
          <w:szCs w:val="24"/>
        </w:rPr>
        <w:t xml:space="preserve"> </w:t>
      </w:r>
      <w:r w:rsidR="005059FB" w:rsidRPr="00B73D57">
        <w:rPr>
          <w:rFonts w:ascii="Arial Narrow" w:hAnsi="Arial Narrow" w:cs="Arial"/>
          <w:spacing w:val="-3"/>
          <w:sz w:val="24"/>
          <w:szCs w:val="24"/>
        </w:rPr>
        <w:t>El artículo 5 del Decreto 2591 de 1991 establece que la acción de tutela procede contra toda acción u omisión de una autoridad pública que haya violado, viole o amenace un derecho fundamental. También procede contra acciones u omisiones de particulares, de conformidad con lo establecido en el Capítulo III del Decreto.</w:t>
      </w:r>
    </w:p>
    <w:p w14:paraId="06AC31B2" w14:textId="77777777" w:rsidR="00611438" w:rsidRPr="00B73D57" w:rsidRDefault="00611438" w:rsidP="00EB23D7">
      <w:pPr>
        <w:shd w:val="clear" w:color="auto" w:fill="FFFFFF"/>
        <w:jc w:val="both"/>
        <w:textAlignment w:val="baseline"/>
        <w:rPr>
          <w:rFonts w:ascii="Arial Narrow" w:hAnsi="Arial Narrow" w:cs="Arial"/>
          <w:spacing w:val="-3"/>
          <w:sz w:val="24"/>
          <w:szCs w:val="24"/>
        </w:rPr>
      </w:pPr>
      <w:r w:rsidRPr="00B73D57">
        <w:rPr>
          <w:rFonts w:ascii="Arial Narrow" w:hAnsi="Arial Narrow" w:cs="Arial"/>
          <w:spacing w:val="-3"/>
          <w:sz w:val="24"/>
          <w:szCs w:val="24"/>
        </w:rPr>
        <w:t>  </w:t>
      </w:r>
    </w:p>
    <w:p w14:paraId="16FB1E15" w14:textId="77777777" w:rsidR="002220A6" w:rsidRPr="00B73D57" w:rsidRDefault="00880B52" w:rsidP="002220A6">
      <w:pPr>
        <w:shd w:val="clear" w:color="auto" w:fill="FFFFFF"/>
        <w:jc w:val="both"/>
        <w:textAlignment w:val="baseline"/>
        <w:rPr>
          <w:rFonts w:ascii="Arial Narrow" w:hAnsi="Arial Narrow" w:cs="Arial"/>
          <w:spacing w:val="-3"/>
          <w:sz w:val="24"/>
          <w:szCs w:val="24"/>
        </w:rPr>
      </w:pPr>
      <w:r>
        <w:rPr>
          <w:rFonts w:ascii="Arial Narrow" w:hAnsi="Arial Narrow" w:cs="Arial"/>
          <w:spacing w:val="-3"/>
          <w:sz w:val="24"/>
          <w:szCs w:val="24"/>
        </w:rPr>
        <w:t>En el caso, el Ministerio de Agricultura y Desarrollo Rural</w:t>
      </w:r>
      <w:r w:rsidR="002220A6" w:rsidRPr="00B73D57">
        <w:rPr>
          <w:rFonts w:ascii="Arial Narrow" w:hAnsi="Arial Narrow" w:cs="Arial"/>
          <w:spacing w:val="-3"/>
          <w:sz w:val="24"/>
          <w:szCs w:val="24"/>
        </w:rPr>
        <w:t>,</w:t>
      </w:r>
      <w:r w:rsidR="00AD2125">
        <w:rPr>
          <w:rFonts w:ascii="Arial Narrow" w:hAnsi="Arial Narrow" w:cs="Arial"/>
          <w:spacing w:val="-3"/>
          <w:sz w:val="24"/>
          <w:szCs w:val="24"/>
        </w:rPr>
        <w:t xml:space="preserve"> entidad ante quien se presentó</w:t>
      </w:r>
      <w:r w:rsidR="001A65F2">
        <w:rPr>
          <w:rFonts w:ascii="Arial Narrow" w:hAnsi="Arial Narrow" w:cs="Arial"/>
          <w:spacing w:val="-3"/>
          <w:sz w:val="24"/>
          <w:szCs w:val="24"/>
        </w:rPr>
        <w:t xml:space="preserve"> una solicitud por parte </w:t>
      </w:r>
      <w:r>
        <w:rPr>
          <w:rFonts w:ascii="Arial Narrow" w:hAnsi="Arial Narrow" w:cs="Arial"/>
          <w:spacing w:val="-3"/>
          <w:sz w:val="24"/>
          <w:szCs w:val="24"/>
        </w:rPr>
        <w:t xml:space="preserve">de la señora Rosa Buitrago </w:t>
      </w:r>
      <w:r w:rsidR="001A65F2" w:rsidRPr="001A65F2">
        <w:rPr>
          <w:rFonts w:ascii="Arial Narrow" w:hAnsi="Arial Narrow" w:cs="Arial"/>
          <w:spacing w:val="-3"/>
          <w:sz w:val="24"/>
          <w:szCs w:val="24"/>
        </w:rPr>
        <w:t>la cual no ha sido contestada.</w:t>
      </w:r>
      <w:r w:rsidR="001A65F2">
        <w:rPr>
          <w:rFonts w:ascii="Arial Narrow" w:hAnsi="Arial Narrow" w:cs="Arial"/>
          <w:spacing w:val="-3"/>
          <w:sz w:val="24"/>
          <w:szCs w:val="24"/>
        </w:rPr>
        <w:t xml:space="preserve"> </w:t>
      </w:r>
    </w:p>
    <w:p w14:paraId="3ABDC9BF" w14:textId="77777777" w:rsidR="005C7262" w:rsidRPr="001A65F2" w:rsidRDefault="005C7262" w:rsidP="00D10CF3">
      <w:pPr>
        <w:jc w:val="both"/>
        <w:rPr>
          <w:rFonts w:ascii="Arial Narrow" w:hAnsi="Arial Narrow" w:cs="Arial"/>
          <w:spacing w:val="-3"/>
          <w:sz w:val="24"/>
          <w:szCs w:val="24"/>
        </w:rPr>
      </w:pPr>
    </w:p>
    <w:p w14:paraId="1DF16E1E" w14:textId="77777777" w:rsidR="00D10CF3" w:rsidRPr="00B73D57" w:rsidRDefault="00D10CF3" w:rsidP="00D10CF3">
      <w:pPr>
        <w:jc w:val="both"/>
        <w:rPr>
          <w:rFonts w:ascii="Arial Narrow" w:hAnsi="Arial Narrow" w:cs="Arial"/>
          <w:b/>
          <w:sz w:val="24"/>
          <w:szCs w:val="24"/>
        </w:rPr>
      </w:pPr>
      <w:r w:rsidRPr="00B73D57">
        <w:rPr>
          <w:rFonts w:ascii="Arial Narrow" w:hAnsi="Arial Narrow" w:cs="Arial"/>
          <w:b/>
          <w:sz w:val="24"/>
          <w:szCs w:val="24"/>
        </w:rPr>
        <w:t xml:space="preserve">Requisitos generales de la procedibilidad de la tutela </w:t>
      </w:r>
    </w:p>
    <w:p w14:paraId="521A448C" w14:textId="77777777" w:rsidR="00D10CF3" w:rsidRPr="00B73D57" w:rsidRDefault="00D10CF3" w:rsidP="00D10CF3">
      <w:pPr>
        <w:jc w:val="both"/>
        <w:rPr>
          <w:rFonts w:ascii="Arial Narrow" w:hAnsi="Arial Narrow" w:cs="Arial"/>
          <w:sz w:val="24"/>
          <w:szCs w:val="24"/>
          <w:highlight w:val="yellow"/>
        </w:rPr>
      </w:pPr>
    </w:p>
    <w:p w14:paraId="54C48BEB" w14:textId="77777777" w:rsidR="0000219B" w:rsidRPr="00B73D57" w:rsidRDefault="005059FB" w:rsidP="0000219B">
      <w:pPr>
        <w:shd w:val="clear" w:color="auto" w:fill="FFFFFF"/>
        <w:jc w:val="both"/>
        <w:textAlignment w:val="baseline"/>
        <w:rPr>
          <w:rFonts w:ascii="Arial Narrow" w:hAnsi="Arial Narrow" w:cs="Arial"/>
          <w:spacing w:val="-3"/>
          <w:sz w:val="24"/>
          <w:szCs w:val="24"/>
        </w:rPr>
      </w:pPr>
      <w:r w:rsidRPr="00B73D57">
        <w:rPr>
          <w:rFonts w:ascii="Arial Narrow" w:hAnsi="Arial Narrow" w:cs="Arial"/>
          <w:b/>
          <w:spacing w:val="-3"/>
          <w:sz w:val="24"/>
          <w:szCs w:val="24"/>
        </w:rPr>
        <w:t>Inmediatez:</w:t>
      </w:r>
      <w:r w:rsidR="0000219B" w:rsidRPr="00B73D57">
        <w:rPr>
          <w:rFonts w:ascii="Arial Narrow" w:hAnsi="Arial Narrow" w:cs="Arial"/>
          <w:b/>
          <w:spacing w:val="-3"/>
          <w:sz w:val="24"/>
          <w:szCs w:val="24"/>
        </w:rPr>
        <w:t xml:space="preserve"> </w:t>
      </w:r>
      <w:r w:rsidR="0000219B" w:rsidRPr="00B73D57">
        <w:rPr>
          <w:rFonts w:ascii="Arial Narrow" w:hAnsi="Arial Narrow" w:cs="Arial"/>
          <w:spacing w:val="-3"/>
          <w:sz w:val="24"/>
          <w:szCs w:val="24"/>
        </w:rPr>
        <w:t>El principio de inmediatez de la acción de tutela está instituido para asegurar la efectividad del amparo y, particularmente, garantizar la protección inmediata de los derechos fundamentales que se encuentren amenazados o se hayan visto vulnerados por la acción u omisión de una autoridad pública o de un particular en los casos previstos en la Constitución y demás normas reglamentarias, así como en la jurisprudencia de esta Corporación. Por lo tanto, el transcurso de un lapso desproporcionado entre los hechos y la interposición del amparo tornaría a la acción de improcedente, puesto que desatendería su fin principal.</w:t>
      </w:r>
    </w:p>
    <w:p w14:paraId="1338A724" w14:textId="77777777" w:rsidR="005059FB" w:rsidRPr="00B73D57" w:rsidRDefault="005059FB" w:rsidP="00EB23D7">
      <w:pPr>
        <w:shd w:val="clear" w:color="auto" w:fill="FFFFFF"/>
        <w:jc w:val="both"/>
        <w:textAlignment w:val="baseline"/>
        <w:rPr>
          <w:rFonts w:ascii="Arial Narrow" w:hAnsi="Arial Narrow" w:cs="Arial"/>
          <w:spacing w:val="-3"/>
          <w:sz w:val="24"/>
          <w:szCs w:val="24"/>
        </w:rPr>
      </w:pPr>
      <w:r w:rsidRPr="00B73D57">
        <w:rPr>
          <w:rFonts w:ascii="Arial Narrow" w:hAnsi="Arial Narrow" w:cs="Arial"/>
          <w:spacing w:val="-3"/>
          <w:sz w:val="24"/>
          <w:szCs w:val="24"/>
        </w:rPr>
        <w:t> </w:t>
      </w:r>
    </w:p>
    <w:p w14:paraId="7F70D1B6" w14:textId="57CBB696" w:rsidR="00A159D8" w:rsidRPr="00292536" w:rsidRDefault="0089311E" w:rsidP="00A159D8">
      <w:pPr>
        <w:shd w:val="clear" w:color="auto" w:fill="FFFFFF"/>
        <w:jc w:val="both"/>
        <w:textAlignment w:val="baseline"/>
        <w:rPr>
          <w:rFonts w:ascii="Arial Narrow" w:hAnsi="Arial Narrow" w:cs="Arial"/>
          <w:spacing w:val="-3"/>
          <w:sz w:val="24"/>
          <w:szCs w:val="24"/>
        </w:rPr>
      </w:pPr>
      <w:r w:rsidRPr="00B73D57">
        <w:rPr>
          <w:rFonts w:ascii="Arial Narrow" w:hAnsi="Arial Narrow" w:cs="Arial"/>
          <w:spacing w:val="-3"/>
          <w:sz w:val="24"/>
          <w:szCs w:val="24"/>
        </w:rPr>
        <w:t xml:space="preserve">Al respecto, </w:t>
      </w:r>
      <w:r w:rsidR="00880B52">
        <w:rPr>
          <w:rFonts w:ascii="Arial Narrow" w:hAnsi="Arial Narrow" w:cs="Arial"/>
          <w:spacing w:val="-3"/>
          <w:sz w:val="24"/>
          <w:szCs w:val="24"/>
        </w:rPr>
        <w:t xml:space="preserve">la señora </w:t>
      </w:r>
      <w:r w:rsidRPr="00B73D57">
        <w:rPr>
          <w:rFonts w:ascii="Arial Narrow" w:hAnsi="Arial Narrow" w:cs="Arial"/>
          <w:spacing w:val="-3"/>
          <w:sz w:val="24"/>
          <w:szCs w:val="24"/>
        </w:rPr>
        <w:t>radicó solicitud el</w:t>
      </w:r>
      <w:r w:rsidR="00D16F81" w:rsidRPr="00B73D57">
        <w:rPr>
          <w:rFonts w:ascii="Arial Narrow" w:hAnsi="Arial Narrow" w:cs="Arial"/>
          <w:spacing w:val="-3"/>
          <w:sz w:val="24"/>
          <w:szCs w:val="24"/>
        </w:rPr>
        <w:t xml:space="preserve"> </w:t>
      </w:r>
      <w:r w:rsidR="00880B52">
        <w:rPr>
          <w:rFonts w:ascii="Arial Narrow" w:hAnsi="Arial Narrow" w:cs="Arial"/>
          <w:spacing w:val="-3"/>
          <w:sz w:val="24"/>
          <w:szCs w:val="24"/>
        </w:rPr>
        <w:t xml:space="preserve">15 de septiembre de 2019 </w:t>
      </w:r>
      <w:r w:rsidRPr="00B73D57">
        <w:rPr>
          <w:rFonts w:ascii="Arial Narrow" w:hAnsi="Arial Narrow" w:cs="Arial"/>
          <w:spacing w:val="-3"/>
          <w:sz w:val="24"/>
          <w:szCs w:val="24"/>
        </w:rPr>
        <w:t>ante</w:t>
      </w:r>
      <w:r w:rsidR="00880B52">
        <w:rPr>
          <w:rFonts w:ascii="Arial Narrow" w:hAnsi="Arial Narrow" w:cs="Arial"/>
          <w:spacing w:val="-3"/>
          <w:sz w:val="24"/>
          <w:szCs w:val="24"/>
        </w:rPr>
        <w:t xml:space="preserve"> el Ministerio de Agricultura y Desarrollo Rural</w:t>
      </w:r>
      <w:r w:rsidRPr="00B73D57">
        <w:rPr>
          <w:rFonts w:ascii="Arial Narrow" w:hAnsi="Arial Narrow" w:cs="Arial"/>
          <w:spacing w:val="-3"/>
          <w:sz w:val="24"/>
          <w:szCs w:val="24"/>
        </w:rPr>
        <w:t xml:space="preserve">, con el fin de </w:t>
      </w:r>
      <w:r w:rsidR="00C34538" w:rsidRPr="00B73D57">
        <w:rPr>
          <w:rFonts w:ascii="Arial Narrow" w:hAnsi="Arial Narrow" w:cs="Arial"/>
          <w:spacing w:val="-3"/>
          <w:sz w:val="24"/>
          <w:szCs w:val="24"/>
        </w:rPr>
        <w:t xml:space="preserve">solicitar </w:t>
      </w:r>
      <w:r w:rsidR="00292536">
        <w:rPr>
          <w:rFonts w:ascii="Arial Narrow" w:hAnsi="Arial Narrow" w:cs="Arial"/>
          <w:spacing w:val="-3"/>
          <w:sz w:val="24"/>
          <w:szCs w:val="24"/>
        </w:rPr>
        <w:t>se le certifiquen los tiempos laborados en la Caja de Crédito Agrario para los años 1983 y 1984</w:t>
      </w:r>
      <w:r w:rsidR="00292536">
        <w:rPr>
          <w:rFonts w:ascii="Arial Narrow" w:hAnsi="Arial Narrow" w:cs="Arial"/>
          <w:sz w:val="24"/>
          <w:szCs w:val="24"/>
        </w:rPr>
        <w:t>, la</w:t>
      </w:r>
      <w:r w:rsidR="00A159D8">
        <w:rPr>
          <w:rFonts w:ascii="Arial Narrow" w:hAnsi="Arial Narrow" w:cs="Arial"/>
          <w:sz w:val="24"/>
          <w:szCs w:val="24"/>
        </w:rPr>
        <w:t xml:space="preserve"> accionante interpone el </w:t>
      </w:r>
      <w:r w:rsidR="00292536">
        <w:rPr>
          <w:rFonts w:ascii="Arial Narrow" w:hAnsi="Arial Narrow" w:cs="Arial"/>
          <w:sz w:val="24"/>
          <w:szCs w:val="24"/>
        </w:rPr>
        <w:t xml:space="preserve">23 de junio </w:t>
      </w:r>
      <w:r w:rsidR="00A159D8">
        <w:rPr>
          <w:rFonts w:ascii="Arial Narrow" w:hAnsi="Arial Narrow" w:cs="Arial"/>
          <w:sz w:val="24"/>
          <w:szCs w:val="24"/>
        </w:rPr>
        <w:t xml:space="preserve">de 2020 el derecho de amparo, </w:t>
      </w:r>
      <w:r w:rsidR="00A159D8">
        <w:rPr>
          <w:rFonts w:ascii="Arial Narrow" w:hAnsi="Arial Narrow" w:cs="Arial"/>
          <w:spacing w:val="-3"/>
          <w:sz w:val="24"/>
          <w:szCs w:val="24"/>
        </w:rPr>
        <w:t xml:space="preserve">lapso prudente y razonable respecto a hecho y la conducta de la entidad que causa la vulneración de sus derechos fundamentales, máxime cuando </w:t>
      </w:r>
      <w:r w:rsidR="00A159D8" w:rsidRPr="00B73D57">
        <w:rPr>
          <w:rFonts w:ascii="Arial Narrow" w:eastAsia="Arial Unicode MS" w:hAnsi="Arial Narrow" w:cs="Arial Unicode MS"/>
          <w:iCs/>
          <w:color w:val="000000"/>
          <w:sz w:val="24"/>
          <w:szCs w:val="24"/>
          <w:shd w:val="clear" w:color="auto" w:fill="FFFFFF"/>
        </w:rPr>
        <w:t>la afectación del derecho fundamental se prolonga en el tiempo puesto que el derecho fundamental solamente es protegido hasta cuando la entidad conteste la solicitud.</w:t>
      </w:r>
      <w:r w:rsidR="00A159D8">
        <w:rPr>
          <w:rStyle w:val="Refdenotaalpie"/>
          <w:rFonts w:ascii="Arial Narrow" w:eastAsia="Arial Unicode MS" w:hAnsi="Arial Narrow" w:cs="Arial Unicode MS"/>
          <w:iCs/>
          <w:color w:val="000000"/>
          <w:sz w:val="24"/>
          <w:szCs w:val="24"/>
          <w:shd w:val="clear" w:color="auto" w:fill="FFFFFF"/>
        </w:rPr>
        <w:footnoteReference w:id="4"/>
      </w:r>
    </w:p>
    <w:p w14:paraId="262A37D1" w14:textId="77777777" w:rsidR="00A159D8" w:rsidRPr="008F202A" w:rsidRDefault="00A159D8" w:rsidP="008F202A">
      <w:pPr>
        <w:shd w:val="clear" w:color="auto" w:fill="FFFFFF"/>
        <w:jc w:val="both"/>
        <w:textAlignment w:val="baseline"/>
        <w:rPr>
          <w:rFonts w:ascii="Arial Narrow" w:eastAsia="Arial Unicode MS" w:hAnsi="Arial Narrow" w:cs="Arial Unicode MS"/>
          <w:iCs/>
          <w:color w:val="000000"/>
          <w:sz w:val="24"/>
          <w:szCs w:val="24"/>
          <w:shd w:val="clear" w:color="auto" w:fill="FFFFFF"/>
        </w:rPr>
      </w:pPr>
    </w:p>
    <w:p w14:paraId="3CAC1AC7" w14:textId="77777777" w:rsidR="00E433B7" w:rsidRPr="00E433B7" w:rsidRDefault="005059FB" w:rsidP="00E433B7">
      <w:pPr>
        <w:jc w:val="both"/>
        <w:rPr>
          <w:rFonts w:ascii="Arial Narrow" w:hAnsi="Arial Narrow" w:cs="Arial"/>
          <w:sz w:val="24"/>
          <w:szCs w:val="24"/>
          <w:lang w:val="es-ES"/>
        </w:rPr>
      </w:pPr>
      <w:r w:rsidRPr="00B73D57">
        <w:rPr>
          <w:rFonts w:ascii="Arial Narrow" w:hAnsi="Arial Narrow" w:cs="Arial"/>
          <w:b/>
          <w:spacing w:val="-3"/>
          <w:sz w:val="24"/>
          <w:szCs w:val="24"/>
        </w:rPr>
        <w:lastRenderedPageBreak/>
        <w:t>Subsidiariedad:</w:t>
      </w:r>
      <w:r w:rsidR="00A159D8" w:rsidRPr="00B73D57">
        <w:rPr>
          <w:rFonts w:ascii="Arial Narrow" w:hAnsi="Arial Narrow" w:cs="Arial"/>
          <w:spacing w:val="-3"/>
          <w:sz w:val="24"/>
          <w:szCs w:val="24"/>
        </w:rPr>
        <w:t> </w:t>
      </w:r>
      <w:r w:rsidR="00A159D8" w:rsidRPr="00B73D57">
        <w:rPr>
          <w:rFonts w:ascii="Arial Narrow" w:hAnsi="Arial Narrow" w:cs="Arial"/>
          <w:sz w:val="24"/>
          <w:szCs w:val="24"/>
          <w:lang w:val="es-ES"/>
        </w:rPr>
        <w:t>En</w:t>
      </w:r>
      <w:r w:rsidR="00B76C62" w:rsidRPr="00B73D57">
        <w:rPr>
          <w:rFonts w:ascii="Arial Narrow" w:hAnsi="Arial Narrow" w:cs="Arial"/>
          <w:sz w:val="24"/>
          <w:szCs w:val="24"/>
        </w:rPr>
        <w:t xml:space="preserve"> relación con el derecho </w:t>
      </w:r>
      <w:r w:rsidR="00B76C62" w:rsidRPr="00E433B7">
        <w:rPr>
          <w:rFonts w:ascii="Arial Narrow" w:hAnsi="Arial Narrow" w:cs="Arial"/>
          <w:sz w:val="24"/>
          <w:szCs w:val="24"/>
          <w:lang w:val="es-ES"/>
        </w:rPr>
        <w:t xml:space="preserve">de petición la Corte Constitucional ha </w:t>
      </w:r>
      <w:r w:rsidR="00E433B7" w:rsidRPr="00E433B7">
        <w:rPr>
          <w:rFonts w:ascii="Arial Narrow" w:hAnsi="Arial Narrow" w:cs="Arial"/>
          <w:sz w:val="24"/>
          <w:szCs w:val="24"/>
          <w:lang w:val="es-ES"/>
        </w:rPr>
        <w:t>estimado que el ordenamiento jurídico colombiano no tiene previsto un medio de defensa judicial idóneo ni eficaz diferente de la acción de tutela, de modo que quien resulte afectado por la vulneración de este derecho fundamental no dispone de ningún mecanismo ordinario de naturaleza judicial que le permita efectivizar el mismo. Por esta razón, quien encuentre que la debida resolución a su derecho de petición no ocurrió, esto es, que se quebrantó su garantía fundamental, puede acudir directamente a la acción de amparo constitucional.</w:t>
      </w:r>
    </w:p>
    <w:p w14:paraId="318C1391" w14:textId="77777777" w:rsidR="00E433B7" w:rsidRPr="00E433B7" w:rsidRDefault="00E433B7" w:rsidP="00E433B7">
      <w:pPr>
        <w:jc w:val="both"/>
        <w:rPr>
          <w:rFonts w:ascii="Arial Narrow" w:hAnsi="Arial Narrow" w:cs="Arial"/>
          <w:sz w:val="24"/>
          <w:szCs w:val="24"/>
          <w:lang w:val="es-ES"/>
        </w:rPr>
      </w:pPr>
    </w:p>
    <w:p w14:paraId="65D78242" w14:textId="77777777" w:rsidR="00E433B7" w:rsidRPr="00E433B7" w:rsidRDefault="00E433B7" w:rsidP="00E433B7">
      <w:pPr>
        <w:jc w:val="both"/>
        <w:rPr>
          <w:rFonts w:ascii="Arial Narrow" w:hAnsi="Arial Narrow" w:cs="Arial"/>
          <w:sz w:val="24"/>
          <w:szCs w:val="24"/>
          <w:lang w:val="es-ES"/>
        </w:rPr>
      </w:pPr>
      <w:r>
        <w:rPr>
          <w:rFonts w:ascii="Arial Narrow" w:hAnsi="Arial Narrow" w:cs="Arial"/>
          <w:sz w:val="24"/>
          <w:szCs w:val="24"/>
          <w:lang w:val="es-ES"/>
        </w:rPr>
        <w:t>E</w:t>
      </w:r>
      <w:r w:rsidRPr="00E433B7">
        <w:rPr>
          <w:rFonts w:ascii="Arial Narrow" w:hAnsi="Arial Narrow" w:cs="Arial"/>
          <w:sz w:val="24"/>
          <w:szCs w:val="24"/>
          <w:lang w:val="es-ES"/>
        </w:rPr>
        <w:t xml:space="preserve">n la Sentencia C- 951 de 2014, mediante la cual la Sala Plena estudió la constitucionalidad del proyecto de Ley Estatutaria No. 65 del 2012 Senado, – 227 de 2013 Cámara “Por medio del cual se regula el derecho fundamental de petición y se sustituye el título del Código de Procedimiento Administrativo y de lo Contencioso Administrativo”, señaló que el derecho de petición se aplica a todo el procedimiento administrativo, trámite que incluye los recursos ordinarios y extraordinarios, de manera que su no resolución oportuna o adecuada también es susceptible de corregirse a través de la acción de tutela. De esta manera, la acción de tutela es el único mecanismo idóneo y eficaz para garantizar la protección del derecho fundamental de petición, del cual hacen parte los recursos administrativos ante las autoridades. </w:t>
      </w:r>
    </w:p>
    <w:p w14:paraId="17ACFCFD" w14:textId="77777777" w:rsidR="00B76C62" w:rsidRPr="00B73D57" w:rsidRDefault="00B76C62" w:rsidP="00B76C62">
      <w:pPr>
        <w:pStyle w:val="Sinespaciado"/>
        <w:jc w:val="both"/>
        <w:rPr>
          <w:rFonts w:ascii="Arial Narrow" w:hAnsi="Arial Narrow" w:cs="Arial"/>
          <w:sz w:val="24"/>
          <w:szCs w:val="24"/>
        </w:rPr>
      </w:pPr>
      <w:r w:rsidRPr="00B73D57">
        <w:rPr>
          <w:rFonts w:ascii="Arial Narrow" w:hAnsi="Arial Narrow" w:cs="Arial"/>
          <w:sz w:val="24"/>
          <w:szCs w:val="24"/>
        </w:rPr>
        <w:t xml:space="preserve"> </w:t>
      </w:r>
    </w:p>
    <w:p w14:paraId="627235AC" w14:textId="77777777" w:rsidR="00667F49" w:rsidRPr="00E433B7" w:rsidRDefault="00665643" w:rsidP="005348BF">
      <w:pPr>
        <w:jc w:val="both"/>
        <w:rPr>
          <w:rFonts w:ascii="Arial Narrow" w:hAnsi="Arial Narrow" w:cs="Arial"/>
          <w:sz w:val="24"/>
          <w:szCs w:val="24"/>
          <w:lang w:val="es-ES"/>
        </w:rPr>
      </w:pPr>
      <w:r w:rsidRPr="00B73D57">
        <w:rPr>
          <w:rFonts w:ascii="Arial Narrow" w:hAnsi="Arial Narrow" w:cs="Arial"/>
          <w:b/>
          <w:sz w:val="24"/>
          <w:szCs w:val="24"/>
        </w:rPr>
        <w:t>Problema</w:t>
      </w:r>
      <w:r w:rsidR="000545FB" w:rsidRPr="00B73D57">
        <w:rPr>
          <w:rFonts w:ascii="Arial Narrow" w:hAnsi="Arial Narrow" w:cs="Arial"/>
          <w:b/>
          <w:sz w:val="24"/>
          <w:szCs w:val="24"/>
        </w:rPr>
        <w:t xml:space="preserve"> </w:t>
      </w:r>
      <w:r w:rsidRPr="00B73D57">
        <w:rPr>
          <w:rFonts w:ascii="Arial Narrow" w:hAnsi="Arial Narrow" w:cs="Arial"/>
          <w:b/>
          <w:sz w:val="24"/>
          <w:szCs w:val="24"/>
        </w:rPr>
        <w:t>jurídico</w:t>
      </w:r>
      <w:r w:rsidR="000545FB" w:rsidRPr="00B73D57">
        <w:rPr>
          <w:rFonts w:ascii="Arial Narrow" w:hAnsi="Arial Narrow" w:cs="Arial"/>
          <w:b/>
          <w:sz w:val="24"/>
          <w:szCs w:val="24"/>
        </w:rPr>
        <w:t xml:space="preserve"> </w:t>
      </w:r>
      <w:r w:rsidR="00E433B7">
        <w:rPr>
          <w:rFonts w:ascii="Arial Narrow" w:hAnsi="Arial Narrow" w:cs="Arial"/>
          <w:b/>
          <w:sz w:val="24"/>
          <w:szCs w:val="24"/>
        </w:rPr>
        <w:t xml:space="preserve"> </w:t>
      </w:r>
      <w:r w:rsidR="00A35048" w:rsidRPr="00B73D57">
        <w:rPr>
          <w:rFonts w:ascii="Arial Narrow" w:hAnsi="Arial Narrow" w:cs="Arial"/>
          <w:sz w:val="24"/>
          <w:szCs w:val="24"/>
          <w:lang w:val="es-ES"/>
        </w:rPr>
        <w:t xml:space="preserve">Corresponde establecer si </w:t>
      </w:r>
      <w:r w:rsidR="004238B2">
        <w:rPr>
          <w:rFonts w:ascii="Arial Narrow" w:hAnsi="Arial Narrow" w:cs="Arial"/>
          <w:sz w:val="24"/>
          <w:szCs w:val="24"/>
          <w:lang w:val="es-ES"/>
        </w:rPr>
        <w:t xml:space="preserve">es procedente amparar el derecho fundamental de petición invocado por la parte actora en razón a que </w:t>
      </w:r>
      <w:r w:rsidR="00292536">
        <w:rPr>
          <w:rFonts w:ascii="Arial Narrow" w:hAnsi="Arial Narrow" w:cs="Arial"/>
          <w:sz w:val="24"/>
          <w:szCs w:val="24"/>
          <w:lang w:val="es-ES"/>
        </w:rPr>
        <w:t xml:space="preserve">el Ministerio de Agricultura y Desarrollo Rural </w:t>
      </w:r>
      <w:r w:rsidR="004238B2">
        <w:rPr>
          <w:rFonts w:ascii="Arial Narrow" w:hAnsi="Arial Narrow" w:cs="Arial"/>
          <w:sz w:val="24"/>
          <w:szCs w:val="24"/>
          <w:lang w:val="es-ES"/>
        </w:rPr>
        <w:t xml:space="preserve">no ha contestado la petición interpuesta el de </w:t>
      </w:r>
      <w:r w:rsidR="00292536">
        <w:rPr>
          <w:rFonts w:ascii="Arial Narrow" w:hAnsi="Arial Narrow" w:cs="Arial"/>
          <w:sz w:val="24"/>
          <w:szCs w:val="24"/>
          <w:lang w:val="es-ES"/>
        </w:rPr>
        <w:t xml:space="preserve"> 15 de septiembre de 2019 </w:t>
      </w:r>
      <w:r w:rsidR="004238B2">
        <w:rPr>
          <w:rFonts w:ascii="Arial Narrow" w:hAnsi="Arial Narrow" w:cs="Arial"/>
          <w:sz w:val="24"/>
          <w:szCs w:val="24"/>
          <w:lang w:val="es-ES"/>
        </w:rPr>
        <w:t>de manera oportuna y dentro de los términos legales.</w:t>
      </w:r>
    </w:p>
    <w:p w14:paraId="5281F76D" w14:textId="77777777" w:rsidR="00667F49" w:rsidRPr="00B73D57" w:rsidRDefault="00667F49" w:rsidP="000545FB">
      <w:pPr>
        <w:jc w:val="both"/>
        <w:rPr>
          <w:rFonts w:ascii="Arial Narrow" w:hAnsi="Arial Narrow" w:cs="Arial"/>
          <w:sz w:val="24"/>
          <w:szCs w:val="24"/>
          <w:lang w:val="es-ES"/>
        </w:rPr>
      </w:pPr>
    </w:p>
    <w:p w14:paraId="5EFDF8AC" w14:textId="77777777" w:rsidR="007A477D" w:rsidRPr="00B73D57" w:rsidRDefault="009B6FB4" w:rsidP="00604D91">
      <w:pPr>
        <w:contextualSpacing/>
        <w:jc w:val="both"/>
        <w:rPr>
          <w:rFonts w:ascii="Arial Narrow" w:hAnsi="Arial Narrow" w:cs="Arial"/>
          <w:b/>
          <w:sz w:val="24"/>
          <w:szCs w:val="24"/>
        </w:rPr>
      </w:pPr>
      <w:r w:rsidRPr="00B73D57">
        <w:rPr>
          <w:rFonts w:ascii="Arial Narrow" w:hAnsi="Arial Narrow" w:cs="Arial"/>
          <w:b/>
          <w:sz w:val="24"/>
          <w:szCs w:val="24"/>
        </w:rPr>
        <w:t>El derecho de petición</w:t>
      </w:r>
    </w:p>
    <w:p w14:paraId="5039C3C9" w14:textId="77777777" w:rsidR="00667F49" w:rsidRPr="00B73D57" w:rsidRDefault="00667F49" w:rsidP="00604D91">
      <w:pPr>
        <w:contextualSpacing/>
        <w:jc w:val="both"/>
        <w:rPr>
          <w:rFonts w:ascii="Arial Narrow" w:hAnsi="Arial Narrow" w:cs="Arial"/>
          <w:b/>
          <w:sz w:val="24"/>
          <w:szCs w:val="24"/>
        </w:rPr>
      </w:pPr>
    </w:p>
    <w:p w14:paraId="5318E609" w14:textId="77777777" w:rsidR="009B6FB4" w:rsidRPr="00041FE7" w:rsidRDefault="00041FE7" w:rsidP="00604D91">
      <w:pPr>
        <w:jc w:val="both"/>
        <w:rPr>
          <w:sz w:val="24"/>
          <w:szCs w:val="24"/>
          <w:lang w:eastAsia="es-ES_tradnl"/>
        </w:rPr>
      </w:pPr>
      <w:r>
        <w:rPr>
          <w:rFonts w:ascii="Arial Narrow" w:hAnsi="Arial Narrow" w:cs="Arial"/>
          <w:color w:val="000000"/>
          <w:sz w:val="24"/>
          <w:szCs w:val="24"/>
        </w:rPr>
        <w:t>E</w:t>
      </w:r>
      <w:r w:rsidR="009B6FB4" w:rsidRPr="00B73D57">
        <w:rPr>
          <w:rFonts w:ascii="Arial Narrow" w:hAnsi="Arial Narrow" w:cs="Arial"/>
          <w:color w:val="000000"/>
          <w:sz w:val="24"/>
          <w:szCs w:val="24"/>
        </w:rPr>
        <w:t xml:space="preserve">s un derecho de carácter fundamental, de aplicación inmediata, preferente, y forma parte de las garantías inherentes de toda persona en </w:t>
      </w:r>
      <w:r w:rsidRPr="00041FE7">
        <w:rPr>
          <w:rFonts w:ascii="Arial Narrow" w:hAnsi="Arial Narrow" w:cs="Arial"/>
          <w:color w:val="000000"/>
          <w:sz w:val="24"/>
          <w:szCs w:val="24"/>
        </w:rPr>
        <w:t>nuestro</w:t>
      </w:r>
      <w:r w:rsidR="009B6FB4" w:rsidRPr="00041FE7">
        <w:rPr>
          <w:rFonts w:ascii="Arial Narrow" w:hAnsi="Arial Narrow" w:cs="Arial"/>
          <w:color w:val="000000"/>
          <w:sz w:val="24"/>
          <w:szCs w:val="24"/>
        </w:rPr>
        <w:t xml:space="preserve"> Estado Social de Derecho (artículo 23 de la C.P)</w:t>
      </w:r>
      <w:r w:rsidR="009B6FB4" w:rsidRPr="00041FE7">
        <w:rPr>
          <w:rFonts w:ascii="Arial Narrow" w:hAnsi="Arial Narrow" w:cs="Arial"/>
          <w:color w:val="000000"/>
          <w:sz w:val="24"/>
          <w:szCs w:val="24"/>
          <w:vertAlign w:val="superscript"/>
        </w:rPr>
        <w:footnoteReference w:id="5"/>
      </w:r>
      <w:r w:rsidR="009B6FB4" w:rsidRPr="00041FE7">
        <w:rPr>
          <w:rFonts w:ascii="Arial Narrow" w:hAnsi="Arial Narrow" w:cs="Arial"/>
          <w:color w:val="000000"/>
          <w:sz w:val="24"/>
          <w:szCs w:val="24"/>
        </w:rPr>
        <w:t xml:space="preserve">. </w:t>
      </w:r>
      <w:r w:rsidRPr="00041FE7">
        <w:rPr>
          <w:rFonts w:ascii="Arial Narrow" w:hAnsi="Arial Narrow"/>
          <w:sz w:val="24"/>
          <w:szCs w:val="24"/>
          <w:lang w:eastAsia="es-ES_tradnl"/>
        </w:rPr>
        <w:t>la Ley 1755 de 2015</w:t>
      </w:r>
      <w:bookmarkStart w:id="0" w:name="_ftnref2"/>
      <w:r w:rsidRPr="00041FE7">
        <w:rPr>
          <w:rStyle w:val="Refdenotaalpie"/>
          <w:rFonts w:ascii="Arial Narrow" w:hAnsi="Arial Narrow"/>
          <w:sz w:val="24"/>
          <w:szCs w:val="24"/>
          <w:lang w:eastAsia="es-ES_tradnl"/>
        </w:rPr>
        <w:footnoteReference w:id="6"/>
      </w:r>
      <w:bookmarkEnd w:id="0"/>
      <w:r w:rsidR="00A66A4B">
        <w:rPr>
          <w:rFonts w:ascii="Arial Narrow" w:hAnsi="Arial Narrow"/>
          <w:sz w:val="24"/>
          <w:szCs w:val="24"/>
          <w:lang w:eastAsia="es-ES_tradnl"/>
        </w:rPr>
        <w:t xml:space="preserve"> </w:t>
      </w:r>
      <w:r w:rsidRPr="00041FE7">
        <w:rPr>
          <w:rFonts w:ascii="Arial Narrow" w:hAnsi="Arial Narrow"/>
          <w:sz w:val="24"/>
          <w:szCs w:val="24"/>
          <w:lang w:eastAsia="es-ES_tradnl"/>
        </w:rPr>
        <w:t>reguló todo lo concerniente al derecho fundamental de petición, en los términos señalados en el Código de Procedimiento Administrativo y Contencioso Administrativo</w:t>
      </w:r>
      <w:r>
        <w:rPr>
          <w:rStyle w:val="Refdenotaalpie"/>
          <w:sz w:val="24"/>
          <w:szCs w:val="24"/>
          <w:lang w:eastAsia="es-ES_tradnl"/>
        </w:rPr>
        <w:footnoteReference w:id="7"/>
      </w:r>
      <w:r w:rsidRPr="00041FE7">
        <w:rPr>
          <w:sz w:val="24"/>
          <w:szCs w:val="24"/>
          <w:lang w:eastAsia="es-ES_tradnl"/>
        </w:rPr>
        <w:t>.</w:t>
      </w:r>
    </w:p>
    <w:p w14:paraId="7D3DD64F" w14:textId="77777777" w:rsidR="009B6FB4" w:rsidRPr="00B73D57" w:rsidRDefault="009B6FB4" w:rsidP="00EB23D7">
      <w:pPr>
        <w:autoSpaceDE w:val="0"/>
        <w:autoSpaceDN w:val="0"/>
        <w:adjustRightInd w:val="0"/>
        <w:ind w:right="-1"/>
        <w:jc w:val="both"/>
        <w:rPr>
          <w:rFonts w:ascii="Arial Narrow" w:hAnsi="Arial Narrow" w:cs="Arial"/>
          <w:color w:val="000000"/>
          <w:sz w:val="24"/>
          <w:szCs w:val="24"/>
        </w:rPr>
      </w:pPr>
    </w:p>
    <w:p w14:paraId="48539C3F" w14:textId="77777777" w:rsidR="009B6FB4" w:rsidRPr="00B73D57" w:rsidRDefault="009B6FB4" w:rsidP="00EB23D7">
      <w:pPr>
        <w:autoSpaceDE w:val="0"/>
        <w:autoSpaceDN w:val="0"/>
        <w:adjustRightInd w:val="0"/>
        <w:ind w:right="-1"/>
        <w:jc w:val="both"/>
        <w:rPr>
          <w:rFonts w:ascii="Arial Narrow" w:hAnsi="Arial Narrow" w:cs="Arial"/>
          <w:sz w:val="24"/>
          <w:szCs w:val="24"/>
        </w:rPr>
      </w:pPr>
      <w:r w:rsidRPr="00B73D57">
        <w:rPr>
          <w:rFonts w:ascii="Arial Narrow" w:hAnsi="Arial Narrow" w:cs="Arial"/>
          <w:sz w:val="24"/>
          <w:szCs w:val="24"/>
        </w:rPr>
        <w:t xml:space="preserve">Por una parte, el Derecho de Petición representa una manifestación de la democracia participativa pues permite la intervención de las personas en el estudio y la resolución de cuanto atañe a los asuntos </w:t>
      </w:r>
      <w:r w:rsidRPr="00B73D57">
        <w:rPr>
          <w:rFonts w:ascii="Arial Narrow" w:hAnsi="Arial Narrow" w:cs="Arial"/>
          <w:sz w:val="24"/>
          <w:szCs w:val="24"/>
        </w:rPr>
        <w:lastRenderedPageBreak/>
        <w:t>públicos; y por otra, es un derecho público subjetivo instituido para la defensa y protección de los derechos en sede administrativa, en la medida en que permite que las personas puedan reclamar y solicitar el reconocimiento de sus derechos, informarse adecuadamente acerca estos y de sus deberes, exigir el cumplimiento de las funciones de las autoridades, manifestarse en relación con una actuación suya en particular, denunciar sus omisiones, examinar documentos públicos, obtener copias de éstos, formular consultas y pedir que se le preste un servicio, entre otros aspectos.</w:t>
      </w:r>
    </w:p>
    <w:p w14:paraId="4A9DE6FE" w14:textId="77777777" w:rsidR="009B6FB4" w:rsidRPr="00B73D57" w:rsidRDefault="009B6FB4" w:rsidP="00EB23D7">
      <w:pPr>
        <w:autoSpaceDE w:val="0"/>
        <w:autoSpaceDN w:val="0"/>
        <w:adjustRightInd w:val="0"/>
        <w:ind w:right="-1"/>
        <w:jc w:val="both"/>
        <w:rPr>
          <w:rFonts w:ascii="Arial Narrow" w:hAnsi="Arial Narrow" w:cs="Arial"/>
          <w:sz w:val="24"/>
          <w:szCs w:val="24"/>
        </w:rPr>
      </w:pPr>
    </w:p>
    <w:p w14:paraId="26B36A67" w14:textId="77777777" w:rsidR="00041FE7" w:rsidRDefault="00041FE7" w:rsidP="00041FE7">
      <w:pPr>
        <w:jc w:val="both"/>
        <w:rPr>
          <w:rFonts w:ascii="Arial Narrow" w:hAnsi="Arial Narrow"/>
          <w:sz w:val="24"/>
          <w:szCs w:val="24"/>
          <w:lang w:eastAsia="es-ES_tradnl"/>
        </w:rPr>
      </w:pPr>
      <w:r w:rsidRPr="00041FE7">
        <w:rPr>
          <w:rFonts w:ascii="Arial Narrow" w:hAnsi="Arial Narrow"/>
          <w:sz w:val="24"/>
          <w:szCs w:val="24"/>
          <w:lang w:eastAsia="es-ES_tradnl"/>
        </w:rPr>
        <w:t>En reiterada jurisprudencia la Corte Constitucional se ha referido al derecho de petición, precisando que el contenido esencial de este derecho comprende: (i) la posibilidad efectiva de elevar, en términos respetuosos, solicitudes ante las autoridades, sin que éstas se nieguen a recibirlas o se abstengan de tramitarlas; (ii) la respuesta oportuna, esto es, dentro de los términos establecidos en el ordenamiento jurídico, con independencia de que su sentido sea positivo o negativo; (iii)</w:t>
      </w:r>
      <w:r w:rsidRPr="00041FE7">
        <w:rPr>
          <w:rFonts w:ascii="Arial Narrow" w:hAnsi="Arial Narrow"/>
          <w:bCs/>
          <w:sz w:val="24"/>
          <w:szCs w:val="24"/>
          <w:lang w:eastAsia="es-ES_tradnl"/>
        </w:rPr>
        <w:t xml:space="preserve"> </w:t>
      </w:r>
      <w:r w:rsidRPr="00041FE7">
        <w:rPr>
          <w:rFonts w:ascii="Arial Narrow" w:hAnsi="Arial Narrow"/>
          <w:sz w:val="24"/>
          <w:szCs w:val="24"/>
          <w:lang w:eastAsia="es-ES_tradnl"/>
        </w:rPr>
        <w:t>una respuesta de fondo o contestación material, lo que implica una obligación de la autoridad a que entre en la materia propia de la solicitud, según el ámbito de su competencia, desarrollando de manera completa todos los asuntos planteados (plena correspondencia entre la petición y la respuesta) y excluyendo fórmulas evasivas o elusivas</w:t>
      </w:r>
      <w:r>
        <w:rPr>
          <w:rStyle w:val="Refdenotaalpie"/>
          <w:rFonts w:ascii="Arial Narrow" w:hAnsi="Arial Narrow"/>
          <w:sz w:val="24"/>
          <w:szCs w:val="24"/>
          <w:lang w:eastAsia="es-ES_tradnl"/>
        </w:rPr>
        <w:footnoteReference w:id="8"/>
      </w:r>
    </w:p>
    <w:p w14:paraId="4C05B9E0" w14:textId="77777777" w:rsidR="00A66A4B" w:rsidRPr="00041FE7" w:rsidRDefault="00A66A4B" w:rsidP="00041FE7">
      <w:pPr>
        <w:jc w:val="both"/>
        <w:rPr>
          <w:rFonts w:ascii="Arial Narrow" w:hAnsi="Arial Narrow"/>
          <w:sz w:val="24"/>
          <w:szCs w:val="24"/>
          <w:lang w:eastAsia="es-ES_tradnl"/>
        </w:rPr>
      </w:pPr>
    </w:p>
    <w:p w14:paraId="12B892A8" w14:textId="77777777" w:rsidR="00A66A4B" w:rsidRDefault="00A66A4B" w:rsidP="00A66A4B">
      <w:pPr>
        <w:jc w:val="both"/>
        <w:rPr>
          <w:rFonts w:ascii="Arial Narrow" w:hAnsi="Arial Narrow"/>
          <w:sz w:val="24"/>
          <w:szCs w:val="24"/>
          <w:lang w:eastAsia="es-ES_tradnl"/>
        </w:rPr>
      </w:pPr>
      <w:r w:rsidRPr="00A66A4B">
        <w:rPr>
          <w:rFonts w:ascii="Arial Narrow" w:hAnsi="Arial Narrow" w:cs="Arial"/>
          <w:color w:val="000000"/>
          <w:sz w:val="24"/>
          <w:szCs w:val="24"/>
        </w:rPr>
        <w:t xml:space="preserve">En </w:t>
      </w:r>
      <w:r w:rsidRPr="00A66A4B">
        <w:rPr>
          <w:rFonts w:ascii="Arial Narrow" w:hAnsi="Arial Narrow"/>
          <w:sz w:val="24"/>
          <w:szCs w:val="24"/>
          <w:lang w:eastAsia="es-ES_tradnl"/>
        </w:rPr>
        <w:t xml:space="preserve">Sentencia C-418 de 2017, este la Corte Constitucional reiteró que el ejercicio del derecho de petición se rige por las siguientes reglas y elementos de aplicación: </w:t>
      </w:r>
    </w:p>
    <w:p w14:paraId="4DDEE70F" w14:textId="77777777" w:rsidR="00A66A4B" w:rsidRPr="00A66A4B" w:rsidRDefault="00A66A4B" w:rsidP="00A66A4B">
      <w:pPr>
        <w:jc w:val="both"/>
        <w:rPr>
          <w:rFonts w:ascii="Arial Narrow" w:hAnsi="Arial Narrow"/>
          <w:sz w:val="24"/>
          <w:szCs w:val="24"/>
          <w:lang w:eastAsia="es-ES_tradnl"/>
        </w:rPr>
      </w:pPr>
    </w:p>
    <w:p w14:paraId="7B5314D8" w14:textId="77777777" w:rsidR="00A66A4B" w:rsidRPr="00A66A4B" w:rsidRDefault="00A66A4B" w:rsidP="005348BF">
      <w:pPr>
        <w:ind w:left="340" w:right="340"/>
        <w:jc w:val="both"/>
        <w:rPr>
          <w:rFonts w:ascii="Arial Narrow" w:hAnsi="Arial Narrow"/>
          <w:sz w:val="24"/>
          <w:szCs w:val="24"/>
          <w:lang w:eastAsia="es-ES_tradnl"/>
        </w:rPr>
      </w:pPr>
      <w:r w:rsidRPr="00A66A4B">
        <w:rPr>
          <w:rFonts w:ascii="Arial Narrow" w:hAnsi="Arial Narrow"/>
          <w:sz w:val="24"/>
          <w:szCs w:val="24"/>
          <w:lang w:eastAsia="es-ES_tradnl"/>
        </w:rPr>
        <w:t>“</w:t>
      </w:r>
      <w:r w:rsidRPr="00A66A4B">
        <w:rPr>
          <w:rFonts w:ascii="Arial Narrow" w:hAnsi="Arial Narrow"/>
          <w:iCs/>
          <w:sz w:val="24"/>
          <w:szCs w:val="24"/>
          <w:lang w:eastAsia="es-ES_tradnl"/>
        </w:rPr>
        <w:t>1) El de petición es un derecho fundamental y resulta determinante para la efectividad de los mecanismos de la democracia participativa.</w:t>
      </w:r>
    </w:p>
    <w:p w14:paraId="3D539FF9" w14:textId="77777777" w:rsidR="00A66A4B" w:rsidRPr="00A66A4B" w:rsidRDefault="00A66A4B" w:rsidP="005348BF">
      <w:pPr>
        <w:ind w:left="340" w:right="340"/>
        <w:jc w:val="both"/>
        <w:rPr>
          <w:rFonts w:ascii="Arial Narrow" w:hAnsi="Arial Narrow"/>
          <w:sz w:val="24"/>
          <w:szCs w:val="24"/>
          <w:lang w:eastAsia="es-ES_tradnl"/>
        </w:rPr>
      </w:pPr>
      <w:r w:rsidRPr="00A66A4B">
        <w:rPr>
          <w:rFonts w:ascii="Arial Narrow" w:hAnsi="Arial Narrow"/>
          <w:iCs/>
          <w:sz w:val="24"/>
          <w:szCs w:val="24"/>
          <w:lang w:eastAsia="es-ES_tradnl"/>
        </w:rPr>
        <w:t>2) Mediante el derecho de petición se garantizan otros derechos constitucionales, como los derechos de acceso a la información, la libertad de expresión y la participación política.</w:t>
      </w:r>
    </w:p>
    <w:p w14:paraId="4C2CF6E3" w14:textId="77777777" w:rsidR="00A66A4B" w:rsidRPr="00A66A4B" w:rsidRDefault="00A66A4B" w:rsidP="005348BF">
      <w:pPr>
        <w:ind w:left="340" w:right="340"/>
        <w:jc w:val="both"/>
        <w:rPr>
          <w:rFonts w:ascii="Arial Narrow" w:hAnsi="Arial Narrow"/>
          <w:sz w:val="24"/>
          <w:szCs w:val="24"/>
          <w:lang w:eastAsia="es-ES_tradnl"/>
        </w:rPr>
      </w:pPr>
      <w:r w:rsidRPr="00A66A4B">
        <w:rPr>
          <w:rFonts w:ascii="Arial Narrow" w:hAnsi="Arial Narrow"/>
          <w:iCs/>
          <w:sz w:val="24"/>
          <w:szCs w:val="24"/>
          <w:lang w:eastAsia="es-ES_tradnl"/>
        </w:rPr>
        <w:t>3) La respuesta debe satisfacer cuando menos tres requisitos básicos: (i) debe ser oportuna, es decir, debe ser dada dentro de los términos que establezca la ley; (ii) la respuesta debe resolver de fondo el asunto solicitado. Además de ello, debe ser clara, precisa y congruente con lo solicitado; y (iii) debe ser puesta en conocimiento del peticionario.</w:t>
      </w:r>
    </w:p>
    <w:p w14:paraId="74083DBA" w14:textId="77777777" w:rsidR="00A66A4B" w:rsidRPr="00A66A4B" w:rsidRDefault="00A66A4B" w:rsidP="005348BF">
      <w:pPr>
        <w:ind w:left="340" w:right="340"/>
        <w:jc w:val="both"/>
        <w:rPr>
          <w:rFonts w:ascii="Arial Narrow" w:hAnsi="Arial Narrow"/>
          <w:sz w:val="24"/>
          <w:szCs w:val="24"/>
          <w:lang w:eastAsia="es-ES_tradnl"/>
        </w:rPr>
      </w:pPr>
      <w:r w:rsidRPr="00A66A4B">
        <w:rPr>
          <w:rFonts w:ascii="Arial Narrow" w:hAnsi="Arial Narrow"/>
          <w:iCs/>
          <w:sz w:val="24"/>
          <w:szCs w:val="24"/>
          <w:lang w:eastAsia="es-ES_tradnl"/>
        </w:rPr>
        <w:t>4) La respuesta no implica necesariamente la aceptación de lo solicitado, ni se concreta necesariamente en una respuesta escrita.</w:t>
      </w:r>
    </w:p>
    <w:p w14:paraId="7B34EB8C" w14:textId="77777777" w:rsidR="00A66A4B" w:rsidRPr="00A66A4B" w:rsidRDefault="00A66A4B" w:rsidP="005348BF">
      <w:pPr>
        <w:ind w:left="340" w:right="340"/>
        <w:jc w:val="both"/>
        <w:rPr>
          <w:rFonts w:ascii="Arial Narrow" w:hAnsi="Arial Narrow"/>
          <w:sz w:val="24"/>
          <w:szCs w:val="24"/>
          <w:lang w:eastAsia="es-ES_tradnl"/>
        </w:rPr>
      </w:pPr>
      <w:r w:rsidRPr="00A66A4B">
        <w:rPr>
          <w:rFonts w:ascii="Arial Narrow" w:hAnsi="Arial Narrow"/>
          <w:iCs/>
          <w:sz w:val="24"/>
          <w:szCs w:val="24"/>
          <w:lang w:eastAsia="es-ES_tradnl"/>
        </w:rPr>
        <w:t>5) El derecho de petición fue inicialmente dispuesto para las actuaciones ante las autoridades públicas, pero la Constitución de 1991 lo extendió a las organizaciones privadas y en general, a los particulares.</w:t>
      </w:r>
    </w:p>
    <w:p w14:paraId="383D581D" w14:textId="77777777" w:rsidR="00A66A4B" w:rsidRPr="00A66A4B" w:rsidRDefault="00A66A4B" w:rsidP="005348BF">
      <w:pPr>
        <w:ind w:left="340" w:right="340"/>
        <w:jc w:val="both"/>
        <w:rPr>
          <w:rFonts w:ascii="Arial Narrow" w:hAnsi="Arial Narrow"/>
          <w:sz w:val="24"/>
          <w:szCs w:val="24"/>
          <w:lang w:eastAsia="es-ES_tradnl"/>
        </w:rPr>
      </w:pPr>
      <w:r w:rsidRPr="00A66A4B">
        <w:rPr>
          <w:rFonts w:ascii="Arial Narrow" w:hAnsi="Arial Narrow"/>
          <w:iCs/>
          <w:sz w:val="24"/>
          <w:szCs w:val="24"/>
          <w:lang w:eastAsia="es-ES_tradnl"/>
        </w:rPr>
        <w:t>6) Durante la vigencia del Decreto 01 de 1984 el término para resolver las peticiones formuladas fue el señalado por el artículo 6 del Código Contencioso Administrativo, que señalaba un término de quince (15) días para resolver, y en los casos en que no pudiere darse la respuesta en ese lapso, entonces la autoridad pública debía explicar los motivos de la imposibilidad, señalando además el término en el que sería dada la contestación.</w:t>
      </w:r>
    </w:p>
    <w:p w14:paraId="246A2CEC" w14:textId="77777777" w:rsidR="00A66A4B" w:rsidRPr="00A66A4B" w:rsidRDefault="00A66A4B" w:rsidP="005348BF">
      <w:pPr>
        <w:ind w:left="340" w:right="340"/>
        <w:jc w:val="both"/>
        <w:rPr>
          <w:rFonts w:ascii="Arial Narrow" w:hAnsi="Arial Narrow"/>
          <w:sz w:val="24"/>
          <w:szCs w:val="24"/>
          <w:lang w:eastAsia="es-ES_tradnl"/>
        </w:rPr>
      </w:pPr>
      <w:r w:rsidRPr="00A66A4B">
        <w:rPr>
          <w:rFonts w:ascii="Arial Narrow" w:hAnsi="Arial Narrow"/>
          <w:iCs/>
          <w:sz w:val="24"/>
          <w:szCs w:val="24"/>
          <w:lang w:eastAsia="es-ES_tradnl"/>
        </w:rPr>
        <w:lastRenderedPageBreak/>
        <w:t>7) La figura del silencio administrativo no libera a la administración de la obligación de resolver oportunamente la petición, pues su objeto es distinto. En sentido concurrente, el silencio administrativo es prueba de la violación del derecho de petición.</w:t>
      </w:r>
    </w:p>
    <w:p w14:paraId="184A3227" w14:textId="77777777" w:rsidR="00A66A4B" w:rsidRPr="00A66A4B" w:rsidRDefault="00A66A4B" w:rsidP="005348BF">
      <w:pPr>
        <w:ind w:left="340" w:right="340"/>
        <w:jc w:val="both"/>
        <w:rPr>
          <w:rFonts w:ascii="Arial Narrow" w:hAnsi="Arial Narrow"/>
          <w:sz w:val="24"/>
          <w:szCs w:val="24"/>
          <w:lang w:eastAsia="es-ES_tradnl"/>
        </w:rPr>
      </w:pPr>
      <w:r w:rsidRPr="00A66A4B">
        <w:rPr>
          <w:rFonts w:ascii="Arial Narrow" w:hAnsi="Arial Narrow"/>
          <w:iCs/>
          <w:sz w:val="24"/>
          <w:szCs w:val="24"/>
          <w:lang w:eastAsia="es-ES_tradnl"/>
        </w:rPr>
        <w:t>8) La falta de competencia de la entidad ante quien se plantea el derecho de petición no la exonera del deber de responder.</w:t>
      </w:r>
    </w:p>
    <w:p w14:paraId="7172C287" w14:textId="77777777" w:rsidR="00A66A4B" w:rsidRPr="00A66A4B" w:rsidRDefault="00A66A4B" w:rsidP="005348BF">
      <w:pPr>
        <w:ind w:left="340" w:right="340"/>
        <w:jc w:val="both"/>
        <w:rPr>
          <w:rFonts w:ascii="Arial Narrow" w:hAnsi="Arial Narrow"/>
          <w:sz w:val="24"/>
          <w:szCs w:val="24"/>
          <w:lang w:eastAsia="es-ES_tradnl"/>
        </w:rPr>
      </w:pPr>
      <w:r w:rsidRPr="00A66A4B">
        <w:rPr>
          <w:rFonts w:ascii="Arial Narrow" w:hAnsi="Arial Narrow"/>
          <w:iCs/>
          <w:sz w:val="24"/>
          <w:szCs w:val="24"/>
          <w:lang w:eastAsia="es-ES_tradnl"/>
        </w:rPr>
        <w:t>9) La presentación de una petición hace surgir en la entidad, la obligación de notificar la respuesta al interesado</w:t>
      </w:r>
      <w:bookmarkStart w:id="1" w:name="_ftnref16"/>
      <w:r w:rsidRPr="00A66A4B">
        <w:rPr>
          <w:rFonts w:ascii="Arial Narrow" w:hAnsi="Arial Narrow"/>
          <w:sz w:val="24"/>
          <w:szCs w:val="24"/>
          <w:lang w:eastAsia="es-ES_tradnl"/>
        </w:rPr>
        <w:t>”</w:t>
      </w:r>
      <w:bookmarkEnd w:id="1"/>
      <w:r w:rsidRPr="00A66A4B">
        <w:rPr>
          <w:rFonts w:ascii="Arial Narrow" w:hAnsi="Arial Narrow"/>
          <w:sz w:val="24"/>
          <w:szCs w:val="24"/>
          <w:lang w:eastAsia="es-ES_tradnl"/>
        </w:rPr>
        <w:t>.</w:t>
      </w:r>
    </w:p>
    <w:p w14:paraId="5A9DB65E" w14:textId="77777777" w:rsidR="009B6FB4" w:rsidRPr="00A66A4B" w:rsidRDefault="009B6FB4" w:rsidP="00EB23D7">
      <w:pPr>
        <w:ind w:right="51"/>
        <w:jc w:val="both"/>
        <w:rPr>
          <w:rFonts w:ascii="Arial Narrow" w:hAnsi="Arial Narrow" w:cs="Arial"/>
          <w:iCs/>
          <w:sz w:val="24"/>
          <w:szCs w:val="24"/>
          <w:lang w:eastAsia="es-CO"/>
        </w:rPr>
      </w:pPr>
    </w:p>
    <w:p w14:paraId="6F6A21C4" w14:textId="77777777" w:rsidR="005A1591" w:rsidRDefault="009B6FB4" w:rsidP="005A1591">
      <w:pPr>
        <w:tabs>
          <w:tab w:val="left" w:pos="4678"/>
          <w:tab w:val="left" w:pos="6663"/>
        </w:tabs>
        <w:ind w:right="51"/>
        <w:jc w:val="both"/>
        <w:rPr>
          <w:rFonts w:ascii="Arial Narrow" w:hAnsi="Arial Narrow" w:cs="Arial"/>
          <w:iCs/>
          <w:sz w:val="24"/>
          <w:szCs w:val="24"/>
        </w:rPr>
      </w:pPr>
      <w:r w:rsidRPr="00B73D57">
        <w:rPr>
          <w:rFonts w:ascii="Arial Narrow" w:hAnsi="Arial Narrow" w:cs="Arial"/>
          <w:iCs/>
          <w:sz w:val="24"/>
          <w:szCs w:val="24"/>
        </w:rPr>
        <w:t xml:space="preserve">En cuanto al término que tienen las entidades para dar respuesta a las peticiones, el legislador en el </w:t>
      </w:r>
      <w:r w:rsidRPr="005A1591">
        <w:rPr>
          <w:rFonts w:ascii="Arial Narrow" w:hAnsi="Arial Narrow" w:cs="Arial"/>
          <w:iCs/>
          <w:sz w:val="24"/>
          <w:szCs w:val="24"/>
        </w:rPr>
        <w:t xml:space="preserve">artículo </w:t>
      </w:r>
      <w:r w:rsidRPr="005A1591">
        <w:rPr>
          <w:rFonts w:ascii="Arial Narrow" w:hAnsi="Arial Narrow" w:cs="Arial"/>
          <w:sz w:val="24"/>
          <w:szCs w:val="24"/>
        </w:rPr>
        <w:t>1° de la Ley 1755 de 30 de junio de 2015 que sustituyó el artículo 14 de la Ley 1437 de 2011,</w:t>
      </w:r>
      <w:r w:rsidRPr="005A1591">
        <w:rPr>
          <w:rFonts w:ascii="Arial Narrow" w:hAnsi="Arial Narrow" w:cs="Arial"/>
          <w:iCs/>
          <w:sz w:val="24"/>
          <w:szCs w:val="24"/>
        </w:rPr>
        <w:t xml:space="preserve"> señaló que los organismos estatales y los particulares que presten un servicio público, han de observar el término de quince (15) días</w:t>
      </w:r>
      <w:r w:rsidR="005A1591">
        <w:rPr>
          <w:rFonts w:ascii="Arial Narrow" w:hAnsi="Arial Narrow" w:cs="Arial"/>
          <w:iCs/>
          <w:sz w:val="24"/>
          <w:szCs w:val="24"/>
        </w:rPr>
        <w:t xml:space="preserve">, pero si se trata de </w:t>
      </w:r>
      <w:r w:rsidRPr="00B73D57">
        <w:rPr>
          <w:rFonts w:ascii="Arial Narrow" w:hAnsi="Arial Narrow" w:cs="Arial"/>
          <w:iCs/>
          <w:sz w:val="24"/>
          <w:szCs w:val="24"/>
        </w:rPr>
        <w:t xml:space="preserve"> </w:t>
      </w:r>
      <w:r w:rsidR="005A1591">
        <w:rPr>
          <w:rFonts w:ascii="Arial Narrow" w:hAnsi="Arial Narrow" w:cs="Arial"/>
          <w:iCs/>
          <w:sz w:val="24"/>
          <w:szCs w:val="24"/>
        </w:rPr>
        <w:t xml:space="preserve">peticiones de documentos o de informacion, deberà proferirse decision de fondo dentro de los 10 dias siguientes a la radicacion, termino que si no se cumple, se entenderà que dicha solicitud es aceptada y ya no podrá negarse la entrega de los documentos solicitados y como consecuencia las copas se entregaran dentro de los 3 dias siguientes. Art. 14 del </w:t>
      </w:r>
      <w:proofErr w:type="gramStart"/>
      <w:r w:rsidR="005A1591">
        <w:rPr>
          <w:rFonts w:ascii="Arial Narrow" w:hAnsi="Arial Narrow" w:cs="Arial"/>
          <w:iCs/>
          <w:sz w:val="24"/>
          <w:szCs w:val="24"/>
        </w:rPr>
        <w:t>CPACA .</w:t>
      </w:r>
      <w:proofErr w:type="gramEnd"/>
    </w:p>
    <w:p w14:paraId="559E5270" w14:textId="77777777" w:rsidR="005A1591" w:rsidRDefault="005A1591" w:rsidP="00EB23D7">
      <w:pPr>
        <w:tabs>
          <w:tab w:val="left" w:pos="4678"/>
          <w:tab w:val="left" w:pos="6663"/>
        </w:tabs>
        <w:ind w:right="51"/>
        <w:jc w:val="both"/>
        <w:rPr>
          <w:rFonts w:ascii="Arial Narrow" w:hAnsi="Arial Narrow" w:cs="Arial"/>
          <w:iCs/>
          <w:sz w:val="24"/>
          <w:szCs w:val="24"/>
        </w:rPr>
      </w:pPr>
    </w:p>
    <w:p w14:paraId="35CD84CE" w14:textId="77777777" w:rsidR="00374A20" w:rsidRPr="00292536" w:rsidRDefault="009B6FB4" w:rsidP="00292536">
      <w:pPr>
        <w:tabs>
          <w:tab w:val="left" w:pos="4678"/>
          <w:tab w:val="left" w:pos="6663"/>
        </w:tabs>
        <w:ind w:right="51"/>
        <w:jc w:val="both"/>
        <w:rPr>
          <w:rFonts w:ascii="Arial Narrow" w:hAnsi="Arial Narrow" w:cs="Arial"/>
          <w:iCs/>
          <w:sz w:val="24"/>
          <w:szCs w:val="24"/>
        </w:rPr>
      </w:pPr>
      <w:r w:rsidRPr="00B73D57">
        <w:rPr>
          <w:rFonts w:ascii="Arial Narrow" w:hAnsi="Arial Narrow" w:cs="Arial"/>
          <w:iCs/>
          <w:sz w:val="24"/>
          <w:szCs w:val="24"/>
        </w:rPr>
        <w:t xml:space="preserve">Este término, pese a ser de obligatorio cumplimiento, puede ser ampliado de forma excepcional cuando la administración en razón de la naturaleza misma del asunto planteado no pueda dar respuesta en ese lapso, evento en el cual, así habrá de informárselo al peticionario, indicándole además las razones que la llevan a no responder en tiempo, y la fecha en que se estará dando una respuesta de fondo no podrá exceder del doble inicialmente previsto. </w:t>
      </w:r>
    </w:p>
    <w:p w14:paraId="286C9ED1" w14:textId="77777777" w:rsidR="00374A20" w:rsidRDefault="00374A20" w:rsidP="001250A1">
      <w:pPr>
        <w:pStyle w:val="Sinespaciado"/>
        <w:jc w:val="both"/>
        <w:rPr>
          <w:rFonts w:ascii="Arial Narrow" w:hAnsi="Arial Narrow" w:cs="Arial"/>
          <w:sz w:val="24"/>
          <w:szCs w:val="24"/>
          <w:lang w:val="es-ES"/>
        </w:rPr>
      </w:pPr>
    </w:p>
    <w:p w14:paraId="6A157271" w14:textId="77777777" w:rsidR="00AD2125" w:rsidRPr="006713D4" w:rsidRDefault="00AD2125" w:rsidP="00AD2125">
      <w:pPr>
        <w:tabs>
          <w:tab w:val="left" w:pos="0"/>
        </w:tabs>
        <w:jc w:val="both"/>
        <w:rPr>
          <w:rFonts w:ascii="Arial Narrow" w:hAnsi="Arial Narrow" w:cs="Arial"/>
          <w:b/>
          <w:sz w:val="24"/>
          <w:szCs w:val="24"/>
        </w:rPr>
      </w:pPr>
      <w:r w:rsidRPr="006713D4">
        <w:rPr>
          <w:rFonts w:ascii="Arial Narrow" w:hAnsi="Arial Narrow" w:cs="Arial"/>
          <w:b/>
          <w:sz w:val="24"/>
          <w:szCs w:val="24"/>
        </w:rPr>
        <w:t>E</w:t>
      </w:r>
      <w:r w:rsidRPr="00292536">
        <w:rPr>
          <w:rFonts w:ascii="Arial Narrow" w:hAnsi="Arial Narrow" w:cs="Arial"/>
          <w:b/>
          <w:sz w:val="24"/>
          <w:szCs w:val="24"/>
        </w:rPr>
        <w:t xml:space="preserve">l </w:t>
      </w:r>
      <w:r w:rsidRPr="00292536">
        <w:rPr>
          <w:rFonts w:ascii="Arial Narrow" w:hAnsi="Arial Narrow" w:cs="Arial"/>
          <w:b/>
          <w:sz w:val="24"/>
          <w:szCs w:val="24"/>
          <w:shd w:val="clear" w:color="auto" w:fill="FFFFFF"/>
        </w:rPr>
        <w:t>concepto de carencia actual de objeto por hecho superado</w:t>
      </w:r>
    </w:p>
    <w:p w14:paraId="53D453EF" w14:textId="77777777" w:rsidR="00AD2125" w:rsidRPr="006713D4" w:rsidRDefault="00AD2125" w:rsidP="00AD2125">
      <w:pPr>
        <w:ind w:right="51"/>
        <w:jc w:val="both"/>
        <w:rPr>
          <w:rFonts w:ascii="Arial Narrow" w:hAnsi="Arial Narrow" w:cs="Arial"/>
          <w:b/>
          <w:sz w:val="24"/>
          <w:szCs w:val="24"/>
        </w:rPr>
      </w:pPr>
    </w:p>
    <w:p w14:paraId="13A4CD78" w14:textId="77777777" w:rsidR="00AD2125" w:rsidRDefault="00AD2125" w:rsidP="00AD2125">
      <w:pPr>
        <w:pStyle w:val="Sinespaciado"/>
        <w:jc w:val="both"/>
        <w:rPr>
          <w:rFonts w:ascii="Arial Narrow" w:hAnsi="Arial Narrow" w:cs="Arial"/>
          <w:sz w:val="24"/>
          <w:szCs w:val="24"/>
        </w:rPr>
      </w:pPr>
      <w:r w:rsidRPr="006713D4">
        <w:rPr>
          <w:rFonts w:ascii="Arial Narrow" w:hAnsi="Arial Narrow" w:cs="Arial"/>
          <w:sz w:val="24"/>
          <w:szCs w:val="24"/>
        </w:rPr>
        <w:t>Como es por todos bien sabido, la acción de tutela fue consagrada por el artículo 86 de la Constitución Política de 1991 con la finalidad de garantizar la efectiva protección de los derechos fundamentales de los ciudadanos ante su violación o amenaza por parte de cualquier servidor público o de un particular en los casos establecidos en la ley.</w:t>
      </w:r>
    </w:p>
    <w:p w14:paraId="346B3FAC" w14:textId="77777777" w:rsidR="00AD2125" w:rsidRPr="006713D4" w:rsidRDefault="00AD2125" w:rsidP="00AD2125">
      <w:pPr>
        <w:pStyle w:val="Sinespaciado"/>
        <w:jc w:val="both"/>
        <w:rPr>
          <w:rFonts w:ascii="Arial Narrow" w:hAnsi="Arial Narrow" w:cs="Arial"/>
          <w:sz w:val="24"/>
          <w:szCs w:val="24"/>
        </w:rPr>
      </w:pPr>
    </w:p>
    <w:p w14:paraId="1176837A" w14:textId="77777777" w:rsidR="00AD2125" w:rsidRPr="006713D4" w:rsidRDefault="00AD2125" w:rsidP="00AD2125">
      <w:pPr>
        <w:pStyle w:val="Sinespaciado"/>
        <w:jc w:val="both"/>
        <w:rPr>
          <w:rFonts w:ascii="Arial Narrow" w:hAnsi="Arial Narrow" w:cs="Arial"/>
          <w:sz w:val="24"/>
          <w:szCs w:val="24"/>
        </w:rPr>
      </w:pPr>
      <w:r w:rsidRPr="006713D4">
        <w:rPr>
          <w:rFonts w:ascii="Arial Narrow" w:hAnsi="Arial Narrow" w:cs="Arial"/>
          <w:sz w:val="24"/>
          <w:szCs w:val="24"/>
        </w:rPr>
        <w:t>Sin embargo, hay ocasiones en las que el supuesto de hecho que motiva la acción de tutela se superó o cesó, ya sea antes de iniciado el proceso ante los jueces de instancia o en el trascurso del mismo, en estos eventos la jurisprudencia constitucional ha señalado reiteradamente lo siguiente:</w:t>
      </w:r>
    </w:p>
    <w:p w14:paraId="0A9E9892" w14:textId="77777777" w:rsidR="00AD2125" w:rsidRPr="006713D4" w:rsidRDefault="00AD2125" w:rsidP="00AD2125">
      <w:pPr>
        <w:pStyle w:val="Sinespaciado"/>
        <w:jc w:val="both"/>
        <w:rPr>
          <w:rFonts w:ascii="Arial Narrow" w:hAnsi="Arial Narrow" w:cs="Arial"/>
          <w:sz w:val="24"/>
          <w:szCs w:val="24"/>
        </w:rPr>
      </w:pPr>
    </w:p>
    <w:p w14:paraId="014FC3D4" w14:textId="77777777" w:rsidR="00AD2125" w:rsidRPr="006713D4" w:rsidRDefault="00AD2125" w:rsidP="00AD2125">
      <w:pPr>
        <w:ind w:left="284"/>
        <w:jc w:val="both"/>
        <w:rPr>
          <w:rFonts w:ascii="Arial Narrow" w:hAnsi="Arial Narrow" w:cs="Arial"/>
          <w:i/>
          <w:sz w:val="24"/>
          <w:szCs w:val="24"/>
        </w:rPr>
      </w:pPr>
      <w:r w:rsidRPr="006713D4">
        <w:rPr>
          <w:rFonts w:ascii="Arial Narrow" w:hAnsi="Arial Narrow" w:cs="Arial"/>
          <w:i/>
          <w:sz w:val="24"/>
          <w:szCs w:val="24"/>
        </w:rPr>
        <w:t>“[</w:t>
      </w:r>
      <w:r w:rsidRPr="006713D4">
        <w:rPr>
          <w:rFonts w:ascii="Arial Narrow" w:hAnsi="Arial Narrow" w:cs="Arial"/>
          <w:i/>
          <w:sz w:val="22"/>
          <w:szCs w:val="22"/>
        </w:rPr>
        <w:t xml:space="preserve">L]a Corte ha aclarado que el fenómeno de la carencia actual de objeto se produce cuando ocurren dos situaciones específicas: (i) el hecho superado y (ii) el daño consumado. Así las cosas, </w:t>
      </w:r>
      <w:r w:rsidRPr="006713D4">
        <w:rPr>
          <w:rFonts w:ascii="Arial Narrow" w:hAnsi="Arial Narrow" w:cs="Arial"/>
          <w:i/>
          <w:iCs/>
          <w:sz w:val="22"/>
          <w:szCs w:val="22"/>
        </w:rPr>
        <w:t>la primera hipótesis</w:t>
      </w:r>
      <w:r w:rsidRPr="006713D4">
        <w:rPr>
          <w:rFonts w:ascii="Arial Narrow" w:hAnsi="Arial Narrow" w:cs="Arial"/>
          <w:i/>
          <w:sz w:val="22"/>
          <w:szCs w:val="22"/>
        </w:rPr>
        <w:t xml:space="preserve"> “se presenta cuando, por la acción u omisión (según sea el requerimiento del actor en la tutela) del obligado, se supera la afectación de tal manera que </w:t>
      </w:r>
      <w:r w:rsidRPr="006713D4">
        <w:rPr>
          <w:rFonts w:ascii="Arial Narrow" w:hAnsi="Arial Narrow" w:cs="Arial"/>
          <w:i/>
          <w:iCs/>
          <w:sz w:val="22"/>
          <w:szCs w:val="22"/>
        </w:rPr>
        <w:t>“carece”</w:t>
      </w:r>
      <w:r w:rsidRPr="006713D4">
        <w:rPr>
          <w:rFonts w:ascii="Arial Narrow" w:hAnsi="Arial Narrow" w:cs="Arial"/>
          <w:i/>
          <w:sz w:val="22"/>
          <w:szCs w:val="22"/>
        </w:rPr>
        <w:t xml:space="preserve"> de objeto el pronunciamiento del juez</w:t>
      </w:r>
      <w:r w:rsidRPr="006713D4">
        <w:rPr>
          <w:rFonts w:ascii="Arial Narrow" w:hAnsi="Arial Narrow" w:cs="Arial"/>
          <w:b/>
          <w:i/>
          <w:sz w:val="22"/>
          <w:szCs w:val="22"/>
        </w:rPr>
        <w:t xml:space="preserve">. La jurisprudencia de la Corte ha comprendido la expresión </w:t>
      </w:r>
      <w:r w:rsidRPr="006713D4">
        <w:rPr>
          <w:rFonts w:ascii="Arial Narrow" w:hAnsi="Arial Narrow" w:cs="Arial"/>
          <w:b/>
          <w:i/>
          <w:iCs/>
          <w:sz w:val="22"/>
          <w:szCs w:val="22"/>
        </w:rPr>
        <w:t>hecho superado</w:t>
      </w:r>
      <w:r w:rsidRPr="006713D4">
        <w:rPr>
          <w:rFonts w:ascii="Arial Narrow" w:hAnsi="Arial Narrow" w:cs="Arial"/>
          <w:b/>
          <w:bCs/>
          <w:i/>
          <w:sz w:val="22"/>
          <w:szCs w:val="22"/>
          <w:vertAlign w:val="superscript"/>
        </w:rPr>
        <w:footnoteReference w:id="9"/>
      </w:r>
      <w:r w:rsidRPr="006713D4">
        <w:rPr>
          <w:rFonts w:ascii="Arial Narrow" w:hAnsi="Arial Narrow" w:cs="Arial"/>
          <w:b/>
          <w:i/>
          <w:iCs/>
          <w:sz w:val="22"/>
          <w:szCs w:val="22"/>
        </w:rPr>
        <w:t xml:space="preserve"> </w:t>
      </w:r>
      <w:r w:rsidRPr="006713D4">
        <w:rPr>
          <w:rFonts w:ascii="Arial Narrow" w:hAnsi="Arial Narrow" w:cs="Arial"/>
          <w:b/>
          <w:i/>
          <w:sz w:val="22"/>
          <w:szCs w:val="22"/>
        </w:rPr>
        <w:t xml:space="preserve">en el sentido obvio de las palabras que </w:t>
      </w:r>
      <w:r w:rsidRPr="006713D4">
        <w:rPr>
          <w:rFonts w:ascii="Arial Narrow" w:hAnsi="Arial Narrow" w:cs="Arial"/>
          <w:b/>
          <w:i/>
          <w:sz w:val="22"/>
          <w:szCs w:val="22"/>
        </w:rPr>
        <w:lastRenderedPageBreak/>
        <w:t>componen la expresión</w:t>
      </w:r>
      <w:r w:rsidRPr="006713D4">
        <w:rPr>
          <w:rFonts w:ascii="Arial Narrow" w:hAnsi="Arial Narrow" w:cs="Arial"/>
          <w:i/>
          <w:sz w:val="22"/>
          <w:szCs w:val="22"/>
        </w:rPr>
        <w:t xml:space="preserve">, </w:t>
      </w:r>
      <w:r w:rsidRPr="006713D4">
        <w:rPr>
          <w:rFonts w:ascii="Arial Narrow" w:hAnsi="Arial Narrow" w:cs="Arial"/>
          <w:b/>
          <w:i/>
          <w:sz w:val="22"/>
          <w:szCs w:val="22"/>
        </w:rPr>
        <w:t>es decir, dentro del contexto de la satisfacción de lo pedido en tutela</w:t>
      </w:r>
      <w:r w:rsidRPr="006713D4">
        <w:rPr>
          <w:rFonts w:ascii="Arial Narrow" w:hAnsi="Arial Narrow" w:cs="Arial"/>
          <w:i/>
          <w:sz w:val="22"/>
          <w:szCs w:val="22"/>
        </w:rPr>
        <w:t>”</w:t>
      </w:r>
      <w:r w:rsidRPr="006713D4">
        <w:rPr>
          <w:rFonts w:ascii="Arial Narrow" w:hAnsi="Arial Narrow" w:cs="Arial"/>
          <w:i/>
          <w:sz w:val="22"/>
          <w:szCs w:val="22"/>
          <w:vertAlign w:val="superscript"/>
        </w:rPr>
        <w:footnoteReference w:id="10"/>
      </w:r>
      <w:r w:rsidRPr="006713D4">
        <w:rPr>
          <w:rFonts w:ascii="Arial Narrow" w:hAnsi="Arial Narrow" w:cs="Arial"/>
          <w:i/>
          <w:sz w:val="22"/>
          <w:szCs w:val="22"/>
        </w:rPr>
        <w:t>. Es decir, el hecho superado significa la observancia de las pretensiones del accionante a partir de una conducta desplegada por el agente transgresor. En otros términos, la omisión o acción reprochada por el tutelante, ya fue superada por parte del accionado. También se ha señalado que se configura la</w:t>
      </w:r>
      <w:r w:rsidRPr="006713D4">
        <w:rPr>
          <w:rFonts w:ascii="Arial Narrow" w:hAnsi="Arial Narrow" w:cs="Arial"/>
          <w:i/>
          <w:iCs/>
          <w:sz w:val="22"/>
          <w:szCs w:val="22"/>
        </w:rPr>
        <w:t xml:space="preserve"> carencia actual de objeto por hecho superado</w:t>
      </w:r>
      <w:r w:rsidRPr="006713D4">
        <w:rPr>
          <w:rFonts w:ascii="Arial Narrow" w:hAnsi="Arial Narrow" w:cs="Arial"/>
          <w:i/>
          <w:sz w:val="22"/>
          <w:szCs w:val="22"/>
        </w:rPr>
        <w:t>, entre otras circunstancias, por ausencia de interés jurídico o sustracción de materia</w:t>
      </w:r>
      <w:r w:rsidR="00D21F9E">
        <w:rPr>
          <w:rFonts w:ascii="Arial Narrow" w:hAnsi="Arial Narrow" w:cs="Arial"/>
          <w:i/>
          <w:sz w:val="22"/>
          <w:szCs w:val="22"/>
        </w:rPr>
        <w:t>.”</w:t>
      </w:r>
      <w:r w:rsidRPr="006713D4">
        <w:rPr>
          <w:rFonts w:ascii="Arial Narrow" w:hAnsi="Arial Narrow" w:cs="Arial"/>
          <w:i/>
          <w:sz w:val="22"/>
          <w:szCs w:val="22"/>
          <w:vertAlign w:val="superscript"/>
        </w:rPr>
        <w:footnoteReference w:id="11"/>
      </w:r>
      <w:r w:rsidRPr="006713D4">
        <w:rPr>
          <w:rFonts w:ascii="Arial Narrow" w:hAnsi="Arial Narrow" w:cs="Arial"/>
          <w:b/>
          <w:bCs/>
          <w:i/>
          <w:sz w:val="22"/>
          <w:szCs w:val="22"/>
        </w:rPr>
        <w:t xml:space="preserve"> </w:t>
      </w:r>
    </w:p>
    <w:p w14:paraId="6C1844A0" w14:textId="77777777" w:rsidR="00AD2125" w:rsidRPr="006713D4" w:rsidRDefault="00AD2125" w:rsidP="00AD2125">
      <w:pPr>
        <w:pStyle w:val="Sinespaciado"/>
        <w:jc w:val="both"/>
        <w:rPr>
          <w:rFonts w:ascii="Arial Narrow" w:hAnsi="Arial Narrow" w:cs="Arial"/>
          <w:b/>
          <w:sz w:val="24"/>
          <w:szCs w:val="24"/>
          <w:lang w:val="es-ES"/>
        </w:rPr>
      </w:pPr>
    </w:p>
    <w:p w14:paraId="7A0D9932" w14:textId="77777777" w:rsidR="00AD2125" w:rsidRDefault="00AD2125" w:rsidP="00AD2125">
      <w:pPr>
        <w:pStyle w:val="Sinespaciado"/>
        <w:jc w:val="both"/>
        <w:rPr>
          <w:rFonts w:ascii="Arial Narrow" w:hAnsi="Arial Narrow" w:cs="Arial"/>
          <w:sz w:val="24"/>
          <w:szCs w:val="24"/>
          <w:lang w:val="es-ES"/>
        </w:rPr>
      </w:pPr>
      <w:r w:rsidRPr="006713D4">
        <w:rPr>
          <w:rFonts w:ascii="Arial Narrow" w:hAnsi="Arial Narrow" w:cs="Arial"/>
          <w:sz w:val="24"/>
          <w:szCs w:val="24"/>
          <w:lang w:val="es-ES"/>
        </w:rPr>
        <w:t>Así las cosas, cuando la acción carece de objeto por haberse cumplido el propósito para el cual fue instaurada, nos encontramos frente al concepto carencia actual de objeto por hecho superado, por lo que no habría lugar a impartir orden alguna para la protección del derecho invocado, por cuanto ha cesado su vulneración.</w:t>
      </w:r>
    </w:p>
    <w:p w14:paraId="76BB0E45" w14:textId="77777777" w:rsidR="00AD2125" w:rsidRPr="006713D4" w:rsidRDefault="00AD2125" w:rsidP="001250A1">
      <w:pPr>
        <w:pStyle w:val="Sinespaciado"/>
        <w:jc w:val="both"/>
        <w:rPr>
          <w:rFonts w:ascii="Arial Narrow" w:hAnsi="Arial Narrow" w:cs="Arial"/>
          <w:sz w:val="24"/>
          <w:szCs w:val="24"/>
          <w:lang w:val="es-ES"/>
        </w:rPr>
      </w:pPr>
    </w:p>
    <w:p w14:paraId="011F57B2" w14:textId="77777777" w:rsidR="00653BDD" w:rsidRPr="000B0494" w:rsidRDefault="00604D91" w:rsidP="000B0494">
      <w:pPr>
        <w:jc w:val="both"/>
        <w:rPr>
          <w:rFonts w:ascii="Arial Narrow" w:hAnsi="Arial Narrow" w:cs="Arial"/>
          <w:b/>
          <w:sz w:val="24"/>
          <w:szCs w:val="24"/>
        </w:rPr>
      </w:pPr>
      <w:r w:rsidRPr="00B73D57">
        <w:rPr>
          <w:rFonts w:ascii="Arial Narrow" w:hAnsi="Arial Narrow" w:cs="Arial"/>
          <w:b/>
          <w:sz w:val="24"/>
          <w:szCs w:val="24"/>
        </w:rPr>
        <w:t>C</w:t>
      </w:r>
      <w:r w:rsidR="00DE4B2C" w:rsidRPr="00B73D57">
        <w:rPr>
          <w:rFonts w:ascii="Arial Narrow" w:hAnsi="Arial Narrow" w:cs="Arial"/>
          <w:b/>
          <w:sz w:val="24"/>
          <w:szCs w:val="24"/>
        </w:rPr>
        <w:t>aso concreto</w:t>
      </w:r>
      <w:r w:rsidR="00356A45" w:rsidRPr="00B73D57">
        <w:rPr>
          <w:rFonts w:ascii="Arial Narrow" w:hAnsi="Arial Narrow" w:cs="Arial"/>
          <w:b/>
          <w:sz w:val="24"/>
          <w:szCs w:val="24"/>
        </w:rPr>
        <w:t xml:space="preserve"> </w:t>
      </w:r>
      <w:bookmarkStart w:id="2" w:name="8"/>
      <w:bookmarkEnd w:id="2"/>
    </w:p>
    <w:p w14:paraId="2A73E710" w14:textId="77777777" w:rsidR="00582130" w:rsidRPr="004D70BC" w:rsidRDefault="00582130" w:rsidP="00B75D97">
      <w:pPr>
        <w:jc w:val="both"/>
        <w:rPr>
          <w:rFonts w:ascii="Arial Narrow" w:hAnsi="Arial Narrow" w:cs="Arial"/>
          <w:sz w:val="22"/>
          <w:szCs w:val="22"/>
          <w:lang w:val="es-ES"/>
        </w:rPr>
      </w:pPr>
    </w:p>
    <w:p w14:paraId="3B740869" w14:textId="77777777" w:rsidR="00EA31C1" w:rsidRDefault="000C48A1" w:rsidP="004D70BC">
      <w:pPr>
        <w:jc w:val="both"/>
        <w:rPr>
          <w:rFonts w:ascii="Arial Narrow" w:hAnsi="Arial Narrow" w:cs="Arial"/>
          <w:sz w:val="24"/>
          <w:szCs w:val="24"/>
        </w:rPr>
      </w:pPr>
      <w:r>
        <w:rPr>
          <w:rFonts w:ascii="Arial Narrow" w:hAnsi="Arial Narrow" w:cs="Arial"/>
          <w:sz w:val="24"/>
          <w:szCs w:val="24"/>
          <w:lang w:val="es-ES"/>
        </w:rPr>
        <w:t>Ahora bien</w:t>
      </w:r>
      <w:r w:rsidR="004D70BC">
        <w:rPr>
          <w:rFonts w:ascii="Arial Narrow" w:hAnsi="Arial Narrow" w:cs="Arial"/>
          <w:sz w:val="24"/>
          <w:szCs w:val="24"/>
          <w:lang w:val="es-ES"/>
        </w:rPr>
        <w:t xml:space="preserve">, </w:t>
      </w:r>
      <w:r>
        <w:rPr>
          <w:rFonts w:ascii="Arial Narrow" w:hAnsi="Arial Narrow" w:cs="Arial"/>
          <w:sz w:val="24"/>
          <w:szCs w:val="24"/>
          <w:lang w:val="es-ES"/>
        </w:rPr>
        <w:t>revisad</w:t>
      </w:r>
      <w:r w:rsidR="00EA31C1">
        <w:rPr>
          <w:rFonts w:ascii="Arial Narrow" w:hAnsi="Arial Narrow" w:cs="Arial"/>
          <w:sz w:val="24"/>
          <w:szCs w:val="24"/>
          <w:lang w:val="es-ES"/>
        </w:rPr>
        <w:t>a la documental aportada por la accionante se evidenció</w:t>
      </w:r>
      <w:r>
        <w:rPr>
          <w:rFonts w:ascii="Arial Narrow" w:hAnsi="Arial Narrow" w:cs="Arial"/>
          <w:sz w:val="24"/>
          <w:szCs w:val="24"/>
          <w:lang w:val="es-ES"/>
        </w:rPr>
        <w:t xml:space="preserve"> que interpuso, derecho de</w:t>
      </w:r>
      <w:r w:rsidR="00EA31C1">
        <w:rPr>
          <w:rFonts w:ascii="Arial Narrow" w:hAnsi="Arial Narrow" w:cs="Arial"/>
          <w:sz w:val="24"/>
          <w:szCs w:val="24"/>
          <w:lang w:val="es-ES"/>
        </w:rPr>
        <w:t xml:space="preserve"> petición en el </w:t>
      </w:r>
      <w:r w:rsidR="004D70BC" w:rsidRPr="00A159D8">
        <w:rPr>
          <w:rFonts w:ascii="Arial Narrow" w:hAnsi="Arial Narrow" w:cs="Arial"/>
          <w:bCs/>
          <w:sz w:val="24"/>
          <w:szCs w:val="24"/>
        </w:rPr>
        <w:t>cual</w:t>
      </w:r>
      <w:r w:rsidR="00EA31C1">
        <w:rPr>
          <w:rFonts w:ascii="Arial Narrow" w:hAnsi="Arial Narrow" w:cs="Arial"/>
          <w:sz w:val="24"/>
          <w:szCs w:val="24"/>
        </w:rPr>
        <w:t xml:space="preserve"> solicitó que se le certificaran los tiempos laborados en la Caja de Crédito Agrario en los  años 1983 y 1984, el día de 15 de septiembre de 2019 con radicado No. </w:t>
      </w:r>
      <w:r w:rsidR="00EA31C1" w:rsidRPr="00EA31C1">
        <w:rPr>
          <w:rFonts w:ascii="Arial Narrow" w:hAnsi="Arial Narrow" w:cs="Arial"/>
          <w:bCs/>
          <w:sz w:val="24"/>
          <w:szCs w:val="24"/>
        </w:rPr>
        <w:t>0193030222442.</w:t>
      </w:r>
    </w:p>
    <w:p w14:paraId="6D7380F1" w14:textId="77777777" w:rsidR="004B3A29" w:rsidRDefault="004B3A29" w:rsidP="004D70BC">
      <w:pPr>
        <w:jc w:val="both"/>
        <w:rPr>
          <w:rFonts w:ascii="Arial Narrow" w:hAnsi="Arial Narrow" w:cs="Arial"/>
          <w:sz w:val="24"/>
          <w:szCs w:val="24"/>
        </w:rPr>
      </w:pPr>
    </w:p>
    <w:p w14:paraId="03268927" w14:textId="77777777" w:rsidR="00EA31C1" w:rsidRDefault="00EA31C1" w:rsidP="00EA31C1">
      <w:pPr>
        <w:jc w:val="both"/>
        <w:rPr>
          <w:rFonts w:ascii="Arial Narrow" w:hAnsi="Arial Narrow" w:cs="Arial"/>
          <w:sz w:val="23"/>
          <w:szCs w:val="23"/>
          <w:lang w:val="es-ES"/>
        </w:rPr>
      </w:pPr>
      <w:r>
        <w:rPr>
          <w:rFonts w:ascii="Arial Narrow" w:hAnsi="Arial Narrow" w:cs="Arial"/>
          <w:sz w:val="24"/>
          <w:szCs w:val="24"/>
        </w:rPr>
        <w:t>A través de oficio No.</w:t>
      </w:r>
      <w:r>
        <w:rPr>
          <w:rFonts w:ascii="Arial Narrow" w:hAnsi="Arial Narrow" w:cs="Arial"/>
          <w:sz w:val="23"/>
          <w:szCs w:val="23"/>
          <w:lang w:val="es-ES"/>
        </w:rPr>
        <w:t xml:space="preserve">202003400121651 de 26 de junio de 2020, el Ministerio de Agricultura y Desarrollo Rural, contesta la solicitud donde le informan que se le da alcance al oficio No. 20193400208201 y que en cumplimiento a los dispuesto </w:t>
      </w:r>
      <w:r w:rsidR="00550B6C">
        <w:rPr>
          <w:rFonts w:ascii="Arial Narrow" w:hAnsi="Arial Narrow" w:cs="Arial"/>
          <w:sz w:val="23"/>
          <w:szCs w:val="23"/>
          <w:lang w:val="es-ES"/>
        </w:rPr>
        <w:t xml:space="preserve">en el párrafo segundo del parágrafo del artículo 22 de la Ley 795 de 2003, el cual dispone: “ las historias laborales de los exfuncionarios de las entidades financieras públicas en liquidación, deberán ser transferidas a la entidad a la cual estaban vinculadas o adscritas una vez finalice el proceso de liquidación correspondiente. Indicó que el Ministerio desde el 01 de octubre de 2008, asumió única y exclusivamente la custodia de </w:t>
      </w:r>
      <w:r w:rsidR="000C50A3">
        <w:rPr>
          <w:rFonts w:ascii="Arial Narrow" w:hAnsi="Arial Narrow" w:cs="Arial"/>
          <w:sz w:val="23"/>
          <w:szCs w:val="23"/>
          <w:lang w:val="es-ES"/>
        </w:rPr>
        <w:t>la historia laboral</w:t>
      </w:r>
      <w:r w:rsidR="00550B6C">
        <w:rPr>
          <w:rFonts w:ascii="Arial Narrow" w:hAnsi="Arial Narrow" w:cs="Arial"/>
          <w:sz w:val="23"/>
          <w:szCs w:val="23"/>
          <w:lang w:val="es-ES"/>
        </w:rPr>
        <w:t xml:space="preserve"> de los exfuncionarios de la Caja Agraria y en consecuencia la responsabilidad de la certificación de dicha información, con fundamento en los archivos recibidos por parte de la mencionada entidad liquidada. </w:t>
      </w:r>
    </w:p>
    <w:p w14:paraId="78684A59" w14:textId="77777777" w:rsidR="00EA31C1" w:rsidRDefault="00EA31C1" w:rsidP="00EA31C1">
      <w:pPr>
        <w:jc w:val="both"/>
        <w:rPr>
          <w:rFonts w:ascii="Arial Narrow" w:hAnsi="Arial Narrow" w:cs="Arial"/>
          <w:sz w:val="23"/>
          <w:szCs w:val="23"/>
          <w:lang w:val="es-ES"/>
        </w:rPr>
      </w:pPr>
    </w:p>
    <w:p w14:paraId="53F9267A" w14:textId="77777777" w:rsidR="00EA31C1" w:rsidRDefault="000C50A3" w:rsidP="00EA31C1">
      <w:pPr>
        <w:jc w:val="both"/>
        <w:rPr>
          <w:rFonts w:ascii="Arial Narrow" w:hAnsi="Arial Narrow" w:cs="Arial"/>
          <w:sz w:val="23"/>
          <w:szCs w:val="23"/>
          <w:lang w:val="es-ES"/>
        </w:rPr>
      </w:pPr>
      <w:r>
        <w:rPr>
          <w:rFonts w:ascii="Arial Narrow" w:hAnsi="Arial Narrow" w:cs="Arial"/>
          <w:sz w:val="23"/>
          <w:szCs w:val="23"/>
          <w:lang w:val="es-ES"/>
        </w:rPr>
        <w:t xml:space="preserve">El anterior oficio fue remitido al accionante el 26 de junio de 2020 al correo electrónico </w:t>
      </w:r>
      <w:hyperlink r:id="rId10" w:history="1">
        <w:r w:rsidRPr="00CC04B3">
          <w:rPr>
            <w:rStyle w:val="Hipervnculo"/>
            <w:rFonts w:ascii="Arial Narrow" w:hAnsi="Arial Narrow" w:cs="Arial"/>
            <w:sz w:val="23"/>
            <w:szCs w:val="23"/>
            <w:lang w:val="es-ES"/>
          </w:rPr>
          <w:t>ros.abuitrago@hotmail.com</w:t>
        </w:r>
      </w:hyperlink>
      <w:r>
        <w:rPr>
          <w:rFonts w:ascii="Arial Narrow" w:hAnsi="Arial Narrow" w:cs="Arial"/>
          <w:sz w:val="23"/>
          <w:szCs w:val="23"/>
          <w:lang w:val="es-ES"/>
        </w:rPr>
        <w:t xml:space="preserve"> aportado en la acción de tutela como se evidencia en el certificado electrónico, aportado por la entidad accionada.</w:t>
      </w:r>
    </w:p>
    <w:p w14:paraId="184607B1" w14:textId="77777777" w:rsidR="009264C9" w:rsidRPr="000C50A3" w:rsidRDefault="009264C9" w:rsidP="004B3A29">
      <w:pPr>
        <w:jc w:val="both"/>
        <w:rPr>
          <w:rFonts w:ascii="Arial Narrow" w:hAnsi="Arial Narrow" w:cs="Arial"/>
          <w:sz w:val="24"/>
          <w:szCs w:val="24"/>
        </w:rPr>
      </w:pPr>
    </w:p>
    <w:p w14:paraId="51A1BDF5" w14:textId="055785AF" w:rsidR="009264C9" w:rsidRPr="00F45C51" w:rsidRDefault="007D7A04" w:rsidP="009264C9">
      <w:pPr>
        <w:jc w:val="both"/>
        <w:rPr>
          <w:rFonts w:ascii="Arial Narrow" w:hAnsi="Arial Narrow" w:cs="Arial"/>
          <w:sz w:val="24"/>
          <w:szCs w:val="24"/>
        </w:rPr>
      </w:pPr>
      <w:r>
        <w:rPr>
          <w:rFonts w:ascii="Arial Narrow" w:hAnsi="Arial Narrow" w:cs="Arial"/>
          <w:sz w:val="24"/>
          <w:szCs w:val="24"/>
        </w:rPr>
        <w:t>Así</w:t>
      </w:r>
      <w:r w:rsidR="000C50A3">
        <w:rPr>
          <w:rFonts w:ascii="Arial Narrow" w:hAnsi="Arial Narrow" w:cs="Arial"/>
          <w:sz w:val="24"/>
          <w:szCs w:val="24"/>
        </w:rPr>
        <w:t xml:space="preserve"> las cosas, </w:t>
      </w:r>
      <w:r w:rsidR="009264C9">
        <w:rPr>
          <w:rFonts w:ascii="Arial Narrow" w:hAnsi="Arial Narrow" w:cs="Arial"/>
          <w:sz w:val="24"/>
          <w:szCs w:val="24"/>
        </w:rPr>
        <w:t>observamos que</w:t>
      </w:r>
      <w:r w:rsidR="009264C9" w:rsidRPr="00F45C51">
        <w:rPr>
          <w:rFonts w:ascii="Arial Narrow" w:hAnsi="Arial Narrow" w:cs="Arial"/>
          <w:sz w:val="24"/>
          <w:szCs w:val="24"/>
        </w:rPr>
        <w:t xml:space="preserve"> se ha cumplido el propósito para el cual fue interpuesta la acción de tutela</w:t>
      </w:r>
      <w:r w:rsidR="00493991">
        <w:rPr>
          <w:rFonts w:ascii="Arial Narrow" w:hAnsi="Arial Narrow" w:cs="Arial"/>
          <w:sz w:val="24"/>
          <w:szCs w:val="24"/>
        </w:rPr>
        <w:t xml:space="preserve"> razón por la que nos abstenemos</w:t>
      </w:r>
      <w:r w:rsidR="000C50A3">
        <w:rPr>
          <w:rFonts w:ascii="Arial Narrow" w:hAnsi="Arial Narrow" w:cs="Arial"/>
          <w:sz w:val="24"/>
          <w:szCs w:val="24"/>
        </w:rPr>
        <w:t xml:space="preserve"> de tutelar </w:t>
      </w:r>
      <w:r w:rsidR="009264C9" w:rsidRPr="00F45C51">
        <w:rPr>
          <w:rFonts w:ascii="Arial Narrow" w:hAnsi="Arial Narrow" w:cs="Arial"/>
          <w:sz w:val="24"/>
          <w:szCs w:val="24"/>
        </w:rPr>
        <w:t>el derecho fundamental de petición al encontrar que se ha configurado la teoría de carencia de objeto por hecho superado, por cuanto se encuentr</w:t>
      </w:r>
      <w:r w:rsidR="000C50A3">
        <w:rPr>
          <w:rFonts w:ascii="Arial Narrow" w:hAnsi="Arial Narrow" w:cs="Arial"/>
          <w:sz w:val="24"/>
          <w:szCs w:val="24"/>
        </w:rPr>
        <w:t>a acreditado</w:t>
      </w:r>
      <w:r w:rsidR="008D3EEC">
        <w:rPr>
          <w:rFonts w:ascii="Arial Narrow" w:hAnsi="Arial Narrow" w:cs="Arial"/>
          <w:sz w:val="24"/>
          <w:szCs w:val="24"/>
        </w:rPr>
        <w:t xml:space="preserve"> que </w:t>
      </w:r>
      <w:r w:rsidR="000C50A3">
        <w:rPr>
          <w:rFonts w:ascii="Arial Narrow" w:hAnsi="Arial Narrow" w:cs="Arial"/>
          <w:sz w:val="24"/>
          <w:szCs w:val="24"/>
        </w:rPr>
        <w:t>el Ministerio de Agricultura y Desarrollo Rural contest</w:t>
      </w:r>
      <w:r w:rsidR="008D3EEC">
        <w:rPr>
          <w:rFonts w:ascii="Arial Narrow" w:hAnsi="Arial Narrow" w:cs="Arial"/>
          <w:sz w:val="24"/>
          <w:szCs w:val="24"/>
        </w:rPr>
        <w:t xml:space="preserve">o </w:t>
      </w:r>
      <w:r w:rsidR="000C50A3">
        <w:rPr>
          <w:rFonts w:ascii="Arial Narrow" w:hAnsi="Arial Narrow" w:cs="Arial"/>
          <w:sz w:val="24"/>
          <w:szCs w:val="24"/>
        </w:rPr>
        <w:t>la solicitud y</w:t>
      </w:r>
      <w:r w:rsidR="008D3EEC">
        <w:rPr>
          <w:rFonts w:ascii="Arial Narrow" w:hAnsi="Arial Narrow" w:cs="Arial"/>
          <w:sz w:val="24"/>
          <w:szCs w:val="24"/>
        </w:rPr>
        <w:t>, ésta se encuentra</w:t>
      </w:r>
      <w:r w:rsidR="000C50A3">
        <w:rPr>
          <w:rFonts w:ascii="Arial Narrow" w:hAnsi="Arial Narrow" w:cs="Arial"/>
          <w:sz w:val="24"/>
          <w:szCs w:val="24"/>
        </w:rPr>
        <w:t xml:space="preserve"> debidamente notificada.</w:t>
      </w:r>
    </w:p>
    <w:p w14:paraId="450143BC" w14:textId="77777777" w:rsidR="004B3A29" w:rsidRPr="00B73D57" w:rsidRDefault="004B3A29" w:rsidP="00EB23D7">
      <w:pPr>
        <w:jc w:val="both"/>
        <w:rPr>
          <w:rFonts w:ascii="Arial Narrow" w:hAnsi="Arial Narrow" w:cs="Arial"/>
          <w:sz w:val="24"/>
          <w:szCs w:val="24"/>
        </w:rPr>
      </w:pPr>
    </w:p>
    <w:p w14:paraId="5C905411" w14:textId="77777777" w:rsidR="00DE4B2C" w:rsidRPr="00B73D57" w:rsidRDefault="00DE4B2C" w:rsidP="00EB23D7">
      <w:pPr>
        <w:jc w:val="both"/>
        <w:rPr>
          <w:rFonts w:ascii="Arial Narrow" w:hAnsi="Arial Narrow" w:cs="Arial"/>
          <w:sz w:val="24"/>
          <w:szCs w:val="24"/>
        </w:rPr>
      </w:pPr>
      <w:r w:rsidRPr="00B73D57">
        <w:rPr>
          <w:rFonts w:ascii="Arial Narrow" w:hAnsi="Arial Narrow" w:cs="Arial"/>
          <w:sz w:val="24"/>
          <w:szCs w:val="24"/>
        </w:rPr>
        <w:t xml:space="preserve">En mérito de lo expuesto, la </w:t>
      </w:r>
      <w:r w:rsidRPr="00B73D57">
        <w:rPr>
          <w:rFonts w:ascii="Arial Narrow" w:hAnsi="Arial Narrow" w:cs="Arial"/>
          <w:b/>
          <w:sz w:val="24"/>
          <w:szCs w:val="24"/>
        </w:rPr>
        <w:t>JUEZ DIECISIETE ADMINISTRATIVO ORAL DE BOGOTÁ</w:t>
      </w:r>
      <w:r w:rsidRPr="00B73D57">
        <w:rPr>
          <w:rFonts w:ascii="Arial Narrow" w:hAnsi="Arial Narrow" w:cs="Arial"/>
          <w:sz w:val="24"/>
          <w:szCs w:val="24"/>
        </w:rPr>
        <w:t>, administrando justicia en nombre de la República de Colombia y por autoridad de la Ley,</w:t>
      </w:r>
    </w:p>
    <w:p w14:paraId="27F60909" w14:textId="77777777" w:rsidR="0000018F" w:rsidRPr="00B73D57" w:rsidRDefault="0000018F" w:rsidP="00EB23D7">
      <w:pPr>
        <w:jc w:val="both"/>
        <w:rPr>
          <w:rFonts w:ascii="Arial Narrow" w:hAnsi="Arial Narrow" w:cs="Arial"/>
          <w:sz w:val="24"/>
          <w:szCs w:val="24"/>
          <w:highlight w:val="yellow"/>
        </w:rPr>
      </w:pPr>
    </w:p>
    <w:p w14:paraId="24C57796" w14:textId="77777777" w:rsidR="00897BC9" w:rsidRPr="00C94B95" w:rsidRDefault="00897BC9" w:rsidP="00EB23D7">
      <w:pPr>
        <w:rPr>
          <w:rFonts w:ascii="Arial Narrow" w:hAnsi="Arial Narrow" w:cs="Arial"/>
          <w:sz w:val="23"/>
          <w:szCs w:val="23"/>
          <w:highlight w:val="yellow"/>
        </w:rPr>
      </w:pPr>
    </w:p>
    <w:p w14:paraId="46897CC0" w14:textId="77777777" w:rsidR="00DE4B2C" w:rsidRPr="00C94B95" w:rsidRDefault="00DE4B2C" w:rsidP="00EB23D7">
      <w:pPr>
        <w:jc w:val="center"/>
        <w:rPr>
          <w:rFonts w:ascii="Arial Narrow" w:hAnsi="Arial Narrow" w:cs="Arial"/>
          <w:b/>
          <w:sz w:val="23"/>
          <w:szCs w:val="23"/>
        </w:rPr>
      </w:pPr>
      <w:r w:rsidRPr="00C94B95">
        <w:rPr>
          <w:rFonts w:ascii="Arial Narrow" w:hAnsi="Arial Narrow" w:cs="Arial"/>
          <w:b/>
          <w:sz w:val="23"/>
          <w:szCs w:val="23"/>
        </w:rPr>
        <w:t>RESUELVE:</w:t>
      </w:r>
    </w:p>
    <w:p w14:paraId="2383A1A0" w14:textId="77777777" w:rsidR="00DE4B2C" w:rsidRPr="00C94B95" w:rsidRDefault="00DE4B2C" w:rsidP="00EB23D7">
      <w:pPr>
        <w:jc w:val="center"/>
        <w:rPr>
          <w:rFonts w:ascii="Arial Narrow" w:hAnsi="Arial Narrow" w:cs="Arial"/>
          <w:sz w:val="23"/>
          <w:szCs w:val="23"/>
        </w:rPr>
      </w:pPr>
    </w:p>
    <w:p w14:paraId="0BDC42BB" w14:textId="77777777" w:rsidR="007C0253" w:rsidRPr="00212D92" w:rsidRDefault="00C94B95" w:rsidP="007C0253">
      <w:pPr>
        <w:jc w:val="both"/>
        <w:rPr>
          <w:rFonts w:ascii="Arial Narrow" w:hAnsi="Arial Narrow" w:cs="Arial"/>
          <w:b/>
          <w:sz w:val="24"/>
          <w:szCs w:val="24"/>
        </w:rPr>
      </w:pPr>
      <w:r w:rsidRPr="00212D92">
        <w:rPr>
          <w:rFonts w:ascii="Arial Narrow" w:hAnsi="Arial Narrow" w:cs="Arial"/>
          <w:b/>
          <w:sz w:val="24"/>
          <w:szCs w:val="24"/>
          <w:lang w:val="es-ES"/>
        </w:rPr>
        <w:t xml:space="preserve">PRIMERO. </w:t>
      </w:r>
      <w:r w:rsidR="008C7F50" w:rsidRPr="00212D92">
        <w:rPr>
          <w:rFonts w:ascii="Arial Narrow" w:hAnsi="Arial Narrow" w:cs="Arial"/>
          <w:b/>
          <w:sz w:val="24"/>
          <w:szCs w:val="24"/>
          <w:lang w:val="es-ES"/>
        </w:rPr>
        <w:t>–</w:t>
      </w:r>
      <w:r w:rsidR="007C0253" w:rsidRPr="00212D92">
        <w:rPr>
          <w:rFonts w:ascii="Arial Narrow" w:hAnsi="Arial Narrow" w:cs="Arial"/>
          <w:b/>
          <w:sz w:val="24"/>
          <w:szCs w:val="24"/>
          <w:lang w:val="es-ES"/>
        </w:rPr>
        <w:t xml:space="preserve"> </w:t>
      </w:r>
      <w:r w:rsidR="0083490B">
        <w:rPr>
          <w:rFonts w:ascii="Arial Narrow" w:hAnsi="Arial Narrow" w:cs="Arial"/>
          <w:b/>
          <w:sz w:val="24"/>
          <w:szCs w:val="24"/>
          <w:lang w:val="es-ES"/>
        </w:rPr>
        <w:t xml:space="preserve">NO </w:t>
      </w:r>
      <w:r w:rsidR="007C0253" w:rsidRPr="00212D92">
        <w:rPr>
          <w:rFonts w:ascii="Arial Narrow" w:hAnsi="Arial Narrow" w:cs="Arial"/>
          <w:b/>
          <w:sz w:val="24"/>
          <w:szCs w:val="24"/>
          <w:lang w:val="es-ES"/>
        </w:rPr>
        <w:t xml:space="preserve">TUTELAR </w:t>
      </w:r>
      <w:r w:rsidR="007C0253" w:rsidRPr="00212D92">
        <w:rPr>
          <w:rFonts w:ascii="Arial Narrow" w:hAnsi="Arial Narrow" w:cs="Arial"/>
          <w:sz w:val="24"/>
          <w:szCs w:val="24"/>
          <w:lang w:val="es-ES"/>
        </w:rPr>
        <w:t xml:space="preserve">el derecho </w:t>
      </w:r>
      <w:r w:rsidR="00877CFE">
        <w:rPr>
          <w:rFonts w:ascii="Arial Narrow" w:hAnsi="Arial Narrow" w:cs="Arial"/>
          <w:sz w:val="24"/>
          <w:szCs w:val="24"/>
          <w:lang w:val="es-ES"/>
        </w:rPr>
        <w:t xml:space="preserve">fundamental </w:t>
      </w:r>
      <w:r w:rsidR="007C0253" w:rsidRPr="00212D92">
        <w:rPr>
          <w:rFonts w:ascii="Arial Narrow" w:hAnsi="Arial Narrow" w:cs="Arial"/>
          <w:sz w:val="24"/>
          <w:szCs w:val="24"/>
          <w:lang w:val="es-ES"/>
        </w:rPr>
        <w:t xml:space="preserve">de </w:t>
      </w:r>
      <w:r w:rsidR="00877CFE">
        <w:rPr>
          <w:rFonts w:ascii="Arial Narrow" w:hAnsi="Arial Narrow" w:cs="Arial"/>
          <w:sz w:val="24"/>
          <w:szCs w:val="24"/>
          <w:lang w:val="es-ES"/>
        </w:rPr>
        <w:t>petición</w:t>
      </w:r>
      <w:r w:rsidR="000C50A3">
        <w:rPr>
          <w:rFonts w:ascii="Arial Narrow" w:hAnsi="Arial Narrow" w:cs="Arial"/>
          <w:sz w:val="24"/>
          <w:szCs w:val="24"/>
          <w:lang w:val="es-ES"/>
        </w:rPr>
        <w:t xml:space="preserve"> de la señora Rosa Cecilia Buitrago Lesmes</w:t>
      </w:r>
      <w:r w:rsidR="007C0253" w:rsidRPr="00212D92">
        <w:rPr>
          <w:rFonts w:ascii="Arial Narrow" w:hAnsi="Arial Narrow" w:cs="Arial"/>
          <w:sz w:val="24"/>
          <w:szCs w:val="24"/>
          <w:lang w:val="es-ES"/>
        </w:rPr>
        <w:t xml:space="preserve">, </w:t>
      </w:r>
      <w:r w:rsidR="0083490B">
        <w:rPr>
          <w:rFonts w:ascii="Arial Narrow" w:hAnsi="Arial Narrow" w:cs="Arial"/>
          <w:sz w:val="24"/>
          <w:szCs w:val="24"/>
        </w:rPr>
        <w:t>por configurarse hecho superado.</w:t>
      </w:r>
    </w:p>
    <w:p w14:paraId="1BF8BDFA" w14:textId="77777777" w:rsidR="007C0253" w:rsidRPr="00212D92" w:rsidRDefault="007C0253" w:rsidP="007C0253">
      <w:pPr>
        <w:jc w:val="both"/>
        <w:rPr>
          <w:rFonts w:ascii="Arial Narrow" w:hAnsi="Arial Narrow" w:cs="Arial"/>
          <w:b/>
          <w:sz w:val="24"/>
          <w:szCs w:val="24"/>
          <w:lang w:val="es-ES"/>
        </w:rPr>
      </w:pPr>
    </w:p>
    <w:p w14:paraId="309CE295" w14:textId="77777777" w:rsidR="00493626" w:rsidRPr="00374A20" w:rsidRDefault="0083490B" w:rsidP="0083490B">
      <w:pPr>
        <w:jc w:val="both"/>
        <w:rPr>
          <w:rFonts w:ascii="Arial Narrow" w:hAnsi="Arial Narrow"/>
          <w:sz w:val="24"/>
          <w:szCs w:val="24"/>
        </w:rPr>
      </w:pPr>
      <w:r>
        <w:rPr>
          <w:rFonts w:ascii="Arial Narrow" w:hAnsi="Arial Narrow" w:cs="Arial"/>
          <w:b/>
          <w:sz w:val="24"/>
          <w:szCs w:val="24"/>
          <w:lang w:val="es-ES"/>
        </w:rPr>
        <w:t xml:space="preserve">SEGUNDO.- </w:t>
      </w:r>
      <w:r w:rsidR="000C50A3" w:rsidRPr="00212D92">
        <w:rPr>
          <w:rFonts w:ascii="Arial Narrow" w:hAnsi="Arial Narrow" w:cs="Arial"/>
          <w:b/>
          <w:sz w:val="24"/>
          <w:szCs w:val="24"/>
          <w:lang w:val="es-ES"/>
        </w:rPr>
        <w:t xml:space="preserve">NOTIFICAR </w:t>
      </w:r>
      <w:r w:rsidR="000C50A3" w:rsidRPr="00212D92">
        <w:rPr>
          <w:rFonts w:ascii="Arial Narrow" w:hAnsi="Arial Narrow" w:cs="Arial"/>
          <w:sz w:val="24"/>
          <w:szCs w:val="24"/>
          <w:lang w:val="es-ES"/>
        </w:rPr>
        <w:t>a la accionada y a la accionante, por el medio más expedito, en el término previsto por el artículo 30 del Decreto 2591 de 1991</w:t>
      </w:r>
    </w:p>
    <w:p w14:paraId="0DAD41E7" w14:textId="77777777" w:rsidR="00212D92" w:rsidRPr="00212D92" w:rsidRDefault="00212D92" w:rsidP="007C0253">
      <w:pPr>
        <w:jc w:val="both"/>
        <w:rPr>
          <w:rFonts w:ascii="Arial Narrow" w:hAnsi="Arial Narrow" w:cs="Arial"/>
          <w:sz w:val="24"/>
          <w:szCs w:val="24"/>
          <w:lang w:val="es-ES"/>
        </w:rPr>
      </w:pPr>
    </w:p>
    <w:p w14:paraId="4AC5F13E" w14:textId="77777777" w:rsidR="00FC6E5A" w:rsidRPr="000C50A3" w:rsidRDefault="006E7B68" w:rsidP="00FC6E5A">
      <w:pPr>
        <w:jc w:val="both"/>
        <w:rPr>
          <w:rFonts w:ascii="Arial Narrow" w:hAnsi="Arial Narrow" w:cs="Arial"/>
          <w:spacing w:val="-3"/>
          <w:sz w:val="24"/>
          <w:szCs w:val="24"/>
        </w:rPr>
      </w:pPr>
      <w:r w:rsidRPr="00212D92">
        <w:rPr>
          <w:rFonts w:ascii="Arial Narrow" w:hAnsi="Arial Narrow" w:cs="Arial"/>
          <w:b/>
          <w:sz w:val="24"/>
          <w:szCs w:val="24"/>
          <w:lang w:val="es-ES"/>
        </w:rPr>
        <w:t xml:space="preserve">TERCERO. </w:t>
      </w:r>
      <w:proofErr w:type="gramStart"/>
      <w:r w:rsidRPr="00212D92">
        <w:rPr>
          <w:rFonts w:ascii="Arial Narrow" w:hAnsi="Arial Narrow" w:cs="Arial"/>
          <w:b/>
          <w:sz w:val="24"/>
          <w:szCs w:val="24"/>
          <w:lang w:val="es-ES"/>
        </w:rPr>
        <w:t>-</w:t>
      </w:r>
      <w:r w:rsidR="007C0253" w:rsidRPr="00212D92">
        <w:rPr>
          <w:rFonts w:ascii="Arial Narrow" w:hAnsi="Arial Narrow" w:cs="Arial"/>
          <w:sz w:val="24"/>
          <w:szCs w:val="24"/>
          <w:lang w:val="es-ES"/>
        </w:rPr>
        <w:t>.</w:t>
      </w:r>
      <w:r w:rsidR="00FC6E5A" w:rsidRPr="00F45C51">
        <w:rPr>
          <w:rFonts w:ascii="Arial Narrow" w:hAnsi="Arial Narrow" w:cs="Arial"/>
          <w:sz w:val="24"/>
          <w:szCs w:val="24"/>
        </w:rPr>
        <w:t>Si</w:t>
      </w:r>
      <w:proofErr w:type="gramEnd"/>
      <w:r w:rsidR="00FC6E5A" w:rsidRPr="00F45C51">
        <w:rPr>
          <w:rFonts w:ascii="Arial Narrow" w:hAnsi="Arial Narrow" w:cs="Arial"/>
          <w:sz w:val="24"/>
          <w:szCs w:val="24"/>
        </w:rPr>
        <w:t xml:space="preserve"> este fallo no fuere impugnado</w:t>
      </w:r>
      <w:r w:rsidR="00FC6E5A">
        <w:rPr>
          <w:rFonts w:ascii="Arial Narrow" w:hAnsi="Arial Narrow" w:cs="Arial"/>
          <w:sz w:val="24"/>
          <w:szCs w:val="24"/>
        </w:rPr>
        <w:t xml:space="preserve"> dentro de los tres (3) días siguientes a su notificación</w:t>
      </w:r>
      <w:r w:rsidR="00FC6E5A" w:rsidRPr="00F45C51">
        <w:rPr>
          <w:rFonts w:ascii="Arial Narrow" w:hAnsi="Arial Narrow" w:cs="Arial"/>
          <w:sz w:val="24"/>
          <w:szCs w:val="24"/>
        </w:rPr>
        <w:t>, envíese el expediente al día siguiente a la Corte Constitucional, para efectos de su eventual revisión, en cumplimiento de lo dispuesto por el artículo 33 del Decreto 2591 de 1991</w:t>
      </w:r>
      <w:r w:rsidR="00FC6E5A">
        <w:rPr>
          <w:rFonts w:ascii="Calibri" w:hAnsi="Calibri" w:cs="Arial"/>
          <w:sz w:val="24"/>
          <w:szCs w:val="24"/>
        </w:rPr>
        <w:t>;</w:t>
      </w:r>
      <w:r w:rsidR="00FC6E5A" w:rsidRPr="001F0CDF">
        <w:rPr>
          <w:rFonts w:ascii="Arial Narrow" w:hAnsi="Arial Narrow" w:cs="Arial"/>
          <w:sz w:val="24"/>
          <w:szCs w:val="24"/>
        </w:rPr>
        <w:t>en caso que la acción sea excluida de una eventual revisión por parte de la H.  Corte Constitucional, se procederá al archivo inmediato del expediente, con el  correspondiente re</w:t>
      </w:r>
      <w:r w:rsidR="00FC6E5A">
        <w:rPr>
          <w:rFonts w:ascii="Arial Narrow" w:hAnsi="Arial Narrow" w:cs="Arial"/>
          <w:sz w:val="24"/>
          <w:szCs w:val="24"/>
        </w:rPr>
        <w:t>gistro en el sistema Siglo XXI.</w:t>
      </w:r>
    </w:p>
    <w:p w14:paraId="26C4A573" w14:textId="77777777" w:rsidR="00DE4B2C" w:rsidRPr="00897BC9" w:rsidRDefault="00DE4B2C" w:rsidP="00897BC9">
      <w:pPr>
        <w:jc w:val="both"/>
        <w:rPr>
          <w:rFonts w:ascii="Arial Narrow" w:hAnsi="Arial Narrow" w:cs="Arial"/>
          <w:sz w:val="24"/>
          <w:szCs w:val="24"/>
          <w:lang w:val="es-ES"/>
        </w:rPr>
      </w:pPr>
    </w:p>
    <w:p w14:paraId="610C0305" w14:textId="77777777" w:rsidR="00DE4B2C" w:rsidRPr="00C94B95" w:rsidRDefault="00DE4B2C" w:rsidP="00B76832">
      <w:pPr>
        <w:jc w:val="center"/>
        <w:rPr>
          <w:rFonts w:ascii="Arial Narrow" w:hAnsi="Arial Narrow" w:cs="Arial"/>
          <w:b/>
          <w:bCs/>
          <w:sz w:val="23"/>
          <w:szCs w:val="23"/>
        </w:rPr>
      </w:pPr>
      <w:r w:rsidRPr="00C94B95">
        <w:rPr>
          <w:rFonts w:ascii="Arial Narrow" w:hAnsi="Arial Narrow" w:cs="Arial"/>
          <w:b/>
          <w:bCs/>
          <w:sz w:val="23"/>
          <w:szCs w:val="23"/>
        </w:rPr>
        <w:t>NOTIFÍQUESE Y CÚMPLASE,</w:t>
      </w:r>
    </w:p>
    <w:p w14:paraId="41D68A2D" w14:textId="77777777" w:rsidR="00DE4B2C" w:rsidRPr="00C94B95" w:rsidRDefault="00DE4B2C" w:rsidP="00EB23D7">
      <w:pPr>
        <w:jc w:val="both"/>
        <w:rPr>
          <w:rFonts w:ascii="Arial Narrow" w:hAnsi="Arial Narrow" w:cs="Arial"/>
          <w:b/>
          <w:sz w:val="23"/>
          <w:szCs w:val="23"/>
        </w:rPr>
      </w:pPr>
    </w:p>
    <w:p w14:paraId="5E7FC2F4" w14:textId="77777777" w:rsidR="00E300AC" w:rsidRPr="00C94B95" w:rsidRDefault="00E300AC" w:rsidP="00EB23D7">
      <w:pPr>
        <w:jc w:val="both"/>
        <w:rPr>
          <w:rFonts w:ascii="Arial Narrow" w:hAnsi="Arial Narrow" w:cs="Arial"/>
          <w:b/>
          <w:sz w:val="23"/>
          <w:szCs w:val="23"/>
        </w:rPr>
      </w:pPr>
    </w:p>
    <w:p w14:paraId="2F920643" w14:textId="25BBE059" w:rsidR="00E31891" w:rsidRPr="00C94B95" w:rsidRDefault="006C5DE3" w:rsidP="00EB23D7">
      <w:pPr>
        <w:autoSpaceDE w:val="0"/>
        <w:autoSpaceDN w:val="0"/>
        <w:adjustRightInd w:val="0"/>
        <w:jc w:val="center"/>
        <w:rPr>
          <w:rFonts w:ascii="Arial Narrow" w:eastAsia="Calibri" w:hAnsi="Arial Narrow" w:cs="Arial"/>
          <w:b/>
          <w:bCs/>
          <w:sz w:val="23"/>
          <w:szCs w:val="23"/>
        </w:rPr>
      </w:pPr>
      <w:r w:rsidRPr="00346533">
        <w:rPr>
          <w:noProof/>
        </w:rPr>
        <w:drawing>
          <wp:inline distT="0" distB="0" distL="0" distR="0" wp14:anchorId="5AEB391A" wp14:editId="30BEE09E">
            <wp:extent cx="2886075" cy="1104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79517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1104900"/>
                    </a:xfrm>
                    <a:prstGeom prst="rect">
                      <a:avLst/>
                    </a:prstGeom>
                    <a:noFill/>
                    <a:ln>
                      <a:noFill/>
                    </a:ln>
                  </pic:spPr>
                </pic:pic>
              </a:graphicData>
            </a:graphic>
          </wp:inline>
        </w:drawing>
      </w:r>
    </w:p>
    <w:p w14:paraId="10070E10" w14:textId="77777777" w:rsidR="00E31891" w:rsidRPr="00930739" w:rsidRDefault="00930739">
      <w:pPr>
        <w:rPr>
          <w:rFonts w:ascii="Arial Narrow" w:hAnsi="Arial Narrow" w:cs="Arial"/>
          <w:sz w:val="12"/>
          <w:szCs w:val="12"/>
        </w:rPr>
      </w:pPr>
      <w:r w:rsidRPr="00930739">
        <w:rPr>
          <w:rFonts w:ascii="Arial Narrow" w:hAnsi="Arial Narrow" w:cs="Arial"/>
          <w:sz w:val="12"/>
          <w:szCs w:val="12"/>
        </w:rPr>
        <w:t>D</w:t>
      </w:r>
      <w:r w:rsidR="00672A44">
        <w:rPr>
          <w:rFonts w:ascii="Arial Narrow" w:hAnsi="Arial Narrow" w:cs="Arial"/>
          <w:sz w:val="12"/>
          <w:szCs w:val="12"/>
        </w:rPr>
        <w:t>R</w:t>
      </w:r>
      <w:r w:rsidRPr="00930739">
        <w:rPr>
          <w:rFonts w:ascii="Arial Narrow" w:hAnsi="Arial Narrow" w:cs="Arial"/>
          <w:sz w:val="12"/>
          <w:szCs w:val="12"/>
        </w:rPr>
        <w:t>B</w:t>
      </w:r>
      <w:r w:rsidR="00672A44">
        <w:rPr>
          <w:rFonts w:ascii="Arial Narrow" w:hAnsi="Arial Narrow" w:cs="Arial"/>
          <w:sz w:val="12"/>
          <w:szCs w:val="12"/>
        </w:rPr>
        <w:t>M</w:t>
      </w:r>
    </w:p>
    <w:sectPr w:rsidR="00E31891" w:rsidRPr="00930739" w:rsidSect="00C2620B">
      <w:headerReference w:type="even" r:id="rId12"/>
      <w:headerReference w:type="default" r:id="rId13"/>
      <w:footerReference w:type="default" r:id="rId14"/>
      <w:footerReference w:type="first" r:id="rId15"/>
      <w:pgSz w:w="12242" w:h="15842" w:code="1"/>
      <w:pgMar w:top="1418" w:right="1469" w:bottom="1418" w:left="1701" w:header="902" w:footer="10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5722F" w14:textId="77777777" w:rsidR="00933A27" w:rsidRDefault="00933A27" w:rsidP="00BE47B2">
      <w:r>
        <w:separator/>
      </w:r>
    </w:p>
  </w:endnote>
  <w:endnote w:type="continuationSeparator" w:id="0">
    <w:p w14:paraId="185F695E" w14:textId="77777777" w:rsidR="00933A27" w:rsidRDefault="00933A27" w:rsidP="00BE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B76C5" w14:textId="77777777" w:rsidR="001B33C5" w:rsidRPr="0035532F" w:rsidRDefault="001B33C5">
    <w:pPr>
      <w:pStyle w:val="Piedepgina"/>
      <w:jc w:val="right"/>
      <w:rPr>
        <w:rFonts w:ascii="Arial Narrow" w:hAnsi="Arial Narrow"/>
      </w:rPr>
    </w:pPr>
    <w:r w:rsidRPr="0035532F">
      <w:rPr>
        <w:rFonts w:ascii="Arial Narrow" w:hAnsi="Arial Narrow"/>
      </w:rPr>
      <w:t xml:space="preserve">Página </w:t>
    </w:r>
    <w:r w:rsidRPr="0035532F">
      <w:rPr>
        <w:rFonts w:ascii="Arial Narrow" w:hAnsi="Arial Narrow"/>
      </w:rPr>
      <w:fldChar w:fldCharType="begin"/>
    </w:r>
    <w:r w:rsidRPr="0035532F">
      <w:rPr>
        <w:rFonts w:ascii="Arial Narrow" w:hAnsi="Arial Narrow"/>
      </w:rPr>
      <w:instrText>PAGE</w:instrText>
    </w:r>
    <w:r w:rsidRPr="0035532F">
      <w:rPr>
        <w:rFonts w:ascii="Arial Narrow" w:hAnsi="Arial Narrow"/>
      </w:rPr>
      <w:fldChar w:fldCharType="separate"/>
    </w:r>
    <w:r w:rsidR="00577606">
      <w:rPr>
        <w:rFonts w:ascii="Arial Narrow" w:hAnsi="Arial Narrow"/>
        <w:noProof/>
      </w:rPr>
      <w:t>6</w:t>
    </w:r>
    <w:r w:rsidRPr="0035532F">
      <w:rPr>
        <w:rFonts w:ascii="Arial Narrow" w:hAnsi="Arial Narrow"/>
      </w:rPr>
      <w:fldChar w:fldCharType="end"/>
    </w:r>
    <w:r w:rsidRPr="0035532F">
      <w:rPr>
        <w:rFonts w:ascii="Arial Narrow" w:hAnsi="Arial Narrow"/>
      </w:rPr>
      <w:t xml:space="preserve"> de </w:t>
    </w:r>
    <w:r w:rsidRPr="0035532F">
      <w:rPr>
        <w:rFonts w:ascii="Arial Narrow" w:hAnsi="Arial Narrow"/>
      </w:rPr>
      <w:fldChar w:fldCharType="begin"/>
    </w:r>
    <w:r w:rsidRPr="0035532F">
      <w:rPr>
        <w:rFonts w:ascii="Arial Narrow" w:hAnsi="Arial Narrow"/>
      </w:rPr>
      <w:instrText>NUMPAGES</w:instrText>
    </w:r>
    <w:r w:rsidRPr="0035532F">
      <w:rPr>
        <w:rFonts w:ascii="Arial Narrow" w:hAnsi="Arial Narrow"/>
      </w:rPr>
      <w:fldChar w:fldCharType="separate"/>
    </w:r>
    <w:r w:rsidR="00577606">
      <w:rPr>
        <w:rFonts w:ascii="Arial Narrow" w:hAnsi="Arial Narrow"/>
        <w:noProof/>
      </w:rPr>
      <w:t>6</w:t>
    </w:r>
    <w:r w:rsidRPr="0035532F">
      <w:rPr>
        <w:rFonts w:ascii="Arial Narrow" w:hAnsi="Arial Narrow"/>
      </w:rPr>
      <w:fldChar w:fldCharType="end"/>
    </w:r>
  </w:p>
  <w:p w14:paraId="19482043" w14:textId="77777777" w:rsidR="00D02F66" w:rsidRPr="0035532F" w:rsidRDefault="00933A27" w:rsidP="00D02F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Calibri" w:hAnsi="Arial Narrow" w:cs="Arial Narrow"/>
        <w:lang w:val="es-ES"/>
      </w:rPr>
    </w:pPr>
    <w:hyperlink r:id="rId1" w:history="1">
      <w:r w:rsidR="00D02F66" w:rsidRPr="0035532F">
        <w:rPr>
          <w:rFonts w:ascii="Arial Narrow" w:eastAsia="Calibri" w:hAnsi="Arial Narrow" w:cs="Arial Narrow"/>
          <w:color w:val="0563C1"/>
          <w:u w:val="single"/>
          <w:lang w:val="es-ES"/>
        </w:rPr>
        <w:t>jadmin17bta@notificacionesrj.gov.co</w:t>
      </w:r>
    </w:hyperlink>
  </w:p>
  <w:p w14:paraId="7F0A62C2" w14:textId="77777777" w:rsidR="00D02F66" w:rsidRPr="0035532F" w:rsidRDefault="00D02F66" w:rsidP="00D02F6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Calibri" w:hAnsi="Arial Narrow" w:cs="Arial Narrow"/>
        <w:lang w:val="es-ES"/>
      </w:rPr>
    </w:pPr>
    <w:proofErr w:type="spellStart"/>
    <w:r w:rsidRPr="0035532F">
      <w:rPr>
        <w:rFonts w:ascii="Arial Narrow" w:eastAsia="Calibri" w:hAnsi="Arial Narrow" w:cs="Arial Narrow"/>
        <w:lang w:val="es-ES"/>
      </w:rPr>
      <w:t>Cra</w:t>
    </w:r>
    <w:proofErr w:type="spellEnd"/>
    <w:r w:rsidRPr="0035532F">
      <w:rPr>
        <w:rFonts w:ascii="Arial Narrow" w:eastAsia="Calibri" w:hAnsi="Arial Narrow" w:cs="Arial Narrow"/>
        <w:lang w:val="es-ES"/>
      </w:rPr>
      <w:t>. 57 N. 43-91, Piso 4</w:t>
    </w:r>
  </w:p>
  <w:p w14:paraId="4C7BA410" w14:textId="77777777" w:rsidR="000D4C64" w:rsidRPr="0035532F" w:rsidRDefault="000D4C64">
    <w:pPr>
      <w:pStyle w:val="Piedepgina"/>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C0610" w14:textId="77777777" w:rsidR="000D4C64" w:rsidRDefault="000D4C64">
    <w:pPr>
      <w:pStyle w:val="Piedepgina"/>
      <w:jc w:val="right"/>
    </w:pPr>
    <w:r>
      <w:fldChar w:fldCharType="begin"/>
    </w:r>
    <w:r>
      <w:instrText xml:space="preserve"> PAGE   \* MERGEFORMAT </w:instrText>
    </w:r>
    <w:r>
      <w:fldChar w:fldCharType="separate"/>
    </w:r>
    <w:r w:rsidR="00577606">
      <w:rPr>
        <w:noProof/>
      </w:rPr>
      <w:t>1</w:t>
    </w:r>
    <w:r>
      <w:fldChar w:fldCharType="end"/>
    </w:r>
  </w:p>
  <w:p w14:paraId="73A183AD" w14:textId="77777777" w:rsidR="007013DC" w:rsidRDefault="00933A27" w:rsidP="007013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Calibri" w:hAnsi="Arial Narrow" w:cs="Arial Narrow"/>
        <w:sz w:val="16"/>
        <w:szCs w:val="16"/>
        <w:lang w:val="es-ES"/>
      </w:rPr>
    </w:pPr>
    <w:hyperlink r:id="rId1" w:history="1">
      <w:r w:rsidR="007013DC">
        <w:rPr>
          <w:rFonts w:ascii="Arial Narrow" w:eastAsia="Calibri" w:hAnsi="Arial Narrow" w:cs="Arial Narrow"/>
          <w:color w:val="0563C1"/>
          <w:sz w:val="16"/>
          <w:szCs w:val="16"/>
          <w:u w:val="single"/>
          <w:lang w:val="es-ES"/>
        </w:rPr>
        <w:t>jadmin17bta@notificacionesrj.gov.co</w:t>
      </w:r>
    </w:hyperlink>
  </w:p>
  <w:p w14:paraId="16458B52" w14:textId="77777777" w:rsidR="007013DC" w:rsidRDefault="007013DC" w:rsidP="007013D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Arial Narrow" w:eastAsia="Calibri" w:hAnsi="Arial Narrow" w:cs="Arial Narrow"/>
        <w:sz w:val="16"/>
        <w:szCs w:val="16"/>
        <w:lang w:val="es-ES"/>
      </w:rPr>
    </w:pPr>
    <w:proofErr w:type="spellStart"/>
    <w:r>
      <w:rPr>
        <w:rFonts w:ascii="Arial Narrow" w:eastAsia="Calibri" w:hAnsi="Arial Narrow" w:cs="Arial Narrow"/>
        <w:sz w:val="16"/>
        <w:szCs w:val="16"/>
        <w:lang w:val="es-ES"/>
      </w:rPr>
      <w:t>Cra</w:t>
    </w:r>
    <w:proofErr w:type="spellEnd"/>
    <w:r>
      <w:rPr>
        <w:rFonts w:ascii="Arial Narrow" w:eastAsia="Calibri" w:hAnsi="Arial Narrow" w:cs="Arial Narrow"/>
        <w:sz w:val="16"/>
        <w:szCs w:val="16"/>
        <w:lang w:val="es-ES"/>
      </w:rPr>
      <w:t>. 57 N. 43-91, Piso 4</w:t>
    </w:r>
  </w:p>
  <w:p w14:paraId="04FE8BDB" w14:textId="77777777" w:rsidR="000D4C64" w:rsidRDefault="000D4C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2639E" w14:textId="77777777" w:rsidR="00933A27" w:rsidRDefault="00933A27" w:rsidP="00BE47B2">
      <w:r>
        <w:separator/>
      </w:r>
    </w:p>
  </w:footnote>
  <w:footnote w:type="continuationSeparator" w:id="0">
    <w:p w14:paraId="64C39458" w14:textId="77777777" w:rsidR="00933A27" w:rsidRDefault="00933A27" w:rsidP="00BE47B2">
      <w:r>
        <w:continuationSeparator/>
      </w:r>
    </w:p>
  </w:footnote>
  <w:footnote w:id="1">
    <w:p w14:paraId="0A47F31B" w14:textId="77777777" w:rsidR="00920E01" w:rsidRPr="00114DFE" w:rsidRDefault="00920E01" w:rsidP="00920E01">
      <w:pPr>
        <w:pStyle w:val="Textonotapie"/>
        <w:tabs>
          <w:tab w:val="center" w:pos="4419"/>
        </w:tabs>
        <w:rPr>
          <w:rFonts w:ascii="Arial Narrow" w:hAnsi="Arial Narrow"/>
          <w:sz w:val="16"/>
          <w:szCs w:val="16"/>
          <w:lang w:val="es-CO"/>
        </w:rPr>
      </w:pPr>
      <w:r w:rsidRPr="00114DFE">
        <w:rPr>
          <w:rStyle w:val="Refdenotaalpie"/>
          <w:rFonts w:ascii="Arial Narrow" w:hAnsi="Arial Narrow"/>
          <w:sz w:val="16"/>
          <w:szCs w:val="16"/>
        </w:rPr>
        <w:footnoteRef/>
      </w:r>
      <w:r w:rsidRPr="00114DFE">
        <w:rPr>
          <w:rFonts w:ascii="Arial Narrow" w:hAnsi="Arial Narrow"/>
          <w:sz w:val="16"/>
          <w:szCs w:val="16"/>
        </w:rPr>
        <w:t xml:space="preserve"> </w:t>
      </w:r>
      <w:r w:rsidRPr="00114DFE">
        <w:rPr>
          <w:rFonts w:ascii="Arial Narrow" w:hAnsi="Arial Narrow"/>
          <w:sz w:val="16"/>
          <w:szCs w:val="16"/>
          <w:lang w:val="es-CO"/>
        </w:rPr>
        <w:t>Notificación parte accionante:</w:t>
      </w:r>
      <w:r>
        <w:rPr>
          <w:rFonts w:ascii="Arial Narrow" w:hAnsi="Arial Narrow"/>
          <w:sz w:val="16"/>
          <w:szCs w:val="16"/>
          <w:lang w:val="es-CO"/>
        </w:rPr>
        <w:t xml:space="preserve"> al correo electrónico </w:t>
      </w:r>
      <w:hyperlink r:id="rId1" w:history="1">
        <w:r w:rsidRPr="00D26565">
          <w:rPr>
            <w:rStyle w:val="Hipervnculo"/>
            <w:rFonts w:ascii="Arial Narrow" w:hAnsi="Arial Narrow"/>
            <w:sz w:val="16"/>
            <w:szCs w:val="16"/>
            <w:lang w:val="es-CO"/>
          </w:rPr>
          <w:t>ros.buitrago@hotmail.com</w:t>
        </w:r>
      </w:hyperlink>
      <w:r>
        <w:rPr>
          <w:rStyle w:val="Hipervnculo"/>
          <w:rFonts w:ascii="Arial Narrow" w:hAnsi="Arial Narrow"/>
          <w:sz w:val="16"/>
          <w:szCs w:val="16"/>
          <w:lang w:val="es-CO"/>
        </w:rPr>
        <w:t xml:space="preserve"> </w:t>
      </w:r>
    </w:p>
  </w:footnote>
  <w:footnote w:id="2">
    <w:p w14:paraId="05461AF8" w14:textId="77777777" w:rsidR="00920E01" w:rsidRPr="0013677D" w:rsidRDefault="00920E01" w:rsidP="00920E01">
      <w:pPr>
        <w:ind w:left="2124" w:hanging="2124"/>
        <w:jc w:val="both"/>
        <w:rPr>
          <w:rFonts w:ascii="Arial Narrow" w:hAnsi="Arial Narrow"/>
          <w:sz w:val="16"/>
          <w:szCs w:val="16"/>
          <w:lang w:eastAsia="es-CO"/>
        </w:rPr>
      </w:pPr>
      <w:r w:rsidRPr="00114DFE">
        <w:rPr>
          <w:rStyle w:val="Refdenotaalpie"/>
          <w:rFonts w:ascii="Arial Narrow" w:hAnsi="Arial Narrow"/>
          <w:sz w:val="16"/>
          <w:szCs w:val="16"/>
        </w:rPr>
        <w:footnoteRef/>
      </w:r>
      <w:r w:rsidRPr="00114DFE">
        <w:rPr>
          <w:rFonts w:ascii="Arial Narrow" w:hAnsi="Arial Narrow"/>
          <w:sz w:val="16"/>
          <w:szCs w:val="16"/>
        </w:rPr>
        <w:t>Notificaciones entidad accionada</w:t>
      </w:r>
      <w:r>
        <w:rPr>
          <w:rFonts w:ascii="Arial Narrow" w:hAnsi="Arial Narrow"/>
          <w:sz w:val="16"/>
          <w:szCs w:val="16"/>
        </w:rPr>
        <w:t xml:space="preserve">  </w:t>
      </w:r>
      <w:hyperlink r:id="rId2" w:history="1">
        <w:r w:rsidRPr="00D26565">
          <w:rPr>
            <w:rStyle w:val="Hipervnculo"/>
            <w:rFonts w:ascii="Arial Narrow" w:hAnsi="Arial Narrow"/>
            <w:sz w:val="16"/>
            <w:szCs w:val="16"/>
          </w:rPr>
          <w:t>notificacionesjudiciales@minagricultura.gov.co</w:t>
        </w:r>
      </w:hyperlink>
      <w:r>
        <w:rPr>
          <w:rFonts w:ascii="Arial Narrow" w:hAnsi="Arial Narrow"/>
          <w:sz w:val="16"/>
          <w:szCs w:val="16"/>
        </w:rPr>
        <w:t xml:space="preserve">    </w:t>
      </w:r>
    </w:p>
  </w:footnote>
  <w:footnote w:id="3">
    <w:p w14:paraId="6D854C7F" w14:textId="77777777" w:rsidR="005059FB" w:rsidRPr="00AE0068" w:rsidRDefault="005059FB" w:rsidP="00841414">
      <w:pPr>
        <w:tabs>
          <w:tab w:val="left" w:pos="-720"/>
        </w:tabs>
        <w:suppressAutoHyphens/>
        <w:jc w:val="both"/>
        <w:rPr>
          <w:rFonts w:ascii="Arial Narrow" w:hAnsi="Arial Narrow"/>
          <w:color w:val="333333"/>
          <w:spacing w:val="-3"/>
          <w:sz w:val="16"/>
          <w:szCs w:val="16"/>
        </w:rPr>
      </w:pPr>
      <w:r w:rsidRPr="00AE0068">
        <w:rPr>
          <w:rStyle w:val="Refdenotaalpie"/>
          <w:rFonts w:ascii="Arial Narrow" w:hAnsi="Arial Narrow"/>
          <w:color w:val="333333"/>
          <w:sz w:val="16"/>
          <w:szCs w:val="16"/>
        </w:rPr>
        <w:footnoteRef/>
      </w:r>
      <w:r w:rsidRPr="00AE0068">
        <w:rPr>
          <w:rFonts w:ascii="Arial Narrow" w:hAnsi="Arial Narrow"/>
          <w:color w:val="333333"/>
          <w:sz w:val="16"/>
          <w:szCs w:val="16"/>
        </w:rPr>
        <w:t xml:space="preserve"> </w:t>
      </w:r>
      <w:r w:rsidRPr="00FF20AE">
        <w:rPr>
          <w:rFonts w:ascii="Arial Narrow" w:hAnsi="Arial Narrow"/>
          <w:color w:val="000000"/>
          <w:sz w:val="16"/>
          <w:szCs w:val="16"/>
        </w:rPr>
        <w:t>El inciso segundo del Artículo 10 del Decreto señala que también puede ser ejercida directamente por la persona afectada o por medio de un representante o a través de un agente oficioso cuando el titular de los derechos fundamentales no está en condiciones de promover su propia defensa, circunstancia que deberá manifestarse en la solicitud. También podrán ejercerla el Defensor del Pueblo y los personeros municipales.</w:t>
      </w:r>
      <w:r w:rsidRPr="00AE0068">
        <w:rPr>
          <w:rFonts w:ascii="Arial Narrow" w:hAnsi="Arial Narrow"/>
          <w:color w:val="333333"/>
          <w:sz w:val="16"/>
          <w:szCs w:val="16"/>
        </w:rPr>
        <w:t xml:space="preserve"> </w:t>
      </w:r>
    </w:p>
  </w:footnote>
  <w:footnote w:id="4">
    <w:p w14:paraId="2DD48B04" w14:textId="77777777" w:rsidR="00A159D8" w:rsidRPr="00041FE7" w:rsidRDefault="00A159D8" w:rsidP="00A159D8">
      <w:pPr>
        <w:pStyle w:val="NormalWeb"/>
        <w:jc w:val="both"/>
        <w:rPr>
          <w:rFonts w:ascii="Arial Narrow" w:hAnsi="Arial Narrow"/>
          <w:sz w:val="16"/>
          <w:szCs w:val="16"/>
          <w:lang w:eastAsia="es-ES_tradnl"/>
        </w:rPr>
      </w:pPr>
      <w:r>
        <w:rPr>
          <w:rStyle w:val="Refdenotaalpie"/>
        </w:rPr>
        <w:footnoteRef/>
      </w:r>
      <w:r>
        <w:t xml:space="preserve"> </w:t>
      </w:r>
      <w:r>
        <w:rPr>
          <w:rFonts w:ascii="Arial Narrow" w:hAnsi="Arial Narrow"/>
          <w:sz w:val="16"/>
          <w:szCs w:val="16"/>
          <w:lang w:eastAsia="es-ES_tradnl"/>
        </w:rPr>
        <w:t>L</w:t>
      </w:r>
      <w:r w:rsidRPr="008F202A">
        <w:rPr>
          <w:rFonts w:ascii="Arial Narrow" w:hAnsi="Arial Narrow"/>
          <w:sz w:val="16"/>
          <w:szCs w:val="16"/>
          <w:lang w:eastAsia="es-ES_tradnl"/>
        </w:rPr>
        <w:t>a jurisprudencia constitucional ha establecido que en determinados casos no es necesario que concurra el requisito de inmediatez. Un ejemplo de ello es la sentencia T-172/13, en la cual determinó los casos en los cuales es posible la ausencia del requisito de inmediatez, al respecto señaló: “El juez de tutela puede hallar la proporcionalidad entre el medio judicial utilizado por el accionante y el fin perseguido, para de esta manera determinar la procedencia de la acción de tutela como mecanismo idóneo para la protección del derecho fundamental reclamado. Además de lo anterior, la jurisprudencia también ha destacado que puede resultar admisible que transcurra un extenso espacio de tiempo entre el hecho que generó la vulneración y la presentación de la acción de tutela bajo dos circunstancias claramente identificables: la primera de ellas, cuando se demuestra que la afectación es permanente en el tiempo y, en segundo lugar, cuando se pueda establecer que “… la especial situación de aquella persona a quien se le han vulnerado sus derechos fundamentales, convierte en desproporcionado el hecho de adjudicarle la carga de acudir a un juez; por ejemplo el estado de indefensión, interdicción, abandono, minoría de edad, incapacidad física, entre otros”(Resaltado por el Despacho</w:t>
      </w:r>
    </w:p>
  </w:footnote>
  <w:footnote w:id="5">
    <w:p w14:paraId="4DE5DB10" w14:textId="77777777" w:rsidR="009B6FB4" w:rsidRPr="00AE0068" w:rsidRDefault="009B6FB4" w:rsidP="00841414">
      <w:pPr>
        <w:pStyle w:val="Textonotapie"/>
        <w:jc w:val="both"/>
        <w:rPr>
          <w:rFonts w:ascii="Arial Narrow" w:hAnsi="Arial Narrow" w:cs="Arial"/>
          <w:sz w:val="16"/>
          <w:szCs w:val="16"/>
        </w:rPr>
      </w:pPr>
      <w:r w:rsidRPr="00AE0068">
        <w:rPr>
          <w:rStyle w:val="Refdenotaalpie"/>
          <w:rFonts w:ascii="Arial Narrow" w:hAnsi="Arial Narrow" w:cs="Arial"/>
          <w:sz w:val="16"/>
          <w:szCs w:val="16"/>
        </w:rPr>
        <w:footnoteRef/>
      </w:r>
      <w:r w:rsidRPr="00AE0068">
        <w:rPr>
          <w:rFonts w:ascii="Arial Narrow" w:hAnsi="Arial Narrow" w:cs="Arial"/>
          <w:sz w:val="16"/>
          <w:szCs w:val="16"/>
        </w:rPr>
        <w:t xml:space="preserve"> El derecho de petición se encuentra consagrado en el artículo 23 de la Constitución Política de 1991 con la finalidad brindar a los ciudadanos la oportunidad de elevar peticiones respetuosas ante las autoridades y a obtener una pronta respuesta.</w:t>
      </w:r>
    </w:p>
  </w:footnote>
  <w:footnote w:id="6">
    <w:p w14:paraId="0611E103" w14:textId="77777777" w:rsidR="00041FE7" w:rsidRPr="00041FE7" w:rsidRDefault="00041FE7" w:rsidP="00041FE7">
      <w:pPr>
        <w:jc w:val="both"/>
        <w:rPr>
          <w:sz w:val="24"/>
          <w:szCs w:val="24"/>
          <w:lang w:eastAsia="es-ES_tradnl"/>
        </w:rPr>
      </w:pPr>
      <w:r>
        <w:rPr>
          <w:rStyle w:val="Refdenotaalpie"/>
        </w:rPr>
        <w:footnoteRef/>
      </w:r>
      <w:r>
        <w:t xml:space="preserve"> </w:t>
      </w:r>
      <w:r w:rsidRPr="00041FE7">
        <w:rPr>
          <w:rFonts w:ascii="Arial Narrow" w:hAnsi="Arial Narrow"/>
          <w:sz w:val="18"/>
          <w:szCs w:val="18"/>
          <w:lang w:eastAsia="es-ES_tradnl"/>
        </w:rPr>
        <w:t>Por medio de la cual se regula el Derecho Fundamental de Petición y se sustituye un título del Código de Procedimiento Administrativo y de lo Contencioso Administrativo”. Se destaca que Ley 1437 de 2011 “</w:t>
      </w:r>
      <w:r w:rsidRPr="00041FE7">
        <w:rPr>
          <w:rFonts w:ascii="Arial Narrow" w:hAnsi="Arial Narrow"/>
          <w:iCs/>
          <w:sz w:val="18"/>
          <w:szCs w:val="18"/>
          <w:lang w:eastAsia="es-ES_tradnl"/>
        </w:rPr>
        <w:t>Por la cual se expide el Código de Procedimiento Administrativo y de lo Contencioso Administrativo</w:t>
      </w:r>
      <w:r w:rsidRPr="00041FE7">
        <w:rPr>
          <w:rFonts w:ascii="Arial Narrow" w:hAnsi="Arial Narrow"/>
          <w:sz w:val="18"/>
          <w:szCs w:val="18"/>
          <w:lang w:eastAsia="es-ES_tradnl"/>
        </w:rPr>
        <w:t>”, destinó el Título II de la Primera Parte, artículos 13 a 33, al derecho de petición, dividiendo la materia en tres capítulos referidos a las reglas generales del derecho de petición ante autoridades, las reglas especiales del derecho de petición ante autoridades y el derecho de petición ante organizaciones e instituciones privadas, respectivamente. Este título fue declarado inexequible por la Sentencia C-818 de 2011 por violación de la reserva de ley estatutaria, otorgándole al Congreso un plazo de dos años para la expedición de la respectiva ley. Consultar, entre otras, las Sentencias C-818 de 2011 y T-487 de 2017.</w:t>
      </w:r>
    </w:p>
  </w:footnote>
  <w:footnote w:id="7">
    <w:p w14:paraId="76F1EEA7" w14:textId="77777777" w:rsidR="00041FE7" w:rsidRPr="00041FE7" w:rsidRDefault="00041FE7" w:rsidP="00041FE7">
      <w:pPr>
        <w:rPr>
          <w:sz w:val="24"/>
          <w:szCs w:val="24"/>
          <w:lang w:eastAsia="es-ES_tradnl"/>
        </w:rPr>
      </w:pPr>
      <w:r>
        <w:rPr>
          <w:rStyle w:val="Refdenotaalpie"/>
        </w:rPr>
        <w:footnoteRef/>
      </w:r>
      <w:r>
        <w:t xml:space="preserve"> </w:t>
      </w:r>
      <w:r w:rsidRPr="00041FE7">
        <w:rPr>
          <w:rFonts w:ascii="Arial Narrow" w:hAnsi="Arial Narrow"/>
          <w:sz w:val="18"/>
          <w:szCs w:val="18"/>
          <w:lang w:eastAsia="es-ES_tradnl"/>
        </w:rPr>
        <w:t>Ley 1</w:t>
      </w:r>
      <w:r w:rsidRPr="00041FE7">
        <w:rPr>
          <w:rFonts w:ascii="Arial Narrow" w:hAnsi="Arial Narrow"/>
          <w:sz w:val="16"/>
          <w:szCs w:val="16"/>
          <w:lang w:eastAsia="es-ES_tradnl"/>
        </w:rPr>
        <w:t xml:space="preserve">755 de 2015. “Artículo 13. </w:t>
      </w:r>
      <w:r w:rsidRPr="00041FE7">
        <w:rPr>
          <w:rFonts w:ascii="Arial Narrow" w:hAnsi="Arial Narrow"/>
          <w:iCs/>
          <w:sz w:val="16"/>
          <w:szCs w:val="16"/>
          <w:lang w:eastAsia="es-ES_tradnl"/>
        </w:rPr>
        <w:t>Objeto y modalidades del derecho de petición ante autoridades.</w:t>
      </w:r>
      <w:r w:rsidRPr="00041FE7">
        <w:rPr>
          <w:rFonts w:ascii="Arial Narrow" w:hAnsi="Arial Narrow"/>
          <w:bCs/>
          <w:iCs/>
          <w:sz w:val="16"/>
          <w:szCs w:val="16"/>
          <w:lang w:eastAsia="es-ES_tradnl"/>
        </w:rPr>
        <w:t xml:space="preserve"> </w:t>
      </w:r>
      <w:r w:rsidRPr="00041FE7">
        <w:rPr>
          <w:rFonts w:ascii="Arial Narrow" w:hAnsi="Arial Narrow"/>
          <w:sz w:val="16"/>
          <w:szCs w:val="16"/>
          <w:lang w:eastAsia="es-ES_tradnl"/>
        </w:rPr>
        <w:t>Toda persona tiene derecho a presentar peticiones respetuosas a las autoridades, en los términos señalados en este código, por motivos de interés general o particular, y a obtener pronta resolución completa y de fondo sobre la misma”. Ver, entre otras, las Sentencias T-451 y T-687 de 2017.</w:t>
      </w:r>
    </w:p>
    <w:p w14:paraId="3A5D7035" w14:textId="77777777" w:rsidR="00041FE7" w:rsidRPr="00041FE7" w:rsidRDefault="00041FE7">
      <w:pPr>
        <w:pStyle w:val="Textonotapie"/>
        <w:rPr>
          <w:lang w:val="es-ES"/>
        </w:rPr>
      </w:pPr>
    </w:p>
  </w:footnote>
  <w:footnote w:id="8">
    <w:p w14:paraId="2DA67EB1" w14:textId="77777777" w:rsidR="00041FE7" w:rsidRPr="00A66A4B" w:rsidRDefault="00041FE7" w:rsidP="00A66A4B">
      <w:pPr>
        <w:rPr>
          <w:sz w:val="24"/>
          <w:szCs w:val="24"/>
          <w:lang w:eastAsia="es-ES_tradnl"/>
        </w:rPr>
      </w:pPr>
      <w:r>
        <w:rPr>
          <w:rStyle w:val="Refdenotaalpie"/>
        </w:rPr>
        <w:footnoteRef/>
      </w:r>
      <w:r>
        <w:t xml:space="preserve"> </w:t>
      </w:r>
      <w:r w:rsidRPr="00041FE7">
        <w:rPr>
          <w:rFonts w:ascii="Arial Narrow" w:hAnsi="Arial Narrow"/>
          <w:sz w:val="16"/>
          <w:szCs w:val="16"/>
          <w:lang w:eastAsia="es-ES_tradnl"/>
        </w:rPr>
        <w:t>Sentencia C-T-251 de 2008. Citada en la Sentencia T-487 de 2017.</w:t>
      </w:r>
    </w:p>
  </w:footnote>
  <w:footnote w:id="9">
    <w:p w14:paraId="6757132E" w14:textId="77777777" w:rsidR="00AD2125" w:rsidRPr="001250A1" w:rsidRDefault="00AD2125" w:rsidP="00AD2125">
      <w:pPr>
        <w:jc w:val="both"/>
        <w:rPr>
          <w:rFonts w:ascii="Arial Narrow" w:hAnsi="Arial Narrow" w:cs="Arial"/>
          <w:sz w:val="16"/>
          <w:szCs w:val="16"/>
        </w:rPr>
      </w:pPr>
      <w:r w:rsidRPr="001250A1">
        <w:rPr>
          <w:rStyle w:val="Refdenotaalpie"/>
          <w:rFonts w:ascii="Arial Narrow" w:hAnsi="Arial Narrow" w:cs="Arial"/>
          <w:sz w:val="16"/>
          <w:szCs w:val="16"/>
        </w:rPr>
        <w:footnoteRef/>
      </w:r>
      <w:r w:rsidRPr="001250A1">
        <w:rPr>
          <w:rFonts w:ascii="Arial Narrow" w:hAnsi="Arial Narrow" w:cs="Arial"/>
          <w:sz w:val="16"/>
          <w:szCs w:val="16"/>
        </w:rPr>
        <w:t xml:space="preserve"> Nota interna de la Sentencia T-011 de 2016. “[8] Así, por ejemplo, en la sentencia T-082 de 2006, en la que una señora solicitaba la entrega de unos medicamentos, los cuales, según pudo verificar la Sala Octava de Revisión, le estaban siendo entregados al momento de la revisión del fallo, la Corte consideró que al desaparecer los hechos que generaron la vulneración, </w:t>
      </w:r>
      <w:r w:rsidRPr="001250A1">
        <w:rPr>
          <w:rFonts w:ascii="Arial Narrow" w:hAnsi="Arial Narrow" w:cs="Arial"/>
          <w:spacing w:val="5"/>
          <w:sz w:val="16"/>
          <w:szCs w:val="16"/>
        </w:rPr>
        <w:t xml:space="preserve">la acción de tutela perdía su eficacia e inmediatez y, por ende su justificación constitucional, al haberse configurado un hecho superado que conducía entonces a la carencia actual de objeto, la cual fue declarada por esa razón en la parte resolutiva de la sentencia. Así mismo, </w:t>
      </w:r>
      <w:r w:rsidRPr="001250A1">
        <w:rPr>
          <w:rFonts w:ascii="Arial Narrow" w:hAnsi="Arial Narrow" w:cs="Arial"/>
          <w:sz w:val="16"/>
          <w:szCs w:val="16"/>
        </w:rPr>
        <w:t>en la sentencia T-630 de 2005</w:t>
      </w:r>
      <w:r w:rsidRPr="001250A1">
        <w:rPr>
          <w:rStyle w:val="Refdenotaalpie"/>
          <w:rFonts w:ascii="Arial Narrow" w:hAnsi="Arial Narrow" w:cs="Arial"/>
          <w:sz w:val="16"/>
          <w:szCs w:val="16"/>
        </w:rPr>
        <w:footnoteRef/>
      </w:r>
      <w:r w:rsidRPr="001250A1">
        <w:rPr>
          <w:rFonts w:ascii="Arial Narrow" w:hAnsi="Arial Narrow" w:cs="Arial"/>
          <w:sz w:val="16"/>
          <w:szCs w:val="16"/>
        </w:rPr>
        <w:t xml:space="preserve">, en un caso en el cual se pretendía que se ordenara a una entidad la prestación de ciertos servicios médicos que fueron efectivamente proporcionados, la Corte sostuvo que </w:t>
      </w:r>
      <w:r w:rsidRPr="001250A1">
        <w:rPr>
          <w:rFonts w:ascii="Arial Narrow" w:hAnsi="Arial Narrow" w:cs="Arial"/>
          <w:iCs/>
          <w:sz w:val="16"/>
          <w:szCs w:val="16"/>
        </w:rPr>
        <w:t xml:space="preserve">“si durante el trámite de la acción de tutela, la vulneración o amenaza a los derechos fundamentales desaparece, la tutela pierde su razón de ser, pues bajo esas condiciones no existiría una orden que impartir ni </w:t>
      </w:r>
      <w:r w:rsidRPr="001250A1">
        <w:rPr>
          <w:rFonts w:ascii="Arial Narrow" w:hAnsi="Arial Narrow" w:cs="Arial"/>
          <w:bCs/>
          <w:iCs/>
          <w:sz w:val="16"/>
          <w:szCs w:val="16"/>
        </w:rPr>
        <w:t>un perjuicio que evitar</w:t>
      </w:r>
      <w:r w:rsidRPr="001250A1">
        <w:rPr>
          <w:rFonts w:ascii="Arial Narrow" w:hAnsi="Arial Narrow" w:cs="Arial"/>
          <w:iCs/>
          <w:sz w:val="16"/>
          <w:szCs w:val="16"/>
        </w:rPr>
        <w:t>.”</w:t>
      </w:r>
      <w:r w:rsidRPr="001250A1">
        <w:rPr>
          <w:rFonts w:ascii="Arial Narrow" w:hAnsi="Arial Narrow" w:cs="Arial"/>
          <w:sz w:val="16"/>
          <w:szCs w:val="16"/>
        </w:rPr>
        <w:t xml:space="preserve"> Igual posición se adoptó en la sentencia SU-975 de 2003</w:t>
      </w:r>
      <w:r w:rsidRPr="001250A1">
        <w:rPr>
          <w:rStyle w:val="Refdenotaalpie"/>
          <w:rFonts w:ascii="Arial Narrow" w:hAnsi="Arial Narrow" w:cs="Arial"/>
          <w:sz w:val="16"/>
          <w:szCs w:val="16"/>
        </w:rPr>
        <w:footnoteRef/>
      </w:r>
      <w:r w:rsidRPr="001250A1">
        <w:rPr>
          <w:rFonts w:ascii="Arial Narrow" w:hAnsi="Arial Narrow" w:cs="Arial"/>
          <w:sz w:val="16"/>
          <w:szCs w:val="16"/>
        </w:rPr>
        <w:t xml:space="preserve">, en uno de los casos allí estudiados, pues se profirió el acto administrativo que dejó sin fundamento la tutela del actor, por lo que la Corte estimó, sin juzgar el mérito de dicho acto, que se encontraba ante un </w:t>
      </w:r>
      <w:r w:rsidRPr="001250A1">
        <w:rPr>
          <w:rFonts w:ascii="Arial Narrow" w:hAnsi="Arial Narrow" w:cs="Arial"/>
          <w:iCs/>
          <w:sz w:val="16"/>
          <w:szCs w:val="16"/>
        </w:rPr>
        <w:t>hecho superado”</w:t>
      </w:r>
      <w:r w:rsidRPr="001250A1">
        <w:rPr>
          <w:rFonts w:ascii="Arial Narrow" w:hAnsi="Arial Narrow" w:cs="Arial"/>
          <w:sz w:val="16"/>
          <w:szCs w:val="16"/>
        </w:rPr>
        <w:t xml:space="preserve">. </w:t>
      </w:r>
    </w:p>
  </w:footnote>
  <w:footnote w:id="10">
    <w:p w14:paraId="1287C579" w14:textId="77777777" w:rsidR="00AD2125" w:rsidRPr="001250A1" w:rsidRDefault="00AD2125" w:rsidP="00AD2125">
      <w:pPr>
        <w:pStyle w:val="Textonotapie"/>
        <w:ind w:right="-93"/>
        <w:jc w:val="both"/>
        <w:rPr>
          <w:rFonts w:ascii="Arial Narrow" w:hAnsi="Arial Narrow" w:cs="Arial"/>
          <w:sz w:val="16"/>
          <w:szCs w:val="16"/>
        </w:rPr>
      </w:pPr>
      <w:r w:rsidRPr="001250A1">
        <w:rPr>
          <w:rStyle w:val="Refdenotaalpie"/>
          <w:rFonts w:ascii="Arial Narrow" w:hAnsi="Arial Narrow" w:cs="Arial"/>
          <w:sz w:val="16"/>
          <w:szCs w:val="16"/>
        </w:rPr>
        <w:footnoteRef/>
      </w:r>
      <w:r w:rsidRPr="001250A1">
        <w:rPr>
          <w:rFonts w:ascii="Arial Narrow" w:hAnsi="Arial Narrow" w:cs="Arial"/>
          <w:sz w:val="16"/>
          <w:szCs w:val="16"/>
        </w:rPr>
        <w:t xml:space="preserve"> Nota interna de la Sentencia T-011 de 2016  “[9] Sentencia SU-540 de 2007”. </w:t>
      </w:r>
    </w:p>
  </w:footnote>
  <w:footnote w:id="11">
    <w:p w14:paraId="7DAF6CCC" w14:textId="77777777" w:rsidR="00AD2125" w:rsidRPr="001250A1" w:rsidRDefault="00AD2125" w:rsidP="00AD2125">
      <w:pPr>
        <w:pStyle w:val="Textonotapie"/>
        <w:ind w:right="-93"/>
        <w:jc w:val="both"/>
        <w:rPr>
          <w:rFonts w:ascii="Arial Narrow" w:hAnsi="Arial Narrow" w:cs="Arial"/>
          <w:sz w:val="16"/>
          <w:szCs w:val="16"/>
        </w:rPr>
      </w:pPr>
      <w:r w:rsidRPr="001250A1">
        <w:rPr>
          <w:rStyle w:val="Refdenotaalpie"/>
          <w:rFonts w:ascii="Arial Narrow" w:hAnsi="Arial Narrow" w:cs="Arial"/>
          <w:sz w:val="16"/>
          <w:szCs w:val="16"/>
        </w:rPr>
        <w:footnoteRef/>
      </w:r>
      <w:r w:rsidRPr="001250A1">
        <w:rPr>
          <w:rFonts w:ascii="Arial Narrow" w:hAnsi="Arial Narrow" w:cs="Arial"/>
          <w:sz w:val="16"/>
          <w:szCs w:val="16"/>
        </w:rPr>
        <w:t>Nota interna de la Sentencia T-011 de 2016  “[10]  Entre otras, Sentencias T-1207 de 2001, T-923 de 2002, T-935 de 2002, T-539 de 2003, T-936 de 2002, T-414 de 2005, T-1038 de 2005, T-1072 de 2003, T-428 de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29126" w14:textId="77777777" w:rsidR="000D4C64" w:rsidRDefault="000D4C6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171714" w14:textId="77777777" w:rsidR="000D4C64" w:rsidRDefault="000D4C6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38868" w14:textId="77777777" w:rsidR="00C316D6" w:rsidRPr="00332152" w:rsidRDefault="0035532F" w:rsidP="00C316D6">
    <w:pPr>
      <w:pStyle w:val="Encabezado"/>
      <w:rPr>
        <w:rFonts w:ascii="Arial Narrow" w:hAnsi="Arial Narrow"/>
        <w:color w:val="808080"/>
        <w:sz w:val="22"/>
        <w:szCs w:val="22"/>
        <w:lang w:val="es-CO"/>
      </w:rPr>
    </w:pPr>
    <w:r w:rsidRPr="00332152">
      <w:rPr>
        <w:rFonts w:ascii="Arial Narrow" w:hAnsi="Arial Narrow"/>
        <w:color w:val="808080"/>
        <w:sz w:val="22"/>
        <w:szCs w:val="22"/>
        <w:lang w:val="es-CO"/>
      </w:rPr>
      <w:t>Radic</w:t>
    </w:r>
    <w:r w:rsidR="00B5652A">
      <w:rPr>
        <w:rFonts w:ascii="Arial Narrow" w:hAnsi="Arial Narrow"/>
        <w:color w:val="808080"/>
        <w:sz w:val="22"/>
        <w:szCs w:val="22"/>
        <w:lang w:val="es-CO"/>
      </w:rPr>
      <w:t>ado: 110013335017 2020</w:t>
    </w:r>
    <w:r w:rsidRPr="00332152">
      <w:rPr>
        <w:rFonts w:ascii="Arial Narrow" w:hAnsi="Arial Narrow"/>
        <w:color w:val="808080"/>
        <w:sz w:val="22"/>
        <w:szCs w:val="22"/>
        <w:lang w:val="es-CO"/>
      </w:rPr>
      <w:t>-00</w:t>
    </w:r>
    <w:r w:rsidR="00292536">
      <w:rPr>
        <w:rFonts w:ascii="Arial Narrow" w:hAnsi="Arial Narrow"/>
        <w:color w:val="808080"/>
        <w:sz w:val="22"/>
        <w:szCs w:val="22"/>
        <w:lang w:val="es-CO"/>
      </w:rPr>
      <w:t>169</w:t>
    </w:r>
  </w:p>
  <w:p w14:paraId="2854E3FC" w14:textId="77777777" w:rsidR="009730D0" w:rsidRDefault="00333DDE" w:rsidP="007519A0">
    <w:pPr>
      <w:pStyle w:val="Encabezado"/>
      <w:rPr>
        <w:rFonts w:ascii="Arial Narrow" w:hAnsi="Arial Narrow"/>
        <w:color w:val="808080"/>
        <w:sz w:val="22"/>
        <w:szCs w:val="22"/>
        <w:lang w:val="es-ES"/>
      </w:rPr>
    </w:pPr>
    <w:r>
      <w:rPr>
        <w:rFonts w:ascii="Arial Narrow" w:hAnsi="Arial Narrow"/>
        <w:color w:val="808080"/>
        <w:sz w:val="22"/>
        <w:szCs w:val="22"/>
        <w:lang w:val="es-ES"/>
      </w:rPr>
      <w:t xml:space="preserve">Accionante: </w:t>
    </w:r>
    <w:r w:rsidR="00292536">
      <w:rPr>
        <w:rFonts w:ascii="Arial Narrow" w:hAnsi="Arial Narrow"/>
        <w:color w:val="808080"/>
        <w:sz w:val="22"/>
        <w:szCs w:val="22"/>
        <w:lang w:val="es-ES"/>
      </w:rPr>
      <w:t xml:space="preserve">Rosa Cecilia Buitrago </w:t>
    </w:r>
  </w:p>
  <w:p w14:paraId="5BBB0B18" w14:textId="77777777" w:rsidR="00292536" w:rsidRDefault="009730D0" w:rsidP="007519A0">
    <w:pPr>
      <w:pStyle w:val="Encabezado"/>
      <w:rPr>
        <w:rFonts w:ascii="Arial Narrow" w:hAnsi="Arial Narrow"/>
        <w:color w:val="808080"/>
        <w:sz w:val="22"/>
        <w:szCs w:val="22"/>
        <w:lang w:val="es-ES"/>
      </w:rPr>
    </w:pPr>
    <w:r>
      <w:rPr>
        <w:rFonts w:ascii="Arial Narrow" w:hAnsi="Arial Narrow"/>
        <w:color w:val="808080"/>
        <w:sz w:val="22"/>
        <w:szCs w:val="22"/>
        <w:lang w:val="es-ES"/>
      </w:rPr>
      <w:t xml:space="preserve">Accionado: </w:t>
    </w:r>
    <w:r w:rsidR="00292536">
      <w:rPr>
        <w:rFonts w:ascii="Arial Narrow" w:hAnsi="Arial Narrow"/>
        <w:color w:val="808080"/>
        <w:sz w:val="22"/>
        <w:szCs w:val="22"/>
        <w:lang w:val="es-ES"/>
      </w:rPr>
      <w:t>Ministerio de Agricultura y Desarrollo Rural</w:t>
    </w:r>
  </w:p>
  <w:p w14:paraId="31A57BAD" w14:textId="77777777" w:rsidR="001B33C5" w:rsidRPr="00332152" w:rsidRDefault="0035532F" w:rsidP="007519A0">
    <w:pPr>
      <w:pStyle w:val="Encabezado"/>
      <w:rPr>
        <w:rFonts w:ascii="Arial Narrow" w:hAnsi="Arial Narrow"/>
        <w:color w:val="808080"/>
        <w:sz w:val="22"/>
        <w:szCs w:val="22"/>
        <w:lang w:val="es-CO"/>
      </w:rPr>
    </w:pPr>
    <w:r w:rsidRPr="00332152">
      <w:rPr>
        <w:rFonts w:ascii="Arial Narrow" w:hAnsi="Arial Narrow"/>
        <w:color w:val="808080"/>
        <w:sz w:val="22"/>
        <w:szCs w:val="22"/>
        <w:lang w:val="es-CO"/>
      </w:rPr>
      <w:t>Acción de tutela</w:t>
    </w:r>
  </w:p>
  <w:p w14:paraId="34865B2A" w14:textId="77777777" w:rsidR="00C316D6" w:rsidRPr="00332152" w:rsidRDefault="00C316D6" w:rsidP="007519A0">
    <w:pPr>
      <w:pStyle w:val="Encabezado"/>
      <w:rPr>
        <w:rFonts w:ascii="Calibri" w:hAnsi="Calibri"/>
        <w:color w:val="808080"/>
        <w:sz w:val="22"/>
        <w:szCs w:val="22"/>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E48A1E"/>
    <w:multiLevelType w:val="multilevel"/>
    <w:tmpl w:val="D0F27838"/>
    <w:lvl w:ilvl="0">
      <w:start w:val="7"/>
      <w:numFmt w:val="decimal"/>
      <w:lvlText w:val="%1."/>
      <w:lvlJc w:val="left"/>
      <w:pPr>
        <w:tabs>
          <w:tab w:val="num" w:pos="16017"/>
        </w:tabs>
        <w:ind w:left="16497" w:hanging="480"/>
      </w:pPr>
    </w:lvl>
    <w:lvl w:ilvl="1">
      <w:start w:val="7"/>
      <w:numFmt w:val="decimal"/>
      <w:lvlText w:val="%2."/>
      <w:lvlJc w:val="left"/>
      <w:pPr>
        <w:tabs>
          <w:tab w:val="num" w:pos="16737"/>
        </w:tabs>
        <w:ind w:left="17217" w:hanging="480"/>
      </w:pPr>
    </w:lvl>
    <w:lvl w:ilvl="2">
      <w:start w:val="7"/>
      <w:numFmt w:val="decimal"/>
      <w:lvlText w:val="%3."/>
      <w:lvlJc w:val="left"/>
      <w:pPr>
        <w:tabs>
          <w:tab w:val="num" w:pos="17457"/>
        </w:tabs>
        <w:ind w:left="17937" w:hanging="480"/>
      </w:pPr>
    </w:lvl>
    <w:lvl w:ilvl="3">
      <w:start w:val="7"/>
      <w:numFmt w:val="decimal"/>
      <w:lvlText w:val="%4."/>
      <w:lvlJc w:val="left"/>
      <w:pPr>
        <w:tabs>
          <w:tab w:val="num" w:pos="18177"/>
        </w:tabs>
        <w:ind w:left="18657" w:hanging="480"/>
      </w:pPr>
    </w:lvl>
    <w:lvl w:ilvl="4">
      <w:start w:val="7"/>
      <w:numFmt w:val="decimal"/>
      <w:lvlText w:val="%5."/>
      <w:lvlJc w:val="left"/>
      <w:pPr>
        <w:tabs>
          <w:tab w:val="num" w:pos="18897"/>
        </w:tabs>
        <w:ind w:left="19377" w:hanging="480"/>
      </w:pPr>
    </w:lvl>
    <w:lvl w:ilvl="5">
      <w:start w:val="7"/>
      <w:numFmt w:val="decimal"/>
      <w:lvlText w:val="%6."/>
      <w:lvlJc w:val="left"/>
      <w:pPr>
        <w:tabs>
          <w:tab w:val="num" w:pos="19617"/>
        </w:tabs>
        <w:ind w:left="20097" w:hanging="480"/>
      </w:pPr>
    </w:lvl>
    <w:lvl w:ilvl="6">
      <w:start w:val="7"/>
      <w:numFmt w:val="decimal"/>
      <w:lvlText w:val="%7."/>
      <w:lvlJc w:val="left"/>
      <w:pPr>
        <w:tabs>
          <w:tab w:val="num" w:pos="20337"/>
        </w:tabs>
        <w:ind w:left="20817" w:hanging="480"/>
      </w:pPr>
    </w:lvl>
    <w:lvl w:ilvl="7">
      <w:numFmt w:val="decimal"/>
      <w:lvlText w:val=""/>
      <w:lvlJc w:val="left"/>
    </w:lvl>
    <w:lvl w:ilvl="8">
      <w:numFmt w:val="decimal"/>
      <w:lvlText w:val=""/>
      <w:lvlJc w:val="left"/>
    </w:lvl>
  </w:abstractNum>
  <w:abstractNum w:abstractNumId="1" w15:restartNumberingAfterBreak="0">
    <w:nsid w:val="C4AB9B84"/>
    <w:multiLevelType w:val="multilevel"/>
    <w:tmpl w:val="62EA267C"/>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EEF3517A"/>
    <w:multiLevelType w:val="multilevel"/>
    <w:tmpl w:val="7C38CE7A"/>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02A77B0A"/>
    <w:multiLevelType w:val="hybridMultilevel"/>
    <w:tmpl w:val="01009AF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1347A0"/>
    <w:multiLevelType w:val="hybridMultilevel"/>
    <w:tmpl w:val="846245EC"/>
    <w:lvl w:ilvl="0" w:tplc="C0D8BDB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F75633"/>
    <w:multiLevelType w:val="multilevel"/>
    <w:tmpl w:val="B7027542"/>
    <w:lvl w:ilvl="0">
      <w:start w:val="4"/>
      <w:numFmt w:val="decimal"/>
      <w:lvlText w:val="%1."/>
      <w:lvlJc w:val="left"/>
      <w:pPr>
        <w:ind w:left="390" w:hanging="390"/>
      </w:pPr>
      <w:rPr>
        <w:rFonts w:hint="default"/>
      </w:rPr>
    </w:lvl>
    <w:lvl w:ilvl="1">
      <w:start w:val="1"/>
      <w:numFmt w:val="decimal"/>
      <w:lvlText w:val="%1.%2."/>
      <w:lvlJc w:val="left"/>
      <w:pPr>
        <w:ind w:left="1713" w:hanging="7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6" w15:restartNumberingAfterBreak="0">
    <w:nsid w:val="161D0AFD"/>
    <w:multiLevelType w:val="hybridMultilevel"/>
    <w:tmpl w:val="D1CC3C2E"/>
    <w:lvl w:ilvl="0" w:tplc="21F63F6E">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A904BF0"/>
    <w:multiLevelType w:val="multilevel"/>
    <w:tmpl w:val="ACF821D0"/>
    <w:lvl w:ilvl="0">
      <w:start w:val="5"/>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8" w15:restartNumberingAfterBreak="0">
    <w:nsid w:val="1BA256ED"/>
    <w:multiLevelType w:val="hybridMultilevel"/>
    <w:tmpl w:val="30E8A2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62571F"/>
    <w:multiLevelType w:val="hybridMultilevel"/>
    <w:tmpl w:val="1E841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4B2B3F"/>
    <w:multiLevelType w:val="hybridMultilevel"/>
    <w:tmpl w:val="69045292"/>
    <w:lvl w:ilvl="0" w:tplc="7F5C8E4C">
      <w:start w:val="1"/>
      <w:numFmt w:val="decimal"/>
      <w:lvlText w:val="%1."/>
      <w:lvlJc w:val="left"/>
      <w:pPr>
        <w:tabs>
          <w:tab w:val="num" w:pos="360"/>
        </w:tabs>
        <w:ind w:left="360" w:hanging="360"/>
      </w:pPr>
      <w:rPr>
        <w:rFonts w:hint="default"/>
        <w:b/>
      </w:rPr>
    </w:lvl>
    <w:lvl w:ilvl="1" w:tplc="0C0A000F">
      <w:start w:val="1"/>
      <w:numFmt w:val="decimal"/>
      <w:lvlText w:val="%2."/>
      <w:lvlJc w:val="left"/>
      <w:pPr>
        <w:tabs>
          <w:tab w:val="num" w:pos="1080"/>
        </w:tabs>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1FB946B9"/>
    <w:multiLevelType w:val="hybridMultilevel"/>
    <w:tmpl w:val="A9825796"/>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7F503E"/>
    <w:multiLevelType w:val="hybridMultilevel"/>
    <w:tmpl w:val="03BED6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786"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7A69C8"/>
    <w:multiLevelType w:val="hybridMultilevel"/>
    <w:tmpl w:val="A02067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82B41"/>
    <w:multiLevelType w:val="hybridMultilevel"/>
    <w:tmpl w:val="1D3041BC"/>
    <w:lvl w:ilvl="0" w:tplc="0C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17E78F0"/>
    <w:multiLevelType w:val="hybridMultilevel"/>
    <w:tmpl w:val="7EC48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BDF1D2"/>
    <w:multiLevelType w:val="multilevel"/>
    <w:tmpl w:val="F060240E"/>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397574FF"/>
    <w:multiLevelType w:val="hybridMultilevel"/>
    <w:tmpl w:val="D8863C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EDB229B"/>
    <w:multiLevelType w:val="hybridMultilevel"/>
    <w:tmpl w:val="E0140388"/>
    <w:lvl w:ilvl="0" w:tplc="F71A553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684579"/>
    <w:multiLevelType w:val="hybridMultilevel"/>
    <w:tmpl w:val="432AFEE8"/>
    <w:lvl w:ilvl="0" w:tplc="40F4375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0" w15:restartNumberingAfterBreak="0">
    <w:nsid w:val="3FEA66DF"/>
    <w:multiLevelType w:val="multilevel"/>
    <w:tmpl w:val="91E8F04A"/>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40A40360"/>
    <w:multiLevelType w:val="hybridMultilevel"/>
    <w:tmpl w:val="6F56AC4C"/>
    <w:lvl w:ilvl="0" w:tplc="9A4272D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4A607BED"/>
    <w:multiLevelType w:val="multilevel"/>
    <w:tmpl w:val="04A23A50"/>
    <w:lvl w:ilvl="0">
      <w:start w:val="1"/>
      <w:numFmt w:val="decimal"/>
      <w:lvlText w:val="%1."/>
      <w:lvlJc w:val="left"/>
      <w:pPr>
        <w:tabs>
          <w:tab w:val="num" w:pos="720"/>
        </w:tabs>
        <w:ind w:left="720" w:hanging="360"/>
      </w:pPr>
    </w:lvl>
    <w:lvl w:ilvl="1">
      <w:start w:val="1"/>
      <w:numFmt w:val="bullet"/>
      <w:lvlText w:val=""/>
      <w:lvlJc w:val="left"/>
      <w:pPr>
        <w:tabs>
          <w:tab w:val="num" w:pos="720"/>
        </w:tabs>
        <w:ind w:left="720" w:hanging="360"/>
      </w:pPr>
      <w:rPr>
        <w:rFonts w:ascii="Symbol" w:hAnsi="Symbol" w:hint="default"/>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abstractNum w:abstractNumId="23" w15:restartNumberingAfterBreak="0">
    <w:nsid w:val="4D113B68"/>
    <w:multiLevelType w:val="hybridMultilevel"/>
    <w:tmpl w:val="A9825796"/>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07D47"/>
    <w:multiLevelType w:val="hybridMultilevel"/>
    <w:tmpl w:val="DA441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193A37"/>
    <w:multiLevelType w:val="hybridMultilevel"/>
    <w:tmpl w:val="82C68B3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300739A"/>
    <w:multiLevelType w:val="hybridMultilevel"/>
    <w:tmpl w:val="0F6023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38E369A"/>
    <w:multiLevelType w:val="hybridMultilevel"/>
    <w:tmpl w:val="E44E077C"/>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AA79A1"/>
    <w:multiLevelType w:val="hybridMultilevel"/>
    <w:tmpl w:val="68D08F10"/>
    <w:lvl w:ilvl="0" w:tplc="FA6CC238">
      <w:start w:val="1"/>
      <w:numFmt w:val="low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9" w15:restartNumberingAfterBreak="0">
    <w:nsid w:val="5CD76653"/>
    <w:multiLevelType w:val="hybridMultilevel"/>
    <w:tmpl w:val="77964B9A"/>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0" w15:restartNumberingAfterBreak="0">
    <w:nsid w:val="6344609E"/>
    <w:multiLevelType w:val="hybridMultilevel"/>
    <w:tmpl w:val="DD86FB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DF3940"/>
    <w:multiLevelType w:val="hybridMultilevel"/>
    <w:tmpl w:val="2A240B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6761732"/>
    <w:multiLevelType w:val="hybridMultilevel"/>
    <w:tmpl w:val="E214C45C"/>
    <w:lvl w:ilvl="0" w:tplc="6C9C251A">
      <w:start w:val="1"/>
      <w:numFmt w:val="upp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33" w15:restartNumberingAfterBreak="0">
    <w:nsid w:val="66FC2B56"/>
    <w:multiLevelType w:val="hybridMultilevel"/>
    <w:tmpl w:val="514AF8AE"/>
    <w:lvl w:ilvl="0" w:tplc="DEECB0B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E004EBF"/>
    <w:multiLevelType w:val="multilevel"/>
    <w:tmpl w:val="AA5E8D4A"/>
    <w:lvl w:ilvl="0">
      <w:start w:val="1"/>
      <w:numFmt w:val="upperRoman"/>
      <w:lvlText w:val="%1."/>
      <w:lvlJc w:val="left"/>
      <w:pPr>
        <w:ind w:left="3555" w:hanging="720"/>
      </w:pPr>
      <w:rPr>
        <w:rFonts w:hint="default"/>
      </w:rPr>
    </w:lvl>
    <w:lvl w:ilvl="1">
      <w:start w:val="1"/>
      <w:numFmt w:val="decimal"/>
      <w:isLgl/>
      <w:lvlText w:val="%1.%2."/>
      <w:lvlJc w:val="left"/>
      <w:pPr>
        <w:ind w:left="4200" w:hanging="1365"/>
      </w:pPr>
      <w:rPr>
        <w:rFonts w:hint="default"/>
        <w:b/>
      </w:rPr>
    </w:lvl>
    <w:lvl w:ilvl="2">
      <w:start w:val="1"/>
      <w:numFmt w:val="decimal"/>
      <w:isLgl/>
      <w:lvlText w:val="%1.%2.%3."/>
      <w:lvlJc w:val="left"/>
      <w:pPr>
        <w:ind w:left="4200" w:hanging="1365"/>
      </w:pPr>
      <w:rPr>
        <w:rFonts w:hint="default"/>
        <w:b/>
      </w:rPr>
    </w:lvl>
    <w:lvl w:ilvl="3">
      <w:start w:val="1"/>
      <w:numFmt w:val="decimal"/>
      <w:isLgl/>
      <w:lvlText w:val="%1.%2.%3.%4."/>
      <w:lvlJc w:val="left"/>
      <w:pPr>
        <w:ind w:left="4200" w:hanging="1365"/>
      </w:pPr>
      <w:rPr>
        <w:rFonts w:hint="default"/>
        <w:b/>
      </w:rPr>
    </w:lvl>
    <w:lvl w:ilvl="4">
      <w:start w:val="1"/>
      <w:numFmt w:val="decimal"/>
      <w:isLgl/>
      <w:lvlText w:val="%1.%2.%3.%4.%5."/>
      <w:lvlJc w:val="left"/>
      <w:pPr>
        <w:ind w:left="4200" w:hanging="1365"/>
      </w:pPr>
      <w:rPr>
        <w:rFonts w:hint="default"/>
        <w:b/>
      </w:rPr>
    </w:lvl>
    <w:lvl w:ilvl="5">
      <w:start w:val="1"/>
      <w:numFmt w:val="decimal"/>
      <w:isLgl/>
      <w:lvlText w:val="%1.%2.%3.%4.%5.%6."/>
      <w:lvlJc w:val="left"/>
      <w:pPr>
        <w:ind w:left="4275" w:hanging="1440"/>
      </w:pPr>
      <w:rPr>
        <w:rFonts w:hint="default"/>
        <w:b/>
      </w:rPr>
    </w:lvl>
    <w:lvl w:ilvl="6">
      <w:start w:val="1"/>
      <w:numFmt w:val="decimal"/>
      <w:isLgl/>
      <w:lvlText w:val="%1.%2.%3.%4.%5.%6.%7."/>
      <w:lvlJc w:val="left"/>
      <w:pPr>
        <w:ind w:left="4275" w:hanging="1440"/>
      </w:pPr>
      <w:rPr>
        <w:rFonts w:hint="default"/>
        <w:b/>
      </w:rPr>
    </w:lvl>
    <w:lvl w:ilvl="7">
      <w:start w:val="1"/>
      <w:numFmt w:val="decimal"/>
      <w:isLgl/>
      <w:lvlText w:val="%1.%2.%3.%4.%5.%6.%7.%8."/>
      <w:lvlJc w:val="left"/>
      <w:pPr>
        <w:ind w:left="4635" w:hanging="1800"/>
      </w:pPr>
      <w:rPr>
        <w:rFonts w:hint="default"/>
        <w:b/>
      </w:rPr>
    </w:lvl>
    <w:lvl w:ilvl="8">
      <w:start w:val="1"/>
      <w:numFmt w:val="decimal"/>
      <w:isLgl/>
      <w:lvlText w:val="%1.%2.%3.%4.%5.%6.%7.%8.%9."/>
      <w:lvlJc w:val="left"/>
      <w:pPr>
        <w:ind w:left="4995" w:hanging="2160"/>
      </w:pPr>
      <w:rPr>
        <w:rFonts w:hint="default"/>
        <w:b/>
      </w:rPr>
    </w:lvl>
  </w:abstractNum>
  <w:abstractNum w:abstractNumId="35" w15:restartNumberingAfterBreak="0">
    <w:nsid w:val="72CB393D"/>
    <w:multiLevelType w:val="multilevel"/>
    <w:tmpl w:val="3E3AC188"/>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2CF41EC"/>
    <w:multiLevelType w:val="hybridMultilevel"/>
    <w:tmpl w:val="97ECB95E"/>
    <w:lvl w:ilvl="0" w:tplc="F29612E0">
      <w:start w:val="1"/>
      <w:numFmt w:val="lowerLetter"/>
      <w:lvlText w:val="%1)"/>
      <w:lvlJc w:val="left"/>
      <w:pPr>
        <w:ind w:left="1240" w:hanging="360"/>
      </w:pPr>
      <w:rPr>
        <w:rFonts w:hint="default"/>
        <w:b/>
      </w:rPr>
    </w:lvl>
    <w:lvl w:ilvl="1" w:tplc="240A0019" w:tentative="1">
      <w:start w:val="1"/>
      <w:numFmt w:val="lowerLetter"/>
      <w:lvlText w:val="%2."/>
      <w:lvlJc w:val="left"/>
      <w:pPr>
        <w:ind w:left="1960" w:hanging="360"/>
      </w:pPr>
    </w:lvl>
    <w:lvl w:ilvl="2" w:tplc="240A001B" w:tentative="1">
      <w:start w:val="1"/>
      <w:numFmt w:val="lowerRoman"/>
      <w:lvlText w:val="%3."/>
      <w:lvlJc w:val="right"/>
      <w:pPr>
        <w:ind w:left="2680" w:hanging="180"/>
      </w:pPr>
    </w:lvl>
    <w:lvl w:ilvl="3" w:tplc="240A000F" w:tentative="1">
      <w:start w:val="1"/>
      <w:numFmt w:val="decimal"/>
      <w:lvlText w:val="%4."/>
      <w:lvlJc w:val="left"/>
      <w:pPr>
        <w:ind w:left="3400" w:hanging="360"/>
      </w:pPr>
    </w:lvl>
    <w:lvl w:ilvl="4" w:tplc="240A0019" w:tentative="1">
      <w:start w:val="1"/>
      <w:numFmt w:val="lowerLetter"/>
      <w:lvlText w:val="%5."/>
      <w:lvlJc w:val="left"/>
      <w:pPr>
        <w:ind w:left="4120" w:hanging="360"/>
      </w:pPr>
    </w:lvl>
    <w:lvl w:ilvl="5" w:tplc="240A001B" w:tentative="1">
      <w:start w:val="1"/>
      <w:numFmt w:val="lowerRoman"/>
      <w:lvlText w:val="%6."/>
      <w:lvlJc w:val="right"/>
      <w:pPr>
        <w:ind w:left="4840" w:hanging="180"/>
      </w:pPr>
    </w:lvl>
    <w:lvl w:ilvl="6" w:tplc="240A000F" w:tentative="1">
      <w:start w:val="1"/>
      <w:numFmt w:val="decimal"/>
      <w:lvlText w:val="%7."/>
      <w:lvlJc w:val="left"/>
      <w:pPr>
        <w:ind w:left="5560" w:hanging="360"/>
      </w:pPr>
    </w:lvl>
    <w:lvl w:ilvl="7" w:tplc="240A0019" w:tentative="1">
      <w:start w:val="1"/>
      <w:numFmt w:val="lowerLetter"/>
      <w:lvlText w:val="%8."/>
      <w:lvlJc w:val="left"/>
      <w:pPr>
        <w:ind w:left="6280" w:hanging="360"/>
      </w:pPr>
    </w:lvl>
    <w:lvl w:ilvl="8" w:tplc="240A001B" w:tentative="1">
      <w:start w:val="1"/>
      <w:numFmt w:val="lowerRoman"/>
      <w:lvlText w:val="%9."/>
      <w:lvlJc w:val="right"/>
      <w:pPr>
        <w:ind w:left="7000" w:hanging="180"/>
      </w:pPr>
    </w:lvl>
  </w:abstractNum>
  <w:abstractNum w:abstractNumId="37" w15:restartNumberingAfterBreak="0">
    <w:nsid w:val="746B7C9E"/>
    <w:multiLevelType w:val="hybridMultilevel"/>
    <w:tmpl w:val="F5FEC3B0"/>
    <w:lvl w:ilvl="0" w:tplc="F79475A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792429AD"/>
    <w:multiLevelType w:val="hybridMultilevel"/>
    <w:tmpl w:val="A9825796"/>
    <w:lvl w:ilvl="0" w:tplc="0C0A0017">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5743CF"/>
    <w:multiLevelType w:val="hybridMultilevel"/>
    <w:tmpl w:val="D1CC3C2E"/>
    <w:lvl w:ilvl="0" w:tplc="21F63F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E305FD5"/>
    <w:multiLevelType w:val="multilevel"/>
    <w:tmpl w:val="E7C4D02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1" w15:restartNumberingAfterBreak="0">
    <w:nsid w:val="7E64221B"/>
    <w:multiLevelType w:val="multilevel"/>
    <w:tmpl w:val="F2D09FF6"/>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10"/>
  </w:num>
  <w:num w:numId="2">
    <w:abstractNumId w:val="35"/>
  </w:num>
  <w:num w:numId="3">
    <w:abstractNumId w:val="36"/>
  </w:num>
  <w:num w:numId="4">
    <w:abstractNumId w:val="4"/>
  </w:num>
  <w:num w:numId="5">
    <w:abstractNumId w:val="30"/>
  </w:num>
  <w:num w:numId="6">
    <w:abstractNumId w:val="34"/>
  </w:num>
  <w:num w:numId="7">
    <w:abstractNumId w:val="22"/>
  </w:num>
  <w:num w:numId="8">
    <w:abstractNumId w:val="12"/>
  </w:num>
  <w:num w:numId="9">
    <w:abstractNumId w:val="19"/>
  </w:num>
  <w:num w:numId="10">
    <w:abstractNumId w:val="7"/>
  </w:num>
  <w:num w:numId="11">
    <w:abstractNumId w:val="23"/>
  </w:num>
  <w:num w:numId="12">
    <w:abstractNumId w:val="38"/>
  </w:num>
  <w:num w:numId="13">
    <w:abstractNumId w:val="11"/>
  </w:num>
  <w:num w:numId="14">
    <w:abstractNumId w:val="5"/>
  </w:num>
  <w:num w:numId="15">
    <w:abstractNumId w:val="29"/>
  </w:num>
  <w:num w:numId="16">
    <w:abstractNumId w:val="24"/>
  </w:num>
  <w:num w:numId="17">
    <w:abstractNumId w:val="9"/>
  </w:num>
  <w:num w:numId="18">
    <w:abstractNumId w:val="8"/>
  </w:num>
  <w:num w:numId="19">
    <w:abstractNumId w:val="33"/>
  </w:num>
  <w:num w:numId="20">
    <w:abstractNumId w:val="3"/>
  </w:num>
  <w:num w:numId="21">
    <w:abstractNumId w:val="6"/>
  </w:num>
  <w:num w:numId="22">
    <w:abstractNumId w:val="39"/>
  </w:num>
  <w:num w:numId="23">
    <w:abstractNumId w:val="37"/>
  </w:num>
  <w:num w:numId="24">
    <w:abstractNumId w:val="21"/>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9">
    <w:abstractNumId w:val="25"/>
  </w:num>
  <w:num w:numId="30">
    <w:abstractNumId w:val="1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31">
    <w:abstractNumId w:val="2"/>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32">
    <w:abstractNumId w:val="0"/>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33">
    <w:abstractNumId w:val="2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4">
    <w:abstractNumId w:val="27"/>
  </w:num>
  <w:num w:numId="35">
    <w:abstractNumId w:val="4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36">
    <w:abstractNumId w:val="14"/>
  </w:num>
  <w:num w:numId="37">
    <w:abstractNumId w:val="31"/>
  </w:num>
  <w:num w:numId="38">
    <w:abstractNumId w:val="15"/>
  </w:num>
  <w:num w:numId="39">
    <w:abstractNumId w:val="13"/>
  </w:num>
  <w:num w:numId="40">
    <w:abstractNumId w:val="18"/>
  </w:num>
  <w:num w:numId="41">
    <w:abstractNumId w:val="28"/>
  </w:num>
  <w:num w:numId="42">
    <w:abstractNumId w:val="32"/>
  </w:num>
  <w:num w:numId="43">
    <w:abstractNumId w:val="17"/>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B2"/>
    <w:rsid w:val="0000018F"/>
    <w:rsid w:val="000001F9"/>
    <w:rsid w:val="00000586"/>
    <w:rsid w:val="0000200A"/>
    <w:rsid w:val="0000219B"/>
    <w:rsid w:val="00002EFD"/>
    <w:rsid w:val="0000417A"/>
    <w:rsid w:val="00004494"/>
    <w:rsid w:val="00006AD3"/>
    <w:rsid w:val="00007E5A"/>
    <w:rsid w:val="000102E8"/>
    <w:rsid w:val="000108EF"/>
    <w:rsid w:val="00012824"/>
    <w:rsid w:val="00012B5D"/>
    <w:rsid w:val="00014A19"/>
    <w:rsid w:val="00014AA5"/>
    <w:rsid w:val="00017215"/>
    <w:rsid w:val="00020191"/>
    <w:rsid w:val="000233FA"/>
    <w:rsid w:val="000268A4"/>
    <w:rsid w:val="000275FF"/>
    <w:rsid w:val="00030960"/>
    <w:rsid w:val="00033B50"/>
    <w:rsid w:val="0003654F"/>
    <w:rsid w:val="00036D03"/>
    <w:rsid w:val="0003750E"/>
    <w:rsid w:val="00037CBD"/>
    <w:rsid w:val="00037CF9"/>
    <w:rsid w:val="00040F0D"/>
    <w:rsid w:val="00041FE7"/>
    <w:rsid w:val="0004532B"/>
    <w:rsid w:val="000457A0"/>
    <w:rsid w:val="00045BFC"/>
    <w:rsid w:val="00046363"/>
    <w:rsid w:val="0005097E"/>
    <w:rsid w:val="00050C3B"/>
    <w:rsid w:val="00052B5C"/>
    <w:rsid w:val="000545FB"/>
    <w:rsid w:val="00054A56"/>
    <w:rsid w:val="000553C4"/>
    <w:rsid w:val="0006060A"/>
    <w:rsid w:val="00060C43"/>
    <w:rsid w:val="00061450"/>
    <w:rsid w:val="00063DB3"/>
    <w:rsid w:val="00065A5B"/>
    <w:rsid w:val="00066B24"/>
    <w:rsid w:val="000677D0"/>
    <w:rsid w:val="00072B3A"/>
    <w:rsid w:val="00072E22"/>
    <w:rsid w:val="000745BF"/>
    <w:rsid w:val="000757C9"/>
    <w:rsid w:val="000758B9"/>
    <w:rsid w:val="000767EB"/>
    <w:rsid w:val="000768CD"/>
    <w:rsid w:val="00076F1E"/>
    <w:rsid w:val="00080393"/>
    <w:rsid w:val="00080682"/>
    <w:rsid w:val="000809F8"/>
    <w:rsid w:val="00082A50"/>
    <w:rsid w:val="0008324C"/>
    <w:rsid w:val="0008581A"/>
    <w:rsid w:val="00090F33"/>
    <w:rsid w:val="00092036"/>
    <w:rsid w:val="00093413"/>
    <w:rsid w:val="00093978"/>
    <w:rsid w:val="00093F09"/>
    <w:rsid w:val="000944ED"/>
    <w:rsid w:val="000948C4"/>
    <w:rsid w:val="00097248"/>
    <w:rsid w:val="000978CE"/>
    <w:rsid w:val="000A04D8"/>
    <w:rsid w:val="000A107A"/>
    <w:rsid w:val="000A1B5A"/>
    <w:rsid w:val="000A58B9"/>
    <w:rsid w:val="000B0494"/>
    <w:rsid w:val="000B0C32"/>
    <w:rsid w:val="000B3EE1"/>
    <w:rsid w:val="000B463A"/>
    <w:rsid w:val="000B54E9"/>
    <w:rsid w:val="000B66F2"/>
    <w:rsid w:val="000B7220"/>
    <w:rsid w:val="000C0341"/>
    <w:rsid w:val="000C2CED"/>
    <w:rsid w:val="000C3535"/>
    <w:rsid w:val="000C3957"/>
    <w:rsid w:val="000C3FEA"/>
    <w:rsid w:val="000C48A1"/>
    <w:rsid w:val="000C50A3"/>
    <w:rsid w:val="000C5120"/>
    <w:rsid w:val="000C595D"/>
    <w:rsid w:val="000C7F80"/>
    <w:rsid w:val="000D0C85"/>
    <w:rsid w:val="000D1F8C"/>
    <w:rsid w:val="000D395A"/>
    <w:rsid w:val="000D47AB"/>
    <w:rsid w:val="000D4A09"/>
    <w:rsid w:val="000D4C64"/>
    <w:rsid w:val="000E0B05"/>
    <w:rsid w:val="000E0BC7"/>
    <w:rsid w:val="000E410E"/>
    <w:rsid w:val="000E447A"/>
    <w:rsid w:val="000E78D8"/>
    <w:rsid w:val="000E79B4"/>
    <w:rsid w:val="000F0386"/>
    <w:rsid w:val="000F09CA"/>
    <w:rsid w:val="000F15FE"/>
    <w:rsid w:val="000F3220"/>
    <w:rsid w:val="000F42F8"/>
    <w:rsid w:val="000F5310"/>
    <w:rsid w:val="000F550C"/>
    <w:rsid w:val="000F5FE0"/>
    <w:rsid w:val="000F7FEB"/>
    <w:rsid w:val="0010004F"/>
    <w:rsid w:val="00101B92"/>
    <w:rsid w:val="00102D44"/>
    <w:rsid w:val="0010379C"/>
    <w:rsid w:val="001052BB"/>
    <w:rsid w:val="0010594B"/>
    <w:rsid w:val="001078BF"/>
    <w:rsid w:val="00110AAA"/>
    <w:rsid w:val="00110E8F"/>
    <w:rsid w:val="001137A5"/>
    <w:rsid w:val="00114AA5"/>
    <w:rsid w:val="00115B2D"/>
    <w:rsid w:val="001162EF"/>
    <w:rsid w:val="00116F75"/>
    <w:rsid w:val="0011778E"/>
    <w:rsid w:val="00122FF9"/>
    <w:rsid w:val="001250A1"/>
    <w:rsid w:val="00126A10"/>
    <w:rsid w:val="00126D7F"/>
    <w:rsid w:val="00127110"/>
    <w:rsid w:val="00127AFC"/>
    <w:rsid w:val="00130FFC"/>
    <w:rsid w:val="00131504"/>
    <w:rsid w:val="00131D67"/>
    <w:rsid w:val="00134F0F"/>
    <w:rsid w:val="001351A9"/>
    <w:rsid w:val="00135B19"/>
    <w:rsid w:val="00135C99"/>
    <w:rsid w:val="00136665"/>
    <w:rsid w:val="00137C82"/>
    <w:rsid w:val="00137CA9"/>
    <w:rsid w:val="00143500"/>
    <w:rsid w:val="00143E0D"/>
    <w:rsid w:val="0014412E"/>
    <w:rsid w:val="001455BD"/>
    <w:rsid w:val="00146335"/>
    <w:rsid w:val="00147A91"/>
    <w:rsid w:val="001519CA"/>
    <w:rsid w:val="001522A1"/>
    <w:rsid w:val="00152FEC"/>
    <w:rsid w:val="00154F69"/>
    <w:rsid w:val="00155C5F"/>
    <w:rsid w:val="001610EE"/>
    <w:rsid w:val="00161A50"/>
    <w:rsid w:val="00161DD4"/>
    <w:rsid w:val="00162177"/>
    <w:rsid w:val="00164A4E"/>
    <w:rsid w:val="001655B7"/>
    <w:rsid w:val="001664E1"/>
    <w:rsid w:val="001675BD"/>
    <w:rsid w:val="00167F60"/>
    <w:rsid w:val="00171FDD"/>
    <w:rsid w:val="00172FBD"/>
    <w:rsid w:val="0018431A"/>
    <w:rsid w:val="001847E2"/>
    <w:rsid w:val="00193D7C"/>
    <w:rsid w:val="001941B4"/>
    <w:rsid w:val="001959C9"/>
    <w:rsid w:val="00195CB5"/>
    <w:rsid w:val="001A12D5"/>
    <w:rsid w:val="001A15CF"/>
    <w:rsid w:val="001A33BF"/>
    <w:rsid w:val="001A46C6"/>
    <w:rsid w:val="001A597D"/>
    <w:rsid w:val="001A65F2"/>
    <w:rsid w:val="001A6712"/>
    <w:rsid w:val="001A737D"/>
    <w:rsid w:val="001B0A19"/>
    <w:rsid w:val="001B2905"/>
    <w:rsid w:val="001B2FCF"/>
    <w:rsid w:val="001B3159"/>
    <w:rsid w:val="001B33C5"/>
    <w:rsid w:val="001B353C"/>
    <w:rsid w:val="001B3FBA"/>
    <w:rsid w:val="001B6F9E"/>
    <w:rsid w:val="001B7691"/>
    <w:rsid w:val="001B7CBA"/>
    <w:rsid w:val="001C00E3"/>
    <w:rsid w:val="001C0761"/>
    <w:rsid w:val="001C1DA9"/>
    <w:rsid w:val="001C39A5"/>
    <w:rsid w:val="001C59EE"/>
    <w:rsid w:val="001C5F04"/>
    <w:rsid w:val="001C5FBE"/>
    <w:rsid w:val="001C6B19"/>
    <w:rsid w:val="001D1EA4"/>
    <w:rsid w:val="001D2293"/>
    <w:rsid w:val="001D41A4"/>
    <w:rsid w:val="001D779E"/>
    <w:rsid w:val="001E31D9"/>
    <w:rsid w:val="001E594E"/>
    <w:rsid w:val="001E6108"/>
    <w:rsid w:val="001F44A5"/>
    <w:rsid w:val="001F5B50"/>
    <w:rsid w:val="001F7E30"/>
    <w:rsid w:val="002009EC"/>
    <w:rsid w:val="00202236"/>
    <w:rsid w:val="00202615"/>
    <w:rsid w:val="00202FF1"/>
    <w:rsid w:val="002030AE"/>
    <w:rsid w:val="002035D4"/>
    <w:rsid w:val="00206C46"/>
    <w:rsid w:val="00212D92"/>
    <w:rsid w:val="002220A6"/>
    <w:rsid w:val="002226AD"/>
    <w:rsid w:val="00222D85"/>
    <w:rsid w:val="00224821"/>
    <w:rsid w:val="0022589E"/>
    <w:rsid w:val="002259A7"/>
    <w:rsid w:val="00226EC7"/>
    <w:rsid w:val="00232301"/>
    <w:rsid w:val="0023381E"/>
    <w:rsid w:val="002348C2"/>
    <w:rsid w:val="0023601D"/>
    <w:rsid w:val="002361EC"/>
    <w:rsid w:val="002365AF"/>
    <w:rsid w:val="00241921"/>
    <w:rsid w:val="002457CC"/>
    <w:rsid w:val="002458CF"/>
    <w:rsid w:val="00245EC4"/>
    <w:rsid w:val="00250602"/>
    <w:rsid w:val="00251C93"/>
    <w:rsid w:val="002545C4"/>
    <w:rsid w:val="00255E84"/>
    <w:rsid w:val="00261215"/>
    <w:rsid w:val="002615D6"/>
    <w:rsid w:val="00261ED9"/>
    <w:rsid w:val="00262400"/>
    <w:rsid w:val="00273822"/>
    <w:rsid w:val="00274F8D"/>
    <w:rsid w:val="002808B2"/>
    <w:rsid w:val="00280FEC"/>
    <w:rsid w:val="00282134"/>
    <w:rsid w:val="0028428D"/>
    <w:rsid w:val="002852FE"/>
    <w:rsid w:val="0028667A"/>
    <w:rsid w:val="00287F24"/>
    <w:rsid w:val="00290801"/>
    <w:rsid w:val="002911FC"/>
    <w:rsid w:val="00292432"/>
    <w:rsid w:val="00292536"/>
    <w:rsid w:val="00297DD8"/>
    <w:rsid w:val="002A1946"/>
    <w:rsid w:val="002A3301"/>
    <w:rsid w:val="002A36DC"/>
    <w:rsid w:val="002A4B35"/>
    <w:rsid w:val="002A63D5"/>
    <w:rsid w:val="002A6ECC"/>
    <w:rsid w:val="002B19F8"/>
    <w:rsid w:val="002B1AA4"/>
    <w:rsid w:val="002B3A01"/>
    <w:rsid w:val="002B3EDA"/>
    <w:rsid w:val="002B4103"/>
    <w:rsid w:val="002B5ECC"/>
    <w:rsid w:val="002B75BC"/>
    <w:rsid w:val="002C0080"/>
    <w:rsid w:val="002C177D"/>
    <w:rsid w:val="002C549A"/>
    <w:rsid w:val="002D1D24"/>
    <w:rsid w:val="002D1EE5"/>
    <w:rsid w:val="002E0BBC"/>
    <w:rsid w:val="002E5226"/>
    <w:rsid w:val="002E5835"/>
    <w:rsid w:val="002E6FF8"/>
    <w:rsid w:val="002E728D"/>
    <w:rsid w:val="002E7759"/>
    <w:rsid w:val="002E7957"/>
    <w:rsid w:val="002E7E44"/>
    <w:rsid w:val="002F193E"/>
    <w:rsid w:val="002F2B6B"/>
    <w:rsid w:val="002F74A8"/>
    <w:rsid w:val="00300ADE"/>
    <w:rsid w:val="003027AB"/>
    <w:rsid w:val="003141D9"/>
    <w:rsid w:val="0031528C"/>
    <w:rsid w:val="0031771B"/>
    <w:rsid w:val="00317EB4"/>
    <w:rsid w:val="0032062A"/>
    <w:rsid w:val="0032137D"/>
    <w:rsid w:val="003234A4"/>
    <w:rsid w:val="003255CE"/>
    <w:rsid w:val="00325BA4"/>
    <w:rsid w:val="00330092"/>
    <w:rsid w:val="00330FE9"/>
    <w:rsid w:val="0033107F"/>
    <w:rsid w:val="003318D4"/>
    <w:rsid w:val="00332152"/>
    <w:rsid w:val="003329C3"/>
    <w:rsid w:val="003332E6"/>
    <w:rsid w:val="00333DDE"/>
    <w:rsid w:val="00337913"/>
    <w:rsid w:val="00342683"/>
    <w:rsid w:val="00343EB1"/>
    <w:rsid w:val="00344E77"/>
    <w:rsid w:val="003465C4"/>
    <w:rsid w:val="003509F8"/>
    <w:rsid w:val="0035145D"/>
    <w:rsid w:val="00351865"/>
    <w:rsid w:val="00353D91"/>
    <w:rsid w:val="00354679"/>
    <w:rsid w:val="0035532F"/>
    <w:rsid w:val="00356A45"/>
    <w:rsid w:val="00360CD1"/>
    <w:rsid w:val="00362557"/>
    <w:rsid w:val="00362756"/>
    <w:rsid w:val="003628F6"/>
    <w:rsid w:val="00362EB6"/>
    <w:rsid w:val="003653D5"/>
    <w:rsid w:val="003720C0"/>
    <w:rsid w:val="0037335E"/>
    <w:rsid w:val="0037392D"/>
    <w:rsid w:val="00374A20"/>
    <w:rsid w:val="00374A45"/>
    <w:rsid w:val="0037512E"/>
    <w:rsid w:val="00375FAF"/>
    <w:rsid w:val="003779AF"/>
    <w:rsid w:val="0038042C"/>
    <w:rsid w:val="00382B07"/>
    <w:rsid w:val="00383C79"/>
    <w:rsid w:val="00393AD1"/>
    <w:rsid w:val="00395BFB"/>
    <w:rsid w:val="003A154B"/>
    <w:rsid w:val="003A2222"/>
    <w:rsid w:val="003A408A"/>
    <w:rsid w:val="003A4E4E"/>
    <w:rsid w:val="003A67FF"/>
    <w:rsid w:val="003A7A73"/>
    <w:rsid w:val="003A7CE8"/>
    <w:rsid w:val="003B29BC"/>
    <w:rsid w:val="003B2A1C"/>
    <w:rsid w:val="003B56E5"/>
    <w:rsid w:val="003B57CC"/>
    <w:rsid w:val="003B640F"/>
    <w:rsid w:val="003B657A"/>
    <w:rsid w:val="003C1334"/>
    <w:rsid w:val="003C1C5A"/>
    <w:rsid w:val="003C1F6D"/>
    <w:rsid w:val="003C215B"/>
    <w:rsid w:val="003C432D"/>
    <w:rsid w:val="003C5487"/>
    <w:rsid w:val="003C663C"/>
    <w:rsid w:val="003D12BE"/>
    <w:rsid w:val="003D20A8"/>
    <w:rsid w:val="003D3251"/>
    <w:rsid w:val="003D3CAC"/>
    <w:rsid w:val="003D70CF"/>
    <w:rsid w:val="003D71B3"/>
    <w:rsid w:val="003D7587"/>
    <w:rsid w:val="003D7E06"/>
    <w:rsid w:val="003E013F"/>
    <w:rsid w:val="003E1FD4"/>
    <w:rsid w:val="003E3E80"/>
    <w:rsid w:val="003E57B3"/>
    <w:rsid w:val="003E61D3"/>
    <w:rsid w:val="003E7DB1"/>
    <w:rsid w:val="003F050B"/>
    <w:rsid w:val="003F26A3"/>
    <w:rsid w:val="003F6A2E"/>
    <w:rsid w:val="00404304"/>
    <w:rsid w:val="0040621A"/>
    <w:rsid w:val="00406FA4"/>
    <w:rsid w:val="0040725F"/>
    <w:rsid w:val="0040762F"/>
    <w:rsid w:val="0041008C"/>
    <w:rsid w:val="00411209"/>
    <w:rsid w:val="0041172F"/>
    <w:rsid w:val="004170A3"/>
    <w:rsid w:val="004174F6"/>
    <w:rsid w:val="00421B99"/>
    <w:rsid w:val="004238B2"/>
    <w:rsid w:val="004245B8"/>
    <w:rsid w:val="00424645"/>
    <w:rsid w:val="004273E2"/>
    <w:rsid w:val="00431853"/>
    <w:rsid w:val="004342D5"/>
    <w:rsid w:val="004346C7"/>
    <w:rsid w:val="00434936"/>
    <w:rsid w:val="00436ED5"/>
    <w:rsid w:val="00437F62"/>
    <w:rsid w:val="004425B4"/>
    <w:rsid w:val="00443227"/>
    <w:rsid w:val="004453CD"/>
    <w:rsid w:val="0045219E"/>
    <w:rsid w:val="00452293"/>
    <w:rsid w:val="00457529"/>
    <w:rsid w:val="004616EA"/>
    <w:rsid w:val="004622FC"/>
    <w:rsid w:val="00462A73"/>
    <w:rsid w:val="00462AD8"/>
    <w:rsid w:val="00462E23"/>
    <w:rsid w:val="00472C00"/>
    <w:rsid w:val="00475182"/>
    <w:rsid w:val="0047542B"/>
    <w:rsid w:val="0047547E"/>
    <w:rsid w:val="00476E82"/>
    <w:rsid w:val="00480134"/>
    <w:rsid w:val="004814A6"/>
    <w:rsid w:val="00482262"/>
    <w:rsid w:val="00485760"/>
    <w:rsid w:val="004865BB"/>
    <w:rsid w:val="00487417"/>
    <w:rsid w:val="004874FB"/>
    <w:rsid w:val="004910C2"/>
    <w:rsid w:val="004915CF"/>
    <w:rsid w:val="00491A81"/>
    <w:rsid w:val="00492A42"/>
    <w:rsid w:val="0049344C"/>
    <w:rsid w:val="00493626"/>
    <w:rsid w:val="0049383A"/>
    <w:rsid w:val="00493991"/>
    <w:rsid w:val="004939F8"/>
    <w:rsid w:val="00493FE2"/>
    <w:rsid w:val="004940F6"/>
    <w:rsid w:val="004952A1"/>
    <w:rsid w:val="004956FE"/>
    <w:rsid w:val="00497A54"/>
    <w:rsid w:val="004A5264"/>
    <w:rsid w:val="004A66FC"/>
    <w:rsid w:val="004B068C"/>
    <w:rsid w:val="004B0929"/>
    <w:rsid w:val="004B2E8E"/>
    <w:rsid w:val="004B2F9A"/>
    <w:rsid w:val="004B3A29"/>
    <w:rsid w:val="004B5E85"/>
    <w:rsid w:val="004C1E81"/>
    <w:rsid w:val="004C2D52"/>
    <w:rsid w:val="004C2EDB"/>
    <w:rsid w:val="004D1B0A"/>
    <w:rsid w:val="004D1E2E"/>
    <w:rsid w:val="004D23F3"/>
    <w:rsid w:val="004D342A"/>
    <w:rsid w:val="004D5417"/>
    <w:rsid w:val="004D70BC"/>
    <w:rsid w:val="004E4AF2"/>
    <w:rsid w:val="004E5208"/>
    <w:rsid w:val="004F2738"/>
    <w:rsid w:val="004F3D31"/>
    <w:rsid w:val="004F3E5A"/>
    <w:rsid w:val="004F501B"/>
    <w:rsid w:val="004F702F"/>
    <w:rsid w:val="004F7358"/>
    <w:rsid w:val="0050102D"/>
    <w:rsid w:val="005031A5"/>
    <w:rsid w:val="00503BFD"/>
    <w:rsid w:val="0050510D"/>
    <w:rsid w:val="005059FB"/>
    <w:rsid w:val="00513670"/>
    <w:rsid w:val="005155B9"/>
    <w:rsid w:val="005224F9"/>
    <w:rsid w:val="00522F44"/>
    <w:rsid w:val="00527D60"/>
    <w:rsid w:val="005300C2"/>
    <w:rsid w:val="005306CC"/>
    <w:rsid w:val="00533E98"/>
    <w:rsid w:val="005343D8"/>
    <w:rsid w:val="005348BF"/>
    <w:rsid w:val="00542170"/>
    <w:rsid w:val="005421A2"/>
    <w:rsid w:val="00542CF2"/>
    <w:rsid w:val="00543F0C"/>
    <w:rsid w:val="00543F54"/>
    <w:rsid w:val="00544D9F"/>
    <w:rsid w:val="00544DC1"/>
    <w:rsid w:val="00545A12"/>
    <w:rsid w:val="0054764D"/>
    <w:rsid w:val="00550007"/>
    <w:rsid w:val="0055026F"/>
    <w:rsid w:val="00550A82"/>
    <w:rsid w:val="00550B6C"/>
    <w:rsid w:val="00555B80"/>
    <w:rsid w:val="00555DC7"/>
    <w:rsid w:val="0056035B"/>
    <w:rsid w:val="005618F6"/>
    <w:rsid w:val="0056295B"/>
    <w:rsid w:val="0056660C"/>
    <w:rsid w:val="00566F53"/>
    <w:rsid w:val="005709FB"/>
    <w:rsid w:val="00573CCB"/>
    <w:rsid w:val="00575407"/>
    <w:rsid w:val="00577606"/>
    <w:rsid w:val="005778B2"/>
    <w:rsid w:val="005807B2"/>
    <w:rsid w:val="00581B95"/>
    <w:rsid w:val="00582130"/>
    <w:rsid w:val="0058275F"/>
    <w:rsid w:val="00583A08"/>
    <w:rsid w:val="00586A84"/>
    <w:rsid w:val="00592958"/>
    <w:rsid w:val="00592E88"/>
    <w:rsid w:val="0059318F"/>
    <w:rsid w:val="00595F41"/>
    <w:rsid w:val="005A0EF5"/>
    <w:rsid w:val="005A13ED"/>
    <w:rsid w:val="005A1591"/>
    <w:rsid w:val="005A2593"/>
    <w:rsid w:val="005A4705"/>
    <w:rsid w:val="005A6C3F"/>
    <w:rsid w:val="005B0A5F"/>
    <w:rsid w:val="005B4B98"/>
    <w:rsid w:val="005B6EBA"/>
    <w:rsid w:val="005C2ED9"/>
    <w:rsid w:val="005C4DA0"/>
    <w:rsid w:val="005C51BB"/>
    <w:rsid w:val="005C5FAC"/>
    <w:rsid w:val="005C60BD"/>
    <w:rsid w:val="005C6827"/>
    <w:rsid w:val="005C7262"/>
    <w:rsid w:val="005D1496"/>
    <w:rsid w:val="005D206E"/>
    <w:rsid w:val="005D52C5"/>
    <w:rsid w:val="005D5BFD"/>
    <w:rsid w:val="005D67D7"/>
    <w:rsid w:val="005D7D09"/>
    <w:rsid w:val="005D7EC1"/>
    <w:rsid w:val="005E012A"/>
    <w:rsid w:val="005E6148"/>
    <w:rsid w:val="005E627B"/>
    <w:rsid w:val="005E63EB"/>
    <w:rsid w:val="005E759B"/>
    <w:rsid w:val="005E7E74"/>
    <w:rsid w:val="005F0CE0"/>
    <w:rsid w:val="005F1439"/>
    <w:rsid w:val="005F2178"/>
    <w:rsid w:val="00600B28"/>
    <w:rsid w:val="00602ABA"/>
    <w:rsid w:val="00604A80"/>
    <w:rsid w:val="00604D91"/>
    <w:rsid w:val="0060585E"/>
    <w:rsid w:val="00605CE7"/>
    <w:rsid w:val="00606929"/>
    <w:rsid w:val="0060772E"/>
    <w:rsid w:val="00611438"/>
    <w:rsid w:val="0061257A"/>
    <w:rsid w:val="0061295D"/>
    <w:rsid w:val="00616533"/>
    <w:rsid w:val="006170EC"/>
    <w:rsid w:val="00617F29"/>
    <w:rsid w:val="0062495B"/>
    <w:rsid w:val="006263B7"/>
    <w:rsid w:val="006279B1"/>
    <w:rsid w:val="00631322"/>
    <w:rsid w:val="00632FD5"/>
    <w:rsid w:val="006350FC"/>
    <w:rsid w:val="00635F99"/>
    <w:rsid w:val="0063722A"/>
    <w:rsid w:val="00640823"/>
    <w:rsid w:val="00640E54"/>
    <w:rsid w:val="00641AA9"/>
    <w:rsid w:val="006420BF"/>
    <w:rsid w:val="006422B6"/>
    <w:rsid w:val="0064426F"/>
    <w:rsid w:val="0064503C"/>
    <w:rsid w:val="00647B14"/>
    <w:rsid w:val="0065009F"/>
    <w:rsid w:val="0065367E"/>
    <w:rsid w:val="00653BDD"/>
    <w:rsid w:val="00654175"/>
    <w:rsid w:val="00656508"/>
    <w:rsid w:val="006610FE"/>
    <w:rsid w:val="006617EF"/>
    <w:rsid w:val="00662892"/>
    <w:rsid w:val="00662A41"/>
    <w:rsid w:val="006635D3"/>
    <w:rsid w:val="00665643"/>
    <w:rsid w:val="00667E27"/>
    <w:rsid w:val="00667F49"/>
    <w:rsid w:val="0067062C"/>
    <w:rsid w:val="00672A44"/>
    <w:rsid w:val="006744FE"/>
    <w:rsid w:val="00681248"/>
    <w:rsid w:val="00682DCD"/>
    <w:rsid w:val="00683662"/>
    <w:rsid w:val="0068732F"/>
    <w:rsid w:val="006914E5"/>
    <w:rsid w:val="00693A23"/>
    <w:rsid w:val="006955A4"/>
    <w:rsid w:val="00695719"/>
    <w:rsid w:val="00696372"/>
    <w:rsid w:val="00697DCE"/>
    <w:rsid w:val="006A106B"/>
    <w:rsid w:val="006A457D"/>
    <w:rsid w:val="006A45BC"/>
    <w:rsid w:val="006A52AA"/>
    <w:rsid w:val="006A56EA"/>
    <w:rsid w:val="006A6168"/>
    <w:rsid w:val="006A6A3F"/>
    <w:rsid w:val="006A7367"/>
    <w:rsid w:val="006B16C2"/>
    <w:rsid w:val="006B33B2"/>
    <w:rsid w:val="006B6328"/>
    <w:rsid w:val="006B63B1"/>
    <w:rsid w:val="006B63CE"/>
    <w:rsid w:val="006C447E"/>
    <w:rsid w:val="006C4C34"/>
    <w:rsid w:val="006C5743"/>
    <w:rsid w:val="006C5DE3"/>
    <w:rsid w:val="006C6FB2"/>
    <w:rsid w:val="006C76B9"/>
    <w:rsid w:val="006D04B8"/>
    <w:rsid w:val="006D378D"/>
    <w:rsid w:val="006E051C"/>
    <w:rsid w:val="006E2CF3"/>
    <w:rsid w:val="006E305E"/>
    <w:rsid w:val="006E535A"/>
    <w:rsid w:val="006E6B8A"/>
    <w:rsid w:val="006E6E0B"/>
    <w:rsid w:val="006E7223"/>
    <w:rsid w:val="006E7617"/>
    <w:rsid w:val="006E7B68"/>
    <w:rsid w:val="006F1476"/>
    <w:rsid w:val="006F228E"/>
    <w:rsid w:val="006F2E70"/>
    <w:rsid w:val="006F59B3"/>
    <w:rsid w:val="007007B4"/>
    <w:rsid w:val="0070122D"/>
    <w:rsid w:val="007013DC"/>
    <w:rsid w:val="007017F6"/>
    <w:rsid w:val="00701E8E"/>
    <w:rsid w:val="00704E5B"/>
    <w:rsid w:val="00705D58"/>
    <w:rsid w:val="0070619C"/>
    <w:rsid w:val="00706E72"/>
    <w:rsid w:val="00706F95"/>
    <w:rsid w:val="007071B3"/>
    <w:rsid w:val="00710DB8"/>
    <w:rsid w:val="00721319"/>
    <w:rsid w:val="00721E77"/>
    <w:rsid w:val="00730537"/>
    <w:rsid w:val="007315BE"/>
    <w:rsid w:val="007324FF"/>
    <w:rsid w:val="0073284E"/>
    <w:rsid w:val="00733E17"/>
    <w:rsid w:val="00736CDE"/>
    <w:rsid w:val="00737817"/>
    <w:rsid w:val="0074049C"/>
    <w:rsid w:val="0074078A"/>
    <w:rsid w:val="0074314B"/>
    <w:rsid w:val="00745FB5"/>
    <w:rsid w:val="00750379"/>
    <w:rsid w:val="007519A0"/>
    <w:rsid w:val="00751A56"/>
    <w:rsid w:val="00751CE9"/>
    <w:rsid w:val="00754C1B"/>
    <w:rsid w:val="00754D27"/>
    <w:rsid w:val="00755C52"/>
    <w:rsid w:val="00761F44"/>
    <w:rsid w:val="00762254"/>
    <w:rsid w:val="007627AC"/>
    <w:rsid w:val="00762CC5"/>
    <w:rsid w:val="00763D43"/>
    <w:rsid w:val="00764337"/>
    <w:rsid w:val="00764A6C"/>
    <w:rsid w:val="00764CBB"/>
    <w:rsid w:val="0076656B"/>
    <w:rsid w:val="00770E28"/>
    <w:rsid w:val="007731AC"/>
    <w:rsid w:val="0077442D"/>
    <w:rsid w:val="0077508C"/>
    <w:rsid w:val="00775691"/>
    <w:rsid w:val="007827A0"/>
    <w:rsid w:val="007830D6"/>
    <w:rsid w:val="00784487"/>
    <w:rsid w:val="00784A8D"/>
    <w:rsid w:val="00786729"/>
    <w:rsid w:val="007902D0"/>
    <w:rsid w:val="0079252B"/>
    <w:rsid w:val="00792B87"/>
    <w:rsid w:val="007949BB"/>
    <w:rsid w:val="007A0D2E"/>
    <w:rsid w:val="007A477D"/>
    <w:rsid w:val="007A7962"/>
    <w:rsid w:val="007B0D72"/>
    <w:rsid w:val="007B0DC5"/>
    <w:rsid w:val="007B1E1B"/>
    <w:rsid w:val="007B4C63"/>
    <w:rsid w:val="007B759B"/>
    <w:rsid w:val="007C0253"/>
    <w:rsid w:val="007C4602"/>
    <w:rsid w:val="007C5ECC"/>
    <w:rsid w:val="007C6087"/>
    <w:rsid w:val="007D0657"/>
    <w:rsid w:val="007D10D9"/>
    <w:rsid w:val="007D405A"/>
    <w:rsid w:val="007D4CEA"/>
    <w:rsid w:val="007D76DC"/>
    <w:rsid w:val="007D7A04"/>
    <w:rsid w:val="007E08C1"/>
    <w:rsid w:val="007E106C"/>
    <w:rsid w:val="007E1FD0"/>
    <w:rsid w:val="007E380E"/>
    <w:rsid w:val="007E4CA3"/>
    <w:rsid w:val="007E711C"/>
    <w:rsid w:val="007F2F9F"/>
    <w:rsid w:val="007F7BB9"/>
    <w:rsid w:val="00804423"/>
    <w:rsid w:val="00804F3F"/>
    <w:rsid w:val="00805BDB"/>
    <w:rsid w:val="008118D5"/>
    <w:rsid w:val="00811C6E"/>
    <w:rsid w:val="008136AF"/>
    <w:rsid w:val="00814154"/>
    <w:rsid w:val="00815576"/>
    <w:rsid w:val="008176E1"/>
    <w:rsid w:val="0082085D"/>
    <w:rsid w:val="008301BE"/>
    <w:rsid w:val="00832126"/>
    <w:rsid w:val="00832988"/>
    <w:rsid w:val="00833896"/>
    <w:rsid w:val="00834137"/>
    <w:rsid w:val="008346C7"/>
    <w:rsid w:val="0083490B"/>
    <w:rsid w:val="00835D4B"/>
    <w:rsid w:val="00841414"/>
    <w:rsid w:val="00842025"/>
    <w:rsid w:val="00844996"/>
    <w:rsid w:val="008460F0"/>
    <w:rsid w:val="008463C7"/>
    <w:rsid w:val="008506DE"/>
    <w:rsid w:val="008509E2"/>
    <w:rsid w:val="0085137F"/>
    <w:rsid w:val="00851A09"/>
    <w:rsid w:val="00851C86"/>
    <w:rsid w:val="00852581"/>
    <w:rsid w:val="00853239"/>
    <w:rsid w:val="00853312"/>
    <w:rsid w:val="00853A09"/>
    <w:rsid w:val="00853AB2"/>
    <w:rsid w:val="00854205"/>
    <w:rsid w:val="00854889"/>
    <w:rsid w:val="00856103"/>
    <w:rsid w:val="00857616"/>
    <w:rsid w:val="00861065"/>
    <w:rsid w:val="00863BDB"/>
    <w:rsid w:val="008677E6"/>
    <w:rsid w:val="00867A51"/>
    <w:rsid w:val="00870062"/>
    <w:rsid w:val="00871DCA"/>
    <w:rsid w:val="00877CFE"/>
    <w:rsid w:val="00880B52"/>
    <w:rsid w:val="00882A3F"/>
    <w:rsid w:val="00882D74"/>
    <w:rsid w:val="00883828"/>
    <w:rsid w:val="008854AF"/>
    <w:rsid w:val="008860CE"/>
    <w:rsid w:val="0089043C"/>
    <w:rsid w:val="00890893"/>
    <w:rsid w:val="008920A8"/>
    <w:rsid w:val="00892711"/>
    <w:rsid w:val="0089311E"/>
    <w:rsid w:val="008943F3"/>
    <w:rsid w:val="00894416"/>
    <w:rsid w:val="00894CE6"/>
    <w:rsid w:val="00897574"/>
    <w:rsid w:val="00897BC9"/>
    <w:rsid w:val="008A06BA"/>
    <w:rsid w:val="008A1BF5"/>
    <w:rsid w:val="008A6552"/>
    <w:rsid w:val="008A6555"/>
    <w:rsid w:val="008A7CFB"/>
    <w:rsid w:val="008B0523"/>
    <w:rsid w:val="008B06DA"/>
    <w:rsid w:val="008B1200"/>
    <w:rsid w:val="008B28BE"/>
    <w:rsid w:val="008B3054"/>
    <w:rsid w:val="008B32F4"/>
    <w:rsid w:val="008B34D7"/>
    <w:rsid w:val="008B5FE2"/>
    <w:rsid w:val="008B6B1B"/>
    <w:rsid w:val="008C0123"/>
    <w:rsid w:val="008C0E67"/>
    <w:rsid w:val="008C0FA2"/>
    <w:rsid w:val="008C4385"/>
    <w:rsid w:val="008C79BB"/>
    <w:rsid w:val="008C7F50"/>
    <w:rsid w:val="008D3B1A"/>
    <w:rsid w:val="008D3EEC"/>
    <w:rsid w:val="008E1432"/>
    <w:rsid w:val="008E1FBC"/>
    <w:rsid w:val="008E4001"/>
    <w:rsid w:val="008E6346"/>
    <w:rsid w:val="008E6587"/>
    <w:rsid w:val="008E68A6"/>
    <w:rsid w:val="008E70F0"/>
    <w:rsid w:val="008E72DB"/>
    <w:rsid w:val="008E7A58"/>
    <w:rsid w:val="008E7F99"/>
    <w:rsid w:val="008F1DFF"/>
    <w:rsid w:val="008F202A"/>
    <w:rsid w:val="008F460E"/>
    <w:rsid w:val="009000ED"/>
    <w:rsid w:val="00900444"/>
    <w:rsid w:val="00900F3B"/>
    <w:rsid w:val="009015A6"/>
    <w:rsid w:val="009021C4"/>
    <w:rsid w:val="00902FDB"/>
    <w:rsid w:val="009107BF"/>
    <w:rsid w:val="0091374F"/>
    <w:rsid w:val="00915895"/>
    <w:rsid w:val="00920E01"/>
    <w:rsid w:val="0092105E"/>
    <w:rsid w:val="0092189C"/>
    <w:rsid w:val="009264C9"/>
    <w:rsid w:val="00927FE4"/>
    <w:rsid w:val="00930739"/>
    <w:rsid w:val="0093161E"/>
    <w:rsid w:val="00933A27"/>
    <w:rsid w:val="00937134"/>
    <w:rsid w:val="009404D6"/>
    <w:rsid w:val="009429FC"/>
    <w:rsid w:val="00945B32"/>
    <w:rsid w:val="00946AEF"/>
    <w:rsid w:val="0095044E"/>
    <w:rsid w:val="00950602"/>
    <w:rsid w:val="00950814"/>
    <w:rsid w:val="00951305"/>
    <w:rsid w:val="00951D11"/>
    <w:rsid w:val="009545B2"/>
    <w:rsid w:val="00955A12"/>
    <w:rsid w:val="0095771E"/>
    <w:rsid w:val="00960114"/>
    <w:rsid w:val="00961B6E"/>
    <w:rsid w:val="00961C09"/>
    <w:rsid w:val="00962F58"/>
    <w:rsid w:val="00965C14"/>
    <w:rsid w:val="0096749A"/>
    <w:rsid w:val="00967CA8"/>
    <w:rsid w:val="0097000F"/>
    <w:rsid w:val="009730D0"/>
    <w:rsid w:val="00974362"/>
    <w:rsid w:val="009747F7"/>
    <w:rsid w:val="0097509B"/>
    <w:rsid w:val="009763A8"/>
    <w:rsid w:val="0097705B"/>
    <w:rsid w:val="00977938"/>
    <w:rsid w:val="009800EA"/>
    <w:rsid w:val="00981056"/>
    <w:rsid w:val="00983886"/>
    <w:rsid w:val="009857E1"/>
    <w:rsid w:val="00985ED7"/>
    <w:rsid w:val="0098681F"/>
    <w:rsid w:val="00986AAC"/>
    <w:rsid w:val="0099090D"/>
    <w:rsid w:val="00990FC2"/>
    <w:rsid w:val="00992745"/>
    <w:rsid w:val="009930EF"/>
    <w:rsid w:val="009949A2"/>
    <w:rsid w:val="0099743C"/>
    <w:rsid w:val="009A12F3"/>
    <w:rsid w:val="009A3967"/>
    <w:rsid w:val="009A5508"/>
    <w:rsid w:val="009A5E25"/>
    <w:rsid w:val="009A674E"/>
    <w:rsid w:val="009B1E25"/>
    <w:rsid w:val="009B2EA4"/>
    <w:rsid w:val="009B39F1"/>
    <w:rsid w:val="009B3CB7"/>
    <w:rsid w:val="009B67EC"/>
    <w:rsid w:val="009B6FB4"/>
    <w:rsid w:val="009B7BBF"/>
    <w:rsid w:val="009C08B0"/>
    <w:rsid w:val="009C0AB7"/>
    <w:rsid w:val="009C4C62"/>
    <w:rsid w:val="009C54F7"/>
    <w:rsid w:val="009C6CBB"/>
    <w:rsid w:val="009D0120"/>
    <w:rsid w:val="009D02A6"/>
    <w:rsid w:val="009D3FCF"/>
    <w:rsid w:val="009D68F6"/>
    <w:rsid w:val="009D7D73"/>
    <w:rsid w:val="009E2A35"/>
    <w:rsid w:val="009E30D4"/>
    <w:rsid w:val="009E7686"/>
    <w:rsid w:val="009E7E57"/>
    <w:rsid w:val="009F1010"/>
    <w:rsid w:val="009F13ED"/>
    <w:rsid w:val="009F1E01"/>
    <w:rsid w:val="009F5B5E"/>
    <w:rsid w:val="009F62F9"/>
    <w:rsid w:val="009F6670"/>
    <w:rsid w:val="00A00FB9"/>
    <w:rsid w:val="00A052BE"/>
    <w:rsid w:val="00A05800"/>
    <w:rsid w:val="00A10252"/>
    <w:rsid w:val="00A13F6F"/>
    <w:rsid w:val="00A14C30"/>
    <w:rsid w:val="00A159D8"/>
    <w:rsid w:val="00A16DEA"/>
    <w:rsid w:val="00A17F6B"/>
    <w:rsid w:val="00A23F54"/>
    <w:rsid w:val="00A31E6D"/>
    <w:rsid w:val="00A33409"/>
    <w:rsid w:val="00A35048"/>
    <w:rsid w:val="00A36835"/>
    <w:rsid w:val="00A36ABE"/>
    <w:rsid w:val="00A37203"/>
    <w:rsid w:val="00A37E87"/>
    <w:rsid w:val="00A405F9"/>
    <w:rsid w:val="00A43F2A"/>
    <w:rsid w:val="00A463CC"/>
    <w:rsid w:val="00A46B0F"/>
    <w:rsid w:val="00A52156"/>
    <w:rsid w:val="00A531F5"/>
    <w:rsid w:val="00A54FB3"/>
    <w:rsid w:val="00A6225D"/>
    <w:rsid w:val="00A6268E"/>
    <w:rsid w:val="00A63DE9"/>
    <w:rsid w:val="00A65E4E"/>
    <w:rsid w:val="00A6683E"/>
    <w:rsid w:val="00A66A4B"/>
    <w:rsid w:val="00A70520"/>
    <w:rsid w:val="00A72C36"/>
    <w:rsid w:val="00A72D08"/>
    <w:rsid w:val="00A7364A"/>
    <w:rsid w:val="00A75880"/>
    <w:rsid w:val="00A762AC"/>
    <w:rsid w:val="00A767A7"/>
    <w:rsid w:val="00A77C42"/>
    <w:rsid w:val="00A77C82"/>
    <w:rsid w:val="00A81E0B"/>
    <w:rsid w:val="00A8216D"/>
    <w:rsid w:val="00A82239"/>
    <w:rsid w:val="00A840FD"/>
    <w:rsid w:val="00A86017"/>
    <w:rsid w:val="00A86D9A"/>
    <w:rsid w:val="00A86EFE"/>
    <w:rsid w:val="00A90FAB"/>
    <w:rsid w:val="00A93837"/>
    <w:rsid w:val="00A93D9D"/>
    <w:rsid w:val="00AA1F34"/>
    <w:rsid w:val="00AA51E2"/>
    <w:rsid w:val="00AA751E"/>
    <w:rsid w:val="00AB2DCB"/>
    <w:rsid w:val="00AB3254"/>
    <w:rsid w:val="00AB3E87"/>
    <w:rsid w:val="00AB6088"/>
    <w:rsid w:val="00AB6233"/>
    <w:rsid w:val="00AB764B"/>
    <w:rsid w:val="00AC245D"/>
    <w:rsid w:val="00AC2EED"/>
    <w:rsid w:val="00AC42EC"/>
    <w:rsid w:val="00AD0FA2"/>
    <w:rsid w:val="00AD159F"/>
    <w:rsid w:val="00AD2125"/>
    <w:rsid w:val="00AD3E6F"/>
    <w:rsid w:val="00AD4CD8"/>
    <w:rsid w:val="00AD4D26"/>
    <w:rsid w:val="00AD7200"/>
    <w:rsid w:val="00AE0068"/>
    <w:rsid w:val="00AE2392"/>
    <w:rsid w:val="00AE6EDE"/>
    <w:rsid w:val="00AE72E8"/>
    <w:rsid w:val="00AF1A98"/>
    <w:rsid w:val="00AF4C66"/>
    <w:rsid w:val="00AF66A1"/>
    <w:rsid w:val="00AF7E7D"/>
    <w:rsid w:val="00B0097F"/>
    <w:rsid w:val="00B01DE9"/>
    <w:rsid w:val="00B029F8"/>
    <w:rsid w:val="00B04154"/>
    <w:rsid w:val="00B07244"/>
    <w:rsid w:val="00B12534"/>
    <w:rsid w:val="00B129FE"/>
    <w:rsid w:val="00B13AE8"/>
    <w:rsid w:val="00B146C5"/>
    <w:rsid w:val="00B155EF"/>
    <w:rsid w:val="00B15A3C"/>
    <w:rsid w:val="00B15EF9"/>
    <w:rsid w:val="00B177CC"/>
    <w:rsid w:val="00B20F32"/>
    <w:rsid w:val="00B21B43"/>
    <w:rsid w:val="00B237CE"/>
    <w:rsid w:val="00B2382C"/>
    <w:rsid w:val="00B24244"/>
    <w:rsid w:val="00B252CF"/>
    <w:rsid w:val="00B3028A"/>
    <w:rsid w:val="00B308A9"/>
    <w:rsid w:val="00B30A23"/>
    <w:rsid w:val="00B32653"/>
    <w:rsid w:val="00B32BC6"/>
    <w:rsid w:val="00B33D35"/>
    <w:rsid w:val="00B35129"/>
    <w:rsid w:val="00B36DEE"/>
    <w:rsid w:val="00B3790E"/>
    <w:rsid w:val="00B37AF8"/>
    <w:rsid w:val="00B429F9"/>
    <w:rsid w:val="00B45D0D"/>
    <w:rsid w:val="00B45D7F"/>
    <w:rsid w:val="00B46E6C"/>
    <w:rsid w:val="00B50BED"/>
    <w:rsid w:val="00B53B47"/>
    <w:rsid w:val="00B55F2A"/>
    <w:rsid w:val="00B5652A"/>
    <w:rsid w:val="00B65095"/>
    <w:rsid w:val="00B663BF"/>
    <w:rsid w:val="00B6721C"/>
    <w:rsid w:val="00B70426"/>
    <w:rsid w:val="00B70FB4"/>
    <w:rsid w:val="00B73512"/>
    <w:rsid w:val="00B73D57"/>
    <w:rsid w:val="00B75991"/>
    <w:rsid w:val="00B75D97"/>
    <w:rsid w:val="00B76832"/>
    <w:rsid w:val="00B76C62"/>
    <w:rsid w:val="00B77B16"/>
    <w:rsid w:val="00B80AC2"/>
    <w:rsid w:val="00B83DCE"/>
    <w:rsid w:val="00B84F87"/>
    <w:rsid w:val="00B85160"/>
    <w:rsid w:val="00B9420C"/>
    <w:rsid w:val="00B9462F"/>
    <w:rsid w:val="00B973FF"/>
    <w:rsid w:val="00BA1C47"/>
    <w:rsid w:val="00BA30ED"/>
    <w:rsid w:val="00BB0F35"/>
    <w:rsid w:val="00BB525E"/>
    <w:rsid w:val="00BB6803"/>
    <w:rsid w:val="00BB6C3E"/>
    <w:rsid w:val="00BC04F6"/>
    <w:rsid w:val="00BC36E3"/>
    <w:rsid w:val="00BC4B08"/>
    <w:rsid w:val="00BC4B0C"/>
    <w:rsid w:val="00BC6616"/>
    <w:rsid w:val="00BC78F2"/>
    <w:rsid w:val="00BD01F8"/>
    <w:rsid w:val="00BD098D"/>
    <w:rsid w:val="00BD1C37"/>
    <w:rsid w:val="00BD31F3"/>
    <w:rsid w:val="00BD46BC"/>
    <w:rsid w:val="00BD7194"/>
    <w:rsid w:val="00BE0372"/>
    <w:rsid w:val="00BE11DE"/>
    <w:rsid w:val="00BE47B2"/>
    <w:rsid w:val="00BF1B64"/>
    <w:rsid w:val="00BF1DA3"/>
    <w:rsid w:val="00BF3729"/>
    <w:rsid w:val="00BF4EF9"/>
    <w:rsid w:val="00BF7CB4"/>
    <w:rsid w:val="00C01F77"/>
    <w:rsid w:val="00C06235"/>
    <w:rsid w:val="00C063DD"/>
    <w:rsid w:val="00C10D76"/>
    <w:rsid w:val="00C11CAF"/>
    <w:rsid w:val="00C13FD2"/>
    <w:rsid w:val="00C149EF"/>
    <w:rsid w:val="00C174BF"/>
    <w:rsid w:val="00C22127"/>
    <w:rsid w:val="00C23AF3"/>
    <w:rsid w:val="00C25FF2"/>
    <w:rsid w:val="00C2620B"/>
    <w:rsid w:val="00C303FD"/>
    <w:rsid w:val="00C316D6"/>
    <w:rsid w:val="00C31713"/>
    <w:rsid w:val="00C317C2"/>
    <w:rsid w:val="00C31D65"/>
    <w:rsid w:val="00C321D2"/>
    <w:rsid w:val="00C3393C"/>
    <w:rsid w:val="00C34538"/>
    <w:rsid w:val="00C35395"/>
    <w:rsid w:val="00C35C3E"/>
    <w:rsid w:val="00C36B45"/>
    <w:rsid w:val="00C379AC"/>
    <w:rsid w:val="00C37B30"/>
    <w:rsid w:val="00C41472"/>
    <w:rsid w:val="00C4637C"/>
    <w:rsid w:val="00C46ABE"/>
    <w:rsid w:val="00C47852"/>
    <w:rsid w:val="00C4792E"/>
    <w:rsid w:val="00C557A2"/>
    <w:rsid w:val="00C5644A"/>
    <w:rsid w:val="00C56E53"/>
    <w:rsid w:val="00C5727D"/>
    <w:rsid w:val="00C57D3D"/>
    <w:rsid w:val="00C631DF"/>
    <w:rsid w:val="00C666C9"/>
    <w:rsid w:val="00C666D7"/>
    <w:rsid w:val="00C72318"/>
    <w:rsid w:val="00C7310C"/>
    <w:rsid w:val="00C77E7F"/>
    <w:rsid w:val="00C80BA3"/>
    <w:rsid w:val="00C819D6"/>
    <w:rsid w:val="00C82F34"/>
    <w:rsid w:val="00C879D5"/>
    <w:rsid w:val="00C91FE7"/>
    <w:rsid w:val="00C94B95"/>
    <w:rsid w:val="00C95666"/>
    <w:rsid w:val="00CA24E5"/>
    <w:rsid w:val="00CA4362"/>
    <w:rsid w:val="00CA5648"/>
    <w:rsid w:val="00CA58DA"/>
    <w:rsid w:val="00CA6787"/>
    <w:rsid w:val="00CA7577"/>
    <w:rsid w:val="00CB04FF"/>
    <w:rsid w:val="00CB13D1"/>
    <w:rsid w:val="00CB1A28"/>
    <w:rsid w:val="00CB2062"/>
    <w:rsid w:val="00CB2AE9"/>
    <w:rsid w:val="00CB32A9"/>
    <w:rsid w:val="00CB35B1"/>
    <w:rsid w:val="00CB4EBB"/>
    <w:rsid w:val="00CB5E95"/>
    <w:rsid w:val="00CB6CEC"/>
    <w:rsid w:val="00CB77D5"/>
    <w:rsid w:val="00CB7C28"/>
    <w:rsid w:val="00CB7CBD"/>
    <w:rsid w:val="00CC12C1"/>
    <w:rsid w:val="00CC3DE4"/>
    <w:rsid w:val="00CC5A0F"/>
    <w:rsid w:val="00CC7802"/>
    <w:rsid w:val="00CD18EB"/>
    <w:rsid w:val="00CD1BD6"/>
    <w:rsid w:val="00CD1C30"/>
    <w:rsid w:val="00CD272C"/>
    <w:rsid w:val="00CD2F4F"/>
    <w:rsid w:val="00CD604A"/>
    <w:rsid w:val="00CE1A41"/>
    <w:rsid w:val="00CE25B8"/>
    <w:rsid w:val="00CE5BEC"/>
    <w:rsid w:val="00CE6D78"/>
    <w:rsid w:val="00CE6FB4"/>
    <w:rsid w:val="00CE7152"/>
    <w:rsid w:val="00CF35D7"/>
    <w:rsid w:val="00CF3FF5"/>
    <w:rsid w:val="00CF5006"/>
    <w:rsid w:val="00CF5A2F"/>
    <w:rsid w:val="00CF5BC6"/>
    <w:rsid w:val="00CF6503"/>
    <w:rsid w:val="00D00248"/>
    <w:rsid w:val="00D0156B"/>
    <w:rsid w:val="00D017DF"/>
    <w:rsid w:val="00D02F66"/>
    <w:rsid w:val="00D03CE4"/>
    <w:rsid w:val="00D042A9"/>
    <w:rsid w:val="00D05C05"/>
    <w:rsid w:val="00D10B9B"/>
    <w:rsid w:val="00D10CF3"/>
    <w:rsid w:val="00D10E52"/>
    <w:rsid w:val="00D11494"/>
    <w:rsid w:val="00D15475"/>
    <w:rsid w:val="00D1587D"/>
    <w:rsid w:val="00D16C60"/>
    <w:rsid w:val="00D16F81"/>
    <w:rsid w:val="00D17AFD"/>
    <w:rsid w:val="00D219F0"/>
    <w:rsid w:val="00D21F9E"/>
    <w:rsid w:val="00D23777"/>
    <w:rsid w:val="00D25A8E"/>
    <w:rsid w:val="00D30F93"/>
    <w:rsid w:val="00D34280"/>
    <w:rsid w:val="00D4351B"/>
    <w:rsid w:val="00D43531"/>
    <w:rsid w:val="00D437C4"/>
    <w:rsid w:val="00D445B9"/>
    <w:rsid w:val="00D53174"/>
    <w:rsid w:val="00D55429"/>
    <w:rsid w:val="00D56088"/>
    <w:rsid w:val="00D56FB7"/>
    <w:rsid w:val="00D571B7"/>
    <w:rsid w:val="00D57619"/>
    <w:rsid w:val="00D57698"/>
    <w:rsid w:val="00D67D90"/>
    <w:rsid w:val="00D71343"/>
    <w:rsid w:val="00D72B16"/>
    <w:rsid w:val="00D733A2"/>
    <w:rsid w:val="00D73517"/>
    <w:rsid w:val="00D73F4E"/>
    <w:rsid w:val="00D76879"/>
    <w:rsid w:val="00D815FE"/>
    <w:rsid w:val="00D81DE8"/>
    <w:rsid w:val="00D82141"/>
    <w:rsid w:val="00D848F8"/>
    <w:rsid w:val="00D87370"/>
    <w:rsid w:val="00D90A94"/>
    <w:rsid w:val="00D916A7"/>
    <w:rsid w:val="00D93955"/>
    <w:rsid w:val="00D963B5"/>
    <w:rsid w:val="00D96DE1"/>
    <w:rsid w:val="00D970E9"/>
    <w:rsid w:val="00D97A64"/>
    <w:rsid w:val="00DA0771"/>
    <w:rsid w:val="00DA2A86"/>
    <w:rsid w:val="00DA4D3A"/>
    <w:rsid w:val="00DA4DDE"/>
    <w:rsid w:val="00DA7AF8"/>
    <w:rsid w:val="00DB4896"/>
    <w:rsid w:val="00DB5CA5"/>
    <w:rsid w:val="00DB6987"/>
    <w:rsid w:val="00DB6E66"/>
    <w:rsid w:val="00DB78B0"/>
    <w:rsid w:val="00DC28E3"/>
    <w:rsid w:val="00DC4576"/>
    <w:rsid w:val="00DC78D6"/>
    <w:rsid w:val="00DC7FCC"/>
    <w:rsid w:val="00DD19F2"/>
    <w:rsid w:val="00DD2240"/>
    <w:rsid w:val="00DD77C7"/>
    <w:rsid w:val="00DE07E5"/>
    <w:rsid w:val="00DE0FCE"/>
    <w:rsid w:val="00DE21D1"/>
    <w:rsid w:val="00DE2690"/>
    <w:rsid w:val="00DE400D"/>
    <w:rsid w:val="00DE44BB"/>
    <w:rsid w:val="00DE4AEC"/>
    <w:rsid w:val="00DE4B2C"/>
    <w:rsid w:val="00DE4C06"/>
    <w:rsid w:val="00DE4C4C"/>
    <w:rsid w:val="00DE546D"/>
    <w:rsid w:val="00DE7032"/>
    <w:rsid w:val="00DE7445"/>
    <w:rsid w:val="00DE7BFC"/>
    <w:rsid w:val="00DF475B"/>
    <w:rsid w:val="00DF5B3D"/>
    <w:rsid w:val="00DF78AB"/>
    <w:rsid w:val="00E007FC"/>
    <w:rsid w:val="00E00995"/>
    <w:rsid w:val="00E00B55"/>
    <w:rsid w:val="00E01160"/>
    <w:rsid w:val="00E06548"/>
    <w:rsid w:val="00E07CC0"/>
    <w:rsid w:val="00E10B4C"/>
    <w:rsid w:val="00E12B65"/>
    <w:rsid w:val="00E1565B"/>
    <w:rsid w:val="00E15CD9"/>
    <w:rsid w:val="00E21530"/>
    <w:rsid w:val="00E21616"/>
    <w:rsid w:val="00E21FD1"/>
    <w:rsid w:val="00E24A4F"/>
    <w:rsid w:val="00E24AE1"/>
    <w:rsid w:val="00E275A9"/>
    <w:rsid w:val="00E300AC"/>
    <w:rsid w:val="00E31891"/>
    <w:rsid w:val="00E40569"/>
    <w:rsid w:val="00E41E09"/>
    <w:rsid w:val="00E433B7"/>
    <w:rsid w:val="00E43DB0"/>
    <w:rsid w:val="00E4465A"/>
    <w:rsid w:val="00E44841"/>
    <w:rsid w:val="00E4576E"/>
    <w:rsid w:val="00E46A70"/>
    <w:rsid w:val="00E51D40"/>
    <w:rsid w:val="00E52EB0"/>
    <w:rsid w:val="00E5353F"/>
    <w:rsid w:val="00E62387"/>
    <w:rsid w:val="00E63AE4"/>
    <w:rsid w:val="00E67D3C"/>
    <w:rsid w:val="00E70141"/>
    <w:rsid w:val="00E70CFA"/>
    <w:rsid w:val="00E717C5"/>
    <w:rsid w:val="00E73455"/>
    <w:rsid w:val="00E74FCA"/>
    <w:rsid w:val="00E759E8"/>
    <w:rsid w:val="00E803E3"/>
    <w:rsid w:val="00E808F4"/>
    <w:rsid w:val="00E82806"/>
    <w:rsid w:val="00E8458F"/>
    <w:rsid w:val="00E874AC"/>
    <w:rsid w:val="00E87CC7"/>
    <w:rsid w:val="00E87E27"/>
    <w:rsid w:val="00E923DD"/>
    <w:rsid w:val="00E9245F"/>
    <w:rsid w:val="00E9446D"/>
    <w:rsid w:val="00E97292"/>
    <w:rsid w:val="00EA31C1"/>
    <w:rsid w:val="00EA340E"/>
    <w:rsid w:val="00EA37A9"/>
    <w:rsid w:val="00EA3ED8"/>
    <w:rsid w:val="00EA4276"/>
    <w:rsid w:val="00EA4488"/>
    <w:rsid w:val="00EA48AF"/>
    <w:rsid w:val="00EB11A8"/>
    <w:rsid w:val="00EB17CC"/>
    <w:rsid w:val="00EB1BCD"/>
    <w:rsid w:val="00EB23D7"/>
    <w:rsid w:val="00EB4E2E"/>
    <w:rsid w:val="00EB4EB6"/>
    <w:rsid w:val="00EB5151"/>
    <w:rsid w:val="00EB51FC"/>
    <w:rsid w:val="00EB634F"/>
    <w:rsid w:val="00EB6E33"/>
    <w:rsid w:val="00EC141E"/>
    <w:rsid w:val="00EC41FC"/>
    <w:rsid w:val="00EC4A43"/>
    <w:rsid w:val="00EC58AB"/>
    <w:rsid w:val="00ED0109"/>
    <w:rsid w:val="00ED0522"/>
    <w:rsid w:val="00ED3A25"/>
    <w:rsid w:val="00ED3CD4"/>
    <w:rsid w:val="00ED3F21"/>
    <w:rsid w:val="00ED3F2B"/>
    <w:rsid w:val="00ED52D1"/>
    <w:rsid w:val="00ED5EAB"/>
    <w:rsid w:val="00EE02F0"/>
    <w:rsid w:val="00EE61B6"/>
    <w:rsid w:val="00EF20B2"/>
    <w:rsid w:val="00EF440B"/>
    <w:rsid w:val="00EF5282"/>
    <w:rsid w:val="00EF7764"/>
    <w:rsid w:val="00F0167A"/>
    <w:rsid w:val="00F028F9"/>
    <w:rsid w:val="00F02D4B"/>
    <w:rsid w:val="00F05202"/>
    <w:rsid w:val="00F07C5B"/>
    <w:rsid w:val="00F1014B"/>
    <w:rsid w:val="00F14505"/>
    <w:rsid w:val="00F20069"/>
    <w:rsid w:val="00F236C8"/>
    <w:rsid w:val="00F239CD"/>
    <w:rsid w:val="00F249D0"/>
    <w:rsid w:val="00F24B67"/>
    <w:rsid w:val="00F27D2D"/>
    <w:rsid w:val="00F35B7D"/>
    <w:rsid w:val="00F37845"/>
    <w:rsid w:val="00F41D44"/>
    <w:rsid w:val="00F4242D"/>
    <w:rsid w:val="00F43435"/>
    <w:rsid w:val="00F43DE0"/>
    <w:rsid w:val="00F4517A"/>
    <w:rsid w:val="00F46C7B"/>
    <w:rsid w:val="00F4754D"/>
    <w:rsid w:val="00F5255E"/>
    <w:rsid w:val="00F527DF"/>
    <w:rsid w:val="00F54047"/>
    <w:rsid w:val="00F57365"/>
    <w:rsid w:val="00F6037D"/>
    <w:rsid w:val="00F63551"/>
    <w:rsid w:val="00F63930"/>
    <w:rsid w:val="00F64AD4"/>
    <w:rsid w:val="00F6515A"/>
    <w:rsid w:val="00F66CA5"/>
    <w:rsid w:val="00F731ED"/>
    <w:rsid w:val="00F73C2E"/>
    <w:rsid w:val="00F747FC"/>
    <w:rsid w:val="00F75319"/>
    <w:rsid w:val="00F75708"/>
    <w:rsid w:val="00F76E0A"/>
    <w:rsid w:val="00F807F5"/>
    <w:rsid w:val="00F81C86"/>
    <w:rsid w:val="00F82467"/>
    <w:rsid w:val="00F83DF6"/>
    <w:rsid w:val="00F851FB"/>
    <w:rsid w:val="00F853AA"/>
    <w:rsid w:val="00F86488"/>
    <w:rsid w:val="00F87B9F"/>
    <w:rsid w:val="00F90554"/>
    <w:rsid w:val="00F90894"/>
    <w:rsid w:val="00F9218D"/>
    <w:rsid w:val="00F9281A"/>
    <w:rsid w:val="00F9472E"/>
    <w:rsid w:val="00FA1A69"/>
    <w:rsid w:val="00FA23EA"/>
    <w:rsid w:val="00FA465C"/>
    <w:rsid w:val="00FA4D6A"/>
    <w:rsid w:val="00FA677E"/>
    <w:rsid w:val="00FA6F3C"/>
    <w:rsid w:val="00FA78D4"/>
    <w:rsid w:val="00FB0D75"/>
    <w:rsid w:val="00FB1E70"/>
    <w:rsid w:val="00FB303A"/>
    <w:rsid w:val="00FB4CE3"/>
    <w:rsid w:val="00FC1D05"/>
    <w:rsid w:val="00FC3EEB"/>
    <w:rsid w:val="00FC488C"/>
    <w:rsid w:val="00FC615A"/>
    <w:rsid w:val="00FC6572"/>
    <w:rsid w:val="00FC6925"/>
    <w:rsid w:val="00FC6E5A"/>
    <w:rsid w:val="00FD11D2"/>
    <w:rsid w:val="00FD28BD"/>
    <w:rsid w:val="00FD46B7"/>
    <w:rsid w:val="00FD4AB1"/>
    <w:rsid w:val="00FD59E5"/>
    <w:rsid w:val="00FD7636"/>
    <w:rsid w:val="00FE1634"/>
    <w:rsid w:val="00FE259C"/>
    <w:rsid w:val="00FE2C49"/>
    <w:rsid w:val="00FE4D93"/>
    <w:rsid w:val="00FE6259"/>
    <w:rsid w:val="00FE7BD5"/>
    <w:rsid w:val="00FF20AE"/>
    <w:rsid w:val="00FF67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774E1"/>
  <w15:chartTrackingRefBased/>
  <w15:docId w15:val="{11F8C4A2-6729-4CD4-889C-2BAE9F50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B2"/>
    <w:rPr>
      <w:rFonts w:ascii="Times New Roman" w:eastAsia="Times New Roman" w:hAnsi="Times New Roman"/>
      <w:lang w:eastAsia="es-ES"/>
    </w:rPr>
  </w:style>
  <w:style w:type="paragraph" w:styleId="Ttulo1">
    <w:name w:val="heading 1"/>
    <w:basedOn w:val="Normal"/>
    <w:next w:val="Normal"/>
    <w:link w:val="Ttulo1Car"/>
    <w:uiPriority w:val="9"/>
    <w:qFormat/>
    <w:rsid w:val="002009EC"/>
    <w:pPr>
      <w:pBdr>
        <w:top w:val="single" w:sz="24" w:space="0" w:color="F25D22"/>
        <w:left w:val="single" w:sz="24" w:space="0" w:color="F25D22"/>
        <w:bottom w:val="single" w:sz="24" w:space="0" w:color="F25D22"/>
        <w:right w:val="single" w:sz="24" w:space="0" w:color="F25D22"/>
      </w:pBdr>
      <w:shd w:val="clear" w:color="auto" w:fill="F25D22"/>
      <w:outlineLvl w:val="0"/>
    </w:pPr>
    <w:rPr>
      <w:rFonts w:ascii="Calibri" w:eastAsia="Calibri" w:hAnsi="Calibri"/>
      <w:b/>
      <w:bCs/>
      <w:caps/>
      <w:color w:val="FFFFFF"/>
      <w:spacing w:val="15"/>
      <w:lang w:val="x-none" w:eastAsia="x-none"/>
    </w:rPr>
  </w:style>
  <w:style w:type="paragraph" w:styleId="Ttulo2">
    <w:name w:val="heading 2"/>
    <w:basedOn w:val="Normal"/>
    <w:next w:val="Normal"/>
    <w:link w:val="Ttulo2Car"/>
    <w:uiPriority w:val="9"/>
    <w:semiHidden/>
    <w:unhideWhenUsed/>
    <w:qFormat/>
    <w:rsid w:val="002009EC"/>
    <w:pPr>
      <w:pBdr>
        <w:top w:val="single" w:sz="24" w:space="0" w:color="FCDED2"/>
        <w:left w:val="single" w:sz="24" w:space="0" w:color="FCDED2"/>
        <w:bottom w:val="single" w:sz="24" w:space="0" w:color="FCDED2"/>
        <w:right w:val="single" w:sz="24" w:space="0" w:color="FCDED2"/>
      </w:pBdr>
      <w:shd w:val="clear" w:color="auto" w:fill="FCDED2"/>
      <w:outlineLvl w:val="1"/>
    </w:pPr>
    <w:rPr>
      <w:rFonts w:ascii="Calibri" w:eastAsia="Calibri" w:hAnsi="Calibri"/>
      <w:caps/>
      <w:spacing w:val="15"/>
      <w:lang w:val="x-none" w:eastAsia="x-none"/>
    </w:rPr>
  </w:style>
  <w:style w:type="paragraph" w:styleId="Ttulo3">
    <w:name w:val="heading 3"/>
    <w:basedOn w:val="Normal"/>
    <w:next w:val="Normal"/>
    <w:link w:val="Ttulo3Car"/>
    <w:uiPriority w:val="9"/>
    <w:semiHidden/>
    <w:unhideWhenUsed/>
    <w:qFormat/>
    <w:rsid w:val="002009EC"/>
    <w:pPr>
      <w:pBdr>
        <w:top w:val="single" w:sz="6" w:space="2" w:color="F25D22"/>
        <w:left w:val="single" w:sz="6" w:space="2" w:color="F25D22"/>
      </w:pBdr>
      <w:spacing w:before="300"/>
      <w:outlineLvl w:val="2"/>
    </w:pPr>
    <w:rPr>
      <w:rFonts w:ascii="Calibri" w:eastAsia="Calibri" w:hAnsi="Calibri"/>
      <w:caps/>
      <w:color w:val="812A07"/>
      <w:spacing w:val="15"/>
      <w:lang w:val="x-none" w:eastAsia="x-none"/>
    </w:rPr>
  </w:style>
  <w:style w:type="paragraph" w:styleId="Ttulo4">
    <w:name w:val="heading 4"/>
    <w:basedOn w:val="Normal"/>
    <w:next w:val="Normal"/>
    <w:link w:val="Ttulo4Car"/>
    <w:uiPriority w:val="9"/>
    <w:semiHidden/>
    <w:unhideWhenUsed/>
    <w:qFormat/>
    <w:rsid w:val="002009EC"/>
    <w:pPr>
      <w:pBdr>
        <w:top w:val="dotted" w:sz="6" w:space="2" w:color="F25D22"/>
        <w:left w:val="dotted" w:sz="6" w:space="2" w:color="F25D22"/>
      </w:pBdr>
      <w:spacing w:before="300"/>
      <w:outlineLvl w:val="3"/>
    </w:pPr>
    <w:rPr>
      <w:rFonts w:ascii="Calibri" w:eastAsia="Calibri" w:hAnsi="Calibri"/>
      <w:caps/>
      <w:color w:val="C33F0B"/>
      <w:spacing w:val="10"/>
      <w:lang w:val="x-none" w:eastAsia="x-none"/>
    </w:rPr>
  </w:style>
  <w:style w:type="paragraph" w:styleId="Ttulo5">
    <w:name w:val="heading 5"/>
    <w:basedOn w:val="Normal"/>
    <w:next w:val="Normal"/>
    <w:link w:val="Ttulo5Car"/>
    <w:unhideWhenUsed/>
    <w:qFormat/>
    <w:rsid w:val="002009EC"/>
    <w:pPr>
      <w:pBdr>
        <w:bottom w:val="single" w:sz="6" w:space="1" w:color="F25D22"/>
      </w:pBdr>
      <w:spacing w:before="300"/>
      <w:outlineLvl w:val="4"/>
    </w:pPr>
    <w:rPr>
      <w:rFonts w:ascii="Calibri" w:eastAsia="Calibri" w:hAnsi="Calibri"/>
      <w:caps/>
      <w:color w:val="C33F0B"/>
      <w:spacing w:val="10"/>
      <w:lang w:val="x-none" w:eastAsia="x-none"/>
    </w:rPr>
  </w:style>
  <w:style w:type="paragraph" w:styleId="Ttulo6">
    <w:name w:val="heading 6"/>
    <w:basedOn w:val="Normal"/>
    <w:next w:val="Normal"/>
    <w:link w:val="Ttulo6Car"/>
    <w:uiPriority w:val="9"/>
    <w:semiHidden/>
    <w:unhideWhenUsed/>
    <w:qFormat/>
    <w:rsid w:val="002009EC"/>
    <w:pPr>
      <w:pBdr>
        <w:bottom w:val="dotted" w:sz="6" w:space="1" w:color="F25D22"/>
      </w:pBdr>
      <w:spacing w:before="300"/>
      <w:outlineLvl w:val="5"/>
    </w:pPr>
    <w:rPr>
      <w:rFonts w:ascii="Calibri" w:eastAsia="Calibri" w:hAnsi="Calibri"/>
      <w:caps/>
      <w:color w:val="C33F0B"/>
      <w:spacing w:val="10"/>
      <w:lang w:val="x-none" w:eastAsia="x-none"/>
    </w:rPr>
  </w:style>
  <w:style w:type="paragraph" w:styleId="Ttulo7">
    <w:name w:val="heading 7"/>
    <w:basedOn w:val="Normal"/>
    <w:next w:val="Normal"/>
    <w:link w:val="Ttulo7Car"/>
    <w:uiPriority w:val="9"/>
    <w:semiHidden/>
    <w:unhideWhenUsed/>
    <w:qFormat/>
    <w:rsid w:val="002009EC"/>
    <w:pPr>
      <w:spacing w:before="300"/>
      <w:outlineLvl w:val="6"/>
    </w:pPr>
    <w:rPr>
      <w:rFonts w:ascii="Calibri" w:eastAsia="Calibri" w:hAnsi="Calibri"/>
      <w:caps/>
      <w:color w:val="C33F0B"/>
      <w:spacing w:val="10"/>
      <w:lang w:val="x-none" w:eastAsia="x-none"/>
    </w:rPr>
  </w:style>
  <w:style w:type="paragraph" w:styleId="Ttulo8">
    <w:name w:val="heading 8"/>
    <w:basedOn w:val="Normal"/>
    <w:next w:val="Normal"/>
    <w:link w:val="Ttulo8Car"/>
    <w:uiPriority w:val="9"/>
    <w:semiHidden/>
    <w:unhideWhenUsed/>
    <w:qFormat/>
    <w:rsid w:val="002009EC"/>
    <w:pPr>
      <w:spacing w:before="300"/>
      <w:outlineLvl w:val="7"/>
    </w:pPr>
    <w:rPr>
      <w:rFonts w:ascii="Calibri" w:eastAsia="Calibri" w:hAnsi="Calibri"/>
      <w:caps/>
      <w:spacing w:val="10"/>
      <w:sz w:val="18"/>
      <w:szCs w:val="18"/>
      <w:lang w:val="x-none" w:eastAsia="x-none"/>
    </w:rPr>
  </w:style>
  <w:style w:type="paragraph" w:styleId="Ttulo9">
    <w:name w:val="heading 9"/>
    <w:basedOn w:val="Normal"/>
    <w:next w:val="Normal"/>
    <w:link w:val="Ttulo9Car"/>
    <w:uiPriority w:val="9"/>
    <w:semiHidden/>
    <w:unhideWhenUsed/>
    <w:qFormat/>
    <w:rsid w:val="002009EC"/>
    <w:pPr>
      <w:spacing w:before="300"/>
      <w:outlineLvl w:val="8"/>
    </w:pPr>
    <w:rPr>
      <w:rFonts w:ascii="Calibri" w:eastAsia="Calibri" w:hAnsi="Calibri"/>
      <w:i/>
      <w:caps/>
      <w:spacing w:val="10"/>
      <w:sz w:val="18"/>
      <w:szCs w:val="1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2009EC"/>
    <w:rPr>
      <w:b/>
      <w:bCs/>
      <w:caps/>
      <w:color w:val="FFFFFF"/>
      <w:spacing w:val="15"/>
      <w:shd w:val="clear" w:color="auto" w:fill="F25D22"/>
    </w:rPr>
  </w:style>
  <w:style w:type="character" w:customStyle="1" w:styleId="Ttulo2Car">
    <w:name w:val="Título 2 Car"/>
    <w:link w:val="Ttulo2"/>
    <w:uiPriority w:val="9"/>
    <w:semiHidden/>
    <w:rsid w:val="002009EC"/>
    <w:rPr>
      <w:caps/>
      <w:spacing w:val="15"/>
      <w:shd w:val="clear" w:color="auto" w:fill="FCDED2"/>
    </w:rPr>
  </w:style>
  <w:style w:type="character" w:customStyle="1" w:styleId="Ttulo3Car">
    <w:name w:val="Título 3 Car"/>
    <w:link w:val="Ttulo3"/>
    <w:uiPriority w:val="9"/>
    <w:semiHidden/>
    <w:rsid w:val="002009EC"/>
    <w:rPr>
      <w:caps/>
      <w:color w:val="812A07"/>
      <w:spacing w:val="15"/>
    </w:rPr>
  </w:style>
  <w:style w:type="character" w:customStyle="1" w:styleId="Ttulo4Car">
    <w:name w:val="Título 4 Car"/>
    <w:link w:val="Ttulo4"/>
    <w:uiPriority w:val="9"/>
    <w:semiHidden/>
    <w:rsid w:val="002009EC"/>
    <w:rPr>
      <w:caps/>
      <w:color w:val="C33F0B"/>
      <w:spacing w:val="10"/>
    </w:rPr>
  </w:style>
  <w:style w:type="character" w:customStyle="1" w:styleId="Ttulo5Car">
    <w:name w:val="Título 5 Car"/>
    <w:link w:val="Ttulo5"/>
    <w:rsid w:val="002009EC"/>
    <w:rPr>
      <w:caps/>
      <w:color w:val="C33F0B"/>
      <w:spacing w:val="10"/>
    </w:rPr>
  </w:style>
  <w:style w:type="character" w:customStyle="1" w:styleId="Ttulo6Car">
    <w:name w:val="Título 6 Car"/>
    <w:link w:val="Ttulo6"/>
    <w:uiPriority w:val="9"/>
    <w:semiHidden/>
    <w:rsid w:val="002009EC"/>
    <w:rPr>
      <w:caps/>
      <w:color w:val="C33F0B"/>
      <w:spacing w:val="10"/>
    </w:rPr>
  </w:style>
  <w:style w:type="character" w:customStyle="1" w:styleId="Ttulo7Car">
    <w:name w:val="Título 7 Car"/>
    <w:link w:val="Ttulo7"/>
    <w:uiPriority w:val="9"/>
    <w:semiHidden/>
    <w:rsid w:val="002009EC"/>
    <w:rPr>
      <w:caps/>
      <w:color w:val="C33F0B"/>
      <w:spacing w:val="10"/>
    </w:rPr>
  </w:style>
  <w:style w:type="character" w:customStyle="1" w:styleId="Ttulo8Car">
    <w:name w:val="Título 8 Car"/>
    <w:link w:val="Ttulo8"/>
    <w:uiPriority w:val="9"/>
    <w:semiHidden/>
    <w:rsid w:val="002009EC"/>
    <w:rPr>
      <w:caps/>
      <w:spacing w:val="10"/>
      <w:sz w:val="18"/>
      <w:szCs w:val="18"/>
    </w:rPr>
  </w:style>
  <w:style w:type="character" w:customStyle="1" w:styleId="Ttulo9Car">
    <w:name w:val="Título 9 Car"/>
    <w:link w:val="Ttulo9"/>
    <w:uiPriority w:val="9"/>
    <w:semiHidden/>
    <w:rsid w:val="002009EC"/>
    <w:rPr>
      <w:i/>
      <w:caps/>
      <w:spacing w:val="10"/>
      <w:sz w:val="18"/>
      <w:szCs w:val="18"/>
    </w:rPr>
  </w:style>
  <w:style w:type="paragraph" w:customStyle="1" w:styleId="Epgrafe">
    <w:name w:val="Epígrafe"/>
    <w:basedOn w:val="Normal"/>
    <w:next w:val="Normal"/>
    <w:uiPriority w:val="35"/>
    <w:semiHidden/>
    <w:unhideWhenUsed/>
    <w:qFormat/>
    <w:rsid w:val="002009EC"/>
    <w:rPr>
      <w:b/>
      <w:bCs/>
      <w:color w:val="C33F0B"/>
      <w:sz w:val="16"/>
      <w:szCs w:val="16"/>
    </w:rPr>
  </w:style>
  <w:style w:type="paragraph" w:customStyle="1" w:styleId="Ttulo10">
    <w:name w:val="Título1"/>
    <w:basedOn w:val="Normal"/>
    <w:next w:val="Normal"/>
    <w:link w:val="TtuloCar"/>
    <w:uiPriority w:val="10"/>
    <w:qFormat/>
    <w:rsid w:val="002009EC"/>
    <w:pPr>
      <w:spacing w:before="720"/>
    </w:pPr>
    <w:rPr>
      <w:rFonts w:ascii="Calibri" w:eastAsia="Calibri" w:hAnsi="Calibri"/>
      <w:caps/>
      <w:color w:val="F25D22"/>
      <w:spacing w:val="10"/>
      <w:kern w:val="28"/>
      <w:sz w:val="52"/>
      <w:szCs w:val="52"/>
      <w:lang w:val="x-none" w:eastAsia="x-none"/>
    </w:rPr>
  </w:style>
  <w:style w:type="character" w:customStyle="1" w:styleId="TtuloCar">
    <w:name w:val="Título Car"/>
    <w:link w:val="Ttulo10"/>
    <w:uiPriority w:val="10"/>
    <w:rsid w:val="002009EC"/>
    <w:rPr>
      <w:caps/>
      <w:color w:val="F25D22"/>
      <w:spacing w:val="10"/>
      <w:kern w:val="28"/>
      <w:sz w:val="52"/>
      <w:szCs w:val="52"/>
    </w:rPr>
  </w:style>
  <w:style w:type="paragraph" w:styleId="Subttulo">
    <w:name w:val="Subtitle"/>
    <w:basedOn w:val="Normal"/>
    <w:next w:val="Normal"/>
    <w:link w:val="SubttuloCar"/>
    <w:uiPriority w:val="11"/>
    <w:qFormat/>
    <w:rsid w:val="002009EC"/>
    <w:pPr>
      <w:spacing w:after="1000"/>
    </w:pPr>
    <w:rPr>
      <w:rFonts w:ascii="Calibri" w:eastAsia="Calibri" w:hAnsi="Calibri"/>
      <w:caps/>
      <w:color w:val="595959"/>
      <w:spacing w:val="10"/>
      <w:sz w:val="24"/>
      <w:szCs w:val="24"/>
      <w:lang w:val="x-none" w:eastAsia="x-none"/>
    </w:rPr>
  </w:style>
  <w:style w:type="character" w:customStyle="1" w:styleId="SubttuloCar">
    <w:name w:val="Subtítulo Car"/>
    <w:link w:val="Subttulo"/>
    <w:uiPriority w:val="11"/>
    <w:rsid w:val="002009EC"/>
    <w:rPr>
      <w:caps/>
      <w:color w:val="595959"/>
      <w:spacing w:val="10"/>
      <w:sz w:val="24"/>
      <w:szCs w:val="24"/>
    </w:rPr>
  </w:style>
  <w:style w:type="character" w:styleId="Textoennegrita">
    <w:name w:val="Strong"/>
    <w:uiPriority w:val="22"/>
    <w:qFormat/>
    <w:rsid w:val="002009EC"/>
    <w:rPr>
      <w:b/>
      <w:bCs/>
    </w:rPr>
  </w:style>
  <w:style w:type="character" w:styleId="nfasis">
    <w:name w:val="Emphasis"/>
    <w:uiPriority w:val="20"/>
    <w:qFormat/>
    <w:rsid w:val="002009EC"/>
    <w:rPr>
      <w:caps/>
      <w:color w:val="812A07"/>
      <w:spacing w:val="5"/>
    </w:rPr>
  </w:style>
  <w:style w:type="paragraph" w:styleId="Sinespaciado">
    <w:name w:val="No Spacing"/>
    <w:basedOn w:val="Normal"/>
    <w:link w:val="SinespaciadoCar"/>
    <w:uiPriority w:val="1"/>
    <w:qFormat/>
    <w:rsid w:val="002009EC"/>
    <w:rPr>
      <w:rFonts w:ascii="Calibri" w:eastAsia="Calibri" w:hAnsi="Calibri"/>
      <w:lang w:val="x-none" w:eastAsia="x-none"/>
    </w:rPr>
  </w:style>
  <w:style w:type="character" w:customStyle="1" w:styleId="SinespaciadoCar">
    <w:name w:val="Sin espaciado Car"/>
    <w:link w:val="Sinespaciado"/>
    <w:uiPriority w:val="1"/>
    <w:rsid w:val="002009EC"/>
    <w:rPr>
      <w:sz w:val="20"/>
      <w:szCs w:val="20"/>
    </w:rPr>
  </w:style>
  <w:style w:type="paragraph" w:styleId="Prrafodelista">
    <w:name w:val="List Paragraph"/>
    <w:basedOn w:val="Normal"/>
    <w:uiPriority w:val="34"/>
    <w:qFormat/>
    <w:rsid w:val="002009EC"/>
    <w:pPr>
      <w:ind w:left="720"/>
      <w:contextualSpacing/>
    </w:pPr>
  </w:style>
  <w:style w:type="paragraph" w:styleId="Cita">
    <w:name w:val="Quote"/>
    <w:basedOn w:val="Normal"/>
    <w:next w:val="Normal"/>
    <w:link w:val="CitaCar"/>
    <w:uiPriority w:val="29"/>
    <w:qFormat/>
    <w:rsid w:val="002009EC"/>
    <w:rPr>
      <w:rFonts w:ascii="Calibri" w:eastAsia="Calibri" w:hAnsi="Calibri"/>
      <w:i/>
      <w:iCs/>
      <w:lang w:val="x-none" w:eastAsia="x-none"/>
    </w:rPr>
  </w:style>
  <w:style w:type="character" w:customStyle="1" w:styleId="CitaCar">
    <w:name w:val="Cita Car"/>
    <w:link w:val="Cita"/>
    <w:uiPriority w:val="29"/>
    <w:rsid w:val="002009EC"/>
    <w:rPr>
      <w:i/>
      <w:iCs/>
      <w:sz w:val="20"/>
      <w:szCs w:val="20"/>
    </w:rPr>
  </w:style>
  <w:style w:type="paragraph" w:styleId="Citadestacada">
    <w:name w:val="Intense Quote"/>
    <w:basedOn w:val="Normal"/>
    <w:next w:val="Normal"/>
    <w:link w:val="CitadestacadaCar"/>
    <w:uiPriority w:val="30"/>
    <w:qFormat/>
    <w:rsid w:val="002009EC"/>
    <w:pPr>
      <w:pBdr>
        <w:top w:val="single" w:sz="4" w:space="10" w:color="F25D22"/>
        <w:left w:val="single" w:sz="4" w:space="10" w:color="F25D22"/>
      </w:pBdr>
      <w:ind w:left="1296" w:right="1152"/>
      <w:jc w:val="both"/>
    </w:pPr>
    <w:rPr>
      <w:rFonts w:ascii="Calibri" w:eastAsia="Calibri" w:hAnsi="Calibri"/>
      <w:i/>
      <w:iCs/>
      <w:color w:val="F25D22"/>
      <w:lang w:val="x-none" w:eastAsia="x-none"/>
    </w:rPr>
  </w:style>
  <w:style w:type="character" w:customStyle="1" w:styleId="CitadestacadaCar">
    <w:name w:val="Cita destacada Car"/>
    <w:link w:val="Citadestacada"/>
    <w:uiPriority w:val="30"/>
    <w:rsid w:val="002009EC"/>
    <w:rPr>
      <w:i/>
      <w:iCs/>
      <w:color w:val="F25D22"/>
      <w:sz w:val="20"/>
      <w:szCs w:val="20"/>
    </w:rPr>
  </w:style>
  <w:style w:type="character" w:styleId="nfasissutil">
    <w:name w:val="Subtle Emphasis"/>
    <w:uiPriority w:val="19"/>
    <w:qFormat/>
    <w:rsid w:val="002009EC"/>
    <w:rPr>
      <w:i/>
      <w:iCs/>
      <w:color w:val="812A07"/>
    </w:rPr>
  </w:style>
  <w:style w:type="character" w:styleId="nfasisintenso">
    <w:name w:val="Intense Emphasis"/>
    <w:uiPriority w:val="21"/>
    <w:qFormat/>
    <w:rsid w:val="002009EC"/>
    <w:rPr>
      <w:b/>
      <w:bCs/>
      <w:caps/>
      <w:color w:val="812A07"/>
      <w:spacing w:val="10"/>
    </w:rPr>
  </w:style>
  <w:style w:type="character" w:styleId="Referenciasutil">
    <w:name w:val="Subtle Reference"/>
    <w:uiPriority w:val="31"/>
    <w:qFormat/>
    <w:rsid w:val="002009EC"/>
    <w:rPr>
      <w:b/>
      <w:bCs/>
      <w:color w:val="F25D22"/>
    </w:rPr>
  </w:style>
  <w:style w:type="character" w:styleId="Referenciaintensa">
    <w:name w:val="Intense Reference"/>
    <w:uiPriority w:val="32"/>
    <w:qFormat/>
    <w:rsid w:val="002009EC"/>
    <w:rPr>
      <w:b/>
      <w:bCs/>
      <w:i/>
      <w:iCs/>
      <w:caps/>
      <w:color w:val="F25D22"/>
    </w:rPr>
  </w:style>
  <w:style w:type="character" w:styleId="Ttulodellibro">
    <w:name w:val="Book Title"/>
    <w:uiPriority w:val="33"/>
    <w:qFormat/>
    <w:rsid w:val="002009EC"/>
    <w:rPr>
      <w:b/>
      <w:bCs/>
      <w:i/>
      <w:iCs/>
      <w:spacing w:val="9"/>
    </w:rPr>
  </w:style>
  <w:style w:type="paragraph" w:styleId="TtuloTDC">
    <w:name w:val="TOC Heading"/>
    <w:basedOn w:val="Ttulo1"/>
    <w:next w:val="Normal"/>
    <w:uiPriority w:val="39"/>
    <w:semiHidden/>
    <w:unhideWhenUsed/>
    <w:qFormat/>
    <w:rsid w:val="002009EC"/>
    <w:pPr>
      <w:outlineLvl w:val="9"/>
    </w:pPr>
  </w:style>
  <w:style w:type="paragraph" w:styleId="Encabezado">
    <w:name w:val="header"/>
    <w:basedOn w:val="Normal"/>
    <w:link w:val="EncabezadoCar"/>
    <w:uiPriority w:val="99"/>
    <w:rsid w:val="00BE47B2"/>
    <w:pPr>
      <w:tabs>
        <w:tab w:val="center" w:pos="4252"/>
        <w:tab w:val="right" w:pos="8504"/>
      </w:tabs>
    </w:pPr>
    <w:rPr>
      <w:lang w:val="x-none"/>
    </w:rPr>
  </w:style>
  <w:style w:type="character" w:customStyle="1" w:styleId="EncabezadoCar">
    <w:name w:val="Encabezado Car"/>
    <w:link w:val="Encabezado"/>
    <w:uiPriority w:val="99"/>
    <w:rsid w:val="00BE47B2"/>
    <w:rPr>
      <w:rFonts w:ascii="Times New Roman" w:eastAsia="Times New Roman" w:hAnsi="Times New Roman" w:cs="Times New Roman"/>
      <w:sz w:val="20"/>
      <w:szCs w:val="20"/>
      <w:lang w:val="x-none" w:eastAsia="es-ES" w:bidi="ar-SA"/>
    </w:rPr>
  </w:style>
  <w:style w:type="character" w:styleId="Nmerodepgina">
    <w:name w:val="page number"/>
    <w:basedOn w:val="Fuentedeprrafopredeter"/>
    <w:rsid w:val="00BE47B2"/>
  </w:style>
  <w:style w:type="paragraph" w:styleId="Textoindependiente">
    <w:name w:val="Body Text"/>
    <w:basedOn w:val="Normal"/>
    <w:link w:val="TextoindependienteCar"/>
    <w:rsid w:val="00BE47B2"/>
    <w:pPr>
      <w:jc w:val="both"/>
    </w:pPr>
    <w:rPr>
      <w:rFonts w:ascii="Verdana" w:hAnsi="Verdana"/>
      <w:lang w:val="x-none"/>
    </w:rPr>
  </w:style>
  <w:style w:type="character" w:customStyle="1" w:styleId="TextoindependienteCar">
    <w:name w:val="Texto independiente Car"/>
    <w:link w:val="Textoindependiente"/>
    <w:rsid w:val="00BE47B2"/>
    <w:rPr>
      <w:rFonts w:ascii="Verdana" w:eastAsia="Times New Roman" w:hAnsi="Verdana" w:cs="Times New Roman"/>
      <w:sz w:val="20"/>
      <w:szCs w:val="20"/>
      <w:lang w:val="x-none" w:eastAsia="es-ES" w:bidi="ar-SA"/>
    </w:rPr>
  </w:style>
  <w:style w:type="paragraph" w:styleId="Sangra2detindependiente">
    <w:name w:val="Body Text Indent 2"/>
    <w:basedOn w:val="Normal"/>
    <w:link w:val="Sangra2detindependienteCar"/>
    <w:rsid w:val="00BE47B2"/>
    <w:pPr>
      <w:spacing w:after="120" w:line="480" w:lineRule="auto"/>
      <w:ind w:left="283"/>
    </w:pPr>
    <w:rPr>
      <w:sz w:val="24"/>
      <w:szCs w:val="24"/>
      <w:lang w:val="x-none"/>
    </w:rPr>
  </w:style>
  <w:style w:type="character" w:customStyle="1" w:styleId="Sangra2detindependienteCar">
    <w:name w:val="Sangría 2 de t. independiente Car"/>
    <w:link w:val="Sangra2detindependiente"/>
    <w:rsid w:val="00BE47B2"/>
    <w:rPr>
      <w:rFonts w:ascii="Times New Roman" w:eastAsia="Times New Roman" w:hAnsi="Times New Roman" w:cs="Times New Roman"/>
      <w:sz w:val="24"/>
      <w:szCs w:val="24"/>
      <w:lang w:val="x-none" w:eastAsia="es-ES" w:bidi="ar-SA"/>
    </w:rPr>
  </w:style>
  <w:style w:type="character" w:styleId="Refdenotaalpie">
    <w:name w:val="footnote reference"/>
    <w:aliases w:val="Ref. de nota al pie 2,Texto de nota al pie,Footnotes refss,Appel note de bas de page,Pie de Página,FC,Footnote number,referencia nota al pie,BVI fnr,f,4_G,16 Point,Superscript 6 Point,Texto nota al pie,Nota a pie,Footnote symbol,Ref"/>
    <w:uiPriority w:val="99"/>
    <w:qFormat/>
    <w:rsid w:val="00BE47B2"/>
    <w:rPr>
      <w:vertAlign w:val="superscript"/>
    </w:rPr>
  </w:style>
  <w:style w:type="paragraph" w:styleId="Textonotapie">
    <w:name w:val="footnote text"/>
    <w:aliases w:val=" Car,Footnote Text Char Char Char Char Char,Footnote Text Char Char Char Char,Footnote reference,FA Fu,Footnote Text Cha,Footnote Text Char Char Char,FA Fußnotentext,FA Fuﬂnotentext,Footnote Text Char Char,FA Fu Car Car"/>
    <w:basedOn w:val="Normal"/>
    <w:link w:val="TextonotapieCar"/>
    <w:uiPriority w:val="99"/>
    <w:qFormat/>
    <w:rsid w:val="00BE47B2"/>
    <w:pPr>
      <w:overflowPunct w:val="0"/>
      <w:autoSpaceDE w:val="0"/>
      <w:autoSpaceDN w:val="0"/>
      <w:adjustRightInd w:val="0"/>
      <w:textAlignment w:val="baseline"/>
    </w:pPr>
    <w:rPr>
      <w:lang w:val="es-ES_tradnl"/>
    </w:rPr>
  </w:style>
  <w:style w:type="character" w:customStyle="1" w:styleId="TextonotapieCar">
    <w:name w:val="Texto nota pie Car"/>
    <w:aliases w:val=" Car Car,Footnote Text Char Char Char Char Char Car1,Footnote Text Char Char Char Char Car1,Footnote reference Car1,FA Fu Car1,Footnote Text Cha Car,Footnote Text Char Char Char Car1,FA Fußnotentext Car,FA Fuﬂnotentext Car"/>
    <w:link w:val="Textonotapie"/>
    <w:uiPriority w:val="99"/>
    <w:rsid w:val="00BE47B2"/>
    <w:rPr>
      <w:rFonts w:ascii="Times New Roman" w:eastAsia="Times New Roman" w:hAnsi="Times New Roman" w:cs="Times New Roman"/>
      <w:sz w:val="20"/>
      <w:szCs w:val="20"/>
      <w:lang w:val="es-ES_tradnl" w:eastAsia="es-ES" w:bidi="ar-SA"/>
    </w:rPr>
  </w:style>
  <w:style w:type="paragraph" w:customStyle="1" w:styleId="Body1">
    <w:name w:val="Body 1"/>
    <w:rsid w:val="00BE47B2"/>
    <w:rPr>
      <w:rFonts w:ascii="Helvetica" w:eastAsia="Arial Unicode MS" w:hAnsi="Helvetica"/>
      <w:color w:val="000000"/>
      <w:sz w:val="24"/>
    </w:rPr>
  </w:style>
  <w:style w:type="paragraph" w:customStyle="1" w:styleId="Sangradetindependiente">
    <w:name w:val="Sangría de t. independiente"/>
    <w:basedOn w:val="Normal"/>
    <w:rsid w:val="00BE47B2"/>
    <w:pPr>
      <w:ind w:left="4245"/>
    </w:pPr>
    <w:rPr>
      <w:sz w:val="28"/>
      <w:szCs w:val="28"/>
      <w:lang w:val="es-ES"/>
    </w:rPr>
  </w:style>
  <w:style w:type="paragraph" w:customStyle="1" w:styleId="BodyText22">
    <w:name w:val="Body Text 22"/>
    <w:basedOn w:val="Normal"/>
    <w:rsid w:val="00BE47B2"/>
    <w:pPr>
      <w:widowControl w:val="0"/>
      <w:tabs>
        <w:tab w:val="left" w:pos="-720"/>
      </w:tabs>
      <w:suppressAutoHyphens/>
      <w:overflowPunct w:val="0"/>
      <w:autoSpaceDE w:val="0"/>
      <w:autoSpaceDN w:val="0"/>
      <w:adjustRightInd w:val="0"/>
      <w:spacing w:line="360" w:lineRule="auto"/>
      <w:jc w:val="both"/>
      <w:textAlignment w:val="baseline"/>
    </w:pPr>
    <w:rPr>
      <w:rFonts w:ascii="Arial" w:hAnsi="Arial"/>
      <w:spacing w:val="-3"/>
      <w:sz w:val="24"/>
      <w:lang w:val="es-ES_tradnl"/>
    </w:rPr>
  </w:style>
  <w:style w:type="paragraph" w:styleId="Textodeglobo">
    <w:name w:val="Balloon Text"/>
    <w:basedOn w:val="Normal"/>
    <w:link w:val="TextodegloboCar"/>
    <w:uiPriority w:val="99"/>
    <w:semiHidden/>
    <w:unhideWhenUsed/>
    <w:rsid w:val="00BE47B2"/>
    <w:rPr>
      <w:rFonts w:ascii="Tahoma" w:hAnsi="Tahoma" w:cs="Tahoma"/>
      <w:sz w:val="16"/>
      <w:szCs w:val="16"/>
    </w:rPr>
  </w:style>
  <w:style w:type="character" w:customStyle="1" w:styleId="TextodegloboCar">
    <w:name w:val="Texto de globo Car"/>
    <w:link w:val="Textodeglobo"/>
    <w:uiPriority w:val="99"/>
    <w:semiHidden/>
    <w:rsid w:val="00BE47B2"/>
    <w:rPr>
      <w:rFonts w:ascii="Tahoma" w:eastAsia="Times New Roman" w:hAnsi="Tahoma" w:cs="Tahoma"/>
      <w:sz w:val="16"/>
      <w:szCs w:val="16"/>
      <w:lang w:val="es-CO" w:eastAsia="es-ES" w:bidi="ar-SA"/>
    </w:rPr>
  </w:style>
  <w:style w:type="paragraph" w:styleId="Piedepgina">
    <w:name w:val="footer"/>
    <w:basedOn w:val="Normal"/>
    <w:link w:val="PiedepginaCar"/>
    <w:uiPriority w:val="99"/>
    <w:unhideWhenUsed/>
    <w:rsid w:val="00E4465A"/>
    <w:pPr>
      <w:tabs>
        <w:tab w:val="center" w:pos="4419"/>
        <w:tab w:val="right" w:pos="8838"/>
      </w:tabs>
    </w:pPr>
    <w:rPr>
      <w:lang w:val="x-none"/>
    </w:rPr>
  </w:style>
  <w:style w:type="character" w:customStyle="1" w:styleId="PiedepginaCar">
    <w:name w:val="Pie de página Car"/>
    <w:link w:val="Piedepgina"/>
    <w:uiPriority w:val="99"/>
    <w:rsid w:val="00E4465A"/>
    <w:rPr>
      <w:rFonts w:ascii="Times New Roman" w:eastAsia="Times New Roman" w:hAnsi="Times New Roman"/>
      <w:lang w:eastAsia="es-ES"/>
    </w:rPr>
  </w:style>
  <w:style w:type="paragraph" w:customStyle="1" w:styleId="msonormalcxspmiddle">
    <w:name w:val="msonormalcxspmiddle"/>
    <w:basedOn w:val="Normal"/>
    <w:rsid w:val="00853312"/>
    <w:pPr>
      <w:spacing w:before="100" w:beforeAutospacing="1" w:after="100" w:afterAutospacing="1"/>
    </w:pPr>
    <w:rPr>
      <w:sz w:val="24"/>
      <w:szCs w:val="24"/>
      <w:lang w:val="es-ES"/>
    </w:rPr>
  </w:style>
  <w:style w:type="character" w:customStyle="1" w:styleId="apple-converted-space">
    <w:name w:val="apple-converted-space"/>
    <w:basedOn w:val="Fuentedeprrafopredeter"/>
    <w:rsid w:val="00D437C4"/>
  </w:style>
  <w:style w:type="paragraph" w:customStyle="1" w:styleId="t0106">
    <w:name w:val="t01_06"/>
    <w:basedOn w:val="Normal"/>
    <w:rsid w:val="00CC7802"/>
    <w:pPr>
      <w:spacing w:before="100" w:beforeAutospacing="1" w:after="144"/>
    </w:pPr>
    <w:rPr>
      <w:sz w:val="19"/>
      <w:szCs w:val="19"/>
      <w:lang w:eastAsia="es-CO"/>
    </w:rPr>
  </w:style>
  <w:style w:type="paragraph" w:styleId="Textoindependiente3">
    <w:name w:val="Body Text 3"/>
    <w:basedOn w:val="Normal"/>
    <w:link w:val="Textoindependiente3Car"/>
    <w:uiPriority w:val="99"/>
    <w:semiHidden/>
    <w:unhideWhenUsed/>
    <w:rsid w:val="00950602"/>
    <w:pPr>
      <w:spacing w:after="120"/>
    </w:pPr>
    <w:rPr>
      <w:sz w:val="16"/>
      <w:szCs w:val="16"/>
    </w:rPr>
  </w:style>
  <w:style w:type="character" w:customStyle="1" w:styleId="Textoindependiente3Car">
    <w:name w:val="Texto independiente 3 Car"/>
    <w:link w:val="Textoindependiente3"/>
    <w:uiPriority w:val="99"/>
    <w:semiHidden/>
    <w:rsid w:val="00950602"/>
    <w:rPr>
      <w:rFonts w:ascii="Times New Roman" w:eastAsia="Times New Roman" w:hAnsi="Times New Roman"/>
      <w:sz w:val="16"/>
      <w:szCs w:val="16"/>
      <w:lang w:val="es-CO"/>
    </w:rPr>
  </w:style>
  <w:style w:type="character" w:styleId="Hipervnculo">
    <w:name w:val="Hyperlink"/>
    <w:uiPriority w:val="99"/>
    <w:unhideWhenUsed/>
    <w:rsid w:val="00950602"/>
    <w:rPr>
      <w:color w:val="0563C1"/>
      <w:u w:val="single"/>
    </w:rPr>
  </w:style>
  <w:style w:type="paragraph" w:styleId="NormalWeb">
    <w:name w:val="Normal (Web)"/>
    <w:basedOn w:val="Normal"/>
    <w:uiPriority w:val="99"/>
    <w:unhideWhenUsed/>
    <w:rsid w:val="004B2E8E"/>
    <w:rPr>
      <w:sz w:val="24"/>
      <w:szCs w:val="24"/>
    </w:rPr>
  </w:style>
  <w:style w:type="paragraph" w:customStyle="1" w:styleId="pa4">
    <w:name w:val="pa4"/>
    <w:basedOn w:val="Normal"/>
    <w:rsid w:val="002348C2"/>
    <w:pPr>
      <w:spacing w:before="100" w:beforeAutospacing="1" w:after="100" w:afterAutospacing="1"/>
    </w:pPr>
    <w:rPr>
      <w:sz w:val="24"/>
      <w:szCs w:val="24"/>
      <w:lang w:val="es-ES"/>
    </w:rPr>
  </w:style>
  <w:style w:type="character" w:customStyle="1" w:styleId="a0">
    <w:name w:val="a0"/>
    <w:rsid w:val="002348C2"/>
  </w:style>
  <w:style w:type="paragraph" w:customStyle="1" w:styleId="nospacing1">
    <w:name w:val="nospacing1"/>
    <w:basedOn w:val="Normal"/>
    <w:rsid w:val="00A840FD"/>
    <w:pPr>
      <w:spacing w:before="100" w:beforeAutospacing="1" w:after="100" w:afterAutospacing="1"/>
    </w:pPr>
    <w:rPr>
      <w:sz w:val="24"/>
      <w:szCs w:val="24"/>
      <w:lang w:val="es-ES"/>
    </w:rPr>
  </w:style>
  <w:style w:type="paragraph" w:customStyle="1" w:styleId="Compact">
    <w:name w:val="Compact"/>
    <w:basedOn w:val="Textoindependiente"/>
    <w:qFormat/>
    <w:rsid w:val="00462E23"/>
    <w:pPr>
      <w:spacing w:before="36" w:after="36"/>
      <w:jc w:val="left"/>
    </w:pPr>
    <w:rPr>
      <w:rFonts w:ascii="Cambria" w:eastAsia="Cambria" w:hAnsi="Cambria"/>
      <w:sz w:val="24"/>
      <w:szCs w:val="24"/>
      <w:lang w:val="en-US" w:eastAsia="en-US"/>
    </w:rPr>
  </w:style>
  <w:style w:type="paragraph" w:customStyle="1" w:styleId="FirstParagraph">
    <w:name w:val="First Paragraph"/>
    <w:basedOn w:val="Textoindependiente"/>
    <w:next w:val="Textoindependiente"/>
    <w:qFormat/>
    <w:rsid w:val="00762254"/>
    <w:pPr>
      <w:spacing w:before="180" w:after="180"/>
      <w:jc w:val="left"/>
    </w:pPr>
    <w:rPr>
      <w:rFonts w:ascii="Cambria" w:eastAsia="Cambria" w:hAnsi="Cambria"/>
      <w:sz w:val="24"/>
      <w:szCs w:val="24"/>
      <w:lang w:val="en-US" w:eastAsia="en-US"/>
    </w:rPr>
  </w:style>
  <w:style w:type="paragraph" w:styleId="Textosinformato">
    <w:name w:val="Plain Text"/>
    <w:basedOn w:val="Normal"/>
    <w:link w:val="TextosinformatoCar"/>
    <w:uiPriority w:val="99"/>
    <w:unhideWhenUsed/>
    <w:rsid w:val="00C379AC"/>
    <w:rPr>
      <w:rFonts w:ascii="Calibri" w:eastAsia="Calibri" w:hAnsi="Calibri" w:cs="Calibri"/>
      <w:color w:val="1F4E79"/>
      <w:sz w:val="24"/>
      <w:szCs w:val="24"/>
      <w:lang w:eastAsia="es-CO"/>
    </w:rPr>
  </w:style>
  <w:style w:type="character" w:customStyle="1" w:styleId="TextosinformatoCar">
    <w:name w:val="Texto sin formato Car"/>
    <w:link w:val="Textosinformato"/>
    <w:uiPriority w:val="99"/>
    <w:rsid w:val="00C379AC"/>
    <w:rPr>
      <w:rFonts w:cs="Calibri"/>
      <w:color w:val="1F4E79"/>
      <w:sz w:val="24"/>
      <w:szCs w:val="24"/>
    </w:rPr>
  </w:style>
  <w:style w:type="table" w:styleId="Tablaconcuadrcula">
    <w:name w:val="Table Grid"/>
    <w:basedOn w:val="Tablanormal"/>
    <w:uiPriority w:val="39"/>
    <w:rsid w:val="00706E72"/>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uiPriority w:val="99"/>
    <w:locked/>
    <w:rsid w:val="00A052BE"/>
    <w:rPr>
      <w:rFonts w:ascii="Times New Roman" w:eastAsia="Times New Roman" w:hAnsi="Times New Roman" w:cs="Times New Roman"/>
      <w:sz w:val="20"/>
      <w:szCs w:val="20"/>
      <w:lang w:val="x-none" w:eastAsia="es-ES"/>
    </w:rPr>
  </w:style>
  <w:style w:type="character" w:customStyle="1" w:styleId="iaj">
    <w:name w:val="i_aj"/>
    <w:rsid w:val="0028428D"/>
  </w:style>
  <w:style w:type="character" w:customStyle="1" w:styleId="baj">
    <w:name w:val="b_aj"/>
    <w:rsid w:val="0028428D"/>
  </w:style>
  <w:style w:type="character" w:customStyle="1" w:styleId="Mencinsinresolver1">
    <w:name w:val="Mención sin resolver1"/>
    <w:uiPriority w:val="99"/>
    <w:semiHidden/>
    <w:unhideWhenUsed/>
    <w:rsid w:val="000745BF"/>
    <w:rPr>
      <w:color w:val="605E5C"/>
      <w:shd w:val="clear" w:color="auto" w:fill="E1DFDD"/>
    </w:rPr>
  </w:style>
  <w:style w:type="paragraph" w:customStyle="1" w:styleId="Default">
    <w:name w:val="Default"/>
    <w:rsid w:val="005A1591"/>
    <w:pPr>
      <w:autoSpaceDE w:val="0"/>
      <w:autoSpaceDN w:val="0"/>
      <w:adjustRightInd w:val="0"/>
    </w:pPr>
    <w:rPr>
      <w:rFonts w:ascii="Times New Roman" w:hAnsi="Times New Roman"/>
      <w:color w:val="000000"/>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7159">
      <w:bodyDiv w:val="1"/>
      <w:marLeft w:val="0"/>
      <w:marRight w:val="0"/>
      <w:marTop w:val="0"/>
      <w:marBottom w:val="0"/>
      <w:divBdr>
        <w:top w:val="none" w:sz="0" w:space="0" w:color="auto"/>
        <w:left w:val="none" w:sz="0" w:space="0" w:color="auto"/>
        <w:bottom w:val="none" w:sz="0" w:space="0" w:color="auto"/>
        <w:right w:val="none" w:sz="0" w:space="0" w:color="auto"/>
      </w:divBdr>
    </w:div>
    <w:div w:id="102114223">
      <w:bodyDiv w:val="1"/>
      <w:marLeft w:val="0"/>
      <w:marRight w:val="0"/>
      <w:marTop w:val="0"/>
      <w:marBottom w:val="0"/>
      <w:divBdr>
        <w:top w:val="none" w:sz="0" w:space="0" w:color="auto"/>
        <w:left w:val="none" w:sz="0" w:space="0" w:color="auto"/>
        <w:bottom w:val="none" w:sz="0" w:space="0" w:color="auto"/>
        <w:right w:val="none" w:sz="0" w:space="0" w:color="auto"/>
      </w:divBdr>
    </w:div>
    <w:div w:id="179583884">
      <w:bodyDiv w:val="1"/>
      <w:marLeft w:val="0"/>
      <w:marRight w:val="0"/>
      <w:marTop w:val="0"/>
      <w:marBottom w:val="0"/>
      <w:divBdr>
        <w:top w:val="none" w:sz="0" w:space="0" w:color="auto"/>
        <w:left w:val="none" w:sz="0" w:space="0" w:color="auto"/>
        <w:bottom w:val="none" w:sz="0" w:space="0" w:color="auto"/>
        <w:right w:val="none" w:sz="0" w:space="0" w:color="auto"/>
      </w:divBdr>
    </w:div>
    <w:div w:id="183178428">
      <w:bodyDiv w:val="1"/>
      <w:marLeft w:val="0"/>
      <w:marRight w:val="0"/>
      <w:marTop w:val="0"/>
      <w:marBottom w:val="0"/>
      <w:divBdr>
        <w:top w:val="none" w:sz="0" w:space="0" w:color="auto"/>
        <w:left w:val="none" w:sz="0" w:space="0" w:color="auto"/>
        <w:bottom w:val="none" w:sz="0" w:space="0" w:color="auto"/>
        <w:right w:val="none" w:sz="0" w:space="0" w:color="auto"/>
      </w:divBdr>
    </w:div>
    <w:div w:id="187178215">
      <w:bodyDiv w:val="1"/>
      <w:marLeft w:val="0"/>
      <w:marRight w:val="0"/>
      <w:marTop w:val="0"/>
      <w:marBottom w:val="0"/>
      <w:divBdr>
        <w:top w:val="none" w:sz="0" w:space="0" w:color="auto"/>
        <w:left w:val="none" w:sz="0" w:space="0" w:color="auto"/>
        <w:bottom w:val="none" w:sz="0" w:space="0" w:color="auto"/>
        <w:right w:val="none" w:sz="0" w:space="0" w:color="auto"/>
      </w:divBdr>
    </w:div>
    <w:div w:id="205458532">
      <w:bodyDiv w:val="1"/>
      <w:marLeft w:val="0"/>
      <w:marRight w:val="0"/>
      <w:marTop w:val="0"/>
      <w:marBottom w:val="0"/>
      <w:divBdr>
        <w:top w:val="none" w:sz="0" w:space="0" w:color="auto"/>
        <w:left w:val="none" w:sz="0" w:space="0" w:color="auto"/>
        <w:bottom w:val="none" w:sz="0" w:space="0" w:color="auto"/>
        <w:right w:val="none" w:sz="0" w:space="0" w:color="auto"/>
      </w:divBdr>
    </w:div>
    <w:div w:id="207301033">
      <w:bodyDiv w:val="1"/>
      <w:marLeft w:val="0"/>
      <w:marRight w:val="0"/>
      <w:marTop w:val="0"/>
      <w:marBottom w:val="0"/>
      <w:divBdr>
        <w:top w:val="none" w:sz="0" w:space="0" w:color="auto"/>
        <w:left w:val="none" w:sz="0" w:space="0" w:color="auto"/>
        <w:bottom w:val="none" w:sz="0" w:space="0" w:color="auto"/>
        <w:right w:val="none" w:sz="0" w:space="0" w:color="auto"/>
      </w:divBdr>
    </w:div>
    <w:div w:id="259801552">
      <w:bodyDiv w:val="1"/>
      <w:marLeft w:val="0"/>
      <w:marRight w:val="0"/>
      <w:marTop w:val="0"/>
      <w:marBottom w:val="0"/>
      <w:divBdr>
        <w:top w:val="none" w:sz="0" w:space="0" w:color="auto"/>
        <w:left w:val="none" w:sz="0" w:space="0" w:color="auto"/>
        <w:bottom w:val="none" w:sz="0" w:space="0" w:color="auto"/>
        <w:right w:val="none" w:sz="0" w:space="0" w:color="auto"/>
      </w:divBdr>
    </w:div>
    <w:div w:id="260844169">
      <w:bodyDiv w:val="1"/>
      <w:marLeft w:val="0"/>
      <w:marRight w:val="0"/>
      <w:marTop w:val="0"/>
      <w:marBottom w:val="0"/>
      <w:divBdr>
        <w:top w:val="none" w:sz="0" w:space="0" w:color="auto"/>
        <w:left w:val="none" w:sz="0" w:space="0" w:color="auto"/>
        <w:bottom w:val="none" w:sz="0" w:space="0" w:color="auto"/>
        <w:right w:val="none" w:sz="0" w:space="0" w:color="auto"/>
      </w:divBdr>
    </w:div>
    <w:div w:id="267010081">
      <w:bodyDiv w:val="1"/>
      <w:marLeft w:val="0"/>
      <w:marRight w:val="0"/>
      <w:marTop w:val="0"/>
      <w:marBottom w:val="0"/>
      <w:divBdr>
        <w:top w:val="none" w:sz="0" w:space="0" w:color="auto"/>
        <w:left w:val="none" w:sz="0" w:space="0" w:color="auto"/>
        <w:bottom w:val="none" w:sz="0" w:space="0" w:color="auto"/>
        <w:right w:val="none" w:sz="0" w:space="0" w:color="auto"/>
      </w:divBdr>
    </w:div>
    <w:div w:id="277952611">
      <w:bodyDiv w:val="1"/>
      <w:marLeft w:val="0"/>
      <w:marRight w:val="0"/>
      <w:marTop w:val="0"/>
      <w:marBottom w:val="0"/>
      <w:divBdr>
        <w:top w:val="none" w:sz="0" w:space="0" w:color="auto"/>
        <w:left w:val="none" w:sz="0" w:space="0" w:color="auto"/>
        <w:bottom w:val="none" w:sz="0" w:space="0" w:color="auto"/>
        <w:right w:val="none" w:sz="0" w:space="0" w:color="auto"/>
      </w:divBdr>
    </w:div>
    <w:div w:id="336885656">
      <w:bodyDiv w:val="1"/>
      <w:marLeft w:val="0"/>
      <w:marRight w:val="0"/>
      <w:marTop w:val="0"/>
      <w:marBottom w:val="0"/>
      <w:divBdr>
        <w:top w:val="none" w:sz="0" w:space="0" w:color="auto"/>
        <w:left w:val="none" w:sz="0" w:space="0" w:color="auto"/>
        <w:bottom w:val="none" w:sz="0" w:space="0" w:color="auto"/>
        <w:right w:val="none" w:sz="0" w:space="0" w:color="auto"/>
      </w:divBdr>
    </w:div>
    <w:div w:id="402068759">
      <w:bodyDiv w:val="1"/>
      <w:marLeft w:val="0"/>
      <w:marRight w:val="0"/>
      <w:marTop w:val="0"/>
      <w:marBottom w:val="0"/>
      <w:divBdr>
        <w:top w:val="none" w:sz="0" w:space="0" w:color="auto"/>
        <w:left w:val="none" w:sz="0" w:space="0" w:color="auto"/>
        <w:bottom w:val="none" w:sz="0" w:space="0" w:color="auto"/>
        <w:right w:val="none" w:sz="0" w:space="0" w:color="auto"/>
      </w:divBdr>
    </w:div>
    <w:div w:id="450635693">
      <w:bodyDiv w:val="1"/>
      <w:marLeft w:val="0"/>
      <w:marRight w:val="0"/>
      <w:marTop w:val="0"/>
      <w:marBottom w:val="0"/>
      <w:divBdr>
        <w:top w:val="none" w:sz="0" w:space="0" w:color="auto"/>
        <w:left w:val="none" w:sz="0" w:space="0" w:color="auto"/>
        <w:bottom w:val="none" w:sz="0" w:space="0" w:color="auto"/>
        <w:right w:val="none" w:sz="0" w:space="0" w:color="auto"/>
      </w:divBdr>
    </w:div>
    <w:div w:id="516777021">
      <w:bodyDiv w:val="1"/>
      <w:marLeft w:val="0"/>
      <w:marRight w:val="0"/>
      <w:marTop w:val="0"/>
      <w:marBottom w:val="0"/>
      <w:divBdr>
        <w:top w:val="none" w:sz="0" w:space="0" w:color="auto"/>
        <w:left w:val="none" w:sz="0" w:space="0" w:color="auto"/>
        <w:bottom w:val="none" w:sz="0" w:space="0" w:color="auto"/>
        <w:right w:val="none" w:sz="0" w:space="0" w:color="auto"/>
      </w:divBdr>
    </w:div>
    <w:div w:id="542601652">
      <w:bodyDiv w:val="1"/>
      <w:marLeft w:val="0"/>
      <w:marRight w:val="0"/>
      <w:marTop w:val="0"/>
      <w:marBottom w:val="0"/>
      <w:divBdr>
        <w:top w:val="none" w:sz="0" w:space="0" w:color="auto"/>
        <w:left w:val="none" w:sz="0" w:space="0" w:color="auto"/>
        <w:bottom w:val="none" w:sz="0" w:space="0" w:color="auto"/>
        <w:right w:val="none" w:sz="0" w:space="0" w:color="auto"/>
      </w:divBdr>
    </w:div>
    <w:div w:id="565650247">
      <w:bodyDiv w:val="1"/>
      <w:marLeft w:val="0"/>
      <w:marRight w:val="0"/>
      <w:marTop w:val="0"/>
      <w:marBottom w:val="0"/>
      <w:divBdr>
        <w:top w:val="none" w:sz="0" w:space="0" w:color="auto"/>
        <w:left w:val="none" w:sz="0" w:space="0" w:color="auto"/>
        <w:bottom w:val="none" w:sz="0" w:space="0" w:color="auto"/>
        <w:right w:val="none" w:sz="0" w:space="0" w:color="auto"/>
      </w:divBdr>
    </w:div>
    <w:div w:id="634411999">
      <w:bodyDiv w:val="1"/>
      <w:marLeft w:val="0"/>
      <w:marRight w:val="0"/>
      <w:marTop w:val="0"/>
      <w:marBottom w:val="0"/>
      <w:divBdr>
        <w:top w:val="none" w:sz="0" w:space="0" w:color="auto"/>
        <w:left w:val="none" w:sz="0" w:space="0" w:color="auto"/>
        <w:bottom w:val="none" w:sz="0" w:space="0" w:color="auto"/>
        <w:right w:val="none" w:sz="0" w:space="0" w:color="auto"/>
      </w:divBdr>
    </w:div>
    <w:div w:id="654263668">
      <w:bodyDiv w:val="1"/>
      <w:marLeft w:val="0"/>
      <w:marRight w:val="0"/>
      <w:marTop w:val="0"/>
      <w:marBottom w:val="0"/>
      <w:divBdr>
        <w:top w:val="none" w:sz="0" w:space="0" w:color="auto"/>
        <w:left w:val="none" w:sz="0" w:space="0" w:color="auto"/>
        <w:bottom w:val="none" w:sz="0" w:space="0" w:color="auto"/>
        <w:right w:val="none" w:sz="0" w:space="0" w:color="auto"/>
      </w:divBdr>
    </w:div>
    <w:div w:id="688339140">
      <w:bodyDiv w:val="1"/>
      <w:marLeft w:val="0"/>
      <w:marRight w:val="0"/>
      <w:marTop w:val="0"/>
      <w:marBottom w:val="0"/>
      <w:divBdr>
        <w:top w:val="none" w:sz="0" w:space="0" w:color="auto"/>
        <w:left w:val="none" w:sz="0" w:space="0" w:color="auto"/>
        <w:bottom w:val="none" w:sz="0" w:space="0" w:color="auto"/>
        <w:right w:val="none" w:sz="0" w:space="0" w:color="auto"/>
      </w:divBdr>
    </w:div>
    <w:div w:id="723721633">
      <w:bodyDiv w:val="1"/>
      <w:marLeft w:val="0"/>
      <w:marRight w:val="0"/>
      <w:marTop w:val="0"/>
      <w:marBottom w:val="0"/>
      <w:divBdr>
        <w:top w:val="none" w:sz="0" w:space="0" w:color="auto"/>
        <w:left w:val="none" w:sz="0" w:space="0" w:color="auto"/>
        <w:bottom w:val="none" w:sz="0" w:space="0" w:color="auto"/>
        <w:right w:val="none" w:sz="0" w:space="0" w:color="auto"/>
      </w:divBdr>
    </w:div>
    <w:div w:id="745807148">
      <w:bodyDiv w:val="1"/>
      <w:marLeft w:val="0"/>
      <w:marRight w:val="0"/>
      <w:marTop w:val="0"/>
      <w:marBottom w:val="0"/>
      <w:divBdr>
        <w:top w:val="none" w:sz="0" w:space="0" w:color="auto"/>
        <w:left w:val="none" w:sz="0" w:space="0" w:color="auto"/>
        <w:bottom w:val="none" w:sz="0" w:space="0" w:color="auto"/>
        <w:right w:val="none" w:sz="0" w:space="0" w:color="auto"/>
      </w:divBdr>
    </w:div>
    <w:div w:id="761610533">
      <w:bodyDiv w:val="1"/>
      <w:marLeft w:val="0"/>
      <w:marRight w:val="0"/>
      <w:marTop w:val="0"/>
      <w:marBottom w:val="0"/>
      <w:divBdr>
        <w:top w:val="none" w:sz="0" w:space="0" w:color="auto"/>
        <w:left w:val="none" w:sz="0" w:space="0" w:color="auto"/>
        <w:bottom w:val="none" w:sz="0" w:space="0" w:color="auto"/>
        <w:right w:val="none" w:sz="0" w:space="0" w:color="auto"/>
      </w:divBdr>
    </w:div>
    <w:div w:id="766076877">
      <w:bodyDiv w:val="1"/>
      <w:marLeft w:val="0"/>
      <w:marRight w:val="0"/>
      <w:marTop w:val="0"/>
      <w:marBottom w:val="0"/>
      <w:divBdr>
        <w:top w:val="none" w:sz="0" w:space="0" w:color="auto"/>
        <w:left w:val="none" w:sz="0" w:space="0" w:color="auto"/>
        <w:bottom w:val="none" w:sz="0" w:space="0" w:color="auto"/>
        <w:right w:val="none" w:sz="0" w:space="0" w:color="auto"/>
      </w:divBdr>
    </w:div>
    <w:div w:id="813067543">
      <w:bodyDiv w:val="1"/>
      <w:marLeft w:val="0"/>
      <w:marRight w:val="0"/>
      <w:marTop w:val="0"/>
      <w:marBottom w:val="0"/>
      <w:divBdr>
        <w:top w:val="none" w:sz="0" w:space="0" w:color="auto"/>
        <w:left w:val="none" w:sz="0" w:space="0" w:color="auto"/>
        <w:bottom w:val="none" w:sz="0" w:space="0" w:color="auto"/>
        <w:right w:val="none" w:sz="0" w:space="0" w:color="auto"/>
      </w:divBdr>
    </w:div>
    <w:div w:id="824472318">
      <w:bodyDiv w:val="1"/>
      <w:marLeft w:val="0"/>
      <w:marRight w:val="0"/>
      <w:marTop w:val="0"/>
      <w:marBottom w:val="0"/>
      <w:divBdr>
        <w:top w:val="none" w:sz="0" w:space="0" w:color="auto"/>
        <w:left w:val="none" w:sz="0" w:space="0" w:color="auto"/>
        <w:bottom w:val="none" w:sz="0" w:space="0" w:color="auto"/>
        <w:right w:val="none" w:sz="0" w:space="0" w:color="auto"/>
      </w:divBdr>
    </w:div>
    <w:div w:id="998385017">
      <w:bodyDiv w:val="1"/>
      <w:marLeft w:val="0"/>
      <w:marRight w:val="0"/>
      <w:marTop w:val="0"/>
      <w:marBottom w:val="0"/>
      <w:divBdr>
        <w:top w:val="none" w:sz="0" w:space="0" w:color="auto"/>
        <w:left w:val="none" w:sz="0" w:space="0" w:color="auto"/>
        <w:bottom w:val="none" w:sz="0" w:space="0" w:color="auto"/>
        <w:right w:val="none" w:sz="0" w:space="0" w:color="auto"/>
      </w:divBdr>
    </w:div>
    <w:div w:id="1149907439">
      <w:bodyDiv w:val="1"/>
      <w:marLeft w:val="0"/>
      <w:marRight w:val="0"/>
      <w:marTop w:val="0"/>
      <w:marBottom w:val="0"/>
      <w:divBdr>
        <w:top w:val="none" w:sz="0" w:space="0" w:color="auto"/>
        <w:left w:val="none" w:sz="0" w:space="0" w:color="auto"/>
        <w:bottom w:val="none" w:sz="0" w:space="0" w:color="auto"/>
        <w:right w:val="none" w:sz="0" w:space="0" w:color="auto"/>
      </w:divBdr>
    </w:div>
    <w:div w:id="1176962030">
      <w:bodyDiv w:val="1"/>
      <w:marLeft w:val="0"/>
      <w:marRight w:val="0"/>
      <w:marTop w:val="0"/>
      <w:marBottom w:val="0"/>
      <w:divBdr>
        <w:top w:val="none" w:sz="0" w:space="0" w:color="auto"/>
        <w:left w:val="none" w:sz="0" w:space="0" w:color="auto"/>
        <w:bottom w:val="none" w:sz="0" w:space="0" w:color="auto"/>
        <w:right w:val="none" w:sz="0" w:space="0" w:color="auto"/>
      </w:divBdr>
    </w:div>
    <w:div w:id="1251280994">
      <w:bodyDiv w:val="1"/>
      <w:marLeft w:val="0"/>
      <w:marRight w:val="0"/>
      <w:marTop w:val="0"/>
      <w:marBottom w:val="0"/>
      <w:divBdr>
        <w:top w:val="none" w:sz="0" w:space="0" w:color="auto"/>
        <w:left w:val="none" w:sz="0" w:space="0" w:color="auto"/>
        <w:bottom w:val="none" w:sz="0" w:space="0" w:color="auto"/>
        <w:right w:val="none" w:sz="0" w:space="0" w:color="auto"/>
      </w:divBdr>
    </w:div>
    <w:div w:id="1390493518">
      <w:bodyDiv w:val="1"/>
      <w:marLeft w:val="0"/>
      <w:marRight w:val="0"/>
      <w:marTop w:val="0"/>
      <w:marBottom w:val="0"/>
      <w:divBdr>
        <w:top w:val="none" w:sz="0" w:space="0" w:color="auto"/>
        <w:left w:val="none" w:sz="0" w:space="0" w:color="auto"/>
        <w:bottom w:val="none" w:sz="0" w:space="0" w:color="auto"/>
        <w:right w:val="none" w:sz="0" w:space="0" w:color="auto"/>
      </w:divBdr>
    </w:div>
    <w:div w:id="1391805068">
      <w:bodyDiv w:val="1"/>
      <w:marLeft w:val="0"/>
      <w:marRight w:val="0"/>
      <w:marTop w:val="0"/>
      <w:marBottom w:val="0"/>
      <w:divBdr>
        <w:top w:val="none" w:sz="0" w:space="0" w:color="auto"/>
        <w:left w:val="none" w:sz="0" w:space="0" w:color="auto"/>
        <w:bottom w:val="none" w:sz="0" w:space="0" w:color="auto"/>
        <w:right w:val="none" w:sz="0" w:space="0" w:color="auto"/>
      </w:divBdr>
    </w:div>
    <w:div w:id="1523009448">
      <w:bodyDiv w:val="1"/>
      <w:marLeft w:val="0"/>
      <w:marRight w:val="0"/>
      <w:marTop w:val="0"/>
      <w:marBottom w:val="0"/>
      <w:divBdr>
        <w:top w:val="none" w:sz="0" w:space="0" w:color="auto"/>
        <w:left w:val="none" w:sz="0" w:space="0" w:color="auto"/>
        <w:bottom w:val="none" w:sz="0" w:space="0" w:color="auto"/>
        <w:right w:val="none" w:sz="0" w:space="0" w:color="auto"/>
      </w:divBdr>
    </w:div>
    <w:div w:id="1541437749">
      <w:bodyDiv w:val="1"/>
      <w:marLeft w:val="0"/>
      <w:marRight w:val="0"/>
      <w:marTop w:val="0"/>
      <w:marBottom w:val="0"/>
      <w:divBdr>
        <w:top w:val="none" w:sz="0" w:space="0" w:color="auto"/>
        <w:left w:val="none" w:sz="0" w:space="0" w:color="auto"/>
        <w:bottom w:val="none" w:sz="0" w:space="0" w:color="auto"/>
        <w:right w:val="none" w:sz="0" w:space="0" w:color="auto"/>
      </w:divBdr>
    </w:div>
    <w:div w:id="1561669289">
      <w:bodyDiv w:val="1"/>
      <w:marLeft w:val="0"/>
      <w:marRight w:val="0"/>
      <w:marTop w:val="0"/>
      <w:marBottom w:val="0"/>
      <w:divBdr>
        <w:top w:val="none" w:sz="0" w:space="0" w:color="auto"/>
        <w:left w:val="none" w:sz="0" w:space="0" w:color="auto"/>
        <w:bottom w:val="none" w:sz="0" w:space="0" w:color="auto"/>
        <w:right w:val="none" w:sz="0" w:space="0" w:color="auto"/>
      </w:divBdr>
    </w:div>
    <w:div w:id="1577281332">
      <w:bodyDiv w:val="1"/>
      <w:marLeft w:val="0"/>
      <w:marRight w:val="0"/>
      <w:marTop w:val="0"/>
      <w:marBottom w:val="0"/>
      <w:divBdr>
        <w:top w:val="none" w:sz="0" w:space="0" w:color="auto"/>
        <w:left w:val="none" w:sz="0" w:space="0" w:color="auto"/>
        <w:bottom w:val="none" w:sz="0" w:space="0" w:color="auto"/>
        <w:right w:val="none" w:sz="0" w:space="0" w:color="auto"/>
      </w:divBdr>
    </w:div>
    <w:div w:id="1666279404">
      <w:bodyDiv w:val="1"/>
      <w:marLeft w:val="0"/>
      <w:marRight w:val="0"/>
      <w:marTop w:val="0"/>
      <w:marBottom w:val="0"/>
      <w:divBdr>
        <w:top w:val="none" w:sz="0" w:space="0" w:color="auto"/>
        <w:left w:val="none" w:sz="0" w:space="0" w:color="auto"/>
        <w:bottom w:val="none" w:sz="0" w:space="0" w:color="auto"/>
        <w:right w:val="none" w:sz="0" w:space="0" w:color="auto"/>
      </w:divBdr>
    </w:div>
    <w:div w:id="1674183243">
      <w:bodyDiv w:val="1"/>
      <w:marLeft w:val="0"/>
      <w:marRight w:val="0"/>
      <w:marTop w:val="0"/>
      <w:marBottom w:val="0"/>
      <w:divBdr>
        <w:top w:val="none" w:sz="0" w:space="0" w:color="auto"/>
        <w:left w:val="none" w:sz="0" w:space="0" w:color="auto"/>
        <w:bottom w:val="none" w:sz="0" w:space="0" w:color="auto"/>
        <w:right w:val="none" w:sz="0" w:space="0" w:color="auto"/>
      </w:divBdr>
    </w:div>
    <w:div w:id="1681925618">
      <w:bodyDiv w:val="1"/>
      <w:marLeft w:val="0"/>
      <w:marRight w:val="0"/>
      <w:marTop w:val="0"/>
      <w:marBottom w:val="0"/>
      <w:divBdr>
        <w:top w:val="none" w:sz="0" w:space="0" w:color="auto"/>
        <w:left w:val="none" w:sz="0" w:space="0" w:color="auto"/>
        <w:bottom w:val="none" w:sz="0" w:space="0" w:color="auto"/>
        <w:right w:val="none" w:sz="0" w:space="0" w:color="auto"/>
      </w:divBdr>
    </w:div>
    <w:div w:id="1758406656">
      <w:bodyDiv w:val="1"/>
      <w:marLeft w:val="0"/>
      <w:marRight w:val="0"/>
      <w:marTop w:val="0"/>
      <w:marBottom w:val="0"/>
      <w:divBdr>
        <w:top w:val="none" w:sz="0" w:space="0" w:color="auto"/>
        <w:left w:val="none" w:sz="0" w:space="0" w:color="auto"/>
        <w:bottom w:val="none" w:sz="0" w:space="0" w:color="auto"/>
        <w:right w:val="none" w:sz="0" w:space="0" w:color="auto"/>
      </w:divBdr>
    </w:div>
    <w:div w:id="1759325042">
      <w:bodyDiv w:val="1"/>
      <w:marLeft w:val="0"/>
      <w:marRight w:val="0"/>
      <w:marTop w:val="0"/>
      <w:marBottom w:val="0"/>
      <w:divBdr>
        <w:top w:val="none" w:sz="0" w:space="0" w:color="auto"/>
        <w:left w:val="none" w:sz="0" w:space="0" w:color="auto"/>
        <w:bottom w:val="none" w:sz="0" w:space="0" w:color="auto"/>
        <w:right w:val="none" w:sz="0" w:space="0" w:color="auto"/>
      </w:divBdr>
    </w:div>
    <w:div w:id="1791974881">
      <w:bodyDiv w:val="1"/>
      <w:marLeft w:val="0"/>
      <w:marRight w:val="0"/>
      <w:marTop w:val="0"/>
      <w:marBottom w:val="0"/>
      <w:divBdr>
        <w:top w:val="none" w:sz="0" w:space="0" w:color="auto"/>
        <w:left w:val="none" w:sz="0" w:space="0" w:color="auto"/>
        <w:bottom w:val="none" w:sz="0" w:space="0" w:color="auto"/>
        <w:right w:val="none" w:sz="0" w:space="0" w:color="auto"/>
      </w:divBdr>
    </w:div>
    <w:div w:id="1794403428">
      <w:bodyDiv w:val="1"/>
      <w:marLeft w:val="0"/>
      <w:marRight w:val="0"/>
      <w:marTop w:val="0"/>
      <w:marBottom w:val="0"/>
      <w:divBdr>
        <w:top w:val="none" w:sz="0" w:space="0" w:color="auto"/>
        <w:left w:val="none" w:sz="0" w:space="0" w:color="auto"/>
        <w:bottom w:val="none" w:sz="0" w:space="0" w:color="auto"/>
        <w:right w:val="none" w:sz="0" w:space="0" w:color="auto"/>
      </w:divBdr>
    </w:div>
    <w:div w:id="1828210036">
      <w:bodyDiv w:val="1"/>
      <w:marLeft w:val="0"/>
      <w:marRight w:val="0"/>
      <w:marTop w:val="0"/>
      <w:marBottom w:val="0"/>
      <w:divBdr>
        <w:top w:val="none" w:sz="0" w:space="0" w:color="auto"/>
        <w:left w:val="none" w:sz="0" w:space="0" w:color="auto"/>
        <w:bottom w:val="none" w:sz="0" w:space="0" w:color="auto"/>
        <w:right w:val="none" w:sz="0" w:space="0" w:color="auto"/>
      </w:divBdr>
    </w:div>
    <w:div w:id="1851679575">
      <w:bodyDiv w:val="1"/>
      <w:marLeft w:val="0"/>
      <w:marRight w:val="0"/>
      <w:marTop w:val="0"/>
      <w:marBottom w:val="0"/>
      <w:divBdr>
        <w:top w:val="none" w:sz="0" w:space="0" w:color="auto"/>
        <w:left w:val="none" w:sz="0" w:space="0" w:color="auto"/>
        <w:bottom w:val="none" w:sz="0" w:space="0" w:color="auto"/>
        <w:right w:val="none" w:sz="0" w:space="0" w:color="auto"/>
      </w:divBdr>
    </w:div>
    <w:div w:id="1854151351">
      <w:bodyDiv w:val="1"/>
      <w:marLeft w:val="0"/>
      <w:marRight w:val="0"/>
      <w:marTop w:val="0"/>
      <w:marBottom w:val="0"/>
      <w:divBdr>
        <w:top w:val="none" w:sz="0" w:space="0" w:color="auto"/>
        <w:left w:val="none" w:sz="0" w:space="0" w:color="auto"/>
        <w:bottom w:val="none" w:sz="0" w:space="0" w:color="auto"/>
        <w:right w:val="none" w:sz="0" w:space="0" w:color="auto"/>
      </w:divBdr>
    </w:div>
    <w:div w:id="1886134712">
      <w:bodyDiv w:val="1"/>
      <w:marLeft w:val="0"/>
      <w:marRight w:val="0"/>
      <w:marTop w:val="0"/>
      <w:marBottom w:val="0"/>
      <w:divBdr>
        <w:top w:val="none" w:sz="0" w:space="0" w:color="auto"/>
        <w:left w:val="none" w:sz="0" w:space="0" w:color="auto"/>
        <w:bottom w:val="none" w:sz="0" w:space="0" w:color="auto"/>
        <w:right w:val="none" w:sz="0" w:space="0" w:color="auto"/>
      </w:divBdr>
    </w:div>
    <w:div w:id="1894346318">
      <w:bodyDiv w:val="1"/>
      <w:marLeft w:val="0"/>
      <w:marRight w:val="0"/>
      <w:marTop w:val="0"/>
      <w:marBottom w:val="0"/>
      <w:divBdr>
        <w:top w:val="none" w:sz="0" w:space="0" w:color="auto"/>
        <w:left w:val="none" w:sz="0" w:space="0" w:color="auto"/>
        <w:bottom w:val="none" w:sz="0" w:space="0" w:color="auto"/>
        <w:right w:val="none" w:sz="0" w:space="0" w:color="auto"/>
      </w:divBdr>
    </w:div>
    <w:div w:id="1961061012">
      <w:bodyDiv w:val="1"/>
      <w:marLeft w:val="0"/>
      <w:marRight w:val="0"/>
      <w:marTop w:val="0"/>
      <w:marBottom w:val="0"/>
      <w:divBdr>
        <w:top w:val="none" w:sz="0" w:space="0" w:color="auto"/>
        <w:left w:val="none" w:sz="0" w:space="0" w:color="auto"/>
        <w:bottom w:val="none" w:sz="0" w:space="0" w:color="auto"/>
        <w:right w:val="none" w:sz="0" w:space="0" w:color="auto"/>
      </w:divBdr>
      <w:divsChild>
        <w:div w:id="191236363">
          <w:marLeft w:val="0"/>
          <w:marRight w:val="0"/>
          <w:marTop w:val="0"/>
          <w:marBottom w:val="0"/>
          <w:divBdr>
            <w:top w:val="none" w:sz="0" w:space="0" w:color="auto"/>
            <w:left w:val="none" w:sz="0" w:space="0" w:color="auto"/>
            <w:bottom w:val="none" w:sz="0" w:space="0" w:color="auto"/>
            <w:right w:val="none" w:sz="0" w:space="0" w:color="auto"/>
          </w:divBdr>
        </w:div>
        <w:div w:id="1875995716">
          <w:marLeft w:val="0"/>
          <w:marRight w:val="0"/>
          <w:marTop w:val="0"/>
          <w:marBottom w:val="0"/>
          <w:divBdr>
            <w:top w:val="none" w:sz="0" w:space="0" w:color="auto"/>
            <w:left w:val="none" w:sz="0" w:space="0" w:color="auto"/>
            <w:bottom w:val="none" w:sz="0" w:space="0" w:color="auto"/>
            <w:right w:val="none" w:sz="0" w:space="0" w:color="auto"/>
          </w:divBdr>
        </w:div>
      </w:divsChild>
    </w:div>
    <w:div w:id="2056079815">
      <w:bodyDiv w:val="1"/>
      <w:marLeft w:val="0"/>
      <w:marRight w:val="0"/>
      <w:marTop w:val="0"/>
      <w:marBottom w:val="0"/>
      <w:divBdr>
        <w:top w:val="none" w:sz="0" w:space="0" w:color="auto"/>
        <w:left w:val="none" w:sz="0" w:space="0" w:color="auto"/>
        <w:bottom w:val="none" w:sz="0" w:space="0" w:color="auto"/>
        <w:right w:val="none" w:sz="0" w:space="0" w:color="auto"/>
      </w:divBdr>
    </w:div>
    <w:div w:id="20645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os.abuitrago@hotmail.com" TargetMode="External"/><Relationship Id="rId4" Type="http://schemas.openxmlformats.org/officeDocument/2006/relationships/settings" Target="settings.xml"/><Relationship Id="rId9" Type="http://schemas.openxmlformats.org/officeDocument/2006/relationships/hyperlink" Target="mailto:ros.abuitrago@hot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jadmin17bta@notificacionesrj.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notificacionesjudiciales@minagricultura.gov.co" TargetMode="External"/><Relationship Id="rId1" Type="http://schemas.openxmlformats.org/officeDocument/2006/relationships/hyperlink" Target="mailto:ros.buitrago@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49316-DBFA-4922-9337-6D94556D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2516</Words>
  <Characters>13841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16325</CharactersWithSpaces>
  <SharedDoc>false</SharedDoc>
  <HLinks>
    <vt:vector size="42" baseType="variant">
      <vt:variant>
        <vt:i4>4849767</vt:i4>
      </vt:variant>
      <vt:variant>
        <vt:i4>6</vt:i4>
      </vt:variant>
      <vt:variant>
        <vt:i4>0</vt:i4>
      </vt:variant>
      <vt:variant>
        <vt:i4>5</vt:i4>
      </vt:variant>
      <vt:variant>
        <vt:lpwstr>mailto:deivy199130@gmail.com</vt:lpwstr>
      </vt:variant>
      <vt:variant>
        <vt:lpwstr/>
      </vt:variant>
      <vt:variant>
        <vt:i4>3670055</vt:i4>
      </vt:variant>
      <vt:variant>
        <vt:i4>3</vt:i4>
      </vt:variant>
      <vt:variant>
        <vt:i4>0</vt:i4>
      </vt:variant>
      <vt:variant>
        <vt:i4>5</vt:i4>
      </vt:variant>
      <vt:variant>
        <vt:lpwstr>http://www.colpensiones.gov.co/</vt:lpwstr>
      </vt:variant>
      <vt:variant>
        <vt:lpwstr/>
      </vt:variant>
      <vt:variant>
        <vt:i4>4849767</vt:i4>
      </vt:variant>
      <vt:variant>
        <vt:i4>0</vt:i4>
      </vt:variant>
      <vt:variant>
        <vt:i4>0</vt:i4>
      </vt:variant>
      <vt:variant>
        <vt:i4>5</vt:i4>
      </vt:variant>
      <vt:variant>
        <vt:lpwstr>mailto:deivy199130@gmail.com</vt:lpwstr>
      </vt:variant>
      <vt:variant>
        <vt:lpwstr/>
      </vt:variant>
      <vt:variant>
        <vt:i4>4849702</vt:i4>
      </vt:variant>
      <vt:variant>
        <vt:i4>3</vt:i4>
      </vt:variant>
      <vt:variant>
        <vt:i4>0</vt:i4>
      </vt:variant>
      <vt:variant>
        <vt:i4>5</vt:i4>
      </vt:variant>
      <vt:variant>
        <vt:lpwstr>mailto:notificacionesjudiciales@colpensiones.gov.co</vt:lpwstr>
      </vt:variant>
      <vt:variant>
        <vt:lpwstr/>
      </vt:variant>
      <vt:variant>
        <vt:i4>1507374</vt:i4>
      </vt:variant>
      <vt:variant>
        <vt:i4>0</vt:i4>
      </vt:variant>
      <vt:variant>
        <vt:i4>0</vt:i4>
      </vt:variant>
      <vt:variant>
        <vt:i4>5</vt:i4>
      </vt:variant>
      <vt:variant>
        <vt:lpwstr>mailto:a.abogado.p@gmail.com</vt:lpwstr>
      </vt:variant>
      <vt:variant>
        <vt:lpwstr/>
      </vt:variant>
      <vt:variant>
        <vt:i4>3342409</vt:i4>
      </vt:variant>
      <vt:variant>
        <vt:i4>14</vt:i4>
      </vt:variant>
      <vt:variant>
        <vt:i4>0</vt:i4>
      </vt:variant>
      <vt:variant>
        <vt:i4>5</vt:i4>
      </vt:variant>
      <vt:variant>
        <vt:lpwstr>mailto:jadmin17bta@notificacionesrj.gov.co</vt:lpwstr>
      </vt:variant>
      <vt:variant>
        <vt:lpwstr/>
      </vt:variant>
      <vt:variant>
        <vt:i4>3342409</vt:i4>
      </vt:variant>
      <vt:variant>
        <vt:i4>8</vt:i4>
      </vt:variant>
      <vt:variant>
        <vt:i4>0</vt:i4>
      </vt:variant>
      <vt:variant>
        <vt:i4>5</vt:i4>
      </vt:variant>
      <vt:variant>
        <vt:lpwstr>mailto:jadmin17bta@notificacionesrj.gov.co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Isabel Cruz Sotela</dc:creator>
  <cp:keywords/>
  <cp:lastModifiedBy>Luz Adaime</cp:lastModifiedBy>
  <cp:revision>10</cp:revision>
  <cp:lastPrinted>2020-01-20T21:31:00Z</cp:lastPrinted>
  <dcterms:created xsi:type="dcterms:W3CDTF">2020-07-01T23:20:00Z</dcterms:created>
  <dcterms:modified xsi:type="dcterms:W3CDTF">2020-07-02T02:32:00Z</dcterms:modified>
</cp:coreProperties>
</file>