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532" w:rsidRDefault="008D2532" w:rsidP="008D2532">
      <w:pPr>
        <w:jc w:val="both"/>
        <w:rPr>
          <w:rFonts w:ascii="Arial Narrow" w:hAnsi="Arial Narrow" w:cs="Arial"/>
          <w:b/>
        </w:rPr>
      </w:pPr>
    </w:p>
    <w:p w:rsidR="008D2532" w:rsidRDefault="008D2532" w:rsidP="008D2532">
      <w:pPr>
        <w:jc w:val="center"/>
        <w:rPr>
          <w:rFonts w:ascii="Arial Narrow" w:hAnsi="Arial Narrow"/>
          <w:b/>
          <w:bCs/>
        </w:rPr>
      </w:pPr>
      <w:r>
        <w:rPr>
          <w:rFonts w:ascii="Arial Narrow" w:hAnsi="Arial Narrow"/>
          <w:b/>
          <w:bCs/>
        </w:rPr>
        <w:t>REPÚBLICA DE COLOMBIA</w:t>
      </w:r>
    </w:p>
    <w:p w:rsidR="008D2532" w:rsidRDefault="008D2532" w:rsidP="008D2532">
      <w:pPr>
        <w:rPr>
          <w:rFonts w:ascii="Arial Narrow" w:hAnsi="Arial Narrow"/>
        </w:rPr>
      </w:pPr>
      <w:r>
        <w:rPr>
          <w:noProof/>
          <w:sz w:val="20"/>
          <w:szCs w:val="20"/>
        </w:rPr>
        <w:drawing>
          <wp:anchor distT="0" distB="0" distL="114300" distR="114300" simplePos="0" relativeHeight="251659264" behindDoc="0" locked="0" layoutInCell="1" allowOverlap="1">
            <wp:simplePos x="0" y="0"/>
            <wp:positionH relativeFrom="margin">
              <wp:align>center</wp:align>
            </wp:positionH>
            <wp:positionV relativeFrom="paragraph">
              <wp:posOffset>57150</wp:posOffset>
            </wp:positionV>
            <wp:extent cx="793750" cy="767715"/>
            <wp:effectExtent l="0" t="0" r="635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b="16432"/>
                    <a:stretch>
                      <a:fillRect/>
                    </a:stretch>
                  </pic:blipFill>
                  <pic:spPr bwMode="auto">
                    <a:xfrm>
                      <a:off x="0" y="0"/>
                      <a:ext cx="793750" cy="76771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rPr>
        <w:br w:type="textWrapping" w:clear="all"/>
      </w:r>
    </w:p>
    <w:p w:rsidR="008D2532" w:rsidRDefault="008D2532" w:rsidP="008D2532">
      <w:pPr>
        <w:jc w:val="center"/>
        <w:rPr>
          <w:rFonts w:ascii="Arial Narrow" w:hAnsi="Arial Narrow"/>
          <w:b/>
          <w:bCs/>
          <w:lang w:val="es-CO"/>
        </w:rPr>
      </w:pPr>
      <w:r>
        <w:rPr>
          <w:rFonts w:ascii="Arial Narrow" w:hAnsi="Arial Narrow"/>
          <w:b/>
          <w:bCs/>
        </w:rPr>
        <w:t xml:space="preserve">JUZGADO </w:t>
      </w:r>
      <w:r>
        <w:rPr>
          <w:rFonts w:ascii="Arial Narrow" w:hAnsi="Arial Narrow"/>
          <w:b/>
          <w:bCs/>
          <w:lang w:val="es-CO"/>
        </w:rPr>
        <w:t xml:space="preserve">DIECISIETE </w:t>
      </w:r>
      <w:r>
        <w:rPr>
          <w:rFonts w:ascii="Arial Narrow" w:hAnsi="Arial Narrow"/>
          <w:b/>
          <w:bCs/>
        </w:rPr>
        <w:t xml:space="preserve"> ADMINISTRATIVO DE </w:t>
      </w:r>
      <w:r>
        <w:rPr>
          <w:rFonts w:ascii="Arial Narrow" w:hAnsi="Arial Narrow"/>
          <w:b/>
          <w:bCs/>
          <w:lang w:val="es-CO"/>
        </w:rPr>
        <w:t>BOGOTÁ D.C.</w:t>
      </w:r>
    </w:p>
    <w:p w:rsidR="008D2532" w:rsidRDefault="008D2532" w:rsidP="008D2532">
      <w:pPr>
        <w:overflowPunct w:val="0"/>
        <w:autoSpaceDE w:val="0"/>
        <w:autoSpaceDN w:val="0"/>
        <w:adjustRightInd w:val="0"/>
        <w:ind w:left="-284"/>
        <w:jc w:val="center"/>
        <w:textAlignment w:val="baseline"/>
        <w:rPr>
          <w:rFonts w:ascii="Arial Narrow" w:hAnsi="Arial Narrow"/>
          <w:b/>
          <w:bCs/>
          <w:lang w:val="es-CO"/>
        </w:rPr>
      </w:pPr>
      <w:r>
        <w:rPr>
          <w:rFonts w:ascii="Arial Narrow" w:hAnsi="Arial Narrow"/>
          <w:b/>
          <w:bCs/>
          <w:lang w:val="es-CO"/>
        </w:rPr>
        <w:t>SECCIÓN SEGUNDA</w:t>
      </w:r>
    </w:p>
    <w:p w:rsidR="008D2532" w:rsidRDefault="008D2532" w:rsidP="008D2532">
      <w:pPr>
        <w:overflowPunct w:val="0"/>
        <w:autoSpaceDE w:val="0"/>
        <w:autoSpaceDN w:val="0"/>
        <w:adjustRightInd w:val="0"/>
        <w:ind w:left="-284"/>
        <w:jc w:val="center"/>
        <w:textAlignment w:val="baseline"/>
        <w:rPr>
          <w:rFonts w:ascii="Arial Narrow" w:hAnsi="Arial Narrow"/>
          <w:b/>
          <w:bCs/>
          <w:lang w:val="es-CO"/>
        </w:rPr>
      </w:pPr>
      <w:r>
        <w:rPr>
          <w:rFonts w:ascii="Arial Narrow" w:hAnsi="Arial Narrow"/>
          <w:b/>
          <w:bCs/>
          <w:lang w:val="es-CO"/>
        </w:rPr>
        <w:tab/>
      </w:r>
      <w:r>
        <w:rPr>
          <w:rFonts w:ascii="Arial Narrow" w:hAnsi="Arial Narrow"/>
          <w:b/>
          <w:bCs/>
          <w:lang w:val="es-CO"/>
        </w:rPr>
        <w:tab/>
      </w:r>
      <w:r>
        <w:rPr>
          <w:rFonts w:ascii="Arial Narrow" w:hAnsi="Arial Narrow"/>
          <w:b/>
          <w:bCs/>
          <w:lang w:val="es-CO"/>
        </w:rPr>
        <w:tab/>
      </w:r>
      <w:r>
        <w:rPr>
          <w:rFonts w:ascii="Arial Narrow" w:hAnsi="Arial Narrow"/>
          <w:b/>
          <w:bCs/>
          <w:lang w:val="es-CO"/>
        </w:rPr>
        <w:tab/>
      </w:r>
      <w:r>
        <w:rPr>
          <w:rFonts w:ascii="Arial Narrow" w:hAnsi="Arial Narrow"/>
          <w:b/>
          <w:bCs/>
          <w:lang w:val="es-CO"/>
        </w:rPr>
        <w:tab/>
      </w:r>
      <w:r>
        <w:rPr>
          <w:rFonts w:ascii="Arial Narrow" w:hAnsi="Arial Narrow"/>
          <w:b/>
          <w:bCs/>
          <w:lang w:val="es-CO"/>
        </w:rPr>
        <w:tab/>
      </w:r>
      <w:r>
        <w:rPr>
          <w:rFonts w:ascii="Arial Narrow" w:hAnsi="Arial Narrow"/>
          <w:b/>
          <w:bCs/>
          <w:lang w:val="es-CO"/>
        </w:rPr>
        <w:tab/>
      </w:r>
    </w:p>
    <w:p w:rsidR="008D2532" w:rsidRDefault="008D2532" w:rsidP="008D2532">
      <w:pPr>
        <w:overflowPunct w:val="0"/>
        <w:autoSpaceDE w:val="0"/>
        <w:autoSpaceDN w:val="0"/>
        <w:adjustRightInd w:val="0"/>
        <w:ind w:left="-284"/>
        <w:jc w:val="center"/>
        <w:textAlignment w:val="baseline"/>
        <w:rPr>
          <w:rFonts w:ascii="Arial Narrow" w:hAnsi="Arial Narrow"/>
          <w:bCs/>
          <w:lang w:val="es-CO"/>
        </w:rPr>
      </w:pPr>
      <w:r>
        <w:rPr>
          <w:rFonts w:ascii="Arial Narrow" w:hAnsi="Arial Narrow"/>
          <w:b/>
          <w:bCs/>
          <w:lang w:val="es-CO"/>
        </w:rPr>
        <w:tab/>
      </w:r>
      <w:r>
        <w:rPr>
          <w:rFonts w:ascii="Arial Narrow" w:hAnsi="Arial Narrow"/>
          <w:b/>
          <w:bCs/>
          <w:lang w:val="es-CO"/>
        </w:rPr>
        <w:tab/>
      </w:r>
      <w:r>
        <w:rPr>
          <w:rFonts w:ascii="Arial Narrow" w:hAnsi="Arial Narrow"/>
          <w:b/>
          <w:bCs/>
          <w:lang w:val="es-CO"/>
        </w:rPr>
        <w:tab/>
      </w:r>
      <w:r>
        <w:rPr>
          <w:rFonts w:ascii="Arial Narrow" w:hAnsi="Arial Narrow"/>
          <w:bCs/>
          <w:lang w:val="es-CO"/>
        </w:rPr>
        <w:t xml:space="preserve"> </w:t>
      </w:r>
    </w:p>
    <w:p w:rsidR="008D2532" w:rsidRDefault="008D2532" w:rsidP="008D2532">
      <w:pPr>
        <w:overflowPunct w:val="0"/>
        <w:autoSpaceDE w:val="0"/>
        <w:autoSpaceDN w:val="0"/>
        <w:adjustRightInd w:val="0"/>
        <w:textAlignment w:val="baseline"/>
        <w:rPr>
          <w:rFonts w:ascii="Arial Narrow" w:hAnsi="Arial Narrow"/>
          <w:bCs/>
          <w:sz w:val="23"/>
          <w:szCs w:val="23"/>
          <w:lang w:val="es-CO"/>
        </w:rPr>
      </w:pPr>
      <w:r>
        <w:rPr>
          <w:rFonts w:ascii="Arial Narrow" w:hAnsi="Arial Narrow"/>
          <w:bCs/>
          <w:sz w:val="23"/>
          <w:szCs w:val="23"/>
          <w:lang w:val="es-CO"/>
        </w:rPr>
        <w:t xml:space="preserve">Bogotá, D.C., </w:t>
      </w:r>
      <w:r>
        <w:rPr>
          <w:rFonts w:ascii="Arial Narrow" w:hAnsi="Arial Narrow"/>
          <w:bCs/>
          <w:sz w:val="23"/>
          <w:szCs w:val="23"/>
          <w:lang w:val="es-CO"/>
        </w:rPr>
        <w:tab/>
      </w:r>
      <w:r>
        <w:rPr>
          <w:rFonts w:ascii="Arial Narrow" w:hAnsi="Arial Narrow"/>
          <w:bCs/>
          <w:sz w:val="23"/>
          <w:szCs w:val="23"/>
          <w:lang w:val="es-CO"/>
        </w:rPr>
        <w:tab/>
      </w:r>
      <w:r>
        <w:rPr>
          <w:rFonts w:ascii="Arial Narrow" w:hAnsi="Arial Narrow"/>
          <w:bCs/>
          <w:sz w:val="23"/>
          <w:szCs w:val="23"/>
          <w:lang w:val="es-CO"/>
        </w:rPr>
        <w:tab/>
      </w:r>
      <w:r>
        <w:rPr>
          <w:rFonts w:ascii="Arial Narrow" w:hAnsi="Arial Narrow"/>
          <w:bCs/>
          <w:sz w:val="23"/>
          <w:szCs w:val="23"/>
          <w:lang w:val="es-CO"/>
        </w:rPr>
        <w:tab/>
      </w:r>
      <w:r>
        <w:rPr>
          <w:rFonts w:ascii="Arial Narrow" w:hAnsi="Arial Narrow"/>
          <w:bCs/>
          <w:sz w:val="23"/>
          <w:szCs w:val="23"/>
          <w:lang w:val="es-CO"/>
        </w:rPr>
        <w:tab/>
      </w:r>
      <w:r>
        <w:rPr>
          <w:rFonts w:ascii="Arial Narrow" w:hAnsi="Arial Narrow"/>
          <w:bCs/>
          <w:sz w:val="23"/>
          <w:szCs w:val="23"/>
          <w:lang w:val="es-CO"/>
        </w:rPr>
        <w:tab/>
        <w:t xml:space="preserve">   </w:t>
      </w:r>
      <w:r>
        <w:rPr>
          <w:rFonts w:ascii="Arial Narrow" w:hAnsi="Arial Narrow"/>
          <w:bCs/>
          <w:sz w:val="23"/>
          <w:szCs w:val="23"/>
          <w:lang w:val="es-CO"/>
        </w:rPr>
        <w:tab/>
        <w:t xml:space="preserve">                 Auto Interlocutorio No.:</w:t>
      </w:r>
      <w:r>
        <w:rPr>
          <w:rFonts w:ascii="Arial Narrow" w:hAnsi="Arial Narrow"/>
          <w:bCs/>
          <w:sz w:val="23"/>
          <w:szCs w:val="23"/>
          <w:lang w:val="es-CO"/>
        </w:rPr>
        <w:tab/>
      </w:r>
      <w:r w:rsidR="00E327E7">
        <w:rPr>
          <w:rFonts w:ascii="Arial Narrow" w:hAnsi="Arial Narrow"/>
          <w:bCs/>
          <w:sz w:val="23"/>
          <w:szCs w:val="23"/>
          <w:lang w:val="es-CO"/>
        </w:rPr>
        <w:t>23</w:t>
      </w:r>
      <w:r>
        <w:rPr>
          <w:rFonts w:ascii="Arial Narrow" w:hAnsi="Arial Narrow"/>
          <w:bCs/>
          <w:sz w:val="23"/>
          <w:szCs w:val="23"/>
          <w:lang w:val="es-CO"/>
        </w:rPr>
        <w:tab/>
      </w:r>
      <w:r>
        <w:rPr>
          <w:rFonts w:ascii="Arial Narrow" w:hAnsi="Arial Narrow"/>
          <w:bCs/>
          <w:sz w:val="23"/>
          <w:szCs w:val="23"/>
          <w:lang w:val="es-CO"/>
        </w:rPr>
        <w:tab/>
      </w:r>
      <w:r>
        <w:rPr>
          <w:rFonts w:ascii="Arial Narrow" w:hAnsi="Arial Narrow"/>
          <w:bCs/>
          <w:sz w:val="23"/>
          <w:szCs w:val="23"/>
          <w:lang w:val="es-CO"/>
        </w:rPr>
        <w:tab/>
      </w:r>
      <w:r>
        <w:rPr>
          <w:rFonts w:ascii="Arial Narrow" w:hAnsi="Arial Narrow"/>
          <w:bCs/>
          <w:sz w:val="23"/>
          <w:szCs w:val="23"/>
          <w:lang w:val="es-CO"/>
        </w:rPr>
        <w:tab/>
      </w:r>
      <w:r>
        <w:rPr>
          <w:rFonts w:ascii="Arial Narrow" w:hAnsi="Arial Narrow"/>
          <w:bCs/>
          <w:sz w:val="23"/>
          <w:szCs w:val="23"/>
          <w:lang w:val="es-CO"/>
        </w:rPr>
        <w:tab/>
        <w:t xml:space="preserve"> </w:t>
      </w:r>
    </w:p>
    <w:p w:rsidR="008D2532" w:rsidRDefault="008D2532" w:rsidP="008D2532">
      <w:pPr>
        <w:overflowPunct w:val="0"/>
        <w:autoSpaceDE w:val="0"/>
        <w:autoSpaceDN w:val="0"/>
        <w:adjustRightInd w:val="0"/>
        <w:ind w:left="-284"/>
        <w:textAlignment w:val="baseline"/>
        <w:rPr>
          <w:rFonts w:ascii="Arial Narrow" w:hAnsi="Arial Narrow"/>
          <w:bCs/>
          <w:sz w:val="23"/>
          <w:szCs w:val="23"/>
          <w:lang w:val="es-CO"/>
        </w:rPr>
      </w:pPr>
    </w:p>
    <w:p w:rsidR="008D2532" w:rsidRDefault="008D2532" w:rsidP="008D2532">
      <w:pPr>
        <w:overflowPunct w:val="0"/>
        <w:autoSpaceDE w:val="0"/>
        <w:autoSpaceDN w:val="0"/>
        <w:adjustRightInd w:val="0"/>
        <w:textAlignment w:val="baseline"/>
        <w:rPr>
          <w:rFonts w:ascii="Arial Narrow" w:hAnsi="Arial Narrow"/>
          <w:b/>
          <w:sz w:val="23"/>
          <w:szCs w:val="23"/>
        </w:rPr>
      </w:pPr>
      <w:r>
        <w:rPr>
          <w:rFonts w:ascii="Arial Narrow" w:hAnsi="Arial Narrow"/>
          <w:b/>
          <w:sz w:val="23"/>
          <w:szCs w:val="23"/>
        </w:rPr>
        <w:t>Radicación:</w:t>
      </w:r>
      <w:r>
        <w:rPr>
          <w:rFonts w:ascii="Arial Narrow" w:hAnsi="Arial Narrow"/>
          <w:b/>
          <w:sz w:val="23"/>
          <w:szCs w:val="23"/>
        </w:rPr>
        <w:tab/>
      </w:r>
      <w:r>
        <w:rPr>
          <w:rFonts w:ascii="Arial Narrow" w:hAnsi="Arial Narrow"/>
          <w:b/>
          <w:sz w:val="23"/>
          <w:szCs w:val="23"/>
        </w:rPr>
        <w:tab/>
        <w:t>11001-33-3</w:t>
      </w:r>
      <w:r>
        <w:rPr>
          <w:rFonts w:ascii="Arial Narrow" w:hAnsi="Arial Narrow"/>
          <w:b/>
          <w:sz w:val="23"/>
          <w:szCs w:val="23"/>
          <w:lang w:val="es-CO"/>
        </w:rPr>
        <w:t>5</w:t>
      </w:r>
      <w:r>
        <w:rPr>
          <w:rFonts w:ascii="Arial Narrow" w:hAnsi="Arial Narrow"/>
          <w:b/>
          <w:sz w:val="23"/>
          <w:szCs w:val="23"/>
        </w:rPr>
        <w:t>-017-2017-00109-00</w:t>
      </w:r>
    </w:p>
    <w:p w:rsidR="008D2532" w:rsidRDefault="008D2532" w:rsidP="008D2532">
      <w:pPr>
        <w:overflowPunct w:val="0"/>
        <w:autoSpaceDE w:val="0"/>
        <w:autoSpaceDN w:val="0"/>
        <w:adjustRightInd w:val="0"/>
        <w:textAlignment w:val="baseline"/>
        <w:rPr>
          <w:rFonts w:ascii="Arial Narrow" w:hAnsi="Arial Narrow"/>
          <w:b/>
          <w:bCs/>
          <w:sz w:val="23"/>
          <w:szCs w:val="23"/>
          <w:lang w:val="es-CO" w:eastAsia="es-CO"/>
        </w:rPr>
      </w:pPr>
      <w:r>
        <w:rPr>
          <w:rFonts w:ascii="Arial Narrow" w:hAnsi="Arial Narrow"/>
          <w:b/>
          <w:sz w:val="23"/>
          <w:szCs w:val="23"/>
          <w:lang w:val="es-CO"/>
        </w:rPr>
        <w:t>Demandante:</w:t>
      </w:r>
      <w:r>
        <w:rPr>
          <w:rFonts w:ascii="Arial Narrow" w:hAnsi="Arial Narrow"/>
          <w:b/>
          <w:sz w:val="23"/>
          <w:szCs w:val="23"/>
          <w:lang w:val="es-CO"/>
        </w:rPr>
        <w:tab/>
      </w:r>
      <w:r>
        <w:rPr>
          <w:rFonts w:ascii="Arial Narrow" w:hAnsi="Arial Narrow"/>
          <w:b/>
          <w:sz w:val="23"/>
          <w:szCs w:val="23"/>
          <w:lang w:val="es-CO"/>
        </w:rPr>
        <w:tab/>
        <w:t xml:space="preserve">William Segundo Salcedo Campo </w:t>
      </w:r>
    </w:p>
    <w:p w:rsidR="008D2532" w:rsidRDefault="008D2532" w:rsidP="008D2532">
      <w:pPr>
        <w:ind w:left="2124" w:hanging="2124"/>
        <w:rPr>
          <w:rFonts w:ascii="Arial Narrow" w:hAnsi="Arial Narrow" w:cs="Arial"/>
          <w:b/>
          <w:sz w:val="23"/>
          <w:szCs w:val="23"/>
        </w:rPr>
      </w:pPr>
      <w:r>
        <w:rPr>
          <w:rFonts w:ascii="Arial Narrow" w:hAnsi="Arial Narrow"/>
          <w:b/>
          <w:sz w:val="23"/>
          <w:szCs w:val="23"/>
          <w:lang w:val="es-CO"/>
        </w:rPr>
        <w:t xml:space="preserve">Demandado:            </w:t>
      </w:r>
      <w:r>
        <w:rPr>
          <w:rFonts w:ascii="Arial Narrow" w:hAnsi="Arial Narrow"/>
          <w:b/>
          <w:sz w:val="23"/>
          <w:szCs w:val="23"/>
          <w:lang w:val="es-CO"/>
        </w:rPr>
        <w:tab/>
      </w:r>
      <w:r>
        <w:rPr>
          <w:rFonts w:ascii="Arial Narrow" w:hAnsi="Arial Narrow" w:cs="Arial"/>
          <w:b/>
          <w:sz w:val="23"/>
          <w:szCs w:val="23"/>
        </w:rPr>
        <w:t>Caja de Retiro de las Fuerzas Militares-CREMIL</w:t>
      </w:r>
    </w:p>
    <w:p w:rsidR="008D2532" w:rsidRDefault="008D2532" w:rsidP="008D2532">
      <w:pPr>
        <w:overflowPunct w:val="0"/>
        <w:autoSpaceDE w:val="0"/>
        <w:autoSpaceDN w:val="0"/>
        <w:adjustRightInd w:val="0"/>
        <w:textAlignment w:val="baseline"/>
        <w:rPr>
          <w:rFonts w:ascii="Arial Narrow" w:hAnsi="Arial Narrow"/>
          <w:sz w:val="23"/>
          <w:szCs w:val="23"/>
          <w:lang w:val="es-CO"/>
        </w:rPr>
      </w:pPr>
      <w:r>
        <w:rPr>
          <w:rFonts w:ascii="Arial Narrow" w:hAnsi="Arial Narrow"/>
          <w:b/>
          <w:sz w:val="23"/>
          <w:szCs w:val="23"/>
        </w:rPr>
        <w:t>Medio de control:</w:t>
      </w:r>
      <w:r>
        <w:rPr>
          <w:rFonts w:ascii="Arial Narrow" w:hAnsi="Arial Narrow"/>
          <w:b/>
          <w:sz w:val="23"/>
          <w:szCs w:val="23"/>
        </w:rPr>
        <w:tab/>
      </w:r>
      <w:r>
        <w:rPr>
          <w:rFonts w:ascii="Arial Narrow" w:hAnsi="Arial Narrow"/>
          <w:b/>
          <w:sz w:val="23"/>
          <w:szCs w:val="23"/>
          <w:lang w:val="es-CO"/>
        </w:rPr>
        <w:t>Nulidad y restablecimiento del derecho</w:t>
      </w:r>
    </w:p>
    <w:p w:rsidR="008D2532" w:rsidRDefault="00E327E7" w:rsidP="008D2532">
      <w:pPr>
        <w:pStyle w:val="Ttulo8"/>
        <w:tabs>
          <w:tab w:val="left" w:pos="1701"/>
          <w:tab w:val="left" w:pos="3686"/>
        </w:tabs>
        <w:spacing w:line="276" w:lineRule="auto"/>
        <w:rPr>
          <w:rFonts w:ascii="Arial Narrow" w:hAnsi="Arial Narrow"/>
          <w:sz w:val="23"/>
          <w:szCs w:val="23"/>
        </w:rPr>
      </w:pPr>
      <w:r>
        <w:rPr>
          <w:rFonts w:ascii="Arial Narrow" w:hAnsi="Arial Narrow"/>
          <w:sz w:val="23"/>
          <w:szCs w:val="23"/>
        </w:rPr>
        <w:tab/>
      </w:r>
      <w:r>
        <w:rPr>
          <w:rFonts w:ascii="Arial Narrow" w:hAnsi="Arial Narrow"/>
          <w:sz w:val="23"/>
          <w:szCs w:val="23"/>
        </w:rPr>
        <w:tab/>
      </w:r>
      <w:r>
        <w:rPr>
          <w:rFonts w:ascii="Arial Narrow" w:hAnsi="Arial Narrow"/>
          <w:sz w:val="23"/>
          <w:szCs w:val="23"/>
        </w:rPr>
        <w:tab/>
      </w:r>
      <w:r>
        <w:rPr>
          <w:rFonts w:ascii="Arial Narrow" w:hAnsi="Arial Narrow"/>
          <w:sz w:val="23"/>
          <w:szCs w:val="23"/>
        </w:rPr>
        <w:tab/>
      </w:r>
      <w:r>
        <w:rPr>
          <w:rFonts w:ascii="Arial Narrow" w:hAnsi="Arial Narrow"/>
          <w:sz w:val="23"/>
          <w:szCs w:val="23"/>
        </w:rPr>
        <w:tab/>
      </w:r>
      <w:r>
        <w:rPr>
          <w:rFonts w:ascii="Arial Narrow" w:hAnsi="Arial Narrow"/>
          <w:sz w:val="23"/>
          <w:szCs w:val="23"/>
        </w:rPr>
        <w:tab/>
      </w:r>
      <w:r w:rsidR="008D2532">
        <w:rPr>
          <w:rFonts w:ascii="Arial Narrow" w:hAnsi="Arial Narrow"/>
          <w:sz w:val="23"/>
          <w:szCs w:val="23"/>
        </w:rPr>
        <w:t xml:space="preserve">  </w:t>
      </w:r>
      <w:r>
        <w:rPr>
          <w:rFonts w:ascii="Arial Narrow" w:hAnsi="Arial Narrow"/>
          <w:sz w:val="23"/>
          <w:szCs w:val="23"/>
        </w:rPr>
        <w:t>Acepta d</w:t>
      </w:r>
      <w:r w:rsidR="008D2532">
        <w:rPr>
          <w:rFonts w:ascii="Arial Narrow" w:hAnsi="Arial Narrow"/>
          <w:sz w:val="23"/>
          <w:szCs w:val="23"/>
        </w:rPr>
        <w:t xml:space="preserve">esistimiento  </w:t>
      </w:r>
    </w:p>
    <w:p w:rsidR="008D2532" w:rsidRDefault="000C01C0" w:rsidP="008D2532">
      <w:pPr>
        <w:jc w:val="center"/>
        <w:rPr>
          <w:rFonts w:ascii="Arial Narrow" w:hAnsi="Arial Narrow" w:cs="Arial"/>
          <w:sz w:val="23"/>
          <w:szCs w:val="23"/>
        </w:rPr>
      </w:pPr>
      <w:r>
        <w:rPr>
          <w:rFonts w:ascii="Arial Narrow" w:hAnsi="Arial Narrow" w:cs="Arial"/>
          <w:sz w:val="23"/>
          <w:szCs w:val="23"/>
        </w:rPr>
        <w:pict>
          <v:rect id="_x0000_i1025" style="width:442pt;height:1.5pt" o:hralign="center" o:hrstd="t" o:hr="t" fillcolor="#a0a0a0" stroked="f"/>
        </w:pict>
      </w:r>
    </w:p>
    <w:p w:rsidR="008D2532" w:rsidRDefault="008D2532" w:rsidP="00066416">
      <w:pPr>
        <w:jc w:val="both"/>
        <w:rPr>
          <w:rFonts w:asciiTheme="minorHAnsi" w:hAnsiTheme="minorHAnsi"/>
        </w:rPr>
      </w:pPr>
    </w:p>
    <w:p w:rsidR="00252A05" w:rsidRPr="00E327E7" w:rsidRDefault="00066416" w:rsidP="00066416">
      <w:pPr>
        <w:jc w:val="both"/>
        <w:rPr>
          <w:rFonts w:ascii="Arial Narrow" w:hAnsi="Arial Narrow"/>
          <w:sz w:val="22"/>
          <w:szCs w:val="22"/>
        </w:rPr>
      </w:pPr>
      <w:r w:rsidRPr="00E327E7">
        <w:rPr>
          <w:rFonts w:ascii="Arial Narrow" w:hAnsi="Arial Narrow"/>
          <w:sz w:val="22"/>
          <w:szCs w:val="22"/>
        </w:rPr>
        <w:t xml:space="preserve">Estando el expediente pendiente </w:t>
      </w:r>
      <w:r w:rsidR="00213BFE" w:rsidRPr="00E327E7">
        <w:rPr>
          <w:rFonts w:ascii="Arial Narrow" w:hAnsi="Arial Narrow"/>
          <w:sz w:val="22"/>
          <w:szCs w:val="22"/>
        </w:rPr>
        <w:t>para</w:t>
      </w:r>
      <w:r w:rsidR="00AC7413" w:rsidRPr="00E327E7">
        <w:rPr>
          <w:rFonts w:ascii="Arial Narrow" w:hAnsi="Arial Narrow"/>
          <w:sz w:val="22"/>
          <w:szCs w:val="22"/>
        </w:rPr>
        <w:t xml:space="preserve"> notificar la demanda</w:t>
      </w:r>
      <w:r w:rsidR="00252A05" w:rsidRPr="00E327E7">
        <w:rPr>
          <w:rFonts w:ascii="Arial Narrow" w:hAnsi="Arial Narrow"/>
          <w:sz w:val="22"/>
          <w:szCs w:val="22"/>
        </w:rPr>
        <w:t>, el apoderado de la part</w:t>
      </w:r>
      <w:r w:rsidR="008D2532" w:rsidRPr="00E327E7">
        <w:rPr>
          <w:rFonts w:ascii="Arial Narrow" w:hAnsi="Arial Narrow"/>
          <w:sz w:val="22"/>
          <w:szCs w:val="22"/>
        </w:rPr>
        <w:t>e actora mediante escrito del 14</w:t>
      </w:r>
      <w:r w:rsidR="00252A05" w:rsidRPr="00E327E7">
        <w:rPr>
          <w:rFonts w:ascii="Arial Narrow" w:hAnsi="Arial Narrow"/>
          <w:sz w:val="22"/>
          <w:szCs w:val="22"/>
        </w:rPr>
        <w:t xml:space="preserve"> de ju</w:t>
      </w:r>
      <w:r w:rsidR="008D2532" w:rsidRPr="00E327E7">
        <w:rPr>
          <w:rFonts w:ascii="Arial Narrow" w:hAnsi="Arial Narrow"/>
          <w:sz w:val="22"/>
          <w:szCs w:val="22"/>
        </w:rPr>
        <w:t>n</w:t>
      </w:r>
      <w:r w:rsidR="00252A05" w:rsidRPr="00E327E7">
        <w:rPr>
          <w:rFonts w:ascii="Arial Narrow" w:hAnsi="Arial Narrow"/>
          <w:sz w:val="22"/>
          <w:szCs w:val="22"/>
        </w:rPr>
        <w:t>io de 201</w:t>
      </w:r>
      <w:r w:rsidR="008D2532" w:rsidRPr="00E327E7">
        <w:rPr>
          <w:rFonts w:ascii="Arial Narrow" w:hAnsi="Arial Narrow"/>
          <w:sz w:val="22"/>
          <w:szCs w:val="22"/>
        </w:rPr>
        <w:t>9</w:t>
      </w:r>
      <w:r w:rsidR="00252A05" w:rsidRPr="00E327E7">
        <w:rPr>
          <w:rFonts w:ascii="Arial Narrow" w:hAnsi="Arial Narrow"/>
          <w:sz w:val="22"/>
          <w:szCs w:val="22"/>
        </w:rPr>
        <w:t xml:space="preserve"> manifiesta que </w:t>
      </w:r>
      <w:r w:rsidR="00252A05" w:rsidRPr="00E327E7">
        <w:rPr>
          <w:rFonts w:ascii="Arial Narrow" w:hAnsi="Arial Narrow"/>
          <w:b/>
          <w:sz w:val="22"/>
          <w:szCs w:val="22"/>
          <w:u w:val="single"/>
        </w:rPr>
        <w:t>DESISTE DE LAS PRETENSIONES DE LA DEMANDA</w:t>
      </w:r>
      <w:r w:rsidR="00252A05" w:rsidRPr="00E327E7">
        <w:rPr>
          <w:rFonts w:ascii="Arial Narrow" w:hAnsi="Arial Narrow"/>
          <w:b/>
          <w:sz w:val="22"/>
          <w:szCs w:val="22"/>
        </w:rPr>
        <w:t xml:space="preserve"> </w:t>
      </w:r>
      <w:r w:rsidR="00252A05" w:rsidRPr="00E327E7">
        <w:rPr>
          <w:rFonts w:ascii="Arial Narrow" w:hAnsi="Arial Narrow"/>
          <w:sz w:val="22"/>
          <w:szCs w:val="22"/>
        </w:rPr>
        <w:t>instaurada en contra del Distrito Capital.</w:t>
      </w:r>
    </w:p>
    <w:p w:rsidR="00252A05" w:rsidRPr="00E327E7" w:rsidRDefault="00252A05" w:rsidP="00066416">
      <w:pPr>
        <w:jc w:val="both"/>
        <w:rPr>
          <w:rFonts w:ascii="Arial Narrow" w:hAnsi="Arial Narrow" w:cs="Arial"/>
          <w:sz w:val="22"/>
          <w:szCs w:val="22"/>
        </w:rPr>
      </w:pPr>
    </w:p>
    <w:p w:rsidR="00AC7413" w:rsidRPr="00E327E7" w:rsidRDefault="00AC7413" w:rsidP="00AC7413">
      <w:pPr>
        <w:tabs>
          <w:tab w:val="left" w:pos="397"/>
        </w:tabs>
        <w:jc w:val="both"/>
        <w:rPr>
          <w:rFonts w:ascii="Arial Narrow" w:hAnsi="Arial Narrow" w:cs="Arial"/>
          <w:sz w:val="22"/>
          <w:szCs w:val="22"/>
        </w:rPr>
      </w:pPr>
      <w:r w:rsidRPr="00E327E7">
        <w:rPr>
          <w:rFonts w:ascii="Arial Narrow" w:hAnsi="Arial Narrow" w:cs="Arial"/>
          <w:sz w:val="22"/>
          <w:szCs w:val="22"/>
        </w:rPr>
        <w:t xml:space="preserve">El Desistimiento de las pretensiones de la demanda, constituye una forma anticipada de terminación del proceso y sólo opera cuando el demandante luego de verificada la relación jurídico procesal y antes de que se haya dictado sentencia que ponga fin al proceso, renuncia íntegramente a las pretensiones formuladas. </w:t>
      </w:r>
    </w:p>
    <w:p w:rsidR="00AC7413" w:rsidRPr="00E327E7" w:rsidRDefault="00AC7413" w:rsidP="00AC7413">
      <w:pPr>
        <w:tabs>
          <w:tab w:val="left" w:pos="397"/>
        </w:tabs>
        <w:jc w:val="both"/>
        <w:rPr>
          <w:rFonts w:ascii="Arial Narrow" w:hAnsi="Arial Narrow" w:cs="Arial"/>
          <w:sz w:val="22"/>
          <w:szCs w:val="22"/>
        </w:rPr>
      </w:pPr>
    </w:p>
    <w:p w:rsidR="00AC7413" w:rsidRPr="00E327E7" w:rsidRDefault="00AC7413" w:rsidP="00AC7413">
      <w:pPr>
        <w:tabs>
          <w:tab w:val="left" w:pos="397"/>
        </w:tabs>
        <w:jc w:val="both"/>
        <w:rPr>
          <w:rFonts w:ascii="Arial Narrow" w:hAnsi="Arial Narrow" w:cs="Arial"/>
          <w:sz w:val="22"/>
          <w:szCs w:val="22"/>
        </w:rPr>
      </w:pPr>
      <w:r w:rsidRPr="00E327E7">
        <w:rPr>
          <w:rFonts w:ascii="Arial Narrow" w:hAnsi="Arial Narrow" w:cs="Arial"/>
          <w:sz w:val="22"/>
          <w:szCs w:val="22"/>
        </w:rPr>
        <w:t xml:space="preserve">El artículo 314 del Código General del Proceso, establece: </w:t>
      </w:r>
    </w:p>
    <w:p w:rsidR="00AC7413" w:rsidRPr="00E327E7" w:rsidRDefault="00AC7413" w:rsidP="00AC7413">
      <w:pPr>
        <w:tabs>
          <w:tab w:val="left" w:pos="397"/>
        </w:tabs>
        <w:jc w:val="both"/>
        <w:rPr>
          <w:rFonts w:ascii="Arial Narrow" w:hAnsi="Arial Narrow" w:cs="Arial"/>
          <w:sz w:val="22"/>
          <w:szCs w:val="22"/>
        </w:rPr>
      </w:pPr>
    </w:p>
    <w:p w:rsidR="00AC7413" w:rsidRPr="00E327E7" w:rsidRDefault="00AC7413" w:rsidP="00AC7413">
      <w:pPr>
        <w:overflowPunct w:val="0"/>
        <w:autoSpaceDE w:val="0"/>
        <w:autoSpaceDN w:val="0"/>
        <w:adjustRightInd w:val="0"/>
        <w:ind w:left="567"/>
        <w:jc w:val="both"/>
        <w:textAlignment w:val="baseline"/>
        <w:rPr>
          <w:rFonts w:ascii="Arial Narrow" w:hAnsi="Arial Narrow"/>
          <w:i/>
          <w:spacing w:val="-3"/>
          <w:sz w:val="22"/>
          <w:szCs w:val="22"/>
          <w:lang w:val="es-ES_tradnl"/>
        </w:rPr>
      </w:pPr>
      <w:r w:rsidRPr="00E327E7">
        <w:rPr>
          <w:rFonts w:ascii="Arial Narrow" w:hAnsi="Arial Narrow"/>
          <w:b/>
          <w:bCs/>
          <w:i/>
          <w:spacing w:val="-3"/>
          <w:sz w:val="22"/>
          <w:szCs w:val="22"/>
          <w:lang w:val="es-ES_tradnl"/>
        </w:rPr>
        <w:t>“ARTÍCULO 314. DESISTIMIENTO DE LAS PRETENSIONES.</w:t>
      </w:r>
      <w:r w:rsidRPr="00E327E7">
        <w:rPr>
          <w:rFonts w:ascii="Arial Narrow" w:hAnsi="Arial Narrow"/>
          <w:i/>
          <w:spacing w:val="-3"/>
          <w:sz w:val="22"/>
          <w:szCs w:val="22"/>
          <w:lang w:val="es-ES_tradnl"/>
        </w:rPr>
        <w:t> </w:t>
      </w:r>
      <w:r w:rsidRPr="00E327E7">
        <w:rPr>
          <w:rFonts w:ascii="Arial Narrow" w:hAnsi="Arial Narrow"/>
          <w:b/>
          <w:i/>
          <w:spacing w:val="-3"/>
          <w:sz w:val="22"/>
          <w:szCs w:val="22"/>
          <w:u w:val="single"/>
          <w:lang w:val="es-ES_tradnl"/>
        </w:rPr>
        <w:t>El demandante podrá desistir de las pretensiones mientras no se haya pronunciado sentencia que ponga fin al proceso.</w:t>
      </w:r>
      <w:r w:rsidRPr="00E327E7">
        <w:rPr>
          <w:rFonts w:ascii="Arial Narrow" w:hAnsi="Arial Narrow"/>
          <w:i/>
          <w:spacing w:val="-3"/>
          <w:sz w:val="22"/>
          <w:szCs w:val="22"/>
          <w:lang w:val="es-ES_tradnl"/>
        </w:rPr>
        <w:t xml:space="preserve"> Cuando el desistimiento se presente ante el superior por haberse interpuesto por </w:t>
      </w:r>
      <w:proofErr w:type="gramStart"/>
      <w:r w:rsidRPr="00E327E7">
        <w:rPr>
          <w:rFonts w:ascii="Arial Narrow" w:hAnsi="Arial Narrow"/>
          <w:i/>
          <w:spacing w:val="-3"/>
          <w:sz w:val="22"/>
          <w:szCs w:val="22"/>
          <w:lang w:val="es-ES_tradnl"/>
        </w:rPr>
        <w:t>el</w:t>
      </w:r>
      <w:proofErr w:type="gramEnd"/>
      <w:r w:rsidRPr="00E327E7">
        <w:rPr>
          <w:rFonts w:ascii="Arial Narrow" w:hAnsi="Arial Narrow"/>
          <w:i/>
          <w:spacing w:val="-3"/>
          <w:sz w:val="22"/>
          <w:szCs w:val="22"/>
          <w:lang w:val="es-ES_tradnl"/>
        </w:rPr>
        <w:t xml:space="preserve"> demandante apelación de la sentencia o casación, se entenderá que comprende el del recurso.</w:t>
      </w:r>
    </w:p>
    <w:p w:rsidR="00AC7413" w:rsidRPr="00E327E7" w:rsidRDefault="00AC7413" w:rsidP="00AC7413">
      <w:pPr>
        <w:overflowPunct w:val="0"/>
        <w:autoSpaceDE w:val="0"/>
        <w:autoSpaceDN w:val="0"/>
        <w:adjustRightInd w:val="0"/>
        <w:ind w:left="567"/>
        <w:jc w:val="both"/>
        <w:textAlignment w:val="baseline"/>
        <w:rPr>
          <w:rFonts w:ascii="Arial Narrow" w:hAnsi="Arial Narrow"/>
          <w:i/>
          <w:spacing w:val="-3"/>
          <w:sz w:val="22"/>
          <w:szCs w:val="22"/>
          <w:lang w:val="es-ES_tradnl"/>
        </w:rPr>
      </w:pPr>
    </w:p>
    <w:p w:rsidR="00AC7413" w:rsidRPr="00E327E7" w:rsidRDefault="00AC7413" w:rsidP="00AC7413">
      <w:pPr>
        <w:overflowPunct w:val="0"/>
        <w:autoSpaceDE w:val="0"/>
        <w:autoSpaceDN w:val="0"/>
        <w:adjustRightInd w:val="0"/>
        <w:ind w:left="567"/>
        <w:jc w:val="both"/>
        <w:textAlignment w:val="baseline"/>
        <w:rPr>
          <w:rFonts w:ascii="Arial Narrow" w:hAnsi="Arial Narrow"/>
          <w:b/>
          <w:i/>
          <w:spacing w:val="-3"/>
          <w:sz w:val="22"/>
          <w:szCs w:val="22"/>
          <w:u w:val="single"/>
          <w:lang w:val="es-ES_tradnl"/>
        </w:rPr>
      </w:pPr>
      <w:r w:rsidRPr="00E327E7">
        <w:rPr>
          <w:rFonts w:ascii="Arial Narrow" w:hAnsi="Arial Narrow"/>
          <w:b/>
          <w:i/>
          <w:spacing w:val="-3"/>
          <w:sz w:val="22"/>
          <w:szCs w:val="22"/>
          <w:u w:val="single"/>
          <w:lang w:val="es-ES_tradnl"/>
        </w:rPr>
        <w:t>El desistimiento implica la renuncia de las pretensiones de la demanda en todos aquellos casos en que la firmeza de la sentencia absolutoria habría producido efectos de cosa juzgada. El auto que acepte el desistimiento producirá los mismos efectos de aquella sentencia.</w:t>
      </w:r>
    </w:p>
    <w:p w:rsidR="00AC7413" w:rsidRPr="00E327E7" w:rsidRDefault="00AC7413" w:rsidP="00AC7413">
      <w:pPr>
        <w:overflowPunct w:val="0"/>
        <w:autoSpaceDE w:val="0"/>
        <w:autoSpaceDN w:val="0"/>
        <w:adjustRightInd w:val="0"/>
        <w:ind w:left="567"/>
        <w:jc w:val="both"/>
        <w:textAlignment w:val="baseline"/>
        <w:rPr>
          <w:rFonts w:ascii="Arial Narrow" w:hAnsi="Arial Narrow"/>
          <w:i/>
          <w:spacing w:val="-3"/>
          <w:sz w:val="22"/>
          <w:szCs w:val="22"/>
          <w:lang w:val="es-ES_tradnl"/>
        </w:rPr>
      </w:pPr>
    </w:p>
    <w:p w:rsidR="00AC7413" w:rsidRPr="00E327E7" w:rsidRDefault="00AC7413" w:rsidP="00AC7413">
      <w:pPr>
        <w:overflowPunct w:val="0"/>
        <w:autoSpaceDE w:val="0"/>
        <w:autoSpaceDN w:val="0"/>
        <w:adjustRightInd w:val="0"/>
        <w:ind w:left="567"/>
        <w:jc w:val="both"/>
        <w:textAlignment w:val="baseline"/>
        <w:rPr>
          <w:rFonts w:ascii="Arial Narrow" w:hAnsi="Arial Narrow"/>
          <w:i/>
          <w:spacing w:val="-3"/>
          <w:sz w:val="22"/>
          <w:szCs w:val="22"/>
          <w:lang w:val="es-ES_tradnl"/>
        </w:rPr>
      </w:pPr>
      <w:r w:rsidRPr="00E327E7">
        <w:rPr>
          <w:rFonts w:ascii="Arial Narrow" w:hAnsi="Arial Narrow"/>
          <w:i/>
          <w:spacing w:val="-3"/>
          <w:sz w:val="22"/>
          <w:szCs w:val="22"/>
          <w:lang w:val="es-ES_tradnl"/>
        </w:rPr>
        <w:t>Si el desistimiento no se refiere a la totalidad de las pretensiones, o si sólo proviene de alguno de los demandantes, el proceso continuará respecto de las pretensiones y personas no comprendidas en él.</w:t>
      </w:r>
    </w:p>
    <w:p w:rsidR="00AC7413" w:rsidRPr="00E327E7" w:rsidRDefault="00AC7413" w:rsidP="00AC7413">
      <w:pPr>
        <w:overflowPunct w:val="0"/>
        <w:autoSpaceDE w:val="0"/>
        <w:autoSpaceDN w:val="0"/>
        <w:adjustRightInd w:val="0"/>
        <w:ind w:left="567"/>
        <w:jc w:val="both"/>
        <w:textAlignment w:val="baseline"/>
        <w:rPr>
          <w:rFonts w:ascii="Arial Narrow" w:hAnsi="Arial Narrow"/>
          <w:i/>
          <w:spacing w:val="-3"/>
          <w:sz w:val="22"/>
          <w:szCs w:val="22"/>
          <w:lang w:val="es-ES_tradnl"/>
        </w:rPr>
      </w:pPr>
    </w:p>
    <w:p w:rsidR="00AC7413" w:rsidRPr="00E327E7" w:rsidRDefault="00AC7413" w:rsidP="00AC7413">
      <w:pPr>
        <w:overflowPunct w:val="0"/>
        <w:autoSpaceDE w:val="0"/>
        <w:autoSpaceDN w:val="0"/>
        <w:adjustRightInd w:val="0"/>
        <w:ind w:left="567"/>
        <w:jc w:val="both"/>
        <w:textAlignment w:val="baseline"/>
        <w:rPr>
          <w:rFonts w:ascii="Arial Narrow" w:hAnsi="Arial Narrow"/>
          <w:i/>
          <w:spacing w:val="-3"/>
          <w:sz w:val="22"/>
          <w:szCs w:val="22"/>
          <w:lang w:val="es-ES_tradnl"/>
        </w:rPr>
      </w:pPr>
      <w:r w:rsidRPr="00E327E7">
        <w:rPr>
          <w:rFonts w:ascii="Arial Narrow" w:hAnsi="Arial Narrow"/>
          <w:i/>
          <w:spacing w:val="-3"/>
          <w:sz w:val="22"/>
          <w:szCs w:val="22"/>
          <w:lang w:val="es-ES_tradnl"/>
        </w:rPr>
        <w:t>(…)</w:t>
      </w:r>
    </w:p>
    <w:p w:rsidR="00AC7413" w:rsidRPr="00E327E7" w:rsidRDefault="00AC7413" w:rsidP="00AC7413">
      <w:pPr>
        <w:overflowPunct w:val="0"/>
        <w:autoSpaceDE w:val="0"/>
        <w:autoSpaceDN w:val="0"/>
        <w:adjustRightInd w:val="0"/>
        <w:ind w:left="567"/>
        <w:jc w:val="both"/>
        <w:textAlignment w:val="baseline"/>
        <w:rPr>
          <w:rFonts w:ascii="Arial Narrow" w:hAnsi="Arial Narrow"/>
          <w:i/>
          <w:spacing w:val="-3"/>
          <w:sz w:val="22"/>
          <w:szCs w:val="22"/>
          <w:lang w:val="es-ES_tradnl"/>
        </w:rPr>
      </w:pPr>
    </w:p>
    <w:p w:rsidR="00AC7413" w:rsidRPr="00E327E7" w:rsidRDefault="008A558A" w:rsidP="00AC7413">
      <w:pPr>
        <w:tabs>
          <w:tab w:val="left" w:pos="397"/>
        </w:tabs>
        <w:jc w:val="both"/>
        <w:rPr>
          <w:rFonts w:ascii="Arial Narrow" w:hAnsi="Arial Narrow" w:cs="Arial"/>
          <w:sz w:val="22"/>
          <w:szCs w:val="22"/>
        </w:rPr>
      </w:pPr>
      <w:r w:rsidRPr="00E327E7">
        <w:rPr>
          <w:rFonts w:ascii="Arial Narrow" w:hAnsi="Arial Narrow" w:cs="Arial"/>
          <w:sz w:val="22"/>
          <w:szCs w:val="22"/>
        </w:rPr>
        <w:t>Ahora bien</w:t>
      </w:r>
      <w:r w:rsidR="00AC7413" w:rsidRPr="00E327E7">
        <w:rPr>
          <w:rFonts w:ascii="Arial Narrow" w:hAnsi="Arial Narrow" w:cs="Arial"/>
          <w:sz w:val="22"/>
          <w:szCs w:val="22"/>
        </w:rPr>
        <w:t>, se entiende por desistimiento la manifestación de la parte de separarse</w:t>
      </w:r>
      <w:r w:rsidR="00431472">
        <w:rPr>
          <w:rFonts w:ascii="Arial Narrow" w:hAnsi="Arial Narrow" w:cs="Arial"/>
          <w:sz w:val="22"/>
          <w:szCs w:val="22"/>
        </w:rPr>
        <w:t xml:space="preserve"> del medio de control intentado</w:t>
      </w:r>
      <w:r w:rsidR="00AC7413" w:rsidRPr="00E327E7">
        <w:rPr>
          <w:rFonts w:ascii="Arial Narrow" w:hAnsi="Arial Narrow" w:cs="Arial"/>
          <w:sz w:val="22"/>
          <w:szCs w:val="22"/>
          <w:vertAlign w:val="superscript"/>
        </w:rPr>
        <w:footnoteReference w:id="1"/>
      </w:r>
      <w:r w:rsidR="00AC7413" w:rsidRPr="00E327E7">
        <w:rPr>
          <w:rFonts w:ascii="Arial Narrow" w:hAnsi="Arial Narrow" w:cs="Arial"/>
          <w:sz w:val="22"/>
          <w:szCs w:val="22"/>
        </w:rPr>
        <w:t xml:space="preserve">, es por ello que acorde con la norma transcrita el desistimiento implica la renuncia de las pretensiones de la demanda produciendo con ello el efecto de cosa juzgada, siendo oportuno solicitarlo mientras no se haya pronunciado sentencia que ponga fin al proceso. </w:t>
      </w:r>
    </w:p>
    <w:p w:rsidR="00AC7413" w:rsidRPr="00E327E7" w:rsidRDefault="00AC7413" w:rsidP="00AC7413">
      <w:pPr>
        <w:overflowPunct w:val="0"/>
        <w:autoSpaceDE w:val="0"/>
        <w:autoSpaceDN w:val="0"/>
        <w:adjustRightInd w:val="0"/>
        <w:jc w:val="both"/>
        <w:textAlignment w:val="baseline"/>
        <w:rPr>
          <w:rFonts w:ascii="Arial Narrow" w:hAnsi="Arial Narrow" w:cs="Arial"/>
          <w:sz w:val="22"/>
          <w:szCs w:val="22"/>
        </w:rPr>
      </w:pPr>
    </w:p>
    <w:p w:rsidR="008A558A" w:rsidRPr="00E327E7" w:rsidRDefault="00AF3EC7" w:rsidP="00E327E7">
      <w:pPr>
        <w:overflowPunct w:val="0"/>
        <w:autoSpaceDE w:val="0"/>
        <w:autoSpaceDN w:val="0"/>
        <w:adjustRightInd w:val="0"/>
        <w:jc w:val="both"/>
        <w:textAlignment w:val="baseline"/>
        <w:rPr>
          <w:rFonts w:ascii="Arial Narrow" w:hAnsi="Arial Narrow"/>
          <w:sz w:val="22"/>
          <w:szCs w:val="22"/>
        </w:rPr>
      </w:pPr>
      <w:r>
        <w:rPr>
          <w:rFonts w:ascii="Arial Narrow" w:hAnsi="Arial Narrow" w:cs="Arial"/>
          <w:sz w:val="22"/>
          <w:szCs w:val="22"/>
        </w:rPr>
        <w:t>P</w:t>
      </w:r>
      <w:bookmarkStart w:id="0" w:name="_GoBack"/>
      <w:bookmarkEnd w:id="0"/>
      <w:r>
        <w:rPr>
          <w:rFonts w:ascii="Arial Narrow" w:hAnsi="Arial Narrow" w:cs="Arial"/>
          <w:sz w:val="22"/>
          <w:szCs w:val="22"/>
        </w:rPr>
        <w:t>or</w:t>
      </w:r>
      <w:r w:rsidR="00AC7413" w:rsidRPr="00E327E7">
        <w:rPr>
          <w:rFonts w:ascii="Arial Narrow" w:hAnsi="Arial Narrow" w:cs="Arial"/>
          <w:sz w:val="22"/>
          <w:szCs w:val="22"/>
        </w:rPr>
        <w:t xml:space="preserve"> lo anterior, tenemos que en el presente caso, se dan los presupuestos para aceptar </w:t>
      </w:r>
      <w:r w:rsidR="00E327E7" w:rsidRPr="00E327E7">
        <w:rPr>
          <w:rFonts w:ascii="Arial Narrow" w:hAnsi="Arial Narrow" w:cs="Arial"/>
          <w:sz w:val="22"/>
          <w:szCs w:val="22"/>
        </w:rPr>
        <w:t>el desistimiento en razón a que</w:t>
      </w:r>
      <w:r w:rsidR="00791CD8">
        <w:rPr>
          <w:rFonts w:ascii="Arial Narrow" w:hAnsi="Arial Narrow" w:cs="Arial"/>
          <w:sz w:val="22"/>
          <w:szCs w:val="22"/>
        </w:rPr>
        <w:t xml:space="preserve"> no se ha dictado sentencia, </w:t>
      </w:r>
      <w:r w:rsidR="00431472">
        <w:rPr>
          <w:rFonts w:ascii="Arial Narrow" w:hAnsi="Arial Narrow" w:cs="Arial"/>
          <w:sz w:val="22"/>
          <w:szCs w:val="22"/>
        </w:rPr>
        <w:t xml:space="preserve">se </w:t>
      </w:r>
      <w:r w:rsidR="00791CD8">
        <w:rPr>
          <w:rFonts w:ascii="Arial Narrow" w:hAnsi="Arial Narrow" w:cs="Arial"/>
          <w:sz w:val="22"/>
          <w:szCs w:val="22"/>
        </w:rPr>
        <w:t>desconoce</w:t>
      </w:r>
      <w:r w:rsidR="00431472">
        <w:rPr>
          <w:rFonts w:ascii="Arial Narrow" w:hAnsi="Arial Narrow" w:cs="Arial"/>
          <w:sz w:val="22"/>
          <w:szCs w:val="22"/>
        </w:rPr>
        <w:t xml:space="preserve"> el valor de las </w:t>
      </w:r>
      <w:r w:rsidR="00791CD8">
        <w:rPr>
          <w:rFonts w:ascii="Arial Narrow" w:hAnsi="Arial Narrow" w:cs="Arial"/>
          <w:sz w:val="22"/>
          <w:szCs w:val="22"/>
        </w:rPr>
        <w:t>agencias</w:t>
      </w:r>
      <w:r w:rsidR="00431472">
        <w:rPr>
          <w:rFonts w:ascii="Arial Narrow" w:hAnsi="Arial Narrow" w:cs="Arial"/>
          <w:sz w:val="22"/>
          <w:szCs w:val="22"/>
        </w:rPr>
        <w:t xml:space="preserve"> en </w:t>
      </w:r>
      <w:r w:rsidR="00791CD8">
        <w:rPr>
          <w:rFonts w:ascii="Arial Narrow" w:hAnsi="Arial Narrow" w:cs="Arial"/>
          <w:sz w:val="22"/>
          <w:szCs w:val="22"/>
        </w:rPr>
        <w:t>derecho</w:t>
      </w:r>
      <w:r w:rsidR="00791CD8" w:rsidRPr="00E327E7">
        <w:rPr>
          <w:rFonts w:ascii="Arial Narrow" w:hAnsi="Arial Narrow" w:cs="Arial"/>
          <w:sz w:val="22"/>
          <w:szCs w:val="22"/>
        </w:rPr>
        <w:t xml:space="preserve"> </w:t>
      </w:r>
      <w:r w:rsidR="00791CD8">
        <w:rPr>
          <w:rFonts w:ascii="Arial Narrow" w:hAnsi="Arial Narrow" w:cs="Arial"/>
          <w:sz w:val="22"/>
          <w:szCs w:val="22"/>
        </w:rPr>
        <w:t xml:space="preserve"> y el apoderado de la parte actora se encuentra facultado conforme el poder visible a folio 1.</w:t>
      </w:r>
    </w:p>
    <w:p w:rsidR="00AC7413" w:rsidRPr="00E327E7" w:rsidRDefault="00AC7413" w:rsidP="00AC7413">
      <w:pPr>
        <w:overflowPunct w:val="0"/>
        <w:autoSpaceDE w:val="0"/>
        <w:autoSpaceDN w:val="0"/>
        <w:adjustRightInd w:val="0"/>
        <w:jc w:val="both"/>
        <w:textAlignment w:val="baseline"/>
        <w:rPr>
          <w:rFonts w:ascii="Arial Narrow" w:hAnsi="Arial Narrow" w:cs="Arial"/>
          <w:sz w:val="22"/>
          <w:szCs w:val="22"/>
        </w:rPr>
      </w:pPr>
    </w:p>
    <w:p w:rsidR="00AC7413" w:rsidRPr="00E327E7" w:rsidRDefault="00AC7413" w:rsidP="00AC7413">
      <w:pPr>
        <w:overflowPunct w:val="0"/>
        <w:autoSpaceDE w:val="0"/>
        <w:autoSpaceDN w:val="0"/>
        <w:adjustRightInd w:val="0"/>
        <w:jc w:val="both"/>
        <w:textAlignment w:val="baseline"/>
        <w:rPr>
          <w:rFonts w:ascii="Arial Narrow" w:hAnsi="Arial Narrow" w:cs="Arial"/>
          <w:sz w:val="22"/>
          <w:szCs w:val="22"/>
        </w:rPr>
      </w:pPr>
      <w:r w:rsidRPr="00E327E7">
        <w:rPr>
          <w:rFonts w:ascii="Arial Narrow" w:hAnsi="Arial Narrow" w:cs="Arial"/>
          <w:sz w:val="22"/>
          <w:szCs w:val="22"/>
        </w:rPr>
        <w:t>Por lo expuesto, el Juzgado;</w:t>
      </w:r>
    </w:p>
    <w:p w:rsidR="00AC7413" w:rsidRPr="00E327E7" w:rsidRDefault="00AC7413" w:rsidP="00AC7413">
      <w:pPr>
        <w:overflowPunct w:val="0"/>
        <w:autoSpaceDE w:val="0"/>
        <w:autoSpaceDN w:val="0"/>
        <w:adjustRightInd w:val="0"/>
        <w:jc w:val="both"/>
        <w:textAlignment w:val="baseline"/>
        <w:rPr>
          <w:rFonts w:ascii="Arial Narrow" w:hAnsi="Arial Narrow" w:cs="Arial"/>
          <w:sz w:val="22"/>
          <w:szCs w:val="22"/>
        </w:rPr>
      </w:pPr>
    </w:p>
    <w:p w:rsidR="00AC7413" w:rsidRPr="00E327E7" w:rsidRDefault="00AC7413" w:rsidP="00AC7413">
      <w:pPr>
        <w:tabs>
          <w:tab w:val="left" w:pos="-576"/>
          <w:tab w:val="left" w:pos="864"/>
        </w:tabs>
        <w:jc w:val="center"/>
        <w:rPr>
          <w:rFonts w:ascii="Arial Narrow" w:hAnsi="Arial Narrow" w:cs="Arial"/>
          <w:b/>
          <w:sz w:val="22"/>
          <w:szCs w:val="22"/>
        </w:rPr>
      </w:pPr>
      <w:r w:rsidRPr="00E327E7">
        <w:rPr>
          <w:rFonts w:ascii="Arial Narrow" w:hAnsi="Arial Narrow" w:cs="Arial"/>
          <w:b/>
          <w:sz w:val="22"/>
          <w:szCs w:val="22"/>
        </w:rPr>
        <w:t>R E S U E L V E:</w:t>
      </w:r>
    </w:p>
    <w:p w:rsidR="00AC7413" w:rsidRPr="00E327E7" w:rsidRDefault="00AC7413" w:rsidP="00AC7413">
      <w:pPr>
        <w:jc w:val="both"/>
        <w:rPr>
          <w:rFonts w:ascii="Arial Narrow" w:hAnsi="Arial Narrow" w:cs="Arial"/>
          <w:sz w:val="22"/>
          <w:szCs w:val="22"/>
        </w:rPr>
      </w:pPr>
    </w:p>
    <w:p w:rsidR="00AC7413" w:rsidRPr="00E327E7" w:rsidRDefault="00AC7413" w:rsidP="00AC7413">
      <w:pPr>
        <w:jc w:val="both"/>
        <w:rPr>
          <w:rFonts w:ascii="Arial Narrow" w:hAnsi="Arial Narrow" w:cs="Arial"/>
          <w:spacing w:val="-3"/>
          <w:sz w:val="22"/>
          <w:szCs w:val="22"/>
        </w:rPr>
      </w:pPr>
      <w:r w:rsidRPr="00E327E7">
        <w:rPr>
          <w:rFonts w:ascii="Arial Narrow" w:hAnsi="Arial Narrow" w:cs="Arial"/>
          <w:b/>
          <w:spacing w:val="-3"/>
          <w:sz w:val="22"/>
          <w:szCs w:val="22"/>
        </w:rPr>
        <w:t xml:space="preserve">PRIMERO.  </w:t>
      </w:r>
      <w:r w:rsidR="001765C9" w:rsidRPr="00E327E7">
        <w:rPr>
          <w:rFonts w:ascii="Arial Narrow" w:hAnsi="Arial Narrow" w:cs="Arial"/>
          <w:spacing w:val="-3"/>
          <w:sz w:val="22"/>
          <w:szCs w:val="22"/>
        </w:rPr>
        <w:t xml:space="preserve">Aceptar el Desistimiento presentado y ordenar la terminación de la actuación </w:t>
      </w:r>
      <w:r w:rsidRPr="00E327E7">
        <w:rPr>
          <w:rFonts w:ascii="Arial Narrow" w:hAnsi="Arial Narrow" w:cs="Arial"/>
          <w:spacing w:val="-3"/>
          <w:sz w:val="22"/>
          <w:szCs w:val="22"/>
        </w:rPr>
        <w:t>con la advertencia de que dicha declaración produce efectos de cosa juzgada.</w:t>
      </w:r>
    </w:p>
    <w:p w:rsidR="00AC7413" w:rsidRPr="00E327E7" w:rsidRDefault="00AC7413" w:rsidP="00AC7413">
      <w:pPr>
        <w:jc w:val="both"/>
        <w:rPr>
          <w:rFonts w:ascii="Arial Narrow" w:hAnsi="Arial Narrow" w:cs="Arial"/>
          <w:sz w:val="22"/>
          <w:szCs w:val="22"/>
        </w:rPr>
      </w:pPr>
    </w:p>
    <w:p w:rsidR="00AC7413" w:rsidRPr="00E327E7" w:rsidRDefault="00AC7413" w:rsidP="00AC7413">
      <w:pPr>
        <w:jc w:val="both"/>
        <w:rPr>
          <w:rFonts w:ascii="Arial Narrow" w:hAnsi="Arial Narrow"/>
          <w:sz w:val="22"/>
          <w:szCs w:val="22"/>
        </w:rPr>
      </w:pPr>
      <w:r w:rsidRPr="00E327E7">
        <w:rPr>
          <w:rFonts w:ascii="Arial Narrow" w:hAnsi="Arial Narrow"/>
          <w:b/>
          <w:sz w:val="22"/>
          <w:szCs w:val="22"/>
        </w:rPr>
        <w:t>SEGUNDO.-</w:t>
      </w:r>
      <w:r w:rsidRPr="00E327E7">
        <w:rPr>
          <w:rFonts w:ascii="Arial Narrow" w:hAnsi="Arial Narrow"/>
          <w:sz w:val="22"/>
          <w:szCs w:val="22"/>
        </w:rPr>
        <w:t xml:space="preserve"> </w:t>
      </w:r>
      <w:r w:rsidRPr="00E327E7">
        <w:rPr>
          <w:rFonts w:ascii="Arial Narrow" w:hAnsi="Arial Narrow"/>
          <w:b/>
          <w:sz w:val="22"/>
          <w:szCs w:val="22"/>
        </w:rPr>
        <w:t>ABSTENERSE</w:t>
      </w:r>
      <w:r w:rsidRPr="00E327E7">
        <w:rPr>
          <w:rFonts w:ascii="Arial Narrow" w:hAnsi="Arial Narrow"/>
          <w:sz w:val="22"/>
          <w:szCs w:val="22"/>
        </w:rPr>
        <w:t xml:space="preserve"> de condenar en costas a la parte demandante, por las razones expuestas en la parte motiva. </w:t>
      </w:r>
    </w:p>
    <w:p w:rsidR="00AC7413" w:rsidRPr="00E327E7" w:rsidRDefault="00AC7413" w:rsidP="00AC7413">
      <w:pPr>
        <w:spacing w:before="100" w:beforeAutospacing="1" w:after="100" w:afterAutospacing="1"/>
        <w:jc w:val="both"/>
        <w:rPr>
          <w:rFonts w:ascii="Arial Narrow" w:hAnsi="Arial Narrow" w:cs="Arial"/>
          <w:bCs/>
          <w:sz w:val="22"/>
          <w:szCs w:val="22"/>
          <w:lang w:eastAsia="es-CO"/>
        </w:rPr>
      </w:pPr>
      <w:r w:rsidRPr="00E327E7">
        <w:rPr>
          <w:rFonts w:ascii="Arial Narrow" w:hAnsi="Arial Narrow"/>
          <w:b/>
          <w:sz w:val="22"/>
          <w:szCs w:val="22"/>
          <w:lang w:eastAsia="es-CO"/>
        </w:rPr>
        <w:t>TERCERO</w:t>
      </w:r>
      <w:r w:rsidRPr="00E327E7">
        <w:rPr>
          <w:rFonts w:ascii="Arial Narrow" w:hAnsi="Arial Narrow"/>
          <w:sz w:val="22"/>
          <w:szCs w:val="22"/>
          <w:lang w:eastAsia="es-CO"/>
        </w:rPr>
        <w:t>- Ejecutoriada esta providencia</w:t>
      </w:r>
      <w:r w:rsidRPr="00E327E7">
        <w:rPr>
          <w:rFonts w:ascii="Arial Narrow" w:hAnsi="Arial Narrow" w:cs="Arial"/>
          <w:iCs/>
          <w:sz w:val="22"/>
          <w:szCs w:val="22"/>
          <w:lang w:eastAsia="es-CO"/>
        </w:rPr>
        <w:t xml:space="preserve">, liquídense los gastos del proceso, devuélvanse los remanentes si los hubiere y </w:t>
      </w:r>
      <w:r w:rsidRPr="00E327E7">
        <w:rPr>
          <w:rFonts w:ascii="Arial Narrow" w:hAnsi="Arial Narrow" w:cs="Arial"/>
          <w:b/>
          <w:iCs/>
          <w:sz w:val="22"/>
          <w:szCs w:val="22"/>
          <w:lang w:eastAsia="es-CO"/>
        </w:rPr>
        <w:t>ARCHÍVENSE</w:t>
      </w:r>
      <w:r w:rsidRPr="00E327E7">
        <w:rPr>
          <w:rFonts w:ascii="Arial Narrow" w:hAnsi="Arial Narrow" w:cs="Arial"/>
          <w:iCs/>
          <w:sz w:val="22"/>
          <w:szCs w:val="22"/>
          <w:lang w:eastAsia="es-CO"/>
        </w:rPr>
        <w:t xml:space="preserve"> las diligencias dejando las constancias del caso, </w:t>
      </w:r>
      <w:r w:rsidRPr="00E327E7">
        <w:rPr>
          <w:rFonts w:ascii="Arial Narrow" w:hAnsi="Arial Narrow" w:cs="Arial"/>
          <w:bCs/>
          <w:sz w:val="22"/>
          <w:szCs w:val="22"/>
          <w:lang w:eastAsia="es-CO"/>
        </w:rPr>
        <w:t>previas las anotaciones respectivas en el Sistema Justicia XXI.</w:t>
      </w:r>
    </w:p>
    <w:p w:rsidR="00AC7413" w:rsidRDefault="00AC7413" w:rsidP="002D0D0D">
      <w:pPr>
        <w:tabs>
          <w:tab w:val="left" w:pos="284"/>
          <w:tab w:val="left" w:pos="426"/>
        </w:tabs>
        <w:jc w:val="center"/>
        <w:rPr>
          <w:rFonts w:ascii="Arial Narrow" w:hAnsi="Arial Narrow" w:cs="Courier New"/>
          <w:b/>
        </w:rPr>
      </w:pPr>
      <w:r w:rsidRPr="00AC7413">
        <w:rPr>
          <w:rFonts w:ascii="Arial Narrow" w:hAnsi="Arial Narrow" w:cs="Courier New"/>
          <w:b/>
        </w:rPr>
        <w:t>NOTIFÍQUESE Y CÚMPLASE</w:t>
      </w:r>
    </w:p>
    <w:p w:rsidR="002D0D0D" w:rsidRPr="00AC7413" w:rsidRDefault="002D0D0D" w:rsidP="002D0D0D">
      <w:pPr>
        <w:tabs>
          <w:tab w:val="left" w:pos="284"/>
          <w:tab w:val="left" w:pos="426"/>
        </w:tabs>
        <w:jc w:val="center"/>
        <w:rPr>
          <w:rFonts w:ascii="Arial Narrow" w:hAnsi="Arial Narrow" w:cs="Arial"/>
          <w:b/>
        </w:rPr>
      </w:pPr>
    </w:p>
    <w:p w:rsidR="00AC7413" w:rsidRPr="00AC7413" w:rsidRDefault="00AC7413" w:rsidP="00AC7413">
      <w:pPr>
        <w:widowControl w:val="0"/>
        <w:autoSpaceDE w:val="0"/>
        <w:autoSpaceDN w:val="0"/>
        <w:adjustRightInd w:val="0"/>
        <w:rPr>
          <w:rFonts w:ascii="Arial Narrow" w:hAnsi="Arial Narrow" w:cs="Arial"/>
          <w:b/>
        </w:rPr>
      </w:pPr>
    </w:p>
    <w:p w:rsidR="00AC7413" w:rsidRDefault="00AC7413" w:rsidP="00AC7413">
      <w:pPr>
        <w:widowControl w:val="0"/>
        <w:autoSpaceDE w:val="0"/>
        <w:autoSpaceDN w:val="0"/>
        <w:adjustRightInd w:val="0"/>
        <w:rPr>
          <w:rFonts w:ascii="Arial Narrow" w:hAnsi="Arial Narrow" w:cs="Arial"/>
          <w:b/>
        </w:rPr>
      </w:pPr>
    </w:p>
    <w:p w:rsidR="002D0D0D" w:rsidRPr="00AC7413" w:rsidRDefault="002D0D0D" w:rsidP="00AC7413">
      <w:pPr>
        <w:widowControl w:val="0"/>
        <w:autoSpaceDE w:val="0"/>
        <w:autoSpaceDN w:val="0"/>
        <w:adjustRightInd w:val="0"/>
        <w:rPr>
          <w:rFonts w:ascii="Arial Narrow" w:hAnsi="Arial Narrow" w:cs="Arial"/>
          <w:b/>
        </w:rPr>
      </w:pPr>
    </w:p>
    <w:p w:rsidR="00AC7413" w:rsidRPr="00AC7413" w:rsidRDefault="00AC7413" w:rsidP="00AC7413">
      <w:pPr>
        <w:widowControl w:val="0"/>
        <w:autoSpaceDE w:val="0"/>
        <w:autoSpaceDN w:val="0"/>
        <w:adjustRightInd w:val="0"/>
        <w:jc w:val="center"/>
        <w:rPr>
          <w:rFonts w:ascii="Arial Narrow" w:hAnsi="Arial Narrow" w:cs="Arial"/>
          <w:b/>
        </w:rPr>
      </w:pPr>
      <w:r w:rsidRPr="00AC7413">
        <w:rPr>
          <w:rFonts w:ascii="Arial Narrow" w:hAnsi="Arial Narrow" w:cs="Arial"/>
          <w:b/>
        </w:rPr>
        <w:t>LUZ MATILDE ADAIME CABRERA</w:t>
      </w:r>
    </w:p>
    <w:p w:rsidR="00252A05" w:rsidRPr="002D0D0D" w:rsidRDefault="00AC7413" w:rsidP="002D0D0D">
      <w:pPr>
        <w:widowControl w:val="0"/>
        <w:autoSpaceDE w:val="0"/>
        <w:autoSpaceDN w:val="0"/>
        <w:adjustRightInd w:val="0"/>
        <w:jc w:val="center"/>
        <w:rPr>
          <w:rFonts w:ascii="Arial Narrow" w:hAnsi="Arial Narrow" w:cs="Arial"/>
          <w:b/>
        </w:rPr>
      </w:pPr>
      <w:r w:rsidRPr="00AC7413">
        <w:rPr>
          <w:rFonts w:ascii="Arial Narrow" w:hAnsi="Arial Narrow" w:cs="Arial"/>
          <w:b/>
        </w:rPr>
        <w:t>JUEZ</w:t>
      </w:r>
    </w:p>
    <w:p w:rsidR="00252A05" w:rsidRPr="002D0D0D" w:rsidRDefault="00213BFE" w:rsidP="002D0D0D">
      <w:pPr>
        <w:rPr>
          <w:rFonts w:ascii="Harlow Solid Italic" w:hAnsi="Harlow Solid Italic" w:cs="Arial"/>
          <w:sz w:val="20"/>
          <w:szCs w:val="20"/>
        </w:rPr>
      </w:pPr>
      <w:r w:rsidRPr="002D0D0D">
        <w:rPr>
          <w:rFonts w:ascii="Harlow Solid Italic" w:hAnsi="Harlow Solid Italic" w:cs="Arial"/>
          <w:sz w:val="20"/>
          <w:szCs w:val="20"/>
        </w:rPr>
        <w:t>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tblGrid>
      <w:tr w:rsidR="00252A05" w:rsidRPr="00E36323" w:rsidTr="00E36323">
        <w:trPr>
          <w:trHeight w:val="2158"/>
          <w:jc w:val="center"/>
        </w:trPr>
        <w:tc>
          <w:tcPr>
            <w:tcW w:w="5382" w:type="dxa"/>
            <w:tcBorders>
              <w:top w:val="single" w:sz="4" w:space="0" w:color="auto"/>
              <w:left w:val="single" w:sz="4" w:space="0" w:color="auto"/>
              <w:bottom w:val="single" w:sz="4" w:space="0" w:color="auto"/>
              <w:right w:val="single" w:sz="4" w:space="0" w:color="auto"/>
            </w:tcBorders>
          </w:tcPr>
          <w:p w:rsidR="00252A05" w:rsidRPr="00E36323" w:rsidRDefault="00252A05" w:rsidP="00066416">
            <w:pPr>
              <w:rPr>
                <w:rFonts w:ascii="Arial Narrow" w:hAnsi="Arial Narrow" w:cs="Arial"/>
                <w:sz w:val="20"/>
                <w:szCs w:val="20"/>
              </w:rPr>
            </w:pPr>
          </w:p>
          <w:p w:rsidR="00252A05" w:rsidRPr="00E36323" w:rsidRDefault="00252A05" w:rsidP="00066416">
            <w:pPr>
              <w:jc w:val="center"/>
              <w:rPr>
                <w:rFonts w:ascii="Arial Narrow" w:hAnsi="Arial Narrow" w:cs="Arial"/>
                <w:b/>
                <w:sz w:val="20"/>
                <w:szCs w:val="20"/>
              </w:rPr>
            </w:pPr>
            <w:r w:rsidRPr="00E36323">
              <w:rPr>
                <w:rFonts w:ascii="Arial Narrow" w:hAnsi="Arial Narrow" w:cs="Arial"/>
                <w:b/>
                <w:sz w:val="20"/>
                <w:szCs w:val="20"/>
              </w:rPr>
              <w:t>JUZGADO DIECISIETE ADMINISTRATIVO ORAL DE BOGOTÁ – SECCIÓN SEGUNDA</w:t>
            </w:r>
          </w:p>
          <w:p w:rsidR="00252A05" w:rsidRPr="00E36323" w:rsidRDefault="00252A05" w:rsidP="00066416">
            <w:pPr>
              <w:jc w:val="both"/>
              <w:rPr>
                <w:rFonts w:ascii="Arial Narrow" w:hAnsi="Arial Narrow" w:cs="Arial"/>
                <w:sz w:val="20"/>
                <w:szCs w:val="20"/>
              </w:rPr>
            </w:pPr>
          </w:p>
          <w:p w:rsidR="00252A05" w:rsidRPr="00E36323" w:rsidRDefault="00252A05" w:rsidP="002D0D0D">
            <w:pPr>
              <w:jc w:val="both"/>
              <w:rPr>
                <w:rFonts w:ascii="Arial Narrow" w:hAnsi="Arial Narrow" w:cs="Arial"/>
                <w:sz w:val="20"/>
                <w:szCs w:val="20"/>
              </w:rPr>
            </w:pPr>
            <w:r w:rsidRPr="00E36323">
              <w:rPr>
                <w:rFonts w:ascii="Arial Narrow" w:hAnsi="Arial Narrow" w:cs="Arial"/>
                <w:sz w:val="20"/>
                <w:szCs w:val="20"/>
              </w:rPr>
              <w:t>Por anotación en ESTADO notifico a las partes de la providencia anterior hoy _________________a las 8:00am.</w:t>
            </w:r>
          </w:p>
          <w:p w:rsidR="00E36323" w:rsidRPr="00E36323" w:rsidRDefault="00E36323" w:rsidP="00E36323">
            <w:pPr>
              <w:spacing w:line="256" w:lineRule="auto"/>
              <w:jc w:val="center"/>
              <w:rPr>
                <w:rFonts w:ascii="Arial Narrow" w:eastAsiaTheme="minorHAnsi" w:hAnsi="Arial Narrow" w:cstheme="minorBidi"/>
                <w:sz w:val="20"/>
                <w:szCs w:val="20"/>
                <w:lang w:val="es-CO" w:eastAsia="en-US"/>
              </w:rPr>
            </w:pPr>
            <w:r w:rsidRPr="00E36323">
              <w:rPr>
                <w:rFonts w:ascii="Arial Narrow" w:eastAsiaTheme="minorHAnsi" w:hAnsi="Arial Narrow" w:cstheme="minorBidi"/>
                <w:noProof/>
                <w:sz w:val="20"/>
                <w:szCs w:val="20"/>
              </w:rPr>
              <w:drawing>
                <wp:inline distT="0" distB="0" distL="0" distR="0" wp14:anchorId="14C818E1" wp14:editId="5B6F27A2">
                  <wp:extent cx="1304925" cy="4000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4925" cy="400050"/>
                          </a:xfrm>
                          <a:prstGeom prst="rect">
                            <a:avLst/>
                          </a:prstGeom>
                          <a:noFill/>
                          <a:ln>
                            <a:noFill/>
                          </a:ln>
                        </pic:spPr>
                      </pic:pic>
                    </a:graphicData>
                  </a:graphic>
                </wp:inline>
              </w:drawing>
            </w:r>
          </w:p>
          <w:p w:rsidR="00E36323" w:rsidRPr="00E36323" w:rsidRDefault="00E36323" w:rsidP="00E36323">
            <w:pPr>
              <w:spacing w:line="256" w:lineRule="auto"/>
              <w:jc w:val="center"/>
              <w:rPr>
                <w:rFonts w:ascii="Arial Narrow" w:eastAsiaTheme="minorHAnsi" w:hAnsi="Arial Narrow" w:cstheme="minorBidi"/>
                <w:sz w:val="20"/>
                <w:szCs w:val="20"/>
                <w:lang w:val="es-CO" w:eastAsia="en-US"/>
              </w:rPr>
            </w:pPr>
            <w:r w:rsidRPr="00E36323">
              <w:rPr>
                <w:rFonts w:ascii="Arial Narrow" w:eastAsiaTheme="minorHAnsi" w:hAnsi="Arial Narrow" w:cstheme="minorBidi"/>
                <w:sz w:val="20"/>
                <w:szCs w:val="20"/>
                <w:lang w:val="es-CO" w:eastAsia="en-US"/>
              </w:rPr>
              <w:t>KARENTH ADRIANA DAZA GOMEZ</w:t>
            </w:r>
          </w:p>
          <w:p w:rsidR="00E36323" w:rsidRPr="00E36323" w:rsidRDefault="00E36323" w:rsidP="00E36323">
            <w:pPr>
              <w:jc w:val="center"/>
              <w:rPr>
                <w:rFonts w:ascii="Arial Narrow" w:hAnsi="Arial Narrow" w:cs="Arial"/>
                <w:sz w:val="20"/>
                <w:szCs w:val="20"/>
                <w:lang w:eastAsia="es-CO"/>
              </w:rPr>
            </w:pPr>
            <w:r w:rsidRPr="00E36323">
              <w:rPr>
                <w:rFonts w:ascii="Arial Narrow" w:eastAsiaTheme="minorHAnsi" w:hAnsi="Arial Narrow" w:cstheme="minorBidi"/>
                <w:sz w:val="20"/>
                <w:szCs w:val="20"/>
                <w:lang w:val="es-CO" w:eastAsia="en-US"/>
              </w:rPr>
              <w:t>SECRETARÍA</w:t>
            </w:r>
          </w:p>
          <w:p w:rsidR="00252A05" w:rsidRPr="00E36323" w:rsidRDefault="00252A05" w:rsidP="00213BFE">
            <w:pPr>
              <w:jc w:val="center"/>
              <w:rPr>
                <w:rFonts w:ascii="Arial Narrow" w:hAnsi="Arial Narrow" w:cs="Arial"/>
                <w:sz w:val="20"/>
                <w:szCs w:val="20"/>
              </w:rPr>
            </w:pPr>
          </w:p>
        </w:tc>
      </w:tr>
    </w:tbl>
    <w:p w:rsidR="00296707" w:rsidRPr="00AC7413" w:rsidRDefault="00296707" w:rsidP="00066416">
      <w:pPr>
        <w:rPr>
          <w:rFonts w:ascii="Arial Narrow" w:hAnsi="Arial Narrow"/>
        </w:rPr>
      </w:pPr>
    </w:p>
    <w:sectPr w:rsidR="00296707" w:rsidRPr="00AC7413" w:rsidSect="00D647E2">
      <w:headerReference w:type="default" r:id="rId9"/>
      <w:footerReference w:type="default" r:id="rId10"/>
      <w:headerReference w:type="first" r:id="rId11"/>
      <w:footerReference w:type="first" r:id="rId12"/>
      <w:pgSz w:w="12242" w:h="18722" w:code="14"/>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1C0" w:rsidRDefault="000C01C0" w:rsidP="00252A05">
      <w:r>
        <w:separator/>
      </w:r>
    </w:p>
  </w:endnote>
  <w:endnote w:type="continuationSeparator" w:id="0">
    <w:p w:rsidR="000C01C0" w:rsidRDefault="000C01C0" w:rsidP="0025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7E7" w:rsidRDefault="000C01C0" w:rsidP="00E327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Narrow" w:eastAsiaTheme="minorHAnsi" w:hAnsi="Arial Narrow" w:cs="Arial Narrow"/>
        <w:sz w:val="16"/>
        <w:szCs w:val="16"/>
        <w:lang w:eastAsia="en-US"/>
      </w:rPr>
    </w:pPr>
    <w:hyperlink r:id="rId1" w:history="1">
      <w:r w:rsidR="00E327E7">
        <w:rPr>
          <w:rFonts w:ascii="Arial Narrow" w:eastAsiaTheme="minorHAnsi" w:hAnsi="Arial Narrow" w:cs="Arial Narrow"/>
          <w:color w:val="0563C1"/>
          <w:sz w:val="16"/>
          <w:szCs w:val="16"/>
          <w:u w:val="single"/>
          <w:lang w:eastAsia="en-US"/>
        </w:rPr>
        <w:t>jadmin17bta@notificacionesrj.gov.co</w:t>
      </w:r>
    </w:hyperlink>
  </w:p>
  <w:p w:rsidR="00E327E7" w:rsidRDefault="00E327E7" w:rsidP="00E327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Narrow" w:eastAsiaTheme="minorHAnsi" w:hAnsi="Arial Narrow" w:cs="Arial Narrow"/>
        <w:sz w:val="16"/>
        <w:szCs w:val="16"/>
        <w:lang w:eastAsia="en-US"/>
      </w:rPr>
    </w:pPr>
    <w:proofErr w:type="spellStart"/>
    <w:r>
      <w:rPr>
        <w:rFonts w:ascii="Arial Narrow" w:eastAsiaTheme="minorHAnsi" w:hAnsi="Arial Narrow" w:cs="Arial Narrow"/>
        <w:sz w:val="16"/>
        <w:szCs w:val="16"/>
        <w:lang w:eastAsia="en-US"/>
      </w:rPr>
      <w:t>Cra</w:t>
    </w:r>
    <w:proofErr w:type="spellEnd"/>
    <w:r>
      <w:rPr>
        <w:rFonts w:ascii="Arial Narrow" w:eastAsiaTheme="minorHAnsi" w:hAnsi="Arial Narrow" w:cs="Arial Narrow"/>
        <w:sz w:val="16"/>
        <w:szCs w:val="16"/>
        <w:lang w:eastAsia="en-US"/>
      </w:rPr>
      <w:t>. 57 N. 43-91, Piso 4</w:t>
    </w:r>
  </w:p>
  <w:p w:rsidR="00E327E7" w:rsidRDefault="00E327E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7E7" w:rsidRPr="00E327E7" w:rsidRDefault="000C01C0" w:rsidP="00E327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Narrow" w:eastAsiaTheme="minorHAnsi" w:hAnsi="Arial Narrow" w:cs="Arial Narrow"/>
        <w:sz w:val="16"/>
        <w:szCs w:val="16"/>
        <w:lang w:eastAsia="en-US"/>
      </w:rPr>
    </w:pPr>
    <w:hyperlink r:id="rId1" w:history="1">
      <w:r w:rsidR="00E327E7" w:rsidRPr="00E327E7">
        <w:rPr>
          <w:rFonts w:ascii="Arial Narrow" w:eastAsiaTheme="minorHAnsi" w:hAnsi="Arial Narrow" w:cs="Arial Narrow"/>
          <w:color w:val="0563C1"/>
          <w:sz w:val="16"/>
          <w:szCs w:val="16"/>
          <w:u w:val="single"/>
          <w:lang w:eastAsia="en-US"/>
        </w:rPr>
        <w:t>jadmin17bta@notificacionesrj.gov.co</w:t>
      </w:r>
    </w:hyperlink>
  </w:p>
  <w:p w:rsidR="00E327E7" w:rsidRPr="00E327E7" w:rsidRDefault="00E327E7" w:rsidP="00E327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Narrow" w:eastAsiaTheme="minorHAnsi" w:hAnsi="Arial Narrow" w:cs="Arial Narrow"/>
        <w:sz w:val="16"/>
        <w:szCs w:val="16"/>
        <w:lang w:eastAsia="en-US"/>
      </w:rPr>
    </w:pPr>
    <w:proofErr w:type="spellStart"/>
    <w:r w:rsidRPr="00E327E7">
      <w:rPr>
        <w:rFonts w:ascii="Arial Narrow" w:eastAsiaTheme="minorHAnsi" w:hAnsi="Arial Narrow" w:cs="Arial Narrow"/>
        <w:sz w:val="16"/>
        <w:szCs w:val="16"/>
        <w:lang w:eastAsia="en-US"/>
      </w:rPr>
      <w:t>Cra</w:t>
    </w:r>
    <w:proofErr w:type="spellEnd"/>
    <w:r w:rsidRPr="00E327E7">
      <w:rPr>
        <w:rFonts w:ascii="Arial Narrow" w:eastAsiaTheme="minorHAnsi" w:hAnsi="Arial Narrow" w:cs="Arial Narrow"/>
        <w:sz w:val="16"/>
        <w:szCs w:val="16"/>
        <w:lang w:eastAsia="en-US"/>
      </w:rPr>
      <w:t>. 57 N. 43-91, Piso 4</w:t>
    </w:r>
  </w:p>
  <w:p w:rsidR="00E327E7" w:rsidRPr="00E327E7" w:rsidRDefault="00E327E7" w:rsidP="00E327E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1C0" w:rsidRDefault="000C01C0" w:rsidP="00252A05">
      <w:r>
        <w:separator/>
      </w:r>
    </w:p>
  </w:footnote>
  <w:footnote w:type="continuationSeparator" w:id="0">
    <w:p w:rsidR="000C01C0" w:rsidRDefault="000C01C0" w:rsidP="00252A05">
      <w:r>
        <w:continuationSeparator/>
      </w:r>
    </w:p>
  </w:footnote>
  <w:footnote w:id="1">
    <w:p w:rsidR="00AC7413" w:rsidRPr="00E327E7" w:rsidRDefault="00AC7413" w:rsidP="00AC7413">
      <w:pPr>
        <w:pStyle w:val="Textonotapie"/>
        <w:jc w:val="both"/>
        <w:rPr>
          <w:rFonts w:ascii="Arial Narrow" w:hAnsi="Arial Narrow" w:cs="Arial"/>
          <w:sz w:val="16"/>
          <w:szCs w:val="16"/>
        </w:rPr>
      </w:pPr>
      <w:r w:rsidRPr="00E327E7">
        <w:rPr>
          <w:rStyle w:val="Refdenotaalpie"/>
          <w:rFonts w:ascii="Arial Narrow" w:hAnsi="Arial Narrow"/>
          <w:sz w:val="16"/>
          <w:szCs w:val="16"/>
        </w:rPr>
        <w:footnoteRef/>
      </w:r>
      <w:r w:rsidRPr="00E327E7">
        <w:rPr>
          <w:rFonts w:ascii="Arial Narrow" w:hAnsi="Arial Narrow"/>
          <w:sz w:val="16"/>
          <w:szCs w:val="16"/>
        </w:rPr>
        <w:t xml:space="preserve"> </w:t>
      </w:r>
      <w:r w:rsidRPr="00E327E7">
        <w:rPr>
          <w:rFonts w:ascii="Arial Narrow" w:hAnsi="Arial Narrow" w:cs="Arial"/>
          <w:sz w:val="16"/>
          <w:szCs w:val="16"/>
        </w:rPr>
        <w:t>LÓPEZ BLANCO HERNÁN FABIO, Instituciones de Derecho Procesal Civil Colombiano, Tomo I,  Parte General,  Novena Edición, Páginas 1007 a 1015.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35F" w:rsidRPr="00871986" w:rsidRDefault="000C01C0" w:rsidP="006E535F">
    <w:pPr>
      <w:pStyle w:val="Encabezado"/>
      <w:jc w:val="center"/>
      <w:rPr>
        <w:rFonts w:ascii="Arial" w:hAnsi="Arial"/>
        <w:i/>
        <w:sz w:val="16"/>
        <w:szCs w:val="16"/>
        <w:lang w:val="es-MX"/>
      </w:rPr>
    </w:pPr>
  </w:p>
  <w:p w:rsidR="00F61938" w:rsidRPr="00F61938" w:rsidRDefault="00F61938" w:rsidP="00F61938">
    <w:pPr>
      <w:tabs>
        <w:tab w:val="center" w:pos="4252"/>
        <w:tab w:val="right" w:pos="8504"/>
      </w:tabs>
      <w:rPr>
        <w:rFonts w:ascii="Arial Narrow" w:hAnsi="Arial Narrow"/>
        <w:sz w:val="22"/>
        <w:szCs w:val="22"/>
        <w:lang w:val="es-MX" w:eastAsia="es-CO"/>
      </w:rPr>
    </w:pPr>
    <w:r w:rsidRPr="00F61938">
      <w:rPr>
        <w:rFonts w:ascii="Arial Narrow" w:hAnsi="Arial Narrow"/>
        <w:sz w:val="22"/>
        <w:szCs w:val="22"/>
        <w:lang w:val="es-MX" w:eastAsia="es-CO"/>
      </w:rPr>
      <w:t xml:space="preserve">Expediente </w:t>
    </w:r>
    <w:r w:rsidRPr="00F61938">
      <w:rPr>
        <w:rFonts w:ascii="Arial Narrow" w:hAnsi="Arial Narrow"/>
        <w:sz w:val="22"/>
        <w:szCs w:val="22"/>
      </w:rPr>
      <w:t>110013335017 201</w:t>
    </w:r>
    <w:r>
      <w:rPr>
        <w:rFonts w:ascii="Arial Narrow" w:hAnsi="Arial Narrow"/>
        <w:sz w:val="22"/>
        <w:szCs w:val="22"/>
      </w:rPr>
      <w:t>7</w:t>
    </w:r>
    <w:r w:rsidRPr="00F61938">
      <w:rPr>
        <w:rFonts w:ascii="Arial Narrow" w:hAnsi="Arial Narrow"/>
        <w:sz w:val="22"/>
        <w:szCs w:val="22"/>
      </w:rPr>
      <w:t>-00</w:t>
    </w:r>
    <w:r>
      <w:rPr>
        <w:rFonts w:ascii="Arial Narrow" w:hAnsi="Arial Narrow"/>
        <w:sz w:val="22"/>
        <w:szCs w:val="22"/>
      </w:rPr>
      <w:t>109</w:t>
    </w:r>
  </w:p>
  <w:p w:rsidR="00F61938" w:rsidRPr="00F61938" w:rsidRDefault="00F61938" w:rsidP="00F61938">
    <w:pPr>
      <w:tabs>
        <w:tab w:val="left" w:pos="3285"/>
      </w:tabs>
      <w:rPr>
        <w:rFonts w:ascii="Arial Narrow" w:hAnsi="Arial Narrow" w:cs="Arial"/>
        <w:sz w:val="22"/>
        <w:szCs w:val="22"/>
        <w:lang w:val="es-CO" w:eastAsia="en-US"/>
      </w:rPr>
    </w:pPr>
    <w:r w:rsidRPr="00F61938">
      <w:rPr>
        <w:rFonts w:ascii="Arial Narrow" w:hAnsi="Arial Narrow"/>
        <w:sz w:val="22"/>
        <w:szCs w:val="22"/>
        <w:lang w:val="es-MX" w:eastAsia="es-CO"/>
      </w:rPr>
      <w:t xml:space="preserve">Demandante: </w:t>
    </w:r>
    <w:r>
      <w:rPr>
        <w:rFonts w:ascii="Arial Narrow" w:hAnsi="Arial Narrow" w:cs="Arial"/>
        <w:sz w:val="22"/>
        <w:szCs w:val="22"/>
        <w:lang w:val="es-CO" w:eastAsia="en-US"/>
      </w:rPr>
      <w:t>William Segundo Salcedo Campo</w:t>
    </w:r>
    <w:r w:rsidRPr="00F61938">
      <w:rPr>
        <w:rFonts w:ascii="Arial Narrow" w:hAnsi="Arial Narrow" w:cs="Arial"/>
        <w:sz w:val="22"/>
        <w:szCs w:val="22"/>
        <w:lang w:val="es-CO" w:eastAsia="en-US"/>
      </w:rPr>
      <w:t xml:space="preserve"> </w:t>
    </w:r>
    <w:r w:rsidRPr="00F61938">
      <w:rPr>
        <w:rFonts w:ascii="Arial Narrow" w:hAnsi="Arial Narrow" w:cs="Arial"/>
        <w:sz w:val="22"/>
        <w:szCs w:val="22"/>
        <w:lang w:val="es-CO" w:eastAsia="en-US"/>
      </w:rPr>
      <w:tab/>
    </w:r>
  </w:p>
  <w:p w:rsidR="00F61938" w:rsidRPr="00F61938" w:rsidRDefault="00F61938" w:rsidP="00F61938">
    <w:pPr>
      <w:tabs>
        <w:tab w:val="center" w:pos="4252"/>
        <w:tab w:val="right" w:pos="8504"/>
      </w:tabs>
      <w:rPr>
        <w:rFonts w:ascii="Arial Narrow" w:hAnsi="Arial Narrow"/>
        <w:sz w:val="22"/>
        <w:szCs w:val="22"/>
        <w:lang w:val="es-MX" w:eastAsia="es-CO"/>
      </w:rPr>
    </w:pPr>
    <w:r w:rsidRPr="00F61938">
      <w:rPr>
        <w:rFonts w:ascii="Arial Narrow" w:hAnsi="Arial Narrow" w:cs="Arial"/>
        <w:sz w:val="22"/>
        <w:szCs w:val="22"/>
        <w:lang w:val="es-CO" w:eastAsia="en-US"/>
      </w:rPr>
      <w:t>Demandada: Gobernación de Cundinamarca y Comisión Nacional del Servicio Civil</w:t>
    </w:r>
  </w:p>
  <w:p w:rsidR="00F61938" w:rsidRPr="00F61938" w:rsidRDefault="00F61938" w:rsidP="00F61938">
    <w:pPr>
      <w:tabs>
        <w:tab w:val="center" w:pos="4252"/>
        <w:tab w:val="right" w:pos="8504"/>
      </w:tabs>
      <w:rPr>
        <w:rFonts w:ascii="Arial Narrow" w:hAnsi="Arial Narrow"/>
        <w:sz w:val="22"/>
        <w:szCs w:val="22"/>
        <w:lang w:val="es-MX" w:eastAsia="es-CO"/>
      </w:rPr>
    </w:pPr>
    <w:r w:rsidRPr="00F61938">
      <w:rPr>
        <w:rFonts w:ascii="Arial Narrow" w:hAnsi="Arial Narrow"/>
        <w:sz w:val="22"/>
        <w:szCs w:val="22"/>
        <w:lang w:val="es-MX" w:eastAsia="es-CO"/>
      </w:rPr>
      <w:t>Juzgado Diecisiete Administrativo del Circuito De Bogotá</w:t>
    </w:r>
  </w:p>
  <w:p w:rsidR="00F61938" w:rsidRPr="00F61938" w:rsidRDefault="00F61938" w:rsidP="00F61938">
    <w:pPr>
      <w:tabs>
        <w:tab w:val="center" w:pos="4252"/>
        <w:tab w:val="right" w:pos="8504"/>
      </w:tabs>
      <w:rPr>
        <w:sz w:val="20"/>
        <w:szCs w:val="20"/>
        <w:lang w:eastAsia="es-CO"/>
      </w:rPr>
    </w:pPr>
  </w:p>
  <w:p w:rsidR="006E535F" w:rsidRDefault="000C01C0" w:rsidP="00F61938">
    <w:pPr>
      <w:pStyle w:val="Encabezado"/>
      <w:ind w:firstLine="70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AB4" w:rsidRPr="00E327E7" w:rsidRDefault="00112AB4" w:rsidP="00E327E7">
    <w:pPr>
      <w:pStyle w:val="Encabezado"/>
      <w:tabs>
        <w:tab w:val="clear" w:pos="8504"/>
        <w:tab w:val="right" w:pos="8789"/>
      </w:tabs>
      <w:jc w:val="cent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05"/>
    <w:rsid w:val="000450D0"/>
    <w:rsid w:val="00066416"/>
    <w:rsid w:val="000B1DAB"/>
    <w:rsid w:val="000C01C0"/>
    <w:rsid w:val="00112AB4"/>
    <w:rsid w:val="00147B72"/>
    <w:rsid w:val="001765C9"/>
    <w:rsid w:val="001842D7"/>
    <w:rsid w:val="00213BFE"/>
    <w:rsid w:val="00252A05"/>
    <w:rsid w:val="00296707"/>
    <w:rsid w:val="002D0D0D"/>
    <w:rsid w:val="002F3D5B"/>
    <w:rsid w:val="0036799C"/>
    <w:rsid w:val="003C5FF5"/>
    <w:rsid w:val="00412E02"/>
    <w:rsid w:val="00412F80"/>
    <w:rsid w:val="00431472"/>
    <w:rsid w:val="005A4157"/>
    <w:rsid w:val="00600EA0"/>
    <w:rsid w:val="00632867"/>
    <w:rsid w:val="0069598E"/>
    <w:rsid w:val="006D0793"/>
    <w:rsid w:val="00791CD8"/>
    <w:rsid w:val="007D4F3D"/>
    <w:rsid w:val="008A558A"/>
    <w:rsid w:val="008D2532"/>
    <w:rsid w:val="00957D2E"/>
    <w:rsid w:val="00987FAC"/>
    <w:rsid w:val="00AC7413"/>
    <w:rsid w:val="00AF3EC7"/>
    <w:rsid w:val="00D06749"/>
    <w:rsid w:val="00E327E7"/>
    <w:rsid w:val="00E36323"/>
    <w:rsid w:val="00E9025E"/>
    <w:rsid w:val="00F61938"/>
    <w:rsid w:val="00F7128D"/>
    <w:rsid w:val="00F777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0452F-AF81-4859-86DE-9E2169DCE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05"/>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qFormat/>
    <w:rsid w:val="00252A05"/>
    <w:pPr>
      <w:keepNext/>
      <w:overflowPunct w:val="0"/>
      <w:autoSpaceDE w:val="0"/>
      <w:autoSpaceDN w:val="0"/>
      <w:adjustRightInd w:val="0"/>
      <w:spacing w:line="360" w:lineRule="auto"/>
      <w:jc w:val="center"/>
      <w:textAlignment w:val="baseline"/>
      <w:outlineLvl w:val="1"/>
    </w:pPr>
    <w:rPr>
      <w:rFonts w:ascii="Arial" w:hAnsi="Arial"/>
      <w:b/>
      <w:szCs w:val="20"/>
    </w:rPr>
  </w:style>
  <w:style w:type="paragraph" w:styleId="Ttulo8">
    <w:name w:val="heading 8"/>
    <w:basedOn w:val="Normal"/>
    <w:next w:val="Normal"/>
    <w:link w:val="Ttulo8Car"/>
    <w:uiPriority w:val="9"/>
    <w:semiHidden/>
    <w:unhideWhenUsed/>
    <w:qFormat/>
    <w:rsid w:val="008D253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52A05"/>
    <w:rPr>
      <w:rFonts w:ascii="Arial" w:eastAsia="Times New Roman" w:hAnsi="Arial" w:cs="Times New Roman"/>
      <w:b/>
      <w:sz w:val="24"/>
      <w:szCs w:val="20"/>
      <w:lang w:eastAsia="es-ES"/>
    </w:rPr>
  </w:style>
  <w:style w:type="paragraph" w:styleId="Encabezado">
    <w:name w:val="header"/>
    <w:basedOn w:val="Normal"/>
    <w:link w:val="EncabezadoCar1"/>
    <w:unhideWhenUsed/>
    <w:rsid w:val="00252A05"/>
    <w:pPr>
      <w:tabs>
        <w:tab w:val="center" w:pos="4252"/>
        <w:tab w:val="right" w:pos="8504"/>
      </w:tabs>
      <w:overflowPunct w:val="0"/>
      <w:autoSpaceDE w:val="0"/>
      <w:autoSpaceDN w:val="0"/>
      <w:adjustRightInd w:val="0"/>
    </w:pPr>
    <w:rPr>
      <w:sz w:val="20"/>
      <w:szCs w:val="20"/>
      <w:lang w:val="es-ES_tradnl"/>
    </w:rPr>
  </w:style>
  <w:style w:type="character" w:customStyle="1" w:styleId="EncabezadoCar">
    <w:name w:val="Encabezado Car"/>
    <w:basedOn w:val="Fuentedeprrafopredeter"/>
    <w:uiPriority w:val="99"/>
    <w:semiHidden/>
    <w:rsid w:val="00252A05"/>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252A05"/>
    <w:pPr>
      <w:spacing w:after="0" w:line="240" w:lineRule="auto"/>
    </w:pPr>
    <w:rPr>
      <w:rFonts w:ascii="Times New Roman" w:eastAsia="Times New Roman" w:hAnsi="Times New Roman" w:cs="Times New Roman"/>
      <w:sz w:val="24"/>
      <w:szCs w:val="24"/>
      <w:lang w:eastAsia="es-ES"/>
    </w:rPr>
  </w:style>
  <w:style w:type="character" w:customStyle="1" w:styleId="EncabezadoCar1">
    <w:name w:val="Encabezado Car1"/>
    <w:link w:val="Encabezado"/>
    <w:locked/>
    <w:rsid w:val="00252A05"/>
    <w:rPr>
      <w:rFonts w:ascii="Times New Roman" w:eastAsia="Times New Roman" w:hAnsi="Times New Roman" w:cs="Times New Roman"/>
      <w:sz w:val="20"/>
      <w:szCs w:val="20"/>
      <w:lang w:val="es-ES_tradnl" w:eastAsia="es-ES"/>
    </w:rPr>
  </w:style>
  <w:style w:type="character" w:customStyle="1" w:styleId="SinespaciadoCar">
    <w:name w:val="Sin espaciado Car"/>
    <w:link w:val="Sinespaciado"/>
    <w:uiPriority w:val="1"/>
    <w:locked/>
    <w:rsid w:val="00252A05"/>
    <w:rPr>
      <w:rFonts w:ascii="Times New Roman" w:eastAsia="Times New Roman" w:hAnsi="Times New Roman" w:cs="Times New Roman"/>
      <w:sz w:val="24"/>
      <w:szCs w:val="24"/>
      <w:lang w:eastAsia="es-E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FA Fu Car Car,texto de nota al p"/>
    <w:basedOn w:val="Normal"/>
    <w:link w:val="TextonotapieCar"/>
    <w:uiPriority w:val="99"/>
    <w:unhideWhenUsed/>
    <w:rsid w:val="00252A05"/>
    <w:pPr>
      <w:overflowPunct w:val="0"/>
      <w:autoSpaceDE w:val="0"/>
      <w:autoSpaceDN w:val="0"/>
      <w:adjustRightInd w:val="0"/>
      <w:textAlignment w:val="baseline"/>
    </w:pPr>
    <w:rPr>
      <w:rFonts w:ascii="Arial" w:hAnsi="Arial"/>
      <w:sz w:val="20"/>
      <w:szCs w:val="20"/>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A Fu Car Car Car"/>
    <w:basedOn w:val="Fuentedeprrafopredeter"/>
    <w:link w:val="Textonotapie"/>
    <w:uiPriority w:val="99"/>
    <w:rsid w:val="00252A05"/>
    <w:rPr>
      <w:rFonts w:ascii="Arial" w:eastAsia="Times New Roman" w:hAnsi="Arial" w:cs="Times New Roman"/>
      <w:sz w:val="20"/>
      <w:szCs w:val="20"/>
      <w:lang w:eastAsia="es-ES"/>
    </w:rPr>
  </w:style>
  <w:style w:type="character" w:styleId="Refdenotaalpie">
    <w:name w:val="footnote reference"/>
    <w:aliases w:val="Ref. de nota al pie 2,Texto de nota al pie,Footnotes refss,Appel note de bas de page,Pie de Página,FC,Footnote number,referencia nota al pie,BVI fnr,f,4_G,16 Point,Superscript 6 Point,Texto nota al pie,Texto de nota al pi,Nota de pie"/>
    <w:uiPriority w:val="99"/>
    <w:unhideWhenUsed/>
    <w:qFormat/>
    <w:rsid w:val="00252A05"/>
    <w:rPr>
      <w:vertAlign w:val="superscript"/>
    </w:rPr>
  </w:style>
  <w:style w:type="paragraph" w:styleId="Textodeglobo">
    <w:name w:val="Balloon Text"/>
    <w:basedOn w:val="Normal"/>
    <w:link w:val="TextodegloboCar"/>
    <w:uiPriority w:val="99"/>
    <w:semiHidden/>
    <w:unhideWhenUsed/>
    <w:rsid w:val="00112AB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2AB4"/>
    <w:rPr>
      <w:rFonts w:ascii="Segoe UI" w:eastAsia="Times New Roman" w:hAnsi="Segoe UI" w:cs="Segoe UI"/>
      <w:sz w:val="18"/>
      <w:szCs w:val="18"/>
      <w:lang w:eastAsia="es-ES"/>
    </w:rPr>
  </w:style>
  <w:style w:type="paragraph" w:styleId="Piedepgina">
    <w:name w:val="footer"/>
    <w:basedOn w:val="Normal"/>
    <w:link w:val="PiedepginaCar"/>
    <w:uiPriority w:val="99"/>
    <w:unhideWhenUsed/>
    <w:rsid w:val="00112AB4"/>
    <w:pPr>
      <w:tabs>
        <w:tab w:val="center" w:pos="4252"/>
        <w:tab w:val="right" w:pos="8504"/>
      </w:tabs>
    </w:pPr>
  </w:style>
  <w:style w:type="character" w:customStyle="1" w:styleId="PiedepginaCar">
    <w:name w:val="Pie de página Car"/>
    <w:basedOn w:val="Fuentedeprrafopredeter"/>
    <w:link w:val="Piedepgina"/>
    <w:uiPriority w:val="99"/>
    <w:rsid w:val="00112AB4"/>
    <w:rPr>
      <w:rFonts w:ascii="Times New Roman" w:eastAsia="Times New Roman" w:hAnsi="Times New Roman" w:cs="Times New Roman"/>
      <w:sz w:val="24"/>
      <w:szCs w:val="24"/>
      <w:lang w:eastAsia="es-ES"/>
    </w:rPr>
  </w:style>
  <w:style w:type="character" w:customStyle="1" w:styleId="Ttulo8Car">
    <w:name w:val="Título 8 Car"/>
    <w:basedOn w:val="Fuentedeprrafopredeter"/>
    <w:link w:val="Ttulo8"/>
    <w:uiPriority w:val="9"/>
    <w:semiHidden/>
    <w:rsid w:val="008D2532"/>
    <w:rPr>
      <w:rFonts w:asciiTheme="majorHAnsi" w:eastAsiaTheme="majorEastAsia" w:hAnsiTheme="majorHAnsi" w:cstheme="majorBidi"/>
      <w:color w:val="272727" w:themeColor="text1" w:themeTint="D8"/>
      <w:sz w:val="21"/>
      <w:szCs w:val="21"/>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08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E65FD-01A7-4BAF-8E1D-AAE95875C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521</Words>
  <Characters>2869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Magally Quiñones Castillo</dc:creator>
  <cp:keywords/>
  <dc:description/>
  <cp:lastModifiedBy>Oficial Mayor 01 Juzgado 17</cp:lastModifiedBy>
  <cp:revision>7</cp:revision>
  <cp:lastPrinted>2017-07-21T14:21:00Z</cp:lastPrinted>
  <dcterms:created xsi:type="dcterms:W3CDTF">2019-09-06T21:32:00Z</dcterms:created>
  <dcterms:modified xsi:type="dcterms:W3CDTF">2019-09-17T19:53:00Z</dcterms:modified>
</cp:coreProperties>
</file>