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4" w:type="dxa"/>
        <w:tblLayout w:type="fixed"/>
        <w:tblCellMar>
          <w:left w:w="70" w:type="dxa"/>
          <w:right w:w="70" w:type="dxa"/>
        </w:tblCellMar>
        <w:tblLook w:val="01E0" w:firstRow="1" w:lastRow="1" w:firstColumn="1" w:lastColumn="1" w:noHBand="0" w:noVBand="0"/>
      </w:tblPr>
      <w:tblGrid>
        <w:gridCol w:w="1681"/>
        <w:gridCol w:w="7213"/>
      </w:tblGrid>
      <w:tr w:rsidR="00D35C8D" w:rsidRPr="009126BC" w:rsidTr="009126BC">
        <w:trPr>
          <w:trHeight w:val="1302"/>
        </w:trPr>
        <w:tc>
          <w:tcPr>
            <w:tcW w:w="1681" w:type="dxa"/>
            <w:hideMark/>
          </w:tcPr>
          <w:p w:rsidR="00D35C8D" w:rsidRPr="009126BC" w:rsidRDefault="00D35C8D" w:rsidP="006E5367">
            <w:pPr>
              <w:widowControl w:val="0"/>
              <w:tabs>
                <w:tab w:val="center" w:pos="4419"/>
                <w:tab w:val="right" w:pos="8838"/>
              </w:tabs>
              <w:overflowPunct w:val="0"/>
              <w:autoSpaceDE w:val="0"/>
              <w:autoSpaceDN w:val="0"/>
              <w:adjustRightInd w:val="0"/>
              <w:spacing w:line="240" w:lineRule="auto"/>
              <w:textAlignment w:val="baseline"/>
              <w:rPr>
                <w:rFonts w:ascii="Arial Narrow" w:hAnsi="Arial Narrow"/>
                <w:sz w:val="24"/>
                <w:szCs w:val="24"/>
                <w:lang w:val="es-ES_tradnl" w:bidi="en-US"/>
              </w:rPr>
            </w:pPr>
            <w:r w:rsidRPr="009126BC">
              <w:rPr>
                <w:rFonts w:ascii="Arial Narrow" w:hAnsi="Arial Narrow"/>
                <w:noProof/>
                <w:sz w:val="24"/>
                <w:szCs w:val="24"/>
                <w:lang w:val="es-ES" w:eastAsia="es-ES"/>
              </w:rPr>
              <w:drawing>
                <wp:inline distT="0" distB="0" distL="0" distR="0">
                  <wp:extent cx="1009650" cy="914400"/>
                  <wp:effectExtent l="0" t="0" r="0" b="0"/>
                  <wp:docPr id="1" name="Imagen 1" descr="Descripción: Descripción: Escudo de Colombia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 de Colombia Rama Judicial"/>
                          <pic:cNvPicPr>
                            <a:picLocks noChangeAspect="1" noChangeArrowheads="1"/>
                          </pic:cNvPicPr>
                        </pic:nvPicPr>
                        <pic:blipFill>
                          <a:blip r:embed="rId7">
                            <a:lum bright="-12000" contrast="30000"/>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tc>
        <w:tc>
          <w:tcPr>
            <w:tcW w:w="7213" w:type="dxa"/>
            <w:vAlign w:val="center"/>
            <w:hideMark/>
          </w:tcPr>
          <w:p w:rsidR="00D35C8D" w:rsidRPr="009126BC" w:rsidRDefault="00D35C8D" w:rsidP="006E5367">
            <w:pPr>
              <w:widowControl w:val="0"/>
              <w:tabs>
                <w:tab w:val="center" w:pos="4419"/>
                <w:tab w:val="right" w:pos="8838"/>
              </w:tabs>
              <w:overflowPunct w:val="0"/>
              <w:autoSpaceDE w:val="0"/>
              <w:autoSpaceDN w:val="0"/>
              <w:adjustRightInd w:val="0"/>
              <w:spacing w:line="240" w:lineRule="auto"/>
              <w:textAlignment w:val="baseline"/>
              <w:rPr>
                <w:rFonts w:ascii="Arial Narrow" w:hAnsi="Arial Narrow" w:cs="Arial"/>
                <w:b/>
                <w:sz w:val="24"/>
                <w:szCs w:val="24"/>
                <w:lang w:val="es-ES_tradnl" w:bidi="en-US"/>
              </w:rPr>
            </w:pPr>
            <w:r w:rsidRPr="009126BC">
              <w:rPr>
                <w:rFonts w:ascii="Arial Narrow" w:hAnsi="Arial Narrow" w:cs="Arial"/>
                <w:b/>
                <w:sz w:val="24"/>
                <w:szCs w:val="24"/>
                <w:lang w:val="es-ES_tradnl" w:bidi="en-US"/>
              </w:rPr>
              <w:t xml:space="preserve">  </w:t>
            </w:r>
          </w:p>
          <w:p w:rsidR="00D35C8D" w:rsidRPr="009126BC" w:rsidRDefault="00D35C8D" w:rsidP="002B154C">
            <w:pPr>
              <w:widowControl w:val="0"/>
              <w:tabs>
                <w:tab w:val="center" w:pos="4419"/>
                <w:tab w:val="right" w:pos="8838"/>
              </w:tabs>
              <w:overflowPunct w:val="0"/>
              <w:autoSpaceDE w:val="0"/>
              <w:autoSpaceDN w:val="0"/>
              <w:adjustRightInd w:val="0"/>
              <w:spacing w:line="240" w:lineRule="auto"/>
              <w:jc w:val="center"/>
              <w:textAlignment w:val="baseline"/>
              <w:rPr>
                <w:rFonts w:ascii="Arial Narrow" w:hAnsi="Arial Narrow" w:cs="Arial"/>
                <w:b/>
                <w:sz w:val="24"/>
                <w:szCs w:val="24"/>
                <w:lang w:val="es-ES_tradnl" w:bidi="en-US"/>
              </w:rPr>
            </w:pPr>
            <w:r w:rsidRPr="009126BC">
              <w:rPr>
                <w:rFonts w:ascii="Arial Narrow" w:hAnsi="Arial Narrow" w:cs="Arial"/>
                <w:b/>
                <w:sz w:val="24"/>
                <w:szCs w:val="24"/>
                <w:lang w:val="es-ES_tradnl" w:bidi="en-US"/>
              </w:rPr>
              <w:t>JUZGADO DIECISIETE (17) ADMINISTRATIVO ORAL DE BOGOTÁ</w:t>
            </w:r>
          </w:p>
          <w:p w:rsidR="00D35C8D" w:rsidRPr="009126BC" w:rsidRDefault="00D35C8D" w:rsidP="006E5367">
            <w:pPr>
              <w:widowControl w:val="0"/>
              <w:tabs>
                <w:tab w:val="center" w:pos="4419"/>
                <w:tab w:val="right" w:pos="8838"/>
              </w:tabs>
              <w:overflowPunct w:val="0"/>
              <w:autoSpaceDE w:val="0"/>
              <w:autoSpaceDN w:val="0"/>
              <w:adjustRightInd w:val="0"/>
              <w:spacing w:line="240" w:lineRule="auto"/>
              <w:jc w:val="center"/>
              <w:textAlignment w:val="baseline"/>
              <w:rPr>
                <w:rFonts w:ascii="Arial Narrow" w:hAnsi="Arial Narrow"/>
                <w:b/>
                <w:color w:val="FF0000"/>
                <w:sz w:val="24"/>
                <w:szCs w:val="24"/>
                <w:lang w:val="es-ES_tradnl" w:bidi="en-US"/>
              </w:rPr>
            </w:pPr>
            <w:r w:rsidRPr="009126BC">
              <w:rPr>
                <w:rFonts w:ascii="Arial Narrow" w:hAnsi="Arial Narrow" w:cs="Arial"/>
                <w:b/>
                <w:sz w:val="24"/>
                <w:szCs w:val="24"/>
                <w:lang w:val="es-ES_tradnl" w:bidi="en-US"/>
              </w:rPr>
              <w:t>- SECCIÓN SEGUNDA -</w:t>
            </w:r>
          </w:p>
        </w:tc>
      </w:tr>
    </w:tbl>
    <w:p w:rsidR="00D35C8D" w:rsidRPr="009126BC" w:rsidRDefault="00D35C8D" w:rsidP="006E5367">
      <w:pPr>
        <w:pStyle w:val="Encabezado"/>
        <w:pBdr>
          <w:bottom w:val="thickThinSmallGap" w:sz="24" w:space="3" w:color="622423"/>
        </w:pBdr>
        <w:rPr>
          <w:rStyle w:val="Referenciasutil"/>
          <w:rFonts w:ascii="Arial Narrow" w:hAnsi="Arial Narrow"/>
          <w:sz w:val="24"/>
          <w:szCs w:val="24"/>
        </w:rPr>
      </w:pPr>
    </w:p>
    <w:p w:rsidR="00D35C8D" w:rsidRPr="009126BC" w:rsidRDefault="00D35C8D" w:rsidP="006E5367">
      <w:pPr>
        <w:pStyle w:val="Encabezado"/>
        <w:rPr>
          <w:rFonts w:ascii="Arial Narrow" w:hAnsi="Arial Narrow"/>
          <w:sz w:val="24"/>
          <w:szCs w:val="24"/>
          <w:lang w:val="es-ES_tradnl"/>
        </w:rPr>
      </w:pPr>
    </w:p>
    <w:p w:rsidR="00D35C8D" w:rsidRPr="009126BC" w:rsidRDefault="00D35C8D" w:rsidP="006E5367">
      <w:pPr>
        <w:overflowPunct w:val="0"/>
        <w:autoSpaceDE w:val="0"/>
        <w:autoSpaceDN w:val="0"/>
        <w:adjustRightInd w:val="0"/>
        <w:spacing w:line="240" w:lineRule="auto"/>
        <w:jc w:val="both"/>
        <w:textAlignment w:val="baseline"/>
        <w:rPr>
          <w:rFonts w:ascii="Arial Narrow" w:hAnsi="Arial Narrow" w:cs="Arial"/>
          <w:sz w:val="24"/>
          <w:szCs w:val="24"/>
          <w:lang w:val="es-ES"/>
        </w:rPr>
      </w:pPr>
      <w:r w:rsidRPr="009126BC">
        <w:rPr>
          <w:rFonts w:ascii="Arial Narrow" w:hAnsi="Arial Narrow" w:cs="Arial"/>
          <w:sz w:val="24"/>
          <w:szCs w:val="24"/>
          <w:lang w:val="es-ES"/>
        </w:rPr>
        <w:t xml:space="preserve">Bogotá, D.C.,  </w:t>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t>Auto interlocutorio:</w:t>
      </w:r>
    </w:p>
    <w:tbl>
      <w:tblPr>
        <w:tblW w:w="9390" w:type="dxa"/>
        <w:tblInd w:w="-38" w:type="dxa"/>
        <w:tblLayout w:type="fixed"/>
        <w:tblCellMar>
          <w:left w:w="70" w:type="dxa"/>
          <w:right w:w="70" w:type="dxa"/>
        </w:tblCellMar>
        <w:tblLook w:val="01E0" w:firstRow="1" w:lastRow="1" w:firstColumn="1" w:lastColumn="1" w:noHBand="0" w:noVBand="0"/>
      </w:tblPr>
      <w:tblGrid>
        <w:gridCol w:w="3287"/>
        <w:gridCol w:w="6103"/>
      </w:tblGrid>
      <w:tr w:rsidR="00D35C8D" w:rsidRPr="009126BC" w:rsidTr="004B5608">
        <w:tc>
          <w:tcPr>
            <w:tcW w:w="3287" w:type="dxa"/>
            <w:hideMark/>
          </w:tcPr>
          <w:p w:rsidR="00D35C8D" w:rsidRPr="009126BC" w:rsidRDefault="00D35C8D" w:rsidP="006E5367">
            <w:pPr>
              <w:overflowPunct w:val="0"/>
              <w:autoSpaceDE w:val="0"/>
              <w:autoSpaceDN w:val="0"/>
              <w:adjustRightInd w:val="0"/>
              <w:spacing w:after="0" w:line="240" w:lineRule="auto"/>
              <w:ind w:left="1598"/>
              <w:textAlignment w:val="baseline"/>
              <w:rPr>
                <w:rFonts w:ascii="Arial Narrow" w:hAnsi="Arial Narrow" w:cs="Arial"/>
                <w:b/>
                <w:sz w:val="24"/>
                <w:szCs w:val="24"/>
                <w:lang w:val="es-ES" w:bidi="en-US"/>
              </w:rPr>
            </w:pPr>
            <w:r w:rsidRPr="009126BC">
              <w:rPr>
                <w:rFonts w:ascii="Arial Narrow" w:hAnsi="Arial Narrow" w:cs="Arial"/>
                <w:b/>
                <w:sz w:val="24"/>
                <w:szCs w:val="24"/>
                <w:lang w:val="es-ES" w:bidi="en-US"/>
              </w:rPr>
              <w:t>Expediente:</w:t>
            </w:r>
          </w:p>
        </w:tc>
        <w:tc>
          <w:tcPr>
            <w:tcW w:w="6103" w:type="dxa"/>
            <w:hideMark/>
          </w:tcPr>
          <w:p w:rsidR="00D35C8D" w:rsidRPr="009126BC" w:rsidRDefault="00437B0B" w:rsidP="00711594">
            <w:pPr>
              <w:overflowPunct w:val="0"/>
              <w:autoSpaceDE w:val="0"/>
              <w:autoSpaceDN w:val="0"/>
              <w:adjustRightInd w:val="0"/>
              <w:spacing w:after="0" w:line="240" w:lineRule="auto"/>
              <w:jc w:val="both"/>
              <w:textAlignment w:val="baseline"/>
              <w:rPr>
                <w:rFonts w:ascii="Arial Narrow" w:hAnsi="Arial Narrow" w:cs="Arial"/>
                <w:b/>
                <w:sz w:val="24"/>
                <w:szCs w:val="24"/>
                <w:lang w:val="es-ES" w:bidi="en-US"/>
              </w:rPr>
            </w:pPr>
            <w:r w:rsidRPr="009126BC">
              <w:rPr>
                <w:rFonts w:ascii="Arial Narrow" w:eastAsia="Times New Roman" w:hAnsi="Arial Narrow" w:cs="Arial"/>
                <w:sz w:val="24"/>
                <w:szCs w:val="24"/>
                <w:lang w:val="es-ES" w:eastAsia="es-ES" w:bidi="en-US"/>
              </w:rPr>
              <w:t>110013335017-</w:t>
            </w:r>
            <w:r w:rsidR="00792CF9" w:rsidRPr="009126BC">
              <w:rPr>
                <w:rFonts w:ascii="Arial Narrow" w:eastAsia="Times New Roman" w:hAnsi="Arial Narrow" w:cs="Arial"/>
                <w:sz w:val="24"/>
                <w:szCs w:val="24"/>
                <w:lang w:val="es-ES" w:eastAsia="es-ES" w:bidi="en-US"/>
              </w:rPr>
              <w:t xml:space="preserve"> </w:t>
            </w:r>
            <w:r w:rsidR="00771200" w:rsidRPr="009126BC">
              <w:rPr>
                <w:rFonts w:ascii="Arial Narrow" w:eastAsia="Times New Roman" w:hAnsi="Arial Narrow" w:cs="Arial"/>
                <w:b/>
                <w:sz w:val="24"/>
                <w:szCs w:val="24"/>
                <w:lang w:val="es-ES" w:eastAsia="es-ES" w:bidi="en-US"/>
              </w:rPr>
              <w:t>201</w:t>
            </w:r>
            <w:r w:rsidR="00FD03D3" w:rsidRPr="009126BC">
              <w:rPr>
                <w:rFonts w:ascii="Arial Narrow" w:eastAsia="Times New Roman" w:hAnsi="Arial Narrow" w:cs="Arial"/>
                <w:b/>
                <w:sz w:val="24"/>
                <w:szCs w:val="24"/>
                <w:lang w:val="es-ES" w:eastAsia="es-ES" w:bidi="en-US"/>
              </w:rPr>
              <w:t>8</w:t>
            </w:r>
            <w:r w:rsidR="00D35C8D" w:rsidRPr="009126BC">
              <w:rPr>
                <w:rFonts w:ascii="Arial Narrow" w:eastAsia="Times New Roman" w:hAnsi="Arial Narrow" w:cs="Arial"/>
                <w:b/>
                <w:sz w:val="24"/>
                <w:szCs w:val="24"/>
                <w:lang w:val="es-ES" w:eastAsia="es-ES" w:bidi="en-US"/>
              </w:rPr>
              <w:t>-</w:t>
            </w:r>
            <w:r w:rsidR="002E6B05" w:rsidRPr="009126BC">
              <w:rPr>
                <w:rFonts w:ascii="Arial Narrow" w:eastAsia="Times New Roman" w:hAnsi="Arial Narrow" w:cs="Arial"/>
                <w:b/>
                <w:sz w:val="24"/>
                <w:szCs w:val="24"/>
                <w:lang w:val="es-ES" w:eastAsia="es-ES" w:bidi="en-US"/>
              </w:rPr>
              <w:t>0</w:t>
            </w:r>
            <w:r w:rsidR="00E77B81">
              <w:rPr>
                <w:rFonts w:ascii="Arial Narrow" w:eastAsia="Times New Roman" w:hAnsi="Arial Narrow" w:cs="Arial"/>
                <w:b/>
                <w:sz w:val="24"/>
                <w:szCs w:val="24"/>
                <w:lang w:val="es-ES" w:eastAsia="es-ES" w:bidi="en-US"/>
              </w:rPr>
              <w:t>0295</w:t>
            </w:r>
          </w:p>
        </w:tc>
      </w:tr>
      <w:tr w:rsidR="00D35C8D" w:rsidRPr="009126BC" w:rsidTr="004B5608">
        <w:tc>
          <w:tcPr>
            <w:tcW w:w="3287" w:type="dxa"/>
            <w:hideMark/>
          </w:tcPr>
          <w:p w:rsidR="00D35C8D" w:rsidRPr="009126BC" w:rsidRDefault="00D35C8D" w:rsidP="006E5367">
            <w:pPr>
              <w:suppressAutoHyphens/>
              <w:spacing w:after="0" w:line="240" w:lineRule="auto"/>
              <w:ind w:left="1528"/>
              <w:jc w:val="both"/>
              <w:rPr>
                <w:rFonts w:ascii="Arial Narrow" w:eastAsia="Times New Roman" w:hAnsi="Arial Narrow" w:cs="Arial"/>
                <w:b/>
                <w:sz w:val="24"/>
                <w:szCs w:val="24"/>
                <w:lang w:val="en-US" w:bidi="en-US"/>
              </w:rPr>
            </w:pPr>
            <w:r w:rsidRPr="009126BC">
              <w:rPr>
                <w:rFonts w:ascii="Arial Narrow" w:eastAsia="Times New Roman" w:hAnsi="Arial Narrow" w:cs="Arial"/>
                <w:b/>
                <w:sz w:val="24"/>
                <w:szCs w:val="24"/>
                <w:lang w:val="es-ES" w:eastAsia="es-ES" w:bidi="en-US"/>
              </w:rPr>
              <w:t xml:space="preserve"> Accionante:</w:t>
            </w:r>
          </w:p>
        </w:tc>
        <w:tc>
          <w:tcPr>
            <w:tcW w:w="6103" w:type="dxa"/>
            <w:hideMark/>
          </w:tcPr>
          <w:p w:rsidR="00D35C8D" w:rsidRPr="009126BC" w:rsidRDefault="00E77B81" w:rsidP="006E5367">
            <w:pPr>
              <w:spacing w:after="0" w:line="240" w:lineRule="auto"/>
              <w:rPr>
                <w:rFonts w:ascii="Arial Narrow" w:eastAsia="Times New Roman" w:hAnsi="Arial Narrow" w:cs="Arial"/>
                <w:sz w:val="24"/>
                <w:szCs w:val="24"/>
                <w:lang w:val="en-US" w:bidi="en-US"/>
              </w:rPr>
            </w:pPr>
            <w:r>
              <w:rPr>
                <w:rFonts w:ascii="Arial Narrow" w:eastAsia="Times New Roman" w:hAnsi="Arial Narrow" w:cs="Arial"/>
                <w:sz w:val="24"/>
                <w:szCs w:val="24"/>
                <w:lang w:val="en-US" w:bidi="en-US"/>
              </w:rPr>
              <w:t>ALDO ALONSO VILLA PINEDA</w:t>
            </w:r>
          </w:p>
        </w:tc>
      </w:tr>
      <w:tr w:rsidR="00D35C8D" w:rsidRPr="009126BC" w:rsidTr="004B5608">
        <w:tc>
          <w:tcPr>
            <w:tcW w:w="3287" w:type="dxa"/>
            <w:hideMark/>
          </w:tcPr>
          <w:p w:rsidR="00D35C8D" w:rsidRPr="009126BC" w:rsidRDefault="00D35C8D" w:rsidP="006E5367">
            <w:pPr>
              <w:tabs>
                <w:tab w:val="right" w:pos="2270"/>
              </w:tabs>
              <w:suppressAutoHyphens/>
              <w:spacing w:after="0" w:line="240" w:lineRule="auto"/>
              <w:ind w:left="1528"/>
              <w:jc w:val="both"/>
              <w:rPr>
                <w:rFonts w:ascii="Arial Narrow" w:eastAsia="Times New Roman" w:hAnsi="Arial Narrow" w:cs="Arial"/>
                <w:b/>
                <w:sz w:val="24"/>
                <w:szCs w:val="24"/>
                <w:lang w:val="en-US" w:bidi="en-US"/>
              </w:rPr>
            </w:pPr>
            <w:r w:rsidRPr="009126BC">
              <w:rPr>
                <w:rFonts w:ascii="Arial Narrow" w:eastAsia="Times New Roman" w:hAnsi="Arial Narrow" w:cs="Arial"/>
                <w:b/>
                <w:sz w:val="24"/>
                <w:szCs w:val="24"/>
                <w:lang w:val="es-ES" w:eastAsia="es-ES" w:bidi="en-US"/>
              </w:rPr>
              <w:t xml:space="preserve"> Accionado:</w:t>
            </w:r>
            <w:r w:rsidRPr="009126BC">
              <w:rPr>
                <w:rFonts w:ascii="Arial Narrow" w:eastAsia="Times New Roman" w:hAnsi="Arial Narrow" w:cs="Arial"/>
                <w:b/>
                <w:sz w:val="24"/>
                <w:szCs w:val="24"/>
                <w:lang w:val="es-ES" w:eastAsia="es-ES" w:bidi="en-US"/>
              </w:rPr>
              <w:tab/>
            </w:r>
          </w:p>
        </w:tc>
        <w:tc>
          <w:tcPr>
            <w:tcW w:w="6103" w:type="dxa"/>
            <w:hideMark/>
          </w:tcPr>
          <w:p w:rsidR="00D35C8D" w:rsidRPr="009126BC" w:rsidRDefault="0040199B" w:rsidP="006E5367">
            <w:pPr>
              <w:spacing w:after="0" w:line="240" w:lineRule="auto"/>
              <w:rPr>
                <w:rFonts w:ascii="Arial Narrow" w:hAnsi="Arial Narrow" w:cs="Arial"/>
                <w:sz w:val="24"/>
                <w:szCs w:val="24"/>
                <w:lang w:val="en-US" w:bidi="en-US"/>
              </w:rPr>
            </w:pPr>
            <w:r w:rsidRPr="009126BC">
              <w:rPr>
                <w:rFonts w:ascii="Arial Narrow" w:hAnsi="Arial Narrow" w:cs="Arial"/>
                <w:sz w:val="24"/>
                <w:szCs w:val="24"/>
                <w:lang w:val="en-US" w:bidi="en-US"/>
              </w:rPr>
              <w:t>UARIV</w:t>
            </w:r>
          </w:p>
        </w:tc>
      </w:tr>
    </w:tbl>
    <w:p w:rsidR="004B5608" w:rsidRPr="009126BC" w:rsidRDefault="00BA7E91" w:rsidP="006E5367">
      <w:pPr>
        <w:tabs>
          <w:tab w:val="left" w:pos="1680"/>
          <w:tab w:val="left" w:pos="2552"/>
          <w:tab w:val="left" w:pos="3435"/>
        </w:tabs>
        <w:spacing w:line="240" w:lineRule="auto"/>
        <w:jc w:val="both"/>
        <w:rPr>
          <w:rFonts w:ascii="Arial Narrow" w:hAnsi="Arial Narrow" w:cs="Arial"/>
          <w:sz w:val="24"/>
          <w:szCs w:val="24"/>
        </w:rPr>
      </w:pPr>
      <w:r w:rsidRPr="009126BC">
        <w:rPr>
          <w:rFonts w:ascii="Arial Narrow" w:hAnsi="Arial Narrow" w:cs="Arial"/>
          <w:b/>
          <w:sz w:val="24"/>
          <w:szCs w:val="24"/>
        </w:rPr>
        <w:tab/>
        <w:t xml:space="preserve">     Asunto:           </w:t>
      </w:r>
      <w:r w:rsidRPr="009126BC">
        <w:rPr>
          <w:rFonts w:ascii="Arial Narrow" w:hAnsi="Arial Narrow" w:cs="Arial"/>
          <w:sz w:val="24"/>
          <w:szCs w:val="24"/>
        </w:rPr>
        <w:t>DECLARA CUMPLIMIENTO Y ORDENA ARCHIVO</w:t>
      </w:r>
    </w:p>
    <w:p w:rsidR="00DD260B" w:rsidRPr="009126BC" w:rsidRDefault="00D35C8D" w:rsidP="006E5367">
      <w:pPr>
        <w:spacing w:line="240" w:lineRule="auto"/>
        <w:jc w:val="both"/>
        <w:rPr>
          <w:rFonts w:ascii="Arial Narrow" w:hAnsi="Arial Narrow" w:cs="Arial"/>
          <w:b/>
          <w:sz w:val="24"/>
          <w:szCs w:val="24"/>
          <w:lang w:val="es-ES"/>
        </w:rPr>
      </w:pPr>
      <w:r w:rsidRPr="009126BC">
        <w:rPr>
          <w:rFonts w:ascii="Arial Narrow" w:hAnsi="Arial Narrow" w:cs="Arial"/>
          <w:sz w:val="24"/>
          <w:szCs w:val="24"/>
        </w:rPr>
        <w:t>Observa el Despacho</w:t>
      </w:r>
      <w:r w:rsidR="00834D3E" w:rsidRPr="009126BC">
        <w:rPr>
          <w:rFonts w:ascii="Arial Narrow" w:hAnsi="Arial Narrow" w:cs="Arial"/>
          <w:sz w:val="24"/>
          <w:szCs w:val="24"/>
        </w:rPr>
        <w:t>,</w:t>
      </w:r>
      <w:r w:rsidRPr="009126BC">
        <w:rPr>
          <w:rFonts w:ascii="Arial Narrow" w:hAnsi="Arial Narrow" w:cs="Arial"/>
          <w:sz w:val="24"/>
          <w:szCs w:val="24"/>
        </w:rPr>
        <w:t xml:space="preserve"> que de confo</w:t>
      </w:r>
      <w:r w:rsidR="00792CF9" w:rsidRPr="009126BC">
        <w:rPr>
          <w:rFonts w:ascii="Arial Narrow" w:hAnsi="Arial Narrow" w:cs="Arial"/>
          <w:sz w:val="24"/>
          <w:szCs w:val="24"/>
        </w:rPr>
        <w:t>rmidad con lo manifestado por la</w:t>
      </w:r>
      <w:r w:rsidRPr="009126BC">
        <w:rPr>
          <w:rFonts w:ascii="Arial Narrow" w:hAnsi="Arial Narrow" w:cs="Arial"/>
          <w:sz w:val="24"/>
          <w:szCs w:val="24"/>
        </w:rPr>
        <w:t xml:space="preserve"> accionada en memorial </w:t>
      </w:r>
      <w:r w:rsidR="004437CC" w:rsidRPr="009126BC">
        <w:rPr>
          <w:rFonts w:ascii="Arial Narrow" w:hAnsi="Arial Narrow" w:cs="Arial"/>
          <w:b/>
          <w:sz w:val="24"/>
          <w:szCs w:val="24"/>
        </w:rPr>
        <w:t>visible a folios</w:t>
      </w:r>
      <w:r w:rsidR="004241DF" w:rsidRPr="009126BC">
        <w:rPr>
          <w:rFonts w:ascii="Arial Narrow" w:hAnsi="Arial Narrow" w:cs="Arial"/>
          <w:b/>
          <w:sz w:val="24"/>
          <w:szCs w:val="24"/>
        </w:rPr>
        <w:t xml:space="preserve"> </w:t>
      </w:r>
      <w:r w:rsidR="00E77B81">
        <w:rPr>
          <w:rFonts w:ascii="Arial Narrow" w:hAnsi="Arial Narrow" w:cs="Arial"/>
          <w:b/>
          <w:sz w:val="24"/>
          <w:szCs w:val="24"/>
        </w:rPr>
        <w:t>13</w:t>
      </w:r>
      <w:r w:rsidR="006E3770" w:rsidRPr="009126BC">
        <w:rPr>
          <w:rFonts w:ascii="Arial Narrow" w:hAnsi="Arial Narrow" w:cs="Arial"/>
          <w:b/>
          <w:sz w:val="24"/>
          <w:szCs w:val="24"/>
        </w:rPr>
        <w:t xml:space="preserve"> </w:t>
      </w:r>
      <w:r w:rsidR="0052206D" w:rsidRPr="009126BC">
        <w:rPr>
          <w:rFonts w:ascii="Arial Narrow" w:hAnsi="Arial Narrow" w:cs="Arial"/>
          <w:b/>
          <w:sz w:val="24"/>
          <w:szCs w:val="24"/>
        </w:rPr>
        <w:t xml:space="preserve">a </w:t>
      </w:r>
      <w:r w:rsidR="00711594">
        <w:rPr>
          <w:rFonts w:ascii="Arial Narrow" w:hAnsi="Arial Narrow" w:cs="Arial"/>
          <w:b/>
          <w:sz w:val="24"/>
          <w:szCs w:val="24"/>
        </w:rPr>
        <w:t>2</w:t>
      </w:r>
      <w:r w:rsidR="00E77B81">
        <w:rPr>
          <w:rFonts w:ascii="Arial Narrow" w:hAnsi="Arial Narrow" w:cs="Arial"/>
          <w:b/>
          <w:sz w:val="24"/>
          <w:szCs w:val="24"/>
        </w:rPr>
        <w:t>3</w:t>
      </w:r>
      <w:r w:rsidR="00E55E6B" w:rsidRPr="009126BC">
        <w:rPr>
          <w:rFonts w:ascii="Arial Narrow" w:hAnsi="Arial Narrow" w:cs="Arial"/>
          <w:b/>
          <w:sz w:val="24"/>
          <w:szCs w:val="24"/>
        </w:rPr>
        <w:t xml:space="preserve"> </w:t>
      </w:r>
      <w:r w:rsidRPr="009126BC">
        <w:rPr>
          <w:rFonts w:ascii="Arial Narrow" w:hAnsi="Arial Narrow" w:cs="Arial"/>
          <w:sz w:val="24"/>
          <w:szCs w:val="24"/>
        </w:rPr>
        <w:t xml:space="preserve">del cuaderno de incidente de desacato, que la orden dada en el fallo de tutela del </w:t>
      </w:r>
      <w:r w:rsidR="00711594">
        <w:rPr>
          <w:rFonts w:ascii="Arial Narrow" w:hAnsi="Arial Narrow" w:cs="Arial"/>
          <w:b/>
          <w:sz w:val="24"/>
          <w:szCs w:val="24"/>
        </w:rPr>
        <w:t>29 de agosto2018</w:t>
      </w:r>
      <w:r w:rsidR="00FE2132" w:rsidRPr="009126BC">
        <w:rPr>
          <w:rFonts w:ascii="Arial Narrow" w:hAnsi="Arial Narrow" w:cs="Arial"/>
          <w:b/>
          <w:sz w:val="24"/>
          <w:szCs w:val="24"/>
        </w:rPr>
        <w:t xml:space="preserve"> 201</w:t>
      </w:r>
      <w:r w:rsidR="00FD03D3" w:rsidRPr="009126BC">
        <w:rPr>
          <w:rFonts w:ascii="Arial Narrow" w:hAnsi="Arial Narrow" w:cs="Arial"/>
          <w:b/>
          <w:sz w:val="24"/>
          <w:szCs w:val="24"/>
        </w:rPr>
        <w:t>8</w:t>
      </w:r>
      <w:r w:rsidRPr="009126BC">
        <w:rPr>
          <w:rFonts w:ascii="Arial Narrow" w:hAnsi="Arial Narrow" w:cs="Arial"/>
          <w:sz w:val="24"/>
          <w:szCs w:val="24"/>
        </w:rPr>
        <w:t>,</w:t>
      </w:r>
      <w:r w:rsidRPr="009126BC">
        <w:rPr>
          <w:rFonts w:ascii="Arial Narrow" w:hAnsi="Arial Narrow" w:cs="Arial"/>
          <w:b/>
          <w:sz w:val="24"/>
          <w:szCs w:val="24"/>
        </w:rPr>
        <w:t xml:space="preserve"> </w:t>
      </w:r>
      <w:r w:rsidRPr="009126BC">
        <w:rPr>
          <w:rFonts w:ascii="Arial Narrow" w:hAnsi="Arial Narrow" w:cs="Arial"/>
          <w:sz w:val="24"/>
          <w:szCs w:val="24"/>
        </w:rPr>
        <w:t>fue cumplida de manera efectiva por l</w:t>
      </w:r>
      <w:r w:rsidR="004437CC" w:rsidRPr="009126BC">
        <w:rPr>
          <w:rFonts w:ascii="Arial Narrow" w:hAnsi="Arial Narrow" w:cs="Arial"/>
          <w:sz w:val="24"/>
          <w:szCs w:val="24"/>
        </w:rPr>
        <w:t xml:space="preserve">a entidad accionada, mediante </w:t>
      </w:r>
      <w:r w:rsidR="007F0B1C">
        <w:rPr>
          <w:rFonts w:ascii="Arial Narrow" w:hAnsi="Arial Narrow" w:cs="Arial"/>
          <w:sz w:val="24"/>
          <w:szCs w:val="24"/>
        </w:rPr>
        <w:t xml:space="preserve">los oficios </w:t>
      </w:r>
      <w:r w:rsidR="0040199B" w:rsidRPr="009126BC">
        <w:rPr>
          <w:rFonts w:ascii="Arial Narrow" w:hAnsi="Arial Narrow" w:cs="Arial"/>
          <w:b/>
          <w:sz w:val="24"/>
          <w:szCs w:val="24"/>
        </w:rPr>
        <w:t xml:space="preserve"> </w:t>
      </w:r>
      <w:r w:rsidR="00E77B81">
        <w:rPr>
          <w:rFonts w:ascii="Arial Narrow" w:hAnsi="Arial Narrow" w:cs="Arial"/>
          <w:b/>
          <w:sz w:val="24"/>
          <w:szCs w:val="24"/>
        </w:rPr>
        <w:t>201872015170801</w:t>
      </w:r>
      <w:r w:rsidR="00711594">
        <w:rPr>
          <w:rFonts w:ascii="Arial Narrow" w:hAnsi="Arial Narrow" w:cs="Arial"/>
          <w:b/>
          <w:sz w:val="24"/>
          <w:szCs w:val="24"/>
        </w:rPr>
        <w:t xml:space="preserve"> de 30 de agosto de 2018</w:t>
      </w:r>
      <w:r w:rsidR="00FD03D3" w:rsidRPr="009126BC">
        <w:rPr>
          <w:rFonts w:ascii="Arial Narrow" w:hAnsi="Arial Narrow" w:cs="Arial"/>
          <w:b/>
          <w:sz w:val="24"/>
          <w:szCs w:val="24"/>
        </w:rPr>
        <w:t>(</w:t>
      </w:r>
      <w:r w:rsidR="00DD260B" w:rsidRPr="009126BC">
        <w:rPr>
          <w:rFonts w:ascii="Arial Narrow" w:hAnsi="Arial Narrow" w:cs="Arial"/>
          <w:b/>
          <w:sz w:val="24"/>
          <w:szCs w:val="24"/>
        </w:rPr>
        <w:t>Fl.</w:t>
      </w:r>
      <w:r w:rsidR="00E77B81">
        <w:rPr>
          <w:rFonts w:ascii="Arial Narrow" w:hAnsi="Arial Narrow" w:cs="Arial"/>
          <w:b/>
          <w:sz w:val="24"/>
          <w:szCs w:val="24"/>
        </w:rPr>
        <w:t>21</w:t>
      </w:r>
      <w:r w:rsidR="00DD260B" w:rsidRPr="009126BC">
        <w:rPr>
          <w:rFonts w:ascii="Arial Narrow" w:hAnsi="Arial Narrow" w:cs="Arial"/>
          <w:b/>
          <w:sz w:val="24"/>
          <w:szCs w:val="24"/>
        </w:rPr>
        <w:t>)</w:t>
      </w:r>
      <w:r w:rsidR="007F0B1C">
        <w:rPr>
          <w:rFonts w:ascii="Arial Narrow" w:hAnsi="Arial Narrow" w:cs="Arial"/>
          <w:b/>
          <w:sz w:val="24"/>
          <w:szCs w:val="24"/>
        </w:rPr>
        <w:t xml:space="preserve"> y</w:t>
      </w:r>
      <w:r w:rsidR="007F0B1C">
        <w:rPr>
          <w:rFonts w:ascii="Arial Narrow" w:hAnsi="Arial Narrow" w:cs="Arial"/>
          <w:sz w:val="24"/>
          <w:szCs w:val="24"/>
        </w:rPr>
        <w:t xml:space="preserve"> No. </w:t>
      </w:r>
      <w:r w:rsidR="00E77B81">
        <w:rPr>
          <w:rFonts w:ascii="Arial Narrow" w:hAnsi="Arial Narrow" w:cs="Arial"/>
          <w:b/>
          <w:sz w:val="24"/>
          <w:szCs w:val="24"/>
        </w:rPr>
        <w:t>201872019122101</w:t>
      </w:r>
      <w:r w:rsidR="007F0B1C" w:rsidRPr="007F0B1C">
        <w:rPr>
          <w:rFonts w:ascii="Arial Narrow" w:hAnsi="Arial Narrow" w:cs="Arial"/>
          <w:b/>
          <w:sz w:val="24"/>
          <w:szCs w:val="24"/>
        </w:rPr>
        <w:t xml:space="preserve"> de </w:t>
      </w:r>
      <w:r w:rsidR="00E77B81">
        <w:rPr>
          <w:rFonts w:ascii="Arial Narrow" w:hAnsi="Arial Narrow" w:cs="Arial"/>
          <w:b/>
          <w:sz w:val="24"/>
          <w:szCs w:val="24"/>
        </w:rPr>
        <w:t>09 de septiembre</w:t>
      </w:r>
      <w:r w:rsidR="007F0B1C" w:rsidRPr="007F0B1C">
        <w:rPr>
          <w:rFonts w:ascii="Arial Narrow" w:hAnsi="Arial Narrow" w:cs="Arial"/>
          <w:b/>
          <w:sz w:val="24"/>
          <w:szCs w:val="24"/>
        </w:rPr>
        <w:t xml:space="preserve"> </w:t>
      </w:r>
      <w:proofErr w:type="spellStart"/>
      <w:r w:rsidR="007F0B1C" w:rsidRPr="007F0B1C">
        <w:rPr>
          <w:rFonts w:ascii="Arial Narrow" w:hAnsi="Arial Narrow" w:cs="Arial"/>
          <w:b/>
          <w:sz w:val="24"/>
          <w:szCs w:val="24"/>
        </w:rPr>
        <w:t>de</w:t>
      </w:r>
      <w:proofErr w:type="spellEnd"/>
      <w:r w:rsidR="007F0B1C" w:rsidRPr="007F0B1C">
        <w:rPr>
          <w:rFonts w:ascii="Arial Narrow" w:hAnsi="Arial Narrow" w:cs="Arial"/>
          <w:b/>
          <w:sz w:val="24"/>
          <w:szCs w:val="24"/>
        </w:rPr>
        <w:t xml:space="preserve"> 2018</w:t>
      </w:r>
      <w:r w:rsidR="007F0B1C">
        <w:rPr>
          <w:rFonts w:ascii="Arial Narrow" w:hAnsi="Arial Narrow" w:cs="Arial"/>
          <w:sz w:val="24"/>
          <w:szCs w:val="24"/>
        </w:rPr>
        <w:t xml:space="preserve"> (Fl.1</w:t>
      </w:r>
      <w:r w:rsidR="00E77B81">
        <w:rPr>
          <w:rFonts w:ascii="Arial Narrow" w:hAnsi="Arial Narrow" w:cs="Arial"/>
          <w:sz w:val="24"/>
          <w:szCs w:val="24"/>
        </w:rPr>
        <w:t>6</w:t>
      </w:r>
      <w:r w:rsidR="007F0B1C">
        <w:rPr>
          <w:rFonts w:ascii="Arial Narrow" w:hAnsi="Arial Narrow" w:cs="Arial"/>
          <w:sz w:val="24"/>
          <w:szCs w:val="24"/>
        </w:rPr>
        <w:t>)</w:t>
      </w:r>
      <w:r w:rsidR="0026250E" w:rsidRPr="009126BC">
        <w:rPr>
          <w:rFonts w:ascii="Arial Narrow" w:hAnsi="Arial Narrow" w:cs="Arial"/>
          <w:sz w:val="24"/>
          <w:szCs w:val="24"/>
        </w:rPr>
        <w:t xml:space="preserve"> </w:t>
      </w:r>
      <w:r w:rsidR="002670F1" w:rsidRPr="009126BC">
        <w:rPr>
          <w:rFonts w:ascii="Arial Narrow" w:hAnsi="Arial Narrow" w:cs="Arial"/>
          <w:sz w:val="24"/>
          <w:szCs w:val="24"/>
          <w:lang w:val="es-ES"/>
        </w:rPr>
        <w:t xml:space="preserve">en el cual se le informa </w:t>
      </w:r>
      <w:r w:rsidR="00DD260B" w:rsidRPr="009126BC">
        <w:rPr>
          <w:rFonts w:ascii="Arial Narrow" w:hAnsi="Arial Narrow" w:cs="Arial"/>
          <w:sz w:val="24"/>
          <w:szCs w:val="24"/>
          <w:lang w:val="es-ES"/>
        </w:rPr>
        <w:t xml:space="preserve"> que debe seguir la </w:t>
      </w:r>
      <w:r w:rsidR="009126BC" w:rsidRPr="009126BC">
        <w:rPr>
          <w:rFonts w:ascii="Arial Narrow" w:hAnsi="Arial Narrow" w:cs="Arial"/>
          <w:b/>
          <w:sz w:val="24"/>
          <w:szCs w:val="24"/>
          <w:lang w:val="es-ES"/>
        </w:rPr>
        <w:t>Ruta Transitoria</w:t>
      </w:r>
      <w:r w:rsidR="00DD260B" w:rsidRPr="009126BC">
        <w:rPr>
          <w:rFonts w:ascii="Arial Narrow" w:hAnsi="Arial Narrow" w:cs="Arial"/>
          <w:sz w:val="24"/>
          <w:szCs w:val="24"/>
          <w:lang w:val="es-ES"/>
        </w:rPr>
        <w:t xml:space="preserve">. De ahí que la unidad tendría hasta el </w:t>
      </w:r>
      <w:r w:rsidR="00DD260B" w:rsidRPr="009126BC">
        <w:rPr>
          <w:rFonts w:ascii="Arial Narrow" w:hAnsi="Arial Narrow" w:cs="Arial"/>
          <w:b/>
          <w:sz w:val="24"/>
          <w:szCs w:val="24"/>
          <w:lang w:val="es-ES"/>
        </w:rPr>
        <w:t>28 de febrero de 2018</w:t>
      </w:r>
      <w:r w:rsidR="00DD260B" w:rsidRPr="00711594">
        <w:rPr>
          <w:rFonts w:ascii="Arial Narrow" w:hAnsi="Arial Narrow" w:cs="Arial"/>
          <w:sz w:val="24"/>
          <w:szCs w:val="24"/>
          <w:lang w:val="es-ES"/>
        </w:rPr>
        <w:t xml:space="preserve"> para</w:t>
      </w:r>
      <w:r w:rsidR="00DD260B" w:rsidRPr="009126BC">
        <w:rPr>
          <w:rFonts w:ascii="Arial Narrow" w:hAnsi="Arial Narrow" w:cs="Arial"/>
          <w:sz w:val="24"/>
          <w:szCs w:val="24"/>
          <w:lang w:val="es-ES"/>
        </w:rPr>
        <w:t xml:space="preserve"> brindarle una respuesta  de fondo a través de los canales de atención, donde se informará si le asiste o no el derecho a la entrega de la medida de indemnización administrativa, de conformidad con lo dispuesto en el artículo 15 de la Resolución 01958 de 2018</w:t>
      </w:r>
      <w:r w:rsidR="009126BC" w:rsidRPr="009126BC">
        <w:rPr>
          <w:rStyle w:val="Refdenotaalpie"/>
          <w:rFonts w:ascii="Arial Narrow" w:hAnsi="Arial Narrow" w:cs="Arial"/>
          <w:sz w:val="24"/>
          <w:szCs w:val="24"/>
          <w:lang w:val="es-ES"/>
        </w:rPr>
        <w:footnoteReference w:id="1"/>
      </w:r>
      <w:r w:rsidR="00DD260B" w:rsidRPr="009126BC">
        <w:rPr>
          <w:rFonts w:ascii="Arial Narrow" w:hAnsi="Arial Narrow" w:cs="Arial"/>
          <w:sz w:val="24"/>
          <w:szCs w:val="24"/>
          <w:lang w:val="es-ES"/>
        </w:rPr>
        <w:t>.</w:t>
      </w:r>
    </w:p>
    <w:p w:rsidR="00834D3E" w:rsidRPr="009126BC" w:rsidRDefault="00A13EBB" w:rsidP="006E5367">
      <w:pPr>
        <w:spacing w:line="240" w:lineRule="auto"/>
        <w:jc w:val="both"/>
        <w:rPr>
          <w:rFonts w:ascii="Arial Narrow" w:hAnsi="Arial Narrow" w:cs="Arial"/>
          <w:sz w:val="24"/>
          <w:szCs w:val="24"/>
        </w:rPr>
      </w:pPr>
      <w:r w:rsidRPr="009126BC">
        <w:rPr>
          <w:rFonts w:ascii="Arial Narrow" w:hAnsi="Arial Narrow" w:cs="Arial"/>
          <w:sz w:val="24"/>
          <w:szCs w:val="24"/>
        </w:rPr>
        <w:t>L</w:t>
      </w:r>
      <w:r w:rsidR="00834D3E" w:rsidRPr="009126BC">
        <w:rPr>
          <w:rFonts w:ascii="Arial Narrow" w:hAnsi="Arial Narrow" w:cs="Arial"/>
          <w:sz w:val="24"/>
          <w:szCs w:val="24"/>
        </w:rPr>
        <w:t xml:space="preserve">a entidad accionada allega constancia de envío por la empresa de mensajería 472 con orden de servicio N. </w:t>
      </w:r>
      <w:r w:rsidR="007D03A9">
        <w:rPr>
          <w:rFonts w:ascii="Arial Narrow" w:hAnsi="Arial Narrow" w:cs="Arial"/>
          <w:sz w:val="24"/>
          <w:szCs w:val="24"/>
        </w:rPr>
        <w:t>10840418</w:t>
      </w:r>
      <w:r w:rsidR="00711594">
        <w:rPr>
          <w:rFonts w:ascii="Arial Narrow" w:hAnsi="Arial Narrow" w:cs="Arial"/>
          <w:sz w:val="24"/>
          <w:szCs w:val="24"/>
        </w:rPr>
        <w:t xml:space="preserve"> </w:t>
      </w:r>
      <w:r w:rsidR="002670F1" w:rsidRPr="009126BC">
        <w:rPr>
          <w:rFonts w:ascii="Arial Narrow" w:hAnsi="Arial Narrow" w:cs="Arial"/>
          <w:sz w:val="24"/>
          <w:szCs w:val="24"/>
        </w:rPr>
        <w:t xml:space="preserve">del </w:t>
      </w:r>
      <w:r w:rsidR="007D03A9">
        <w:rPr>
          <w:rFonts w:ascii="Arial Narrow" w:hAnsi="Arial Narrow" w:cs="Arial"/>
          <w:sz w:val="24"/>
          <w:szCs w:val="24"/>
        </w:rPr>
        <w:t>09 de noviembre</w:t>
      </w:r>
      <w:r w:rsidR="00834D3E" w:rsidRPr="009126BC">
        <w:rPr>
          <w:rFonts w:ascii="Arial Narrow" w:hAnsi="Arial Narrow" w:cs="Arial"/>
          <w:sz w:val="24"/>
          <w:szCs w:val="24"/>
        </w:rPr>
        <w:t xml:space="preserve"> de 201</w:t>
      </w:r>
      <w:r w:rsidR="0005739E" w:rsidRPr="009126BC">
        <w:rPr>
          <w:rFonts w:ascii="Arial Narrow" w:hAnsi="Arial Narrow" w:cs="Arial"/>
          <w:sz w:val="24"/>
          <w:szCs w:val="24"/>
        </w:rPr>
        <w:t>8</w:t>
      </w:r>
      <w:r w:rsidR="00834D3E" w:rsidRPr="009126BC">
        <w:rPr>
          <w:rFonts w:ascii="Arial Narrow" w:hAnsi="Arial Narrow" w:cs="Arial"/>
          <w:sz w:val="24"/>
          <w:szCs w:val="24"/>
        </w:rPr>
        <w:t xml:space="preserve"> (Fl</w:t>
      </w:r>
      <w:r w:rsidR="0005739E" w:rsidRPr="009126BC">
        <w:rPr>
          <w:rFonts w:ascii="Arial Narrow" w:hAnsi="Arial Narrow" w:cs="Arial"/>
          <w:sz w:val="24"/>
          <w:szCs w:val="24"/>
        </w:rPr>
        <w:t>.</w:t>
      </w:r>
      <w:r w:rsidR="007D03A9">
        <w:rPr>
          <w:rFonts w:ascii="Arial Narrow" w:hAnsi="Arial Narrow" w:cs="Arial"/>
          <w:sz w:val="24"/>
          <w:szCs w:val="24"/>
        </w:rPr>
        <w:t>24</w:t>
      </w:r>
      <w:r w:rsidR="00834D3E" w:rsidRPr="009126BC">
        <w:rPr>
          <w:rFonts w:ascii="Arial Narrow" w:hAnsi="Arial Narrow" w:cs="Arial"/>
          <w:sz w:val="24"/>
          <w:szCs w:val="24"/>
        </w:rPr>
        <w:t xml:space="preserve">). </w:t>
      </w:r>
    </w:p>
    <w:p w:rsidR="00D35C8D" w:rsidRPr="009126BC" w:rsidRDefault="004B5608" w:rsidP="006E5367">
      <w:pPr>
        <w:spacing w:line="240" w:lineRule="auto"/>
        <w:jc w:val="both"/>
        <w:rPr>
          <w:rFonts w:ascii="Arial Narrow" w:hAnsi="Arial Narrow" w:cs="Arial"/>
          <w:sz w:val="24"/>
          <w:szCs w:val="24"/>
        </w:rPr>
      </w:pPr>
      <w:r w:rsidRPr="009126BC">
        <w:rPr>
          <w:rFonts w:ascii="Arial Narrow" w:hAnsi="Arial Narrow" w:cs="Arial"/>
          <w:sz w:val="24"/>
          <w:szCs w:val="24"/>
        </w:rPr>
        <w:t>Por tanto</w:t>
      </w:r>
      <w:r w:rsidR="00D35C8D" w:rsidRPr="009126BC">
        <w:rPr>
          <w:rFonts w:ascii="Arial Narrow" w:hAnsi="Arial Narrow" w:cs="Arial"/>
          <w:sz w:val="24"/>
          <w:szCs w:val="24"/>
        </w:rPr>
        <w:t>, acorde con el contenido integral del fallo que amparó los derechos fundamentales de</w:t>
      </w:r>
      <w:r w:rsidR="00BC07F4" w:rsidRPr="009126BC">
        <w:rPr>
          <w:rFonts w:ascii="Arial Narrow" w:hAnsi="Arial Narrow" w:cs="Arial"/>
          <w:sz w:val="24"/>
          <w:szCs w:val="24"/>
        </w:rPr>
        <w:t>l</w:t>
      </w:r>
      <w:r w:rsidR="00D35C8D" w:rsidRPr="009126BC">
        <w:rPr>
          <w:rFonts w:ascii="Arial Narrow" w:hAnsi="Arial Narrow" w:cs="Arial"/>
          <w:sz w:val="24"/>
          <w:szCs w:val="24"/>
        </w:rPr>
        <w:t xml:space="preserve"> </w:t>
      </w:r>
      <w:r w:rsidRPr="009126BC">
        <w:rPr>
          <w:rFonts w:ascii="Arial Narrow" w:hAnsi="Arial Narrow" w:cs="Arial"/>
          <w:sz w:val="24"/>
          <w:szCs w:val="24"/>
        </w:rPr>
        <w:t>accionant</w:t>
      </w:r>
      <w:r w:rsidR="00D35C8D" w:rsidRPr="009126BC">
        <w:rPr>
          <w:rFonts w:ascii="Arial Narrow" w:hAnsi="Arial Narrow" w:cs="Arial"/>
          <w:sz w:val="24"/>
          <w:szCs w:val="24"/>
        </w:rPr>
        <w:t xml:space="preserve">e, se establece que efectivamente se dio respuesta a la petición presentada por </w:t>
      </w:r>
      <w:r w:rsidR="007D03A9">
        <w:rPr>
          <w:rFonts w:ascii="Arial Narrow" w:hAnsi="Arial Narrow" w:cs="Arial"/>
          <w:sz w:val="24"/>
          <w:szCs w:val="24"/>
        </w:rPr>
        <w:t>e</w:t>
      </w:r>
      <w:r w:rsidR="00437B0B" w:rsidRPr="009126BC">
        <w:rPr>
          <w:rFonts w:ascii="Arial Narrow" w:hAnsi="Arial Narrow" w:cs="Arial"/>
          <w:sz w:val="24"/>
          <w:szCs w:val="24"/>
        </w:rPr>
        <w:t xml:space="preserve">l </w:t>
      </w:r>
      <w:r w:rsidR="002B0A79" w:rsidRPr="009126BC">
        <w:rPr>
          <w:rFonts w:ascii="Arial Narrow" w:hAnsi="Arial Narrow" w:cs="Arial"/>
          <w:sz w:val="24"/>
          <w:szCs w:val="24"/>
        </w:rPr>
        <w:t>señor</w:t>
      </w:r>
      <w:r w:rsidR="002B0A79" w:rsidRPr="009126BC">
        <w:rPr>
          <w:rFonts w:ascii="Arial Narrow" w:hAnsi="Arial Narrow" w:cs="Arial"/>
          <w:b/>
          <w:sz w:val="24"/>
          <w:szCs w:val="24"/>
        </w:rPr>
        <w:t xml:space="preserve"> </w:t>
      </w:r>
      <w:r w:rsidR="007D03A9">
        <w:rPr>
          <w:rFonts w:ascii="Arial Narrow" w:hAnsi="Arial Narrow" w:cs="Arial"/>
          <w:b/>
          <w:sz w:val="24"/>
          <w:szCs w:val="24"/>
        </w:rPr>
        <w:t>ALDO ALONSO VILLA PINEDA</w:t>
      </w:r>
      <w:r w:rsidR="009126BC" w:rsidRPr="009126BC">
        <w:rPr>
          <w:rFonts w:ascii="Arial Narrow" w:hAnsi="Arial Narrow" w:cs="Arial"/>
          <w:b/>
          <w:sz w:val="24"/>
          <w:szCs w:val="24"/>
        </w:rPr>
        <w:t xml:space="preserve">, </w:t>
      </w:r>
      <w:r w:rsidR="007F0B1C">
        <w:rPr>
          <w:rFonts w:ascii="Arial Narrow" w:hAnsi="Arial Narrow" w:cs="Arial"/>
          <w:sz w:val="24"/>
          <w:szCs w:val="24"/>
        </w:rPr>
        <w:t xml:space="preserve">en la dirección señalada por </w:t>
      </w:r>
      <w:r w:rsidR="00B95A4C">
        <w:rPr>
          <w:rFonts w:ascii="Arial Narrow" w:hAnsi="Arial Narrow" w:cs="Arial"/>
          <w:sz w:val="24"/>
          <w:szCs w:val="24"/>
        </w:rPr>
        <w:t>e</w:t>
      </w:r>
      <w:r w:rsidR="009126BC" w:rsidRPr="009126BC">
        <w:rPr>
          <w:rFonts w:ascii="Arial Narrow" w:hAnsi="Arial Narrow" w:cs="Arial"/>
          <w:sz w:val="24"/>
          <w:szCs w:val="24"/>
        </w:rPr>
        <w:t>l accionante</w:t>
      </w:r>
      <w:r w:rsidR="00BB4A93" w:rsidRPr="009126BC">
        <w:rPr>
          <w:rFonts w:ascii="Arial Narrow" w:hAnsi="Arial Narrow" w:cs="Arial"/>
          <w:sz w:val="24"/>
          <w:szCs w:val="24"/>
        </w:rPr>
        <w:t>.</w:t>
      </w:r>
    </w:p>
    <w:p w:rsidR="00725CD6" w:rsidRPr="009126BC" w:rsidRDefault="00725CD6" w:rsidP="006E5367">
      <w:pPr>
        <w:spacing w:line="240" w:lineRule="auto"/>
        <w:jc w:val="both"/>
        <w:rPr>
          <w:rFonts w:ascii="Arial Narrow" w:hAnsi="Arial Narrow" w:cs="Arial"/>
          <w:sz w:val="24"/>
          <w:szCs w:val="24"/>
        </w:rPr>
      </w:pPr>
      <w:r w:rsidRPr="009126BC">
        <w:rPr>
          <w:rFonts w:ascii="Arial Narrow" w:hAnsi="Arial Narrow" w:cs="Arial"/>
          <w:sz w:val="24"/>
          <w:szCs w:val="24"/>
        </w:rPr>
        <w:t xml:space="preserve">Ahora bien, el Despacho no puede analizar si </w:t>
      </w:r>
      <w:r w:rsidR="007D03A9">
        <w:rPr>
          <w:rFonts w:ascii="Arial Narrow" w:hAnsi="Arial Narrow" w:cs="Arial"/>
          <w:sz w:val="24"/>
          <w:szCs w:val="24"/>
        </w:rPr>
        <w:t>la decisión es favorable o no a</w:t>
      </w:r>
      <w:r w:rsidRPr="009126BC">
        <w:rPr>
          <w:rFonts w:ascii="Arial Narrow" w:hAnsi="Arial Narrow" w:cs="Arial"/>
          <w:sz w:val="24"/>
          <w:szCs w:val="24"/>
        </w:rPr>
        <w:t>l solicitante, pues como se advirtió se amparó el derecho fundamental para que se obtuviera respuesta independientemente de su resultado, razón por la que no puede pronunciarse en este trámite incidental</w:t>
      </w:r>
      <w:r w:rsidR="00834D3E" w:rsidRPr="009126BC">
        <w:rPr>
          <w:rFonts w:ascii="Arial Narrow" w:hAnsi="Arial Narrow" w:cs="Arial"/>
          <w:sz w:val="24"/>
          <w:szCs w:val="24"/>
        </w:rPr>
        <w:t>.</w:t>
      </w:r>
    </w:p>
    <w:p w:rsidR="00D35C8D" w:rsidRPr="009126BC" w:rsidRDefault="00D35C8D" w:rsidP="006E5367">
      <w:pPr>
        <w:spacing w:line="240" w:lineRule="auto"/>
        <w:jc w:val="both"/>
        <w:rPr>
          <w:rFonts w:ascii="Arial Narrow" w:hAnsi="Arial Narrow" w:cs="Arial"/>
          <w:sz w:val="24"/>
          <w:szCs w:val="24"/>
        </w:rPr>
      </w:pPr>
      <w:r w:rsidRPr="009126BC">
        <w:rPr>
          <w:rFonts w:ascii="Arial Narrow" w:hAnsi="Arial Narrow" w:cs="Arial"/>
          <w:sz w:val="24"/>
          <w:szCs w:val="24"/>
        </w:rPr>
        <w:t>En mérito de lo expuesto, el Despacho,</w:t>
      </w:r>
    </w:p>
    <w:p w:rsidR="00D35C8D" w:rsidRPr="009126BC" w:rsidRDefault="00D35C8D" w:rsidP="006E5367">
      <w:pPr>
        <w:spacing w:line="240" w:lineRule="auto"/>
        <w:jc w:val="center"/>
        <w:rPr>
          <w:rFonts w:ascii="Arial Narrow" w:hAnsi="Arial Narrow" w:cs="Arial"/>
          <w:b/>
          <w:sz w:val="24"/>
          <w:szCs w:val="24"/>
        </w:rPr>
      </w:pPr>
      <w:r w:rsidRPr="009126BC">
        <w:rPr>
          <w:rFonts w:ascii="Arial Narrow" w:hAnsi="Arial Narrow" w:cs="Arial"/>
          <w:b/>
          <w:sz w:val="24"/>
          <w:szCs w:val="24"/>
        </w:rPr>
        <w:t>RESUELVE:</w:t>
      </w:r>
    </w:p>
    <w:p w:rsidR="00D35C8D" w:rsidRPr="009126BC" w:rsidRDefault="00D35C8D" w:rsidP="006E5367">
      <w:pPr>
        <w:spacing w:line="240" w:lineRule="auto"/>
        <w:jc w:val="both"/>
        <w:rPr>
          <w:rFonts w:ascii="Arial Narrow" w:hAnsi="Arial Narrow" w:cs="Arial"/>
          <w:sz w:val="24"/>
          <w:szCs w:val="24"/>
        </w:rPr>
      </w:pPr>
      <w:r w:rsidRPr="009126BC">
        <w:rPr>
          <w:rFonts w:ascii="Arial Narrow" w:hAnsi="Arial Narrow" w:cs="Arial"/>
          <w:b/>
          <w:sz w:val="24"/>
          <w:szCs w:val="24"/>
        </w:rPr>
        <w:t xml:space="preserve">PRIMERO: DECLARAR </w:t>
      </w:r>
      <w:r w:rsidRPr="009126BC">
        <w:rPr>
          <w:rFonts w:ascii="Arial Narrow" w:hAnsi="Arial Narrow" w:cs="Arial"/>
          <w:sz w:val="24"/>
          <w:szCs w:val="24"/>
        </w:rPr>
        <w:t xml:space="preserve">que </w:t>
      </w:r>
      <w:r w:rsidR="00834D3E" w:rsidRPr="009126BC">
        <w:rPr>
          <w:rFonts w:ascii="Arial Narrow" w:hAnsi="Arial Narrow" w:cs="Arial"/>
          <w:sz w:val="24"/>
          <w:szCs w:val="24"/>
        </w:rPr>
        <w:t xml:space="preserve">a </w:t>
      </w:r>
      <w:r w:rsidR="00725CD6" w:rsidRPr="009126BC">
        <w:rPr>
          <w:rFonts w:ascii="Arial Narrow" w:hAnsi="Arial Narrow" w:cs="Arial"/>
          <w:sz w:val="24"/>
          <w:szCs w:val="24"/>
        </w:rPr>
        <w:t>l</w:t>
      </w:r>
      <w:r w:rsidR="00834D3E" w:rsidRPr="009126BC">
        <w:rPr>
          <w:rFonts w:ascii="Arial Narrow" w:hAnsi="Arial Narrow" w:cs="Arial"/>
          <w:sz w:val="24"/>
          <w:szCs w:val="24"/>
        </w:rPr>
        <w:t>a</w:t>
      </w:r>
      <w:r w:rsidRPr="009126BC">
        <w:rPr>
          <w:rFonts w:ascii="Arial Narrow" w:hAnsi="Arial Narrow" w:cs="Arial"/>
          <w:sz w:val="24"/>
          <w:szCs w:val="24"/>
        </w:rPr>
        <w:t xml:space="preserve"> </w:t>
      </w:r>
      <w:r w:rsidR="00834D3E" w:rsidRPr="009126BC">
        <w:rPr>
          <w:rFonts w:ascii="Arial Narrow" w:hAnsi="Arial Narrow" w:cs="Arial"/>
          <w:b/>
          <w:sz w:val="24"/>
          <w:szCs w:val="24"/>
          <w:lang w:val="en-US" w:bidi="en-US"/>
        </w:rPr>
        <w:t>UNIDAD PARA LA ATENCIÓN Y REPARACIÓN INTEGRAL A LAS VÍCTIMAS</w:t>
      </w:r>
      <w:r w:rsidRPr="009126BC">
        <w:rPr>
          <w:rFonts w:ascii="Arial Narrow" w:hAnsi="Arial Narrow" w:cs="Arial"/>
          <w:b/>
          <w:sz w:val="24"/>
          <w:szCs w:val="24"/>
        </w:rPr>
        <w:t>,</w:t>
      </w:r>
      <w:r w:rsidRPr="009126BC">
        <w:rPr>
          <w:rFonts w:ascii="Arial Narrow" w:hAnsi="Arial Narrow" w:cs="Arial"/>
          <w:sz w:val="24"/>
          <w:szCs w:val="24"/>
        </w:rPr>
        <w:t xml:space="preserve"> cumplió el fallo de tutela proferido por este Despacho, de conformidad con lo señalado en la parte motiva del presente proveído.</w:t>
      </w:r>
    </w:p>
    <w:p w:rsidR="009126BC" w:rsidRDefault="004B5608" w:rsidP="009126BC">
      <w:pPr>
        <w:spacing w:line="240" w:lineRule="auto"/>
        <w:jc w:val="both"/>
        <w:rPr>
          <w:rFonts w:ascii="Arial Narrow" w:hAnsi="Arial Narrow" w:cs="Arial"/>
          <w:sz w:val="24"/>
          <w:szCs w:val="24"/>
        </w:rPr>
      </w:pPr>
      <w:r w:rsidRPr="009126BC">
        <w:rPr>
          <w:rFonts w:ascii="Arial Narrow" w:hAnsi="Arial Narrow" w:cs="Arial"/>
          <w:sz w:val="24"/>
          <w:szCs w:val="24"/>
        </w:rPr>
        <w:t>En firme</w:t>
      </w:r>
      <w:r w:rsidR="00D35C8D" w:rsidRPr="009126BC">
        <w:rPr>
          <w:rFonts w:ascii="Arial Narrow" w:hAnsi="Arial Narrow" w:cs="Arial"/>
          <w:sz w:val="24"/>
          <w:szCs w:val="24"/>
        </w:rPr>
        <w:t>, archívese el expediente.</w:t>
      </w:r>
    </w:p>
    <w:p w:rsidR="00D35C8D" w:rsidRPr="009126BC" w:rsidRDefault="00D35C8D" w:rsidP="009126BC">
      <w:pPr>
        <w:spacing w:line="240" w:lineRule="auto"/>
        <w:jc w:val="center"/>
        <w:rPr>
          <w:rFonts w:ascii="Arial Narrow" w:hAnsi="Arial Narrow" w:cs="Arial"/>
          <w:sz w:val="24"/>
          <w:szCs w:val="24"/>
        </w:rPr>
      </w:pPr>
      <w:r w:rsidRPr="009126BC">
        <w:rPr>
          <w:rFonts w:ascii="Arial Narrow" w:hAnsi="Arial Narrow" w:cs="Arial"/>
          <w:b/>
          <w:sz w:val="24"/>
          <w:szCs w:val="24"/>
        </w:rPr>
        <w:t>NOTIFÍQUESE Y CÚMPLASE</w:t>
      </w:r>
    </w:p>
    <w:p w:rsidR="00834D3E" w:rsidRPr="009126BC" w:rsidRDefault="00834D3E" w:rsidP="006E5367">
      <w:pPr>
        <w:spacing w:after="0" w:line="240" w:lineRule="auto"/>
        <w:jc w:val="both"/>
        <w:rPr>
          <w:rFonts w:ascii="Arial Narrow" w:hAnsi="Arial Narrow" w:cs="Arial"/>
          <w:sz w:val="24"/>
          <w:szCs w:val="24"/>
          <w:lang w:val="es-ES"/>
        </w:rPr>
      </w:pPr>
    </w:p>
    <w:p w:rsidR="00D35C8D" w:rsidRPr="009126BC" w:rsidRDefault="00437B0B" w:rsidP="006E5367">
      <w:pPr>
        <w:autoSpaceDE w:val="0"/>
        <w:autoSpaceDN w:val="0"/>
        <w:adjustRightInd w:val="0"/>
        <w:spacing w:after="0" w:line="240" w:lineRule="auto"/>
        <w:jc w:val="center"/>
        <w:rPr>
          <w:rFonts w:ascii="Arial Narrow" w:eastAsiaTheme="minorHAnsi" w:hAnsi="Arial Narrow" w:cs="Arial"/>
          <w:b/>
          <w:bCs/>
          <w:sz w:val="24"/>
          <w:szCs w:val="24"/>
          <w:lang w:val="es-ES"/>
        </w:rPr>
      </w:pPr>
      <w:r w:rsidRPr="009126BC">
        <w:rPr>
          <w:rFonts w:ascii="Arial Narrow" w:eastAsiaTheme="minorHAnsi" w:hAnsi="Arial Narrow" w:cs="Arial"/>
          <w:b/>
          <w:bCs/>
          <w:sz w:val="24"/>
          <w:szCs w:val="24"/>
        </w:rPr>
        <w:t>LUZ MATILDE ADAIME CABRERA</w:t>
      </w:r>
    </w:p>
    <w:p w:rsidR="00D35C8D" w:rsidRPr="009126BC" w:rsidRDefault="00D35C8D" w:rsidP="006E5367">
      <w:pPr>
        <w:autoSpaceDE w:val="0"/>
        <w:autoSpaceDN w:val="0"/>
        <w:adjustRightInd w:val="0"/>
        <w:spacing w:after="0" w:line="240" w:lineRule="auto"/>
        <w:jc w:val="center"/>
        <w:rPr>
          <w:rFonts w:ascii="Arial Narrow" w:eastAsiaTheme="minorHAnsi" w:hAnsi="Arial Narrow" w:cs="Arial"/>
          <w:b/>
          <w:bCs/>
          <w:sz w:val="24"/>
          <w:szCs w:val="24"/>
          <w:lang w:val="es-ES"/>
        </w:rPr>
      </w:pPr>
      <w:r w:rsidRPr="009126BC">
        <w:rPr>
          <w:rFonts w:ascii="Arial Narrow" w:eastAsiaTheme="minorHAnsi" w:hAnsi="Arial Narrow" w:cs="Arial"/>
          <w:b/>
          <w:bCs/>
          <w:sz w:val="24"/>
          <w:szCs w:val="24"/>
          <w:lang w:val="es-ES"/>
        </w:rPr>
        <w:t>Juez</w:t>
      </w:r>
    </w:p>
    <w:p w:rsidR="00E6566F" w:rsidRDefault="00E6566F" w:rsidP="006E5367">
      <w:pPr>
        <w:autoSpaceDE w:val="0"/>
        <w:autoSpaceDN w:val="0"/>
        <w:adjustRightInd w:val="0"/>
        <w:spacing w:after="0" w:line="240" w:lineRule="auto"/>
        <w:rPr>
          <w:rFonts w:ascii="Harlow Solid Italic" w:eastAsiaTheme="minorHAnsi" w:hAnsi="Harlow Solid Italic" w:cs="Arial"/>
          <w:bCs/>
          <w:sz w:val="16"/>
          <w:szCs w:val="16"/>
          <w:lang w:val="es-ES"/>
        </w:rPr>
      </w:pPr>
    </w:p>
    <w:p w:rsidR="00E6566F" w:rsidRDefault="00E6566F" w:rsidP="006E5367">
      <w:pPr>
        <w:autoSpaceDE w:val="0"/>
        <w:autoSpaceDN w:val="0"/>
        <w:adjustRightInd w:val="0"/>
        <w:spacing w:after="0" w:line="240" w:lineRule="auto"/>
        <w:rPr>
          <w:rFonts w:ascii="Harlow Solid Italic" w:eastAsiaTheme="minorHAnsi" w:hAnsi="Harlow Solid Italic" w:cs="Arial"/>
          <w:bCs/>
          <w:sz w:val="16"/>
          <w:szCs w:val="16"/>
          <w:lang w:val="es-ES"/>
        </w:rPr>
      </w:pPr>
    </w:p>
    <w:p w:rsidR="00BA7E91" w:rsidRDefault="00BA5FEC" w:rsidP="006E5367">
      <w:pPr>
        <w:autoSpaceDE w:val="0"/>
        <w:autoSpaceDN w:val="0"/>
        <w:adjustRightInd w:val="0"/>
        <w:spacing w:after="0" w:line="240" w:lineRule="auto"/>
        <w:rPr>
          <w:rFonts w:ascii="Harlow Solid Italic" w:eastAsiaTheme="minorHAnsi" w:hAnsi="Harlow Solid Italic" w:cs="Arial"/>
          <w:bCs/>
          <w:sz w:val="16"/>
          <w:szCs w:val="16"/>
          <w:lang w:val="es-ES"/>
        </w:rPr>
      </w:pPr>
      <w:r w:rsidRPr="009126BC">
        <w:rPr>
          <w:rFonts w:ascii="Harlow Solid Italic" w:eastAsiaTheme="minorHAnsi" w:hAnsi="Harlow Solid Italic" w:cs="Arial"/>
          <w:bCs/>
          <w:sz w:val="16"/>
          <w:szCs w:val="16"/>
          <w:lang w:val="es-ES"/>
        </w:rPr>
        <w:t>AP</w:t>
      </w:r>
    </w:p>
    <w:p w:rsidR="00B460E1" w:rsidRDefault="00B460E1" w:rsidP="006E5367">
      <w:pPr>
        <w:autoSpaceDE w:val="0"/>
        <w:autoSpaceDN w:val="0"/>
        <w:adjustRightInd w:val="0"/>
        <w:spacing w:after="0" w:line="240" w:lineRule="auto"/>
        <w:rPr>
          <w:rFonts w:ascii="Harlow Solid Italic" w:eastAsiaTheme="minorHAnsi" w:hAnsi="Harlow Solid Italic" w:cs="Arial"/>
          <w:bCs/>
          <w:sz w:val="16"/>
          <w:szCs w:val="16"/>
          <w:lang w:val="es-ES"/>
        </w:rPr>
      </w:pPr>
    </w:p>
    <w:p w:rsidR="00B460E1" w:rsidRPr="009126BC" w:rsidRDefault="00B460E1" w:rsidP="006E5367">
      <w:pPr>
        <w:autoSpaceDE w:val="0"/>
        <w:autoSpaceDN w:val="0"/>
        <w:adjustRightInd w:val="0"/>
        <w:spacing w:after="0" w:line="240" w:lineRule="auto"/>
        <w:rPr>
          <w:rFonts w:ascii="Harlow Solid Italic" w:eastAsiaTheme="minorHAnsi" w:hAnsi="Harlow Solid Italic" w:cs="Arial"/>
          <w:bCs/>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2"/>
      </w:tblGrid>
      <w:tr w:rsidR="00627A6D" w:rsidRPr="009126BC" w:rsidTr="009126BC">
        <w:trPr>
          <w:trHeight w:val="1860"/>
          <w:jc w:val="center"/>
        </w:trPr>
        <w:tc>
          <w:tcPr>
            <w:tcW w:w="6112" w:type="dxa"/>
            <w:tcBorders>
              <w:top w:val="single" w:sz="4" w:space="0" w:color="auto"/>
              <w:left w:val="single" w:sz="4" w:space="0" w:color="auto"/>
              <w:bottom w:val="single" w:sz="4" w:space="0" w:color="auto"/>
              <w:right w:val="single" w:sz="4" w:space="0" w:color="auto"/>
            </w:tcBorders>
          </w:tcPr>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r w:rsidRPr="009126BC">
              <w:rPr>
                <w:rFonts w:ascii="Arial Narrow" w:eastAsia="Times New Roman" w:hAnsi="Arial Narrow" w:cs="Arial"/>
                <w:b/>
                <w:sz w:val="20"/>
                <w:szCs w:val="20"/>
                <w:lang w:val="es-ES_tradnl" w:eastAsia="es-ES"/>
              </w:rPr>
              <w:t>JUZGADO DIECISIETE ADMINISTRATIVO DEL CIRCUITO DE BOGOTÁ – SECCIÓN SEGUNDA</w:t>
            </w:r>
          </w:p>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p>
          <w:p w:rsidR="00627A6D" w:rsidRPr="009126BC" w:rsidRDefault="00627A6D" w:rsidP="008B5C83">
            <w:pPr>
              <w:overflowPunct w:val="0"/>
              <w:autoSpaceDE w:val="0"/>
              <w:autoSpaceDN w:val="0"/>
              <w:adjustRightInd w:val="0"/>
              <w:spacing w:after="0"/>
              <w:jc w:val="both"/>
              <w:textAlignment w:val="baseline"/>
              <w:rPr>
                <w:rFonts w:ascii="Arial Narrow" w:eastAsia="Times New Roman" w:hAnsi="Arial Narrow" w:cs="Arial"/>
                <w:sz w:val="20"/>
                <w:szCs w:val="20"/>
                <w:lang w:val="es-ES_tradnl" w:eastAsia="es-ES"/>
              </w:rPr>
            </w:pPr>
            <w:r w:rsidRPr="009126BC">
              <w:rPr>
                <w:rFonts w:ascii="Arial Narrow" w:eastAsia="Times New Roman" w:hAnsi="Arial Narrow" w:cs="Arial"/>
                <w:sz w:val="20"/>
                <w:szCs w:val="20"/>
                <w:lang w:val="es-ES_tradnl" w:eastAsia="es-ES"/>
              </w:rPr>
              <w:t xml:space="preserve">Por anotación en </w:t>
            </w:r>
            <w:r w:rsidRPr="009126BC">
              <w:rPr>
                <w:rFonts w:ascii="Arial Narrow" w:eastAsia="Times New Roman" w:hAnsi="Arial Narrow" w:cs="Arial"/>
                <w:b/>
                <w:sz w:val="20"/>
                <w:szCs w:val="20"/>
                <w:lang w:val="es-ES_tradnl" w:eastAsia="es-ES"/>
              </w:rPr>
              <w:t>ESTADO</w:t>
            </w:r>
            <w:r w:rsidRPr="009126BC">
              <w:rPr>
                <w:rFonts w:ascii="Arial Narrow" w:eastAsia="Times New Roman" w:hAnsi="Arial Narrow" w:cs="Arial"/>
                <w:sz w:val="20"/>
                <w:szCs w:val="20"/>
                <w:lang w:val="es-ES_tradnl" w:eastAsia="es-ES"/>
              </w:rPr>
              <w:t xml:space="preserve"> notifico a las partes de la provide</w:t>
            </w:r>
            <w:r w:rsidR="002670F1" w:rsidRPr="009126BC">
              <w:rPr>
                <w:rFonts w:ascii="Arial Narrow" w:eastAsia="Times New Roman" w:hAnsi="Arial Narrow" w:cs="Arial"/>
                <w:sz w:val="20"/>
                <w:szCs w:val="20"/>
                <w:lang w:val="es-ES_tradnl" w:eastAsia="es-ES"/>
              </w:rPr>
              <w:t>ncia anterior hoy</w:t>
            </w:r>
            <w:r w:rsidR="00B460E1">
              <w:rPr>
                <w:rFonts w:ascii="Arial Narrow" w:eastAsia="Times New Roman" w:hAnsi="Arial Narrow" w:cs="Arial"/>
                <w:sz w:val="20"/>
                <w:szCs w:val="20"/>
                <w:lang w:val="es-ES_tradnl" w:eastAsia="es-ES"/>
              </w:rPr>
              <w:t>_______</w:t>
            </w:r>
            <w:r w:rsidRPr="009126BC">
              <w:rPr>
                <w:rFonts w:ascii="Arial Narrow" w:eastAsia="Times New Roman" w:hAnsi="Arial Narrow" w:cs="Arial"/>
                <w:b/>
                <w:sz w:val="20"/>
                <w:szCs w:val="20"/>
                <w:u w:val="single"/>
                <w:lang w:val="es-ES_tradnl" w:eastAsia="es-ES"/>
              </w:rPr>
              <w:t xml:space="preserve">                                      </w:t>
            </w:r>
            <w:r w:rsidRPr="009126BC">
              <w:rPr>
                <w:rFonts w:ascii="Arial Narrow" w:eastAsia="Times New Roman" w:hAnsi="Arial Narrow" w:cs="Arial"/>
                <w:sz w:val="20"/>
                <w:szCs w:val="20"/>
                <w:lang w:val="es-ES_tradnl" w:eastAsia="es-ES"/>
              </w:rPr>
              <w:t>a las 8:00am.</w:t>
            </w:r>
          </w:p>
          <w:p w:rsidR="00627A6D" w:rsidRPr="009126BC" w:rsidRDefault="00627A6D" w:rsidP="00792CF9">
            <w:pPr>
              <w:overflowPunct w:val="0"/>
              <w:autoSpaceDE w:val="0"/>
              <w:autoSpaceDN w:val="0"/>
              <w:adjustRightInd w:val="0"/>
              <w:spacing w:after="0"/>
              <w:textAlignment w:val="baseline"/>
              <w:rPr>
                <w:rFonts w:ascii="Arial Narrow" w:eastAsia="Times New Roman" w:hAnsi="Arial Narrow" w:cs="Arial"/>
                <w:b/>
                <w:sz w:val="20"/>
                <w:szCs w:val="20"/>
                <w:lang w:val="es-ES_tradnl" w:eastAsia="es-ES"/>
              </w:rPr>
            </w:pPr>
          </w:p>
          <w:p w:rsidR="00725CD6" w:rsidRPr="009126BC" w:rsidRDefault="00291E4B" w:rsidP="00291E4B">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r w:rsidRPr="009126BC">
              <w:rPr>
                <w:rFonts w:ascii="Arial Narrow" w:hAnsi="Arial Narrow"/>
                <w:noProof/>
                <w:sz w:val="20"/>
                <w:szCs w:val="20"/>
                <w:lang w:val="es-ES" w:eastAsia="es-ES"/>
              </w:rPr>
              <w:drawing>
                <wp:inline distT="0" distB="0" distL="0" distR="0" wp14:anchorId="09D1EC31" wp14:editId="555ECE9E">
                  <wp:extent cx="1514475" cy="530152"/>
                  <wp:effectExtent l="0" t="0" r="0" b="3810"/>
                  <wp:docPr id="5" name="Imagen 1" descr="C:\Users\judi17adm\AppData\Local\Microsoft\Windows\Temporary Internet Files\Content.Word\img20140522_1500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17adm\AppData\Local\Microsoft\Windows\Temporary Internet Files\Content.Word\img20140522_15001607.jpg"/>
                          <pic:cNvPicPr>
                            <a:picLocks noChangeAspect="1" noChangeArrowheads="1"/>
                          </pic:cNvPicPr>
                        </pic:nvPicPr>
                        <pic:blipFill>
                          <a:blip r:embed="rId8" cstate="print"/>
                          <a:srcRect/>
                          <a:stretch>
                            <a:fillRect/>
                          </a:stretch>
                        </pic:blipFill>
                        <pic:spPr bwMode="auto">
                          <a:xfrm>
                            <a:off x="0" y="0"/>
                            <a:ext cx="1545946" cy="541169"/>
                          </a:xfrm>
                          <a:prstGeom prst="rect">
                            <a:avLst/>
                          </a:prstGeom>
                          <a:noFill/>
                          <a:ln w="9525">
                            <a:noFill/>
                            <a:miter lim="800000"/>
                            <a:headEnd/>
                            <a:tailEnd/>
                          </a:ln>
                        </pic:spPr>
                      </pic:pic>
                    </a:graphicData>
                  </a:graphic>
                </wp:inline>
              </w:drawing>
            </w:r>
          </w:p>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r w:rsidRPr="009126BC">
              <w:rPr>
                <w:rFonts w:ascii="Arial Narrow" w:eastAsia="Times New Roman" w:hAnsi="Arial Narrow" w:cs="Arial"/>
                <w:b/>
                <w:sz w:val="20"/>
                <w:szCs w:val="20"/>
                <w:lang w:val="es-ES_tradnl" w:eastAsia="es-ES"/>
              </w:rPr>
              <w:t>JULIO ANDRÉS GÓMEZ DURÁN</w:t>
            </w:r>
          </w:p>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i/>
                <w:sz w:val="20"/>
                <w:szCs w:val="20"/>
                <w:lang w:val="es-ES_tradnl" w:eastAsia="es-ES"/>
              </w:rPr>
            </w:pPr>
            <w:r w:rsidRPr="009126BC">
              <w:rPr>
                <w:rFonts w:ascii="Arial Narrow" w:eastAsia="Times New Roman" w:hAnsi="Arial Narrow" w:cs="Arial"/>
                <w:b/>
                <w:sz w:val="20"/>
                <w:szCs w:val="20"/>
                <w:lang w:val="es-ES_tradnl" w:eastAsia="es-ES"/>
              </w:rPr>
              <w:t>SECRETARIO</w:t>
            </w:r>
          </w:p>
        </w:tc>
        <w:bookmarkStart w:id="0" w:name="_GoBack"/>
        <w:bookmarkEnd w:id="0"/>
      </w:tr>
    </w:tbl>
    <w:p w:rsidR="00737316" w:rsidRPr="009126BC" w:rsidRDefault="00D5603D">
      <w:pPr>
        <w:rPr>
          <w:rFonts w:ascii="Arial Narrow" w:hAnsi="Arial Narrow"/>
          <w:sz w:val="24"/>
          <w:szCs w:val="24"/>
        </w:rPr>
      </w:pPr>
    </w:p>
    <w:sectPr w:rsidR="00737316" w:rsidRPr="009126BC" w:rsidSect="00B460E1">
      <w:headerReference w:type="default" r:id="rId9"/>
      <w:footerReference w:type="default" r:id="rId10"/>
      <w:footerReference w:type="first" r:id="rId11"/>
      <w:pgSz w:w="12242" w:h="18722" w:code="124"/>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03D" w:rsidRDefault="00D5603D" w:rsidP="009126BC">
      <w:pPr>
        <w:spacing w:after="0" w:line="240" w:lineRule="auto"/>
      </w:pPr>
      <w:r>
        <w:separator/>
      </w:r>
    </w:p>
  </w:endnote>
  <w:endnote w:type="continuationSeparator" w:id="0">
    <w:p w:rsidR="00D5603D" w:rsidRDefault="00D5603D" w:rsidP="0091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BC" w:rsidRPr="009126BC" w:rsidRDefault="00D5603D" w:rsidP="009126BC">
    <w:pPr>
      <w:pStyle w:val="Piedepgina"/>
      <w:jc w:val="center"/>
      <w:rPr>
        <w:rFonts w:ascii="Arial Narrow" w:eastAsiaTheme="minorHAnsi" w:hAnsi="Arial Narrow" w:cs="Segoe Print"/>
        <w:lang w:val="es-ES"/>
      </w:rPr>
    </w:pPr>
    <w:hyperlink r:id="rId1" w:history="1">
      <w:r w:rsidR="009126BC" w:rsidRPr="009126BC">
        <w:rPr>
          <w:rStyle w:val="Hipervnculo"/>
          <w:rFonts w:ascii="Arial Narrow" w:eastAsiaTheme="minorHAnsi" w:hAnsi="Arial Narrow" w:cs="Segoe Print"/>
          <w:lang w:val="es-ES"/>
        </w:rPr>
        <w:t>jadmin17bta@notificacionesrj.gov.co</w:t>
      </w:r>
    </w:hyperlink>
  </w:p>
  <w:p w:rsidR="009126BC" w:rsidRPr="009126BC" w:rsidRDefault="009126BC" w:rsidP="009126BC">
    <w:pPr>
      <w:pStyle w:val="Piedepgina"/>
      <w:jc w:val="center"/>
      <w:rPr>
        <w:rFonts w:ascii="Arial Narrow" w:hAnsi="Arial Narrow"/>
      </w:rPr>
    </w:pPr>
    <w:proofErr w:type="spellStart"/>
    <w:r w:rsidRPr="009126BC">
      <w:rPr>
        <w:rFonts w:ascii="Arial Narrow" w:eastAsiaTheme="minorHAnsi" w:hAnsi="Arial Narrow" w:cs="Segoe Print"/>
        <w:lang w:val="es-ES"/>
      </w:rPr>
      <w:t>Cra</w:t>
    </w:r>
    <w:proofErr w:type="spellEnd"/>
    <w:r w:rsidRPr="009126BC">
      <w:rPr>
        <w:rFonts w:ascii="Arial Narrow" w:eastAsiaTheme="minorHAnsi" w:hAnsi="Arial Narrow" w:cs="Segoe Print"/>
        <w:lang w:val="es-ES"/>
      </w:rPr>
      <w:t>. 57 No. 43-91 Piso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154" w:rsidRPr="009126BC" w:rsidRDefault="00D5603D" w:rsidP="00BA6154">
    <w:pPr>
      <w:pStyle w:val="Piedepgina"/>
      <w:jc w:val="center"/>
      <w:rPr>
        <w:rFonts w:ascii="Arial Narrow" w:eastAsiaTheme="minorHAnsi" w:hAnsi="Arial Narrow" w:cs="Segoe Print"/>
        <w:lang w:val="es-ES"/>
      </w:rPr>
    </w:pPr>
    <w:hyperlink r:id="rId1" w:history="1">
      <w:r w:rsidR="00BA6154" w:rsidRPr="009126BC">
        <w:rPr>
          <w:rStyle w:val="Hipervnculo"/>
          <w:rFonts w:ascii="Arial Narrow" w:eastAsiaTheme="minorHAnsi" w:hAnsi="Arial Narrow" w:cs="Segoe Print"/>
          <w:lang w:val="es-ES"/>
        </w:rPr>
        <w:t>jadmin17bta@notificacionesrj.gov.co</w:t>
      </w:r>
    </w:hyperlink>
  </w:p>
  <w:p w:rsidR="00BA6154" w:rsidRPr="009126BC" w:rsidRDefault="00BA6154" w:rsidP="00BA6154">
    <w:pPr>
      <w:pStyle w:val="Piedepgina"/>
      <w:jc w:val="center"/>
      <w:rPr>
        <w:rFonts w:ascii="Arial Narrow" w:hAnsi="Arial Narrow"/>
      </w:rPr>
    </w:pPr>
    <w:proofErr w:type="spellStart"/>
    <w:r w:rsidRPr="009126BC">
      <w:rPr>
        <w:rFonts w:ascii="Arial Narrow" w:eastAsiaTheme="minorHAnsi" w:hAnsi="Arial Narrow" w:cs="Segoe Print"/>
        <w:lang w:val="es-ES"/>
      </w:rPr>
      <w:t>Cra</w:t>
    </w:r>
    <w:proofErr w:type="spellEnd"/>
    <w:r w:rsidRPr="009126BC">
      <w:rPr>
        <w:rFonts w:ascii="Arial Narrow" w:eastAsiaTheme="minorHAnsi" w:hAnsi="Arial Narrow" w:cs="Segoe Print"/>
        <w:lang w:val="es-ES"/>
      </w:rPr>
      <w:t>. 57 No. 43-91 Piso 4</w:t>
    </w:r>
  </w:p>
  <w:p w:rsidR="00BA6154" w:rsidRDefault="00BA6154" w:rsidP="00BA6154">
    <w:pPr>
      <w:pStyle w:val="Piedepgina"/>
      <w:tabs>
        <w:tab w:val="clear" w:pos="4252"/>
        <w:tab w:val="clear" w:pos="8504"/>
        <w:tab w:val="left" w:pos="14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03D" w:rsidRDefault="00D5603D" w:rsidP="009126BC">
      <w:pPr>
        <w:spacing w:after="0" w:line="240" w:lineRule="auto"/>
      </w:pPr>
      <w:r>
        <w:separator/>
      </w:r>
    </w:p>
  </w:footnote>
  <w:footnote w:type="continuationSeparator" w:id="0">
    <w:p w:rsidR="00D5603D" w:rsidRDefault="00D5603D" w:rsidP="009126BC">
      <w:pPr>
        <w:spacing w:after="0" w:line="240" w:lineRule="auto"/>
      </w:pPr>
      <w:r>
        <w:continuationSeparator/>
      </w:r>
    </w:p>
  </w:footnote>
  <w:footnote w:id="1">
    <w:p w:rsidR="009126BC" w:rsidRPr="009126BC" w:rsidRDefault="009126BC" w:rsidP="009126BC">
      <w:pPr>
        <w:pStyle w:val="Textonotapie"/>
        <w:jc w:val="both"/>
        <w:rPr>
          <w:rFonts w:ascii="Arial Narrow" w:hAnsi="Arial Narrow"/>
          <w:lang w:val="es-ES"/>
        </w:rPr>
      </w:pPr>
      <w:r w:rsidRPr="009126BC">
        <w:rPr>
          <w:rStyle w:val="Refdenotaalpie"/>
          <w:rFonts w:ascii="Arial Narrow" w:hAnsi="Arial Narrow"/>
        </w:rPr>
        <w:footnoteRef/>
      </w:r>
      <w:r w:rsidRPr="009126BC">
        <w:rPr>
          <w:rFonts w:ascii="Arial Narrow" w:hAnsi="Arial Narrow"/>
        </w:rPr>
        <w:t xml:space="preserve"> </w:t>
      </w:r>
      <w:r w:rsidRPr="009126BC">
        <w:rPr>
          <w:rFonts w:ascii="Arial Narrow" w:hAnsi="Arial Narrow"/>
          <w:lang w:val="es-ES"/>
        </w:rPr>
        <w:t>ART. 15</w:t>
      </w:r>
      <w:proofErr w:type="gramStart"/>
      <w:r w:rsidRPr="009126BC">
        <w:rPr>
          <w:rFonts w:ascii="Arial Narrow" w:hAnsi="Arial Narrow"/>
          <w:lang w:val="es-ES"/>
        </w:rPr>
        <w:t>.—</w:t>
      </w:r>
      <w:proofErr w:type="gramEnd"/>
      <w:r w:rsidRPr="009126BC">
        <w:rPr>
          <w:rFonts w:ascii="Arial Narrow" w:hAnsi="Arial Narrow"/>
          <w:b/>
          <w:bCs/>
          <w:lang w:val="es-ES"/>
        </w:rPr>
        <w:t>Víctimas con documentación previa de indemnización.</w:t>
      </w:r>
      <w:r w:rsidRPr="009126BC">
        <w:rPr>
          <w:rFonts w:ascii="Arial Narrow" w:hAnsi="Arial Narrow"/>
          <w:lang w:val="es-ES"/>
        </w:rPr>
        <w:t> En caso de que las víctimas hayan realizado el procedimiento de documentación de indemnización administrativa, de acuerdo con el artículo 7º de la Resolución 848 de 2014, antes de la expedición de esta resolución y no hayan sido informadas del estado de su trámite, la Unidad para la Atención y Reparación Integral a las víctimas emitirá la decisión de fondo, dentro del término de hasta ciento ochenta (180) días, contados a partir de la fecha de expedición de la presente resolución.</w:t>
      </w:r>
    </w:p>
    <w:p w:rsidR="009126BC" w:rsidRPr="009126BC" w:rsidRDefault="009126BC" w:rsidP="009126BC">
      <w:pPr>
        <w:pStyle w:val="Textonotapie"/>
        <w:jc w:val="both"/>
        <w:rPr>
          <w:rFonts w:ascii="Arial Narrow" w:hAnsi="Arial Narrow"/>
          <w:lang w:val="es-ES"/>
        </w:rPr>
      </w:pPr>
      <w:r w:rsidRPr="009126BC">
        <w:rPr>
          <w:rFonts w:ascii="Arial Narrow" w:hAnsi="Arial Narrow"/>
          <w:lang w:val="es-ES"/>
        </w:rPr>
        <w:t>PAR</w:t>
      </w:r>
      <w:proofErr w:type="gramStart"/>
      <w:r w:rsidRPr="009126BC">
        <w:rPr>
          <w:rFonts w:ascii="Arial Narrow" w:hAnsi="Arial Narrow"/>
          <w:lang w:val="es-ES"/>
        </w:rPr>
        <w:t>.—</w:t>
      </w:r>
      <w:proofErr w:type="gramEnd"/>
      <w:r w:rsidRPr="009126BC">
        <w:rPr>
          <w:rFonts w:ascii="Arial Narrow" w:hAnsi="Arial Narrow"/>
          <w:lang w:val="es-ES"/>
        </w:rPr>
        <w:t>Si dentro del término de que trata el presente artículo, la Unidad para la Atención y Reparación Integral a las Víctimas, evidencia que la documentación requerida para decidir sobre el derecho a la indemnización administrativa se encuentra incompleta, solicitará a la víctima que aporte los documentos faltantes. Hasta tanto no se complete la documentación, se suspenderá el término inicial de hasta ciento ochenta (180) días.</w:t>
      </w:r>
    </w:p>
    <w:p w:rsidR="009126BC" w:rsidRPr="009126BC" w:rsidRDefault="009126BC">
      <w:pPr>
        <w:pStyle w:val="Textonotapie"/>
        <w:rPr>
          <w:rFonts w:ascii="Arial Narrow" w:hAnsi="Arial Narr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BC" w:rsidRDefault="009126BC">
    <w:pPr>
      <w:pStyle w:val="Encabezado"/>
    </w:pPr>
    <w:r>
      <w:t>JUZGADO 17 ADMINISTRATIVO DE BOGOTÁ</w:t>
    </w:r>
  </w:p>
  <w:p w:rsidR="009126BC" w:rsidRDefault="009126BC">
    <w:pPr>
      <w:pStyle w:val="Encabezado"/>
    </w:pPr>
    <w:r>
      <w:t>Exp. 2018-</w:t>
    </w:r>
    <w:r w:rsidR="007F0B1C">
      <w:t>29</w:t>
    </w:r>
    <w:r w:rsidR="00B95A4C">
      <w:t>5</w:t>
    </w:r>
  </w:p>
  <w:p w:rsidR="009126BC" w:rsidRDefault="009126BC">
    <w:pPr>
      <w:pStyle w:val="Encabezado"/>
    </w:pPr>
    <w:r>
      <w:t xml:space="preserve">Accionante: </w:t>
    </w:r>
    <w:r w:rsidR="00B95A4C">
      <w:t>ALDO ALONSO VILLA PINEDA</w:t>
    </w:r>
  </w:p>
  <w:p w:rsidR="009126BC" w:rsidRDefault="009126BC">
    <w:pPr>
      <w:pStyle w:val="Encabezado"/>
    </w:pPr>
    <w:r>
      <w:t>Accionada: UARIV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8D"/>
    <w:rsid w:val="00003AAE"/>
    <w:rsid w:val="00015955"/>
    <w:rsid w:val="0004205D"/>
    <w:rsid w:val="000547BE"/>
    <w:rsid w:val="0005739E"/>
    <w:rsid w:val="000A2A0F"/>
    <w:rsid w:val="000D4931"/>
    <w:rsid w:val="001037D2"/>
    <w:rsid w:val="00172E09"/>
    <w:rsid w:val="001767C7"/>
    <w:rsid w:val="001A0F56"/>
    <w:rsid w:val="002054D7"/>
    <w:rsid w:val="002121B8"/>
    <w:rsid w:val="00256EC6"/>
    <w:rsid w:val="00260E2C"/>
    <w:rsid w:val="0026250E"/>
    <w:rsid w:val="002670F1"/>
    <w:rsid w:val="00286C7A"/>
    <w:rsid w:val="00291E4B"/>
    <w:rsid w:val="002B0A79"/>
    <w:rsid w:val="002B154C"/>
    <w:rsid w:val="002C79FE"/>
    <w:rsid w:val="002E6B05"/>
    <w:rsid w:val="003464A2"/>
    <w:rsid w:val="00373448"/>
    <w:rsid w:val="00392EE1"/>
    <w:rsid w:val="003B09E6"/>
    <w:rsid w:val="003C4E50"/>
    <w:rsid w:val="003E2F4D"/>
    <w:rsid w:val="003F17A3"/>
    <w:rsid w:val="0040199B"/>
    <w:rsid w:val="004241DF"/>
    <w:rsid w:val="004261C2"/>
    <w:rsid w:val="00437B0B"/>
    <w:rsid w:val="004437CC"/>
    <w:rsid w:val="0049014B"/>
    <w:rsid w:val="0049428A"/>
    <w:rsid w:val="004A5DAB"/>
    <w:rsid w:val="004A687F"/>
    <w:rsid w:val="004B5608"/>
    <w:rsid w:val="004D7BAB"/>
    <w:rsid w:val="0050397A"/>
    <w:rsid w:val="0052206D"/>
    <w:rsid w:val="0052428C"/>
    <w:rsid w:val="005268BD"/>
    <w:rsid w:val="00530524"/>
    <w:rsid w:val="00552026"/>
    <w:rsid w:val="00593734"/>
    <w:rsid w:val="005A3260"/>
    <w:rsid w:val="00627A6D"/>
    <w:rsid w:val="00643B89"/>
    <w:rsid w:val="006562E4"/>
    <w:rsid w:val="00682307"/>
    <w:rsid w:val="006858B3"/>
    <w:rsid w:val="006A6327"/>
    <w:rsid w:val="006E3770"/>
    <w:rsid w:val="006E5367"/>
    <w:rsid w:val="006F3FD2"/>
    <w:rsid w:val="007038C6"/>
    <w:rsid w:val="00711594"/>
    <w:rsid w:val="0072078A"/>
    <w:rsid w:val="00725CD6"/>
    <w:rsid w:val="00744AC4"/>
    <w:rsid w:val="00771200"/>
    <w:rsid w:val="00785A90"/>
    <w:rsid w:val="00792CF9"/>
    <w:rsid w:val="007A2A0F"/>
    <w:rsid w:val="007B6F9E"/>
    <w:rsid w:val="007D03A9"/>
    <w:rsid w:val="007F0B1C"/>
    <w:rsid w:val="00833487"/>
    <w:rsid w:val="00834D3E"/>
    <w:rsid w:val="008441CB"/>
    <w:rsid w:val="008B0930"/>
    <w:rsid w:val="008B5C83"/>
    <w:rsid w:val="008B6D80"/>
    <w:rsid w:val="008E53C0"/>
    <w:rsid w:val="009126BC"/>
    <w:rsid w:val="00927C0A"/>
    <w:rsid w:val="009B2AE0"/>
    <w:rsid w:val="009D248E"/>
    <w:rsid w:val="009D3281"/>
    <w:rsid w:val="00A13EBB"/>
    <w:rsid w:val="00A91B69"/>
    <w:rsid w:val="00AA1A0E"/>
    <w:rsid w:val="00AC37F4"/>
    <w:rsid w:val="00AC7D26"/>
    <w:rsid w:val="00B207A1"/>
    <w:rsid w:val="00B460E1"/>
    <w:rsid w:val="00B95A4C"/>
    <w:rsid w:val="00BA5FEC"/>
    <w:rsid w:val="00BA6154"/>
    <w:rsid w:val="00BA7E91"/>
    <w:rsid w:val="00BB4A93"/>
    <w:rsid w:val="00BC07F4"/>
    <w:rsid w:val="00BD00C9"/>
    <w:rsid w:val="00C12DA4"/>
    <w:rsid w:val="00C23470"/>
    <w:rsid w:val="00C256A7"/>
    <w:rsid w:val="00C369FC"/>
    <w:rsid w:val="00C434BB"/>
    <w:rsid w:val="00C94695"/>
    <w:rsid w:val="00D35C8D"/>
    <w:rsid w:val="00D5603D"/>
    <w:rsid w:val="00D77F74"/>
    <w:rsid w:val="00D96672"/>
    <w:rsid w:val="00DA7A25"/>
    <w:rsid w:val="00DC34D3"/>
    <w:rsid w:val="00DD260B"/>
    <w:rsid w:val="00E00B90"/>
    <w:rsid w:val="00E24785"/>
    <w:rsid w:val="00E318BC"/>
    <w:rsid w:val="00E55E6B"/>
    <w:rsid w:val="00E6566F"/>
    <w:rsid w:val="00E77B81"/>
    <w:rsid w:val="00E94F73"/>
    <w:rsid w:val="00EC0686"/>
    <w:rsid w:val="00EC6D08"/>
    <w:rsid w:val="00ED4A23"/>
    <w:rsid w:val="00F3730E"/>
    <w:rsid w:val="00F5236D"/>
    <w:rsid w:val="00F63EAB"/>
    <w:rsid w:val="00FD03D3"/>
    <w:rsid w:val="00FE2132"/>
    <w:rsid w:val="00FF40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04468C-EDBB-4E13-824A-3046AF61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8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C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C8D"/>
    <w:rPr>
      <w:rFonts w:ascii="Calibri" w:eastAsia="Calibri" w:hAnsi="Calibri" w:cs="Times New Roman"/>
    </w:rPr>
  </w:style>
  <w:style w:type="character" w:styleId="Referenciasutil">
    <w:name w:val="Subtle Reference"/>
    <w:uiPriority w:val="31"/>
    <w:qFormat/>
    <w:rsid w:val="00D35C8D"/>
    <w:rPr>
      <w:b/>
      <w:bCs/>
      <w:color w:val="5B9BD5" w:themeColor="accent1"/>
    </w:rPr>
  </w:style>
  <w:style w:type="paragraph" w:styleId="Textodeglobo">
    <w:name w:val="Balloon Text"/>
    <w:basedOn w:val="Normal"/>
    <w:link w:val="TextodegloboCar"/>
    <w:uiPriority w:val="99"/>
    <w:semiHidden/>
    <w:unhideWhenUsed/>
    <w:rsid w:val="008B5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C83"/>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9126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6B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126BC"/>
    <w:rPr>
      <w:vertAlign w:val="superscript"/>
    </w:rPr>
  </w:style>
  <w:style w:type="paragraph" w:styleId="Piedepgina">
    <w:name w:val="footer"/>
    <w:basedOn w:val="Normal"/>
    <w:link w:val="PiedepginaCar"/>
    <w:uiPriority w:val="99"/>
    <w:unhideWhenUsed/>
    <w:rsid w:val="009126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6BC"/>
    <w:rPr>
      <w:rFonts w:ascii="Calibri" w:eastAsia="Calibri" w:hAnsi="Calibri" w:cs="Times New Roman"/>
    </w:rPr>
  </w:style>
  <w:style w:type="character" w:styleId="Hipervnculo">
    <w:name w:val="Hyperlink"/>
    <w:basedOn w:val="Fuentedeprrafopredeter"/>
    <w:uiPriority w:val="99"/>
    <w:unhideWhenUsed/>
    <w:rsid w:val="00912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2506">
      <w:bodyDiv w:val="1"/>
      <w:marLeft w:val="0"/>
      <w:marRight w:val="0"/>
      <w:marTop w:val="0"/>
      <w:marBottom w:val="0"/>
      <w:divBdr>
        <w:top w:val="none" w:sz="0" w:space="0" w:color="auto"/>
        <w:left w:val="none" w:sz="0" w:space="0" w:color="auto"/>
        <w:bottom w:val="none" w:sz="0" w:space="0" w:color="auto"/>
        <w:right w:val="none" w:sz="0" w:space="0" w:color="auto"/>
      </w:divBdr>
    </w:div>
    <w:div w:id="15566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8FB1-9CA0-424A-9CB5-A11D56F0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Isabel Cruz Sotela</dc:creator>
  <cp:keywords/>
  <dc:description/>
  <cp:lastModifiedBy>Fabio Ivan Afanador Garcia</cp:lastModifiedBy>
  <cp:revision>4</cp:revision>
  <cp:lastPrinted>2018-12-04T17:19:00Z</cp:lastPrinted>
  <dcterms:created xsi:type="dcterms:W3CDTF">2019-01-17T15:07:00Z</dcterms:created>
  <dcterms:modified xsi:type="dcterms:W3CDTF">2019-01-17T15:37:00Z</dcterms:modified>
</cp:coreProperties>
</file>