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78DF43" w14:textId="77777777" w:rsidR="001B2BC4" w:rsidRPr="003B1CF1" w:rsidRDefault="001B2BC4" w:rsidP="00351455">
      <w:pPr>
        <w:jc w:val="center"/>
        <w:rPr>
          <w:rFonts w:ascii="Arial Narrow" w:hAnsi="Arial Narrow"/>
          <w:sz w:val="22"/>
          <w:szCs w:val="22"/>
        </w:rPr>
      </w:pPr>
      <w:r w:rsidRPr="003B1CF1">
        <w:rPr>
          <w:rFonts w:ascii="Arial Narrow" w:hAnsi="Arial Narrow"/>
          <w:noProof/>
          <w:sz w:val="22"/>
          <w:szCs w:val="22"/>
          <w:lang w:val="es-419" w:eastAsia="es-419"/>
        </w:rPr>
        <w:drawing>
          <wp:inline distT="0" distB="0" distL="0" distR="0" wp14:anchorId="0D78DF7C" wp14:editId="0D78DF7D">
            <wp:extent cx="790575" cy="762000"/>
            <wp:effectExtent l="0" t="0" r="9525" b="0"/>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a:extLst>
                        <a:ext uri="{28A0092B-C50C-407E-A947-70E740481C1C}">
                          <a14:useLocalDpi xmlns:a14="http://schemas.microsoft.com/office/drawing/2010/main" val="0"/>
                        </a:ext>
                      </a:extLst>
                    </a:blip>
                    <a:srcRect b="16432"/>
                    <a:stretch>
                      <a:fillRect/>
                    </a:stretch>
                  </pic:blipFill>
                  <pic:spPr bwMode="auto">
                    <a:xfrm>
                      <a:off x="0" y="0"/>
                      <a:ext cx="790575" cy="762000"/>
                    </a:xfrm>
                    <a:prstGeom prst="rect">
                      <a:avLst/>
                    </a:prstGeom>
                    <a:noFill/>
                    <a:ln>
                      <a:noFill/>
                    </a:ln>
                  </pic:spPr>
                </pic:pic>
              </a:graphicData>
            </a:graphic>
          </wp:inline>
        </w:drawing>
      </w:r>
    </w:p>
    <w:p w14:paraId="0D78DF44" w14:textId="77777777" w:rsidR="001B2BC4" w:rsidRPr="003B1CF1" w:rsidRDefault="001B2BC4" w:rsidP="00351455">
      <w:pPr>
        <w:jc w:val="center"/>
        <w:rPr>
          <w:rFonts w:ascii="Arial Narrow" w:hAnsi="Arial Narrow"/>
          <w:b/>
          <w:bCs/>
          <w:sz w:val="22"/>
          <w:szCs w:val="22"/>
        </w:rPr>
      </w:pPr>
      <w:r w:rsidRPr="003B1CF1">
        <w:rPr>
          <w:rFonts w:ascii="Arial Narrow" w:hAnsi="Arial Narrow"/>
          <w:b/>
          <w:bCs/>
          <w:sz w:val="22"/>
          <w:szCs w:val="22"/>
        </w:rPr>
        <w:t>JUZGADO DIECISIETE ADMINISTRATIVO DE BOGOTÁ D.C.</w:t>
      </w:r>
    </w:p>
    <w:p w14:paraId="0D78DF45" w14:textId="77777777" w:rsidR="001B2BC4" w:rsidRPr="003B1CF1" w:rsidRDefault="001B2BC4" w:rsidP="00351455">
      <w:pPr>
        <w:jc w:val="center"/>
        <w:rPr>
          <w:rFonts w:ascii="Arial Narrow" w:hAnsi="Arial Narrow"/>
          <w:b/>
          <w:bCs/>
          <w:sz w:val="22"/>
          <w:szCs w:val="22"/>
        </w:rPr>
      </w:pPr>
      <w:r w:rsidRPr="003B1CF1">
        <w:rPr>
          <w:rFonts w:ascii="Arial Narrow" w:hAnsi="Arial Narrow"/>
          <w:b/>
          <w:bCs/>
          <w:sz w:val="22"/>
          <w:szCs w:val="22"/>
        </w:rPr>
        <w:t>SECCIÓN SEGUNDA</w:t>
      </w:r>
    </w:p>
    <w:p w14:paraId="0D78DF46" w14:textId="77777777" w:rsidR="001B2BC4" w:rsidRPr="003B1CF1" w:rsidRDefault="001B2BC4" w:rsidP="00351455">
      <w:pPr>
        <w:jc w:val="center"/>
        <w:rPr>
          <w:rFonts w:ascii="Arial Narrow" w:hAnsi="Arial Narrow"/>
          <w:b/>
          <w:bCs/>
          <w:sz w:val="22"/>
          <w:szCs w:val="22"/>
        </w:rPr>
      </w:pPr>
    </w:p>
    <w:p w14:paraId="0D78DF47" w14:textId="77777777" w:rsidR="001B2BC4" w:rsidRPr="003B1CF1" w:rsidRDefault="001B2BC4" w:rsidP="00351455">
      <w:pPr>
        <w:jc w:val="center"/>
        <w:rPr>
          <w:rFonts w:ascii="Arial Narrow" w:hAnsi="Arial Narrow"/>
          <w:sz w:val="22"/>
          <w:szCs w:val="22"/>
        </w:rPr>
      </w:pPr>
    </w:p>
    <w:p w14:paraId="0D78DF48" w14:textId="5C44E088" w:rsidR="001B2BC4" w:rsidRPr="00100517" w:rsidRDefault="001B2BC4" w:rsidP="00351455">
      <w:pPr>
        <w:tabs>
          <w:tab w:val="left" w:pos="-720"/>
        </w:tabs>
        <w:suppressAutoHyphens/>
        <w:jc w:val="both"/>
        <w:rPr>
          <w:rFonts w:ascii="Arial Narrow" w:hAnsi="Arial Narrow"/>
          <w:spacing w:val="-3"/>
          <w:sz w:val="22"/>
          <w:szCs w:val="22"/>
        </w:rPr>
      </w:pPr>
      <w:r w:rsidRPr="00100517">
        <w:rPr>
          <w:rFonts w:ascii="Arial Narrow" w:hAnsi="Arial Narrow"/>
          <w:spacing w:val="-3"/>
          <w:sz w:val="22"/>
          <w:szCs w:val="22"/>
        </w:rPr>
        <w:t xml:space="preserve">Bogotá D.C., </w:t>
      </w:r>
      <w:r w:rsidR="00A21EB7">
        <w:rPr>
          <w:rFonts w:ascii="Arial Narrow" w:hAnsi="Arial Narrow"/>
          <w:spacing w:val="-3"/>
          <w:sz w:val="22"/>
          <w:szCs w:val="22"/>
        </w:rPr>
        <w:t>13</w:t>
      </w:r>
      <w:r w:rsidR="00A25583" w:rsidRPr="00100517">
        <w:rPr>
          <w:rFonts w:ascii="Arial Narrow" w:hAnsi="Arial Narrow"/>
          <w:spacing w:val="-3"/>
          <w:sz w:val="22"/>
          <w:szCs w:val="22"/>
        </w:rPr>
        <w:t xml:space="preserve"> de marzo de 2024</w:t>
      </w:r>
    </w:p>
    <w:p w14:paraId="0D78DF49" w14:textId="5E9793D0" w:rsidR="001B2BC4" w:rsidRPr="00100517" w:rsidRDefault="001B2BC4" w:rsidP="00916D5D">
      <w:pPr>
        <w:tabs>
          <w:tab w:val="left" w:pos="-720"/>
        </w:tabs>
        <w:suppressAutoHyphens/>
        <w:jc w:val="right"/>
        <w:rPr>
          <w:rFonts w:ascii="Arial Narrow" w:hAnsi="Arial Narrow"/>
          <w:b/>
          <w:bCs/>
          <w:spacing w:val="-3"/>
          <w:sz w:val="22"/>
          <w:szCs w:val="22"/>
        </w:rPr>
      </w:pPr>
      <w:r w:rsidRPr="00100517">
        <w:rPr>
          <w:rFonts w:ascii="Arial Narrow" w:hAnsi="Arial Narrow"/>
          <w:b/>
          <w:bCs/>
          <w:spacing w:val="-3"/>
          <w:sz w:val="22"/>
          <w:szCs w:val="22"/>
        </w:rPr>
        <w:tab/>
      </w:r>
      <w:r w:rsidRPr="00100517">
        <w:rPr>
          <w:rFonts w:ascii="Arial Narrow" w:hAnsi="Arial Narrow"/>
          <w:b/>
          <w:bCs/>
          <w:spacing w:val="-3"/>
          <w:sz w:val="22"/>
          <w:szCs w:val="22"/>
        </w:rPr>
        <w:tab/>
      </w:r>
      <w:r w:rsidRPr="00100517">
        <w:rPr>
          <w:rFonts w:ascii="Arial Narrow" w:hAnsi="Arial Narrow"/>
          <w:b/>
          <w:bCs/>
          <w:spacing w:val="-3"/>
          <w:sz w:val="22"/>
          <w:szCs w:val="22"/>
        </w:rPr>
        <w:tab/>
      </w:r>
      <w:r w:rsidRPr="00100517">
        <w:rPr>
          <w:rFonts w:ascii="Arial Narrow" w:hAnsi="Arial Narrow"/>
          <w:b/>
          <w:bCs/>
          <w:spacing w:val="-3"/>
          <w:sz w:val="22"/>
          <w:szCs w:val="22"/>
        </w:rPr>
        <w:tab/>
      </w:r>
      <w:r w:rsidRPr="00100517">
        <w:rPr>
          <w:rFonts w:ascii="Arial Narrow" w:hAnsi="Arial Narrow"/>
          <w:b/>
          <w:bCs/>
          <w:spacing w:val="-3"/>
          <w:sz w:val="22"/>
          <w:szCs w:val="22"/>
        </w:rPr>
        <w:tab/>
      </w:r>
      <w:r w:rsidRPr="00100517">
        <w:rPr>
          <w:rFonts w:ascii="Arial Narrow" w:hAnsi="Arial Narrow"/>
          <w:b/>
          <w:bCs/>
          <w:spacing w:val="-3"/>
          <w:sz w:val="22"/>
          <w:szCs w:val="22"/>
        </w:rPr>
        <w:tab/>
      </w:r>
      <w:r w:rsidRPr="00100517">
        <w:rPr>
          <w:rFonts w:ascii="Arial Narrow" w:hAnsi="Arial Narrow"/>
          <w:b/>
          <w:bCs/>
          <w:spacing w:val="-3"/>
          <w:sz w:val="22"/>
          <w:szCs w:val="22"/>
        </w:rPr>
        <w:tab/>
      </w:r>
      <w:r w:rsidRPr="00100517">
        <w:rPr>
          <w:rFonts w:ascii="Arial Narrow" w:hAnsi="Arial Narrow"/>
          <w:b/>
          <w:bCs/>
          <w:spacing w:val="-3"/>
          <w:sz w:val="22"/>
          <w:szCs w:val="22"/>
        </w:rPr>
        <w:tab/>
      </w:r>
      <w:r w:rsidRPr="00100517">
        <w:rPr>
          <w:rFonts w:ascii="Arial Narrow" w:hAnsi="Arial Narrow"/>
          <w:b/>
          <w:bCs/>
          <w:spacing w:val="-3"/>
          <w:sz w:val="22"/>
          <w:szCs w:val="22"/>
        </w:rPr>
        <w:tab/>
        <w:t xml:space="preserve">Auto </w:t>
      </w:r>
      <w:r w:rsidR="00916D5D" w:rsidRPr="00100517">
        <w:rPr>
          <w:rFonts w:ascii="Arial Narrow" w:hAnsi="Arial Narrow"/>
          <w:b/>
          <w:bCs/>
          <w:spacing w:val="-3"/>
          <w:sz w:val="22"/>
          <w:szCs w:val="22"/>
        </w:rPr>
        <w:t xml:space="preserve">Interlocutorio </w:t>
      </w:r>
      <w:r w:rsidRPr="00100517">
        <w:rPr>
          <w:rFonts w:ascii="Arial Narrow" w:hAnsi="Arial Narrow"/>
          <w:b/>
          <w:bCs/>
          <w:spacing w:val="-3"/>
          <w:sz w:val="22"/>
          <w:szCs w:val="22"/>
        </w:rPr>
        <w:t>No.</w:t>
      </w:r>
      <w:r w:rsidR="00E22284" w:rsidRPr="00100517">
        <w:rPr>
          <w:rFonts w:ascii="Arial Narrow" w:hAnsi="Arial Narrow"/>
          <w:b/>
          <w:bCs/>
          <w:spacing w:val="-3"/>
          <w:sz w:val="22"/>
          <w:szCs w:val="22"/>
        </w:rPr>
        <w:t xml:space="preserve"> </w:t>
      </w:r>
      <w:r w:rsidR="00A25583" w:rsidRPr="00100517">
        <w:rPr>
          <w:rFonts w:ascii="Arial Narrow" w:hAnsi="Arial Narrow"/>
          <w:b/>
          <w:bCs/>
          <w:spacing w:val="-3"/>
          <w:sz w:val="22"/>
          <w:szCs w:val="22"/>
        </w:rPr>
        <w:t>205</w:t>
      </w:r>
    </w:p>
    <w:p w14:paraId="0D78DF4A" w14:textId="77777777" w:rsidR="001B2BC4" w:rsidRPr="00100517" w:rsidRDefault="001B2BC4" w:rsidP="00351455">
      <w:pPr>
        <w:jc w:val="both"/>
        <w:rPr>
          <w:rFonts w:ascii="Arial Narrow" w:hAnsi="Arial Narrow"/>
          <w:b/>
          <w:bCs/>
          <w:sz w:val="22"/>
          <w:szCs w:val="22"/>
        </w:rPr>
      </w:pPr>
    </w:p>
    <w:p w14:paraId="118B3998" w14:textId="1B1BD44F" w:rsidR="003660B1" w:rsidRPr="00100517" w:rsidRDefault="003660B1" w:rsidP="003660B1">
      <w:pPr>
        <w:rPr>
          <w:rFonts w:ascii="Arial Narrow" w:eastAsia="Arial Narrow" w:hAnsi="Arial Narrow" w:cs="Arial Narrow"/>
          <w:b/>
          <w:color w:val="000000" w:themeColor="text1"/>
          <w:sz w:val="22"/>
          <w:szCs w:val="22"/>
        </w:rPr>
      </w:pPr>
      <w:r w:rsidRPr="00100517">
        <w:rPr>
          <w:rFonts w:ascii="Arial Narrow" w:eastAsia="Arial Narrow" w:hAnsi="Arial Narrow" w:cs="Arial Narrow"/>
          <w:b/>
          <w:color w:val="000000" w:themeColor="text1"/>
          <w:sz w:val="22"/>
          <w:szCs w:val="22"/>
        </w:rPr>
        <w:t xml:space="preserve">Medio de Control:    </w:t>
      </w:r>
      <w:r w:rsidR="00CD5AF5">
        <w:rPr>
          <w:rFonts w:ascii="Arial Narrow" w:eastAsia="Arial Narrow" w:hAnsi="Arial Narrow" w:cs="Arial Narrow"/>
          <w:b/>
          <w:color w:val="000000" w:themeColor="text1"/>
          <w:sz w:val="22"/>
          <w:szCs w:val="22"/>
        </w:rPr>
        <w:t xml:space="preserve">  </w:t>
      </w:r>
      <w:r w:rsidRPr="00100517">
        <w:rPr>
          <w:rFonts w:ascii="Arial Narrow" w:eastAsia="Arial Narrow" w:hAnsi="Arial Narrow" w:cs="Arial Narrow"/>
          <w:b/>
          <w:color w:val="000000" w:themeColor="text1"/>
          <w:sz w:val="22"/>
          <w:szCs w:val="22"/>
        </w:rPr>
        <w:t>Nulidad y restablecimiento del derecho.</w:t>
      </w:r>
    </w:p>
    <w:p w14:paraId="252D2C8D" w14:textId="6D7C477F" w:rsidR="003660B1" w:rsidRPr="00100517" w:rsidRDefault="003660B1" w:rsidP="003660B1">
      <w:pPr>
        <w:rPr>
          <w:rFonts w:ascii="Arial Narrow" w:eastAsia="Arial Narrow" w:hAnsi="Arial Narrow" w:cs="Arial Narrow"/>
          <w:b/>
          <w:color w:val="000000" w:themeColor="text1"/>
          <w:sz w:val="22"/>
          <w:szCs w:val="22"/>
        </w:rPr>
      </w:pPr>
      <w:r w:rsidRPr="00100517">
        <w:rPr>
          <w:rFonts w:ascii="Arial Narrow" w:eastAsia="Arial Narrow" w:hAnsi="Arial Narrow" w:cs="Arial Narrow"/>
          <w:b/>
          <w:color w:val="000000" w:themeColor="text1"/>
          <w:sz w:val="22"/>
          <w:szCs w:val="22"/>
        </w:rPr>
        <w:t xml:space="preserve">Radicación: </w:t>
      </w:r>
      <w:r w:rsidRPr="00100517">
        <w:rPr>
          <w:rFonts w:ascii="Arial Narrow" w:eastAsia="Arial Narrow" w:hAnsi="Arial Narrow" w:cs="Arial Narrow"/>
          <w:b/>
          <w:color w:val="000000" w:themeColor="text1"/>
          <w:sz w:val="22"/>
          <w:szCs w:val="22"/>
        </w:rPr>
        <w:tab/>
        <w:t xml:space="preserve">        110013335017-2023-00409-00</w:t>
      </w:r>
    </w:p>
    <w:p w14:paraId="5112D6C4" w14:textId="39997DF2" w:rsidR="003660B1" w:rsidRPr="00100517" w:rsidRDefault="003660B1" w:rsidP="003660B1">
      <w:pPr>
        <w:rPr>
          <w:rFonts w:ascii="Arial Narrow" w:eastAsia="Arial Narrow" w:hAnsi="Arial Narrow" w:cs="Arial Narrow"/>
          <w:b/>
          <w:color w:val="000000" w:themeColor="text1"/>
          <w:sz w:val="22"/>
          <w:szCs w:val="22"/>
        </w:rPr>
      </w:pPr>
      <w:r w:rsidRPr="00100517">
        <w:rPr>
          <w:rFonts w:ascii="Arial Narrow" w:eastAsia="Arial Narrow" w:hAnsi="Arial Narrow" w:cs="Arial Narrow"/>
          <w:b/>
          <w:color w:val="000000" w:themeColor="text1"/>
          <w:sz w:val="22"/>
          <w:szCs w:val="22"/>
        </w:rPr>
        <w:t xml:space="preserve">Demandante: </w:t>
      </w:r>
      <w:r w:rsidRPr="00100517">
        <w:rPr>
          <w:rFonts w:ascii="Arial Narrow" w:eastAsia="Arial Narrow" w:hAnsi="Arial Narrow" w:cs="Arial Narrow"/>
          <w:b/>
          <w:color w:val="000000" w:themeColor="text1"/>
          <w:sz w:val="22"/>
          <w:szCs w:val="22"/>
        </w:rPr>
        <w:tab/>
        <w:t xml:space="preserve">        Yolanda Arteaga Sichaca</w:t>
      </w:r>
    </w:p>
    <w:p w14:paraId="5AC60A39" w14:textId="73E21028" w:rsidR="003660B1" w:rsidRPr="00100517" w:rsidRDefault="003660B1" w:rsidP="003660B1">
      <w:pPr>
        <w:ind w:left="1416" w:hanging="1416"/>
        <w:rPr>
          <w:rFonts w:ascii="Arial Narrow" w:eastAsia="Arial Narrow" w:hAnsi="Arial Narrow" w:cs="Arial Narrow"/>
          <w:b/>
          <w:bCs/>
          <w:color w:val="000000" w:themeColor="text1"/>
          <w:sz w:val="22"/>
          <w:szCs w:val="22"/>
        </w:rPr>
      </w:pPr>
      <w:r w:rsidRPr="00100517">
        <w:rPr>
          <w:rFonts w:ascii="Arial Narrow" w:eastAsia="Arial Narrow" w:hAnsi="Arial Narrow" w:cs="Arial Narrow"/>
          <w:b/>
          <w:color w:val="000000" w:themeColor="text1"/>
          <w:sz w:val="22"/>
          <w:szCs w:val="22"/>
        </w:rPr>
        <w:t xml:space="preserve">Demandados: </w:t>
      </w:r>
      <w:r w:rsidRPr="00100517">
        <w:rPr>
          <w:rFonts w:ascii="Arial Narrow" w:eastAsia="Arial Narrow" w:hAnsi="Arial Narrow" w:cs="Arial Narrow"/>
          <w:b/>
          <w:color w:val="000000" w:themeColor="text1"/>
          <w:sz w:val="22"/>
          <w:szCs w:val="22"/>
        </w:rPr>
        <w:tab/>
        <w:t xml:space="preserve">        </w:t>
      </w:r>
      <w:r w:rsidRPr="00100517">
        <w:rPr>
          <w:rFonts w:ascii="Arial Narrow" w:eastAsia="Arial Narrow" w:hAnsi="Arial Narrow" w:cs="Arial Narrow"/>
          <w:b/>
          <w:bCs/>
          <w:color w:val="000000" w:themeColor="text1"/>
          <w:sz w:val="22"/>
          <w:szCs w:val="22"/>
        </w:rPr>
        <w:t>Universidad Distrital Francisco José de Caldas.</w:t>
      </w:r>
    </w:p>
    <w:p w14:paraId="7A83118F" w14:textId="0FFC2D58" w:rsidR="003660B1" w:rsidRPr="00100517" w:rsidRDefault="003660B1" w:rsidP="003660B1">
      <w:pPr>
        <w:ind w:left="1416" w:hanging="1416"/>
        <w:rPr>
          <w:rFonts w:ascii="Arial Narrow" w:eastAsia="Arial Narrow" w:hAnsi="Arial Narrow" w:cs="Arial Narrow"/>
          <w:b/>
          <w:color w:val="000000" w:themeColor="text1"/>
          <w:sz w:val="22"/>
          <w:szCs w:val="22"/>
        </w:rPr>
      </w:pPr>
      <w:r w:rsidRPr="00100517">
        <w:rPr>
          <w:rFonts w:ascii="Arial Narrow" w:eastAsia="Arial Narrow" w:hAnsi="Arial Narrow" w:cs="Arial Narrow"/>
          <w:b/>
          <w:color w:val="000000" w:themeColor="text1"/>
          <w:sz w:val="22"/>
          <w:szCs w:val="22"/>
        </w:rPr>
        <w:t xml:space="preserve">Tema:                       </w:t>
      </w:r>
      <w:r w:rsidR="00CD5AF5">
        <w:rPr>
          <w:rFonts w:ascii="Arial Narrow" w:eastAsia="Arial Narrow" w:hAnsi="Arial Narrow" w:cs="Arial Narrow"/>
          <w:b/>
          <w:color w:val="000000" w:themeColor="text1"/>
          <w:sz w:val="22"/>
          <w:szCs w:val="22"/>
        </w:rPr>
        <w:t xml:space="preserve">   </w:t>
      </w:r>
      <w:r w:rsidRPr="00100517">
        <w:rPr>
          <w:rFonts w:ascii="Arial Narrow" w:eastAsia="Arial Narrow" w:hAnsi="Arial Narrow" w:cs="Arial Narrow"/>
          <w:b/>
          <w:color w:val="000000" w:themeColor="text1"/>
          <w:sz w:val="22"/>
          <w:szCs w:val="22"/>
        </w:rPr>
        <w:t>Contrato realidad</w:t>
      </w:r>
    </w:p>
    <w:p w14:paraId="0D78DF4F" w14:textId="77777777" w:rsidR="00F67D75" w:rsidRPr="00100517" w:rsidRDefault="00F67D75" w:rsidP="00351455">
      <w:pPr>
        <w:jc w:val="right"/>
        <w:rPr>
          <w:rFonts w:ascii="Arial Narrow" w:hAnsi="Arial Narrow"/>
          <w:b/>
          <w:bCs/>
          <w:sz w:val="22"/>
          <w:szCs w:val="22"/>
          <w:u w:val="single"/>
        </w:rPr>
      </w:pPr>
    </w:p>
    <w:p w14:paraId="0D78DF51" w14:textId="77777777" w:rsidR="00F67D75" w:rsidRPr="00100517" w:rsidRDefault="00F67D75" w:rsidP="00351455">
      <w:pPr>
        <w:autoSpaceDE w:val="0"/>
        <w:autoSpaceDN w:val="0"/>
        <w:adjustRightInd w:val="0"/>
        <w:jc w:val="both"/>
        <w:rPr>
          <w:rFonts w:ascii="Arial Narrow" w:hAnsi="Arial Narrow" w:cs="Arial"/>
          <w:b/>
          <w:bCs/>
          <w:sz w:val="22"/>
          <w:szCs w:val="22"/>
          <w:lang w:val="es-ES_tradnl" w:eastAsia="es-CO"/>
        </w:rPr>
      </w:pPr>
    </w:p>
    <w:p w14:paraId="08940B19" w14:textId="77777777" w:rsidR="000561F7" w:rsidRDefault="00F05FE9" w:rsidP="0067780E">
      <w:pPr>
        <w:autoSpaceDE w:val="0"/>
        <w:autoSpaceDN w:val="0"/>
        <w:adjustRightInd w:val="0"/>
        <w:jc w:val="both"/>
        <w:rPr>
          <w:rFonts w:ascii="Arial Narrow" w:hAnsi="Arial Narrow" w:cs="Arial"/>
          <w:color w:val="000000" w:themeColor="text1"/>
          <w:sz w:val="22"/>
          <w:szCs w:val="22"/>
          <w:lang w:val="es-CO" w:eastAsia="es-CO"/>
        </w:rPr>
      </w:pPr>
      <w:r w:rsidRPr="00100517">
        <w:rPr>
          <w:rFonts w:ascii="Arial Narrow" w:hAnsi="Arial Narrow" w:cs="Arial"/>
          <w:color w:val="000000" w:themeColor="text1"/>
          <w:sz w:val="22"/>
          <w:szCs w:val="22"/>
          <w:lang w:val="es-ES_tradnl" w:eastAsia="es-CO"/>
        </w:rPr>
        <w:t>La señora</w:t>
      </w:r>
      <w:r w:rsidR="00A711E5" w:rsidRPr="00100517">
        <w:rPr>
          <w:rFonts w:ascii="Arial Narrow" w:hAnsi="Arial Narrow" w:cs="Arial"/>
          <w:color w:val="000000" w:themeColor="text1"/>
          <w:sz w:val="22"/>
          <w:szCs w:val="22"/>
          <w:lang w:val="es-ES_tradnl" w:eastAsia="es-CO"/>
        </w:rPr>
        <w:t xml:space="preserve"> </w:t>
      </w:r>
      <w:r w:rsidRPr="00100517">
        <w:rPr>
          <w:rFonts w:ascii="Arial Narrow" w:eastAsia="Arial Narrow" w:hAnsi="Arial Narrow" w:cs="Arial Narrow"/>
          <w:b/>
          <w:color w:val="000000" w:themeColor="text1"/>
          <w:sz w:val="22"/>
          <w:szCs w:val="22"/>
        </w:rPr>
        <w:t>Yolanda Ar</w:t>
      </w:r>
      <w:bookmarkStart w:id="0" w:name="_GoBack"/>
      <w:bookmarkEnd w:id="0"/>
      <w:r w:rsidRPr="00100517">
        <w:rPr>
          <w:rFonts w:ascii="Arial Narrow" w:eastAsia="Arial Narrow" w:hAnsi="Arial Narrow" w:cs="Arial Narrow"/>
          <w:b/>
          <w:color w:val="000000" w:themeColor="text1"/>
          <w:sz w:val="22"/>
          <w:szCs w:val="22"/>
        </w:rPr>
        <w:t>teaga Sichaca</w:t>
      </w:r>
      <w:r w:rsidRPr="00100517">
        <w:rPr>
          <w:rFonts w:ascii="Arial Narrow" w:hAnsi="Arial Narrow" w:cs="Arial"/>
          <w:color w:val="000000" w:themeColor="text1"/>
          <w:sz w:val="22"/>
          <w:szCs w:val="22"/>
          <w:lang w:val="es-CO" w:eastAsia="es-CO"/>
        </w:rPr>
        <w:t xml:space="preserve"> </w:t>
      </w:r>
      <w:r w:rsidR="004B16A3" w:rsidRPr="00100517">
        <w:rPr>
          <w:rFonts w:ascii="Arial Narrow" w:hAnsi="Arial Narrow" w:cs="Arial"/>
          <w:color w:val="000000" w:themeColor="text1"/>
          <w:sz w:val="22"/>
          <w:szCs w:val="22"/>
          <w:lang w:val="es-CO" w:eastAsia="es-CO"/>
        </w:rPr>
        <w:t>actuando a través de apoderad</w:t>
      </w:r>
      <w:r w:rsidR="00B52AAC" w:rsidRPr="00100517">
        <w:rPr>
          <w:rFonts w:ascii="Arial Narrow" w:hAnsi="Arial Narrow" w:cs="Arial"/>
          <w:color w:val="000000" w:themeColor="text1"/>
          <w:sz w:val="22"/>
          <w:szCs w:val="22"/>
          <w:lang w:val="es-CO" w:eastAsia="es-CO"/>
        </w:rPr>
        <w:t>o</w:t>
      </w:r>
      <w:r w:rsidR="004B16A3" w:rsidRPr="00100517">
        <w:rPr>
          <w:rFonts w:ascii="Arial Narrow" w:hAnsi="Arial Narrow" w:cs="Arial"/>
          <w:color w:val="000000" w:themeColor="text1"/>
          <w:sz w:val="22"/>
          <w:szCs w:val="22"/>
          <w:lang w:val="es-CO" w:eastAsia="es-CO"/>
        </w:rPr>
        <w:t xml:space="preserve"> </w:t>
      </w:r>
      <w:r w:rsidR="000B4095" w:rsidRPr="00100517">
        <w:rPr>
          <w:rFonts w:ascii="Arial Narrow" w:hAnsi="Arial Narrow" w:cs="Arial"/>
          <w:color w:val="000000" w:themeColor="text1"/>
          <w:sz w:val="22"/>
          <w:szCs w:val="22"/>
          <w:lang w:val="es-CO" w:eastAsia="es-CO"/>
        </w:rPr>
        <w:t xml:space="preserve">judicial, presentó </w:t>
      </w:r>
      <w:r w:rsidR="00916D5D" w:rsidRPr="00100517">
        <w:rPr>
          <w:rFonts w:ascii="Arial Narrow" w:hAnsi="Arial Narrow" w:cs="Arial"/>
          <w:color w:val="000000" w:themeColor="text1"/>
          <w:sz w:val="22"/>
          <w:szCs w:val="22"/>
          <w:lang w:val="es-CO" w:eastAsia="es-CO"/>
        </w:rPr>
        <w:t>medio de control</w:t>
      </w:r>
      <w:r w:rsidR="006930FA" w:rsidRPr="00100517">
        <w:rPr>
          <w:rFonts w:ascii="Arial Narrow" w:hAnsi="Arial Narrow" w:cs="Arial"/>
          <w:color w:val="000000" w:themeColor="text1"/>
          <w:sz w:val="22"/>
          <w:szCs w:val="22"/>
          <w:lang w:val="es-CO" w:eastAsia="es-CO"/>
        </w:rPr>
        <w:t xml:space="preserve"> de </w:t>
      </w:r>
      <w:r w:rsidR="00916D5D" w:rsidRPr="00100517">
        <w:rPr>
          <w:rFonts w:ascii="Arial Narrow" w:hAnsi="Arial Narrow" w:cs="Arial"/>
          <w:color w:val="000000" w:themeColor="text1"/>
          <w:sz w:val="22"/>
          <w:szCs w:val="22"/>
          <w:lang w:val="es-CO" w:eastAsia="es-CO"/>
        </w:rPr>
        <w:t xml:space="preserve">nulidad y restablecimiento del derecho </w:t>
      </w:r>
      <w:r w:rsidR="001D0D65" w:rsidRPr="00100517">
        <w:rPr>
          <w:rFonts w:ascii="Arial Narrow" w:hAnsi="Arial Narrow" w:cs="Arial"/>
          <w:color w:val="000000" w:themeColor="text1"/>
          <w:sz w:val="22"/>
          <w:szCs w:val="22"/>
          <w:lang w:val="es-CO" w:eastAsia="es-CO"/>
        </w:rPr>
        <w:t>contra</w:t>
      </w:r>
      <w:r w:rsidR="004D3D1D" w:rsidRPr="00100517">
        <w:rPr>
          <w:rFonts w:ascii="Arial Narrow" w:hAnsi="Arial Narrow" w:cs="Arial"/>
          <w:color w:val="000000" w:themeColor="text1"/>
          <w:sz w:val="22"/>
          <w:szCs w:val="22"/>
          <w:lang w:val="es-CO" w:eastAsia="es-CO"/>
        </w:rPr>
        <w:t xml:space="preserve"> </w:t>
      </w:r>
      <w:r w:rsidR="00916D5D" w:rsidRPr="00100517">
        <w:rPr>
          <w:rFonts w:ascii="Arial Narrow" w:hAnsi="Arial Narrow" w:cs="Arial"/>
          <w:color w:val="000000" w:themeColor="text1"/>
          <w:sz w:val="22"/>
          <w:szCs w:val="22"/>
          <w:lang w:val="es-CO" w:eastAsia="es-CO"/>
        </w:rPr>
        <w:t xml:space="preserve">la </w:t>
      </w:r>
      <w:r w:rsidRPr="00100517">
        <w:rPr>
          <w:rFonts w:ascii="Arial Narrow" w:eastAsia="Arial Narrow" w:hAnsi="Arial Narrow" w:cs="Arial Narrow"/>
          <w:b/>
          <w:bCs/>
          <w:color w:val="000000" w:themeColor="text1"/>
          <w:sz w:val="22"/>
          <w:szCs w:val="22"/>
        </w:rPr>
        <w:t>Universidad Distrital Francisco José de Caldas</w:t>
      </w:r>
      <w:r w:rsidR="00BA389E" w:rsidRPr="00100517">
        <w:rPr>
          <w:rFonts w:ascii="Arial Narrow" w:hAnsi="Arial Narrow" w:cs="Arial"/>
          <w:color w:val="000000" w:themeColor="text1"/>
          <w:sz w:val="22"/>
          <w:szCs w:val="22"/>
          <w:lang w:val="es-CO" w:eastAsia="es-CO"/>
        </w:rPr>
        <w:t>,</w:t>
      </w:r>
      <w:r w:rsidR="001D0D65" w:rsidRPr="00100517">
        <w:rPr>
          <w:rFonts w:ascii="Arial Narrow" w:hAnsi="Arial Narrow" w:cs="Arial"/>
          <w:color w:val="000000" w:themeColor="text1"/>
          <w:sz w:val="22"/>
          <w:szCs w:val="22"/>
          <w:lang w:val="es-CO" w:eastAsia="es-CO"/>
        </w:rPr>
        <w:t xml:space="preserve"> con el fin de que se </w:t>
      </w:r>
      <w:r w:rsidR="007E3EE3" w:rsidRPr="00100517">
        <w:rPr>
          <w:rFonts w:ascii="Arial Narrow" w:hAnsi="Arial Narrow" w:cs="Arial"/>
          <w:color w:val="000000" w:themeColor="text1"/>
          <w:sz w:val="22"/>
          <w:szCs w:val="22"/>
          <w:lang w:val="es-CO" w:eastAsia="es-CO"/>
        </w:rPr>
        <w:t>declare la</w:t>
      </w:r>
      <w:r w:rsidR="0053032F" w:rsidRPr="00100517">
        <w:rPr>
          <w:rFonts w:ascii="Arial Narrow" w:hAnsi="Arial Narrow" w:cs="Arial"/>
          <w:color w:val="000000" w:themeColor="text1"/>
          <w:sz w:val="22"/>
          <w:szCs w:val="22"/>
          <w:lang w:val="es-CO" w:eastAsia="es-CO"/>
        </w:rPr>
        <w:t xml:space="preserve"> nulidad</w:t>
      </w:r>
      <w:r w:rsidR="00400F09" w:rsidRPr="00100517">
        <w:rPr>
          <w:rFonts w:ascii="Arial Narrow" w:hAnsi="Arial Narrow" w:cs="Arial"/>
          <w:color w:val="000000" w:themeColor="text1"/>
          <w:sz w:val="22"/>
          <w:szCs w:val="22"/>
          <w:lang w:val="es-CO" w:eastAsia="es-CO"/>
        </w:rPr>
        <w:t xml:space="preserve"> </w:t>
      </w:r>
      <w:r w:rsidR="009E554E" w:rsidRPr="00100517">
        <w:rPr>
          <w:rFonts w:ascii="Arial Narrow" w:hAnsi="Arial Narrow" w:cs="Arial"/>
          <w:color w:val="000000" w:themeColor="text1"/>
          <w:sz w:val="22"/>
          <w:szCs w:val="22"/>
          <w:lang w:val="es-CO" w:eastAsia="es-CO"/>
        </w:rPr>
        <w:t>de</w:t>
      </w:r>
      <w:r w:rsidR="00054EE5" w:rsidRPr="00100517">
        <w:rPr>
          <w:rFonts w:ascii="Arial Narrow" w:hAnsi="Arial Narrow" w:cs="Arial"/>
          <w:color w:val="000000" w:themeColor="text1"/>
          <w:sz w:val="22"/>
          <w:szCs w:val="22"/>
          <w:lang w:val="es-CO" w:eastAsia="es-CO"/>
        </w:rPr>
        <w:t>l Oficio OJ-00689-2021 de fecha 8 de julio del año 2021</w:t>
      </w:r>
      <w:r w:rsidR="009E554E" w:rsidRPr="00100517">
        <w:rPr>
          <w:rFonts w:ascii="Arial Narrow" w:hAnsi="Arial Narrow" w:cs="Arial"/>
          <w:color w:val="000000" w:themeColor="text1"/>
          <w:sz w:val="22"/>
          <w:szCs w:val="22"/>
          <w:lang w:val="es-CO" w:eastAsia="es-CO"/>
        </w:rPr>
        <w:t xml:space="preserve"> </w:t>
      </w:r>
      <w:r w:rsidR="00054EE5" w:rsidRPr="00100517">
        <w:rPr>
          <w:rFonts w:ascii="Arial Narrow" w:hAnsi="Arial Narrow" w:cs="Arial"/>
          <w:color w:val="000000" w:themeColor="text1"/>
          <w:sz w:val="22"/>
          <w:szCs w:val="22"/>
          <w:lang w:val="es-CO" w:eastAsia="es-CO"/>
        </w:rPr>
        <w:t>y Oficio OJ-00861-2021 de fecha 12 de agosto de 2021</w:t>
      </w:r>
      <w:r w:rsidR="00400F09" w:rsidRPr="00100517">
        <w:rPr>
          <w:rFonts w:ascii="Arial Narrow" w:hAnsi="Arial Narrow" w:cs="Arial"/>
          <w:color w:val="000000" w:themeColor="text1"/>
          <w:sz w:val="22"/>
          <w:szCs w:val="22"/>
          <w:lang w:val="es-CO" w:eastAsia="es-CO"/>
        </w:rPr>
        <w:t xml:space="preserve">, mediante </w:t>
      </w:r>
      <w:r w:rsidR="002B2494" w:rsidRPr="00100517">
        <w:rPr>
          <w:rFonts w:ascii="Arial Narrow" w:hAnsi="Arial Narrow" w:cs="Arial"/>
          <w:color w:val="000000" w:themeColor="text1"/>
          <w:sz w:val="22"/>
          <w:szCs w:val="22"/>
          <w:lang w:val="es-CO" w:eastAsia="es-CO"/>
        </w:rPr>
        <w:t xml:space="preserve">los cuales </w:t>
      </w:r>
      <w:r w:rsidR="002B3928" w:rsidRPr="00100517">
        <w:rPr>
          <w:rFonts w:ascii="Arial Narrow" w:hAnsi="Arial Narrow" w:cs="Arial"/>
          <w:color w:val="000000" w:themeColor="text1"/>
          <w:sz w:val="22"/>
          <w:szCs w:val="22"/>
          <w:lang w:val="es-CO" w:eastAsia="es-CO"/>
        </w:rPr>
        <w:t>cual fue</w:t>
      </w:r>
      <w:r w:rsidR="002B2494" w:rsidRPr="00100517">
        <w:rPr>
          <w:rFonts w:ascii="Arial Narrow" w:hAnsi="Arial Narrow" w:cs="Arial"/>
          <w:color w:val="000000" w:themeColor="text1"/>
          <w:sz w:val="22"/>
          <w:szCs w:val="22"/>
          <w:lang w:val="es-CO" w:eastAsia="es-CO"/>
        </w:rPr>
        <w:t xml:space="preserve"> negada la </w:t>
      </w:r>
      <w:r w:rsidR="00481551" w:rsidRPr="00100517">
        <w:rPr>
          <w:rFonts w:ascii="Arial Narrow" w:hAnsi="Arial Narrow" w:cs="Arial"/>
          <w:color w:val="000000" w:themeColor="text1"/>
          <w:sz w:val="22"/>
          <w:szCs w:val="22"/>
          <w:lang w:val="es-CO" w:eastAsia="es-CO"/>
        </w:rPr>
        <w:t xml:space="preserve">existencia de una relación laboral </w:t>
      </w:r>
      <w:r w:rsidR="0067780E" w:rsidRPr="00100517">
        <w:rPr>
          <w:rFonts w:ascii="Arial Narrow" w:hAnsi="Arial Narrow" w:cs="Arial"/>
          <w:color w:val="000000" w:themeColor="text1"/>
          <w:sz w:val="22"/>
          <w:szCs w:val="22"/>
          <w:lang w:val="es-CO" w:eastAsia="es-CO"/>
        </w:rPr>
        <w:t xml:space="preserve">entre la actora y la demandada </w:t>
      </w:r>
      <w:r w:rsidR="00481551" w:rsidRPr="00100517">
        <w:rPr>
          <w:rFonts w:ascii="Arial Narrow" w:hAnsi="Arial Narrow" w:cs="Arial"/>
          <w:color w:val="000000" w:themeColor="text1"/>
          <w:sz w:val="22"/>
          <w:szCs w:val="22"/>
          <w:lang w:val="es-CO" w:eastAsia="es-CO"/>
        </w:rPr>
        <w:t>durante el periodo comprendido entre el 26 de junio de 2008 al 8 de diciembre de 2020</w:t>
      </w:r>
      <w:r w:rsidR="0067780E" w:rsidRPr="00100517">
        <w:rPr>
          <w:rFonts w:ascii="Arial Narrow" w:hAnsi="Arial Narrow" w:cs="Arial"/>
          <w:color w:val="000000" w:themeColor="text1"/>
          <w:sz w:val="22"/>
          <w:szCs w:val="22"/>
          <w:lang w:val="es-CO" w:eastAsia="es-CO"/>
        </w:rPr>
        <w:t xml:space="preserve"> y, en consecuencia, el reconocimiento y pago de prestaciones sociales </w:t>
      </w:r>
      <w:r w:rsidR="00EC6235" w:rsidRPr="00100517">
        <w:rPr>
          <w:rFonts w:ascii="Arial Narrow" w:hAnsi="Arial Narrow" w:cs="Arial"/>
          <w:color w:val="000000" w:themeColor="text1"/>
          <w:sz w:val="22"/>
          <w:szCs w:val="22"/>
          <w:lang w:val="es-CO" w:eastAsia="es-CO"/>
        </w:rPr>
        <w:t xml:space="preserve">unitarias </w:t>
      </w:r>
      <w:r w:rsidR="0067780E" w:rsidRPr="00100517">
        <w:rPr>
          <w:rFonts w:ascii="Arial Narrow" w:hAnsi="Arial Narrow" w:cs="Arial"/>
          <w:color w:val="000000" w:themeColor="text1"/>
          <w:sz w:val="22"/>
          <w:szCs w:val="22"/>
          <w:lang w:val="es-CO" w:eastAsia="es-CO"/>
        </w:rPr>
        <w:t>y periódicas solicitadas por la actora.</w:t>
      </w:r>
    </w:p>
    <w:p w14:paraId="0C5732DC" w14:textId="25D8C897" w:rsidR="00F57237" w:rsidRDefault="0067780E" w:rsidP="0067780E">
      <w:pPr>
        <w:autoSpaceDE w:val="0"/>
        <w:autoSpaceDN w:val="0"/>
        <w:adjustRightInd w:val="0"/>
        <w:jc w:val="both"/>
        <w:rPr>
          <w:rFonts w:ascii="Arial Narrow" w:hAnsi="Arial Narrow" w:cs="Arial"/>
          <w:color w:val="000000" w:themeColor="text1"/>
          <w:sz w:val="22"/>
          <w:szCs w:val="22"/>
          <w:lang w:val="es-CO" w:eastAsia="es-CO"/>
        </w:rPr>
      </w:pPr>
      <w:r w:rsidRPr="00100517">
        <w:rPr>
          <w:rFonts w:ascii="Arial Narrow" w:hAnsi="Arial Narrow" w:cs="Arial"/>
          <w:color w:val="000000" w:themeColor="text1"/>
          <w:sz w:val="22"/>
          <w:szCs w:val="22"/>
          <w:lang w:val="es-CO" w:eastAsia="es-CO"/>
        </w:rPr>
        <w:t xml:space="preserve"> </w:t>
      </w:r>
    </w:p>
    <w:p w14:paraId="2D475D73" w14:textId="77777777" w:rsidR="000561F7" w:rsidRPr="00100517" w:rsidRDefault="000561F7" w:rsidP="000561F7">
      <w:pPr>
        <w:autoSpaceDE w:val="0"/>
        <w:autoSpaceDN w:val="0"/>
        <w:adjustRightInd w:val="0"/>
        <w:jc w:val="both"/>
        <w:rPr>
          <w:rFonts w:ascii="Arial Narrow" w:hAnsi="Arial Narrow" w:cs="Arial"/>
          <w:sz w:val="22"/>
          <w:szCs w:val="22"/>
          <w:lang w:val="es-CO"/>
        </w:rPr>
      </w:pPr>
      <w:r w:rsidRPr="00100517">
        <w:rPr>
          <w:rFonts w:ascii="Arial Narrow" w:hAnsi="Arial Narrow" w:cs="Arial"/>
          <w:sz w:val="22"/>
          <w:szCs w:val="22"/>
          <w:lang w:val="es-CO"/>
        </w:rPr>
        <w:t>De conformidad con el numeral 8 del artículo 162 de la Ley 1437 de 2011 el demandante al presentar la demanda, simultáneamente, deberá enviar por medio electrónico copia de ella y de sus anexos al demandado, salvo cuando se soliciten medidas cautelares previas o se desconozca el lugar donde recibirá notificaciones el demandado. Del mismo modo debe proceder el demandante cuando al inadmitirse la demanda presente el escrito de subsanación. El secretario velará por el cumplimiento de este deber, sin cuya acreditación se inadmitirá la demanda. De no conocerse el canal digital de la parte demandada, se acreditará con la demanda el envío físico de la misma con sus anexos.</w:t>
      </w:r>
    </w:p>
    <w:p w14:paraId="4C6A8399" w14:textId="77777777" w:rsidR="000561F7" w:rsidRDefault="000561F7" w:rsidP="0067780E">
      <w:pPr>
        <w:autoSpaceDE w:val="0"/>
        <w:autoSpaceDN w:val="0"/>
        <w:adjustRightInd w:val="0"/>
        <w:jc w:val="both"/>
        <w:rPr>
          <w:rFonts w:ascii="Arial Narrow" w:hAnsi="Arial Narrow" w:cs="Arial"/>
          <w:color w:val="000000" w:themeColor="text1"/>
          <w:sz w:val="22"/>
          <w:szCs w:val="22"/>
          <w:lang w:val="es-CO" w:eastAsia="es-CO"/>
        </w:rPr>
      </w:pPr>
    </w:p>
    <w:p w14:paraId="0D78DF62" w14:textId="012948B4" w:rsidR="001D0D65" w:rsidRPr="00100517" w:rsidRDefault="001D0D65" w:rsidP="009737C4">
      <w:pPr>
        <w:jc w:val="center"/>
        <w:rPr>
          <w:rFonts w:ascii="Arial Narrow" w:hAnsi="Arial Narrow" w:cs="Arial"/>
          <w:b/>
          <w:bCs/>
          <w:sz w:val="22"/>
          <w:szCs w:val="22"/>
        </w:rPr>
      </w:pPr>
      <w:r w:rsidRPr="00100517">
        <w:rPr>
          <w:rFonts w:ascii="Arial Narrow" w:hAnsi="Arial Narrow" w:cs="Arial"/>
          <w:b/>
          <w:bCs/>
          <w:sz w:val="22"/>
          <w:szCs w:val="22"/>
        </w:rPr>
        <w:t>RESUELVE:</w:t>
      </w:r>
    </w:p>
    <w:p w14:paraId="0D78DF63" w14:textId="77777777" w:rsidR="001D0D65" w:rsidRPr="00100517" w:rsidRDefault="001D0D65" w:rsidP="00351455">
      <w:pPr>
        <w:jc w:val="both"/>
        <w:rPr>
          <w:rFonts w:ascii="Arial Narrow" w:hAnsi="Arial Narrow" w:cs="Arial"/>
          <w:b/>
          <w:bCs/>
          <w:sz w:val="22"/>
          <w:szCs w:val="22"/>
        </w:rPr>
      </w:pPr>
    </w:p>
    <w:p w14:paraId="24421634" w14:textId="5C0AAC09" w:rsidR="001119C9" w:rsidRPr="00100517" w:rsidRDefault="00C82E4A" w:rsidP="000561F7">
      <w:pPr>
        <w:pStyle w:val="Encabezado"/>
        <w:jc w:val="both"/>
        <w:rPr>
          <w:rFonts w:ascii="Arial Narrow" w:hAnsi="Arial Narrow" w:cs="Segoe UI"/>
          <w:sz w:val="22"/>
          <w:szCs w:val="22"/>
        </w:rPr>
      </w:pPr>
      <w:r w:rsidRPr="00100517">
        <w:rPr>
          <w:rFonts w:ascii="Arial Narrow" w:hAnsi="Arial Narrow" w:cs="Arial"/>
          <w:b/>
          <w:bCs/>
          <w:sz w:val="22"/>
          <w:szCs w:val="22"/>
        </w:rPr>
        <w:t>PRIMERO:</w:t>
      </w:r>
      <w:r w:rsidR="001D0D65" w:rsidRPr="00100517">
        <w:rPr>
          <w:rFonts w:ascii="Arial Narrow" w:hAnsi="Arial Narrow" w:cs="Arial"/>
          <w:b/>
          <w:bCs/>
          <w:sz w:val="22"/>
          <w:szCs w:val="22"/>
        </w:rPr>
        <w:t xml:space="preserve"> </w:t>
      </w:r>
      <w:r w:rsidR="00B14702" w:rsidRPr="00100517">
        <w:rPr>
          <w:rFonts w:ascii="Arial Narrow" w:hAnsi="Arial Narrow" w:cs="Arial"/>
          <w:b/>
          <w:bCs/>
          <w:sz w:val="22"/>
          <w:szCs w:val="22"/>
        </w:rPr>
        <w:t>IN</w:t>
      </w:r>
      <w:r w:rsidR="00971F7C" w:rsidRPr="00100517">
        <w:rPr>
          <w:rFonts w:ascii="Arial Narrow" w:eastAsia="Arial Narrow" w:hAnsi="Arial Narrow" w:cs="Arial Narrow"/>
          <w:b/>
          <w:sz w:val="22"/>
          <w:szCs w:val="22"/>
        </w:rPr>
        <w:t>ADMITIR</w:t>
      </w:r>
      <w:r w:rsidR="00971F7C" w:rsidRPr="00100517">
        <w:rPr>
          <w:rFonts w:ascii="Arial Narrow" w:eastAsia="Arial Narrow" w:hAnsi="Arial Narrow" w:cs="Arial Narrow"/>
          <w:sz w:val="22"/>
          <w:szCs w:val="22"/>
        </w:rPr>
        <w:t> el medio de control de la referencia</w:t>
      </w:r>
      <w:r w:rsidR="00851AF3" w:rsidRPr="00100517">
        <w:rPr>
          <w:rFonts w:ascii="Arial Narrow" w:eastAsia="Arial Narrow" w:hAnsi="Arial Narrow" w:cs="Arial Narrow"/>
          <w:sz w:val="22"/>
          <w:szCs w:val="22"/>
        </w:rPr>
        <w:t xml:space="preserve"> </w:t>
      </w:r>
      <w:r w:rsidR="001119C9" w:rsidRPr="00100517">
        <w:rPr>
          <w:rFonts w:ascii="Arial Narrow" w:hAnsi="Arial Narrow" w:cs="Arial"/>
          <w:sz w:val="22"/>
          <w:szCs w:val="22"/>
        </w:rPr>
        <w:t>conforme lo expuesto en la parte motiva de este proveído.</w:t>
      </w:r>
      <w:r w:rsidR="006D74E1" w:rsidRPr="00100517">
        <w:rPr>
          <w:rFonts w:ascii="Arial Narrow" w:hAnsi="Arial Narrow" w:cs="Arial"/>
          <w:sz w:val="22"/>
          <w:szCs w:val="22"/>
        </w:rPr>
        <w:t xml:space="preserve"> </w:t>
      </w:r>
      <w:r w:rsidR="006D74E1" w:rsidRPr="00100517">
        <w:rPr>
          <w:rStyle w:val="normaltextrun"/>
          <w:rFonts w:ascii="Arial Narrow" w:hAnsi="Arial Narrow" w:cs="Segoe UI"/>
          <w:color w:val="000000"/>
          <w:sz w:val="22"/>
          <w:szCs w:val="22"/>
          <w:lang w:val="es-419"/>
        </w:rPr>
        <w:t>Se concede el término de diez (10) días de conformidad con el artículo 170 del C.P.A.C.A, para que se subsanen los defectos indicados, so pena de rechazo, con copia a la parte demandada en cumplimiento de lo establecido en el inciso quinto del artículo sexto de la Ley 2213 de 2022</w:t>
      </w:r>
      <w:r w:rsidR="006D74E1" w:rsidRPr="00100517">
        <w:rPr>
          <w:rStyle w:val="Refdenotaalpie"/>
          <w:rFonts w:ascii="Arial Narrow" w:hAnsi="Arial Narrow" w:cs="Segoe UI"/>
          <w:color w:val="000000"/>
          <w:sz w:val="22"/>
          <w:szCs w:val="22"/>
          <w:lang w:val="es-419"/>
        </w:rPr>
        <w:footnoteReference w:id="1"/>
      </w:r>
      <w:r w:rsidR="006D74E1" w:rsidRPr="00100517">
        <w:rPr>
          <w:rStyle w:val="eop"/>
          <w:rFonts w:ascii="Arial Narrow" w:eastAsia="Calibri" w:hAnsi="Arial Narrow" w:cs="Segoe UI"/>
          <w:color w:val="000000"/>
          <w:sz w:val="22"/>
          <w:szCs w:val="22"/>
        </w:rPr>
        <w:t> </w:t>
      </w:r>
    </w:p>
    <w:p w14:paraId="2325CD45" w14:textId="77777777" w:rsidR="000561F7" w:rsidRDefault="000561F7" w:rsidP="006D74E1">
      <w:pPr>
        <w:pStyle w:val="paragraph"/>
        <w:spacing w:before="0" w:beforeAutospacing="0" w:after="0" w:afterAutospacing="0"/>
        <w:jc w:val="both"/>
        <w:textAlignment w:val="baseline"/>
        <w:rPr>
          <w:rFonts w:ascii="Arial Narrow" w:hAnsi="Arial Narrow" w:cs="TTE1972808t00"/>
          <w:b/>
          <w:sz w:val="22"/>
          <w:szCs w:val="22"/>
        </w:rPr>
      </w:pPr>
    </w:p>
    <w:p w14:paraId="2D234D0D" w14:textId="3162DB80" w:rsidR="001119C9" w:rsidRPr="00100517" w:rsidRDefault="000561F7" w:rsidP="006D74E1">
      <w:pPr>
        <w:pStyle w:val="paragraph"/>
        <w:spacing w:before="0" w:beforeAutospacing="0" w:after="0" w:afterAutospacing="0"/>
        <w:jc w:val="both"/>
        <w:textAlignment w:val="baseline"/>
        <w:rPr>
          <w:rFonts w:ascii="Arial Narrow" w:hAnsi="Arial Narrow" w:cs="Segoe UI"/>
          <w:sz w:val="22"/>
          <w:szCs w:val="22"/>
        </w:rPr>
      </w:pPr>
      <w:r>
        <w:rPr>
          <w:rFonts w:ascii="Arial Narrow" w:hAnsi="Arial Narrow" w:cs="TTE1972808t00"/>
          <w:b/>
          <w:sz w:val="22"/>
          <w:szCs w:val="22"/>
        </w:rPr>
        <w:t>SEGUNDO:</w:t>
      </w:r>
      <w:r w:rsidR="001119C9" w:rsidRPr="00100517">
        <w:rPr>
          <w:rFonts w:ascii="Arial Narrow" w:hAnsi="Arial Narrow" w:cs="TTE1972808t00"/>
          <w:b/>
          <w:sz w:val="22"/>
          <w:szCs w:val="22"/>
        </w:rPr>
        <w:t xml:space="preserve"> </w:t>
      </w:r>
      <w:r w:rsidR="006D74E1" w:rsidRPr="00100517">
        <w:rPr>
          <w:rStyle w:val="normaltextrun"/>
          <w:rFonts w:ascii="Arial Narrow" w:hAnsi="Arial Narrow" w:cs="Segoe UI"/>
          <w:b/>
          <w:bCs/>
          <w:color w:val="000000"/>
          <w:sz w:val="22"/>
          <w:szCs w:val="22"/>
          <w:lang w:val="es-419"/>
        </w:rPr>
        <w:t xml:space="preserve">NOTIFICAR </w:t>
      </w:r>
      <w:r w:rsidR="006D74E1" w:rsidRPr="00100517">
        <w:rPr>
          <w:rStyle w:val="normaltextrun"/>
          <w:rFonts w:ascii="Arial Narrow" w:hAnsi="Arial Narrow" w:cs="Segoe UI"/>
          <w:color w:val="000000"/>
          <w:sz w:val="22"/>
          <w:szCs w:val="22"/>
          <w:lang w:val="es-419"/>
        </w:rPr>
        <w:t xml:space="preserve">esta providencia a la parte actora. </w:t>
      </w:r>
    </w:p>
    <w:p w14:paraId="0D78DF67" w14:textId="2C554076" w:rsidR="001D0D65" w:rsidRPr="00100517" w:rsidRDefault="001D0D65" w:rsidP="00351455">
      <w:pPr>
        <w:jc w:val="both"/>
        <w:rPr>
          <w:rFonts w:ascii="Arial Narrow" w:hAnsi="Arial Narrow" w:cs="Arial"/>
          <w:sz w:val="22"/>
          <w:szCs w:val="22"/>
        </w:rPr>
      </w:pPr>
    </w:p>
    <w:p w14:paraId="5E6D2A08" w14:textId="62546DF1" w:rsidR="00C97E94" w:rsidRPr="00100517" w:rsidRDefault="000561F7" w:rsidP="00C97E94">
      <w:pPr>
        <w:shd w:val="clear" w:color="auto" w:fill="FFFFFF"/>
        <w:ind w:right="-91"/>
        <w:jc w:val="both"/>
        <w:rPr>
          <w:rFonts w:ascii="Arial Narrow" w:eastAsia="Arial Narrow" w:hAnsi="Arial Narrow" w:cs="Arial Narrow"/>
          <w:bCs/>
          <w:sz w:val="22"/>
          <w:szCs w:val="22"/>
        </w:rPr>
      </w:pPr>
      <w:r>
        <w:rPr>
          <w:rFonts w:ascii="Arial Narrow" w:eastAsia="Arial Narrow" w:hAnsi="Arial Narrow" w:cs="Arial Narrow"/>
          <w:b/>
          <w:sz w:val="22"/>
          <w:szCs w:val="22"/>
        </w:rPr>
        <w:t>TERCERO</w:t>
      </w:r>
      <w:r w:rsidR="00C97E94" w:rsidRPr="00100517">
        <w:rPr>
          <w:rFonts w:ascii="Arial Narrow" w:eastAsia="Arial Narrow" w:hAnsi="Arial Narrow" w:cs="Arial Narrow"/>
          <w:b/>
          <w:sz w:val="22"/>
          <w:szCs w:val="22"/>
        </w:rPr>
        <w:t>:</w:t>
      </w:r>
      <w:r w:rsidR="00C97E94" w:rsidRPr="00100517">
        <w:rPr>
          <w:rFonts w:ascii="Arial Narrow" w:eastAsia="Arial Narrow" w:hAnsi="Arial Narrow" w:cs="Arial Narrow"/>
          <w:sz w:val="22"/>
          <w:szCs w:val="22"/>
        </w:rPr>
        <w:t xml:space="preserve"> </w:t>
      </w:r>
      <w:r w:rsidR="00C97E94" w:rsidRPr="00100517">
        <w:rPr>
          <w:rFonts w:ascii="Arial Narrow" w:eastAsia="Arial Narrow" w:hAnsi="Arial Narrow" w:cs="Arial Narrow"/>
          <w:b/>
          <w:sz w:val="22"/>
          <w:szCs w:val="22"/>
        </w:rPr>
        <w:t xml:space="preserve">MEMORIALES. </w:t>
      </w:r>
      <w:r w:rsidR="00C97E94" w:rsidRPr="00100517">
        <w:rPr>
          <w:rFonts w:ascii="Arial Narrow" w:eastAsia="Arial Narrow" w:hAnsi="Arial Narrow" w:cs="Arial Narrow"/>
          <w:bCs/>
          <w:sz w:val="22"/>
          <w:szCs w:val="22"/>
        </w:rPr>
        <w:t xml:space="preserve">A partir del 20 de febrero de 2024, en cumplimiento del Acuerdo PCSJA23-12068 del 16 de mayo de 2023, el medio dispuesto para el efecto es la Ventanilla de Atención Virtual del aplicativo SAMAI, a la que podrán ingresar a través del siguiente enlace: </w:t>
      </w:r>
      <w:hyperlink r:id="rId9" w:history="1">
        <w:r w:rsidR="00C97E94" w:rsidRPr="00100517">
          <w:rPr>
            <w:rStyle w:val="Hipervnculo"/>
            <w:rFonts w:ascii="Arial Narrow" w:eastAsia="Arial Narrow" w:hAnsi="Arial Narrow" w:cs="Arial Narrow"/>
            <w:bCs/>
            <w:sz w:val="22"/>
            <w:szCs w:val="22"/>
          </w:rPr>
          <w:t>https://ventanillavirtual.consejodeestado.gov.co/</w:t>
        </w:r>
      </w:hyperlink>
      <w:r w:rsidR="00C97E94" w:rsidRPr="00100517">
        <w:rPr>
          <w:rFonts w:ascii="Arial Narrow" w:eastAsia="Arial Narrow" w:hAnsi="Arial Narrow" w:cs="Arial Narrow"/>
          <w:bCs/>
          <w:sz w:val="22"/>
          <w:szCs w:val="22"/>
        </w:rPr>
        <w:t xml:space="preserve">  en formato </w:t>
      </w:r>
      <w:proofErr w:type="spellStart"/>
      <w:r w:rsidR="00C97E94" w:rsidRPr="00100517">
        <w:rPr>
          <w:rFonts w:ascii="Arial Narrow" w:eastAsia="Arial Narrow" w:hAnsi="Arial Narrow" w:cs="Arial Narrow"/>
          <w:bCs/>
          <w:sz w:val="22"/>
          <w:szCs w:val="22"/>
        </w:rPr>
        <w:t>pdf</w:t>
      </w:r>
      <w:proofErr w:type="spellEnd"/>
      <w:r w:rsidR="00C97E94" w:rsidRPr="00100517">
        <w:rPr>
          <w:rFonts w:ascii="Arial Narrow" w:eastAsia="Arial Narrow" w:hAnsi="Arial Narrow" w:cs="Arial Narrow"/>
          <w:bCs/>
          <w:sz w:val="22"/>
          <w:szCs w:val="22"/>
        </w:rPr>
        <w:t xml:space="preserve">, y deben incluir los siguientes datos: </w:t>
      </w:r>
    </w:p>
    <w:p w14:paraId="3538A0E9" w14:textId="3ADA293F" w:rsidR="00C97E94" w:rsidRPr="00100517" w:rsidRDefault="00C97E94" w:rsidP="00C97E94">
      <w:pPr>
        <w:shd w:val="clear" w:color="auto" w:fill="FFFFFF"/>
        <w:ind w:right="-91"/>
        <w:jc w:val="both"/>
        <w:rPr>
          <w:rFonts w:ascii="Arial Narrow" w:eastAsia="Arial Narrow" w:hAnsi="Arial Narrow" w:cs="Arial Narrow"/>
          <w:bCs/>
          <w:sz w:val="22"/>
          <w:szCs w:val="22"/>
        </w:rPr>
      </w:pPr>
      <w:r w:rsidRPr="00100517">
        <w:rPr>
          <w:rFonts w:ascii="Arial Narrow" w:eastAsia="Arial Narrow" w:hAnsi="Arial Narrow" w:cs="Arial Narrow"/>
          <w:bCs/>
          <w:sz w:val="22"/>
          <w:szCs w:val="22"/>
        </w:rPr>
        <w:t xml:space="preserve"> </w:t>
      </w:r>
    </w:p>
    <w:p w14:paraId="5881CDA1" w14:textId="77777777" w:rsidR="00C97E94" w:rsidRPr="00100517" w:rsidRDefault="00C97E94" w:rsidP="00C97E94">
      <w:pPr>
        <w:shd w:val="clear" w:color="auto" w:fill="FFFFFF"/>
        <w:ind w:right="-91"/>
        <w:jc w:val="both"/>
        <w:rPr>
          <w:rFonts w:ascii="Arial Narrow" w:eastAsia="Arial Narrow" w:hAnsi="Arial Narrow" w:cs="Arial Narrow"/>
          <w:bCs/>
          <w:sz w:val="22"/>
          <w:szCs w:val="22"/>
        </w:rPr>
      </w:pPr>
      <w:r w:rsidRPr="00100517">
        <w:rPr>
          <w:rFonts w:ascii="Arial Narrow" w:eastAsia="Arial Narrow" w:hAnsi="Arial Narrow" w:cs="Arial Narrow"/>
          <w:bCs/>
          <w:sz w:val="22"/>
          <w:szCs w:val="22"/>
        </w:rPr>
        <w:t>- Juzgado al que se dirige el memorial</w:t>
      </w:r>
      <w:r w:rsidRPr="00100517">
        <w:rPr>
          <w:rFonts w:ascii="Arial" w:eastAsia="Arial Narrow" w:hAnsi="Arial" w:cs="Arial"/>
          <w:bCs/>
          <w:sz w:val="22"/>
          <w:szCs w:val="22"/>
        </w:rPr>
        <w:t>   </w:t>
      </w:r>
      <w:r w:rsidRPr="00100517">
        <w:rPr>
          <w:rFonts w:ascii="Arial Narrow" w:eastAsia="Arial Narrow" w:hAnsi="Arial Narrow" w:cs="Arial Narrow"/>
          <w:bCs/>
          <w:sz w:val="22"/>
          <w:szCs w:val="22"/>
        </w:rPr>
        <w:t xml:space="preserve"> </w:t>
      </w:r>
    </w:p>
    <w:p w14:paraId="06BA822B" w14:textId="77777777" w:rsidR="00C97E94" w:rsidRPr="00100517" w:rsidRDefault="00C97E94" w:rsidP="00C97E94">
      <w:pPr>
        <w:shd w:val="clear" w:color="auto" w:fill="FFFFFF"/>
        <w:ind w:right="-91"/>
        <w:jc w:val="both"/>
        <w:rPr>
          <w:rFonts w:ascii="Arial Narrow" w:eastAsia="Arial Narrow" w:hAnsi="Arial Narrow" w:cs="Arial Narrow"/>
          <w:bCs/>
          <w:sz w:val="22"/>
          <w:szCs w:val="22"/>
        </w:rPr>
      </w:pPr>
      <w:r w:rsidRPr="00100517">
        <w:rPr>
          <w:rFonts w:ascii="Arial Narrow" w:eastAsia="Arial Narrow" w:hAnsi="Arial Narrow" w:cs="Arial Narrow"/>
          <w:bCs/>
          <w:sz w:val="22"/>
          <w:szCs w:val="22"/>
        </w:rPr>
        <w:t>- Número completo de radicación del proceso (23 dígitos)</w:t>
      </w:r>
      <w:r w:rsidRPr="00100517">
        <w:rPr>
          <w:rFonts w:ascii="Arial" w:eastAsia="Arial Narrow" w:hAnsi="Arial" w:cs="Arial"/>
          <w:bCs/>
          <w:sz w:val="22"/>
          <w:szCs w:val="22"/>
        </w:rPr>
        <w:t>   </w:t>
      </w:r>
      <w:r w:rsidRPr="00100517">
        <w:rPr>
          <w:rFonts w:ascii="Arial Narrow" w:eastAsia="Arial Narrow" w:hAnsi="Arial Narrow" w:cs="Arial Narrow"/>
          <w:bCs/>
          <w:sz w:val="22"/>
          <w:szCs w:val="22"/>
        </w:rPr>
        <w:t xml:space="preserve"> </w:t>
      </w:r>
    </w:p>
    <w:p w14:paraId="3C205595" w14:textId="77777777" w:rsidR="00C97E94" w:rsidRPr="00100517" w:rsidRDefault="00C97E94" w:rsidP="00C97E94">
      <w:pPr>
        <w:shd w:val="clear" w:color="auto" w:fill="FFFFFF"/>
        <w:ind w:right="-91"/>
        <w:jc w:val="both"/>
        <w:rPr>
          <w:rFonts w:ascii="Arial Narrow" w:eastAsia="Arial Narrow" w:hAnsi="Arial Narrow" w:cs="Arial Narrow"/>
          <w:bCs/>
          <w:sz w:val="22"/>
          <w:szCs w:val="22"/>
        </w:rPr>
      </w:pPr>
      <w:r w:rsidRPr="00100517">
        <w:rPr>
          <w:rFonts w:ascii="Arial Narrow" w:eastAsia="Arial Narrow" w:hAnsi="Arial Narrow" w:cs="Arial Narrow"/>
          <w:bCs/>
          <w:sz w:val="22"/>
          <w:szCs w:val="22"/>
        </w:rPr>
        <w:t>- Nombres completos de las partes del proceso</w:t>
      </w:r>
      <w:r w:rsidRPr="00100517">
        <w:rPr>
          <w:rFonts w:ascii="Arial" w:eastAsia="Arial Narrow" w:hAnsi="Arial" w:cs="Arial"/>
          <w:bCs/>
          <w:sz w:val="22"/>
          <w:szCs w:val="22"/>
        </w:rPr>
        <w:t>   </w:t>
      </w:r>
      <w:r w:rsidRPr="00100517">
        <w:rPr>
          <w:rFonts w:ascii="Arial Narrow" w:eastAsia="Arial Narrow" w:hAnsi="Arial Narrow" w:cs="Arial Narrow"/>
          <w:bCs/>
          <w:sz w:val="22"/>
          <w:szCs w:val="22"/>
        </w:rPr>
        <w:t xml:space="preserve"> </w:t>
      </w:r>
    </w:p>
    <w:p w14:paraId="3F80042E" w14:textId="77777777" w:rsidR="00C97E94" w:rsidRPr="00100517" w:rsidRDefault="00C97E94" w:rsidP="00C97E94">
      <w:pPr>
        <w:shd w:val="clear" w:color="auto" w:fill="FFFFFF"/>
        <w:ind w:right="-91"/>
        <w:jc w:val="both"/>
        <w:rPr>
          <w:rFonts w:ascii="Arial Narrow" w:eastAsia="Arial Narrow" w:hAnsi="Arial Narrow" w:cs="Arial Narrow"/>
          <w:bCs/>
          <w:sz w:val="22"/>
          <w:szCs w:val="22"/>
        </w:rPr>
      </w:pPr>
      <w:r w:rsidRPr="00100517">
        <w:rPr>
          <w:rFonts w:ascii="Arial Narrow" w:eastAsia="Arial Narrow" w:hAnsi="Arial Narrow" w:cs="Arial Narrow"/>
          <w:bCs/>
          <w:sz w:val="22"/>
          <w:szCs w:val="22"/>
        </w:rPr>
        <w:t>- Correo electrónico para notificaciones</w:t>
      </w:r>
      <w:r w:rsidRPr="00100517">
        <w:rPr>
          <w:rFonts w:ascii="Arial" w:eastAsia="Arial Narrow" w:hAnsi="Arial" w:cs="Arial"/>
          <w:bCs/>
          <w:sz w:val="22"/>
          <w:szCs w:val="22"/>
        </w:rPr>
        <w:t>   </w:t>
      </w:r>
      <w:r w:rsidRPr="00100517">
        <w:rPr>
          <w:rFonts w:ascii="Arial Narrow" w:eastAsia="Arial Narrow" w:hAnsi="Arial Narrow" w:cs="Arial Narrow"/>
          <w:bCs/>
          <w:sz w:val="22"/>
          <w:szCs w:val="22"/>
        </w:rPr>
        <w:t xml:space="preserve"> </w:t>
      </w:r>
    </w:p>
    <w:p w14:paraId="2D2D2464" w14:textId="77777777" w:rsidR="00C97E94" w:rsidRPr="00100517" w:rsidRDefault="00C97E94" w:rsidP="00C97E94">
      <w:pPr>
        <w:shd w:val="clear" w:color="auto" w:fill="FFFFFF"/>
        <w:ind w:right="-91"/>
        <w:jc w:val="both"/>
        <w:rPr>
          <w:rFonts w:ascii="Arial Narrow" w:eastAsia="Arial Narrow" w:hAnsi="Arial Narrow" w:cs="Arial Narrow"/>
          <w:bCs/>
          <w:sz w:val="22"/>
          <w:szCs w:val="22"/>
        </w:rPr>
      </w:pPr>
      <w:r w:rsidRPr="00100517">
        <w:rPr>
          <w:rFonts w:ascii="Arial Narrow" w:eastAsia="Arial Narrow" w:hAnsi="Arial Narrow" w:cs="Arial Narrow"/>
          <w:bCs/>
          <w:sz w:val="22"/>
          <w:szCs w:val="22"/>
        </w:rPr>
        <w:t>- Asunto del memorial</w:t>
      </w:r>
      <w:r w:rsidRPr="00100517">
        <w:rPr>
          <w:rFonts w:ascii="Arial" w:eastAsia="Arial Narrow" w:hAnsi="Arial" w:cs="Arial"/>
          <w:bCs/>
          <w:sz w:val="22"/>
          <w:szCs w:val="22"/>
        </w:rPr>
        <w:t>   </w:t>
      </w:r>
      <w:r w:rsidRPr="00100517">
        <w:rPr>
          <w:rFonts w:ascii="Arial Narrow" w:eastAsia="Arial Narrow" w:hAnsi="Arial Narrow" w:cs="Arial Narrow"/>
          <w:bCs/>
          <w:sz w:val="22"/>
          <w:szCs w:val="22"/>
        </w:rPr>
        <w:t xml:space="preserve"> </w:t>
      </w:r>
    </w:p>
    <w:p w14:paraId="37D9D557" w14:textId="3613D11F" w:rsidR="00C97E94" w:rsidRPr="00100517" w:rsidRDefault="00C97E94" w:rsidP="00C97E94">
      <w:pPr>
        <w:shd w:val="clear" w:color="auto" w:fill="FFFFFF"/>
        <w:ind w:right="-91"/>
        <w:jc w:val="both"/>
        <w:rPr>
          <w:rFonts w:ascii="Arial Narrow" w:eastAsia="Arial Narrow" w:hAnsi="Arial Narrow" w:cs="Arial Narrow"/>
          <w:bCs/>
          <w:sz w:val="22"/>
          <w:szCs w:val="22"/>
        </w:rPr>
      </w:pPr>
      <w:r w:rsidRPr="00100517">
        <w:rPr>
          <w:rFonts w:ascii="Arial Narrow" w:eastAsia="Arial Narrow" w:hAnsi="Arial Narrow" w:cs="Arial Narrow"/>
          <w:bCs/>
          <w:sz w:val="22"/>
          <w:szCs w:val="22"/>
        </w:rPr>
        <w:t>- Documentos anexos en formato PDF.</w:t>
      </w:r>
      <w:r w:rsidRPr="00100517">
        <w:rPr>
          <w:rFonts w:ascii="Arial" w:eastAsia="Arial Narrow" w:hAnsi="Arial" w:cs="Arial"/>
          <w:bCs/>
          <w:sz w:val="22"/>
          <w:szCs w:val="22"/>
        </w:rPr>
        <w:t>  </w:t>
      </w:r>
      <w:r w:rsidRPr="00100517">
        <w:rPr>
          <w:rFonts w:ascii="Arial Narrow" w:eastAsia="Arial Narrow" w:hAnsi="Arial Narrow" w:cs="Arial Narrow"/>
          <w:bCs/>
          <w:sz w:val="22"/>
          <w:szCs w:val="22"/>
        </w:rPr>
        <w:t xml:space="preserve"> </w:t>
      </w:r>
    </w:p>
    <w:p w14:paraId="314A57B9" w14:textId="0C14164C" w:rsidR="00E45583" w:rsidRPr="00100517" w:rsidRDefault="00E45583" w:rsidP="00C97E94">
      <w:pPr>
        <w:shd w:val="clear" w:color="auto" w:fill="FFFFFF"/>
        <w:ind w:right="-91"/>
        <w:jc w:val="both"/>
        <w:rPr>
          <w:rFonts w:ascii="Arial Narrow" w:eastAsia="Arial Narrow" w:hAnsi="Arial Narrow" w:cs="Arial Narrow"/>
          <w:bCs/>
          <w:sz w:val="22"/>
          <w:szCs w:val="22"/>
        </w:rPr>
      </w:pPr>
    </w:p>
    <w:p w14:paraId="416E70F5" w14:textId="77777777" w:rsidR="00E45583" w:rsidRPr="00100517" w:rsidRDefault="00E45583" w:rsidP="00E45583">
      <w:pPr>
        <w:shd w:val="clear" w:color="auto" w:fill="FFFFFF"/>
        <w:ind w:right="-91"/>
        <w:jc w:val="both"/>
        <w:rPr>
          <w:rFonts w:ascii="Arial Narrow" w:eastAsia="Arial Narrow" w:hAnsi="Arial Narrow" w:cs="Arial Narrow"/>
          <w:sz w:val="22"/>
          <w:szCs w:val="22"/>
        </w:rPr>
      </w:pPr>
      <w:r w:rsidRPr="00100517">
        <w:rPr>
          <w:rFonts w:ascii="Arial Narrow" w:eastAsia="Arial Narrow" w:hAnsi="Arial Narrow" w:cs="Arial Narrow"/>
          <w:sz w:val="22"/>
          <w:szCs w:val="22"/>
          <w:highlight w:val="white"/>
        </w:rPr>
        <w:lastRenderedPageBreak/>
        <w:t>Las partes deben enviar por correo electrónico copia de todos los documentos y memoriales que presenten a la contraparte (CPACA artículo 186 modificado por la Ley 2080 de 2021, artículo 46, y Código General del Proceso artículo 78 numeral 14). </w:t>
      </w:r>
    </w:p>
    <w:p w14:paraId="44F0318F" w14:textId="77777777" w:rsidR="00E45583" w:rsidRPr="00100517" w:rsidRDefault="00E45583" w:rsidP="00E45583">
      <w:pPr>
        <w:shd w:val="clear" w:color="auto" w:fill="FFFFFF"/>
        <w:ind w:right="-91"/>
        <w:jc w:val="both"/>
        <w:rPr>
          <w:rFonts w:ascii="Arial Narrow" w:eastAsia="Arial Narrow" w:hAnsi="Arial Narrow" w:cs="Arial Narrow"/>
          <w:sz w:val="22"/>
          <w:szCs w:val="22"/>
        </w:rPr>
      </w:pPr>
      <w:r w:rsidRPr="00100517">
        <w:rPr>
          <w:rFonts w:ascii="Arial Narrow" w:eastAsia="Arial Narrow" w:hAnsi="Arial Narrow" w:cs="Arial Narrow"/>
          <w:b/>
          <w:sz w:val="22"/>
          <w:szCs w:val="22"/>
        </w:rPr>
        <w:t> </w:t>
      </w:r>
    </w:p>
    <w:p w14:paraId="79A81D06" w14:textId="0F628CC7" w:rsidR="00E45583" w:rsidRPr="00100517" w:rsidRDefault="00E45583" w:rsidP="00C97E94">
      <w:pPr>
        <w:shd w:val="clear" w:color="auto" w:fill="FFFFFF"/>
        <w:ind w:right="-91"/>
        <w:jc w:val="both"/>
        <w:rPr>
          <w:rFonts w:ascii="Arial Narrow" w:eastAsia="Arial Narrow" w:hAnsi="Arial Narrow" w:cs="Arial Narrow"/>
          <w:sz w:val="22"/>
          <w:szCs w:val="22"/>
        </w:rPr>
      </w:pPr>
      <w:r w:rsidRPr="00100517">
        <w:rPr>
          <w:rFonts w:ascii="Arial Narrow" w:eastAsia="Arial Narrow" w:hAnsi="Arial Narrow" w:cs="Arial Narrow"/>
          <w:sz w:val="22"/>
          <w:szCs w:val="22"/>
        </w:rPr>
        <w:t>En desarrollo de lo previsto en el artículo 78 numeral 5 del Código General del Proceso, comunicar cualquier cambio de dirección o medio electrónico, so pena de que las notificaciones se sigan surtiendo válidamente en la anterior. Todos los sujetos procesales cumplirán los deberes constitucionales y legales para colaborar solidariamente con la buena marcha del servicio público de administración de justicia. </w:t>
      </w:r>
    </w:p>
    <w:p w14:paraId="64B66B8E" w14:textId="77777777" w:rsidR="000561F7" w:rsidRDefault="000561F7" w:rsidP="00E45583">
      <w:pPr>
        <w:jc w:val="both"/>
        <w:rPr>
          <w:rFonts w:ascii="Arial Narrow" w:hAnsi="Arial Narrow" w:cs="Arial"/>
          <w:sz w:val="22"/>
          <w:szCs w:val="22"/>
        </w:rPr>
      </w:pPr>
    </w:p>
    <w:p w14:paraId="116487C5" w14:textId="66339A61" w:rsidR="00E45583" w:rsidRPr="00100517" w:rsidRDefault="000561F7" w:rsidP="00E45583">
      <w:pPr>
        <w:jc w:val="both"/>
        <w:rPr>
          <w:rFonts w:ascii="Arial Narrow" w:eastAsia="Arial Narrow" w:hAnsi="Arial Narrow" w:cs="Arial Narrow"/>
          <w:sz w:val="22"/>
          <w:szCs w:val="22"/>
        </w:rPr>
      </w:pPr>
      <w:r w:rsidRPr="000561F7">
        <w:rPr>
          <w:rFonts w:ascii="Arial Narrow" w:hAnsi="Arial Narrow" w:cs="Arial"/>
          <w:b/>
          <w:sz w:val="22"/>
          <w:szCs w:val="22"/>
        </w:rPr>
        <w:t>CUARTO</w:t>
      </w:r>
      <w:r w:rsidR="00E45583" w:rsidRPr="00100517">
        <w:rPr>
          <w:rFonts w:ascii="Arial Narrow" w:hAnsi="Arial Narrow" w:cs="Arial"/>
          <w:b/>
          <w:bCs/>
          <w:sz w:val="22"/>
          <w:szCs w:val="22"/>
        </w:rPr>
        <w:t xml:space="preserve"> - </w:t>
      </w:r>
      <w:r w:rsidR="00E45583" w:rsidRPr="00100517">
        <w:rPr>
          <w:rFonts w:ascii="Arial Narrow" w:hAnsi="Arial Narrow" w:cs="Arial"/>
          <w:b/>
          <w:sz w:val="22"/>
          <w:szCs w:val="22"/>
        </w:rPr>
        <w:t xml:space="preserve">RECONOCER </w:t>
      </w:r>
      <w:r w:rsidR="00E45583" w:rsidRPr="00100517">
        <w:rPr>
          <w:rFonts w:ascii="Arial Narrow" w:eastAsia="Arial Narrow" w:hAnsi="Arial Narrow" w:cs="Arial Narrow"/>
          <w:sz w:val="22"/>
          <w:szCs w:val="22"/>
        </w:rPr>
        <w:t xml:space="preserve">personería </w:t>
      </w:r>
      <w:r w:rsidR="001D328C" w:rsidRPr="00100517">
        <w:rPr>
          <w:rFonts w:ascii="Arial Narrow" w:eastAsia="Arial Narrow" w:hAnsi="Arial Narrow" w:cs="Arial Narrow"/>
          <w:sz w:val="22"/>
          <w:szCs w:val="22"/>
        </w:rPr>
        <w:t xml:space="preserve">al </w:t>
      </w:r>
      <w:r w:rsidR="00E45583" w:rsidRPr="00100517">
        <w:rPr>
          <w:rFonts w:ascii="Arial Narrow" w:eastAsia="Arial Narrow" w:hAnsi="Arial Narrow" w:cs="Arial Narrow"/>
          <w:sz w:val="22"/>
          <w:szCs w:val="22"/>
        </w:rPr>
        <w:t xml:space="preserve">Doctor. </w:t>
      </w:r>
      <w:r w:rsidR="001D328C" w:rsidRPr="00100517">
        <w:rPr>
          <w:rFonts w:ascii="Arial Narrow" w:eastAsia="Arial Narrow" w:hAnsi="Arial Narrow" w:cs="Arial Narrow"/>
          <w:sz w:val="22"/>
          <w:szCs w:val="22"/>
        </w:rPr>
        <w:t>José Alfonso Vivas Bautista</w:t>
      </w:r>
      <w:r w:rsidR="00E45583" w:rsidRPr="00100517">
        <w:rPr>
          <w:rFonts w:ascii="Arial Narrow" w:eastAsia="Arial Narrow" w:hAnsi="Arial Narrow" w:cs="Arial Narrow"/>
          <w:sz w:val="22"/>
          <w:szCs w:val="22"/>
        </w:rPr>
        <w:t xml:space="preserve">, identificado cédula de ciudadanía No. </w:t>
      </w:r>
      <w:r w:rsidR="001D328C" w:rsidRPr="00100517">
        <w:rPr>
          <w:rFonts w:ascii="Arial Narrow" w:eastAsia="Arial Narrow" w:hAnsi="Arial Narrow" w:cs="Arial Narrow"/>
          <w:sz w:val="22"/>
          <w:szCs w:val="22"/>
        </w:rPr>
        <w:t>19.235.247</w:t>
      </w:r>
      <w:r w:rsidR="00E45583" w:rsidRPr="00100517">
        <w:rPr>
          <w:rFonts w:ascii="Arial Narrow" w:eastAsia="Arial Narrow" w:hAnsi="Arial Narrow" w:cs="Arial Narrow"/>
          <w:sz w:val="22"/>
          <w:szCs w:val="22"/>
        </w:rPr>
        <w:t xml:space="preserve"> y Portador de la Tarjeta Profesional No.</w:t>
      </w:r>
      <w:r w:rsidR="001D328C" w:rsidRPr="00100517">
        <w:rPr>
          <w:rFonts w:ascii="Arial Narrow" w:hAnsi="Arial Narrow"/>
          <w:sz w:val="22"/>
          <w:szCs w:val="22"/>
        </w:rPr>
        <w:t xml:space="preserve"> </w:t>
      </w:r>
      <w:r w:rsidR="001D328C" w:rsidRPr="00100517">
        <w:rPr>
          <w:rFonts w:ascii="Arial Narrow" w:eastAsia="Arial Narrow" w:hAnsi="Arial Narrow" w:cs="Arial Narrow"/>
          <w:sz w:val="22"/>
          <w:szCs w:val="22"/>
        </w:rPr>
        <w:t>63</w:t>
      </w:r>
      <w:r w:rsidR="00F376D2" w:rsidRPr="00100517">
        <w:rPr>
          <w:rFonts w:ascii="Arial Narrow" w:eastAsia="Arial Narrow" w:hAnsi="Arial Narrow" w:cs="Arial Narrow"/>
          <w:sz w:val="22"/>
          <w:szCs w:val="22"/>
        </w:rPr>
        <w:t>.</w:t>
      </w:r>
      <w:r w:rsidR="001D328C" w:rsidRPr="00100517">
        <w:rPr>
          <w:rFonts w:ascii="Arial Narrow" w:eastAsia="Arial Narrow" w:hAnsi="Arial Narrow" w:cs="Arial Narrow"/>
          <w:sz w:val="22"/>
          <w:szCs w:val="22"/>
        </w:rPr>
        <w:t xml:space="preserve">414 </w:t>
      </w:r>
      <w:r w:rsidR="00E45583" w:rsidRPr="00100517">
        <w:rPr>
          <w:rFonts w:ascii="Arial Narrow" w:eastAsia="Arial Narrow" w:hAnsi="Arial Narrow" w:cs="Arial Narrow"/>
          <w:sz w:val="22"/>
          <w:szCs w:val="22"/>
        </w:rPr>
        <w:t>del Consejo Superior de la Judicatura, en calidad de apoderado de la parte actora, conforme poder especial (PDF “</w:t>
      </w:r>
      <w:r w:rsidR="00F376D2" w:rsidRPr="00100517">
        <w:rPr>
          <w:rFonts w:ascii="Arial Narrow" w:eastAsia="Arial Narrow" w:hAnsi="Arial Narrow" w:cs="Arial Narrow"/>
          <w:sz w:val="22"/>
          <w:szCs w:val="22"/>
        </w:rPr>
        <w:t>003ANEXOS</w:t>
      </w:r>
      <w:r w:rsidR="00E45583" w:rsidRPr="00100517">
        <w:rPr>
          <w:rFonts w:ascii="Arial Narrow" w:eastAsia="Arial Narrow" w:hAnsi="Arial Narrow" w:cs="Arial Narrow"/>
          <w:sz w:val="22"/>
          <w:szCs w:val="22"/>
        </w:rPr>
        <w:t>” Folio 1</w:t>
      </w:r>
      <w:r w:rsidR="00F376D2" w:rsidRPr="00100517">
        <w:rPr>
          <w:rFonts w:ascii="Arial Narrow" w:eastAsia="Arial Narrow" w:hAnsi="Arial Narrow" w:cs="Arial Narrow"/>
          <w:sz w:val="22"/>
          <w:szCs w:val="22"/>
        </w:rPr>
        <w:t xml:space="preserve">. </w:t>
      </w:r>
    </w:p>
    <w:p w14:paraId="1154ACE2" w14:textId="77777777" w:rsidR="00F376D2" w:rsidRDefault="00F376D2" w:rsidP="00E45583">
      <w:pPr>
        <w:jc w:val="both"/>
        <w:rPr>
          <w:rFonts w:ascii="Arial Narrow" w:hAnsi="Arial Narrow" w:cs="Arial"/>
          <w:sz w:val="24"/>
          <w:szCs w:val="24"/>
        </w:rPr>
      </w:pPr>
    </w:p>
    <w:p w14:paraId="0D78DF69" w14:textId="77777777" w:rsidR="00685423" w:rsidRPr="003B1CF1" w:rsidRDefault="00685423" w:rsidP="00351455">
      <w:pPr>
        <w:jc w:val="center"/>
        <w:rPr>
          <w:rFonts w:ascii="Arial Narrow" w:hAnsi="Arial Narrow" w:cs="Arial"/>
          <w:color w:val="000000"/>
          <w:sz w:val="22"/>
          <w:szCs w:val="22"/>
        </w:rPr>
      </w:pPr>
    </w:p>
    <w:p w14:paraId="0D78DF6A" w14:textId="77777777" w:rsidR="001D0D65" w:rsidRPr="003B1CF1" w:rsidRDefault="001D0D65" w:rsidP="00351455">
      <w:pPr>
        <w:jc w:val="center"/>
        <w:rPr>
          <w:rFonts w:ascii="Arial Narrow" w:hAnsi="Arial Narrow" w:cs="Arial"/>
          <w:b/>
          <w:bCs/>
          <w:color w:val="000000"/>
          <w:sz w:val="22"/>
          <w:szCs w:val="22"/>
        </w:rPr>
      </w:pPr>
      <w:r w:rsidRPr="003B1CF1">
        <w:rPr>
          <w:rFonts w:ascii="Arial Narrow" w:hAnsi="Arial Narrow" w:cs="Arial"/>
          <w:b/>
          <w:bCs/>
          <w:color w:val="000000"/>
          <w:sz w:val="22"/>
          <w:szCs w:val="22"/>
        </w:rPr>
        <w:t>NOTIFÍQUESE Y CÚMPLASE,</w:t>
      </w:r>
    </w:p>
    <w:p w14:paraId="0D78DF6B" w14:textId="77777777" w:rsidR="001D0D65" w:rsidRPr="003B1CF1" w:rsidRDefault="001D0D65" w:rsidP="00351455">
      <w:pPr>
        <w:jc w:val="both"/>
        <w:rPr>
          <w:rFonts w:ascii="Arial Narrow" w:hAnsi="Arial Narrow" w:cs="Arial"/>
          <w:sz w:val="22"/>
          <w:szCs w:val="22"/>
        </w:rPr>
      </w:pPr>
    </w:p>
    <w:p w14:paraId="0D78DF6C" w14:textId="77777777" w:rsidR="00685423" w:rsidRPr="003B1CF1" w:rsidRDefault="00685423" w:rsidP="00351455">
      <w:pPr>
        <w:jc w:val="both"/>
        <w:rPr>
          <w:rFonts w:ascii="Arial Narrow" w:hAnsi="Arial Narrow" w:cs="Arial"/>
          <w:sz w:val="22"/>
          <w:szCs w:val="22"/>
        </w:rPr>
      </w:pPr>
    </w:p>
    <w:p w14:paraId="53E16A96" w14:textId="77777777" w:rsidR="00E22284" w:rsidRPr="003B1CF1" w:rsidRDefault="00E22284" w:rsidP="00351455">
      <w:pPr>
        <w:shd w:val="clear" w:color="auto" w:fill="FFFFFF"/>
        <w:textAlignment w:val="baseline"/>
        <w:rPr>
          <w:rFonts w:ascii="Arial Narrow" w:hAnsi="Arial Narrow" w:cs="Calibri"/>
          <w:color w:val="000000"/>
          <w:sz w:val="22"/>
          <w:szCs w:val="22"/>
          <w:lang w:val="es-CO" w:eastAsia="es-CO"/>
        </w:rPr>
      </w:pPr>
    </w:p>
    <w:p w14:paraId="09C2DF1A" w14:textId="6F355C1B" w:rsidR="00E22284" w:rsidRPr="003B1CF1" w:rsidRDefault="00E22284" w:rsidP="00351455">
      <w:pPr>
        <w:shd w:val="clear" w:color="auto" w:fill="FFFFFF"/>
        <w:jc w:val="center"/>
        <w:textAlignment w:val="baseline"/>
        <w:rPr>
          <w:rFonts w:ascii="Arial Narrow" w:hAnsi="Arial Narrow" w:cs="Calibri"/>
          <w:color w:val="000000"/>
          <w:sz w:val="22"/>
          <w:szCs w:val="22"/>
          <w:lang w:val="es-CO" w:eastAsia="es-CO"/>
        </w:rPr>
      </w:pPr>
      <w:r w:rsidRPr="003B1CF1">
        <w:rPr>
          <w:rFonts w:ascii="Arial Narrow" w:hAnsi="Arial Narrow" w:cs="Arial"/>
          <w:noProof/>
          <w:sz w:val="22"/>
          <w:szCs w:val="22"/>
          <w:lang w:val="es-419" w:eastAsia="es-419"/>
        </w:rPr>
        <w:drawing>
          <wp:inline distT="0" distB="0" distL="0" distR="0" wp14:anchorId="58BAE0A6" wp14:editId="01CA7FF3">
            <wp:extent cx="2352675" cy="904875"/>
            <wp:effectExtent l="0" t="0" r="9525"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52675" cy="904875"/>
                    </a:xfrm>
                    <a:prstGeom prst="rect">
                      <a:avLst/>
                    </a:prstGeom>
                    <a:noFill/>
                    <a:ln>
                      <a:noFill/>
                    </a:ln>
                  </pic:spPr>
                </pic:pic>
              </a:graphicData>
            </a:graphic>
          </wp:inline>
        </w:drawing>
      </w:r>
    </w:p>
    <w:p w14:paraId="13F59D6C" w14:textId="1299D690" w:rsidR="00E22284" w:rsidRPr="002E5502" w:rsidRDefault="00C97E94" w:rsidP="002E5502">
      <w:pPr>
        <w:shd w:val="clear" w:color="auto" w:fill="FFFFFF"/>
        <w:textAlignment w:val="baseline"/>
        <w:rPr>
          <w:rFonts w:ascii="Arial Narrow" w:hAnsi="Arial Narrow" w:cs="Calibri"/>
          <w:i/>
          <w:iCs/>
          <w:color w:val="000000"/>
          <w:lang w:val="es-CO" w:eastAsia="es-CO"/>
        </w:rPr>
      </w:pPr>
      <w:r>
        <w:rPr>
          <w:rFonts w:ascii="Arial Narrow" w:hAnsi="Arial Narrow" w:cs="Calibri"/>
          <w:i/>
          <w:iCs/>
          <w:color w:val="000000"/>
          <w:lang w:val="es-CO" w:eastAsia="es-CO"/>
        </w:rPr>
        <w:t>MVR</w:t>
      </w:r>
    </w:p>
    <w:p w14:paraId="0D78DF6D" w14:textId="398ADDB9" w:rsidR="00685423" w:rsidRPr="003B1CF1" w:rsidRDefault="00685423" w:rsidP="00351455">
      <w:pPr>
        <w:jc w:val="both"/>
        <w:rPr>
          <w:rFonts w:ascii="Arial Narrow" w:hAnsi="Arial Narrow" w:cs="Arial"/>
          <w:sz w:val="22"/>
          <w:szCs w:val="22"/>
        </w:rPr>
      </w:pPr>
    </w:p>
    <w:p w14:paraId="0D78DF6E" w14:textId="77777777" w:rsidR="00F97412" w:rsidRPr="003B1CF1" w:rsidRDefault="00F97412" w:rsidP="00351455">
      <w:pPr>
        <w:jc w:val="both"/>
        <w:rPr>
          <w:rFonts w:ascii="Arial Narrow" w:hAnsi="Arial Narrow" w:cs="Arial"/>
          <w:sz w:val="22"/>
          <w:szCs w:val="22"/>
        </w:rPr>
      </w:pPr>
    </w:p>
    <w:p w14:paraId="0D78DF71" w14:textId="68FA0EA0" w:rsidR="001D0D65" w:rsidRPr="003B1CF1" w:rsidRDefault="003839B2" w:rsidP="00351455">
      <w:pPr>
        <w:tabs>
          <w:tab w:val="left" w:pos="2820"/>
        </w:tabs>
        <w:rPr>
          <w:rFonts w:ascii="Arial Narrow" w:hAnsi="Arial Narrow" w:cs="Arial"/>
          <w:sz w:val="22"/>
          <w:szCs w:val="22"/>
        </w:rPr>
      </w:pPr>
      <w:r w:rsidRPr="003B1CF1">
        <w:rPr>
          <w:rFonts w:ascii="Arial Narrow" w:hAnsi="Arial Narrow" w:cs="Arial"/>
          <w:sz w:val="22"/>
          <w:szCs w:val="22"/>
        </w:rPr>
        <w:tab/>
      </w:r>
    </w:p>
    <w:p w14:paraId="0D78DF72" w14:textId="77777777" w:rsidR="001D0D65" w:rsidRPr="003B1CF1" w:rsidRDefault="001D0D65" w:rsidP="00351455">
      <w:pPr>
        <w:rPr>
          <w:rFonts w:ascii="Arial Narrow" w:hAnsi="Arial Narrow" w:cs="Arial"/>
          <w:sz w:val="22"/>
          <w:szCs w:val="22"/>
        </w:rPr>
      </w:pPr>
    </w:p>
    <w:p w14:paraId="0D78DF7B" w14:textId="77777777" w:rsidR="001D0D65" w:rsidRPr="003B1CF1" w:rsidRDefault="001D0D65" w:rsidP="00351455">
      <w:pPr>
        <w:jc w:val="both"/>
        <w:rPr>
          <w:rFonts w:ascii="Arial Narrow" w:hAnsi="Arial Narrow" w:cs="Arial"/>
          <w:sz w:val="22"/>
          <w:szCs w:val="22"/>
        </w:rPr>
      </w:pPr>
    </w:p>
    <w:sectPr w:rsidR="001D0D65" w:rsidRPr="003B1CF1" w:rsidSect="005A72EE">
      <w:headerReference w:type="even" r:id="rId11"/>
      <w:footerReference w:type="default" r:id="rId12"/>
      <w:headerReference w:type="first" r:id="rId13"/>
      <w:pgSz w:w="12242" w:h="18722" w:code="14"/>
      <w:pgMar w:top="1701" w:right="1701" w:bottom="170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71E8D" w14:textId="77777777" w:rsidR="00DA2F06" w:rsidRDefault="00DA2F06" w:rsidP="003D7F71">
      <w:r>
        <w:separator/>
      </w:r>
    </w:p>
  </w:endnote>
  <w:endnote w:type="continuationSeparator" w:id="0">
    <w:p w14:paraId="1BD36762" w14:textId="77777777" w:rsidR="00DA2F06" w:rsidRDefault="00DA2F06" w:rsidP="003D7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altName w:val="﷽﷽﷽﷽﷽﷽﷽﷽rrow"/>
    <w:panose1 w:val="020B0606020202030204"/>
    <w:charset w:val="00"/>
    <w:family w:val="swiss"/>
    <w:pitch w:val="variable"/>
    <w:sig w:usb0="00000287" w:usb1="00000800" w:usb2="00000000" w:usb3="00000000" w:csb0="0000009F" w:csb1="00000000"/>
  </w:font>
  <w:font w:name="TTE1972808t00">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8DF8E" w14:textId="0F953C19" w:rsidR="00D60038" w:rsidRDefault="00D60038" w:rsidP="00A030E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88CA5" w14:textId="77777777" w:rsidR="00DA2F06" w:rsidRDefault="00DA2F06" w:rsidP="003D7F71">
      <w:r>
        <w:separator/>
      </w:r>
    </w:p>
  </w:footnote>
  <w:footnote w:type="continuationSeparator" w:id="0">
    <w:p w14:paraId="7A11E66F" w14:textId="77777777" w:rsidR="00DA2F06" w:rsidRDefault="00DA2F06" w:rsidP="003D7F71">
      <w:r>
        <w:continuationSeparator/>
      </w:r>
    </w:p>
  </w:footnote>
  <w:footnote w:id="1">
    <w:p w14:paraId="658D2AC7" w14:textId="77777777" w:rsidR="006D74E1" w:rsidRPr="003C777A" w:rsidRDefault="006D74E1" w:rsidP="006D74E1">
      <w:pPr>
        <w:pStyle w:val="Textonotapie"/>
        <w:jc w:val="both"/>
        <w:rPr>
          <w:rFonts w:ascii="Arial Narrow" w:hAnsi="Arial Narrow"/>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8DF84" w14:textId="77777777" w:rsidR="00FE20CD" w:rsidRDefault="00F1011B" w:rsidP="00734F99">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D78DF85" w14:textId="77777777" w:rsidR="00FE20CD" w:rsidRDefault="00DA2F06" w:rsidP="00734F99">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8DF8F" w14:textId="77777777" w:rsidR="007A2FF4" w:rsidRPr="007A2FF4" w:rsidRDefault="007A2FF4">
    <w:pPr>
      <w:pStyle w:val="Encabezado"/>
      <w:rPr>
        <w:sz w:val="26"/>
        <w:szCs w:val="26"/>
      </w:rPr>
    </w:pPr>
    <w:r>
      <w:tab/>
    </w:r>
    <w:r>
      <w:tab/>
    </w:r>
    <w:r w:rsidR="006124C8">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F585C"/>
    <w:multiLevelType w:val="hybridMultilevel"/>
    <w:tmpl w:val="AC3AA0CE"/>
    <w:lvl w:ilvl="0" w:tplc="240A0017">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FEA31F1"/>
    <w:multiLevelType w:val="hybridMultilevel"/>
    <w:tmpl w:val="9F10CB60"/>
    <w:lvl w:ilvl="0" w:tplc="9C76F6F0">
      <w:start w:val="1"/>
      <w:numFmt w:val="low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FA959EC"/>
    <w:multiLevelType w:val="hybridMultilevel"/>
    <w:tmpl w:val="B3F0744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1DC318F"/>
    <w:multiLevelType w:val="hybridMultilevel"/>
    <w:tmpl w:val="A6B06256"/>
    <w:lvl w:ilvl="0" w:tplc="3524207C">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61A6B8B"/>
    <w:multiLevelType w:val="hybridMultilevel"/>
    <w:tmpl w:val="4D92708E"/>
    <w:lvl w:ilvl="0" w:tplc="61BCC0AC">
      <w:start w:val="1"/>
      <w:numFmt w:val="lowerRoman"/>
      <w:lvlText w:val="%1)"/>
      <w:lvlJc w:val="left"/>
      <w:pPr>
        <w:ind w:left="1080" w:hanging="720"/>
      </w:pPr>
      <w:rPr>
        <w:rFonts w:hint="default"/>
        <w:i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DBE1413"/>
    <w:multiLevelType w:val="hybridMultilevel"/>
    <w:tmpl w:val="083E946C"/>
    <w:lvl w:ilvl="0" w:tplc="D2EE8EA6">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6AF2362"/>
    <w:multiLevelType w:val="hybridMultilevel"/>
    <w:tmpl w:val="FD5447FC"/>
    <w:lvl w:ilvl="0" w:tplc="240A0001">
      <w:start w:val="1"/>
      <w:numFmt w:val="bullet"/>
      <w:lvlText w:val=""/>
      <w:lvlJc w:val="left"/>
      <w:pPr>
        <w:ind w:left="720" w:hanging="360"/>
      </w:pPr>
      <w:rPr>
        <w:rFonts w:ascii="Symbol" w:hAnsi="Symbol"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E318A810">
      <w:start w:val="1"/>
      <w:numFmt w:val="lowerLetter"/>
      <w:lvlText w:val="%4-"/>
      <w:lvlJc w:val="left"/>
      <w:pPr>
        <w:ind w:left="2880" w:hanging="360"/>
      </w:pPr>
      <w:rPr>
        <w:rFonts w:hint="default"/>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08A2C9C"/>
    <w:multiLevelType w:val="hybridMultilevel"/>
    <w:tmpl w:val="E0B4DA2C"/>
    <w:lvl w:ilvl="0" w:tplc="DCE84B02">
      <w:start w:val="1"/>
      <w:numFmt w:val="decimal"/>
      <w:lvlText w:val="%1."/>
      <w:lvlJc w:val="left"/>
      <w:pPr>
        <w:ind w:left="1154" w:hanging="360"/>
      </w:pPr>
      <w:rPr>
        <w:rFonts w:hint="default"/>
      </w:rPr>
    </w:lvl>
    <w:lvl w:ilvl="1" w:tplc="0C0A0019" w:tentative="1">
      <w:start w:val="1"/>
      <w:numFmt w:val="lowerLetter"/>
      <w:lvlText w:val="%2."/>
      <w:lvlJc w:val="left"/>
      <w:pPr>
        <w:ind w:left="1874" w:hanging="360"/>
      </w:pPr>
    </w:lvl>
    <w:lvl w:ilvl="2" w:tplc="0C0A001B" w:tentative="1">
      <w:start w:val="1"/>
      <w:numFmt w:val="lowerRoman"/>
      <w:lvlText w:val="%3."/>
      <w:lvlJc w:val="right"/>
      <w:pPr>
        <w:ind w:left="2594" w:hanging="180"/>
      </w:pPr>
    </w:lvl>
    <w:lvl w:ilvl="3" w:tplc="0C0A000F" w:tentative="1">
      <w:start w:val="1"/>
      <w:numFmt w:val="decimal"/>
      <w:lvlText w:val="%4."/>
      <w:lvlJc w:val="left"/>
      <w:pPr>
        <w:ind w:left="3314" w:hanging="360"/>
      </w:pPr>
    </w:lvl>
    <w:lvl w:ilvl="4" w:tplc="0C0A0019" w:tentative="1">
      <w:start w:val="1"/>
      <w:numFmt w:val="lowerLetter"/>
      <w:lvlText w:val="%5."/>
      <w:lvlJc w:val="left"/>
      <w:pPr>
        <w:ind w:left="4034" w:hanging="360"/>
      </w:pPr>
    </w:lvl>
    <w:lvl w:ilvl="5" w:tplc="0C0A001B" w:tentative="1">
      <w:start w:val="1"/>
      <w:numFmt w:val="lowerRoman"/>
      <w:lvlText w:val="%6."/>
      <w:lvlJc w:val="right"/>
      <w:pPr>
        <w:ind w:left="4754" w:hanging="180"/>
      </w:pPr>
    </w:lvl>
    <w:lvl w:ilvl="6" w:tplc="0C0A000F" w:tentative="1">
      <w:start w:val="1"/>
      <w:numFmt w:val="decimal"/>
      <w:lvlText w:val="%7."/>
      <w:lvlJc w:val="left"/>
      <w:pPr>
        <w:ind w:left="5474" w:hanging="360"/>
      </w:pPr>
    </w:lvl>
    <w:lvl w:ilvl="7" w:tplc="0C0A0019" w:tentative="1">
      <w:start w:val="1"/>
      <w:numFmt w:val="lowerLetter"/>
      <w:lvlText w:val="%8."/>
      <w:lvlJc w:val="left"/>
      <w:pPr>
        <w:ind w:left="6194" w:hanging="360"/>
      </w:pPr>
    </w:lvl>
    <w:lvl w:ilvl="8" w:tplc="0C0A001B" w:tentative="1">
      <w:start w:val="1"/>
      <w:numFmt w:val="lowerRoman"/>
      <w:lvlText w:val="%9."/>
      <w:lvlJc w:val="right"/>
      <w:pPr>
        <w:ind w:left="6914" w:hanging="180"/>
      </w:pPr>
    </w:lvl>
  </w:abstractNum>
  <w:num w:numId="1">
    <w:abstractNumId w:val="1"/>
  </w:num>
  <w:num w:numId="2">
    <w:abstractNumId w:val="4"/>
  </w:num>
  <w:num w:numId="3">
    <w:abstractNumId w:val="6"/>
  </w:num>
  <w:num w:numId="4">
    <w:abstractNumId w:val="0"/>
  </w:num>
  <w:num w:numId="5">
    <w:abstractNumId w:val="3"/>
  </w:num>
  <w:num w:numId="6">
    <w:abstractNumId w:val="2"/>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D65"/>
    <w:rsid w:val="0000159B"/>
    <w:rsid w:val="00013E7A"/>
    <w:rsid w:val="00035CC3"/>
    <w:rsid w:val="00054EE5"/>
    <w:rsid w:val="000561F7"/>
    <w:rsid w:val="00065CEF"/>
    <w:rsid w:val="000730E7"/>
    <w:rsid w:val="0007784A"/>
    <w:rsid w:val="000A0CDE"/>
    <w:rsid w:val="000A5DF1"/>
    <w:rsid w:val="000A658F"/>
    <w:rsid w:val="000B1BF5"/>
    <w:rsid w:val="000B4095"/>
    <w:rsid w:val="000B4498"/>
    <w:rsid w:val="000C13F4"/>
    <w:rsid w:val="000E442D"/>
    <w:rsid w:val="000F53C2"/>
    <w:rsid w:val="00100517"/>
    <w:rsid w:val="00102C4E"/>
    <w:rsid w:val="001119C9"/>
    <w:rsid w:val="0013356C"/>
    <w:rsid w:val="00141FB2"/>
    <w:rsid w:val="0014209C"/>
    <w:rsid w:val="00147EF4"/>
    <w:rsid w:val="00154BD0"/>
    <w:rsid w:val="0016189C"/>
    <w:rsid w:val="001654F7"/>
    <w:rsid w:val="00177C17"/>
    <w:rsid w:val="00185D96"/>
    <w:rsid w:val="001874D1"/>
    <w:rsid w:val="001950FA"/>
    <w:rsid w:val="001A5EC5"/>
    <w:rsid w:val="001B2BC4"/>
    <w:rsid w:val="001C29C3"/>
    <w:rsid w:val="001C786F"/>
    <w:rsid w:val="001D0D65"/>
    <w:rsid w:val="001D328C"/>
    <w:rsid w:val="001E5230"/>
    <w:rsid w:val="001F5211"/>
    <w:rsid w:val="00201B97"/>
    <w:rsid w:val="00202B2D"/>
    <w:rsid w:val="002157C2"/>
    <w:rsid w:val="00215902"/>
    <w:rsid w:val="00227768"/>
    <w:rsid w:val="00245858"/>
    <w:rsid w:val="002619EA"/>
    <w:rsid w:val="002714AF"/>
    <w:rsid w:val="00271708"/>
    <w:rsid w:val="00271A61"/>
    <w:rsid w:val="00271ADF"/>
    <w:rsid w:val="00273440"/>
    <w:rsid w:val="0027611A"/>
    <w:rsid w:val="0028430B"/>
    <w:rsid w:val="0029221D"/>
    <w:rsid w:val="0029320B"/>
    <w:rsid w:val="002A1E96"/>
    <w:rsid w:val="002A5159"/>
    <w:rsid w:val="002A72E8"/>
    <w:rsid w:val="002B1793"/>
    <w:rsid w:val="002B2494"/>
    <w:rsid w:val="002B3797"/>
    <w:rsid w:val="002B3928"/>
    <w:rsid w:val="002C7184"/>
    <w:rsid w:val="002D1DF0"/>
    <w:rsid w:val="002D53E7"/>
    <w:rsid w:val="002E5502"/>
    <w:rsid w:val="002E7AC2"/>
    <w:rsid w:val="002F2606"/>
    <w:rsid w:val="00301395"/>
    <w:rsid w:val="00304362"/>
    <w:rsid w:val="003062C9"/>
    <w:rsid w:val="00307995"/>
    <w:rsid w:val="00327926"/>
    <w:rsid w:val="00344C21"/>
    <w:rsid w:val="003468A4"/>
    <w:rsid w:val="00347F12"/>
    <w:rsid w:val="00350BF9"/>
    <w:rsid w:val="00351455"/>
    <w:rsid w:val="00353E0E"/>
    <w:rsid w:val="00357D68"/>
    <w:rsid w:val="00361436"/>
    <w:rsid w:val="003630D6"/>
    <w:rsid w:val="003660B1"/>
    <w:rsid w:val="00372A53"/>
    <w:rsid w:val="00374E39"/>
    <w:rsid w:val="00382131"/>
    <w:rsid w:val="003839B2"/>
    <w:rsid w:val="00393D51"/>
    <w:rsid w:val="003A04E0"/>
    <w:rsid w:val="003A166D"/>
    <w:rsid w:val="003B1CF1"/>
    <w:rsid w:val="003B72D8"/>
    <w:rsid w:val="003D0962"/>
    <w:rsid w:val="003D7F71"/>
    <w:rsid w:val="003E39CF"/>
    <w:rsid w:val="003F0C9F"/>
    <w:rsid w:val="003F3EE8"/>
    <w:rsid w:val="003F6151"/>
    <w:rsid w:val="00400F09"/>
    <w:rsid w:val="00402209"/>
    <w:rsid w:val="00412404"/>
    <w:rsid w:val="004207EF"/>
    <w:rsid w:val="00426B7E"/>
    <w:rsid w:val="00431550"/>
    <w:rsid w:val="004474E8"/>
    <w:rsid w:val="004555FE"/>
    <w:rsid w:val="0046089E"/>
    <w:rsid w:val="0046124B"/>
    <w:rsid w:val="00464EC1"/>
    <w:rsid w:val="004751C9"/>
    <w:rsid w:val="00481551"/>
    <w:rsid w:val="00490D7A"/>
    <w:rsid w:val="004A05BA"/>
    <w:rsid w:val="004A235C"/>
    <w:rsid w:val="004B07AB"/>
    <w:rsid w:val="004B16A3"/>
    <w:rsid w:val="004C009B"/>
    <w:rsid w:val="004C6E8F"/>
    <w:rsid w:val="004D3D1D"/>
    <w:rsid w:val="004D7281"/>
    <w:rsid w:val="004E4F02"/>
    <w:rsid w:val="004F2D54"/>
    <w:rsid w:val="004F580D"/>
    <w:rsid w:val="004F59D8"/>
    <w:rsid w:val="004F7863"/>
    <w:rsid w:val="00501D02"/>
    <w:rsid w:val="00503E48"/>
    <w:rsid w:val="00513A2A"/>
    <w:rsid w:val="0052210B"/>
    <w:rsid w:val="0052626A"/>
    <w:rsid w:val="0053032F"/>
    <w:rsid w:val="00531ACB"/>
    <w:rsid w:val="005400A1"/>
    <w:rsid w:val="00552565"/>
    <w:rsid w:val="00560212"/>
    <w:rsid w:val="00571B34"/>
    <w:rsid w:val="00576E51"/>
    <w:rsid w:val="00583AED"/>
    <w:rsid w:val="00587420"/>
    <w:rsid w:val="0059194F"/>
    <w:rsid w:val="00597030"/>
    <w:rsid w:val="005A72EE"/>
    <w:rsid w:val="005B01EF"/>
    <w:rsid w:val="005B0590"/>
    <w:rsid w:val="005C1BFF"/>
    <w:rsid w:val="005C4D32"/>
    <w:rsid w:val="005C6945"/>
    <w:rsid w:val="005C7FFA"/>
    <w:rsid w:val="005E31D2"/>
    <w:rsid w:val="005F4B16"/>
    <w:rsid w:val="005F789F"/>
    <w:rsid w:val="006124C8"/>
    <w:rsid w:val="0061729F"/>
    <w:rsid w:val="00620B1B"/>
    <w:rsid w:val="0064249F"/>
    <w:rsid w:val="0064458D"/>
    <w:rsid w:val="006505C8"/>
    <w:rsid w:val="00661376"/>
    <w:rsid w:val="00662653"/>
    <w:rsid w:val="00671E1A"/>
    <w:rsid w:val="00675FAB"/>
    <w:rsid w:val="0067780E"/>
    <w:rsid w:val="00685423"/>
    <w:rsid w:val="00691F22"/>
    <w:rsid w:val="006930FA"/>
    <w:rsid w:val="006B36D4"/>
    <w:rsid w:val="006B61B3"/>
    <w:rsid w:val="006C7731"/>
    <w:rsid w:val="006D0CEE"/>
    <w:rsid w:val="006D5F19"/>
    <w:rsid w:val="006D74E1"/>
    <w:rsid w:val="006E35DA"/>
    <w:rsid w:val="006F107A"/>
    <w:rsid w:val="006F2901"/>
    <w:rsid w:val="006F3232"/>
    <w:rsid w:val="006F6319"/>
    <w:rsid w:val="006F79EF"/>
    <w:rsid w:val="0070213D"/>
    <w:rsid w:val="00727612"/>
    <w:rsid w:val="00740251"/>
    <w:rsid w:val="0075723C"/>
    <w:rsid w:val="00764C88"/>
    <w:rsid w:val="00767ADF"/>
    <w:rsid w:val="00774879"/>
    <w:rsid w:val="007A2D27"/>
    <w:rsid w:val="007A2FF4"/>
    <w:rsid w:val="007A3816"/>
    <w:rsid w:val="007A521E"/>
    <w:rsid w:val="007C17B3"/>
    <w:rsid w:val="007C6E5F"/>
    <w:rsid w:val="007D03EE"/>
    <w:rsid w:val="007E15B7"/>
    <w:rsid w:val="007E1792"/>
    <w:rsid w:val="007E3EE3"/>
    <w:rsid w:val="007F71DB"/>
    <w:rsid w:val="007F7EB1"/>
    <w:rsid w:val="00803E16"/>
    <w:rsid w:val="00810015"/>
    <w:rsid w:val="0081354B"/>
    <w:rsid w:val="00825EA1"/>
    <w:rsid w:val="00844D5A"/>
    <w:rsid w:val="00851AF3"/>
    <w:rsid w:val="008854E8"/>
    <w:rsid w:val="008925C2"/>
    <w:rsid w:val="008A4972"/>
    <w:rsid w:val="008A4B98"/>
    <w:rsid w:val="008B2F60"/>
    <w:rsid w:val="008B5BC7"/>
    <w:rsid w:val="008C0D31"/>
    <w:rsid w:val="008D689D"/>
    <w:rsid w:val="008E7F67"/>
    <w:rsid w:val="008F3B6D"/>
    <w:rsid w:val="008F3E68"/>
    <w:rsid w:val="009008E9"/>
    <w:rsid w:val="0091663F"/>
    <w:rsid w:val="00916D5D"/>
    <w:rsid w:val="00923108"/>
    <w:rsid w:val="00930847"/>
    <w:rsid w:val="0094386E"/>
    <w:rsid w:val="00954148"/>
    <w:rsid w:val="00960583"/>
    <w:rsid w:val="00960D8B"/>
    <w:rsid w:val="00961165"/>
    <w:rsid w:val="00970CD9"/>
    <w:rsid w:val="00971F7C"/>
    <w:rsid w:val="009737C4"/>
    <w:rsid w:val="009819F0"/>
    <w:rsid w:val="00995E68"/>
    <w:rsid w:val="00997460"/>
    <w:rsid w:val="009A2195"/>
    <w:rsid w:val="009A73C1"/>
    <w:rsid w:val="009B0DE9"/>
    <w:rsid w:val="009B3F58"/>
    <w:rsid w:val="009C7A29"/>
    <w:rsid w:val="009C7CF5"/>
    <w:rsid w:val="009E554E"/>
    <w:rsid w:val="00A030E2"/>
    <w:rsid w:val="00A16DA4"/>
    <w:rsid w:val="00A21EB7"/>
    <w:rsid w:val="00A23E3B"/>
    <w:rsid w:val="00A25583"/>
    <w:rsid w:val="00A338C9"/>
    <w:rsid w:val="00A33E95"/>
    <w:rsid w:val="00A36BA0"/>
    <w:rsid w:val="00A41ACB"/>
    <w:rsid w:val="00A455CB"/>
    <w:rsid w:val="00A53C47"/>
    <w:rsid w:val="00A5612B"/>
    <w:rsid w:val="00A711E5"/>
    <w:rsid w:val="00A722D8"/>
    <w:rsid w:val="00A73763"/>
    <w:rsid w:val="00A76598"/>
    <w:rsid w:val="00A84332"/>
    <w:rsid w:val="00A852E7"/>
    <w:rsid w:val="00A94B0F"/>
    <w:rsid w:val="00A95889"/>
    <w:rsid w:val="00A97D3C"/>
    <w:rsid w:val="00AA237F"/>
    <w:rsid w:val="00AB4953"/>
    <w:rsid w:val="00AC06DC"/>
    <w:rsid w:val="00AE3A06"/>
    <w:rsid w:val="00AF028D"/>
    <w:rsid w:val="00AF6CA0"/>
    <w:rsid w:val="00B03180"/>
    <w:rsid w:val="00B11107"/>
    <w:rsid w:val="00B1162B"/>
    <w:rsid w:val="00B14702"/>
    <w:rsid w:val="00B3401A"/>
    <w:rsid w:val="00B35980"/>
    <w:rsid w:val="00B37CA8"/>
    <w:rsid w:val="00B41AF8"/>
    <w:rsid w:val="00B51F86"/>
    <w:rsid w:val="00B52AAC"/>
    <w:rsid w:val="00B81C74"/>
    <w:rsid w:val="00B833F0"/>
    <w:rsid w:val="00B86280"/>
    <w:rsid w:val="00B92A8E"/>
    <w:rsid w:val="00B94D0A"/>
    <w:rsid w:val="00BA389E"/>
    <w:rsid w:val="00BA5F55"/>
    <w:rsid w:val="00BB7E6D"/>
    <w:rsid w:val="00BE2CE9"/>
    <w:rsid w:val="00BF199E"/>
    <w:rsid w:val="00BF346D"/>
    <w:rsid w:val="00BF3CE6"/>
    <w:rsid w:val="00C019EF"/>
    <w:rsid w:val="00C02C28"/>
    <w:rsid w:val="00C0500A"/>
    <w:rsid w:val="00C2284A"/>
    <w:rsid w:val="00C5485B"/>
    <w:rsid w:val="00C55361"/>
    <w:rsid w:val="00C55A7F"/>
    <w:rsid w:val="00C61160"/>
    <w:rsid w:val="00C82E4A"/>
    <w:rsid w:val="00C82FB9"/>
    <w:rsid w:val="00C857F4"/>
    <w:rsid w:val="00C93B4C"/>
    <w:rsid w:val="00C97E94"/>
    <w:rsid w:val="00CA3F87"/>
    <w:rsid w:val="00CA7353"/>
    <w:rsid w:val="00CA7B56"/>
    <w:rsid w:val="00CB11CC"/>
    <w:rsid w:val="00CB41B4"/>
    <w:rsid w:val="00CB5A40"/>
    <w:rsid w:val="00CC52BD"/>
    <w:rsid w:val="00CD1BDC"/>
    <w:rsid w:val="00CD3BA2"/>
    <w:rsid w:val="00CD5AF5"/>
    <w:rsid w:val="00CD71AA"/>
    <w:rsid w:val="00CF5875"/>
    <w:rsid w:val="00D13E7F"/>
    <w:rsid w:val="00D179FD"/>
    <w:rsid w:val="00D429C7"/>
    <w:rsid w:val="00D50DF1"/>
    <w:rsid w:val="00D60038"/>
    <w:rsid w:val="00D655D8"/>
    <w:rsid w:val="00D75C36"/>
    <w:rsid w:val="00D775E6"/>
    <w:rsid w:val="00D87A4C"/>
    <w:rsid w:val="00DA2F06"/>
    <w:rsid w:val="00DA3940"/>
    <w:rsid w:val="00DA7FEB"/>
    <w:rsid w:val="00DB766A"/>
    <w:rsid w:val="00DD7B96"/>
    <w:rsid w:val="00DE39C2"/>
    <w:rsid w:val="00DF206D"/>
    <w:rsid w:val="00E14288"/>
    <w:rsid w:val="00E22284"/>
    <w:rsid w:val="00E45583"/>
    <w:rsid w:val="00E555D7"/>
    <w:rsid w:val="00E55B5A"/>
    <w:rsid w:val="00E63505"/>
    <w:rsid w:val="00E642DD"/>
    <w:rsid w:val="00E76E6F"/>
    <w:rsid w:val="00E86568"/>
    <w:rsid w:val="00E86E61"/>
    <w:rsid w:val="00E95BD7"/>
    <w:rsid w:val="00EB5D6D"/>
    <w:rsid w:val="00EB60B5"/>
    <w:rsid w:val="00EC6235"/>
    <w:rsid w:val="00ED4EF1"/>
    <w:rsid w:val="00EE0B9F"/>
    <w:rsid w:val="00EE2B7A"/>
    <w:rsid w:val="00EE7E43"/>
    <w:rsid w:val="00EF1E8A"/>
    <w:rsid w:val="00EF3D68"/>
    <w:rsid w:val="00EF6585"/>
    <w:rsid w:val="00F02650"/>
    <w:rsid w:val="00F05FE9"/>
    <w:rsid w:val="00F1011B"/>
    <w:rsid w:val="00F14171"/>
    <w:rsid w:val="00F231F2"/>
    <w:rsid w:val="00F3359C"/>
    <w:rsid w:val="00F3578B"/>
    <w:rsid w:val="00F376D2"/>
    <w:rsid w:val="00F37A1D"/>
    <w:rsid w:val="00F41BAA"/>
    <w:rsid w:val="00F426AF"/>
    <w:rsid w:val="00F43EEC"/>
    <w:rsid w:val="00F43F5D"/>
    <w:rsid w:val="00F44F9A"/>
    <w:rsid w:val="00F52693"/>
    <w:rsid w:val="00F53FD9"/>
    <w:rsid w:val="00F56278"/>
    <w:rsid w:val="00F57237"/>
    <w:rsid w:val="00F608D2"/>
    <w:rsid w:val="00F64CDD"/>
    <w:rsid w:val="00F67D75"/>
    <w:rsid w:val="00F831BE"/>
    <w:rsid w:val="00F84B12"/>
    <w:rsid w:val="00F907DC"/>
    <w:rsid w:val="00F93F5B"/>
    <w:rsid w:val="00F96E6F"/>
    <w:rsid w:val="00F97412"/>
    <w:rsid w:val="00FA0C47"/>
    <w:rsid w:val="00FB2E72"/>
    <w:rsid w:val="00FC061C"/>
    <w:rsid w:val="00FD1993"/>
    <w:rsid w:val="00FD6D84"/>
    <w:rsid w:val="00FE0F13"/>
    <w:rsid w:val="00FF5F4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8DF43"/>
  <w15:chartTrackingRefBased/>
  <w15:docId w15:val="{741B28F5-0F34-4990-8F8B-E7F3E1B76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0D65"/>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1D0D65"/>
    <w:pPr>
      <w:tabs>
        <w:tab w:val="center" w:pos="4252"/>
        <w:tab w:val="right" w:pos="8504"/>
      </w:tabs>
    </w:pPr>
  </w:style>
  <w:style w:type="character" w:customStyle="1" w:styleId="EncabezadoCar">
    <w:name w:val="Encabezado Car"/>
    <w:basedOn w:val="Fuentedeprrafopredeter"/>
    <w:link w:val="Encabezado"/>
    <w:uiPriority w:val="99"/>
    <w:rsid w:val="001D0D65"/>
    <w:rPr>
      <w:rFonts w:ascii="Times New Roman" w:eastAsia="Times New Roman" w:hAnsi="Times New Roman" w:cs="Times New Roman"/>
      <w:sz w:val="20"/>
      <w:szCs w:val="20"/>
      <w:lang w:eastAsia="es-ES"/>
    </w:rPr>
  </w:style>
  <w:style w:type="character" w:styleId="Nmerodepgina">
    <w:name w:val="page number"/>
    <w:basedOn w:val="Fuentedeprrafopredeter"/>
    <w:rsid w:val="001D0D65"/>
  </w:style>
  <w:style w:type="character" w:styleId="nfasis">
    <w:name w:val="Emphasis"/>
    <w:basedOn w:val="Fuentedeprrafopredeter"/>
    <w:uiPriority w:val="20"/>
    <w:qFormat/>
    <w:rsid w:val="001D0D65"/>
    <w:rPr>
      <w:i/>
      <w:iCs/>
    </w:rPr>
  </w:style>
  <w:style w:type="paragraph" w:styleId="Piedepgina">
    <w:name w:val="footer"/>
    <w:basedOn w:val="Normal"/>
    <w:link w:val="PiedepginaCar"/>
    <w:uiPriority w:val="99"/>
    <w:unhideWhenUsed/>
    <w:rsid w:val="003D7F71"/>
    <w:pPr>
      <w:tabs>
        <w:tab w:val="center" w:pos="4252"/>
        <w:tab w:val="right" w:pos="8504"/>
      </w:tabs>
    </w:pPr>
  </w:style>
  <w:style w:type="character" w:customStyle="1" w:styleId="PiedepginaCar">
    <w:name w:val="Pie de página Car"/>
    <w:basedOn w:val="Fuentedeprrafopredeter"/>
    <w:link w:val="Piedepgina"/>
    <w:uiPriority w:val="99"/>
    <w:rsid w:val="003D7F71"/>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7A2FF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A2FF4"/>
    <w:rPr>
      <w:rFonts w:ascii="Segoe UI" w:eastAsia="Times New Roman" w:hAnsi="Segoe UI" w:cs="Segoe UI"/>
      <w:sz w:val="18"/>
      <w:szCs w:val="18"/>
      <w:lang w:eastAsia="es-ES"/>
    </w:rPr>
  </w:style>
  <w:style w:type="paragraph" w:styleId="Textonotapie">
    <w:name w:val="footnote text"/>
    <w:aliases w:val="Footnote Text Char Char Char Char Char,Footnote Text Char Char Char Char,Ref. de nota al pie1,FA Fu,Footnote reference,texto de nota al pie,Footnote Text Cha,Footnote Text Char Char Char,FA Fußnotentext,FA Fuﬂnotentext,Footnote Text Char"/>
    <w:basedOn w:val="Normal"/>
    <w:link w:val="TextonotapieCar"/>
    <w:uiPriority w:val="99"/>
    <w:unhideWhenUsed/>
    <w:qFormat/>
    <w:rsid w:val="00A84332"/>
    <w:pPr>
      <w:spacing w:after="160" w:line="259" w:lineRule="auto"/>
    </w:pPr>
    <w:rPr>
      <w:rFonts w:ascii="Calibri" w:eastAsia="Calibri" w:hAnsi="Calibri"/>
      <w:lang w:eastAsia="en-US"/>
    </w:rPr>
  </w:style>
  <w:style w:type="character" w:customStyle="1" w:styleId="TextonotapieCar">
    <w:name w:val="Texto nota pie Car"/>
    <w:aliases w:val="Footnote Text Char Char Char Char Char Car,Footnote Text Char Char Char Char Car,Ref. de nota al pie1 Car,FA Fu Car,Footnote reference Car,texto de nota al pie Car,Footnote Text Cha Car,Footnote Text Char Char Char Car"/>
    <w:basedOn w:val="Fuentedeprrafopredeter"/>
    <w:link w:val="Textonotapie"/>
    <w:uiPriority w:val="99"/>
    <w:qFormat/>
    <w:rsid w:val="00A84332"/>
    <w:rPr>
      <w:rFonts w:ascii="Calibri" w:eastAsia="Calibri" w:hAnsi="Calibri" w:cs="Times New Roman"/>
      <w:sz w:val="20"/>
      <w:szCs w:val="20"/>
    </w:rPr>
  </w:style>
  <w:style w:type="character" w:styleId="Refdenotaalpie">
    <w:name w:val="footnote reference"/>
    <w:aliases w:val="Ref. de nota al pie 2,Pie de Página,FC,Texto de nota al pie,Appel note de bas de page,Footnotes refss,Footnote number,referencia nota al pie,BVI fnr,4_G,16 Point,Superscript 6 Point,Texto nota al pie,Texto de nota al p,Pie de Pàgin,F"/>
    <w:uiPriority w:val="99"/>
    <w:unhideWhenUsed/>
    <w:qFormat/>
    <w:rsid w:val="00A84332"/>
    <w:rPr>
      <w:vertAlign w:val="superscript"/>
    </w:rPr>
  </w:style>
  <w:style w:type="paragraph" w:styleId="Prrafodelista">
    <w:name w:val="List Paragraph"/>
    <w:basedOn w:val="Normal"/>
    <w:uiPriority w:val="34"/>
    <w:qFormat/>
    <w:rsid w:val="00A84332"/>
    <w:pPr>
      <w:spacing w:after="200" w:line="276" w:lineRule="auto"/>
      <w:ind w:left="720"/>
      <w:contextualSpacing/>
    </w:pPr>
    <w:rPr>
      <w:rFonts w:ascii="Calibri" w:eastAsia="Calibri" w:hAnsi="Calibri"/>
      <w:sz w:val="22"/>
      <w:szCs w:val="22"/>
      <w:lang w:val="es-CO" w:eastAsia="en-US"/>
    </w:rPr>
  </w:style>
  <w:style w:type="character" w:customStyle="1" w:styleId="apple-converted-space">
    <w:name w:val="apple-converted-space"/>
    <w:rsid w:val="00A84332"/>
  </w:style>
  <w:style w:type="character" w:styleId="Hipervnculo">
    <w:name w:val="Hyperlink"/>
    <w:uiPriority w:val="99"/>
    <w:unhideWhenUsed/>
    <w:rsid w:val="00A84332"/>
    <w:rPr>
      <w:color w:val="0563C1"/>
      <w:u w:val="single"/>
    </w:rPr>
  </w:style>
  <w:style w:type="paragraph" w:styleId="NormalWeb">
    <w:name w:val="Normal (Web)"/>
    <w:basedOn w:val="Normal"/>
    <w:uiPriority w:val="99"/>
    <w:unhideWhenUsed/>
    <w:rsid w:val="00A84332"/>
    <w:pPr>
      <w:spacing w:before="100" w:beforeAutospacing="1" w:after="100" w:afterAutospacing="1"/>
    </w:pPr>
    <w:rPr>
      <w:sz w:val="24"/>
      <w:szCs w:val="24"/>
      <w:lang w:val="es-CO" w:eastAsia="es-CO"/>
    </w:rPr>
  </w:style>
  <w:style w:type="character" w:styleId="Referenciasutil">
    <w:name w:val="Subtle Reference"/>
    <w:uiPriority w:val="31"/>
    <w:qFormat/>
    <w:rsid w:val="006124C8"/>
    <w:rPr>
      <w:b/>
      <w:bCs/>
      <w:color w:val="F25D22"/>
    </w:rPr>
  </w:style>
  <w:style w:type="paragraph" w:styleId="Textoindependiente">
    <w:name w:val="Body Text"/>
    <w:basedOn w:val="Normal"/>
    <w:link w:val="TextoindependienteCar"/>
    <w:rsid w:val="00F67D75"/>
    <w:pPr>
      <w:jc w:val="both"/>
    </w:pPr>
    <w:rPr>
      <w:rFonts w:ascii="Arial" w:hAnsi="Arial"/>
      <w:sz w:val="24"/>
      <w:lang w:val="es-ES_tradnl"/>
    </w:rPr>
  </w:style>
  <w:style w:type="character" w:customStyle="1" w:styleId="TextoindependienteCar">
    <w:name w:val="Texto independiente Car"/>
    <w:basedOn w:val="Fuentedeprrafopredeter"/>
    <w:link w:val="Textoindependiente"/>
    <w:rsid w:val="00F67D75"/>
    <w:rPr>
      <w:rFonts w:ascii="Arial" w:eastAsia="Times New Roman" w:hAnsi="Arial" w:cs="Times New Roman"/>
      <w:sz w:val="24"/>
      <w:szCs w:val="20"/>
      <w:lang w:val="es-ES_tradnl" w:eastAsia="es-ES"/>
    </w:rPr>
  </w:style>
  <w:style w:type="character" w:customStyle="1" w:styleId="Cuerpodeltexto">
    <w:name w:val="Cuerpo del texto_"/>
    <w:link w:val="Cuerpodeltexto0"/>
    <w:locked/>
    <w:rsid w:val="00F67D75"/>
    <w:rPr>
      <w:rFonts w:ascii="Arial" w:eastAsia="Arial" w:hAnsi="Arial" w:cs="Arial"/>
      <w:shd w:val="clear" w:color="auto" w:fill="FFFFFF"/>
    </w:rPr>
  </w:style>
  <w:style w:type="paragraph" w:customStyle="1" w:styleId="Cuerpodeltexto0">
    <w:name w:val="Cuerpo del texto"/>
    <w:basedOn w:val="Normal"/>
    <w:link w:val="Cuerpodeltexto"/>
    <w:rsid w:val="00F67D75"/>
    <w:pPr>
      <w:widowControl w:val="0"/>
      <w:shd w:val="clear" w:color="auto" w:fill="FFFFFF"/>
      <w:spacing w:after="420" w:line="274" w:lineRule="exact"/>
      <w:jc w:val="center"/>
    </w:pPr>
    <w:rPr>
      <w:rFonts w:ascii="Arial" w:eastAsia="Arial" w:hAnsi="Arial" w:cs="Arial"/>
      <w:sz w:val="22"/>
      <w:szCs w:val="22"/>
      <w:lang w:eastAsia="en-US"/>
    </w:rPr>
  </w:style>
  <w:style w:type="paragraph" w:customStyle="1" w:styleId="xmsonormal">
    <w:name w:val="x_msonormal"/>
    <w:basedOn w:val="Normal"/>
    <w:rsid w:val="00E22284"/>
    <w:pPr>
      <w:spacing w:before="100" w:beforeAutospacing="1" w:after="100" w:afterAutospacing="1"/>
    </w:pPr>
    <w:rPr>
      <w:sz w:val="24"/>
      <w:szCs w:val="24"/>
      <w:lang w:val="es-CO" w:eastAsia="es-CO"/>
    </w:rPr>
  </w:style>
  <w:style w:type="paragraph" w:customStyle="1" w:styleId="xcuerpodeltexto0">
    <w:name w:val="x_cuerpodeltexto0"/>
    <w:basedOn w:val="Normal"/>
    <w:rsid w:val="00E22284"/>
    <w:pPr>
      <w:spacing w:before="100" w:beforeAutospacing="1" w:after="100" w:afterAutospacing="1"/>
    </w:pPr>
    <w:rPr>
      <w:sz w:val="24"/>
      <w:szCs w:val="24"/>
      <w:lang w:val="es-CO" w:eastAsia="es-CO"/>
    </w:rPr>
  </w:style>
  <w:style w:type="character" w:customStyle="1" w:styleId="UnresolvedMention">
    <w:name w:val="Unresolved Mention"/>
    <w:basedOn w:val="Fuentedeprrafopredeter"/>
    <w:uiPriority w:val="99"/>
    <w:semiHidden/>
    <w:unhideWhenUsed/>
    <w:rsid w:val="00916D5D"/>
    <w:rPr>
      <w:color w:val="605E5C"/>
      <w:shd w:val="clear" w:color="auto" w:fill="E1DFDD"/>
    </w:rPr>
  </w:style>
  <w:style w:type="character" w:styleId="Hipervnculovisitado">
    <w:name w:val="FollowedHyperlink"/>
    <w:basedOn w:val="Fuentedeprrafopredeter"/>
    <w:uiPriority w:val="99"/>
    <w:semiHidden/>
    <w:unhideWhenUsed/>
    <w:rsid w:val="003B1CF1"/>
    <w:rPr>
      <w:color w:val="954F72" w:themeColor="followedHyperlink"/>
      <w:u w:val="single"/>
    </w:rPr>
  </w:style>
  <w:style w:type="character" w:customStyle="1" w:styleId="normaltextrun">
    <w:name w:val="normaltextrun"/>
    <w:basedOn w:val="Fuentedeprrafopredeter"/>
    <w:rsid w:val="0000159B"/>
  </w:style>
  <w:style w:type="character" w:styleId="Textoennegrita">
    <w:name w:val="Strong"/>
    <w:basedOn w:val="Fuentedeprrafopredeter"/>
    <w:uiPriority w:val="22"/>
    <w:qFormat/>
    <w:rsid w:val="0064249F"/>
    <w:rPr>
      <w:b/>
      <w:bCs/>
    </w:rPr>
  </w:style>
  <w:style w:type="table" w:styleId="Tablaconcuadrcula">
    <w:name w:val="Table Grid"/>
    <w:basedOn w:val="Tablanormal"/>
    <w:uiPriority w:val="39"/>
    <w:rsid w:val="003079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Fuentedeprrafopredeter"/>
    <w:rsid w:val="006D74E1"/>
  </w:style>
  <w:style w:type="paragraph" w:customStyle="1" w:styleId="paragraph">
    <w:name w:val="paragraph"/>
    <w:basedOn w:val="Normal"/>
    <w:rsid w:val="006D74E1"/>
    <w:pPr>
      <w:spacing w:before="100" w:beforeAutospacing="1" w:after="100" w:afterAutospacing="1"/>
    </w:pPr>
    <w:rPr>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8967">
      <w:bodyDiv w:val="1"/>
      <w:marLeft w:val="0"/>
      <w:marRight w:val="0"/>
      <w:marTop w:val="0"/>
      <w:marBottom w:val="0"/>
      <w:divBdr>
        <w:top w:val="none" w:sz="0" w:space="0" w:color="auto"/>
        <w:left w:val="none" w:sz="0" w:space="0" w:color="auto"/>
        <w:bottom w:val="none" w:sz="0" w:space="0" w:color="auto"/>
        <w:right w:val="none" w:sz="0" w:space="0" w:color="auto"/>
      </w:divBdr>
    </w:div>
    <w:div w:id="49116899">
      <w:bodyDiv w:val="1"/>
      <w:marLeft w:val="0"/>
      <w:marRight w:val="0"/>
      <w:marTop w:val="0"/>
      <w:marBottom w:val="0"/>
      <w:divBdr>
        <w:top w:val="none" w:sz="0" w:space="0" w:color="auto"/>
        <w:left w:val="none" w:sz="0" w:space="0" w:color="auto"/>
        <w:bottom w:val="none" w:sz="0" w:space="0" w:color="auto"/>
        <w:right w:val="none" w:sz="0" w:space="0" w:color="auto"/>
      </w:divBdr>
    </w:div>
    <w:div w:id="78135131">
      <w:bodyDiv w:val="1"/>
      <w:marLeft w:val="0"/>
      <w:marRight w:val="0"/>
      <w:marTop w:val="0"/>
      <w:marBottom w:val="0"/>
      <w:divBdr>
        <w:top w:val="none" w:sz="0" w:space="0" w:color="auto"/>
        <w:left w:val="none" w:sz="0" w:space="0" w:color="auto"/>
        <w:bottom w:val="none" w:sz="0" w:space="0" w:color="auto"/>
        <w:right w:val="none" w:sz="0" w:space="0" w:color="auto"/>
      </w:divBdr>
    </w:div>
    <w:div w:id="114911847">
      <w:bodyDiv w:val="1"/>
      <w:marLeft w:val="0"/>
      <w:marRight w:val="0"/>
      <w:marTop w:val="0"/>
      <w:marBottom w:val="0"/>
      <w:divBdr>
        <w:top w:val="none" w:sz="0" w:space="0" w:color="auto"/>
        <w:left w:val="none" w:sz="0" w:space="0" w:color="auto"/>
        <w:bottom w:val="none" w:sz="0" w:space="0" w:color="auto"/>
        <w:right w:val="none" w:sz="0" w:space="0" w:color="auto"/>
      </w:divBdr>
      <w:divsChild>
        <w:div w:id="215355500">
          <w:marLeft w:val="0"/>
          <w:marRight w:val="0"/>
          <w:marTop w:val="0"/>
          <w:marBottom w:val="0"/>
          <w:divBdr>
            <w:top w:val="none" w:sz="0" w:space="0" w:color="auto"/>
            <w:left w:val="none" w:sz="0" w:space="0" w:color="auto"/>
            <w:bottom w:val="none" w:sz="0" w:space="0" w:color="auto"/>
            <w:right w:val="none" w:sz="0" w:space="0" w:color="auto"/>
          </w:divBdr>
          <w:divsChild>
            <w:div w:id="115486467">
              <w:marLeft w:val="0"/>
              <w:marRight w:val="0"/>
              <w:marTop w:val="0"/>
              <w:marBottom w:val="0"/>
              <w:divBdr>
                <w:top w:val="none" w:sz="0" w:space="0" w:color="auto"/>
                <w:left w:val="none" w:sz="0" w:space="0" w:color="auto"/>
                <w:bottom w:val="none" w:sz="0" w:space="0" w:color="auto"/>
                <w:right w:val="none" w:sz="0" w:space="0" w:color="auto"/>
              </w:divBdr>
              <w:divsChild>
                <w:div w:id="77348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678955">
      <w:bodyDiv w:val="1"/>
      <w:marLeft w:val="0"/>
      <w:marRight w:val="0"/>
      <w:marTop w:val="0"/>
      <w:marBottom w:val="0"/>
      <w:divBdr>
        <w:top w:val="none" w:sz="0" w:space="0" w:color="auto"/>
        <w:left w:val="none" w:sz="0" w:space="0" w:color="auto"/>
        <w:bottom w:val="none" w:sz="0" w:space="0" w:color="auto"/>
        <w:right w:val="none" w:sz="0" w:space="0" w:color="auto"/>
      </w:divBdr>
    </w:div>
    <w:div w:id="341126071">
      <w:bodyDiv w:val="1"/>
      <w:marLeft w:val="0"/>
      <w:marRight w:val="0"/>
      <w:marTop w:val="0"/>
      <w:marBottom w:val="0"/>
      <w:divBdr>
        <w:top w:val="none" w:sz="0" w:space="0" w:color="auto"/>
        <w:left w:val="none" w:sz="0" w:space="0" w:color="auto"/>
        <w:bottom w:val="none" w:sz="0" w:space="0" w:color="auto"/>
        <w:right w:val="none" w:sz="0" w:space="0" w:color="auto"/>
      </w:divBdr>
    </w:div>
    <w:div w:id="373315993">
      <w:bodyDiv w:val="1"/>
      <w:marLeft w:val="0"/>
      <w:marRight w:val="0"/>
      <w:marTop w:val="0"/>
      <w:marBottom w:val="0"/>
      <w:divBdr>
        <w:top w:val="none" w:sz="0" w:space="0" w:color="auto"/>
        <w:left w:val="none" w:sz="0" w:space="0" w:color="auto"/>
        <w:bottom w:val="none" w:sz="0" w:space="0" w:color="auto"/>
        <w:right w:val="none" w:sz="0" w:space="0" w:color="auto"/>
      </w:divBdr>
    </w:div>
    <w:div w:id="410395023">
      <w:bodyDiv w:val="1"/>
      <w:marLeft w:val="0"/>
      <w:marRight w:val="0"/>
      <w:marTop w:val="0"/>
      <w:marBottom w:val="0"/>
      <w:divBdr>
        <w:top w:val="none" w:sz="0" w:space="0" w:color="auto"/>
        <w:left w:val="none" w:sz="0" w:space="0" w:color="auto"/>
        <w:bottom w:val="none" w:sz="0" w:space="0" w:color="auto"/>
        <w:right w:val="none" w:sz="0" w:space="0" w:color="auto"/>
      </w:divBdr>
    </w:div>
    <w:div w:id="595331994">
      <w:bodyDiv w:val="1"/>
      <w:marLeft w:val="0"/>
      <w:marRight w:val="0"/>
      <w:marTop w:val="0"/>
      <w:marBottom w:val="0"/>
      <w:divBdr>
        <w:top w:val="none" w:sz="0" w:space="0" w:color="auto"/>
        <w:left w:val="none" w:sz="0" w:space="0" w:color="auto"/>
        <w:bottom w:val="none" w:sz="0" w:space="0" w:color="auto"/>
        <w:right w:val="none" w:sz="0" w:space="0" w:color="auto"/>
      </w:divBdr>
    </w:div>
    <w:div w:id="713040041">
      <w:bodyDiv w:val="1"/>
      <w:marLeft w:val="0"/>
      <w:marRight w:val="0"/>
      <w:marTop w:val="0"/>
      <w:marBottom w:val="0"/>
      <w:divBdr>
        <w:top w:val="none" w:sz="0" w:space="0" w:color="auto"/>
        <w:left w:val="none" w:sz="0" w:space="0" w:color="auto"/>
        <w:bottom w:val="none" w:sz="0" w:space="0" w:color="auto"/>
        <w:right w:val="none" w:sz="0" w:space="0" w:color="auto"/>
      </w:divBdr>
    </w:div>
    <w:div w:id="836191440">
      <w:bodyDiv w:val="1"/>
      <w:marLeft w:val="0"/>
      <w:marRight w:val="0"/>
      <w:marTop w:val="0"/>
      <w:marBottom w:val="0"/>
      <w:divBdr>
        <w:top w:val="none" w:sz="0" w:space="0" w:color="auto"/>
        <w:left w:val="none" w:sz="0" w:space="0" w:color="auto"/>
        <w:bottom w:val="none" w:sz="0" w:space="0" w:color="auto"/>
        <w:right w:val="none" w:sz="0" w:space="0" w:color="auto"/>
      </w:divBdr>
    </w:div>
    <w:div w:id="966813027">
      <w:bodyDiv w:val="1"/>
      <w:marLeft w:val="0"/>
      <w:marRight w:val="0"/>
      <w:marTop w:val="0"/>
      <w:marBottom w:val="0"/>
      <w:divBdr>
        <w:top w:val="none" w:sz="0" w:space="0" w:color="auto"/>
        <w:left w:val="none" w:sz="0" w:space="0" w:color="auto"/>
        <w:bottom w:val="none" w:sz="0" w:space="0" w:color="auto"/>
        <w:right w:val="none" w:sz="0" w:space="0" w:color="auto"/>
      </w:divBdr>
    </w:div>
    <w:div w:id="1027488083">
      <w:bodyDiv w:val="1"/>
      <w:marLeft w:val="0"/>
      <w:marRight w:val="0"/>
      <w:marTop w:val="0"/>
      <w:marBottom w:val="0"/>
      <w:divBdr>
        <w:top w:val="none" w:sz="0" w:space="0" w:color="auto"/>
        <w:left w:val="none" w:sz="0" w:space="0" w:color="auto"/>
        <w:bottom w:val="none" w:sz="0" w:space="0" w:color="auto"/>
        <w:right w:val="none" w:sz="0" w:space="0" w:color="auto"/>
      </w:divBdr>
    </w:div>
    <w:div w:id="1114522020">
      <w:bodyDiv w:val="1"/>
      <w:marLeft w:val="0"/>
      <w:marRight w:val="0"/>
      <w:marTop w:val="0"/>
      <w:marBottom w:val="0"/>
      <w:divBdr>
        <w:top w:val="none" w:sz="0" w:space="0" w:color="auto"/>
        <w:left w:val="none" w:sz="0" w:space="0" w:color="auto"/>
        <w:bottom w:val="none" w:sz="0" w:space="0" w:color="auto"/>
        <w:right w:val="none" w:sz="0" w:space="0" w:color="auto"/>
      </w:divBdr>
    </w:div>
    <w:div w:id="1126243429">
      <w:bodyDiv w:val="1"/>
      <w:marLeft w:val="0"/>
      <w:marRight w:val="0"/>
      <w:marTop w:val="0"/>
      <w:marBottom w:val="0"/>
      <w:divBdr>
        <w:top w:val="none" w:sz="0" w:space="0" w:color="auto"/>
        <w:left w:val="none" w:sz="0" w:space="0" w:color="auto"/>
        <w:bottom w:val="none" w:sz="0" w:space="0" w:color="auto"/>
        <w:right w:val="none" w:sz="0" w:space="0" w:color="auto"/>
      </w:divBdr>
    </w:div>
    <w:div w:id="1264723276">
      <w:bodyDiv w:val="1"/>
      <w:marLeft w:val="0"/>
      <w:marRight w:val="0"/>
      <w:marTop w:val="0"/>
      <w:marBottom w:val="0"/>
      <w:divBdr>
        <w:top w:val="none" w:sz="0" w:space="0" w:color="auto"/>
        <w:left w:val="none" w:sz="0" w:space="0" w:color="auto"/>
        <w:bottom w:val="none" w:sz="0" w:space="0" w:color="auto"/>
        <w:right w:val="none" w:sz="0" w:space="0" w:color="auto"/>
      </w:divBdr>
      <w:divsChild>
        <w:div w:id="1335256077">
          <w:marLeft w:val="0"/>
          <w:marRight w:val="0"/>
          <w:marTop w:val="0"/>
          <w:marBottom w:val="0"/>
          <w:divBdr>
            <w:top w:val="none" w:sz="0" w:space="0" w:color="auto"/>
            <w:left w:val="none" w:sz="0" w:space="0" w:color="auto"/>
            <w:bottom w:val="none" w:sz="0" w:space="0" w:color="auto"/>
            <w:right w:val="none" w:sz="0" w:space="0" w:color="auto"/>
          </w:divBdr>
        </w:div>
        <w:div w:id="1033112248">
          <w:marLeft w:val="0"/>
          <w:marRight w:val="0"/>
          <w:marTop w:val="0"/>
          <w:marBottom w:val="0"/>
          <w:divBdr>
            <w:top w:val="none" w:sz="0" w:space="0" w:color="auto"/>
            <w:left w:val="none" w:sz="0" w:space="0" w:color="auto"/>
            <w:bottom w:val="none" w:sz="0" w:space="0" w:color="auto"/>
            <w:right w:val="none" w:sz="0" w:space="0" w:color="auto"/>
          </w:divBdr>
        </w:div>
      </w:divsChild>
    </w:div>
    <w:div w:id="1314987218">
      <w:bodyDiv w:val="1"/>
      <w:marLeft w:val="0"/>
      <w:marRight w:val="0"/>
      <w:marTop w:val="0"/>
      <w:marBottom w:val="0"/>
      <w:divBdr>
        <w:top w:val="none" w:sz="0" w:space="0" w:color="auto"/>
        <w:left w:val="none" w:sz="0" w:space="0" w:color="auto"/>
        <w:bottom w:val="none" w:sz="0" w:space="0" w:color="auto"/>
        <w:right w:val="none" w:sz="0" w:space="0" w:color="auto"/>
      </w:divBdr>
    </w:div>
    <w:div w:id="1562902683">
      <w:bodyDiv w:val="1"/>
      <w:marLeft w:val="0"/>
      <w:marRight w:val="0"/>
      <w:marTop w:val="0"/>
      <w:marBottom w:val="0"/>
      <w:divBdr>
        <w:top w:val="none" w:sz="0" w:space="0" w:color="auto"/>
        <w:left w:val="none" w:sz="0" w:space="0" w:color="auto"/>
        <w:bottom w:val="none" w:sz="0" w:space="0" w:color="auto"/>
        <w:right w:val="none" w:sz="0" w:space="0" w:color="auto"/>
      </w:divBdr>
    </w:div>
    <w:div w:id="1585143883">
      <w:bodyDiv w:val="1"/>
      <w:marLeft w:val="0"/>
      <w:marRight w:val="0"/>
      <w:marTop w:val="0"/>
      <w:marBottom w:val="0"/>
      <w:divBdr>
        <w:top w:val="none" w:sz="0" w:space="0" w:color="auto"/>
        <w:left w:val="none" w:sz="0" w:space="0" w:color="auto"/>
        <w:bottom w:val="none" w:sz="0" w:space="0" w:color="auto"/>
        <w:right w:val="none" w:sz="0" w:space="0" w:color="auto"/>
      </w:divBdr>
    </w:div>
    <w:div w:id="1708218340">
      <w:bodyDiv w:val="1"/>
      <w:marLeft w:val="0"/>
      <w:marRight w:val="0"/>
      <w:marTop w:val="0"/>
      <w:marBottom w:val="0"/>
      <w:divBdr>
        <w:top w:val="none" w:sz="0" w:space="0" w:color="auto"/>
        <w:left w:val="none" w:sz="0" w:space="0" w:color="auto"/>
        <w:bottom w:val="none" w:sz="0" w:space="0" w:color="auto"/>
        <w:right w:val="none" w:sz="0" w:space="0" w:color="auto"/>
      </w:divBdr>
    </w:div>
    <w:div w:id="1740244936">
      <w:bodyDiv w:val="1"/>
      <w:marLeft w:val="0"/>
      <w:marRight w:val="0"/>
      <w:marTop w:val="0"/>
      <w:marBottom w:val="0"/>
      <w:divBdr>
        <w:top w:val="none" w:sz="0" w:space="0" w:color="auto"/>
        <w:left w:val="none" w:sz="0" w:space="0" w:color="auto"/>
        <w:bottom w:val="none" w:sz="0" w:space="0" w:color="auto"/>
        <w:right w:val="none" w:sz="0" w:space="0" w:color="auto"/>
      </w:divBdr>
    </w:div>
    <w:div w:id="1897541772">
      <w:bodyDiv w:val="1"/>
      <w:marLeft w:val="0"/>
      <w:marRight w:val="0"/>
      <w:marTop w:val="0"/>
      <w:marBottom w:val="0"/>
      <w:divBdr>
        <w:top w:val="none" w:sz="0" w:space="0" w:color="auto"/>
        <w:left w:val="none" w:sz="0" w:space="0" w:color="auto"/>
        <w:bottom w:val="none" w:sz="0" w:space="0" w:color="auto"/>
        <w:right w:val="none" w:sz="0" w:space="0" w:color="auto"/>
      </w:divBdr>
    </w:div>
    <w:div w:id="1918396266">
      <w:bodyDiv w:val="1"/>
      <w:marLeft w:val="0"/>
      <w:marRight w:val="0"/>
      <w:marTop w:val="0"/>
      <w:marBottom w:val="0"/>
      <w:divBdr>
        <w:top w:val="none" w:sz="0" w:space="0" w:color="auto"/>
        <w:left w:val="none" w:sz="0" w:space="0" w:color="auto"/>
        <w:bottom w:val="none" w:sz="0" w:space="0" w:color="auto"/>
        <w:right w:val="none" w:sz="0" w:space="0" w:color="auto"/>
      </w:divBdr>
    </w:div>
    <w:div w:id="195690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ventanillavirtual.consejodeestado.gov.co/"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C62D0-3C2F-48A0-9373-B1B3694C2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2</Pages>
  <Words>605</Words>
  <Characters>3333</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Magally Quiñones Castillo</dc:creator>
  <cp:keywords/>
  <dc:description/>
  <cp:lastModifiedBy>Luz Matilde Adaime Cabrera</cp:lastModifiedBy>
  <cp:revision>291</cp:revision>
  <cp:lastPrinted>2020-02-05T14:42:00Z</cp:lastPrinted>
  <dcterms:created xsi:type="dcterms:W3CDTF">2024-03-04T16:10:00Z</dcterms:created>
  <dcterms:modified xsi:type="dcterms:W3CDTF">2024-03-13T16:49:00Z</dcterms:modified>
</cp:coreProperties>
</file>