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BC8F" w14:textId="77777777" w:rsidR="00F101AB" w:rsidRPr="00A92D11" w:rsidRDefault="00820AA8" w:rsidP="003F15C2">
      <w:pPr>
        <w:jc w:val="center"/>
        <w:rPr>
          <w:rFonts w:ascii="Arial Narrow" w:hAnsi="Arial Narrow"/>
        </w:rPr>
      </w:pPr>
      <w:r w:rsidRPr="00A92D11">
        <w:rPr>
          <w:rFonts w:ascii="Arial Narrow" w:hAnsi="Arial Narrow"/>
          <w:b/>
        </w:rPr>
        <w:t>REPÚBLICA DE COLOMBIA</w:t>
      </w:r>
    </w:p>
    <w:p w14:paraId="3CFFBC90" w14:textId="6997CB95" w:rsidR="00F101AB" w:rsidRPr="00A92D11" w:rsidRDefault="00820AA8" w:rsidP="003F15C2">
      <w:pPr>
        <w:jc w:val="center"/>
        <w:rPr>
          <w:rFonts w:ascii="Arial Narrow" w:hAnsi="Arial Narrow"/>
          <w:b/>
        </w:rPr>
      </w:pPr>
      <w:r w:rsidRPr="00A92D11">
        <w:rPr>
          <w:rFonts w:ascii="Arial Narrow" w:hAnsi="Arial Narrow"/>
          <w:b/>
        </w:rPr>
        <w:t>RAMA JUDICIAL</w:t>
      </w:r>
    </w:p>
    <w:p w14:paraId="51F84D03" w14:textId="54A3876C" w:rsidR="003D63A5" w:rsidRPr="00A92D11" w:rsidRDefault="008F471F" w:rsidP="500102B9">
      <w:pPr>
        <w:jc w:val="center"/>
        <w:rPr>
          <w:rFonts w:ascii="Arial Narrow" w:hAnsi="Arial Narrow"/>
          <w:b/>
          <w:bCs/>
        </w:rPr>
      </w:pPr>
      <w:r w:rsidRPr="00A92D11">
        <w:rPr>
          <w:noProof/>
        </w:rPr>
        <w:drawing>
          <wp:inline distT="0" distB="0" distL="0" distR="0" wp14:anchorId="1BDFD8D4" wp14:editId="0140FC6B">
            <wp:extent cx="790575" cy="7620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pic:nvPicPr>
                  <pic:blipFill>
                    <a:blip r:embed="rId7">
                      <a:extLst>
                        <a:ext uri="{28A0092B-C50C-407E-A947-70E740481C1C}">
                          <a14:useLocalDpi xmlns:a14="http://schemas.microsoft.com/office/drawing/2010/main" val="0"/>
                        </a:ext>
                      </a:extLst>
                    </a:blip>
                    <a:srcRect b="16432"/>
                    <a:stretch>
                      <a:fillRect/>
                    </a:stretch>
                  </pic:blipFill>
                  <pic:spPr>
                    <a:xfrm>
                      <a:off x="0" y="0"/>
                      <a:ext cx="790575" cy="762000"/>
                    </a:xfrm>
                    <a:prstGeom prst="rect">
                      <a:avLst/>
                    </a:prstGeom>
                  </pic:spPr>
                </pic:pic>
              </a:graphicData>
            </a:graphic>
          </wp:inline>
        </w:drawing>
      </w:r>
    </w:p>
    <w:p w14:paraId="3CFFBC94" w14:textId="4F3F7F02" w:rsidR="00F101AB" w:rsidRPr="00A92D11" w:rsidRDefault="00820AA8" w:rsidP="003F15C2">
      <w:pPr>
        <w:jc w:val="center"/>
        <w:rPr>
          <w:rFonts w:ascii="Arial Narrow" w:hAnsi="Arial Narrow"/>
          <w:b/>
        </w:rPr>
      </w:pPr>
      <w:r w:rsidRPr="00A92D11">
        <w:rPr>
          <w:rFonts w:ascii="Arial Narrow" w:hAnsi="Arial Narrow"/>
          <w:b/>
        </w:rPr>
        <w:t xml:space="preserve">JUZGADO </w:t>
      </w:r>
      <w:r w:rsidR="008A46DD" w:rsidRPr="00A92D11">
        <w:rPr>
          <w:rFonts w:ascii="Arial Narrow" w:hAnsi="Arial Narrow"/>
          <w:b/>
        </w:rPr>
        <w:t xml:space="preserve">DIECISIETE </w:t>
      </w:r>
      <w:r w:rsidRPr="00A92D11">
        <w:rPr>
          <w:rFonts w:ascii="Arial Narrow" w:hAnsi="Arial Narrow"/>
          <w:b/>
        </w:rPr>
        <w:t>ADMINISTRATIVO DE BOGOTÁ D.C.</w:t>
      </w:r>
    </w:p>
    <w:p w14:paraId="208F18CC" w14:textId="047E65E8" w:rsidR="00283294" w:rsidRPr="00A92D11" w:rsidRDefault="00283294" w:rsidP="003F15C2">
      <w:pPr>
        <w:jc w:val="center"/>
        <w:rPr>
          <w:rFonts w:ascii="Arial Narrow" w:hAnsi="Arial Narrow"/>
        </w:rPr>
      </w:pPr>
      <w:r w:rsidRPr="00A92D11">
        <w:rPr>
          <w:rFonts w:ascii="Arial Narrow" w:hAnsi="Arial Narrow"/>
          <w:b/>
        </w:rPr>
        <w:t>SECCIÓN SEGUNDA</w:t>
      </w:r>
    </w:p>
    <w:p w14:paraId="3CFFBC95" w14:textId="77777777" w:rsidR="00F101AB" w:rsidRPr="00A92D11" w:rsidRDefault="00F101AB" w:rsidP="003D63A5">
      <w:pPr>
        <w:jc w:val="center"/>
        <w:rPr>
          <w:rFonts w:ascii="Arial Narrow" w:hAnsi="Arial Narrow"/>
        </w:rPr>
      </w:pPr>
    </w:p>
    <w:p w14:paraId="3CFFBC96" w14:textId="51816B16" w:rsidR="00F101AB" w:rsidRPr="00A92D11" w:rsidRDefault="00820AA8" w:rsidP="003D63A5">
      <w:pPr>
        <w:rPr>
          <w:rFonts w:ascii="Arial Narrow" w:hAnsi="Arial Narrow"/>
          <w:color w:val="000000"/>
        </w:rPr>
      </w:pPr>
      <w:r w:rsidRPr="00A92D11">
        <w:rPr>
          <w:rFonts w:ascii="Arial Narrow" w:hAnsi="Arial Narrow"/>
          <w:color w:val="000000"/>
        </w:rPr>
        <w:t>Bogotá,</w:t>
      </w:r>
      <w:r w:rsidR="003B672A" w:rsidRPr="00A92D11">
        <w:rPr>
          <w:rFonts w:ascii="Arial Narrow" w:hAnsi="Arial Narrow"/>
          <w:color w:val="000000"/>
        </w:rPr>
        <w:t xml:space="preserve"> </w:t>
      </w:r>
      <w:r w:rsidR="009B5935">
        <w:rPr>
          <w:rFonts w:ascii="Arial Narrow" w:hAnsi="Arial Narrow" w:cs="Arial"/>
          <w:lang w:val="es-CO" w:eastAsia="en-US"/>
        </w:rPr>
        <w:t>1</w:t>
      </w:r>
      <w:r w:rsidR="00DD158B">
        <w:rPr>
          <w:rFonts w:ascii="Arial Narrow" w:hAnsi="Arial Narrow" w:cs="Arial"/>
          <w:lang w:val="es-CO" w:eastAsia="en-US"/>
        </w:rPr>
        <w:t>8</w:t>
      </w:r>
      <w:r w:rsidR="009B5935">
        <w:rPr>
          <w:rFonts w:ascii="Arial Narrow" w:hAnsi="Arial Narrow" w:cs="Arial"/>
          <w:lang w:val="es-CO" w:eastAsia="en-US"/>
        </w:rPr>
        <w:t xml:space="preserve"> de marzo de 2024</w:t>
      </w:r>
    </w:p>
    <w:p w14:paraId="501A09C1" w14:textId="07979665" w:rsidR="003F15C2" w:rsidRPr="00A92D11" w:rsidRDefault="003F15C2" w:rsidP="00283294">
      <w:pPr>
        <w:jc w:val="right"/>
        <w:rPr>
          <w:rFonts w:ascii="Arial Narrow" w:hAnsi="Arial Narrow"/>
          <w:b/>
        </w:rPr>
      </w:pPr>
      <w:r w:rsidRPr="00A92D11">
        <w:rPr>
          <w:rFonts w:ascii="Arial Narrow" w:hAnsi="Arial Narrow"/>
          <w:b/>
        </w:rPr>
        <w:t xml:space="preserve">                                                                                                                 Auto interlocutorio</w:t>
      </w:r>
      <w:r w:rsidR="00283294" w:rsidRPr="00A92D11">
        <w:rPr>
          <w:rFonts w:ascii="Arial Narrow" w:hAnsi="Arial Narrow"/>
          <w:b/>
        </w:rPr>
        <w:t xml:space="preserve"> No.</w:t>
      </w:r>
      <w:r w:rsidR="009B5935">
        <w:rPr>
          <w:rFonts w:ascii="Arial Narrow" w:hAnsi="Arial Narrow"/>
          <w:b/>
        </w:rPr>
        <w:t>221</w:t>
      </w:r>
    </w:p>
    <w:p w14:paraId="7EFB8CA1" w14:textId="77777777" w:rsidR="00E147F7" w:rsidRPr="00A92D11" w:rsidRDefault="00E147F7" w:rsidP="003F15C2">
      <w:pPr>
        <w:jc w:val="center"/>
        <w:rPr>
          <w:rFonts w:ascii="Arial Narrow" w:hAnsi="Arial Narrow"/>
        </w:rPr>
      </w:pPr>
    </w:p>
    <w:p w14:paraId="22D0FF79" w14:textId="60A649EB" w:rsidR="006B61D4" w:rsidRPr="00A92D11" w:rsidRDefault="00283294" w:rsidP="003D63A5">
      <w:pPr>
        <w:rPr>
          <w:rFonts w:ascii="Arial Narrow" w:hAnsi="Arial Narrow"/>
          <w:b/>
        </w:rPr>
      </w:pPr>
      <w:r w:rsidRPr="00A92D11">
        <w:rPr>
          <w:rFonts w:ascii="Arial Narrow" w:hAnsi="Arial Narrow"/>
          <w:b/>
        </w:rPr>
        <w:t xml:space="preserve">Medio de control:           </w:t>
      </w:r>
      <w:r w:rsidR="00A20257">
        <w:rPr>
          <w:rFonts w:ascii="Arial Narrow" w:hAnsi="Arial Narrow"/>
          <w:b/>
        </w:rPr>
        <w:t xml:space="preserve"> </w:t>
      </w:r>
      <w:r w:rsidR="006B61D4" w:rsidRPr="00A92D11">
        <w:rPr>
          <w:rFonts w:ascii="Arial Narrow" w:hAnsi="Arial Narrow"/>
          <w:b/>
        </w:rPr>
        <w:t>Nulidad y restablecimiento del derecho</w:t>
      </w:r>
    </w:p>
    <w:p w14:paraId="3CFFBC9B" w14:textId="56D46979" w:rsidR="00F101AB" w:rsidRPr="00A92D11" w:rsidRDefault="006B61D4" w:rsidP="003D63A5">
      <w:pPr>
        <w:rPr>
          <w:rFonts w:ascii="Arial Narrow" w:hAnsi="Arial Narrow"/>
          <w:b/>
        </w:rPr>
      </w:pPr>
      <w:r w:rsidRPr="00A92D11">
        <w:rPr>
          <w:rFonts w:ascii="Arial Narrow" w:hAnsi="Arial Narrow"/>
          <w:b/>
        </w:rPr>
        <w:t xml:space="preserve">Radicado: </w:t>
      </w:r>
      <w:r w:rsidR="00283294" w:rsidRPr="00A92D11">
        <w:rPr>
          <w:rFonts w:ascii="Arial Narrow" w:hAnsi="Arial Narrow"/>
          <w:b/>
        </w:rPr>
        <w:t xml:space="preserve">                       </w:t>
      </w:r>
      <w:r w:rsidR="00791A9E" w:rsidRPr="00791A9E">
        <w:rPr>
          <w:rFonts w:ascii="Arial Narrow" w:hAnsi="Arial Narrow"/>
          <w:b/>
        </w:rPr>
        <w:t>11001-33-35-017-202</w:t>
      </w:r>
      <w:r w:rsidR="00873DBD">
        <w:rPr>
          <w:rFonts w:ascii="Arial Narrow" w:hAnsi="Arial Narrow"/>
          <w:b/>
        </w:rPr>
        <w:t>4</w:t>
      </w:r>
      <w:r w:rsidR="00791A9E" w:rsidRPr="00791A9E">
        <w:rPr>
          <w:rFonts w:ascii="Arial Narrow" w:hAnsi="Arial Narrow"/>
          <w:b/>
        </w:rPr>
        <w:t>-00</w:t>
      </w:r>
      <w:r w:rsidR="00873DBD">
        <w:rPr>
          <w:rFonts w:ascii="Arial Narrow" w:hAnsi="Arial Narrow"/>
          <w:b/>
        </w:rPr>
        <w:t>0</w:t>
      </w:r>
      <w:r w:rsidR="009B5935">
        <w:rPr>
          <w:rFonts w:ascii="Arial Narrow" w:hAnsi="Arial Narrow"/>
          <w:b/>
        </w:rPr>
        <w:t>67</w:t>
      </w:r>
      <w:r w:rsidR="00791A9E" w:rsidRPr="00791A9E">
        <w:rPr>
          <w:rFonts w:ascii="Arial Narrow" w:hAnsi="Arial Narrow"/>
          <w:b/>
        </w:rPr>
        <w:t>-00</w:t>
      </w:r>
    </w:p>
    <w:p w14:paraId="3A723F34" w14:textId="6D49F93B" w:rsidR="00384139" w:rsidRDefault="00820AA8" w:rsidP="00880F67">
      <w:pPr>
        <w:rPr>
          <w:rFonts w:ascii="Arial Narrow" w:hAnsi="Arial Narrow"/>
          <w:b/>
        </w:rPr>
      </w:pPr>
      <w:r w:rsidRPr="00A92D11">
        <w:rPr>
          <w:rFonts w:ascii="Arial Narrow" w:hAnsi="Arial Narrow"/>
          <w:b/>
        </w:rPr>
        <w:t>Demandante</w:t>
      </w:r>
      <w:r w:rsidR="00E95B94" w:rsidRPr="00A92D11">
        <w:rPr>
          <w:rFonts w:ascii="Arial Narrow" w:hAnsi="Arial Narrow"/>
          <w:b/>
        </w:rPr>
        <w:t>:</w:t>
      </w:r>
      <w:r w:rsidR="00283294" w:rsidRPr="00A92D11">
        <w:rPr>
          <w:rFonts w:ascii="Arial Narrow" w:hAnsi="Arial Narrow"/>
          <w:b/>
        </w:rPr>
        <w:t xml:space="preserve">                  </w:t>
      </w:r>
      <w:r w:rsidR="00AE21EC">
        <w:rPr>
          <w:rFonts w:ascii="Arial Narrow" w:hAnsi="Arial Narrow"/>
          <w:b/>
        </w:rPr>
        <w:t xml:space="preserve"> </w:t>
      </w:r>
      <w:r w:rsidR="009B5935" w:rsidRPr="009B5935">
        <w:rPr>
          <w:rFonts w:ascii="Arial Narrow" w:hAnsi="Arial Narrow"/>
          <w:b/>
        </w:rPr>
        <w:t>Milton Geovanny Cely Urrea</w:t>
      </w:r>
    </w:p>
    <w:p w14:paraId="3CFFBC9F" w14:textId="6DA528C7" w:rsidR="00F101AB" w:rsidRPr="00F23615" w:rsidRDefault="00820AA8" w:rsidP="00F23615">
      <w:pPr>
        <w:ind w:left="2268" w:hanging="2268"/>
        <w:rPr>
          <w:rFonts w:ascii="Arial Narrow" w:hAnsi="Arial Narrow"/>
          <w:b/>
          <w:color w:val="000000"/>
        </w:rPr>
      </w:pPr>
      <w:r w:rsidRPr="00A92D11">
        <w:rPr>
          <w:rFonts w:ascii="Arial Narrow" w:hAnsi="Arial Narrow"/>
          <w:b/>
          <w:color w:val="000000"/>
        </w:rPr>
        <w:t xml:space="preserve">Demandado: </w:t>
      </w:r>
      <w:r w:rsidR="00283294" w:rsidRPr="00A92D11">
        <w:rPr>
          <w:rFonts w:ascii="Arial Narrow" w:hAnsi="Arial Narrow"/>
          <w:b/>
          <w:color w:val="000000"/>
        </w:rPr>
        <w:t xml:space="preserve">                   </w:t>
      </w:r>
      <w:r w:rsidR="00F23615" w:rsidRPr="00F23615">
        <w:rPr>
          <w:rFonts w:ascii="Arial Narrow" w:hAnsi="Arial Narrow"/>
          <w:b/>
          <w:color w:val="000000"/>
        </w:rPr>
        <w:t xml:space="preserve">Nación – </w:t>
      </w:r>
      <w:r w:rsidR="00F456DD">
        <w:rPr>
          <w:rFonts w:ascii="Arial Narrow" w:hAnsi="Arial Narrow"/>
          <w:b/>
          <w:color w:val="000000"/>
        </w:rPr>
        <w:t>Fiscalía General de la Nación</w:t>
      </w:r>
    </w:p>
    <w:p w14:paraId="1FB0275E" w14:textId="41A4C04E" w:rsidR="003D63A5" w:rsidRPr="00A92D11" w:rsidRDefault="003D63A5" w:rsidP="003D63A5">
      <w:pPr>
        <w:jc w:val="right"/>
        <w:rPr>
          <w:rFonts w:ascii="Arial Narrow" w:hAnsi="Arial Narrow"/>
          <w:b/>
        </w:rPr>
      </w:pPr>
    </w:p>
    <w:p w14:paraId="33D9E4FA" w14:textId="70AB1B29" w:rsidR="003D63A5" w:rsidRPr="00A92D11" w:rsidRDefault="003D63A5" w:rsidP="003D63A5">
      <w:pPr>
        <w:jc w:val="right"/>
        <w:rPr>
          <w:rFonts w:ascii="Arial Narrow" w:hAnsi="Arial Narrow"/>
          <w:color w:val="000000"/>
          <w:u w:val="single"/>
        </w:rPr>
      </w:pPr>
      <w:r w:rsidRPr="00A92D11">
        <w:rPr>
          <w:rFonts w:ascii="Arial Narrow" w:hAnsi="Arial Narrow"/>
          <w:b/>
          <w:color w:val="000000"/>
          <w:u w:val="single"/>
        </w:rPr>
        <w:t xml:space="preserve">Declara impedimento propio y remite al Juzgado </w:t>
      </w:r>
      <w:r w:rsidR="006A5947">
        <w:rPr>
          <w:rFonts w:ascii="Arial Narrow" w:hAnsi="Arial Narrow"/>
          <w:b/>
          <w:color w:val="000000"/>
          <w:u w:val="single"/>
        </w:rPr>
        <w:t xml:space="preserve">405 </w:t>
      </w:r>
      <w:r w:rsidRPr="00A92D11">
        <w:rPr>
          <w:rFonts w:ascii="Arial Narrow" w:hAnsi="Arial Narrow"/>
          <w:b/>
          <w:color w:val="000000"/>
          <w:u w:val="single"/>
        </w:rPr>
        <w:t>Administrativo Transitorio</w:t>
      </w:r>
    </w:p>
    <w:p w14:paraId="3CFFBCA1" w14:textId="77777777" w:rsidR="00F101AB" w:rsidRPr="00A92D11" w:rsidRDefault="00F101AB" w:rsidP="003D63A5">
      <w:pPr>
        <w:rPr>
          <w:rFonts w:ascii="Arial Narrow" w:hAnsi="Arial Narrow"/>
          <w:color w:val="000000"/>
        </w:rPr>
      </w:pPr>
    </w:p>
    <w:p w14:paraId="3CFFBCA2" w14:textId="7B5A54C2" w:rsidR="00F101AB" w:rsidRPr="00A92D11" w:rsidRDefault="00820AA8" w:rsidP="00286855">
      <w:pPr>
        <w:tabs>
          <w:tab w:val="left" w:pos="-720"/>
        </w:tabs>
        <w:rPr>
          <w:rFonts w:ascii="Arial Narrow" w:hAnsi="Arial Narrow"/>
        </w:rPr>
      </w:pPr>
      <w:r w:rsidRPr="00A92D11">
        <w:rPr>
          <w:rFonts w:ascii="Arial Narrow" w:hAnsi="Arial Narrow"/>
        </w:rPr>
        <w:t xml:space="preserve">Por cuanto en la suscrita juez concurre la causal de recusación prevista en el numeral 1º del artículo 141 del Código General del Proceso, por interés indirecto en el resultado del proceso, se declarará el impedimento propio y se ordenará el envío del proceso al </w:t>
      </w:r>
      <w:r w:rsidRPr="009A620C">
        <w:rPr>
          <w:rFonts w:ascii="Arial Narrow" w:hAnsi="Arial Narrow"/>
          <w:b/>
        </w:rPr>
        <w:t xml:space="preserve">Juzgado </w:t>
      </w:r>
      <w:r w:rsidR="000F23F3">
        <w:rPr>
          <w:rFonts w:ascii="Arial Narrow" w:hAnsi="Arial Narrow"/>
          <w:b/>
        </w:rPr>
        <w:t xml:space="preserve">405 </w:t>
      </w:r>
      <w:r w:rsidRPr="009A620C">
        <w:rPr>
          <w:rFonts w:ascii="Arial Narrow" w:hAnsi="Arial Narrow"/>
          <w:b/>
        </w:rPr>
        <w:t>Administrativo Transitorio de Bogotá</w:t>
      </w:r>
      <w:r w:rsidRPr="009A620C">
        <w:rPr>
          <w:rFonts w:ascii="Arial Narrow" w:hAnsi="Arial Narrow"/>
        </w:rPr>
        <w:t>,</w:t>
      </w:r>
      <w:r w:rsidRPr="00A92D11">
        <w:rPr>
          <w:rFonts w:ascii="Arial Narrow" w:hAnsi="Arial Narrow"/>
        </w:rPr>
        <w:t xml:space="preserve"> </w:t>
      </w:r>
      <w:r w:rsidR="003F0058" w:rsidRPr="00A92D11">
        <w:rPr>
          <w:rFonts w:ascii="Arial Narrow" w:hAnsi="Arial Narrow"/>
        </w:rPr>
        <w:t xml:space="preserve">creado mediante </w:t>
      </w:r>
      <w:r w:rsidR="00CA4BAA">
        <w:rPr>
          <w:rFonts w:ascii="Arial Narrow" w:hAnsi="Arial Narrow"/>
        </w:rPr>
        <w:t>A</w:t>
      </w:r>
      <w:r w:rsidR="003F0058" w:rsidRPr="00A92D11">
        <w:rPr>
          <w:rFonts w:ascii="Arial Narrow" w:hAnsi="Arial Narrow"/>
        </w:rPr>
        <w:t xml:space="preserve">cuerdo </w:t>
      </w:r>
      <w:r w:rsidR="00286855" w:rsidRPr="00286855">
        <w:rPr>
          <w:rFonts w:ascii="Arial Narrow" w:hAnsi="Arial Narrow"/>
        </w:rPr>
        <w:t>PCSJA24-12140</w:t>
      </w:r>
      <w:r w:rsidR="00286855">
        <w:rPr>
          <w:rFonts w:ascii="Arial Narrow" w:hAnsi="Arial Narrow"/>
        </w:rPr>
        <w:t xml:space="preserve"> del </w:t>
      </w:r>
      <w:r w:rsidR="00286855" w:rsidRPr="00286855">
        <w:rPr>
          <w:rFonts w:ascii="Arial Narrow" w:hAnsi="Arial Narrow"/>
        </w:rPr>
        <w:t>30 de enero de 2024</w:t>
      </w:r>
      <w:r w:rsidR="00286855">
        <w:rPr>
          <w:rFonts w:ascii="Arial Narrow" w:hAnsi="Arial Narrow"/>
        </w:rPr>
        <w:t xml:space="preserve"> y</w:t>
      </w:r>
      <w:r w:rsidR="003F0058" w:rsidRPr="00A92D11">
        <w:rPr>
          <w:rFonts w:ascii="Arial Narrow" w:hAnsi="Arial Narrow"/>
        </w:rPr>
        <w:t xml:space="preserve"> </w:t>
      </w:r>
      <w:r w:rsidR="000F23F3" w:rsidRPr="000F23F3">
        <w:rPr>
          <w:rFonts w:ascii="Arial Narrow" w:hAnsi="Arial Narrow"/>
        </w:rPr>
        <w:t>Acuerdo No. CSJBTA24-27</w:t>
      </w:r>
      <w:r w:rsidR="000F23F3">
        <w:rPr>
          <w:rFonts w:ascii="Arial Narrow" w:hAnsi="Arial Narrow"/>
        </w:rPr>
        <w:t xml:space="preserve"> del </w:t>
      </w:r>
      <w:r w:rsidR="000F23F3" w:rsidRPr="000F23F3">
        <w:rPr>
          <w:rFonts w:ascii="Arial Narrow" w:hAnsi="Arial Narrow"/>
        </w:rPr>
        <w:t>8 de febrero de 2024</w:t>
      </w:r>
      <w:r w:rsidR="001D01E2">
        <w:rPr>
          <w:rFonts w:ascii="Arial Narrow" w:hAnsi="Arial Narrow"/>
        </w:rPr>
        <w:t xml:space="preserve"> </w:t>
      </w:r>
      <w:r w:rsidRPr="00A92D11">
        <w:rPr>
          <w:rFonts w:ascii="Arial Narrow" w:hAnsi="Arial Narrow"/>
        </w:rPr>
        <w:t xml:space="preserve">por las siguientes razones: </w:t>
      </w:r>
    </w:p>
    <w:p w14:paraId="3CFFBCA3" w14:textId="77777777" w:rsidR="00F101AB" w:rsidRPr="00A92D11" w:rsidRDefault="00F101AB" w:rsidP="003D63A5">
      <w:pPr>
        <w:tabs>
          <w:tab w:val="left" w:pos="-720"/>
        </w:tabs>
        <w:rPr>
          <w:rFonts w:ascii="Arial Narrow" w:hAnsi="Arial Narrow"/>
        </w:rPr>
      </w:pPr>
    </w:p>
    <w:p w14:paraId="3CFFBCA5" w14:textId="1E04A8C7" w:rsidR="00F101AB" w:rsidRDefault="008F71F6" w:rsidP="003D63A5">
      <w:pPr>
        <w:tabs>
          <w:tab w:val="left" w:pos="-720"/>
        </w:tabs>
        <w:rPr>
          <w:rFonts w:ascii="Arial Narrow" w:hAnsi="Arial Narrow"/>
        </w:rPr>
      </w:pPr>
      <w:r w:rsidRPr="008F71F6">
        <w:rPr>
          <w:rFonts w:ascii="Arial Narrow" w:hAnsi="Arial Narrow"/>
        </w:rPr>
        <w:t xml:space="preserve">Según lo expuesto en la demanda, </w:t>
      </w:r>
      <w:r w:rsidR="009B5935">
        <w:rPr>
          <w:rFonts w:ascii="Arial Narrow" w:hAnsi="Arial Narrow"/>
        </w:rPr>
        <w:t>el</w:t>
      </w:r>
      <w:r w:rsidR="00910655">
        <w:rPr>
          <w:rFonts w:ascii="Arial Narrow" w:hAnsi="Arial Narrow"/>
        </w:rPr>
        <w:t xml:space="preserve"> </w:t>
      </w:r>
      <w:r w:rsidRPr="008F71F6">
        <w:rPr>
          <w:rFonts w:ascii="Arial Narrow" w:hAnsi="Arial Narrow"/>
        </w:rPr>
        <w:t>demandante, quien se encuentra vinculad</w:t>
      </w:r>
      <w:r w:rsidR="009B5935">
        <w:rPr>
          <w:rFonts w:ascii="Arial Narrow" w:hAnsi="Arial Narrow"/>
        </w:rPr>
        <w:t>o</w:t>
      </w:r>
      <w:r w:rsidRPr="008F71F6">
        <w:rPr>
          <w:rFonts w:ascii="Arial Narrow" w:hAnsi="Arial Narrow"/>
        </w:rPr>
        <w:t xml:space="preserve"> a la </w:t>
      </w:r>
      <w:r w:rsidR="00F456DD" w:rsidRPr="00F456DD">
        <w:rPr>
          <w:rFonts w:ascii="Arial Narrow" w:hAnsi="Arial Narrow"/>
        </w:rPr>
        <w:t>Fiscalía General de la Nación</w:t>
      </w:r>
      <w:r w:rsidRPr="008F71F6">
        <w:rPr>
          <w:rFonts w:ascii="Arial Narrow" w:hAnsi="Arial Narrow"/>
        </w:rPr>
        <w:t>, pretende el reconocimiento y pago de prestaciones sociales teniendo la BONIFICACIÓN JUDICIAL del Decreto 38</w:t>
      </w:r>
      <w:r w:rsidR="00F456DD">
        <w:rPr>
          <w:rFonts w:ascii="Arial Narrow" w:hAnsi="Arial Narrow"/>
        </w:rPr>
        <w:t>2</w:t>
      </w:r>
      <w:r w:rsidRPr="008F71F6">
        <w:rPr>
          <w:rFonts w:ascii="Arial Narrow" w:hAnsi="Arial Narrow"/>
        </w:rPr>
        <w:t xml:space="preserve"> de 2013, como factor salarial.</w:t>
      </w:r>
    </w:p>
    <w:p w14:paraId="4983F710" w14:textId="66A9F195" w:rsidR="008F71F6" w:rsidRDefault="008F71F6" w:rsidP="003D63A5">
      <w:pPr>
        <w:tabs>
          <w:tab w:val="left" w:pos="-720"/>
        </w:tabs>
        <w:rPr>
          <w:rFonts w:ascii="Arial Narrow" w:hAnsi="Arial Narrow"/>
        </w:rPr>
      </w:pPr>
    </w:p>
    <w:p w14:paraId="43B70848" w14:textId="77777777" w:rsidR="00367D27" w:rsidRPr="00A92D11" w:rsidRDefault="00367D27" w:rsidP="00367D27">
      <w:pPr>
        <w:rPr>
          <w:rFonts w:ascii="Arial Narrow" w:eastAsia="Arial MT" w:hAnsi="Arial Narrow"/>
        </w:rPr>
      </w:pPr>
      <w:r w:rsidRPr="00A92D11">
        <w:rPr>
          <w:rFonts w:ascii="Arial Narrow" w:eastAsia="Arial MT" w:hAnsi="Arial Narrow"/>
        </w:rPr>
        <w:t>Aunado a ello, se pone de presente que la suscrita Juez inició demanda en ejercicio del medio de control de nulidad y restablecimiento del derecho solicitó la inclusión de la bonificación judicial como factor salarial, establecido en el Decreto 0383 del 6 de marzo de 2013, desde el 9 de noviembre de 2017, la cual correspondió por reparto inicialmente al Juzgado 6° Administrativo Oral de Cali bajo radicado No. 76001333300620170030100, posteriormente, el H. Tribunal Administrativo del Valle del Cauca asignó el conocimiento del proceso a un Conjuez.</w:t>
      </w:r>
    </w:p>
    <w:p w14:paraId="5FC58A58" w14:textId="77777777" w:rsidR="00367D27" w:rsidRPr="00A92D11" w:rsidRDefault="00367D27" w:rsidP="00367D27">
      <w:pPr>
        <w:tabs>
          <w:tab w:val="left" w:pos="-720"/>
        </w:tabs>
        <w:rPr>
          <w:rFonts w:ascii="Arial Narrow" w:hAnsi="Arial Narrow"/>
        </w:rPr>
      </w:pPr>
    </w:p>
    <w:p w14:paraId="38594A28" w14:textId="77777777" w:rsidR="00367D27" w:rsidRPr="00A92D11" w:rsidRDefault="00367D27" w:rsidP="00367D27">
      <w:pPr>
        <w:tabs>
          <w:tab w:val="left" w:pos="-720"/>
        </w:tabs>
        <w:rPr>
          <w:rFonts w:ascii="Arial Narrow" w:hAnsi="Arial Narrow"/>
        </w:rPr>
      </w:pPr>
      <w:r w:rsidRPr="00A92D11">
        <w:rPr>
          <w:rFonts w:ascii="Arial Narrow" w:hAnsi="Arial Narrow"/>
        </w:rPr>
        <w:t>El Código de Procedimiento Administrativo y de lo Contencioso Administrativo, en su Artículo 131 numeral primero, dispone que el juez que se declare impedido debe explicar las razones y enviar el proceso al juez que le sigue en turno, para que éste resuelva sí es fundado y conoce el proceso, o si no lo es y lo devuelve.</w:t>
      </w:r>
    </w:p>
    <w:p w14:paraId="547EA17E" w14:textId="77777777" w:rsidR="00367D27" w:rsidRPr="00A92D11" w:rsidRDefault="00367D27" w:rsidP="00367D27">
      <w:pPr>
        <w:tabs>
          <w:tab w:val="left" w:pos="-720"/>
        </w:tabs>
        <w:rPr>
          <w:rFonts w:ascii="Arial Narrow" w:hAnsi="Arial Narrow"/>
        </w:rPr>
      </w:pPr>
    </w:p>
    <w:p w14:paraId="47961423" w14:textId="01B667C5" w:rsidR="00367D27" w:rsidRPr="00A92D11" w:rsidRDefault="00367D27" w:rsidP="00367D27">
      <w:pPr>
        <w:tabs>
          <w:tab w:val="left" w:pos="-720"/>
        </w:tabs>
        <w:rPr>
          <w:rFonts w:ascii="Arial Narrow" w:hAnsi="Arial Narrow"/>
        </w:rPr>
      </w:pPr>
      <w:r w:rsidRPr="00A92D11">
        <w:rPr>
          <w:rFonts w:ascii="Arial Narrow" w:hAnsi="Arial Narrow"/>
        </w:rPr>
        <w:t>Por lo expuesto, el despacho</w:t>
      </w:r>
      <w:r w:rsidR="00F23615">
        <w:rPr>
          <w:rFonts w:ascii="Arial Narrow" w:hAnsi="Arial Narrow"/>
        </w:rPr>
        <w:t xml:space="preserve">  </w:t>
      </w:r>
    </w:p>
    <w:p w14:paraId="2A6C19B1" w14:textId="77777777" w:rsidR="008F71F6" w:rsidRDefault="008F71F6" w:rsidP="00B2495D">
      <w:pPr>
        <w:tabs>
          <w:tab w:val="left" w:pos="-720"/>
        </w:tabs>
        <w:rPr>
          <w:rFonts w:ascii="Arial Narrow" w:hAnsi="Arial Narrow"/>
          <w:b/>
          <w:bCs/>
        </w:rPr>
      </w:pPr>
    </w:p>
    <w:p w14:paraId="638F60BF" w14:textId="037B40A8" w:rsidR="00367D27" w:rsidRPr="00A92D11" w:rsidRDefault="00367D27" w:rsidP="00367D27">
      <w:pPr>
        <w:tabs>
          <w:tab w:val="left" w:pos="-720"/>
        </w:tabs>
        <w:jc w:val="center"/>
        <w:rPr>
          <w:rFonts w:ascii="Arial Narrow" w:hAnsi="Arial Narrow"/>
          <w:b/>
          <w:bCs/>
        </w:rPr>
      </w:pPr>
      <w:r w:rsidRPr="00A92D11">
        <w:rPr>
          <w:rFonts w:ascii="Arial Narrow" w:hAnsi="Arial Narrow"/>
          <w:b/>
          <w:bCs/>
        </w:rPr>
        <w:t>RESUELVE:</w:t>
      </w:r>
    </w:p>
    <w:p w14:paraId="0E7F7E05" w14:textId="77777777" w:rsidR="00367D27" w:rsidRPr="00A92D11" w:rsidRDefault="00367D27" w:rsidP="00367D27">
      <w:pPr>
        <w:tabs>
          <w:tab w:val="left" w:pos="-720"/>
        </w:tabs>
        <w:rPr>
          <w:rFonts w:ascii="Arial Narrow" w:hAnsi="Arial Narrow"/>
        </w:rPr>
      </w:pPr>
    </w:p>
    <w:p w14:paraId="4C12383E" w14:textId="77777777" w:rsidR="00367D27" w:rsidRPr="00A92D11" w:rsidRDefault="00367D27" w:rsidP="00367D27">
      <w:pPr>
        <w:tabs>
          <w:tab w:val="left" w:pos="-720"/>
        </w:tabs>
        <w:rPr>
          <w:rFonts w:ascii="Arial Narrow" w:hAnsi="Arial Narrow"/>
        </w:rPr>
      </w:pPr>
      <w:r w:rsidRPr="00A92D11">
        <w:rPr>
          <w:rFonts w:ascii="Arial Narrow" w:hAnsi="Arial Narrow"/>
          <w:b/>
          <w:bCs/>
        </w:rPr>
        <w:t>PRIMERO:</w:t>
      </w:r>
      <w:r w:rsidRPr="00A92D11">
        <w:rPr>
          <w:rFonts w:ascii="Arial Narrow" w:hAnsi="Arial Narrow"/>
        </w:rPr>
        <w:t xml:space="preserve"> </w:t>
      </w:r>
      <w:r w:rsidRPr="00A92D11">
        <w:rPr>
          <w:rFonts w:ascii="Arial Narrow" w:hAnsi="Arial Narrow"/>
          <w:b/>
          <w:bCs/>
        </w:rPr>
        <w:t xml:space="preserve">DECLARAR EL IMPEDIMENTO </w:t>
      </w:r>
      <w:r w:rsidRPr="00A92D11">
        <w:rPr>
          <w:rFonts w:ascii="Arial Narrow" w:hAnsi="Arial Narrow"/>
        </w:rPr>
        <w:t>de la suscrita juez para conocer el presente asunto por tener interés indirecto en el resultado del proceso.</w:t>
      </w:r>
    </w:p>
    <w:p w14:paraId="720485BA" w14:textId="77777777" w:rsidR="00367D27" w:rsidRPr="00A92D11" w:rsidRDefault="00367D27" w:rsidP="00367D27">
      <w:pPr>
        <w:tabs>
          <w:tab w:val="left" w:pos="-720"/>
        </w:tabs>
        <w:rPr>
          <w:rFonts w:ascii="Arial Narrow" w:hAnsi="Arial Narrow"/>
        </w:rPr>
      </w:pPr>
    </w:p>
    <w:p w14:paraId="328B1D4B" w14:textId="0D286972" w:rsidR="00367D27" w:rsidRPr="00A92D11" w:rsidRDefault="00367D27" w:rsidP="00367D27">
      <w:pPr>
        <w:tabs>
          <w:tab w:val="left" w:pos="-720"/>
        </w:tabs>
        <w:rPr>
          <w:rFonts w:ascii="Arial Narrow" w:hAnsi="Arial Narrow"/>
        </w:rPr>
      </w:pPr>
      <w:r w:rsidRPr="00A92D11">
        <w:rPr>
          <w:rFonts w:ascii="Arial Narrow" w:hAnsi="Arial Narrow"/>
          <w:b/>
          <w:bCs/>
        </w:rPr>
        <w:t>SEGUNDO:</w:t>
      </w:r>
      <w:r w:rsidRPr="00A92D11">
        <w:rPr>
          <w:rFonts w:ascii="Arial Narrow" w:hAnsi="Arial Narrow"/>
        </w:rPr>
        <w:t xml:space="preserve"> </w:t>
      </w:r>
      <w:r w:rsidRPr="00A92D11">
        <w:rPr>
          <w:rFonts w:ascii="Arial Narrow" w:hAnsi="Arial Narrow"/>
          <w:b/>
          <w:bCs/>
        </w:rPr>
        <w:t xml:space="preserve">ENVIAR </w:t>
      </w:r>
      <w:r w:rsidRPr="00A92D11">
        <w:rPr>
          <w:rFonts w:ascii="Arial Narrow" w:hAnsi="Arial Narrow"/>
        </w:rPr>
        <w:t>el expediente al Juzgado</w:t>
      </w:r>
      <w:r w:rsidR="000F23F3">
        <w:rPr>
          <w:rFonts w:ascii="Arial Narrow" w:hAnsi="Arial Narrow"/>
        </w:rPr>
        <w:t xml:space="preserve"> 405</w:t>
      </w:r>
      <w:r w:rsidRPr="00A92D11">
        <w:rPr>
          <w:rFonts w:ascii="Arial Narrow" w:hAnsi="Arial Narrow"/>
        </w:rPr>
        <w:t xml:space="preserve"> </w:t>
      </w:r>
      <w:r w:rsidR="00AC394F" w:rsidRPr="00A92D11">
        <w:rPr>
          <w:rFonts w:ascii="Arial Narrow" w:hAnsi="Arial Narrow"/>
        </w:rPr>
        <w:t>Administrativo</w:t>
      </w:r>
      <w:r w:rsidRPr="00A92D11">
        <w:rPr>
          <w:rFonts w:ascii="Arial Narrow" w:hAnsi="Arial Narrow"/>
        </w:rPr>
        <w:t xml:space="preserve"> Transitorio de Bogotá, para que resuelva sobre este impedimento.</w:t>
      </w:r>
    </w:p>
    <w:p w14:paraId="1DEF8F4E" w14:textId="77777777" w:rsidR="00367D27" w:rsidRPr="00A92D11" w:rsidRDefault="00367D27" w:rsidP="00367D27">
      <w:pPr>
        <w:tabs>
          <w:tab w:val="left" w:pos="-720"/>
        </w:tabs>
        <w:rPr>
          <w:rFonts w:ascii="Arial Narrow" w:hAnsi="Arial Narrow"/>
        </w:rPr>
      </w:pPr>
      <w:r w:rsidRPr="00A92D11">
        <w:rPr>
          <w:rFonts w:ascii="Arial Narrow" w:hAnsi="Arial Narrow"/>
        </w:rPr>
        <w:t xml:space="preserve"> </w:t>
      </w:r>
    </w:p>
    <w:p w14:paraId="0A595AA3" w14:textId="77777777" w:rsidR="00367D27" w:rsidRPr="00A92D11" w:rsidRDefault="00367D27" w:rsidP="00367D27">
      <w:pPr>
        <w:tabs>
          <w:tab w:val="left" w:pos="-720"/>
        </w:tabs>
        <w:rPr>
          <w:rFonts w:ascii="Arial Narrow" w:hAnsi="Arial Narrow"/>
        </w:rPr>
      </w:pPr>
      <w:r w:rsidRPr="00A92D11">
        <w:rPr>
          <w:rFonts w:ascii="Arial Narrow" w:hAnsi="Arial Narrow"/>
          <w:b/>
          <w:bCs/>
        </w:rPr>
        <w:t>TERCERO:</w:t>
      </w:r>
      <w:r w:rsidRPr="00A92D11">
        <w:rPr>
          <w:rFonts w:ascii="Arial Narrow" w:hAnsi="Arial Narrow"/>
        </w:rPr>
        <w:t xml:space="preserve"> Cúmplase lo ordenado en el numeral anterior utilizando los medios tecnológicos dispuestos para el efecto por la Dirección Ejecutiva de Administración Judicial, de conformidad con lo previsto en el artículo 186 del CPACA modificado por el artículo 46 de la Ley 2080 del 25 de enero de 2021.</w:t>
      </w:r>
    </w:p>
    <w:p w14:paraId="4B626801" w14:textId="77777777" w:rsidR="00367D27" w:rsidRPr="00A92D11" w:rsidRDefault="00367D27" w:rsidP="00367D27">
      <w:pPr>
        <w:tabs>
          <w:tab w:val="left" w:pos="-720"/>
        </w:tabs>
        <w:rPr>
          <w:rFonts w:ascii="Arial Narrow" w:hAnsi="Arial Narrow"/>
        </w:rPr>
      </w:pPr>
    </w:p>
    <w:p w14:paraId="193CC655" w14:textId="621B34AB" w:rsidR="00367D27" w:rsidRPr="00A92D11" w:rsidRDefault="00AC394F" w:rsidP="00367D27">
      <w:pPr>
        <w:pBdr>
          <w:top w:val="nil"/>
          <w:left w:val="nil"/>
          <w:bottom w:val="nil"/>
          <w:right w:val="nil"/>
          <w:between w:val="nil"/>
        </w:pBdr>
        <w:rPr>
          <w:rFonts w:ascii="Arial Narrow" w:hAnsi="Arial Narrow"/>
          <w:color w:val="000000"/>
        </w:rPr>
      </w:pPr>
      <w:r>
        <w:rPr>
          <w:rFonts w:ascii="Arial Narrow" w:hAnsi="Arial Narrow"/>
          <w:b/>
          <w:bCs/>
          <w:color w:val="000000"/>
        </w:rPr>
        <w:lastRenderedPageBreak/>
        <w:t>CUARTO</w:t>
      </w:r>
      <w:r w:rsidR="00367D27" w:rsidRPr="00A92D11">
        <w:rPr>
          <w:rFonts w:ascii="Arial Narrow" w:hAnsi="Arial Narrow"/>
          <w:b/>
          <w:bCs/>
          <w:color w:val="000000"/>
        </w:rPr>
        <w:t>:</w:t>
      </w:r>
      <w:r w:rsidR="00367D27" w:rsidRPr="00A92D11">
        <w:rPr>
          <w:rFonts w:ascii="Arial Narrow" w:hAnsi="Arial Narrow"/>
          <w:color w:val="000000"/>
        </w:rPr>
        <w:t xml:space="preserve"> </w:t>
      </w:r>
      <w:r w:rsidR="004D1151" w:rsidRPr="00A92D11">
        <w:rPr>
          <w:rFonts w:ascii="Arial Narrow" w:hAnsi="Arial Narrow"/>
          <w:b/>
          <w:color w:val="000000"/>
        </w:rPr>
        <w:t xml:space="preserve">MEMORIALES. </w:t>
      </w:r>
      <w:r w:rsidR="005F222B" w:rsidRPr="00156109">
        <w:rPr>
          <w:rFonts w:ascii="Arial Narrow" w:eastAsia="Arial Narrow" w:hAnsi="Arial Narrow" w:cs="Arial Narrow"/>
        </w:rPr>
        <w:t xml:space="preserve">A partir del 20 de febrero de 2024, en cumplimiento del Acuerdo PCSJA23-12068 del 16 de mayo de 2023, el medio dispuesto para el efecto es la Ventanilla de Atención Virtual del aplicativo SAMAI, a la que podrán ingresar a través del siguiente enlace: </w:t>
      </w:r>
      <w:hyperlink r:id="rId8" w:history="1">
        <w:r w:rsidR="005F222B" w:rsidRPr="003B2BF4">
          <w:rPr>
            <w:rStyle w:val="Hipervnculo"/>
            <w:rFonts w:ascii="Arial Narrow" w:eastAsia="Arial Narrow" w:hAnsi="Arial Narrow" w:cs="Arial Narrow"/>
          </w:rPr>
          <w:t>https://ventanillavirtual.consejodeestado.gov.co/</w:t>
        </w:r>
      </w:hyperlink>
      <w:r w:rsidR="005F222B">
        <w:rPr>
          <w:rFonts w:ascii="Arial Narrow" w:eastAsia="Arial Narrow" w:hAnsi="Arial Narrow" w:cs="Arial Narrow"/>
        </w:rPr>
        <w:t xml:space="preserve"> </w:t>
      </w:r>
      <w:r w:rsidR="005F222B" w:rsidRPr="00156109">
        <w:rPr>
          <w:rFonts w:ascii="Arial Narrow" w:eastAsia="Arial Narrow" w:hAnsi="Arial Narrow" w:cs="Arial Narrow"/>
        </w:rPr>
        <w:t xml:space="preserve"> </w:t>
      </w:r>
      <w:r w:rsidR="005F222B">
        <w:rPr>
          <w:rFonts w:ascii="Arial Narrow" w:eastAsia="Arial Narrow" w:hAnsi="Arial Narrow" w:cs="Arial Narrow"/>
        </w:rPr>
        <w:t xml:space="preserve">en formato </w:t>
      </w:r>
      <w:proofErr w:type="spellStart"/>
      <w:r w:rsidR="005F222B">
        <w:rPr>
          <w:rFonts w:ascii="Arial Narrow" w:eastAsia="Arial Narrow" w:hAnsi="Arial Narrow" w:cs="Arial Narrow"/>
        </w:rPr>
        <w:t>pdf</w:t>
      </w:r>
      <w:proofErr w:type="spellEnd"/>
      <w:r w:rsidR="005F222B">
        <w:rPr>
          <w:rFonts w:ascii="Arial Narrow" w:eastAsia="Arial Narrow" w:hAnsi="Arial Narrow" w:cs="Arial Narrow"/>
        </w:rPr>
        <w:t>,</w:t>
      </w:r>
      <w:r w:rsidR="005F222B">
        <w:rPr>
          <w:rFonts w:ascii="Arial Narrow" w:eastAsia="Arial Narrow" w:hAnsi="Arial Narrow" w:cs="Arial Narrow"/>
          <w:b/>
        </w:rPr>
        <w:t> </w:t>
      </w:r>
      <w:r w:rsidR="005F222B">
        <w:rPr>
          <w:rFonts w:ascii="Arial Narrow" w:eastAsia="Arial Narrow" w:hAnsi="Arial Narrow" w:cs="Arial Narrow"/>
        </w:rPr>
        <w:t>y deben incluir los siguientes datos:  </w:t>
      </w:r>
    </w:p>
    <w:p w14:paraId="4B9167CC" w14:textId="77777777" w:rsidR="00367D27" w:rsidRPr="00A92D11" w:rsidRDefault="00367D27" w:rsidP="00367D27">
      <w:pPr>
        <w:widowControl w:val="0"/>
        <w:tabs>
          <w:tab w:val="left" w:pos="142"/>
        </w:tabs>
        <w:rPr>
          <w:rFonts w:ascii="Arial Narrow" w:hAnsi="Arial Narrow"/>
        </w:rPr>
      </w:pPr>
    </w:p>
    <w:p w14:paraId="712DEF8B" w14:textId="77777777" w:rsidR="00367D27" w:rsidRPr="00A92D11" w:rsidRDefault="00367D27" w:rsidP="00367D27">
      <w:pPr>
        <w:widowControl w:val="0"/>
        <w:tabs>
          <w:tab w:val="left" w:pos="142"/>
        </w:tabs>
        <w:rPr>
          <w:rFonts w:ascii="Arial Narrow" w:hAnsi="Arial Narrow"/>
        </w:rPr>
      </w:pPr>
      <w:r w:rsidRPr="00A92D11">
        <w:rPr>
          <w:rFonts w:ascii="Arial Narrow" w:hAnsi="Arial Narrow"/>
        </w:rPr>
        <w:t xml:space="preserve">- Juzgado al que se dirige el memorial </w:t>
      </w:r>
    </w:p>
    <w:p w14:paraId="0A4BA4EE" w14:textId="77777777" w:rsidR="00367D27" w:rsidRPr="00A92D11" w:rsidRDefault="00367D27" w:rsidP="00367D27">
      <w:pPr>
        <w:widowControl w:val="0"/>
        <w:tabs>
          <w:tab w:val="left" w:pos="142"/>
        </w:tabs>
        <w:rPr>
          <w:rFonts w:ascii="Arial Narrow" w:hAnsi="Arial Narrow"/>
        </w:rPr>
      </w:pPr>
      <w:r w:rsidRPr="00A92D11">
        <w:rPr>
          <w:rFonts w:ascii="Arial Narrow" w:hAnsi="Arial Narrow"/>
        </w:rPr>
        <w:t xml:space="preserve">- Número completo de radicación del proceso (23 dígitos) </w:t>
      </w:r>
    </w:p>
    <w:p w14:paraId="1302F4A3" w14:textId="77777777" w:rsidR="00367D27" w:rsidRPr="00A92D11" w:rsidRDefault="00367D27" w:rsidP="00367D27">
      <w:pPr>
        <w:widowControl w:val="0"/>
        <w:tabs>
          <w:tab w:val="left" w:pos="142"/>
        </w:tabs>
        <w:rPr>
          <w:rFonts w:ascii="Arial Narrow" w:hAnsi="Arial Narrow"/>
        </w:rPr>
      </w:pPr>
      <w:r w:rsidRPr="00A92D11">
        <w:rPr>
          <w:rFonts w:ascii="Arial Narrow" w:hAnsi="Arial Narrow"/>
        </w:rPr>
        <w:t xml:space="preserve">- Nombres completos de las partes del proceso </w:t>
      </w:r>
    </w:p>
    <w:p w14:paraId="736FD133" w14:textId="77777777" w:rsidR="00367D27" w:rsidRPr="00A92D11" w:rsidRDefault="00367D27" w:rsidP="00367D27">
      <w:pPr>
        <w:widowControl w:val="0"/>
        <w:tabs>
          <w:tab w:val="left" w:pos="142"/>
        </w:tabs>
        <w:rPr>
          <w:rFonts w:ascii="Arial Narrow" w:hAnsi="Arial Narrow"/>
        </w:rPr>
      </w:pPr>
      <w:r w:rsidRPr="00A92D11">
        <w:rPr>
          <w:rFonts w:ascii="Arial Narrow" w:hAnsi="Arial Narrow"/>
        </w:rPr>
        <w:t xml:space="preserve">- Correo electrónico para notificaciones </w:t>
      </w:r>
    </w:p>
    <w:p w14:paraId="23B99661" w14:textId="77777777" w:rsidR="00367D27" w:rsidRPr="00A92D11" w:rsidRDefault="00367D27" w:rsidP="00367D27">
      <w:pPr>
        <w:widowControl w:val="0"/>
        <w:tabs>
          <w:tab w:val="left" w:pos="142"/>
        </w:tabs>
        <w:rPr>
          <w:rFonts w:ascii="Arial Narrow" w:hAnsi="Arial Narrow"/>
        </w:rPr>
      </w:pPr>
      <w:r w:rsidRPr="00A92D11">
        <w:rPr>
          <w:rFonts w:ascii="Arial Narrow" w:hAnsi="Arial Narrow"/>
        </w:rPr>
        <w:t xml:space="preserve">- Asunto del memorial </w:t>
      </w:r>
    </w:p>
    <w:p w14:paraId="21CABCAA" w14:textId="77777777" w:rsidR="00367D27" w:rsidRPr="00A92D11" w:rsidRDefault="00367D27" w:rsidP="00367D27">
      <w:pPr>
        <w:tabs>
          <w:tab w:val="left" w:pos="-720"/>
        </w:tabs>
        <w:rPr>
          <w:rFonts w:ascii="Arial Narrow" w:hAnsi="Arial Narrow"/>
        </w:rPr>
      </w:pPr>
      <w:r w:rsidRPr="00A92D11">
        <w:rPr>
          <w:rFonts w:ascii="Arial Narrow" w:hAnsi="Arial Narrow"/>
        </w:rPr>
        <w:t>- Documentos anexos en formato PDF.</w:t>
      </w:r>
    </w:p>
    <w:p w14:paraId="79B48CC9" w14:textId="77777777" w:rsidR="00367D27" w:rsidRPr="00A92D11" w:rsidRDefault="00367D27" w:rsidP="00367D27">
      <w:pPr>
        <w:tabs>
          <w:tab w:val="left" w:pos="-720"/>
        </w:tabs>
        <w:rPr>
          <w:rFonts w:ascii="Arial Narrow" w:hAnsi="Arial Narrow"/>
        </w:rPr>
      </w:pPr>
    </w:p>
    <w:p w14:paraId="1E8A02B8" w14:textId="7D81D049" w:rsidR="00367D27" w:rsidRPr="00A92D11" w:rsidRDefault="00367D27" w:rsidP="00367D27">
      <w:pPr>
        <w:pBdr>
          <w:top w:val="nil"/>
          <w:left w:val="nil"/>
          <w:bottom w:val="nil"/>
          <w:right w:val="nil"/>
          <w:between w:val="nil"/>
        </w:pBdr>
        <w:tabs>
          <w:tab w:val="left" w:pos="-720"/>
        </w:tabs>
        <w:rPr>
          <w:rFonts w:ascii="Arial Narrow" w:hAnsi="Arial Narrow"/>
          <w:color w:val="000000"/>
        </w:rPr>
      </w:pPr>
      <w:r w:rsidRPr="00A92D11">
        <w:rPr>
          <w:rFonts w:ascii="Arial Narrow" w:hAnsi="Arial Narrow"/>
          <w:color w:val="000000"/>
        </w:rPr>
        <w:t>Las partes deben enviar por correo electrónico copia de todos los documentos y memoriales que presenten a la contraparte (CPACA artículo 186 modificado por la Ley 2080 de 2021, artículo 46, y Código General del Proceso artículo 78 numeral 14).</w:t>
      </w:r>
    </w:p>
    <w:p w14:paraId="2F96FE86" w14:textId="77777777" w:rsidR="00367D27" w:rsidRPr="00A92D11" w:rsidRDefault="00367D27" w:rsidP="00367D27">
      <w:pPr>
        <w:pBdr>
          <w:top w:val="nil"/>
          <w:left w:val="nil"/>
          <w:bottom w:val="nil"/>
          <w:right w:val="nil"/>
          <w:between w:val="nil"/>
        </w:pBdr>
        <w:tabs>
          <w:tab w:val="left" w:pos="-720"/>
        </w:tabs>
        <w:rPr>
          <w:rFonts w:ascii="Arial Narrow" w:hAnsi="Arial Narrow"/>
          <w:color w:val="000000"/>
        </w:rPr>
      </w:pPr>
    </w:p>
    <w:p w14:paraId="11CF33C3" w14:textId="77777777" w:rsidR="005F222B" w:rsidRDefault="005F222B" w:rsidP="005F222B">
      <w:pPr>
        <w:shd w:val="clear" w:color="auto" w:fill="FFFFFF"/>
        <w:ind w:right="117"/>
        <w:rPr>
          <w:rFonts w:ascii="Arial Narrow" w:eastAsia="Arial Narrow" w:hAnsi="Arial Narrow" w:cs="Arial Narrow"/>
        </w:rPr>
      </w:pPr>
      <w:r>
        <w:rPr>
          <w:rFonts w:ascii="Arial Narrow" w:eastAsia="Arial Narrow" w:hAnsi="Arial Narrow" w:cs="Arial Narrow"/>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 </w:t>
      </w:r>
    </w:p>
    <w:p w14:paraId="7FE85EC9" w14:textId="77777777" w:rsidR="00367D27" w:rsidRPr="00A92D11" w:rsidRDefault="00367D27" w:rsidP="00367D27">
      <w:pPr>
        <w:pBdr>
          <w:top w:val="nil"/>
          <w:left w:val="nil"/>
          <w:bottom w:val="nil"/>
          <w:right w:val="nil"/>
          <w:between w:val="nil"/>
        </w:pBdr>
        <w:tabs>
          <w:tab w:val="left" w:pos="5385"/>
        </w:tabs>
        <w:rPr>
          <w:rFonts w:ascii="Arial Narrow" w:hAnsi="Arial Narrow"/>
          <w:color w:val="000000"/>
        </w:rPr>
      </w:pPr>
      <w:r w:rsidRPr="00A92D11">
        <w:rPr>
          <w:rFonts w:ascii="Arial Narrow" w:hAnsi="Arial Narrow"/>
          <w:color w:val="000000"/>
        </w:rPr>
        <w:tab/>
      </w:r>
    </w:p>
    <w:p w14:paraId="1089332B" w14:textId="77777777" w:rsidR="00367D27" w:rsidRPr="00A92D11" w:rsidRDefault="00367D27" w:rsidP="00367D27">
      <w:pPr>
        <w:pBdr>
          <w:top w:val="nil"/>
          <w:left w:val="nil"/>
          <w:bottom w:val="nil"/>
          <w:right w:val="nil"/>
          <w:between w:val="nil"/>
        </w:pBdr>
        <w:jc w:val="center"/>
        <w:rPr>
          <w:rFonts w:ascii="Arial Narrow" w:hAnsi="Arial Narrow"/>
          <w:b/>
          <w:bCs/>
          <w:color w:val="0D0D0D"/>
        </w:rPr>
      </w:pPr>
      <w:r w:rsidRPr="00A92D11">
        <w:rPr>
          <w:rFonts w:ascii="Arial Narrow" w:hAnsi="Arial Narrow"/>
          <w:b/>
          <w:bCs/>
          <w:color w:val="0D0D0D"/>
        </w:rPr>
        <w:t>Notifíquese y cúmplase.</w:t>
      </w:r>
    </w:p>
    <w:p w14:paraId="7A7CACB1" w14:textId="77777777" w:rsidR="00367D27" w:rsidRPr="00A92D11" w:rsidRDefault="00367D27" w:rsidP="00367D27">
      <w:pPr>
        <w:pBdr>
          <w:top w:val="nil"/>
          <w:left w:val="nil"/>
          <w:bottom w:val="nil"/>
          <w:right w:val="nil"/>
          <w:between w:val="nil"/>
        </w:pBdr>
        <w:jc w:val="center"/>
        <w:rPr>
          <w:rFonts w:ascii="Arial Narrow" w:hAnsi="Arial Narrow"/>
          <w:color w:val="000000"/>
        </w:rPr>
      </w:pPr>
      <w:r w:rsidRPr="00A92D11">
        <w:rPr>
          <w:rFonts w:ascii="Arial Narrow" w:hAnsi="Arial Narrow"/>
          <w:noProof/>
          <w:lang w:eastAsia="es-ES"/>
        </w:rPr>
        <w:drawing>
          <wp:inline distT="0" distB="0" distL="0" distR="0" wp14:anchorId="1BFA0BB9" wp14:editId="62A070C7">
            <wp:extent cx="2578608" cy="981824"/>
            <wp:effectExtent l="0" t="0" r="0" b="0"/>
            <wp:docPr id="1064089161" name="Imagen 1" descr="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89161" name="Imagen 1" descr="Texto&#10;&#10;Descripción generada automáticamente con confianza baja"/>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96231" cy="988534"/>
                    </a:xfrm>
                    <a:prstGeom prst="rect">
                      <a:avLst/>
                    </a:prstGeom>
                  </pic:spPr>
                </pic:pic>
              </a:graphicData>
            </a:graphic>
          </wp:inline>
        </w:drawing>
      </w:r>
    </w:p>
    <w:p w14:paraId="3CFFBCCF" w14:textId="3B8FCE36" w:rsidR="00F101AB" w:rsidRPr="001B4F5F" w:rsidRDefault="00CE61F5" w:rsidP="001B4F5F">
      <w:pPr>
        <w:rPr>
          <w:rFonts w:ascii="Arial Narrow" w:hAnsi="Arial Narrow"/>
          <w:i/>
          <w:sz w:val="22"/>
        </w:rPr>
      </w:pPr>
      <w:r>
        <w:rPr>
          <w:rFonts w:ascii="Arial Narrow" w:hAnsi="Arial Narrow"/>
          <w:i/>
          <w:sz w:val="22"/>
        </w:rPr>
        <w:t>MVR</w:t>
      </w:r>
    </w:p>
    <w:sectPr w:rsidR="00F101AB" w:rsidRPr="001B4F5F" w:rsidSect="00316C07">
      <w:footerReference w:type="default" r:id="rId10"/>
      <w:pgSz w:w="12240" w:h="18720" w:code="14"/>
      <w:pgMar w:top="1417" w:right="1701" w:bottom="1417"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9DBBA" w14:textId="77777777" w:rsidR="00316C07" w:rsidRDefault="00316C07">
      <w:r>
        <w:separator/>
      </w:r>
    </w:p>
  </w:endnote>
  <w:endnote w:type="continuationSeparator" w:id="0">
    <w:p w14:paraId="767E04AB" w14:textId="77777777" w:rsidR="00316C07" w:rsidRDefault="0031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BCD8" w14:textId="0616E0D7" w:rsidR="00F101AB" w:rsidRPr="008F471F" w:rsidRDefault="00820AA8">
    <w:pPr>
      <w:pBdr>
        <w:top w:val="nil"/>
        <w:left w:val="nil"/>
        <w:bottom w:val="nil"/>
        <w:right w:val="nil"/>
        <w:between w:val="nil"/>
      </w:pBdr>
      <w:jc w:val="right"/>
      <w:rPr>
        <w:rFonts w:ascii="Arial Narrow" w:hAnsi="Arial Narrow"/>
        <w:color w:val="000000"/>
        <w:sz w:val="20"/>
        <w:szCs w:val="20"/>
      </w:rPr>
    </w:pPr>
    <w:r w:rsidRPr="008F471F">
      <w:rPr>
        <w:rFonts w:ascii="Arial Narrow" w:hAnsi="Arial Narrow"/>
        <w:color w:val="000000"/>
        <w:sz w:val="20"/>
        <w:szCs w:val="20"/>
      </w:rPr>
      <w:t xml:space="preserve">Página </w:t>
    </w:r>
    <w:r w:rsidRPr="008F471F">
      <w:rPr>
        <w:rFonts w:ascii="Arial Narrow" w:hAnsi="Arial Narrow"/>
        <w:b/>
        <w:color w:val="000000"/>
        <w:sz w:val="20"/>
        <w:szCs w:val="20"/>
      </w:rPr>
      <w:fldChar w:fldCharType="begin"/>
    </w:r>
    <w:r w:rsidRPr="008F471F">
      <w:rPr>
        <w:rFonts w:ascii="Arial Narrow" w:hAnsi="Arial Narrow"/>
        <w:b/>
        <w:color w:val="000000"/>
        <w:sz w:val="20"/>
        <w:szCs w:val="20"/>
      </w:rPr>
      <w:instrText>PAGE</w:instrText>
    </w:r>
    <w:r w:rsidRPr="008F471F">
      <w:rPr>
        <w:rFonts w:ascii="Arial Narrow" w:hAnsi="Arial Narrow"/>
        <w:b/>
        <w:color w:val="000000"/>
        <w:sz w:val="20"/>
        <w:szCs w:val="20"/>
      </w:rPr>
      <w:fldChar w:fldCharType="separate"/>
    </w:r>
    <w:r w:rsidR="00AA11C3">
      <w:rPr>
        <w:rFonts w:ascii="Arial Narrow" w:hAnsi="Arial Narrow"/>
        <w:b/>
        <w:noProof/>
        <w:color w:val="000000"/>
        <w:sz w:val="20"/>
        <w:szCs w:val="20"/>
      </w:rPr>
      <w:t>3</w:t>
    </w:r>
    <w:r w:rsidRPr="008F471F">
      <w:rPr>
        <w:rFonts w:ascii="Arial Narrow" w:hAnsi="Arial Narrow"/>
        <w:b/>
        <w:color w:val="000000"/>
        <w:sz w:val="20"/>
        <w:szCs w:val="20"/>
      </w:rPr>
      <w:fldChar w:fldCharType="end"/>
    </w:r>
    <w:r w:rsidRPr="008F471F">
      <w:rPr>
        <w:rFonts w:ascii="Arial Narrow" w:hAnsi="Arial Narrow"/>
        <w:color w:val="000000"/>
        <w:sz w:val="20"/>
        <w:szCs w:val="20"/>
      </w:rPr>
      <w:t xml:space="preserve"> de </w:t>
    </w:r>
    <w:r w:rsidRPr="008F471F">
      <w:rPr>
        <w:rFonts w:ascii="Arial Narrow" w:hAnsi="Arial Narrow"/>
        <w:b/>
        <w:color w:val="000000"/>
        <w:sz w:val="20"/>
        <w:szCs w:val="20"/>
      </w:rPr>
      <w:fldChar w:fldCharType="begin"/>
    </w:r>
    <w:r w:rsidRPr="008F471F">
      <w:rPr>
        <w:rFonts w:ascii="Arial Narrow" w:hAnsi="Arial Narrow"/>
        <w:b/>
        <w:color w:val="000000"/>
        <w:sz w:val="20"/>
        <w:szCs w:val="20"/>
      </w:rPr>
      <w:instrText>NUMPAGES</w:instrText>
    </w:r>
    <w:r w:rsidRPr="008F471F">
      <w:rPr>
        <w:rFonts w:ascii="Arial Narrow" w:hAnsi="Arial Narrow"/>
        <w:b/>
        <w:color w:val="000000"/>
        <w:sz w:val="20"/>
        <w:szCs w:val="20"/>
      </w:rPr>
      <w:fldChar w:fldCharType="separate"/>
    </w:r>
    <w:r w:rsidR="00AA11C3">
      <w:rPr>
        <w:rFonts w:ascii="Arial Narrow" w:hAnsi="Arial Narrow"/>
        <w:b/>
        <w:noProof/>
        <w:color w:val="000000"/>
        <w:sz w:val="20"/>
        <w:szCs w:val="20"/>
      </w:rPr>
      <w:t>3</w:t>
    </w:r>
    <w:r w:rsidRPr="008F471F">
      <w:rPr>
        <w:rFonts w:ascii="Arial Narrow" w:hAnsi="Arial Narrow"/>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25E70" w14:textId="77777777" w:rsidR="00316C07" w:rsidRDefault="00316C07">
      <w:r>
        <w:separator/>
      </w:r>
    </w:p>
  </w:footnote>
  <w:footnote w:type="continuationSeparator" w:id="0">
    <w:p w14:paraId="2783DF23" w14:textId="77777777" w:rsidR="00316C07" w:rsidRDefault="00316C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1AB"/>
    <w:rsid w:val="00000D57"/>
    <w:rsid w:val="000021D2"/>
    <w:rsid w:val="00003376"/>
    <w:rsid w:val="00022162"/>
    <w:rsid w:val="00056088"/>
    <w:rsid w:val="00060E42"/>
    <w:rsid w:val="00066D75"/>
    <w:rsid w:val="000724CD"/>
    <w:rsid w:val="00090811"/>
    <w:rsid w:val="000913CE"/>
    <w:rsid w:val="000A2F37"/>
    <w:rsid w:val="000A42B4"/>
    <w:rsid w:val="000B0B00"/>
    <w:rsid w:val="000C191A"/>
    <w:rsid w:val="000C4584"/>
    <w:rsid w:val="000E22EC"/>
    <w:rsid w:val="000E6CA7"/>
    <w:rsid w:val="000F23F3"/>
    <w:rsid w:val="00110966"/>
    <w:rsid w:val="001144E4"/>
    <w:rsid w:val="00120DDA"/>
    <w:rsid w:val="001270B5"/>
    <w:rsid w:val="001408E6"/>
    <w:rsid w:val="001524E7"/>
    <w:rsid w:val="00157FC4"/>
    <w:rsid w:val="001937A2"/>
    <w:rsid w:val="00194F18"/>
    <w:rsid w:val="001B4F5F"/>
    <w:rsid w:val="001C2105"/>
    <w:rsid w:val="001C3B98"/>
    <w:rsid w:val="001C53EE"/>
    <w:rsid w:val="001D01E2"/>
    <w:rsid w:val="001D05DB"/>
    <w:rsid w:val="001E4BBA"/>
    <w:rsid w:val="001E5530"/>
    <w:rsid w:val="00202E7C"/>
    <w:rsid w:val="00205FF3"/>
    <w:rsid w:val="002145EE"/>
    <w:rsid w:val="00217D3A"/>
    <w:rsid w:val="00220B27"/>
    <w:rsid w:val="00245FAC"/>
    <w:rsid w:val="002468BE"/>
    <w:rsid w:val="00253002"/>
    <w:rsid w:val="0026460A"/>
    <w:rsid w:val="00266608"/>
    <w:rsid w:val="00282E54"/>
    <w:rsid w:val="00283294"/>
    <w:rsid w:val="002834EB"/>
    <w:rsid w:val="00286855"/>
    <w:rsid w:val="00286BB6"/>
    <w:rsid w:val="002A3E4E"/>
    <w:rsid w:val="002C17E9"/>
    <w:rsid w:val="002C5EAF"/>
    <w:rsid w:val="002C79E2"/>
    <w:rsid w:val="002D43AA"/>
    <w:rsid w:val="002D4ABF"/>
    <w:rsid w:val="002D7B3C"/>
    <w:rsid w:val="002E3D5D"/>
    <w:rsid w:val="002E6CD9"/>
    <w:rsid w:val="00302CCC"/>
    <w:rsid w:val="00316C07"/>
    <w:rsid w:val="00355DCD"/>
    <w:rsid w:val="00367D27"/>
    <w:rsid w:val="00380927"/>
    <w:rsid w:val="00384139"/>
    <w:rsid w:val="003B672A"/>
    <w:rsid w:val="003D63A5"/>
    <w:rsid w:val="003D63DA"/>
    <w:rsid w:val="003E1152"/>
    <w:rsid w:val="003F0058"/>
    <w:rsid w:val="003F15C2"/>
    <w:rsid w:val="003F3DBF"/>
    <w:rsid w:val="0040378C"/>
    <w:rsid w:val="004132FE"/>
    <w:rsid w:val="00413C8D"/>
    <w:rsid w:val="00416FE4"/>
    <w:rsid w:val="0045727B"/>
    <w:rsid w:val="0047318F"/>
    <w:rsid w:val="004752D2"/>
    <w:rsid w:val="004914F0"/>
    <w:rsid w:val="00492832"/>
    <w:rsid w:val="004A39B4"/>
    <w:rsid w:val="004B45B4"/>
    <w:rsid w:val="004B607D"/>
    <w:rsid w:val="004C0704"/>
    <w:rsid w:val="004C6E37"/>
    <w:rsid w:val="004D1151"/>
    <w:rsid w:val="004D737E"/>
    <w:rsid w:val="00504D9D"/>
    <w:rsid w:val="00504DC7"/>
    <w:rsid w:val="00516E95"/>
    <w:rsid w:val="00535EDE"/>
    <w:rsid w:val="00536CA2"/>
    <w:rsid w:val="00541B2B"/>
    <w:rsid w:val="005461BC"/>
    <w:rsid w:val="00553397"/>
    <w:rsid w:val="005562FC"/>
    <w:rsid w:val="0056173B"/>
    <w:rsid w:val="00566764"/>
    <w:rsid w:val="0058218F"/>
    <w:rsid w:val="00592032"/>
    <w:rsid w:val="005B2CB3"/>
    <w:rsid w:val="005C3872"/>
    <w:rsid w:val="005E3A44"/>
    <w:rsid w:val="005F222B"/>
    <w:rsid w:val="005F332B"/>
    <w:rsid w:val="005F5444"/>
    <w:rsid w:val="005F6E9D"/>
    <w:rsid w:val="00631FBA"/>
    <w:rsid w:val="00633C4C"/>
    <w:rsid w:val="00650AC9"/>
    <w:rsid w:val="00650B91"/>
    <w:rsid w:val="0065592A"/>
    <w:rsid w:val="00656A5D"/>
    <w:rsid w:val="0067514B"/>
    <w:rsid w:val="00690AA6"/>
    <w:rsid w:val="00693B76"/>
    <w:rsid w:val="00695056"/>
    <w:rsid w:val="00695CDA"/>
    <w:rsid w:val="006A5947"/>
    <w:rsid w:val="006B61D4"/>
    <w:rsid w:val="006D2B47"/>
    <w:rsid w:val="006F27CB"/>
    <w:rsid w:val="007157D5"/>
    <w:rsid w:val="00724D6A"/>
    <w:rsid w:val="007425B6"/>
    <w:rsid w:val="0076147A"/>
    <w:rsid w:val="007664B5"/>
    <w:rsid w:val="007724CA"/>
    <w:rsid w:val="00781CD9"/>
    <w:rsid w:val="00784756"/>
    <w:rsid w:val="00786988"/>
    <w:rsid w:val="00791A9E"/>
    <w:rsid w:val="00791B16"/>
    <w:rsid w:val="00793F5A"/>
    <w:rsid w:val="007A271F"/>
    <w:rsid w:val="007B22BC"/>
    <w:rsid w:val="007C10F5"/>
    <w:rsid w:val="007C1866"/>
    <w:rsid w:val="007C7021"/>
    <w:rsid w:val="007E3379"/>
    <w:rsid w:val="007F05A2"/>
    <w:rsid w:val="007F2ECC"/>
    <w:rsid w:val="00811F75"/>
    <w:rsid w:val="008144E5"/>
    <w:rsid w:val="00820AA8"/>
    <w:rsid w:val="00873DBD"/>
    <w:rsid w:val="00880F67"/>
    <w:rsid w:val="0088200D"/>
    <w:rsid w:val="008940CE"/>
    <w:rsid w:val="008A46DD"/>
    <w:rsid w:val="008B0047"/>
    <w:rsid w:val="008B006F"/>
    <w:rsid w:val="008E37EA"/>
    <w:rsid w:val="008F2282"/>
    <w:rsid w:val="008F471F"/>
    <w:rsid w:val="008F652F"/>
    <w:rsid w:val="008F71F6"/>
    <w:rsid w:val="00910655"/>
    <w:rsid w:val="0094525C"/>
    <w:rsid w:val="0095399F"/>
    <w:rsid w:val="009563DC"/>
    <w:rsid w:val="009612BB"/>
    <w:rsid w:val="009820DA"/>
    <w:rsid w:val="00986ED5"/>
    <w:rsid w:val="0099056D"/>
    <w:rsid w:val="009A620C"/>
    <w:rsid w:val="009B5935"/>
    <w:rsid w:val="009E385B"/>
    <w:rsid w:val="009E719F"/>
    <w:rsid w:val="009F22A6"/>
    <w:rsid w:val="009F2451"/>
    <w:rsid w:val="009F7763"/>
    <w:rsid w:val="00A13B0E"/>
    <w:rsid w:val="00A20257"/>
    <w:rsid w:val="00A33946"/>
    <w:rsid w:val="00A54DF6"/>
    <w:rsid w:val="00A57B08"/>
    <w:rsid w:val="00A65390"/>
    <w:rsid w:val="00A66075"/>
    <w:rsid w:val="00A67359"/>
    <w:rsid w:val="00A91EE7"/>
    <w:rsid w:val="00A92D11"/>
    <w:rsid w:val="00AA11C3"/>
    <w:rsid w:val="00AA5DC0"/>
    <w:rsid w:val="00AA79B2"/>
    <w:rsid w:val="00AC185C"/>
    <w:rsid w:val="00AC394F"/>
    <w:rsid w:val="00AD3E14"/>
    <w:rsid w:val="00AE21EC"/>
    <w:rsid w:val="00B03EDE"/>
    <w:rsid w:val="00B05935"/>
    <w:rsid w:val="00B1647A"/>
    <w:rsid w:val="00B2392F"/>
    <w:rsid w:val="00B2495D"/>
    <w:rsid w:val="00B32A13"/>
    <w:rsid w:val="00B37245"/>
    <w:rsid w:val="00B37D30"/>
    <w:rsid w:val="00B51E9F"/>
    <w:rsid w:val="00B87E64"/>
    <w:rsid w:val="00B92B8D"/>
    <w:rsid w:val="00BA4A44"/>
    <w:rsid w:val="00BA55DD"/>
    <w:rsid w:val="00BB66CA"/>
    <w:rsid w:val="00BD2D78"/>
    <w:rsid w:val="00BD6249"/>
    <w:rsid w:val="00BE662A"/>
    <w:rsid w:val="00C13CE7"/>
    <w:rsid w:val="00C24AEE"/>
    <w:rsid w:val="00C43C97"/>
    <w:rsid w:val="00C51A87"/>
    <w:rsid w:val="00C53931"/>
    <w:rsid w:val="00C617C3"/>
    <w:rsid w:val="00C65474"/>
    <w:rsid w:val="00C74F37"/>
    <w:rsid w:val="00C81E48"/>
    <w:rsid w:val="00C83A2A"/>
    <w:rsid w:val="00C85D64"/>
    <w:rsid w:val="00C94518"/>
    <w:rsid w:val="00CA286C"/>
    <w:rsid w:val="00CA4BAA"/>
    <w:rsid w:val="00CB64BF"/>
    <w:rsid w:val="00CD7C83"/>
    <w:rsid w:val="00CE61F5"/>
    <w:rsid w:val="00D203F7"/>
    <w:rsid w:val="00D33964"/>
    <w:rsid w:val="00D36003"/>
    <w:rsid w:val="00D67906"/>
    <w:rsid w:val="00D70EE8"/>
    <w:rsid w:val="00D71D50"/>
    <w:rsid w:val="00D965B3"/>
    <w:rsid w:val="00DA6175"/>
    <w:rsid w:val="00DA70EE"/>
    <w:rsid w:val="00DC4F0B"/>
    <w:rsid w:val="00DD158B"/>
    <w:rsid w:val="00DE602F"/>
    <w:rsid w:val="00E101D3"/>
    <w:rsid w:val="00E147F7"/>
    <w:rsid w:val="00E16755"/>
    <w:rsid w:val="00E20430"/>
    <w:rsid w:val="00E419C1"/>
    <w:rsid w:val="00E47B1F"/>
    <w:rsid w:val="00E54FE6"/>
    <w:rsid w:val="00E92A1A"/>
    <w:rsid w:val="00E95B94"/>
    <w:rsid w:val="00EB7719"/>
    <w:rsid w:val="00EC101A"/>
    <w:rsid w:val="00EC2E91"/>
    <w:rsid w:val="00EC4B87"/>
    <w:rsid w:val="00ED7051"/>
    <w:rsid w:val="00EF3316"/>
    <w:rsid w:val="00F027A0"/>
    <w:rsid w:val="00F101AB"/>
    <w:rsid w:val="00F23615"/>
    <w:rsid w:val="00F41213"/>
    <w:rsid w:val="00F456DD"/>
    <w:rsid w:val="00F53764"/>
    <w:rsid w:val="00F67531"/>
    <w:rsid w:val="00F67C77"/>
    <w:rsid w:val="00F7244C"/>
    <w:rsid w:val="00F7579E"/>
    <w:rsid w:val="00F8723C"/>
    <w:rsid w:val="00FA44F9"/>
    <w:rsid w:val="00FC1782"/>
    <w:rsid w:val="00FD2F19"/>
    <w:rsid w:val="00FD55BF"/>
    <w:rsid w:val="00FF1CDC"/>
    <w:rsid w:val="00FF3C04"/>
    <w:rsid w:val="00FF3D2B"/>
    <w:rsid w:val="00FF6178"/>
    <w:rsid w:val="0140FC6B"/>
    <w:rsid w:val="500102B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FBC8F"/>
  <w15:docId w15:val="{23CC769A-8C74-428C-8642-7B597BE4A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D63A5"/>
    <w:pPr>
      <w:tabs>
        <w:tab w:val="center" w:pos="4419"/>
        <w:tab w:val="right" w:pos="8838"/>
      </w:tabs>
    </w:pPr>
  </w:style>
  <w:style w:type="character" w:customStyle="1" w:styleId="EncabezadoCar">
    <w:name w:val="Encabezado Car"/>
    <w:basedOn w:val="Fuentedeprrafopredeter"/>
    <w:link w:val="Encabezado"/>
    <w:uiPriority w:val="99"/>
    <w:rsid w:val="003D63A5"/>
  </w:style>
  <w:style w:type="paragraph" w:styleId="Piedepgina">
    <w:name w:val="footer"/>
    <w:basedOn w:val="Normal"/>
    <w:link w:val="PiedepginaCar"/>
    <w:uiPriority w:val="99"/>
    <w:unhideWhenUsed/>
    <w:rsid w:val="003D63A5"/>
    <w:pPr>
      <w:tabs>
        <w:tab w:val="center" w:pos="4419"/>
        <w:tab w:val="right" w:pos="8838"/>
      </w:tabs>
    </w:pPr>
  </w:style>
  <w:style w:type="character" w:customStyle="1" w:styleId="PiedepginaCar">
    <w:name w:val="Pie de página Car"/>
    <w:basedOn w:val="Fuentedeprrafopredeter"/>
    <w:link w:val="Piedepgina"/>
    <w:uiPriority w:val="99"/>
    <w:rsid w:val="003D63A5"/>
  </w:style>
  <w:style w:type="character" w:styleId="Hipervnculo">
    <w:name w:val="Hyperlink"/>
    <w:basedOn w:val="Fuentedeprrafopredeter"/>
    <w:uiPriority w:val="99"/>
    <w:unhideWhenUsed/>
    <w:rsid w:val="008F471F"/>
    <w:rPr>
      <w:color w:val="0000FF" w:themeColor="hyperlink"/>
      <w:u w:val="single"/>
    </w:rPr>
  </w:style>
  <w:style w:type="character" w:customStyle="1" w:styleId="Mencinsinresolver1">
    <w:name w:val="Mención sin resolver1"/>
    <w:basedOn w:val="Fuentedeprrafopredeter"/>
    <w:uiPriority w:val="99"/>
    <w:semiHidden/>
    <w:unhideWhenUsed/>
    <w:rsid w:val="008F471F"/>
    <w:rPr>
      <w:color w:val="605E5C"/>
      <w:shd w:val="clear" w:color="auto" w:fill="E1DFDD"/>
    </w:rPr>
  </w:style>
  <w:style w:type="paragraph" w:styleId="Textonotapie">
    <w:name w:val="footnote text"/>
    <w:aliases w:val="Footnote Text Char Char Char Char Char,Footnote Text Char Char Char Char,Ref. de nota al pie1,FA Fu,Footnote reference,texto de nota al pie,Footnote Text Cha,Footnote Text Char Char Char,FA Fußnotentext,FA Fuﬂnotentext,Footnote Text Char"/>
    <w:basedOn w:val="Normal"/>
    <w:link w:val="TextonotapieCar"/>
    <w:unhideWhenUsed/>
    <w:qFormat/>
    <w:rsid w:val="00E95B94"/>
    <w:pPr>
      <w:jc w:val="left"/>
    </w:pPr>
    <w:rPr>
      <w:rFonts w:asciiTheme="minorHAnsi" w:eastAsiaTheme="minorHAnsi" w:hAnsiTheme="minorHAnsi" w:cstheme="minorBidi"/>
      <w:sz w:val="20"/>
      <w:szCs w:val="20"/>
      <w:lang w:eastAsia="en-US"/>
    </w:rPr>
  </w:style>
  <w:style w:type="character" w:customStyle="1" w:styleId="TextonotapieCar">
    <w:name w:val="Texto nota pie Car"/>
    <w:aliases w:val="Footnote Text Char Char Char Char Char Car,Footnote Text Char Char Char Char Car,Ref. de nota al pie1 Car,FA Fu Car,Footnote reference Car,texto de nota al pie Car,Footnote Text Cha Car,Footnote Text Char Char Char Car"/>
    <w:basedOn w:val="Fuentedeprrafopredeter"/>
    <w:link w:val="Textonotapie"/>
    <w:rsid w:val="00E95B94"/>
    <w:rPr>
      <w:rFonts w:asciiTheme="minorHAnsi" w:eastAsiaTheme="minorHAnsi" w:hAnsiTheme="minorHAnsi" w:cstheme="minorBidi"/>
      <w:sz w:val="20"/>
      <w:szCs w:val="20"/>
      <w:lang w:eastAsia="en-US"/>
    </w:rPr>
  </w:style>
  <w:style w:type="character" w:styleId="Refdenotaalpie">
    <w:name w:val="footnote reference"/>
    <w:aliases w:val="Ref. de nota al pie 2,Pie de Página,FC,Texto de nota al pie,Appel note de bas de page,Footnotes refss,Footnote number,referencia nota al pie,BVI fnr,4_G,16 Point,Superscript 6 Point,Texto nota al pie,Texto de nota al p,Pie de Pàgin,F"/>
    <w:basedOn w:val="Fuentedeprrafopredeter"/>
    <w:unhideWhenUsed/>
    <w:qFormat/>
    <w:rsid w:val="00E95B94"/>
    <w:rPr>
      <w:vertAlign w:val="superscript"/>
    </w:rPr>
  </w:style>
  <w:style w:type="paragraph" w:styleId="Textoindependiente">
    <w:name w:val="Body Text"/>
    <w:basedOn w:val="Normal"/>
    <w:link w:val="TextoindependienteCar"/>
    <w:uiPriority w:val="1"/>
    <w:qFormat/>
    <w:rsid w:val="006B61D4"/>
    <w:pPr>
      <w:widowControl w:val="0"/>
      <w:autoSpaceDE w:val="0"/>
      <w:autoSpaceDN w:val="0"/>
      <w:jc w:val="left"/>
    </w:pPr>
    <w:rPr>
      <w:rFonts w:ascii="Arial MT" w:eastAsia="Arial MT" w:hAnsi="Arial MT" w:cs="Arial MT"/>
      <w:lang w:eastAsia="en-US"/>
    </w:rPr>
  </w:style>
  <w:style w:type="character" w:customStyle="1" w:styleId="TextoindependienteCar">
    <w:name w:val="Texto independiente Car"/>
    <w:basedOn w:val="Fuentedeprrafopredeter"/>
    <w:link w:val="Textoindependiente"/>
    <w:uiPriority w:val="1"/>
    <w:rsid w:val="006B61D4"/>
    <w:rPr>
      <w:rFonts w:ascii="Arial MT" w:eastAsia="Arial MT" w:hAnsi="Arial MT" w:cs="Arial MT"/>
      <w:lang w:eastAsia="en-US"/>
    </w:rPr>
  </w:style>
  <w:style w:type="character" w:customStyle="1" w:styleId="Mencinsinresolver2">
    <w:name w:val="Mención sin resolver2"/>
    <w:basedOn w:val="Fuentedeprrafopredeter"/>
    <w:uiPriority w:val="99"/>
    <w:semiHidden/>
    <w:unhideWhenUsed/>
    <w:rsid w:val="00F7244C"/>
    <w:rPr>
      <w:color w:val="605E5C"/>
      <w:shd w:val="clear" w:color="auto" w:fill="E1DFDD"/>
    </w:rPr>
  </w:style>
  <w:style w:type="paragraph" w:customStyle="1" w:styleId="xmsonormal">
    <w:name w:val="x_msonormal"/>
    <w:basedOn w:val="Normal"/>
    <w:rsid w:val="0026460A"/>
    <w:pPr>
      <w:spacing w:before="100" w:beforeAutospacing="1" w:after="100" w:afterAutospacing="1"/>
      <w:jc w:val="left"/>
    </w:pPr>
    <w:rPr>
      <w:lang w:eastAsia="es-ES"/>
    </w:rPr>
  </w:style>
  <w:style w:type="table" w:styleId="Tablaconcuadrcula">
    <w:name w:val="Table Grid"/>
    <w:basedOn w:val="Tablanormal"/>
    <w:uiPriority w:val="39"/>
    <w:rsid w:val="00193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4132FE"/>
  </w:style>
  <w:style w:type="character" w:styleId="Mencinsinresolver">
    <w:name w:val="Unresolved Mention"/>
    <w:basedOn w:val="Fuentedeprrafopredeter"/>
    <w:uiPriority w:val="99"/>
    <w:semiHidden/>
    <w:unhideWhenUsed/>
    <w:rsid w:val="003B67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704094">
      <w:bodyDiv w:val="1"/>
      <w:marLeft w:val="0"/>
      <w:marRight w:val="0"/>
      <w:marTop w:val="0"/>
      <w:marBottom w:val="0"/>
      <w:divBdr>
        <w:top w:val="none" w:sz="0" w:space="0" w:color="auto"/>
        <w:left w:val="none" w:sz="0" w:space="0" w:color="auto"/>
        <w:bottom w:val="none" w:sz="0" w:space="0" w:color="auto"/>
        <w:right w:val="none" w:sz="0" w:space="0" w:color="auto"/>
      </w:divBdr>
    </w:div>
    <w:div w:id="574631123">
      <w:bodyDiv w:val="1"/>
      <w:marLeft w:val="0"/>
      <w:marRight w:val="0"/>
      <w:marTop w:val="0"/>
      <w:marBottom w:val="0"/>
      <w:divBdr>
        <w:top w:val="none" w:sz="0" w:space="0" w:color="auto"/>
        <w:left w:val="none" w:sz="0" w:space="0" w:color="auto"/>
        <w:bottom w:val="none" w:sz="0" w:space="0" w:color="auto"/>
        <w:right w:val="none" w:sz="0" w:space="0" w:color="auto"/>
      </w:divBdr>
    </w:div>
    <w:div w:id="903756914">
      <w:bodyDiv w:val="1"/>
      <w:marLeft w:val="0"/>
      <w:marRight w:val="0"/>
      <w:marTop w:val="0"/>
      <w:marBottom w:val="0"/>
      <w:divBdr>
        <w:top w:val="none" w:sz="0" w:space="0" w:color="auto"/>
        <w:left w:val="none" w:sz="0" w:space="0" w:color="auto"/>
        <w:bottom w:val="none" w:sz="0" w:space="0" w:color="auto"/>
        <w:right w:val="none" w:sz="0" w:space="0" w:color="auto"/>
      </w:divBdr>
    </w:div>
    <w:div w:id="1252855594">
      <w:bodyDiv w:val="1"/>
      <w:marLeft w:val="0"/>
      <w:marRight w:val="0"/>
      <w:marTop w:val="0"/>
      <w:marBottom w:val="0"/>
      <w:divBdr>
        <w:top w:val="none" w:sz="0" w:space="0" w:color="auto"/>
        <w:left w:val="none" w:sz="0" w:space="0" w:color="auto"/>
        <w:bottom w:val="none" w:sz="0" w:space="0" w:color="auto"/>
        <w:right w:val="none" w:sz="0" w:space="0" w:color="auto"/>
      </w:divBdr>
    </w:div>
    <w:div w:id="1344211199">
      <w:bodyDiv w:val="1"/>
      <w:marLeft w:val="0"/>
      <w:marRight w:val="0"/>
      <w:marTop w:val="0"/>
      <w:marBottom w:val="0"/>
      <w:divBdr>
        <w:top w:val="none" w:sz="0" w:space="0" w:color="auto"/>
        <w:left w:val="none" w:sz="0" w:space="0" w:color="auto"/>
        <w:bottom w:val="none" w:sz="0" w:space="0" w:color="auto"/>
        <w:right w:val="none" w:sz="0" w:space="0" w:color="auto"/>
      </w:divBdr>
    </w:div>
    <w:div w:id="1353262615">
      <w:bodyDiv w:val="1"/>
      <w:marLeft w:val="0"/>
      <w:marRight w:val="0"/>
      <w:marTop w:val="0"/>
      <w:marBottom w:val="0"/>
      <w:divBdr>
        <w:top w:val="none" w:sz="0" w:space="0" w:color="auto"/>
        <w:left w:val="none" w:sz="0" w:space="0" w:color="auto"/>
        <w:bottom w:val="none" w:sz="0" w:space="0" w:color="auto"/>
        <w:right w:val="none" w:sz="0" w:space="0" w:color="auto"/>
      </w:divBdr>
    </w:div>
    <w:div w:id="1733387555">
      <w:bodyDiv w:val="1"/>
      <w:marLeft w:val="0"/>
      <w:marRight w:val="0"/>
      <w:marTop w:val="0"/>
      <w:marBottom w:val="0"/>
      <w:divBdr>
        <w:top w:val="none" w:sz="0" w:space="0" w:color="auto"/>
        <w:left w:val="none" w:sz="0" w:space="0" w:color="auto"/>
        <w:bottom w:val="none" w:sz="0" w:space="0" w:color="auto"/>
        <w:right w:val="none" w:sz="0" w:space="0" w:color="auto"/>
      </w:divBdr>
    </w:div>
    <w:div w:id="1793476725">
      <w:bodyDiv w:val="1"/>
      <w:marLeft w:val="0"/>
      <w:marRight w:val="0"/>
      <w:marTop w:val="0"/>
      <w:marBottom w:val="0"/>
      <w:divBdr>
        <w:top w:val="none" w:sz="0" w:space="0" w:color="auto"/>
        <w:left w:val="none" w:sz="0" w:space="0" w:color="auto"/>
        <w:bottom w:val="none" w:sz="0" w:space="0" w:color="auto"/>
        <w:right w:val="none" w:sz="0" w:space="0" w:color="auto"/>
      </w:divBdr>
    </w:div>
    <w:div w:id="1812553236">
      <w:bodyDiv w:val="1"/>
      <w:marLeft w:val="0"/>
      <w:marRight w:val="0"/>
      <w:marTop w:val="0"/>
      <w:marBottom w:val="0"/>
      <w:divBdr>
        <w:top w:val="none" w:sz="0" w:space="0" w:color="auto"/>
        <w:left w:val="none" w:sz="0" w:space="0" w:color="auto"/>
        <w:bottom w:val="none" w:sz="0" w:space="0" w:color="auto"/>
        <w:right w:val="none" w:sz="0" w:space="0" w:color="auto"/>
      </w:divBdr>
      <w:divsChild>
        <w:div w:id="22219537">
          <w:marLeft w:val="0"/>
          <w:marRight w:val="0"/>
          <w:marTop w:val="0"/>
          <w:marBottom w:val="0"/>
          <w:divBdr>
            <w:top w:val="none" w:sz="0" w:space="0" w:color="auto"/>
            <w:left w:val="none" w:sz="0" w:space="0" w:color="auto"/>
            <w:bottom w:val="none" w:sz="0" w:space="0" w:color="auto"/>
            <w:right w:val="none" w:sz="0" w:space="0" w:color="auto"/>
          </w:divBdr>
        </w:div>
      </w:divsChild>
    </w:div>
    <w:div w:id="1931154519">
      <w:bodyDiv w:val="1"/>
      <w:marLeft w:val="0"/>
      <w:marRight w:val="0"/>
      <w:marTop w:val="0"/>
      <w:marBottom w:val="0"/>
      <w:divBdr>
        <w:top w:val="none" w:sz="0" w:space="0" w:color="auto"/>
        <w:left w:val="none" w:sz="0" w:space="0" w:color="auto"/>
        <w:bottom w:val="none" w:sz="0" w:space="0" w:color="auto"/>
        <w:right w:val="none" w:sz="0" w:space="0" w:color="auto"/>
      </w:divBdr>
      <w:divsChild>
        <w:div w:id="430511811">
          <w:marLeft w:val="0"/>
          <w:marRight w:val="0"/>
          <w:marTop w:val="0"/>
          <w:marBottom w:val="0"/>
          <w:divBdr>
            <w:top w:val="none" w:sz="0" w:space="0" w:color="auto"/>
            <w:left w:val="none" w:sz="0" w:space="0" w:color="auto"/>
            <w:bottom w:val="none" w:sz="0" w:space="0" w:color="auto"/>
            <w:right w:val="none" w:sz="0" w:space="0" w:color="auto"/>
          </w:divBdr>
        </w:div>
        <w:div w:id="1039471003">
          <w:marLeft w:val="0"/>
          <w:marRight w:val="0"/>
          <w:marTop w:val="0"/>
          <w:marBottom w:val="0"/>
          <w:divBdr>
            <w:top w:val="none" w:sz="0" w:space="0" w:color="auto"/>
            <w:left w:val="none" w:sz="0" w:space="0" w:color="auto"/>
            <w:bottom w:val="none" w:sz="0" w:space="0" w:color="auto"/>
            <w:right w:val="none" w:sz="0" w:space="0" w:color="auto"/>
          </w:divBdr>
        </w:div>
      </w:divsChild>
    </w:div>
    <w:div w:id="2090617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entanillavirtual.consejodeestado.gov.co/"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221B2-445B-444D-85C6-7B65F00B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644</Words>
  <Characters>3546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Alepaca</dc:creator>
  <cp:lastModifiedBy>Luz Adaime</cp:lastModifiedBy>
  <cp:revision>5</cp:revision>
  <dcterms:created xsi:type="dcterms:W3CDTF">2024-03-13T20:05:00Z</dcterms:created>
  <dcterms:modified xsi:type="dcterms:W3CDTF">2024-03-19T14:17:00Z</dcterms:modified>
</cp:coreProperties>
</file>