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EAA13" w14:textId="77777777" w:rsidR="00111FBE" w:rsidRPr="0077421B" w:rsidRDefault="00056DBB">
      <w:pPr>
        <w:spacing w:line="240" w:lineRule="auto"/>
        <w:jc w:val="center"/>
        <w:rPr>
          <w:rFonts w:ascii="Arial Narrow" w:eastAsia="Arial Narrow" w:hAnsi="Arial Narrow" w:cs="Arial Narrow"/>
          <w:b/>
        </w:rPr>
      </w:pPr>
      <w:r w:rsidRPr="0077421B">
        <w:rPr>
          <w:rFonts w:ascii="Arial Narrow" w:eastAsia="Arial Narrow" w:hAnsi="Arial Narrow" w:cs="Arial Narrow"/>
          <w:b/>
        </w:rPr>
        <w:t>REPÚBLICA DE COLOMBIA</w:t>
      </w:r>
    </w:p>
    <w:p w14:paraId="1EBF62B0" w14:textId="77777777" w:rsidR="00111FBE" w:rsidRPr="0077421B" w:rsidRDefault="00056DBB">
      <w:pPr>
        <w:spacing w:line="240" w:lineRule="auto"/>
        <w:jc w:val="center"/>
        <w:rPr>
          <w:rFonts w:ascii="Arial Narrow" w:eastAsia="Arial Narrow" w:hAnsi="Arial Narrow" w:cs="Arial Narrow"/>
        </w:rPr>
      </w:pPr>
      <w:r w:rsidRPr="0077421B">
        <w:rPr>
          <w:rFonts w:ascii="Arial Narrow" w:eastAsia="Arial Narrow" w:hAnsi="Arial Narrow" w:cs="Arial Narrow"/>
          <w:noProof/>
        </w:rPr>
        <w:drawing>
          <wp:inline distT="0" distB="0" distL="0" distR="0" wp14:anchorId="7D3C82B5" wp14:editId="156F553D">
            <wp:extent cx="790575" cy="7620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b="16431"/>
                    <a:stretch>
                      <a:fillRect/>
                    </a:stretch>
                  </pic:blipFill>
                  <pic:spPr>
                    <a:xfrm>
                      <a:off x="0" y="0"/>
                      <a:ext cx="790575" cy="762000"/>
                    </a:xfrm>
                    <a:prstGeom prst="rect">
                      <a:avLst/>
                    </a:prstGeom>
                    <a:ln/>
                  </pic:spPr>
                </pic:pic>
              </a:graphicData>
            </a:graphic>
          </wp:inline>
        </w:drawing>
      </w:r>
    </w:p>
    <w:p w14:paraId="2F39ADDD" w14:textId="0CDD46B2" w:rsidR="00111FBE" w:rsidRPr="0077421B" w:rsidRDefault="00056DBB">
      <w:pPr>
        <w:spacing w:line="240" w:lineRule="auto"/>
        <w:jc w:val="center"/>
        <w:rPr>
          <w:rFonts w:ascii="Arial Narrow" w:eastAsia="Arial Narrow" w:hAnsi="Arial Narrow" w:cs="Arial Narrow"/>
          <w:b/>
        </w:rPr>
      </w:pPr>
      <w:r w:rsidRPr="0077421B">
        <w:rPr>
          <w:rFonts w:ascii="Arial Narrow" w:eastAsia="Arial Narrow" w:hAnsi="Arial Narrow" w:cs="Arial Narrow"/>
          <w:b/>
        </w:rPr>
        <w:t>JUZGADO DIECISIETE ADMINISTRATIVO DE BOGOTÁ D.C.</w:t>
      </w:r>
    </w:p>
    <w:p w14:paraId="52CFCC67" w14:textId="77777777" w:rsidR="00111FBE" w:rsidRPr="0077421B" w:rsidRDefault="00056DBB">
      <w:pPr>
        <w:spacing w:line="240" w:lineRule="auto"/>
        <w:jc w:val="center"/>
        <w:rPr>
          <w:rFonts w:ascii="Arial Narrow" w:eastAsia="Arial Narrow" w:hAnsi="Arial Narrow" w:cs="Arial Narrow"/>
          <w:b/>
        </w:rPr>
      </w:pPr>
      <w:r w:rsidRPr="0077421B">
        <w:rPr>
          <w:rFonts w:ascii="Arial Narrow" w:eastAsia="Arial Narrow" w:hAnsi="Arial Narrow" w:cs="Arial Narrow"/>
          <w:b/>
        </w:rPr>
        <w:t>SECCIÓN SEGUNDA</w:t>
      </w:r>
    </w:p>
    <w:p w14:paraId="08E17273" w14:textId="77777777" w:rsidR="00111FBE" w:rsidRPr="0077421B" w:rsidRDefault="00111FBE">
      <w:pPr>
        <w:tabs>
          <w:tab w:val="left" w:pos="-720"/>
        </w:tabs>
        <w:spacing w:line="240" w:lineRule="auto"/>
        <w:jc w:val="both"/>
        <w:rPr>
          <w:rFonts w:ascii="Arial Narrow" w:eastAsia="Arial Narrow" w:hAnsi="Arial Narrow" w:cs="Arial Narrow"/>
        </w:rPr>
      </w:pPr>
    </w:p>
    <w:p w14:paraId="4BF04FE3" w14:textId="0E95C422" w:rsidR="00111FBE" w:rsidRPr="0077421B" w:rsidRDefault="00056DBB">
      <w:pPr>
        <w:tabs>
          <w:tab w:val="left" w:pos="-720"/>
        </w:tabs>
        <w:spacing w:line="240" w:lineRule="auto"/>
        <w:jc w:val="both"/>
        <w:rPr>
          <w:rFonts w:ascii="Arial Narrow" w:eastAsia="Arial Narrow" w:hAnsi="Arial Narrow" w:cs="Arial Narrow"/>
        </w:rPr>
      </w:pPr>
      <w:r w:rsidRPr="0077421B">
        <w:rPr>
          <w:rFonts w:ascii="Arial Narrow" w:eastAsia="Arial Narrow" w:hAnsi="Arial Narrow" w:cs="Arial Narrow"/>
        </w:rPr>
        <w:t xml:space="preserve">Bogotá D.C., </w:t>
      </w:r>
      <w:r w:rsidR="00410309">
        <w:rPr>
          <w:rFonts w:ascii="Arial Narrow" w:eastAsia="Arial Narrow" w:hAnsi="Arial Narrow" w:cs="Arial Narrow"/>
        </w:rPr>
        <w:t>24 de enero de 2024</w:t>
      </w:r>
      <w:r w:rsidRPr="0077421B">
        <w:rPr>
          <w:rFonts w:ascii="Arial Narrow" w:eastAsia="Arial Narrow" w:hAnsi="Arial Narrow" w:cs="Arial Narrow"/>
        </w:rPr>
        <w:t xml:space="preserve"> </w:t>
      </w:r>
    </w:p>
    <w:p w14:paraId="5D359473" w14:textId="77777777" w:rsidR="00111FBE" w:rsidRPr="0077421B" w:rsidRDefault="00111FBE">
      <w:pPr>
        <w:tabs>
          <w:tab w:val="left" w:pos="-720"/>
        </w:tabs>
        <w:spacing w:line="240" w:lineRule="auto"/>
        <w:jc w:val="both"/>
        <w:rPr>
          <w:rFonts w:ascii="Arial Narrow" w:eastAsia="Arial Narrow" w:hAnsi="Arial Narrow" w:cs="Arial Narrow"/>
        </w:rPr>
      </w:pPr>
    </w:p>
    <w:p w14:paraId="6B8CE993" w14:textId="7B23636D" w:rsidR="00111FBE" w:rsidRPr="0077421B" w:rsidRDefault="00056DBB" w:rsidP="00B55A52">
      <w:pPr>
        <w:tabs>
          <w:tab w:val="left" w:pos="-720"/>
        </w:tabs>
        <w:spacing w:line="240" w:lineRule="auto"/>
        <w:jc w:val="right"/>
        <w:rPr>
          <w:rFonts w:ascii="Arial Narrow" w:eastAsia="Arial Narrow" w:hAnsi="Arial Narrow" w:cs="Arial Narrow"/>
          <w:b/>
        </w:rPr>
      </w:pPr>
      <w:r w:rsidRPr="0077421B">
        <w:rPr>
          <w:rFonts w:ascii="Arial Narrow" w:eastAsia="Arial Narrow" w:hAnsi="Arial Narrow" w:cs="Arial Narrow"/>
        </w:rPr>
        <w:t xml:space="preserve">                                                                                                            </w:t>
      </w:r>
      <w:r w:rsidRPr="0077421B">
        <w:rPr>
          <w:rFonts w:ascii="Arial Narrow" w:eastAsia="Arial Narrow" w:hAnsi="Arial Narrow" w:cs="Arial Narrow"/>
          <w:b/>
        </w:rPr>
        <w:t>Auto de sustanciación N</w:t>
      </w:r>
      <w:r w:rsidR="005C776E" w:rsidRPr="0077421B">
        <w:rPr>
          <w:rFonts w:ascii="Arial Narrow" w:eastAsia="Arial Narrow" w:hAnsi="Arial Narrow" w:cs="Arial Narrow"/>
          <w:b/>
        </w:rPr>
        <w:t>o.</w:t>
      </w:r>
      <w:r w:rsidR="0019003F">
        <w:rPr>
          <w:rFonts w:ascii="Arial Narrow" w:eastAsia="Arial Narrow" w:hAnsi="Arial Narrow" w:cs="Arial Narrow"/>
          <w:b/>
        </w:rPr>
        <w:t>41</w:t>
      </w:r>
    </w:p>
    <w:p w14:paraId="29545805" w14:textId="7A19AB04" w:rsidR="0077421B" w:rsidRPr="0077421B" w:rsidRDefault="0077421B" w:rsidP="0077421B">
      <w:pPr>
        <w:spacing w:line="240" w:lineRule="auto"/>
        <w:jc w:val="both"/>
        <w:rPr>
          <w:rFonts w:ascii="Arial Narrow" w:eastAsia="Arial Narrow" w:hAnsi="Arial Narrow" w:cs="Arial Narrow"/>
          <w:b/>
        </w:rPr>
      </w:pPr>
      <w:r w:rsidRPr="0077421B">
        <w:rPr>
          <w:rFonts w:ascii="Arial Narrow" w:eastAsia="Arial Narrow" w:hAnsi="Arial Narrow" w:cs="Arial Narrow"/>
          <w:b/>
        </w:rPr>
        <w:t>Radicación:            1100133350-17-202</w:t>
      </w:r>
      <w:r w:rsidR="00410309">
        <w:rPr>
          <w:rFonts w:ascii="Arial Narrow" w:eastAsia="Arial Narrow" w:hAnsi="Arial Narrow" w:cs="Arial Narrow"/>
          <w:b/>
        </w:rPr>
        <w:t>3</w:t>
      </w:r>
      <w:r w:rsidRPr="0077421B">
        <w:rPr>
          <w:rFonts w:ascii="Arial Narrow" w:eastAsia="Arial Narrow" w:hAnsi="Arial Narrow" w:cs="Arial Narrow"/>
          <w:b/>
        </w:rPr>
        <w:t>-00</w:t>
      </w:r>
      <w:r w:rsidR="00410309">
        <w:rPr>
          <w:rFonts w:ascii="Arial Narrow" w:eastAsia="Arial Narrow" w:hAnsi="Arial Narrow" w:cs="Arial Narrow"/>
          <w:b/>
        </w:rPr>
        <w:t>419</w:t>
      </w:r>
      <w:r w:rsidRPr="0077421B">
        <w:rPr>
          <w:rFonts w:ascii="Arial Narrow" w:eastAsia="Arial Narrow" w:hAnsi="Arial Narrow" w:cs="Arial Narrow"/>
          <w:b/>
        </w:rPr>
        <w:t>-00</w:t>
      </w:r>
    </w:p>
    <w:p w14:paraId="23C17615" w14:textId="01B46FF1" w:rsidR="0077421B" w:rsidRPr="0077421B" w:rsidRDefault="0077421B" w:rsidP="0077421B">
      <w:pPr>
        <w:spacing w:line="240" w:lineRule="auto"/>
        <w:jc w:val="both"/>
        <w:rPr>
          <w:rFonts w:ascii="Arial Narrow" w:eastAsia="Arial Narrow" w:hAnsi="Arial Narrow" w:cs="Arial Narrow"/>
          <w:b/>
        </w:rPr>
      </w:pPr>
      <w:r w:rsidRPr="0077421B">
        <w:rPr>
          <w:rFonts w:ascii="Arial Narrow" w:eastAsia="Arial Narrow" w:hAnsi="Arial Narrow" w:cs="Arial Narrow"/>
          <w:b/>
        </w:rPr>
        <w:t xml:space="preserve">Demandante:          </w:t>
      </w:r>
      <w:r w:rsidR="00410309" w:rsidRPr="00410309">
        <w:rPr>
          <w:rFonts w:ascii="Arial Narrow" w:eastAsia="Arial Narrow" w:hAnsi="Arial Narrow" w:cs="Arial Narrow"/>
          <w:b/>
        </w:rPr>
        <w:t>Luz Mary Ramirez Ocoro</w:t>
      </w:r>
      <w:r w:rsidRPr="0077421B">
        <w:rPr>
          <w:rFonts w:ascii="Arial Narrow" w:eastAsia="Arial Narrow" w:hAnsi="Arial Narrow" w:cs="Arial Narrow"/>
          <w:b/>
          <w:vertAlign w:val="superscript"/>
        </w:rPr>
        <w:footnoteReference w:id="1"/>
      </w:r>
    </w:p>
    <w:p w14:paraId="4FDBDB4B" w14:textId="23697C73" w:rsidR="0077421B" w:rsidRPr="0077421B" w:rsidRDefault="0077421B" w:rsidP="0077421B">
      <w:pPr>
        <w:spacing w:line="240" w:lineRule="auto"/>
        <w:rPr>
          <w:rFonts w:ascii="Arial Narrow" w:eastAsia="Arial Narrow" w:hAnsi="Arial Narrow" w:cs="Arial Narrow"/>
          <w:b/>
        </w:rPr>
      </w:pPr>
      <w:r w:rsidRPr="0077421B">
        <w:rPr>
          <w:rFonts w:ascii="Arial Narrow" w:eastAsia="Arial Narrow" w:hAnsi="Arial Narrow" w:cs="Arial Narrow"/>
          <w:b/>
        </w:rPr>
        <w:t xml:space="preserve">Demandado:           </w:t>
      </w:r>
      <w:r w:rsidR="003B6FAC" w:rsidRPr="003B6FAC">
        <w:rPr>
          <w:rFonts w:ascii="Arial Narrow" w:eastAsia="Arial Narrow" w:hAnsi="Arial Narrow" w:cs="Arial Narrow"/>
          <w:b/>
        </w:rPr>
        <w:t>Hospital Militar Central</w:t>
      </w:r>
      <w:r w:rsidRPr="0077421B">
        <w:rPr>
          <w:rFonts w:ascii="Arial Narrow" w:eastAsia="Arial Narrow" w:hAnsi="Arial Narrow" w:cs="Arial Narrow"/>
          <w:b/>
        </w:rPr>
        <w:t>.</w:t>
      </w:r>
      <w:r w:rsidRPr="0077421B">
        <w:rPr>
          <w:rStyle w:val="Refdenotaalpie"/>
          <w:rFonts w:ascii="Arial Narrow" w:eastAsia="Arial Narrow" w:hAnsi="Arial Narrow" w:cs="Arial Narrow"/>
          <w:b/>
        </w:rPr>
        <w:footnoteReference w:id="2"/>
      </w:r>
    </w:p>
    <w:p w14:paraId="4078BA04" w14:textId="77777777" w:rsidR="0077421B" w:rsidRPr="0077421B" w:rsidRDefault="0077421B" w:rsidP="0077421B">
      <w:pPr>
        <w:tabs>
          <w:tab w:val="left" w:pos="2127"/>
          <w:tab w:val="center" w:pos="4252"/>
          <w:tab w:val="right" w:pos="8504"/>
        </w:tabs>
        <w:spacing w:line="240" w:lineRule="auto"/>
        <w:jc w:val="both"/>
        <w:rPr>
          <w:rFonts w:ascii="Arial Narrow" w:eastAsia="Arial Narrow" w:hAnsi="Arial Narrow" w:cs="Arial Narrow"/>
          <w:b/>
        </w:rPr>
      </w:pPr>
      <w:r w:rsidRPr="0077421B">
        <w:rPr>
          <w:rFonts w:ascii="Arial Narrow" w:eastAsia="Arial Narrow" w:hAnsi="Arial Narrow" w:cs="Arial Narrow"/>
          <w:b/>
        </w:rPr>
        <w:t>Medio de Control:  Nulidad y restablecimiento del derecho</w:t>
      </w:r>
    </w:p>
    <w:p w14:paraId="72850943" w14:textId="736B3C99" w:rsidR="0077421B" w:rsidRPr="0077421B" w:rsidRDefault="0077421B" w:rsidP="0077421B">
      <w:pPr>
        <w:tabs>
          <w:tab w:val="left" w:pos="2127"/>
          <w:tab w:val="center" w:pos="4252"/>
          <w:tab w:val="right" w:pos="8504"/>
        </w:tabs>
        <w:spacing w:line="240" w:lineRule="auto"/>
        <w:jc w:val="both"/>
        <w:rPr>
          <w:rFonts w:ascii="Arial Narrow" w:eastAsia="Arial Narrow" w:hAnsi="Arial Narrow" w:cs="Arial Narrow"/>
          <w:b/>
        </w:rPr>
      </w:pPr>
      <w:r w:rsidRPr="0077421B">
        <w:rPr>
          <w:rFonts w:ascii="Arial Narrow" w:eastAsia="Arial Narrow" w:hAnsi="Arial Narrow" w:cs="Arial Narrow"/>
          <w:b/>
        </w:rPr>
        <w:t xml:space="preserve">Tema:              </w:t>
      </w:r>
      <w:r w:rsidR="00C56BE6">
        <w:rPr>
          <w:rFonts w:ascii="Arial Narrow" w:eastAsia="Arial Narrow" w:hAnsi="Arial Narrow" w:cs="Arial Narrow"/>
          <w:b/>
        </w:rPr>
        <w:t>Reconocimiento</w:t>
      </w:r>
      <w:r w:rsidR="00407BF6">
        <w:rPr>
          <w:rFonts w:ascii="Arial Narrow" w:eastAsia="Arial Narrow" w:hAnsi="Arial Narrow" w:cs="Arial Narrow"/>
          <w:b/>
        </w:rPr>
        <w:t xml:space="preserve"> y pago</w:t>
      </w:r>
      <w:r w:rsidR="00C56BE6">
        <w:rPr>
          <w:rFonts w:ascii="Arial Narrow" w:eastAsia="Arial Narrow" w:hAnsi="Arial Narrow" w:cs="Arial Narrow"/>
          <w:b/>
        </w:rPr>
        <w:t xml:space="preserve"> jornada nocturna, tiempo extraordinario, domingos y festivos,</w:t>
      </w:r>
      <w:r w:rsidR="00407BF6">
        <w:rPr>
          <w:rFonts w:ascii="Arial Narrow" w:eastAsia="Arial Narrow" w:hAnsi="Arial Narrow" w:cs="Arial Narrow"/>
          <w:b/>
        </w:rPr>
        <w:t xml:space="preserve"> reliquidación </w:t>
      </w:r>
      <w:r w:rsidR="00407BF6">
        <w:rPr>
          <w:rFonts w:ascii="Arial Narrow" w:eastAsia="Arial Narrow" w:hAnsi="Arial Narrow" w:cs="Arial Narrow"/>
          <w:b/>
        </w:rPr>
        <w:t xml:space="preserve">de </w:t>
      </w:r>
      <w:r w:rsidR="00C24B3E">
        <w:rPr>
          <w:rFonts w:ascii="Arial Narrow" w:eastAsia="Arial Narrow" w:hAnsi="Arial Narrow" w:cs="Arial Narrow"/>
          <w:b/>
        </w:rPr>
        <w:t>salarios</w:t>
      </w:r>
      <w:r w:rsidR="00407BF6">
        <w:rPr>
          <w:rFonts w:ascii="Arial Narrow" w:eastAsia="Arial Narrow" w:hAnsi="Arial Narrow" w:cs="Arial Narrow"/>
          <w:b/>
        </w:rPr>
        <w:t xml:space="preserve"> y </w:t>
      </w:r>
      <w:r w:rsidR="008A19B6">
        <w:rPr>
          <w:rFonts w:ascii="Arial Narrow" w:eastAsia="Arial Narrow" w:hAnsi="Arial Narrow" w:cs="Arial Narrow"/>
          <w:b/>
        </w:rPr>
        <w:t>prestaciones sociales</w:t>
      </w:r>
      <w:r w:rsidR="00407BF6">
        <w:rPr>
          <w:rFonts w:ascii="Arial Narrow" w:eastAsia="Arial Narrow" w:hAnsi="Arial Narrow" w:cs="Arial Narrow"/>
          <w:b/>
        </w:rPr>
        <w:t xml:space="preserve">, aportes a pensión. </w:t>
      </w:r>
    </w:p>
    <w:p w14:paraId="5FEF1498" w14:textId="77777777" w:rsidR="00111FBE" w:rsidRPr="0077421B" w:rsidRDefault="00111FBE">
      <w:pPr>
        <w:rPr>
          <w:rFonts w:ascii="Arial Narrow" w:eastAsia="Arial Narrow" w:hAnsi="Arial Narrow" w:cs="Arial Narrow"/>
        </w:rPr>
      </w:pPr>
    </w:p>
    <w:p w14:paraId="71F5F730" w14:textId="56F81AF8" w:rsidR="00111FBE" w:rsidRPr="0077421B" w:rsidRDefault="0008523D" w:rsidP="00273DF0">
      <w:pPr>
        <w:shd w:val="clear" w:color="auto" w:fill="FFFFFF"/>
        <w:spacing w:line="240" w:lineRule="auto"/>
        <w:jc w:val="right"/>
        <w:rPr>
          <w:rFonts w:ascii="Arial Narrow" w:eastAsia="Arial Narrow" w:hAnsi="Arial Narrow" w:cs="Arial Narrow"/>
        </w:rPr>
      </w:pPr>
      <w:r>
        <w:rPr>
          <w:rFonts w:ascii="Arial Narrow" w:eastAsia="Arial Narrow" w:hAnsi="Arial Narrow" w:cs="Arial Narrow"/>
          <w:b/>
          <w:u w:val="single"/>
        </w:rPr>
        <w:t>Admite demanda</w:t>
      </w:r>
    </w:p>
    <w:p w14:paraId="25409AB8" w14:textId="0109A639" w:rsidR="00114182" w:rsidRPr="0077421B" w:rsidRDefault="00114182" w:rsidP="00D77D26">
      <w:pPr>
        <w:shd w:val="clear" w:color="auto" w:fill="FFFFFF"/>
        <w:spacing w:line="240" w:lineRule="auto"/>
        <w:jc w:val="both"/>
        <w:rPr>
          <w:rFonts w:ascii="Arial Narrow" w:eastAsia="Arial Narrow" w:hAnsi="Arial Narrow" w:cs="Arial Narrow"/>
        </w:rPr>
      </w:pPr>
    </w:p>
    <w:p w14:paraId="2EDE005E" w14:textId="77777777" w:rsidR="0008523D" w:rsidRDefault="0008523D" w:rsidP="0008523D">
      <w:pPr>
        <w:shd w:val="clear" w:color="auto" w:fill="FFFFFF"/>
        <w:jc w:val="both"/>
        <w:rPr>
          <w:rFonts w:ascii="Arial Narrow" w:eastAsia="Arial Narrow" w:hAnsi="Arial Narrow" w:cs="Arial Narrow"/>
          <w:b/>
          <w:color w:val="000000" w:themeColor="text1"/>
        </w:rPr>
      </w:pPr>
      <w:r>
        <w:rPr>
          <w:rFonts w:ascii="Arial Narrow" w:eastAsia="Arial Narrow" w:hAnsi="Arial Narrow" w:cs="Arial Narrow"/>
          <w:color w:val="000000" w:themeColor="text1"/>
        </w:rPr>
        <w:t>Como quiera que la demanda reúne los requisitos legales contemplados en los artículos 104, 138, 155 numeral 2, 161, 162, 163, 164 y 166 del Código de Procedimiento Administrativo y de lo Contencioso Administrativo Ley 1437 de 2011, el Despacho procederá a su admisión.  </w:t>
      </w:r>
    </w:p>
    <w:p w14:paraId="15C0EEA4" w14:textId="77777777" w:rsidR="0008523D" w:rsidRDefault="0008523D" w:rsidP="0008523D">
      <w:pPr>
        <w:shd w:val="clear" w:color="auto" w:fill="FFFFFF"/>
        <w:jc w:val="both"/>
        <w:rPr>
          <w:rFonts w:ascii="Arial Narrow" w:eastAsia="Arial Narrow" w:hAnsi="Arial Narrow" w:cs="Arial Narrow"/>
          <w:color w:val="000000" w:themeColor="text1"/>
        </w:rPr>
      </w:pPr>
      <w:bookmarkStart w:id="0" w:name="_GoBack"/>
      <w:bookmarkEnd w:id="0"/>
    </w:p>
    <w:p w14:paraId="258FD0E9" w14:textId="77777777" w:rsidR="0008523D" w:rsidRDefault="0008523D" w:rsidP="0008523D">
      <w:pPr>
        <w:shd w:val="clear" w:color="auto" w:fill="FFFFFF"/>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Por lo expuesto, este Despacho</w:t>
      </w:r>
    </w:p>
    <w:p w14:paraId="194E517D" w14:textId="77777777" w:rsidR="0008523D" w:rsidRDefault="0008523D" w:rsidP="0008523D">
      <w:pPr>
        <w:jc w:val="both"/>
        <w:rPr>
          <w:rFonts w:ascii="Arial Narrow" w:eastAsia="Arial Narrow" w:hAnsi="Arial Narrow" w:cs="Arial Narrow"/>
          <w:b/>
          <w:color w:val="202124"/>
        </w:rPr>
      </w:pPr>
    </w:p>
    <w:p w14:paraId="6C98EFE4" w14:textId="77777777" w:rsidR="0008523D" w:rsidRDefault="0008523D" w:rsidP="0008523D">
      <w:pPr>
        <w:shd w:val="clear" w:color="auto" w:fill="FFFFFF"/>
        <w:jc w:val="center"/>
        <w:rPr>
          <w:rFonts w:ascii="Arial Narrow" w:eastAsia="Arial Narrow" w:hAnsi="Arial Narrow" w:cs="Arial Narrow"/>
          <w:color w:val="000000" w:themeColor="text1"/>
        </w:rPr>
      </w:pPr>
      <w:r>
        <w:rPr>
          <w:rFonts w:ascii="Arial Narrow" w:eastAsia="Arial Narrow" w:hAnsi="Arial Narrow" w:cs="Arial Narrow"/>
          <w:b/>
          <w:color w:val="000000" w:themeColor="text1"/>
        </w:rPr>
        <w:t>RESUELVE</w:t>
      </w:r>
    </w:p>
    <w:p w14:paraId="4237E29B" w14:textId="77777777" w:rsidR="0008523D" w:rsidRDefault="0008523D" w:rsidP="0008523D">
      <w:pPr>
        <w:jc w:val="both"/>
        <w:rPr>
          <w:rFonts w:ascii="Arial Narrow" w:eastAsia="Arial Narrow" w:hAnsi="Arial Narrow" w:cs="Arial Narrow"/>
          <w:b/>
          <w:color w:val="000000" w:themeColor="text1"/>
        </w:rPr>
      </w:pPr>
    </w:p>
    <w:p w14:paraId="74FD39FC" w14:textId="77777777" w:rsidR="0008523D" w:rsidRDefault="0008523D" w:rsidP="0008523D">
      <w:pPr>
        <w:jc w:val="both"/>
        <w:rPr>
          <w:rFonts w:ascii="Arial Narrow" w:eastAsia="Arial Narrow" w:hAnsi="Arial Narrow" w:cs="Arial Narrow"/>
        </w:rPr>
      </w:pPr>
      <w:r>
        <w:rPr>
          <w:rFonts w:ascii="Arial Narrow" w:eastAsia="Arial Narrow" w:hAnsi="Arial Narrow" w:cs="Arial Narrow"/>
          <w:b/>
        </w:rPr>
        <w:t>PRIMERO: ADMITIR</w:t>
      </w:r>
      <w:r>
        <w:rPr>
          <w:rFonts w:ascii="Arial Narrow" w:eastAsia="Arial Narrow" w:hAnsi="Arial Narrow" w:cs="Arial Narrow"/>
        </w:rPr>
        <w:t> el medio de control de la referencia.</w:t>
      </w:r>
    </w:p>
    <w:p w14:paraId="66B18B5E" w14:textId="443C8996" w:rsidR="00520F4D" w:rsidRDefault="00520F4D" w:rsidP="00520F4D">
      <w:pPr>
        <w:shd w:val="clear" w:color="auto" w:fill="FFFFFF"/>
        <w:ind w:right="116"/>
        <w:jc w:val="both"/>
        <w:rPr>
          <w:rFonts w:ascii="Arial Narrow" w:eastAsia="Arial Narrow" w:hAnsi="Arial Narrow" w:cs="Arial Narrow"/>
        </w:rPr>
      </w:pPr>
    </w:p>
    <w:p w14:paraId="45985261" w14:textId="352E1E7C" w:rsidR="0008523D" w:rsidRDefault="00520F4D" w:rsidP="0008523D">
      <w:pPr>
        <w:shd w:val="clear" w:color="auto" w:fill="FFFFFF"/>
        <w:ind w:right="116"/>
        <w:jc w:val="both"/>
        <w:rPr>
          <w:rFonts w:ascii="Arial Narrow" w:eastAsia="Arial Narrow" w:hAnsi="Arial Narrow" w:cs="Arial Narrow"/>
        </w:rPr>
      </w:pPr>
      <w:r w:rsidRPr="00520F4D">
        <w:rPr>
          <w:rFonts w:ascii="Arial Narrow" w:eastAsia="Arial Narrow" w:hAnsi="Arial Narrow" w:cs="Arial Narrow"/>
          <w:b/>
        </w:rPr>
        <w:t>SEGUNDO. NOTIFICAR</w:t>
      </w:r>
      <w:r w:rsidRPr="00520F4D">
        <w:rPr>
          <w:rFonts w:ascii="Arial Narrow" w:eastAsia="Arial Narrow" w:hAnsi="Arial Narrow" w:cs="Arial Narrow"/>
        </w:rPr>
        <w:t xml:space="preserve"> esta providencia a la parte actora por estado electrónico (art. 201 del CPACA) el cual se fija virtualmente en el micrositio de la página web de la Rama Judicial asignado a este juzgado, personalmente a la entidad demandada y al Ministerio Público en términos del artículo 199 del CPACA</w:t>
      </w:r>
      <w:r w:rsidR="00A879E4">
        <w:rPr>
          <w:rFonts w:ascii="Arial Narrow" w:eastAsia="Arial Narrow" w:hAnsi="Arial Narrow" w:cs="Arial Narrow"/>
        </w:rPr>
        <w:t xml:space="preserve">. </w:t>
      </w:r>
    </w:p>
    <w:p w14:paraId="53A132FE" w14:textId="77777777" w:rsidR="00520F4D" w:rsidRDefault="00520F4D" w:rsidP="0008523D">
      <w:pPr>
        <w:shd w:val="clear" w:color="auto" w:fill="FFFFFF"/>
        <w:ind w:right="116"/>
        <w:jc w:val="both"/>
        <w:rPr>
          <w:rFonts w:ascii="Arial Narrow" w:eastAsia="Arial Narrow" w:hAnsi="Arial Narrow" w:cs="Arial Narrow"/>
        </w:rPr>
      </w:pPr>
    </w:p>
    <w:p w14:paraId="4C94E167" w14:textId="31498225" w:rsidR="0008523D" w:rsidRDefault="0008523D" w:rsidP="00520F4D">
      <w:pPr>
        <w:shd w:val="clear" w:color="auto" w:fill="FFFFFF"/>
        <w:ind w:right="116"/>
        <w:jc w:val="both"/>
        <w:rPr>
          <w:rFonts w:ascii="Arial Narrow" w:eastAsia="Arial Narrow" w:hAnsi="Arial Narrow" w:cs="Arial Narrow"/>
        </w:rPr>
      </w:pPr>
      <w:r>
        <w:rPr>
          <w:rFonts w:ascii="Arial Narrow" w:eastAsia="Arial Narrow" w:hAnsi="Arial Narrow" w:cs="Arial Narrow"/>
        </w:rPr>
        <w:t>Comunicar el contenido de esta providencia a la Agencia Nacional de Defensa Jurídica del Estado.</w:t>
      </w:r>
    </w:p>
    <w:p w14:paraId="6C12978F" w14:textId="77777777" w:rsidR="00520F4D" w:rsidRDefault="00520F4D" w:rsidP="00520F4D">
      <w:pPr>
        <w:shd w:val="clear" w:color="auto" w:fill="FFFFFF"/>
        <w:ind w:right="116"/>
        <w:jc w:val="both"/>
        <w:rPr>
          <w:rFonts w:ascii="Arial Narrow" w:eastAsia="Arial Narrow" w:hAnsi="Arial Narrow" w:cs="Arial Narrow"/>
        </w:rPr>
      </w:pPr>
    </w:p>
    <w:p w14:paraId="0698025D" w14:textId="27112051" w:rsidR="0008523D" w:rsidRDefault="0008523D" w:rsidP="0008523D">
      <w:pPr>
        <w:spacing w:after="120"/>
        <w:ind w:right="116"/>
        <w:jc w:val="both"/>
        <w:rPr>
          <w:rFonts w:ascii="Arial Narrow" w:eastAsia="Arial Narrow" w:hAnsi="Arial Narrow" w:cs="Arial Narrow"/>
        </w:rPr>
      </w:pPr>
      <w:r>
        <w:rPr>
          <w:rFonts w:ascii="Arial Narrow" w:eastAsia="Arial Narrow" w:hAnsi="Arial Narrow" w:cs="Arial Narrow"/>
          <w:b/>
        </w:rPr>
        <w:t xml:space="preserve">TERCERO: CORRER </w:t>
      </w:r>
      <w:r>
        <w:rPr>
          <w:rFonts w:ascii="Arial Narrow" w:eastAsia="Arial Narrow" w:hAnsi="Arial Narrow" w:cs="Arial Narrow"/>
        </w:rPr>
        <w:t>traslado de la demanda al demandado y al Ministerio Público por el término de 30 días (art. 172 CPACA).</w:t>
      </w:r>
    </w:p>
    <w:p w14:paraId="571187E9" w14:textId="6D499043" w:rsidR="00790353" w:rsidRDefault="00382D7E" w:rsidP="00790353">
      <w:pPr>
        <w:spacing w:after="120"/>
        <w:ind w:right="116"/>
        <w:jc w:val="both"/>
        <w:rPr>
          <w:rFonts w:ascii="Arial Narrow" w:eastAsia="Arial Narrow" w:hAnsi="Arial Narrow" w:cs="Arial Narrow"/>
        </w:rPr>
      </w:pPr>
      <w:r>
        <w:rPr>
          <w:rFonts w:ascii="Arial Narrow" w:eastAsia="Arial Narrow" w:hAnsi="Arial Narrow" w:cs="Arial Narrow"/>
          <w:b/>
        </w:rPr>
        <w:t>CUARTO</w:t>
      </w:r>
      <w:r w:rsidR="00790353" w:rsidRPr="00790353">
        <w:rPr>
          <w:rFonts w:ascii="Arial Narrow" w:eastAsia="Arial Narrow" w:hAnsi="Arial Narrow" w:cs="Arial Narrow"/>
        </w:rPr>
        <w:t xml:space="preserve">: </w:t>
      </w:r>
      <w:r w:rsidR="00790353" w:rsidRPr="00A6201F">
        <w:rPr>
          <w:rFonts w:ascii="Arial Narrow" w:eastAsia="Arial Narrow" w:hAnsi="Arial Narrow" w:cs="Arial Narrow"/>
          <w:b/>
        </w:rPr>
        <w:t xml:space="preserve">REQUERIR </w:t>
      </w:r>
      <w:r w:rsidR="00790353" w:rsidRPr="00790353">
        <w:rPr>
          <w:rFonts w:ascii="Arial Narrow" w:eastAsia="Arial Narrow" w:hAnsi="Arial Narrow" w:cs="Arial Narrow"/>
        </w:rPr>
        <w:t xml:space="preserve">a la parte demandada para </w:t>
      </w:r>
      <w:r w:rsidRPr="00790353">
        <w:rPr>
          <w:rFonts w:ascii="Arial Narrow" w:eastAsia="Arial Narrow" w:hAnsi="Arial Narrow" w:cs="Arial Narrow"/>
        </w:rPr>
        <w:t>que,</w:t>
      </w:r>
      <w:r w:rsidR="00790353" w:rsidRPr="00790353">
        <w:rPr>
          <w:rFonts w:ascii="Arial Narrow" w:eastAsia="Arial Narrow" w:hAnsi="Arial Narrow" w:cs="Arial Narrow"/>
        </w:rPr>
        <w:t xml:space="preserve"> en el término de traslado de la </w:t>
      </w:r>
      <w:r w:rsidRPr="00790353">
        <w:rPr>
          <w:rFonts w:ascii="Arial Narrow" w:eastAsia="Arial Narrow" w:hAnsi="Arial Narrow" w:cs="Arial Narrow"/>
        </w:rPr>
        <w:t xml:space="preserve">demanda, </w:t>
      </w:r>
      <w:r>
        <w:rPr>
          <w:rFonts w:ascii="Arial Narrow" w:eastAsia="Arial Narrow" w:hAnsi="Arial Narrow" w:cs="Arial Narrow"/>
        </w:rPr>
        <w:t>allegue</w:t>
      </w:r>
      <w:r w:rsidR="00790353" w:rsidRPr="00790353">
        <w:rPr>
          <w:rFonts w:ascii="Arial Narrow" w:eastAsia="Arial Narrow" w:hAnsi="Arial Narrow" w:cs="Arial Narrow"/>
        </w:rPr>
        <w:t xml:space="preserve"> al Despacho el expediente administrativo</w:t>
      </w:r>
      <w:r w:rsidR="00D84793">
        <w:rPr>
          <w:rFonts w:ascii="Arial Narrow" w:eastAsia="Arial Narrow" w:hAnsi="Arial Narrow" w:cs="Arial Narrow"/>
        </w:rPr>
        <w:t xml:space="preserve"> laboral</w:t>
      </w:r>
      <w:r w:rsidR="00790353" w:rsidRPr="00790353">
        <w:rPr>
          <w:rFonts w:ascii="Arial Narrow" w:eastAsia="Arial Narrow" w:hAnsi="Arial Narrow" w:cs="Arial Narrow"/>
        </w:rPr>
        <w:t xml:space="preserve"> de la señora </w:t>
      </w:r>
      <w:r w:rsidRPr="00382D7E">
        <w:rPr>
          <w:rFonts w:ascii="Arial Narrow" w:eastAsia="Arial Narrow" w:hAnsi="Arial Narrow" w:cs="Arial Narrow"/>
        </w:rPr>
        <w:t>Luz Mary Ramirez Ocoro</w:t>
      </w:r>
      <w:r w:rsidR="00790353" w:rsidRPr="00790353">
        <w:rPr>
          <w:rFonts w:ascii="Arial Narrow" w:eastAsia="Arial Narrow" w:hAnsi="Arial Narrow" w:cs="Arial Narrow"/>
        </w:rPr>
        <w:t xml:space="preserve">, identificada con cédula de ciudadanía No. </w:t>
      </w:r>
      <w:r w:rsidR="008D78D9">
        <w:rPr>
          <w:rFonts w:ascii="Arial Narrow" w:eastAsia="Arial Narrow" w:hAnsi="Arial Narrow" w:cs="Arial Narrow"/>
        </w:rPr>
        <w:t>66.731.310</w:t>
      </w:r>
      <w:r w:rsidR="0020346A">
        <w:rPr>
          <w:rFonts w:ascii="Arial Narrow" w:eastAsia="Arial Narrow" w:hAnsi="Arial Narrow" w:cs="Arial Narrow"/>
        </w:rPr>
        <w:t xml:space="preserve">. </w:t>
      </w:r>
    </w:p>
    <w:p w14:paraId="109F6A60" w14:textId="42081D49" w:rsidR="0008523D" w:rsidRDefault="00382D7E" w:rsidP="0008523D">
      <w:pPr>
        <w:spacing w:before="280" w:after="280"/>
        <w:jc w:val="both"/>
        <w:rPr>
          <w:rFonts w:ascii="Arial Narrow" w:eastAsia="Arial Narrow" w:hAnsi="Arial Narrow" w:cs="Arial Narrow"/>
        </w:rPr>
      </w:pPr>
      <w:r>
        <w:rPr>
          <w:rFonts w:ascii="Arial Narrow" w:eastAsia="Arial Narrow" w:hAnsi="Arial Narrow" w:cs="Arial Narrow"/>
          <w:b/>
        </w:rPr>
        <w:t>QUINTO</w:t>
      </w:r>
      <w:r w:rsidR="0008523D">
        <w:rPr>
          <w:rFonts w:ascii="Arial Narrow" w:eastAsia="Arial Narrow" w:hAnsi="Arial Narrow" w:cs="Arial Narrow"/>
          <w:b/>
        </w:rPr>
        <w:t>: No se fijan gastos</w:t>
      </w:r>
      <w:r w:rsidR="0008523D">
        <w:rPr>
          <w:rFonts w:eastAsia="Arial Narrow"/>
          <w:b/>
        </w:rPr>
        <w:t> </w:t>
      </w:r>
      <w:r w:rsidR="0008523D">
        <w:rPr>
          <w:rFonts w:ascii="Arial Narrow" w:eastAsia="Arial Narrow" w:hAnsi="Arial Narrow" w:cs="Arial Narrow"/>
        </w:rPr>
        <w:t>en este momento sin perjuicio de que en caso de requerirse alguna expensa más adelante se fije su monto en providencia posterior.</w:t>
      </w:r>
    </w:p>
    <w:p w14:paraId="50EEA058" w14:textId="3E0C925F" w:rsidR="0008523D" w:rsidRDefault="00382D7E" w:rsidP="00156109">
      <w:pPr>
        <w:shd w:val="clear" w:color="auto" w:fill="FFFFFF"/>
        <w:jc w:val="both"/>
        <w:rPr>
          <w:rFonts w:ascii="Arial Narrow" w:eastAsia="Arial Narrow" w:hAnsi="Arial Narrow" w:cs="Arial Narrow"/>
        </w:rPr>
      </w:pPr>
      <w:r>
        <w:rPr>
          <w:rFonts w:ascii="Arial Narrow" w:eastAsia="Arial Narrow" w:hAnsi="Arial Narrow" w:cs="Arial Narrow"/>
          <w:b/>
        </w:rPr>
        <w:t>SEXTO</w:t>
      </w:r>
      <w:r w:rsidR="0008523D">
        <w:rPr>
          <w:rFonts w:ascii="Arial Narrow" w:eastAsia="Arial Narrow" w:hAnsi="Arial Narrow" w:cs="Arial Narrow"/>
          <w:b/>
        </w:rPr>
        <w:t>: Exhortar</w:t>
      </w:r>
      <w:r w:rsidR="0008523D">
        <w:rPr>
          <w:rFonts w:eastAsia="Arial Narrow"/>
          <w:b/>
        </w:rPr>
        <w:t> </w:t>
      </w:r>
      <w:r w:rsidR="0008523D">
        <w:rPr>
          <w:rFonts w:ascii="Arial Narrow" w:eastAsia="Arial Narrow" w:hAnsi="Arial Narrow" w:cs="Arial Narrow"/>
          <w:b/>
        </w:rPr>
        <w:t>a las partes</w:t>
      </w:r>
      <w:r w:rsidR="0008523D">
        <w:rPr>
          <w:rFonts w:eastAsia="Arial Narrow"/>
        </w:rPr>
        <w:t> </w:t>
      </w:r>
      <w:r w:rsidR="0008523D">
        <w:rPr>
          <w:rFonts w:ascii="Arial Narrow" w:eastAsia="Arial Narrow" w:hAnsi="Arial Narrow" w:cs="Arial Narrow"/>
        </w:rPr>
        <w:t>para que dentro de la oportunidad para pedir pruebas prevista en el artículo 212 del CPACA, aporten los medios de prueba que puedan conseguir directamente, incluido los dictámenes periciales necesarios para probar su derecho de conformidad con lo previsto</w:t>
      </w:r>
      <w:r w:rsidR="0008523D">
        <w:rPr>
          <w:rFonts w:eastAsia="Arial Narrow"/>
        </w:rPr>
        <w:t> </w:t>
      </w:r>
      <w:r w:rsidR="0008523D">
        <w:rPr>
          <w:rFonts w:ascii="Arial Narrow" w:eastAsia="Arial Narrow" w:hAnsi="Arial Narrow" w:cs="Arial Narrow"/>
        </w:rPr>
        <w:t>en el artículo 227 del CGP. Así mismo</w:t>
      </w:r>
      <w:r w:rsidR="0008523D">
        <w:rPr>
          <w:rFonts w:eastAsia="Arial Narrow"/>
        </w:rPr>
        <w:t> </w:t>
      </w:r>
      <w:r w:rsidR="0008523D">
        <w:rPr>
          <w:rFonts w:ascii="Arial Narrow" w:eastAsia="Arial Narrow" w:hAnsi="Arial Narrow" w:cs="Arial Narrow"/>
        </w:rPr>
        <w:t>se les recuerda que el</w:t>
      </w:r>
      <w:r w:rsidR="0008523D">
        <w:rPr>
          <w:rFonts w:eastAsia="Arial Narrow"/>
        </w:rPr>
        <w:t> </w:t>
      </w:r>
      <w:r w:rsidR="0008523D">
        <w:rPr>
          <w:rFonts w:ascii="Arial Narrow" w:eastAsia="Arial Narrow" w:hAnsi="Arial Narrow" w:cs="Arial Narrow"/>
          <w:b/>
        </w:rPr>
        <w:t>inciso segundo del artículo 173 del Código General del Proceso</w:t>
      </w:r>
      <w:r w:rsidR="0008523D">
        <w:rPr>
          <w:rFonts w:eastAsia="Arial Narrow"/>
          <w:b/>
        </w:rPr>
        <w:t> </w:t>
      </w:r>
      <w:r w:rsidR="0008523D">
        <w:rPr>
          <w:rFonts w:ascii="Arial Narrow" w:eastAsia="Arial Narrow" w:hAnsi="Arial Narrow" w:cs="Arial Narrow"/>
        </w:rPr>
        <w:t>al que remite en materia de pruebas el artículo 211 del CPACA, señala que el juez se debe abstener de ordenar la práctica de las pruebas que, directamente o por medio de derecho de petición, hubiera podido conseguir la parte que las solicite, salvo cuando la petición no hubiese sido atendida, lo que deberá acreditarse sumariamente, en concordancia con el numeral 10 del artículo 78 del C.G. del P.</w:t>
      </w:r>
      <w:r w:rsidR="00410309">
        <w:rPr>
          <w:rFonts w:ascii="Arial Narrow" w:eastAsia="Arial Narrow" w:hAnsi="Arial Narrow" w:cs="Arial Narrow"/>
        </w:rPr>
        <w:t xml:space="preserve"> </w:t>
      </w:r>
    </w:p>
    <w:p w14:paraId="452B1311" w14:textId="77777777" w:rsidR="00156109" w:rsidRDefault="00156109" w:rsidP="00156109">
      <w:pPr>
        <w:shd w:val="clear" w:color="auto" w:fill="FFFFFF"/>
        <w:jc w:val="both"/>
        <w:rPr>
          <w:rFonts w:ascii="Arial Narrow" w:eastAsia="Arial Narrow" w:hAnsi="Arial Narrow" w:cs="Arial Narrow"/>
        </w:rPr>
      </w:pPr>
    </w:p>
    <w:p w14:paraId="6D8A3964" w14:textId="576DCA2C" w:rsidR="0008523D" w:rsidRDefault="00382D7E" w:rsidP="0008523D">
      <w:pPr>
        <w:shd w:val="clear" w:color="auto" w:fill="FFFFFF"/>
        <w:jc w:val="both"/>
        <w:rPr>
          <w:rFonts w:ascii="Arial Narrow" w:eastAsia="Arial Narrow" w:hAnsi="Arial Narrow" w:cs="Arial Narrow"/>
        </w:rPr>
      </w:pPr>
      <w:r>
        <w:rPr>
          <w:rFonts w:ascii="Arial Narrow" w:eastAsia="Arial Narrow" w:hAnsi="Arial Narrow" w:cs="Arial Narrow"/>
          <w:b/>
        </w:rPr>
        <w:t>SÉPTIMO</w:t>
      </w:r>
      <w:r w:rsidR="0008523D">
        <w:rPr>
          <w:rFonts w:ascii="Arial Narrow" w:eastAsia="Arial Narrow" w:hAnsi="Arial Narrow" w:cs="Arial Narrow"/>
          <w:b/>
        </w:rPr>
        <w:t>:</w:t>
      </w:r>
      <w:r w:rsidR="0008523D">
        <w:rPr>
          <w:rFonts w:ascii="Arial Narrow" w:eastAsia="Arial Narrow" w:hAnsi="Arial Narrow" w:cs="Arial Narrow"/>
        </w:rPr>
        <w:t xml:space="preserve"> </w:t>
      </w:r>
      <w:r w:rsidR="0008523D">
        <w:rPr>
          <w:rFonts w:ascii="Arial Narrow" w:eastAsia="Arial Narrow" w:hAnsi="Arial Narrow" w:cs="Arial Narrow"/>
          <w:b/>
        </w:rPr>
        <w:t xml:space="preserve">MEMORIALES. </w:t>
      </w:r>
      <w:r w:rsidR="00156109" w:rsidRPr="00156109">
        <w:rPr>
          <w:rFonts w:ascii="Arial Narrow" w:eastAsia="Arial Narrow" w:hAnsi="Arial Narrow" w:cs="Arial Narrow"/>
        </w:rPr>
        <w:t xml:space="preserve">Se les recuerda a las partes que la recepción de correspondencia se continuará efectuando a través del buzón: </w:t>
      </w:r>
      <w:hyperlink r:id="rId9" w:history="1">
        <w:r w:rsidR="00156109" w:rsidRPr="003B2BF4">
          <w:rPr>
            <w:rStyle w:val="Hipervnculo"/>
            <w:rFonts w:ascii="Arial Narrow" w:eastAsia="Arial Narrow" w:hAnsi="Arial Narrow" w:cs="Arial Narrow"/>
          </w:rPr>
          <w:t>correscanbta@cendoj.ramajudicial.gov.co</w:t>
        </w:r>
      </w:hyperlink>
      <w:r w:rsidR="00156109">
        <w:rPr>
          <w:rFonts w:ascii="Arial Narrow" w:eastAsia="Arial Narrow" w:hAnsi="Arial Narrow" w:cs="Arial Narrow"/>
        </w:rPr>
        <w:t xml:space="preserve"> </w:t>
      </w:r>
      <w:r w:rsidR="00156109" w:rsidRPr="00156109">
        <w:rPr>
          <w:rFonts w:ascii="Arial Narrow" w:eastAsia="Arial Narrow" w:hAnsi="Arial Narrow" w:cs="Arial Narrow"/>
        </w:rPr>
        <w:t xml:space="preserve"> hasta el día 19 de febrero de 2024. A partir del 20 de febrero de 2024, en cumplimiento del Acuerdo PCSJA23-12068 del 16 de mayo de 2023, el medio dispuesto </w:t>
      </w:r>
      <w:r w:rsidR="00156109" w:rsidRPr="00156109">
        <w:rPr>
          <w:rFonts w:ascii="Arial Narrow" w:eastAsia="Arial Narrow" w:hAnsi="Arial Narrow" w:cs="Arial Narrow"/>
        </w:rPr>
        <w:lastRenderedPageBreak/>
        <w:t xml:space="preserve">para el efecto es la Ventanilla de Atención Virtual del aplicativo SAMAI, a la que podrán ingresar a través del siguiente enlace: </w:t>
      </w:r>
      <w:hyperlink r:id="rId10" w:history="1">
        <w:r w:rsidR="00156109" w:rsidRPr="003B2BF4">
          <w:rPr>
            <w:rStyle w:val="Hipervnculo"/>
            <w:rFonts w:ascii="Arial Narrow" w:eastAsia="Arial Narrow" w:hAnsi="Arial Narrow" w:cs="Arial Narrow"/>
          </w:rPr>
          <w:t>https://ventanillavirtual.consejodeestado.gov.co/</w:t>
        </w:r>
      </w:hyperlink>
      <w:r w:rsidR="00156109">
        <w:rPr>
          <w:rFonts w:ascii="Arial Narrow" w:eastAsia="Arial Narrow" w:hAnsi="Arial Narrow" w:cs="Arial Narrow"/>
        </w:rPr>
        <w:t xml:space="preserve"> </w:t>
      </w:r>
      <w:r w:rsidR="00156109" w:rsidRPr="00156109">
        <w:rPr>
          <w:rFonts w:ascii="Arial Narrow" w:eastAsia="Arial Narrow" w:hAnsi="Arial Narrow" w:cs="Arial Narrow"/>
        </w:rPr>
        <w:t xml:space="preserve"> </w:t>
      </w:r>
      <w:r w:rsidR="0008523D">
        <w:rPr>
          <w:rFonts w:ascii="Arial Narrow" w:eastAsia="Arial Narrow" w:hAnsi="Arial Narrow" w:cs="Arial Narrow"/>
        </w:rPr>
        <w:t xml:space="preserve">en formato </w:t>
      </w:r>
      <w:proofErr w:type="spellStart"/>
      <w:r w:rsidR="0008523D">
        <w:rPr>
          <w:rFonts w:ascii="Arial Narrow" w:eastAsia="Arial Narrow" w:hAnsi="Arial Narrow" w:cs="Arial Narrow"/>
        </w:rPr>
        <w:t>pdf</w:t>
      </w:r>
      <w:proofErr w:type="spellEnd"/>
      <w:r w:rsidR="0008523D">
        <w:rPr>
          <w:rFonts w:ascii="Arial Narrow" w:eastAsia="Arial Narrow" w:hAnsi="Arial Narrow" w:cs="Arial Narrow"/>
        </w:rPr>
        <w:t>,</w:t>
      </w:r>
      <w:r w:rsidR="0008523D">
        <w:rPr>
          <w:rFonts w:ascii="Arial Narrow" w:eastAsia="Arial Narrow" w:hAnsi="Arial Narrow" w:cs="Arial Narrow"/>
          <w:b/>
        </w:rPr>
        <w:t> </w:t>
      </w:r>
      <w:r w:rsidR="0008523D">
        <w:rPr>
          <w:rFonts w:ascii="Arial Narrow" w:eastAsia="Arial Narrow" w:hAnsi="Arial Narrow" w:cs="Arial Narrow"/>
        </w:rPr>
        <w:t>y deben incluir los siguientes datos:  </w:t>
      </w:r>
    </w:p>
    <w:p w14:paraId="6AC8A0F8"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w:t>
      </w:r>
    </w:p>
    <w:p w14:paraId="2DD43CCF" w14:textId="2913851C"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Juzgado al que se dirige el memorial  </w:t>
      </w:r>
    </w:p>
    <w:p w14:paraId="422DAEA3"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Número completo de radicación del proceso (23 dígitos)  </w:t>
      </w:r>
    </w:p>
    <w:p w14:paraId="6D916A18"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Nombres completos de las partes del proceso  </w:t>
      </w:r>
    </w:p>
    <w:p w14:paraId="7EA01479"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Correo electrónico para notificaciones  </w:t>
      </w:r>
    </w:p>
    <w:p w14:paraId="5E3E6C9A"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Asunto del memorial  </w:t>
      </w:r>
    </w:p>
    <w:p w14:paraId="1BD93986" w14:textId="77777777" w:rsidR="0008523D" w:rsidRDefault="0008523D" w:rsidP="0008523D">
      <w:pPr>
        <w:shd w:val="clear" w:color="auto" w:fill="FFFFFF"/>
        <w:jc w:val="both"/>
        <w:rPr>
          <w:rFonts w:ascii="Arial Narrow" w:eastAsia="Arial Narrow" w:hAnsi="Arial Narrow" w:cs="Arial Narrow"/>
        </w:rPr>
      </w:pPr>
      <w:r>
        <w:rPr>
          <w:rFonts w:ascii="Arial Narrow" w:eastAsia="Arial Narrow" w:hAnsi="Arial Narrow" w:cs="Arial Narrow"/>
        </w:rPr>
        <w:t>- Documentos anexos en formato PDF. </w:t>
      </w:r>
    </w:p>
    <w:p w14:paraId="77807A88" w14:textId="77777777" w:rsidR="0008523D" w:rsidRDefault="0008523D" w:rsidP="0008523D">
      <w:pPr>
        <w:shd w:val="clear" w:color="auto" w:fill="FFFFFF"/>
        <w:jc w:val="both"/>
        <w:rPr>
          <w:rFonts w:ascii="Arial Narrow" w:eastAsia="Arial Narrow" w:hAnsi="Arial Narrow" w:cs="Arial Narrow"/>
        </w:rPr>
      </w:pPr>
    </w:p>
    <w:p w14:paraId="16E99DBB" w14:textId="64790EC5" w:rsidR="0008523D" w:rsidRDefault="0008523D" w:rsidP="0008523D">
      <w:pPr>
        <w:shd w:val="clear" w:color="auto" w:fill="FFFFFF"/>
        <w:ind w:right="116"/>
        <w:jc w:val="both"/>
        <w:rPr>
          <w:rFonts w:ascii="Arial Narrow" w:eastAsia="Arial Narrow" w:hAnsi="Arial Narrow" w:cs="Arial Narrow"/>
        </w:rPr>
      </w:pPr>
      <w:r>
        <w:rPr>
          <w:rFonts w:ascii="Arial Narrow" w:eastAsia="Arial Narrow" w:hAnsi="Arial Narrow" w:cs="Arial Narrow"/>
          <w:highlight w:val="white"/>
        </w:rPr>
        <w:t>Las partes deben enviar copia de todos los documentos y memoriales que presenten a la contraparte (CPACA artículo 186 modificado por la Ley 2080 de 2021, artículo 46, y Código General del Proceso artículo 78 numeral 14). </w:t>
      </w:r>
    </w:p>
    <w:p w14:paraId="1B54DF2F" w14:textId="77777777" w:rsidR="0008523D" w:rsidRDefault="0008523D" w:rsidP="0008523D">
      <w:pPr>
        <w:shd w:val="clear" w:color="auto" w:fill="FFFFFF"/>
        <w:ind w:right="116"/>
        <w:jc w:val="both"/>
        <w:rPr>
          <w:rFonts w:ascii="Arial Narrow" w:eastAsia="Arial Narrow" w:hAnsi="Arial Narrow" w:cs="Arial Narrow"/>
        </w:rPr>
      </w:pPr>
      <w:r>
        <w:rPr>
          <w:rFonts w:ascii="Arial Narrow" w:eastAsia="Arial Narrow" w:hAnsi="Arial Narrow" w:cs="Arial Narrow"/>
          <w:b/>
        </w:rPr>
        <w:t> </w:t>
      </w:r>
    </w:p>
    <w:p w14:paraId="61DE8C54" w14:textId="0E4B9E51" w:rsidR="0008523D" w:rsidRDefault="0008523D" w:rsidP="00156109">
      <w:pPr>
        <w:shd w:val="clear" w:color="auto" w:fill="FFFFFF"/>
        <w:ind w:right="117"/>
        <w:jc w:val="both"/>
        <w:rPr>
          <w:rFonts w:ascii="Arial Narrow" w:eastAsia="Arial Narrow" w:hAnsi="Arial Narrow" w:cs="Arial Narrow"/>
        </w:rPr>
      </w:pPr>
      <w:r>
        <w:rPr>
          <w:rFonts w:ascii="Arial Narrow" w:eastAsia="Arial Narrow" w:hAnsi="Arial Narrow" w:cs="Arial Narrow"/>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 </w:t>
      </w:r>
    </w:p>
    <w:p w14:paraId="00BC8FD1" w14:textId="29F1EDFA" w:rsidR="0008523D" w:rsidRDefault="0008523D" w:rsidP="0008523D">
      <w:pPr>
        <w:spacing w:before="280" w:after="280"/>
        <w:jc w:val="both"/>
        <w:rPr>
          <w:rFonts w:ascii="Arial Narrow" w:eastAsia="Arial Narrow" w:hAnsi="Arial Narrow" w:cs="Arial Narrow"/>
          <w:color w:val="000000" w:themeColor="text1"/>
        </w:rPr>
      </w:pPr>
      <w:r>
        <w:rPr>
          <w:rFonts w:ascii="Arial Narrow" w:eastAsia="Arial Narrow" w:hAnsi="Arial Narrow" w:cs="Arial Narrow"/>
          <w:b/>
          <w:bCs/>
          <w:color w:val="000000" w:themeColor="text1"/>
        </w:rPr>
        <w:t>OCTAVO: RECONOCER PERSONERÍA</w:t>
      </w:r>
      <w:r>
        <w:rPr>
          <w:rFonts w:ascii="Arial Narrow" w:eastAsia="Arial Narrow" w:hAnsi="Arial Narrow" w:cs="Arial Narrow"/>
          <w:color w:val="000000" w:themeColor="text1"/>
        </w:rPr>
        <w:t xml:space="preserve"> a la doctora </w:t>
      </w:r>
      <w:r w:rsidR="00952E10">
        <w:rPr>
          <w:rFonts w:ascii="Arial Narrow" w:eastAsia="Arial Narrow" w:hAnsi="Arial Narrow" w:cs="Arial Narrow"/>
          <w:b/>
          <w:bCs/>
          <w:color w:val="000000" w:themeColor="text1"/>
        </w:rPr>
        <w:t>NIYIRETH ORTIGOZA MAYORGA</w:t>
      </w:r>
      <w:r>
        <w:rPr>
          <w:rFonts w:ascii="Arial Narrow" w:eastAsia="Arial Narrow" w:hAnsi="Arial Narrow" w:cs="Arial Narrow"/>
          <w:color w:val="000000" w:themeColor="text1"/>
        </w:rPr>
        <w:t xml:space="preserve">, identificada con la cédula de ciudadanía No. </w:t>
      </w:r>
      <w:r w:rsidR="00952E10">
        <w:rPr>
          <w:rFonts w:ascii="Arial Narrow" w:eastAsia="Arial Narrow" w:hAnsi="Arial Narrow" w:cs="Arial Narrow"/>
          <w:color w:val="000000" w:themeColor="text1"/>
        </w:rPr>
        <w:t>52.031.254</w:t>
      </w:r>
      <w:r>
        <w:rPr>
          <w:rFonts w:ascii="Arial Narrow" w:eastAsia="Arial Narrow" w:hAnsi="Arial Narrow" w:cs="Arial Narrow"/>
          <w:color w:val="000000" w:themeColor="text1"/>
        </w:rPr>
        <w:t xml:space="preserve">, abogada en ejercicio, portadora de la tarjeta profesional No. </w:t>
      </w:r>
      <w:r w:rsidR="00952E10">
        <w:rPr>
          <w:rFonts w:ascii="Arial Narrow" w:eastAsia="Arial Narrow" w:hAnsi="Arial Narrow" w:cs="Arial Narrow"/>
          <w:color w:val="000000" w:themeColor="text1"/>
        </w:rPr>
        <w:t xml:space="preserve">115.685 </w:t>
      </w:r>
      <w:r>
        <w:rPr>
          <w:rFonts w:ascii="Arial Narrow" w:eastAsia="Arial Narrow" w:hAnsi="Arial Narrow" w:cs="Arial Narrow"/>
          <w:color w:val="000000" w:themeColor="text1"/>
        </w:rPr>
        <w:t xml:space="preserve">del Consejo Superior de la Judicatura en calidad de </w:t>
      </w:r>
      <w:r w:rsidR="001B3D96">
        <w:rPr>
          <w:rFonts w:ascii="Arial Narrow" w:eastAsia="Arial Narrow" w:hAnsi="Arial Narrow" w:cs="Arial Narrow"/>
          <w:color w:val="000000" w:themeColor="text1"/>
        </w:rPr>
        <w:t>a</w:t>
      </w:r>
      <w:r>
        <w:rPr>
          <w:rFonts w:ascii="Arial Narrow" w:eastAsia="Arial Narrow" w:hAnsi="Arial Narrow" w:cs="Arial Narrow"/>
          <w:color w:val="000000" w:themeColor="text1"/>
        </w:rPr>
        <w:t>poder</w:t>
      </w:r>
      <w:r w:rsidR="001B3D96">
        <w:rPr>
          <w:rFonts w:ascii="Arial Narrow" w:eastAsia="Arial Narrow" w:hAnsi="Arial Narrow" w:cs="Arial Narrow"/>
          <w:color w:val="000000" w:themeColor="text1"/>
        </w:rPr>
        <w:t>ada</w:t>
      </w:r>
      <w:r>
        <w:rPr>
          <w:rFonts w:ascii="Arial Narrow" w:eastAsia="Arial Narrow" w:hAnsi="Arial Narrow" w:cs="Arial Narrow"/>
          <w:color w:val="000000" w:themeColor="text1"/>
        </w:rPr>
        <w:t xml:space="preserve"> judicial de la parte demandante</w:t>
      </w:r>
      <w:r w:rsidR="00952E10">
        <w:rPr>
          <w:rFonts w:ascii="Arial Narrow" w:eastAsia="Arial Narrow" w:hAnsi="Arial Narrow" w:cs="Arial Narrow"/>
          <w:color w:val="000000" w:themeColor="text1"/>
        </w:rPr>
        <w:t xml:space="preserve"> (PDF </w:t>
      </w:r>
      <w:r w:rsidR="00952E10" w:rsidRPr="00952E10">
        <w:rPr>
          <w:rFonts w:ascii="Arial Narrow" w:eastAsia="Arial Narrow" w:hAnsi="Arial Narrow" w:cs="Arial Narrow"/>
          <w:color w:val="000000" w:themeColor="text1"/>
        </w:rPr>
        <w:t>002DemandayAnexos</w:t>
      </w:r>
      <w:r w:rsidR="00952E10">
        <w:rPr>
          <w:rFonts w:ascii="Arial Narrow" w:eastAsia="Arial Narrow" w:hAnsi="Arial Narrow" w:cs="Arial Narrow"/>
          <w:color w:val="000000" w:themeColor="text1"/>
        </w:rPr>
        <w:t xml:space="preserve"> Folios 25 al 33)</w:t>
      </w:r>
      <w:r>
        <w:rPr>
          <w:rFonts w:ascii="Arial Narrow" w:eastAsia="Arial Narrow" w:hAnsi="Arial Narrow" w:cs="Arial Narrow"/>
          <w:color w:val="000000" w:themeColor="text1"/>
        </w:rPr>
        <w:t>.</w:t>
      </w:r>
    </w:p>
    <w:p w14:paraId="58E78352" w14:textId="77777777" w:rsidR="0077421B" w:rsidRPr="0077421B" w:rsidRDefault="0077421B" w:rsidP="00114182">
      <w:pPr>
        <w:pStyle w:val="paragraph"/>
        <w:spacing w:before="0" w:beforeAutospacing="0" w:after="0" w:afterAutospacing="0"/>
        <w:jc w:val="center"/>
        <w:textAlignment w:val="baseline"/>
        <w:rPr>
          <w:rStyle w:val="normaltextrun"/>
          <w:rFonts w:ascii="Arial Narrow" w:hAnsi="Arial Narrow" w:cs="Segoe UI"/>
          <w:b/>
          <w:bCs/>
          <w:color w:val="000000"/>
          <w:sz w:val="22"/>
          <w:szCs w:val="22"/>
          <w:lang w:val="es-419"/>
        </w:rPr>
      </w:pPr>
    </w:p>
    <w:p w14:paraId="2C5B4126" w14:textId="5C237FB7" w:rsidR="00114182" w:rsidRPr="0077421B" w:rsidRDefault="00114182" w:rsidP="00114182">
      <w:pPr>
        <w:pStyle w:val="paragraph"/>
        <w:spacing w:before="0" w:beforeAutospacing="0" w:after="0" w:afterAutospacing="0"/>
        <w:jc w:val="center"/>
        <w:textAlignment w:val="baseline"/>
        <w:rPr>
          <w:rFonts w:ascii="Segoe UI" w:hAnsi="Segoe UI" w:cs="Segoe UI"/>
          <w:sz w:val="22"/>
          <w:szCs w:val="22"/>
        </w:rPr>
      </w:pPr>
      <w:r w:rsidRPr="0077421B">
        <w:rPr>
          <w:rStyle w:val="normaltextrun"/>
          <w:rFonts w:ascii="Arial Narrow" w:hAnsi="Arial Narrow" w:cs="Segoe UI"/>
          <w:b/>
          <w:bCs/>
          <w:color w:val="000000"/>
          <w:sz w:val="22"/>
          <w:szCs w:val="22"/>
          <w:lang w:val="es-419"/>
        </w:rPr>
        <w:t>NOTIFÍQUESE Y CÚMPLASE</w:t>
      </w:r>
      <w:r w:rsidRPr="0077421B">
        <w:rPr>
          <w:rStyle w:val="eop"/>
          <w:rFonts w:ascii="Arial Narrow" w:hAnsi="Arial Narrow" w:cs="Segoe UI"/>
          <w:color w:val="000000"/>
          <w:sz w:val="22"/>
          <w:szCs w:val="22"/>
        </w:rPr>
        <w:t> </w:t>
      </w:r>
    </w:p>
    <w:p w14:paraId="43DF28CB" w14:textId="77777777" w:rsidR="00114182" w:rsidRPr="0077421B" w:rsidRDefault="00114182" w:rsidP="00114182">
      <w:pPr>
        <w:pStyle w:val="paragraph"/>
        <w:spacing w:before="0" w:beforeAutospacing="0" w:after="0" w:afterAutospacing="0"/>
        <w:jc w:val="both"/>
        <w:textAlignment w:val="baseline"/>
        <w:rPr>
          <w:rFonts w:ascii="Segoe UI" w:hAnsi="Segoe UI" w:cs="Segoe UI"/>
          <w:sz w:val="22"/>
          <w:szCs w:val="22"/>
        </w:rPr>
      </w:pPr>
      <w:r w:rsidRPr="0077421B">
        <w:rPr>
          <w:rStyle w:val="eop"/>
          <w:rFonts w:ascii="Arial Narrow" w:hAnsi="Arial Narrow" w:cs="Segoe UI"/>
          <w:color w:val="000000"/>
          <w:sz w:val="22"/>
          <w:szCs w:val="22"/>
        </w:rPr>
        <w:t> </w:t>
      </w:r>
    </w:p>
    <w:p w14:paraId="79EDA6AC" w14:textId="77777777" w:rsidR="008F1CE6" w:rsidRDefault="00114182" w:rsidP="008F1CE6">
      <w:pPr>
        <w:pStyle w:val="paragraph"/>
        <w:spacing w:before="0" w:beforeAutospacing="0" w:after="0" w:afterAutospacing="0"/>
        <w:jc w:val="center"/>
        <w:textAlignment w:val="baseline"/>
        <w:rPr>
          <w:rFonts w:ascii="Segoe UI" w:hAnsi="Segoe UI" w:cs="Segoe UI"/>
          <w:sz w:val="22"/>
          <w:szCs w:val="22"/>
        </w:rPr>
      </w:pPr>
      <w:r w:rsidRPr="0077421B">
        <w:rPr>
          <w:rFonts w:ascii="Arial Narrow" w:eastAsia="Arial Narrow" w:hAnsi="Arial Narrow" w:cs="Arial Narrow"/>
          <w:b/>
          <w:noProof/>
          <w:sz w:val="22"/>
          <w:szCs w:val="22"/>
          <w:lang w:val="es-419"/>
        </w:rPr>
        <w:drawing>
          <wp:inline distT="0" distB="0" distL="0" distR="0" wp14:anchorId="2C4FE7A4" wp14:editId="4B9ADCCA">
            <wp:extent cx="3340735" cy="125984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0735" cy="1259840"/>
                    </a:xfrm>
                    <a:prstGeom prst="rect">
                      <a:avLst/>
                    </a:prstGeom>
                    <a:noFill/>
                    <a:ln>
                      <a:noFill/>
                    </a:ln>
                  </pic:spPr>
                </pic:pic>
              </a:graphicData>
            </a:graphic>
          </wp:inline>
        </w:drawing>
      </w:r>
      <w:r w:rsidRPr="0077421B">
        <w:rPr>
          <w:rStyle w:val="eop"/>
          <w:rFonts w:ascii="Arial Narrow" w:hAnsi="Arial Narrow" w:cs="Segoe UI"/>
          <w:color w:val="000000"/>
          <w:sz w:val="22"/>
          <w:szCs w:val="22"/>
        </w:rPr>
        <w:t> </w:t>
      </w:r>
    </w:p>
    <w:p w14:paraId="11C5BE32" w14:textId="2D3CD86F" w:rsidR="00114182" w:rsidRPr="0067093D" w:rsidRDefault="008F1CE6" w:rsidP="008F1CE6">
      <w:pPr>
        <w:pStyle w:val="paragraph"/>
        <w:spacing w:before="0" w:beforeAutospacing="0" w:after="0" w:afterAutospacing="0"/>
        <w:textAlignment w:val="baseline"/>
        <w:rPr>
          <w:rFonts w:ascii="Segoe UI" w:hAnsi="Segoe UI" w:cs="Segoe UI"/>
          <w:i/>
          <w:sz w:val="18"/>
          <w:szCs w:val="18"/>
        </w:rPr>
      </w:pPr>
      <w:r w:rsidRPr="0067093D">
        <w:rPr>
          <w:rStyle w:val="eop"/>
          <w:rFonts w:ascii="Arial" w:hAnsi="Arial" w:cs="Arial"/>
          <w:i/>
          <w:color w:val="000000"/>
          <w:sz w:val="18"/>
          <w:szCs w:val="18"/>
        </w:rPr>
        <w:t>MVR</w:t>
      </w:r>
      <w:r w:rsidR="00114182" w:rsidRPr="0067093D">
        <w:rPr>
          <w:rStyle w:val="eop"/>
          <w:rFonts w:ascii="Arial" w:hAnsi="Arial" w:cs="Arial"/>
          <w:i/>
          <w:color w:val="000000"/>
          <w:sz w:val="18"/>
          <w:szCs w:val="18"/>
        </w:rPr>
        <w:t> </w:t>
      </w:r>
    </w:p>
    <w:p w14:paraId="26ED6B5C" w14:textId="77777777" w:rsidR="00111FBE" w:rsidRPr="0077421B" w:rsidRDefault="00111FBE">
      <w:pPr>
        <w:rPr>
          <w:rFonts w:ascii="Arial Narrow" w:eastAsia="Arial Narrow" w:hAnsi="Arial Narrow" w:cs="Arial Narrow"/>
        </w:rPr>
      </w:pPr>
    </w:p>
    <w:sectPr w:rsidR="00111FBE" w:rsidRPr="0077421B" w:rsidSect="0008523D">
      <w:pgSz w:w="12240" w:h="20160" w:code="5"/>
      <w:pgMar w:top="1843"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DE75D" w14:textId="77777777" w:rsidR="00B8389B" w:rsidRDefault="00B8389B">
      <w:pPr>
        <w:spacing w:line="240" w:lineRule="auto"/>
      </w:pPr>
      <w:r>
        <w:separator/>
      </w:r>
    </w:p>
  </w:endnote>
  <w:endnote w:type="continuationSeparator" w:id="0">
    <w:p w14:paraId="13F63D75" w14:textId="77777777" w:rsidR="00B8389B" w:rsidRDefault="00B838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ork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8228D" w14:textId="77777777" w:rsidR="00B8389B" w:rsidRDefault="00B8389B">
      <w:pPr>
        <w:spacing w:line="240" w:lineRule="auto"/>
      </w:pPr>
      <w:r>
        <w:separator/>
      </w:r>
    </w:p>
  </w:footnote>
  <w:footnote w:type="continuationSeparator" w:id="0">
    <w:p w14:paraId="3A4BACB7" w14:textId="77777777" w:rsidR="00B8389B" w:rsidRDefault="00B8389B">
      <w:pPr>
        <w:spacing w:line="240" w:lineRule="auto"/>
      </w:pPr>
      <w:r>
        <w:continuationSeparator/>
      </w:r>
    </w:p>
  </w:footnote>
  <w:footnote w:id="1">
    <w:p w14:paraId="74C13910" w14:textId="5BE586CC" w:rsidR="0077421B" w:rsidRPr="00B63A01" w:rsidRDefault="0077421B" w:rsidP="0077421B">
      <w:pPr>
        <w:spacing w:line="254" w:lineRule="auto"/>
        <w:jc w:val="both"/>
        <w:rPr>
          <w:rFonts w:ascii="Arial Narrow" w:eastAsia="Arial Narrow" w:hAnsi="Arial Narrow" w:cs="Arial Narrow"/>
          <w:color w:val="202124"/>
          <w:sz w:val="18"/>
          <w:szCs w:val="18"/>
        </w:rPr>
      </w:pPr>
      <w:r>
        <w:rPr>
          <w:rFonts w:ascii="Arial Narrow" w:hAnsi="Arial Narrow"/>
          <w:sz w:val="18"/>
          <w:szCs w:val="18"/>
          <w:vertAlign w:val="superscript"/>
        </w:rPr>
        <w:footnoteRef/>
      </w:r>
      <w:r>
        <w:rPr>
          <w:rFonts w:ascii="Arial Narrow" w:eastAsia="Arial Narrow" w:hAnsi="Arial Narrow" w:cs="Arial Narrow"/>
          <w:color w:val="202124"/>
          <w:sz w:val="18"/>
          <w:szCs w:val="18"/>
        </w:rPr>
        <w:t xml:space="preserve">  </w:t>
      </w:r>
      <w:hyperlink r:id="rId1" w:history="1">
        <w:r w:rsidR="00410309" w:rsidRPr="00B63A01">
          <w:rPr>
            <w:rStyle w:val="Hipervnculo"/>
            <w:rFonts w:ascii="Arial Narrow" w:eastAsia="Arial Narrow" w:hAnsi="Arial Narrow" w:cs="Arial Narrow"/>
            <w:sz w:val="18"/>
            <w:szCs w:val="18"/>
          </w:rPr>
          <w:t>niyireth_o@hotmail.com</w:t>
        </w:r>
      </w:hyperlink>
      <w:r w:rsidR="00410309" w:rsidRPr="00B63A01">
        <w:rPr>
          <w:rStyle w:val="Hipervnculo"/>
          <w:rFonts w:ascii="Arial Narrow" w:eastAsia="Arial Narrow" w:hAnsi="Arial Narrow" w:cs="Arial Narrow"/>
          <w:sz w:val="18"/>
          <w:szCs w:val="18"/>
        </w:rPr>
        <w:t xml:space="preserve">; </w:t>
      </w:r>
      <w:hyperlink r:id="rId2" w:history="1">
        <w:r w:rsidR="00410309" w:rsidRPr="00B63A01">
          <w:rPr>
            <w:rStyle w:val="Hipervnculo"/>
            <w:rFonts w:ascii="Arial Narrow" w:eastAsia="Arial Narrow" w:hAnsi="Arial Narrow" w:cs="Arial Narrow"/>
            <w:sz w:val="18"/>
            <w:szCs w:val="18"/>
          </w:rPr>
          <w:t>adalbertocsnotificaciones@gmail.com</w:t>
        </w:r>
      </w:hyperlink>
      <w:r w:rsidR="00410309" w:rsidRPr="00B63A01">
        <w:rPr>
          <w:rStyle w:val="Hipervnculo"/>
          <w:rFonts w:ascii="Arial Narrow" w:eastAsia="Arial Narrow" w:hAnsi="Arial Narrow" w:cs="Arial Narrow"/>
          <w:sz w:val="18"/>
          <w:szCs w:val="18"/>
        </w:rPr>
        <w:t>;</w:t>
      </w:r>
      <w:r w:rsidR="00410309" w:rsidRPr="00B63A01">
        <w:rPr>
          <w:rFonts w:ascii="Arial Narrow" w:hAnsi="Arial Narrow"/>
          <w:sz w:val="18"/>
          <w:szCs w:val="18"/>
        </w:rPr>
        <w:t xml:space="preserve"> </w:t>
      </w:r>
    </w:p>
  </w:footnote>
  <w:footnote w:id="2">
    <w:p w14:paraId="33B7000B" w14:textId="6668474A" w:rsidR="0077421B" w:rsidRPr="00410309" w:rsidRDefault="0077421B" w:rsidP="0077421B">
      <w:pPr>
        <w:pStyle w:val="Textonotapie"/>
        <w:rPr>
          <w:lang w:val="es-ES"/>
        </w:rPr>
      </w:pPr>
      <w:r w:rsidRPr="00B63A01">
        <w:rPr>
          <w:rStyle w:val="Refdenotaalpie"/>
          <w:rFonts w:ascii="Arial Narrow" w:hAnsi="Arial Narrow"/>
          <w:sz w:val="18"/>
          <w:szCs w:val="18"/>
        </w:rPr>
        <w:footnoteRef/>
      </w:r>
      <w:r w:rsidRPr="00B63A01">
        <w:rPr>
          <w:rFonts w:ascii="Arial Narrow" w:hAnsi="Arial Narrow"/>
          <w:sz w:val="18"/>
          <w:szCs w:val="18"/>
        </w:rPr>
        <w:t xml:space="preserve"> </w:t>
      </w:r>
      <w:hyperlink r:id="rId3" w:history="1">
        <w:r w:rsidR="00410309" w:rsidRPr="00B63A01">
          <w:rPr>
            <w:rStyle w:val="Hipervnculo"/>
            <w:rFonts w:ascii="Arial Narrow" w:eastAsia="Arial Narrow" w:hAnsi="Arial Narrow" w:cs="Arial Narrow"/>
            <w:sz w:val="18"/>
            <w:szCs w:val="18"/>
          </w:rPr>
          <w:t>judicialeshmc@homil.gov.co</w:t>
        </w:r>
      </w:hyperlink>
      <w:r w:rsidR="00410309" w:rsidRPr="00B63A01">
        <w:rPr>
          <w:rStyle w:val="Hipervnculo"/>
          <w:rFonts w:ascii="Arial Narrow" w:eastAsia="Arial Narrow" w:hAnsi="Arial Narrow" w:cs="Arial Narrow"/>
          <w:sz w:val="18"/>
          <w:szCs w:val="18"/>
        </w:rPr>
        <w:t xml:space="preserve">; </w:t>
      </w:r>
      <w:hyperlink r:id="rId4" w:history="1">
        <w:r w:rsidR="00410309" w:rsidRPr="00B63A01">
          <w:rPr>
            <w:rStyle w:val="Hipervnculo"/>
            <w:rFonts w:ascii="Arial Narrow" w:eastAsia="Arial Narrow" w:hAnsi="Arial Narrow" w:cs="Arial Narrow"/>
            <w:sz w:val="18"/>
            <w:szCs w:val="18"/>
          </w:rPr>
          <w:t>atencionalusuario@homil.gov.co</w:t>
        </w:r>
      </w:hyperlink>
      <w:r w:rsidR="00410309" w:rsidRPr="00B63A01">
        <w:rPr>
          <w:rStyle w:val="Hipervnculo"/>
          <w:rFonts w:ascii="Arial Narrow" w:eastAsia="Arial Narrow" w:hAnsi="Arial Narrow" w:cs="Arial Narrow"/>
          <w:sz w:val="18"/>
          <w:szCs w:val="18"/>
        </w:rPr>
        <w:t>;</w:t>
      </w:r>
      <w:r w:rsidR="00410309" w:rsidRPr="00410309">
        <w:rPr>
          <w:rFonts w:ascii="Work Sans" w:hAnsi="Work Sans"/>
          <w:color w:val="4B4B4B"/>
          <w:sz w:val="23"/>
          <w:szCs w:val="23"/>
          <w:shd w:val="clear" w:color="auto" w:fill="FFFFFF"/>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4729F"/>
    <w:multiLevelType w:val="hybridMultilevel"/>
    <w:tmpl w:val="6ECE45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F31AC1"/>
    <w:multiLevelType w:val="hybridMultilevel"/>
    <w:tmpl w:val="B566B8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BE38F8"/>
    <w:multiLevelType w:val="hybridMultilevel"/>
    <w:tmpl w:val="2DEAC7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D2A5936"/>
    <w:multiLevelType w:val="hybridMultilevel"/>
    <w:tmpl w:val="E2A8CE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28F21D0"/>
    <w:multiLevelType w:val="hybridMultilevel"/>
    <w:tmpl w:val="DFD22D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776243D9"/>
    <w:multiLevelType w:val="hybridMultilevel"/>
    <w:tmpl w:val="FBA6AF72"/>
    <w:lvl w:ilvl="0" w:tplc="7720A4E8">
      <w:start w:val="1"/>
      <w:numFmt w:val="decimal"/>
      <w:lvlText w:val="%1."/>
      <w:lvlJc w:val="left"/>
      <w:pPr>
        <w:ind w:left="720" w:hanging="360"/>
      </w:pPr>
      <w:rPr>
        <w:rFonts w:ascii="Arial Narrow" w:hAnsi="Arial Narrow" w:hint="default"/>
        <w:color w:val="00000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FBE"/>
    <w:rsid w:val="00056DBB"/>
    <w:rsid w:val="0008523D"/>
    <w:rsid w:val="000903C0"/>
    <w:rsid w:val="000B68DF"/>
    <w:rsid w:val="000C3615"/>
    <w:rsid w:val="001118F8"/>
    <w:rsid w:val="00111FBE"/>
    <w:rsid w:val="00114182"/>
    <w:rsid w:val="0015242D"/>
    <w:rsid w:val="00156109"/>
    <w:rsid w:val="0019003F"/>
    <w:rsid w:val="00190A32"/>
    <w:rsid w:val="001B3D96"/>
    <w:rsid w:val="001E2B0F"/>
    <w:rsid w:val="001E6E45"/>
    <w:rsid w:val="0020346A"/>
    <w:rsid w:val="00273DF0"/>
    <w:rsid w:val="002838C2"/>
    <w:rsid w:val="002869D5"/>
    <w:rsid w:val="00286A43"/>
    <w:rsid w:val="002B2BE9"/>
    <w:rsid w:val="002D0D9A"/>
    <w:rsid w:val="002E464F"/>
    <w:rsid w:val="003001E7"/>
    <w:rsid w:val="00330FDA"/>
    <w:rsid w:val="00382D7E"/>
    <w:rsid w:val="003B6FAC"/>
    <w:rsid w:val="003D6C01"/>
    <w:rsid w:val="003F36B6"/>
    <w:rsid w:val="00407BF6"/>
    <w:rsid w:val="00410309"/>
    <w:rsid w:val="004E59A5"/>
    <w:rsid w:val="00520F4D"/>
    <w:rsid w:val="005A6A13"/>
    <w:rsid w:val="005C776E"/>
    <w:rsid w:val="0060702E"/>
    <w:rsid w:val="0067093D"/>
    <w:rsid w:val="00692597"/>
    <w:rsid w:val="00710BE9"/>
    <w:rsid w:val="00725DE1"/>
    <w:rsid w:val="00766A53"/>
    <w:rsid w:val="0077421B"/>
    <w:rsid w:val="00790353"/>
    <w:rsid w:val="00876629"/>
    <w:rsid w:val="008A19B6"/>
    <w:rsid w:val="008D78D9"/>
    <w:rsid w:val="008E020D"/>
    <w:rsid w:val="008F1CE6"/>
    <w:rsid w:val="00921BEF"/>
    <w:rsid w:val="0093288D"/>
    <w:rsid w:val="00933BF3"/>
    <w:rsid w:val="00952E10"/>
    <w:rsid w:val="0095358A"/>
    <w:rsid w:val="00970C11"/>
    <w:rsid w:val="00A31A60"/>
    <w:rsid w:val="00A44448"/>
    <w:rsid w:val="00A6201F"/>
    <w:rsid w:val="00A879E4"/>
    <w:rsid w:val="00AB47AF"/>
    <w:rsid w:val="00AD0BDF"/>
    <w:rsid w:val="00B079CC"/>
    <w:rsid w:val="00B55A52"/>
    <w:rsid w:val="00B63A01"/>
    <w:rsid w:val="00B8246C"/>
    <w:rsid w:val="00B8389B"/>
    <w:rsid w:val="00BA3519"/>
    <w:rsid w:val="00BD67D4"/>
    <w:rsid w:val="00BE6ABB"/>
    <w:rsid w:val="00C24B3E"/>
    <w:rsid w:val="00C24D5A"/>
    <w:rsid w:val="00C4198D"/>
    <w:rsid w:val="00C43C12"/>
    <w:rsid w:val="00C56BE6"/>
    <w:rsid w:val="00CF3117"/>
    <w:rsid w:val="00D77D26"/>
    <w:rsid w:val="00D84793"/>
    <w:rsid w:val="00DB31A3"/>
    <w:rsid w:val="00DD4DE1"/>
    <w:rsid w:val="00DD56B9"/>
    <w:rsid w:val="00EC6625"/>
    <w:rsid w:val="00F01460"/>
    <w:rsid w:val="00F13366"/>
    <w:rsid w:val="00F34323"/>
    <w:rsid w:val="00F87E27"/>
    <w:rsid w:val="00FA051C"/>
    <w:rsid w:val="00FB14D4"/>
    <w:rsid w:val="00FD2A38"/>
    <w:rsid w:val="00FE55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47CBF"/>
  <w15:docId w15:val="{0E042122-5648-2B4A-8B83-748DAD99B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s-419" w:eastAsia="es-ES_tradn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Encabezado">
    <w:name w:val="header"/>
    <w:basedOn w:val="Normal"/>
    <w:link w:val="EncabezadoCar"/>
    <w:uiPriority w:val="99"/>
    <w:unhideWhenUsed/>
    <w:rsid w:val="00BE6AB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BE6ABB"/>
  </w:style>
  <w:style w:type="paragraph" w:styleId="Piedepgina">
    <w:name w:val="footer"/>
    <w:basedOn w:val="Normal"/>
    <w:link w:val="PiedepginaCar"/>
    <w:uiPriority w:val="99"/>
    <w:unhideWhenUsed/>
    <w:rsid w:val="00BE6AB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BE6ABB"/>
  </w:style>
  <w:style w:type="paragraph" w:styleId="Prrafodelista">
    <w:name w:val="List Paragraph"/>
    <w:basedOn w:val="Normal"/>
    <w:uiPriority w:val="34"/>
    <w:qFormat/>
    <w:rsid w:val="005A6A13"/>
    <w:pPr>
      <w:ind w:left="720"/>
      <w:contextualSpacing/>
    </w:pPr>
  </w:style>
  <w:style w:type="paragraph" w:styleId="Textonotapie">
    <w:name w:val="footnote text"/>
    <w:basedOn w:val="Normal"/>
    <w:link w:val="TextonotapieCar"/>
    <w:uiPriority w:val="99"/>
    <w:semiHidden/>
    <w:unhideWhenUsed/>
    <w:rsid w:val="005A6A13"/>
    <w:pPr>
      <w:spacing w:line="240" w:lineRule="auto"/>
    </w:pPr>
    <w:rPr>
      <w:sz w:val="20"/>
      <w:szCs w:val="20"/>
    </w:rPr>
  </w:style>
  <w:style w:type="character" w:customStyle="1" w:styleId="TextonotapieCar">
    <w:name w:val="Texto nota pie Car"/>
    <w:basedOn w:val="Fuentedeprrafopredeter"/>
    <w:link w:val="Textonotapie"/>
    <w:uiPriority w:val="99"/>
    <w:semiHidden/>
    <w:rsid w:val="005A6A13"/>
    <w:rPr>
      <w:sz w:val="20"/>
      <w:szCs w:val="20"/>
    </w:rPr>
  </w:style>
  <w:style w:type="character" w:styleId="Refdenotaalpie">
    <w:name w:val="footnote reference"/>
    <w:basedOn w:val="Fuentedeprrafopredeter"/>
    <w:uiPriority w:val="99"/>
    <w:semiHidden/>
    <w:unhideWhenUsed/>
    <w:rsid w:val="005A6A13"/>
    <w:rPr>
      <w:vertAlign w:val="superscript"/>
    </w:rPr>
  </w:style>
  <w:style w:type="paragraph" w:customStyle="1" w:styleId="paragraph">
    <w:name w:val="paragraph"/>
    <w:basedOn w:val="Normal"/>
    <w:rsid w:val="00114182"/>
    <w:pPr>
      <w:spacing w:before="100" w:beforeAutospacing="1" w:after="100" w:afterAutospacing="1" w:line="240" w:lineRule="auto"/>
    </w:pPr>
    <w:rPr>
      <w:rFonts w:ascii="Times New Roman" w:eastAsia="Times New Roman" w:hAnsi="Times New Roman" w:cs="Times New Roman"/>
      <w:sz w:val="24"/>
      <w:szCs w:val="24"/>
      <w:lang w:val="es-CO"/>
    </w:rPr>
  </w:style>
  <w:style w:type="character" w:customStyle="1" w:styleId="normaltextrun">
    <w:name w:val="normaltextrun"/>
    <w:basedOn w:val="Fuentedeprrafopredeter"/>
    <w:rsid w:val="00114182"/>
  </w:style>
  <w:style w:type="character" w:customStyle="1" w:styleId="eop">
    <w:name w:val="eop"/>
    <w:basedOn w:val="Fuentedeprrafopredeter"/>
    <w:rsid w:val="00114182"/>
  </w:style>
  <w:style w:type="character" w:customStyle="1" w:styleId="superscript">
    <w:name w:val="superscript"/>
    <w:basedOn w:val="Fuentedeprrafopredeter"/>
    <w:rsid w:val="00114182"/>
  </w:style>
  <w:style w:type="character" w:styleId="Hipervnculo">
    <w:name w:val="Hyperlink"/>
    <w:basedOn w:val="Fuentedeprrafopredeter"/>
    <w:uiPriority w:val="99"/>
    <w:unhideWhenUsed/>
    <w:rsid w:val="00F34323"/>
    <w:rPr>
      <w:color w:val="0000FF" w:themeColor="hyperlink"/>
      <w:u w:val="single"/>
    </w:rPr>
  </w:style>
  <w:style w:type="character" w:styleId="Mencinsinresolver">
    <w:name w:val="Unresolved Mention"/>
    <w:basedOn w:val="Fuentedeprrafopredeter"/>
    <w:uiPriority w:val="99"/>
    <w:semiHidden/>
    <w:unhideWhenUsed/>
    <w:rsid w:val="00F34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2300">
      <w:bodyDiv w:val="1"/>
      <w:marLeft w:val="0"/>
      <w:marRight w:val="0"/>
      <w:marTop w:val="0"/>
      <w:marBottom w:val="0"/>
      <w:divBdr>
        <w:top w:val="none" w:sz="0" w:space="0" w:color="auto"/>
        <w:left w:val="none" w:sz="0" w:space="0" w:color="auto"/>
        <w:bottom w:val="none" w:sz="0" w:space="0" w:color="auto"/>
        <w:right w:val="none" w:sz="0" w:space="0" w:color="auto"/>
      </w:divBdr>
    </w:div>
    <w:div w:id="21522114">
      <w:bodyDiv w:val="1"/>
      <w:marLeft w:val="0"/>
      <w:marRight w:val="0"/>
      <w:marTop w:val="0"/>
      <w:marBottom w:val="0"/>
      <w:divBdr>
        <w:top w:val="none" w:sz="0" w:space="0" w:color="auto"/>
        <w:left w:val="none" w:sz="0" w:space="0" w:color="auto"/>
        <w:bottom w:val="none" w:sz="0" w:space="0" w:color="auto"/>
        <w:right w:val="none" w:sz="0" w:space="0" w:color="auto"/>
      </w:divBdr>
    </w:div>
    <w:div w:id="64496069">
      <w:bodyDiv w:val="1"/>
      <w:marLeft w:val="0"/>
      <w:marRight w:val="0"/>
      <w:marTop w:val="0"/>
      <w:marBottom w:val="0"/>
      <w:divBdr>
        <w:top w:val="none" w:sz="0" w:space="0" w:color="auto"/>
        <w:left w:val="none" w:sz="0" w:space="0" w:color="auto"/>
        <w:bottom w:val="none" w:sz="0" w:space="0" w:color="auto"/>
        <w:right w:val="none" w:sz="0" w:space="0" w:color="auto"/>
      </w:divBdr>
    </w:div>
    <w:div w:id="166216436">
      <w:bodyDiv w:val="1"/>
      <w:marLeft w:val="0"/>
      <w:marRight w:val="0"/>
      <w:marTop w:val="0"/>
      <w:marBottom w:val="0"/>
      <w:divBdr>
        <w:top w:val="none" w:sz="0" w:space="0" w:color="auto"/>
        <w:left w:val="none" w:sz="0" w:space="0" w:color="auto"/>
        <w:bottom w:val="none" w:sz="0" w:space="0" w:color="auto"/>
        <w:right w:val="none" w:sz="0" w:space="0" w:color="auto"/>
      </w:divBdr>
    </w:div>
    <w:div w:id="171839257">
      <w:bodyDiv w:val="1"/>
      <w:marLeft w:val="0"/>
      <w:marRight w:val="0"/>
      <w:marTop w:val="0"/>
      <w:marBottom w:val="0"/>
      <w:divBdr>
        <w:top w:val="none" w:sz="0" w:space="0" w:color="auto"/>
        <w:left w:val="none" w:sz="0" w:space="0" w:color="auto"/>
        <w:bottom w:val="none" w:sz="0" w:space="0" w:color="auto"/>
        <w:right w:val="none" w:sz="0" w:space="0" w:color="auto"/>
      </w:divBdr>
    </w:div>
    <w:div w:id="255525585">
      <w:bodyDiv w:val="1"/>
      <w:marLeft w:val="0"/>
      <w:marRight w:val="0"/>
      <w:marTop w:val="0"/>
      <w:marBottom w:val="0"/>
      <w:divBdr>
        <w:top w:val="none" w:sz="0" w:space="0" w:color="auto"/>
        <w:left w:val="none" w:sz="0" w:space="0" w:color="auto"/>
        <w:bottom w:val="none" w:sz="0" w:space="0" w:color="auto"/>
        <w:right w:val="none" w:sz="0" w:space="0" w:color="auto"/>
      </w:divBdr>
      <w:divsChild>
        <w:div w:id="865631094">
          <w:marLeft w:val="0"/>
          <w:marRight w:val="0"/>
          <w:marTop w:val="0"/>
          <w:marBottom w:val="0"/>
          <w:divBdr>
            <w:top w:val="none" w:sz="0" w:space="0" w:color="auto"/>
            <w:left w:val="none" w:sz="0" w:space="0" w:color="auto"/>
            <w:bottom w:val="none" w:sz="0" w:space="0" w:color="auto"/>
            <w:right w:val="none" w:sz="0" w:space="0" w:color="auto"/>
          </w:divBdr>
        </w:div>
        <w:div w:id="2115975150">
          <w:marLeft w:val="0"/>
          <w:marRight w:val="0"/>
          <w:marTop w:val="0"/>
          <w:marBottom w:val="0"/>
          <w:divBdr>
            <w:top w:val="none" w:sz="0" w:space="0" w:color="auto"/>
            <w:left w:val="none" w:sz="0" w:space="0" w:color="auto"/>
            <w:bottom w:val="none" w:sz="0" w:space="0" w:color="auto"/>
            <w:right w:val="none" w:sz="0" w:space="0" w:color="auto"/>
          </w:divBdr>
        </w:div>
        <w:div w:id="1310787039">
          <w:marLeft w:val="0"/>
          <w:marRight w:val="0"/>
          <w:marTop w:val="0"/>
          <w:marBottom w:val="0"/>
          <w:divBdr>
            <w:top w:val="none" w:sz="0" w:space="0" w:color="auto"/>
            <w:left w:val="none" w:sz="0" w:space="0" w:color="auto"/>
            <w:bottom w:val="none" w:sz="0" w:space="0" w:color="auto"/>
            <w:right w:val="none" w:sz="0" w:space="0" w:color="auto"/>
          </w:divBdr>
        </w:div>
        <w:div w:id="962614380">
          <w:marLeft w:val="0"/>
          <w:marRight w:val="0"/>
          <w:marTop w:val="0"/>
          <w:marBottom w:val="0"/>
          <w:divBdr>
            <w:top w:val="none" w:sz="0" w:space="0" w:color="auto"/>
            <w:left w:val="none" w:sz="0" w:space="0" w:color="auto"/>
            <w:bottom w:val="none" w:sz="0" w:space="0" w:color="auto"/>
            <w:right w:val="none" w:sz="0" w:space="0" w:color="auto"/>
          </w:divBdr>
        </w:div>
        <w:div w:id="1583829295">
          <w:marLeft w:val="0"/>
          <w:marRight w:val="0"/>
          <w:marTop w:val="0"/>
          <w:marBottom w:val="0"/>
          <w:divBdr>
            <w:top w:val="none" w:sz="0" w:space="0" w:color="auto"/>
            <w:left w:val="none" w:sz="0" w:space="0" w:color="auto"/>
            <w:bottom w:val="none" w:sz="0" w:space="0" w:color="auto"/>
            <w:right w:val="none" w:sz="0" w:space="0" w:color="auto"/>
          </w:divBdr>
        </w:div>
        <w:div w:id="439489340">
          <w:marLeft w:val="0"/>
          <w:marRight w:val="0"/>
          <w:marTop w:val="0"/>
          <w:marBottom w:val="0"/>
          <w:divBdr>
            <w:top w:val="none" w:sz="0" w:space="0" w:color="auto"/>
            <w:left w:val="none" w:sz="0" w:space="0" w:color="auto"/>
            <w:bottom w:val="none" w:sz="0" w:space="0" w:color="auto"/>
            <w:right w:val="none" w:sz="0" w:space="0" w:color="auto"/>
          </w:divBdr>
        </w:div>
        <w:div w:id="1791313853">
          <w:marLeft w:val="0"/>
          <w:marRight w:val="0"/>
          <w:marTop w:val="0"/>
          <w:marBottom w:val="0"/>
          <w:divBdr>
            <w:top w:val="none" w:sz="0" w:space="0" w:color="auto"/>
            <w:left w:val="none" w:sz="0" w:space="0" w:color="auto"/>
            <w:bottom w:val="none" w:sz="0" w:space="0" w:color="auto"/>
            <w:right w:val="none" w:sz="0" w:space="0" w:color="auto"/>
          </w:divBdr>
        </w:div>
        <w:div w:id="1217475355">
          <w:marLeft w:val="0"/>
          <w:marRight w:val="0"/>
          <w:marTop w:val="0"/>
          <w:marBottom w:val="0"/>
          <w:divBdr>
            <w:top w:val="none" w:sz="0" w:space="0" w:color="auto"/>
            <w:left w:val="none" w:sz="0" w:space="0" w:color="auto"/>
            <w:bottom w:val="none" w:sz="0" w:space="0" w:color="auto"/>
            <w:right w:val="none" w:sz="0" w:space="0" w:color="auto"/>
          </w:divBdr>
        </w:div>
        <w:div w:id="702637432">
          <w:marLeft w:val="0"/>
          <w:marRight w:val="0"/>
          <w:marTop w:val="0"/>
          <w:marBottom w:val="0"/>
          <w:divBdr>
            <w:top w:val="none" w:sz="0" w:space="0" w:color="auto"/>
            <w:left w:val="none" w:sz="0" w:space="0" w:color="auto"/>
            <w:bottom w:val="none" w:sz="0" w:space="0" w:color="auto"/>
            <w:right w:val="none" w:sz="0" w:space="0" w:color="auto"/>
          </w:divBdr>
        </w:div>
        <w:div w:id="1586038997">
          <w:marLeft w:val="0"/>
          <w:marRight w:val="0"/>
          <w:marTop w:val="0"/>
          <w:marBottom w:val="0"/>
          <w:divBdr>
            <w:top w:val="none" w:sz="0" w:space="0" w:color="auto"/>
            <w:left w:val="none" w:sz="0" w:space="0" w:color="auto"/>
            <w:bottom w:val="none" w:sz="0" w:space="0" w:color="auto"/>
            <w:right w:val="none" w:sz="0" w:space="0" w:color="auto"/>
          </w:divBdr>
        </w:div>
        <w:div w:id="1466777823">
          <w:marLeft w:val="0"/>
          <w:marRight w:val="0"/>
          <w:marTop w:val="0"/>
          <w:marBottom w:val="0"/>
          <w:divBdr>
            <w:top w:val="none" w:sz="0" w:space="0" w:color="auto"/>
            <w:left w:val="none" w:sz="0" w:space="0" w:color="auto"/>
            <w:bottom w:val="none" w:sz="0" w:space="0" w:color="auto"/>
            <w:right w:val="none" w:sz="0" w:space="0" w:color="auto"/>
          </w:divBdr>
        </w:div>
        <w:div w:id="1403747487">
          <w:marLeft w:val="0"/>
          <w:marRight w:val="0"/>
          <w:marTop w:val="0"/>
          <w:marBottom w:val="0"/>
          <w:divBdr>
            <w:top w:val="none" w:sz="0" w:space="0" w:color="auto"/>
            <w:left w:val="none" w:sz="0" w:space="0" w:color="auto"/>
            <w:bottom w:val="none" w:sz="0" w:space="0" w:color="auto"/>
            <w:right w:val="none" w:sz="0" w:space="0" w:color="auto"/>
          </w:divBdr>
        </w:div>
        <w:div w:id="93941320">
          <w:marLeft w:val="0"/>
          <w:marRight w:val="0"/>
          <w:marTop w:val="0"/>
          <w:marBottom w:val="0"/>
          <w:divBdr>
            <w:top w:val="none" w:sz="0" w:space="0" w:color="auto"/>
            <w:left w:val="none" w:sz="0" w:space="0" w:color="auto"/>
            <w:bottom w:val="none" w:sz="0" w:space="0" w:color="auto"/>
            <w:right w:val="none" w:sz="0" w:space="0" w:color="auto"/>
          </w:divBdr>
        </w:div>
        <w:div w:id="1826891405">
          <w:marLeft w:val="0"/>
          <w:marRight w:val="0"/>
          <w:marTop w:val="0"/>
          <w:marBottom w:val="0"/>
          <w:divBdr>
            <w:top w:val="none" w:sz="0" w:space="0" w:color="auto"/>
            <w:left w:val="none" w:sz="0" w:space="0" w:color="auto"/>
            <w:bottom w:val="none" w:sz="0" w:space="0" w:color="auto"/>
            <w:right w:val="none" w:sz="0" w:space="0" w:color="auto"/>
          </w:divBdr>
        </w:div>
        <w:div w:id="16086048">
          <w:marLeft w:val="0"/>
          <w:marRight w:val="0"/>
          <w:marTop w:val="0"/>
          <w:marBottom w:val="0"/>
          <w:divBdr>
            <w:top w:val="none" w:sz="0" w:space="0" w:color="auto"/>
            <w:left w:val="none" w:sz="0" w:space="0" w:color="auto"/>
            <w:bottom w:val="none" w:sz="0" w:space="0" w:color="auto"/>
            <w:right w:val="none" w:sz="0" w:space="0" w:color="auto"/>
          </w:divBdr>
        </w:div>
        <w:div w:id="551581420">
          <w:marLeft w:val="0"/>
          <w:marRight w:val="0"/>
          <w:marTop w:val="0"/>
          <w:marBottom w:val="0"/>
          <w:divBdr>
            <w:top w:val="none" w:sz="0" w:space="0" w:color="auto"/>
            <w:left w:val="none" w:sz="0" w:space="0" w:color="auto"/>
            <w:bottom w:val="none" w:sz="0" w:space="0" w:color="auto"/>
            <w:right w:val="none" w:sz="0" w:space="0" w:color="auto"/>
          </w:divBdr>
        </w:div>
        <w:div w:id="1883860949">
          <w:marLeft w:val="0"/>
          <w:marRight w:val="0"/>
          <w:marTop w:val="0"/>
          <w:marBottom w:val="0"/>
          <w:divBdr>
            <w:top w:val="none" w:sz="0" w:space="0" w:color="auto"/>
            <w:left w:val="none" w:sz="0" w:space="0" w:color="auto"/>
            <w:bottom w:val="none" w:sz="0" w:space="0" w:color="auto"/>
            <w:right w:val="none" w:sz="0" w:space="0" w:color="auto"/>
          </w:divBdr>
        </w:div>
        <w:div w:id="1879850478">
          <w:marLeft w:val="0"/>
          <w:marRight w:val="0"/>
          <w:marTop w:val="0"/>
          <w:marBottom w:val="0"/>
          <w:divBdr>
            <w:top w:val="none" w:sz="0" w:space="0" w:color="auto"/>
            <w:left w:val="none" w:sz="0" w:space="0" w:color="auto"/>
            <w:bottom w:val="none" w:sz="0" w:space="0" w:color="auto"/>
            <w:right w:val="none" w:sz="0" w:space="0" w:color="auto"/>
          </w:divBdr>
        </w:div>
        <w:div w:id="2090345855">
          <w:marLeft w:val="0"/>
          <w:marRight w:val="0"/>
          <w:marTop w:val="0"/>
          <w:marBottom w:val="0"/>
          <w:divBdr>
            <w:top w:val="none" w:sz="0" w:space="0" w:color="auto"/>
            <w:left w:val="none" w:sz="0" w:space="0" w:color="auto"/>
            <w:bottom w:val="none" w:sz="0" w:space="0" w:color="auto"/>
            <w:right w:val="none" w:sz="0" w:space="0" w:color="auto"/>
          </w:divBdr>
        </w:div>
        <w:div w:id="284041116">
          <w:marLeft w:val="0"/>
          <w:marRight w:val="0"/>
          <w:marTop w:val="0"/>
          <w:marBottom w:val="0"/>
          <w:divBdr>
            <w:top w:val="none" w:sz="0" w:space="0" w:color="auto"/>
            <w:left w:val="none" w:sz="0" w:space="0" w:color="auto"/>
            <w:bottom w:val="none" w:sz="0" w:space="0" w:color="auto"/>
            <w:right w:val="none" w:sz="0" w:space="0" w:color="auto"/>
          </w:divBdr>
        </w:div>
        <w:div w:id="1141534054">
          <w:marLeft w:val="0"/>
          <w:marRight w:val="0"/>
          <w:marTop w:val="0"/>
          <w:marBottom w:val="0"/>
          <w:divBdr>
            <w:top w:val="none" w:sz="0" w:space="0" w:color="auto"/>
            <w:left w:val="none" w:sz="0" w:space="0" w:color="auto"/>
            <w:bottom w:val="none" w:sz="0" w:space="0" w:color="auto"/>
            <w:right w:val="none" w:sz="0" w:space="0" w:color="auto"/>
          </w:divBdr>
        </w:div>
        <w:div w:id="209727701">
          <w:marLeft w:val="0"/>
          <w:marRight w:val="0"/>
          <w:marTop w:val="0"/>
          <w:marBottom w:val="0"/>
          <w:divBdr>
            <w:top w:val="none" w:sz="0" w:space="0" w:color="auto"/>
            <w:left w:val="none" w:sz="0" w:space="0" w:color="auto"/>
            <w:bottom w:val="none" w:sz="0" w:space="0" w:color="auto"/>
            <w:right w:val="none" w:sz="0" w:space="0" w:color="auto"/>
          </w:divBdr>
        </w:div>
        <w:div w:id="1959873263">
          <w:marLeft w:val="0"/>
          <w:marRight w:val="0"/>
          <w:marTop w:val="0"/>
          <w:marBottom w:val="0"/>
          <w:divBdr>
            <w:top w:val="none" w:sz="0" w:space="0" w:color="auto"/>
            <w:left w:val="none" w:sz="0" w:space="0" w:color="auto"/>
            <w:bottom w:val="none" w:sz="0" w:space="0" w:color="auto"/>
            <w:right w:val="none" w:sz="0" w:space="0" w:color="auto"/>
          </w:divBdr>
        </w:div>
        <w:div w:id="1284849190">
          <w:marLeft w:val="0"/>
          <w:marRight w:val="0"/>
          <w:marTop w:val="0"/>
          <w:marBottom w:val="0"/>
          <w:divBdr>
            <w:top w:val="none" w:sz="0" w:space="0" w:color="auto"/>
            <w:left w:val="none" w:sz="0" w:space="0" w:color="auto"/>
            <w:bottom w:val="none" w:sz="0" w:space="0" w:color="auto"/>
            <w:right w:val="none" w:sz="0" w:space="0" w:color="auto"/>
          </w:divBdr>
        </w:div>
        <w:div w:id="1630822043">
          <w:marLeft w:val="0"/>
          <w:marRight w:val="0"/>
          <w:marTop w:val="0"/>
          <w:marBottom w:val="0"/>
          <w:divBdr>
            <w:top w:val="none" w:sz="0" w:space="0" w:color="auto"/>
            <w:left w:val="none" w:sz="0" w:space="0" w:color="auto"/>
            <w:bottom w:val="none" w:sz="0" w:space="0" w:color="auto"/>
            <w:right w:val="none" w:sz="0" w:space="0" w:color="auto"/>
          </w:divBdr>
        </w:div>
        <w:div w:id="1971589133">
          <w:marLeft w:val="0"/>
          <w:marRight w:val="0"/>
          <w:marTop w:val="0"/>
          <w:marBottom w:val="0"/>
          <w:divBdr>
            <w:top w:val="none" w:sz="0" w:space="0" w:color="auto"/>
            <w:left w:val="none" w:sz="0" w:space="0" w:color="auto"/>
            <w:bottom w:val="none" w:sz="0" w:space="0" w:color="auto"/>
            <w:right w:val="none" w:sz="0" w:space="0" w:color="auto"/>
          </w:divBdr>
        </w:div>
        <w:div w:id="1554001877">
          <w:marLeft w:val="0"/>
          <w:marRight w:val="0"/>
          <w:marTop w:val="0"/>
          <w:marBottom w:val="0"/>
          <w:divBdr>
            <w:top w:val="none" w:sz="0" w:space="0" w:color="auto"/>
            <w:left w:val="none" w:sz="0" w:space="0" w:color="auto"/>
            <w:bottom w:val="none" w:sz="0" w:space="0" w:color="auto"/>
            <w:right w:val="none" w:sz="0" w:space="0" w:color="auto"/>
          </w:divBdr>
        </w:div>
        <w:div w:id="398526845">
          <w:marLeft w:val="0"/>
          <w:marRight w:val="0"/>
          <w:marTop w:val="0"/>
          <w:marBottom w:val="0"/>
          <w:divBdr>
            <w:top w:val="none" w:sz="0" w:space="0" w:color="auto"/>
            <w:left w:val="none" w:sz="0" w:space="0" w:color="auto"/>
            <w:bottom w:val="none" w:sz="0" w:space="0" w:color="auto"/>
            <w:right w:val="none" w:sz="0" w:space="0" w:color="auto"/>
          </w:divBdr>
        </w:div>
        <w:div w:id="490096569">
          <w:marLeft w:val="0"/>
          <w:marRight w:val="0"/>
          <w:marTop w:val="0"/>
          <w:marBottom w:val="0"/>
          <w:divBdr>
            <w:top w:val="none" w:sz="0" w:space="0" w:color="auto"/>
            <w:left w:val="none" w:sz="0" w:space="0" w:color="auto"/>
            <w:bottom w:val="none" w:sz="0" w:space="0" w:color="auto"/>
            <w:right w:val="none" w:sz="0" w:space="0" w:color="auto"/>
          </w:divBdr>
        </w:div>
        <w:div w:id="733312719">
          <w:marLeft w:val="0"/>
          <w:marRight w:val="0"/>
          <w:marTop w:val="0"/>
          <w:marBottom w:val="0"/>
          <w:divBdr>
            <w:top w:val="none" w:sz="0" w:space="0" w:color="auto"/>
            <w:left w:val="none" w:sz="0" w:space="0" w:color="auto"/>
            <w:bottom w:val="none" w:sz="0" w:space="0" w:color="auto"/>
            <w:right w:val="none" w:sz="0" w:space="0" w:color="auto"/>
          </w:divBdr>
        </w:div>
        <w:div w:id="492451517">
          <w:marLeft w:val="0"/>
          <w:marRight w:val="0"/>
          <w:marTop w:val="0"/>
          <w:marBottom w:val="0"/>
          <w:divBdr>
            <w:top w:val="none" w:sz="0" w:space="0" w:color="auto"/>
            <w:left w:val="none" w:sz="0" w:space="0" w:color="auto"/>
            <w:bottom w:val="none" w:sz="0" w:space="0" w:color="auto"/>
            <w:right w:val="none" w:sz="0" w:space="0" w:color="auto"/>
          </w:divBdr>
        </w:div>
        <w:div w:id="356733704">
          <w:marLeft w:val="0"/>
          <w:marRight w:val="0"/>
          <w:marTop w:val="0"/>
          <w:marBottom w:val="0"/>
          <w:divBdr>
            <w:top w:val="none" w:sz="0" w:space="0" w:color="auto"/>
            <w:left w:val="none" w:sz="0" w:space="0" w:color="auto"/>
            <w:bottom w:val="none" w:sz="0" w:space="0" w:color="auto"/>
            <w:right w:val="none" w:sz="0" w:space="0" w:color="auto"/>
          </w:divBdr>
        </w:div>
        <w:div w:id="2033336844">
          <w:marLeft w:val="0"/>
          <w:marRight w:val="0"/>
          <w:marTop w:val="0"/>
          <w:marBottom w:val="0"/>
          <w:divBdr>
            <w:top w:val="none" w:sz="0" w:space="0" w:color="auto"/>
            <w:left w:val="none" w:sz="0" w:space="0" w:color="auto"/>
            <w:bottom w:val="none" w:sz="0" w:space="0" w:color="auto"/>
            <w:right w:val="none" w:sz="0" w:space="0" w:color="auto"/>
          </w:divBdr>
        </w:div>
        <w:div w:id="1924414448">
          <w:marLeft w:val="0"/>
          <w:marRight w:val="0"/>
          <w:marTop w:val="0"/>
          <w:marBottom w:val="0"/>
          <w:divBdr>
            <w:top w:val="none" w:sz="0" w:space="0" w:color="auto"/>
            <w:left w:val="none" w:sz="0" w:space="0" w:color="auto"/>
            <w:bottom w:val="none" w:sz="0" w:space="0" w:color="auto"/>
            <w:right w:val="none" w:sz="0" w:space="0" w:color="auto"/>
          </w:divBdr>
        </w:div>
      </w:divsChild>
    </w:div>
    <w:div w:id="408236037">
      <w:bodyDiv w:val="1"/>
      <w:marLeft w:val="0"/>
      <w:marRight w:val="0"/>
      <w:marTop w:val="0"/>
      <w:marBottom w:val="0"/>
      <w:divBdr>
        <w:top w:val="none" w:sz="0" w:space="0" w:color="auto"/>
        <w:left w:val="none" w:sz="0" w:space="0" w:color="auto"/>
        <w:bottom w:val="none" w:sz="0" w:space="0" w:color="auto"/>
        <w:right w:val="none" w:sz="0" w:space="0" w:color="auto"/>
      </w:divBdr>
    </w:div>
    <w:div w:id="818614286">
      <w:bodyDiv w:val="1"/>
      <w:marLeft w:val="0"/>
      <w:marRight w:val="0"/>
      <w:marTop w:val="0"/>
      <w:marBottom w:val="0"/>
      <w:divBdr>
        <w:top w:val="none" w:sz="0" w:space="0" w:color="auto"/>
        <w:left w:val="none" w:sz="0" w:space="0" w:color="auto"/>
        <w:bottom w:val="none" w:sz="0" w:space="0" w:color="auto"/>
        <w:right w:val="none" w:sz="0" w:space="0" w:color="auto"/>
      </w:divBdr>
    </w:div>
    <w:div w:id="1088236140">
      <w:bodyDiv w:val="1"/>
      <w:marLeft w:val="0"/>
      <w:marRight w:val="0"/>
      <w:marTop w:val="0"/>
      <w:marBottom w:val="0"/>
      <w:divBdr>
        <w:top w:val="none" w:sz="0" w:space="0" w:color="auto"/>
        <w:left w:val="none" w:sz="0" w:space="0" w:color="auto"/>
        <w:bottom w:val="none" w:sz="0" w:space="0" w:color="auto"/>
        <w:right w:val="none" w:sz="0" w:space="0" w:color="auto"/>
      </w:divBdr>
    </w:div>
    <w:div w:id="1167021302">
      <w:bodyDiv w:val="1"/>
      <w:marLeft w:val="0"/>
      <w:marRight w:val="0"/>
      <w:marTop w:val="0"/>
      <w:marBottom w:val="0"/>
      <w:divBdr>
        <w:top w:val="none" w:sz="0" w:space="0" w:color="auto"/>
        <w:left w:val="none" w:sz="0" w:space="0" w:color="auto"/>
        <w:bottom w:val="none" w:sz="0" w:space="0" w:color="auto"/>
        <w:right w:val="none" w:sz="0" w:space="0" w:color="auto"/>
      </w:divBdr>
    </w:div>
    <w:div w:id="1195657750">
      <w:bodyDiv w:val="1"/>
      <w:marLeft w:val="0"/>
      <w:marRight w:val="0"/>
      <w:marTop w:val="0"/>
      <w:marBottom w:val="0"/>
      <w:divBdr>
        <w:top w:val="none" w:sz="0" w:space="0" w:color="auto"/>
        <w:left w:val="none" w:sz="0" w:space="0" w:color="auto"/>
        <w:bottom w:val="none" w:sz="0" w:space="0" w:color="auto"/>
        <w:right w:val="none" w:sz="0" w:space="0" w:color="auto"/>
      </w:divBdr>
    </w:div>
    <w:div w:id="1495802724">
      <w:bodyDiv w:val="1"/>
      <w:marLeft w:val="0"/>
      <w:marRight w:val="0"/>
      <w:marTop w:val="0"/>
      <w:marBottom w:val="0"/>
      <w:divBdr>
        <w:top w:val="none" w:sz="0" w:space="0" w:color="auto"/>
        <w:left w:val="none" w:sz="0" w:space="0" w:color="auto"/>
        <w:bottom w:val="none" w:sz="0" w:space="0" w:color="auto"/>
        <w:right w:val="none" w:sz="0" w:space="0" w:color="auto"/>
      </w:divBdr>
    </w:div>
    <w:div w:id="1627007589">
      <w:bodyDiv w:val="1"/>
      <w:marLeft w:val="0"/>
      <w:marRight w:val="0"/>
      <w:marTop w:val="0"/>
      <w:marBottom w:val="0"/>
      <w:divBdr>
        <w:top w:val="none" w:sz="0" w:space="0" w:color="auto"/>
        <w:left w:val="none" w:sz="0" w:space="0" w:color="auto"/>
        <w:bottom w:val="none" w:sz="0" w:space="0" w:color="auto"/>
        <w:right w:val="none" w:sz="0" w:space="0" w:color="auto"/>
      </w:divBdr>
    </w:div>
    <w:div w:id="2073850479">
      <w:bodyDiv w:val="1"/>
      <w:marLeft w:val="0"/>
      <w:marRight w:val="0"/>
      <w:marTop w:val="0"/>
      <w:marBottom w:val="0"/>
      <w:divBdr>
        <w:top w:val="none" w:sz="0" w:space="0" w:color="auto"/>
        <w:left w:val="none" w:sz="0" w:space="0" w:color="auto"/>
        <w:bottom w:val="none" w:sz="0" w:space="0" w:color="auto"/>
        <w:right w:val="none" w:sz="0" w:space="0" w:color="auto"/>
      </w:divBdr>
    </w:div>
    <w:div w:id="2083790898">
      <w:bodyDiv w:val="1"/>
      <w:marLeft w:val="0"/>
      <w:marRight w:val="0"/>
      <w:marTop w:val="0"/>
      <w:marBottom w:val="0"/>
      <w:divBdr>
        <w:top w:val="none" w:sz="0" w:space="0" w:color="auto"/>
        <w:left w:val="none" w:sz="0" w:space="0" w:color="auto"/>
        <w:bottom w:val="none" w:sz="0" w:space="0" w:color="auto"/>
        <w:right w:val="none" w:sz="0" w:space="0" w:color="auto"/>
      </w:divBdr>
      <w:divsChild>
        <w:div w:id="1435128352">
          <w:marLeft w:val="0"/>
          <w:marRight w:val="0"/>
          <w:marTop w:val="0"/>
          <w:marBottom w:val="0"/>
          <w:divBdr>
            <w:top w:val="none" w:sz="0" w:space="0" w:color="auto"/>
            <w:left w:val="none" w:sz="0" w:space="0" w:color="auto"/>
            <w:bottom w:val="none" w:sz="0" w:space="0" w:color="auto"/>
            <w:right w:val="none" w:sz="0" w:space="0" w:color="auto"/>
          </w:divBdr>
        </w:div>
        <w:div w:id="802694007">
          <w:marLeft w:val="0"/>
          <w:marRight w:val="0"/>
          <w:marTop w:val="0"/>
          <w:marBottom w:val="0"/>
          <w:divBdr>
            <w:top w:val="none" w:sz="0" w:space="0" w:color="auto"/>
            <w:left w:val="none" w:sz="0" w:space="0" w:color="auto"/>
            <w:bottom w:val="none" w:sz="0" w:space="0" w:color="auto"/>
            <w:right w:val="none" w:sz="0" w:space="0" w:color="auto"/>
          </w:divBdr>
        </w:div>
        <w:div w:id="718554820">
          <w:marLeft w:val="0"/>
          <w:marRight w:val="0"/>
          <w:marTop w:val="0"/>
          <w:marBottom w:val="0"/>
          <w:divBdr>
            <w:top w:val="none" w:sz="0" w:space="0" w:color="auto"/>
            <w:left w:val="none" w:sz="0" w:space="0" w:color="auto"/>
            <w:bottom w:val="none" w:sz="0" w:space="0" w:color="auto"/>
            <w:right w:val="none" w:sz="0" w:space="0" w:color="auto"/>
          </w:divBdr>
        </w:div>
        <w:div w:id="19955210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ventanillavirtual.consejodeestado.gov.co/" TargetMode="External"/><Relationship Id="rId4" Type="http://schemas.openxmlformats.org/officeDocument/2006/relationships/settings" Target="settings.xml"/><Relationship Id="rId9" Type="http://schemas.openxmlformats.org/officeDocument/2006/relationships/hyperlink" Target="mailto:correscanbta@cendoj.ramajudicial.gov.c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judicialeshmc@homil.gov.co" TargetMode="External"/><Relationship Id="rId2" Type="http://schemas.openxmlformats.org/officeDocument/2006/relationships/hyperlink" Target="mailto:adalbertocsnotificaciones@gmail.com" TargetMode="External"/><Relationship Id="rId1" Type="http://schemas.openxmlformats.org/officeDocument/2006/relationships/hyperlink" Target="mailto:NIYIRETH_O@HOTMAIL.COM" TargetMode="External"/><Relationship Id="rId4" Type="http://schemas.openxmlformats.org/officeDocument/2006/relationships/hyperlink" Target="mailto:atencionalusuario@homil.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D4A0-DDB2-4A2B-9F48-23DEBE33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2</Pages>
  <Words>724</Words>
  <Characters>3986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Maria De Los Angeles Vega Rozo</cp:lastModifiedBy>
  <cp:revision>111</cp:revision>
  <dcterms:created xsi:type="dcterms:W3CDTF">2022-06-21T23:13:00Z</dcterms:created>
  <dcterms:modified xsi:type="dcterms:W3CDTF">2024-01-24T17:54:00Z</dcterms:modified>
</cp:coreProperties>
</file>