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03"/>
        <w:gridCol w:w="11"/>
        <w:gridCol w:w="6284"/>
        <w:gridCol w:w="1992"/>
      </w:tblGrid>
      <w:tr w:rsidR="00DD02F2" w:rsidRPr="00167424" w14:paraId="336410CA" w14:textId="77777777" w:rsidTr="001B648E">
        <w:trPr>
          <w:trHeight w:val="564"/>
        </w:trPr>
        <w:tc>
          <w:tcPr>
            <w:tcW w:w="4073" w:type="pct"/>
            <w:gridSpan w:val="3"/>
            <w:tcBorders>
              <w:bottom w:val="single" w:sz="4" w:space="0" w:color="auto"/>
            </w:tcBorders>
            <w:shd w:val="clear" w:color="auto" w:fill="8DB3E2" w:themeFill="text2" w:themeFillTint="66"/>
            <w:vAlign w:val="center"/>
          </w:tcPr>
          <w:p w14:paraId="336410C8" w14:textId="77777777" w:rsidR="007C1A43" w:rsidRPr="00167424" w:rsidRDefault="00C73480" w:rsidP="00D77C9A">
            <w:pPr>
              <w:spacing w:line="240" w:lineRule="auto"/>
              <w:jc w:val="both"/>
              <w:rPr>
                <w:rFonts w:ascii="Times New Roman" w:hAnsi="Times New Roman" w:cs="Times New Roman"/>
                <w:b/>
                <w:sz w:val="24"/>
                <w:szCs w:val="24"/>
              </w:rPr>
            </w:pPr>
            <w:r w:rsidRPr="00167424">
              <w:rPr>
                <w:rFonts w:ascii="Times New Roman" w:hAnsi="Times New Roman" w:cs="Times New Roman"/>
                <w:b/>
                <w:color w:val="000000"/>
                <w:sz w:val="24"/>
                <w:szCs w:val="24"/>
              </w:rPr>
              <w:t xml:space="preserve">DOCUMENTO DE ESTUDIOS PREVIOS </w:t>
            </w:r>
            <w:r w:rsidR="00D77C9A" w:rsidRPr="00167424">
              <w:rPr>
                <w:rFonts w:ascii="Times New Roman" w:hAnsi="Times New Roman" w:cs="Times New Roman"/>
                <w:b/>
                <w:color w:val="000000"/>
                <w:sz w:val="24"/>
                <w:szCs w:val="24"/>
              </w:rPr>
              <w:t>CONTRATACION DIRECTA - ARRIENDO</w:t>
            </w:r>
          </w:p>
        </w:tc>
        <w:tc>
          <w:tcPr>
            <w:tcW w:w="927" w:type="pct"/>
            <w:tcBorders>
              <w:bottom w:val="single" w:sz="4" w:space="0" w:color="auto"/>
            </w:tcBorders>
            <w:shd w:val="clear" w:color="auto" w:fill="8DB3E2" w:themeFill="text2" w:themeFillTint="66"/>
            <w:vAlign w:val="center"/>
          </w:tcPr>
          <w:p w14:paraId="336410C9" w14:textId="77777777" w:rsidR="007C1A43" w:rsidRPr="00167424" w:rsidRDefault="007C1A43" w:rsidP="00797500">
            <w:pPr>
              <w:spacing w:line="240" w:lineRule="auto"/>
              <w:jc w:val="both"/>
              <w:rPr>
                <w:rFonts w:ascii="Times New Roman" w:hAnsi="Times New Roman" w:cs="Times New Roman"/>
                <w:sz w:val="24"/>
                <w:szCs w:val="24"/>
              </w:rPr>
            </w:pPr>
            <w:r w:rsidRPr="00167424">
              <w:rPr>
                <w:rFonts w:ascii="Times New Roman" w:hAnsi="Times New Roman" w:cs="Times New Roman"/>
                <w:sz w:val="24"/>
                <w:szCs w:val="24"/>
              </w:rPr>
              <w:t>VERSIÓN 1</w:t>
            </w:r>
          </w:p>
        </w:tc>
      </w:tr>
      <w:tr w:rsidR="007C1A43" w:rsidRPr="00167424" w14:paraId="336410CC" w14:textId="77777777" w:rsidTr="00831705">
        <w:trPr>
          <w:trHeight w:val="334"/>
        </w:trPr>
        <w:tc>
          <w:tcPr>
            <w:tcW w:w="5000" w:type="pct"/>
            <w:gridSpan w:val="4"/>
            <w:shd w:val="clear" w:color="auto" w:fill="B8CCE4" w:themeFill="accent1" w:themeFillTint="66"/>
            <w:vAlign w:val="center"/>
          </w:tcPr>
          <w:p w14:paraId="336410CB" w14:textId="77777777" w:rsidR="007C1A43" w:rsidRPr="00167424" w:rsidRDefault="007C1A43" w:rsidP="00797500">
            <w:pPr>
              <w:spacing w:line="240" w:lineRule="auto"/>
              <w:jc w:val="both"/>
              <w:rPr>
                <w:rFonts w:ascii="Times New Roman" w:hAnsi="Times New Roman" w:cs="Times New Roman"/>
                <w:b/>
                <w:sz w:val="24"/>
                <w:szCs w:val="24"/>
              </w:rPr>
            </w:pPr>
            <w:r w:rsidRPr="00167424">
              <w:rPr>
                <w:rFonts w:ascii="Times New Roman" w:hAnsi="Times New Roman" w:cs="Times New Roman"/>
                <w:b/>
                <w:sz w:val="24"/>
                <w:szCs w:val="24"/>
              </w:rPr>
              <w:t>1. DATOS GENERALES</w:t>
            </w:r>
          </w:p>
        </w:tc>
      </w:tr>
      <w:tr w:rsidR="007C1A43" w:rsidRPr="00167424" w14:paraId="336410CE" w14:textId="77777777" w:rsidTr="00962D27">
        <w:trPr>
          <w:trHeight w:val="540"/>
        </w:trPr>
        <w:tc>
          <w:tcPr>
            <w:tcW w:w="5000" w:type="pct"/>
            <w:gridSpan w:val="4"/>
            <w:vAlign w:val="center"/>
          </w:tcPr>
          <w:p w14:paraId="336410CD" w14:textId="43228F3B" w:rsidR="007C1A43" w:rsidRPr="00167424" w:rsidRDefault="00651E4A" w:rsidP="00C033C5">
            <w:pPr>
              <w:spacing w:line="240" w:lineRule="auto"/>
              <w:jc w:val="both"/>
              <w:rPr>
                <w:rFonts w:ascii="Times New Roman" w:hAnsi="Times New Roman" w:cs="Times New Roman"/>
                <w:b/>
                <w:sz w:val="24"/>
                <w:szCs w:val="24"/>
              </w:rPr>
            </w:pPr>
            <w:r w:rsidRPr="00CF22E7">
              <w:rPr>
                <w:rFonts w:ascii="Times New Roman" w:hAnsi="Times New Roman" w:cs="Times New Roman"/>
                <w:b/>
                <w:sz w:val="24"/>
                <w:szCs w:val="24"/>
              </w:rPr>
              <w:t>Plan Anual de Adquisiciones 20</w:t>
            </w:r>
            <w:r w:rsidR="008B092E">
              <w:rPr>
                <w:rFonts w:ascii="Times New Roman" w:hAnsi="Times New Roman" w:cs="Times New Roman"/>
                <w:b/>
                <w:sz w:val="24"/>
                <w:szCs w:val="24"/>
              </w:rPr>
              <w:t>20</w:t>
            </w:r>
          </w:p>
        </w:tc>
      </w:tr>
      <w:tr w:rsidR="00DD02F2" w:rsidRPr="00167424" w14:paraId="336410D1" w14:textId="77777777" w:rsidTr="001B648E">
        <w:trPr>
          <w:trHeight w:val="640"/>
        </w:trPr>
        <w:tc>
          <w:tcPr>
            <w:tcW w:w="1148" w:type="pct"/>
            <w:gridSpan w:val="2"/>
          </w:tcPr>
          <w:p w14:paraId="336410CF" w14:textId="77777777" w:rsidR="007C1A43" w:rsidRPr="00167424" w:rsidRDefault="007C1A43" w:rsidP="00797500">
            <w:pPr>
              <w:spacing w:line="240" w:lineRule="auto"/>
              <w:rPr>
                <w:rFonts w:ascii="Times New Roman" w:hAnsi="Times New Roman" w:cs="Times New Roman"/>
                <w:sz w:val="24"/>
                <w:szCs w:val="24"/>
              </w:rPr>
            </w:pPr>
            <w:r w:rsidRPr="00167424">
              <w:rPr>
                <w:rFonts w:ascii="Times New Roman" w:hAnsi="Times New Roman" w:cs="Times New Roman"/>
                <w:b/>
                <w:sz w:val="24"/>
                <w:szCs w:val="24"/>
              </w:rPr>
              <w:t>Tipo de Presupuesto Asignado</w:t>
            </w:r>
          </w:p>
        </w:tc>
        <w:tc>
          <w:tcPr>
            <w:tcW w:w="3852" w:type="pct"/>
            <w:gridSpan w:val="2"/>
          </w:tcPr>
          <w:p w14:paraId="336410D0" w14:textId="77777777" w:rsidR="007C1A43" w:rsidRPr="00167424" w:rsidRDefault="007C1A43" w:rsidP="00601548">
            <w:pPr>
              <w:spacing w:line="240" w:lineRule="auto"/>
              <w:jc w:val="both"/>
              <w:rPr>
                <w:rFonts w:ascii="Times New Roman" w:hAnsi="Times New Roman" w:cs="Times New Roman"/>
                <w:sz w:val="24"/>
                <w:szCs w:val="24"/>
              </w:rPr>
            </w:pPr>
            <w:r w:rsidRPr="00167424">
              <w:rPr>
                <w:rFonts w:ascii="Times New Roman" w:hAnsi="Times New Roman" w:cs="Times New Roman"/>
                <w:sz w:val="24"/>
                <w:szCs w:val="24"/>
              </w:rPr>
              <w:t>Presupuesto de funcio</w:t>
            </w:r>
            <w:r w:rsidR="00601548">
              <w:rPr>
                <w:rFonts w:ascii="Times New Roman" w:hAnsi="Times New Roman" w:cs="Times New Roman"/>
                <w:sz w:val="24"/>
                <w:szCs w:val="24"/>
              </w:rPr>
              <w:t>namiento</w:t>
            </w:r>
          </w:p>
        </w:tc>
      </w:tr>
      <w:tr w:rsidR="004325A7" w:rsidRPr="00167424" w14:paraId="336410D4" w14:textId="77777777" w:rsidTr="001B648E">
        <w:trPr>
          <w:trHeight w:val="596"/>
        </w:trPr>
        <w:tc>
          <w:tcPr>
            <w:tcW w:w="1148" w:type="pct"/>
            <w:gridSpan w:val="2"/>
          </w:tcPr>
          <w:p w14:paraId="336410D2" w14:textId="77777777" w:rsidR="004325A7" w:rsidRPr="00167424" w:rsidRDefault="004325A7" w:rsidP="004325A7">
            <w:pPr>
              <w:spacing w:line="240" w:lineRule="auto"/>
              <w:rPr>
                <w:rFonts w:ascii="Times New Roman" w:hAnsi="Times New Roman" w:cs="Times New Roman"/>
                <w:b/>
                <w:sz w:val="24"/>
                <w:szCs w:val="24"/>
              </w:rPr>
            </w:pPr>
            <w:r w:rsidRPr="00167424">
              <w:rPr>
                <w:rFonts w:ascii="Times New Roman" w:hAnsi="Times New Roman" w:cs="Times New Roman"/>
                <w:b/>
                <w:sz w:val="24"/>
                <w:szCs w:val="24"/>
              </w:rPr>
              <w:t>Fecha de elaboración del estudio previo</w:t>
            </w:r>
          </w:p>
        </w:tc>
        <w:tc>
          <w:tcPr>
            <w:tcW w:w="3852" w:type="pct"/>
            <w:gridSpan w:val="2"/>
          </w:tcPr>
          <w:p w14:paraId="336410D3" w14:textId="5D076D72" w:rsidR="004325A7" w:rsidRPr="0050057E" w:rsidRDefault="00374AC4" w:rsidP="004325A7">
            <w:pPr>
              <w:spacing w:line="240" w:lineRule="auto"/>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TIME \@ "MMMM' de 'yyyy" </w:instrText>
            </w:r>
            <w:r>
              <w:rPr>
                <w:rFonts w:ascii="Times New Roman" w:hAnsi="Times New Roman" w:cs="Times New Roman"/>
                <w:color w:val="000000" w:themeColor="text1"/>
                <w:sz w:val="24"/>
                <w:szCs w:val="24"/>
              </w:rPr>
              <w:fldChar w:fldCharType="separate"/>
            </w:r>
            <w:r w:rsidR="006B30F3">
              <w:rPr>
                <w:rFonts w:ascii="Times New Roman" w:hAnsi="Times New Roman" w:cs="Times New Roman"/>
                <w:noProof/>
                <w:color w:val="000000" w:themeColor="text1"/>
                <w:sz w:val="24"/>
                <w:szCs w:val="24"/>
              </w:rPr>
              <w:t>septiembre de 2020</w:t>
            </w:r>
            <w:r>
              <w:rPr>
                <w:rFonts w:ascii="Times New Roman" w:hAnsi="Times New Roman" w:cs="Times New Roman"/>
                <w:color w:val="000000" w:themeColor="text1"/>
                <w:sz w:val="24"/>
                <w:szCs w:val="24"/>
              </w:rPr>
              <w:fldChar w:fldCharType="end"/>
            </w:r>
          </w:p>
        </w:tc>
      </w:tr>
      <w:tr w:rsidR="004325A7" w:rsidRPr="00167424" w14:paraId="336410D7" w14:textId="77777777" w:rsidTr="001B648E">
        <w:trPr>
          <w:trHeight w:val="1129"/>
        </w:trPr>
        <w:tc>
          <w:tcPr>
            <w:tcW w:w="1148" w:type="pct"/>
            <w:gridSpan w:val="2"/>
          </w:tcPr>
          <w:p w14:paraId="336410D5" w14:textId="77777777" w:rsidR="004325A7" w:rsidRPr="00167424" w:rsidRDefault="004325A7" w:rsidP="004325A7">
            <w:pPr>
              <w:spacing w:line="240" w:lineRule="auto"/>
              <w:rPr>
                <w:rFonts w:ascii="Times New Roman" w:hAnsi="Times New Roman" w:cs="Times New Roman"/>
                <w:sz w:val="24"/>
                <w:szCs w:val="24"/>
              </w:rPr>
            </w:pPr>
            <w:r w:rsidRPr="00167424">
              <w:rPr>
                <w:rFonts w:ascii="Times New Roman" w:hAnsi="Times New Roman" w:cs="Times New Roman"/>
                <w:b/>
                <w:sz w:val="24"/>
                <w:szCs w:val="24"/>
              </w:rPr>
              <w:t>Nombre del funcionario que diligencia el estudio previo</w:t>
            </w:r>
          </w:p>
        </w:tc>
        <w:tc>
          <w:tcPr>
            <w:tcW w:w="3852" w:type="pct"/>
            <w:gridSpan w:val="2"/>
          </w:tcPr>
          <w:p w14:paraId="336410D6" w14:textId="77777777" w:rsidR="004325A7" w:rsidRPr="0050057E" w:rsidRDefault="004325A7" w:rsidP="004325A7">
            <w:pPr>
              <w:spacing w:line="240" w:lineRule="auto"/>
              <w:jc w:val="both"/>
              <w:rPr>
                <w:rFonts w:ascii="Times New Roman" w:hAnsi="Times New Roman" w:cs="Times New Roman"/>
                <w:color w:val="000000" w:themeColor="text1"/>
                <w:sz w:val="24"/>
                <w:szCs w:val="24"/>
                <w:highlight w:val="yellow"/>
              </w:rPr>
            </w:pPr>
            <w:proofErr w:type="spellStart"/>
            <w:r w:rsidRPr="0050057E">
              <w:rPr>
                <w:rFonts w:ascii="Times New Roman" w:hAnsi="Times New Roman" w:cs="Times New Roman"/>
                <w:color w:val="000000" w:themeColor="text1"/>
                <w:sz w:val="24"/>
                <w:szCs w:val="24"/>
              </w:rPr>
              <w:t>Adm</w:t>
            </w:r>
            <w:proofErr w:type="spellEnd"/>
            <w:r w:rsidRPr="0050057E">
              <w:rPr>
                <w:rFonts w:ascii="Times New Roman" w:hAnsi="Times New Roman" w:cs="Times New Roman"/>
                <w:color w:val="000000" w:themeColor="text1"/>
                <w:sz w:val="24"/>
                <w:szCs w:val="24"/>
              </w:rPr>
              <w:t xml:space="preserve">. </w:t>
            </w:r>
            <w:proofErr w:type="spellStart"/>
            <w:r w:rsidRPr="0050057E">
              <w:rPr>
                <w:rFonts w:ascii="Times New Roman" w:hAnsi="Times New Roman" w:cs="Times New Roman"/>
                <w:color w:val="000000" w:themeColor="text1"/>
                <w:sz w:val="24"/>
                <w:szCs w:val="24"/>
              </w:rPr>
              <w:t>Nestor</w:t>
            </w:r>
            <w:proofErr w:type="spellEnd"/>
            <w:r w:rsidRPr="0050057E">
              <w:rPr>
                <w:rFonts w:ascii="Times New Roman" w:hAnsi="Times New Roman" w:cs="Times New Roman"/>
                <w:color w:val="000000" w:themeColor="text1"/>
                <w:sz w:val="24"/>
                <w:szCs w:val="24"/>
              </w:rPr>
              <w:t xml:space="preserve"> Diaz Blanco</w:t>
            </w:r>
          </w:p>
        </w:tc>
      </w:tr>
      <w:tr w:rsidR="00DD02F2" w:rsidRPr="00167424" w14:paraId="336410DA" w14:textId="77777777" w:rsidTr="001B648E">
        <w:trPr>
          <w:trHeight w:val="467"/>
        </w:trPr>
        <w:tc>
          <w:tcPr>
            <w:tcW w:w="1148" w:type="pct"/>
            <w:gridSpan w:val="2"/>
          </w:tcPr>
          <w:p w14:paraId="336410D8" w14:textId="246DFB22" w:rsidR="007C1A43" w:rsidRPr="00167424" w:rsidRDefault="007C1A43" w:rsidP="00797500">
            <w:pPr>
              <w:spacing w:line="240" w:lineRule="auto"/>
              <w:rPr>
                <w:rFonts w:ascii="Times New Roman" w:hAnsi="Times New Roman" w:cs="Times New Roman"/>
                <w:b/>
                <w:sz w:val="24"/>
                <w:szCs w:val="24"/>
              </w:rPr>
            </w:pPr>
            <w:r w:rsidRPr="00167424">
              <w:rPr>
                <w:rFonts w:ascii="Times New Roman" w:hAnsi="Times New Roman" w:cs="Times New Roman"/>
                <w:b/>
                <w:sz w:val="24"/>
                <w:szCs w:val="24"/>
              </w:rPr>
              <w:t>Área de Origen</w:t>
            </w:r>
          </w:p>
        </w:tc>
        <w:tc>
          <w:tcPr>
            <w:tcW w:w="3852" w:type="pct"/>
            <w:gridSpan w:val="2"/>
          </w:tcPr>
          <w:p w14:paraId="336410D9" w14:textId="77777777" w:rsidR="007C1A43" w:rsidRPr="00167424" w:rsidRDefault="007C1A43" w:rsidP="00797500">
            <w:pPr>
              <w:spacing w:line="240" w:lineRule="auto"/>
              <w:jc w:val="both"/>
              <w:rPr>
                <w:rFonts w:ascii="Times New Roman" w:hAnsi="Times New Roman" w:cs="Times New Roman"/>
                <w:sz w:val="24"/>
                <w:szCs w:val="24"/>
              </w:rPr>
            </w:pPr>
            <w:r w:rsidRPr="00167424">
              <w:rPr>
                <w:rFonts w:ascii="Times New Roman" w:hAnsi="Times New Roman" w:cs="Times New Roman"/>
                <w:sz w:val="24"/>
                <w:szCs w:val="24"/>
              </w:rPr>
              <w:t>Mantenimiento y Soporte Tecnológico Seccional Barranquilla.</w:t>
            </w:r>
          </w:p>
        </w:tc>
      </w:tr>
      <w:tr w:rsidR="007C1A43" w:rsidRPr="00167424" w14:paraId="336410DC" w14:textId="77777777" w:rsidTr="00831705">
        <w:trPr>
          <w:trHeight w:val="438"/>
        </w:trPr>
        <w:tc>
          <w:tcPr>
            <w:tcW w:w="5000" w:type="pct"/>
            <w:gridSpan w:val="4"/>
            <w:shd w:val="clear" w:color="auto" w:fill="B8CCE4" w:themeFill="accent1" w:themeFillTint="66"/>
          </w:tcPr>
          <w:p w14:paraId="336410DB" w14:textId="77777777" w:rsidR="007C1A43" w:rsidRPr="00167424" w:rsidRDefault="00831705" w:rsidP="00797500">
            <w:pPr>
              <w:spacing w:line="240" w:lineRule="auto"/>
              <w:jc w:val="both"/>
              <w:rPr>
                <w:rFonts w:ascii="Times New Roman" w:hAnsi="Times New Roman" w:cs="Times New Roman"/>
                <w:sz w:val="24"/>
                <w:szCs w:val="24"/>
              </w:rPr>
            </w:pPr>
            <w:r w:rsidRPr="00167424">
              <w:rPr>
                <w:rFonts w:ascii="Times New Roman" w:hAnsi="Times New Roman" w:cs="Times New Roman"/>
                <w:b/>
                <w:sz w:val="24"/>
                <w:szCs w:val="24"/>
              </w:rPr>
              <w:t>2</w:t>
            </w:r>
            <w:r w:rsidR="007C1A43" w:rsidRPr="00167424">
              <w:rPr>
                <w:rFonts w:ascii="Times New Roman" w:hAnsi="Times New Roman" w:cs="Times New Roman"/>
                <w:b/>
                <w:sz w:val="24"/>
                <w:szCs w:val="24"/>
              </w:rPr>
              <w:t>. ELEMENTOS DEL ESTUDIO (Decreto 1082 de 2015.)</w:t>
            </w:r>
          </w:p>
        </w:tc>
      </w:tr>
      <w:tr w:rsidR="00DD02F2" w:rsidRPr="00167424" w14:paraId="336410E5" w14:textId="77777777" w:rsidTr="001B648E">
        <w:trPr>
          <w:trHeight w:val="899"/>
        </w:trPr>
        <w:tc>
          <w:tcPr>
            <w:tcW w:w="1148" w:type="pct"/>
            <w:gridSpan w:val="2"/>
          </w:tcPr>
          <w:p w14:paraId="336410DD" w14:textId="77777777" w:rsidR="007C1A43" w:rsidRPr="00167424" w:rsidRDefault="00831705" w:rsidP="00797500">
            <w:pPr>
              <w:spacing w:line="240" w:lineRule="auto"/>
              <w:rPr>
                <w:rFonts w:ascii="Times New Roman" w:hAnsi="Times New Roman" w:cs="Times New Roman"/>
                <w:b/>
                <w:sz w:val="24"/>
                <w:szCs w:val="24"/>
              </w:rPr>
            </w:pPr>
            <w:r w:rsidRPr="00167424">
              <w:rPr>
                <w:rFonts w:ascii="Times New Roman" w:hAnsi="Times New Roman" w:cs="Times New Roman"/>
                <w:b/>
                <w:sz w:val="24"/>
                <w:szCs w:val="24"/>
              </w:rPr>
              <w:t>2</w:t>
            </w:r>
            <w:r w:rsidR="007C1A43" w:rsidRPr="00167424">
              <w:rPr>
                <w:rFonts w:ascii="Times New Roman" w:hAnsi="Times New Roman" w:cs="Times New Roman"/>
                <w:b/>
                <w:sz w:val="24"/>
                <w:szCs w:val="24"/>
              </w:rPr>
              <w:t>.1. DESCRIPCIÓN DE LA NECESIDAD QUE LA ENTIDAD PRETENDE SATISFACER</w:t>
            </w:r>
          </w:p>
        </w:tc>
        <w:tc>
          <w:tcPr>
            <w:tcW w:w="3852" w:type="pct"/>
            <w:gridSpan w:val="2"/>
          </w:tcPr>
          <w:p w14:paraId="336410DE" w14:textId="58A45EF8" w:rsidR="00081303" w:rsidRPr="00167424" w:rsidRDefault="00081303" w:rsidP="003853E4">
            <w:pPr>
              <w:spacing w:line="240" w:lineRule="auto"/>
              <w:jc w:val="both"/>
              <w:rPr>
                <w:rFonts w:ascii="Times New Roman" w:hAnsi="Times New Roman" w:cs="Times New Roman"/>
                <w:sz w:val="24"/>
                <w:szCs w:val="24"/>
              </w:rPr>
            </w:pPr>
            <w:r w:rsidRPr="00167424">
              <w:rPr>
                <w:rFonts w:ascii="Times New Roman" w:hAnsi="Times New Roman" w:cs="Times New Roman"/>
                <w:sz w:val="24"/>
                <w:szCs w:val="24"/>
              </w:rPr>
              <w:t xml:space="preserve">La Dirección </w:t>
            </w:r>
            <w:r w:rsidR="003C3DF8">
              <w:rPr>
                <w:rFonts w:ascii="Times New Roman" w:hAnsi="Times New Roman" w:cs="Times New Roman"/>
                <w:sz w:val="24"/>
                <w:szCs w:val="24"/>
              </w:rPr>
              <w:t xml:space="preserve">Ejecutiva </w:t>
            </w:r>
            <w:r w:rsidRPr="00167424">
              <w:rPr>
                <w:rFonts w:ascii="Times New Roman" w:hAnsi="Times New Roman" w:cs="Times New Roman"/>
                <w:sz w:val="24"/>
                <w:szCs w:val="24"/>
              </w:rPr>
              <w:t xml:space="preserve">de Administración Judicial </w:t>
            </w:r>
            <w:r w:rsidR="00B0373A" w:rsidRPr="00167424">
              <w:rPr>
                <w:rFonts w:ascii="Times New Roman" w:hAnsi="Times New Roman" w:cs="Times New Roman"/>
                <w:sz w:val="24"/>
                <w:szCs w:val="24"/>
              </w:rPr>
              <w:t xml:space="preserve">Seccional </w:t>
            </w:r>
            <w:r w:rsidRPr="00167424">
              <w:rPr>
                <w:rFonts w:ascii="Times New Roman" w:hAnsi="Times New Roman" w:cs="Times New Roman"/>
                <w:sz w:val="24"/>
                <w:szCs w:val="24"/>
              </w:rPr>
              <w:t>Barranquilla</w:t>
            </w:r>
            <w:r w:rsidR="00B0373A">
              <w:rPr>
                <w:rFonts w:ascii="Times New Roman" w:hAnsi="Times New Roman" w:cs="Times New Roman"/>
                <w:sz w:val="24"/>
                <w:szCs w:val="24"/>
              </w:rPr>
              <w:t xml:space="preserve"> - Atlántico</w:t>
            </w:r>
            <w:r w:rsidRPr="00167424">
              <w:rPr>
                <w:rFonts w:ascii="Times New Roman" w:hAnsi="Times New Roman" w:cs="Times New Roman"/>
                <w:sz w:val="24"/>
                <w:szCs w:val="24"/>
              </w:rPr>
              <w:t>, es el ente encargado de Administrar, Mantener y Verificar el funcionamiento adecuado del aparato nacional de justicia en lo atinente al departamento del Atlántico.</w:t>
            </w:r>
          </w:p>
          <w:p w14:paraId="336410DF" w14:textId="77777777" w:rsidR="00081303" w:rsidRDefault="00081303" w:rsidP="003853E4">
            <w:pPr>
              <w:spacing w:line="240" w:lineRule="auto"/>
              <w:jc w:val="both"/>
              <w:rPr>
                <w:rFonts w:ascii="Times New Roman" w:hAnsi="Times New Roman" w:cs="Times New Roman"/>
                <w:sz w:val="24"/>
                <w:szCs w:val="24"/>
              </w:rPr>
            </w:pPr>
            <w:r w:rsidRPr="00167424">
              <w:rPr>
                <w:rFonts w:ascii="Times New Roman" w:hAnsi="Times New Roman" w:cs="Times New Roman"/>
                <w:sz w:val="24"/>
                <w:szCs w:val="24"/>
              </w:rPr>
              <w:t>De conformidad con el Decreto 1082 del 2015 y demás normas concordantes, las entidades estatales están obligadas a llevar a cabo estudios y documentos previos para comprobar la necesidad de contratar el bien, servicio, obra o labor.</w:t>
            </w:r>
          </w:p>
          <w:p w14:paraId="336410E0" w14:textId="43D3D2E2" w:rsidR="0000040C" w:rsidRDefault="00FF62EA" w:rsidP="00334849">
            <w:pPr>
              <w:spacing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Los espacios propios de la </w:t>
            </w:r>
            <w:r w:rsidRPr="00167424">
              <w:rPr>
                <w:rFonts w:ascii="Times New Roman" w:hAnsi="Times New Roman" w:cs="Times New Roman"/>
                <w:sz w:val="24"/>
                <w:szCs w:val="24"/>
              </w:rPr>
              <w:t>Dirección Ejecutiva Seccional de Administración Judicial de Barranquilla</w:t>
            </w:r>
            <w:r>
              <w:rPr>
                <w:rFonts w:ascii="Times New Roman" w:hAnsi="Times New Roman" w:cs="Times New Roman"/>
                <w:sz w:val="24"/>
                <w:szCs w:val="24"/>
              </w:rPr>
              <w:t xml:space="preserve"> </w:t>
            </w:r>
            <w:r w:rsidR="00653C1C">
              <w:rPr>
                <w:rFonts w:ascii="Times New Roman" w:hAnsi="Times New Roman" w:cs="Times New Roman"/>
                <w:sz w:val="24"/>
                <w:szCs w:val="24"/>
              </w:rPr>
              <w:t xml:space="preserve">(DESAJ) </w:t>
            </w:r>
            <w:r>
              <w:rPr>
                <w:rFonts w:ascii="Times New Roman" w:hAnsi="Times New Roman" w:cs="Times New Roman"/>
                <w:sz w:val="24"/>
                <w:szCs w:val="24"/>
              </w:rPr>
              <w:t xml:space="preserve">para </w:t>
            </w:r>
            <w:r w:rsidRPr="00167424">
              <w:rPr>
                <w:rFonts w:ascii="Times New Roman" w:hAnsi="Times New Roman" w:cs="Times New Roman"/>
                <w:sz w:val="24"/>
                <w:szCs w:val="24"/>
              </w:rPr>
              <w:t>el funcionamiento de la Administración de Justicia</w:t>
            </w:r>
            <w:r>
              <w:rPr>
                <w:rFonts w:ascii="Times New Roman" w:hAnsi="Times New Roman" w:cs="Times New Roman"/>
                <w:sz w:val="24"/>
                <w:szCs w:val="24"/>
              </w:rPr>
              <w:t xml:space="preserve">, son insuficientes </w:t>
            </w:r>
            <w:r w:rsidR="00081303" w:rsidRPr="00167424">
              <w:rPr>
                <w:rFonts w:ascii="Times New Roman" w:hAnsi="Times New Roman" w:cs="Times New Roman"/>
                <w:sz w:val="24"/>
                <w:szCs w:val="24"/>
              </w:rPr>
              <w:t>para instalar todos los Despachos Judiciales de funcionamiento permanente</w:t>
            </w:r>
            <w:r w:rsidR="00A16D29">
              <w:rPr>
                <w:rFonts w:ascii="Times New Roman" w:hAnsi="Times New Roman" w:cs="Times New Roman"/>
                <w:sz w:val="24"/>
                <w:szCs w:val="24"/>
              </w:rPr>
              <w:t xml:space="preserve">, </w:t>
            </w:r>
            <w:r w:rsidR="00081303" w:rsidRPr="00167424">
              <w:rPr>
                <w:rFonts w:ascii="Times New Roman" w:hAnsi="Times New Roman" w:cs="Times New Roman"/>
                <w:sz w:val="24"/>
                <w:szCs w:val="24"/>
              </w:rPr>
              <w:t>salas de audiencia</w:t>
            </w:r>
            <w:r w:rsidR="00A16D29">
              <w:rPr>
                <w:rFonts w:ascii="Times New Roman" w:hAnsi="Times New Roman" w:cs="Times New Roman"/>
                <w:sz w:val="24"/>
                <w:szCs w:val="24"/>
              </w:rPr>
              <w:t xml:space="preserve"> y archivos,</w:t>
            </w:r>
            <w:r w:rsidR="00081303" w:rsidRPr="00167424">
              <w:rPr>
                <w:rFonts w:ascii="Times New Roman" w:hAnsi="Times New Roman" w:cs="Times New Roman"/>
                <w:sz w:val="24"/>
                <w:szCs w:val="24"/>
              </w:rPr>
              <w:t xml:space="preserve"> por lo cual se hace necesario suscribir contratos de arrendamientos con personas naturales o jurídicas, acorde con las disposiciones constitucionales y legales vigentes, con el objeto de satisfacer necesidades de interés general, en lo atinente al buen y eficiente servicio a los usuarios y propiciar ambientes de trabajo en condiciones dignas a los funcionarios </w:t>
            </w:r>
            <w:r w:rsidR="00334849" w:rsidRPr="00167424">
              <w:rPr>
                <w:rFonts w:ascii="Times New Roman" w:hAnsi="Times New Roman" w:cs="Times New Roman"/>
                <w:sz w:val="24"/>
                <w:szCs w:val="24"/>
              </w:rPr>
              <w:t>y empleados de la Rama Judicial</w:t>
            </w:r>
            <w:r w:rsidR="003853E4" w:rsidRPr="00167424">
              <w:rPr>
                <w:rFonts w:ascii="Times New Roman" w:hAnsi="Times New Roman" w:cs="Times New Roman"/>
                <w:color w:val="000000" w:themeColor="text1"/>
                <w:sz w:val="24"/>
                <w:szCs w:val="24"/>
              </w:rPr>
              <w:t>, y así garantizar el servicio a la Administración de Justicia.</w:t>
            </w:r>
          </w:p>
          <w:p w14:paraId="24134634" w14:textId="5D7BBC04" w:rsidR="00A16D29" w:rsidRPr="00A16D29" w:rsidRDefault="00A16D29" w:rsidP="00A16D29">
            <w:pPr>
              <w:spacing w:line="240" w:lineRule="auto"/>
              <w:jc w:val="both"/>
              <w:rPr>
                <w:rFonts w:ascii="Times New Roman" w:hAnsi="Times New Roman" w:cs="Times New Roman"/>
                <w:sz w:val="24"/>
                <w:szCs w:val="24"/>
              </w:rPr>
            </w:pPr>
            <w:r w:rsidRPr="00A16D29">
              <w:rPr>
                <w:rFonts w:ascii="Times New Roman" w:hAnsi="Times New Roman" w:cs="Times New Roman"/>
                <w:sz w:val="24"/>
                <w:szCs w:val="24"/>
              </w:rPr>
              <w:t xml:space="preserve">En virtud de la función constitucional de la </w:t>
            </w:r>
            <w:r w:rsidR="00173B77">
              <w:rPr>
                <w:rFonts w:ascii="Times New Roman" w:hAnsi="Times New Roman" w:cs="Times New Roman"/>
                <w:sz w:val="24"/>
                <w:szCs w:val="24"/>
              </w:rPr>
              <w:t>N</w:t>
            </w:r>
            <w:r w:rsidRPr="00A16D29">
              <w:rPr>
                <w:rFonts w:ascii="Times New Roman" w:hAnsi="Times New Roman" w:cs="Times New Roman"/>
                <w:sz w:val="24"/>
                <w:szCs w:val="24"/>
              </w:rPr>
              <w:t>ación – Consejo Superior de la Judicatura respecto a la obligación de asegurar el funcionamiento de sus programas y el cumplimiento de sus fines consignada en el numeral 3 del Artículo 85 de la ley 270 de 1996, sumado a que el numeral 1 del artículo 99 de la misma norma establece en cabeza del Director Ejecutivo de Administración Judicial la responsabilidad de ejecutar el plan sectorial y demás políticas definidas para la Rama Judicial, según lo señalado por la sala Administrativa del Consejo Superior de la Judicatura mediante la circular No.PSAC08-3 del 4 de febrero de 2008 y habiendo establecido:</w:t>
            </w:r>
          </w:p>
          <w:p w14:paraId="1279101C" w14:textId="77777777" w:rsidR="00A16D29" w:rsidRPr="00A16D29" w:rsidRDefault="00A16D29" w:rsidP="00A16D29">
            <w:pPr>
              <w:spacing w:line="240" w:lineRule="auto"/>
              <w:jc w:val="both"/>
              <w:rPr>
                <w:rFonts w:ascii="Times New Roman" w:hAnsi="Times New Roman" w:cs="Times New Roman"/>
                <w:sz w:val="24"/>
                <w:szCs w:val="24"/>
              </w:rPr>
            </w:pPr>
            <w:r w:rsidRPr="00A16D29">
              <w:rPr>
                <w:rFonts w:ascii="Times New Roman" w:hAnsi="Times New Roman" w:cs="Times New Roman"/>
                <w:sz w:val="24"/>
                <w:szCs w:val="24"/>
              </w:rPr>
              <w:t>1° Que el proyecto detallado a continuación se encuentra dentro del plan de compras elaborado y/o consolidado por la unidad administrativa de la Dirección Ejecutiva de Administración Judicial.</w:t>
            </w:r>
          </w:p>
          <w:p w14:paraId="496BC622" w14:textId="77777777" w:rsidR="00A16D29" w:rsidRPr="00A16D29" w:rsidRDefault="00A16D29" w:rsidP="00A16D29">
            <w:pPr>
              <w:spacing w:line="240" w:lineRule="auto"/>
              <w:jc w:val="both"/>
              <w:rPr>
                <w:rFonts w:ascii="Times New Roman" w:hAnsi="Times New Roman" w:cs="Times New Roman"/>
                <w:sz w:val="24"/>
                <w:szCs w:val="24"/>
              </w:rPr>
            </w:pPr>
            <w:r w:rsidRPr="00A16D29">
              <w:rPr>
                <w:rFonts w:ascii="Times New Roman" w:hAnsi="Times New Roman" w:cs="Times New Roman"/>
                <w:sz w:val="24"/>
                <w:szCs w:val="24"/>
              </w:rPr>
              <w:t>2° La existencia de la relación entre la contratación que se pretende realizar y el rubro presupuestal del cual se derivan los recursos.</w:t>
            </w:r>
          </w:p>
          <w:p w14:paraId="09DEBA29" w14:textId="7A2DD15E" w:rsidR="00A16D29" w:rsidRPr="00A16D29" w:rsidRDefault="00A16D29" w:rsidP="00A16D29">
            <w:pPr>
              <w:spacing w:line="240" w:lineRule="auto"/>
              <w:jc w:val="both"/>
              <w:rPr>
                <w:rFonts w:ascii="Times New Roman" w:hAnsi="Times New Roman" w:cs="Times New Roman"/>
                <w:sz w:val="24"/>
                <w:szCs w:val="24"/>
              </w:rPr>
            </w:pPr>
            <w:r w:rsidRPr="00A16D29">
              <w:rPr>
                <w:rFonts w:ascii="Times New Roman" w:hAnsi="Times New Roman" w:cs="Times New Roman"/>
                <w:sz w:val="24"/>
                <w:szCs w:val="24"/>
              </w:rPr>
              <w:lastRenderedPageBreak/>
              <w:t>3° Que para la realización del presente estudio se tuvo en cuenta lo establecido en la circular</w:t>
            </w:r>
            <w:r w:rsidR="00173B77">
              <w:rPr>
                <w:rFonts w:ascii="Times New Roman" w:hAnsi="Times New Roman" w:cs="Times New Roman"/>
                <w:sz w:val="24"/>
                <w:szCs w:val="24"/>
              </w:rPr>
              <w:t xml:space="preserve">: </w:t>
            </w:r>
            <w:r w:rsidRPr="00A16D29">
              <w:rPr>
                <w:rFonts w:ascii="Times New Roman" w:hAnsi="Times New Roman" w:cs="Times New Roman"/>
                <w:sz w:val="24"/>
                <w:szCs w:val="24"/>
              </w:rPr>
              <w:t>No. PSAC08-3 DE 2008 DE LA Sala Administrativa y en el capítulo II del manual de la entidad.</w:t>
            </w:r>
          </w:p>
          <w:p w14:paraId="40986474" w14:textId="221EBFB0" w:rsidR="00A16D29" w:rsidRPr="00A16D29" w:rsidRDefault="00A16D29" w:rsidP="00A16D29">
            <w:pPr>
              <w:spacing w:line="240" w:lineRule="auto"/>
              <w:jc w:val="both"/>
              <w:rPr>
                <w:rFonts w:ascii="Times New Roman" w:hAnsi="Times New Roman" w:cs="Times New Roman"/>
                <w:sz w:val="24"/>
                <w:szCs w:val="24"/>
              </w:rPr>
            </w:pPr>
            <w:r w:rsidRPr="00A16D29">
              <w:rPr>
                <w:rFonts w:ascii="Times New Roman" w:hAnsi="Times New Roman" w:cs="Times New Roman"/>
                <w:sz w:val="24"/>
                <w:szCs w:val="24"/>
              </w:rPr>
              <w:t xml:space="preserve">4° Que se observó la aplicación del principio de planeación previsto en el artículo 25 de la Ley 80 de 1993, respecto a la aplicación de la premisa de suplir una necesidad que ha sido previamente establecida y </w:t>
            </w:r>
            <w:r w:rsidR="00173B77" w:rsidRPr="00A16D29">
              <w:rPr>
                <w:rFonts w:ascii="Times New Roman" w:hAnsi="Times New Roman" w:cs="Times New Roman"/>
                <w:sz w:val="24"/>
                <w:szCs w:val="24"/>
              </w:rPr>
              <w:t>para lo</w:t>
            </w:r>
            <w:r w:rsidRPr="00A16D29">
              <w:rPr>
                <w:rFonts w:ascii="Times New Roman" w:hAnsi="Times New Roman" w:cs="Times New Roman"/>
                <w:sz w:val="24"/>
                <w:szCs w:val="24"/>
              </w:rPr>
              <w:t xml:space="preserve"> cual se requiere la contratación</w:t>
            </w:r>
          </w:p>
          <w:p w14:paraId="31527A67" w14:textId="11786BF8" w:rsidR="00A16D29" w:rsidRPr="00A16D29" w:rsidRDefault="00A16D29" w:rsidP="00A16D29">
            <w:pPr>
              <w:spacing w:line="240" w:lineRule="auto"/>
              <w:jc w:val="both"/>
              <w:rPr>
                <w:rFonts w:ascii="Times New Roman" w:hAnsi="Times New Roman" w:cs="Times New Roman"/>
                <w:sz w:val="24"/>
                <w:szCs w:val="24"/>
              </w:rPr>
            </w:pPr>
            <w:r w:rsidRPr="00A16D29">
              <w:rPr>
                <w:rFonts w:ascii="Times New Roman" w:hAnsi="Times New Roman" w:cs="Times New Roman"/>
                <w:sz w:val="24"/>
                <w:szCs w:val="24"/>
              </w:rPr>
              <w:t xml:space="preserve">La Oficina de Mantenimiento de la Dirección Ejecutiva Seccional de Administración Judicial Barranquilla elabora y deja a disposición de la división de presupuesto el presente estudio previo de conveniencia y </w:t>
            </w:r>
            <w:r w:rsidR="00173B77" w:rsidRPr="00A16D29">
              <w:rPr>
                <w:rFonts w:ascii="Times New Roman" w:hAnsi="Times New Roman" w:cs="Times New Roman"/>
                <w:sz w:val="24"/>
                <w:szCs w:val="24"/>
              </w:rPr>
              <w:t>oportunidad, de</w:t>
            </w:r>
            <w:r w:rsidRPr="00A16D29">
              <w:rPr>
                <w:rFonts w:ascii="Times New Roman" w:hAnsi="Times New Roman" w:cs="Times New Roman"/>
                <w:sz w:val="24"/>
                <w:szCs w:val="24"/>
              </w:rPr>
              <w:t xml:space="preserve"> conformidad con </w:t>
            </w:r>
            <w:r w:rsidR="00173B77" w:rsidRPr="00A16D29">
              <w:rPr>
                <w:rFonts w:ascii="Times New Roman" w:hAnsi="Times New Roman" w:cs="Times New Roman"/>
                <w:sz w:val="24"/>
                <w:szCs w:val="24"/>
              </w:rPr>
              <w:t>la necesidad</w:t>
            </w:r>
            <w:r w:rsidRPr="00A16D29">
              <w:rPr>
                <w:rFonts w:ascii="Times New Roman" w:hAnsi="Times New Roman" w:cs="Times New Roman"/>
                <w:sz w:val="24"/>
                <w:szCs w:val="24"/>
              </w:rPr>
              <w:t xml:space="preserve"> real y existente que se expone a continuación, dada su competencia idoneidad y autoridad administrativa.</w:t>
            </w:r>
          </w:p>
          <w:p w14:paraId="336410E2" w14:textId="77777777" w:rsidR="009B1031" w:rsidRPr="00167424" w:rsidRDefault="00265181" w:rsidP="006C1EF1">
            <w:pPr>
              <w:spacing w:line="240" w:lineRule="auto"/>
              <w:jc w:val="both"/>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Ante las circunstancias descritas</w:t>
            </w:r>
            <w:r w:rsidR="00FB7623" w:rsidRPr="00167424">
              <w:rPr>
                <w:rFonts w:ascii="Times New Roman" w:hAnsi="Times New Roman" w:cs="Times New Roman"/>
                <w:color w:val="000000" w:themeColor="text1"/>
                <w:sz w:val="24"/>
                <w:szCs w:val="24"/>
                <w:lang w:val="es-MX"/>
              </w:rPr>
              <w:t xml:space="preserve"> manifiesta </w:t>
            </w:r>
            <w:r w:rsidR="00BE75EC" w:rsidRPr="00167424">
              <w:rPr>
                <w:rFonts w:ascii="Times New Roman" w:hAnsi="Times New Roman" w:cs="Times New Roman"/>
                <w:color w:val="000000" w:themeColor="text1"/>
                <w:sz w:val="24"/>
                <w:szCs w:val="24"/>
                <w:lang w:val="es-MX"/>
              </w:rPr>
              <w:t>la</w:t>
            </w:r>
            <w:r w:rsidR="00FB7623" w:rsidRPr="00167424">
              <w:rPr>
                <w:rFonts w:ascii="Times New Roman" w:hAnsi="Times New Roman" w:cs="Times New Roman"/>
                <w:color w:val="000000" w:themeColor="text1"/>
                <w:sz w:val="24"/>
                <w:szCs w:val="24"/>
                <w:lang w:val="es-MX"/>
              </w:rPr>
              <w:t xml:space="preserve"> necesidad de un espacio que esté físicamente adaptado para este tipo de actividades que requieren atención </w:t>
            </w:r>
            <w:r w:rsidR="002F677D" w:rsidRPr="00167424">
              <w:rPr>
                <w:rFonts w:ascii="Times New Roman" w:hAnsi="Times New Roman" w:cs="Times New Roman"/>
                <w:color w:val="000000" w:themeColor="text1"/>
                <w:sz w:val="24"/>
                <w:szCs w:val="24"/>
                <w:lang w:val="es-MX"/>
              </w:rPr>
              <w:t xml:space="preserve">al </w:t>
            </w:r>
            <w:r w:rsidR="000E1DB3" w:rsidRPr="00167424">
              <w:rPr>
                <w:rFonts w:ascii="Times New Roman" w:hAnsi="Times New Roman" w:cs="Times New Roman"/>
                <w:color w:val="000000" w:themeColor="text1"/>
                <w:sz w:val="24"/>
                <w:szCs w:val="24"/>
                <w:lang w:val="es-MX"/>
              </w:rPr>
              <w:t>público,</w:t>
            </w:r>
            <w:r w:rsidR="000E1DB3" w:rsidRPr="00167424">
              <w:rPr>
                <w:rFonts w:ascii="Times New Roman" w:hAnsi="Times New Roman" w:cs="Times New Roman"/>
                <w:color w:val="C00000"/>
                <w:sz w:val="24"/>
                <w:szCs w:val="24"/>
                <w:lang w:val="es-MX"/>
              </w:rPr>
              <w:t xml:space="preserve"> </w:t>
            </w:r>
            <w:r w:rsidR="009B1031" w:rsidRPr="00167424">
              <w:rPr>
                <w:rFonts w:ascii="Times New Roman" w:hAnsi="Times New Roman" w:cs="Times New Roman"/>
                <w:color w:val="000000" w:themeColor="text1"/>
                <w:sz w:val="24"/>
                <w:szCs w:val="24"/>
                <w:lang w:val="es-MX"/>
              </w:rPr>
              <w:t>y en aras de garantizar el funcionamiento de</w:t>
            </w:r>
            <w:r w:rsidR="00BE649C" w:rsidRPr="00167424">
              <w:rPr>
                <w:rFonts w:ascii="Times New Roman" w:hAnsi="Times New Roman" w:cs="Times New Roman"/>
                <w:color w:val="000000" w:themeColor="text1"/>
                <w:sz w:val="24"/>
                <w:szCs w:val="24"/>
                <w:lang w:val="es-MX"/>
              </w:rPr>
              <w:t>l</w:t>
            </w:r>
            <w:r w:rsidR="009B1031" w:rsidRPr="00167424">
              <w:rPr>
                <w:rFonts w:ascii="Times New Roman" w:hAnsi="Times New Roman" w:cs="Times New Roman"/>
                <w:color w:val="000000" w:themeColor="text1"/>
                <w:sz w:val="24"/>
                <w:szCs w:val="24"/>
                <w:lang w:val="es-MX"/>
              </w:rPr>
              <w:t xml:space="preserve"> juzgado, aplicando los princi</w:t>
            </w:r>
            <w:r w:rsidR="00803379" w:rsidRPr="00167424">
              <w:rPr>
                <w:rFonts w:ascii="Times New Roman" w:hAnsi="Times New Roman" w:cs="Times New Roman"/>
                <w:color w:val="000000" w:themeColor="text1"/>
                <w:sz w:val="24"/>
                <w:szCs w:val="24"/>
                <w:lang w:val="es-MX"/>
              </w:rPr>
              <w:t>pios de transparencia, economía</w:t>
            </w:r>
            <w:r w:rsidR="009B1031" w:rsidRPr="00167424">
              <w:rPr>
                <w:rFonts w:ascii="Times New Roman" w:hAnsi="Times New Roman" w:cs="Times New Roman"/>
                <w:color w:val="000000" w:themeColor="text1"/>
                <w:sz w:val="24"/>
                <w:szCs w:val="24"/>
                <w:lang w:val="es-MX"/>
              </w:rPr>
              <w:t xml:space="preserve">, responsabilidad y de conformidad con los postulados que rigen la función administrativa, como quiera que las entidades </w:t>
            </w:r>
            <w:r w:rsidR="00335929" w:rsidRPr="00167424">
              <w:rPr>
                <w:rFonts w:ascii="Times New Roman" w:hAnsi="Times New Roman" w:cs="Times New Roman"/>
                <w:color w:val="000000" w:themeColor="text1"/>
                <w:sz w:val="24"/>
                <w:szCs w:val="24"/>
                <w:lang w:val="es-MX"/>
              </w:rPr>
              <w:t>pública</w:t>
            </w:r>
            <w:r w:rsidR="00335929">
              <w:rPr>
                <w:rFonts w:ascii="Times New Roman" w:hAnsi="Times New Roman" w:cs="Times New Roman"/>
                <w:color w:val="000000" w:themeColor="text1"/>
                <w:sz w:val="24"/>
                <w:szCs w:val="24"/>
                <w:lang w:val="es-MX"/>
              </w:rPr>
              <w:t>s</w:t>
            </w:r>
            <w:r w:rsidR="009B1031" w:rsidRPr="00167424">
              <w:rPr>
                <w:rFonts w:ascii="Times New Roman" w:hAnsi="Times New Roman" w:cs="Times New Roman"/>
                <w:color w:val="000000" w:themeColor="text1"/>
                <w:sz w:val="24"/>
                <w:szCs w:val="24"/>
                <w:lang w:val="es-MX"/>
              </w:rPr>
              <w:t xml:space="preserve"> buscan el cumplimiento de los fines estatales, la continua y eficiente prestación de los servicios públicos y la efectividad de los derechos e intereses de los administrados que colaboran con ellas en la consecución de dichos fines y de los contenidos en la ley 80 de 1993, se sugiere lo siguiente:</w:t>
            </w:r>
          </w:p>
          <w:p w14:paraId="336410E3" w14:textId="75100470" w:rsidR="00FF62EA" w:rsidRDefault="003D2097" w:rsidP="006F2A78">
            <w:pPr>
              <w:spacing w:line="240" w:lineRule="auto"/>
              <w:jc w:val="both"/>
              <w:rPr>
                <w:rFonts w:ascii="Times New Roman" w:hAnsi="Times New Roman" w:cs="Times New Roman"/>
                <w:sz w:val="24"/>
                <w:szCs w:val="24"/>
                <w:lang w:val="es-MX"/>
              </w:rPr>
            </w:pPr>
            <w:r>
              <w:rPr>
                <w:rFonts w:ascii="Times New Roman" w:hAnsi="Times New Roman" w:cs="Times New Roman"/>
                <w:color w:val="000000" w:themeColor="text1"/>
                <w:sz w:val="24"/>
                <w:szCs w:val="24"/>
                <w:lang w:val="es-MX"/>
              </w:rPr>
              <w:t xml:space="preserve">Como quiera que resulta necesario </w:t>
            </w:r>
            <w:r w:rsidR="002B1FB7">
              <w:rPr>
                <w:rFonts w:ascii="Times New Roman" w:hAnsi="Times New Roman" w:cs="Times New Roman"/>
                <w:color w:val="000000" w:themeColor="text1"/>
                <w:sz w:val="24"/>
                <w:szCs w:val="24"/>
                <w:lang w:val="es-MX"/>
              </w:rPr>
              <w:t xml:space="preserve">que </w:t>
            </w:r>
            <w:r w:rsidR="002C7D38" w:rsidRPr="000546EA">
              <w:rPr>
                <w:rFonts w:ascii="Times New Roman" w:hAnsi="Times New Roman" w:cs="Times New Roman"/>
                <w:color w:val="FF0000"/>
                <w:sz w:val="24"/>
                <w:szCs w:val="24"/>
                <w:lang w:val="es-MX"/>
              </w:rPr>
              <w:t>el</w:t>
            </w:r>
            <w:r w:rsidR="000C60D8">
              <w:rPr>
                <w:rFonts w:ascii="Times New Roman" w:hAnsi="Times New Roman" w:cs="Times New Roman"/>
                <w:color w:val="FF0000"/>
                <w:sz w:val="24"/>
                <w:szCs w:val="24"/>
                <w:lang w:val="es-MX"/>
              </w:rPr>
              <w:t>/la</w:t>
            </w:r>
            <w:r w:rsidR="00036E80">
              <w:rPr>
                <w:rFonts w:ascii="Times New Roman" w:hAnsi="Times New Roman" w:cs="Times New Roman"/>
                <w:color w:val="FF0000"/>
                <w:sz w:val="24"/>
                <w:szCs w:val="24"/>
                <w:lang w:val="es-MX"/>
              </w:rPr>
              <w:t>/los</w:t>
            </w:r>
            <w:r w:rsidR="001234CD">
              <w:rPr>
                <w:rFonts w:ascii="Times New Roman" w:hAnsi="Times New Roman" w:cs="Times New Roman"/>
                <w:color w:val="000000" w:themeColor="text1"/>
                <w:sz w:val="24"/>
                <w:szCs w:val="24"/>
                <w:lang w:val="es-MX"/>
              </w:rPr>
              <w:t xml:space="preserve"> </w:t>
            </w:r>
            <w:r w:rsidR="006548A0">
              <w:rPr>
                <w:rFonts w:ascii="Times New Roman" w:hAnsi="Times New Roman" w:cs="Times New Roman"/>
                <w:color w:val="FF0000"/>
                <w:sz w:val="24"/>
                <w:szCs w:val="24"/>
                <w:u w:val="single"/>
                <w:lang w:val="es-MX"/>
              </w:rPr>
              <w:fldChar w:fldCharType="begin"/>
            </w:r>
            <w:r w:rsidR="006548A0">
              <w:rPr>
                <w:rFonts w:ascii="Times New Roman" w:hAnsi="Times New Roman" w:cs="Times New Roman"/>
                <w:color w:val="FF0000"/>
                <w:sz w:val="24"/>
                <w:szCs w:val="24"/>
                <w:u w:val="single"/>
                <w:lang w:val="es-MX"/>
              </w:rPr>
              <w:instrText xml:space="preserve"> MERGEFIELD USO_DEL_INMUEBLE </w:instrText>
            </w:r>
            <w:r w:rsidR="006548A0">
              <w:rPr>
                <w:rFonts w:ascii="Times New Roman" w:hAnsi="Times New Roman" w:cs="Times New Roman"/>
                <w:color w:val="FF0000"/>
                <w:sz w:val="24"/>
                <w:szCs w:val="24"/>
                <w:u w:val="single"/>
                <w:lang w:val="es-MX"/>
              </w:rPr>
              <w:fldChar w:fldCharType="separate"/>
            </w:r>
            <w:r w:rsidR="006B30F3" w:rsidRPr="00C15D44">
              <w:rPr>
                <w:rFonts w:ascii="Times New Roman" w:hAnsi="Times New Roman" w:cs="Times New Roman"/>
                <w:noProof/>
                <w:color w:val="FF0000"/>
                <w:sz w:val="24"/>
                <w:szCs w:val="24"/>
                <w:u w:val="single"/>
                <w:lang w:val="es-MX"/>
              </w:rPr>
              <w:t>Sala de Audiencia y Archivo del Juzgado 3° Pequeñas Causas Laborales de Barranquilla</w:t>
            </w:r>
            <w:r w:rsidR="006548A0">
              <w:rPr>
                <w:rFonts w:ascii="Times New Roman" w:hAnsi="Times New Roman" w:cs="Times New Roman"/>
                <w:color w:val="FF0000"/>
                <w:sz w:val="24"/>
                <w:szCs w:val="24"/>
                <w:u w:val="single"/>
                <w:lang w:val="es-MX"/>
              </w:rPr>
              <w:fldChar w:fldCharType="end"/>
            </w:r>
            <w:r w:rsidR="002C7D38">
              <w:rPr>
                <w:rFonts w:ascii="Times New Roman" w:hAnsi="Times New Roman" w:cs="Times New Roman"/>
                <w:color w:val="000000" w:themeColor="text1"/>
                <w:sz w:val="24"/>
                <w:szCs w:val="24"/>
                <w:lang w:val="es-MX"/>
              </w:rPr>
              <w:t xml:space="preserve"> </w:t>
            </w:r>
            <w:r w:rsidR="00AC24E8" w:rsidRPr="004A0902">
              <w:rPr>
                <w:rFonts w:ascii="Times New Roman" w:hAnsi="Times New Roman" w:cs="Times New Roman"/>
                <w:sz w:val="24"/>
                <w:szCs w:val="24"/>
                <w:lang w:val="es-MX"/>
              </w:rPr>
              <w:t xml:space="preserve">que </w:t>
            </w:r>
            <w:r w:rsidR="003D12A8" w:rsidRPr="004A0902">
              <w:rPr>
                <w:rFonts w:ascii="Times New Roman" w:hAnsi="Times New Roman" w:cs="Times New Roman"/>
                <w:sz w:val="24"/>
                <w:szCs w:val="24"/>
                <w:lang w:val="es-MX"/>
              </w:rPr>
              <w:t xml:space="preserve">se </w:t>
            </w:r>
            <w:r w:rsidR="00F74925">
              <w:rPr>
                <w:rFonts w:ascii="Times New Roman" w:hAnsi="Times New Roman" w:cs="Times New Roman"/>
                <w:color w:val="FF0000"/>
                <w:sz w:val="24"/>
                <w:szCs w:val="24"/>
                <w:lang w:val="es-MX"/>
              </w:rPr>
              <w:t>encuentra/n</w:t>
            </w:r>
            <w:r w:rsidR="00F74925">
              <w:rPr>
                <w:rFonts w:ascii="Times New Roman" w:hAnsi="Times New Roman" w:cs="Times New Roman"/>
                <w:sz w:val="24"/>
                <w:szCs w:val="24"/>
                <w:lang w:val="es-MX"/>
              </w:rPr>
              <w:t xml:space="preserve"> </w:t>
            </w:r>
            <w:r w:rsidR="006E7546" w:rsidRPr="004A0902">
              <w:rPr>
                <w:rFonts w:ascii="Times New Roman" w:hAnsi="Times New Roman" w:cs="Times New Roman"/>
                <w:sz w:val="24"/>
                <w:szCs w:val="24"/>
                <w:lang w:val="es-MX"/>
              </w:rPr>
              <w:t xml:space="preserve">actualmente </w:t>
            </w:r>
            <w:r w:rsidR="00BE649C" w:rsidRPr="004A0902">
              <w:rPr>
                <w:rFonts w:ascii="Times New Roman" w:hAnsi="Times New Roman" w:cs="Times New Roman"/>
                <w:sz w:val="24"/>
                <w:szCs w:val="24"/>
                <w:lang w:val="es-MX"/>
              </w:rPr>
              <w:t xml:space="preserve">funcionando </w:t>
            </w:r>
            <w:r w:rsidR="006E7546" w:rsidRPr="004A0902">
              <w:rPr>
                <w:rFonts w:ascii="Times New Roman" w:hAnsi="Times New Roman" w:cs="Times New Roman"/>
                <w:sz w:val="24"/>
                <w:szCs w:val="24"/>
                <w:lang w:val="es-MX"/>
              </w:rPr>
              <w:t>en</w:t>
            </w:r>
            <w:r w:rsidR="007E6B86" w:rsidRPr="004A0902">
              <w:rPr>
                <w:rFonts w:ascii="Times New Roman" w:hAnsi="Times New Roman" w:cs="Times New Roman"/>
                <w:sz w:val="24"/>
                <w:szCs w:val="24"/>
                <w:lang w:val="es-MX"/>
              </w:rPr>
              <w:t xml:space="preserve"> </w:t>
            </w:r>
            <w:r w:rsidR="00734EFA">
              <w:rPr>
                <w:rFonts w:ascii="Times New Roman" w:hAnsi="Times New Roman" w:cs="Times New Roman"/>
                <w:sz w:val="24"/>
                <w:szCs w:val="24"/>
                <w:lang w:val="es-MX"/>
              </w:rPr>
              <w:t xml:space="preserve">la </w:t>
            </w:r>
            <w:r w:rsidR="006548A0">
              <w:rPr>
                <w:rFonts w:ascii="Times New Roman" w:hAnsi="Times New Roman" w:cs="Times New Roman"/>
                <w:color w:val="FF0000"/>
                <w:sz w:val="24"/>
                <w:szCs w:val="24"/>
                <w:u w:val="single"/>
                <w:lang w:val="es-MX"/>
              </w:rPr>
              <w:fldChar w:fldCharType="begin"/>
            </w:r>
            <w:r w:rsidR="006548A0">
              <w:rPr>
                <w:rFonts w:ascii="Times New Roman" w:hAnsi="Times New Roman" w:cs="Times New Roman"/>
                <w:color w:val="FF0000"/>
                <w:sz w:val="24"/>
                <w:szCs w:val="24"/>
                <w:u w:val="single"/>
                <w:lang w:val="es-MX"/>
              </w:rPr>
              <w:instrText xml:space="preserve"> MERGEFIELD DIRECCIÓN_INMUEBLE_EN_ARRIENDO </w:instrText>
            </w:r>
            <w:r w:rsidR="006548A0">
              <w:rPr>
                <w:rFonts w:ascii="Times New Roman" w:hAnsi="Times New Roman" w:cs="Times New Roman"/>
                <w:color w:val="FF0000"/>
                <w:sz w:val="24"/>
                <w:szCs w:val="24"/>
                <w:u w:val="single"/>
                <w:lang w:val="es-MX"/>
              </w:rPr>
              <w:fldChar w:fldCharType="separate"/>
            </w:r>
            <w:r w:rsidR="006B30F3" w:rsidRPr="00C15D44">
              <w:rPr>
                <w:rFonts w:ascii="Times New Roman" w:hAnsi="Times New Roman" w:cs="Times New Roman"/>
                <w:noProof/>
                <w:color w:val="FF0000"/>
                <w:sz w:val="24"/>
                <w:szCs w:val="24"/>
                <w:u w:val="single"/>
                <w:lang w:val="es-MX"/>
              </w:rPr>
              <w:t>Calle 40 # 44-39 Edif. Cámara de Comercio, Ofic. 8E</w:t>
            </w:r>
            <w:r w:rsidR="006548A0">
              <w:rPr>
                <w:rFonts w:ascii="Times New Roman" w:hAnsi="Times New Roman" w:cs="Times New Roman"/>
                <w:color w:val="FF0000"/>
                <w:sz w:val="24"/>
                <w:szCs w:val="24"/>
                <w:u w:val="single"/>
                <w:lang w:val="es-MX"/>
              </w:rPr>
              <w:fldChar w:fldCharType="end"/>
            </w:r>
            <w:r w:rsidR="004A0902">
              <w:rPr>
                <w:rFonts w:ascii="Times New Roman" w:hAnsi="Times New Roman" w:cs="Times New Roman"/>
                <w:sz w:val="24"/>
                <w:szCs w:val="24"/>
                <w:lang w:val="es-MX"/>
              </w:rPr>
              <w:t>,</w:t>
            </w:r>
            <w:r w:rsidR="004A0902" w:rsidRPr="004A0902">
              <w:rPr>
                <w:rFonts w:ascii="Times New Roman" w:hAnsi="Times New Roman" w:cs="Times New Roman"/>
                <w:sz w:val="24"/>
                <w:szCs w:val="24"/>
                <w:lang w:val="es-MX"/>
              </w:rPr>
              <w:t xml:space="preserve"> </w:t>
            </w:r>
            <w:r w:rsidR="002B1FB7">
              <w:rPr>
                <w:rFonts w:ascii="Times New Roman" w:hAnsi="Times New Roman" w:cs="Times New Roman"/>
                <w:sz w:val="24"/>
                <w:szCs w:val="24"/>
                <w:lang w:val="es-MX"/>
              </w:rPr>
              <w:t>continúe</w:t>
            </w:r>
            <w:r w:rsidR="00734EFA">
              <w:rPr>
                <w:rFonts w:ascii="Times New Roman" w:hAnsi="Times New Roman" w:cs="Times New Roman"/>
                <w:sz w:val="24"/>
                <w:szCs w:val="24"/>
                <w:lang w:val="es-MX"/>
              </w:rPr>
              <w:t>n</w:t>
            </w:r>
            <w:r w:rsidR="00173B77">
              <w:rPr>
                <w:rFonts w:ascii="Times New Roman" w:hAnsi="Times New Roman" w:cs="Times New Roman"/>
                <w:color w:val="C00000"/>
                <w:sz w:val="24"/>
                <w:szCs w:val="24"/>
                <w:lang w:val="es-MX"/>
              </w:rPr>
              <w:t xml:space="preserve"> </w:t>
            </w:r>
            <w:r w:rsidR="00173B77" w:rsidRPr="002B1FB7">
              <w:rPr>
                <w:rFonts w:ascii="Times New Roman" w:hAnsi="Times New Roman" w:cs="Times New Roman"/>
                <w:color w:val="000000" w:themeColor="text1"/>
                <w:sz w:val="24"/>
                <w:szCs w:val="24"/>
                <w:lang w:val="es-MX"/>
              </w:rPr>
              <w:t xml:space="preserve">desempeñando sus funciones oportunamente, con las condiciones aptas de </w:t>
            </w:r>
            <w:r w:rsidR="004A0902" w:rsidRPr="002B1FB7">
              <w:rPr>
                <w:rFonts w:ascii="Times New Roman" w:hAnsi="Times New Roman" w:cs="Times New Roman"/>
                <w:color w:val="000000" w:themeColor="text1"/>
                <w:sz w:val="24"/>
                <w:szCs w:val="24"/>
                <w:lang w:val="es-MX"/>
              </w:rPr>
              <w:t>un espacio idón</w:t>
            </w:r>
            <w:r w:rsidRPr="002B1FB7">
              <w:rPr>
                <w:rFonts w:ascii="Times New Roman" w:hAnsi="Times New Roman" w:cs="Times New Roman"/>
                <w:color w:val="000000" w:themeColor="text1"/>
                <w:sz w:val="24"/>
                <w:szCs w:val="24"/>
                <w:lang w:val="es-MX"/>
              </w:rPr>
              <w:t xml:space="preserve">eo para el </w:t>
            </w:r>
            <w:r w:rsidR="00173B77" w:rsidRPr="002B1FB7">
              <w:rPr>
                <w:rFonts w:ascii="Times New Roman" w:hAnsi="Times New Roman" w:cs="Times New Roman"/>
                <w:color w:val="000000" w:themeColor="text1"/>
                <w:sz w:val="24"/>
                <w:szCs w:val="24"/>
                <w:lang w:val="es-MX"/>
              </w:rPr>
              <w:t>desarrollo propio de las funciones de los despachos judiciales,</w:t>
            </w:r>
            <w:r w:rsidRPr="002B1FB7">
              <w:rPr>
                <w:rFonts w:ascii="Times New Roman" w:hAnsi="Times New Roman" w:cs="Times New Roman"/>
                <w:color w:val="000000" w:themeColor="text1"/>
                <w:sz w:val="24"/>
                <w:szCs w:val="24"/>
                <w:lang w:val="es-MX"/>
              </w:rPr>
              <w:t xml:space="preserve"> </w:t>
            </w:r>
            <w:r w:rsidRPr="003D2097">
              <w:rPr>
                <w:rFonts w:ascii="Times New Roman" w:hAnsi="Times New Roman" w:cs="Times New Roman"/>
                <w:color w:val="000000" w:themeColor="text1"/>
                <w:sz w:val="24"/>
                <w:szCs w:val="24"/>
                <w:lang w:val="es-MX"/>
              </w:rPr>
              <w:t>resulta necesario contratar</w:t>
            </w:r>
            <w:r w:rsidR="002B1FB7">
              <w:rPr>
                <w:rFonts w:ascii="Times New Roman" w:hAnsi="Times New Roman" w:cs="Times New Roman"/>
                <w:color w:val="000000" w:themeColor="text1"/>
                <w:sz w:val="24"/>
                <w:szCs w:val="24"/>
                <w:lang w:val="es-MX"/>
              </w:rPr>
              <w:t xml:space="preserve"> en arrendamiento el </w:t>
            </w:r>
            <w:r w:rsidR="00734EFA">
              <w:rPr>
                <w:rFonts w:ascii="Times New Roman" w:hAnsi="Times New Roman" w:cs="Times New Roman"/>
                <w:color w:val="000000" w:themeColor="text1"/>
                <w:sz w:val="24"/>
                <w:szCs w:val="24"/>
                <w:lang w:val="es-MX"/>
              </w:rPr>
              <w:t xml:space="preserve">mencionado </w:t>
            </w:r>
            <w:r w:rsidR="002B1FB7" w:rsidRPr="00734EFA">
              <w:rPr>
                <w:rFonts w:ascii="Times New Roman" w:hAnsi="Times New Roman" w:cs="Times New Roman"/>
                <w:color w:val="000000" w:themeColor="text1"/>
                <w:sz w:val="24"/>
                <w:szCs w:val="24"/>
                <w:lang w:val="es-MX"/>
              </w:rPr>
              <w:t>inmueble</w:t>
            </w:r>
            <w:r w:rsidR="006E7546" w:rsidRPr="00734EFA">
              <w:rPr>
                <w:rFonts w:ascii="Times New Roman" w:hAnsi="Times New Roman" w:cs="Times New Roman"/>
                <w:color w:val="000000" w:themeColor="text1"/>
                <w:sz w:val="24"/>
                <w:szCs w:val="24"/>
                <w:lang w:val="es-MX"/>
              </w:rPr>
              <w:t xml:space="preserve"> </w:t>
            </w:r>
            <w:r w:rsidR="006548A0">
              <w:rPr>
                <w:rFonts w:ascii="Times New Roman" w:hAnsi="Times New Roman" w:cs="Times New Roman"/>
                <w:color w:val="FF0000"/>
                <w:sz w:val="24"/>
                <w:szCs w:val="24"/>
                <w:u w:val="single"/>
                <w:lang w:val="es-MX"/>
              </w:rPr>
              <w:fldChar w:fldCharType="begin"/>
            </w:r>
            <w:r w:rsidR="006548A0">
              <w:rPr>
                <w:rFonts w:ascii="Times New Roman" w:hAnsi="Times New Roman" w:cs="Times New Roman"/>
                <w:color w:val="FF0000"/>
                <w:sz w:val="24"/>
                <w:szCs w:val="24"/>
                <w:u w:val="single"/>
                <w:lang w:val="es-MX"/>
              </w:rPr>
              <w:instrText xml:space="preserve"> MERGEFIELD DIRECCIÓN_INMUEBLE_EN_ARRIENDO </w:instrText>
            </w:r>
            <w:r w:rsidR="006548A0">
              <w:rPr>
                <w:rFonts w:ascii="Times New Roman" w:hAnsi="Times New Roman" w:cs="Times New Roman"/>
                <w:color w:val="FF0000"/>
                <w:sz w:val="24"/>
                <w:szCs w:val="24"/>
                <w:u w:val="single"/>
                <w:lang w:val="es-MX"/>
              </w:rPr>
              <w:fldChar w:fldCharType="separate"/>
            </w:r>
            <w:r w:rsidR="006B30F3" w:rsidRPr="00C15D44">
              <w:rPr>
                <w:rFonts w:ascii="Times New Roman" w:hAnsi="Times New Roman" w:cs="Times New Roman"/>
                <w:noProof/>
                <w:color w:val="FF0000"/>
                <w:sz w:val="24"/>
                <w:szCs w:val="24"/>
                <w:u w:val="single"/>
                <w:lang w:val="es-MX"/>
              </w:rPr>
              <w:t>Calle 40 # 44-39 Edif. Cámara de Comercio, Ofic. 8E</w:t>
            </w:r>
            <w:r w:rsidR="006548A0">
              <w:rPr>
                <w:rFonts w:ascii="Times New Roman" w:hAnsi="Times New Roman" w:cs="Times New Roman"/>
                <w:color w:val="FF0000"/>
                <w:sz w:val="24"/>
                <w:szCs w:val="24"/>
                <w:u w:val="single"/>
                <w:lang w:val="es-MX"/>
              </w:rPr>
              <w:fldChar w:fldCharType="end"/>
            </w:r>
            <w:r w:rsidR="002C7D38" w:rsidRPr="00734EFA">
              <w:rPr>
                <w:rFonts w:ascii="Times New Roman" w:hAnsi="Times New Roman" w:cs="Times New Roman"/>
                <w:sz w:val="24"/>
                <w:szCs w:val="24"/>
                <w:lang w:val="es-MX"/>
              </w:rPr>
              <w:t xml:space="preserve"> </w:t>
            </w:r>
            <w:r w:rsidR="002B1FB7" w:rsidRPr="00734EFA">
              <w:rPr>
                <w:rFonts w:ascii="Times New Roman" w:hAnsi="Times New Roman" w:cs="Times New Roman"/>
                <w:sz w:val="24"/>
                <w:szCs w:val="24"/>
                <w:lang w:val="es-MX"/>
              </w:rPr>
              <w:t>p</w:t>
            </w:r>
            <w:r w:rsidR="00E0711F" w:rsidRPr="00734EFA">
              <w:rPr>
                <w:rFonts w:ascii="Times New Roman" w:hAnsi="Times New Roman" w:cs="Times New Roman"/>
                <w:sz w:val="24"/>
                <w:szCs w:val="24"/>
                <w:lang w:val="es-MX"/>
              </w:rPr>
              <w:t>ara</w:t>
            </w:r>
            <w:r w:rsidR="00E0711F">
              <w:rPr>
                <w:rFonts w:ascii="Times New Roman" w:hAnsi="Times New Roman" w:cs="Times New Roman"/>
                <w:sz w:val="24"/>
                <w:szCs w:val="24"/>
                <w:lang w:val="es-MX"/>
              </w:rPr>
              <w:t xml:space="preserve"> tal fin, pues como ya se indicó no contamos con espacio suficiente en las instalaciones </w:t>
            </w:r>
            <w:r w:rsidR="006F2A78" w:rsidRPr="004A0902">
              <w:rPr>
                <w:rFonts w:ascii="Times New Roman" w:hAnsi="Times New Roman" w:cs="Times New Roman"/>
                <w:sz w:val="24"/>
                <w:szCs w:val="24"/>
              </w:rPr>
              <w:t>de nuestro complejo judicial</w:t>
            </w:r>
            <w:r w:rsidR="006F2A78" w:rsidRPr="004A0902">
              <w:rPr>
                <w:rFonts w:ascii="Times New Roman" w:hAnsi="Times New Roman" w:cs="Times New Roman"/>
                <w:sz w:val="24"/>
                <w:szCs w:val="24"/>
                <w:lang w:val="es-MX"/>
              </w:rPr>
              <w:t>.</w:t>
            </w:r>
          </w:p>
          <w:p w14:paraId="26D4F8F6" w14:textId="52E2E66D" w:rsidR="0019120F" w:rsidRDefault="0019120F" w:rsidP="006F2A78">
            <w:pPr>
              <w:spacing w:line="240" w:lineRule="auto"/>
              <w:jc w:val="both"/>
              <w:rPr>
                <w:rFonts w:ascii="Times New Roman" w:hAnsi="Times New Roman" w:cs="Times New Roman"/>
                <w:sz w:val="24"/>
                <w:szCs w:val="24"/>
                <w:lang w:val="es-MX"/>
              </w:rPr>
            </w:pPr>
            <w:r w:rsidRPr="0019120F">
              <w:rPr>
                <w:rFonts w:ascii="Times New Roman" w:hAnsi="Times New Roman" w:cs="Times New Roman"/>
                <w:sz w:val="24"/>
                <w:szCs w:val="24"/>
                <w:lang w:val="es-MX"/>
              </w:rPr>
              <w:t>En el libro El arte de proyectar (Neufert) se encuentran muchas referencias de diferentes autores sobre las superficies necesarias para un puesto de trabajo incluyendo los medios auxiliares, las dimensiones no son tan variables y se encuentran entre 4m</w:t>
            </w:r>
            <w:r w:rsidRPr="001B13C5">
              <w:rPr>
                <w:rFonts w:ascii="Times New Roman" w:hAnsi="Times New Roman" w:cs="Times New Roman"/>
                <w:sz w:val="24"/>
                <w:szCs w:val="24"/>
                <w:vertAlign w:val="superscript"/>
                <w:lang w:val="es-MX"/>
              </w:rPr>
              <w:t>2</w:t>
            </w:r>
            <w:r w:rsidRPr="0019120F">
              <w:rPr>
                <w:rFonts w:ascii="Times New Roman" w:hAnsi="Times New Roman" w:cs="Times New Roman"/>
                <w:sz w:val="24"/>
                <w:szCs w:val="24"/>
                <w:lang w:val="es-MX"/>
              </w:rPr>
              <w:t xml:space="preserve"> – 8m</w:t>
            </w:r>
            <w:r w:rsidRPr="001B13C5">
              <w:rPr>
                <w:rFonts w:ascii="Times New Roman" w:hAnsi="Times New Roman" w:cs="Times New Roman"/>
                <w:sz w:val="24"/>
                <w:szCs w:val="24"/>
                <w:vertAlign w:val="superscript"/>
                <w:lang w:val="es-MX"/>
              </w:rPr>
              <w:t>2</w:t>
            </w:r>
            <w:r w:rsidRPr="0019120F">
              <w:rPr>
                <w:rFonts w:ascii="Times New Roman" w:hAnsi="Times New Roman" w:cs="Times New Roman"/>
                <w:sz w:val="24"/>
                <w:szCs w:val="24"/>
                <w:lang w:val="es-MX"/>
              </w:rPr>
              <w:t xml:space="preserve"> por personal especializado en sala múltiple.</w:t>
            </w:r>
          </w:p>
          <w:p w14:paraId="4566364B" w14:textId="66551BF8" w:rsidR="0019120F" w:rsidRDefault="0019120F" w:rsidP="006F2A78">
            <w:pPr>
              <w:spacing w:line="240" w:lineRule="auto"/>
              <w:jc w:val="both"/>
              <w:rPr>
                <w:rFonts w:ascii="Times New Roman" w:hAnsi="Times New Roman" w:cs="Times New Roman"/>
                <w:sz w:val="24"/>
                <w:szCs w:val="24"/>
                <w:lang w:val="es-MX"/>
              </w:rPr>
            </w:pPr>
            <w:r w:rsidRPr="0019120F">
              <w:rPr>
                <w:rFonts w:ascii="Times New Roman" w:hAnsi="Times New Roman" w:cs="Times New Roman"/>
                <w:sz w:val="24"/>
                <w:szCs w:val="24"/>
                <w:lang w:val="es-MX"/>
              </w:rPr>
              <w:t xml:space="preserve">Por otro lado, la Guía Técnica española para la evaluación y prevención de los riesgos relativos a la utilización de los lugares de trabajo, especifica que la altura para un local de trabajo debe ser de </w:t>
            </w:r>
            <w:proofErr w:type="gramStart"/>
            <w:r w:rsidRPr="0019120F">
              <w:rPr>
                <w:rFonts w:ascii="Times New Roman" w:hAnsi="Times New Roman" w:cs="Times New Roman"/>
                <w:sz w:val="24"/>
                <w:szCs w:val="24"/>
                <w:lang w:val="es-MX"/>
              </w:rPr>
              <w:t>3m</w:t>
            </w:r>
            <w:proofErr w:type="gramEnd"/>
            <w:r w:rsidRPr="0019120F">
              <w:rPr>
                <w:rFonts w:ascii="Times New Roman" w:hAnsi="Times New Roman" w:cs="Times New Roman"/>
                <w:sz w:val="24"/>
                <w:szCs w:val="24"/>
                <w:lang w:val="es-MX"/>
              </w:rPr>
              <w:t xml:space="preserve"> aunque en oficinas y despachos puede reducirse a 2.5m, una superficie mínima de 2m</w:t>
            </w:r>
            <w:r w:rsidRPr="0019120F">
              <w:rPr>
                <w:rFonts w:ascii="Times New Roman" w:hAnsi="Times New Roman" w:cs="Times New Roman"/>
                <w:sz w:val="24"/>
                <w:szCs w:val="24"/>
                <w:vertAlign w:val="superscript"/>
                <w:lang w:val="es-MX"/>
              </w:rPr>
              <w:t>2</w:t>
            </w:r>
            <w:r w:rsidRPr="0019120F">
              <w:rPr>
                <w:rFonts w:ascii="Times New Roman" w:hAnsi="Times New Roman" w:cs="Times New Roman"/>
                <w:sz w:val="24"/>
                <w:szCs w:val="24"/>
                <w:lang w:val="es-MX"/>
              </w:rPr>
              <w:t xml:space="preserve"> por trabajador (sin medios auxiliares) y un volumen total de 10m</w:t>
            </w:r>
            <w:r w:rsidRPr="0019120F">
              <w:rPr>
                <w:rFonts w:ascii="Times New Roman" w:hAnsi="Times New Roman" w:cs="Times New Roman"/>
                <w:sz w:val="24"/>
                <w:szCs w:val="24"/>
                <w:vertAlign w:val="superscript"/>
                <w:lang w:val="es-MX"/>
              </w:rPr>
              <w:t>3</w:t>
            </w:r>
            <w:r w:rsidRPr="0019120F">
              <w:rPr>
                <w:rFonts w:ascii="Times New Roman" w:hAnsi="Times New Roman" w:cs="Times New Roman"/>
                <w:sz w:val="24"/>
                <w:szCs w:val="24"/>
                <w:lang w:val="es-MX"/>
              </w:rPr>
              <w:t xml:space="preserve"> no ocupados por trabajador. (Ministerio de empleo y seguridad social., 1997)</w:t>
            </w:r>
          </w:p>
          <w:p w14:paraId="6A1EE86F" w14:textId="56BC88D3" w:rsidR="0019120F" w:rsidRDefault="0019120F" w:rsidP="006F2A78">
            <w:pPr>
              <w:spacing w:line="240" w:lineRule="auto"/>
              <w:jc w:val="both"/>
              <w:rPr>
                <w:rFonts w:ascii="Times New Roman" w:hAnsi="Times New Roman" w:cs="Times New Roman"/>
                <w:sz w:val="24"/>
                <w:szCs w:val="24"/>
                <w:lang w:val="es-MX"/>
              </w:rPr>
            </w:pPr>
            <w:r w:rsidRPr="0019120F">
              <w:rPr>
                <w:rFonts w:ascii="Times New Roman" w:hAnsi="Times New Roman" w:cs="Times New Roman"/>
                <w:sz w:val="24"/>
                <w:szCs w:val="24"/>
                <w:lang w:val="es-MX"/>
              </w:rPr>
              <w:t>Teniendo en cuenta lo anterior, se puede resumir que el puesto de trabajo por trabajador básico (silla + escritorio) debe ser mínimo de 2m</w:t>
            </w:r>
            <w:r w:rsidRPr="0019120F">
              <w:rPr>
                <w:rFonts w:ascii="Times New Roman" w:hAnsi="Times New Roman" w:cs="Times New Roman"/>
                <w:sz w:val="24"/>
                <w:szCs w:val="24"/>
                <w:vertAlign w:val="superscript"/>
                <w:lang w:val="es-MX"/>
              </w:rPr>
              <w:t>2</w:t>
            </w:r>
            <w:r w:rsidRPr="0019120F">
              <w:rPr>
                <w:rFonts w:ascii="Times New Roman" w:hAnsi="Times New Roman" w:cs="Times New Roman"/>
                <w:sz w:val="24"/>
                <w:szCs w:val="24"/>
                <w:lang w:val="es-MX"/>
              </w:rPr>
              <w:t xml:space="preserve"> y 2m</w:t>
            </w:r>
            <w:r w:rsidRPr="0019120F">
              <w:rPr>
                <w:rFonts w:ascii="Times New Roman" w:hAnsi="Times New Roman" w:cs="Times New Roman"/>
                <w:sz w:val="24"/>
                <w:szCs w:val="24"/>
                <w:vertAlign w:val="superscript"/>
                <w:lang w:val="es-MX"/>
              </w:rPr>
              <w:t>2</w:t>
            </w:r>
            <w:r w:rsidRPr="0019120F">
              <w:rPr>
                <w:rFonts w:ascii="Times New Roman" w:hAnsi="Times New Roman" w:cs="Times New Roman"/>
                <w:sz w:val="24"/>
                <w:szCs w:val="24"/>
                <w:lang w:val="es-MX"/>
              </w:rPr>
              <w:t xml:space="preserve"> libres para mobiliarios (estantería) para un total de 4m</w:t>
            </w:r>
            <w:r w:rsidRPr="0019120F">
              <w:rPr>
                <w:rFonts w:ascii="Times New Roman" w:hAnsi="Times New Roman" w:cs="Times New Roman"/>
                <w:sz w:val="24"/>
                <w:szCs w:val="24"/>
                <w:vertAlign w:val="superscript"/>
                <w:lang w:val="es-MX"/>
              </w:rPr>
              <w:t>2</w:t>
            </w:r>
            <w:r w:rsidRPr="0019120F">
              <w:rPr>
                <w:rFonts w:ascii="Times New Roman" w:hAnsi="Times New Roman" w:cs="Times New Roman"/>
                <w:sz w:val="24"/>
                <w:szCs w:val="24"/>
                <w:lang w:val="es-MX"/>
              </w:rPr>
              <w:t xml:space="preserve"> mínimo, además de un espacio libre de movimiento con un ancho mínimo de 1m.</w:t>
            </w:r>
          </w:p>
          <w:p w14:paraId="19D9F7B9" w14:textId="07BF7FA9" w:rsidR="006B5652" w:rsidRDefault="006B5652" w:rsidP="006F2A78">
            <w:pPr>
              <w:spacing w:line="24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Los Despachos y Dependencias Judiciales, requieren el número de puestos de trabajo específico de cada caso, </w:t>
            </w:r>
            <w:r>
              <w:rPr>
                <w:rFonts w:ascii="Times New Roman" w:hAnsi="Times New Roman" w:cs="Times New Roman"/>
                <w:color w:val="000000" w:themeColor="text1"/>
                <w:sz w:val="24"/>
                <w:szCs w:val="24"/>
              </w:rPr>
              <w:t xml:space="preserve">con sus respectivos accesos a puntos eléctricos y de red, espacio para escritorio, equipos de cómputo, sillas, estantería y baño interno preferiblemente. El espacio debe contar con división para la oficina </w:t>
            </w:r>
            <w:r w:rsidRPr="003E31A6">
              <w:rPr>
                <w:rFonts w:ascii="Times New Roman" w:hAnsi="Times New Roman" w:cs="Times New Roman"/>
                <w:sz w:val="24"/>
                <w:szCs w:val="24"/>
              </w:rPr>
              <w:t xml:space="preserve">de </w:t>
            </w:r>
            <w:r w:rsidRPr="003E31A6">
              <w:rPr>
                <w:rFonts w:ascii="Times New Roman" w:hAnsi="Times New Roman" w:cs="Times New Roman"/>
                <w:sz w:val="24"/>
                <w:szCs w:val="24"/>
                <w:lang w:val="es-MX"/>
              </w:rPr>
              <w:t xml:space="preserve">Juez(a)/Magistrado(a), área </w:t>
            </w:r>
            <w:r>
              <w:rPr>
                <w:rFonts w:ascii="Times New Roman" w:hAnsi="Times New Roman" w:cs="Times New Roman"/>
                <w:color w:val="000000" w:themeColor="text1"/>
                <w:sz w:val="24"/>
                <w:szCs w:val="24"/>
                <w:lang w:val="es-MX"/>
              </w:rPr>
              <w:t xml:space="preserve">común de los demás funcionarios, empleados, </w:t>
            </w:r>
            <w:r>
              <w:rPr>
                <w:rFonts w:ascii="Times New Roman" w:hAnsi="Times New Roman" w:cs="Times New Roman"/>
                <w:color w:val="000000" w:themeColor="text1"/>
                <w:sz w:val="24"/>
                <w:szCs w:val="24"/>
                <w:lang w:val="es-MX"/>
              </w:rPr>
              <w:lastRenderedPageBreak/>
              <w:t>practicantes y judicantes, área de archivo, área de</w:t>
            </w:r>
            <w:r w:rsidRPr="00F854D2">
              <w:rPr>
                <w:rFonts w:ascii="Times New Roman" w:hAnsi="Times New Roman" w:cs="Times New Roman"/>
                <w:color w:val="000000" w:themeColor="text1"/>
                <w:sz w:val="24"/>
                <w:szCs w:val="24"/>
                <w:lang w:val="es-MX"/>
              </w:rPr>
              <w:t xml:space="preserve"> atención al público</w:t>
            </w:r>
            <w:r>
              <w:rPr>
                <w:rFonts w:ascii="Times New Roman" w:hAnsi="Times New Roman" w:cs="Times New Roman"/>
                <w:color w:val="000000" w:themeColor="text1"/>
                <w:sz w:val="24"/>
                <w:szCs w:val="24"/>
                <w:lang w:val="es-MX"/>
              </w:rPr>
              <w:t xml:space="preserve"> y </w:t>
            </w:r>
            <w:r>
              <w:rPr>
                <w:rFonts w:ascii="Times New Roman" w:hAnsi="Times New Roman" w:cs="Times New Roman"/>
                <w:color w:val="000000" w:themeColor="text1"/>
                <w:sz w:val="24"/>
                <w:szCs w:val="24"/>
              </w:rPr>
              <w:t>espacios internos y externos para instalación de máquinas de aire acondicionado</w:t>
            </w:r>
          </w:p>
          <w:p w14:paraId="3E57499A" w14:textId="55A314B9" w:rsidR="00F46C63" w:rsidRPr="00385440" w:rsidRDefault="00F46C63" w:rsidP="00036E8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Por motivo de la diversidad de escenarios que pueden presentarse para el arriendo de un inmueble, en cuanto a la </w:t>
            </w:r>
            <w:r>
              <w:rPr>
                <w:rFonts w:ascii="Times New Roman" w:hAnsi="Times New Roman" w:cs="Times New Roman"/>
                <w:color w:val="000000" w:themeColor="text1"/>
                <w:sz w:val="24"/>
                <w:szCs w:val="24"/>
                <w:lang w:val="es-MX"/>
              </w:rPr>
              <w:t>disponibilidad de acceso a instalaciones por fuera del inmueble, tales como baños, archivo, sala de audiencias,</w:t>
            </w:r>
            <w:r w:rsidR="005221FD">
              <w:rPr>
                <w:rFonts w:ascii="Times New Roman" w:hAnsi="Times New Roman" w:cs="Times New Roman"/>
                <w:color w:val="000000" w:themeColor="text1"/>
                <w:sz w:val="24"/>
                <w:szCs w:val="24"/>
                <w:lang w:val="es-MX"/>
              </w:rPr>
              <w:t xml:space="preserve"> área de atención al público,</w:t>
            </w:r>
            <w:r>
              <w:rPr>
                <w:rFonts w:ascii="Times New Roman" w:hAnsi="Times New Roman" w:cs="Times New Roman"/>
                <w:color w:val="000000" w:themeColor="text1"/>
                <w:sz w:val="24"/>
                <w:szCs w:val="24"/>
                <w:lang w:val="es-MX"/>
              </w:rPr>
              <w:t xml:space="preserve"> entre otros. Se opta por realizar una estimación mínima del área necesaria del inmueble, que sea suficiente</w:t>
            </w:r>
            <w:r w:rsidR="005C6564">
              <w:rPr>
                <w:rFonts w:ascii="Times New Roman" w:hAnsi="Times New Roman" w:cs="Times New Roman"/>
                <w:color w:val="000000" w:themeColor="text1"/>
                <w:sz w:val="24"/>
                <w:szCs w:val="24"/>
                <w:lang w:val="es-MX"/>
              </w:rPr>
              <w:t xml:space="preserve"> únicamente </w:t>
            </w:r>
            <w:r>
              <w:rPr>
                <w:rFonts w:ascii="Times New Roman" w:hAnsi="Times New Roman" w:cs="Times New Roman"/>
                <w:color w:val="000000" w:themeColor="text1"/>
                <w:sz w:val="24"/>
                <w:szCs w:val="24"/>
                <w:lang w:val="es-MX"/>
              </w:rPr>
              <w:t>para albergar los puestos de trabajo del personal</w:t>
            </w:r>
            <w:r w:rsidR="00385440">
              <w:rPr>
                <w:rFonts w:ascii="Times New Roman" w:hAnsi="Times New Roman" w:cs="Times New Roman"/>
                <w:color w:val="000000" w:themeColor="text1"/>
                <w:sz w:val="24"/>
                <w:szCs w:val="24"/>
                <w:lang w:val="es-MX"/>
              </w:rPr>
              <w:t xml:space="preserve">, estableciéndose en </w:t>
            </w:r>
            <w:r w:rsidR="00385440" w:rsidRPr="00385440">
              <w:rPr>
                <w:rFonts w:ascii="Times New Roman" w:hAnsi="Times New Roman" w:cs="Times New Roman"/>
                <w:color w:val="FF0000"/>
                <w:sz w:val="24"/>
                <w:szCs w:val="24"/>
                <w:lang w:val="es-MX"/>
              </w:rPr>
              <w:t>8</w:t>
            </w:r>
            <w:r w:rsidR="00385440">
              <w:rPr>
                <w:rFonts w:ascii="Times New Roman" w:hAnsi="Times New Roman" w:cs="Times New Roman"/>
                <w:color w:val="000000" w:themeColor="text1"/>
                <w:sz w:val="24"/>
                <w:szCs w:val="24"/>
                <w:lang w:val="es-MX"/>
              </w:rPr>
              <w:t>m</w:t>
            </w:r>
            <w:r w:rsidR="00385440">
              <w:rPr>
                <w:rFonts w:ascii="Times New Roman" w:hAnsi="Times New Roman" w:cs="Times New Roman"/>
                <w:color w:val="000000" w:themeColor="text1"/>
                <w:sz w:val="24"/>
                <w:szCs w:val="24"/>
                <w:vertAlign w:val="superscript"/>
                <w:lang w:val="es-MX"/>
              </w:rPr>
              <w:t>2</w:t>
            </w:r>
            <w:r w:rsidR="00385440">
              <w:rPr>
                <w:rFonts w:ascii="Times New Roman" w:hAnsi="Times New Roman" w:cs="Times New Roman"/>
                <w:color w:val="000000" w:themeColor="text1"/>
                <w:sz w:val="24"/>
                <w:szCs w:val="24"/>
                <w:lang w:val="es-MX"/>
              </w:rPr>
              <w:t xml:space="preserve"> por persona.</w:t>
            </w:r>
          </w:p>
          <w:p w14:paraId="59F158D6" w14:textId="5E9BD9BC" w:rsidR="00F46C63" w:rsidRDefault="00F46C63" w:rsidP="00F46C63">
            <w:pPr>
              <w:spacing w:line="240" w:lineRule="auto"/>
              <w:jc w:val="both"/>
              <w:rPr>
                <w:rFonts w:ascii="Times New Roman" w:hAnsi="Times New Roman" w:cs="Times New Roman"/>
                <w:color w:val="000000" w:themeColor="text1"/>
                <w:sz w:val="24"/>
                <w:szCs w:val="24"/>
                <w:lang w:val="es-MX"/>
              </w:rPr>
            </w:pPr>
            <w:r>
              <w:rPr>
                <w:rFonts w:ascii="Times New Roman" w:hAnsi="Times New Roman" w:cs="Times New Roman"/>
                <w:color w:val="FF0000"/>
                <w:sz w:val="24"/>
                <w:szCs w:val="24"/>
                <w:lang w:val="es-MX"/>
              </w:rPr>
              <w:t>E</w:t>
            </w:r>
            <w:r w:rsidRPr="000546EA">
              <w:rPr>
                <w:rFonts w:ascii="Times New Roman" w:hAnsi="Times New Roman" w:cs="Times New Roman"/>
                <w:color w:val="FF0000"/>
                <w:sz w:val="24"/>
                <w:szCs w:val="24"/>
                <w:lang w:val="es-MX"/>
              </w:rPr>
              <w:t>l</w:t>
            </w:r>
            <w:r>
              <w:rPr>
                <w:rFonts w:ascii="Times New Roman" w:hAnsi="Times New Roman" w:cs="Times New Roman"/>
                <w:color w:val="FF0000"/>
                <w:sz w:val="24"/>
                <w:szCs w:val="24"/>
                <w:lang w:val="es-MX"/>
              </w:rPr>
              <w:t>/La/Los</w:t>
            </w:r>
            <w:r w:rsidRPr="00F854D2">
              <w:rPr>
                <w:rFonts w:ascii="Times New Roman" w:hAnsi="Times New Roman" w:cs="Times New Roman"/>
                <w:color w:val="000000" w:themeColor="text1"/>
                <w:sz w:val="24"/>
                <w:szCs w:val="24"/>
                <w:lang w:val="es-MX"/>
              </w:rPr>
              <w:t xml:space="preserve"> </w:t>
            </w:r>
            <w:r>
              <w:rPr>
                <w:rFonts w:ascii="Times New Roman" w:hAnsi="Times New Roman" w:cs="Times New Roman"/>
                <w:color w:val="FF0000"/>
                <w:sz w:val="24"/>
                <w:szCs w:val="24"/>
                <w:u w:val="single"/>
                <w:lang w:val="es-MX"/>
              </w:rPr>
              <w:fldChar w:fldCharType="begin"/>
            </w:r>
            <w:r>
              <w:rPr>
                <w:rFonts w:ascii="Times New Roman" w:hAnsi="Times New Roman" w:cs="Times New Roman"/>
                <w:color w:val="FF0000"/>
                <w:sz w:val="24"/>
                <w:szCs w:val="24"/>
                <w:u w:val="single"/>
                <w:lang w:val="es-MX"/>
              </w:rPr>
              <w:instrText xml:space="preserve"> MERGEFIELD USO_DEL_INMUEBLE </w:instrText>
            </w:r>
            <w:r>
              <w:rPr>
                <w:rFonts w:ascii="Times New Roman" w:hAnsi="Times New Roman" w:cs="Times New Roman"/>
                <w:color w:val="FF0000"/>
                <w:sz w:val="24"/>
                <w:szCs w:val="24"/>
                <w:u w:val="single"/>
                <w:lang w:val="es-MX"/>
              </w:rPr>
              <w:fldChar w:fldCharType="separate"/>
            </w:r>
            <w:r w:rsidR="006B30F3" w:rsidRPr="00C15D44">
              <w:rPr>
                <w:rFonts w:ascii="Times New Roman" w:hAnsi="Times New Roman" w:cs="Times New Roman"/>
                <w:noProof/>
                <w:color w:val="FF0000"/>
                <w:sz w:val="24"/>
                <w:szCs w:val="24"/>
                <w:u w:val="single"/>
                <w:lang w:val="es-MX"/>
              </w:rPr>
              <w:t>Sala de Audiencia y Archivo del Juzgado 3° Pequeñas Causas Laborales de Barranquilla</w:t>
            </w:r>
            <w:r>
              <w:rPr>
                <w:rFonts w:ascii="Times New Roman" w:hAnsi="Times New Roman" w:cs="Times New Roman"/>
                <w:color w:val="FF0000"/>
                <w:sz w:val="24"/>
                <w:szCs w:val="24"/>
                <w:u w:val="single"/>
                <w:lang w:val="es-MX"/>
              </w:rPr>
              <w:fldChar w:fldCharType="end"/>
            </w:r>
            <w:r w:rsidRPr="00F854D2">
              <w:rPr>
                <w:rFonts w:ascii="Times New Roman" w:hAnsi="Times New Roman" w:cs="Times New Roman"/>
                <w:color w:val="000000" w:themeColor="text1"/>
                <w:sz w:val="24"/>
                <w:szCs w:val="24"/>
                <w:lang w:val="es-MX"/>
              </w:rPr>
              <w:t xml:space="preserve"> </w:t>
            </w:r>
            <w:r w:rsidR="005C6564">
              <w:rPr>
                <w:rFonts w:ascii="Times New Roman" w:hAnsi="Times New Roman" w:cs="Times New Roman"/>
                <w:color w:val="000000" w:themeColor="text1"/>
                <w:sz w:val="24"/>
                <w:szCs w:val="24"/>
                <w:lang w:val="es-MX"/>
              </w:rPr>
              <w:t>c</w:t>
            </w:r>
            <w:r w:rsidRPr="00F854D2">
              <w:rPr>
                <w:rFonts w:ascii="Times New Roman" w:hAnsi="Times New Roman" w:cs="Times New Roman"/>
                <w:color w:val="000000" w:themeColor="text1"/>
                <w:sz w:val="24"/>
                <w:szCs w:val="24"/>
                <w:lang w:val="es-MX"/>
              </w:rPr>
              <w:t>uenta</w:t>
            </w:r>
            <w:r>
              <w:rPr>
                <w:rFonts w:ascii="Times New Roman" w:hAnsi="Times New Roman" w:cs="Times New Roman"/>
                <w:color w:val="000000" w:themeColor="text1"/>
                <w:sz w:val="24"/>
                <w:szCs w:val="24"/>
                <w:lang w:val="es-MX"/>
              </w:rPr>
              <w:t>(n)</w:t>
            </w:r>
            <w:r w:rsidRPr="00F854D2">
              <w:rPr>
                <w:rFonts w:ascii="Times New Roman" w:hAnsi="Times New Roman" w:cs="Times New Roman"/>
                <w:color w:val="000000" w:themeColor="text1"/>
                <w:sz w:val="24"/>
                <w:szCs w:val="24"/>
                <w:lang w:val="es-MX"/>
              </w:rPr>
              <w:t xml:space="preserve"> </w:t>
            </w:r>
            <w:r>
              <w:rPr>
                <w:rFonts w:ascii="Times New Roman" w:hAnsi="Times New Roman" w:cs="Times New Roman"/>
                <w:color w:val="000000" w:themeColor="text1"/>
                <w:sz w:val="24"/>
                <w:szCs w:val="24"/>
                <w:lang w:val="es-MX"/>
              </w:rPr>
              <w:t xml:space="preserve">en total </w:t>
            </w:r>
            <w:r w:rsidRPr="00F854D2">
              <w:rPr>
                <w:rFonts w:ascii="Times New Roman" w:hAnsi="Times New Roman" w:cs="Times New Roman"/>
                <w:color w:val="000000" w:themeColor="text1"/>
                <w:sz w:val="24"/>
                <w:szCs w:val="24"/>
                <w:lang w:val="es-MX"/>
              </w:rPr>
              <w:t>con</w:t>
            </w:r>
            <w:r>
              <w:rPr>
                <w:rFonts w:ascii="Times New Roman" w:hAnsi="Times New Roman" w:cs="Times New Roman"/>
                <w:color w:val="000000" w:themeColor="text1"/>
                <w:sz w:val="24"/>
                <w:szCs w:val="24"/>
                <w:lang w:val="es-MX"/>
              </w:rPr>
              <w:t xml:space="preserve"> un personal de</w:t>
            </w:r>
            <w:r w:rsidR="005221FD">
              <w:rPr>
                <w:rFonts w:ascii="Times New Roman" w:hAnsi="Times New Roman" w:cs="Times New Roman"/>
                <w:color w:val="000000" w:themeColor="text1"/>
                <w:sz w:val="24"/>
                <w:szCs w:val="24"/>
                <w:lang w:val="es-MX"/>
              </w:rPr>
              <w:t xml:space="preserve"> </w:t>
            </w:r>
            <w:r w:rsidR="005221FD" w:rsidRPr="005221FD">
              <w:rPr>
                <w:rFonts w:ascii="Times New Roman" w:hAnsi="Times New Roman" w:cs="Times New Roman"/>
                <w:color w:val="FF0000"/>
                <w:sz w:val="24"/>
                <w:szCs w:val="24"/>
                <w:u w:val="single"/>
                <w:lang w:val="es-MX"/>
              </w:rPr>
              <w:fldChar w:fldCharType="begin"/>
            </w:r>
            <w:r w:rsidR="005221FD" w:rsidRPr="005221FD">
              <w:rPr>
                <w:rFonts w:ascii="Times New Roman" w:hAnsi="Times New Roman" w:cs="Times New Roman"/>
                <w:color w:val="FF0000"/>
                <w:sz w:val="24"/>
                <w:szCs w:val="24"/>
                <w:u w:val="single"/>
                <w:lang w:val="es-MX"/>
              </w:rPr>
              <w:instrText xml:space="preserve"> MERGEFIELD Total_Personal_Por_Despacho </w:instrText>
            </w:r>
            <w:r w:rsidR="005221FD" w:rsidRPr="005221FD">
              <w:rPr>
                <w:rFonts w:ascii="Times New Roman" w:hAnsi="Times New Roman" w:cs="Times New Roman"/>
                <w:color w:val="FF0000"/>
                <w:sz w:val="24"/>
                <w:szCs w:val="24"/>
                <w:u w:val="single"/>
                <w:lang w:val="es-MX"/>
              </w:rPr>
              <w:fldChar w:fldCharType="separate"/>
            </w:r>
            <w:r w:rsidR="006B30F3" w:rsidRPr="00C15D44">
              <w:rPr>
                <w:rFonts w:ascii="Times New Roman" w:hAnsi="Times New Roman" w:cs="Times New Roman"/>
                <w:noProof/>
                <w:color w:val="FF0000"/>
                <w:sz w:val="24"/>
                <w:szCs w:val="24"/>
                <w:u w:val="single"/>
                <w:lang w:val="es-MX"/>
              </w:rPr>
              <w:t>5</w:t>
            </w:r>
            <w:r w:rsidR="005221FD" w:rsidRPr="005221FD">
              <w:rPr>
                <w:rFonts w:ascii="Times New Roman" w:hAnsi="Times New Roman" w:cs="Times New Roman"/>
                <w:color w:val="FF0000"/>
                <w:sz w:val="24"/>
                <w:szCs w:val="24"/>
                <w:u w:val="single"/>
                <w:lang w:val="es-MX"/>
              </w:rPr>
              <w:fldChar w:fldCharType="end"/>
            </w:r>
            <w:r w:rsidR="00B57649">
              <w:rPr>
                <w:rFonts w:ascii="Times New Roman" w:hAnsi="Times New Roman" w:cs="Times New Roman"/>
                <w:color w:val="FF0000"/>
                <w:sz w:val="24"/>
                <w:szCs w:val="24"/>
                <w:u w:val="single"/>
                <w:lang w:val="es-MX"/>
              </w:rPr>
              <w:t xml:space="preserve"> </w:t>
            </w:r>
            <w:r>
              <w:rPr>
                <w:rFonts w:ascii="Times New Roman" w:hAnsi="Times New Roman" w:cs="Times New Roman"/>
                <w:color w:val="000000" w:themeColor="text1"/>
                <w:sz w:val="24"/>
                <w:szCs w:val="24"/>
                <w:lang w:val="es-MX"/>
              </w:rPr>
              <w:t xml:space="preserve">personas entre </w:t>
            </w:r>
            <w:r w:rsidRPr="00F854D2">
              <w:rPr>
                <w:rFonts w:ascii="Times New Roman" w:hAnsi="Times New Roman" w:cs="Times New Roman"/>
                <w:color w:val="000000" w:themeColor="text1"/>
                <w:sz w:val="24"/>
                <w:szCs w:val="24"/>
                <w:lang w:val="es-MX"/>
              </w:rPr>
              <w:t>funcionarios</w:t>
            </w:r>
            <w:r>
              <w:rPr>
                <w:rFonts w:ascii="Times New Roman" w:hAnsi="Times New Roman" w:cs="Times New Roman"/>
                <w:color w:val="000000" w:themeColor="text1"/>
                <w:sz w:val="24"/>
                <w:szCs w:val="24"/>
                <w:lang w:val="es-MX"/>
              </w:rPr>
              <w:t>, empleados, judicantes y</w:t>
            </w:r>
            <w:r w:rsidRPr="00F854D2">
              <w:rPr>
                <w:rFonts w:ascii="Times New Roman" w:hAnsi="Times New Roman" w:cs="Times New Roman"/>
                <w:color w:val="000000" w:themeColor="text1"/>
                <w:sz w:val="24"/>
                <w:szCs w:val="24"/>
                <w:lang w:val="es-MX"/>
              </w:rPr>
              <w:t xml:space="preserve"> practicantes</w:t>
            </w:r>
            <w:r>
              <w:rPr>
                <w:rFonts w:ascii="Times New Roman" w:hAnsi="Times New Roman" w:cs="Times New Roman"/>
                <w:color w:val="000000" w:themeColor="text1"/>
                <w:sz w:val="24"/>
                <w:szCs w:val="24"/>
                <w:lang w:val="es-MX"/>
              </w:rPr>
              <w:t>; requiriéndose mismo número de</w:t>
            </w:r>
            <w:r>
              <w:rPr>
                <w:rFonts w:ascii="Times New Roman" w:hAnsi="Times New Roman" w:cs="Times New Roman"/>
                <w:color w:val="000000" w:themeColor="text1"/>
                <w:sz w:val="24"/>
                <w:szCs w:val="24"/>
              </w:rPr>
              <w:t xml:space="preserve"> puestos de trabajo.</w:t>
            </w:r>
            <w:r w:rsidRPr="00F854D2">
              <w:rPr>
                <w:rFonts w:ascii="Times New Roman" w:hAnsi="Times New Roman" w:cs="Times New Roman"/>
                <w:color w:val="000000" w:themeColor="text1"/>
                <w:sz w:val="24"/>
                <w:szCs w:val="24"/>
                <w:lang w:val="es-MX"/>
              </w:rPr>
              <w:t xml:space="preserve"> Por lo que se estima un área mínima necesaria de aproximadamente </w:t>
            </w:r>
            <w:r w:rsidRPr="005221FD">
              <w:rPr>
                <w:rFonts w:ascii="Times New Roman" w:hAnsi="Times New Roman" w:cs="Times New Roman"/>
                <w:color w:val="FF0000"/>
                <w:sz w:val="24"/>
                <w:szCs w:val="24"/>
                <w:u w:val="single"/>
                <w:lang w:val="es-MX"/>
              </w:rPr>
              <w:fldChar w:fldCharType="begin"/>
            </w:r>
            <w:r w:rsidRPr="005221FD">
              <w:rPr>
                <w:rFonts w:ascii="Times New Roman" w:hAnsi="Times New Roman" w:cs="Times New Roman"/>
                <w:color w:val="FF0000"/>
                <w:sz w:val="24"/>
                <w:szCs w:val="24"/>
                <w:u w:val="single"/>
                <w:lang w:val="es-MX"/>
              </w:rPr>
              <w:instrText xml:space="preserve"> MERGEFIELD Área_mínima_despacho </w:instrText>
            </w:r>
            <w:r w:rsidRPr="005221FD">
              <w:rPr>
                <w:rFonts w:ascii="Times New Roman" w:hAnsi="Times New Roman" w:cs="Times New Roman"/>
                <w:color w:val="FF0000"/>
                <w:sz w:val="24"/>
                <w:szCs w:val="24"/>
                <w:u w:val="single"/>
                <w:lang w:val="es-MX"/>
              </w:rPr>
              <w:fldChar w:fldCharType="separate"/>
            </w:r>
            <w:r w:rsidR="006B30F3" w:rsidRPr="00C15D44">
              <w:rPr>
                <w:rFonts w:ascii="Times New Roman" w:hAnsi="Times New Roman" w:cs="Times New Roman"/>
                <w:noProof/>
                <w:color w:val="FF0000"/>
                <w:sz w:val="24"/>
                <w:szCs w:val="24"/>
                <w:u w:val="single"/>
                <w:lang w:val="es-MX"/>
              </w:rPr>
              <w:t>40</w:t>
            </w:r>
            <w:r w:rsidRPr="005221FD">
              <w:rPr>
                <w:rFonts w:ascii="Times New Roman" w:hAnsi="Times New Roman" w:cs="Times New Roman"/>
                <w:color w:val="FF0000"/>
                <w:sz w:val="24"/>
                <w:szCs w:val="24"/>
                <w:u w:val="single"/>
                <w:lang w:val="es-MX"/>
              </w:rPr>
              <w:fldChar w:fldCharType="end"/>
            </w:r>
            <w:r w:rsidRPr="00426045">
              <w:rPr>
                <w:rFonts w:ascii="Times New Roman" w:hAnsi="Times New Roman" w:cs="Times New Roman"/>
                <w:color w:val="FF0000"/>
                <w:sz w:val="24"/>
                <w:szCs w:val="24"/>
                <w:lang w:val="es-MX"/>
              </w:rPr>
              <w:t>m</w:t>
            </w:r>
            <w:r w:rsidRPr="00F46C63">
              <w:rPr>
                <w:rFonts w:ascii="Times New Roman" w:hAnsi="Times New Roman" w:cs="Times New Roman"/>
                <w:color w:val="FF0000"/>
                <w:sz w:val="24"/>
                <w:szCs w:val="24"/>
                <w:vertAlign w:val="superscript"/>
                <w:lang w:val="es-MX"/>
              </w:rPr>
              <w:t>2</w:t>
            </w:r>
            <w:r w:rsidRPr="00F46C63">
              <w:rPr>
                <w:rFonts w:ascii="Times New Roman" w:hAnsi="Times New Roman" w:cs="Times New Roman"/>
                <w:color w:val="000000" w:themeColor="text1"/>
                <w:sz w:val="24"/>
                <w:szCs w:val="24"/>
                <w:lang w:val="es-MX"/>
              </w:rPr>
              <w:t>.</w:t>
            </w:r>
          </w:p>
          <w:p w14:paraId="1EF4AB82" w14:textId="3B92DAA1" w:rsidR="00653C1C" w:rsidRDefault="00173B77" w:rsidP="002C7D38">
            <w:pPr>
              <w:spacing w:line="240" w:lineRule="auto"/>
              <w:jc w:val="both"/>
              <w:rPr>
                <w:rFonts w:ascii="Times New Roman" w:hAnsi="Times New Roman" w:cs="Times New Roman"/>
                <w:sz w:val="24"/>
                <w:szCs w:val="24"/>
                <w:lang w:val="es-MX"/>
              </w:rPr>
            </w:pPr>
            <w:r w:rsidRPr="00173B77">
              <w:rPr>
                <w:rFonts w:ascii="Times New Roman" w:hAnsi="Times New Roman" w:cs="Times New Roman"/>
                <w:sz w:val="24"/>
                <w:szCs w:val="24"/>
                <w:lang w:val="es-MX"/>
              </w:rPr>
              <w:t xml:space="preserve">En virtud de lo anterior, </w:t>
            </w:r>
            <w:r>
              <w:rPr>
                <w:rFonts w:ascii="Times New Roman" w:hAnsi="Times New Roman" w:cs="Times New Roman"/>
                <w:sz w:val="24"/>
                <w:szCs w:val="24"/>
                <w:lang w:val="es-MX"/>
              </w:rPr>
              <w:t xml:space="preserve">la Oficina de Mantenimiento de la </w:t>
            </w:r>
            <w:r w:rsidRPr="00173B77">
              <w:rPr>
                <w:rFonts w:ascii="Times New Roman" w:hAnsi="Times New Roman" w:cs="Times New Roman"/>
                <w:sz w:val="24"/>
                <w:szCs w:val="24"/>
                <w:lang w:val="es-MX"/>
              </w:rPr>
              <w:t xml:space="preserve">Dirección </w:t>
            </w:r>
            <w:r w:rsidR="00B0373A">
              <w:rPr>
                <w:rFonts w:ascii="Times New Roman" w:hAnsi="Times New Roman" w:cs="Times New Roman"/>
                <w:sz w:val="24"/>
                <w:szCs w:val="24"/>
                <w:lang w:val="es-MX"/>
              </w:rPr>
              <w:t xml:space="preserve">Ejecutiva </w:t>
            </w:r>
            <w:r w:rsidRPr="00173B77">
              <w:rPr>
                <w:rFonts w:ascii="Times New Roman" w:hAnsi="Times New Roman" w:cs="Times New Roman"/>
                <w:sz w:val="24"/>
                <w:szCs w:val="24"/>
                <w:lang w:val="es-MX"/>
              </w:rPr>
              <w:t>Seccional de Administración Judicial de Barranquilla</w:t>
            </w:r>
            <w:r>
              <w:rPr>
                <w:rFonts w:ascii="Times New Roman" w:hAnsi="Times New Roman" w:cs="Times New Roman"/>
                <w:sz w:val="24"/>
                <w:szCs w:val="24"/>
                <w:lang w:val="es-MX"/>
              </w:rPr>
              <w:t>,</w:t>
            </w:r>
            <w:r w:rsidRPr="00173B77">
              <w:rPr>
                <w:rFonts w:ascii="Times New Roman" w:hAnsi="Times New Roman" w:cs="Times New Roman"/>
                <w:sz w:val="24"/>
                <w:szCs w:val="24"/>
                <w:lang w:val="es-MX"/>
              </w:rPr>
              <w:t xml:space="preserve"> recomienda mediante el presente estudio </w:t>
            </w:r>
            <w:r w:rsidR="00B0373A">
              <w:rPr>
                <w:rFonts w:ascii="Times New Roman" w:hAnsi="Times New Roman" w:cs="Times New Roman"/>
                <w:sz w:val="24"/>
                <w:szCs w:val="24"/>
                <w:lang w:val="es-MX"/>
              </w:rPr>
              <w:t xml:space="preserve">y mediante el </w:t>
            </w:r>
            <w:r w:rsidR="00E6320F" w:rsidRPr="00E6320F">
              <w:rPr>
                <w:rFonts w:ascii="Times New Roman" w:hAnsi="Times New Roman" w:cs="Times New Roman"/>
                <w:sz w:val="24"/>
                <w:szCs w:val="24"/>
                <w:lang w:val="es-MX"/>
              </w:rPr>
              <w:t xml:space="preserve">estudio del sector y mercado: </w:t>
            </w:r>
            <w:r w:rsidR="001C6ADB">
              <w:rPr>
                <w:rFonts w:ascii="Times New Roman" w:hAnsi="Times New Roman" w:cs="Times New Roman"/>
                <w:sz w:val="24"/>
                <w:szCs w:val="24"/>
                <w:lang w:val="es-MX"/>
              </w:rPr>
              <w:t>I</w:t>
            </w:r>
            <w:r w:rsidR="00E6320F" w:rsidRPr="00E6320F">
              <w:rPr>
                <w:rFonts w:ascii="Times New Roman" w:hAnsi="Times New Roman" w:cs="Times New Roman"/>
                <w:sz w:val="24"/>
                <w:szCs w:val="24"/>
                <w:lang w:val="es-MX"/>
              </w:rPr>
              <w:t xml:space="preserve">nmuebles de tipo oficinas y locales ubicados en los alrededores del centro cívico en la ciudad de </w:t>
            </w:r>
            <w:r w:rsidR="00E6320F" w:rsidRPr="00DF2329">
              <w:rPr>
                <w:rFonts w:ascii="Times New Roman" w:hAnsi="Times New Roman" w:cs="Times New Roman"/>
                <w:b/>
                <w:bCs/>
                <w:color w:val="FF0000"/>
                <w:sz w:val="24"/>
                <w:szCs w:val="24"/>
                <w:lang w:val="es-MX"/>
              </w:rPr>
              <w:t>Barranquilla</w:t>
            </w:r>
            <w:r w:rsidR="001C6ADB">
              <w:rPr>
                <w:rFonts w:ascii="Times New Roman" w:hAnsi="Times New Roman" w:cs="Times New Roman"/>
                <w:sz w:val="24"/>
                <w:szCs w:val="24"/>
                <w:lang w:val="es-MX"/>
              </w:rPr>
              <w:t>;</w:t>
            </w:r>
            <w:r w:rsidR="00B0373A">
              <w:rPr>
                <w:rFonts w:ascii="Times New Roman" w:hAnsi="Times New Roman" w:cs="Times New Roman"/>
                <w:sz w:val="24"/>
                <w:szCs w:val="24"/>
                <w:lang w:val="es-MX"/>
              </w:rPr>
              <w:t xml:space="preserve"> </w:t>
            </w:r>
            <w:r w:rsidRPr="00173B77">
              <w:rPr>
                <w:rFonts w:ascii="Times New Roman" w:hAnsi="Times New Roman" w:cs="Times New Roman"/>
                <w:sz w:val="24"/>
                <w:szCs w:val="24"/>
                <w:lang w:val="es-MX"/>
              </w:rPr>
              <w:t xml:space="preserve">la contratación </w:t>
            </w:r>
            <w:r w:rsidR="00653C1C">
              <w:rPr>
                <w:rFonts w:ascii="Times New Roman" w:hAnsi="Times New Roman" w:cs="Times New Roman"/>
                <w:sz w:val="24"/>
                <w:szCs w:val="24"/>
                <w:lang w:val="es-MX"/>
              </w:rPr>
              <w:t>en</w:t>
            </w:r>
            <w:r w:rsidRPr="00173B77">
              <w:rPr>
                <w:rFonts w:ascii="Times New Roman" w:hAnsi="Times New Roman" w:cs="Times New Roman"/>
                <w:sz w:val="24"/>
                <w:szCs w:val="24"/>
                <w:lang w:val="es-MX"/>
              </w:rPr>
              <w:t xml:space="preserve"> arriendo de</w:t>
            </w:r>
            <w:r w:rsidR="00B0373A">
              <w:rPr>
                <w:rFonts w:ascii="Times New Roman" w:hAnsi="Times New Roman" w:cs="Times New Roman"/>
                <w:sz w:val="24"/>
                <w:szCs w:val="24"/>
                <w:lang w:val="es-MX"/>
              </w:rPr>
              <w:t>l</w:t>
            </w:r>
            <w:r w:rsidRPr="00173B77">
              <w:rPr>
                <w:rFonts w:ascii="Times New Roman" w:hAnsi="Times New Roman" w:cs="Times New Roman"/>
                <w:sz w:val="24"/>
                <w:szCs w:val="24"/>
                <w:lang w:val="es-MX"/>
              </w:rPr>
              <w:t xml:space="preserve"> inmueble</w:t>
            </w:r>
            <w:r w:rsidR="00653C1C">
              <w:rPr>
                <w:rFonts w:ascii="Times New Roman" w:hAnsi="Times New Roman" w:cs="Times New Roman"/>
                <w:sz w:val="24"/>
                <w:szCs w:val="24"/>
                <w:lang w:val="es-MX"/>
              </w:rPr>
              <w:t>, p</w:t>
            </w:r>
            <w:r w:rsidRPr="00173B77">
              <w:rPr>
                <w:rFonts w:ascii="Times New Roman" w:hAnsi="Times New Roman" w:cs="Times New Roman"/>
                <w:sz w:val="24"/>
                <w:szCs w:val="24"/>
                <w:lang w:val="es-MX"/>
              </w:rPr>
              <w:t>or considerar que</w:t>
            </w:r>
            <w:r w:rsidR="002C7D38">
              <w:rPr>
                <w:rFonts w:ascii="Times New Roman" w:hAnsi="Times New Roman" w:cs="Times New Roman"/>
                <w:sz w:val="24"/>
                <w:szCs w:val="24"/>
                <w:lang w:val="es-MX"/>
              </w:rPr>
              <w:t>: r</w:t>
            </w:r>
            <w:r w:rsidRPr="00653C1C">
              <w:rPr>
                <w:rFonts w:ascii="Times New Roman" w:hAnsi="Times New Roman" w:cs="Times New Roman"/>
                <w:sz w:val="24"/>
                <w:szCs w:val="24"/>
                <w:lang w:val="es-MX"/>
              </w:rPr>
              <w:t>esulta un espacio idóneo para el normal desarrollo de las actividades de los funcionarios y empleados y la seguridad del alto manejo de expedientes que se encuentran en los despachos</w:t>
            </w:r>
            <w:r w:rsidR="002C7D38">
              <w:rPr>
                <w:rFonts w:ascii="Times New Roman" w:hAnsi="Times New Roman" w:cs="Times New Roman"/>
                <w:sz w:val="24"/>
                <w:szCs w:val="24"/>
                <w:lang w:val="es-MX"/>
              </w:rPr>
              <w:t>; que e</w:t>
            </w:r>
            <w:r w:rsidR="00653C1C" w:rsidRPr="00653C1C">
              <w:rPr>
                <w:rFonts w:ascii="Times New Roman" w:hAnsi="Times New Roman" w:cs="Times New Roman"/>
                <w:sz w:val="24"/>
                <w:szCs w:val="24"/>
                <w:lang w:val="es-MX"/>
              </w:rPr>
              <w:t xml:space="preserve">l valor </w:t>
            </w:r>
            <w:r w:rsidR="00653C1C">
              <w:rPr>
                <w:rFonts w:ascii="Times New Roman" w:hAnsi="Times New Roman" w:cs="Times New Roman"/>
                <w:sz w:val="24"/>
                <w:szCs w:val="24"/>
                <w:lang w:val="es-MX"/>
              </w:rPr>
              <w:t>por m</w:t>
            </w:r>
            <w:r w:rsidR="00653C1C">
              <w:rPr>
                <w:rFonts w:ascii="Times New Roman" w:hAnsi="Times New Roman" w:cs="Times New Roman"/>
                <w:sz w:val="24"/>
                <w:szCs w:val="24"/>
                <w:vertAlign w:val="superscript"/>
                <w:lang w:val="es-MX"/>
              </w:rPr>
              <w:t>2</w:t>
            </w:r>
            <w:r w:rsidR="00653C1C">
              <w:rPr>
                <w:rFonts w:ascii="Times New Roman" w:hAnsi="Times New Roman" w:cs="Times New Roman"/>
                <w:sz w:val="24"/>
                <w:szCs w:val="24"/>
                <w:lang w:val="es-MX"/>
              </w:rPr>
              <w:t xml:space="preserve"> resultante del</w:t>
            </w:r>
            <w:r w:rsidR="00653C1C" w:rsidRPr="00653C1C">
              <w:rPr>
                <w:rFonts w:ascii="Times New Roman" w:hAnsi="Times New Roman" w:cs="Times New Roman"/>
                <w:sz w:val="24"/>
                <w:szCs w:val="24"/>
                <w:lang w:val="es-MX"/>
              </w:rPr>
              <w:t xml:space="preserve"> canon de arrendamiento se encuentra dentro del intervalo de confianza estimado en el estudio del sector y mercado</w:t>
            </w:r>
            <w:r w:rsidR="002C7D38">
              <w:rPr>
                <w:rFonts w:ascii="Times New Roman" w:hAnsi="Times New Roman" w:cs="Times New Roman"/>
                <w:sz w:val="24"/>
                <w:szCs w:val="24"/>
                <w:lang w:val="es-MX"/>
              </w:rPr>
              <w:t>; y que e</w:t>
            </w:r>
            <w:r w:rsidR="00653C1C" w:rsidRPr="00653C1C">
              <w:rPr>
                <w:rFonts w:ascii="Times New Roman" w:hAnsi="Times New Roman" w:cs="Times New Roman"/>
                <w:sz w:val="24"/>
                <w:szCs w:val="24"/>
                <w:lang w:val="es-MX"/>
              </w:rPr>
              <w:t>l Arrendador y el Inmueble cumplen con todos los requisitos necesarios para la contratación.</w:t>
            </w:r>
          </w:p>
          <w:p w14:paraId="336410E4" w14:textId="475A4842" w:rsidR="005C712A" w:rsidRPr="00030432" w:rsidRDefault="006F2A78" w:rsidP="00653C1C">
            <w:pPr>
              <w:spacing w:line="240" w:lineRule="auto"/>
              <w:jc w:val="both"/>
              <w:rPr>
                <w:rFonts w:ascii="Times New Roman" w:hAnsi="Times New Roman" w:cs="Times New Roman"/>
                <w:color w:val="000000" w:themeColor="text1"/>
                <w:sz w:val="24"/>
                <w:szCs w:val="24"/>
              </w:rPr>
            </w:pPr>
            <w:r w:rsidRPr="002E7094">
              <w:rPr>
                <w:rFonts w:ascii="Times New Roman" w:hAnsi="Times New Roman" w:cs="Times New Roman"/>
                <w:sz w:val="24"/>
                <w:szCs w:val="24"/>
                <w:lang w:val="es-MX"/>
              </w:rPr>
              <w:t xml:space="preserve">En concordancia con </w:t>
            </w:r>
            <w:r w:rsidR="007213EA">
              <w:rPr>
                <w:rFonts w:ascii="Times New Roman" w:hAnsi="Times New Roman" w:cs="Times New Roman"/>
                <w:sz w:val="24"/>
                <w:szCs w:val="24"/>
                <w:lang w:val="es-MX"/>
              </w:rPr>
              <w:t>lo anterior</w:t>
            </w:r>
            <w:r w:rsidR="003564D8" w:rsidRPr="002E7094">
              <w:rPr>
                <w:rFonts w:ascii="Times New Roman" w:hAnsi="Times New Roman" w:cs="Times New Roman"/>
                <w:sz w:val="24"/>
                <w:szCs w:val="24"/>
              </w:rPr>
              <w:t xml:space="preserve">, </w:t>
            </w:r>
            <w:r w:rsidRPr="002E7094">
              <w:rPr>
                <w:rFonts w:ascii="Times New Roman" w:hAnsi="Times New Roman" w:cs="Times New Roman"/>
                <w:sz w:val="24"/>
                <w:szCs w:val="24"/>
                <w:lang w:val="es-MX"/>
              </w:rPr>
              <w:t>se</w:t>
            </w:r>
            <w:r w:rsidRPr="00167424">
              <w:rPr>
                <w:rFonts w:ascii="Times New Roman" w:hAnsi="Times New Roman" w:cs="Times New Roman"/>
                <w:sz w:val="24"/>
                <w:szCs w:val="24"/>
                <w:lang w:val="es-MX"/>
              </w:rPr>
              <w:t xml:space="preserve"> </w:t>
            </w:r>
            <w:r>
              <w:rPr>
                <w:rFonts w:ascii="Times New Roman" w:hAnsi="Times New Roman" w:cs="Times New Roman"/>
                <w:sz w:val="24"/>
                <w:szCs w:val="24"/>
                <w:lang w:val="es-MX"/>
              </w:rPr>
              <w:t>debe</w:t>
            </w:r>
            <w:r w:rsidRPr="00167424">
              <w:rPr>
                <w:rFonts w:ascii="Times New Roman" w:hAnsi="Times New Roman" w:cs="Times New Roman"/>
                <w:color w:val="000000" w:themeColor="text1"/>
                <w:sz w:val="24"/>
                <w:szCs w:val="24"/>
              </w:rPr>
              <w:t xml:space="preserve"> arrendar dich</w:t>
            </w:r>
            <w:r w:rsidR="00653C1C">
              <w:rPr>
                <w:rFonts w:ascii="Times New Roman" w:hAnsi="Times New Roman" w:cs="Times New Roman"/>
                <w:color w:val="000000" w:themeColor="text1"/>
                <w:sz w:val="24"/>
                <w:szCs w:val="24"/>
              </w:rPr>
              <w:t>o</w:t>
            </w:r>
            <w:r w:rsidRPr="00167424">
              <w:rPr>
                <w:rFonts w:ascii="Times New Roman" w:hAnsi="Times New Roman" w:cs="Times New Roman"/>
                <w:color w:val="000000" w:themeColor="text1"/>
                <w:sz w:val="24"/>
                <w:szCs w:val="24"/>
              </w:rPr>
              <w:t xml:space="preserve"> </w:t>
            </w:r>
            <w:r w:rsidR="00653C1C" w:rsidRPr="00030432">
              <w:rPr>
                <w:rFonts w:ascii="Times New Roman" w:hAnsi="Times New Roman" w:cs="Times New Roman"/>
                <w:color w:val="000000" w:themeColor="text1"/>
                <w:sz w:val="24"/>
                <w:szCs w:val="24"/>
              </w:rPr>
              <w:t>inmueble</w:t>
            </w:r>
            <w:r w:rsidRPr="00030432">
              <w:rPr>
                <w:rFonts w:ascii="Times New Roman" w:hAnsi="Times New Roman" w:cs="Times New Roman"/>
                <w:color w:val="000000" w:themeColor="text1"/>
                <w:sz w:val="24"/>
                <w:szCs w:val="24"/>
              </w:rPr>
              <w:t xml:space="preserve"> por</w:t>
            </w:r>
            <w:r w:rsidR="00030432">
              <w:rPr>
                <w:rFonts w:ascii="Times New Roman" w:hAnsi="Times New Roman" w:cs="Times New Roman"/>
                <w:color w:val="000000" w:themeColor="text1"/>
                <w:sz w:val="24"/>
                <w:szCs w:val="24"/>
              </w:rPr>
              <w:t xml:space="preserve"> </w:t>
            </w:r>
            <w:r w:rsidR="00E6394A" w:rsidRPr="00E6394A">
              <w:rPr>
                <w:rFonts w:ascii="Times New Roman" w:hAnsi="Times New Roman" w:cs="Times New Roman"/>
                <w:color w:val="FF0000"/>
                <w:sz w:val="24"/>
                <w:szCs w:val="24"/>
              </w:rPr>
              <w:t>(</w:t>
            </w:r>
            <w:r w:rsidR="0016218D" w:rsidRPr="0016218D">
              <w:rPr>
                <w:rFonts w:ascii="Times New Roman" w:hAnsi="Times New Roman" w:cs="Times New Roman"/>
                <w:color w:val="FF0000"/>
                <w:sz w:val="24"/>
                <w:szCs w:val="24"/>
                <w:u w:val="single"/>
              </w:rPr>
              <w:fldChar w:fldCharType="begin"/>
            </w:r>
            <w:r w:rsidR="0016218D" w:rsidRPr="0016218D">
              <w:rPr>
                <w:rFonts w:ascii="Times New Roman" w:hAnsi="Times New Roman" w:cs="Times New Roman"/>
                <w:color w:val="FF0000"/>
                <w:sz w:val="24"/>
                <w:szCs w:val="24"/>
                <w:u w:val="single"/>
              </w:rPr>
              <w:instrText xml:space="preserve"> MERGEFIELD TOTAL_PAGOS </w:instrText>
            </w:r>
            <w:r w:rsidR="0016218D" w:rsidRPr="0016218D">
              <w:rPr>
                <w:rFonts w:ascii="Times New Roman" w:hAnsi="Times New Roman" w:cs="Times New Roman"/>
                <w:color w:val="FF0000"/>
                <w:sz w:val="24"/>
                <w:szCs w:val="24"/>
                <w:u w:val="single"/>
              </w:rPr>
              <w:fldChar w:fldCharType="separate"/>
            </w:r>
            <w:r w:rsidR="006B30F3" w:rsidRPr="00C15D44">
              <w:rPr>
                <w:rFonts w:ascii="Times New Roman" w:hAnsi="Times New Roman" w:cs="Times New Roman"/>
                <w:noProof/>
                <w:color w:val="FF0000"/>
                <w:sz w:val="24"/>
                <w:szCs w:val="24"/>
                <w:u w:val="single"/>
              </w:rPr>
              <w:t>12</w:t>
            </w:r>
            <w:r w:rsidR="0016218D" w:rsidRPr="0016218D">
              <w:rPr>
                <w:rFonts w:ascii="Times New Roman" w:hAnsi="Times New Roman" w:cs="Times New Roman"/>
                <w:color w:val="FF0000"/>
                <w:sz w:val="24"/>
                <w:szCs w:val="24"/>
                <w:u w:val="single"/>
              </w:rPr>
              <w:fldChar w:fldCharType="end"/>
            </w:r>
            <w:r w:rsidR="00E6394A" w:rsidRPr="00E6394A">
              <w:rPr>
                <w:rFonts w:ascii="Times New Roman" w:hAnsi="Times New Roman" w:cs="Times New Roman"/>
                <w:color w:val="FF0000"/>
                <w:sz w:val="24"/>
                <w:szCs w:val="24"/>
              </w:rPr>
              <w:t xml:space="preserve">) </w:t>
            </w:r>
            <w:r w:rsidR="00E6394A">
              <w:rPr>
                <w:rFonts w:ascii="Times New Roman" w:hAnsi="Times New Roman" w:cs="Times New Roman"/>
                <w:color w:val="FF0000"/>
                <w:sz w:val="24"/>
                <w:szCs w:val="24"/>
              </w:rPr>
              <w:t>m</w:t>
            </w:r>
            <w:r w:rsidR="00E6394A" w:rsidRPr="00E6394A">
              <w:rPr>
                <w:rFonts w:ascii="Times New Roman" w:hAnsi="Times New Roman" w:cs="Times New Roman"/>
                <w:color w:val="FF0000"/>
                <w:sz w:val="24"/>
                <w:szCs w:val="24"/>
              </w:rPr>
              <w:t>eses</w:t>
            </w:r>
            <w:r w:rsidR="0050057E" w:rsidRPr="002C7D38">
              <w:rPr>
                <w:rFonts w:ascii="Times New Roman" w:hAnsi="Times New Roman" w:cs="Times New Roman"/>
                <w:color w:val="FF0000"/>
                <w:sz w:val="24"/>
                <w:szCs w:val="24"/>
              </w:rPr>
              <w:t xml:space="preserve">, </w:t>
            </w:r>
            <w:r w:rsidR="0050057E" w:rsidRPr="00030432">
              <w:rPr>
                <w:rFonts w:ascii="Times New Roman" w:hAnsi="Times New Roman" w:cs="Times New Roman"/>
                <w:color w:val="000000" w:themeColor="text1"/>
                <w:sz w:val="24"/>
                <w:szCs w:val="24"/>
              </w:rPr>
              <w:t xml:space="preserve">en el periodo comprendido entre </w:t>
            </w:r>
            <w:r w:rsidR="0050057E" w:rsidRPr="002C7D38">
              <w:rPr>
                <w:rFonts w:ascii="Times New Roman" w:hAnsi="Times New Roman" w:cs="Times New Roman"/>
                <w:color w:val="FF0000"/>
                <w:sz w:val="24"/>
                <w:szCs w:val="24"/>
              </w:rPr>
              <w:t xml:space="preserve">el </w:t>
            </w:r>
            <w:r w:rsidR="0038055A" w:rsidRPr="00431395">
              <w:rPr>
                <w:rFonts w:ascii="Times New Roman" w:hAnsi="Times New Roman" w:cs="Times New Roman"/>
                <w:color w:val="FF0000"/>
                <w:sz w:val="24"/>
                <w:szCs w:val="24"/>
                <w:u w:val="single"/>
              </w:rPr>
              <w:fldChar w:fldCharType="begin"/>
            </w:r>
            <w:r w:rsidR="0038055A" w:rsidRPr="00431395">
              <w:rPr>
                <w:rFonts w:ascii="Times New Roman" w:hAnsi="Times New Roman" w:cs="Times New Roman"/>
                <w:color w:val="FF0000"/>
                <w:sz w:val="24"/>
                <w:szCs w:val="24"/>
                <w:u w:val="single"/>
              </w:rPr>
              <w:instrText xml:space="preserve"> MERGEFIELD FECHA_INICIO </w:instrText>
            </w:r>
            <w:r w:rsidR="0038055A" w:rsidRPr="00431395">
              <w:rPr>
                <w:rFonts w:ascii="Times New Roman" w:hAnsi="Times New Roman" w:cs="Times New Roman"/>
                <w:color w:val="FF0000"/>
                <w:sz w:val="24"/>
                <w:szCs w:val="24"/>
                <w:u w:val="single"/>
              </w:rPr>
              <w:fldChar w:fldCharType="separate"/>
            </w:r>
            <w:r w:rsidR="006B30F3" w:rsidRPr="00C15D44">
              <w:rPr>
                <w:rFonts w:ascii="Times New Roman" w:hAnsi="Times New Roman" w:cs="Times New Roman"/>
                <w:noProof/>
                <w:color w:val="FF0000"/>
                <w:sz w:val="24"/>
                <w:szCs w:val="24"/>
                <w:u w:val="single"/>
              </w:rPr>
              <w:t>11/1/2020</w:t>
            </w:r>
            <w:r w:rsidR="0038055A" w:rsidRPr="00431395">
              <w:rPr>
                <w:rFonts w:ascii="Times New Roman" w:hAnsi="Times New Roman" w:cs="Times New Roman"/>
                <w:color w:val="FF0000"/>
                <w:sz w:val="24"/>
                <w:szCs w:val="24"/>
                <w:u w:val="single"/>
              </w:rPr>
              <w:fldChar w:fldCharType="end"/>
            </w:r>
            <w:r w:rsidR="0038055A">
              <w:rPr>
                <w:rFonts w:ascii="Times New Roman" w:hAnsi="Times New Roman" w:cs="Times New Roman"/>
                <w:color w:val="FF0000"/>
                <w:sz w:val="24"/>
                <w:szCs w:val="24"/>
              </w:rPr>
              <w:t xml:space="preserve"> </w:t>
            </w:r>
            <w:r w:rsidR="0050057E" w:rsidRPr="002C7D38">
              <w:rPr>
                <w:rFonts w:ascii="Times New Roman" w:hAnsi="Times New Roman" w:cs="Times New Roman"/>
                <w:color w:val="FF0000"/>
                <w:sz w:val="24"/>
                <w:szCs w:val="24"/>
              </w:rPr>
              <w:t>al</w:t>
            </w:r>
            <w:r w:rsidR="0038055A">
              <w:rPr>
                <w:rFonts w:ascii="Times New Roman" w:hAnsi="Times New Roman" w:cs="Times New Roman"/>
                <w:color w:val="FF0000"/>
                <w:sz w:val="24"/>
                <w:szCs w:val="24"/>
              </w:rPr>
              <w:t xml:space="preserve"> </w:t>
            </w:r>
            <w:r w:rsidR="0038055A" w:rsidRPr="00431395">
              <w:rPr>
                <w:rFonts w:ascii="Times New Roman" w:hAnsi="Times New Roman" w:cs="Times New Roman"/>
                <w:color w:val="FF0000"/>
                <w:sz w:val="24"/>
                <w:szCs w:val="24"/>
                <w:u w:val="single"/>
              </w:rPr>
              <w:fldChar w:fldCharType="begin"/>
            </w:r>
            <w:r w:rsidR="0038055A" w:rsidRPr="00431395">
              <w:rPr>
                <w:rFonts w:ascii="Times New Roman" w:hAnsi="Times New Roman" w:cs="Times New Roman"/>
                <w:color w:val="FF0000"/>
                <w:sz w:val="24"/>
                <w:szCs w:val="24"/>
                <w:u w:val="single"/>
              </w:rPr>
              <w:instrText xml:space="preserve"> MERGEFIELD FECHA_FINALIZACIÓN </w:instrText>
            </w:r>
            <w:r w:rsidR="0038055A" w:rsidRPr="00431395">
              <w:rPr>
                <w:rFonts w:ascii="Times New Roman" w:hAnsi="Times New Roman" w:cs="Times New Roman"/>
                <w:color w:val="FF0000"/>
                <w:sz w:val="24"/>
                <w:szCs w:val="24"/>
                <w:u w:val="single"/>
              </w:rPr>
              <w:fldChar w:fldCharType="separate"/>
            </w:r>
            <w:r w:rsidR="006B30F3" w:rsidRPr="00C15D44">
              <w:rPr>
                <w:rFonts w:ascii="Times New Roman" w:hAnsi="Times New Roman" w:cs="Times New Roman"/>
                <w:noProof/>
                <w:color w:val="FF0000"/>
                <w:sz w:val="24"/>
                <w:szCs w:val="24"/>
                <w:u w:val="single"/>
              </w:rPr>
              <w:t>10/31/2021</w:t>
            </w:r>
            <w:r w:rsidR="0038055A" w:rsidRPr="00431395">
              <w:rPr>
                <w:rFonts w:ascii="Times New Roman" w:hAnsi="Times New Roman" w:cs="Times New Roman"/>
                <w:color w:val="FF0000"/>
                <w:sz w:val="24"/>
                <w:szCs w:val="24"/>
                <w:u w:val="single"/>
              </w:rPr>
              <w:fldChar w:fldCharType="end"/>
            </w:r>
            <w:r w:rsidR="00030432">
              <w:rPr>
                <w:rFonts w:ascii="Times New Roman" w:hAnsi="Times New Roman" w:cs="Times New Roman"/>
                <w:color w:val="000000" w:themeColor="text1"/>
                <w:sz w:val="24"/>
                <w:szCs w:val="24"/>
              </w:rPr>
              <w:t>.</w:t>
            </w:r>
          </w:p>
        </w:tc>
      </w:tr>
      <w:tr w:rsidR="00DD02F2" w:rsidRPr="00167424" w14:paraId="336410F4" w14:textId="77777777" w:rsidTr="007C4942">
        <w:trPr>
          <w:trHeight w:val="96"/>
        </w:trPr>
        <w:tc>
          <w:tcPr>
            <w:tcW w:w="1148" w:type="pct"/>
            <w:gridSpan w:val="2"/>
          </w:tcPr>
          <w:p w14:paraId="336410E6" w14:textId="3D7F46DD" w:rsidR="00D8213C" w:rsidRPr="00167424" w:rsidRDefault="00831705" w:rsidP="00797500">
            <w:pPr>
              <w:spacing w:line="240" w:lineRule="auto"/>
              <w:ind w:left="-15"/>
              <w:rPr>
                <w:rFonts w:ascii="Times New Roman" w:hAnsi="Times New Roman" w:cs="Times New Roman"/>
                <w:sz w:val="24"/>
                <w:szCs w:val="24"/>
              </w:rPr>
            </w:pPr>
            <w:r w:rsidRPr="00167424">
              <w:rPr>
                <w:rFonts w:ascii="Times New Roman" w:hAnsi="Times New Roman" w:cs="Times New Roman"/>
                <w:b/>
                <w:sz w:val="24"/>
                <w:szCs w:val="24"/>
              </w:rPr>
              <w:lastRenderedPageBreak/>
              <w:t>2</w:t>
            </w:r>
            <w:r w:rsidR="00D8213C" w:rsidRPr="00167424">
              <w:rPr>
                <w:rFonts w:ascii="Times New Roman" w:hAnsi="Times New Roman" w:cs="Times New Roman"/>
                <w:b/>
                <w:sz w:val="24"/>
                <w:szCs w:val="24"/>
              </w:rPr>
              <w:t xml:space="preserve">.1.1. </w:t>
            </w:r>
            <w:r w:rsidR="00280B0C" w:rsidRPr="00167424">
              <w:rPr>
                <w:rFonts w:ascii="Times New Roman" w:hAnsi="Times New Roman" w:cs="Times New Roman"/>
                <w:b/>
                <w:sz w:val="24"/>
                <w:szCs w:val="24"/>
              </w:rPr>
              <w:t>MARCO DE CONTRATACIÓN</w:t>
            </w:r>
          </w:p>
        </w:tc>
        <w:tc>
          <w:tcPr>
            <w:tcW w:w="3852" w:type="pct"/>
            <w:gridSpan w:val="2"/>
          </w:tcPr>
          <w:p w14:paraId="336410E7" w14:textId="77777777" w:rsidR="00D8213C" w:rsidRPr="00167424" w:rsidRDefault="00D8213C" w:rsidP="00797500">
            <w:pPr>
              <w:spacing w:line="24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011"/>
              <w:gridCol w:w="6115"/>
            </w:tblGrid>
            <w:tr w:rsidR="00D8213C" w:rsidRPr="00167424" w14:paraId="336410EB" w14:textId="77777777" w:rsidTr="00E56559">
              <w:tc>
                <w:tcPr>
                  <w:tcW w:w="2013" w:type="dxa"/>
                </w:tcPr>
                <w:p w14:paraId="336410E8" w14:textId="77777777" w:rsidR="00D8213C" w:rsidRPr="00167424" w:rsidRDefault="00D8213C" w:rsidP="00797500">
                  <w:pPr>
                    <w:jc w:val="both"/>
                    <w:rPr>
                      <w:rFonts w:ascii="Times New Roman" w:hAnsi="Times New Roman" w:cs="Times New Roman"/>
                      <w:b/>
                      <w:sz w:val="24"/>
                      <w:szCs w:val="24"/>
                    </w:rPr>
                  </w:pPr>
                  <w:r w:rsidRPr="00167424">
                    <w:rPr>
                      <w:rFonts w:ascii="Times New Roman" w:hAnsi="Times New Roman" w:cs="Times New Roman"/>
                      <w:b/>
                      <w:sz w:val="24"/>
                      <w:szCs w:val="24"/>
                    </w:rPr>
                    <w:t>Objetivo General</w:t>
                  </w:r>
                </w:p>
              </w:tc>
              <w:tc>
                <w:tcPr>
                  <w:tcW w:w="6124" w:type="dxa"/>
                </w:tcPr>
                <w:p w14:paraId="336410E9" w14:textId="77777777" w:rsidR="00D8213C" w:rsidRPr="0000334F" w:rsidRDefault="002D2B69" w:rsidP="00797500">
                  <w:pPr>
                    <w:jc w:val="both"/>
                    <w:rPr>
                      <w:rFonts w:ascii="Times New Roman" w:hAnsi="Times New Roman" w:cs="Times New Roman"/>
                      <w:sz w:val="24"/>
                      <w:szCs w:val="24"/>
                    </w:rPr>
                  </w:pPr>
                  <w:r w:rsidRPr="0000334F">
                    <w:rPr>
                      <w:rFonts w:ascii="Times New Roman" w:hAnsi="Times New Roman" w:cs="Times New Roman"/>
                      <w:sz w:val="24"/>
                      <w:szCs w:val="24"/>
                    </w:rPr>
                    <w:t>Llevar a cabo, el desarrollo, modernización, acondicionamiento, mantenimiento y operación sostenible de la infraestructura física de la Rama Judicial, en armonía con el crecimiento y evolución de la demanda de justicia en todo el territorio nacional; aplicando criterios de racionalización y priorización de los recursos de inversión.</w:t>
                  </w:r>
                </w:p>
                <w:p w14:paraId="336410EA" w14:textId="77777777" w:rsidR="0000334F" w:rsidRPr="002663C1" w:rsidRDefault="0000334F" w:rsidP="00797500">
                  <w:pPr>
                    <w:jc w:val="both"/>
                    <w:rPr>
                      <w:rFonts w:ascii="Times New Roman" w:hAnsi="Times New Roman" w:cs="Times New Roman"/>
                      <w:sz w:val="24"/>
                      <w:szCs w:val="24"/>
                      <w:highlight w:val="yellow"/>
                    </w:rPr>
                  </w:pPr>
                  <w:r w:rsidRPr="0000334F">
                    <w:rPr>
                      <w:rFonts w:ascii="Times New Roman" w:hAnsi="Times New Roman" w:cs="Times New Roman"/>
                      <w:sz w:val="24"/>
                      <w:szCs w:val="24"/>
                    </w:rPr>
                    <w:t>Lograr una prestación adecuada y operación sostenible del servicio, en armonía con el crecimiento y evolución de la demanda de justicia en todo el territorio nacional; aplicando criterios de racionalización y priorización de los recursos.</w:t>
                  </w:r>
                </w:p>
              </w:tc>
            </w:tr>
            <w:tr w:rsidR="00D8213C" w:rsidRPr="00167424" w14:paraId="336410EE" w14:textId="77777777" w:rsidTr="00E56559">
              <w:tc>
                <w:tcPr>
                  <w:tcW w:w="2013" w:type="dxa"/>
                </w:tcPr>
                <w:p w14:paraId="336410EC" w14:textId="77777777" w:rsidR="00D8213C" w:rsidRPr="00167424" w:rsidRDefault="00D8213C" w:rsidP="00797500">
                  <w:pPr>
                    <w:jc w:val="both"/>
                    <w:rPr>
                      <w:rFonts w:ascii="Times New Roman" w:hAnsi="Times New Roman" w:cs="Times New Roman"/>
                      <w:b/>
                      <w:sz w:val="24"/>
                      <w:szCs w:val="24"/>
                    </w:rPr>
                  </w:pPr>
                  <w:r w:rsidRPr="00167424">
                    <w:rPr>
                      <w:rFonts w:ascii="Times New Roman" w:hAnsi="Times New Roman" w:cs="Times New Roman"/>
                      <w:b/>
                      <w:sz w:val="24"/>
                      <w:szCs w:val="24"/>
                    </w:rPr>
                    <w:t>Objetivo específico:</w:t>
                  </w:r>
                </w:p>
              </w:tc>
              <w:tc>
                <w:tcPr>
                  <w:tcW w:w="6124" w:type="dxa"/>
                </w:tcPr>
                <w:p w14:paraId="336410ED" w14:textId="642B7BCC" w:rsidR="00D8213C" w:rsidRPr="002C7D38" w:rsidRDefault="0000334F" w:rsidP="002C7D38">
                  <w:pPr>
                    <w:jc w:val="both"/>
                    <w:rPr>
                      <w:rFonts w:ascii="Times New Roman" w:hAnsi="Times New Roman" w:cs="Times New Roman"/>
                      <w:sz w:val="24"/>
                      <w:szCs w:val="24"/>
                    </w:rPr>
                  </w:pPr>
                  <w:r w:rsidRPr="00CA7FE6">
                    <w:rPr>
                      <w:rFonts w:ascii="Times New Roman" w:hAnsi="Times New Roman" w:cs="Times New Roman"/>
                      <w:sz w:val="24"/>
                      <w:szCs w:val="24"/>
                    </w:rPr>
                    <w:t>Contratar el arrendamiento de</w:t>
                  </w:r>
                  <w:r w:rsidR="00CA7FE6">
                    <w:rPr>
                      <w:rFonts w:ascii="Times New Roman" w:hAnsi="Times New Roman" w:cs="Times New Roman"/>
                      <w:sz w:val="24"/>
                      <w:szCs w:val="24"/>
                    </w:rPr>
                    <w:t>l</w:t>
                  </w:r>
                  <w:r w:rsidRPr="00CA7FE6">
                    <w:rPr>
                      <w:rFonts w:ascii="Times New Roman" w:hAnsi="Times New Roman" w:cs="Times New Roman"/>
                      <w:sz w:val="24"/>
                      <w:szCs w:val="24"/>
                    </w:rPr>
                    <w:t xml:space="preserve"> inmueble </w:t>
                  </w:r>
                  <w:r w:rsidR="008E325F">
                    <w:rPr>
                      <w:rFonts w:ascii="Times New Roman" w:hAnsi="Times New Roman" w:cs="Times New Roman"/>
                      <w:color w:val="FF0000"/>
                      <w:sz w:val="24"/>
                      <w:szCs w:val="24"/>
                      <w:u w:val="single"/>
                      <w:lang w:val="es-MX"/>
                    </w:rPr>
                    <w:fldChar w:fldCharType="begin"/>
                  </w:r>
                  <w:r w:rsidR="008E325F">
                    <w:rPr>
                      <w:rFonts w:ascii="Times New Roman" w:hAnsi="Times New Roman" w:cs="Times New Roman"/>
                      <w:color w:val="FF0000"/>
                      <w:sz w:val="24"/>
                      <w:szCs w:val="24"/>
                      <w:u w:val="single"/>
                      <w:lang w:val="es-MX"/>
                    </w:rPr>
                    <w:instrText xml:space="preserve"> MERGEFIELD DIRECCIÓN_INMUEBLE_EN_ARRIENDO </w:instrText>
                  </w:r>
                  <w:r w:rsidR="008E325F">
                    <w:rPr>
                      <w:rFonts w:ascii="Times New Roman" w:hAnsi="Times New Roman" w:cs="Times New Roman"/>
                      <w:color w:val="FF0000"/>
                      <w:sz w:val="24"/>
                      <w:szCs w:val="24"/>
                      <w:u w:val="single"/>
                      <w:lang w:val="es-MX"/>
                    </w:rPr>
                    <w:fldChar w:fldCharType="separate"/>
                  </w:r>
                  <w:r w:rsidR="006B30F3" w:rsidRPr="00C15D44">
                    <w:rPr>
                      <w:rFonts w:ascii="Times New Roman" w:hAnsi="Times New Roman" w:cs="Times New Roman"/>
                      <w:noProof/>
                      <w:color w:val="FF0000"/>
                      <w:sz w:val="24"/>
                      <w:szCs w:val="24"/>
                      <w:u w:val="single"/>
                      <w:lang w:val="es-MX"/>
                    </w:rPr>
                    <w:t>Calle 40 # 44-39 Edif. Cámara de Comercio, Ofic. 8E</w:t>
                  </w:r>
                  <w:r w:rsidR="008E325F">
                    <w:rPr>
                      <w:rFonts w:ascii="Times New Roman" w:hAnsi="Times New Roman" w:cs="Times New Roman"/>
                      <w:color w:val="FF0000"/>
                      <w:sz w:val="24"/>
                      <w:szCs w:val="24"/>
                      <w:u w:val="single"/>
                      <w:lang w:val="es-MX"/>
                    </w:rPr>
                    <w:fldChar w:fldCharType="end"/>
                  </w:r>
                  <w:r w:rsidR="008E325F">
                    <w:rPr>
                      <w:rFonts w:ascii="Times New Roman" w:hAnsi="Times New Roman" w:cs="Times New Roman"/>
                      <w:sz w:val="24"/>
                      <w:szCs w:val="24"/>
                    </w:rPr>
                    <w:t xml:space="preserve"> p</w:t>
                  </w:r>
                  <w:r w:rsidR="00CA7FE6" w:rsidRPr="00CA7FE6">
                    <w:rPr>
                      <w:rFonts w:ascii="Times New Roman" w:hAnsi="Times New Roman" w:cs="Times New Roman"/>
                      <w:sz w:val="24"/>
                      <w:szCs w:val="24"/>
                    </w:rPr>
                    <w:t>ara ubicar</w:t>
                  </w:r>
                  <w:r w:rsidR="00CA7FE6">
                    <w:rPr>
                      <w:rFonts w:ascii="Times New Roman" w:hAnsi="Times New Roman" w:cs="Times New Roman"/>
                      <w:sz w:val="24"/>
                      <w:szCs w:val="24"/>
                    </w:rPr>
                    <w:t xml:space="preserve"> </w:t>
                  </w:r>
                  <w:r w:rsidR="00E6394A">
                    <w:rPr>
                      <w:rFonts w:ascii="Times New Roman" w:hAnsi="Times New Roman" w:cs="Times New Roman"/>
                      <w:color w:val="FF0000"/>
                      <w:sz w:val="24"/>
                      <w:szCs w:val="24"/>
                    </w:rPr>
                    <w:t>e</w:t>
                  </w:r>
                  <w:r w:rsidR="00CA7FE6" w:rsidRPr="000546EA">
                    <w:rPr>
                      <w:rFonts w:ascii="Times New Roman" w:hAnsi="Times New Roman" w:cs="Times New Roman"/>
                      <w:color w:val="FF0000"/>
                      <w:sz w:val="24"/>
                      <w:szCs w:val="24"/>
                    </w:rPr>
                    <w:t>l</w:t>
                  </w:r>
                  <w:r w:rsidR="00E6394A">
                    <w:rPr>
                      <w:rFonts w:ascii="Times New Roman" w:hAnsi="Times New Roman" w:cs="Times New Roman"/>
                      <w:color w:val="FF0000"/>
                      <w:sz w:val="24"/>
                      <w:szCs w:val="24"/>
                    </w:rPr>
                    <w:t>/la</w:t>
                  </w:r>
                  <w:r w:rsidR="0029492B">
                    <w:rPr>
                      <w:rFonts w:ascii="Times New Roman" w:hAnsi="Times New Roman" w:cs="Times New Roman"/>
                      <w:color w:val="FF0000"/>
                      <w:sz w:val="24"/>
                      <w:szCs w:val="24"/>
                    </w:rPr>
                    <w:t>/los</w:t>
                  </w:r>
                  <w:r w:rsidR="00CA7FE6">
                    <w:rPr>
                      <w:rFonts w:ascii="Times New Roman" w:hAnsi="Times New Roman" w:cs="Times New Roman"/>
                      <w:sz w:val="24"/>
                      <w:szCs w:val="24"/>
                    </w:rPr>
                    <w:t xml:space="preserve"> </w:t>
                  </w:r>
                  <w:r w:rsidR="008E325F">
                    <w:rPr>
                      <w:rFonts w:ascii="Times New Roman" w:hAnsi="Times New Roman" w:cs="Times New Roman"/>
                      <w:color w:val="FF0000"/>
                      <w:sz w:val="24"/>
                      <w:szCs w:val="24"/>
                      <w:u w:val="single"/>
                      <w:lang w:val="es-MX"/>
                    </w:rPr>
                    <w:fldChar w:fldCharType="begin"/>
                  </w:r>
                  <w:r w:rsidR="008E325F">
                    <w:rPr>
                      <w:rFonts w:ascii="Times New Roman" w:hAnsi="Times New Roman" w:cs="Times New Roman"/>
                      <w:color w:val="FF0000"/>
                      <w:sz w:val="24"/>
                      <w:szCs w:val="24"/>
                      <w:u w:val="single"/>
                      <w:lang w:val="es-MX"/>
                    </w:rPr>
                    <w:instrText xml:space="preserve"> MERGEFIELD USO_DEL_INMUEBLE </w:instrText>
                  </w:r>
                  <w:r w:rsidR="008E325F">
                    <w:rPr>
                      <w:rFonts w:ascii="Times New Roman" w:hAnsi="Times New Roman" w:cs="Times New Roman"/>
                      <w:color w:val="FF0000"/>
                      <w:sz w:val="24"/>
                      <w:szCs w:val="24"/>
                      <w:u w:val="single"/>
                      <w:lang w:val="es-MX"/>
                    </w:rPr>
                    <w:fldChar w:fldCharType="separate"/>
                  </w:r>
                  <w:r w:rsidR="006B30F3" w:rsidRPr="00C15D44">
                    <w:rPr>
                      <w:rFonts w:ascii="Times New Roman" w:hAnsi="Times New Roman" w:cs="Times New Roman"/>
                      <w:noProof/>
                      <w:color w:val="FF0000"/>
                      <w:sz w:val="24"/>
                      <w:szCs w:val="24"/>
                      <w:u w:val="single"/>
                      <w:lang w:val="es-MX"/>
                    </w:rPr>
                    <w:t>Sala de Audiencia y Archivo del Juzgado 3° Pequeñas Causas Laborales de Barranquilla</w:t>
                  </w:r>
                  <w:r w:rsidR="008E325F">
                    <w:rPr>
                      <w:rFonts w:ascii="Times New Roman" w:hAnsi="Times New Roman" w:cs="Times New Roman"/>
                      <w:color w:val="FF0000"/>
                      <w:sz w:val="24"/>
                      <w:szCs w:val="24"/>
                      <w:u w:val="single"/>
                      <w:lang w:val="es-MX"/>
                    </w:rPr>
                    <w:fldChar w:fldCharType="end"/>
                  </w:r>
                  <w:r w:rsidR="002C7D38">
                    <w:rPr>
                      <w:rFonts w:ascii="Times New Roman" w:hAnsi="Times New Roman" w:cs="Times New Roman"/>
                      <w:sz w:val="24"/>
                      <w:szCs w:val="24"/>
                    </w:rPr>
                    <w:t xml:space="preserve"> </w:t>
                  </w:r>
                  <w:r w:rsidRPr="00CA7FE6">
                    <w:rPr>
                      <w:rFonts w:ascii="Times New Roman" w:hAnsi="Times New Roman" w:cs="Times New Roman"/>
                      <w:sz w:val="24"/>
                      <w:szCs w:val="24"/>
                    </w:rPr>
                    <w:t>bajo condiciones adecuadas en infraestructura física, salubridad y seguridad, que redunde en la comodidad de los servidores judiciales y en la prestación de un buen servicio.</w:t>
                  </w:r>
                </w:p>
              </w:tc>
            </w:tr>
            <w:tr w:rsidR="00D8213C" w:rsidRPr="00167424" w14:paraId="336410F1" w14:textId="77777777" w:rsidTr="00E56559">
              <w:tc>
                <w:tcPr>
                  <w:tcW w:w="2013" w:type="dxa"/>
                </w:tcPr>
                <w:p w14:paraId="336410EF" w14:textId="77777777" w:rsidR="00D8213C" w:rsidRPr="00167424" w:rsidRDefault="00D8213C" w:rsidP="00797500">
                  <w:pPr>
                    <w:jc w:val="both"/>
                    <w:rPr>
                      <w:rFonts w:ascii="Times New Roman" w:hAnsi="Times New Roman" w:cs="Times New Roman"/>
                      <w:b/>
                      <w:sz w:val="24"/>
                      <w:szCs w:val="24"/>
                    </w:rPr>
                  </w:pPr>
                  <w:r w:rsidRPr="00167424">
                    <w:rPr>
                      <w:rFonts w:ascii="Times New Roman" w:hAnsi="Times New Roman" w:cs="Times New Roman"/>
                      <w:b/>
                      <w:sz w:val="24"/>
                      <w:szCs w:val="24"/>
                    </w:rPr>
                    <w:t>Programa:</w:t>
                  </w:r>
                </w:p>
              </w:tc>
              <w:tc>
                <w:tcPr>
                  <w:tcW w:w="6124" w:type="dxa"/>
                </w:tcPr>
                <w:p w14:paraId="336410F0" w14:textId="77777777" w:rsidR="00D8213C" w:rsidRPr="00D0763C" w:rsidRDefault="00D8213C" w:rsidP="00797500">
                  <w:pPr>
                    <w:jc w:val="both"/>
                    <w:rPr>
                      <w:rFonts w:ascii="Times New Roman" w:hAnsi="Times New Roman" w:cs="Times New Roman"/>
                      <w:sz w:val="24"/>
                      <w:szCs w:val="24"/>
                    </w:rPr>
                  </w:pPr>
                  <w:r w:rsidRPr="00D0763C">
                    <w:rPr>
                      <w:rFonts w:ascii="Times New Roman" w:hAnsi="Times New Roman" w:cs="Times New Roman"/>
                      <w:sz w:val="24"/>
                      <w:szCs w:val="24"/>
                    </w:rPr>
                    <w:t>Mantenimiento de bienes inmuebles.</w:t>
                  </w:r>
                </w:p>
              </w:tc>
            </w:tr>
          </w:tbl>
          <w:p w14:paraId="336410F2" w14:textId="77777777" w:rsidR="00D8213C" w:rsidRDefault="00D8213C" w:rsidP="00797500">
            <w:pPr>
              <w:spacing w:line="240" w:lineRule="auto"/>
              <w:ind w:left="-15"/>
              <w:jc w:val="both"/>
              <w:rPr>
                <w:rFonts w:ascii="Times New Roman" w:hAnsi="Times New Roman" w:cs="Times New Roman"/>
                <w:sz w:val="24"/>
                <w:szCs w:val="24"/>
              </w:rPr>
            </w:pPr>
          </w:p>
          <w:p w14:paraId="336410F3" w14:textId="77777777" w:rsidR="00510A6D" w:rsidRPr="00167424" w:rsidRDefault="00510A6D" w:rsidP="00797500">
            <w:pPr>
              <w:spacing w:line="240" w:lineRule="auto"/>
              <w:ind w:left="-15"/>
              <w:jc w:val="both"/>
              <w:rPr>
                <w:rFonts w:ascii="Times New Roman" w:hAnsi="Times New Roman" w:cs="Times New Roman"/>
                <w:sz w:val="24"/>
                <w:szCs w:val="24"/>
              </w:rPr>
            </w:pPr>
          </w:p>
        </w:tc>
      </w:tr>
      <w:tr w:rsidR="00D8213C" w:rsidRPr="00167424" w14:paraId="336410F6" w14:textId="77777777" w:rsidTr="005477D5">
        <w:trPr>
          <w:trHeight w:val="730"/>
        </w:trPr>
        <w:tc>
          <w:tcPr>
            <w:tcW w:w="5000" w:type="pct"/>
            <w:gridSpan w:val="4"/>
            <w:shd w:val="clear" w:color="auto" w:fill="B8CCE4" w:themeFill="accent1" w:themeFillTint="66"/>
          </w:tcPr>
          <w:p w14:paraId="336410F5" w14:textId="77777777" w:rsidR="00D8213C" w:rsidRPr="00167424" w:rsidRDefault="00831705" w:rsidP="00797500">
            <w:pPr>
              <w:spacing w:line="240" w:lineRule="auto"/>
              <w:jc w:val="both"/>
              <w:rPr>
                <w:rFonts w:ascii="Times New Roman" w:hAnsi="Times New Roman" w:cs="Times New Roman"/>
                <w:sz w:val="24"/>
                <w:szCs w:val="24"/>
              </w:rPr>
            </w:pPr>
            <w:r w:rsidRPr="00167424">
              <w:rPr>
                <w:rFonts w:ascii="Times New Roman" w:hAnsi="Times New Roman" w:cs="Times New Roman"/>
                <w:b/>
                <w:sz w:val="24"/>
                <w:szCs w:val="24"/>
              </w:rPr>
              <w:t>3</w:t>
            </w:r>
            <w:r w:rsidR="00D8213C" w:rsidRPr="00167424">
              <w:rPr>
                <w:rFonts w:ascii="Times New Roman" w:hAnsi="Times New Roman" w:cs="Times New Roman"/>
                <w:b/>
                <w:sz w:val="24"/>
                <w:szCs w:val="24"/>
              </w:rPr>
              <w:t>. OBJETO A CONTRATAR, ESPECIFICACIONES, AUTORIZACIONES, PERMISOS Y LICENCIAS REQUERIDOS PARA SU EJECUCIÓN</w:t>
            </w:r>
          </w:p>
        </w:tc>
      </w:tr>
      <w:tr w:rsidR="00DD02F2" w:rsidRPr="00167424" w14:paraId="336410F9" w14:textId="77777777" w:rsidTr="001B648E">
        <w:trPr>
          <w:trHeight w:val="1080"/>
        </w:trPr>
        <w:tc>
          <w:tcPr>
            <w:tcW w:w="1148" w:type="pct"/>
            <w:gridSpan w:val="2"/>
          </w:tcPr>
          <w:p w14:paraId="336410F7" w14:textId="77777777" w:rsidR="00D8213C" w:rsidRPr="00167424" w:rsidRDefault="00831705" w:rsidP="00797500">
            <w:pPr>
              <w:spacing w:line="240" w:lineRule="auto"/>
              <w:rPr>
                <w:rFonts w:ascii="Times New Roman" w:hAnsi="Times New Roman" w:cs="Times New Roman"/>
                <w:b/>
                <w:sz w:val="24"/>
                <w:szCs w:val="24"/>
              </w:rPr>
            </w:pPr>
            <w:r w:rsidRPr="00167424">
              <w:rPr>
                <w:rFonts w:ascii="Times New Roman" w:hAnsi="Times New Roman" w:cs="Times New Roman"/>
                <w:b/>
                <w:sz w:val="24"/>
                <w:szCs w:val="24"/>
              </w:rPr>
              <w:lastRenderedPageBreak/>
              <w:t>3</w:t>
            </w:r>
            <w:r w:rsidR="00D8213C" w:rsidRPr="00167424">
              <w:rPr>
                <w:rFonts w:ascii="Times New Roman" w:hAnsi="Times New Roman" w:cs="Times New Roman"/>
                <w:b/>
                <w:sz w:val="24"/>
                <w:szCs w:val="24"/>
              </w:rPr>
              <w:t>.1. OBJETO CONTRACTUAL</w:t>
            </w:r>
          </w:p>
        </w:tc>
        <w:tc>
          <w:tcPr>
            <w:tcW w:w="3852" w:type="pct"/>
            <w:gridSpan w:val="2"/>
          </w:tcPr>
          <w:p w14:paraId="336410F8" w14:textId="694E316E" w:rsidR="003469D0" w:rsidRPr="000546EA" w:rsidRDefault="00F472C5" w:rsidP="003469D0">
            <w:pPr>
              <w:spacing w:line="240" w:lineRule="auto"/>
              <w:jc w:val="both"/>
              <w:rPr>
                <w:rFonts w:ascii="Times New Roman" w:hAnsi="Times New Roman" w:cs="Times New Roman"/>
                <w:color w:val="000000" w:themeColor="text1"/>
                <w:sz w:val="24"/>
                <w:szCs w:val="24"/>
              </w:rPr>
            </w:pPr>
            <w:r w:rsidRPr="00167424">
              <w:rPr>
                <w:rFonts w:ascii="Times New Roman" w:hAnsi="Times New Roman" w:cs="Times New Roman"/>
                <w:sz w:val="24"/>
                <w:szCs w:val="24"/>
              </w:rPr>
              <w:t xml:space="preserve">Contratar en nombre de La Nación – </w:t>
            </w:r>
            <w:r w:rsidRPr="008342A3">
              <w:rPr>
                <w:rFonts w:ascii="Times New Roman" w:hAnsi="Times New Roman" w:cs="Times New Roman"/>
                <w:sz w:val="24"/>
                <w:szCs w:val="24"/>
              </w:rPr>
              <w:t xml:space="preserve">Consejo Superior la Judicatura </w:t>
            </w:r>
            <w:r w:rsidR="009B1031" w:rsidRPr="008342A3">
              <w:rPr>
                <w:rFonts w:ascii="Times New Roman" w:hAnsi="Times New Roman" w:cs="Times New Roman"/>
                <w:sz w:val="24"/>
                <w:szCs w:val="24"/>
              </w:rPr>
              <w:t>el Arrendamiento de inmueble</w:t>
            </w:r>
            <w:r w:rsidR="003469D0">
              <w:rPr>
                <w:rFonts w:ascii="Times New Roman" w:hAnsi="Times New Roman" w:cs="Times New Roman"/>
                <w:sz w:val="24"/>
                <w:szCs w:val="24"/>
              </w:rPr>
              <w:t xml:space="preserve"> </w:t>
            </w:r>
            <w:r w:rsidR="008368AF">
              <w:rPr>
                <w:rFonts w:ascii="Times New Roman" w:hAnsi="Times New Roman" w:cs="Times New Roman"/>
                <w:color w:val="FF0000"/>
                <w:sz w:val="24"/>
                <w:szCs w:val="24"/>
                <w:u w:val="single"/>
                <w:lang w:val="es-MX"/>
              </w:rPr>
              <w:fldChar w:fldCharType="begin"/>
            </w:r>
            <w:r w:rsidR="008368AF">
              <w:rPr>
                <w:rFonts w:ascii="Times New Roman" w:hAnsi="Times New Roman" w:cs="Times New Roman"/>
                <w:color w:val="FF0000"/>
                <w:sz w:val="24"/>
                <w:szCs w:val="24"/>
                <w:u w:val="single"/>
                <w:lang w:val="es-MX"/>
              </w:rPr>
              <w:instrText xml:space="preserve"> MERGEFIELD DIRECCIÓN_INMUEBLE_EN_ARRIENDO </w:instrText>
            </w:r>
            <w:r w:rsidR="008368AF">
              <w:rPr>
                <w:rFonts w:ascii="Times New Roman" w:hAnsi="Times New Roman" w:cs="Times New Roman"/>
                <w:color w:val="FF0000"/>
                <w:sz w:val="24"/>
                <w:szCs w:val="24"/>
                <w:u w:val="single"/>
                <w:lang w:val="es-MX"/>
              </w:rPr>
              <w:fldChar w:fldCharType="separate"/>
            </w:r>
            <w:r w:rsidR="006B30F3" w:rsidRPr="00C15D44">
              <w:rPr>
                <w:rFonts w:ascii="Times New Roman" w:hAnsi="Times New Roman" w:cs="Times New Roman"/>
                <w:noProof/>
                <w:color w:val="FF0000"/>
                <w:sz w:val="24"/>
                <w:szCs w:val="24"/>
                <w:u w:val="single"/>
                <w:lang w:val="es-MX"/>
              </w:rPr>
              <w:t>Calle 40 # 44-39 Edif. Cámara de Comercio, Ofic. 8E</w:t>
            </w:r>
            <w:r w:rsidR="008368AF">
              <w:rPr>
                <w:rFonts w:ascii="Times New Roman" w:hAnsi="Times New Roman" w:cs="Times New Roman"/>
                <w:color w:val="FF0000"/>
                <w:sz w:val="24"/>
                <w:szCs w:val="24"/>
                <w:u w:val="single"/>
                <w:lang w:val="es-MX"/>
              </w:rPr>
              <w:fldChar w:fldCharType="end"/>
            </w:r>
            <w:r w:rsidR="000546EA" w:rsidRPr="000546EA">
              <w:rPr>
                <w:rFonts w:ascii="Times New Roman" w:hAnsi="Times New Roman" w:cs="Times New Roman"/>
                <w:sz w:val="24"/>
                <w:szCs w:val="24"/>
              </w:rPr>
              <w:t xml:space="preserve"> </w:t>
            </w:r>
            <w:r w:rsidR="009B1031" w:rsidRPr="008342A3">
              <w:rPr>
                <w:rFonts w:ascii="Times New Roman" w:hAnsi="Times New Roman" w:cs="Times New Roman"/>
                <w:sz w:val="24"/>
                <w:szCs w:val="24"/>
              </w:rPr>
              <w:t xml:space="preserve">para funcionamiento </w:t>
            </w:r>
            <w:r w:rsidR="009B1031" w:rsidRPr="000546EA">
              <w:rPr>
                <w:rFonts w:ascii="Times New Roman" w:hAnsi="Times New Roman" w:cs="Times New Roman"/>
                <w:color w:val="FF0000"/>
                <w:sz w:val="24"/>
                <w:szCs w:val="24"/>
              </w:rPr>
              <w:t>d</w:t>
            </w:r>
            <w:r w:rsidR="000E1DB3" w:rsidRPr="000546EA">
              <w:rPr>
                <w:rFonts w:ascii="Times New Roman" w:hAnsi="Times New Roman" w:cs="Times New Roman"/>
                <w:color w:val="FF0000"/>
                <w:sz w:val="24"/>
                <w:szCs w:val="24"/>
              </w:rPr>
              <w:t>e</w:t>
            </w:r>
            <w:r w:rsidR="0085037F">
              <w:rPr>
                <w:rFonts w:ascii="Times New Roman" w:hAnsi="Times New Roman" w:cs="Times New Roman"/>
                <w:color w:val="FF0000"/>
                <w:sz w:val="24"/>
                <w:szCs w:val="24"/>
              </w:rPr>
              <w:t xml:space="preserve"> el/la</w:t>
            </w:r>
            <w:r w:rsidR="0029492B">
              <w:rPr>
                <w:rFonts w:ascii="Times New Roman" w:hAnsi="Times New Roman" w:cs="Times New Roman"/>
                <w:color w:val="FF0000"/>
                <w:sz w:val="24"/>
                <w:szCs w:val="24"/>
              </w:rPr>
              <w:t>/los</w:t>
            </w:r>
            <w:r w:rsidR="003469D0">
              <w:rPr>
                <w:rFonts w:ascii="Times New Roman" w:hAnsi="Times New Roman" w:cs="Times New Roman"/>
                <w:sz w:val="24"/>
                <w:szCs w:val="24"/>
              </w:rPr>
              <w:t xml:space="preserve"> </w:t>
            </w:r>
            <w:r w:rsidR="008368AF">
              <w:rPr>
                <w:rFonts w:ascii="Times New Roman" w:hAnsi="Times New Roman" w:cs="Times New Roman"/>
                <w:color w:val="FF0000"/>
                <w:sz w:val="24"/>
                <w:szCs w:val="24"/>
                <w:u w:val="single"/>
                <w:lang w:val="es-MX"/>
              </w:rPr>
              <w:fldChar w:fldCharType="begin"/>
            </w:r>
            <w:r w:rsidR="008368AF">
              <w:rPr>
                <w:rFonts w:ascii="Times New Roman" w:hAnsi="Times New Roman" w:cs="Times New Roman"/>
                <w:color w:val="FF0000"/>
                <w:sz w:val="24"/>
                <w:szCs w:val="24"/>
                <w:u w:val="single"/>
                <w:lang w:val="es-MX"/>
              </w:rPr>
              <w:instrText xml:space="preserve"> MERGEFIELD USO_DEL_INMUEBLE </w:instrText>
            </w:r>
            <w:r w:rsidR="008368AF">
              <w:rPr>
                <w:rFonts w:ascii="Times New Roman" w:hAnsi="Times New Roman" w:cs="Times New Roman"/>
                <w:color w:val="FF0000"/>
                <w:sz w:val="24"/>
                <w:szCs w:val="24"/>
                <w:u w:val="single"/>
                <w:lang w:val="es-MX"/>
              </w:rPr>
              <w:fldChar w:fldCharType="separate"/>
            </w:r>
            <w:r w:rsidR="006B30F3" w:rsidRPr="00C15D44">
              <w:rPr>
                <w:rFonts w:ascii="Times New Roman" w:hAnsi="Times New Roman" w:cs="Times New Roman"/>
                <w:noProof/>
                <w:color w:val="FF0000"/>
                <w:sz w:val="24"/>
                <w:szCs w:val="24"/>
                <w:u w:val="single"/>
                <w:lang w:val="es-MX"/>
              </w:rPr>
              <w:t>Sala de Audiencia y Archivo del Juzgado 3° Pequeñas Causas Laborales de Barranquilla</w:t>
            </w:r>
            <w:r w:rsidR="008368AF">
              <w:rPr>
                <w:rFonts w:ascii="Times New Roman" w:hAnsi="Times New Roman" w:cs="Times New Roman"/>
                <w:color w:val="FF0000"/>
                <w:sz w:val="24"/>
                <w:szCs w:val="24"/>
                <w:u w:val="single"/>
                <w:lang w:val="es-MX"/>
              </w:rPr>
              <w:fldChar w:fldCharType="end"/>
            </w:r>
            <w:r w:rsidR="000546EA">
              <w:rPr>
                <w:rFonts w:ascii="Times New Roman" w:hAnsi="Times New Roman" w:cs="Times New Roman"/>
                <w:color w:val="000000" w:themeColor="text1"/>
                <w:sz w:val="24"/>
                <w:szCs w:val="24"/>
                <w:lang w:val="es-MX"/>
              </w:rPr>
              <w:t>.</w:t>
            </w:r>
          </w:p>
        </w:tc>
      </w:tr>
      <w:tr w:rsidR="00BA09A7" w:rsidRPr="00167424" w14:paraId="3364110A" w14:textId="77777777" w:rsidTr="001B648E">
        <w:trPr>
          <w:trHeight w:val="4060"/>
        </w:trPr>
        <w:tc>
          <w:tcPr>
            <w:tcW w:w="1148" w:type="pct"/>
            <w:gridSpan w:val="2"/>
          </w:tcPr>
          <w:p w14:paraId="336410FA" w14:textId="13A81630" w:rsidR="00BA09A7" w:rsidRPr="00167424" w:rsidRDefault="006F2A78" w:rsidP="0087389B">
            <w:pPr>
              <w:spacing w:before="60"/>
              <w:ind w:left="79" w:right="142"/>
              <w:jc w:val="both"/>
              <w:rPr>
                <w:rFonts w:ascii="Times New Roman" w:hAnsi="Times New Roman" w:cs="Times New Roman"/>
                <w:b/>
                <w:bCs/>
                <w:sz w:val="24"/>
                <w:szCs w:val="24"/>
                <w:lang w:eastAsia="es-CO"/>
              </w:rPr>
            </w:pPr>
            <w:r>
              <w:rPr>
                <w:rFonts w:ascii="Times New Roman" w:hAnsi="Times New Roman" w:cs="Times New Roman"/>
                <w:b/>
                <w:sz w:val="24"/>
                <w:szCs w:val="24"/>
              </w:rPr>
              <w:t>3.1.1</w:t>
            </w:r>
            <w:r w:rsidR="00BA09A7" w:rsidRPr="00167424">
              <w:rPr>
                <w:rFonts w:ascii="Times New Roman" w:hAnsi="Times New Roman" w:cs="Times New Roman"/>
                <w:b/>
                <w:sz w:val="24"/>
                <w:szCs w:val="24"/>
              </w:rPr>
              <w:t>.</w:t>
            </w:r>
            <w:r w:rsidR="00167424" w:rsidRPr="00167424">
              <w:rPr>
                <w:rFonts w:ascii="Times New Roman" w:hAnsi="Times New Roman" w:cs="Times New Roman"/>
                <w:b/>
                <w:sz w:val="24"/>
                <w:szCs w:val="24"/>
              </w:rPr>
              <w:t xml:space="preserve"> </w:t>
            </w:r>
            <w:r w:rsidR="00280B0C" w:rsidRPr="00167424">
              <w:rPr>
                <w:rFonts w:ascii="Times New Roman" w:hAnsi="Times New Roman" w:cs="Times New Roman"/>
                <w:b/>
                <w:sz w:val="24"/>
                <w:szCs w:val="24"/>
              </w:rPr>
              <w:t>DESCRIPCIÓN DEL PROYECTO</w:t>
            </w:r>
          </w:p>
        </w:tc>
        <w:tc>
          <w:tcPr>
            <w:tcW w:w="3852" w:type="pct"/>
            <w:gridSpan w:val="2"/>
          </w:tcPr>
          <w:p w14:paraId="336410FB" w14:textId="77777777" w:rsidR="00924B9F" w:rsidRDefault="00924B9F"/>
          <w:tbl>
            <w:tblPr>
              <w:tblW w:w="8047" w:type="dxa"/>
              <w:tblCellMar>
                <w:left w:w="70" w:type="dxa"/>
                <w:right w:w="70" w:type="dxa"/>
              </w:tblCellMar>
              <w:tblLook w:val="04A0" w:firstRow="1" w:lastRow="0" w:firstColumn="1" w:lastColumn="0" w:noHBand="0" w:noVBand="1"/>
            </w:tblPr>
            <w:tblGrid>
              <w:gridCol w:w="855"/>
              <w:gridCol w:w="3389"/>
              <w:gridCol w:w="1676"/>
              <w:gridCol w:w="2127"/>
            </w:tblGrid>
            <w:tr w:rsidR="0075237D" w:rsidRPr="00167424" w14:paraId="33641101" w14:textId="77777777" w:rsidTr="0075237D">
              <w:trPr>
                <w:trHeight w:val="660"/>
              </w:trPr>
              <w:tc>
                <w:tcPr>
                  <w:tcW w:w="855"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336410FC" w14:textId="77777777" w:rsidR="0075237D" w:rsidRPr="00167424" w:rsidRDefault="0075237D" w:rsidP="00E86CAF">
                  <w:pPr>
                    <w:spacing w:after="0" w:line="240" w:lineRule="auto"/>
                    <w:jc w:val="center"/>
                    <w:rPr>
                      <w:rFonts w:ascii="Times New Roman" w:eastAsia="Times New Roman" w:hAnsi="Times New Roman" w:cs="Times New Roman"/>
                      <w:b/>
                      <w:bCs/>
                      <w:color w:val="000000"/>
                      <w:sz w:val="24"/>
                      <w:szCs w:val="24"/>
                      <w:lang w:eastAsia="es-CO"/>
                    </w:rPr>
                  </w:pPr>
                  <w:r w:rsidRPr="00167424">
                    <w:rPr>
                      <w:rFonts w:ascii="Times New Roman" w:eastAsia="Times New Roman" w:hAnsi="Times New Roman" w:cs="Times New Roman"/>
                      <w:b/>
                      <w:bCs/>
                      <w:color w:val="000000"/>
                      <w:sz w:val="24"/>
                      <w:szCs w:val="24"/>
                      <w:lang w:eastAsia="es-CO"/>
                    </w:rPr>
                    <w:t>ITEM</w:t>
                  </w:r>
                </w:p>
              </w:tc>
              <w:tc>
                <w:tcPr>
                  <w:tcW w:w="3389" w:type="dxa"/>
                  <w:tcBorders>
                    <w:top w:val="single" w:sz="4" w:space="0" w:color="auto"/>
                    <w:left w:val="nil"/>
                    <w:bottom w:val="single" w:sz="4" w:space="0" w:color="auto"/>
                    <w:right w:val="single" w:sz="4" w:space="0" w:color="auto"/>
                  </w:tcBorders>
                  <w:shd w:val="clear" w:color="000000" w:fill="00B0F0"/>
                  <w:noWrap/>
                  <w:vAlign w:val="center"/>
                  <w:hideMark/>
                </w:tcPr>
                <w:p w14:paraId="336410FD" w14:textId="77777777" w:rsidR="0075237D" w:rsidRPr="00167424" w:rsidRDefault="0075237D" w:rsidP="00E86CAF">
                  <w:pPr>
                    <w:spacing w:after="0" w:line="240" w:lineRule="auto"/>
                    <w:jc w:val="center"/>
                    <w:rPr>
                      <w:rFonts w:ascii="Times New Roman" w:eastAsia="Times New Roman" w:hAnsi="Times New Roman" w:cs="Times New Roman"/>
                      <w:b/>
                      <w:bCs/>
                      <w:color w:val="000000"/>
                      <w:sz w:val="24"/>
                      <w:szCs w:val="24"/>
                      <w:lang w:eastAsia="es-CO"/>
                    </w:rPr>
                  </w:pPr>
                  <w:r w:rsidRPr="00167424">
                    <w:rPr>
                      <w:rFonts w:ascii="Times New Roman" w:eastAsia="Times New Roman" w:hAnsi="Times New Roman" w:cs="Times New Roman"/>
                      <w:b/>
                      <w:bCs/>
                      <w:color w:val="000000"/>
                      <w:sz w:val="24"/>
                      <w:szCs w:val="24"/>
                      <w:lang w:eastAsia="es-CO"/>
                    </w:rPr>
                    <w:t>DESCRIPCION</w:t>
                  </w:r>
                </w:p>
              </w:tc>
              <w:tc>
                <w:tcPr>
                  <w:tcW w:w="1676" w:type="dxa"/>
                  <w:tcBorders>
                    <w:top w:val="single" w:sz="4" w:space="0" w:color="auto"/>
                    <w:left w:val="nil"/>
                    <w:bottom w:val="single" w:sz="4" w:space="0" w:color="auto"/>
                    <w:right w:val="single" w:sz="4" w:space="0" w:color="auto"/>
                  </w:tcBorders>
                  <w:shd w:val="clear" w:color="000000" w:fill="00B0F0"/>
                  <w:vAlign w:val="center"/>
                  <w:hideMark/>
                </w:tcPr>
                <w:p w14:paraId="336410FE" w14:textId="77777777" w:rsidR="0075237D" w:rsidRPr="00167424" w:rsidRDefault="0075237D" w:rsidP="00E86CAF">
                  <w:pPr>
                    <w:spacing w:after="0" w:line="240" w:lineRule="auto"/>
                    <w:jc w:val="center"/>
                    <w:rPr>
                      <w:rFonts w:ascii="Times New Roman" w:eastAsia="Times New Roman" w:hAnsi="Times New Roman" w:cs="Times New Roman"/>
                      <w:b/>
                      <w:bCs/>
                      <w:color w:val="000000"/>
                      <w:sz w:val="24"/>
                      <w:szCs w:val="24"/>
                      <w:lang w:eastAsia="es-CO"/>
                    </w:rPr>
                  </w:pPr>
                  <w:r w:rsidRPr="00167424">
                    <w:rPr>
                      <w:rFonts w:ascii="Times New Roman" w:eastAsia="Times New Roman" w:hAnsi="Times New Roman" w:cs="Times New Roman"/>
                      <w:b/>
                      <w:bCs/>
                      <w:color w:val="000000"/>
                      <w:sz w:val="24"/>
                      <w:szCs w:val="24"/>
                      <w:lang w:eastAsia="es-CO"/>
                    </w:rPr>
                    <w:t>AREA</w:t>
                  </w:r>
                  <w:r>
                    <w:rPr>
                      <w:rFonts w:ascii="Times New Roman" w:eastAsia="Times New Roman" w:hAnsi="Times New Roman" w:cs="Times New Roman"/>
                      <w:b/>
                      <w:bCs/>
                      <w:color w:val="000000"/>
                      <w:sz w:val="24"/>
                      <w:szCs w:val="24"/>
                      <w:lang w:eastAsia="es-CO"/>
                    </w:rPr>
                    <w:t xml:space="preserve"> (M2)</w:t>
                  </w:r>
                </w:p>
              </w:tc>
              <w:tc>
                <w:tcPr>
                  <w:tcW w:w="2127" w:type="dxa"/>
                  <w:tcBorders>
                    <w:top w:val="single" w:sz="4" w:space="0" w:color="auto"/>
                    <w:left w:val="nil"/>
                    <w:bottom w:val="single" w:sz="4" w:space="0" w:color="auto"/>
                    <w:right w:val="single" w:sz="4" w:space="0" w:color="auto"/>
                  </w:tcBorders>
                  <w:shd w:val="clear" w:color="000000" w:fill="00B0F0"/>
                  <w:vAlign w:val="center"/>
                  <w:hideMark/>
                </w:tcPr>
                <w:p w14:paraId="336410FF" w14:textId="77777777" w:rsidR="0075237D" w:rsidRPr="00167424" w:rsidRDefault="0075237D" w:rsidP="00C63AAC">
                  <w:pPr>
                    <w:spacing w:after="0" w:line="240" w:lineRule="auto"/>
                    <w:jc w:val="center"/>
                    <w:rPr>
                      <w:rFonts w:ascii="Times New Roman" w:eastAsia="Times New Roman" w:hAnsi="Times New Roman" w:cs="Times New Roman"/>
                      <w:b/>
                      <w:bCs/>
                      <w:color w:val="000000"/>
                      <w:sz w:val="24"/>
                      <w:szCs w:val="24"/>
                      <w:lang w:eastAsia="es-CO"/>
                    </w:rPr>
                  </w:pPr>
                  <w:r>
                    <w:rPr>
                      <w:rFonts w:ascii="Times New Roman" w:eastAsia="Times New Roman" w:hAnsi="Times New Roman" w:cs="Times New Roman"/>
                      <w:b/>
                      <w:bCs/>
                      <w:color w:val="000000"/>
                      <w:sz w:val="24"/>
                      <w:szCs w:val="24"/>
                      <w:lang w:eastAsia="es-CO"/>
                    </w:rPr>
                    <w:t>VALOR MENSUAL M2</w:t>
                  </w:r>
                </w:p>
              </w:tc>
            </w:tr>
            <w:tr w:rsidR="0075237D" w:rsidRPr="00167424" w14:paraId="33641108" w14:textId="77777777" w:rsidTr="0075237D">
              <w:trPr>
                <w:trHeight w:val="150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33641102" w14:textId="77777777" w:rsidR="0075237D" w:rsidRPr="00E9439B" w:rsidRDefault="0075237D" w:rsidP="00E86CAF">
                  <w:pPr>
                    <w:spacing w:after="0" w:line="240" w:lineRule="auto"/>
                    <w:jc w:val="center"/>
                    <w:rPr>
                      <w:rFonts w:ascii="Times New Roman" w:eastAsia="Times New Roman" w:hAnsi="Times New Roman" w:cs="Times New Roman"/>
                      <w:color w:val="000000"/>
                      <w:sz w:val="24"/>
                      <w:szCs w:val="24"/>
                      <w:lang w:eastAsia="es-CO"/>
                    </w:rPr>
                  </w:pPr>
                  <w:r w:rsidRPr="00E9439B">
                    <w:rPr>
                      <w:rFonts w:ascii="Times New Roman" w:eastAsia="Times New Roman" w:hAnsi="Times New Roman" w:cs="Times New Roman"/>
                      <w:color w:val="000000"/>
                      <w:sz w:val="24"/>
                      <w:szCs w:val="24"/>
                      <w:lang w:eastAsia="es-CO"/>
                    </w:rPr>
                    <w:t>1</w:t>
                  </w:r>
                </w:p>
              </w:tc>
              <w:tc>
                <w:tcPr>
                  <w:tcW w:w="3389" w:type="dxa"/>
                  <w:tcBorders>
                    <w:top w:val="nil"/>
                    <w:left w:val="nil"/>
                    <w:bottom w:val="single" w:sz="4" w:space="0" w:color="auto"/>
                    <w:right w:val="single" w:sz="4" w:space="0" w:color="auto"/>
                  </w:tcBorders>
                  <w:shd w:val="clear" w:color="auto" w:fill="auto"/>
                  <w:vAlign w:val="bottom"/>
                  <w:hideMark/>
                </w:tcPr>
                <w:p w14:paraId="33641103" w14:textId="7718E2AF" w:rsidR="0075237D" w:rsidRPr="00D4452F" w:rsidRDefault="0075237D" w:rsidP="00AB0812">
                  <w:pPr>
                    <w:spacing w:line="240" w:lineRule="auto"/>
                    <w:jc w:val="both"/>
                    <w:rPr>
                      <w:rFonts w:ascii="Times New Roman" w:eastAsia="Times New Roman" w:hAnsi="Times New Roman" w:cs="Times New Roman"/>
                      <w:color w:val="000000"/>
                      <w:sz w:val="24"/>
                      <w:szCs w:val="24"/>
                      <w:lang w:eastAsia="es-CO"/>
                    </w:rPr>
                  </w:pPr>
                  <w:r w:rsidRPr="00E9439B">
                    <w:rPr>
                      <w:rFonts w:ascii="Times New Roman" w:eastAsia="Times New Roman" w:hAnsi="Times New Roman" w:cs="Times New Roman"/>
                      <w:color w:val="000000"/>
                      <w:sz w:val="24"/>
                      <w:szCs w:val="24"/>
                      <w:lang w:eastAsia="es-CO"/>
                    </w:rPr>
                    <w:t>Arrendamiento de inmuebl</w:t>
                  </w:r>
                  <w:r w:rsidRPr="00C11CDF">
                    <w:rPr>
                      <w:rFonts w:ascii="Times New Roman" w:eastAsia="Times New Roman" w:hAnsi="Times New Roman" w:cs="Times New Roman"/>
                      <w:color w:val="000000" w:themeColor="text1"/>
                      <w:sz w:val="24"/>
                      <w:szCs w:val="24"/>
                      <w:lang w:eastAsia="es-CO"/>
                    </w:rPr>
                    <w:t xml:space="preserve">e </w:t>
                  </w:r>
                  <w:r w:rsidR="008368AF">
                    <w:rPr>
                      <w:rFonts w:ascii="Times New Roman" w:hAnsi="Times New Roman" w:cs="Times New Roman"/>
                      <w:color w:val="FF0000"/>
                      <w:sz w:val="24"/>
                      <w:szCs w:val="24"/>
                      <w:u w:val="single"/>
                      <w:lang w:val="es-MX"/>
                    </w:rPr>
                    <w:fldChar w:fldCharType="begin"/>
                  </w:r>
                  <w:r w:rsidR="008368AF">
                    <w:rPr>
                      <w:rFonts w:ascii="Times New Roman" w:hAnsi="Times New Roman" w:cs="Times New Roman"/>
                      <w:color w:val="FF0000"/>
                      <w:sz w:val="24"/>
                      <w:szCs w:val="24"/>
                      <w:u w:val="single"/>
                      <w:lang w:val="es-MX"/>
                    </w:rPr>
                    <w:instrText xml:space="preserve"> MERGEFIELD DIRECCIÓN_INMUEBLE_EN_ARRIENDO </w:instrText>
                  </w:r>
                  <w:r w:rsidR="008368AF">
                    <w:rPr>
                      <w:rFonts w:ascii="Times New Roman" w:hAnsi="Times New Roman" w:cs="Times New Roman"/>
                      <w:color w:val="FF0000"/>
                      <w:sz w:val="24"/>
                      <w:szCs w:val="24"/>
                      <w:u w:val="single"/>
                      <w:lang w:val="es-MX"/>
                    </w:rPr>
                    <w:fldChar w:fldCharType="separate"/>
                  </w:r>
                  <w:r w:rsidR="006B30F3" w:rsidRPr="00C15D44">
                    <w:rPr>
                      <w:rFonts w:ascii="Times New Roman" w:hAnsi="Times New Roman" w:cs="Times New Roman"/>
                      <w:noProof/>
                      <w:color w:val="FF0000"/>
                      <w:sz w:val="24"/>
                      <w:szCs w:val="24"/>
                      <w:u w:val="single"/>
                      <w:lang w:val="es-MX"/>
                    </w:rPr>
                    <w:t>Calle 40 # 44-39 Edif. Cámara de Comercio, Ofic. 8E</w:t>
                  </w:r>
                  <w:r w:rsidR="008368AF">
                    <w:rPr>
                      <w:rFonts w:ascii="Times New Roman" w:hAnsi="Times New Roman" w:cs="Times New Roman"/>
                      <w:color w:val="FF0000"/>
                      <w:sz w:val="24"/>
                      <w:szCs w:val="24"/>
                      <w:u w:val="single"/>
                      <w:lang w:val="es-MX"/>
                    </w:rPr>
                    <w:fldChar w:fldCharType="end"/>
                  </w:r>
                  <w:r w:rsidRPr="00AB0812">
                    <w:rPr>
                      <w:rFonts w:ascii="Times New Roman" w:eastAsia="Times New Roman" w:hAnsi="Times New Roman" w:cs="Times New Roman"/>
                      <w:color w:val="000000" w:themeColor="text1"/>
                      <w:sz w:val="24"/>
                      <w:szCs w:val="24"/>
                      <w:lang w:eastAsia="es-CO"/>
                    </w:rPr>
                    <w:t xml:space="preserve">, para funcionamiento </w:t>
                  </w:r>
                  <w:r w:rsidRPr="000546EA">
                    <w:rPr>
                      <w:rFonts w:ascii="Times New Roman" w:hAnsi="Times New Roman" w:cs="Times New Roman"/>
                      <w:color w:val="FF0000"/>
                      <w:sz w:val="24"/>
                      <w:szCs w:val="24"/>
                    </w:rPr>
                    <w:t>de</w:t>
                  </w:r>
                  <w:r w:rsidR="0085037F">
                    <w:rPr>
                      <w:rFonts w:ascii="Times New Roman" w:hAnsi="Times New Roman" w:cs="Times New Roman"/>
                      <w:color w:val="FF0000"/>
                      <w:sz w:val="24"/>
                      <w:szCs w:val="24"/>
                    </w:rPr>
                    <w:t xml:space="preserve"> el/la</w:t>
                  </w:r>
                  <w:r w:rsidR="0029492B">
                    <w:rPr>
                      <w:rFonts w:ascii="Times New Roman" w:hAnsi="Times New Roman" w:cs="Times New Roman"/>
                      <w:color w:val="FF0000"/>
                      <w:sz w:val="24"/>
                      <w:szCs w:val="24"/>
                    </w:rPr>
                    <w:t>/los</w:t>
                  </w:r>
                  <w:r>
                    <w:rPr>
                      <w:rFonts w:ascii="Times New Roman" w:hAnsi="Times New Roman" w:cs="Times New Roman"/>
                      <w:sz w:val="24"/>
                      <w:szCs w:val="24"/>
                    </w:rPr>
                    <w:t xml:space="preserve"> </w:t>
                  </w:r>
                  <w:r w:rsidR="008368AF">
                    <w:rPr>
                      <w:rFonts w:ascii="Times New Roman" w:hAnsi="Times New Roman" w:cs="Times New Roman"/>
                      <w:color w:val="FF0000"/>
                      <w:sz w:val="24"/>
                      <w:szCs w:val="24"/>
                      <w:u w:val="single"/>
                      <w:lang w:val="es-MX"/>
                    </w:rPr>
                    <w:fldChar w:fldCharType="begin"/>
                  </w:r>
                  <w:r w:rsidR="008368AF">
                    <w:rPr>
                      <w:rFonts w:ascii="Times New Roman" w:hAnsi="Times New Roman" w:cs="Times New Roman"/>
                      <w:color w:val="FF0000"/>
                      <w:sz w:val="24"/>
                      <w:szCs w:val="24"/>
                      <w:u w:val="single"/>
                      <w:lang w:val="es-MX"/>
                    </w:rPr>
                    <w:instrText xml:space="preserve"> MERGEFIELD USO_DEL_INMUEBLE </w:instrText>
                  </w:r>
                  <w:r w:rsidR="008368AF">
                    <w:rPr>
                      <w:rFonts w:ascii="Times New Roman" w:hAnsi="Times New Roman" w:cs="Times New Roman"/>
                      <w:color w:val="FF0000"/>
                      <w:sz w:val="24"/>
                      <w:szCs w:val="24"/>
                      <w:u w:val="single"/>
                      <w:lang w:val="es-MX"/>
                    </w:rPr>
                    <w:fldChar w:fldCharType="separate"/>
                  </w:r>
                  <w:r w:rsidR="006B30F3" w:rsidRPr="00C15D44">
                    <w:rPr>
                      <w:rFonts w:ascii="Times New Roman" w:hAnsi="Times New Roman" w:cs="Times New Roman"/>
                      <w:noProof/>
                      <w:color w:val="FF0000"/>
                      <w:sz w:val="24"/>
                      <w:szCs w:val="24"/>
                      <w:u w:val="single"/>
                      <w:lang w:val="es-MX"/>
                    </w:rPr>
                    <w:t>Sala de Audiencia y Archivo del Juzgado 3° Pequeñas Causas Laborales de Barranquilla</w:t>
                  </w:r>
                  <w:r w:rsidR="008368AF">
                    <w:rPr>
                      <w:rFonts w:ascii="Times New Roman" w:hAnsi="Times New Roman" w:cs="Times New Roman"/>
                      <w:color w:val="FF0000"/>
                      <w:sz w:val="24"/>
                      <w:szCs w:val="24"/>
                      <w:u w:val="single"/>
                      <w:lang w:val="es-MX"/>
                    </w:rPr>
                    <w:fldChar w:fldCharType="end"/>
                  </w:r>
                  <w:r w:rsidR="000546EA">
                    <w:rPr>
                      <w:rFonts w:ascii="Times New Roman" w:hAnsi="Times New Roman" w:cs="Times New Roman"/>
                      <w:sz w:val="24"/>
                      <w:szCs w:val="24"/>
                    </w:rPr>
                    <w:t>.</w:t>
                  </w:r>
                </w:p>
              </w:tc>
              <w:tc>
                <w:tcPr>
                  <w:tcW w:w="1676" w:type="dxa"/>
                  <w:tcBorders>
                    <w:top w:val="nil"/>
                    <w:left w:val="nil"/>
                    <w:bottom w:val="single" w:sz="4" w:space="0" w:color="auto"/>
                    <w:right w:val="single" w:sz="4" w:space="0" w:color="auto"/>
                  </w:tcBorders>
                  <w:shd w:val="clear" w:color="auto" w:fill="auto"/>
                  <w:noWrap/>
                  <w:vAlign w:val="bottom"/>
                  <w:hideMark/>
                </w:tcPr>
                <w:p w14:paraId="1D104A13" w14:textId="14F6707B" w:rsidR="000546EA" w:rsidRDefault="000546EA" w:rsidP="0075237D">
                  <w:pPr>
                    <w:spacing w:after="0" w:line="240" w:lineRule="auto"/>
                    <w:jc w:val="center"/>
                    <w:rPr>
                      <w:rFonts w:ascii="Times New Roman" w:hAnsi="Times New Roman" w:cs="Times New Roman"/>
                      <w:color w:val="FF0000"/>
                      <w:sz w:val="24"/>
                      <w:szCs w:val="24"/>
                      <w:u w:val="single"/>
                      <w:lang w:val="es-MX"/>
                    </w:rPr>
                  </w:pPr>
                </w:p>
                <w:p w14:paraId="3B5264A2" w14:textId="321CB692" w:rsidR="0075237D" w:rsidRDefault="00EF0BA9" w:rsidP="0075237D">
                  <w:pPr>
                    <w:spacing w:after="0" w:line="240" w:lineRule="auto"/>
                    <w:jc w:val="center"/>
                    <w:rPr>
                      <w:rFonts w:ascii="Times New Roman" w:hAnsi="Times New Roman" w:cs="Times New Roman"/>
                      <w:color w:val="FF0000"/>
                      <w:sz w:val="24"/>
                      <w:szCs w:val="24"/>
                      <w:u w:val="single"/>
                      <w:lang w:val="es-MX"/>
                    </w:rPr>
                  </w:pPr>
                  <w:r>
                    <w:rPr>
                      <w:rFonts w:ascii="Times New Roman" w:hAnsi="Times New Roman" w:cs="Times New Roman"/>
                      <w:color w:val="FF0000"/>
                      <w:sz w:val="24"/>
                      <w:szCs w:val="24"/>
                      <w:u w:val="single"/>
                      <w:lang w:val="es-MX"/>
                    </w:rPr>
                    <w:fldChar w:fldCharType="begin"/>
                  </w:r>
                  <w:r>
                    <w:rPr>
                      <w:rFonts w:ascii="Times New Roman" w:hAnsi="Times New Roman" w:cs="Times New Roman"/>
                      <w:color w:val="FF0000"/>
                      <w:sz w:val="24"/>
                      <w:szCs w:val="24"/>
                      <w:u w:val="single"/>
                      <w:lang w:val="es-MX"/>
                    </w:rPr>
                    <w:instrText xml:space="preserve"> MERGEFIELD ÁREA_EN_M2 </w:instrText>
                  </w:r>
                  <w:r>
                    <w:rPr>
                      <w:rFonts w:ascii="Times New Roman" w:hAnsi="Times New Roman" w:cs="Times New Roman"/>
                      <w:color w:val="FF0000"/>
                      <w:sz w:val="24"/>
                      <w:szCs w:val="24"/>
                      <w:u w:val="single"/>
                      <w:lang w:val="es-MX"/>
                    </w:rPr>
                    <w:fldChar w:fldCharType="separate"/>
                  </w:r>
                  <w:r w:rsidR="006B30F3" w:rsidRPr="00C15D44">
                    <w:rPr>
                      <w:rFonts w:ascii="Times New Roman" w:hAnsi="Times New Roman" w:cs="Times New Roman"/>
                      <w:noProof/>
                      <w:color w:val="FF0000"/>
                      <w:sz w:val="24"/>
                      <w:szCs w:val="24"/>
                      <w:u w:val="single"/>
                      <w:lang w:val="es-MX"/>
                    </w:rPr>
                    <w:t>44</w:t>
                  </w:r>
                  <w:r>
                    <w:rPr>
                      <w:rFonts w:ascii="Times New Roman" w:hAnsi="Times New Roman" w:cs="Times New Roman"/>
                      <w:color w:val="FF0000"/>
                      <w:sz w:val="24"/>
                      <w:szCs w:val="24"/>
                      <w:u w:val="single"/>
                      <w:lang w:val="es-MX"/>
                    </w:rPr>
                    <w:fldChar w:fldCharType="end"/>
                  </w:r>
                </w:p>
                <w:p w14:paraId="2784F12D" w14:textId="77777777" w:rsidR="000546EA" w:rsidRPr="000546EA" w:rsidRDefault="000546EA" w:rsidP="0075237D">
                  <w:pPr>
                    <w:spacing w:after="0" w:line="240" w:lineRule="auto"/>
                    <w:jc w:val="center"/>
                    <w:rPr>
                      <w:rFonts w:ascii="Times New Roman" w:hAnsi="Times New Roman" w:cs="Times New Roman"/>
                      <w:color w:val="FF0000"/>
                      <w:sz w:val="24"/>
                      <w:szCs w:val="24"/>
                      <w:u w:val="single"/>
                      <w:lang w:val="es-MX"/>
                    </w:rPr>
                  </w:pPr>
                </w:p>
                <w:p w14:paraId="33641104" w14:textId="5955600B" w:rsidR="0075237D" w:rsidRPr="000546EA" w:rsidRDefault="0075237D" w:rsidP="0075237D">
                  <w:pPr>
                    <w:spacing w:after="0" w:line="240" w:lineRule="auto"/>
                    <w:jc w:val="center"/>
                    <w:rPr>
                      <w:rFonts w:ascii="Times New Roman" w:hAnsi="Times New Roman" w:cs="Times New Roman"/>
                      <w:color w:val="FF0000"/>
                      <w:sz w:val="24"/>
                      <w:szCs w:val="24"/>
                      <w:u w:val="single"/>
                      <w:lang w:val="es-MX"/>
                    </w:rPr>
                  </w:pPr>
                </w:p>
              </w:tc>
              <w:tc>
                <w:tcPr>
                  <w:tcW w:w="2127" w:type="dxa"/>
                  <w:tcBorders>
                    <w:top w:val="nil"/>
                    <w:left w:val="nil"/>
                    <w:bottom w:val="single" w:sz="4" w:space="0" w:color="auto"/>
                    <w:right w:val="single" w:sz="4" w:space="0" w:color="auto"/>
                  </w:tcBorders>
                  <w:shd w:val="clear" w:color="auto" w:fill="auto"/>
                  <w:noWrap/>
                  <w:vAlign w:val="bottom"/>
                  <w:hideMark/>
                </w:tcPr>
                <w:p w14:paraId="4A4F2543" w14:textId="299D5607" w:rsidR="0075237D" w:rsidRDefault="00DE2E3D" w:rsidP="0075237D">
                  <w:pPr>
                    <w:spacing w:after="0" w:line="240" w:lineRule="auto"/>
                    <w:jc w:val="center"/>
                    <w:rPr>
                      <w:rFonts w:ascii="Times New Roman" w:hAnsi="Times New Roman" w:cs="Times New Roman"/>
                      <w:color w:val="FF0000"/>
                      <w:sz w:val="24"/>
                      <w:szCs w:val="24"/>
                      <w:u w:val="single"/>
                      <w:lang w:val="es-MX"/>
                    </w:rPr>
                  </w:pPr>
                  <w:r>
                    <w:rPr>
                      <w:rFonts w:ascii="Times New Roman" w:hAnsi="Times New Roman" w:cs="Times New Roman"/>
                      <w:color w:val="FF0000"/>
                      <w:sz w:val="24"/>
                      <w:szCs w:val="24"/>
                      <w:u w:val="single"/>
                      <w:lang w:val="es-MX"/>
                    </w:rPr>
                    <w:t>$</w:t>
                  </w:r>
                  <w:r>
                    <w:rPr>
                      <w:rFonts w:ascii="Times New Roman" w:hAnsi="Times New Roman" w:cs="Times New Roman"/>
                      <w:color w:val="FF0000"/>
                      <w:sz w:val="24"/>
                      <w:szCs w:val="24"/>
                      <w:u w:val="single"/>
                      <w:lang w:val="es-MX"/>
                    </w:rPr>
                    <w:fldChar w:fldCharType="begin"/>
                  </w:r>
                  <w:r>
                    <w:rPr>
                      <w:rFonts w:ascii="Times New Roman" w:hAnsi="Times New Roman" w:cs="Times New Roman"/>
                      <w:color w:val="FF0000"/>
                      <w:sz w:val="24"/>
                      <w:szCs w:val="24"/>
                      <w:u w:val="single"/>
                      <w:lang w:val="es-MX"/>
                    </w:rPr>
                    <w:instrText xml:space="preserve"> MERGEFIELD VALOR_M2 </w:instrText>
                  </w:r>
                  <w:r>
                    <w:rPr>
                      <w:rFonts w:ascii="Times New Roman" w:hAnsi="Times New Roman" w:cs="Times New Roman"/>
                      <w:color w:val="FF0000"/>
                      <w:sz w:val="24"/>
                      <w:szCs w:val="24"/>
                      <w:u w:val="single"/>
                      <w:lang w:val="es-MX"/>
                    </w:rPr>
                    <w:fldChar w:fldCharType="separate"/>
                  </w:r>
                  <w:r w:rsidR="006B30F3" w:rsidRPr="00C15D44">
                    <w:rPr>
                      <w:rFonts w:ascii="Times New Roman" w:hAnsi="Times New Roman" w:cs="Times New Roman"/>
                      <w:noProof/>
                      <w:color w:val="FF0000"/>
                      <w:sz w:val="24"/>
                      <w:szCs w:val="24"/>
                      <w:u w:val="single"/>
                      <w:lang w:val="es-MX"/>
                    </w:rPr>
                    <w:t>20755,2348</w:t>
                  </w:r>
                  <w:r>
                    <w:rPr>
                      <w:rFonts w:ascii="Times New Roman" w:hAnsi="Times New Roman" w:cs="Times New Roman"/>
                      <w:color w:val="FF0000"/>
                      <w:sz w:val="24"/>
                      <w:szCs w:val="24"/>
                      <w:u w:val="single"/>
                      <w:lang w:val="es-MX"/>
                    </w:rPr>
                    <w:fldChar w:fldCharType="end"/>
                  </w:r>
                </w:p>
                <w:p w14:paraId="50ACB22F" w14:textId="77777777" w:rsidR="000546EA" w:rsidRPr="000546EA" w:rsidRDefault="000546EA" w:rsidP="0075237D">
                  <w:pPr>
                    <w:spacing w:after="0" w:line="240" w:lineRule="auto"/>
                    <w:jc w:val="center"/>
                    <w:rPr>
                      <w:rFonts w:ascii="Times New Roman" w:hAnsi="Times New Roman" w:cs="Times New Roman"/>
                      <w:color w:val="FF0000"/>
                      <w:sz w:val="24"/>
                      <w:szCs w:val="24"/>
                      <w:u w:val="single"/>
                      <w:lang w:val="es-MX"/>
                    </w:rPr>
                  </w:pPr>
                </w:p>
                <w:p w14:paraId="33641105" w14:textId="27177779" w:rsidR="0075237D" w:rsidRPr="000546EA" w:rsidRDefault="0075237D" w:rsidP="0075237D">
                  <w:pPr>
                    <w:spacing w:after="0" w:line="240" w:lineRule="auto"/>
                    <w:jc w:val="center"/>
                    <w:rPr>
                      <w:rFonts w:ascii="Times New Roman" w:hAnsi="Times New Roman" w:cs="Times New Roman"/>
                      <w:color w:val="FF0000"/>
                      <w:sz w:val="24"/>
                      <w:szCs w:val="24"/>
                      <w:u w:val="single"/>
                      <w:lang w:val="es-MX"/>
                    </w:rPr>
                  </w:pPr>
                </w:p>
              </w:tc>
            </w:tr>
          </w:tbl>
          <w:p w14:paraId="0805C70B" w14:textId="77777777" w:rsidR="0085037F" w:rsidRDefault="0085037F" w:rsidP="003D5D6A">
            <w:pPr>
              <w:spacing w:line="240" w:lineRule="auto"/>
              <w:jc w:val="both"/>
              <w:rPr>
                <w:rFonts w:ascii="Times New Roman" w:hAnsi="Times New Roman" w:cs="Times New Roman"/>
                <w:sz w:val="24"/>
                <w:szCs w:val="24"/>
              </w:rPr>
            </w:pPr>
          </w:p>
          <w:p w14:paraId="33641109" w14:textId="1DC0C9AD" w:rsidR="004E6ADE" w:rsidRPr="00167424" w:rsidRDefault="004E6ADE" w:rsidP="003D5D6A">
            <w:pPr>
              <w:spacing w:line="240" w:lineRule="auto"/>
              <w:jc w:val="both"/>
              <w:rPr>
                <w:rFonts w:ascii="Times New Roman" w:hAnsi="Times New Roman" w:cs="Times New Roman"/>
                <w:sz w:val="24"/>
                <w:szCs w:val="24"/>
              </w:rPr>
            </w:pPr>
          </w:p>
        </w:tc>
      </w:tr>
      <w:tr w:rsidR="00DD02F2" w:rsidRPr="00167424" w14:paraId="33641110" w14:textId="77777777" w:rsidTr="001B648E">
        <w:trPr>
          <w:trHeight w:val="567"/>
        </w:trPr>
        <w:tc>
          <w:tcPr>
            <w:tcW w:w="1148" w:type="pct"/>
            <w:gridSpan w:val="2"/>
          </w:tcPr>
          <w:p w14:paraId="3364110B" w14:textId="77777777" w:rsidR="00D8213C" w:rsidRPr="00167424" w:rsidRDefault="00831705" w:rsidP="00CD26D1">
            <w:pPr>
              <w:spacing w:line="240" w:lineRule="auto"/>
              <w:jc w:val="both"/>
              <w:rPr>
                <w:rFonts w:ascii="Times New Roman" w:hAnsi="Times New Roman" w:cs="Times New Roman"/>
                <w:sz w:val="24"/>
                <w:szCs w:val="24"/>
              </w:rPr>
            </w:pPr>
            <w:r w:rsidRPr="00167424">
              <w:rPr>
                <w:rFonts w:ascii="Times New Roman" w:hAnsi="Times New Roman" w:cs="Times New Roman"/>
                <w:b/>
                <w:sz w:val="24"/>
                <w:szCs w:val="24"/>
              </w:rPr>
              <w:t>3</w:t>
            </w:r>
            <w:r w:rsidR="00D8213C" w:rsidRPr="00167424">
              <w:rPr>
                <w:rFonts w:ascii="Times New Roman" w:hAnsi="Times New Roman" w:cs="Times New Roman"/>
                <w:b/>
                <w:sz w:val="24"/>
                <w:szCs w:val="24"/>
              </w:rPr>
              <w:t>.2. CLASIFICACIÓN UNSPSC</w:t>
            </w:r>
          </w:p>
        </w:tc>
        <w:tc>
          <w:tcPr>
            <w:tcW w:w="3852" w:type="pct"/>
            <w:gridSpan w:val="2"/>
          </w:tcPr>
          <w:p w14:paraId="3364110C" w14:textId="77777777" w:rsidR="002D2B69" w:rsidRPr="00167424" w:rsidRDefault="00F472C5" w:rsidP="00797500">
            <w:pPr>
              <w:pStyle w:val="Default"/>
              <w:jc w:val="both"/>
              <w:rPr>
                <w:rFonts w:ascii="Times New Roman" w:hAnsi="Times New Roman" w:cs="Times New Roman"/>
                <w:bCs/>
              </w:rPr>
            </w:pPr>
            <w:r w:rsidRPr="00167424">
              <w:rPr>
                <w:rFonts w:ascii="Times New Roman" w:hAnsi="Times New Roman" w:cs="Times New Roman"/>
                <w:bCs/>
              </w:rPr>
              <w:t xml:space="preserve">Clasificador </w:t>
            </w:r>
            <w:proofErr w:type="gramStart"/>
            <w:r w:rsidRPr="00167424">
              <w:rPr>
                <w:rFonts w:ascii="Times New Roman" w:hAnsi="Times New Roman" w:cs="Times New Roman"/>
                <w:bCs/>
              </w:rPr>
              <w:t>UNSPSC.-</w:t>
            </w:r>
            <w:proofErr w:type="gramEnd"/>
            <w:r w:rsidRPr="00167424">
              <w:rPr>
                <w:rFonts w:ascii="Times New Roman" w:hAnsi="Times New Roman" w:cs="Times New Roman"/>
                <w:bCs/>
              </w:rPr>
              <w:t xml:space="preserve"> Los bienes objeto del presente proceso de selección están codificados en el clasificador de bienes y servicios UNSPSC como se indica a continuación:</w:t>
            </w:r>
          </w:p>
          <w:p w14:paraId="3364110D" w14:textId="77777777" w:rsidR="00F472C5" w:rsidRPr="00167424" w:rsidRDefault="00F472C5" w:rsidP="00797500">
            <w:pPr>
              <w:pStyle w:val="Default"/>
              <w:jc w:val="both"/>
              <w:rPr>
                <w:rFonts w:ascii="Times New Roman" w:hAnsi="Times New Roman" w:cs="Times New Roman"/>
                <w:bCs/>
              </w:rPr>
            </w:pPr>
          </w:p>
          <w:p w14:paraId="3364110E" w14:textId="77777777" w:rsidR="009B1031" w:rsidRPr="00167424" w:rsidRDefault="009B1031" w:rsidP="00797500">
            <w:pPr>
              <w:spacing w:line="240" w:lineRule="auto"/>
              <w:jc w:val="both"/>
              <w:rPr>
                <w:rFonts w:ascii="Times New Roman" w:hAnsi="Times New Roman" w:cs="Times New Roman"/>
                <w:b/>
                <w:bCs/>
                <w:sz w:val="24"/>
                <w:szCs w:val="24"/>
              </w:rPr>
            </w:pPr>
            <w:r w:rsidRPr="00167424">
              <w:rPr>
                <w:rFonts w:ascii="Times New Roman" w:hAnsi="Times New Roman" w:cs="Times New Roman"/>
                <w:b/>
                <w:bCs/>
                <w:sz w:val="24"/>
                <w:szCs w:val="24"/>
              </w:rPr>
              <w:t xml:space="preserve">80131501 </w:t>
            </w:r>
            <w:proofErr w:type="gramStart"/>
            <w:r w:rsidRPr="00167424">
              <w:rPr>
                <w:rFonts w:ascii="Times New Roman" w:hAnsi="Times New Roman" w:cs="Times New Roman"/>
                <w:b/>
                <w:bCs/>
                <w:sz w:val="24"/>
                <w:szCs w:val="24"/>
              </w:rPr>
              <w:t>Arrendamientos</w:t>
            </w:r>
            <w:proofErr w:type="gramEnd"/>
            <w:r w:rsidRPr="00167424">
              <w:rPr>
                <w:rFonts w:ascii="Times New Roman" w:hAnsi="Times New Roman" w:cs="Times New Roman"/>
                <w:b/>
                <w:bCs/>
                <w:sz w:val="24"/>
                <w:szCs w:val="24"/>
              </w:rPr>
              <w:t xml:space="preserve"> de Bienes Inmuebles</w:t>
            </w:r>
          </w:p>
          <w:p w14:paraId="3364110F" w14:textId="77777777" w:rsidR="00D8213C" w:rsidRPr="00167424" w:rsidRDefault="004B11C7" w:rsidP="00797500">
            <w:pPr>
              <w:spacing w:line="240" w:lineRule="auto"/>
              <w:jc w:val="both"/>
              <w:rPr>
                <w:rFonts w:ascii="Times New Roman" w:hAnsi="Times New Roman" w:cs="Times New Roman"/>
                <w:sz w:val="24"/>
                <w:szCs w:val="24"/>
              </w:rPr>
            </w:pPr>
            <w:r w:rsidRPr="00167424">
              <w:rPr>
                <w:rFonts w:ascii="Times New Roman" w:hAnsi="Times New Roman" w:cs="Times New Roman"/>
                <w:sz w:val="24"/>
                <w:szCs w:val="24"/>
              </w:rPr>
              <w:t>Nota: los códigos propuestos son a manera de referencia y de carácter informativo, mas no serán verificados por La – Nación Consejo De La Judicatura en el RUP, ni se constituirán como factor habilitante para la selección del contratista.</w:t>
            </w:r>
          </w:p>
        </w:tc>
      </w:tr>
      <w:tr w:rsidR="00DD02F2" w:rsidRPr="00167424" w14:paraId="3364113C" w14:textId="77777777" w:rsidTr="007C4942">
        <w:trPr>
          <w:trHeight w:val="947"/>
        </w:trPr>
        <w:tc>
          <w:tcPr>
            <w:tcW w:w="1148" w:type="pct"/>
            <w:gridSpan w:val="2"/>
          </w:tcPr>
          <w:p w14:paraId="33641111" w14:textId="77777777" w:rsidR="004B11C7" w:rsidRPr="00167424" w:rsidRDefault="00831705" w:rsidP="00797500">
            <w:pPr>
              <w:spacing w:line="240" w:lineRule="auto"/>
              <w:rPr>
                <w:rFonts w:ascii="Times New Roman" w:eastAsia="Times New Roman" w:hAnsi="Times New Roman" w:cs="Times New Roman"/>
                <w:b/>
                <w:bCs/>
                <w:sz w:val="24"/>
                <w:szCs w:val="24"/>
                <w:lang w:eastAsia="es-CO"/>
              </w:rPr>
            </w:pPr>
            <w:r w:rsidRPr="00167424">
              <w:rPr>
                <w:rFonts w:ascii="Times New Roman" w:eastAsia="Times New Roman" w:hAnsi="Times New Roman" w:cs="Times New Roman"/>
                <w:b/>
                <w:bCs/>
                <w:sz w:val="24"/>
                <w:szCs w:val="24"/>
                <w:lang w:eastAsia="es-CO"/>
              </w:rPr>
              <w:t>3</w:t>
            </w:r>
            <w:r w:rsidR="004B11C7" w:rsidRPr="00167424">
              <w:rPr>
                <w:rFonts w:ascii="Times New Roman" w:eastAsia="Times New Roman" w:hAnsi="Times New Roman" w:cs="Times New Roman"/>
                <w:b/>
                <w:bCs/>
                <w:sz w:val="24"/>
                <w:szCs w:val="24"/>
                <w:lang w:eastAsia="es-CO"/>
              </w:rPr>
              <w:t>.3. ESPECIFICACIONES GENERALES Y TÉCNICAS DEL OBJETO CONTRACTUAL</w:t>
            </w:r>
          </w:p>
          <w:p w14:paraId="33641112" w14:textId="77777777" w:rsidR="004B11C7" w:rsidRPr="00167424" w:rsidRDefault="004B11C7" w:rsidP="00797500">
            <w:pPr>
              <w:spacing w:line="240" w:lineRule="auto"/>
              <w:jc w:val="both"/>
              <w:rPr>
                <w:rFonts w:ascii="Times New Roman" w:hAnsi="Times New Roman" w:cs="Times New Roman"/>
                <w:sz w:val="24"/>
                <w:szCs w:val="24"/>
              </w:rPr>
            </w:pPr>
          </w:p>
        </w:tc>
        <w:tc>
          <w:tcPr>
            <w:tcW w:w="3852" w:type="pct"/>
            <w:gridSpan w:val="2"/>
          </w:tcPr>
          <w:p w14:paraId="33641113" w14:textId="569BAC5F" w:rsidR="00E17DC9" w:rsidRPr="00E5164D" w:rsidRDefault="00F75004" w:rsidP="00F75004">
            <w:pPr>
              <w:pStyle w:val="Textoindependiente"/>
              <w:rPr>
                <w:rFonts w:ascii="Times New Roman" w:hAnsi="Times New Roman" w:cs="Times New Roman"/>
                <w:lang w:val="es-ES_tradnl"/>
              </w:rPr>
            </w:pPr>
            <w:r w:rsidRPr="00E5164D">
              <w:rPr>
                <w:rFonts w:ascii="Times New Roman" w:hAnsi="Times New Roman" w:cs="Times New Roman"/>
                <w:lang w:val="es-ES_tradnl"/>
              </w:rPr>
              <w:t xml:space="preserve">El arrendador entregará el inmueble para uso exclusivo de la Nación - Consejo de la Judicatura, con destino al funcionamiento </w:t>
            </w:r>
            <w:r w:rsidR="000F4CEF" w:rsidRPr="000F4CEF">
              <w:rPr>
                <w:rFonts w:ascii="Times New Roman" w:hAnsi="Times New Roman" w:cs="Times New Roman"/>
                <w:color w:val="FF0000"/>
                <w:lang w:val="es-ES_tradnl"/>
              </w:rPr>
              <w:t>de</w:t>
            </w:r>
            <w:r w:rsidR="0085037F">
              <w:rPr>
                <w:rFonts w:ascii="Times New Roman" w:hAnsi="Times New Roman" w:cs="Times New Roman"/>
                <w:color w:val="FF0000"/>
                <w:lang w:val="es-ES_tradnl"/>
              </w:rPr>
              <w:t xml:space="preserve"> </w:t>
            </w:r>
            <w:r w:rsidR="0085037F">
              <w:rPr>
                <w:rFonts w:ascii="Times New Roman" w:hAnsi="Times New Roman" w:cs="Times New Roman"/>
                <w:color w:val="FF0000"/>
              </w:rPr>
              <w:t>el/la</w:t>
            </w:r>
            <w:r w:rsidR="0029492B">
              <w:rPr>
                <w:rFonts w:ascii="Times New Roman" w:hAnsi="Times New Roman" w:cs="Times New Roman"/>
                <w:color w:val="FF0000"/>
              </w:rPr>
              <w:t>/los</w:t>
            </w:r>
            <w:r w:rsidR="00AB0812" w:rsidRPr="00E5164D">
              <w:rPr>
                <w:rFonts w:ascii="Times New Roman" w:hAnsi="Times New Roman" w:cs="Times New Roman"/>
              </w:rPr>
              <w:t xml:space="preserve"> </w:t>
            </w:r>
            <w:r w:rsidR="008368AF">
              <w:rPr>
                <w:rFonts w:ascii="Times New Roman" w:eastAsiaTheme="minorHAnsi" w:hAnsi="Times New Roman" w:cs="Times New Roman"/>
                <w:color w:val="FF0000"/>
                <w:u w:val="single"/>
                <w:lang w:val="es-MX" w:eastAsia="en-US"/>
              </w:rPr>
              <w:fldChar w:fldCharType="begin"/>
            </w:r>
            <w:r w:rsidR="008368AF">
              <w:rPr>
                <w:rFonts w:ascii="Times New Roman" w:eastAsiaTheme="minorHAnsi" w:hAnsi="Times New Roman" w:cs="Times New Roman"/>
                <w:color w:val="FF0000"/>
                <w:u w:val="single"/>
                <w:lang w:val="es-MX" w:eastAsia="en-US"/>
              </w:rPr>
              <w:instrText xml:space="preserve"> MERGEFIELD USO_DEL_INMUEBLE </w:instrText>
            </w:r>
            <w:r w:rsidR="008368AF">
              <w:rPr>
                <w:rFonts w:ascii="Times New Roman" w:eastAsiaTheme="minorHAnsi" w:hAnsi="Times New Roman" w:cs="Times New Roman"/>
                <w:color w:val="FF0000"/>
                <w:u w:val="single"/>
                <w:lang w:val="es-MX" w:eastAsia="en-US"/>
              </w:rPr>
              <w:fldChar w:fldCharType="separate"/>
            </w:r>
            <w:r w:rsidR="006B30F3" w:rsidRPr="00C15D44">
              <w:rPr>
                <w:rFonts w:ascii="Times New Roman" w:hAnsi="Times New Roman" w:cs="Times New Roman"/>
                <w:noProof/>
                <w:color w:val="FF0000"/>
                <w:u w:val="single"/>
                <w:lang w:val="es-MX"/>
              </w:rPr>
              <w:t>Sala de Audiencia y Archivo del Juzgado 3° Pequeñas Causas Laborales de Barranquilla</w:t>
            </w:r>
            <w:r w:rsidR="008368AF">
              <w:rPr>
                <w:rFonts w:ascii="Times New Roman" w:eastAsiaTheme="minorHAnsi" w:hAnsi="Times New Roman" w:cs="Times New Roman"/>
                <w:color w:val="FF0000"/>
                <w:u w:val="single"/>
                <w:lang w:val="es-MX" w:eastAsia="en-US"/>
              </w:rPr>
              <w:fldChar w:fldCharType="end"/>
            </w:r>
            <w:r w:rsidR="00AB0812" w:rsidRPr="00E5164D">
              <w:rPr>
                <w:rFonts w:ascii="Times New Roman" w:hAnsi="Times New Roman" w:cs="Times New Roman"/>
              </w:rPr>
              <w:t>.</w:t>
            </w:r>
          </w:p>
          <w:p w14:paraId="33641119" w14:textId="77777777" w:rsidR="00F75004" w:rsidRPr="00E5164D" w:rsidRDefault="00F75004" w:rsidP="00F75004">
            <w:pPr>
              <w:pStyle w:val="Textoindependiente"/>
              <w:rPr>
                <w:rFonts w:ascii="Times New Roman" w:hAnsi="Times New Roman" w:cs="Times New Roman"/>
                <w:lang w:val="es-ES_tradnl"/>
              </w:rPr>
            </w:pPr>
          </w:p>
          <w:p w14:paraId="59ED13E6" w14:textId="672DAAA1" w:rsidR="00E5164D" w:rsidRPr="002231B4" w:rsidRDefault="007C0D85" w:rsidP="002231B4">
            <w:pPr>
              <w:spacing w:after="160" w:line="259" w:lineRule="auto"/>
              <w:jc w:val="center"/>
              <w:rPr>
                <w:rFonts w:ascii="Times New Roman" w:hAnsi="Times New Roman" w:cs="Times New Roman"/>
                <w:b/>
                <w:bCs/>
                <w:sz w:val="24"/>
                <w:szCs w:val="24"/>
              </w:rPr>
            </w:pPr>
            <w:r w:rsidRPr="00E5164D">
              <w:rPr>
                <w:rFonts w:ascii="Times New Roman" w:hAnsi="Times New Roman" w:cs="Times New Roman"/>
                <w:b/>
                <w:bCs/>
                <w:sz w:val="24"/>
                <w:szCs w:val="24"/>
              </w:rPr>
              <w:t>Obligaciones de la Nación - Consejo Superior de la Judicatura</w:t>
            </w:r>
            <w:r w:rsidR="00E5164D">
              <w:rPr>
                <w:rFonts w:ascii="Times New Roman" w:hAnsi="Times New Roman" w:cs="Times New Roman"/>
                <w:b/>
                <w:bCs/>
                <w:sz w:val="24"/>
                <w:szCs w:val="24"/>
              </w:rPr>
              <w:t xml:space="preserve">, </w:t>
            </w:r>
            <w:r w:rsidR="00E5164D" w:rsidRPr="002231B4">
              <w:rPr>
                <w:rFonts w:ascii="Times New Roman" w:hAnsi="Times New Roman" w:cs="Times New Roman"/>
                <w:b/>
                <w:bCs/>
                <w:sz w:val="24"/>
                <w:szCs w:val="24"/>
              </w:rPr>
              <w:t>el Arrendatario se obligará a:</w:t>
            </w:r>
          </w:p>
          <w:p w14:paraId="005A397E" w14:textId="77777777" w:rsidR="00E5164D" w:rsidRPr="00E5164D" w:rsidRDefault="00E5164D" w:rsidP="00E5164D">
            <w:pPr>
              <w:pStyle w:val="Textoindependiente"/>
              <w:numPr>
                <w:ilvl w:val="0"/>
                <w:numId w:val="15"/>
              </w:numPr>
              <w:rPr>
                <w:rFonts w:ascii="Times New Roman" w:hAnsi="Times New Roman" w:cs="Times New Roman"/>
                <w:lang w:val="es-ES_tradnl"/>
              </w:rPr>
            </w:pPr>
            <w:r w:rsidRPr="00E5164D">
              <w:rPr>
                <w:rFonts w:ascii="Times New Roman" w:hAnsi="Times New Roman" w:cs="Times New Roman"/>
                <w:lang w:val="es-ES_tradnl"/>
              </w:rPr>
              <w:t>Pagar por concepto de canon de arrendamiento mensual la suma pactada.</w:t>
            </w:r>
          </w:p>
          <w:p w14:paraId="24237C09" w14:textId="2A3F12A5" w:rsidR="00E5164D" w:rsidRPr="00E5164D" w:rsidRDefault="00E5164D" w:rsidP="00E5164D">
            <w:pPr>
              <w:pStyle w:val="Textoindependiente"/>
              <w:numPr>
                <w:ilvl w:val="0"/>
                <w:numId w:val="15"/>
              </w:numPr>
              <w:rPr>
                <w:rFonts w:ascii="Times New Roman" w:hAnsi="Times New Roman" w:cs="Times New Roman"/>
                <w:lang w:val="es-ES_tradnl"/>
              </w:rPr>
            </w:pPr>
            <w:r w:rsidRPr="00E5164D">
              <w:rPr>
                <w:rFonts w:ascii="Times New Roman" w:hAnsi="Times New Roman" w:cs="Times New Roman"/>
                <w:lang w:val="es-ES_tradnl"/>
              </w:rPr>
              <w:t xml:space="preserve">Destinar el inmueble exclusivamente para funcionamiento del despacho judicial propiedad de la nación consejo superior de la judicatura. </w:t>
            </w:r>
          </w:p>
          <w:p w14:paraId="0EBF349C" w14:textId="2C326398" w:rsidR="007C0D85" w:rsidRPr="00E5164D" w:rsidRDefault="007C0D85" w:rsidP="00E5164D">
            <w:pPr>
              <w:pStyle w:val="Prrafodelista"/>
              <w:numPr>
                <w:ilvl w:val="0"/>
                <w:numId w:val="15"/>
              </w:numPr>
              <w:spacing w:after="160"/>
              <w:jc w:val="both"/>
              <w:rPr>
                <w:rFonts w:ascii="Times New Roman" w:hAnsi="Times New Roman" w:cs="Times New Roman"/>
                <w:sz w:val="24"/>
                <w:szCs w:val="24"/>
              </w:rPr>
            </w:pPr>
            <w:r w:rsidRPr="00E5164D">
              <w:rPr>
                <w:rFonts w:ascii="Times New Roman" w:hAnsi="Times New Roman" w:cs="Times New Roman"/>
                <w:sz w:val="24"/>
                <w:szCs w:val="24"/>
              </w:rPr>
              <w:t>Asumir por su cuenta y riesgo las adecuaciones físicas u otro tipo de inversión que considere necesario para utilizar en debida forma el espacio acorde con las necesidades requeridas.</w:t>
            </w:r>
          </w:p>
          <w:p w14:paraId="650FE775" w14:textId="77777777" w:rsidR="00E5164D" w:rsidRPr="00E5164D" w:rsidRDefault="007C0D85" w:rsidP="006548A0">
            <w:pPr>
              <w:pStyle w:val="Prrafodelista"/>
              <w:numPr>
                <w:ilvl w:val="0"/>
                <w:numId w:val="15"/>
              </w:numPr>
              <w:spacing w:after="160"/>
              <w:jc w:val="both"/>
              <w:rPr>
                <w:rFonts w:ascii="Times New Roman" w:hAnsi="Times New Roman" w:cs="Times New Roman"/>
                <w:sz w:val="24"/>
                <w:szCs w:val="24"/>
                <w:lang w:val="es-ES_tradnl"/>
              </w:rPr>
            </w:pPr>
            <w:r w:rsidRPr="00E5164D">
              <w:rPr>
                <w:rFonts w:ascii="Times New Roman" w:hAnsi="Times New Roman" w:cs="Times New Roman"/>
                <w:sz w:val="24"/>
                <w:szCs w:val="24"/>
              </w:rPr>
              <w:t>Destinar el inmueble exclusivamente para funcionamiento de despachos y demás dependencias judiciales propiedad de la Nación - Consejo Superior de la Judicatura.</w:t>
            </w:r>
          </w:p>
          <w:p w14:paraId="19664A90" w14:textId="77777777" w:rsidR="00E5164D" w:rsidRPr="00E5164D" w:rsidRDefault="00E5164D" w:rsidP="006548A0">
            <w:pPr>
              <w:pStyle w:val="Prrafodelista"/>
              <w:numPr>
                <w:ilvl w:val="0"/>
                <w:numId w:val="15"/>
              </w:numPr>
              <w:spacing w:after="160"/>
              <w:jc w:val="both"/>
              <w:rPr>
                <w:rFonts w:ascii="Times New Roman" w:hAnsi="Times New Roman" w:cs="Times New Roman"/>
                <w:sz w:val="24"/>
                <w:szCs w:val="24"/>
                <w:lang w:val="es-ES_tradnl"/>
              </w:rPr>
            </w:pPr>
            <w:r w:rsidRPr="00E5164D">
              <w:rPr>
                <w:rFonts w:ascii="Times New Roman" w:hAnsi="Times New Roman" w:cs="Times New Roman"/>
                <w:sz w:val="24"/>
                <w:szCs w:val="24"/>
                <w:lang w:val="es-ES_tradnl"/>
              </w:rPr>
              <w:t xml:space="preserve">Usar el inmueble únicamente para los fines señalados en el contrato. </w:t>
            </w:r>
          </w:p>
          <w:p w14:paraId="4C1A35BD" w14:textId="77777777" w:rsidR="00E5164D" w:rsidRPr="00E5164D" w:rsidRDefault="00E5164D" w:rsidP="006548A0">
            <w:pPr>
              <w:pStyle w:val="Prrafodelista"/>
              <w:numPr>
                <w:ilvl w:val="0"/>
                <w:numId w:val="15"/>
              </w:numPr>
              <w:spacing w:after="160"/>
              <w:jc w:val="both"/>
              <w:rPr>
                <w:rFonts w:ascii="Times New Roman" w:hAnsi="Times New Roman" w:cs="Times New Roman"/>
                <w:sz w:val="24"/>
                <w:szCs w:val="24"/>
                <w:lang w:val="es-ES_tradnl"/>
              </w:rPr>
            </w:pPr>
            <w:r w:rsidRPr="00E5164D">
              <w:rPr>
                <w:rFonts w:ascii="Times New Roman" w:hAnsi="Times New Roman" w:cs="Times New Roman"/>
                <w:sz w:val="24"/>
                <w:szCs w:val="24"/>
                <w:lang w:val="es-ES_tradnl"/>
              </w:rPr>
              <w:t xml:space="preserve">Cancelar el canon de arrendamiento oportunamente. </w:t>
            </w:r>
          </w:p>
          <w:p w14:paraId="5D2DAA04" w14:textId="77777777" w:rsidR="007C0D85" w:rsidRPr="00E5164D" w:rsidRDefault="007C0D85" w:rsidP="00E5164D">
            <w:pPr>
              <w:pStyle w:val="Prrafodelista"/>
              <w:numPr>
                <w:ilvl w:val="0"/>
                <w:numId w:val="15"/>
              </w:numPr>
              <w:spacing w:after="160"/>
              <w:jc w:val="both"/>
              <w:rPr>
                <w:rFonts w:ascii="Times New Roman" w:hAnsi="Times New Roman" w:cs="Times New Roman"/>
                <w:sz w:val="24"/>
                <w:szCs w:val="24"/>
              </w:rPr>
            </w:pPr>
            <w:r w:rsidRPr="00E5164D">
              <w:rPr>
                <w:rFonts w:ascii="Times New Roman" w:hAnsi="Times New Roman" w:cs="Times New Roman"/>
                <w:sz w:val="24"/>
                <w:szCs w:val="24"/>
              </w:rPr>
              <w:t xml:space="preserve">En materia de responsabilidad civil extracontractual el arrendatario será el único responsable frente a terceros por perjuicios causados en desarrollo de su propia actividad durante la ejecución de este contrato. </w:t>
            </w:r>
          </w:p>
          <w:p w14:paraId="6C6ACA7D" w14:textId="77777777" w:rsidR="00E5164D" w:rsidRPr="00E5164D" w:rsidRDefault="007C0D85" w:rsidP="006548A0">
            <w:pPr>
              <w:pStyle w:val="Prrafodelista"/>
              <w:numPr>
                <w:ilvl w:val="0"/>
                <w:numId w:val="15"/>
              </w:numPr>
              <w:spacing w:after="160"/>
              <w:jc w:val="both"/>
              <w:rPr>
                <w:rFonts w:ascii="Times New Roman" w:hAnsi="Times New Roman" w:cs="Times New Roman"/>
                <w:sz w:val="24"/>
                <w:szCs w:val="24"/>
                <w:lang w:val="es-ES_tradnl"/>
              </w:rPr>
            </w:pPr>
            <w:r w:rsidRPr="00E5164D">
              <w:rPr>
                <w:rFonts w:ascii="Times New Roman" w:hAnsi="Times New Roman" w:cs="Times New Roman"/>
                <w:sz w:val="24"/>
                <w:szCs w:val="24"/>
              </w:rPr>
              <w:t>Las propias e inherentes a los contratos de arrendamiento previstas tanto en la legislación civil como comercial.</w:t>
            </w:r>
          </w:p>
          <w:p w14:paraId="13113D6A" w14:textId="587EE0BF" w:rsidR="00E5164D" w:rsidRPr="00E5164D" w:rsidRDefault="00E5164D" w:rsidP="006548A0">
            <w:pPr>
              <w:pStyle w:val="Prrafodelista"/>
              <w:numPr>
                <w:ilvl w:val="0"/>
                <w:numId w:val="15"/>
              </w:numPr>
              <w:spacing w:after="160"/>
              <w:jc w:val="both"/>
              <w:rPr>
                <w:rFonts w:ascii="Times New Roman" w:hAnsi="Times New Roman" w:cs="Times New Roman"/>
                <w:sz w:val="24"/>
                <w:szCs w:val="24"/>
                <w:lang w:val="es-ES_tradnl"/>
              </w:rPr>
            </w:pPr>
            <w:r w:rsidRPr="00E5164D">
              <w:rPr>
                <w:rFonts w:ascii="Times New Roman" w:hAnsi="Times New Roman" w:cs="Times New Roman"/>
                <w:sz w:val="24"/>
                <w:szCs w:val="24"/>
                <w:lang w:val="es-ES_tradnl"/>
              </w:rPr>
              <w:lastRenderedPageBreak/>
              <w:t>Todas las demás inherentes al objeto contratado. En el mismo se entenderán incluidas las condiciones y obligaciones del contratista fijadas en este documento e igualmente el cumplimiento de las demás obligaciones legales propias de las personas jurídicas que celebren contratos con entidades públicas.</w:t>
            </w:r>
          </w:p>
          <w:p w14:paraId="26350FB8" w14:textId="77777777" w:rsidR="007C0D85" w:rsidRPr="00E5164D" w:rsidRDefault="007C0D85" w:rsidP="00E5164D">
            <w:pPr>
              <w:pStyle w:val="Prrafodelista"/>
              <w:numPr>
                <w:ilvl w:val="0"/>
                <w:numId w:val="15"/>
              </w:numPr>
              <w:spacing w:after="160"/>
              <w:jc w:val="both"/>
              <w:rPr>
                <w:rFonts w:ascii="Times New Roman" w:hAnsi="Times New Roman" w:cs="Times New Roman"/>
                <w:sz w:val="24"/>
                <w:szCs w:val="24"/>
              </w:rPr>
            </w:pPr>
            <w:r w:rsidRPr="00E5164D">
              <w:rPr>
                <w:rFonts w:ascii="Times New Roman" w:hAnsi="Times New Roman" w:cs="Times New Roman"/>
                <w:sz w:val="24"/>
                <w:szCs w:val="24"/>
              </w:rPr>
              <w:t>Responder por el aseo, la conservación y mantenimiento del bien inmueble y de los bienes muebles y la óptima presentación del espacio arrendado en general:</w:t>
            </w:r>
          </w:p>
          <w:p w14:paraId="5CA8C289" w14:textId="77777777" w:rsidR="007C0D85" w:rsidRPr="00E5164D" w:rsidRDefault="007C0D85" w:rsidP="00E5164D">
            <w:pPr>
              <w:pStyle w:val="Prrafodelista"/>
              <w:numPr>
                <w:ilvl w:val="1"/>
                <w:numId w:val="15"/>
              </w:numPr>
              <w:spacing w:after="160"/>
              <w:jc w:val="both"/>
              <w:rPr>
                <w:rFonts w:ascii="Times New Roman" w:hAnsi="Times New Roman" w:cs="Times New Roman"/>
                <w:sz w:val="24"/>
                <w:szCs w:val="24"/>
              </w:rPr>
            </w:pPr>
            <w:r w:rsidRPr="00E5164D">
              <w:rPr>
                <w:rFonts w:ascii="Times New Roman" w:hAnsi="Times New Roman" w:cs="Times New Roman"/>
                <w:sz w:val="24"/>
                <w:szCs w:val="24"/>
              </w:rPr>
              <w:t>Iluminación: La DESAJ debe reemplazar las luces, bombillos, y demás elementos de iluminación al cumplir su vida útil.</w:t>
            </w:r>
          </w:p>
          <w:p w14:paraId="513BE08E" w14:textId="06AEAA74" w:rsidR="007C0D85" w:rsidRDefault="007C0D85" w:rsidP="00E5164D">
            <w:pPr>
              <w:pStyle w:val="Prrafodelista"/>
              <w:numPr>
                <w:ilvl w:val="1"/>
                <w:numId w:val="15"/>
              </w:numPr>
              <w:spacing w:after="160"/>
              <w:jc w:val="both"/>
              <w:rPr>
                <w:rFonts w:ascii="Times New Roman" w:hAnsi="Times New Roman" w:cs="Times New Roman"/>
                <w:sz w:val="24"/>
                <w:szCs w:val="24"/>
              </w:rPr>
            </w:pPr>
            <w:r w:rsidRPr="00E5164D">
              <w:rPr>
                <w:rFonts w:ascii="Times New Roman" w:hAnsi="Times New Roman" w:cs="Times New Roman"/>
                <w:sz w:val="24"/>
                <w:szCs w:val="24"/>
              </w:rPr>
              <w:t>Eléctrico: La DESAJ debe mantener la infraestructura eléctrica tal como es proporcionada por el arrendador, y en caso de realizar adecuaciones físicas u otro tipo de intervención locativa necesaria para el uso optimo del inmueble, debe garantizar que las nuevas disposiciones de cableado, redes, disyuntores y demás elementos eléctricos cumpla con los requisitos técnicos adecuados.</w:t>
            </w:r>
          </w:p>
          <w:p w14:paraId="75CDE999" w14:textId="11AEC3F5" w:rsidR="00EA1BBB" w:rsidRPr="00EA1BBB" w:rsidRDefault="00EA1BBB" w:rsidP="00EA1BBB">
            <w:pPr>
              <w:pStyle w:val="Prrafodelista"/>
              <w:numPr>
                <w:ilvl w:val="1"/>
                <w:numId w:val="15"/>
              </w:numPr>
              <w:spacing w:after="160"/>
              <w:jc w:val="both"/>
              <w:rPr>
                <w:rFonts w:ascii="Times New Roman" w:hAnsi="Times New Roman" w:cs="Times New Roman"/>
                <w:sz w:val="24"/>
                <w:szCs w:val="24"/>
              </w:rPr>
            </w:pPr>
            <w:r w:rsidRPr="00C01D24">
              <w:rPr>
                <w:rFonts w:ascii="Times New Roman" w:hAnsi="Times New Roman" w:cs="Times New Roman"/>
                <w:sz w:val="24"/>
                <w:szCs w:val="24"/>
              </w:rPr>
              <w:t>Aires Acondicionados: La DESAJ debe realizar mantenimientos preventivos oportunos a los aires acondicionados que sean incluidos con el inmueble en arriendo. Así como labores básicas como recargas de gas, limpieza de filtro, configuración de los controles.</w:t>
            </w:r>
          </w:p>
          <w:p w14:paraId="22817325" w14:textId="77777777" w:rsidR="007C0D85" w:rsidRPr="00E5164D" w:rsidRDefault="007C0D85" w:rsidP="00E5164D">
            <w:pPr>
              <w:pStyle w:val="Prrafodelista"/>
              <w:numPr>
                <w:ilvl w:val="1"/>
                <w:numId w:val="15"/>
              </w:numPr>
              <w:spacing w:after="160"/>
              <w:jc w:val="both"/>
              <w:rPr>
                <w:rFonts w:ascii="Times New Roman" w:hAnsi="Times New Roman" w:cs="Times New Roman"/>
                <w:sz w:val="24"/>
                <w:szCs w:val="24"/>
              </w:rPr>
            </w:pPr>
            <w:r w:rsidRPr="00E5164D">
              <w:rPr>
                <w:rFonts w:ascii="Times New Roman" w:hAnsi="Times New Roman" w:cs="Times New Roman"/>
                <w:sz w:val="24"/>
                <w:szCs w:val="24"/>
              </w:rPr>
              <w:t>Hidrosanitario: La DESAJ debe realizar mantenimientos preventivos y labores básicas como destapar sanitarios mediante el uso de chupas de succión, o limpieza y destape de desagües de aires acondicionados.</w:t>
            </w:r>
          </w:p>
          <w:p w14:paraId="5B2B1308" w14:textId="77777777" w:rsidR="007C0D85" w:rsidRPr="00E5164D" w:rsidRDefault="007C0D85" w:rsidP="00E5164D">
            <w:pPr>
              <w:pStyle w:val="Prrafodelista"/>
              <w:numPr>
                <w:ilvl w:val="1"/>
                <w:numId w:val="15"/>
              </w:numPr>
              <w:spacing w:after="160"/>
              <w:jc w:val="both"/>
              <w:rPr>
                <w:rFonts w:ascii="Times New Roman" w:hAnsi="Times New Roman" w:cs="Times New Roman"/>
                <w:sz w:val="24"/>
                <w:szCs w:val="24"/>
              </w:rPr>
            </w:pPr>
            <w:r w:rsidRPr="00E5164D">
              <w:rPr>
                <w:rFonts w:ascii="Times New Roman" w:hAnsi="Times New Roman" w:cs="Times New Roman"/>
                <w:sz w:val="24"/>
                <w:szCs w:val="24"/>
              </w:rPr>
              <w:t>Cerrajería: La DESAJ debe realizar mantenimientos preventivos y reparaciones básicas a las cerraduras del inmueble. La DESAJ solo se compromete a reemplazar cerraduras dañadas por el tipo de cerradura que maneje la Oficina de Mantenimiento. En caso de que la cerradura requerida sea de un tipo especial, debe ser reemplazada por el Arrendador.</w:t>
            </w:r>
          </w:p>
          <w:p w14:paraId="1E85EEEA" w14:textId="77777777" w:rsidR="007C0D85" w:rsidRPr="00E5164D" w:rsidRDefault="007C0D85" w:rsidP="00E5164D">
            <w:pPr>
              <w:pStyle w:val="Prrafodelista"/>
              <w:numPr>
                <w:ilvl w:val="1"/>
                <w:numId w:val="15"/>
              </w:numPr>
              <w:spacing w:after="160"/>
              <w:jc w:val="both"/>
              <w:rPr>
                <w:rFonts w:ascii="Times New Roman" w:hAnsi="Times New Roman" w:cs="Times New Roman"/>
                <w:sz w:val="24"/>
                <w:szCs w:val="24"/>
              </w:rPr>
            </w:pPr>
            <w:r w:rsidRPr="00E5164D">
              <w:rPr>
                <w:rFonts w:ascii="Times New Roman" w:hAnsi="Times New Roman" w:cs="Times New Roman"/>
                <w:sz w:val="24"/>
                <w:szCs w:val="24"/>
              </w:rPr>
              <w:t>Fumigación: La DESAJ tiene la completa responsabilidad de realizar las respectivas fumigaciones y control de plagas que permitan mantener las condiciones de salud e higiene en el trabajo.</w:t>
            </w:r>
          </w:p>
          <w:p w14:paraId="132B5071" w14:textId="0EF6B56D" w:rsidR="007C0D85" w:rsidRPr="00E5164D" w:rsidRDefault="007C0D85" w:rsidP="00E5164D">
            <w:pPr>
              <w:pStyle w:val="Prrafodelista"/>
              <w:numPr>
                <w:ilvl w:val="1"/>
                <w:numId w:val="15"/>
              </w:numPr>
              <w:spacing w:after="160"/>
              <w:jc w:val="both"/>
              <w:rPr>
                <w:rFonts w:ascii="Times New Roman" w:hAnsi="Times New Roman" w:cs="Times New Roman"/>
                <w:sz w:val="24"/>
                <w:szCs w:val="24"/>
              </w:rPr>
            </w:pPr>
            <w:r w:rsidRPr="00E5164D">
              <w:rPr>
                <w:rFonts w:ascii="Times New Roman" w:hAnsi="Times New Roman" w:cs="Times New Roman"/>
                <w:sz w:val="24"/>
                <w:szCs w:val="24"/>
              </w:rPr>
              <w:t>Infraestructura: Es responsabilidad de la DESAJ realizar la pintura del inmueble (únicamente pintura blanca) y demás labores de reparación y mantenimiento de detalles básicos producidos por el desgaste natural por uso.</w:t>
            </w:r>
          </w:p>
          <w:p w14:paraId="7FB9B2D3" w14:textId="77777777" w:rsidR="007C0D85" w:rsidRPr="00E5164D" w:rsidRDefault="007C0D85" w:rsidP="00E5164D">
            <w:pPr>
              <w:pStyle w:val="Prrafodelista"/>
              <w:numPr>
                <w:ilvl w:val="1"/>
                <w:numId w:val="15"/>
              </w:numPr>
              <w:spacing w:after="160"/>
              <w:jc w:val="both"/>
              <w:rPr>
                <w:rFonts w:ascii="Times New Roman" w:hAnsi="Times New Roman" w:cs="Times New Roman"/>
                <w:sz w:val="24"/>
                <w:szCs w:val="24"/>
              </w:rPr>
            </w:pPr>
            <w:r w:rsidRPr="00E5164D">
              <w:rPr>
                <w:rFonts w:ascii="Times New Roman" w:hAnsi="Times New Roman" w:cs="Times New Roman"/>
                <w:sz w:val="24"/>
                <w:szCs w:val="24"/>
              </w:rPr>
              <w:t xml:space="preserve">Varios: La DESAJ debe realizar mantenimiento y corrección oportuna de requerimientos considerados varios, que sean producto del desgaste natural causado por el uso del inmueble. </w:t>
            </w:r>
          </w:p>
          <w:p w14:paraId="7501D0CF" w14:textId="77777777" w:rsidR="007C0D85" w:rsidRPr="00E5164D" w:rsidRDefault="007C0D85" w:rsidP="007C0D85">
            <w:pPr>
              <w:pStyle w:val="Textoindependiente"/>
              <w:rPr>
                <w:rFonts w:ascii="Times New Roman" w:hAnsi="Times New Roman" w:cs="Times New Roman"/>
                <w:lang w:val="es-ES_tradnl"/>
              </w:rPr>
            </w:pPr>
          </w:p>
          <w:p w14:paraId="61B4940D" w14:textId="45A5D5F6" w:rsidR="007C0D85" w:rsidRPr="00E5164D" w:rsidRDefault="007C0D85" w:rsidP="007C0D85">
            <w:pPr>
              <w:spacing w:after="160" w:line="259" w:lineRule="auto"/>
              <w:jc w:val="center"/>
              <w:rPr>
                <w:rFonts w:ascii="Times New Roman" w:hAnsi="Times New Roman" w:cs="Times New Roman"/>
                <w:sz w:val="24"/>
                <w:szCs w:val="24"/>
              </w:rPr>
            </w:pPr>
            <w:r w:rsidRPr="00E5164D">
              <w:rPr>
                <w:rFonts w:ascii="Times New Roman" w:hAnsi="Times New Roman" w:cs="Times New Roman"/>
                <w:b/>
                <w:bCs/>
                <w:sz w:val="24"/>
                <w:szCs w:val="24"/>
              </w:rPr>
              <w:t xml:space="preserve">Obligaciones del </w:t>
            </w:r>
            <w:r w:rsidR="00E5164D">
              <w:rPr>
                <w:rFonts w:ascii="Times New Roman" w:hAnsi="Times New Roman" w:cs="Times New Roman"/>
                <w:b/>
                <w:bCs/>
                <w:sz w:val="24"/>
                <w:szCs w:val="24"/>
              </w:rPr>
              <w:t xml:space="preserve">Contratista </w:t>
            </w:r>
            <w:r w:rsidRPr="00E5164D">
              <w:rPr>
                <w:rFonts w:ascii="Times New Roman" w:hAnsi="Times New Roman" w:cs="Times New Roman"/>
                <w:b/>
                <w:bCs/>
                <w:sz w:val="24"/>
                <w:szCs w:val="24"/>
              </w:rPr>
              <w:t>en desarrollo del objeto contractual</w:t>
            </w:r>
            <w:r w:rsidR="00E5164D">
              <w:rPr>
                <w:rFonts w:ascii="Times New Roman" w:hAnsi="Times New Roman" w:cs="Times New Roman"/>
                <w:b/>
                <w:bCs/>
                <w:sz w:val="24"/>
                <w:szCs w:val="24"/>
              </w:rPr>
              <w:t xml:space="preserve">, el </w:t>
            </w:r>
            <w:r w:rsidR="00E5164D" w:rsidRPr="00E5164D">
              <w:rPr>
                <w:rFonts w:ascii="Times New Roman" w:hAnsi="Times New Roman" w:cs="Times New Roman"/>
                <w:b/>
                <w:bCs/>
                <w:sz w:val="24"/>
                <w:szCs w:val="24"/>
              </w:rPr>
              <w:t>Arrendador</w:t>
            </w:r>
            <w:r w:rsidR="00E5164D">
              <w:rPr>
                <w:rFonts w:ascii="Times New Roman" w:hAnsi="Times New Roman" w:cs="Times New Roman"/>
                <w:b/>
                <w:bCs/>
                <w:sz w:val="24"/>
                <w:szCs w:val="24"/>
              </w:rPr>
              <w:t xml:space="preserve"> </w:t>
            </w:r>
            <w:r w:rsidR="00E5164D" w:rsidRPr="00E5164D">
              <w:rPr>
                <w:rFonts w:ascii="Times New Roman" w:hAnsi="Times New Roman" w:cs="Times New Roman"/>
                <w:b/>
                <w:sz w:val="24"/>
                <w:szCs w:val="24"/>
                <w:lang w:val="es-ES_tradnl"/>
              </w:rPr>
              <w:t>se obligará a</w:t>
            </w:r>
            <w:r w:rsidRPr="00E5164D">
              <w:rPr>
                <w:rFonts w:ascii="Times New Roman" w:hAnsi="Times New Roman" w:cs="Times New Roman"/>
                <w:b/>
                <w:bCs/>
                <w:sz w:val="24"/>
                <w:szCs w:val="24"/>
              </w:rPr>
              <w:t>:</w:t>
            </w:r>
          </w:p>
          <w:p w14:paraId="67A0A47E" w14:textId="77777777" w:rsidR="007C0D85" w:rsidRPr="00E5164D" w:rsidRDefault="007C0D85" w:rsidP="00E5164D">
            <w:pPr>
              <w:pStyle w:val="Prrafodelista"/>
              <w:numPr>
                <w:ilvl w:val="0"/>
                <w:numId w:val="15"/>
              </w:numPr>
              <w:spacing w:after="160"/>
              <w:jc w:val="both"/>
              <w:rPr>
                <w:rFonts w:ascii="Times New Roman" w:hAnsi="Times New Roman" w:cs="Times New Roman"/>
                <w:sz w:val="24"/>
                <w:szCs w:val="24"/>
              </w:rPr>
            </w:pPr>
            <w:r w:rsidRPr="00E5164D">
              <w:rPr>
                <w:rFonts w:ascii="Times New Roman" w:hAnsi="Times New Roman" w:cs="Times New Roman"/>
                <w:sz w:val="24"/>
                <w:szCs w:val="24"/>
              </w:rPr>
              <w:t xml:space="preserve">El espacio que se entregue en calidad de arrendamiento será de uso exclusivo de la DESAJ sin que el arrendador se haga en ningún momento responsable por las pérdidas o hurtos que se les puedan presentar. </w:t>
            </w:r>
          </w:p>
          <w:p w14:paraId="1F883899" w14:textId="788CAB69" w:rsidR="00A7252F" w:rsidRDefault="00A7252F" w:rsidP="00E5164D">
            <w:pPr>
              <w:pStyle w:val="Prrafodelista"/>
              <w:numPr>
                <w:ilvl w:val="0"/>
                <w:numId w:val="15"/>
              </w:numPr>
              <w:spacing w:after="160"/>
              <w:jc w:val="both"/>
              <w:rPr>
                <w:rFonts w:ascii="Times New Roman" w:hAnsi="Times New Roman" w:cs="Times New Roman"/>
                <w:sz w:val="24"/>
                <w:szCs w:val="24"/>
              </w:rPr>
            </w:pPr>
            <w:r>
              <w:rPr>
                <w:rFonts w:ascii="Times New Roman" w:hAnsi="Times New Roman" w:cs="Times New Roman"/>
                <w:sz w:val="24"/>
                <w:szCs w:val="24"/>
              </w:rPr>
              <w:t>Mantenerse al día con el pago de Administración, en caso que hubiere.</w:t>
            </w:r>
          </w:p>
          <w:p w14:paraId="18D35396" w14:textId="04036264" w:rsidR="007C0D85" w:rsidRPr="00E5164D" w:rsidRDefault="009038B1" w:rsidP="00E5164D">
            <w:pPr>
              <w:pStyle w:val="Prrafodelista"/>
              <w:numPr>
                <w:ilvl w:val="0"/>
                <w:numId w:val="15"/>
              </w:numPr>
              <w:spacing w:after="160"/>
              <w:jc w:val="both"/>
              <w:rPr>
                <w:rFonts w:ascii="Times New Roman" w:hAnsi="Times New Roman" w:cs="Times New Roman"/>
                <w:sz w:val="24"/>
                <w:szCs w:val="24"/>
              </w:rPr>
            </w:pPr>
            <w:r w:rsidRPr="009038B1">
              <w:rPr>
                <w:rFonts w:ascii="Times New Roman" w:hAnsi="Times New Roman" w:cs="Times New Roman"/>
                <w:sz w:val="24"/>
                <w:szCs w:val="24"/>
              </w:rPr>
              <w:t>El arrendador será responsable por cualquier prejuicio causado a terceros con ocasión de fallas estructurales del inmueble.</w:t>
            </w:r>
            <w:r w:rsidR="007C0D85" w:rsidRPr="00E5164D">
              <w:rPr>
                <w:rFonts w:ascii="Times New Roman" w:hAnsi="Times New Roman" w:cs="Times New Roman"/>
                <w:sz w:val="24"/>
                <w:szCs w:val="24"/>
              </w:rPr>
              <w:t xml:space="preserve"> </w:t>
            </w:r>
          </w:p>
          <w:p w14:paraId="7E3A64D9" w14:textId="77777777" w:rsidR="007C0D85" w:rsidRPr="00E5164D" w:rsidRDefault="007C0D85" w:rsidP="00E5164D">
            <w:pPr>
              <w:pStyle w:val="Prrafodelista"/>
              <w:numPr>
                <w:ilvl w:val="0"/>
                <w:numId w:val="15"/>
              </w:numPr>
              <w:spacing w:after="160"/>
              <w:jc w:val="both"/>
              <w:rPr>
                <w:rFonts w:ascii="Times New Roman" w:hAnsi="Times New Roman" w:cs="Times New Roman"/>
                <w:sz w:val="24"/>
                <w:szCs w:val="24"/>
              </w:rPr>
            </w:pPr>
            <w:r w:rsidRPr="00E5164D">
              <w:rPr>
                <w:rFonts w:ascii="Times New Roman" w:hAnsi="Times New Roman" w:cs="Times New Roman"/>
                <w:sz w:val="24"/>
                <w:szCs w:val="24"/>
              </w:rPr>
              <w:t xml:space="preserve">Las propias e inherentes a los contratos de arrendamiento previstas tanto en la legislación civil como comercial. </w:t>
            </w:r>
          </w:p>
          <w:p w14:paraId="213BE45A" w14:textId="77777777" w:rsidR="007C0D85" w:rsidRPr="00E5164D" w:rsidRDefault="007C0D85" w:rsidP="00E5164D">
            <w:pPr>
              <w:pStyle w:val="Prrafodelista"/>
              <w:numPr>
                <w:ilvl w:val="0"/>
                <w:numId w:val="15"/>
              </w:numPr>
              <w:spacing w:after="160"/>
              <w:jc w:val="both"/>
              <w:rPr>
                <w:rFonts w:ascii="Times New Roman" w:hAnsi="Times New Roman" w:cs="Times New Roman"/>
                <w:sz w:val="24"/>
                <w:szCs w:val="24"/>
              </w:rPr>
            </w:pPr>
            <w:r w:rsidRPr="00E5164D">
              <w:rPr>
                <w:rFonts w:ascii="Times New Roman" w:hAnsi="Times New Roman" w:cs="Times New Roman"/>
                <w:sz w:val="24"/>
                <w:szCs w:val="24"/>
              </w:rPr>
              <w:t>Todas las demás inherentes al objeto contratado.</w:t>
            </w:r>
          </w:p>
          <w:p w14:paraId="11B40C91" w14:textId="77777777" w:rsidR="007C0D85" w:rsidRPr="00E5164D" w:rsidRDefault="007C0D85" w:rsidP="00E5164D">
            <w:pPr>
              <w:pStyle w:val="Prrafodelista"/>
              <w:numPr>
                <w:ilvl w:val="0"/>
                <w:numId w:val="15"/>
              </w:numPr>
              <w:rPr>
                <w:rFonts w:ascii="Times New Roman" w:hAnsi="Times New Roman" w:cs="Times New Roman"/>
                <w:sz w:val="24"/>
                <w:szCs w:val="24"/>
              </w:rPr>
            </w:pPr>
            <w:r w:rsidRPr="00E5164D">
              <w:rPr>
                <w:rFonts w:ascii="Times New Roman" w:hAnsi="Times New Roman" w:cs="Times New Roman"/>
                <w:sz w:val="24"/>
                <w:szCs w:val="24"/>
              </w:rPr>
              <w:lastRenderedPageBreak/>
              <w:t>Responder por la integridad, conveniencia, reparación y mantenimiento del bien inmueble y de los bienes muebles y la óptima presentación del espacio arrendado en general:</w:t>
            </w:r>
          </w:p>
          <w:p w14:paraId="4352CF2C" w14:textId="77777777" w:rsidR="007C0D85" w:rsidRPr="00E5164D" w:rsidRDefault="007C0D85" w:rsidP="00E5164D">
            <w:pPr>
              <w:pStyle w:val="Prrafodelista"/>
              <w:numPr>
                <w:ilvl w:val="1"/>
                <w:numId w:val="15"/>
              </w:numPr>
              <w:spacing w:after="160"/>
              <w:jc w:val="both"/>
              <w:rPr>
                <w:rFonts w:ascii="Times New Roman" w:hAnsi="Times New Roman" w:cs="Times New Roman"/>
                <w:sz w:val="24"/>
                <w:szCs w:val="24"/>
              </w:rPr>
            </w:pPr>
            <w:r w:rsidRPr="00E5164D">
              <w:rPr>
                <w:rFonts w:ascii="Times New Roman" w:hAnsi="Times New Roman" w:cs="Times New Roman"/>
                <w:sz w:val="24"/>
                <w:szCs w:val="24"/>
              </w:rPr>
              <w:t>Iluminación: El Arrendador debe proporcionar al inicio de la vigencia del contrato, luces, bombillos, y demás equipos y elementos en buen estado, que garanticen la iluminación adecuada del inmueble.</w:t>
            </w:r>
          </w:p>
          <w:p w14:paraId="5AE2A32C" w14:textId="77777777" w:rsidR="007C0D85" w:rsidRPr="00E5164D" w:rsidRDefault="007C0D85" w:rsidP="00E5164D">
            <w:pPr>
              <w:pStyle w:val="Prrafodelista"/>
              <w:numPr>
                <w:ilvl w:val="1"/>
                <w:numId w:val="15"/>
              </w:numPr>
              <w:spacing w:after="160"/>
              <w:jc w:val="both"/>
              <w:rPr>
                <w:rFonts w:ascii="Times New Roman" w:hAnsi="Times New Roman" w:cs="Times New Roman"/>
                <w:sz w:val="24"/>
                <w:szCs w:val="24"/>
              </w:rPr>
            </w:pPr>
            <w:r w:rsidRPr="00E5164D">
              <w:rPr>
                <w:rFonts w:ascii="Times New Roman" w:hAnsi="Times New Roman" w:cs="Times New Roman"/>
                <w:sz w:val="24"/>
                <w:szCs w:val="24"/>
              </w:rPr>
              <w:t xml:space="preserve">Eléctrico: El Arrendador debe proporcionar al inicio de la vigencia del contrato, todos los elementos necesarios que garanticen el adecuado servicio y suministro eléctrico y de red en el inmueble, incluyendo corriente regulada y polo a tierra. </w:t>
            </w:r>
            <w:proofErr w:type="gramStart"/>
            <w:r w:rsidRPr="00E5164D">
              <w:rPr>
                <w:rFonts w:ascii="Times New Roman" w:hAnsi="Times New Roman" w:cs="Times New Roman"/>
                <w:sz w:val="24"/>
                <w:szCs w:val="24"/>
              </w:rPr>
              <w:t>Además</w:t>
            </w:r>
            <w:proofErr w:type="gramEnd"/>
            <w:r w:rsidRPr="00E5164D">
              <w:rPr>
                <w:rFonts w:ascii="Times New Roman" w:hAnsi="Times New Roman" w:cs="Times New Roman"/>
                <w:sz w:val="24"/>
                <w:szCs w:val="24"/>
              </w:rPr>
              <w:t xml:space="preserve"> realizar reparaciones de daños que afecten la infraestructura eléctrica del inmueble, que no sean causadas por el deterioro normal por uso.</w:t>
            </w:r>
          </w:p>
          <w:p w14:paraId="439AC72B" w14:textId="0FD3B341" w:rsidR="007C0D85" w:rsidRPr="00E5164D" w:rsidRDefault="007C0D85" w:rsidP="00E5164D">
            <w:pPr>
              <w:pStyle w:val="Prrafodelista"/>
              <w:numPr>
                <w:ilvl w:val="1"/>
                <w:numId w:val="15"/>
              </w:numPr>
              <w:spacing w:after="160"/>
              <w:jc w:val="both"/>
              <w:rPr>
                <w:rFonts w:ascii="Times New Roman" w:hAnsi="Times New Roman" w:cs="Times New Roman"/>
                <w:sz w:val="24"/>
                <w:szCs w:val="24"/>
              </w:rPr>
            </w:pPr>
            <w:bookmarkStart w:id="0" w:name="_Hlk18329156"/>
            <w:r w:rsidRPr="00E5164D">
              <w:rPr>
                <w:rFonts w:ascii="Times New Roman" w:hAnsi="Times New Roman" w:cs="Times New Roman"/>
                <w:sz w:val="24"/>
                <w:szCs w:val="24"/>
              </w:rPr>
              <w:t xml:space="preserve">Aires Acondicionados: En caso de que el Arrendador proporcione unidades de Aire Acondicionado, debe realizar </w:t>
            </w:r>
            <w:r w:rsidR="0011407F">
              <w:rPr>
                <w:rFonts w:ascii="Times New Roman" w:hAnsi="Times New Roman" w:cs="Times New Roman"/>
                <w:sz w:val="24"/>
                <w:szCs w:val="24"/>
              </w:rPr>
              <w:t xml:space="preserve">el mantenimiento correctivo, </w:t>
            </w:r>
            <w:r w:rsidRPr="00E5164D">
              <w:rPr>
                <w:rFonts w:ascii="Times New Roman" w:hAnsi="Times New Roman" w:cs="Times New Roman"/>
                <w:sz w:val="24"/>
                <w:szCs w:val="24"/>
              </w:rPr>
              <w:t>las labores de reparación causadas por el deterioro normal por uso. Esto incluye cambio de la tarjeta, reparación de la manejadora, etc.</w:t>
            </w:r>
          </w:p>
          <w:bookmarkEnd w:id="0"/>
          <w:p w14:paraId="23D7A3F3" w14:textId="77777777" w:rsidR="007C0D85" w:rsidRPr="00E5164D" w:rsidRDefault="007C0D85" w:rsidP="00E5164D">
            <w:pPr>
              <w:pStyle w:val="Prrafodelista"/>
              <w:numPr>
                <w:ilvl w:val="1"/>
                <w:numId w:val="15"/>
              </w:numPr>
              <w:spacing w:after="160"/>
              <w:jc w:val="both"/>
              <w:rPr>
                <w:rFonts w:ascii="Times New Roman" w:hAnsi="Times New Roman" w:cs="Times New Roman"/>
                <w:sz w:val="24"/>
                <w:szCs w:val="24"/>
              </w:rPr>
            </w:pPr>
            <w:r w:rsidRPr="00E5164D">
              <w:rPr>
                <w:rFonts w:ascii="Times New Roman" w:hAnsi="Times New Roman" w:cs="Times New Roman"/>
                <w:sz w:val="24"/>
                <w:szCs w:val="24"/>
              </w:rPr>
              <w:t>Hidrosanitario: En caso de que el Arrendador proporcione unidades hidrosanitarias, debe realizar las labores de reparación causadas por el deterioro normal por uso. Esto incluye cambio de tuberías averiadas, pernos, etc.</w:t>
            </w:r>
          </w:p>
          <w:p w14:paraId="22B96743" w14:textId="77777777" w:rsidR="007C0D85" w:rsidRPr="00E5164D" w:rsidRDefault="007C0D85" w:rsidP="00E5164D">
            <w:pPr>
              <w:pStyle w:val="Prrafodelista"/>
              <w:numPr>
                <w:ilvl w:val="1"/>
                <w:numId w:val="15"/>
              </w:numPr>
              <w:spacing w:after="160"/>
              <w:jc w:val="both"/>
              <w:rPr>
                <w:rFonts w:ascii="Times New Roman" w:hAnsi="Times New Roman" w:cs="Times New Roman"/>
                <w:sz w:val="24"/>
                <w:szCs w:val="24"/>
              </w:rPr>
            </w:pPr>
            <w:r w:rsidRPr="00E5164D">
              <w:rPr>
                <w:rFonts w:ascii="Times New Roman" w:hAnsi="Times New Roman" w:cs="Times New Roman"/>
                <w:sz w:val="24"/>
                <w:szCs w:val="24"/>
              </w:rPr>
              <w:t>Cerrajería: El Arrendador debe proporcionar al inicio de la vigencia del contrato, todas las cerraduras en buen funcionamiento con sus respectivas llaves. En caso de tratarse de una cerradura que requiera un tipo específico para ser reemplazada, el Arrendador debe asumir el reemplazo de la misma, o aceptar el tipo de cerradura que disponga la Oficina de Mantenimiento de la DESAJ.</w:t>
            </w:r>
          </w:p>
          <w:p w14:paraId="0E02F638" w14:textId="77777777" w:rsidR="007C0D85" w:rsidRPr="00E5164D" w:rsidRDefault="007C0D85" w:rsidP="00E5164D">
            <w:pPr>
              <w:pStyle w:val="Prrafodelista"/>
              <w:numPr>
                <w:ilvl w:val="1"/>
                <w:numId w:val="15"/>
              </w:numPr>
              <w:spacing w:after="160"/>
              <w:jc w:val="both"/>
              <w:rPr>
                <w:rFonts w:ascii="Times New Roman" w:hAnsi="Times New Roman" w:cs="Times New Roman"/>
                <w:sz w:val="24"/>
                <w:szCs w:val="24"/>
              </w:rPr>
            </w:pPr>
            <w:r w:rsidRPr="00E5164D">
              <w:rPr>
                <w:rFonts w:ascii="Times New Roman" w:hAnsi="Times New Roman" w:cs="Times New Roman"/>
                <w:sz w:val="24"/>
                <w:szCs w:val="24"/>
              </w:rPr>
              <w:t>Infraestructura: El Arrendador debe proporcionar al inicio de la vigencia del contrato, condiciones óptimas de infraestructura del inmueble que garanticen las condiciones de seguridad y salud en el trabajo. Debe realizar las labores de mantenimiento y reparación causadas por el deterioro normal por uso y fuerza mayor. Esto incluye: grietas, goteras, baldosas partidas o levantadas, humedad, filtraciones, deterioro de maderas, oxidación de metales, inclinación de paredes y daños en techo, cielo raso, paredes, pisos, zócalos, escalones, escaleras, divisiones y mampostería.</w:t>
            </w:r>
          </w:p>
          <w:p w14:paraId="1577AD16" w14:textId="77777777" w:rsidR="007C0D85" w:rsidRPr="00E5164D" w:rsidRDefault="007C0D85" w:rsidP="00E5164D">
            <w:pPr>
              <w:pStyle w:val="Prrafodelista"/>
              <w:numPr>
                <w:ilvl w:val="0"/>
                <w:numId w:val="15"/>
              </w:numPr>
              <w:spacing w:after="160"/>
              <w:jc w:val="both"/>
              <w:rPr>
                <w:rFonts w:ascii="Times New Roman" w:hAnsi="Times New Roman" w:cs="Times New Roman"/>
                <w:sz w:val="24"/>
                <w:szCs w:val="24"/>
              </w:rPr>
            </w:pPr>
            <w:r w:rsidRPr="00E5164D">
              <w:rPr>
                <w:rFonts w:ascii="Times New Roman" w:hAnsi="Times New Roman" w:cs="Times New Roman"/>
                <w:sz w:val="24"/>
                <w:szCs w:val="24"/>
              </w:rPr>
              <w:t>Presentar los siguientes documentos y cumplir los siguientes requisitos:</w:t>
            </w:r>
          </w:p>
          <w:p w14:paraId="6A384590" w14:textId="77777777" w:rsidR="0029492B" w:rsidRPr="0029492B" w:rsidRDefault="0029492B" w:rsidP="0029492B">
            <w:pPr>
              <w:pStyle w:val="Prrafodelista"/>
              <w:numPr>
                <w:ilvl w:val="1"/>
                <w:numId w:val="15"/>
              </w:numPr>
              <w:spacing w:after="160"/>
              <w:jc w:val="both"/>
              <w:rPr>
                <w:rFonts w:ascii="Times New Roman" w:hAnsi="Times New Roman" w:cs="Times New Roman"/>
                <w:sz w:val="24"/>
                <w:szCs w:val="24"/>
              </w:rPr>
            </w:pPr>
            <w:r w:rsidRPr="0029492B">
              <w:rPr>
                <w:rFonts w:ascii="Times New Roman" w:hAnsi="Times New Roman" w:cs="Times New Roman"/>
                <w:sz w:val="24"/>
                <w:szCs w:val="24"/>
              </w:rPr>
              <w:t>Propuesta económica y comercial del arrendador</w:t>
            </w:r>
          </w:p>
          <w:p w14:paraId="0BD1A72B" w14:textId="77777777" w:rsidR="0029492B" w:rsidRPr="0029492B" w:rsidRDefault="0029492B" w:rsidP="0029492B">
            <w:pPr>
              <w:pStyle w:val="Prrafodelista"/>
              <w:numPr>
                <w:ilvl w:val="1"/>
                <w:numId w:val="15"/>
              </w:numPr>
              <w:spacing w:after="160"/>
              <w:jc w:val="both"/>
              <w:rPr>
                <w:rFonts w:ascii="Times New Roman" w:hAnsi="Times New Roman" w:cs="Times New Roman"/>
                <w:sz w:val="24"/>
                <w:szCs w:val="24"/>
              </w:rPr>
            </w:pPr>
            <w:r w:rsidRPr="0029492B">
              <w:rPr>
                <w:rFonts w:ascii="Times New Roman" w:hAnsi="Times New Roman" w:cs="Times New Roman"/>
                <w:sz w:val="24"/>
                <w:szCs w:val="24"/>
              </w:rPr>
              <w:t>Certificado de Existencia y Representación expedido por Cámara de Comercio (vigencia no superior los 30 días calendario) Si aplica para personas jurídicas</w:t>
            </w:r>
          </w:p>
          <w:p w14:paraId="0506C7C9" w14:textId="77777777" w:rsidR="0029492B" w:rsidRPr="0029492B" w:rsidRDefault="0029492B" w:rsidP="0029492B">
            <w:pPr>
              <w:pStyle w:val="Prrafodelista"/>
              <w:numPr>
                <w:ilvl w:val="1"/>
                <w:numId w:val="15"/>
              </w:numPr>
              <w:spacing w:after="160"/>
              <w:jc w:val="both"/>
              <w:rPr>
                <w:rFonts w:ascii="Times New Roman" w:hAnsi="Times New Roman" w:cs="Times New Roman"/>
                <w:sz w:val="24"/>
                <w:szCs w:val="24"/>
              </w:rPr>
            </w:pPr>
            <w:r w:rsidRPr="0029492B">
              <w:rPr>
                <w:rFonts w:ascii="Times New Roman" w:hAnsi="Times New Roman" w:cs="Times New Roman"/>
                <w:sz w:val="24"/>
                <w:szCs w:val="24"/>
              </w:rPr>
              <w:t>Poder (s) / autorización para la suscripción del contrato (Si aplica) en caso de no ser el propietario</w:t>
            </w:r>
          </w:p>
          <w:p w14:paraId="702B0F1B" w14:textId="77777777" w:rsidR="0029492B" w:rsidRPr="0029492B" w:rsidRDefault="0029492B" w:rsidP="0029492B">
            <w:pPr>
              <w:pStyle w:val="Prrafodelista"/>
              <w:numPr>
                <w:ilvl w:val="1"/>
                <w:numId w:val="15"/>
              </w:numPr>
              <w:spacing w:after="160"/>
              <w:jc w:val="both"/>
              <w:rPr>
                <w:rFonts w:ascii="Times New Roman" w:hAnsi="Times New Roman" w:cs="Times New Roman"/>
                <w:sz w:val="24"/>
                <w:szCs w:val="24"/>
              </w:rPr>
            </w:pPr>
            <w:r w:rsidRPr="0029492B">
              <w:rPr>
                <w:rFonts w:ascii="Times New Roman" w:hAnsi="Times New Roman" w:cs="Times New Roman"/>
                <w:sz w:val="24"/>
                <w:szCs w:val="24"/>
              </w:rPr>
              <w:t>Certificación de libertad y tradición del bien inmueble para probar propiedad</w:t>
            </w:r>
          </w:p>
          <w:p w14:paraId="3EEF7BA4" w14:textId="77777777" w:rsidR="0029492B" w:rsidRPr="0029492B" w:rsidRDefault="0029492B" w:rsidP="0029492B">
            <w:pPr>
              <w:pStyle w:val="Prrafodelista"/>
              <w:numPr>
                <w:ilvl w:val="1"/>
                <w:numId w:val="15"/>
              </w:numPr>
              <w:spacing w:after="160"/>
              <w:jc w:val="both"/>
              <w:rPr>
                <w:rFonts w:ascii="Times New Roman" w:hAnsi="Times New Roman" w:cs="Times New Roman"/>
                <w:sz w:val="24"/>
                <w:szCs w:val="24"/>
              </w:rPr>
            </w:pPr>
            <w:r w:rsidRPr="0029492B">
              <w:rPr>
                <w:rFonts w:ascii="Times New Roman" w:hAnsi="Times New Roman" w:cs="Times New Roman"/>
                <w:sz w:val="24"/>
                <w:szCs w:val="24"/>
              </w:rPr>
              <w:t>Identificación del (los) propietario (s) / Del representante legal o quien haga sus veces</w:t>
            </w:r>
          </w:p>
          <w:p w14:paraId="04670DBC" w14:textId="77777777" w:rsidR="0029492B" w:rsidRPr="0029492B" w:rsidRDefault="0029492B" w:rsidP="0029492B">
            <w:pPr>
              <w:pStyle w:val="Prrafodelista"/>
              <w:numPr>
                <w:ilvl w:val="1"/>
                <w:numId w:val="15"/>
              </w:numPr>
              <w:spacing w:after="160"/>
              <w:jc w:val="both"/>
              <w:rPr>
                <w:rFonts w:ascii="Times New Roman" w:hAnsi="Times New Roman" w:cs="Times New Roman"/>
                <w:sz w:val="24"/>
                <w:szCs w:val="24"/>
              </w:rPr>
            </w:pPr>
            <w:r w:rsidRPr="0029492B">
              <w:rPr>
                <w:rFonts w:ascii="Times New Roman" w:hAnsi="Times New Roman" w:cs="Times New Roman"/>
                <w:sz w:val="24"/>
                <w:szCs w:val="24"/>
              </w:rPr>
              <w:t>Certificado de Cuenta Bancaria</w:t>
            </w:r>
          </w:p>
          <w:p w14:paraId="00869FE5" w14:textId="77777777" w:rsidR="0029492B" w:rsidRPr="0029492B" w:rsidRDefault="0029492B" w:rsidP="0029492B">
            <w:pPr>
              <w:pStyle w:val="Prrafodelista"/>
              <w:numPr>
                <w:ilvl w:val="1"/>
                <w:numId w:val="15"/>
              </w:numPr>
              <w:spacing w:after="160"/>
              <w:jc w:val="both"/>
              <w:rPr>
                <w:rFonts w:ascii="Times New Roman" w:hAnsi="Times New Roman" w:cs="Times New Roman"/>
                <w:sz w:val="24"/>
                <w:szCs w:val="24"/>
              </w:rPr>
            </w:pPr>
            <w:r w:rsidRPr="0029492B">
              <w:rPr>
                <w:rFonts w:ascii="Times New Roman" w:hAnsi="Times New Roman" w:cs="Times New Roman"/>
                <w:sz w:val="24"/>
                <w:szCs w:val="24"/>
              </w:rPr>
              <w:t>Formato de Beneficiario de Cuenta</w:t>
            </w:r>
          </w:p>
          <w:p w14:paraId="47B0C951" w14:textId="77777777" w:rsidR="0029492B" w:rsidRPr="0029492B" w:rsidRDefault="0029492B" w:rsidP="0029492B">
            <w:pPr>
              <w:pStyle w:val="Prrafodelista"/>
              <w:numPr>
                <w:ilvl w:val="1"/>
                <w:numId w:val="15"/>
              </w:numPr>
              <w:spacing w:after="160"/>
              <w:jc w:val="both"/>
              <w:rPr>
                <w:rFonts w:ascii="Times New Roman" w:hAnsi="Times New Roman" w:cs="Times New Roman"/>
                <w:sz w:val="24"/>
                <w:szCs w:val="24"/>
              </w:rPr>
            </w:pPr>
            <w:r w:rsidRPr="0029492B">
              <w:rPr>
                <w:rFonts w:ascii="Times New Roman" w:hAnsi="Times New Roman" w:cs="Times New Roman"/>
                <w:sz w:val="24"/>
                <w:szCs w:val="24"/>
              </w:rPr>
              <w:t>Avalúo del Inmueble</w:t>
            </w:r>
          </w:p>
          <w:p w14:paraId="6427F9F2" w14:textId="77777777" w:rsidR="0029492B" w:rsidRPr="0029492B" w:rsidRDefault="0029492B" w:rsidP="0029492B">
            <w:pPr>
              <w:pStyle w:val="Prrafodelista"/>
              <w:numPr>
                <w:ilvl w:val="1"/>
                <w:numId w:val="15"/>
              </w:numPr>
              <w:spacing w:after="160"/>
              <w:jc w:val="both"/>
              <w:rPr>
                <w:rFonts w:ascii="Times New Roman" w:hAnsi="Times New Roman" w:cs="Times New Roman"/>
                <w:sz w:val="24"/>
                <w:szCs w:val="24"/>
              </w:rPr>
            </w:pPr>
            <w:r w:rsidRPr="0029492B">
              <w:rPr>
                <w:rFonts w:ascii="Times New Roman" w:hAnsi="Times New Roman" w:cs="Times New Roman"/>
                <w:sz w:val="24"/>
                <w:szCs w:val="24"/>
              </w:rPr>
              <w:t>Póliza de Seguros</w:t>
            </w:r>
          </w:p>
          <w:p w14:paraId="6CACB631" w14:textId="77777777" w:rsidR="0029492B" w:rsidRPr="0029492B" w:rsidRDefault="0029492B" w:rsidP="0029492B">
            <w:pPr>
              <w:pStyle w:val="Prrafodelista"/>
              <w:numPr>
                <w:ilvl w:val="1"/>
                <w:numId w:val="15"/>
              </w:numPr>
              <w:spacing w:after="160"/>
              <w:jc w:val="both"/>
              <w:rPr>
                <w:rFonts w:ascii="Times New Roman" w:hAnsi="Times New Roman" w:cs="Times New Roman"/>
                <w:sz w:val="24"/>
                <w:szCs w:val="24"/>
              </w:rPr>
            </w:pPr>
            <w:r w:rsidRPr="0029492B">
              <w:rPr>
                <w:rFonts w:ascii="Times New Roman" w:hAnsi="Times New Roman" w:cs="Times New Roman"/>
                <w:sz w:val="24"/>
                <w:szCs w:val="24"/>
              </w:rPr>
              <w:lastRenderedPageBreak/>
              <w:t>Paz y salvo del inmueble Predial Unificado</w:t>
            </w:r>
          </w:p>
          <w:p w14:paraId="38D66A9D" w14:textId="77777777" w:rsidR="0029492B" w:rsidRPr="0029492B" w:rsidRDefault="0029492B" w:rsidP="0029492B">
            <w:pPr>
              <w:pStyle w:val="Prrafodelista"/>
              <w:numPr>
                <w:ilvl w:val="1"/>
                <w:numId w:val="15"/>
              </w:numPr>
              <w:spacing w:after="160"/>
              <w:jc w:val="both"/>
              <w:rPr>
                <w:rFonts w:ascii="Times New Roman" w:hAnsi="Times New Roman" w:cs="Times New Roman"/>
                <w:sz w:val="24"/>
                <w:szCs w:val="24"/>
              </w:rPr>
            </w:pPr>
            <w:r w:rsidRPr="0029492B">
              <w:rPr>
                <w:rFonts w:ascii="Times New Roman" w:hAnsi="Times New Roman" w:cs="Times New Roman"/>
                <w:sz w:val="24"/>
                <w:szCs w:val="24"/>
              </w:rPr>
              <w:t>Certificación de estar a paz y salvo con seguridad social y parafiscales</w:t>
            </w:r>
          </w:p>
          <w:p w14:paraId="14C4E9C5" w14:textId="77777777" w:rsidR="0029492B" w:rsidRPr="0029492B" w:rsidRDefault="0029492B" w:rsidP="0029492B">
            <w:pPr>
              <w:pStyle w:val="Prrafodelista"/>
              <w:numPr>
                <w:ilvl w:val="1"/>
                <w:numId w:val="15"/>
              </w:numPr>
              <w:spacing w:after="160"/>
              <w:jc w:val="both"/>
              <w:rPr>
                <w:rFonts w:ascii="Times New Roman" w:hAnsi="Times New Roman" w:cs="Times New Roman"/>
                <w:sz w:val="24"/>
                <w:szCs w:val="24"/>
              </w:rPr>
            </w:pPr>
            <w:r w:rsidRPr="0029492B">
              <w:rPr>
                <w:rFonts w:ascii="Times New Roman" w:hAnsi="Times New Roman" w:cs="Times New Roman"/>
                <w:sz w:val="24"/>
                <w:szCs w:val="24"/>
              </w:rPr>
              <w:t xml:space="preserve">Certificado de Responsabilidades Fiscales de la Contraloría General de la Nación persona natural (del (los) propietario (s)) en el caso de ser persona jurídica se requiere el certificado de esta y del representante legal </w:t>
            </w:r>
          </w:p>
          <w:p w14:paraId="6148F126" w14:textId="77777777" w:rsidR="0029492B" w:rsidRPr="0029492B" w:rsidRDefault="0029492B" w:rsidP="0029492B">
            <w:pPr>
              <w:pStyle w:val="Prrafodelista"/>
              <w:numPr>
                <w:ilvl w:val="1"/>
                <w:numId w:val="15"/>
              </w:numPr>
              <w:spacing w:after="160"/>
              <w:jc w:val="both"/>
              <w:rPr>
                <w:rFonts w:ascii="Times New Roman" w:hAnsi="Times New Roman" w:cs="Times New Roman"/>
                <w:sz w:val="24"/>
                <w:szCs w:val="24"/>
              </w:rPr>
            </w:pPr>
            <w:r w:rsidRPr="0029492B">
              <w:rPr>
                <w:rFonts w:ascii="Times New Roman" w:hAnsi="Times New Roman" w:cs="Times New Roman"/>
                <w:sz w:val="24"/>
                <w:szCs w:val="24"/>
              </w:rPr>
              <w:t xml:space="preserve"> Certificado de Antecedentes Disciplinarios de la Procuraduría General de la Nación de la persona natural (del (los) propietario (s)) y de la persona Jurídica</w:t>
            </w:r>
          </w:p>
          <w:p w14:paraId="46581CB1" w14:textId="77777777" w:rsidR="0029492B" w:rsidRPr="0029492B" w:rsidRDefault="0029492B" w:rsidP="0029492B">
            <w:pPr>
              <w:pStyle w:val="Prrafodelista"/>
              <w:numPr>
                <w:ilvl w:val="1"/>
                <w:numId w:val="15"/>
              </w:numPr>
              <w:spacing w:after="160"/>
              <w:jc w:val="both"/>
              <w:rPr>
                <w:rFonts w:ascii="Times New Roman" w:hAnsi="Times New Roman" w:cs="Times New Roman"/>
                <w:sz w:val="24"/>
                <w:szCs w:val="24"/>
              </w:rPr>
            </w:pPr>
            <w:r w:rsidRPr="0029492B">
              <w:rPr>
                <w:rFonts w:ascii="Times New Roman" w:hAnsi="Times New Roman" w:cs="Times New Roman"/>
                <w:sz w:val="24"/>
                <w:szCs w:val="24"/>
              </w:rPr>
              <w:t>Antecedentes Judiciales de la Policía del Representante Legal y/o Propietario</w:t>
            </w:r>
          </w:p>
          <w:p w14:paraId="3D517CA1" w14:textId="77777777" w:rsidR="0029492B" w:rsidRPr="0029492B" w:rsidRDefault="0029492B" w:rsidP="0029492B">
            <w:pPr>
              <w:pStyle w:val="Prrafodelista"/>
              <w:numPr>
                <w:ilvl w:val="1"/>
                <w:numId w:val="15"/>
              </w:numPr>
              <w:spacing w:after="160"/>
              <w:jc w:val="both"/>
              <w:rPr>
                <w:rFonts w:ascii="Times New Roman" w:hAnsi="Times New Roman" w:cs="Times New Roman"/>
                <w:sz w:val="24"/>
                <w:szCs w:val="24"/>
              </w:rPr>
            </w:pPr>
            <w:r w:rsidRPr="0029492B">
              <w:rPr>
                <w:rFonts w:ascii="Times New Roman" w:hAnsi="Times New Roman" w:cs="Times New Roman"/>
                <w:sz w:val="24"/>
                <w:szCs w:val="24"/>
              </w:rPr>
              <w:t>Fotocopia del Registro Único Tributario (RUT) expedido por la DIAN (actualizado) de (los) propietario (s) para Rep. Legal y/o Propietario</w:t>
            </w:r>
          </w:p>
          <w:p w14:paraId="7A270D84" w14:textId="77777777" w:rsidR="0029492B" w:rsidRPr="0029492B" w:rsidRDefault="0029492B" w:rsidP="0029492B">
            <w:pPr>
              <w:pStyle w:val="Prrafodelista"/>
              <w:numPr>
                <w:ilvl w:val="1"/>
                <w:numId w:val="15"/>
              </w:numPr>
              <w:spacing w:after="160"/>
              <w:jc w:val="both"/>
              <w:rPr>
                <w:rFonts w:ascii="Times New Roman" w:hAnsi="Times New Roman" w:cs="Times New Roman"/>
                <w:sz w:val="24"/>
                <w:szCs w:val="24"/>
              </w:rPr>
            </w:pPr>
            <w:r w:rsidRPr="0029492B">
              <w:rPr>
                <w:rFonts w:ascii="Times New Roman" w:hAnsi="Times New Roman" w:cs="Times New Roman"/>
                <w:sz w:val="24"/>
                <w:szCs w:val="24"/>
              </w:rPr>
              <w:t>Certificación de no estar inhabilitado o impedido para contratar con el Estado</w:t>
            </w:r>
          </w:p>
          <w:p w14:paraId="473E89C6" w14:textId="77777777" w:rsidR="0029492B" w:rsidRPr="0029492B" w:rsidRDefault="0029492B" w:rsidP="0029492B">
            <w:pPr>
              <w:pStyle w:val="Prrafodelista"/>
              <w:numPr>
                <w:ilvl w:val="1"/>
                <w:numId w:val="15"/>
              </w:numPr>
              <w:spacing w:after="160"/>
              <w:jc w:val="both"/>
              <w:rPr>
                <w:rFonts w:ascii="Times New Roman" w:hAnsi="Times New Roman" w:cs="Times New Roman"/>
                <w:sz w:val="24"/>
                <w:szCs w:val="24"/>
              </w:rPr>
            </w:pPr>
            <w:r w:rsidRPr="0029492B">
              <w:rPr>
                <w:rFonts w:ascii="Times New Roman" w:hAnsi="Times New Roman" w:cs="Times New Roman"/>
                <w:sz w:val="24"/>
                <w:szCs w:val="24"/>
              </w:rPr>
              <w:t>Copia de recibos de servicios públicos luz y agua, a paz y salvo (vigencia no mayor a 30 días calendario) del inmueble objeto de arrendamiento (Sólo aplica para inmuebles que no vengan de tracto sucesivo)</w:t>
            </w:r>
          </w:p>
          <w:p w14:paraId="26204C28" w14:textId="77777777" w:rsidR="0029492B" w:rsidRDefault="0029492B" w:rsidP="0029492B">
            <w:pPr>
              <w:pStyle w:val="Prrafodelista"/>
              <w:numPr>
                <w:ilvl w:val="1"/>
                <w:numId w:val="15"/>
              </w:numPr>
              <w:spacing w:after="160"/>
              <w:jc w:val="both"/>
              <w:rPr>
                <w:rFonts w:ascii="Times New Roman" w:hAnsi="Times New Roman" w:cs="Times New Roman"/>
                <w:sz w:val="24"/>
                <w:szCs w:val="24"/>
              </w:rPr>
            </w:pPr>
            <w:r w:rsidRPr="0029492B">
              <w:rPr>
                <w:rFonts w:ascii="Times New Roman" w:hAnsi="Times New Roman" w:cs="Times New Roman"/>
                <w:sz w:val="24"/>
                <w:szCs w:val="24"/>
              </w:rPr>
              <w:t>Inscripción en SECOP II</w:t>
            </w:r>
          </w:p>
          <w:p w14:paraId="77FE45B8" w14:textId="3EC4FCBA" w:rsidR="007C0D85" w:rsidRPr="0029492B" w:rsidRDefault="007C0D85" w:rsidP="0029492B">
            <w:pPr>
              <w:spacing w:after="160"/>
              <w:ind w:left="360"/>
              <w:jc w:val="both"/>
              <w:rPr>
                <w:rFonts w:ascii="Times New Roman" w:hAnsi="Times New Roman" w:cs="Times New Roman"/>
                <w:sz w:val="24"/>
                <w:szCs w:val="24"/>
              </w:rPr>
            </w:pPr>
            <w:r w:rsidRPr="0029492B">
              <w:rPr>
                <w:rFonts w:ascii="Times New Roman" w:hAnsi="Times New Roman" w:cs="Times New Roman"/>
                <w:sz w:val="24"/>
                <w:szCs w:val="24"/>
              </w:rPr>
              <w:t>Firmar los siguientes documentos:</w:t>
            </w:r>
          </w:p>
          <w:p w14:paraId="636F7E28" w14:textId="77777777" w:rsidR="0029492B" w:rsidRPr="0029492B" w:rsidRDefault="0029492B" w:rsidP="0029492B">
            <w:pPr>
              <w:pStyle w:val="Prrafodelista"/>
              <w:numPr>
                <w:ilvl w:val="1"/>
                <w:numId w:val="15"/>
              </w:numPr>
              <w:spacing w:after="160"/>
              <w:jc w:val="both"/>
              <w:rPr>
                <w:rFonts w:ascii="Times New Roman" w:hAnsi="Times New Roman" w:cs="Times New Roman"/>
                <w:sz w:val="24"/>
                <w:szCs w:val="24"/>
              </w:rPr>
            </w:pPr>
            <w:r w:rsidRPr="0029492B">
              <w:rPr>
                <w:rFonts w:ascii="Times New Roman" w:hAnsi="Times New Roman" w:cs="Times New Roman"/>
                <w:sz w:val="24"/>
                <w:szCs w:val="24"/>
              </w:rPr>
              <w:t>Minuta de contrato</w:t>
            </w:r>
          </w:p>
          <w:p w14:paraId="4747A7E3" w14:textId="77777777" w:rsidR="0029492B" w:rsidRPr="0029492B" w:rsidRDefault="0029492B" w:rsidP="0029492B">
            <w:pPr>
              <w:pStyle w:val="Prrafodelista"/>
              <w:numPr>
                <w:ilvl w:val="1"/>
                <w:numId w:val="15"/>
              </w:numPr>
              <w:spacing w:after="160"/>
              <w:jc w:val="both"/>
              <w:rPr>
                <w:rFonts w:ascii="Times New Roman" w:hAnsi="Times New Roman" w:cs="Times New Roman"/>
                <w:sz w:val="24"/>
                <w:szCs w:val="24"/>
              </w:rPr>
            </w:pPr>
            <w:r w:rsidRPr="0029492B">
              <w:rPr>
                <w:rFonts w:ascii="Times New Roman" w:hAnsi="Times New Roman" w:cs="Times New Roman"/>
                <w:sz w:val="24"/>
                <w:szCs w:val="24"/>
              </w:rPr>
              <w:t>Garantías en caso de solicitarlas</w:t>
            </w:r>
          </w:p>
          <w:p w14:paraId="230083C3" w14:textId="77777777" w:rsidR="0029492B" w:rsidRPr="0029492B" w:rsidRDefault="0029492B" w:rsidP="0029492B">
            <w:pPr>
              <w:pStyle w:val="Prrafodelista"/>
              <w:numPr>
                <w:ilvl w:val="1"/>
                <w:numId w:val="15"/>
              </w:numPr>
              <w:spacing w:after="160"/>
              <w:jc w:val="both"/>
              <w:rPr>
                <w:rFonts w:ascii="Times New Roman" w:hAnsi="Times New Roman" w:cs="Times New Roman"/>
                <w:sz w:val="24"/>
                <w:szCs w:val="24"/>
              </w:rPr>
            </w:pPr>
            <w:r w:rsidRPr="0029492B">
              <w:rPr>
                <w:rFonts w:ascii="Times New Roman" w:hAnsi="Times New Roman" w:cs="Times New Roman"/>
                <w:sz w:val="24"/>
                <w:szCs w:val="24"/>
              </w:rPr>
              <w:t>Acta de Inicio</w:t>
            </w:r>
          </w:p>
          <w:p w14:paraId="65CB9093" w14:textId="77777777" w:rsidR="0029492B" w:rsidRPr="0029492B" w:rsidRDefault="0029492B" w:rsidP="0029492B">
            <w:pPr>
              <w:pStyle w:val="Prrafodelista"/>
              <w:numPr>
                <w:ilvl w:val="1"/>
                <w:numId w:val="15"/>
              </w:numPr>
              <w:spacing w:after="160"/>
              <w:jc w:val="both"/>
              <w:rPr>
                <w:rFonts w:ascii="Times New Roman" w:hAnsi="Times New Roman" w:cs="Times New Roman"/>
                <w:sz w:val="24"/>
                <w:szCs w:val="24"/>
              </w:rPr>
            </w:pPr>
            <w:r w:rsidRPr="0029492B">
              <w:rPr>
                <w:rFonts w:ascii="Times New Roman" w:hAnsi="Times New Roman" w:cs="Times New Roman"/>
                <w:sz w:val="24"/>
                <w:szCs w:val="24"/>
              </w:rPr>
              <w:t>Resolución Adición (si aplica)</w:t>
            </w:r>
          </w:p>
          <w:p w14:paraId="4D765535" w14:textId="77777777" w:rsidR="0029492B" w:rsidRPr="0029492B" w:rsidRDefault="0029492B" w:rsidP="0029492B">
            <w:pPr>
              <w:pStyle w:val="Prrafodelista"/>
              <w:numPr>
                <w:ilvl w:val="1"/>
                <w:numId w:val="15"/>
              </w:numPr>
              <w:spacing w:after="160"/>
              <w:jc w:val="both"/>
              <w:rPr>
                <w:rFonts w:ascii="Times New Roman" w:hAnsi="Times New Roman" w:cs="Times New Roman"/>
                <w:sz w:val="24"/>
                <w:szCs w:val="24"/>
              </w:rPr>
            </w:pPr>
            <w:r w:rsidRPr="0029492B">
              <w:rPr>
                <w:rFonts w:ascii="Times New Roman" w:hAnsi="Times New Roman" w:cs="Times New Roman"/>
                <w:sz w:val="24"/>
                <w:szCs w:val="24"/>
              </w:rPr>
              <w:t>Acta de Inicio de la adición (si aplica)</w:t>
            </w:r>
          </w:p>
          <w:p w14:paraId="7F5028B2" w14:textId="77777777" w:rsidR="0029492B" w:rsidRDefault="0029492B" w:rsidP="004E6ADE">
            <w:pPr>
              <w:pStyle w:val="Prrafodelista"/>
              <w:numPr>
                <w:ilvl w:val="1"/>
                <w:numId w:val="15"/>
              </w:numPr>
              <w:spacing w:after="160"/>
              <w:jc w:val="both"/>
              <w:rPr>
                <w:rFonts w:ascii="Times New Roman" w:hAnsi="Times New Roman" w:cs="Times New Roman"/>
                <w:sz w:val="24"/>
                <w:szCs w:val="24"/>
              </w:rPr>
            </w:pPr>
            <w:r w:rsidRPr="0029492B">
              <w:rPr>
                <w:rFonts w:ascii="Times New Roman" w:hAnsi="Times New Roman" w:cs="Times New Roman"/>
                <w:sz w:val="24"/>
                <w:szCs w:val="24"/>
              </w:rPr>
              <w:t>Acta de Finalización</w:t>
            </w:r>
          </w:p>
          <w:p w14:paraId="0A35BF29" w14:textId="085D5345" w:rsidR="0029492B" w:rsidRPr="0029492B" w:rsidRDefault="0029492B" w:rsidP="004E6ADE">
            <w:pPr>
              <w:pStyle w:val="Prrafodelista"/>
              <w:numPr>
                <w:ilvl w:val="1"/>
                <w:numId w:val="15"/>
              </w:numPr>
              <w:spacing w:after="160"/>
              <w:jc w:val="both"/>
              <w:rPr>
                <w:rFonts w:ascii="Times New Roman" w:hAnsi="Times New Roman" w:cs="Times New Roman"/>
                <w:sz w:val="24"/>
                <w:szCs w:val="24"/>
              </w:rPr>
            </w:pPr>
            <w:r w:rsidRPr="0029492B">
              <w:rPr>
                <w:rFonts w:ascii="Times New Roman" w:hAnsi="Times New Roman" w:cs="Times New Roman"/>
                <w:sz w:val="24"/>
                <w:szCs w:val="24"/>
              </w:rPr>
              <w:t>Acta de Liquidación</w:t>
            </w:r>
            <w:bookmarkStart w:id="1" w:name="_Hlk18329183"/>
          </w:p>
          <w:p w14:paraId="25632333" w14:textId="457868A3" w:rsidR="0011407F" w:rsidRDefault="0011407F" w:rsidP="0029492B">
            <w:pPr>
              <w:spacing w:after="160"/>
              <w:jc w:val="both"/>
              <w:rPr>
                <w:rFonts w:ascii="Times New Roman" w:hAnsi="Times New Roman" w:cs="Times New Roman"/>
                <w:sz w:val="24"/>
                <w:szCs w:val="24"/>
              </w:rPr>
            </w:pPr>
            <w:r w:rsidRPr="0011407F">
              <w:rPr>
                <w:rFonts w:ascii="Times New Roman" w:hAnsi="Times New Roman" w:cs="Times New Roman"/>
                <w:sz w:val="24"/>
                <w:szCs w:val="24"/>
              </w:rPr>
              <w:t>E</w:t>
            </w:r>
            <w:r w:rsidR="0029492B">
              <w:rPr>
                <w:rFonts w:ascii="Times New Roman" w:hAnsi="Times New Roman" w:cs="Times New Roman"/>
                <w:sz w:val="24"/>
                <w:szCs w:val="24"/>
              </w:rPr>
              <w:t>n caso de que de acuerdo a los términos establecidos en el contrato, el</w:t>
            </w:r>
            <w:r w:rsidRPr="0011407F">
              <w:rPr>
                <w:rFonts w:ascii="Times New Roman" w:hAnsi="Times New Roman" w:cs="Times New Roman"/>
                <w:sz w:val="24"/>
                <w:szCs w:val="24"/>
              </w:rPr>
              <w:t xml:space="preserve"> arrendador</w:t>
            </w:r>
            <w:r w:rsidR="0029492B">
              <w:rPr>
                <w:rFonts w:ascii="Times New Roman" w:hAnsi="Times New Roman" w:cs="Times New Roman"/>
                <w:sz w:val="24"/>
                <w:szCs w:val="24"/>
              </w:rPr>
              <w:t xml:space="preserve"> </w:t>
            </w:r>
            <w:r w:rsidRPr="0011407F">
              <w:rPr>
                <w:rFonts w:ascii="Times New Roman" w:hAnsi="Times New Roman" w:cs="Times New Roman"/>
                <w:sz w:val="24"/>
                <w:szCs w:val="24"/>
              </w:rPr>
              <w:t>entreg</w:t>
            </w:r>
            <w:r w:rsidR="0029492B">
              <w:rPr>
                <w:rFonts w:ascii="Times New Roman" w:hAnsi="Times New Roman" w:cs="Times New Roman"/>
                <w:sz w:val="24"/>
                <w:szCs w:val="24"/>
              </w:rPr>
              <w:t>ue</w:t>
            </w:r>
            <w:r w:rsidR="00500248">
              <w:rPr>
                <w:rFonts w:ascii="Times New Roman" w:hAnsi="Times New Roman" w:cs="Times New Roman"/>
                <w:sz w:val="24"/>
                <w:szCs w:val="24"/>
              </w:rPr>
              <w:t xml:space="preserve"> </w:t>
            </w:r>
            <w:r w:rsidRPr="0011407F">
              <w:rPr>
                <w:rFonts w:ascii="Times New Roman" w:hAnsi="Times New Roman" w:cs="Times New Roman"/>
                <w:sz w:val="24"/>
                <w:szCs w:val="24"/>
              </w:rPr>
              <w:t>por el término de ejecución del contrato equipos de aires acondicionados</w:t>
            </w:r>
            <w:r w:rsidR="0029492B">
              <w:rPr>
                <w:rFonts w:ascii="Times New Roman" w:hAnsi="Times New Roman" w:cs="Times New Roman"/>
                <w:sz w:val="24"/>
                <w:szCs w:val="24"/>
              </w:rPr>
              <w:t>, debe proveer</w:t>
            </w:r>
            <w:r w:rsidRPr="0011407F">
              <w:rPr>
                <w:rFonts w:ascii="Times New Roman" w:hAnsi="Times New Roman" w:cs="Times New Roman"/>
                <w:sz w:val="24"/>
                <w:szCs w:val="24"/>
              </w:rPr>
              <w:t xml:space="preserve"> </w:t>
            </w:r>
            <w:r w:rsidR="0029492B">
              <w:rPr>
                <w:rFonts w:ascii="Times New Roman" w:hAnsi="Times New Roman" w:cs="Times New Roman"/>
                <w:sz w:val="24"/>
                <w:szCs w:val="24"/>
              </w:rPr>
              <w:t xml:space="preserve">los mismos </w:t>
            </w:r>
            <w:r w:rsidRPr="0011407F">
              <w:rPr>
                <w:rFonts w:ascii="Times New Roman" w:hAnsi="Times New Roman" w:cs="Times New Roman"/>
                <w:sz w:val="24"/>
                <w:szCs w:val="24"/>
              </w:rPr>
              <w:t>con su</w:t>
            </w:r>
            <w:r w:rsidR="00500248">
              <w:rPr>
                <w:rFonts w:ascii="Times New Roman" w:hAnsi="Times New Roman" w:cs="Times New Roman"/>
                <w:sz w:val="24"/>
                <w:szCs w:val="24"/>
              </w:rPr>
              <w:t>s</w:t>
            </w:r>
            <w:r w:rsidRPr="0011407F">
              <w:rPr>
                <w:rFonts w:ascii="Times New Roman" w:hAnsi="Times New Roman" w:cs="Times New Roman"/>
                <w:sz w:val="24"/>
                <w:szCs w:val="24"/>
              </w:rPr>
              <w:t xml:space="preserve"> respectivos mantenimientos correctivos que permitan las condiciones óptimas en el inmueble, para brindar confort a los funcionarios y empleados que allí deben ejercer su labor y para la conservación misma de los documentos que allí reposan, tener libre acceso al público, en caso de ser en edificio, permiso por la administración para esta clase de funcionamiento</w:t>
            </w:r>
            <w:r w:rsidR="0029492B">
              <w:rPr>
                <w:rFonts w:ascii="Times New Roman" w:hAnsi="Times New Roman" w:cs="Times New Roman"/>
                <w:sz w:val="24"/>
                <w:szCs w:val="24"/>
              </w:rPr>
              <w:t>.</w:t>
            </w:r>
            <w:r w:rsidRPr="0011407F">
              <w:rPr>
                <w:rFonts w:ascii="Times New Roman" w:hAnsi="Times New Roman" w:cs="Times New Roman"/>
                <w:sz w:val="24"/>
                <w:szCs w:val="24"/>
              </w:rPr>
              <w:t xml:space="preserve"> </w:t>
            </w:r>
            <w:r w:rsidR="0029492B">
              <w:rPr>
                <w:rFonts w:ascii="Times New Roman" w:hAnsi="Times New Roman" w:cs="Times New Roman"/>
                <w:sz w:val="24"/>
                <w:szCs w:val="24"/>
              </w:rPr>
              <w:t>A</w:t>
            </w:r>
            <w:r w:rsidR="0029492B" w:rsidRPr="0011407F">
              <w:rPr>
                <w:rFonts w:ascii="Times New Roman" w:hAnsi="Times New Roman" w:cs="Times New Roman"/>
                <w:sz w:val="24"/>
                <w:szCs w:val="24"/>
              </w:rPr>
              <w:t>demás,</w:t>
            </w:r>
            <w:r w:rsidR="0029492B">
              <w:rPr>
                <w:rFonts w:ascii="Times New Roman" w:hAnsi="Times New Roman" w:cs="Times New Roman"/>
                <w:sz w:val="24"/>
                <w:szCs w:val="24"/>
              </w:rPr>
              <w:t xml:space="preserve"> el inmueble debe contar con</w:t>
            </w:r>
            <w:r w:rsidRPr="0011407F">
              <w:rPr>
                <w:rFonts w:ascii="Times New Roman" w:hAnsi="Times New Roman" w:cs="Times New Roman"/>
                <w:sz w:val="24"/>
                <w:szCs w:val="24"/>
              </w:rPr>
              <w:t xml:space="preserve"> servicio de agua, energía, buena iluminación</w:t>
            </w:r>
            <w:r w:rsidR="0029492B">
              <w:rPr>
                <w:rFonts w:ascii="Times New Roman" w:hAnsi="Times New Roman" w:cs="Times New Roman"/>
                <w:sz w:val="24"/>
                <w:szCs w:val="24"/>
              </w:rPr>
              <w:t xml:space="preserve"> y en caso de ser necesario </w:t>
            </w:r>
            <w:r w:rsidR="0029492B" w:rsidRPr="0011407F">
              <w:rPr>
                <w:rFonts w:ascii="Times New Roman" w:hAnsi="Times New Roman" w:cs="Times New Roman"/>
                <w:sz w:val="24"/>
                <w:szCs w:val="24"/>
              </w:rPr>
              <w:t>ascensor</w:t>
            </w:r>
            <w:r w:rsidRPr="0011407F">
              <w:rPr>
                <w:rFonts w:ascii="Times New Roman" w:hAnsi="Times New Roman" w:cs="Times New Roman"/>
                <w:sz w:val="24"/>
                <w:szCs w:val="24"/>
              </w:rPr>
              <w:t xml:space="preserve">. </w:t>
            </w:r>
            <w:r w:rsidR="0029492B">
              <w:rPr>
                <w:rFonts w:ascii="Times New Roman" w:hAnsi="Times New Roman" w:cs="Times New Roman"/>
                <w:sz w:val="24"/>
                <w:szCs w:val="24"/>
              </w:rPr>
              <w:t>El arrendador debe e</w:t>
            </w:r>
            <w:r w:rsidRPr="0011407F">
              <w:rPr>
                <w:rFonts w:ascii="Times New Roman" w:hAnsi="Times New Roman" w:cs="Times New Roman"/>
                <w:sz w:val="24"/>
                <w:szCs w:val="24"/>
              </w:rPr>
              <w:t>ntregar el inmueble con l</w:t>
            </w:r>
            <w:r w:rsidR="00500248">
              <w:rPr>
                <w:rFonts w:ascii="Times New Roman" w:hAnsi="Times New Roman" w:cs="Times New Roman"/>
                <w:sz w:val="24"/>
                <w:szCs w:val="24"/>
              </w:rPr>
              <w:t>a</w:t>
            </w:r>
            <w:r w:rsidRPr="0011407F">
              <w:rPr>
                <w:rFonts w:ascii="Times New Roman" w:hAnsi="Times New Roman" w:cs="Times New Roman"/>
                <w:sz w:val="24"/>
                <w:szCs w:val="24"/>
              </w:rPr>
              <w:t xml:space="preserve">s </w:t>
            </w:r>
            <w:r w:rsidR="00500248">
              <w:rPr>
                <w:rFonts w:ascii="Times New Roman" w:hAnsi="Times New Roman" w:cs="Times New Roman"/>
                <w:sz w:val="24"/>
                <w:szCs w:val="24"/>
              </w:rPr>
              <w:t>c</w:t>
            </w:r>
            <w:r w:rsidRPr="0011407F">
              <w:rPr>
                <w:rFonts w:ascii="Times New Roman" w:hAnsi="Times New Roman" w:cs="Times New Roman"/>
                <w:sz w:val="24"/>
                <w:szCs w:val="24"/>
              </w:rPr>
              <w:t xml:space="preserve">uotas de administración e impuestos predial y complementarios y demás cargos o pagos al día y cancelarlos </w:t>
            </w:r>
            <w:r w:rsidR="0029492B">
              <w:rPr>
                <w:rFonts w:ascii="Times New Roman" w:hAnsi="Times New Roman" w:cs="Times New Roman"/>
                <w:sz w:val="24"/>
                <w:szCs w:val="24"/>
              </w:rPr>
              <w:t xml:space="preserve">oportunamente </w:t>
            </w:r>
            <w:r w:rsidRPr="0011407F">
              <w:rPr>
                <w:rFonts w:ascii="Times New Roman" w:hAnsi="Times New Roman" w:cs="Times New Roman"/>
                <w:sz w:val="24"/>
                <w:szCs w:val="24"/>
              </w:rPr>
              <w:t>durante la ejecución del contrato. A mantener el inmueble en estado de servir para el fin a que ha sido arrendada. A librar al arrendatario de toda turbación o embarazo en el goce de la cosa arrendada</w:t>
            </w:r>
            <w:r>
              <w:rPr>
                <w:rFonts w:ascii="Times New Roman" w:hAnsi="Times New Roman" w:cs="Times New Roman"/>
                <w:sz w:val="24"/>
                <w:szCs w:val="24"/>
              </w:rPr>
              <w:t>.</w:t>
            </w:r>
            <w:bookmarkEnd w:id="1"/>
          </w:p>
          <w:p w14:paraId="3364113B" w14:textId="60C8D96B" w:rsidR="006043B7" w:rsidRPr="0011407F" w:rsidRDefault="006043B7" w:rsidP="0011407F">
            <w:pPr>
              <w:spacing w:after="160"/>
              <w:jc w:val="both"/>
              <w:rPr>
                <w:rFonts w:ascii="Times New Roman" w:hAnsi="Times New Roman" w:cs="Times New Roman"/>
                <w:sz w:val="24"/>
                <w:szCs w:val="24"/>
              </w:rPr>
            </w:pPr>
            <w:r w:rsidRPr="006043B7">
              <w:rPr>
                <w:rFonts w:ascii="Times New Roman" w:hAnsi="Times New Roman" w:cs="Times New Roman"/>
                <w:sz w:val="24"/>
                <w:szCs w:val="24"/>
              </w:rPr>
              <w:t>Las obligaciones mencionadas son condiciones sujetas a cambio dependiendo de las condiciones</w:t>
            </w:r>
            <w:r w:rsidR="003A33C0">
              <w:rPr>
                <w:rFonts w:ascii="Times New Roman" w:hAnsi="Times New Roman" w:cs="Times New Roman"/>
                <w:sz w:val="24"/>
                <w:szCs w:val="24"/>
              </w:rPr>
              <w:t xml:space="preserve"> y casos</w:t>
            </w:r>
            <w:r w:rsidRPr="006043B7">
              <w:rPr>
                <w:rFonts w:ascii="Times New Roman" w:hAnsi="Times New Roman" w:cs="Times New Roman"/>
                <w:sz w:val="24"/>
                <w:szCs w:val="24"/>
              </w:rPr>
              <w:t xml:space="preserve"> específic</w:t>
            </w:r>
            <w:r w:rsidR="003A33C0">
              <w:rPr>
                <w:rFonts w:ascii="Times New Roman" w:hAnsi="Times New Roman" w:cs="Times New Roman"/>
                <w:sz w:val="24"/>
                <w:szCs w:val="24"/>
              </w:rPr>
              <w:t>o</w:t>
            </w:r>
            <w:r w:rsidRPr="006043B7">
              <w:rPr>
                <w:rFonts w:ascii="Times New Roman" w:hAnsi="Times New Roman" w:cs="Times New Roman"/>
                <w:sz w:val="24"/>
                <w:szCs w:val="24"/>
              </w:rPr>
              <w:t>s de cada contrato.</w:t>
            </w:r>
          </w:p>
        </w:tc>
      </w:tr>
      <w:tr w:rsidR="00DD02F2" w:rsidRPr="00167424" w14:paraId="3364113F" w14:textId="77777777" w:rsidTr="001B648E">
        <w:trPr>
          <w:trHeight w:val="1896"/>
        </w:trPr>
        <w:tc>
          <w:tcPr>
            <w:tcW w:w="1148" w:type="pct"/>
            <w:gridSpan w:val="2"/>
          </w:tcPr>
          <w:p w14:paraId="3364113D" w14:textId="77777777" w:rsidR="007A72E4" w:rsidRPr="00167424" w:rsidRDefault="00F75004" w:rsidP="00797500">
            <w:pPr>
              <w:spacing w:line="240" w:lineRule="auto"/>
              <w:rPr>
                <w:rFonts w:ascii="Times New Roman" w:hAnsi="Times New Roman" w:cs="Times New Roman"/>
                <w:b/>
                <w:sz w:val="24"/>
                <w:szCs w:val="24"/>
              </w:rPr>
            </w:pPr>
            <w:r w:rsidRPr="00167424">
              <w:rPr>
                <w:rFonts w:ascii="Times New Roman" w:hAnsi="Times New Roman" w:cs="Times New Roman"/>
                <w:b/>
                <w:sz w:val="24"/>
                <w:szCs w:val="24"/>
              </w:rPr>
              <w:lastRenderedPageBreak/>
              <w:t>3.4</w:t>
            </w:r>
            <w:r w:rsidR="007A72E4" w:rsidRPr="00167424">
              <w:rPr>
                <w:rFonts w:ascii="Times New Roman" w:hAnsi="Times New Roman" w:cs="Times New Roman"/>
                <w:b/>
                <w:sz w:val="24"/>
                <w:szCs w:val="24"/>
              </w:rPr>
              <w:t xml:space="preserve"> OBLIGACIONES DEL SUPERVISOR</w:t>
            </w:r>
          </w:p>
        </w:tc>
        <w:tc>
          <w:tcPr>
            <w:tcW w:w="3852" w:type="pct"/>
            <w:gridSpan w:val="2"/>
          </w:tcPr>
          <w:p w14:paraId="3364113E" w14:textId="77777777" w:rsidR="007A72E4" w:rsidRPr="00167424" w:rsidRDefault="007A72E4" w:rsidP="001C6147">
            <w:pPr>
              <w:spacing w:line="240" w:lineRule="auto"/>
              <w:jc w:val="both"/>
              <w:rPr>
                <w:rFonts w:ascii="Times New Roman" w:hAnsi="Times New Roman" w:cs="Times New Roman"/>
                <w:sz w:val="24"/>
                <w:szCs w:val="24"/>
              </w:rPr>
            </w:pPr>
            <w:r w:rsidRPr="00167424">
              <w:rPr>
                <w:rFonts w:ascii="Times New Roman" w:hAnsi="Times New Roman" w:cs="Times New Roman"/>
                <w:sz w:val="24"/>
                <w:szCs w:val="24"/>
              </w:rPr>
              <w:t xml:space="preserve">La Supervisión del contrato a celebrar será ejercida por la Dirección Ejecutiva Seccional de Administración Judicial Barranquilla a través de las oficinas de Mantenimiento, al contar con personal experimentado e idóneo según lo preceptuado en el artículo del numeral II Artículo 48 del Decreto 763 de 2009.  Para ello actuará de conformidad con lo establecido en el capítulo IX de la Resolución </w:t>
            </w:r>
            <w:proofErr w:type="spellStart"/>
            <w:r w:rsidRPr="00167424">
              <w:rPr>
                <w:rFonts w:ascii="Times New Roman" w:hAnsi="Times New Roman" w:cs="Times New Roman"/>
                <w:sz w:val="24"/>
                <w:szCs w:val="24"/>
              </w:rPr>
              <w:t>Nº</w:t>
            </w:r>
            <w:proofErr w:type="spellEnd"/>
            <w:r w:rsidRPr="00167424">
              <w:rPr>
                <w:rFonts w:ascii="Times New Roman" w:hAnsi="Times New Roman" w:cs="Times New Roman"/>
                <w:sz w:val="24"/>
                <w:szCs w:val="24"/>
              </w:rPr>
              <w:t xml:space="preserve"> 4132 Del 31 De Julio De 2014 o “Manual De Contratación Para La Dirección Ejecutiva De Administración Judicial y Direcciones Ejecutivas Seccionales</w:t>
            </w:r>
            <w:r w:rsidR="001C6147" w:rsidRPr="00167424">
              <w:rPr>
                <w:rFonts w:ascii="Times New Roman" w:hAnsi="Times New Roman" w:cs="Times New Roman"/>
                <w:sz w:val="24"/>
                <w:szCs w:val="24"/>
              </w:rPr>
              <w:t>”.</w:t>
            </w:r>
            <w:r w:rsidRPr="00167424">
              <w:rPr>
                <w:rFonts w:ascii="Times New Roman" w:hAnsi="Times New Roman" w:cs="Times New Roman"/>
                <w:sz w:val="24"/>
                <w:szCs w:val="24"/>
              </w:rPr>
              <w:t xml:space="preserve">  </w:t>
            </w:r>
          </w:p>
        </w:tc>
      </w:tr>
      <w:tr w:rsidR="00A517AC" w:rsidRPr="00167424" w14:paraId="33641141" w14:textId="77777777" w:rsidTr="005477D5">
        <w:trPr>
          <w:trHeight w:val="630"/>
        </w:trPr>
        <w:tc>
          <w:tcPr>
            <w:tcW w:w="5000" w:type="pct"/>
            <w:gridSpan w:val="4"/>
            <w:shd w:val="clear" w:color="auto" w:fill="B8CCE4" w:themeFill="accent1" w:themeFillTint="66"/>
          </w:tcPr>
          <w:p w14:paraId="33641140" w14:textId="632FBB8C" w:rsidR="00A517AC" w:rsidRPr="00167424" w:rsidRDefault="00F75004" w:rsidP="00797500">
            <w:pPr>
              <w:spacing w:line="240" w:lineRule="auto"/>
              <w:jc w:val="both"/>
              <w:rPr>
                <w:rFonts w:ascii="Times New Roman" w:hAnsi="Times New Roman" w:cs="Times New Roman"/>
                <w:b/>
                <w:sz w:val="24"/>
                <w:szCs w:val="24"/>
              </w:rPr>
            </w:pPr>
            <w:r w:rsidRPr="00167424">
              <w:rPr>
                <w:rFonts w:ascii="Times New Roman" w:hAnsi="Times New Roman" w:cs="Times New Roman"/>
                <w:b/>
                <w:sz w:val="24"/>
                <w:szCs w:val="24"/>
              </w:rPr>
              <w:lastRenderedPageBreak/>
              <w:t>4</w:t>
            </w:r>
            <w:r w:rsidR="00BE5FF2" w:rsidRPr="00167424">
              <w:rPr>
                <w:rFonts w:ascii="Times New Roman" w:hAnsi="Times New Roman" w:cs="Times New Roman"/>
                <w:b/>
                <w:sz w:val="24"/>
                <w:szCs w:val="24"/>
              </w:rPr>
              <w:t>.</w:t>
            </w:r>
            <w:r w:rsidR="00A517AC" w:rsidRPr="00167424">
              <w:rPr>
                <w:rFonts w:ascii="Times New Roman" w:hAnsi="Times New Roman" w:cs="Times New Roman"/>
                <w:b/>
                <w:sz w:val="24"/>
                <w:szCs w:val="24"/>
              </w:rPr>
              <w:t xml:space="preserve"> MODALIDAD DE SELECCIÓN Y FUNDAMENTOS JURÍDICOS</w:t>
            </w:r>
          </w:p>
        </w:tc>
      </w:tr>
      <w:tr w:rsidR="009078AB" w:rsidRPr="00167424" w14:paraId="33641144" w14:textId="77777777" w:rsidTr="001B648E">
        <w:trPr>
          <w:trHeight w:val="2254"/>
        </w:trPr>
        <w:tc>
          <w:tcPr>
            <w:tcW w:w="1148" w:type="pct"/>
            <w:gridSpan w:val="2"/>
          </w:tcPr>
          <w:p w14:paraId="33641142" w14:textId="77777777" w:rsidR="009078AB" w:rsidRPr="00167424" w:rsidRDefault="00F75004" w:rsidP="00797500">
            <w:pPr>
              <w:spacing w:line="240" w:lineRule="auto"/>
              <w:rPr>
                <w:rFonts w:ascii="Times New Roman" w:hAnsi="Times New Roman" w:cs="Times New Roman"/>
                <w:b/>
                <w:sz w:val="24"/>
                <w:szCs w:val="24"/>
              </w:rPr>
            </w:pPr>
            <w:r w:rsidRPr="00167424">
              <w:rPr>
                <w:rFonts w:ascii="Times New Roman" w:hAnsi="Times New Roman" w:cs="Times New Roman"/>
                <w:b/>
                <w:sz w:val="24"/>
                <w:szCs w:val="24"/>
              </w:rPr>
              <w:t>4</w:t>
            </w:r>
            <w:r w:rsidR="009078AB" w:rsidRPr="00167424">
              <w:rPr>
                <w:rFonts w:ascii="Times New Roman" w:hAnsi="Times New Roman" w:cs="Times New Roman"/>
                <w:b/>
                <w:sz w:val="24"/>
                <w:szCs w:val="24"/>
              </w:rPr>
              <w:t>.1. MODALIDAD DE SELECCIÓN</w:t>
            </w:r>
          </w:p>
        </w:tc>
        <w:tc>
          <w:tcPr>
            <w:tcW w:w="3852" w:type="pct"/>
            <w:gridSpan w:val="2"/>
          </w:tcPr>
          <w:p w14:paraId="33641143" w14:textId="77777777" w:rsidR="00F75004" w:rsidRPr="00167424" w:rsidRDefault="00F75004" w:rsidP="00537A98">
            <w:pPr>
              <w:spacing w:after="0" w:line="240" w:lineRule="auto"/>
              <w:jc w:val="both"/>
              <w:rPr>
                <w:rFonts w:ascii="Times New Roman" w:hAnsi="Times New Roman" w:cs="Times New Roman"/>
                <w:sz w:val="24"/>
                <w:szCs w:val="24"/>
              </w:rPr>
            </w:pPr>
            <w:r w:rsidRPr="00167424">
              <w:rPr>
                <w:rFonts w:ascii="Times New Roman" w:hAnsi="Times New Roman" w:cs="Times New Roman"/>
                <w:sz w:val="24"/>
                <w:szCs w:val="24"/>
              </w:rPr>
              <w:t>De conformidad con lo establecido en el artículo 94 de la Ley 1474 de 2011 y los artículos 2.2.1.2.1.</w:t>
            </w:r>
            <w:r w:rsidR="00537A98" w:rsidRPr="00167424">
              <w:rPr>
                <w:rFonts w:ascii="Times New Roman" w:hAnsi="Times New Roman" w:cs="Times New Roman"/>
                <w:sz w:val="24"/>
                <w:szCs w:val="24"/>
              </w:rPr>
              <w:t>4</w:t>
            </w:r>
            <w:r w:rsidRPr="00167424">
              <w:rPr>
                <w:rFonts w:ascii="Times New Roman" w:hAnsi="Times New Roman" w:cs="Times New Roman"/>
                <w:sz w:val="24"/>
                <w:szCs w:val="24"/>
              </w:rPr>
              <w:t xml:space="preserve">.1 y s.s. del Decreto 1082 de 2015, la presente contratación se adelantará bajo la modalidad de </w:t>
            </w:r>
            <w:r w:rsidR="00537A98" w:rsidRPr="00167424">
              <w:rPr>
                <w:rFonts w:ascii="Times New Roman" w:hAnsi="Times New Roman" w:cs="Times New Roman"/>
                <w:sz w:val="24"/>
                <w:szCs w:val="24"/>
              </w:rPr>
              <w:t>Contratación Directa</w:t>
            </w:r>
            <w:r w:rsidRPr="00167424">
              <w:rPr>
                <w:rFonts w:ascii="Times New Roman" w:hAnsi="Times New Roman" w:cs="Times New Roman"/>
                <w:sz w:val="24"/>
                <w:szCs w:val="24"/>
              </w:rPr>
              <w:t>. Para la selección del contratista, la Entidad aplicará los principios que rigen la actuación contractual del Estado, en especial los de economía, transparencia y responsabilidad contenidos en la normatividad, en especial los previstos en la Ley 80 de 1993 y en la Ley 1150 de 2007 y los postulados que rigen la función administrativa.</w:t>
            </w:r>
          </w:p>
        </w:tc>
      </w:tr>
      <w:tr w:rsidR="00BE5FF2" w:rsidRPr="00167424" w14:paraId="3364114A" w14:textId="77777777" w:rsidTr="001B648E">
        <w:trPr>
          <w:trHeight w:val="3197"/>
        </w:trPr>
        <w:tc>
          <w:tcPr>
            <w:tcW w:w="1148" w:type="pct"/>
            <w:gridSpan w:val="2"/>
          </w:tcPr>
          <w:p w14:paraId="33641148" w14:textId="00132A2B" w:rsidR="00BE5FF2" w:rsidRPr="00167424" w:rsidRDefault="008B092E" w:rsidP="00797500">
            <w:pPr>
              <w:spacing w:line="240" w:lineRule="auto"/>
              <w:rPr>
                <w:rFonts w:ascii="Times New Roman" w:hAnsi="Times New Roman" w:cs="Times New Roman"/>
                <w:b/>
                <w:sz w:val="24"/>
                <w:szCs w:val="24"/>
              </w:rPr>
            </w:pPr>
            <w:r>
              <w:rPr>
                <w:rFonts w:ascii="Times New Roman" w:hAnsi="Times New Roman" w:cs="Times New Roman"/>
                <w:b/>
                <w:sz w:val="24"/>
                <w:szCs w:val="24"/>
              </w:rPr>
              <w:t>4</w:t>
            </w:r>
            <w:r w:rsidR="00BE5FF2" w:rsidRPr="00167424">
              <w:rPr>
                <w:rFonts w:ascii="Times New Roman" w:hAnsi="Times New Roman" w:cs="Times New Roman"/>
                <w:b/>
                <w:sz w:val="24"/>
                <w:szCs w:val="24"/>
              </w:rPr>
              <w:t>.</w:t>
            </w:r>
            <w:r>
              <w:rPr>
                <w:rFonts w:ascii="Times New Roman" w:hAnsi="Times New Roman" w:cs="Times New Roman"/>
                <w:b/>
                <w:sz w:val="24"/>
                <w:szCs w:val="24"/>
              </w:rPr>
              <w:t>2.</w:t>
            </w:r>
            <w:r w:rsidR="00BE5FF2" w:rsidRPr="00167424">
              <w:rPr>
                <w:rFonts w:ascii="Times New Roman" w:hAnsi="Times New Roman" w:cs="Times New Roman"/>
                <w:b/>
                <w:sz w:val="24"/>
                <w:szCs w:val="24"/>
              </w:rPr>
              <w:t xml:space="preserve"> REQUISITOS JURÍDICOS HABILITANTES</w:t>
            </w:r>
          </w:p>
        </w:tc>
        <w:tc>
          <w:tcPr>
            <w:tcW w:w="3852" w:type="pct"/>
            <w:gridSpan w:val="2"/>
          </w:tcPr>
          <w:p w14:paraId="33641149" w14:textId="77777777" w:rsidR="00BE5FF2" w:rsidRPr="00167424" w:rsidRDefault="00BE5FF2" w:rsidP="00E82E75">
            <w:pPr>
              <w:spacing w:after="0" w:line="240" w:lineRule="auto"/>
              <w:jc w:val="both"/>
              <w:rPr>
                <w:rFonts w:ascii="Times New Roman" w:hAnsi="Times New Roman" w:cs="Times New Roman"/>
                <w:sz w:val="24"/>
                <w:szCs w:val="24"/>
              </w:rPr>
            </w:pPr>
            <w:r w:rsidRPr="00167424">
              <w:rPr>
                <w:rFonts w:ascii="Times New Roman" w:hAnsi="Times New Roman" w:cs="Times New Roman"/>
                <w:sz w:val="24"/>
                <w:szCs w:val="24"/>
              </w:rPr>
              <w:t>La Nación-Consejo Superior de la Judicatura, Dirección Ejecutiva de Administración Judicial, también revisará que el contratista no se  encuentre inmerso  en causales de inhabilidad, incompatibilidad señaladas en los Artículos 8° y 9° de la Ley 80 de 1993, en concordancia con los Artículos 1° al 4° y 90° de la Ley 1474 de 2011, Artículo 221° del Decreto-Ley 019 de 2012, que modificó el Artículo 6° Ley 1150 de 2007, en especial lo dispuesto por el inciso 5 de su numeral 6.3, concordante con lo dispuesto en el Artículo 2.2.1.1.1.5.4 del</w:t>
            </w:r>
            <w:r w:rsidRPr="00167424">
              <w:rPr>
                <w:rFonts w:ascii="Times New Roman" w:hAnsi="Times New Roman" w:cs="Times New Roman"/>
                <w:sz w:val="24"/>
                <w:szCs w:val="24"/>
                <w:lang w:val="es-ES"/>
              </w:rPr>
              <w:t xml:space="preserve"> Decreto 1082 de 2015</w:t>
            </w:r>
            <w:r w:rsidRPr="00167424">
              <w:rPr>
                <w:rFonts w:ascii="Times New Roman" w:hAnsi="Times New Roman" w:cs="Times New Roman"/>
                <w:sz w:val="24"/>
                <w:szCs w:val="24"/>
              </w:rPr>
              <w:t>; o conflictos de interés para celebrar o ejecutar el contrato. Para ello, revisará el boletín de responsables fiscales, el certificado de antecedentes disciplinarios, el certificado de antecedentes judiciales y el RUP, para verificar que no haya sanciones inscritas.</w:t>
            </w:r>
          </w:p>
        </w:tc>
      </w:tr>
      <w:tr w:rsidR="009078AB" w:rsidRPr="00167424" w14:paraId="3364114C" w14:textId="77777777" w:rsidTr="005477D5">
        <w:trPr>
          <w:trHeight w:val="546"/>
        </w:trPr>
        <w:tc>
          <w:tcPr>
            <w:tcW w:w="5000" w:type="pct"/>
            <w:gridSpan w:val="4"/>
            <w:tcBorders>
              <w:bottom w:val="single" w:sz="4" w:space="0" w:color="auto"/>
            </w:tcBorders>
            <w:shd w:val="clear" w:color="auto" w:fill="B8CCE4" w:themeFill="accent1" w:themeFillTint="66"/>
          </w:tcPr>
          <w:p w14:paraId="3364114B" w14:textId="57EE7058" w:rsidR="009078AB" w:rsidRPr="00167424" w:rsidRDefault="008B092E" w:rsidP="00797500">
            <w:pPr>
              <w:spacing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ar-SA"/>
              </w:rPr>
              <w:t>5</w:t>
            </w:r>
            <w:r w:rsidR="009078AB" w:rsidRPr="00167424">
              <w:rPr>
                <w:rFonts w:ascii="Times New Roman" w:eastAsia="Times New Roman" w:hAnsi="Times New Roman" w:cs="Times New Roman"/>
                <w:b/>
                <w:sz w:val="24"/>
                <w:szCs w:val="24"/>
                <w:lang w:eastAsia="ar-SA"/>
              </w:rPr>
              <w:t>. VALOR ESTIMADO DEL CONTRATO</w:t>
            </w:r>
          </w:p>
        </w:tc>
      </w:tr>
      <w:tr w:rsidR="009078AB" w:rsidRPr="00167424" w14:paraId="33641162" w14:textId="77777777" w:rsidTr="001B648E">
        <w:trPr>
          <w:trHeight w:val="1103"/>
        </w:trPr>
        <w:tc>
          <w:tcPr>
            <w:tcW w:w="1148" w:type="pct"/>
            <w:gridSpan w:val="2"/>
          </w:tcPr>
          <w:p w14:paraId="3364114D" w14:textId="17132AA9" w:rsidR="009078AB" w:rsidRPr="00167424" w:rsidRDefault="008B092E" w:rsidP="00797500">
            <w:pPr>
              <w:spacing w:line="240" w:lineRule="auto"/>
              <w:rPr>
                <w:rFonts w:ascii="Times New Roman" w:hAnsi="Times New Roman" w:cs="Times New Roman"/>
                <w:b/>
                <w:sz w:val="24"/>
                <w:szCs w:val="24"/>
              </w:rPr>
            </w:pPr>
            <w:r>
              <w:rPr>
                <w:rFonts w:ascii="Times New Roman" w:hAnsi="Times New Roman" w:cs="Times New Roman"/>
                <w:b/>
                <w:sz w:val="24"/>
                <w:szCs w:val="24"/>
              </w:rPr>
              <w:t>5</w:t>
            </w:r>
            <w:r w:rsidR="009078AB" w:rsidRPr="00167424">
              <w:rPr>
                <w:rFonts w:ascii="Times New Roman" w:hAnsi="Times New Roman" w:cs="Times New Roman"/>
                <w:b/>
                <w:sz w:val="24"/>
                <w:szCs w:val="24"/>
              </w:rPr>
              <w:t>.1.  PRESUPUESTO OFICIAL ESTABLECIDO</w:t>
            </w:r>
          </w:p>
        </w:tc>
        <w:tc>
          <w:tcPr>
            <w:tcW w:w="3852" w:type="pct"/>
            <w:gridSpan w:val="2"/>
          </w:tcPr>
          <w:p w14:paraId="3364114E" w14:textId="77777777" w:rsidR="005E4180" w:rsidRDefault="005E4180" w:rsidP="00384A6C">
            <w:pPr>
              <w:spacing w:line="240" w:lineRule="auto"/>
              <w:jc w:val="both"/>
              <w:rPr>
                <w:rFonts w:ascii="Times New Roman" w:hAnsi="Times New Roman" w:cs="Times New Roman"/>
                <w:sz w:val="24"/>
                <w:szCs w:val="24"/>
              </w:rPr>
            </w:pPr>
          </w:p>
          <w:tbl>
            <w:tblPr>
              <w:tblW w:w="8126" w:type="dxa"/>
              <w:tblCellMar>
                <w:left w:w="70" w:type="dxa"/>
                <w:right w:w="70" w:type="dxa"/>
              </w:tblCellMar>
              <w:tblLook w:val="04A0" w:firstRow="1" w:lastRow="0" w:firstColumn="1" w:lastColumn="0" w:noHBand="0" w:noVBand="1"/>
            </w:tblPr>
            <w:tblGrid>
              <w:gridCol w:w="958"/>
              <w:gridCol w:w="2815"/>
              <w:gridCol w:w="1023"/>
              <w:gridCol w:w="1676"/>
              <w:gridCol w:w="1654"/>
            </w:tblGrid>
            <w:tr w:rsidR="00DB3B98" w:rsidRPr="00167424" w14:paraId="33641154" w14:textId="77777777" w:rsidTr="00963EF1">
              <w:trPr>
                <w:trHeight w:val="660"/>
              </w:trPr>
              <w:tc>
                <w:tcPr>
                  <w:tcW w:w="958"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3364114F" w14:textId="77777777" w:rsidR="00B07229" w:rsidRPr="00167424" w:rsidRDefault="00B07229" w:rsidP="00B07229">
                  <w:pPr>
                    <w:spacing w:after="0" w:line="240" w:lineRule="auto"/>
                    <w:jc w:val="center"/>
                    <w:rPr>
                      <w:rFonts w:ascii="Times New Roman" w:eastAsia="Times New Roman" w:hAnsi="Times New Roman" w:cs="Times New Roman"/>
                      <w:b/>
                      <w:bCs/>
                      <w:color w:val="000000"/>
                      <w:sz w:val="24"/>
                      <w:szCs w:val="24"/>
                      <w:lang w:eastAsia="es-CO"/>
                    </w:rPr>
                  </w:pPr>
                  <w:r w:rsidRPr="00167424">
                    <w:rPr>
                      <w:rFonts w:ascii="Times New Roman" w:eastAsia="Times New Roman" w:hAnsi="Times New Roman" w:cs="Times New Roman"/>
                      <w:b/>
                      <w:bCs/>
                      <w:color w:val="000000"/>
                      <w:sz w:val="24"/>
                      <w:szCs w:val="24"/>
                      <w:lang w:eastAsia="es-CO"/>
                    </w:rPr>
                    <w:t>ITEM</w:t>
                  </w:r>
                </w:p>
              </w:tc>
              <w:tc>
                <w:tcPr>
                  <w:tcW w:w="2815" w:type="dxa"/>
                  <w:tcBorders>
                    <w:top w:val="single" w:sz="4" w:space="0" w:color="auto"/>
                    <w:left w:val="nil"/>
                    <w:bottom w:val="single" w:sz="4" w:space="0" w:color="auto"/>
                    <w:right w:val="single" w:sz="4" w:space="0" w:color="auto"/>
                  </w:tcBorders>
                  <w:shd w:val="clear" w:color="000000" w:fill="00B0F0"/>
                  <w:noWrap/>
                  <w:vAlign w:val="center"/>
                  <w:hideMark/>
                </w:tcPr>
                <w:p w14:paraId="33641150" w14:textId="77777777" w:rsidR="00B07229" w:rsidRPr="00167424" w:rsidRDefault="00B07229" w:rsidP="00B07229">
                  <w:pPr>
                    <w:spacing w:after="0" w:line="240" w:lineRule="auto"/>
                    <w:jc w:val="center"/>
                    <w:rPr>
                      <w:rFonts w:ascii="Times New Roman" w:eastAsia="Times New Roman" w:hAnsi="Times New Roman" w:cs="Times New Roman"/>
                      <w:b/>
                      <w:bCs/>
                      <w:color w:val="000000"/>
                      <w:sz w:val="24"/>
                      <w:szCs w:val="24"/>
                      <w:lang w:eastAsia="es-CO"/>
                    </w:rPr>
                  </w:pPr>
                  <w:r w:rsidRPr="00167424">
                    <w:rPr>
                      <w:rFonts w:ascii="Times New Roman" w:eastAsia="Times New Roman" w:hAnsi="Times New Roman" w:cs="Times New Roman"/>
                      <w:b/>
                      <w:bCs/>
                      <w:color w:val="000000"/>
                      <w:sz w:val="24"/>
                      <w:szCs w:val="24"/>
                      <w:lang w:eastAsia="es-CO"/>
                    </w:rPr>
                    <w:t>DESCRIPCION</w:t>
                  </w:r>
                </w:p>
              </w:tc>
              <w:tc>
                <w:tcPr>
                  <w:tcW w:w="1023" w:type="dxa"/>
                  <w:tcBorders>
                    <w:top w:val="single" w:sz="4" w:space="0" w:color="auto"/>
                    <w:left w:val="nil"/>
                    <w:bottom w:val="single" w:sz="4" w:space="0" w:color="auto"/>
                    <w:right w:val="single" w:sz="4" w:space="0" w:color="auto"/>
                  </w:tcBorders>
                  <w:shd w:val="clear" w:color="000000" w:fill="00B0F0"/>
                  <w:vAlign w:val="center"/>
                  <w:hideMark/>
                </w:tcPr>
                <w:p w14:paraId="33641151" w14:textId="77777777" w:rsidR="00B07229" w:rsidRPr="00167424" w:rsidRDefault="00B07229" w:rsidP="00B07229">
                  <w:pPr>
                    <w:spacing w:after="0" w:line="240" w:lineRule="auto"/>
                    <w:jc w:val="center"/>
                    <w:rPr>
                      <w:rFonts w:ascii="Times New Roman" w:eastAsia="Times New Roman" w:hAnsi="Times New Roman" w:cs="Times New Roman"/>
                      <w:b/>
                      <w:bCs/>
                      <w:color w:val="000000"/>
                      <w:sz w:val="24"/>
                      <w:szCs w:val="24"/>
                      <w:lang w:eastAsia="es-CO"/>
                    </w:rPr>
                  </w:pPr>
                  <w:r>
                    <w:rPr>
                      <w:rFonts w:ascii="Times New Roman" w:eastAsia="Times New Roman" w:hAnsi="Times New Roman" w:cs="Times New Roman"/>
                      <w:b/>
                      <w:bCs/>
                      <w:color w:val="000000"/>
                      <w:sz w:val="24"/>
                      <w:szCs w:val="24"/>
                      <w:lang w:eastAsia="es-CO"/>
                    </w:rPr>
                    <w:t>PLAZO</w:t>
                  </w:r>
                </w:p>
              </w:tc>
              <w:tc>
                <w:tcPr>
                  <w:tcW w:w="1676" w:type="dxa"/>
                  <w:tcBorders>
                    <w:top w:val="single" w:sz="4" w:space="0" w:color="auto"/>
                    <w:left w:val="nil"/>
                    <w:bottom w:val="single" w:sz="4" w:space="0" w:color="auto"/>
                    <w:right w:val="single" w:sz="4" w:space="0" w:color="auto"/>
                  </w:tcBorders>
                  <w:shd w:val="clear" w:color="000000" w:fill="00B0F0"/>
                  <w:vAlign w:val="center"/>
                  <w:hideMark/>
                </w:tcPr>
                <w:p w14:paraId="33641152" w14:textId="77777777" w:rsidR="00B07229" w:rsidRPr="00887C93" w:rsidRDefault="003A1D01" w:rsidP="00B07229">
                  <w:pPr>
                    <w:spacing w:after="0" w:line="240" w:lineRule="auto"/>
                    <w:jc w:val="center"/>
                    <w:rPr>
                      <w:rFonts w:ascii="Times New Roman" w:eastAsia="Times New Roman" w:hAnsi="Times New Roman" w:cs="Times New Roman"/>
                      <w:b/>
                      <w:bCs/>
                      <w:color w:val="000000" w:themeColor="text1"/>
                      <w:sz w:val="24"/>
                      <w:szCs w:val="24"/>
                      <w:lang w:eastAsia="es-CO"/>
                    </w:rPr>
                  </w:pPr>
                  <w:r w:rsidRPr="00887C93">
                    <w:rPr>
                      <w:rFonts w:ascii="Times New Roman" w:eastAsia="Times New Roman" w:hAnsi="Times New Roman" w:cs="Times New Roman"/>
                      <w:b/>
                      <w:bCs/>
                      <w:color w:val="000000" w:themeColor="text1"/>
                      <w:sz w:val="24"/>
                      <w:szCs w:val="24"/>
                      <w:lang w:eastAsia="es-CO"/>
                    </w:rPr>
                    <w:t>VALOR MENSUAL</w:t>
                  </w:r>
                </w:p>
              </w:tc>
              <w:tc>
                <w:tcPr>
                  <w:tcW w:w="1654" w:type="dxa"/>
                  <w:tcBorders>
                    <w:top w:val="single" w:sz="4" w:space="0" w:color="auto"/>
                    <w:left w:val="nil"/>
                    <w:bottom w:val="single" w:sz="4" w:space="0" w:color="auto"/>
                    <w:right w:val="single" w:sz="4" w:space="0" w:color="auto"/>
                  </w:tcBorders>
                  <w:shd w:val="clear" w:color="000000" w:fill="00B0F0"/>
                  <w:noWrap/>
                  <w:vAlign w:val="center"/>
                  <w:hideMark/>
                </w:tcPr>
                <w:p w14:paraId="33641153" w14:textId="77777777" w:rsidR="00B07229" w:rsidRPr="00167424" w:rsidRDefault="00B07229" w:rsidP="00B07229">
                  <w:pPr>
                    <w:spacing w:after="0" w:line="240" w:lineRule="auto"/>
                    <w:jc w:val="center"/>
                    <w:rPr>
                      <w:rFonts w:ascii="Times New Roman" w:eastAsia="Times New Roman" w:hAnsi="Times New Roman" w:cs="Times New Roman"/>
                      <w:b/>
                      <w:bCs/>
                      <w:color w:val="000000"/>
                      <w:sz w:val="24"/>
                      <w:szCs w:val="24"/>
                      <w:lang w:eastAsia="es-CO"/>
                    </w:rPr>
                  </w:pPr>
                  <w:r w:rsidRPr="00167424">
                    <w:rPr>
                      <w:rFonts w:ascii="Times New Roman" w:eastAsia="Times New Roman" w:hAnsi="Times New Roman" w:cs="Times New Roman"/>
                      <w:b/>
                      <w:bCs/>
                      <w:color w:val="000000"/>
                      <w:sz w:val="24"/>
                      <w:szCs w:val="24"/>
                      <w:lang w:eastAsia="es-CO"/>
                    </w:rPr>
                    <w:t>VALOR TOTAL</w:t>
                  </w:r>
                </w:p>
              </w:tc>
            </w:tr>
            <w:tr w:rsidR="00DB3B98" w:rsidRPr="00167424" w14:paraId="3364115A" w14:textId="77777777" w:rsidTr="00963EF1">
              <w:trPr>
                <w:trHeight w:val="2105"/>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14:paraId="33641155" w14:textId="479A3A6E" w:rsidR="00BB62CB" w:rsidRPr="00BF2584" w:rsidRDefault="003A1D01" w:rsidP="00BF2584">
                  <w:pPr>
                    <w:spacing w:after="0" w:line="240" w:lineRule="auto"/>
                    <w:jc w:val="center"/>
                    <w:rPr>
                      <w:rFonts w:ascii="Times New Roman" w:eastAsia="Times New Roman" w:hAnsi="Times New Roman" w:cs="Times New Roman"/>
                      <w:color w:val="000000"/>
                      <w:sz w:val="24"/>
                      <w:szCs w:val="24"/>
                      <w:lang w:eastAsia="es-CO"/>
                    </w:rPr>
                  </w:pPr>
                  <w:r w:rsidRPr="00E9439B">
                    <w:rPr>
                      <w:rFonts w:ascii="Times New Roman" w:eastAsia="Times New Roman" w:hAnsi="Times New Roman" w:cs="Times New Roman"/>
                      <w:color w:val="000000"/>
                      <w:sz w:val="24"/>
                      <w:szCs w:val="24"/>
                      <w:lang w:eastAsia="es-CO"/>
                    </w:rPr>
                    <w:t>1</w:t>
                  </w:r>
                </w:p>
              </w:tc>
              <w:tc>
                <w:tcPr>
                  <w:tcW w:w="2815" w:type="dxa"/>
                  <w:tcBorders>
                    <w:top w:val="nil"/>
                    <w:left w:val="nil"/>
                    <w:bottom w:val="single" w:sz="4" w:space="0" w:color="auto"/>
                    <w:right w:val="single" w:sz="4" w:space="0" w:color="auto"/>
                  </w:tcBorders>
                  <w:shd w:val="clear" w:color="auto" w:fill="auto"/>
                  <w:vAlign w:val="bottom"/>
                  <w:hideMark/>
                </w:tcPr>
                <w:p w14:paraId="6EE769B6" w14:textId="7610AA53" w:rsidR="003A1D01" w:rsidRDefault="00887C93" w:rsidP="009A7822">
                  <w:pPr>
                    <w:spacing w:after="0" w:line="240" w:lineRule="auto"/>
                    <w:rPr>
                      <w:rFonts w:ascii="Times New Roman" w:hAnsi="Times New Roman" w:cs="Times New Roman"/>
                      <w:sz w:val="24"/>
                      <w:szCs w:val="24"/>
                    </w:rPr>
                  </w:pPr>
                  <w:r w:rsidRPr="00E9439B">
                    <w:rPr>
                      <w:rFonts w:ascii="Times New Roman" w:eastAsia="Times New Roman" w:hAnsi="Times New Roman" w:cs="Times New Roman"/>
                      <w:color w:val="000000"/>
                      <w:sz w:val="24"/>
                      <w:szCs w:val="24"/>
                      <w:lang w:eastAsia="es-CO"/>
                    </w:rPr>
                    <w:t>Arrendamiento de inmuebl</w:t>
                  </w:r>
                  <w:r w:rsidRPr="00C11CDF">
                    <w:rPr>
                      <w:rFonts w:ascii="Times New Roman" w:eastAsia="Times New Roman" w:hAnsi="Times New Roman" w:cs="Times New Roman"/>
                      <w:color w:val="000000" w:themeColor="text1"/>
                      <w:sz w:val="24"/>
                      <w:szCs w:val="24"/>
                      <w:lang w:eastAsia="es-CO"/>
                    </w:rPr>
                    <w:t xml:space="preserve">e </w:t>
                  </w:r>
                  <w:r w:rsidR="008368AF">
                    <w:rPr>
                      <w:rFonts w:ascii="Times New Roman" w:hAnsi="Times New Roman" w:cs="Times New Roman"/>
                      <w:color w:val="FF0000"/>
                      <w:sz w:val="24"/>
                      <w:szCs w:val="24"/>
                      <w:u w:val="single"/>
                      <w:lang w:val="es-MX"/>
                    </w:rPr>
                    <w:fldChar w:fldCharType="begin"/>
                  </w:r>
                  <w:r w:rsidR="008368AF">
                    <w:rPr>
                      <w:rFonts w:ascii="Times New Roman" w:hAnsi="Times New Roman" w:cs="Times New Roman"/>
                      <w:color w:val="FF0000"/>
                      <w:sz w:val="24"/>
                      <w:szCs w:val="24"/>
                      <w:u w:val="single"/>
                      <w:lang w:val="es-MX"/>
                    </w:rPr>
                    <w:instrText xml:space="preserve"> MERGEFIELD DIRECCIÓN_INMUEBLE_EN_ARRIENDO </w:instrText>
                  </w:r>
                  <w:r w:rsidR="008368AF">
                    <w:rPr>
                      <w:rFonts w:ascii="Times New Roman" w:hAnsi="Times New Roman" w:cs="Times New Roman"/>
                      <w:color w:val="FF0000"/>
                      <w:sz w:val="24"/>
                      <w:szCs w:val="24"/>
                      <w:u w:val="single"/>
                      <w:lang w:val="es-MX"/>
                    </w:rPr>
                    <w:fldChar w:fldCharType="separate"/>
                  </w:r>
                  <w:r w:rsidR="006B30F3" w:rsidRPr="00C15D44">
                    <w:rPr>
                      <w:rFonts w:ascii="Times New Roman" w:hAnsi="Times New Roman" w:cs="Times New Roman"/>
                      <w:noProof/>
                      <w:color w:val="FF0000"/>
                      <w:sz w:val="24"/>
                      <w:szCs w:val="24"/>
                      <w:u w:val="single"/>
                      <w:lang w:val="es-MX"/>
                    </w:rPr>
                    <w:t>Calle 40 # 44-39 Edif. Cámara de Comercio, Ofic. 8E</w:t>
                  </w:r>
                  <w:r w:rsidR="008368AF">
                    <w:rPr>
                      <w:rFonts w:ascii="Times New Roman" w:hAnsi="Times New Roman" w:cs="Times New Roman"/>
                      <w:color w:val="FF0000"/>
                      <w:sz w:val="24"/>
                      <w:szCs w:val="24"/>
                      <w:u w:val="single"/>
                      <w:lang w:val="es-MX"/>
                    </w:rPr>
                    <w:fldChar w:fldCharType="end"/>
                  </w:r>
                  <w:r w:rsidRPr="00AB0812">
                    <w:rPr>
                      <w:rFonts w:ascii="Times New Roman" w:eastAsia="Times New Roman" w:hAnsi="Times New Roman" w:cs="Times New Roman"/>
                      <w:color w:val="000000" w:themeColor="text1"/>
                      <w:sz w:val="24"/>
                      <w:szCs w:val="24"/>
                      <w:lang w:eastAsia="es-CO"/>
                    </w:rPr>
                    <w:t xml:space="preserve">, para funcionamiento </w:t>
                  </w:r>
                  <w:r w:rsidR="008A3E6D" w:rsidRPr="000F4CEF">
                    <w:rPr>
                      <w:rFonts w:ascii="Times New Roman" w:hAnsi="Times New Roman" w:cs="Times New Roman"/>
                      <w:color w:val="FF0000"/>
                      <w:lang w:val="es-ES_tradnl"/>
                    </w:rPr>
                    <w:t>de</w:t>
                  </w:r>
                  <w:r w:rsidR="008A3E6D">
                    <w:rPr>
                      <w:rFonts w:ascii="Times New Roman" w:hAnsi="Times New Roman" w:cs="Times New Roman"/>
                      <w:color w:val="FF0000"/>
                      <w:lang w:val="es-ES_tradnl"/>
                    </w:rPr>
                    <w:t xml:space="preserve"> </w:t>
                  </w:r>
                  <w:r w:rsidR="008A3E6D">
                    <w:rPr>
                      <w:rFonts w:ascii="Times New Roman" w:hAnsi="Times New Roman" w:cs="Times New Roman"/>
                      <w:color w:val="FF0000"/>
                      <w:sz w:val="24"/>
                      <w:szCs w:val="24"/>
                    </w:rPr>
                    <w:t>el/la</w:t>
                  </w:r>
                  <w:r>
                    <w:rPr>
                      <w:rFonts w:ascii="Times New Roman" w:hAnsi="Times New Roman" w:cs="Times New Roman"/>
                      <w:sz w:val="24"/>
                      <w:szCs w:val="24"/>
                    </w:rPr>
                    <w:t xml:space="preserve"> </w:t>
                  </w:r>
                  <w:r w:rsidR="008368AF">
                    <w:rPr>
                      <w:rFonts w:ascii="Times New Roman" w:hAnsi="Times New Roman" w:cs="Times New Roman"/>
                      <w:color w:val="FF0000"/>
                      <w:sz w:val="24"/>
                      <w:szCs w:val="24"/>
                      <w:u w:val="single"/>
                      <w:lang w:val="es-MX"/>
                    </w:rPr>
                    <w:fldChar w:fldCharType="begin"/>
                  </w:r>
                  <w:r w:rsidR="008368AF">
                    <w:rPr>
                      <w:rFonts w:ascii="Times New Roman" w:hAnsi="Times New Roman" w:cs="Times New Roman"/>
                      <w:color w:val="FF0000"/>
                      <w:sz w:val="24"/>
                      <w:szCs w:val="24"/>
                      <w:u w:val="single"/>
                      <w:lang w:val="es-MX"/>
                    </w:rPr>
                    <w:instrText xml:space="preserve"> MERGEFIELD USO_DEL_INMUEBLE </w:instrText>
                  </w:r>
                  <w:r w:rsidR="008368AF">
                    <w:rPr>
                      <w:rFonts w:ascii="Times New Roman" w:hAnsi="Times New Roman" w:cs="Times New Roman"/>
                      <w:color w:val="FF0000"/>
                      <w:sz w:val="24"/>
                      <w:szCs w:val="24"/>
                      <w:u w:val="single"/>
                      <w:lang w:val="es-MX"/>
                    </w:rPr>
                    <w:fldChar w:fldCharType="separate"/>
                  </w:r>
                  <w:r w:rsidR="006B30F3" w:rsidRPr="00C15D44">
                    <w:rPr>
                      <w:rFonts w:ascii="Times New Roman" w:hAnsi="Times New Roman" w:cs="Times New Roman"/>
                      <w:noProof/>
                      <w:color w:val="FF0000"/>
                      <w:sz w:val="24"/>
                      <w:szCs w:val="24"/>
                      <w:u w:val="single"/>
                      <w:lang w:val="es-MX"/>
                    </w:rPr>
                    <w:t>Sala de Audiencia y Archivo del Juzgado 3° Pequeñas Causas Laborales de Barranquilla</w:t>
                  </w:r>
                  <w:r w:rsidR="008368AF">
                    <w:rPr>
                      <w:rFonts w:ascii="Times New Roman" w:hAnsi="Times New Roman" w:cs="Times New Roman"/>
                      <w:color w:val="FF0000"/>
                      <w:sz w:val="24"/>
                      <w:szCs w:val="24"/>
                      <w:u w:val="single"/>
                      <w:lang w:val="es-MX"/>
                    </w:rPr>
                    <w:fldChar w:fldCharType="end"/>
                  </w:r>
                  <w:r w:rsidR="00BF2584">
                    <w:rPr>
                      <w:rFonts w:ascii="Times New Roman" w:hAnsi="Times New Roman" w:cs="Times New Roman"/>
                      <w:sz w:val="24"/>
                      <w:szCs w:val="24"/>
                    </w:rPr>
                    <w:t>.</w:t>
                  </w:r>
                </w:p>
                <w:p w14:paraId="33641156" w14:textId="0EE7D51D" w:rsidR="00BF2584" w:rsidRPr="00E9439B" w:rsidRDefault="00BF2584" w:rsidP="009A7822">
                  <w:pPr>
                    <w:spacing w:after="0" w:line="240" w:lineRule="auto"/>
                    <w:rPr>
                      <w:rFonts w:ascii="Times New Roman" w:eastAsia="Times New Roman" w:hAnsi="Times New Roman" w:cs="Times New Roman"/>
                      <w:color w:val="000000"/>
                      <w:sz w:val="24"/>
                      <w:szCs w:val="24"/>
                      <w:lang w:eastAsia="es-CO"/>
                    </w:rPr>
                  </w:pPr>
                </w:p>
              </w:tc>
              <w:tc>
                <w:tcPr>
                  <w:tcW w:w="1023" w:type="dxa"/>
                  <w:tcBorders>
                    <w:top w:val="nil"/>
                    <w:left w:val="nil"/>
                    <w:bottom w:val="single" w:sz="4" w:space="0" w:color="auto"/>
                    <w:right w:val="single" w:sz="4" w:space="0" w:color="auto"/>
                  </w:tcBorders>
                  <w:shd w:val="clear" w:color="auto" w:fill="auto"/>
                  <w:noWrap/>
                  <w:vAlign w:val="bottom"/>
                  <w:hideMark/>
                </w:tcPr>
                <w:p w14:paraId="51197E06" w14:textId="30D0E6DB" w:rsidR="003A1D01" w:rsidRPr="00E6394A" w:rsidRDefault="0016218D" w:rsidP="003A1D01">
                  <w:pPr>
                    <w:spacing w:after="0" w:line="240" w:lineRule="auto"/>
                    <w:rPr>
                      <w:rFonts w:ascii="Times New Roman" w:eastAsia="Times New Roman" w:hAnsi="Times New Roman" w:cs="Times New Roman"/>
                      <w:color w:val="FF0000"/>
                      <w:sz w:val="24"/>
                      <w:szCs w:val="24"/>
                      <w:lang w:eastAsia="es-CO"/>
                    </w:rPr>
                  </w:pPr>
                  <w:r w:rsidRPr="0016218D">
                    <w:rPr>
                      <w:rFonts w:ascii="Times New Roman" w:eastAsia="Times New Roman" w:hAnsi="Times New Roman" w:cs="Times New Roman"/>
                      <w:color w:val="FF0000"/>
                      <w:sz w:val="24"/>
                      <w:szCs w:val="24"/>
                      <w:u w:val="single"/>
                      <w:lang w:eastAsia="es-CO"/>
                    </w:rPr>
                    <w:fldChar w:fldCharType="begin"/>
                  </w:r>
                  <w:r w:rsidRPr="0016218D">
                    <w:rPr>
                      <w:rFonts w:ascii="Times New Roman" w:eastAsia="Times New Roman" w:hAnsi="Times New Roman" w:cs="Times New Roman"/>
                      <w:color w:val="FF0000"/>
                      <w:sz w:val="24"/>
                      <w:szCs w:val="24"/>
                      <w:u w:val="single"/>
                      <w:lang w:eastAsia="es-CO"/>
                    </w:rPr>
                    <w:instrText xml:space="preserve"> MERGEFIELD TOTAL_PAGOS </w:instrText>
                  </w:r>
                  <w:r w:rsidRPr="0016218D">
                    <w:rPr>
                      <w:rFonts w:ascii="Times New Roman" w:eastAsia="Times New Roman" w:hAnsi="Times New Roman" w:cs="Times New Roman"/>
                      <w:color w:val="FF0000"/>
                      <w:sz w:val="24"/>
                      <w:szCs w:val="24"/>
                      <w:u w:val="single"/>
                      <w:lang w:eastAsia="es-CO"/>
                    </w:rPr>
                    <w:fldChar w:fldCharType="separate"/>
                  </w:r>
                  <w:r w:rsidR="006B30F3" w:rsidRPr="00C15D44">
                    <w:rPr>
                      <w:rFonts w:ascii="Times New Roman" w:eastAsia="Times New Roman" w:hAnsi="Times New Roman" w:cs="Times New Roman"/>
                      <w:noProof/>
                      <w:color w:val="FF0000"/>
                      <w:sz w:val="24"/>
                      <w:szCs w:val="24"/>
                      <w:u w:val="single"/>
                      <w:lang w:eastAsia="es-CO"/>
                    </w:rPr>
                    <w:t>12</w:t>
                  </w:r>
                  <w:r w:rsidRPr="0016218D">
                    <w:rPr>
                      <w:rFonts w:ascii="Times New Roman" w:eastAsia="Times New Roman" w:hAnsi="Times New Roman" w:cs="Times New Roman"/>
                      <w:color w:val="FF0000"/>
                      <w:sz w:val="24"/>
                      <w:szCs w:val="24"/>
                      <w:u w:val="single"/>
                      <w:lang w:eastAsia="es-CO"/>
                    </w:rPr>
                    <w:fldChar w:fldCharType="end"/>
                  </w:r>
                  <w:r w:rsidR="00E6394A" w:rsidRPr="00E6394A">
                    <w:rPr>
                      <w:rFonts w:ascii="Times New Roman" w:eastAsia="Times New Roman" w:hAnsi="Times New Roman" w:cs="Times New Roman"/>
                      <w:color w:val="FF0000"/>
                      <w:sz w:val="24"/>
                      <w:szCs w:val="24"/>
                      <w:lang w:eastAsia="es-CO"/>
                    </w:rPr>
                    <w:t xml:space="preserve"> meses</w:t>
                  </w:r>
                </w:p>
                <w:p w14:paraId="7F801621" w14:textId="77777777" w:rsidR="00F0490A" w:rsidRPr="00E6394A" w:rsidRDefault="00F0490A" w:rsidP="003A1D01">
                  <w:pPr>
                    <w:spacing w:after="0" w:line="240" w:lineRule="auto"/>
                    <w:rPr>
                      <w:rFonts w:ascii="Times New Roman" w:eastAsia="Times New Roman" w:hAnsi="Times New Roman" w:cs="Times New Roman"/>
                      <w:color w:val="000000" w:themeColor="text1"/>
                      <w:sz w:val="24"/>
                      <w:szCs w:val="24"/>
                      <w:lang w:eastAsia="es-CO"/>
                    </w:rPr>
                  </w:pPr>
                </w:p>
                <w:p w14:paraId="33641157" w14:textId="321E57C2" w:rsidR="0075237D" w:rsidRPr="00E6394A" w:rsidRDefault="0075237D" w:rsidP="003A1D01">
                  <w:pPr>
                    <w:spacing w:after="0" w:line="240" w:lineRule="auto"/>
                    <w:rPr>
                      <w:rFonts w:ascii="Times New Roman" w:eastAsia="Times New Roman" w:hAnsi="Times New Roman" w:cs="Times New Roman"/>
                      <w:color w:val="000000" w:themeColor="text1"/>
                      <w:sz w:val="24"/>
                      <w:szCs w:val="24"/>
                      <w:lang w:eastAsia="es-CO"/>
                    </w:rPr>
                  </w:pPr>
                </w:p>
              </w:tc>
              <w:tc>
                <w:tcPr>
                  <w:tcW w:w="1676" w:type="dxa"/>
                  <w:tcBorders>
                    <w:top w:val="nil"/>
                    <w:left w:val="nil"/>
                    <w:bottom w:val="single" w:sz="4" w:space="0" w:color="auto"/>
                    <w:right w:val="single" w:sz="4" w:space="0" w:color="auto"/>
                  </w:tcBorders>
                  <w:shd w:val="clear" w:color="auto" w:fill="auto"/>
                  <w:noWrap/>
                  <w:vAlign w:val="bottom"/>
                  <w:hideMark/>
                </w:tcPr>
                <w:p w14:paraId="7C9B2D32" w14:textId="77777777" w:rsidR="00DB3B98" w:rsidRPr="00DB3B98" w:rsidRDefault="008239F6" w:rsidP="003A1D01">
                  <w:pPr>
                    <w:spacing w:after="0" w:line="240" w:lineRule="auto"/>
                    <w:rPr>
                      <w:rFonts w:ascii="Times New Roman" w:eastAsia="Times New Roman" w:hAnsi="Times New Roman" w:cs="Times New Roman"/>
                      <w:color w:val="000000" w:themeColor="text1"/>
                      <w:sz w:val="24"/>
                      <w:szCs w:val="24"/>
                      <w:lang w:eastAsia="es-CO"/>
                    </w:rPr>
                  </w:pPr>
                  <w:r w:rsidRPr="00DB3B98">
                    <w:rPr>
                      <w:rFonts w:ascii="Times New Roman" w:eastAsia="Times New Roman" w:hAnsi="Times New Roman" w:cs="Times New Roman"/>
                      <w:color w:val="000000" w:themeColor="text1"/>
                      <w:sz w:val="24"/>
                      <w:szCs w:val="24"/>
                      <w:lang w:eastAsia="es-CO"/>
                    </w:rPr>
                    <w:t>Inicial:</w:t>
                  </w:r>
                </w:p>
                <w:p w14:paraId="7E7A50B8" w14:textId="2368E201" w:rsidR="003A1D01" w:rsidRPr="00F0490A" w:rsidRDefault="00DB3B98" w:rsidP="003A1D01">
                  <w:pPr>
                    <w:spacing w:after="0" w:line="240" w:lineRule="auto"/>
                    <w:rPr>
                      <w:rFonts w:ascii="Times New Roman" w:hAnsi="Times New Roman" w:cs="Times New Roman"/>
                      <w:color w:val="FF0000"/>
                      <w:sz w:val="24"/>
                      <w:szCs w:val="24"/>
                      <w:u w:val="single"/>
                      <w:lang w:val="es-MX"/>
                    </w:rPr>
                  </w:pPr>
                  <w:r w:rsidRPr="00F0490A">
                    <w:rPr>
                      <w:rFonts w:ascii="Times New Roman" w:hAnsi="Times New Roman" w:cs="Times New Roman"/>
                      <w:color w:val="FF0000"/>
                      <w:sz w:val="24"/>
                      <w:szCs w:val="24"/>
                      <w:u w:val="single"/>
                      <w:lang w:val="es-MX"/>
                    </w:rPr>
                    <w:t>$</w:t>
                  </w:r>
                  <w:r w:rsidR="00E6394A">
                    <w:rPr>
                      <w:rFonts w:ascii="Times New Roman" w:hAnsi="Times New Roman" w:cs="Times New Roman"/>
                      <w:color w:val="FF0000"/>
                      <w:sz w:val="24"/>
                      <w:szCs w:val="24"/>
                      <w:u w:val="single"/>
                      <w:lang w:val="es-MX"/>
                    </w:rPr>
                    <w:fldChar w:fldCharType="begin"/>
                  </w:r>
                  <w:r w:rsidR="00E6394A">
                    <w:rPr>
                      <w:rFonts w:ascii="Times New Roman" w:hAnsi="Times New Roman" w:cs="Times New Roman"/>
                      <w:color w:val="FF0000"/>
                      <w:sz w:val="24"/>
                      <w:szCs w:val="24"/>
                      <w:u w:val="single"/>
                      <w:lang w:val="es-MX"/>
                    </w:rPr>
                    <w:instrText xml:space="preserve"> MERGEFIELD CANON_VIEJO </w:instrText>
                  </w:r>
                  <w:r w:rsidR="00E6394A">
                    <w:rPr>
                      <w:rFonts w:ascii="Times New Roman" w:hAnsi="Times New Roman" w:cs="Times New Roman"/>
                      <w:color w:val="FF0000"/>
                      <w:sz w:val="24"/>
                      <w:szCs w:val="24"/>
                      <w:u w:val="single"/>
                      <w:lang w:val="es-MX"/>
                    </w:rPr>
                    <w:fldChar w:fldCharType="separate"/>
                  </w:r>
                  <w:r w:rsidR="006B30F3" w:rsidRPr="00C15D44">
                    <w:rPr>
                      <w:rFonts w:ascii="Times New Roman" w:hAnsi="Times New Roman" w:cs="Times New Roman"/>
                      <w:noProof/>
                      <w:color w:val="FF0000"/>
                      <w:sz w:val="24"/>
                      <w:szCs w:val="24"/>
                      <w:u w:val="single"/>
                      <w:lang w:val="es-MX"/>
                    </w:rPr>
                    <w:t>890957</w:t>
                  </w:r>
                  <w:r w:rsidR="00E6394A">
                    <w:rPr>
                      <w:rFonts w:ascii="Times New Roman" w:hAnsi="Times New Roman" w:cs="Times New Roman"/>
                      <w:color w:val="FF0000"/>
                      <w:sz w:val="24"/>
                      <w:szCs w:val="24"/>
                      <w:u w:val="single"/>
                      <w:lang w:val="es-MX"/>
                    </w:rPr>
                    <w:fldChar w:fldCharType="end"/>
                  </w:r>
                </w:p>
                <w:p w14:paraId="4C8E0090" w14:textId="29188A4E" w:rsidR="008239F6" w:rsidRPr="00DB3B98" w:rsidRDefault="008239F6" w:rsidP="003A1D01">
                  <w:pPr>
                    <w:spacing w:after="0" w:line="240" w:lineRule="auto"/>
                    <w:rPr>
                      <w:rFonts w:ascii="Times New Roman" w:eastAsia="Times New Roman" w:hAnsi="Times New Roman" w:cs="Times New Roman"/>
                      <w:color w:val="000000" w:themeColor="text1"/>
                      <w:sz w:val="24"/>
                      <w:szCs w:val="24"/>
                      <w:lang w:eastAsia="es-CO"/>
                    </w:rPr>
                  </w:pPr>
                  <w:r w:rsidRPr="00DB3B98">
                    <w:rPr>
                      <w:rFonts w:ascii="Times New Roman" w:eastAsia="Times New Roman" w:hAnsi="Times New Roman" w:cs="Times New Roman"/>
                      <w:color w:val="000000" w:themeColor="text1"/>
                      <w:sz w:val="24"/>
                      <w:szCs w:val="24"/>
                      <w:lang w:eastAsia="es-CO"/>
                    </w:rPr>
                    <w:t>Con el incremento</w:t>
                  </w:r>
                  <w:r w:rsidR="00745F84">
                    <w:rPr>
                      <w:rFonts w:ascii="Times New Roman" w:eastAsia="Times New Roman" w:hAnsi="Times New Roman" w:cs="Times New Roman"/>
                      <w:color w:val="000000" w:themeColor="text1"/>
                      <w:sz w:val="24"/>
                      <w:szCs w:val="24"/>
                      <w:lang w:eastAsia="es-CO"/>
                    </w:rPr>
                    <w:t xml:space="preserve"> del</w:t>
                  </w:r>
                  <w:r w:rsidRPr="00DB3B98">
                    <w:rPr>
                      <w:rFonts w:ascii="Times New Roman" w:eastAsia="Times New Roman" w:hAnsi="Times New Roman" w:cs="Times New Roman"/>
                      <w:color w:val="000000" w:themeColor="text1"/>
                      <w:sz w:val="24"/>
                      <w:szCs w:val="24"/>
                      <w:lang w:eastAsia="es-CO"/>
                    </w:rPr>
                    <w:t xml:space="preserve"> </w:t>
                  </w:r>
                  <w:r w:rsidR="00745F84" w:rsidRPr="00745F84">
                    <w:rPr>
                      <w:rFonts w:ascii="Times New Roman" w:hAnsi="Times New Roman" w:cs="Times New Roman"/>
                      <w:color w:val="FF0000"/>
                      <w:sz w:val="24"/>
                      <w:szCs w:val="24"/>
                      <w:u w:val="single"/>
                      <w:lang w:val="es-MX"/>
                    </w:rPr>
                    <w:fldChar w:fldCharType="begin"/>
                  </w:r>
                  <w:r w:rsidR="00745F84" w:rsidRPr="00745F84">
                    <w:rPr>
                      <w:rFonts w:ascii="Times New Roman" w:hAnsi="Times New Roman" w:cs="Times New Roman"/>
                      <w:color w:val="FF0000"/>
                      <w:sz w:val="24"/>
                      <w:szCs w:val="24"/>
                      <w:u w:val="single"/>
                      <w:lang w:val="es-MX"/>
                    </w:rPr>
                    <w:instrText xml:space="preserve"> MERGEFIELD Incremento </w:instrText>
                  </w:r>
                  <w:r w:rsidR="00745F84" w:rsidRPr="00745F84">
                    <w:rPr>
                      <w:rFonts w:ascii="Times New Roman" w:hAnsi="Times New Roman" w:cs="Times New Roman"/>
                      <w:color w:val="FF0000"/>
                      <w:sz w:val="24"/>
                      <w:szCs w:val="24"/>
                      <w:u w:val="single"/>
                      <w:lang w:val="es-MX"/>
                    </w:rPr>
                    <w:fldChar w:fldCharType="separate"/>
                  </w:r>
                  <w:r w:rsidR="006B30F3" w:rsidRPr="00C15D44">
                    <w:rPr>
                      <w:rFonts w:ascii="Times New Roman" w:hAnsi="Times New Roman" w:cs="Times New Roman"/>
                      <w:noProof/>
                      <w:color w:val="FF0000"/>
                      <w:sz w:val="24"/>
                      <w:szCs w:val="24"/>
                      <w:u w:val="single"/>
                      <w:lang w:val="es-MX"/>
                    </w:rPr>
                    <w:t>3</w:t>
                  </w:r>
                  <w:r w:rsidR="00745F84" w:rsidRPr="00745F84">
                    <w:rPr>
                      <w:rFonts w:ascii="Times New Roman" w:hAnsi="Times New Roman" w:cs="Times New Roman"/>
                      <w:color w:val="FF0000"/>
                      <w:sz w:val="24"/>
                      <w:szCs w:val="24"/>
                      <w:u w:val="single"/>
                      <w:lang w:val="es-MX"/>
                    </w:rPr>
                    <w:fldChar w:fldCharType="end"/>
                  </w:r>
                  <w:r w:rsidR="00D13C99">
                    <w:rPr>
                      <w:rFonts w:ascii="Times New Roman" w:eastAsia="Times New Roman" w:hAnsi="Times New Roman" w:cs="Times New Roman"/>
                      <w:color w:val="FF0000"/>
                      <w:sz w:val="24"/>
                      <w:szCs w:val="24"/>
                      <w:lang w:eastAsia="es-CO"/>
                    </w:rPr>
                    <w:t>%</w:t>
                  </w:r>
                  <w:r w:rsidRPr="00DB3B98">
                    <w:rPr>
                      <w:rFonts w:ascii="Times New Roman" w:eastAsia="Times New Roman" w:hAnsi="Times New Roman" w:cs="Times New Roman"/>
                      <w:color w:val="000000" w:themeColor="text1"/>
                      <w:sz w:val="24"/>
                      <w:szCs w:val="24"/>
                      <w:lang w:eastAsia="es-CO"/>
                    </w:rPr>
                    <w:t xml:space="preserve"> 20</w:t>
                  </w:r>
                  <w:r w:rsidR="00745F84">
                    <w:rPr>
                      <w:rFonts w:ascii="Times New Roman" w:eastAsia="Times New Roman" w:hAnsi="Times New Roman" w:cs="Times New Roman"/>
                      <w:color w:val="000000" w:themeColor="text1"/>
                      <w:sz w:val="24"/>
                      <w:szCs w:val="24"/>
                      <w:lang w:eastAsia="es-CO"/>
                    </w:rPr>
                    <w:t>20</w:t>
                  </w:r>
                  <w:r w:rsidRPr="00DB3B98">
                    <w:rPr>
                      <w:rFonts w:ascii="Times New Roman" w:eastAsia="Times New Roman" w:hAnsi="Times New Roman" w:cs="Times New Roman"/>
                      <w:color w:val="000000" w:themeColor="text1"/>
                      <w:sz w:val="24"/>
                      <w:szCs w:val="24"/>
                      <w:lang w:eastAsia="es-CO"/>
                    </w:rPr>
                    <w:t>-202</w:t>
                  </w:r>
                  <w:r w:rsidR="00745F84">
                    <w:rPr>
                      <w:rFonts w:ascii="Times New Roman" w:eastAsia="Times New Roman" w:hAnsi="Times New Roman" w:cs="Times New Roman"/>
                      <w:color w:val="000000" w:themeColor="text1"/>
                      <w:sz w:val="24"/>
                      <w:szCs w:val="24"/>
                      <w:lang w:eastAsia="es-CO"/>
                    </w:rPr>
                    <w:t>1</w:t>
                  </w:r>
                  <w:r w:rsidRPr="00DB3B98">
                    <w:rPr>
                      <w:rFonts w:ascii="Times New Roman" w:eastAsia="Times New Roman" w:hAnsi="Times New Roman" w:cs="Times New Roman"/>
                      <w:color w:val="000000" w:themeColor="text1"/>
                      <w:sz w:val="24"/>
                      <w:szCs w:val="24"/>
                      <w:lang w:eastAsia="es-CO"/>
                    </w:rPr>
                    <w:t>:</w:t>
                  </w:r>
                </w:p>
                <w:p w14:paraId="456AC7CC" w14:textId="32EB1996" w:rsidR="00DB3B98" w:rsidRPr="00F0490A" w:rsidRDefault="00DB3B98" w:rsidP="003A1D01">
                  <w:pPr>
                    <w:spacing w:after="0" w:line="240" w:lineRule="auto"/>
                    <w:rPr>
                      <w:rFonts w:ascii="Times New Roman" w:hAnsi="Times New Roman" w:cs="Times New Roman"/>
                      <w:color w:val="FF0000"/>
                      <w:sz w:val="24"/>
                      <w:szCs w:val="24"/>
                      <w:u w:val="single"/>
                      <w:lang w:val="es-MX"/>
                    </w:rPr>
                  </w:pPr>
                  <w:r w:rsidRPr="00F0490A">
                    <w:rPr>
                      <w:rFonts w:ascii="Times New Roman" w:hAnsi="Times New Roman" w:cs="Times New Roman"/>
                      <w:color w:val="FF0000"/>
                      <w:sz w:val="24"/>
                      <w:szCs w:val="24"/>
                      <w:u w:val="single"/>
                      <w:lang w:val="es-MX"/>
                    </w:rPr>
                    <w:t>$</w:t>
                  </w:r>
                  <w:r w:rsidR="00E6394A">
                    <w:rPr>
                      <w:rFonts w:ascii="Times New Roman" w:hAnsi="Times New Roman" w:cs="Times New Roman"/>
                      <w:color w:val="FF0000"/>
                      <w:sz w:val="24"/>
                      <w:szCs w:val="24"/>
                      <w:u w:val="single"/>
                      <w:lang w:val="es-MX"/>
                    </w:rPr>
                    <w:fldChar w:fldCharType="begin"/>
                  </w:r>
                  <w:r w:rsidR="00E6394A">
                    <w:rPr>
                      <w:rFonts w:ascii="Times New Roman" w:hAnsi="Times New Roman" w:cs="Times New Roman"/>
                      <w:color w:val="FF0000"/>
                      <w:sz w:val="24"/>
                      <w:szCs w:val="24"/>
                      <w:u w:val="single"/>
                      <w:lang w:val="es-MX"/>
                    </w:rPr>
                    <w:instrText xml:space="preserve"> MERGEFIELD CANON_MENSUAL </w:instrText>
                  </w:r>
                  <w:r w:rsidR="00E6394A">
                    <w:rPr>
                      <w:rFonts w:ascii="Times New Roman" w:hAnsi="Times New Roman" w:cs="Times New Roman"/>
                      <w:color w:val="FF0000"/>
                      <w:sz w:val="24"/>
                      <w:szCs w:val="24"/>
                      <w:u w:val="single"/>
                      <w:lang w:val="es-MX"/>
                    </w:rPr>
                    <w:fldChar w:fldCharType="separate"/>
                  </w:r>
                  <w:r w:rsidR="006B30F3" w:rsidRPr="00C15D44">
                    <w:rPr>
                      <w:rFonts w:ascii="Times New Roman" w:hAnsi="Times New Roman" w:cs="Times New Roman"/>
                      <w:noProof/>
                      <w:color w:val="FF0000"/>
                      <w:sz w:val="24"/>
                      <w:szCs w:val="24"/>
                      <w:u w:val="single"/>
                      <w:lang w:val="es-MX"/>
                    </w:rPr>
                    <w:t>917685</w:t>
                  </w:r>
                  <w:r w:rsidR="00E6394A">
                    <w:rPr>
                      <w:rFonts w:ascii="Times New Roman" w:hAnsi="Times New Roman" w:cs="Times New Roman"/>
                      <w:color w:val="FF0000"/>
                      <w:sz w:val="24"/>
                      <w:szCs w:val="24"/>
                      <w:u w:val="single"/>
                      <w:lang w:val="es-MX"/>
                    </w:rPr>
                    <w:fldChar w:fldCharType="end"/>
                  </w:r>
                </w:p>
                <w:p w14:paraId="7C1A4E07" w14:textId="77777777" w:rsidR="0075237D" w:rsidRPr="00DB3B98" w:rsidRDefault="0075237D" w:rsidP="003A1D01">
                  <w:pPr>
                    <w:spacing w:after="0" w:line="240" w:lineRule="auto"/>
                    <w:rPr>
                      <w:rFonts w:ascii="Times New Roman" w:eastAsia="Times New Roman" w:hAnsi="Times New Roman" w:cs="Times New Roman"/>
                      <w:color w:val="000000" w:themeColor="text1"/>
                      <w:sz w:val="24"/>
                      <w:szCs w:val="24"/>
                      <w:highlight w:val="yellow"/>
                      <w:lang w:eastAsia="es-CO"/>
                    </w:rPr>
                  </w:pPr>
                </w:p>
                <w:p w14:paraId="33641158" w14:textId="573CA4E0" w:rsidR="008239F6" w:rsidRPr="00DB3B98" w:rsidRDefault="008239F6" w:rsidP="003A1D01">
                  <w:pPr>
                    <w:spacing w:after="0" w:line="240" w:lineRule="auto"/>
                    <w:rPr>
                      <w:rFonts w:ascii="Times New Roman" w:eastAsia="Times New Roman" w:hAnsi="Times New Roman" w:cs="Times New Roman"/>
                      <w:color w:val="000000" w:themeColor="text1"/>
                      <w:sz w:val="24"/>
                      <w:szCs w:val="24"/>
                      <w:highlight w:val="yellow"/>
                      <w:lang w:eastAsia="es-CO"/>
                    </w:rPr>
                  </w:pPr>
                </w:p>
              </w:tc>
              <w:tc>
                <w:tcPr>
                  <w:tcW w:w="1654" w:type="dxa"/>
                  <w:tcBorders>
                    <w:top w:val="nil"/>
                    <w:left w:val="nil"/>
                    <w:bottom w:val="single" w:sz="4" w:space="0" w:color="auto"/>
                    <w:right w:val="single" w:sz="4" w:space="0" w:color="auto"/>
                  </w:tcBorders>
                  <w:shd w:val="clear" w:color="auto" w:fill="auto"/>
                  <w:noWrap/>
                  <w:vAlign w:val="bottom"/>
                  <w:hideMark/>
                </w:tcPr>
                <w:p w14:paraId="4AFB154E" w14:textId="5F28AAC4" w:rsidR="00F0490A" w:rsidRDefault="00E6394A" w:rsidP="00B83955">
                  <w:pPr>
                    <w:spacing w:after="0" w:line="240" w:lineRule="auto"/>
                    <w:rPr>
                      <w:rFonts w:ascii="Times New Roman" w:hAnsi="Times New Roman" w:cs="Times New Roman"/>
                      <w:color w:val="FF0000"/>
                      <w:sz w:val="24"/>
                      <w:szCs w:val="24"/>
                      <w:u w:val="single"/>
                      <w:lang w:val="es-MX"/>
                    </w:rPr>
                  </w:pPr>
                  <w:r>
                    <w:rPr>
                      <w:rFonts w:ascii="Times New Roman" w:hAnsi="Times New Roman" w:cs="Times New Roman"/>
                      <w:color w:val="FF0000"/>
                      <w:sz w:val="24"/>
                      <w:szCs w:val="24"/>
                      <w:u w:val="single"/>
                      <w:lang w:val="es-MX"/>
                    </w:rPr>
                    <w:t>$</w:t>
                  </w:r>
                  <w:r>
                    <w:rPr>
                      <w:rFonts w:ascii="Times New Roman" w:hAnsi="Times New Roman" w:cs="Times New Roman"/>
                      <w:color w:val="FF0000"/>
                      <w:sz w:val="24"/>
                      <w:szCs w:val="24"/>
                      <w:u w:val="single"/>
                      <w:lang w:val="es-MX"/>
                    </w:rPr>
                    <w:fldChar w:fldCharType="begin"/>
                  </w:r>
                  <w:r>
                    <w:rPr>
                      <w:rFonts w:ascii="Times New Roman" w:hAnsi="Times New Roman" w:cs="Times New Roman"/>
                      <w:color w:val="FF0000"/>
                      <w:sz w:val="24"/>
                      <w:szCs w:val="24"/>
                      <w:u w:val="single"/>
                      <w:lang w:val="es-MX"/>
                    </w:rPr>
                    <w:instrText xml:space="preserve"> MERGEFIELD VALOR_CONTRATO </w:instrText>
                  </w:r>
                  <w:r>
                    <w:rPr>
                      <w:rFonts w:ascii="Times New Roman" w:hAnsi="Times New Roman" w:cs="Times New Roman"/>
                      <w:color w:val="FF0000"/>
                      <w:sz w:val="24"/>
                      <w:szCs w:val="24"/>
                      <w:u w:val="single"/>
                      <w:lang w:val="es-MX"/>
                    </w:rPr>
                    <w:fldChar w:fldCharType="separate"/>
                  </w:r>
                  <w:r w:rsidR="006B30F3" w:rsidRPr="00C15D44">
                    <w:rPr>
                      <w:rFonts w:ascii="Times New Roman" w:hAnsi="Times New Roman" w:cs="Times New Roman"/>
                      <w:noProof/>
                      <w:color w:val="FF0000"/>
                      <w:sz w:val="24"/>
                      <w:szCs w:val="24"/>
                      <w:u w:val="single"/>
                      <w:lang w:val="es-MX"/>
                    </w:rPr>
                    <w:t>10958764</w:t>
                  </w:r>
                  <w:r>
                    <w:rPr>
                      <w:rFonts w:ascii="Times New Roman" w:hAnsi="Times New Roman" w:cs="Times New Roman"/>
                      <w:color w:val="FF0000"/>
                      <w:sz w:val="24"/>
                      <w:szCs w:val="24"/>
                      <w:u w:val="single"/>
                      <w:lang w:val="es-MX"/>
                    </w:rPr>
                    <w:fldChar w:fldCharType="end"/>
                  </w:r>
                </w:p>
                <w:p w14:paraId="7987DED4" w14:textId="77777777" w:rsidR="00E6394A" w:rsidRPr="00F0490A" w:rsidRDefault="00E6394A" w:rsidP="00B83955">
                  <w:pPr>
                    <w:spacing w:after="0" w:line="240" w:lineRule="auto"/>
                    <w:rPr>
                      <w:rFonts w:ascii="Times New Roman" w:hAnsi="Times New Roman" w:cs="Times New Roman"/>
                      <w:color w:val="FF0000"/>
                      <w:sz w:val="24"/>
                      <w:szCs w:val="24"/>
                      <w:u w:val="single"/>
                      <w:lang w:val="es-MX"/>
                    </w:rPr>
                  </w:pPr>
                </w:p>
                <w:p w14:paraId="33641159" w14:textId="62EB5E23" w:rsidR="0075237D" w:rsidRPr="00F0490A" w:rsidRDefault="0075237D" w:rsidP="00B83955">
                  <w:pPr>
                    <w:spacing w:after="0" w:line="240" w:lineRule="auto"/>
                    <w:rPr>
                      <w:rFonts w:ascii="Times New Roman" w:hAnsi="Times New Roman" w:cs="Times New Roman"/>
                      <w:color w:val="FF0000"/>
                      <w:sz w:val="24"/>
                      <w:szCs w:val="24"/>
                      <w:u w:val="single"/>
                      <w:lang w:val="es-MX"/>
                    </w:rPr>
                  </w:pPr>
                </w:p>
              </w:tc>
            </w:tr>
          </w:tbl>
          <w:p w14:paraId="3364115B" w14:textId="77777777" w:rsidR="006F75C2" w:rsidRDefault="006F75C2" w:rsidP="00384A6C">
            <w:pPr>
              <w:spacing w:line="240" w:lineRule="auto"/>
              <w:jc w:val="both"/>
              <w:rPr>
                <w:rFonts w:ascii="Times New Roman" w:hAnsi="Times New Roman" w:cs="Times New Roman"/>
                <w:sz w:val="24"/>
                <w:szCs w:val="24"/>
              </w:rPr>
            </w:pPr>
          </w:p>
          <w:p w14:paraId="3364115C" w14:textId="28D7EE9F" w:rsidR="00DA169A" w:rsidRPr="001255B3" w:rsidRDefault="006F75C2" w:rsidP="00384A6C">
            <w:pPr>
              <w:spacing w:line="240" w:lineRule="auto"/>
              <w:jc w:val="both"/>
              <w:rPr>
                <w:rFonts w:ascii="Times New Roman" w:hAnsi="Times New Roman" w:cs="Times New Roman"/>
                <w:color w:val="000000" w:themeColor="text1"/>
                <w:sz w:val="24"/>
                <w:szCs w:val="24"/>
              </w:rPr>
            </w:pPr>
            <w:r w:rsidRPr="00167424">
              <w:rPr>
                <w:rFonts w:ascii="Times New Roman" w:hAnsi="Times New Roman" w:cs="Times New Roman"/>
                <w:sz w:val="24"/>
                <w:szCs w:val="24"/>
              </w:rPr>
              <w:t xml:space="preserve">El </w:t>
            </w:r>
            <w:r w:rsidRPr="00EA5BE0">
              <w:rPr>
                <w:rFonts w:ascii="Times New Roman" w:hAnsi="Times New Roman" w:cs="Times New Roman"/>
                <w:sz w:val="24"/>
                <w:szCs w:val="24"/>
              </w:rPr>
              <w:t>presupuesto oficial estimado es</w:t>
            </w:r>
            <w:r w:rsidR="00E6394A">
              <w:rPr>
                <w:rFonts w:ascii="Times New Roman" w:hAnsi="Times New Roman" w:cs="Times New Roman"/>
                <w:sz w:val="24"/>
                <w:szCs w:val="24"/>
              </w:rPr>
              <w:t xml:space="preserve"> </w:t>
            </w:r>
            <w:r w:rsidR="00E6394A" w:rsidRPr="00F0490A">
              <w:rPr>
                <w:rFonts w:ascii="Times New Roman" w:hAnsi="Times New Roman" w:cs="Times New Roman"/>
                <w:color w:val="FF0000"/>
                <w:sz w:val="24"/>
                <w:szCs w:val="24"/>
                <w:u w:val="single"/>
                <w:lang w:val="es-MX"/>
              </w:rPr>
              <w:t>$</w:t>
            </w:r>
            <w:r w:rsidR="00E6394A">
              <w:rPr>
                <w:rFonts w:ascii="Times New Roman" w:hAnsi="Times New Roman" w:cs="Times New Roman"/>
                <w:color w:val="FF0000"/>
                <w:sz w:val="24"/>
                <w:szCs w:val="24"/>
                <w:u w:val="single"/>
                <w:lang w:val="es-MX"/>
              </w:rPr>
              <w:fldChar w:fldCharType="begin"/>
            </w:r>
            <w:r w:rsidR="00E6394A">
              <w:rPr>
                <w:rFonts w:ascii="Times New Roman" w:hAnsi="Times New Roman" w:cs="Times New Roman"/>
                <w:color w:val="FF0000"/>
                <w:sz w:val="24"/>
                <w:szCs w:val="24"/>
                <w:u w:val="single"/>
                <w:lang w:val="es-MX"/>
              </w:rPr>
              <w:instrText xml:space="preserve"> MERGEFIELD VALOR_CONTRATO </w:instrText>
            </w:r>
            <w:r w:rsidR="00E6394A">
              <w:rPr>
                <w:rFonts w:ascii="Times New Roman" w:hAnsi="Times New Roman" w:cs="Times New Roman"/>
                <w:color w:val="FF0000"/>
                <w:sz w:val="24"/>
                <w:szCs w:val="24"/>
                <w:u w:val="single"/>
                <w:lang w:val="es-MX"/>
              </w:rPr>
              <w:fldChar w:fldCharType="separate"/>
            </w:r>
            <w:r w:rsidR="006B30F3" w:rsidRPr="00C15D44">
              <w:rPr>
                <w:rFonts w:ascii="Times New Roman" w:hAnsi="Times New Roman" w:cs="Times New Roman"/>
                <w:noProof/>
                <w:color w:val="FF0000"/>
                <w:sz w:val="24"/>
                <w:szCs w:val="24"/>
                <w:u w:val="single"/>
                <w:lang w:val="es-MX"/>
              </w:rPr>
              <w:t>10958764</w:t>
            </w:r>
            <w:r w:rsidR="00E6394A">
              <w:rPr>
                <w:rFonts w:ascii="Times New Roman" w:hAnsi="Times New Roman" w:cs="Times New Roman"/>
                <w:color w:val="FF0000"/>
                <w:sz w:val="24"/>
                <w:szCs w:val="24"/>
                <w:u w:val="single"/>
                <w:lang w:val="es-MX"/>
              </w:rPr>
              <w:fldChar w:fldCharType="end"/>
            </w:r>
            <w:r w:rsidRPr="00EA5BE0">
              <w:rPr>
                <w:rFonts w:ascii="Times New Roman" w:hAnsi="Times New Roman" w:cs="Times New Roman"/>
                <w:sz w:val="24"/>
                <w:szCs w:val="24"/>
              </w:rPr>
              <w:t xml:space="preserve"> </w:t>
            </w:r>
            <w:r w:rsidR="00E6394A">
              <w:rPr>
                <w:rFonts w:ascii="Times New Roman" w:hAnsi="Times New Roman" w:cs="Times New Roman"/>
                <w:color w:val="FF0000"/>
                <w:sz w:val="24"/>
                <w:szCs w:val="24"/>
                <w:u w:val="single"/>
                <w:lang w:val="es-MX"/>
              </w:rPr>
              <w:fldChar w:fldCharType="begin"/>
            </w:r>
            <w:r w:rsidR="00E6394A">
              <w:rPr>
                <w:rFonts w:ascii="Times New Roman" w:hAnsi="Times New Roman" w:cs="Times New Roman"/>
                <w:color w:val="FF0000"/>
                <w:sz w:val="24"/>
                <w:szCs w:val="24"/>
                <w:u w:val="single"/>
                <w:lang w:val="es-MX"/>
              </w:rPr>
              <w:instrText xml:space="preserve"> MERGEFIELD VALOR_CONTRATO_EN_LETRAS </w:instrText>
            </w:r>
            <w:r w:rsidR="00E6394A">
              <w:rPr>
                <w:rFonts w:ascii="Times New Roman" w:hAnsi="Times New Roman" w:cs="Times New Roman"/>
                <w:color w:val="FF0000"/>
                <w:sz w:val="24"/>
                <w:szCs w:val="24"/>
                <w:u w:val="single"/>
                <w:lang w:val="es-MX"/>
              </w:rPr>
              <w:fldChar w:fldCharType="separate"/>
            </w:r>
            <w:r w:rsidR="006B30F3" w:rsidRPr="00C15D44">
              <w:rPr>
                <w:rFonts w:ascii="Times New Roman" w:hAnsi="Times New Roman" w:cs="Times New Roman"/>
                <w:noProof/>
                <w:color w:val="FF0000"/>
                <w:sz w:val="24"/>
                <w:szCs w:val="24"/>
                <w:u w:val="single"/>
                <w:lang w:val="es-MX"/>
              </w:rPr>
              <w:t>Diez Millones Novecientos Cincuenta y Ocho Mil Setecientos Sesenta y Cuatro Pesos M/L incluidos impuestos y contribuciones de Ley.</w:t>
            </w:r>
            <w:r w:rsidR="00E6394A">
              <w:rPr>
                <w:rFonts w:ascii="Times New Roman" w:hAnsi="Times New Roman" w:cs="Times New Roman"/>
                <w:color w:val="FF0000"/>
                <w:sz w:val="24"/>
                <w:szCs w:val="24"/>
                <w:u w:val="single"/>
                <w:lang w:val="es-MX"/>
              </w:rPr>
              <w:fldChar w:fldCharType="end"/>
            </w:r>
          </w:p>
          <w:p w14:paraId="3364115D" w14:textId="77777777" w:rsidR="006F75C2" w:rsidRPr="001255B3" w:rsidRDefault="006F75C2" w:rsidP="006F75C2">
            <w:pPr>
              <w:autoSpaceDE w:val="0"/>
              <w:autoSpaceDN w:val="0"/>
              <w:adjustRightInd w:val="0"/>
              <w:jc w:val="both"/>
              <w:rPr>
                <w:rFonts w:ascii="Times New Roman" w:eastAsia="Calibri" w:hAnsi="Times New Roman" w:cs="Times New Roman"/>
                <w:color w:val="000000" w:themeColor="text1"/>
                <w:sz w:val="24"/>
                <w:szCs w:val="24"/>
                <w:highlight w:val="yellow"/>
              </w:rPr>
            </w:pPr>
            <w:r w:rsidRPr="001255B3">
              <w:rPr>
                <w:rFonts w:ascii="Times New Roman" w:eastAsia="Calibri" w:hAnsi="Times New Roman" w:cs="Times New Roman"/>
                <w:color w:val="000000" w:themeColor="text1"/>
                <w:sz w:val="24"/>
                <w:szCs w:val="24"/>
              </w:rPr>
              <w:t>Discriminados así:</w:t>
            </w:r>
          </w:p>
          <w:p w14:paraId="7E56B7CD" w14:textId="491E3DF0" w:rsidR="003D2868" w:rsidRPr="008B3B6E" w:rsidRDefault="008E1941" w:rsidP="00963EF1">
            <w:pPr>
              <w:pStyle w:val="Prrafodelista"/>
              <w:numPr>
                <w:ilvl w:val="0"/>
                <w:numId w:val="24"/>
              </w:numPr>
              <w:autoSpaceDE w:val="0"/>
              <w:autoSpaceDN w:val="0"/>
              <w:adjustRightInd w:val="0"/>
              <w:spacing w:after="0" w:line="240" w:lineRule="auto"/>
              <w:jc w:val="both"/>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u w:val="single"/>
              </w:rPr>
              <w:fldChar w:fldCharType="begin"/>
            </w:r>
            <w:r>
              <w:rPr>
                <w:rFonts w:ascii="Times New Roman" w:eastAsia="Calibri" w:hAnsi="Times New Roman" w:cs="Times New Roman"/>
                <w:color w:val="FF0000"/>
                <w:sz w:val="24"/>
                <w:szCs w:val="24"/>
                <w:u w:val="single"/>
              </w:rPr>
              <w:instrText xml:space="preserve"> MERGEFIELD M__PAGOS_CANON_VIEJO </w:instrText>
            </w:r>
            <w:r>
              <w:rPr>
                <w:rFonts w:ascii="Times New Roman" w:eastAsia="Calibri" w:hAnsi="Times New Roman" w:cs="Times New Roman"/>
                <w:color w:val="FF0000"/>
                <w:sz w:val="24"/>
                <w:szCs w:val="24"/>
                <w:u w:val="single"/>
              </w:rPr>
              <w:fldChar w:fldCharType="separate"/>
            </w:r>
            <w:r w:rsidR="006B30F3" w:rsidRPr="00C15D44">
              <w:rPr>
                <w:rFonts w:ascii="Times New Roman" w:eastAsia="Calibri" w:hAnsi="Times New Roman" w:cs="Times New Roman"/>
                <w:noProof/>
                <w:color w:val="FF0000"/>
                <w:sz w:val="24"/>
                <w:szCs w:val="24"/>
                <w:u w:val="single"/>
              </w:rPr>
              <w:t>2</w:t>
            </w:r>
            <w:r>
              <w:rPr>
                <w:rFonts w:ascii="Times New Roman" w:eastAsia="Calibri" w:hAnsi="Times New Roman" w:cs="Times New Roman"/>
                <w:color w:val="FF0000"/>
                <w:sz w:val="24"/>
                <w:szCs w:val="24"/>
                <w:u w:val="single"/>
              </w:rPr>
              <w:fldChar w:fldCharType="end"/>
            </w:r>
            <w:r w:rsidR="006136C0" w:rsidRPr="00963EF1">
              <w:rPr>
                <w:rFonts w:ascii="Times New Roman" w:eastAsia="Calibri" w:hAnsi="Times New Roman" w:cs="Times New Roman"/>
                <w:color w:val="000000" w:themeColor="text1"/>
                <w:sz w:val="24"/>
                <w:szCs w:val="24"/>
              </w:rPr>
              <w:t xml:space="preserve"> pagos de</w:t>
            </w:r>
            <w:r w:rsidR="00E6394A">
              <w:rPr>
                <w:rFonts w:ascii="Times New Roman" w:eastAsia="Calibri" w:hAnsi="Times New Roman" w:cs="Times New Roman"/>
                <w:color w:val="000000" w:themeColor="text1"/>
                <w:sz w:val="24"/>
                <w:szCs w:val="24"/>
              </w:rPr>
              <w:t xml:space="preserve"> </w:t>
            </w:r>
            <w:r w:rsidR="00E6394A" w:rsidRPr="00963EF1">
              <w:rPr>
                <w:rFonts w:ascii="Times New Roman" w:hAnsi="Times New Roman" w:cs="Times New Roman"/>
                <w:color w:val="FF0000"/>
                <w:sz w:val="24"/>
                <w:szCs w:val="24"/>
                <w:u w:val="single"/>
                <w:lang w:val="es-MX"/>
              </w:rPr>
              <w:t>$</w:t>
            </w:r>
            <w:r w:rsidR="00E6394A">
              <w:rPr>
                <w:rFonts w:ascii="Times New Roman" w:hAnsi="Times New Roman" w:cs="Times New Roman"/>
                <w:color w:val="FF0000"/>
                <w:sz w:val="24"/>
                <w:szCs w:val="24"/>
                <w:u w:val="single"/>
                <w:lang w:val="es-MX"/>
              </w:rPr>
              <w:fldChar w:fldCharType="begin"/>
            </w:r>
            <w:r w:rsidR="00E6394A">
              <w:rPr>
                <w:rFonts w:ascii="Times New Roman" w:hAnsi="Times New Roman" w:cs="Times New Roman"/>
                <w:color w:val="FF0000"/>
                <w:sz w:val="24"/>
                <w:szCs w:val="24"/>
                <w:u w:val="single"/>
                <w:lang w:val="es-MX"/>
              </w:rPr>
              <w:instrText xml:space="preserve"> MERGEFIELD CANON_VIEJO </w:instrText>
            </w:r>
            <w:r w:rsidR="00E6394A">
              <w:rPr>
                <w:rFonts w:ascii="Times New Roman" w:hAnsi="Times New Roman" w:cs="Times New Roman"/>
                <w:color w:val="FF0000"/>
                <w:sz w:val="24"/>
                <w:szCs w:val="24"/>
                <w:u w:val="single"/>
                <w:lang w:val="es-MX"/>
              </w:rPr>
              <w:fldChar w:fldCharType="separate"/>
            </w:r>
            <w:r w:rsidR="006B30F3" w:rsidRPr="00C15D44">
              <w:rPr>
                <w:rFonts w:ascii="Times New Roman" w:hAnsi="Times New Roman" w:cs="Times New Roman"/>
                <w:noProof/>
                <w:color w:val="FF0000"/>
                <w:sz w:val="24"/>
                <w:szCs w:val="24"/>
                <w:u w:val="single"/>
                <w:lang w:val="es-MX"/>
              </w:rPr>
              <w:t>890957</w:t>
            </w:r>
            <w:r w:rsidR="00E6394A">
              <w:rPr>
                <w:rFonts w:ascii="Times New Roman" w:hAnsi="Times New Roman" w:cs="Times New Roman"/>
                <w:color w:val="FF0000"/>
                <w:sz w:val="24"/>
                <w:szCs w:val="24"/>
                <w:u w:val="single"/>
                <w:lang w:val="es-MX"/>
              </w:rPr>
              <w:fldChar w:fldCharType="end"/>
            </w:r>
            <w:r w:rsidR="006136C0" w:rsidRPr="00963EF1">
              <w:rPr>
                <w:rFonts w:ascii="Times New Roman" w:eastAsia="Calibri" w:hAnsi="Times New Roman" w:cs="Times New Roman"/>
                <w:color w:val="000000" w:themeColor="text1"/>
                <w:sz w:val="24"/>
                <w:szCs w:val="24"/>
              </w:rPr>
              <w:t xml:space="preserve"> </w:t>
            </w:r>
            <w:r w:rsidR="00E6394A">
              <w:rPr>
                <w:rFonts w:ascii="Times New Roman" w:hAnsi="Times New Roman" w:cs="Times New Roman"/>
                <w:color w:val="FF0000"/>
                <w:sz w:val="24"/>
                <w:szCs w:val="24"/>
                <w:u w:val="single"/>
                <w:lang w:val="es-MX"/>
              </w:rPr>
              <w:fldChar w:fldCharType="begin"/>
            </w:r>
            <w:r w:rsidR="00E6394A">
              <w:rPr>
                <w:rFonts w:ascii="Times New Roman" w:hAnsi="Times New Roman" w:cs="Times New Roman"/>
                <w:color w:val="FF0000"/>
                <w:sz w:val="24"/>
                <w:szCs w:val="24"/>
                <w:u w:val="single"/>
                <w:lang w:val="es-MX"/>
              </w:rPr>
              <w:instrText xml:space="preserve"> MERGEFIELD CANON_VIEJO_EN_LETRAS </w:instrText>
            </w:r>
            <w:r w:rsidR="00E6394A">
              <w:rPr>
                <w:rFonts w:ascii="Times New Roman" w:hAnsi="Times New Roman" w:cs="Times New Roman"/>
                <w:color w:val="FF0000"/>
                <w:sz w:val="24"/>
                <w:szCs w:val="24"/>
                <w:u w:val="single"/>
                <w:lang w:val="es-MX"/>
              </w:rPr>
              <w:fldChar w:fldCharType="separate"/>
            </w:r>
            <w:r w:rsidR="006B30F3" w:rsidRPr="00C15D44">
              <w:rPr>
                <w:rFonts w:ascii="Times New Roman" w:hAnsi="Times New Roman" w:cs="Times New Roman"/>
                <w:noProof/>
                <w:color w:val="FF0000"/>
                <w:sz w:val="24"/>
                <w:szCs w:val="24"/>
                <w:u w:val="single"/>
                <w:lang w:val="es-MX"/>
              </w:rPr>
              <w:t>Ochocientos Noventa Mil Novecientos Cincuenta y Siete Pesos M/L incluidos impuestos y contribuciones de Ley.</w:t>
            </w:r>
            <w:r w:rsidR="00E6394A">
              <w:rPr>
                <w:rFonts w:ascii="Times New Roman" w:hAnsi="Times New Roman" w:cs="Times New Roman"/>
                <w:color w:val="FF0000"/>
                <w:sz w:val="24"/>
                <w:szCs w:val="24"/>
                <w:u w:val="single"/>
                <w:lang w:val="es-MX"/>
              </w:rPr>
              <w:fldChar w:fldCharType="end"/>
            </w:r>
            <w:r w:rsidR="000F642C" w:rsidRPr="00963EF1">
              <w:rPr>
                <w:rFonts w:ascii="Times New Roman" w:eastAsia="Calibri" w:hAnsi="Times New Roman" w:cs="Times New Roman"/>
                <w:color w:val="000000" w:themeColor="text1"/>
                <w:sz w:val="24"/>
                <w:szCs w:val="24"/>
              </w:rPr>
              <w:t xml:space="preserve"> </w:t>
            </w:r>
            <w:r w:rsidR="00E6394A">
              <w:rPr>
                <w:rFonts w:ascii="Times New Roman" w:eastAsia="Calibri" w:hAnsi="Times New Roman" w:cs="Times New Roman"/>
                <w:color w:val="000000" w:themeColor="text1"/>
                <w:sz w:val="24"/>
                <w:szCs w:val="24"/>
              </w:rPr>
              <w:t>P</w:t>
            </w:r>
            <w:r w:rsidR="000F642C" w:rsidRPr="00963EF1">
              <w:rPr>
                <w:rFonts w:ascii="Times New Roman" w:eastAsia="Calibri" w:hAnsi="Times New Roman" w:cs="Times New Roman"/>
                <w:color w:val="000000" w:themeColor="text1"/>
                <w:sz w:val="24"/>
                <w:szCs w:val="24"/>
              </w:rPr>
              <w:t>or concepto de</w:t>
            </w:r>
            <w:r w:rsidR="003D2868" w:rsidRPr="00963EF1">
              <w:rPr>
                <w:rFonts w:ascii="Times New Roman" w:eastAsia="Calibri" w:hAnsi="Times New Roman" w:cs="Times New Roman"/>
                <w:color w:val="000000" w:themeColor="text1"/>
                <w:sz w:val="24"/>
                <w:szCs w:val="24"/>
              </w:rPr>
              <w:t xml:space="preserve"> </w:t>
            </w:r>
            <w:r w:rsidR="000F642C" w:rsidRPr="00963EF1">
              <w:rPr>
                <w:rFonts w:ascii="Times New Roman" w:eastAsia="Calibri" w:hAnsi="Times New Roman" w:cs="Times New Roman"/>
                <w:color w:val="000000" w:themeColor="text1"/>
                <w:sz w:val="24"/>
                <w:szCs w:val="24"/>
              </w:rPr>
              <w:t>l</w:t>
            </w:r>
            <w:r w:rsidR="003D2868" w:rsidRPr="00963EF1">
              <w:rPr>
                <w:rFonts w:ascii="Times New Roman" w:eastAsia="Calibri" w:hAnsi="Times New Roman" w:cs="Times New Roman"/>
                <w:color w:val="000000" w:themeColor="text1"/>
                <w:sz w:val="24"/>
                <w:szCs w:val="24"/>
              </w:rPr>
              <w:t>os</w:t>
            </w:r>
            <w:r w:rsidR="000F642C" w:rsidRPr="00963EF1">
              <w:rPr>
                <w:rFonts w:ascii="Times New Roman" w:eastAsia="Calibri" w:hAnsi="Times New Roman" w:cs="Times New Roman"/>
                <w:color w:val="000000" w:themeColor="text1"/>
                <w:sz w:val="24"/>
                <w:szCs w:val="24"/>
              </w:rPr>
              <w:t xml:space="preserve"> </w:t>
            </w:r>
            <w:r w:rsidR="003D2868" w:rsidRPr="00963EF1">
              <w:rPr>
                <w:rFonts w:ascii="Times New Roman" w:eastAsia="Calibri" w:hAnsi="Times New Roman" w:cs="Times New Roman"/>
                <w:color w:val="000000" w:themeColor="text1"/>
                <w:sz w:val="24"/>
                <w:szCs w:val="24"/>
              </w:rPr>
              <w:t>cánones</w:t>
            </w:r>
            <w:r w:rsidR="000F642C" w:rsidRPr="00963EF1">
              <w:rPr>
                <w:rFonts w:ascii="Times New Roman" w:eastAsia="Calibri" w:hAnsi="Times New Roman" w:cs="Times New Roman"/>
                <w:color w:val="000000" w:themeColor="text1"/>
                <w:sz w:val="24"/>
                <w:szCs w:val="24"/>
              </w:rPr>
              <w:t xml:space="preserve"> de arriendo de</w:t>
            </w:r>
            <w:r w:rsidR="003D2868" w:rsidRPr="00963EF1">
              <w:rPr>
                <w:rFonts w:ascii="Times New Roman" w:eastAsia="Calibri" w:hAnsi="Times New Roman" w:cs="Times New Roman"/>
                <w:color w:val="000000" w:themeColor="text1"/>
                <w:sz w:val="24"/>
                <w:szCs w:val="24"/>
              </w:rPr>
              <w:t xml:space="preserve"> los</w:t>
            </w:r>
            <w:r w:rsidR="000F642C" w:rsidRPr="00963EF1">
              <w:rPr>
                <w:rFonts w:ascii="Times New Roman" w:eastAsia="Calibri" w:hAnsi="Times New Roman" w:cs="Times New Roman"/>
                <w:color w:val="000000" w:themeColor="text1"/>
                <w:sz w:val="24"/>
                <w:szCs w:val="24"/>
              </w:rPr>
              <w:t xml:space="preserve"> mes</w:t>
            </w:r>
            <w:r w:rsidR="003D2868" w:rsidRPr="00963EF1">
              <w:rPr>
                <w:rFonts w:ascii="Times New Roman" w:eastAsia="Calibri" w:hAnsi="Times New Roman" w:cs="Times New Roman"/>
                <w:color w:val="000000" w:themeColor="text1"/>
                <w:sz w:val="24"/>
                <w:szCs w:val="24"/>
              </w:rPr>
              <w:t>es</w:t>
            </w:r>
            <w:r w:rsidR="00F0490A" w:rsidRPr="00963EF1">
              <w:rPr>
                <w:rFonts w:ascii="Times New Roman" w:eastAsia="Calibri" w:hAnsi="Times New Roman" w:cs="Times New Roman"/>
                <w:color w:val="000000" w:themeColor="text1"/>
                <w:sz w:val="24"/>
                <w:szCs w:val="24"/>
              </w:rPr>
              <w:t xml:space="preserve"> </w:t>
            </w:r>
            <w:r w:rsidR="003D2868" w:rsidRPr="008B3B6E">
              <w:rPr>
                <w:rFonts w:ascii="Times New Roman" w:eastAsia="Calibri" w:hAnsi="Times New Roman" w:cs="Times New Roman"/>
                <w:color w:val="FF0000"/>
                <w:sz w:val="24"/>
                <w:szCs w:val="24"/>
              </w:rPr>
              <w:t xml:space="preserve">Noviembre </w:t>
            </w:r>
            <w:r w:rsidR="00F0490A" w:rsidRPr="008B3B6E">
              <w:rPr>
                <w:rFonts w:ascii="Times New Roman" w:eastAsia="Calibri" w:hAnsi="Times New Roman" w:cs="Times New Roman"/>
                <w:color w:val="FF0000"/>
                <w:sz w:val="24"/>
                <w:szCs w:val="24"/>
              </w:rPr>
              <w:t xml:space="preserve">y </w:t>
            </w:r>
            <w:r w:rsidR="003D2868" w:rsidRPr="008B3B6E">
              <w:rPr>
                <w:rFonts w:ascii="Times New Roman" w:eastAsia="Calibri" w:hAnsi="Times New Roman" w:cs="Times New Roman"/>
                <w:color w:val="FF0000"/>
                <w:sz w:val="24"/>
                <w:szCs w:val="24"/>
              </w:rPr>
              <w:t>Diciembre 20</w:t>
            </w:r>
            <w:r w:rsidR="00BF1734">
              <w:rPr>
                <w:rFonts w:ascii="Times New Roman" w:eastAsia="Calibri" w:hAnsi="Times New Roman" w:cs="Times New Roman"/>
                <w:color w:val="FF0000"/>
                <w:sz w:val="24"/>
                <w:szCs w:val="24"/>
              </w:rPr>
              <w:t>20</w:t>
            </w:r>
            <w:r w:rsidR="0053613A" w:rsidRPr="008B3B6E">
              <w:rPr>
                <w:rFonts w:ascii="Times New Roman" w:eastAsia="Calibri" w:hAnsi="Times New Roman" w:cs="Times New Roman"/>
                <w:color w:val="FF0000"/>
                <w:sz w:val="24"/>
                <w:szCs w:val="24"/>
              </w:rPr>
              <w:t>.</w:t>
            </w:r>
          </w:p>
          <w:p w14:paraId="701D96D9" w14:textId="77777777" w:rsidR="003D2868" w:rsidRPr="001255B3" w:rsidRDefault="003D2868" w:rsidP="003D2868">
            <w:pPr>
              <w:pStyle w:val="Prrafodelista"/>
              <w:autoSpaceDE w:val="0"/>
              <w:autoSpaceDN w:val="0"/>
              <w:adjustRightInd w:val="0"/>
              <w:spacing w:after="0" w:line="240" w:lineRule="auto"/>
              <w:ind w:left="1440"/>
              <w:contextualSpacing w:val="0"/>
              <w:jc w:val="both"/>
              <w:rPr>
                <w:rFonts w:ascii="Times New Roman" w:eastAsia="Calibri" w:hAnsi="Times New Roman" w:cs="Times New Roman"/>
                <w:color w:val="000000" w:themeColor="text1"/>
                <w:sz w:val="24"/>
                <w:szCs w:val="24"/>
              </w:rPr>
            </w:pPr>
          </w:p>
          <w:p w14:paraId="0F29EC8D" w14:textId="5C901287" w:rsidR="003D2868" w:rsidRPr="001255B3" w:rsidRDefault="003D2868" w:rsidP="003D286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1255B3">
              <w:rPr>
                <w:rFonts w:ascii="Times New Roman" w:eastAsia="Calibri" w:hAnsi="Times New Roman" w:cs="Times New Roman"/>
                <w:color w:val="000000" w:themeColor="text1"/>
                <w:sz w:val="24"/>
                <w:szCs w:val="24"/>
              </w:rPr>
              <w:t>Se aplica el incremento 20</w:t>
            </w:r>
            <w:r w:rsidR="00BF1734">
              <w:rPr>
                <w:rFonts w:ascii="Times New Roman" w:eastAsia="Calibri" w:hAnsi="Times New Roman" w:cs="Times New Roman"/>
                <w:color w:val="000000" w:themeColor="text1"/>
                <w:sz w:val="24"/>
                <w:szCs w:val="24"/>
              </w:rPr>
              <w:t>20</w:t>
            </w:r>
            <w:r w:rsidRPr="001255B3">
              <w:rPr>
                <w:rFonts w:ascii="Times New Roman" w:eastAsia="Calibri" w:hAnsi="Times New Roman" w:cs="Times New Roman"/>
                <w:color w:val="000000" w:themeColor="text1"/>
                <w:sz w:val="24"/>
                <w:szCs w:val="24"/>
              </w:rPr>
              <w:t>-202</w:t>
            </w:r>
            <w:r w:rsidR="00BF1734">
              <w:rPr>
                <w:rFonts w:ascii="Times New Roman" w:eastAsia="Calibri" w:hAnsi="Times New Roman" w:cs="Times New Roman"/>
                <w:color w:val="000000" w:themeColor="text1"/>
                <w:sz w:val="24"/>
                <w:szCs w:val="24"/>
              </w:rPr>
              <w:t>1</w:t>
            </w:r>
            <w:r w:rsidRPr="001255B3">
              <w:rPr>
                <w:rFonts w:ascii="Times New Roman" w:eastAsia="Calibri" w:hAnsi="Times New Roman" w:cs="Times New Roman"/>
                <w:color w:val="000000" w:themeColor="text1"/>
                <w:sz w:val="24"/>
                <w:szCs w:val="24"/>
              </w:rPr>
              <w:t xml:space="preserve"> </w:t>
            </w:r>
            <w:r w:rsidR="00BF1734">
              <w:rPr>
                <w:rFonts w:ascii="Times New Roman" w:eastAsia="Calibri" w:hAnsi="Times New Roman" w:cs="Times New Roman"/>
                <w:color w:val="000000" w:themeColor="text1"/>
                <w:sz w:val="24"/>
                <w:szCs w:val="24"/>
              </w:rPr>
              <w:t>del</w:t>
            </w:r>
            <w:r w:rsidRPr="001255B3">
              <w:rPr>
                <w:rFonts w:ascii="Times New Roman" w:eastAsia="Calibri" w:hAnsi="Times New Roman" w:cs="Times New Roman"/>
                <w:color w:val="000000" w:themeColor="text1"/>
                <w:sz w:val="24"/>
                <w:szCs w:val="24"/>
              </w:rPr>
              <w:t xml:space="preserve"> </w:t>
            </w:r>
            <w:r w:rsidR="00BF1734" w:rsidRPr="00BF1734">
              <w:rPr>
                <w:rFonts w:ascii="Times New Roman" w:eastAsia="Calibri" w:hAnsi="Times New Roman" w:cs="Times New Roman"/>
                <w:noProof/>
                <w:color w:val="FF0000"/>
                <w:sz w:val="24"/>
                <w:szCs w:val="24"/>
                <w:u w:val="single"/>
              </w:rPr>
              <w:fldChar w:fldCharType="begin"/>
            </w:r>
            <w:r w:rsidR="00BF1734" w:rsidRPr="00BF1734">
              <w:rPr>
                <w:rFonts w:ascii="Times New Roman" w:eastAsia="Calibri" w:hAnsi="Times New Roman" w:cs="Times New Roman"/>
                <w:noProof/>
                <w:color w:val="FF0000"/>
                <w:sz w:val="24"/>
                <w:szCs w:val="24"/>
                <w:u w:val="single"/>
              </w:rPr>
              <w:instrText xml:space="preserve"> MERGEFIELD Incremento </w:instrText>
            </w:r>
            <w:r w:rsidR="00BF1734" w:rsidRPr="00BF1734">
              <w:rPr>
                <w:rFonts w:ascii="Times New Roman" w:eastAsia="Calibri" w:hAnsi="Times New Roman" w:cs="Times New Roman"/>
                <w:noProof/>
                <w:color w:val="FF0000"/>
                <w:sz w:val="24"/>
                <w:szCs w:val="24"/>
                <w:u w:val="single"/>
              </w:rPr>
              <w:fldChar w:fldCharType="separate"/>
            </w:r>
            <w:r w:rsidR="006B30F3" w:rsidRPr="00C15D44">
              <w:rPr>
                <w:rFonts w:ascii="Times New Roman" w:eastAsia="Calibri" w:hAnsi="Times New Roman" w:cs="Times New Roman"/>
                <w:noProof/>
                <w:color w:val="FF0000"/>
                <w:sz w:val="24"/>
                <w:szCs w:val="24"/>
                <w:u w:val="single"/>
              </w:rPr>
              <w:t>3</w:t>
            </w:r>
            <w:r w:rsidR="00BF1734" w:rsidRPr="00BF1734">
              <w:rPr>
                <w:rFonts w:ascii="Times New Roman" w:eastAsia="Calibri" w:hAnsi="Times New Roman" w:cs="Times New Roman"/>
                <w:noProof/>
                <w:color w:val="FF0000"/>
                <w:sz w:val="24"/>
                <w:szCs w:val="24"/>
                <w:u w:val="single"/>
              </w:rPr>
              <w:fldChar w:fldCharType="end"/>
            </w:r>
            <w:r w:rsidRPr="001A779A">
              <w:rPr>
                <w:rFonts w:ascii="Times New Roman" w:eastAsia="Calibri" w:hAnsi="Times New Roman" w:cs="Times New Roman"/>
                <w:color w:val="FF0000"/>
                <w:sz w:val="24"/>
                <w:szCs w:val="24"/>
              </w:rPr>
              <w:t>%</w:t>
            </w:r>
            <w:r w:rsidRPr="001255B3">
              <w:rPr>
                <w:rFonts w:ascii="Times New Roman" w:eastAsia="Calibri" w:hAnsi="Times New Roman" w:cs="Times New Roman"/>
                <w:color w:val="000000" w:themeColor="text1"/>
                <w:sz w:val="24"/>
                <w:szCs w:val="24"/>
              </w:rPr>
              <w:t>.</w:t>
            </w:r>
          </w:p>
          <w:p w14:paraId="047F4B55" w14:textId="77777777" w:rsidR="003D2868" w:rsidRPr="001255B3" w:rsidRDefault="003D2868" w:rsidP="003D286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13CE5513" w14:textId="2EDC0063" w:rsidR="0053613A" w:rsidRPr="00963EF1" w:rsidRDefault="008E1941" w:rsidP="00963EF1">
            <w:pPr>
              <w:pStyle w:val="Prrafodelista"/>
              <w:numPr>
                <w:ilvl w:val="0"/>
                <w:numId w:val="24"/>
              </w:numPr>
              <w:autoSpaceDE w:val="0"/>
              <w:autoSpaceDN w:val="0"/>
              <w:adjustRightInd w:val="0"/>
              <w:spacing w:after="0" w:line="240" w:lineRule="auto"/>
              <w:jc w:val="both"/>
              <w:rPr>
                <w:rFonts w:ascii="Times New Roman" w:hAnsi="Times New Roman" w:cs="Times New Roman"/>
                <w:color w:val="000000" w:themeColor="text1"/>
                <w:sz w:val="24"/>
                <w:szCs w:val="24"/>
              </w:rPr>
            </w:pPr>
            <w:r w:rsidRPr="008E1941">
              <w:rPr>
                <w:rFonts w:ascii="Times New Roman" w:eastAsia="Calibri" w:hAnsi="Times New Roman" w:cs="Times New Roman"/>
                <w:color w:val="FF0000"/>
                <w:sz w:val="24"/>
                <w:szCs w:val="24"/>
                <w:u w:val="single"/>
              </w:rPr>
              <w:fldChar w:fldCharType="begin"/>
            </w:r>
            <w:r w:rsidRPr="008E1941">
              <w:rPr>
                <w:rFonts w:ascii="Times New Roman" w:eastAsia="Calibri" w:hAnsi="Times New Roman" w:cs="Times New Roman"/>
                <w:color w:val="FF0000"/>
                <w:sz w:val="24"/>
                <w:szCs w:val="24"/>
                <w:u w:val="single"/>
              </w:rPr>
              <w:instrText xml:space="preserve"> MERGEFIELD M__PAGOS_CANON_NUEVO </w:instrText>
            </w:r>
            <w:r w:rsidRPr="008E1941">
              <w:rPr>
                <w:rFonts w:ascii="Times New Roman" w:eastAsia="Calibri" w:hAnsi="Times New Roman" w:cs="Times New Roman"/>
                <w:color w:val="FF0000"/>
                <w:sz w:val="24"/>
                <w:szCs w:val="24"/>
                <w:u w:val="single"/>
              </w:rPr>
              <w:fldChar w:fldCharType="separate"/>
            </w:r>
            <w:r w:rsidR="006B30F3" w:rsidRPr="00C15D44">
              <w:rPr>
                <w:rFonts w:ascii="Times New Roman" w:eastAsia="Calibri" w:hAnsi="Times New Roman" w:cs="Times New Roman"/>
                <w:noProof/>
                <w:color w:val="FF0000"/>
                <w:sz w:val="24"/>
                <w:szCs w:val="24"/>
                <w:u w:val="single"/>
              </w:rPr>
              <w:t>10</w:t>
            </w:r>
            <w:r w:rsidRPr="008E1941">
              <w:rPr>
                <w:rFonts w:ascii="Times New Roman" w:eastAsia="Calibri" w:hAnsi="Times New Roman" w:cs="Times New Roman"/>
                <w:color w:val="FF0000"/>
                <w:sz w:val="24"/>
                <w:szCs w:val="24"/>
                <w:u w:val="single"/>
              </w:rPr>
              <w:fldChar w:fldCharType="end"/>
            </w:r>
            <w:r w:rsidR="001255B3" w:rsidRPr="00963EF1">
              <w:rPr>
                <w:rFonts w:ascii="Times New Roman" w:eastAsia="Calibri" w:hAnsi="Times New Roman" w:cs="Times New Roman"/>
                <w:color w:val="000000" w:themeColor="text1"/>
                <w:sz w:val="24"/>
                <w:szCs w:val="24"/>
              </w:rPr>
              <w:t xml:space="preserve"> pagos de</w:t>
            </w:r>
            <w:r w:rsidR="00E6394A">
              <w:rPr>
                <w:rFonts w:ascii="Times New Roman" w:eastAsia="Calibri" w:hAnsi="Times New Roman" w:cs="Times New Roman"/>
                <w:color w:val="000000" w:themeColor="text1"/>
                <w:sz w:val="24"/>
                <w:szCs w:val="24"/>
              </w:rPr>
              <w:t xml:space="preserve"> </w:t>
            </w:r>
            <w:r w:rsidR="00E6394A" w:rsidRPr="00963EF1">
              <w:rPr>
                <w:rFonts w:ascii="Times New Roman" w:hAnsi="Times New Roman" w:cs="Times New Roman"/>
                <w:color w:val="FF0000"/>
                <w:sz w:val="24"/>
                <w:szCs w:val="24"/>
                <w:u w:val="single"/>
                <w:lang w:val="es-MX"/>
              </w:rPr>
              <w:t>$</w:t>
            </w:r>
            <w:r w:rsidR="00E6394A">
              <w:rPr>
                <w:rFonts w:ascii="Times New Roman" w:hAnsi="Times New Roman" w:cs="Times New Roman"/>
                <w:color w:val="FF0000"/>
                <w:sz w:val="24"/>
                <w:szCs w:val="24"/>
                <w:u w:val="single"/>
                <w:lang w:val="es-MX"/>
              </w:rPr>
              <w:fldChar w:fldCharType="begin"/>
            </w:r>
            <w:r w:rsidR="00E6394A">
              <w:rPr>
                <w:rFonts w:ascii="Times New Roman" w:hAnsi="Times New Roman" w:cs="Times New Roman"/>
                <w:color w:val="FF0000"/>
                <w:sz w:val="24"/>
                <w:szCs w:val="24"/>
                <w:u w:val="single"/>
                <w:lang w:val="es-MX"/>
              </w:rPr>
              <w:instrText xml:space="preserve"> MERGEFIELD CANON_MENSUAL </w:instrText>
            </w:r>
            <w:r w:rsidR="00E6394A">
              <w:rPr>
                <w:rFonts w:ascii="Times New Roman" w:hAnsi="Times New Roman" w:cs="Times New Roman"/>
                <w:color w:val="FF0000"/>
                <w:sz w:val="24"/>
                <w:szCs w:val="24"/>
                <w:u w:val="single"/>
                <w:lang w:val="es-MX"/>
              </w:rPr>
              <w:fldChar w:fldCharType="separate"/>
            </w:r>
            <w:r w:rsidR="006B30F3" w:rsidRPr="00C15D44">
              <w:rPr>
                <w:rFonts w:ascii="Times New Roman" w:hAnsi="Times New Roman" w:cs="Times New Roman"/>
                <w:noProof/>
                <w:color w:val="FF0000"/>
                <w:sz w:val="24"/>
                <w:szCs w:val="24"/>
                <w:u w:val="single"/>
                <w:lang w:val="es-MX"/>
              </w:rPr>
              <w:t>917685</w:t>
            </w:r>
            <w:r w:rsidR="00E6394A">
              <w:rPr>
                <w:rFonts w:ascii="Times New Roman" w:hAnsi="Times New Roman" w:cs="Times New Roman"/>
                <w:color w:val="FF0000"/>
                <w:sz w:val="24"/>
                <w:szCs w:val="24"/>
                <w:u w:val="single"/>
                <w:lang w:val="es-MX"/>
              </w:rPr>
              <w:fldChar w:fldCharType="end"/>
            </w:r>
            <w:r w:rsidR="001255B3" w:rsidRPr="00963EF1">
              <w:rPr>
                <w:rFonts w:ascii="Times New Roman" w:eastAsia="Calibri" w:hAnsi="Times New Roman" w:cs="Times New Roman"/>
                <w:color w:val="000000" w:themeColor="text1"/>
                <w:sz w:val="24"/>
                <w:szCs w:val="24"/>
              </w:rPr>
              <w:t xml:space="preserve"> </w:t>
            </w:r>
            <w:r w:rsidR="00E6394A">
              <w:rPr>
                <w:rFonts w:ascii="Times New Roman" w:hAnsi="Times New Roman" w:cs="Times New Roman"/>
                <w:color w:val="FF0000"/>
                <w:sz w:val="24"/>
                <w:szCs w:val="24"/>
                <w:u w:val="single"/>
                <w:lang w:val="es-MX"/>
              </w:rPr>
              <w:fldChar w:fldCharType="begin"/>
            </w:r>
            <w:r w:rsidR="00E6394A">
              <w:rPr>
                <w:rFonts w:ascii="Times New Roman" w:hAnsi="Times New Roman" w:cs="Times New Roman"/>
                <w:color w:val="FF0000"/>
                <w:sz w:val="24"/>
                <w:szCs w:val="24"/>
                <w:u w:val="single"/>
                <w:lang w:val="es-MX"/>
              </w:rPr>
              <w:instrText xml:space="preserve"> MERGEFIELD CANON_EN_LETRAS </w:instrText>
            </w:r>
            <w:r w:rsidR="00E6394A">
              <w:rPr>
                <w:rFonts w:ascii="Times New Roman" w:hAnsi="Times New Roman" w:cs="Times New Roman"/>
                <w:color w:val="FF0000"/>
                <w:sz w:val="24"/>
                <w:szCs w:val="24"/>
                <w:u w:val="single"/>
                <w:lang w:val="es-MX"/>
              </w:rPr>
              <w:fldChar w:fldCharType="separate"/>
            </w:r>
            <w:r w:rsidR="006B30F3" w:rsidRPr="00C15D44">
              <w:rPr>
                <w:rFonts w:ascii="Times New Roman" w:hAnsi="Times New Roman" w:cs="Times New Roman"/>
                <w:noProof/>
                <w:color w:val="FF0000"/>
                <w:sz w:val="24"/>
                <w:szCs w:val="24"/>
                <w:u w:val="single"/>
                <w:lang w:val="es-MX"/>
              </w:rPr>
              <w:t>Novecientos Diecisiete Mil Seiscientos Ochenta y Cinco Pesos M/L incluidos impuestos y contribuciones de Ley.</w:t>
            </w:r>
            <w:r w:rsidR="00E6394A">
              <w:rPr>
                <w:rFonts w:ascii="Times New Roman" w:hAnsi="Times New Roman" w:cs="Times New Roman"/>
                <w:color w:val="FF0000"/>
                <w:sz w:val="24"/>
                <w:szCs w:val="24"/>
                <w:u w:val="single"/>
                <w:lang w:val="es-MX"/>
              </w:rPr>
              <w:fldChar w:fldCharType="end"/>
            </w:r>
            <w:r w:rsidR="00E6394A">
              <w:rPr>
                <w:rFonts w:ascii="Times New Roman" w:eastAsia="Calibri" w:hAnsi="Times New Roman" w:cs="Times New Roman"/>
                <w:color w:val="000000" w:themeColor="text1"/>
                <w:sz w:val="24"/>
                <w:szCs w:val="24"/>
              </w:rPr>
              <w:t xml:space="preserve"> P</w:t>
            </w:r>
            <w:r w:rsidR="001255B3" w:rsidRPr="00963EF1">
              <w:rPr>
                <w:rFonts w:ascii="Times New Roman" w:eastAsia="Calibri" w:hAnsi="Times New Roman" w:cs="Times New Roman"/>
                <w:color w:val="000000" w:themeColor="text1"/>
                <w:sz w:val="24"/>
                <w:szCs w:val="24"/>
              </w:rPr>
              <w:t>or concepto de los cánones de arriendo de</w:t>
            </w:r>
            <w:r w:rsidR="00F0490A" w:rsidRPr="00963EF1">
              <w:rPr>
                <w:rFonts w:ascii="Times New Roman" w:eastAsia="Calibri" w:hAnsi="Times New Roman" w:cs="Times New Roman"/>
                <w:color w:val="000000" w:themeColor="text1"/>
                <w:sz w:val="24"/>
                <w:szCs w:val="24"/>
              </w:rPr>
              <w:t xml:space="preserve"> </w:t>
            </w:r>
            <w:proofErr w:type="gramStart"/>
            <w:r w:rsidR="0053613A" w:rsidRPr="008B3B6E">
              <w:rPr>
                <w:rFonts w:ascii="Times New Roman" w:hAnsi="Times New Roman" w:cs="Times New Roman"/>
                <w:color w:val="FF0000"/>
                <w:sz w:val="24"/>
                <w:szCs w:val="24"/>
              </w:rPr>
              <w:t>Enero</w:t>
            </w:r>
            <w:proofErr w:type="gramEnd"/>
            <w:r w:rsidR="0053613A" w:rsidRPr="008B3B6E">
              <w:rPr>
                <w:rFonts w:ascii="Times New Roman" w:hAnsi="Times New Roman" w:cs="Times New Roman"/>
                <w:color w:val="FF0000"/>
                <w:sz w:val="24"/>
                <w:szCs w:val="24"/>
              </w:rPr>
              <w:t xml:space="preserve"> a </w:t>
            </w:r>
            <w:r w:rsidR="00F0490A" w:rsidRPr="008B3B6E">
              <w:rPr>
                <w:rFonts w:ascii="Times New Roman" w:hAnsi="Times New Roman" w:cs="Times New Roman"/>
                <w:color w:val="FF0000"/>
                <w:sz w:val="24"/>
                <w:szCs w:val="24"/>
              </w:rPr>
              <w:t>Octubre</w:t>
            </w:r>
            <w:r w:rsidR="0053613A" w:rsidRPr="008B3B6E">
              <w:rPr>
                <w:rFonts w:ascii="Times New Roman" w:hAnsi="Times New Roman" w:cs="Times New Roman"/>
                <w:color w:val="FF0000"/>
                <w:sz w:val="24"/>
                <w:szCs w:val="24"/>
              </w:rPr>
              <w:t xml:space="preserve"> 202</w:t>
            </w:r>
            <w:r w:rsidR="00BF1734">
              <w:rPr>
                <w:rFonts w:ascii="Times New Roman" w:hAnsi="Times New Roman" w:cs="Times New Roman"/>
                <w:color w:val="FF0000"/>
                <w:sz w:val="24"/>
                <w:szCs w:val="24"/>
              </w:rPr>
              <w:t>1</w:t>
            </w:r>
            <w:r w:rsidR="0053613A" w:rsidRPr="00963EF1">
              <w:rPr>
                <w:rFonts w:ascii="Times New Roman" w:hAnsi="Times New Roman" w:cs="Times New Roman"/>
                <w:color w:val="000000" w:themeColor="text1"/>
                <w:sz w:val="24"/>
                <w:szCs w:val="24"/>
              </w:rPr>
              <w:t>.</w:t>
            </w:r>
          </w:p>
          <w:p w14:paraId="33641161" w14:textId="72A2649E" w:rsidR="006F75C2" w:rsidRPr="00167424" w:rsidRDefault="006F75C2" w:rsidP="00F0490A">
            <w:pPr>
              <w:pStyle w:val="Prrafodelista"/>
              <w:autoSpaceDE w:val="0"/>
              <w:autoSpaceDN w:val="0"/>
              <w:adjustRightInd w:val="0"/>
              <w:spacing w:after="0" w:line="240" w:lineRule="auto"/>
              <w:ind w:left="1440"/>
              <w:contextualSpacing w:val="0"/>
              <w:jc w:val="both"/>
              <w:rPr>
                <w:rFonts w:ascii="Times New Roman" w:hAnsi="Times New Roman" w:cs="Times New Roman"/>
                <w:sz w:val="24"/>
                <w:szCs w:val="24"/>
              </w:rPr>
            </w:pPr>
          </w:p>
        </w:tc>
      </w:tr>
      <w:tr w:rsidR="009078AB" w:rsidRPr="00167424" w14:paraId="33641165" w14:textId="77777777" w:rsidTr="001B648E">
        <w:trPr>
          <w:trHeight w:val="2095"/>
        </w:trPr>
        <w:tc>
          <w:tcPr>
            <w:tcW w:w="1148" w:type="pct"/>
            <w:gridSpan w:val="2"/>
          </w:tcPr>
          <w:p w14:paraId="33641163" w14:textId="7677EDDD" w:rsidR="009078AB" w:rsidRPr="00167424" w:rsidRDefault="008B092E" w:rsidP="00797500">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5</w:t>
            </w:r>
            <w:r w:rsidR="009078AB" w:rsidRPr="00167424">
              <w:rPr>
                <w:rFonts w:ascii="Times New Roman" w:hAnsi="Times New Roman" w:cs="Times New Roman"/>
                <w:b/>
                <w:sz w:val="24"/>
                <w:szCs w:val="24"/>
              </w:rPr>
              <w:t>.2.  SOPORTE PRESUPUESTAL</w:t>
            </w:r>
          </w:p>
        </w:tc>
        <w:tc>
          <w:tcPr>
            <w:tcW w:w="3852" w:type="pct"/>
            <w:gridSpan w:val="2"/>
          </w:tcPr>
          <w:p w14:paraId="11B55448" w14:textId="306BB381" w:rsidR="009078AB" w:rsidRDefault="00CB4DB8" w:rsidP="000E36C3">
            <w:pPr>
              <w:ind w:left="154" w:right="142"/>
              <w:jc w:val="both"/>
              <w:rPr>
                <w:rFonts w:ascii="Times New Roman" w:hAnsi="Times New Roman" w:cs="Times New Roman"/>
                <w:sz w:val="24"/>
                <w:szCs w:val="24"/>
              </w:rPr>
            </w:pPr>
            <w:r w:rsidRPr="00167424">
              <w:rPr>
                <w:rFonts w:ascii="Times New Roman" w:hAnsi="Times New Roman" w:cs="Times New Roman"/>
                <w:sz w:val="24"/>
                <w:szCs w:val="24"/>
              </w:rPr>
              <w:t>La ejecución del proyecto se encuentra financiada con recursos del Presupuesto General de la Nación y se respalda con el Certificado de Disponibilidad Presupuestal, expedido por el Jefe de Ejecución Presupuestal, de la Dirección Ejecutiva Seccional de Administración Judicial seccional Barranquilla, adjunto al presente estudio.</w:t>
            </w:r>
          </w:p>
          <w:p w14:paraId="2ED229B7" w14:textId="4F9720C1" w:rsidR="006B30F3" w:rsidRDefault="006B30F3" w:rsidP="000E36C3">
            <w:pPr>
              <w:ind w:left="154" w:right="142"/>
              <w:jc w:val="both"/>
              <w:rPr>
                <w:rFonts w:ascii="Times New Roman" w:hAnsi="Times New Roman" w:cs="Times New Roman"/>
                <w:sz w:val="24"/>
                <w:szCs w:val="24"/>
              </w:rPr>
            </w:pPr>
          </w:p>
          <w:tbl>
            <w:tblPr>
              <w:tblW w:w="7655" w:type="dxa"/>
              <w:tblInd w:w="139"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0A0" w:firstRow="1" w:lastRow="0" w:firstColumn="1" w:lastColumn="0" w:noHBand="0" w:noVBand="0"/>
            </w:tblPr>
            <w:tblGrid>
              <w:gridCol w:w="1247"/>
              <w:gridCol w:w="1985"/>
              <w:gridCol w:w="1559"/>
              <w:gridCol w:w="2864"/>
            </w:tblGrid>
            <w:tr w:rsidR="006B30F3" w:rsidRPr="00EC5430" w14:paraId="3986F79D" w14:textId="77777777" w:rsidTr="00F567B5">
              <w:tc>
                <w:tcPr>
                  <w:tcW w:w="7655" w:type="dxa"/>
                  <w:gridSpan w:val="4"/>
                  <w:vAlign w:val="center"/>
                </w:tcPr>
                <w:p w14:paraId="1DE6C7AD" w14:textId="77777777" w:rsidR="006B30F3" w:rsidRPr="00EC5430" w:rsidRDefault="006B30F3" w:rsidP="006B30F3">
                  <w:pPr>
                    <w:autoSpaceDE w:val="0"/>
                    <w:autoSpaceDN w:val="0"/>
                    <w:adjustRightInd w:val="0"/>
                    <w:spacing w:after="0" w:line="240" w:lineRule="auto"/>
                    <w:jc w:val="center"/>
                    <w:rPr>
                      <w:rFonts w:ascii="Arial" w:hAnsi="Arial" w:cs="Arial"/>
                      <w:color w:val="000000"/>
                    </w:rPr>
                  </w:pPr>
                  <w:r w:rsidRPr="00EC5430">
                    <w:rPr>
                      <w:rFonts w:ascii="Arial" w:hAnsi="Arial" w:cs="Arial"/>
                      <w:color w:val="000000"/>
                    </w:rPr>
                    <w:t>CDP</w:t>
                  </w:r>
                </w:p>
              </w:tc>
            </w:tr>
            <w:tr w:rsidR="006B30F3" w:rsidRPr="00EC5430" w14:paraId="1B01A181" w14:textId="77777777" w:rsidTr="00F567B5">
              <w:tc>
                <w:tcPr>
                  <w:tcW w:w="1247" w:type="dxa"/>
                  <w:vAlign w:val="center"/>
                </w:tcPr>
                <w:p w14:paraId="09D60B9E" w14:textId="77777777" w:rsidR="006B30F3" w:rsidRPr="00EC5430" w:rsidRDefault="006B30F3" w:rsidP="006B30F3">
                  <w:pPr>
                    <w:autoSpaceDE w:val="0"/>
                    <w:autoSpaceDN w:val="0"/>
                    <w:adjustRightInd w:val="0"/>
                    <w:spacing w:after="0" w:line="240" w:lineRule="auto"/>
                    <w:jc w:val="both"/>
                    <w:rPr>
                      <w:rFonts w:ascii="Arial" w:hAnsi="Arial" w:cs="Arial"/>
                      <w:color w:val="000000"/>
                    </w:rPr>
                  </w:pPr>
                  <w:r w:rsidRPr="00EC5430">
                    <w:rPr>
                      <w:rFonts w:ascii="Arial" w:hAnsi="Arial" w:cs="Arial"/>
                      <w:color w:val="000000"/>
                    </w:rPr>
                    <w:t>No.</w:t>
                  </w:r>
                </w:p>
              </w:tc>
              <w:tc>
                <w:tcPr>
                  <w:tcW w:w="1985" w:type="dxa"/>
                  <w:vAlign w:val="center"/>
                </w:tcPr>
                <w:p w14:paraId="73886E1C" w14:textId="77777777" w:rsidR="006B30F3" w:rsidRPr="00EC5430" w:rsidRDefault="006B30F3" w:rsidP="006B30F3">
                  <w:pPr>
                    <w:autoSpaceDE w:val="0"/>
                    <w:autoSpaceDN w:val="0"/>
                    <w:adjustRightInd w:val="0"/>
                    <w:spacing w:after="0" w:line="240" w:lineRule="auto"/>
                    <w:jc w:val="both"/>
                    <w:rPr>
                      <w:rFonts w:ascii="Arial" w:hAnsi="Arial" w:cs="Arial"/>
                      <w:color w:val="000000"/>
                    </w:rPr>
                  </w:pPr>
                  <w:r w:rsidRPr="00EC5430">
                    <w:rPr>
                      <w:rFonts w:ascii="Arial" w:hAnsi="Arial" w:cs="Arial"/>
                      <w:color w:val="000000"/>
                    </w:rPr>
                    <w:t>Fecha Registro</w:t>
                  </w:r>
                </w:p>
              </w:tc>
              <w:tc>
                <w:tcPr>
                  <w:tcW w:w="1559" w:type="dxa"/>
                  <w:vAlign w:val="center"/>
                </w:tcPr>
                <w:p w14:paraId="53F50D79" w14:textId="77777777" w:rsidR="006B30F3" w:rsidRPr="00EC5430" w:rsidRDefault="006B30F3" w:rsidP="006B30F3">
                  <w:pPr>
                    <w:autoSpaceDE w:val="0"/>
                    <w:autoSpaceDN w:val="0"/>
                    <w:adjustRightInd w:val="0"/>
                    <w:spacing w:after="0" w:line="240" w:lineRule="auto"/>
                    <w:jc w:val="both"/>
                    <w:rPr>
                      <w:rFonts w:ascii="Arial" w:hAnsi="Arial" w:cs="Arial"/>
                      <w:color w:val="000000"/>
                    </w:rPr>
                  </w:pPr>
                  <w:r w:rsidRPr="00EC5430">
                    <w:rPr>
                      <w:rFonts w:ascii="Arial" w:hAnsi="Arial" w:cs="Arial"/>
                      <w:color w:val="000000"/>
                    </w:rPr>
                    <w:t>SITUAC.</w:t>
                  </w:r>
                </w:p>
              </w:tc>
              <w:tc>
                <w:tcPr>
                  <w:tcW w:w="2864" w:type="dxa"/>
                  <w:vAlign w:val="center"/>
                </w:tcPr>
                <w:p w14:paraId="7B12CAF9" w14:textId="77777777" w:rsidR="006B30F3" w:rsidRPr="00EC5430" w:rsidRDefault="006B30F3" w:rsidP="006B30F3">
                  <w:pPr>
                    <w:autoSpaceDE w:val="0"/>
                    <w:autoSpaceDN w:val="0"/>
                    <w:adjustRightInd w:val="0"/>
                    <w:spacing w:after="0" w:line="240" w:lineRule="auto"/>
                    <w:jc w:val="both"/>
                    <w:rPr>
                      <w:rFonts w:ascii="Arial" w:hAnsi="Arial" w:cs="Arial"/>
                      <w:color w:val="000000"/>
                    </w:rPr>
                  </w:pPr>
                  <w:r w:rsidRPr="00EC5430">
                    <w:rPr>
                      <w:rFonts w:ascii="Arial" w:hAnsi="Arial" w:cs="Arial"/>
                      <w:color w:val="000000"/>
                    </w:rPr>
                    <w:t>Valor CDP</w:t>
                  </w:r>
                </w:p>
              </w:tc>
            </w:tr>
            <w:tr w:rsidR="006B30F3" w:rsidRPr="00EC5430" w14:paraId="3EC84CA0" w14:textId="77777777" w:rsidTr="00F567B5">
              <w:trPr>
                <w:trHeight w:val="260"/>
              </w:trPr>
              <w:tc>
                <w:tcPr>
                  <w:tcW w:w="1247" w:type="dxa"/>
                  <w:vAlign w:val="center"/>
                </w:tcPr>
                <w:p w14:paraId="289D8CD5" w14:textId="77777777" w:rsidR="006B30F3" w:rsidRPr="00EC5430" w:rsidRDefault="006B30F3" w:rsidP="006B30F3">
                  <w:pPr>
                    <w:autoSpaceDE w:val="0"/>
                    <w:autoSpaceDN w:val="0"/>
                    <w:adjustRightInd w:val="0"/>
                    <w:spacing w:after="0" w:line="240" w:lineRule="auto"/>
                    <w:jc w:val="both"/>
                    <w:rPr>
                      <w:rFonts w:ascii="Arial" w:hAnsi="Arial" w:cs="Arial"/>
                      <w:color w:val="000000"/>
                    </w:rPr>
                  </w:pPr>
                  <w:r w:rsidRPr="00EC5430">
                    <w:rPr>
                      <w:rFonts w:ascii="Arial" w:hAnsi="Arial" w:cs="Arial"/>
                      <w:color w:val="000000"/>
                    </w:rPr>
                    <w:t>15520</w:t>
                  </w:r>
                </w:p>
              </w:tc>
              <w:tc>
                <w:tcPr>
                  <w:tcW w:w="1985" w:type="dxa"/>
                  <w:vAlign w:val="center"/>
                </w:tcPr>
                <w:p w14:paraId="3F309F58" w14:textId="77777777" w:rsidR="006B30F3" w:rsidRPr="00EC5430" w:rsidRDefault="006B30F3" w:rsidP="006B30F3">
                  <w:pPr>
                    <w:autoSpaceDE w:val="0"/>
                    <w:autoSpaceDN w:val="0"/>
                    <w:adjustRightInd w:val="0"/>
                    <w:spacing w:after="0" w:line="240" w:lineRule="auto"/>
                    <w:jc w:val="both"/>
                    <w:rPr>
                      <w:rFonts w:ascii="Arial" w:hAnsi="Arial" w:cs="Arial"/>
                      <w:color w:val="000000"/>
                    </w:rPr>
                  </w:pPr>
                  <w:r w:rsidRPr="00EC5430">
                    <w:rPr>
                      <w:rFonts w:ascii="Arial" w:hAnsi="Arial" w:cs="Arial"/>
                      <w:color w:val="000000"/>
                    </w:rPr>
                    <w:t>26/06/2020</w:t>
                  </w:r>
                </w:p>
              </w:tc>
              <w:tc>
                <w:tcPr>
                  <w:tcW w:w="1559" w:type="dxa"/>
                  <w:vAlign w:val="center"/>
                </w:tcPr>
                <w:p w14:paraId="475DD640" w14:textId="77777777" w:rsidR="006B30F3" w:rsidRPr="00EC5430" w:rsidRDefault="006B30F3" w:rsidP="006B30F3">
                  <w:pPr>
                    <w:autoSpaceDE w:val="0"/>
                    <w:autoSpaceDN w:val="0"/>
                    <w:adjustRightInd w:val="0"/>
                    <w:spacing w:after="0" w:line="240" w:lineRule="auto"/>
                    <w:jc w:val="both"/>
                    <w:rPr>
                      <w:rFonts w:ascii="Arial" w:hAnsi="Arial" w:cs="Arial"/>
                      <w:color w:val="000000"/>
                    </w:rPr>
                  </w:pPr>
                  <w:r w:rsidRPr="00EC5430">
                    <w:rPr>
                      <w:rFonts w:ascii="Arial" w:hAnsi="Arial" w:cs="Arial"/>
                      <w:color w:val="000000"/>
                    </w:rPr>
                    <w:t>SSF</w:t>
                  </w:r>
                </w:p>
              </w:tc>
              <w:tc>
                <w:tcPr>
                  <w:tcW w:w="2864" w:type="dxa"/>
                  <w:vAlign w:val="center"/>
                </w:tcPr>
                <w:p w14:paraId="75F12293" w14:textId="77777777" w:rsidR="006B30F3" w:rsidRPr="00EC5430" w:rsidRDefault="006B30F3" w:rsidP="006B30F3">
                  <w:pPr>
                    <w:autoSpaceDE w:val="0"/>
                    <w:autoSpaceDN w:val="0"/>
                    <w:adjustRightInd w:val="0"/>
                    <w:spacing w:after="0" w:line="240" w:lineRule="auto"/>
                    <w:jc w:val="both"/>
                    <w:rPr>
                      <w:rFonts w:ascii="Arial" w:hAnsi="Arial" w:cs="Arial"/>
                      <w:color w:val="000000"/>
                    </w:rPr>
                  </w:pPr>
                  <w:r w:rsidRPr="00EC5430">
                    <w:rPr>
                      <w:rFonts w:ascii="Arial" w:hAnsi="Arial" w:cs="Arial"/>
                      <w:color w:val="000000"/>
                    </w:rPr>
                    <w:t>$ 147.578.851,00</w:t>
                  </w:r>
                </w:p>
              </w:tc>
            </w:tr>
          </w:tbl>
          <w:p w14:paraId="070BA9D5" w14:textId="77777777" w:rsidR="006B30F3" w:rsidRPr="00EC5430" w:rsidRDefault="006B30F3" w:rsidP="006B30F3">
            <w:pPr>
              <w:autoSpaceDE w:val="0"/>
              <w:autoSpaceDN w:val="0"/>
              <w:adjustRightInd w:val="0"/>
              <w:spacing w:after="0" w:line="240" w:lineRule="auto"/>
              <w:jc w:val="both"/>
              <w:rPr>
                <w:rFonts w:ascii="Arial" w:hAnsi="Arial" w:cs="Arial"/>
                <w:color w:val="000000"/>
              </w:rPr>
            </w:pPr>
          </w:p>
          <w:tbl>
            <w:tblPr>
              <w:tblW w:w="7655" w:type="dxa"/>
              <w:tblInd w:w="139"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0A0" w:firstRow="1" w:lastRow="0" w:firstColumn="1" w:lastColumn="0" w:noHBand="0" w:noVBand="0"/>
            </w:tblPr>
            <w:tblGrid>
              <w:gridCol w:w="2452"/>
              <w:gridCol w:w="1517"/>
              <w:gridCol w:w="1559"/>
              <w:gridCol w:w="2127"/>
            </w:tblGrid>
            <w:tr w:rsidR="006B30F3" w:rsidRPr="00EC5430" w14:paraId="53DAF035" w14:textId="77777777" w:rsidTr="00F567B5">
              <w:tc>
                <w:tcPr>
                  <w:tcW w:w="7655" w:type="dxa"/>
                  <w:gridSpan w:val="4"/>
                  <w:vAlign w:val="center"/>
                </w:tcPr>
                <w:p w14:paraId="657EFDC9" w14:textId="77777777" w:rsidR="006B30F3" w:rsidRPr="00EC5430" w:rsidRDefault="006B30F3" w:rsidP="006B30F3">
                  <w:pPr>
                    <w:autoSpaceDE w:val="0"/>
                    <w:autoSpaceDN w:val="0"/>
                    <w:adjustRightInd w:val="0"/>
                    <w:spacing w:after="0" w:line="240" w:lineRule="auto"/>
                    <w:jc w:val="center"/>
                    <w:rPr>
                      <w:rFonts w:ascii="Arial" w:hAnsi="Arial" w:cs="Arial"/>
                      <w:color w:val="000000"/>
                    </w:rPr>
                  </w:pPr>
                  <w:r w:rsidRPr="00EC5430">
                    <w:rPr>
                      <w:rFonts w:ascii="Arial" w:hAnsi="Arial" w:cs="Arial"/>
                      <w:color w:val="000000"/>
                    </w:rPr>
                    <w:t>VIGENCIAS FUTURAS</w:t>
                  </w:r>
                </w:p>
              </w:tc>
            </w:tr>
            <w:tr w:rsidR="006B30F3" w:rsidRPr="00EC5430" w14:paraId="483415F2" w14:textId="77777777" w:rsidTr="00F567B5">
              <w:tc>
                <w:tcPr>
                  <w:tcW w:w="2452" w:type="dxa"/>
                  <w:vAlign w:val="center"/>
                </w:tcPr>
                <w:p w14:paraId="113DFDDE" w14:textId="77777777" w:rsidR="006B30F3" w:rsidRPr="006F1FD4" w:rsidRDefault="006B30F3" w:rsidP="006B30F3">
                  <w:pPr>
                    <w:autoSpaceDE w:val="0"/>
                    <w:autoSpaceDN w:val="0"/>
                    <w:adjustRightInd w:val="0"/>
                    <w:spacing w:after="0" w:line="240" w:lineRule="auto"/>
                    <w:jc w:val="both"/>
                    <w:rPr>
                      <w:rFonts w:ascii="Arial" w:hAnsi="Arial" w:cs="Arial"/>
                      <w:color w:val="000000"/>
                      <w:sz w:val="18"/>
                      <w:szCs w:val="18"/>
                    </w:rPr>
                  </w:pPr>
                  <w:r w:rsidRPr="006F1FD4">
                    <w:rPr>
                      <w:rFonts w:ascii="Arial" w:hAnsi="Arial" w:cs="Arial"/>
                      <w:color w:val="000000"/>
                      <w:sz w:val="18"/>
                      <w:szCs w:val="18"/>
                    </w:rPr>
                    <w:t>RUBRO A-02-02-02-007-002 SERVICIOS INMOBILIARIOS</w:t>
                  </w:r>
                </w:p>
              </w:tc>
              <w:tc>
                <w:tcPr>
                  <w:tcW w:w="1517" w:type="dxa"/>
                  <w:vAlign w:val="center"/>
                </w:tcPr>
                <w:p w14:paraId="1240F49C" w14:textId="77777777" w:rsidR="006B30F3" w:rsidRPr="00EC5430" w:rsidRDefault="006B30F3" w:rsidP="006B30F3">
                  <w:pPr>
                    <w:autoSpaceDE w:val="0"/>
                    <w:autoSpaceDN w:val="0"/>
                    <w:adjustRightInd w:val="0"/>
                    <w:spacing w:after="0" w:line="240" w:lineRule="auto"/>
                    <w:jc w:val="both"/>
                    <w:rPr>
                      <w:rFonts w:ascii="Arial" w:hAnsi="Arial" w:cs="Arial"/>
                      <w:color w:val="000000"/>
                    </w:rPr>
                  </w:pPr>
                  <w:r w:rsidRPr="00EC5430">
                    <w:rPr>
                      <w:rFonts w:ascii="Arial" w:hAnsi="Arial" w:cs="Arial"/>
                      <w:color w:val="000000"/>
                    </w:rPr>
                    <w:t>UNIDAD 02</w:t>
                  </w:r>
                </w:p>
              </w:tc>
              <w:tc>
                <w:tcPr>
                  <w:tcW w:w="1559" w:type="dxa"/>
                  <w:vAlign w:val="center"/>
                </w:tcPr>
                <w:p w14:paraId="60F4B8AC" w14:textId="77777777" w:rsidR="006B30F3" w:rsidRPr="00EC5430" w:rsidRDefault="006B30F3" w:rsidP="006B30F3">
                  <w:pPr>
                    <w:autoSpaceDE w:val="0"/>
                    <w:autoSpaceDN w:val="0"/>
                    <w:adjustRightInd w:val="0"/>
                    <w:spacing w:after="0" w:line="240" w:lineRule="auto"/>
                    <w:jc w:val="both"/>
                    <w:rPr>
                      <w:rFonts w:ascii="Arial" w:hAnsi="Arial" w:cs="Arial"/>
                      <w:color w:val="000000"/>
                    </w:rPr>
                  </w:pPr>
                  <w:r w:rsidRPr="00EC5430">
                    <w:rPr>
                      <w:rFonts w:ascii="Arial" w:hAnsi="Arial" w:cs="Arial"/>
                      <w:color w:val="000000"/>
                    </w:rPr>
                    <w:t>UNIDAD 08</w:t>
                  </w:r>
                </w:p>
              </w:tc>
              <w:tc>
                <w:tcPr>
                  <w:tcW w:w="2127" w:type="dxa"/>
                  <w:vAlign w:val="center"/>
                </w:tcPr>
                <w:p w14:paraId="275D7A93" w14:textId="77777777" w:rsidR="006B30F3" w:rsidRPr="00EC5430" w:rsidRDefault="006B30F3" w:rsidP="006B30F3">
                  <w:pPr>
                    <w:autoSpaceDE w:val="0"/>
                    <w:autoSpaceDN w:val="0"/>
                    <w:adjustRightInd w:val="0"/>
                    <w:spacing w:after="0" w:line="240" w:lineRule="auto"/>
                    <w:jc w:val="both"/>
                    <w:rPr>
                      <w:rFonts w:ascii="Arial" w:hAnsi="Arial" w:cs="Arial"/>
                      <w:color w:val="000000"/>
                    </w:rPr>
                  </w:pPr>
                  <w:r w:rsidRPr="00EC5430">
                    <w:rPr>
                      <w:rFonts w:ascii="Arial" w:hAnsi="Arial" w:cs="Arial"/>
                      <w:color w:val="000000"/>
                    </w:rPr>
                    <w:t>TOTAL</w:t>
                  </w:r>
                </w:p>
              </w:tc>
            </w:tr>
            <w:tr w:rsidR="006B30F3" w:rsidRPr="00EC5430" w14:paraId="145BD34F" w14:textId="77777777" w:rsidTr="00F567B5">
              <w:trPr>
                <w:trHeight w:val="315"/>
              </w:trPr>
              <w:tc>
                <w:tcPr>
                  <w:tcW w:w="7655" w:type="dxa"/>
                  <w:gridSpan w:val="4"/>
                </w:tcPr>
                <w:p w14:paraId="113AB5C4" w14:textId="77777777" w:rsidR="006B30F3" w:rsidRPr="00EC5430" w:rsidRDefault="006B30F3" w:rsidP="006B30F3">
                  <w:pPr>
                    <w:autoSpaceDE w:val="0"/>
                    <w:autoSpaceDN w:val="0"/>
                    <w:adjustRightInd w:val="0"/>
                    <w:spacing w:after="0" w:line="240" w:lineRule="auto"/>
                    <w:jc w:val="center"/>
                    <w:rPr>
                      <w:rFonts w:ascii="Arial" w:hAnsi="Arial" w:cs="Arial"/>
                      <w:color w:val="000000"/>
                    </w:rPr>
                  </w:pPr>
                  <w:r>
                    <w:rPr>
                      <w:rFonts w:ascii="Arial" w:hAnsi="Arial" w:cs="Arial"/>
                      <w:color w:val="000000"/>
                    </w:rPr>
                    <w:t xml:space="preserve">VIGENCIA FUTURA </w:t>
                  </w:r>
                  <w:r w:rsidRPr="00EC5430">
                    <w:rPr>
                      <w:rFonts w:ascii="Arial" w:hAnsi="Arial" w:cs="Arial"/>
                      <w:color w:val="000000"/>
                    </w:rPr>
                    <w:t>2021</w:t>
                  </w:r>
                </w:p>
              </w:tc>
            </w:tr>
            <w:tr w:rsidR="006B30F3" w:rsidRPr="00EC5430" w14:paraId="4A17668F" w14:textId="77777777" w:rsidTr="00F567B5">
              <w:trPr>
                <w:trHeight w:val="260"/>
              </w:trPr>
              <w:tc>
                <w:tcPr>
                  <w:tcW w:w="2452" w:type="dxa"/>
                </w:tcPr>
                <w:p w14:paraId="21C62C88" w14:textId="77777777" w:rsidR="006B30F3" w:rsidRPr="00EC5430" w:rsidRDefault="006B30F3" w:rsidP="006B30F3">
                  <w:pPr>
                    <w:autoSpaceDE w:val="0"/>
                    <w:autoSpaceDN w:val="0"/>
                    <w:adjustRightInd w:val="0"/>
                    <w:spacing w:after="0" w:line="240" w:lineRule="auto"/>
                    <w:jc w:val="both"/>
                    <w:rPr>
                      <w:rFonts w:ascii="Arial" w:hAnsi="Arial" w:cs="Arial"/>
                      <w:color w:val="000000"/>
                    </w:rPr>
                  </w:pPr>
                  <w:r w:rsidRPr="00EC5430">
                    <w:rPr>
                      <w:rFonts w:ascii="Arial" w:hAnsi="Arial" w:cs="Arial"/>
                      <w:color w:val="000000"/>
                    </w:rPr>
                    <w:t>CDP NO. 50120 DEL 11/09/2020</w:t>
                  </w:r>
                </w:p>
              </w:tc>
              <w:tc>
                <w:tcPr>
                  <w:tcW w:w="1517" w:type="dxa"/>
                </w:tcPr>
                <w:p w14:paraId="4AA7250A" w14:textId="77777777" w:rsidR="006B30F3" w:rsidRPr="00EC5430" w:rsidRDefault="006B30F3" w:rsidP="006B30F3">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SSF</w:t>
                  </w:r>
                </w:p>
              </w:tc>
              <w:tc>
                <w:tcPr>
                  <w:tcW w:w="1559" w:type="dxa"/>
                </w:tcPr>
                <w:p w14:paraId="0944BCFD" w14:textId="77777777" w:rsidR="006B30F3" w:rsidRPr="00EC5430" w:rsidRDefault="006B30F3" w:rsidP="006B30F3">
                  <w:pPr>
                    <w:autoSpaceDE w:val="0"/>
                    <w:autoSpaceDN w:val="0"/>
                    <w:adjustRightInd w:val="0"/>
                    <w:spacing w:after="0" w:line="240" w:lineRule="auto"/>
                    <w:jc w:val="both"/>
                    <w:rPr>
                      <w:rFonts w:ascii="Arial" w:hAnsi="Arial" w:cs="Arial"/>
                      <w:color w:val="000000"/>
                    </w:rPr>
                  </w:pPr>
                  <w:r w:rsidRPr="00EC5430">
                    <w:rPr>
                      <w:rFonts w:ascii="Arial" w:hAnsi="Arial" w:cs="Arial"/>
                      <w:color w:val="000000"/>
                    </w:rPr>
                    <w:t>UNIDAD 08</w:t>
                  </w:r>
                </w:p>
              </w:tc>
              <w:tc>
                <w:tcPr>
                  <w:tcW w:w="2127" w:type="dxa"/>
                </w:tcPr>
                <w:p w14:paraId="2D12ECE9" w14:textId="77777777" w:rsidR="006B30F3" w:rsidRPr="00EC5430" w:rsidRDefault="006B30F3" w:rsidP="006B30F3">
                  <w:pPr>
                    <w:autoSpaceDE w:val="0"/>
                    <w:autoSpaceDN w:val="0"/>
                    <w:adjustRightInd w:val="0"/>
                    <w:spacing w:after="0" w:line="240" w:lineRule="auto"/>
                    <w:jc w:val="both"/>
                    <w:rPr>
                      <w:rFonts w:ascii="Arial" w:hAnsi="Arial" w:cs="Arial"/>
                      <w:color w:val="000000"/>
                    </w:rPr>
                  </w:pPr>
                  <w:r w:rsidRPr="00EC5430">
                    <w:rPr>
                      <w:rFonts w:ascii="Arial" w:hAnsi="Arial" w:cs="Arial"/>
                      <w:color w:val="000000"/>
                    </w:rPr>
                    <w:t>$ 5.914.896.026,00</w:t>
                  </w:r>
                </w:p>
              </w:tc>
            </w:tr>
            <w:tr w:rsidR="006B30F3" w:rsidRPr="00EC5430" w14:paraId="1BD0F411" w14:textId="77777777" w:rsidTr="00F567B5">
              <w:trPr>
                <w:trHeight w:val="260"/>
              </w:trPr>
              <w:tc>
                <w:tcPr>
                  <w:tcW w:w="2452" w:type="dxa"/>
                </w:tcPr>
                <w:p w14:paraId="7EC65376" w14:textId="77777777" w:rsidR="006B30F3" w:rsidRPr="00EC5430" w:rsidRDefault="006B30F3" w:rsidP="006B30F3">
                  <w:pPr>
                    <w:autoSpaceDE w:val="0"/>
                    <w:autoSpaceDN w:val="0"/>
                    <w:adjustRightInd w:val="0"/>
                    <w:spacing w:after="0" w:line="240" w:lineRule="auto"/>
                    <w:jc w:val="both"/>
                    <w:rPr>
                      <w:rFonts w:ascii="Arial" w:hAnsi="Arial" w:cs="Arial"/>
                      <w:color w:val="000000"/>
                    </w:rPr>
                  </w:pPr>
                </w:p>
              </w:tc>
              <w:tc>
                <w:tcPr>
                  <w:tcW w:w="1517" w:type="dxa"/>
                </w:tcPr>
                <w:p w14:paraId="197CDC11" w14:textId="77777777" w:rsidR="006B30F3" w:rsidRPr="00EC5430" w:rsidRDefault="006B30F3" w:rsidP="006B30F3">
                  <w:pPr>
                    <w:autoSpaceDE w:val="0"/>
                    <w:autoSpaceDN w:val="0"/>
                    <w:adjustRightInd w:val="0"/>
                    <w:spacing w:after="0" w:line="240" w:lineRule="auto"/>
                    <w:jc w:val="both"/>
                    <w:rPr>
                      <w:rFonts w:ascii="Arial" w:hAnsi="Arial" w:cs="Arial"/>
                      <w:color w:val="000000"/>
                    </w:rPr>
                  </w:pPr>
                </w:p>
              </w:tc>
              <w:tc>
                <w:tcPr>
                  <w:tcW w:w="1559" w:type="dxa"/>
                </w:tcPr>
                <w:p w14:paraId="661337F0" w14:textId="77777777" w:rsidR="006B30F3" w:rsidRPr="00EC5430" w:rsidRDefault="006B30F3" w:rsidP="006B30F3">
                  <w:pPr>
                    <w:autoSpaceDE w:val="0"/>
                    <w:autoSpaceDN w:val="0"/>
                    <w:adjustRightInd w:val="0"/>
                    <w:spacing w:after="0" w:line="240" w:lineRule="auto"/>
                    <w:jc w:val="both"/>
                    <w:rPr>
                      <w:rFonts w:ascii="Arial" w:hAnsi="Arial" w:cs="Arial"/>
                      <w:color w:val="000000"/>
                    </w:rPr>
                  </w:pPr>
                </w:p>
              </w:tc>
              <w:tc>
                <w:tcPr>
                  <w:tcW w:w="2127" w:type="dxa"/>
                </w:tcPr>
                <w:p w14:paraId="0A55E222" w14:textId="77777777" w:rsidR="006B30F3" w:rsidRPr="00EC5430" w:rsidRDefault="006B30F3" w:rsidP="006B30F3">
                  <w:pPr>
                    <w:autoSpaceDE w:val="0"/>
                    <w:autoSpaceDN w:val="0"/>
                    <w:adjustRightInd w:val="0"/>
                    <w:spacing w:after="0" w:line="240" w:lineRule="auto"/>
                    <w:jc w:val="both"/>
                    <w:rPr>
                      <w:rFonts w:ascii="Arial" w:hAnsi="Arial" w:cs="Arial"/>
                      <w:color w:val="000000"/>
                    </w:rPr>
                  </w:pPr>
                </w:p>
              </w:tc>
            </w:tr>
          </w:tbl>
          <w:p w14:paraId="3A2FEF1E" w14:textId="77777777" w:rsidR="006B30F3" w:rsidRDefault="006B30F3" w:rsidP="006B30F3">
            <w:pPr>
              <w:autoSpaceDE w:val="0"/>
              <w:autoSpaceDN w:val="0"/>
              <w:adjustRightInd w:val="0"/>
              <w:spacing w:after="0" w:line="240" w:lineRule="auto"/>
              <w:jc w:val="both"/>
              <w:rPr>
                <w:rFonts w:ascii="Arial" w:hAnsi="Arial" w:cs="Arial"/>
                <w:color w:val="000000"/>
              </w:rPr>
            </w:pPr>
          </w:p>
          <w:p w14:paraId="5BF51B8D" w14:textId="77777777" w:rsidR="006B30F3" w:rsidRDefault="006B30F3" w:rsidP="006B30F3">
            <w:pPr>
              <w:autoSpaceDE w:val="0"/>
              <w:autoSpaceDN w:val="0"/>
              <w:adjustRightInd w:val="0"/>
              <w:spacing w:after="0" w:line="240" w:lineRule="auto"/>
              <w:jc w:val="both"/>
              <w:rPr>
                <w:rFonts w:ascii="Arial" w:hAnsi="Arial" w:cs="Arial"/>
                <w:color w:val="000000"/>
              </w:rPr>
            </w:pPr>
          </w:p>
          <w:p w14:paraId="33641164" w14:textId="7945F2AF" w:rsidR="001F6CD6" w:rsidRPr="00167424" w:rsidRDefault="001F6CD6" w:rsidP="000E36C3">
            <w:pPr>
              <w:ind w:left="154" w:right="142"/>
              <w:jc w:val="both"/>
              <w:rPr>
                <w:rFonts w:ascii="Times New Roman" w:hAnsi="Times New Roman" w:cs="Times New Roman"/>
                <w:sz w:val="24"/>
                <w:szCs w:val="24"/>
              </w:rPr>
            </w:pPr>
          </w:p>
        </w:tc>
      </w:tr>
      <w:tr w:rsidR="00CB4DB8" w:rsidRPr="00167424" w14:paraId="336411BA" w14:textId="77777777" w:rsidTr="001B648E">
        <w:trPr>
          <w:trHeight w:val="1259"/>
        </w:trPr>
        <w:tc>
          <w:tcPr>
            <w:tcW w:w="1148" w:type="pct"/>
            <w:gridSpan w:val="2"/>
          </w:tcPr>
          <w:p w14:paraId="33641166" w14:textId="34DE0381" w:rsidR="00CB4DB8" w:rsidRPr="00167424" w:rsidRDefault="008B092E" w:rsidP="00797500">
            <w:pPr>
              <w:spacing w:line="240" w:lineRule="auto"/>
              <w:rPr>
                <w:rFonts w:ascii="Times New Roman" w:hAnsi="Times New Roman" w:cs="Times New Roman"/>
                <w:b/>
                <w:sz w:val="24"/>
                <w:szCs w:val="24"/>
              </w:rPr>
            </w:pPr>
            <w:r>
              <w:rPr>
                <w:rFonts w:ascii="Times New Roman" w:hAnsi="Times New Roman" w:cs="Times New Roman"/>
                <w:b/>
                <w:bCs/>
                <w:sz w:val="24"/>
                <w:szCs w:val="24"/>
                <w:lang w:eastAsia="es-CO"/>
              </w:rPr>
              <w:t>5</w:t>
            </w:r>
            <w:r w:rsidR="00CB4DB8" w:rsidRPr="00167424">
              <w:rPr>
                <w:rFonts w:ascii="Times New Roman" w:hAnsi="Times New Roman" w:cs="Times New Roman"/>
                <w:b/>
                <w:bCs/>
                <w:sz w:val="24"/>
                <w:szCs w:val="24"/>
                <w:lang w:eastAsia="es-CO"/>
              </w:rPr>
              <w:t>.3. VARIABLES CONSIDERADAS PARA CALCULAR EL PRESUPUESTO OFICIAL</w:t>
            </w:r>
          </w:p>
        </w:tc>
        <w:tc>
          <w:tcPr>
            <w:tcW w:w="3852" w:type="pct"/>
            <w:gridSpan w:val="2"/>
          </w:tcPr>
          <w:p w14:paraId="33641167" w14:textId="45FA0904" w:rsidR="000B4DE2" w:rsidRDefault="00F517AF" w:rsidP="00302B7B">
            <w:pPr>
              <w:spacing w:line="240" w:lineRule="auto"/>
              <w:jc w:val="both"/>
              <w:rPr>
                <w:rFonts w:ascii="Times New Roman" w:hAnsi="Times New Roman" w:cs="Times New Roman"/>
                <w:sz w:val="24"/>
                <w:szCs w:val="24"/>
              </w:rPr>
            </w:pPr>
            <w:r>
              <w:rPr>
                <w:rFonts w:ascii="Times New Roman" w:hAnsi="Times New Roman" w:cs="Times New Roman"/>
                <w:sz w:val="24"/>
                <w:szCs w:val="24"/>
              </w:rPr>
              <w:t>Para la escogencia del inmueble la Dirección</w:t>
            </w:r>
            <w:r w:rsidR="00B51CDA">
              <w:rPr>
                <w:rFonts w:ascii="Times New Roman" w:hAnsi="Times New Roman" w:cs="Times New Roman"/>
                <w:sz w:val="24"/>
                <w:szCs w:val="24"/>
              </w:rPr>
              <w:t xml:space="preserve"> Ejecutiva</w:t>
            </w:r>
            <w:r>
              <w:rPr>
                <w:rFonts w:ascii="Times New Roman" w:hAnsi="Times New Roman" w:cs="Times New Roman"/>
                <w:sz w:val="24"/>
                <w:szCs w:val="24"/>
              </w:rPr>
              <w:t xml:space="preserve"> Seccional de Administración Judicial de Barranquilla, verifica el lugar de ubicación, la facilidad de acceso para el personal con movilidad reducida, que el inmueble cuente con espacios apropiados, que cuente con red eléctrica, servicios públicos, que la cantidad de oficinas requeridas se encuentren en un mismo edificio, para evitar traumatismo a la comunidad usuaria de la justicia.</w:t>
            </w:r>
          </w:p>
          <w:p w14:paraId="33641168" w14:textId="7FE46AB9" w:rsidR="00F517AF" w:rsidRDefault="00F517AF" w:rsidP="00302B7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Sin </w:t>
            </w:r>
            <w:r w:rsidR="001F6CD6">
              <w:rPr>
                <w:rFonts w:ascii="Times New Roman" w:hAnsi="Times New Roman" w:cs="Times New Roman"/>
                <w:sz w:val="24"/>
                <w:szCs w:val="24"/>
              </w:rPr>
              <w:t>embargo,</w:t>
            </w:r>
            <w:r>
              <w:rPr>
                <w:rFonts w:ascii="Times New Roman" w:hAnsi="Times New Roman" w:cs="Times New Roman"/>
                <w:sz w:val="24"/>
                <w:szCs w:val="24"/>
              </w:rPr>
              <w:t xml:space="preserve"> no es sencillo lograr el ofrecimiento de espacios de arrendamiento para la Rama Judicial,</w:t>
            </w:r>
            <w:r w:rsidR="003C056A">
              <w:rPr>
                <w:rFonts w:ascii="Times New Roman" w:hAnsi="Times New Roman" w:cs="Times New Roman"/>
                <w:sz w:val="24"/>
                <w:szCs w:val="24"/>
              </w:rPr>
              <w:t xml:space="preserve"> por aspectos como la seguridad</w:t>
            </w:r>
            <w:r>
              <w:rPr>
                <w:rFonts w:ascii="Times New Roman" w:hAnsi="Times New Roman" w:cs="Times New Roman"/>
                <w:sz w:val="24"/>
                <w:szCs w:val="24"/>
              </w:rPr>
              <w:t>, por las condiciones y requisitos que deben cumplir los arrendadores de conformidad con la normatividad</w:t>
            </w:r>
            <w:r w:rsidR="001F6CD6">
              <w:rPr>
                <w:rFonts w:ascii="Times New Roman" w:hAnsi="Times New Roman" w:cs="Times New Roman"/>
                <w:sz w:val="24"/>
                <w:szCs w:val="24"/>
              </w:rPr>
              <w:t xml:space="preserve"> y documentación</w:t>
            </w:r>
            <w:r>
              <w:rPr>
                <w:rFonts w:ascii="Times New Roman" w:hAnsi="Times New Roman" w:cs="Times New Roman"/>
                <w:sz w:val="24"/>
                <w:szCs w:val="24"/>
              </w:rPr>
              <w:t xml:space="preserve"> de contratación, y las condiciones de pago que está sujeto a la disposición del PAC.</w:t>
            </w:r>
          </w:p>
          <w:p w14:paraId="33641169" w14:textId="77777777" w:rsidR="003C056A" w:rsidRDefault="003C056A" w:rsidP="00302B7B">
            <w:pPr>
              <w:spacing w:line="240" w:lineRule="auto"/>
              <w:jc w:val="both"/>
              <w:rPr>
                <w:rFonts w:ascii="Times New Roman" w:hAnsi="Times New Roman" w:cs="Times New Roman"/>
                <w:sz w:val="24"/>
                <w:szCs w:val="24"/>
              </w:rPr>
            </w:pPr>
            <w:r>
              <w:rPr>
                <w:rFonts w:ascii="Times New Roman" w:hAnsi="Times New Roman" w:cs="Times New Roman"/>
                <w:sz w:val="24"/>
                <w:szCs w:val="24"/>
              </w:rPr>
              <w:t>Así mismo, teniendo en cuento que los inmuebles no son diseñados para la ubicación de los despachos judiciales, en lo posible, se propende que el arrendador realice la mayor parte de las adecuaciones necesarias para el funcionamiento de los mismos, sujeto entre otras cosas, a la duración del contrato de arrendamiento.</w:t>
            </w:r>
          </w:p>
          <w:p w14:paraId="099EAB4F" w14:textId="308B5E57" w:rsidR="00722D62" w:rsidRPr="00722D62" w:rsidRDefault="003C056A" w:rsidP="00C435C9">
            <w:pPr>
              <w:spacing w:line="240" w:lineRule="auto"/>
              <w:jc w:val="both"/>
              <w:rPr>
                <w:rFonts w:ascii="Times New Roman" w:eastAsia="Calibri" w:hAnsi="Times New Roman" w:cs="Times New Roman"/>
                <w:sz w:val="24"/>
                <w:szCs w:val="24"/>
              </w:rPr>
            </w:pPr>
            <w:r w:rsidRPr="00722D62">
              <w:rPr>
                <w:rFonts w:ascii="Times New Roman" w:hAnsi="Times New Roman" w:cs="Times New Roman"/>
                <w:sz w:val="24"/>
                <w:szCs w:val="24"/>
              </w:rPr>
              <w:t>El inmueble objeto del presente estudio previo viene siendo objeto de contratación y cuenta con todas las condiciones requeridas para el funcionamiento de los despachos judiciales.</w:t>
            </w:r>
            <w:r w:rsidR="00C435C9">
              <w:rPr>
                <w:rFonts w:ascii="Times New Roman" w:hAnsi="Times New Roman" w:cs="Times New Roman"/>
                <w:sz w:val="24"/>
                <w:szCs w:val="24"/>
              </w:rPr>
              <w:t xml:space="preserve"> </w:t>
            </w:r>
            <w:r w:rsidR="00722D62" w:rsidRPr="00722D62">
              <w:rPr>
                <w:rFonts w:ascii="Times New Roman" w:eastAsia="Calibri" w:hAnsi="Times New Roman" w:cs="Times New Roman"/>
                <w:sz w:val="24"/>
                <w:szCs w:val="24"/>
              </w:rPr>
              <w:t xml:space="preserve">El presupuesto </w:t>
            </w:r>
            <w:r w:rsidR="00722D62">
              <w:rPr>
                <w:rFonts w:ascii="Times New Roman" w:eastAsia="Calibri" w:hAnsi="Times New Roman" w:cs="Times New Roman"/>
                <w:sz w:val="24"/>
                <w:szCs w:val="24"/>
              </w:rPr>
              <w:t xml:space="preserve">ha tenido </w:t>
            </w:r>
            <w:r w:rsidR="00722D62" w:rsidRPr="00722D62">
              <w:rPr>
                <w:rFonts w:ascii="Times New Roman" w:eastAsia="Calibri" w:hAnsi="Times New Roman" w:cs="Times New Roman"/>
                <w:sz w:val="24"/>
                <w:szCs w:val="24"/>
              </w:rPr>
              <w:t xml:space="preserve">en cuenta </w:t>
            </w:r>
            <w:r w:rsidR="00722D62">
              <w:rPr>
                <w:rFonts w:ascii="Times New Roman" w:eastAsia="Calibri" w:hAnsi="Times New Roman" w:cs="Times New Roman"/>
                <w:sz w:val="24"/>
                <w:szCs w:val="24"/>
              </w:rPr>
              <w:t xml:space="preserve">el precio </w:t>
            </w:r>
            <w:r w:rsidR="00722D62" w:rsidRPr="00722D62">
              <w:rPr>
                <w:rFonts w:ascii="Times New Roman" w:eastAsia="Calibri" w:hAnsi="Times New Roman" w:cs="Times New Roman"/>
                <w:sz w:val="24"/>
                <w:szCs w:val="24"/>
              </w:rPr>
              <w:t>histórico de este servicio</w:t>
            </w:r>
            <w:r w:rsidR="00C435C9">
              <w:rPr>
                <w:rFonts w:ascii="Times New Roman" w:eastAsia="Calibri" w:hAnsi="Times New Roman" w:cs="Times New Roman"/>
                <w:sz w:val="24"/>
                <w:szCs w:val="24"/>
              </w:rPr>
              <w:t>:</w:t>
            </w:r>
            <w:r w:rsidR="00722D62" w:rsidRPr="00722D62">
              <w:rPr>
                <w:rFonts w:ascii="Times New Roman" w:eastAsia="Calibri" w:hAnsi="Times New Roman" w:cs="Times New Roman"/>
                <w:sz w:val="24"/>
                <w:szCs w:val="24"/>
              </w:rPr>
              <w:t xml:space="preserve"> </w:t>
            </w:r>
          </w:p>
          <w:tbl>
            <w:tblPr>
              <w:tblStyle w:val="Tablaconcuadrcula"/>
              <w:tblW w:w="0" w:type="auto"/>
              <w:tblInd w:w="134" w:type="dxa"/>
              <w:tblLook w:val="04A0" w:firstRow="1" w:lastRow="0" w:firstColumn="1" w:lastColumn="0" w:noHBand="0" w:noVBand="1"/>
            </w:tblPr>
            <w:tblGrid>
              <w:gridCol w:w="3660"/>
              <w:gridCol w:w="4071"/>
            </w:tblGrid>
            <w:tr w:rsidR="00722D62" w:rsidRPr="00722D62" w14:paraId="7AFDCE9E" w14:textId="77777777" w:rsidTr="00211CDE">
              <w:trPr>
                <w:trHeight w:val="346"/>
              </w:trPr>
              <w:tc>
                <w:tcPr>
                  <w:tcW w:w="3660" w:type="dxa"/>
                  <w:vAlign w:val="center"/>
                </w:tcPr>
                <w:p w14:paraId="271E99D1" w14:textId="77777777" w:rsidR="00722D62" w:rsidRPr="00722D62" w:rsidRDefault="00722D62" w:rsidP="00211CDE">
                  <w:pPr>
                    <w:spacing w:after="160" w:line="259" w:lineRule="auto"/>
                    <w:jc w:val="center"/>
                    <w:rPr>
                      <w:rFonts w:ascii="Times New Roman" w:eastAsia="Calibri" w:hAnsi="Times New Roman" w:cs="Times New Roman"/>
                      <w:sz w:val="24"/>
                      <w:szCs w:val="24"/>
                    </w:rPr>
                  </w:pPr>
                  <w:r w:rsidRPr="00722D62">
                    <w:rPr>
                      <w:rFonts w:ascii="Times New Roman" w:eastAsia="Calibri" w:hAnsi="Times New Roman" w:cs="Times New Roman"/>
                      <w:sz w:val="24"/>
                      <w:szCs w:val="24"/>
                    </w:rPr>
                    <w:t>Vigencia del servicio</w:t>
                  </w:r>
                </w:p>
              </w:tc>
              <w:tc>
                <w:tcPr>
                  <w:tcW w:w="4071" w:type="dxa"/>
                  <w:vAlign w:val="center"/>
                </w:tcPr>
                <w:p w14:paraId="5BFFAF88" w14:textId="77777777" w:rsidR="00722D62" w:rsidRPr="00722D62" w:rsidRDefault="00722D62" w:rsidP="00211CDE">
                  <w:pPr>
                    <w:spacing w:after="160" w:line="259" w:lineRule="auto"/>
                    <w:jc w:val="center"/>
                    <w:rPr>
                      <w:rFonts w:ascii="Times New Roman" w:eastAsia="Calibri" w:hAnsi="Times New Roman" w:cs="Times New Roman"/>
                      <w:sz w:val="24"/>
                      <w:szCs w:val="24"/>
                    </w:rPr>
                  </w:pPr>
                  <w:r w:rsidRPr="00722D62">
                    <w:rPr>
                      <w:rFonts w:ascii="Times New Roman" w:eastAsia="Calibri" w:hAnsi="Times New Roman" w:cs="Times New Roman"/>
                      <w:sz w:val="24"/>
                      <w:szCs w:val="24"/>
                    </w:rPr>
                    <w:t>Valor mensual IVA incluido</w:t>
                  </w:r>
                </w:p>
              </w:tc>
            </w:tr>
            <w:tr w:rsidR="00722D62" w:rsidRPr="00722D62" w14:paraId="323F44BE" w14:textId="77777777" w:rsidTr="00211CDE">
              <w:trPr>
                <w:trHeight w:val="356"/>
              </w:trPr>
              <w:tc>
                <w:tcPr>
                  <w:tcW w:w="3660" w:type="dxa"/>
                </w:tcPr>
                <w:p w14:paraId="065287BE" w14:textId="55E89E0B" w:rsidR="00722D62" w:rsidRPr="00722D62" w:rsidRDefault="00722D62" w:rsidP="00211CDE">
                  <w:pPr>
                    <w:spacing w:after="160" w:line="259" w:lineRule="auto"/>
                    <w:jc w:val="center"/>
                    <w:rPr>
                      <w:rFonts w:ascii="Times New Roman" w:eastAsia="Calibri" w:hAnsi="Times New Roman" w:cs="Times New Roman"/>
                      <w:sz w:val="24"/>
                      <w:szCs w:val="24"/>
                    </w:rPr>
                  </w:pPr>
                  <w:r w:rsidRPr="00722D62">
                    <w:rPr>
                      <w:rFonts w:ascii="Times New Roman" w:eastAsia="Calibri" w:hAnsi="Times New Roman" w:cs="Times New Roman"/>
                      <w:sz w:val="24"/>
                      <w:szCs w:val="24"/>
                    </w:rPr>
                    <w:t>20</w:t>
                  </w:r>
                  <w:r w:rsidR="001F6CD6">
                    <w:rPr>
                      <w:rFonts w:ascii="Times New Roman" w:eastAsia="Calibri" w:hAnsi="Times New Roman" w:cs="Times New Roman"/>
                      <w:sz w:val="24"/>
                      <w:szCs w:val="24"/>
                    </w:rPr>
                    <w:t>20</w:t>
                  </w:r>
                </w:p>
              </w:tc>
              <w:tc>
                <w:tcPr>
                  <w:tcW w:w="4071" w:type="dxa"/>
                </w:tcPr>
                <w:p w14:paraId="272E31F5" w14:textId="2CAE48C3" w:rsidR="00722D62" w:rsidRPr="00722D62" w:rsidRDefault="00722D62" w:rsidP="00211CDE">
                  <w:pPr>
                    <w:spacing w:after="160" w:line="259" w:lineRule="auto"/>
                    <w:jc w:val="center"/>
                    <w:rPr>
                      <w:rFonts w:ascii="Times New Roman" w:eastAsia="Calibri" w:hAnsi="Times New Roman" w:cs="Times New Roman"/>
                      <w:sz w:val="24"/>
                      <w:szCs w:val="24"/>
                    </w:rPr>
                  </w:pPr>
                  <w:r w:rsidRPr="004167EE">
                    <w:rPr>
                      <w:rFonts w:ascii="Times New Roman" w:hAnsi="Times New Roman" w:cs="Times New Roman"/>
                      <w:color w:val="FF0000"/>
                      <w:sz w:val="24"/>
                      <w:szCs w:val="24"/>
                      <w:u w:val="single"/>
                      <w:lang w:val="es-MX"/>
                    </w:rPr>
                    <w:t xml:space="preserve">$ </w:t>
                  </w:r>
                  <w:r w:rsidR="005E0D33">
                    <w:rPr>
                      <w:rFonts w:ascii="Times New Roman" w:hAnsi="Times New Roman" w:cs="Times New Roman"/>
                      <w:color w:val="FF0000"/>
                      <w:sz w:val="24"/>
                      <w:szCs w:val="24"/>
                      <w:u w:val="single"/>
                      <w:lang w:val="es-MX"/>
                    </w:rPr>
                    <w:fldChar w:fldCharType="begin"/>
                  </w:r>
                  <w:r w:rsidR="005E0D33">
                    <w:rPr>
                      <w:rFonts w:ascii="Times New Roman" w:hAnsi="Times New Roman" w:cs="Times New Roman"/>
                      <w:color w:val="FF0000"/>
                      <w:sz w:val="24"/>
                      <w:szCs w:val="24"/>
                      <w:u w:val="single"/>
                      <w:lang w:val="es-MX"/>
                    </w:rPr>
                    <w:instrText xml:space="preserve"> MERGEFIELD CANON_VIEJO </w:instrText>
                  </w:r>
                  <w:r w:rsidR="005E0D33">
                    <w:rPr>
                      <w:rFonts w:ascii="Times New Roman" w:hAnsi="Times New Roman" w:cs="Times New Roman"/>
                      <w:color w:val="FF0000"/>
                      <w:sz w:val="24"/>
                      <w:szCs w:val="24"/>
                      <w:u w:val="single"/>
                      <w:lang w:val="es-MX"/>
                    </w:rPr>
                    <w:fldChar w:fldCharType="separate"/>
                  </w:r>
                  <w:r w:rsidR="006B30F3" w:rsidRPr="00C15D44">
                    <w:rPr>
                      <w:rFonts w:ascii="Times New Roman" w:hAnsi="Times New Roman" w:cs="Times New Roman"/>
                      <w:noProof/>
                      <w:color w:val="FF0000"/>
                      <w:sz w:val="24"/>
                      <w:szCs w:val="24"/>
                      <w:u w:val="single"/>
                      <w:lang w:val="es-MX"/>
                    </w:rPr>
                    <w:t>890957</w:t>
                  </w:r>
                  <w:r w:rsidR="005E0D33">
                    <w:rPr>
                      <w:rFonts w:ascii="Times New Roman" w:hAnsi="Times New Roman" w:cs="Times New Roman"/>
                      <w:color w:val="FF0000"/>
                      <w:sz w:val="24"/>
                      <w:szCs w:val="24"/>
                      <w:u w:val="single"/>
                      <w:lang w:val="es-MX"/>
                    </w:rPr>
                    <w:fldChar w:fldCharType="end"/>
                  </w:r>
                </w:p>
              </w:tc>
            </w:tr>
            <w:tr w:rsidR="005E0D33" w:rsidRPr="00722D62" w14:paraId="2D021583" w14:textId="77777777" w:rsidTr="00211CDE">
              <w:trPr>
                <w:trHeight w:val="356"/>
              </w:trPr>
              <w:tc>
                <w:tcPr>
                  <w:tcW w:w="3660" w:type="dxa"/>
                </w:tcPr>
                <w:p w14:paraId="420A98A7" w14:textId="28E590CB" w:rsidR="005E0D33" w:rsidRPr="00722D62" w:rsidRDefault="005E0D33" w:rsidP="00211CDE">
                  <w:pPr>
                    <w:spacing w:after="16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1F6CD6">
                    <w:rPr>
                      <w:rFonts w:ascii="Times New Roman" w:eastAsia="Calibri" w:hAnsi="Times New Roman" w:cs="Times New Roman"/>
                      <w:sz w:val="24"/>
                      <w:szCs w:val="24"/>
                    </w:rPr>
                    <w:t>1</w:t>
                  </w:r>
                </w:p>
              </w:tc>
              <w:tc>
                <w:tcPr>
                  <w:tcW w:w="4071" w:type="dxa"/>
                </w:tcPr>
                <w:p w14:paraId="2B8F216D" w14:textId="24985D26" w:rsidR="005E0D33" w:rsidRPr="004167EE" w:rsidRDefault="005E0D33" w:rsidP="00211CDE">
                  <w:pPr>
                    <w:spacing w:after="160" w:line="259" w:lineRule="auto"/>
                    <w:jc w:val="center"/>
                    <w:rPr>
                      <w:rFonts w:ascii="Times New Roman" w:hAnsi="Times New Roman" w:cs="Times New Roman"/>
                      <w:color w:val="FF0000"/>
                      <w:sz w:val="24"/>
                      <w:szCs w:val="24"/>
                      <w:u w:val="single"/>
                      <w:lang w:val="es-MX"/>
                    </w:rPr>
                  </w:pPr>
                  <w:r w:rsidRPr="004167EE">
                    <w:rPr>
                      <w:rFonts w:ascii="Times New Roman" w:hAnsi="Times New Roman" w:cs="Times New Roman"/>
                      <w:color w:val="FF0000"/>
                      <w:sz w:val="24"/>
                      <w:szCs w:val="24"/>
                      <w:u w:val="single"/>
                      <w:lang w:val="es-MX"/>
                    </w:rPr>
                    <w:t xml:space="preserve">$ </w:t>
                  </w:r>
                  <w:r>
                    <w:rPr>
                      <w:rFonts w:ascii="Times New Roman" w:hAnsi="Times New Roman" w:cs="Times New Roman"/>
                      <w:color w:val="FF0000"/>
                      <w:sz w:val="24"/>
                      <w:szCs w:val="24"/>
                      <w:u w:val="single"/>
                      <w:lang w:val="es-MX"/>
                    </w:rPr>
                    <w:fldChar w:fldCharType="begin"/>
                  </w:r>
                  <w:r>
                    <w:rPr>
                      <w:rFonts w:ascii="Times New Roman" w:hAnsi="Times New Roman" w:cs="Times New Roman"/>
                      <w:color w:val="FF0000"/>
                      <w:sz w:val="24"/>
                      <w:szCs w:val="24"/>
                      <w:u w:val="single"/>
                      <w:lang w:val="es-MX"/>
                    </w:rPr>
                    <w:instrText xml:space="preserve"> MERGEFIELD CANON_MENSUAL </w:instrText>
                  </w:r>
                  <w:r>
                    <w:rPr>
                      <w:rFonts w:ascii="Times New Roman" w:hAnsi="Times New Roman" w:cs="Times New Roman"/>
                      <w:color w:val="FF0000"/>
                      <w:sz w:val="24"/>
                      <w:szCs w:val="24"/>
                      <w:u w:val="single"/>
                      <w:lang w:val="es-MX"/>
                    </w:rPr>
                    <w:fldChar w:fldCharType="separate"/>
                  </w:r>
                  <w:r w:rsidR="006B30F3" w:rsidRPr="00C15D44">
                    <w:rPr>
                      <w:rFonts w:ascii="Times New Roman" w:hAnsi="Times New Roman" w:cs="Times New Roman"/>
                      <w:noProof/>
                      <w:color w:val="FF0000"/>
                      <w:sz w:val="24"/>
                      <w:szCs w:val="24"/>
                      <w:u w:val="single"/>
                      <w:lang w:val="es-MX"/>
                    </w:rPr>
                    <w:t>917685</w:t>
                  </w:r>
                  <w:r>
                    <w:rPr>
                      <w:rFonts w:ascii="Times New Roman" w:hAnsi="Times New Roman" w:cs="Times New Roman"/>
                      <w:color w:val="FF0000"/>
                      <w:sz w:val="24"/>
                      <w:szCs w:val="24"/>
                      <w:u w:val="single"/>
                      <w:lang w:val="es-MX"/>
                    </w:rPr>
                    <w:fldChar w:fldCharType="end"/>
                  </w:r>
                </w:p>
              </w:tc>
            </w:tr>
          </w:tbl>
          <w:p w14:paraId="2E643594" w14:textId="77777777" w:rsidR="001F6CD6" w:rsidRDefault="001F6CD6" w:rsidP="005C6D62">
            <w:pPr>
              <w:jc w:val="both"/>
              <w:rPr>
                <w:rFonts w:ascii="Times New Roman" w:eastAsia="Calibri" w:hAnsi="Times New Roman" w:cs="Times New Roman"/>
                <w:color w:val="000000"/>
                <w:sz w:val="24"/>
                <w:szCs w:val="24"/>
              </w:rPr>
            </w:pPr>
          </w:p>
          <w:p w14:paraId="65E55B30" w14:textId="4FB120B7" w:rsidR="00820460" w:rsidRDefault="00C435C9" w:rsidP="005C6D62">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También s</w:t>
            </w:r>
            <w:r w:rsidR="00912A74" w:rsidRPr="00722D62">
              <w:rPr>
                <w:rFonts w:ascii="Times New Roman" w:eastAsia="Calibri" w:hAnsi="Times New Roman" w:cs="Times New Roman"/>
                <w:color w:val="000000"/>
                <w:sz w:val="24"/>
                <w:szCs w:val="24"/>
              </w:rPr>
              <w:t xml:space="preserve">e realizó un completo Estudio del Sector y Mercado que se utiliza como principal soporte para </w:t>
            </w:r>
            <w:r w:rsidR="00820460">
              <w:rPr>
                <w:rFonts w:ascii="Times New Roman" w:eastAsia="Calibri" w:hAnsi="Times New Roman" w:cs="Times New Roman"/>
                <w:color w:val="000000"/>
                <w:sz w:val="24"/>
                <w:szCs w:val="24"/>
              </w:rPr>
              <w:t>el cálculo y aprobación d</w:t>
            </w:r>
            <w:r w:rsidR="00912A74" w:rsidRPr="00722D62">
              <w:rPr>
                <w:rFonts w:ascii="Times New Roman" w:eastAsia="Calibri" w:hAnsi="Times New Roman" w:cs="Times New Roman"/>
                <w:color w:val="000000"/>
                <w:sz w:val="24"/>
                <w:szCs w:val="24"/>
              </w:rPr>
              <w:t>el presupuesto oficial.</w:t>
            </w:r>
            <w:r w:rsidR="0021544C" w:rsidRPr="00722D62">
              <w:rPr>
                <w:rFonts w:ascii="Times New Roman" w:eastAsia="Calibri" w:hAnsi="Times New Roman" w:cs="Times New Roman"/>
                <w:color w:val="000000"/>
                <w:sz w:val="24"/>
                <w:szCs w:val="24"/>
              </w:rPr>
              <w:t xml:space="preserve"> </w:t>
            </w:r>
            <w:r w:rsidR="00820460">
              <w:rPr>
                <w:rFonts w:ascii="Times New Roman" w:eastAsia="Calibri" w:hAnsi="Times New Roman" w:cs="Times New Roman"/>
                <w:color w:val="000000"/>
                <w:sz w:val="24"/>
                <w:szCs w:val="24"/>
              </w:rPr>
              <w:t>S</w:t>
            </w:r>
            <w:r w:rsidR="00820460" w:rsidRPr="00820460">
              <w:rPr>
                <w:rFonts w:ascii="Times New Roman" w:eastAsia="Calibri" w:hAnsi="Times New Roman" w:cs="Times New Roman"/>
                <w:color w:val="000000"/>
                <w:sz w:val="24"/>
                <w:szCs w:val="24"/>
              </w:rPr>
              <w:t xml:space="preserve">e encontró mediante el análisis de las cotizaciones, que los inmuebles de tipo oficina o local ubicados en la ciudad de Barranquilla, en el área circundante al perímetro del Palacio </w:t>
            </w:r>
            <w:r w:rsidR="00820460" w:rsidRPr="00820460">
              <w:rPr>
                <w:rFonts w:ascii="Times New Roman" w:eastAsia="Calibri" w:hAnsi="Times New Roman" w:cs="Times New Roman"/>
                <w:color w:val="000000"/>
                <w:sz w:val="24"/>
                <w:szCs w:val="24"/>
              </w:rPr>
              <w:lastRenderedPageBreak/>
              <w:t>de Justicia, Centro Cívico, Calle 40 No. 44-80, promedian un valor de $36.891 por m</w:t>
            </w:r>
            <w:r w:rsidR="00820460" w:rsidRPr="00820460">
              <w:rPr>
                <w:rFonts w:ascii="Times New Roman" w:eastAsia="Calibri" w:hAnsi="Times New Roman" w:cs="Times New Roman"/>
                <w:color w:val="000000"/>
                <w:sz w:val="24"/>
                <w:szCs w:val="24"/>
                <w:vertAlign w:val="superscript"/>
              </w:rPr>
              <w:t>2</w:t>
            </w:r>
            <w:r w:rsidR="00820460" w:rsidRPr="00820460">
              <w:rPr>
                <w:rFonts w:ascii="Times New Roman" w:eastAsia="Calibri" w:hAnsi="Times New Roman" w:cs="Times New Roman"/>
                <w:color w:val="000000"/>
                <w:sz w:val="24"/>
                <w:szCs w:val="24"/>
              </w:rPr>
              <w:t xml:space="preserve"> y se establece como el límite superior del intervalo de confianza. Mientras que los inmuebles contratados por la Dirección Seccional en la ciudad de Barranquilla para el período </w:t>
            </w:r>
            <w:proofErr w:type="gramStart"/>
            <w:r w:rsidR="00820460" w:rsidRPr="00820460">
              <w:rPr>
                <w:rFonts w:ascii="Times New Roman" w:eastAsia="Calibri" w:hAnsi="Times New Roman" w:cs="Times New Roman"/>
                <w:color w:val="000000"/>
                <w:sz w:val="24"/>
                <w:szCs w:val="24"/>
              </w:rPr>
              <w:t>Noviembre</w:t>
            </w:r>
            <w:proofErr w:type="gramEnd"/>
            <w:r w:rsidR="00820460" w:rsidRPr="00820460">
              <w:rPr>
                <w:rFonts w:ascii="Times New Roman" w:eastAsia="Calibri" w:hAnsi="Times New Roman" w:cs="Times New Roman"/>
                <w:color w:val="000000"/>
                <w:sz w:val="24"/>
                <w:szCs w:val="24"/>
              </w:rPr>
              <w:t xml:space="preserve"> 1 de 2019 a Octubre 31 de 2020, promedian un valor de $23.812 por m</w:t>
            </w:r>
            <w:r w:rsidR="00820460" w:rsidRPr="00820460">
              <w:rPr>
                <w:rFonts w:ascii="Times New Roman" w:eastAsia="Calibri" w:hAnsi="Times New Roman" w:cs="Times New Roman"/>
                <w:color w:val="000000"/>
                <w:sz w:val="24"/>
                <w:szCs w:val="24"/>
                <w:vertAlign w:val="superscript"/>
              </w:rPr>
              <w:t>2</w:t>
            </w:r>
            <w:r w:rsidR="00820460" w:rsidRPr="00820460">
              <w:rPr>
                <w:rFonts w:ascii="Times New Roman" w:eastAsia="Calibri" w:hAnsi="Times New Roman" w:cs="Times New Roman"/>
                <w:color w:val="000000"/>
                <w:sz w:val="24"/>
                <w:szCs w:val="24"/>
              </w:rPr>
              <w:t xml:space="preserve"> y se establece como el límite inferior</w:t>
            </w:r>
            <w:r w:rsidR="00820460">
              <w:rPr>
                <w:rFonts w:ascii="Times New Roman" w:eastAsia="Calibri" w:hAnsi="Times New Roman" w:cs="Times New Roman"/>
                <w:color w:val="000000"/>
                <w:sz w:val="24"/>
                <w:szCs w:val="24"/>
              </w:rPr>
              <w:t xml:space="preserve">, el límite intermedio es </w:t>
            </w:r>
            <w:r w:rsidR="00820460" w:rsidRPr="00820460">
              <w:rPr>
                <w:rFonts w:ascii="Times New Roman" w:eastAsia="Calibri" w:hAnsi="Times New Roman" w:cs="Times New Roman"/>
                <w:color w:val="000000"/>
                <w:sz w:val="24"/>
                <w:szCs w:val="24"/>
              </w:rPr>
              <w:t>la suma del límite inferior más una desviación estándar</w:t>
            </w:r>
            <w:r w:rsidR="00820460">
              <w:rPr>
                <w:rFonts w:ascii="Times New Roman" w:eastAsia="Calibri" w:hAnsi="Times New Roman" w:cs="Times New Roman"/>
                <w:color w:val="000000"/>
                <w:sz w:val="24"/>
                <w:szCs w:val="24"/>
              </w:rPr>
              <w:t>.</w:t>
            </w:r>
          </w:p>
          <w:p w14:paraId="2F74D355" w14:textId="43E5E740" w:rsidR="0021544C" w:rsidRDefault="00820460" w:rsidP="005C6D62">
            <w:pPr>
              <w:jc w:val="both"/>
              <w:rPr>
                <w:rFonts w:ascii="Times New Roman" w:eastAsia="Calibri" w:hAnsi="Times New Roman" w:cs="Times New Roman"/>
                <w:color w:val="000000"/>
                <w:sz w:val="24"/>
                <w:szCs w:val="24"/>
              </w:rPr>
            </w:pPr>
            <w:r w:rsidRPr="00820460">
              <w:rPr>
                <w:rFonts w:ascii="Times New Roman" w:eastAsia="Calibri" w:hAnsi="Times New Roman" w:cs="Times New Roman"/>
                <w:color w:val="000000"/>
                <w:sz w:val="24"/>
                <w:szCs w:val="24"/>
              </w:rPr>
              <w:t>Intervalo de confianza para la contratación de oficinas y locales en la ciudad de Barranquilla</w:t>
            </w:r>
            <w:r>
              <w:rPr>
                <w:rFonts w:ascii="Times New Roman" w:eastAsia="Calibri" w:hAnsi="Times New Roman" w:cs="Times New Roman"/>
                <w:color w:val="000000"/>
                <w:sz w:val="24"/>
                <w:szCs w:val="24"/>
              </w:rPr>
              <w:t>:</w:t>
            </w:r>
          </w:p>
          <w:p w14:paraId="5A9EA7BB" w14:textId="1E66C6ED" w:rsidR="0021544C" w:rsidRDefault="00820460" w:rsidP="005C6D62">
            <w:pPr>
              <w:jc w:val="both"/>
              <w:rPr>
                <w:rFonts w:ascii="Times New Roman" w:eastAsia="Calibri" w:hAnsi="Times New Roman" w:cs="Times New Roman"/>
                <w:color w:val="000000"/>
                <w:sz w:val="24"/>
                <w:szCs w:val="24"/>
              </w:rPr>
            </w:pPr>
            <w:r>
              <w:rPr>
                <w:noProof/>
              </w:rPr>
              <w:drawing>
                <wp:inline distT="0" distB="0" distL="0" distR="0" wp14:anchorId="67EA3C93" wp14:editId="4A86ED39">
                  <wp:extent cx="5124450" cy="962025"/>
                  <wp:effectExtent l="19050" t="0" r="19050"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36411B9" w14:textId="1D726775" w:rsidR="00B122D9" w:rsidRPr="00DF7597" w:rsidRDefault="0021544C" w:rsidP="00DF7597">
            <w:pPr>
              <w:jc w:val="both"/>
              <w:rPr>
                <w:rFonts w:ascii="Times New Roman" w:eastAsia="Calibri" w:hAnsi="Times New Roman" w:cs="Times New Roman"/>
                <w:color w:val="000000"/>
                <w:sz w:val="24"/>
                <w:szCs w:val="24"/>
              </w:rPr>
            </w:pPr>
            <w:r w:rsidRPr="00DF7597">
              <w:rPr>
                <w:rFonts w:ascii="Times New Roman" w:eastAsia="Calibri" w:hAnsi="Times New Roman" w:cs="Times New Roman"/>
                <w:color w:val="000000"/>
                <w:sz w:val="24"/>
                <w:szCs w:val="24"/>
              </w:rPr>
              <w:t>El valor por m</w:t>
            </w:r>
            <w:r w:rsidRPr="00DF7597">
              <w:rPr>
                <w:rFonts w:ascii="Times New Roman" w:eastAsia="Calibri" w:hAnsi="Times New Roman" w:cs="Times New Roman"/>
                <w:color w:val="000000"/>
                <w:sz w:val="24"/>
                <w:szCs w:val="24"/>
                <w:vertAlign w:val="superscript"/>
              </w:rPr>
              <w:t>2</w:t>
            </w:r>
            <w:r w:rsidRPr="00DF7597">
              <w:rPr>
                <w:rFonts w:ascii="Times New Roman" w:eastAsia="Calibri" w:hAnsi="Times New Roman" w:cs="Times New Roman"/>
                <w:color w:val="000000"/>
                <w:sz w:val="24"/>
                <w:szCs w:val="24"/>
              </w:rPr>
              <w:t xml:space="preserve"> del presente inmueble se encuentra </w:t>
            </w:r>
            <w:r w:rsidRPr="00820460">
              <w:rPr>
                <w:rFonts w:ascii="Times New Roman" w:eastAsia="Calibri" w:hAnsi="Times New Roman" w:cs="Times New Roman"/>
                <w:b/>
                <w:bCs/>
                <w:color w:val="FF0000"/>
                <w:sz w:val="24"/>
                <w:szCs w:val="24"/>
              </w:rPr>
              <w:t>dentro</w:t>
            </w:r>
            <w:r w:rsidRPr="00DF7597">
              <w:rPr>
                <w:rFonts w:ascii="Times New Roman" w:eastAsia="Calibri" w:hAnsi="Times New Roman" w:cs="Times New Roman"/>
                <w:color w:val="000000"/>
                <w:sz w:val="24"/>
                <w:szCs w:val="24"/>
              </w:rPr>
              <w:t xml:space="preserve"> del intervalo de confianza</w:t>
            </w:r>
            <w:r w:rsidR="00DF7597">
              <w:rPr>
                <w:rFonts w:ascii="Times New Roman" w:eastAsia="Calibri" w:hAnsi="Times New Roman" w:cs="Times New Roman"/>
                <w:color w:val="000000"/>
                <w:sz w:val="24"/>
                <w:szCs w:val="24"/>
              </w:rPr>
              <w:t xml:space="preserve"> </w:t>
            </w:r>
            <w:r w:rsidRPr="00DF7597">
              <w:rPr>
                <w:rFonts w:ascii="Times New Roman" w:eastAsia="Calibri" w:hAnsi="Times New Roman" w:cs="Times New Roman"/>
                <w:color w:val="000000"/>
                <w:sz w:val="24"/>
                <w:szCs w:val="24"/>
              </w:rPr>
              <w:t xml:space="preserve">obtenido mediante el </w:t>
            </w:r>
            <w:r w:rsidR="00820460" w:rsidRPr="00820460">
              <w:rPr>
                <w:rFonts w:ascii="Times New Roman" w:eastAsia="Calibri" w:hAnsi="Times New Roman" w:cs="Times New Roman"/>
                <w:color w:val="000000"/>
                <w:sz w:val="24"/>
                <w:szCs w:val="24"/>
              </w:rPr>
              <w:t>ESTUDIO DEL SECTOR Y MERCADO: INMUEBLES DE TIPO OFICINAS Y LOCALES UBICADOS EN LOS ALREDEDORES DEL CENTRO CÍVICO EN LA CIUDAD DE BARRANQUILLA</w:t>
            </w:r>
            <w:r w:rsidR="00820460">
              <w:rPr>
                <w:rFonts w:ascii="Times New Roman" w:eastAsia="Calibri" w:hAnsi="Times New Roman" w:cs="Times New Roman"/>
                <w:color w:val="000000"/>
                <w:sz w:val="24"/>
                <w:szCs w:val="24"/>
              </w:rPr>
              <w:t>.</w:t>
            </w:r>
          </w:p>
        </w:tc>
      </w:tr>
      <w:tr w:rsidR="00CB4DB8" w:rsidRPr="00167424" w14:paraId="336411BE" w14:textId="77777777" w:rsidTr="001B648E">
        <w:trPr>
          <w:trHeight w:val="677"/>
        </w:trPr>
        <w:tc>
          <w:tcPr>
            <w:tcW w:w="1148" w:type="pct"/>
            <w:gridSpan w:val="2"/>
          </w:tcPr>
          <w:p w14:paraId="336411BB" w14:textId="60348A1A" w:rsidR="00CB4DB8" w:rsidRPr="00167424" w:rsidRDefault="008B092E" w:rsidP="00CB4DB8">
            <w:pPr>
              <w:spacing w:before="60"/>
              <w:ind w:left="79"/>
              <w:jc w:val="both"/>
              <w:rPr>
                <w:rFonts w:ascii="Times New Roman" w:hAnsi="Times New Roman" w:cs="Times New Roman"/>
                <w:b/>
                <w:bCs/>
                <w:sz w:val="24"/>
                <w:szCs w:val="24"/>
                <w:lang w:eastAsia="es-CO"/>
              </w:rPr>
            </w:pPr>
            <w:r>
              <w:rPr>
                <w:rFonts w:ascii="Times New Roman" w:hAnsi="Times New Roman" w:cs="Times New Roman"/>
                <w:b/>
                <w:color w:val="000000"/>
                <w:sz w:val="24"/>
                <w:szCs w:val="24"/>
                <w:lang w:eastAsia="es-CO"/>
              </w:rPr>
              <w:lastRenderedPageBreak/>
              <w:t>5</w:t>
            </w:r>
            <w:r w:rsidR="00CB4DB8" w:rsidRPr="00167424">
              <w:rPr>
                <w:rFonts w:ascii="Times New Roman" w:hAnsi="Times New Roman" w:cs="Times New Roman"/>
                <w:b/>
                <w:color w:val="000000"/>
                <w:sz w:val="24"/>
                <w:szCs w:val="24"/>
                <w:lang w:eastAsia="es-CO"/>
              </w:rPr>
              <w:t xml:space="preserve">.4. </w:t>
            </w:r>
            <w:r w:rsidR="00CB4DB8" w:rsidRPr="00167424">
              <w:rPr>
                <w:rFonts w:ascii="Times New Roman" w:hAnsi="Times New Roman" w:cs="Times New Roman"/>
                <w:b/>
                <w:bCs/>
                <w:sz w:val="24"/>
                <w:szCs w:val="24"/>
                <w:lang w:eastAsia="es-CO"/>
              </w:rPr>
              <w:t>FORMA DE PAGO DEL CONTRATO</w:t>
            </w:r>
          </w:p>
        </w:tc>
        <w:tc>
          <w:tcPr>
            <w:tcW w:w="3852" w:type="pct"/>
            <w:gridSpan w:val="2"/>
          </w:tcPr>
          <w:p w14:paraId="3824AA9A" w14:textId="6158DA23" w:rsidR="009A3E42" w:rsidRDefault="00CB4DB8" w:rsidP="009A3E42">
            <w:pPr>
              <w:tabs>
                <w:tab w:val="left" w:pos="7061"/>
              </w:tabs>
              <w:ind w:right="142"/>
              <w:jc w:val="both"/>
              <w:rPr>
                <w:rFonts w:ascii="Times New Roman" w:hAnsi="Times New Roman" w:cs="Times New Roman"/>
                <w:sz w:val="24"/>
                <w:szCs w:val="24"/>
              </w:rPr>
            </w:pPr>
            <w:r w:rsidRPr="00167424">
              <w:rPr>
                <w:rFonts w:ascii="Times New Roman" w:hAnsi="Times New Roman" w:cs="Times New Roman"/>
                <w:sz w:val="24"/>
                <w:szCs w:val="24"/>
              </w:rPr>
              <w:t xml:space="preserve">La forma de pago del contrato de arrendamiento del bien inmueble que se suscriba, se realizará, después de los diez (10) días hábiles siguientes a la expedición y entrega de la factura  o cuenta de cobro por parte del arrendador, consignando en la cuenta que disponga el arrendador, de conformidad con la certificación bancaria donde se informe el número y nombre de la cuenta corriente o de ahorros y el </w:t>
            </w:r>
            <w:r w:rsidRPr="00045766">
              <w:rPr>
                <w:rFonts w:ascii="Times New Roman" w:hAnsi="Times New Roman" w:cs="Times New Roman"/>
                <w:sz w:val="24"/>
                <w:szCs w:val="24"/>
              </w:rPr>
              <w:t xml:space="preserve">banco, </w:t>
            </w:r>
            <w:r w:rsidR="00A3159C">
              <w:rPr>
                <w:rFonts w:ascii="Times New Roman" w:hAnsi="Times New Roman" w:cs="Times New Roman"/>
                <w:sz w:val="24"/>
                <w:szCs w:val="24"/>
              </w:rPr>
              <w:t xml:space="preserve">en </w:t>
            </w:r>
            <w:r w:rsidR="001A08A3" w:rsidRPr="00B80073">
              <w:rPr>
                <w:rFonts w:ascii="Times New Roman" w:hAnsi="Times New Roman" w:cs="Times New Roman"/>
                <w:color w:val="FF0000"/>
                <w:sz w:val="24"/>
                <w:szCs w:val="24"/>
              </w:rPr>
              <w:t>(</w:t>
            </w:r>
            <w:r w:rsidR="003752C2">
              <w:rPr>
                <w:rFonts w:ascii="Times New Roman" w:hAnsi="Times New Roman" w:cs="Times New Roman"/>
                <w:color w:val="FF0000"/>
                <w:sz w:val="24"/>
                <w:szCs w:val="24"/>
                <w:u w:val="single"/>
              </w:rPr>
              <w:fldChar w:fldCharType="begin"/>
            </w:r>
            <w:r w:rsidR="003752C2">
              <w:rPr>
                <w:rFonts w:ascii="Times New Roman" w:hAnsi="Times New Roman" w:cs="Times New Roman"/>
                <w:color w:val="FF0000"/>
                <w:sz w:val="24"/>
                <w:szCs w:val="24"/>
                <w:u w:val="single"/>
              </w:rPr>
              <w:instrText xml:space="preserve"> MERGEFIELD TOTAL_PAGOS </w:instrText>
            </w:r>
            <w:r w:rsidR="003752C2">
              <w:rPr>
                <w:rFonts w:ascii="Times New Roman" w:hAnsi="Times New Roman" w:cs="Times New Roman"/>
                <w:color w:val="FF0000"/>
                <w:sz w:val="24"/>
                <w:szCs w:val="24"/>
                <w:u w:val="single"/>
              </w:rPr>
              <w:fldChar w:fldCharType="separate"/>
            </w:r>
            <w:r w:rsidR="006B30F3" w:rsidRPr="00C15D44">
              <w:rPr>
                <w:rFonts w:ascii="Times New Roman" w:hAnsi="Times New Roman" w:cs="Times New Roman"/>
                <w:noProof/>
                <w:color w:val="FF0000"/>
                <w:sz w:val="24"/>
                <w:szCs w:val="24"/>
                <w:u w:val="single"/>
              </w:rPr>
              <w:t>12</w:t>
            </w:r>
            <w:r w:rsidR="003752C2">
              <w:rPr>
                <w:rFonts w:ascii="Times New Roman" w:hAnsi="Times New Roman" w:cs="Times New Roman"/>
                <w:color w:val="FF0000"/>
                <w:sz w:val="24"/>
                <w:szCs w:val="24"/>
                <w:u w:val="single"/>
              </w:rPr>
              <w:fldChar w:fldCharType="end"/>
            </w:r>
            <w:r w:rsidR="001A08A3" w:rsidRPr="00B80073">
              <w:rPr>
                <w:rFonts w:ascii="Times New Roman" w:hAnsi="Times New Roman" w:cs="Times New Roman"/>
                <w:color w:val="FF0000"/>
                <w:sz w:val="24"/>
                <w:szCs w:val="24"/>
              </w:rPr>
              <w:t>)</w:t>
            </w:r>
            <w:r w:rsidR="001A08A3" w:rsidRPr="00963EF1">
              <w:rPr>
                <w:rFonts w:ascii="Times New Roman" w:hAnsi="Times New Roman" w:cs="Times New Roman"/>
                <w:color w:val="FF0000"/>
                <w:sz w:val="24"/>
                <w:szCs w:val="24"/>
              </w:rPr>
              <w:t xml:space="preserve"> </w:t>
            </w:r>
            <w:r w:rsidR="00A3159C" w:rsidRPr="009A3E42">
              <w:rPr>
                <w:rFonts w:ascii="Times New Roman" w:hAnsi="Times New Roman" w:cs="Times New Roman"/>
                <w:sz w:val="24"/>
                <w:szCs w:val="24"/>
              </w:rPr>
              <w:t>pagos</w:t>
            </w:r>
            <w:r w:rsidR="00A3159C">
              <w:rPr>
                <w:rFonts w:ascii="Times New Roman" w:hAnsi="Times New Roman" w:cs="Times New Roman"/>
                <w:sz w:val="24"/>
                <w:szCs w:val="24"/>
              </w:rPr>
              <w:t xml:space="preserve"> cada uno por el valor del canon de un (1) mes de arrendamiento</w:t>
            </w:r>
            <w:r w:rsidR="009A3E42">
              <w:rPr>
                <w:rFonts w:ascii="Times New Roman" w:hAnsi="Times New Roman" w:cs="Times New Roman"/>
                <w:sz w:val="24"/>
                <w:szCs w:val="24"/>
              </w:rPr>
              <w:t>.</w:t>
            </w:r>
          </w:p>
          <w:p w14:paraId="336411BD" w14:textId="35F94DA6" w:rsidR="00CB4DB8" w:rsidRPr="00167424" w:rsidRDefault="00D064AB" w:rsidP="009A3E42">
            <w:pPr>
              <w:tabs>
                <w:tab w:val="left" w:pos="7061"/>
              </w:tabs>
              <w:ind w:right="142"/>
              <w:jc w:val="both"/>
              <w:rPr>
                <w:rFonts w:ascii="Times New Roman" w:hAnsi="Times New Roman" w:cs="Times New Roman"/>
                <w:sz w:val="24"/>
                <w:szCs w:val="24"/>
              </w:rPr>
            </w:pPr>
            <w:r w:rsidRPr="00167424">
              <w:rPr>
                <w:rFonts w:ascii="Times New Roman" w:hAnsi="Times New Roman" w:cs="Times New Roman"/>
                <w:sz w:val="24"/>
                <w:szCs w:val="24"/>
              </w:rPr>
              <w:t>La forma de pago del contrato de arrendamiento del bien inmueble que se suscriba, se realizará, mes vencido y de acuerdo a la disponibilidad del PAC, mensualmente</w:t>
            </w:r>
            <w:r w:rsidRPr="00167424">
              <w:rPr>
                <w:rFonts w:ascii="Times New Roman" w:hAnsi="Times New Roman" w:cs="Times New Roman"/>
                <w:color w:val="FF0000"/>
                <w:sz w:val="24"/>
                <w:szCs w:val="24"/>
              </w:rPr>
              <w:t xml:space="preserve"> </w:t>
            </w:r>
            <w:r w:rsidRPr="00167424">
              <w:rPr>
                <w:rFonts w:ascii="Times New Roman" w:hAnsi="Times New Roman" w:cs="Times New Roman"/>
                <w:sz w:val="24"/>
                <w:szCs w:val="24"/>
              </w:rPr>
              <w:t>cada una por valor del canon de arrendamiento acordado. Estos pagos se realizarán previa expedición del certificado a satisfacción del servicio por parte del supervisor del contrato. En todo caso los pagos estipulados en el presente numeral, se sujetarán a los recursos que, la Dirección General de Crédito Público y del Tesoro Nacional del Ministerio de Hacienda, adjudique a la Nación - Consejo Superior de la Judicatura</w:t>
            </w:r>
            <w:r w:rsidR="009E0050">
              <w:rPr>
                <w:rFonts w:ascii="Times New Roman" w:hAnsi="Times New Roman" w:cs="Times New Roman"/>
                <w:sz w:val="24"/>
                <w:szCs w:val="24"/>
              </w:rPr>
              <w:t>.</w:t>
            </w:r>
          </w:p>
        </w:tc>
      </w:tr>
      <w:tr w:rsidR="00493B6D" w:rsidRPr="00167424" w14:paraId="336411C3" w14:textId="77777777" w:rsidTr="005477D5">
        <w:trPr>
          <w:trHeight w:val="478"/>
        </w:trPr>
        <w:tc>
          <w:tcPr>
            <w:tcW w:w="5000" w:type="pct"/>
            <w:gridSpan w:val="4"/>
            <w:shd w:val="clear" w:color="auto" w:fill="B8CCE4" w:themeFill="accent1" w:themeFillTint="66"/>
          </w:tcPr>
          <w:p w14:paraId="336411C2" w14:textId="36FCAFEF" w:rsidR="00493B6D" w:rsidRPr="00167424" w:rsidRDefault="008B092E" w:rsidP="00173B77">
            <w:pPr>
              <w:spacing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lang w:eastAsia="es-CO"/>
              </w:rPr>
              <w:t>6</w:t>
            </w:r>
            <w:r w:rsidR="00493B6D" w:rsidRPr="00167424">
              <w:rPr>
                <w:rFonts w:ascii="Times New Roman" w:eastAsia="Times New Roman" w:hAnsi="Times New Roman" w:cs="Times New Roman"/>
                <w:b/>
                <w:sz w:val="24"/>
                <w:szCs w:val="24"/>
                <w:lang w:eastAsia="es-CO"/>
              </w:rPr>
              <w:t xml:space="preserve">.0. </w:t>
            </w:r>
            <w:r w:rsidR="00B00F32" w:rsidRPr="00B00F32">
              <w:rPr>
                <w:rFonts w:ascii="Times New Roman" w:eastAsia="Times New Roman" w:hAnsi="Times New Roman" w:cs="Times New Roman"/>
                <w:b/>
                <w:sz w:val="24"/>
                <w:szCs w:val="24"/>
                <w:lang w:eastAsia="es-CO"/>
              </w:rPr>
              <w:t>ANÁLISIS DE RIESGOS</w:t>
            </w:r>
          </w:p>
        </w:tc>
      </w:tr>
      <w:tr w:rsidR="00493B6D" w:rsidRPr="00167424" w14:paraId="336411C7" w14:textId="77777777" w:rsidTr="001B648E">
        <w:trPr>
          <w:trHeight w:val="3330"/>
        </w:trPr>
        <w:tc>
          <w:tcPr>
            <w:tcW w:w="1143" w:type="pct"/>
            <w:tcBorders>
              <w:bottom w:val="single" w:sz="4" w:space="0" w:color="auto"/>
            </w:tcBorders>
          </w:tcPr>
          <w:p w14:paraId="336411C4" w14:textId="1383C64E" w:rsidR="00493B6D" w:rsidRPr="00167424" w:rsidRDefault="003B09B3" w:rsidP="003B09B3">
            <w:pPr>
              <w:spacing w:before="60"/>
              <w:ind w:left="79" w:right="141"/>
              <w:jc w:val="both"/>
              <w:rPr>
                <w:rFonts w:ascii="Times New Roman" w:hAnsi="Times New Roman" w:cs="Times New Roman"/>
                <w:b/>
                <w:bCs/>
                <w:sz w:val="24"/>
                <w:szCs w:val="24"/>
                <w:lang w:eastAsia="es-CO"/>
              </w:rPr>
            </w:pPr>
            <w:r>
              <w:rPr>
                <w:rFonts w:ascii="Times New Roman" w:hAnsi="Times New Roman" w:cs="Times New Roman"/>
                <w:b/>
                <w:bCs/>
                <w:sz w:val="24"/>
                <w:szCs w:val="24"/>
                <w:lang w:eastAsia="es-CO"/>
              </w:rPr>
              <w:t>ANÁLISIS DE R</w:t>
            </w:r>
            <w:r w:rsidRPr="003B09B3">
              <w:rPr>
                <w:rFonts w:ascii="Times New Roman" w:hAnsi="Times New Roman" w:cs="Times New Roman"/>
                <w:b/>
                <w:bCs/>
                <w:sz w:val="24"/>
                <w:szCs w:val="24"/>
                <w:lang w:eastAsia="es-CO"/>
              </w:rPr>
              <w:t>IESGOS</w:t>
            </w:r>
          </w:p>
        </w:tc>
        <w:tc>
          <w:tcPr>
            <w:tcW w:w="3857" w:type="pct"/>
            <w:gridSpan w:val="3"/>
            <w:tcBorders>
              <w:bottom w:val="single" w:sz="4" w:space="0" w:color="auto"/>
            </w:tcBorders>
            <w:vAlign w:val="center"/>
          </w:tcPr>
          <w:p w14:paraId="336411C5" w14:textId="60090444" w:rsidR="003B09B3" w:rsidRDefault="003B09B3" w:rsidP="003B09B3">
            <w:pPr>
              <w:autoSpaceDE w:val="0"/>
              <w:autoSpaceDN w:val="0"/>
              <w:adjustRightInd w:val="0"/>
              <w:spacing w:before="60"/>
              <w:ind w:left="142" w:right="284"/>
              <w:jc w:val="both"/>
              <w:rPr>
                <w:rFonts w:ascii="Times New Roman" w:hAnsi="Times New Roman" w:cs="Times New Roman"/>
                <w:sz w:val="24"/>
                <w:szCs w:val="24"/>
              </w:rPr>
            </w:pPr>
            <w:r>
              <w:rPr>
                <w:rFonts w:ascii="Times New Roman" w:hAnsi="Times New Roman" w:cs="Times New Roman"/>
                <w:sz w:val="24"/>
                <w:szCs w:val="24"/>
              </w:rPr>
              <w:t xml:space="preserve">La Dirección Ejecutiva Seccional de Administración Judicial de Barranquilla – </w:t>
            </w:r>
            <w:r w:rsidR="00551170">
              <w:rPr>
                <w:rFonts w:ascii="Times New Roman" w:hAnsi="Times New Roman" w:cs="Times New Roman"/>
                <w:sz w:val="24"/>
                <w:szCs w:val="24"/>
              </w:rPr>
              <w:t>Atlántico</w:t>
            </w:r>
            <w:r>
              <w:rPr>
                <w:rFonts w:ascii="Times New Roman" w:hAnsi="Times New Roman" w:cs="Times New Roman"/>
                <w:sz w:val="24"/>
                <w:szCs w:val="24"/>
              </w:rPr>
              <w:t>, estima que no se presentan factores de riesgo previsibles que puedan afectar el equilibrio económico del Contrato, ni el cumplimiento de las obligaciones recíprocas durante la ejecución de los Contratos de arrendamiento de bien inmueble.</w:t>
            </w:r>
          </w:p>
          <w:p w14:paraId="336411C6" w14:textId="40FA00C2" w:rsidR="006B7BA8" w:rsidRPr="00167424" w:rsidRDefault="003B09B3" w:rsidP="005C712A">
            <w:pPr>
              <w:autoSpaceDE w:val="0"/>
              <w:autoSpaceDN w:val="0"/>
              <w:adjustRightInd w:val="0"/>
              <w:spacing w:before="60"/>
              <w:ind w:left="142" w:right="284"/>
              <w:jc w:val="both"/>
              <w:rPr>
                <w:rFonts w:ascii="Times New Roman" w:hAnsi="Times New Roman" w:cs="Times New Roman"/>
                <w:sz w:val="24"/>
                <w:szCs w:val="24"/>
              </w:rPr>
            </w:pPr>
            <w:r>
              <w:rPr>
                <w:rFonts w:ascii="Times New Roman" w:hAnsi="Times New Roman" w:cs="Times New Roman"/>
                <w:sz w:val="24"/>
                <w:szCs w:val="24"/>
              </w:rPr>
              <w:t>Siendo así y teniendo en cuenta la naturaleza de los Contratos a celebrar (Arrendamiento de Bien Inmueble) la Entidad se abstiene de exigir garantías, conforme lo establecido en el Artículo 2.2.1.2.1.4.5 del Decreto Único Reglamentario No. 1082 de 2015.</w:t>
            </w:r>
          </w:p>
        </w:tc>
      </w:tr>
    </w:tbl>
    <w:p w14:paraId="2856C91C" w14:textId="77777777" w:rsidR="00762C2F" w:rsidRDefault="00762C2F" w:rsidP="002C26F7">
      <w:pPr>
        <w:spacing w:line="240" w:lineRule="auto"/>
        <w:jc w:val="center"/>
        <w:rPr>
          <w:rFonts w:ascii="Times New Roman" w:hAnsi="Times New Roman" w:cs="Times New Roman"/>
          <w:b/>
          <w:bCs/>
          <w:sz w:val="24"/>
          <w:szCs w:val="24"/>
        </w:rPr>
      </w:pPr>
    </w:p>
    <w:p w14:paraId="59BC3C46" w14:textId="77777777" w:rsidR="004E6ADE" w:rsidRDefault="004E6ADE">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14:paraId="5C63E230" w14:textId="4E322EBA" w:rsidR="0092623F" w:rsidRDefault="001B648E" w:rsidP="00F86D24">
      <w:pPr>
        <w:spacing w:line="240" w:lineRule="auto"/>
        <w:jc w:val="center"/>
        <w:rPr>
          <w:rFonts w:ascii="Times New Roman" w:hAnsi="Times New Roman" w:cs="Times New Roman"/>
          <w:b/>
          <w:bCs/>
          <w:sz w:val="24"/>
          <w:szCs w:val="24"/>
        </w:rPr>
      </w:pPr>
      <w:r w:rsidRPr="002C26F7">
        <w:rPr>
          <w:rFonts w:ascii="Times New Roman" w:hAnsi="Times New Roman" w:cs="Times New Roman"/>
          <w:b/>
          <w:bCs/>
          <w:noProof/>
          <w:sz w:val="24"/>
          <w:szCs w:val="24"/>
        </w:rPr>
        <w:lastRenderedPageBreak/>
        <w:drawing>
          <wp:anchor distT="0" distB="0" distL="114300" distR="114300" simplePos="0" relativeHeight="251659264" behindDoc="0" locked="0" layoutInCell="1" allowOverlap="1" wp14:anchorId="3FBBDF50" wp14:editId="76376178">
            <wp:simplePos x="0" y="0"/>
            <wp:positionH relativeFrom="margin">
              <wp:align>center</wp:align>
            </wp:positionH>
            <wp:positionV relativeFrom="margin">
              <wp:posOffset>428655</wp:posOffset>
            </wp:positionV>
            <wp:extent cx="7559675" cy="7112635"/>
            <wp:effectExtent l="0" t="0" r="317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59675" cy="7112635"/>
                    </a:xfrm>
                    <a:prstGeom prst="rect">
                      <a:avLst/>
                    </a:prstGeom>
                    <a:noFill/>
                  </pic:spPr>
                </pic:pic>
              </a:graphicData>
            </a:graphic>
            <wp14:sizeRelH relativeFrom="margin">
              <wp14:pctWidth>0</wp14:pctWidth>
            </wp14:sizeRelH>
            <wp14:sizeRelV relativeFrom="margin">
              <wp14:pctHeight>0</wp14:pctHeight>
            </wp14:sizeRelV>
          </wp:anchor>
        </w:drawing>
      </w:r>
      <w:r w:rsidR="002C26F7" w:rsidRPr="002C26F7">
        <w:rPr>
          <w:rFonts w:ascii="Times New Roman" w:hAnsi="Times New Roman" w:cs="Times New Roman"/>
          <w:b/>
          <w:bCs/>
          <w:sz w:val="24"/>
          <w:szCs w:val="24"/>
        </w:rPr>
        <w:t>Matriz de Riesgos</w:t>
      </w:r>
    </w:p>
    <w:p w14:paraId="7877DEE1" w14:textId="4DE7BC5E" w:rsidR="004E6ADE" w:rsidRDefault="004E6ADE">
      <w:pPr>
        <w:rPr>
          <w:rFonts w:ascii="Times New Roman" w:hAnsi="Times New Roman" w:cs="Times New Roman"/>
          <w:b/>
          <w:bCs/>
          <w:sz w:val="24"/>
          <w:szCs w:val="24"/>
        </w:rPr>
      </w:pPr>
      <w:r>
        <w:rPr>
          <w:rFonts w:ascii="Times New Roman" w:hAnsi="Times New Roman" w:cs="Times New Roman"/>
          <w:b/>
          <w:bCs/>
          <w:sz w:val="24"/>
          <w:szCs w:val="24"/>
        </w:rPr>
        <w:br w:type="page"/>
      </w:r>
    </w:p>
    <w:p w14:paraId="7277A6AE" w14:textId="77777777" w:rsidR="0092623F" w:rsidRDefault="0092623F" w:rsidP="00FE52D0">
      <w:pPr>
        <w:spacing w:after="0" w:line="240" w:lineRule="auto"/>
        <w:rPr>
          <w:rFonts w:ascii="Times New Roman" w:hAnsi="Times New Roman" w:cs="Times New Roman"/>
          <w:b/>
          <w:bCs/>
          <w:sz w:val="24"/>
          <w:szCs w:val="24"/>
        </w:rPr>
      </w:pPr>
    </w:p>
    <w:tbl>
      <w:tblPr>
        <w:tblW w:w="4997"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00"/>
        <w:gridCol w:w="8284"/>
      </w:tblGrid>
      <w:tr w:rsidR="009078AB" w:rsidRPr="00167424" w14:paraId="336411C9" w14:textId="77777777" w:rsidTr="002427EB">
        <w:trPr>
          <w:trHeight w:val="478"/>
        </w:trPr>
        <w:tc>
          <w:tcPr>
            <w:tcW w:w="5000" w:type="pct"/>
            <w:gridSpan w:val="2"/>
            <w:shd w:val="clear" w:color="auto" w:fill="B8CCE4" w:themeFill="accent1" w:themeFillTint="66"/>
          </w:tcPr>
          <w:p w14:paraId="336411C8" w14:textId="7BB4A1F3" w:rsidR="009078AB" w:rsidRPr="00167424" w:rsidRDefault="008B092E" w:rsidP="0087389B">
            <w:pPr>
              <w:spacing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lang w:eastAsia="es-CO"/>
              </w:rPr>
              <w:t>7</w:t>
            </w:r>
            <w:r w:rsidR="009078AB" w:rsidRPr="00167424">
              <w:rPr>
                <w:rFonts w:ascii="Times New Roman" w:eastAsia="Times New Roman" w:hAnsi="Times New Roman" w:cs="Times New Roman"/>
                <w:b/>
                <w:sz w:val="24"/>
                <w:szCs w:val="24"/>
                <w:lang w:eastAsia="es-CO"/>
              </w:rPr>
              <w:t>. SUPERVISIÓN Y/O SUPERVISIÓN DEL CONTRATO</w:t>
            </w:r>
          </w:p>
        </w:tc>
      </w:tr>
      <w:tr w:rsidR="0092623F" w:rsidRPr="00167424" w14:paraId="336411CC" w14:textId="77777777" w:rsidTr="0092623F">
        <w:trPr>
          <w:trHeight w:val="1815"/>
        </w:trPr>
        <w:tc>
          <w:tcPr>
            <w:tcW w:w="1159" w:type="pct"/>
            <w:tcBorders>
              <w:left w:val="single" w:sz="4" w:space="0" w:color="auto"/>
              <w:right w:val="single" w:sz="4" w:space="0" w:color="auto"/>
            </w:tcBorders>
          </w:tcPr>
          <w:p w14:paraId="336411CA" w14:textId="3B413695" w:rsidR="0092623F" w:rsidRPr="00167424" w:rsidRDefault="0092623F" w:rsidP="0087389B">
            <w:pPr>
              <w:spacing w:line="240" w:lineRule="auto"/>
              <w:jc w:val="both"/>
              <w:rPr>
                <w:rFonts w:ascii="Times New Roman" w:eastAsia="Times New Roman" w:hAnsi="Times New Roman" w:cs="Times New Roman"/>
                <w:b/>
                <w:bCs/>
                <w:sz w:val="24"/>
                <w:szCs w:val="24"/>
                <w:lang w:eastAsia="es-CO"/>
              </w:rPr>
            </w:pPr>
            <w:r w:rsidRPr="00167424">
              <w:rPr>
                <w:rFonts w:ascii="Times New Roman" w:eastAsia="Times New Roman" w:hAnsi="Times New Roman" w:cs="Times New Roman"/>
                <w:b/>
                <w:bCs/>
                <w:sz w:val="24"/>
                <w:szCs w:val="24"/>
                <w:lang w:eastAsia="es-CO"/>
              </w:rPr>
              <w:t>Nombre del funcionario</w:t>
            </w:r>
            <w:r>
              <w:rPr>
                <w:rFonts w:ascii="Times New Roman" w:eastAsia="Times New Roman" w:hAnsi="Times New Roman" w:cs="Times New Roman"/>
                <w:b/>
                <w:bCs/>
                <w:sz w:val="24"/>
                <w:szCs w:val="24"/>
                <w:lang w:eastAsia="es-CO"/>
              </w:rPr>
              <w:t xml:space="preserve"> </w:t>
            </w:r>
            <w:r w:rsidRPr="00167424">
              <w:rPr>
                <w:rFonts w:ascii="Times New Roman" w:eastAsia="Times New Roman" w:hAnsi="Times New Roman" w:cs="Times New Roman"/>
                <w:b/>
                <w:bCs/>
                <w:sz w:val="24"/>
                <w:szCs w:val="24"/>
                <w:lang w:eastAsia="es-CO"/>
              </w:rPr>
              <w:t>Según designación de ordenador del Gasto:</w:t>
            </w:r>
          </w:p>
        </w:tc>
        <w:tc>
          <w:tcPr>
            <w:tcW w:w="3841" w:type="pct"/>
            <w:tcBorders>
              <w:left w:val="single" w:sz="4" w:space="0" w:color="auto"/>
              <w:bottom w:val="single" w:sz="4" w:space="0" w:color="auto"/>
              <w:right w:val="single" w:sz="4" w:space="0" w:color="auto"/>
            </w:tcBorders>
          </w:tcPr>
          <w:p w14:paraId="336411CB" w14:textId="59AAE325" w:rsidR="0092623F" w:rsidRPr="00167424" w:rsidRDefault="0092623F" w:rsidP="00797500">
            <w:pPr>
              <w:spacing w:line="240" w:lineRule="auto"/>
              <w:rPr>
                <w:rFonts w:ascii="Times New Roman" w:hAnsi="Times New Roman" w:cs="Times New Roman"/>
                <w:sz w:val="24"/>
                <w:szCs w:val="24"/>
              </w:rPr>
            </w:pPr>
            <w:proofErr w:type="spellStart"/>
            <w:r w:rsidRPr="0093180F">
              <w:rPr>
                <w:rFonts w:ascii="Times New Roman" w:hAnsi="Times New Roman" w:cs="Times New Roman"/>
                <w:color w:val="000000" w:themeColor="text1"/>
                <w:sz w:val="24"/>
                <w:szCs w:val="24"/>
              </w:rPr>
              <w:t>Adm</w:t>
            </w:r>
            <w:proofErr w:type="spellEnd"/>
            <w:r w:rsidRPr="0093180F">
              <w:rPr>
                <w:rFonts w:ascii="Times New Roman" w:hAnsi="Times New Roman" w:cs="Times New Roman"/>
                <w:color w:val="000000" w:themeColor="text1"/>
                <w:sz w:val="24"/>
                <w:szCs w:val="24"/>
              </w:rPr>
              <w:t xml:space="preserve">. </w:t>
            </w:r>
            <w:proofErr w:type="spellStart"/>
            <w:r w:rsidRPr="0093180F">
              <w:rPr>
                <w:rFonts w:ascii="Times New Roman" w:hAnsi="Times New Roman" w:cs="Times New Roman"/>
                <w:color w:val="000000" w:themeColor="text1"/>
                <w:sz w:val="24"/>
                <w:szCs w:val="24"/>
              </w:rPr>
              <w:t>Nestor</w:t>
            </w:r>
            <w:proofErr w:type="spellEnd"/>
            <w:r w:rsidRPr="0093180F">
              <w:rPr>
                <w:rFonts w:ascii="Times New Roman" w:hAnsi="Times New Roman" w:cs="Times New Roman"/>
                <w:color w:val="000000" w:themeColor="text1"/>
                <w:sz w:val="24"/>
                <w:szCs w:val="24"/>
              </w:rPr>
              <w:t xml:space="preserve"> Diaz Blanco</w:t>
            </w:r>
          </w:p>
        </w:tc>
      </w:tr>
      <w:tr w:rsidR="009078AB" w:rsidRPr="00167424" w14:paraId="336411CE" w14:textId="77777777" w:rsidTr="002427EB">
        <w:trPr>
          <w:trHeight w:val="434"/>
        </w:trPr>
        <w:tc>
          <w:tcPr>
            <w:tcW w:w="5000" w:type="pct"/>
            <w:gridSpan w:val="2"/>
            <w:shd w:val="clear" w:color="auto" w:fill="B8CCE4" w:themeFill="accent1" w:themeFillTint="66"/>
          </w:tcPr>
          <w:p w14:paraId="336411CD" w14:textId="4F46CA78" w:rsidR="009078AB" w:rsidRPr="00167424" w:rsidRDefault="008B092E" w:rsidP="00493B6D">
            <w:pPr>
              <w:spacing w:line="240" w:lineRule="auto"/>
              <w:jc w:val="both"/>
              <w:rPr>
                <w:rFonts w:ascii="Times New Roman" w:hAnsi="Times New Roman" w:cs="Times New Roman"/>
                <w:b/>
                <w:sz w:val="24"/>
                <w:szCs w:val="24"/>
              </w:rPr>
            </w:pPr>
            <w:r>
              <w:rPr>
                <w:rFonts w:ascii="Times New Roman" w:hAnsi="Times New Roman" w:cs="Times New Roman"/>
                <w:b/>
                <w:sz w:val="24"/>
                <w:szCs w:val="24"/>
              </w:rPr>
              <w:t>8</w:t>
            </w:r>
            <w:r w:rsidR="009078AB" w:rsidRPr="00167424">
              <w:rPr>
                <w:rFonts w:ascii="Times New Roman" w:hAnsi="Times New Roman" w:cs="Times New Roman"/>
                <w:b/>
                <w:sz w:val="24"/>
                <w:szCs w:val="24"/>
              </w:rPr>
              <w:t xml:space="preserve">. </w:t>
            </w:r>
            <w:r w:rsidR="009078AB" w:rsidRPr="00167424">
              <w:rPr>
                <w:rFonts w:ascii="Times New Roman" w:eastAsia="Times New Roman" w:hAnsi="Times New Roman" w:cs="Times New Roman"/>
                <w:b/>
                <w:bCs/>
                <w:sz w:val="24"/>
                <w:szCs w:val="24"/>
                <w:lang w:eastAsia="es-CO"/>
              </w:rPr>
              <w:t>PLAZO DE EJECUCIÓN DEL CONTRATO Y LUGAR DE LAS ACTIVIDAD DE MANTENIMIENTOS</w:t>
            </w:r>
          </w:p>
        </w:tc>
      </w:tr>
      <w:tr w:rsidR="009078AB" w:rsidRPr="00167424" w14:paraId="336411D1" w14:textId="77777777" w:rsidTr="00B01DC6">
        <w:trPr>
          <w:trHeight w:val="775"/>
        </w:trPr>
        <w:tc>
          <w:tcPr>
            <w:tcW w:w="1159" w:type="pct"/>
          </w:tcPr>
          <w:p w14:paraId="336411CF" w14:textId="193DC4CA" w:rsidR="009078AB" w:rsidRPr="00167424" w:rsidRDefault="008B092E" w:rsidP="0087389B">
            <w:pPr>
              <w:spacing w:line="240" w:lineRule="auto"/>
              <w:jc w:val="both"/>
              <w:rPr>
                <w:rFonts w:ascii="Times New Roman" w:hAnsi="Times New Roman" w:cs="Times New Roman"/>
                <w:b/>
                <w:sz w:val="24"/>
                <w:szCs w:val="24"/>
              </w:rPr>
            </w:pPr>
            <w:r>
              <w:rPr>
                <w:rFonts w:ascii="Times New Roman" w:hAnsi="Times New Roman" w:cs="Times New Roman"/>
                <w:b/>
                <w:sz w:val="24"/>
                <w:szCs w:val="24"/>
              </w:rPr>
              <w:t>8</w:t>
            </w:r>
            <w:r w:rsidR="009078AB" w:rsidRPr="00167424">
              <w:rPr>
                <w:rFonts w:ascii="Times New Roman" w:hAnsi="Times New Roman" w:cs="Times New Roman"/>
                <w:b/>
                <w:sz w:val="24"/>
                <w:szCs w:val="24"/>
              </w:rPr>
              <w:t>.1. PLAZO DE EJECUCIÓN</w:t>
            </w:r>
          </w:p>
        </w:tc>
        <w:tc>
          <w:tcPr>
            <w:tcW w:w="3841" w:type="pct"/>
          </w:tcPr>
          <w:p w14:paraId="336411D0" w14:textId="0E357DAD" w:rsidR="00553B8A" w:rsidRPr="00167424" w:rsidRDefault="00A5653E" w:rsidP="00C70B32">
            <w:pPr>
              <w:spacing w:line="240" w:lineRule="auto"/>
              <w:jc w:val="both"/>
              <w:rPr>
                <w:rFonts w:ascii="Times New Roman" w:hAnsi="Times New Roman" w:cs="Times New Roman"/>
                <w:sz w:val="24"/>
                <w:szCs w:val="24"/>
              </w:rPr>
            </w:pPr>
            <w:r w:rsidRPr="00167424">
              <w:rPr>
                <w:rFonts w:ascii="Times New Roman" w:eastAsia="Times New Roman" w:hAnsi="Times New Roman" w:cs="Times New Roman"/>
                <w:bCs/>
                <w:iCs/>
                <w:sz w:val="24"/>
                <w:szCs w:val="24"/>
                <w:lang w:val="es-ES_tradnl" w:eastAsia="ar-SA"/>
              </w:rPr>
              <w:t xml:space="preserve">El término de la duración del contrato será de </w:t>
            </w:r>
            <w:r w:rsidR="00B600C5" w:rsidRPr="00B600C5">
              <w:rPr>
                <w:rFonts w:ascii="Times New Roman" w:hAnsi="Times New Roman" w:cs="Times New Roman"/>
                <w:color w:val="FF0000"/>
                <w:sz w:val="24"/>
                <w:szCs w:val="24"/>
              </w:rPr>
              <w:t>(</w:t>
            </w:r>
            <w:r w:rsidR="00B600C5">
              <w:rPr>
                <w:rFonts w:ascii="Times New Roman" w:hAnsi="Times New Roman" w:cs="Times New Roman"/>
                <w:color w:val="FF0000"/>
                <w:sz w:val="24"/>
                <w:szCs w:val="24"/>
                <w:u w:val="single"/>
              </w:rPr>
              <w:fldChar w:fldCharType="begin"/>
            </w:r>
            <w:r w:rsidR="00B600C5">
              <w:rPr>
                <w:rFonts w:ascii="Times New Roman" w:hAnsi="Times New Roman" w:cs="Times New Roman"/>
                <w:color w:val="FF0000"/>
                <w:sz w:val="24"/>
                <w:szCs w:val="24"/>
                <w:u w:val="single"/>
              </w:rPr>
              <w:instrText xml:space="preserve"> MERGEFIELD TOTAL_PAGOS </w:instrText>
            </w:r>
            <w:r w:rsidR="00B600C5">
              <w:rPr>
                <w:rFonts w:ascii="Times New Roman" w:hAnsi="Times New Roman" w:cs="Times New Roman"/>
                <w:color w:val="FF0000"/>
                <w:sz w:val="24"/>
                <w:szCs w:val="24"/>
                <w:u w:val="single"/>
              </w:rPr>
              <w:fldChar w:fldCharType="separate"/>
            </w:r>
            <w:r w:rsidR="006B30F3" w:rsidRPr="00C15D44">
              <w:rPr>
                <w:rFonts w:ascii="Times New Roman" w:hAnsi="Times New Roman" w:cs="Times New Roman"/>
                <w:noProof/>
                <w:color w:val="FF0000"/>
                <w:sz w:val="24"/>
                <w:szCs w:val="24"/>
                <w:u w:val="single"/>
              </w:rPr>
              <w:t>12</w:t>
            </w:r>
            <w:r w:rsidR="00B600C5">
              <w:rPr>
                <w:rFonts w:ascii="Times New Roman" w:hAnsi="Times New Roman" w:cs="Times New Roman"/>
                <w:color w:val="FF0000"/>
                <w:sz w:val="24"/>
                <w:szCs w:val="24"/>
                <w:u w:val="single"/>
              </w:rPr>
              <w:fldChar w:fldCharType="end"/>
            </w:r>
            <w:r w:rsidR="00B600C5" w:rsidRPr="00B600C5">
              <w:rPr>
                <w:rFonts w:ascii="Times New Roman" w:hAnsi="Times New Roman" w:cs="Times New Roman"/>
                <w:color w:val="FF0000"/>
                <w:sz w:val="24"/>
                <w:szCs w:val="24"/>
              </w:rPr>
              <w:t>) meses</w:t>
            </w:r>
            <w:r w:rsidR="005C6B64" w:rsidRPr="00262DE9">
              <w:rPr>
                <w:rFonts w:ascii="Times New Roman" w:hAnsi="Times New Roman" w:cs="Times New Roman"/>
                <w:sz w:val="24"/>
                <w:szCs w:val="24"/>
              </w:rPr>
              <w:t xml:space="preserve">, en el periodo comprendido entre el </w:t>
            </w:r>
            <w:r w:rsidR="00FE52D0" w:rsidRPr="001B35BF">
              <w:rPr>
                <w:rFonts w:ascii="Times New Roman" w:hAnsi="Times New Roman" w:cs="Times New Roman"/>
                <w:color w:val="FF0000"/>
                <w:sz w:val="24"/>
                <w:szCs w:val="24"/>
                <w:u w:val="single"/>
              </w:rPr>
              <w:fldChar w:fldCharType="begin"/>
            </w:r>
            <w:r w:rsidR="00FE52D0" w:rsidRPr="001B35BF">
              <w:rPr>
                <w:rFonts w:ascii="Times New Roman" w:hAnsi="Times New Roman" w:cs="Times New Roman"/>
                <w:color w:val="FF0000"/>
                <w:sz w:val="24"/>
                <w:szCs w:val="24"/>
                <w:u w:val="single"/>
              </w:rPr>
              <w:instrText xml:space="preserve"> MERGEFIELD FECHA_INICIO </w:instrText>
            </w:r>
            <w:r w:rsidR="00FE52D0" w:rsidRPr="001B35BF">
              <w:rPr>
                <w:rFonts w:ascii="Times New Roman" w:hAnsi="Times New Roman" w:cs="Times New Roman"/>
                <w:color w:val="FF0000"/>
                <w:sz w:val="24"/>
                <w:szCs w:val="24"/>
                <w:u w:val="single"/>
              </w:rPr>
              <w:fldChar w:fldCharType="separate"/>
            </w:r>
            <w:r w:rsidR="006B30F3" w:rsidRPr="00C15D44">
              <w:rPr>
                <w:rFonts w:ascii="Times New Roman" w:hAnsi="Times New Roman" w:cs="Times New Roman"/>
                <w:noProof/>
                <w:color w:val="FF0000"/>
                <w:sz w:val="24"/>
                <w:szCs w:val="24"/>
                <w:u w:val="single"/>
              </w:rPr>
              <w:t>11/1/2020</w:t>
            </w:r>
            <w:r w:rsidR="00FE52D0" w:rsidRPr="001B35BF">
              <w:rPr>
                <w:rFonts w:ascii="Times New Roman" w:hAnsi="Times New Roman" w:cs="Times New Roman"/>
                <w:color w:val="FF0000"/>
                <w:sz w:val="24"/>
                <w:szCs w:val="24"/>
                <w:u w:val="single"/>
              </w:rPr>
              <w:fldChar w:fldCharType="end"/>
            </w:r>
            <w:r w:rsidR="00FE52D0">
              <w:rPr>
                <w:rFonts w:ascii="Times New Roman" w:hAnsi="Times New Roman" w:cs="Times New Roman"/>
                <w:color w:val="FF0000"/>
                <w:sz w:val="24"/>
                <w:szCs w:val="24"/>
              </w:rPr>
              <w:t xml:space="preserve"> al</w:t>
            </w:r>
            <w:r w:rsidR="005C6B64" w:rsidRPr="001A08A3">
              <w:rPr>
                <w:rFonts w:ascii="Times New Roman" w:hAnsi="Times New Roman" w:cs="Times New Roman"/>
                <w:color w:val="FF0000"/>
                <w:sz w:val="24"/>
                <w:szCs w:val="24"/>
              </w:rPr>
              <w:t xml:space="preserve"> </w:t>
            </w:r>
            <w:r w:rsidR="00FE52D0" w:rsidRPr="001B35BF">
              <w:rPr>
                <w:rFonts w:ascii="Times New Roman" w:hAnsi="Times New Roman" w:cs="Times New Roman"/>
                <w:color w:val="FF0000"/>
                <w:sz w:val="24"/>
                <w:szCs w:val="24"/>
                <w:u w:val="single"/>
              </w:rPr>
              <w:fldChar w:fldCharType="begin"/>
            </w:r>
            <w:r w:rsidR="00FE52D0" w:rsidRPr="001B35BF">
              <w:rPr>
                <w:rFonts w:ascii="Times New Roman" w:hAnsi="Times New Roman" w:cs="Times New Roman"/>
                <w:color w:val="FF0000"/>
                <w:sz w:val="24"/>
                <w:szCs w:val="24"/>
                <w:u w:val="single"/>
              </w:rPr>
              <w:instrText xml:space="preserve"> MERGEFIELD FECHA_FINALIZACIÓN </w:instrText>
            </w:r>
            <w:r w:rsidR="00FE52D0" w:rsidRPr="001B35BF">
              <w:rPr>
                <w:rFonts w:ascii="Times New Roman" w:hAnsi="Times New Roman" w:cs="Times New Roman"/>
                <w:color w:val="FF0000"/>
                <w:sz w:val="24"/>
                <w:szCs w:val="24"/>
                <w:u w:val="single"/>
              </w:rPr>
              <w:fldChar w:fldCharType="separate"/>
            </w:r>
            <w:r w:rsidR="006B30F3" w:rsidRPr="00C15D44">
              <w:rPr>
                <w:rFonts w:ascii="Times New Roman" w:hAnsi="Times New Roman" w:cs="Times New Roman"/>
                <w:noProof/>
                <w:color w:val="FF0000"/>
                <w:sz w:val="24"/>
                <w:szCs w:val="24"/>
                <w:u w:val="single"/>
              </w:rPr>
              <w:t>10/31/2021</w:t>
            </w:r>
            <w:r w:rsidR="00FE52D0" w:rsidRPr="001B35BF">
              <w:rPr>
                <w:rFonts w:ascii="Times New Roman" w:hAnsi="Times New Roman" w:cs="Times New Roman"/>
                <w:color w:val="FF0000"/>
                <w:sz w:val="24"/>
                <w:szCs w:val="24"/>
                <w:u w:val="single"/>
              </w:rPr>
              <w:fldChar w:fldCharType="end"/>
            </w:r>
            <w:r w:rsidR="001B35BF" w:rsidRPr="001B35BF">
              <w:rPr>
                <w:rFonts w:ascii="Times New Roman" w:hAnsi="Times New Roman" w:cs="Times New Roman"/>
                <w:color w:val="FF0000"/>
                <w:sz w:val="24"/>
                <w:szCs w:val="24"/>
              </w:rPr>
              <w:t xml:space="preserve"> </w:t>
            </w:r>
            <w:r w:rsidR="001B35BF">
              <w:rPr>
                <w:rFonts w:ascii="Times New Roman" w:hAnsi="Times New Roman" w:cs="Times New Roman"/>
                <w:color w:val="FF0000"/>
                <w:sz w:val="24"/>
                <w:szCs w:val="24"/>
              </w:rPr>
              <w:t>(</w:t>
            </w:r>
            <w:r w:rsidR="002D13CF" w:rsidRPr="002D13CF">
              <w:rPr>
                <w:rFonts w:ascii="Times New Roman" w:hAnsi="Times New Roman" w:cs="Times New Roman"/>
                <w:color w:val="FF0000"/>
                <w:sz w:val="24"/>
                <w:szCs w:val="24"/>
              </w:rPr>
              <w:t>formato Mes/Día/Año</w:t>
            </w:r>
            <w:r w:rsidR="001B35BF">
              <w:rPr>
                <w:rFonts w:ascii="Times New Roman" w:hAnsi="Times New Roman" w:cs="Times New Roman"/>
                <w:color w:val="FF0000"/>
                <w:sz w:val="24"/>
                <w:szCs w:val="24"/>
              </w:rPr>
              <w:t>)</w:t>
            </w:r>
            <w:r w:rsidR="005C6B64" w:rsidRPr="001B35BF">
              <w:rPr>
                <w:rFonts w:ascii="Times New Roman" w:hAnsi="Times New Roman" w:cs="Times New Roman"/>
                <w:color w:val="000000" w:themeColor="text1"/>
                <w:sz w:val="24"/>
                <w:szCs w:val="24"/>
              </w:rPr>
              <w:t>.</w:t>
            </w:r>
          </w:p>
        </w:tc>
      </w:tr>
      <w:tr w:rsidR="009078AB" w:rsidRPr="00167424" w14:paraId="336411D4" w14:textId="77777777" w:rsidTr="00B01DC6">
        <w:trPr>
          <w:trHeight w:val="935"/>
        </w:trPr>
        <w:tc>
          <w:tcPr>
            <w:tcW w:w="1159" w:type="pct"/>
          </w:tcPr>
          <w:p w14:paraId="336411D2" w14:textId="0B903E67" w:rsidR="009078AB" w:rsidRPr="00167424" w:rsidRDefault="008B092E" w:rsidP="00493B6D">
            <w:pPr>
              <w:spacing w:line="240" w:lineRule="auto"/>
              <w:jc w:val="both"/>
              <w:rPr>
                <w:rFonts w:ascii="Times New Roman" w:hAnsi="Times New Roman" w:cs="Times New Roman"/>
                <w:b/>
                <w:sz w:val="24"/>
                <w:szCs w:val="24"/>
              </w:rPr>
            </w:pPr>
            <w:r>
              <w:rPr>
                <w:rFonts w:ascii="Times New Roman" w:eastAsia="Times New Roman" w:hAnsi="Times New Roman" w:cs="Times New Roman"/>
                <w:b/>
                <w:bCs/>
                <w:sz w:val="24"/>
                <w:szCs w:val="24"/>
                <w:lang w:eastAsia="es-CO"/>
              </w:rPr>
              <w:t>8</w:t>
            </w:r>
            <w:r w:rsidR="009078AB" w:rsidRPr="00167424">
              <w:rPr>
                <w:rFonts w:ascii="Times New Roman" w:eastAsia="Times New Roman" w:hAnsi="Times New Roman" w:cs="Times New Roman"/>
                <w:b/>
                <w:bCs/>
                <w:sz w:val="24"/>
                <w:szCs w:val="24"/>
                <w:lang w:eastAsia="es-CO"/>
              </w:rPr>
              <w:t>.2. LUGAR DE EJECUCIÓN DEL CONTRATO</w:t>
            </w:r>
          </w:p>
        </w:tc>
        <w:tc>
          <w:tcPr>
            <w:tcW w:w="3841" w:type="pct"/>
          </w:tcPr>
          <w:p w14:paraId="336411D3" w14:textId="015DD045" w:rsidR="009078AB" w:rsidRPr="00167424" w:rsidRDefault="00F63751" w:rsidP="005C6B64">
            <w:pPr>
              <w:spacing w:line="240" w:lineRule="auto"/>
              <w:rPr>
                <w:rFonts w:ascii="Times New Roman" w:hAnsi="Times New Roman" w:cs="Times New Roman"/>
                <w:b/>
                <w:sz w:val="24"/>
                <w:szCs w:val="24"/>
              </w:rPr>
            </w:pPr>
            <w:r w:rsidRPr="00167424">
              <w:rPr>
                <w:rFonts w:ascii="Times New Roman" w:eastAsia="Times New Roman" w:hAnsi="Times New Roman" w:cs="Times New Roman"/>
                <w:bCs/>
                <w:iCs/>
                <w:sz w:val="24"/>
                <w:szCs w:val="24"/>
                <w:lang w:eastAsia="ar-SA"/>
              </w:rPr>
              <w:t>El contrato se ejecutará en</w:t>
            </w:r>
            <w:r w:rsidR="008A3E6D">
              <w:rPr>
                <w:rFonts w:ascii="Times New Roman" w:eastAsia="Times New Roman" w:hAnsi="Times New Roman" w:cs="Times New Roman"/>
                <w:bCs/>
                <w:iCs/>
                <w:sz w:val="24"/>
                <w:szCs w:val="24"/>
                <w:lang w:eastAsia="ar-SA"/>
              </w:rPr>
              <w:t xml:space="preserve"> la</w:t>
            </w:r>
            <w:r w:rsidRPr="00A93D29">
              <w:rPr>
                <w:rFonts w:ascii="Times New Roman" w:eastAsia="Times New Roman" w:hAnsi="Times New Roman" w:cs="Times New Roman"/>
                <w:bCs/>
                <w:iCs/>
                <w:sz w:val="24"/>
                <w:szCs w:val="24"/>
                <w:lang w:eastAsia="ar-SA"/>
              </w:rPr>
              <w:t xml:space="preserve"> </w:t>
            </w:r>
            <w:r w:rsidR="008368AF">
              <w:rPr>
                <w:rFonts w:ascii="Times New Roman" w:eastAsia="Times New Roman" w:hAnsi="Times New Roman" w:cs="Times New Roman"/>
                <w:bCs/>
                <w:iCs/>
                <w:color w:val="FF0000"/>
                <w:sz w:val="24"/>
                <w:szCs w:val="24"/>
                <w:u w:val="single"/>
                <w:lang w:eastAsia="ar-SA"/>
              </w:rPr>
              <w:fldChar w:fldCharType="begin"/>
            </w:r>
            <w:r w:rsidR="008368AF">
              <w:rPr>
                <w:rFonts w:ascii="Times New Roman" w:eastAsia="Times New Roman" w:hAnsi="Times New Roman" w:cs="Times New Roman"/>
                <w:bCs/>
                <w:iCs/>
                <w:color w:val="FF0000"/>
                <w:sz w:val="24"/>
                <w:szCs w:val="24"/>
                <w:u w:val="single"/>
                <w:lang w:eastAsia="ar-SA"/>
              </w:rPr>
              <w:instrText xml:space="preserve"> MERGEFIELD DIRECCIÓN_INMUEBLE_EN_ARRIENDO </w:instrText>
            </w:r>
            <w:r w:rsidR="008368AF">
              <w:rPr>
                <w:rFonts w:ascii="Times New Roman" w:eastAsia="Times New Roman" w:hAnsi="Times New Roman" w:cs="Times New Roman"/>
                <w:bCs/>
                <w:iCs/>
                <w:color w:val="FF0000"/>
                <w:sz w:val="24"/>
                <w:szCs w:val="24"/>
                <w:u w:val="single"/>
                <w:lang w:eastAsia="ar-SA"/>
              </w:rPr>
              <w:fldChar w:fldCharType="separate"/>
            </w:r>
            <w:r w:rsidR="006B30F3" w:rsidRPr="00C15D44">
              <w:rPr>
                <w:rFonts w:ascii="Times New Roman" w:eastAsia="Times New Roman" w:hAnsi="Times New Roman" w:cs="Times New Roman"/>
                <w:bCs/>
                <w:iCs/>
                <w:noProof/>
                <w:color w:val="FF0000"/>
                <w:sz w:val="24"/>
                <w:szCs w:val="24"/>
                <w:u w:val="single"/>
                <w:lang w:eastAsia="ar-SA"/>
              </w:rPr>
              <w:t>Calle 40 # 44-39 Edif. Cámara de Comercio, Ofic. 8E</w:t>
            </w:r>
            <w:r w:rsidR="008368AF">
              <w:rPr>
                <w:rFonts w:ascii="Times New Roman" w:eastAsia="Times New Roman" w:hAnsi="Times New Roman" w:cs="Times New Roman"/>
                <w:bCs/>
                <w:iCs/>
                <w:color w:val="FF0000"/>
                <w:sz w:val="24"/>
                <w:szCs w:val="24"/>
                <w:u w:val="single"/>
                <w:lang w:eastAsia="ar-SA"/>
              </w:rPr>
              <w:fldChar w:fldCharType="end"/>
            </w:r>
            <w:r w:rsidR="001A08A3" w:rsidRPr="001B35BF">
              <w:rPr>
                <w:rFonts w:ascii="Times New Roman" w:eastAsia="Times New Roman" w:hAnsi="Times New Roman" w:cs="Times New Roman"/>
                <w:bCs/>
                <w:iCs/>
                <w:color w:val="000000" w:themeColor="text1"/>
                <w:sz w:val="24"/>
                <w:szCs w:val="24"/>
                <w:lang w:eastAsia="ar-SA"/>
              </w:rPr>
              <w:t xml:space="preserve">, </w:t>
            </w:r>
            <w:r w:rsidR="00D40443" w:rsidRPr="001B35BF">
              <w:rPr>
                <w:rFonts w:ascii="Times New Roman" w:hAnsi="Times New Roman" w:cs="Times New Roman"/>
                <w:color w:val="000000" w:themeColor="text1"/>
                <w:sz w:val="24"/>
                <w:szCs w:val="24"/>
                <w:lang w:val="es-MX"/>
              </w:rPr>
              <w:t xml:space="preserve">de la </w:t>
            </w:r>
            <w:r w:rsidR="00D40443" w:rsidRPr="001A08A3">
              <w:rPr>
                <w:rFonts w:ascii="Times New Roman" w:hAnsi="Times New Roman" w:cs="Times New Roman"/>
                <w:color w:val="FF0000"/>
                <w:sz w:val="24"/>
                <w:szCs w:val="24"/>
                <w:lang w:val="es-MX"/>
              </w:rPr>
              <w:t xml:space="preserve">ciudad </w:t>
            </w:r>
            <w:r w:rsidR="00D40443" w:rsidRPr="00167424">
              <w:rPr>
                <w:rFonts w:ascii="Times New Roman" w:hAnsi="Times New Roman" w:cs="Times New Roman"/>
                <w:sz w:val="24"/>
                <w:szCs w:val="24"/>
                <w:lang w:val="es-MX"/>
              </w:rPr>
              <w:t xml:space="preserve">de </w:t>
            </w:r>
            <w:r w:rsidR="008368AF">
              <w:rPr>
                <w:rFonts w:ascii="Times New Roman" w:hAnsi="Times New Roman" w:cs="Times New Roman"/>
                <w:color w:val="FF0000"/>
                <w:sz w:val="24"/>
                <w:szCs w:val="24"/>
                <w:u w:val="single"/>
                <w:lang w:val="es-MX"/>
              </w:rPr>
              <w:fldChar w:fldCharType="begin"/>
            </w:r>
            <w:r w:rsidR="008368AF">
              <w:rPr>
                <w:rFonts w:ascii="Times New Roman" w:hAnsi="Times New Roman" w:cs="Times New Roman"/>
                <w:color w:val="FF0000"/>
                <w:sz w:val="24"/>
                <w:szCs w:val="24"/>
                <w:u w:val="single"/>
                <w:lang w:val="es-MX"/>
              </w:rPr>
              <w:instrText xml:space="preserve"> MERGEFIELD MUNICIPIO_INMUEBLE_EN_ARRIENDO </w:instrText>
            </w:r>
            <w:r w:rsidR="008368AF">
              <w:rPr>
                <w:rFonts w:ascii="Times New Roman" w:hAnsi="Times New Roman" w:cs="Times New Roman"/>
                <w:color w:val="FF0000"/>
                <w:sz w:val="24"/>
                <w:szCs w:val="24"/>
                <w:u w:val="single"/>
                <w:lang w:val="es-MX"/>
              </w:rPr>
              <w:fldChar w:fldCharType="separate"/>
            </w:r>
            <w:r w:rsidR="006B30F3" w:rsidRPr="00C15D44">
              <w:rPr>
                <w:rFonts w:ascii="Times New Roman" w:hAnsi="Times New Roman" w:cs="Times New Roman"/>
                <w:noProof/>
                <w:color w:val="FF0000"/>
                <w:sz w:val="24"/>
                <w:szCs w:val="24"/>
                <w:u w:val="single"/>
                <w:lang w:val="es-MX"/>
              </w:rPr>
              <w:t>BARRANQUILLA</w:t>
            </w:r>
            <w:r w:rsidR="008368AF">
              <w:rPr>
                <w:rFonts w:ascii="Times New Roman" w:hAnsi="Times New Roman" w:cs="Times New Roman"/>
                <w:color w:val="FF0000"/>
                <w:sz w:val="24"/>
                <w:szCs w:val="24"/>
                <w:u w:val="single"/>
                <w:lang w:val="es-MX"/>
              </w:rPr>
              <w:fldChar w:fldCharType="end"/>
            </w:r>
            <w:r w:rsidR="00D40443" w:rsidRPr="00167424">
              <w:rPr>
                <w:rFonts w:ascii="Times New Roman" w:hAnsi="Times New Roman" w:cs="Times New Roman"/>
                <w:sz w:val="24"/>
                <w:szCs w:val="24"/>
                <w:lang w:val="es-MX"/>
              </w:rPr>
              <w:t>.</w:t>
            </w:r>
          </w:p>
        </w:tc>
      </w:tr>
    </w:tbl>
    <w:p w14:paraId="336411D5" w14:textId="38006711" w:rsidR="00BF0BA2" w:rsidRDefault="00BF0BA2" w:rsidP="00797500">
      <w:pPr>
        <w:spacing w:line="240" w:lineRule="auto"/>
        <w:jc w:val="both"/>
        <w:rPr>
          <w:rFonts w:ascii="Times New Roman" w:hAnsi="Times New Roman" w:cs="Times New Roman"/>
          <w:color w:val="FF0000"/>
          <w:sz w:val="24"/>
          <w:szCs w:val="24"/>
        </w:rPr>
      </w:pPr>
    </w:p>
    <w:p w14:paraId="336411D6" w14:textId="370DB81A" w:rsidR="008E43C4" w:rsidRDefault="00C72A1F" w:rsidP="00687A1A">
      <w:pPr>
        <w:tabs>
          <w:tab w:val="left" w:pos="4460"/>
        </w:tabs>
        <w:spacing w:line="240" w:lineRule="auto"/>
        <w:rPr>
          <w:rFonts w:ascii="Times New Roman" w:hAnsi="Times New Roman" w:cs="Times New Roman"/>
          <w:color w:val="000000" w:themeColor="text1"/>
          <w:sz w:val="24"/>
          <w:szCs w:val="24"/>
          <w:lang w:val="es-ES"/>
        </w:rPr>
      </w:pPr>
      <w:r w:rsidRPr="00167424">
        <w:rPr>
          <w:rFonts w:ascii="Times New Roman" w:hAnsi="Times New Roman" w:cs="Times New Roman"/>
          <w:color w:val="000000" w:themeColor="text1"/>
          <w:sz w:val="24"/>
          <w:szCs w:val="24"/>
          <w:lang w:val="es-ES"/>
        </w:rPr>
        <w:t xml:space="preserve">El presente estudio de conveniencia se </w:t>
      </w:r>
      <w:r w:rsidRPr="00262DE9">
        <w:rPr>
          <w:rFonts w:ascii="Times New Roman" w:hAnsi="Times New Roman" w:cs="Times New Roman"/>
          <w:color w:val="000000" w:themeColor="text1"/>
          <w:sz w:val="24"/>
          <w:szCs w:val="24"/>
          <w:lang w:val="es-ES"/>
        </w:rPr>
        <w:t xml:space="preserve">expide </w:t>
      </w:r>
      <w:r w:rsidR="00CD3084">
        <w:rPr>
          <w:rFonts w:ascii="Times New Roman" w:hAnsi="Times New Roman" w:cs="Times New Roman"/>
          <w:color w:val="000000" w:themeColor="text1"/>
          <w:sz w:val="24"/>
          <w:szCs w:val="24"/>
          <w:lang w:val="es-ES"/>
        </w:rPr>
        <w:t xml:space="preserve">el </w:t>
      </w:r>
      <w:r w:rsidR="00CD3084" w:rsidRPr="00CD3084">
        <w:rPr>
          <w:rFonts w:ascii="Times New Roman" w:hAnsi="Times New Roman" w:cs="Times New Roman"/>
          <w:color w:val="FF0000"/>
          <w:sz w:val="24"/>
          <w:szCs w:val="24"/>
          <w:lang w:val="es-ES"/>
        </w:rPr>
        <w:fldChar w:fldCharType="begin"/>
      </w:r>
      <w:r w:rsidR="00CD3084" w:rsidRPr="00CD3084">
        <w:rPr>
          <w:rFonts w:ascii="Times New Roman" w:hAnsi="Times New Roman" w:cs="Times New Roman"/>
          <w:color w:val="FF0000"/>
          <w:sz w:val="24"/>
          <w:szCs w:val="24"/>
          <w:lang w:val="es-ES"/>
        </w:rPr>
        <w:instrText xml:space="preserve"> TIME \@ "dd' de 'MMMM' de 'yyyy" </w:instrText>
      </w:r>
      <w:r w:rsidR="00CD3084" w:rsidRPr="00CD3084">
        <w:rPr>
          <w:rFonts w:ascii="Times New Roman" w:hAnsi="Times New Roman" w:cs="Times New Roman"/>
          <w:color w:val="FF0000"/>
          <w:sz w:val="24"/>
          <w:szCs w:val="24"/>
          <w:lang w:val="es-ES"/>
        </w:rPr>
        <w:fldChar w:fldCharType="separate"/>
      </w:r>
      <w:r w:rsidR="006B30F3">
        <w:rPr>
          <w:rFonts w:ascii="Times New Roman" w:hAnsi="Times New Roman" w:cs="Times New Roman"/>
          <w:noProof/>
          <w:color w:val="FF0000"/>
          <w:sz w:val="24"/>
          <w:szCs w:val="24"/>
          <w:lang w:val="es-ES"/>
        </w:rPr>
        <w:t>28 de septiembre de 2020</w:t>
      </w:r>
      <w:r w:rsidR="00CD3084" w:rsidRPr="00CD3084">
        <w:rPr>
          <w:rFonts w:ascii="Times New Roman" w:hAnsi="Times New Roman" w:cs="Times New Roman"/>
          <w:color w:val="FF0000"/>
          <w:sz w:val="24"/>
          <w:szCs w:val="24"/>
          <w:lang w:val="es-ES"/>
        </w:rPr>
        <w:fldChar w:fldCharType="end"/>
      </w:r>
      <w:r w:rsidR="00131410" w:rsidRPr="00900144">
        <w:rPr>
          <w:rFonts w:ascii="Times New Roman" w:hAnsi="Times New Roman" w:cs="Times New Roman"/>
          <w:color w:val="000000" w:themeColor="text1"/>
          <w:sz w:val="24"/>
          <w:szCs w:val="24"/>
          <w:lang w:val="es-ES"/>
        </w:rPr>
        <w:t>.</w:t>
      </w:r>
    </w:p>
    <w:p w14:paraId="40A46812" w14:textId="5207535D" w:rsidR="00FE52D0" w:rsidRPr="006A775E" w:rsidRDefault="006A775E" w:rsidP="00687A1A">
      <w:pPr>
        <w:tabs>
          <w:tab w:val="left" w:pos="4460"/>
        </w:tabs>
        <w:spacing w:line="240" w:lineRule="auto"/>
        <w:rPr>
          <w:rFonts w:ascii="Times New Roman" w:hAnsi="Times New Roman" w:cs="Times New Roman"/>
          <w:color w:val="000000" w:themeColor="text1"/>
          <w:sz w:val="24"/>
          <w:szCs w:val="24"/>
          <w:lang w:val="es-ES"/>
        </w:rPr>
      </w:pPr>
      <w:r>
        <w:rPr>
          <w:rFonts w:ascii="Times New Roman" w:hAnsi="Times New Roman" w:cs="Times New Roman"/>
          <w:noProof/>
          <w:sz w:val="24"/>
          <w:szCs w:val="24"/>
          <w:lang w:val="es-ES"/>
        </w:rPr>
        <w:drawing>
          <wp:anchor distT="0" distB="0" distL="114300" distR="114300" simplePos="0" relativeHeight="251660288" behindDoc="0" locked="0" layoutInCell="1" allowOverlap="1" wp14:anchorId="3BDAC6A7" wp14:editId="15804B6E">
            <wp:simplePos x="0" y="0"/>
            <wp:positionH relativeFrom="margin">
              <wp:posOffset>2301875</wp:posOffset>
            </wp:positionH>
            <wp:positionV relativeFrom="paragraph">
              <wp:posOffset>252730</wp:posOffset>
            </wp:positionV>
            <wp:extent cx="2253615" cy="1043940"/>
            <wp:effectExtent l="0" t="0" r="0" b="381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rma digital NED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53615" cy="1043940"/>
                    </a:xfrm>
                    <a:prstGeom prst="rect">
                      <a:avLst/>
                    </a:prstGeom>
                  </pic:spPr>
                </pic:pic>
              </a:graphicData>
            </a:graphic>
            <wp14:sizeRelH relativeFrom="margin">
              <wp14:pctWidth>0</wp14:pctWidth>
            </wp14:sizeRelH>
            <wp14:sizeRelV relativeFrom="margin">
              <wp14:pctHeight>0</wp14:pctHeight>
            </wp14:sizeRelV>
          </wp:anchor>
        </w:drawing>
      </w:r>
    </w:p>
    <w:p w14:paraId="336411DA" w14:textId="77777777" w:rsidR="00687A1A" w:rsidRPr="00167424" w:rsidRDefault="00262DE9" w:rsidP="00FD5C58">
      <w:pPr>
        <w:pStyle w:val="Sinespaciado"/>
        <w:jc w:val="center"/>
        <w:rPr>
          <w:rFonts w:ascii="Times New Roman" w:hAnsi="Times New Roman" w:cs="Times New Roman"/>
          <w:b/>
          <w:sz w:val="24"/>
          <w:szCs w:val="24"/>
          <w:lang w:val="es-ES"/>
        </w:rPr>
      </w:pPr>
      <w:proofErr w:type="spellStart"/>
      <w:r>
        <w:rPr>
          <w:rFonts w:ascii="Times New Roman" w:hAnsi="Times New Roman" w:cs="Times New Roman"/>
          <w:b/>
          <w:sz w:val="24"/>
          <w:szCs w:val="24"/>
          <w:lang w:val="es-ES"/>
        </w:rPr>
        <w:t>Adm</w:t>
      </w:r>
      <w:proofErr w:type="spellEnd"/>
      <w:r>
        <w:rPr>
          <w:rFonts w:ascii="Times New Roman" w:hAnsi="Times New Roman" w:cs="Times New Roman"/>
          <w:b/>
          <w:sz w:val="24"/>
          <w:szCs w:val="24"/>
          <w:lang w:val="es-ES"/>
        </w:rPr>
        <w:t xml:space="preserve">. </w:t>
      </w:r>
      <w:r w:rsidR="00FD5C58" w:rsidRPr="00167424">
        <w:rPr>
          <w:rFonts w:ascii="Times New Roman" w:hAnsi="Times New Roman" w:cs="Times New Roman"/>
          <w:b/>
          <w:sz w:val="24"/>
          <w:szCs w:val="24"/>
          <w:lang w:val="es-ES"/>
        </w:rPr>
        <w:t>NESTOR DIAZ BLANCO</w:t>
      </w:r>
    </w:p>
    <w:p w14:paraId="336411DB" w14:textId="7E6B9C27" w:rsidR="00FD5C58" w:rsidRPr="00167424" w:rsidRDefault="00687A1A" w:rsidP="00FD5C58">
      <w:pPr>
        <w:pStyle w:val="Sinespaciado"/>
        <w:jc w:val="center"/>
        <w:rPr>
          <w:rFonts w:ascii="Times New Roman" w:hAnsi="Times New Roman" w:cs="Times New Roman"/>
          <w:sz w:val="24"/>
          <w:szCs w:val="24"/>
          <w:lang w:val="es-ES"/>
        </w:rPr>
      </w:pPr>
      <w:r w:rsidRPr="00167424">
        <w:rPr>
          <w:rFonts w:ascii="Times New Roman" w:hAnsi="Times New Roman" w:cs="Times New Roman"/>
          <w:sz w:val="24"/>
          <w:szCs w:val="24"/>
          <w:lang w:val="es-ES"/>
        </w:rPr>
        <w:t>A</w:t>
      </w:r>
      <w:r w:rsidR="00CF2DCD" w:rsidRPr="00167424">
        <w:rPr>
          <w:rFonts w:ascii="Times New Roman" w:hAnsi="Times New Roman" w:cs="Times New Roman"/>
          <w:sz w:val="24"/>
          <w:szCs w:val="24"/>
          <w:lang w:val="es-ES"/>
        </w:rPr>
        <w:t>sistente Administrativo Grado 5</w:t>
      </w:r>
    </w:p>
    <w:p w14:paraId="0003DA05" w14:textId="0F23B81A" w:rsidR="00093846" w:rsidRDefault="00CF2DCD" w:rsidP="002247DA">
      <w:pPr>
        <w:pStyle w:val="Sinespaciado"/>
        <w:jc w:val="center"/>
        <w:rPr>
          <w:rFonts w:ascii="Times New Roman" w:hAnsi="Times New Roman" w:cs="Times New Roman"/>
          <w:sz w:val="24"/>
          <w:szCs w:val="24"/>
          <w:lang w:val="es-ES"/>
        </w:rPr>
      </w:pPr>
      <w:r w:rsidRPr="00167424">
        <w:rPr>
          <w:rFonts w:ascii="Times New Roman" w:hAnsi="Times New Roman" w:cs="Times New Roman"/>
          <w:sz w:val="24"/>
          <w:szCs w:val="24"/>
          <w:lang w:val="es-ES"/>
        </w:rPr>
        <w:t>D</w:t>
      </w:r>
      <w:r w:rsidR="00093846">
        <w:rPr>
          <w:rFonts w:ascii="Times New Roman" w:hAnsi="Times New Roman" w:cs="Times New Roman"/>
          <w:sz w:val="24"/>
          <w:szCs w:val="24"/>
          <w:lang w:val="es-ES"/>
        </w:rPr>
        <w:t xml:space="preserve">irección </w:t>
      </w:r>
      <w:r w:rsidRPr="00167424">
        <w:rPr>
          <w:rFonts w:ascii="Times New Roman" w:hAnsi="Times New Roman" w:cs="Times New Roman"/>
          <w:sz w:val="24"/>
          <w:szCs w:val="24"/>
          <w:lang w:val="es-ES"/>
        </w:rPr>
        <w:t>E</w:t>
      </w:r>
      <w:r w:rsidR="00093846">
        <w:rPr>
          <w:rFonts w:ascii="Times New Roman" w:hAnsi="Times New Roman" w:cs="Times New Roman"/>
          <w:sz w:val="24"/>
          <w:szCs w:val="24"/>
          <w:lang w:val="es-ES"/>
        </w:rPr>
        <w:t>jecutiva</w:t>
      </w:r>
      <w:r w:rsidR="00DB1118">
        <w:rPr>
          <w:rFonts w:ascii="Times New Roman" w:hAnsi="Times New Roman" w:cs="Times New Roman"/>
          <w:sz w:val="24"/>
          <w:szCs w:val="24"/>
          <w:lang w:val="es-ES"/>
        </w:rPr>
        <w:t xml:space="preserve"> Seccional</w:t>
      </w:r>
      <w:r w:rsidR="00093846">
        <w:rPr>
          <w:rFonts w:ascii="Times New Roman" w:hAnsi="Times New Roman" w:cs="Times New Roman"/>
          <w:sz w:val="24"/>
          <w:szCs w:val="24"/>
          <w:lang w:val="es-ES"/>
        </w:rPr>
        <w:t xml:space="preserve"> de </w:t>
      </w:r>
      <w:r w:rsidRPr="00167424">
        <w:rPr>
          <w:rFonts w:ascii="Times New Roman" w:hAnsi="Times New Roman" w:cs="Times New Roman"/>
          <w:sz w:val="24"/>
          <w:szCs w:val="24"/>
          <w:lang w:val="es-ES"/>
        </w:rPr>
        <w:t>A</w:t>
      </w:r>
      <w:r w:rsidR="00093846">
        <w:rPr>
          <w:rFonts w:ascii="Times New Roman" w:hAnsi="Times New Roman" w:cs="Times New Roman"/>
          <w:sz w:val="24"/>
          <w:szCs w:val="24"/>
          <w:lang w:val="es-ES"/>
        </w:rPr>
        <w:t xml:space="preserve">dministración </w:t>
      </w:r>
      <w:r w:rsidRPr="00167424">
        <w:rPr>
          <w:rFonts w:ascii="Times New Roman" w:hAnsi="Times New Roman" w:cs="Times New Roman"/>
          <w:sz w:val="24"/>
          <w:szCs w:val="24"/>
          <w:lang w:val="es-ES"/>
        </w:rPr>
        <w:t>J</w:t>
      </w:r>
      <w:r w:rsidR="00093846">
        <w:rPr>
          <w:rFonts w:ascii="Times New Roman" w:hAnsi="Times New Roman" w:cs="Times New Roman"/>
          <w:sz w:val="24"/>
          <w:szCs w:val="24"/>
          <w:lang w:val="es-ES"/>
        </w:rPr>
        <w:t>udicial</w:t>
      </w:r>
    </w:p>
    <w:p w14:paraId="336411DE" w14:textId="3D5D1395" w:rsidR="00E41E44" w:rsidRDefault="00185655" w:rsidP="000C54E9">
      <w:pPr>
        <w:pStyle w:val="Sinespaciado"/>
        <w:jc w:val="center"/>
        <w:rPr>
          <w:rFonts w:ascii="Times New Roman" w:hAnsi="Times New Roman" w:cs="Times New Roman"/>
          <w:sz w:val="24"/>
          <w:szCs w:val="24"/>
          <w:lang w:val="es-ES"/>
        </w:rPr>
      </w:pPr>
      <w:r w:rsidRPr="00167424">
        <w:rPr>
          <w:rFonts w:ascii="Times New Roman" w:hAnsi="Times New Roman" w:cs="Times New Roman"/>
          <w:sz w:val="24"/>
          <w:szCs w:val="24"/>
          <w:lang w:val="es-ES"/>
        </w:rPr>
        <w:t>Barranquilla</w:t>
      </w:r>
      <w:r w:rsidR="00093846">
        <w:rPr>
          <w:rFonts w:ascii="Times New Roman" w:hAnsi="Times New Roman" w:cs="Times New Roman"/>
          <w:sz w:val="24"/>
          <w:szCs w:val="24"/>
          <w:lang w:val="es-ES"/>
        </w:rPr>
        <w:t xml:space="preserve"> - Atlántico</w:t>
      </w:r>
    </w:p>
    <w:sectPr w:rsidR="00E41E44" w:rsidSect="00AF353E">
      <w:headerReference w:type="default" r:id="rId15"/>
      <w:footerReference w:type="default" r:id="rId16"/>
      <w:pgSz w:w="12240" w:h="18720" w:code="14"/>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384923" w14:textId="77777777" w:rsidR="004E6ADE" w:rsidRDefault="004E6ADE" w:rsidP="0040397E">
      <w:pPr>
        <w:spacing w:after="0" w:line="240" w:lineRule="auto"/>
      </w:pPr>
      <w:r>
        <w:separator/>
      </w:r>
    </w:p>
  </w:endnote>
  <w:endnote w:type="continuationSeparator" w:id="0">
    <w:p w14:paraId="14892031" w14:textId="77777777" w:rsidR="004E6ADE" w:rsidRDefault="004E6ADE" w:rsidP="00403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E6F68" w14:textId="5021FB2B" w:rsidR="004E6ADE" w:rsidRDefault="004E6ADE" w:rsidP="00CD1D36">
    <w:pPr>
      <w:pStyle w:val="Piedepgina"/>
      <w:rPr>
        <w:rFonts w:ascii="Berylium" w:hAnsi="Berylium"/>
        <w:bCs/>
        <w:iCs/>
      </w:rPr>
    </w:pPr>
    <w:r>
      <w:rPr>
        <w:rFonts w:ascii="Berylium" w:hAnsi="Berylium"/>
        <w:bCs/>
        <w:iCs/>
        <w:noProof/>
      </w:rPr>
      <w:drawing>
        <wp:anchor distT="0" distB="0" distL="114300" distR="114300" simplePos="0" relativeHeight="251667968" behindDoc="0" locked="0" layoutInCell="1" allowOverlap="1" wp14:anchorId="2FAAD226" wp14:editId="2551CAB5">
          <wp:simplePos x="0" y="0"/>
          <wp:positionH relativeFrom="column">
            <wp:posOffset>5301615</wp:posOffset>
          </wp:positionH>
          <wp:positionV relativeFrom="paragraph">
            <wp:posOffset>-67310</wp:posOffset>
          </wp:positionV>
          <wp:extent cx="1587500" cy="92011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p>
  <w:p w14:paraId="474CC310" w14:textId="56CB4BA6" w:rsidR="004E6ADE" w:rsidRDefault="004E6ADE" w:rsidP="00CD1D36">
    <w:pPr>
      <w:pStyle w:val="Piedepgina"/>
      <w:rPr>
        <w:rFonts w:ascii="Berylium" w:hAnsi="Berylium"/>
        <w:bCs/>
        <w:iCs/>
      </w:rPr>
    </w:pPr>
    <w:r w:rsidRPr="004733D5">
      <w:rPr>
        <w:rFonts w:ascii="Berylium" w:hAnsi="Berylium"/>
        <w:bCs/>
        <w:iCs/>
      </w:rPr>
      <w:t>Palacio de Just</w:t>
    </w:r>
    <w:r>
      <w:rPr>
        <w:rFonts w:ascii="Berylium" w:hAnsi="Berylium"/>
        <w:bCs/>
        <w:iCs/>
      </w:rPr>
      <w:t xml:space="preserve">icia, Calle 40 No. 44-80 Piso 1. </w:t>
    </w:r>
    <w:r w:rsidRPr="00F37185">
      <w:rPr>
        <w:rFonts w:ascii="Berylium" w:hAnsi="Berylium"/>
        <w:bCs/>
        <w:iCs/>
      </w:rPr>
      <w:t>Teléfono: 3885005 ext. 1147</w:t>
    </w:r>
  </w:p>
  <w:p w14:paraId="3364123B" w14:textId="76724667" w:rsidR="004E6ADE" w:rsidRPr="00CD1D36" w:rsidRDefault="006B30F3" w:rsidP="00CD1D36">
    <w:pPr>
      <w:pStyle w:val="Piedepgina"/>
      <w:rPr>
        <w:rFonts w:ascii="Berylium" w:hAnsi="Berylium"/>
        <w:bCs/>
        <w:iCs/>
      </w:rPr>
    </w:pPr>
    <w:hyperlink r:id="rId2" w:history="1">
      <w:r w:rsidR="004E6ADE" w:rsidRPr="00663777">
        <w:rPr>
          <w:rFonts w:ascii="Berylium" w:hAnsi="Berylium"/>
          <w:bCs/>
          <w:iCs/>
        </w:rPr>
        <w:t>www.ramajudicial.gov.co</w:t>
      </w:r>
    </w:hyperlink>
    <w:r w:rsidR="004E6ADE">
      <w:rPr>
        <w:rFonts w:ascii="Berylium" w:hAnsi="Berylium"/>
        <w:bCs/>
        <w:iCs/>
      </w:rPr>
      <w:t>.  Barranquilla</w:t>
    </w:r>
    <w:r w:rsidR="004E6ADE" w:rsidRPr="00A377FE">
      <w:rPr>
        <w:rFonts w:ascii="Berylium" w:hAnsi="Berylium"/>
        <w:bCs/>
        <w:iCs/>
      </w:rPr>
      <w:t xml:space="preserve"> </w:t>
    </w:r>
    <w:r w:rsidR="004E6ADE">
      <w:rPr>
        <w:rFonts w:ascii="Berylium" w:hAnsi="Berylium"/>
        <w:bCs/>
        <w:iCs/>
      </w:rPr>
      <w:t>–</w:t>
    </w:r>
    <w:r w:rsidR="004E6ADE" w:rsidRPr="00A377FE">
      <w:rPr>
        <w:rFonts w:ascii="Berylium" w:hAnsi="Berylium"/>
        <w:bCs/>
        <w:iCs/>
      </w:rPr>
      <w:t xml:space="preserve"> </w:t>
    </w:r>
    <w:r w:rsidR="004E6ADE">
      <w:rPr>
        <w:rFonts w:ascii="Berylium" w:hAnsi="Berylium"/>
        <w:bCs/>
        <w:iCs/>
      </w:rPr>
      <w:t>Atlántico.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29F5A" w14:textId="77777777" w:rsidR="004E6ADE" w:rsidRDefault="004E6ADE" w:rsidP="0040397E">
      <w:pPr>
        <w:spacing w:after="0" w:line="240" w:lineRule="auto"/>
      </w:pPr>
      <w:r>
        <w:separator/>
      </w:r>
    </w:p>
  </w:footnote>
  <w:footnote w:type="continuationSeparator" w:id="0">
    <w:p w14:paraId="4BFF3DA5" w14:textId="77777777" w:rsidR="004E6ADE" w:rsidRDefault="004E6ADE" w:rsidP="00403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41235" w14:textId="56B04B5D" w:rsidR="004E6ADE" w:rsidRDefault="004E6ADE" w:rsidP="0040397E">
    <w:pPr>
      <w:pStyle w:val="Encabezado"/>
      <w:jc w:val="center"/>
      <w:rPr>
        <w:rFonts w:ascii="Berylium" w:hAnsi="Berylium"/>
        <w:bCs/>
        <w:iCs/>
      </w:rPr>
    </w:pPr>
    <w:r>
      <w:rPr>
        <w:noProof/>
        <w:lang w:eastAsia="es-CO"/>
      </w:rPr>
      <w:drawing>
        <wp:anchor distT="0" distB="0" distL="114300" distR="114300" simplePos="0" relativeHeight="251651584" behindDoc="1" locked="0" layoutInCell="1" allowOverlap="1" wp14:anchorId="3364123E" wp14:editId="3364123F">
          <wp:simplePos x="0" y="0"/>
          <wp:positionH relativeFrom="column">
            <wp:posOffset>-228600</wp:posOffset>
          </wp:positionH>
          <wp:positionV relativeFrom="paragraph">
            <wp:posOffset>-327660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hAnsi="Berylium"/>
        <w:bCs/>
        <w:iCs/>
        <w:noProof/>
        <w:lang w:eastAsia="es-CO"/>
      </w:rPr>
      <mc:AlternateContent>
        <mc:Choice Requires="wps">
          <w:drawing>
            <wp:anchor distT="0" distB="0" distL="114300" distR="114300" simplePos="0" relativeHeight="251665920" behindDoc="0" locked="0" layoutInCell="1" allowOverlap="1" wp14:anchorId="33641240" wp14:editId="33641241">
              <wp:simplePos x="0" y="0"/>
              <wp:positionH relativeFrom="column">
                <wp:posOffset>5602605</wp:posOffset>
              </wp:positionH>
              <wp:positionV relativeFrom="paragraph">
                <wp:posOffset>-15875</wp:posOffset>
              </wp:positionV>
              <wp:extent cx="1696720" cy="422275"/>
              <wp:effectExtent l="0" t="0" r="17780" b="190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422275"/>
                      </a:xfrm>
                      <a:prstGeom prst="rect">
                        <a:avLst/>
                      </a:prstGeom>
                      <a:solidFill>
                        <a:srgbClr val="FFFFFF"/>
                      </a:solidFill>
                      <a:ln w="9525">
                        <a:solidFill>
                          <a:srgbClr val="FFFFFF"/>
                        </a:solidFill>
                        <a:miter lim="800000"/>
                        <a:headEnd/>
                        <a:tailEnd/>
                      </a:ln>
                    </wps:spPr>
                    <wps:txbx>
                      <w:txbxContent>
                        <w:p w14:paraId="33641245" w14:textId="77777777" w:rsidR="004E6ADE" w:rsidRPr="0040397E" w:rsidRDefault="004E6ADE" w:rsidP="0040397E">
                          <w:pPr>
                            <w:rPr>
                              <w:rFonts w:ascii="Times New Roman" w:hAnsi="Times New Roman" w:cs="Times New Roman"/>
                              <w:b/>
                              <w:sz w:val="44"/>
                              <w:szCs w:val="44"/>
                            </w:rPr>
                          </w:pPr>
                          <w:r w:rsidRPr="0040397E">
                            <w:rPr>
                              <w:rFonts w:ascii="Times New Roman" w:hAnsi="Times New Roman" w:cs="Times New Roman"/>
                              <w:b/>
                              <w:sz w:val="44"/>
                              <w:szCs w:val="44"/>
                            </w:rPr>
                            <w:t>SIGCMA</w:t>
                          </w:r>
                        </w:p>
                        <w:p w14:paraId="33641246" w14:textId="77777777" w:rsidR="004E6ADE" w:rsidRDefault="004E6ADE" w:rsidP="0040397E">
                          <w:pPr>
                            <w:rPr>
                              <w:b/>
                              <w:sz w:val="44"/>
                              <w:szCs w:val="44"/>
                            </w:rPr>
                          </w:pPr>
                        </w:p>
                        <w:p w14:paraId="33641247" w14:textId="77777777" w:rsidR="004E6ADE" w:rsidRDefault="004E6ADE" w:rsidP="0040397E">
                          <w:pPr>
                            <w:rPr>
                              <w:b/>
                              <w:sz w:val="44"/>
                              <w:szCs w:val="44"/>
                            </w:rPr>
                          </w:pPr>
                        </w:p>
                        <w:p w14:paraId="33641248" w14:textId="77777777" w:rsidR="004E6ADE" w:rsidRDefault="004E6ADE" w:rsidP="0040397E">
                          <w:pPr>
                            <w:rPr>
                              <w:b/>
                              <w:sz w:val="44"/>
                              <w:szCs w:val="44"/>
                            </w:rPr>
                          </w:pPr>
                        </w:p>
                        <w:p w14:paraId="33641249" w14:textId="77777777" w:rsidR="004E6ADE" w:rsidRDefault="004E6ADE" w:rsidP="0040397E">
                          <w:pPr>
                            <w:rPr>
                              <w:b/>
                              <w:sz w:val="44"/>
                              <w:szCs w:val="44"/>
                            </w:rPr>
                          </w:pPr>
                        </w:p>
                        <w:p w14:paraId="3364124A" w14:textId="77777777" w:rsidR="004E6ADE" w:rsidRDefault="004E6ADE" w:rsidP="0040397E">
                          <w:pPr>
                            <w:rPr>
                              <w:b/>
                              <w:sz w:val="44"/>
                              <w:szCs w:val="44"/>
                            </w:rPr>
                          </w:pPr>
                        </w:p>
                        <w:p w14:paraId="3364124B" w14:textId="77777777" w:rsidR="004E6ADE" w:rsidRDefault="004E6ADE" w:rsidP="0040397E">
                          <w:pPr>
                            <w:rPr>
                              <w:b/>
                              <w:sz w:val="44"/>
                              <w:szCs w:val="44"/>
                            </w:rPr>
                          </w:pPr>
                        </w:p>
                        <w:p w14:paraId="3364124C" w14:textId="77777777" w:rsidR="004E6ADE" w:rsidRDefault="004E6ADE" w:rsidP="0040397E">
                          <w:pPr>
                            <w:rPr>
                              <w:b/>
                              <w:sz w:val="44"/>
                              <w:szCs w:val="44"/>
                            </w:rPr>
                          </w:pPr>
                        </w:p>
                        <w:p w14:paraId="3364124D" w14:textId="77777777" w:rsidR="004E6ADE" w:rsidRDefault="004E6ADE" w:rsidP="0040397E">
                          <w:pPr>
                            <w:rPr>
                              <w:b/>
                              <w:sz w:val="44"/>
                              <w:szCs w:val="44"/>
                            </w:rPr>
                          </w:pPr>
                        </w:p>
                        <w:p w14:paraId="3364124E" w14:textId="77777777" w:rsidR="004E6ADE" w:rsidRDefault="004E6ADE" w:rsidP="0040397E">
                          <w:pPr>
                            <w:rPr>
                              <w:b/>
                              <w:sz w:val="44"/>
                              <w:szCs w:val="44"/>
                            </w:rPr>
                          </w:pPr>
                        </w:p>
                        <w:p w14:paraId="3364124F" w14:textId="77777777" w:rsidR="004E6ADE" w:rsidRDefault="004E6ADE" w:rsidP="0040397E">
                          <w:pPr>
                            <w:rPr>
                              <w:b/>
                              <w:sz w:val="44"/>
                              <w:szCs w:val="44"/>
                            </w:rPr>
                          </w:pPr>
                        </w:p>
                        <w:p w14:paraId="33641250" w14:textId="77777777" w:rsidR="004E6ADE" w:rsidRDefault="004E6ADE" w:rsidP="0040397E">
                          <w:pPr>
                            <w:rPr>
                              <w:b/>
                              <w:sz w:val="44"/>
                              <w:szCs w:val="44"/>
                            </w:rPr>
                          </w:pPr>
                        </w:p>
                        <w:p w14:paraId="33641251" w14:textId="77777777" w:rsidR="004E6ADE" w:rsidRDefault="004E6ADE" w:rsidP="0040397E">
                          <w:pPr>
                            <w:rPr>
                              <w:b/>
                              <w:sz w:val="44"/>
                              <w:szCs w:val="44"/>
                            </w:rPr>
                          </w:pPr>
                        </w:p>
                        <w:p w14:paraId="33641252" w14:textId="77777777" w:rsidR="004E6ADE" w:rsidRDefault="004E6ADE" w:rsidP="0040397E">
                          <w:pPr>
                            <w:rPr>
                              <w:b/>
                              <w:sz w:val="44"/>
                              <w:szCs w:val="44"/>
                            </w:rPr>
                          </w:pPr>
                        </w:p>
                        <w:p w14:paraId="33641253" w14:textId="77777777" w:rsidR="004E6ADE" w:rsidRDefault="004E6ADE" w:rsidP="0040397E">
                          <w:pPr>
                            <w:rPr>
                              <w:b/>
                              <w:sz w:val="44"/>
                              <w:szCs w:val="44"/>
                            </w:rPr>
                          </w:pPr>
                        </w:p>
                        <w:p w14:paraId="33641254" w14:textId="77777777" w:rsidR="004E6ADE" w:rsidRDefault="004E6ADE" w:rsidP="0040397E">
                          <w:pPr>
                            <w:rPr>
                              <w:b/>
                              <w:sz w:val="44"/>
                              <w:szCs w:val="44"/>
                            </w:rPr>
                          </w:pPr>
                        </w:p>
                        <w:p w14:paraId="33641255" w14:textId="77777777" w:rsidR="004E6ADE" w:rsidRDefault="004E6ADE" w:rsidP="0040397E">
                          <w:pPr>
                            <w:rPr>
                              <w:b/>
                              <w:sz w:val="44"/>
                              <w:szCs w:val="44"/>
                            </w:rPr>
                          </w:pPr>
                        </w:p>
                        <w:p w14:paraId="33641256" w14:textId="77777777" w:rsidR="004E6ADE" w:rsidRDefault="004E6ADE" w:rsidP="0040397E">
                          <w:pPr>
                            <w:rPr>
                              <w:b/>
                              <w:sz w:val="44"/>
                              <w:szCs w:val="44"/>
                            </w:rPr>
                          </w:pPr>
                        </w:p>
                        <w:p w14:paraId="33641257" w14:textId="77777777" w:rsidR="004E6ADE" w:rsidRDefault="004E6ADE" w:rsidP="0040397E">
                          <w:pPr>
                            <w:rPr>
                              <w:b/>
                              <w:sz w:val="44"/>
                              <w:szCs w:val="44"/>
                            </w:rPr>
                          </w:pPr>
                        </w:p>
                        <w:p w14:paraId="33641258" w14:textId="77777777" w:rsidR="004E6ADE" w:rsidRDefault="004E6ADE" w:rsidP="0040397E">
                          <w:pPr>
                            <w:rPr>
                              <w:b/>
                              <w:sz w:val="44"/>
                              <w:szCs w:val="44"/>
                            </w:rPr>
                          </w:pPr>
                        </w:p>
                        <w:p w14:paraId="33641259" w14:textId="77777777" w:rsidR="004E6ADE" w:rsidRDefault="004E6ADE" w:rsidP="0040397E">
                          <w:pPr>
                            <w:rPr>
                              <w:b/>
                              <w:sz w:val="44"/>
                              <w:szCs w:val="44"/>
                            </w:rPr>
                          </w:pPr>
                        </w:p>
                        <w:p w14:paraId="3364125A" w14:textId="77777777" w:rsidR="004E6ADE" w:rsidRDefault="004E6ADE" w:rsidP="0040397E">
                          <w:pPr>
                            <w:rPr>
                              <w:b/>
                              <w:sz w:val="44"/>
                              <w:szCs w:val="44"/>
                            </w:rPr>
                          </w:pPr>
                        </w:p>
                        <w:p w14:paraId="3364125B" w14:textId="77777777" w:rsidR="004E6ADE" w:rsidRDefault="004E6ADE" w:rsidP="0040397E">
                          <w:pPr>
                            <w:rPr>
                              <w:b/>
                              <w:sz w:val="44"/>
                              <w:szCs w:val="44"/>
                            </w:rPr>
                          </w:pPr>
                        </w:p>
                        <w:p w14:paraId="3364125C" w14:textId="77777777" w:rsidR="004E6ADE" w:rsidRDefault="004E6ADE" w:rsidP="0040397E">
                          <w:pPr>
                            <w:rPr>
                              <w:b/>
                              <w:sz w:val="44"/>
                              <w:szCs w:val="44"/>
                            </w:rPr>
                          </w:pPr>
                        </w:p>
                        <w:p w14:paraId="3364125D" w14:textId="77777777" w:rsidR="004E6ADE" w:rsidRDefault="004E6ADE" w:rsidP="0040397E">
                          <w:pPr>
                            <w:rPr>
                              <w:b/>
                              <w:sz w:val="44"/>
                              <w:szCs w:val="44"/>
                            </w:rPr>
                          </w:pPr>
                        </w:p>
                        <w:p w14:paraId="3364125E" w14:textId="77777777" w:rsidR="004E6ADE" w:rsidRDefault="004E6ADE" w:rsidP="0040397E">
                          <w:pPr>
                            <w:rPr>
                              <w:b/>
                              <w:sz w:val="44"/>
                              <w:szCs w:val="44"/>
                            </w:rPr>
                          </w:pPr>
                        </w:p>
                        <w:p w14:paraId="3364125F" w14:textId="77777777" w:rsidR="004E6ADE" w:rsidRDefault="004E6ADE" w:rsidP="0040397E">
                          <w:pPr>
                            <w:rPr>
                              <w:b/>
                              <w:sz w:val="44"/>
                              <w:szCs w:val="44"/>
                            </w:rPr>
                          </w:pPr>
                        </w:p>
                        <w:p w14:paraId="33641260" w14:textId="77777777" w:rsidR="004E6ADE" w:rsidRDefault="004E6ADE" w:rsidP="0040397E">
                          <w:pPr>
                            <w:rPr>
                              <w:b/>
                              <w:sz w:val="44"/>
                              <w:szCs w:val="44"/>
                            </w:rPr>
                          </w:pPr>
                        </w:p>
                        <w:p w14:paraId="33641261" w14:textId="77777777" w:rsidR="004E6ADE" w:rsidRDefault="004E6ADE" w:rsidP="0040397E">
                          <w:pPr>
                            <w:rPr>
                              <w:b/>
                              <w:sz w:val="44"/>
                              <w:szCs w:val="44"/>
                            </w:rPr>
                          </w:pPr>
                        </w:p>
                        <w:p w14:paraId="33641262" w14:textId="77777777" w:rsidR="004E6ADE" w:rsidRDefault="004E6ADE" w:rsidP="0040397E">
                          <w:pPr>
                            <w:rPr>
                              <w:b/>
                              <w:sz w:val="44"/>
                              <w:szCs w:val="44"/>
                            </w:rPr>
                          </w:pPr>
                        </w:p>
                        <w:p w14:paraId="33641263" w14:textId="77777777" w:rsidR="004E6ADE" w:rsidRPr="00206B57" w:rsidRDefault="004E6ADE" w:rsidP="0040397E">
                          <w:pPr>
                            <w:rPr>
                              <w:b/>
                              <w:sz w:val="44"/>
                              <w:szCs w:val="4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3641240" id="_x0000_t202" coordsize="21600,21600" o:spt="202" path="m,l,21600r21600,l21600,xe">
              <v:stroke joinstyle="miter"/>
              <v:path gradientshapeok="t" o:connecttype="rect"/>
            </v:shapetype>
            <v:shape id="Cuadro de texto 2" o:spid="_x0000_s1026" type="#_x0000_t202" style="position:absolute;left:0;text-align:left;margin-left:441.15pt;margin-top:-1.25pt;width:133.6pt;height:33.25pt;z-index:251665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" strokecolor="white">
              <v:textbox style="mso-fit-shape-to-text:t">
                <w:txbxContent>
                  <w:p w14:paraId="33641245" w14:textId="77777777" w:rsidR="004E6ADE" w:rsidRPr="0040397E" w:rsidRDefault="004E6ADE" w:rsidP="0040397E">
                    <w:pPr>
                      <w:rPr>
                        <w:rFonts w:ascii="Times New Roman" w:hAnsi="Times New Roman" w:cs="Times New Roman"/>
                        <w:b/>
                        <w:sz w:val="44"/>
                        <w:szCs w:val="44"/>
                      </w:rPr>
                    </w:pPr>
                    <w:r w:rsidRPr="0040397E">
                      <w:rPr>
                        <w:rFonts w:ascii="Times New Roman" w:hAnsi="Times New Roman" w:cs="Times New Roman"/>
                        <w:b/>
                        <w:sz w:val="44"/>
                        <w:szCs w:val="44"/>
                      </w:rPr>
                      <w:t>SIGCMA</w:t>
                    </w:r>
                  </w:p>
                  <w:p w14:paraId="33641246" w14:textId="77777777" w:rsidR="004E6ADE" w:rsidRDefault="004E6ADE" w:rsidP="0040397E">
                    <w:pPr>
                      <w:rPr>
                        <w:b/>
                        <w:sz w:val="44"/>
                        <w:szCs w:val="44"/>
                      </w:rPr>
                    </w:pPr>
                  </w:p>
                  <w:p w14:paraId="33641247" w14:textId="77777777" w:rsidR="004E6ADE" w:rsidRDefault="004E6ADE" w:rsidP="0040397E">
                    <w:pPr>
                      <w:rPr>
                        <w:b/>
                        <w:sz w:val="44"/>
                        <w:szCs w:val="44"/>
                      </w:rPr>
                    </w:pPr>
                  </w:p>
                  <w:p w14:paraId="33641248" w14:textId="77777777" w:rsidR="004E6ADE" w:rsidRDefault="004E6ADE" w:rsidP="0040397E">
                    <w:pPr>
                      <w:rPr>
                        <w:b/>
                        <w:sz w:val="44"/>
                        <w:szCs w:val="44"/>
                      </w:rPr>
                    </w:pPr>
                  </w:p>
                  <w:p w14:paraId="33641249" w14:textId="77777777" w:rsidR="004E6ADE" w:rsidRDefault="004E6ADE" w:rsidP="0040397E">
                    <w:pPr>
                      <w:rPr>
                        <w:b/>
                        <w:sz w:val="44"/>
                        <w:szCs w:val="44"/>
                      </w:rPr>
                    </w:pPr>
                  </w:p>
                  <w:p w14:paraId="3364124A" w14:textId="77777777" w:rsidR="004E6ADE" w:rsidRDefault="004E6ADE" w:rsidP="0040397E">
                    <w:pPr>
                      <w:rPr>
                        <w:b/>
                        <w:sz w:val="44"/>
                        <w:szCs w:val="44"/>
                      </w:rPr>
                    </w:pPr>
                  </w:p>
                  <w:p w14:paraId="3364124B" w14:textId="77777777" w:rsidR="004E6ADE" w:rsidRDefault="004E6ADE" w:rsidP="0040397E">
                    <w:pPr>
                      <w:rPr>
                        <w:b/>
                        <w:sz w:val="44"/>
                        <w:szCs w:val="44"/>
                      </w:rPr>
                    </w:pPr>
                  </w:p>
                  <w:p w14:paraId="3364124C" w14:textId="77777777" w:rsidR="004E6ADE" w:rsidRDefault="004E6ADE" w:rsidP="0040397E">
                    <w:pPr>
                      <w:rPr>
                        <w:b/>
                        <w:sz w:val="44"/>
                        <w:szCs w:val="44"/>
                      </w:rPr>
                    </w:pPr>
                  </w:p>
                  <w:p w14:paraId="3364124D" w14:textId="77777777" w:rsidR="004E6ADE" w:rsidRDefault="004E6ADE" w:rsidP="0040397E">
                    <w:pPr>
                      <w:rPr>
                        <w:b/>
                        <w:sz w:val="44"/>
                        <w:szCs w:val="44"/>
                      </w:rPr>
                    </w:pPr>
                  </w:p>
                  <w:p w14:paraId="3364124E" w14:textId="77777777" w:rsidR="004E6ADE" w:rsidRDefault="004E6ADE" w:rsidP="0040397E">
                    <w:pPr>
                      <w:rPr>
                        <w:b/>
                        <w:sz w:val="44"/>
                        <w:szCs w:val="44"/>
                      </w:rPr>
                    </w:pPr>
                  </w:p>
                  <w:p w14:paraId="3364124F" w14:textId="77777777" w:rsidR="004E6ADE" w:rsidRDefault="004E6ADE" w:rsidP="0040397E">
                    <w:pPr>
                      <w:rPr>
                        <w:b/>
                        <w:sz w:val="44"/>
                        <w:szCs w:val="44"/>
                      </w:rPr>
                    </w:pPr>
                  </w:p>
                  <w:p w14:paraId="33641250" w14:textId="77777777" w:rsidR="004E6ADE" w:rsidRDefault="004E6ADE" w:rsidP="0040397E">
                    <w:pPr>
                      <w:rPr>
                        <w:b/>
                        <w:sz w:val="44"/>
                        <w:szCs w:val="44"/>
                      </w:rPr>
                    </w:pPr>
                  </w:p>
                  <w:p w14:paraId="33641251" w14:textId="77777777" w:rsidR="004E6ADE" w:rsidRDefault="004E6ADE" w:rsidP="0040397E">
                    <w:pPr>
                      <w:rPr>
                        <w:b/>
                        <w:sz w:val="44"/>
                        <w:szCs w:val="44"/>
                      </w:rPr>
                    </w:pPr>
                  </w:p>
                  <w:p w14:paraId="33641252" w14:textId="77777777" w:rsidR="004E6ADE" w:rsidRDefault="004E6ADE" w:rsidP="0040397E">
                    <w:pPr>
                      <w:rPr>
                        <w:b/>
                        <w:sz w:val="44"/>
                        <w:szCs w:val="44"/>
                      </w:rPr>
                    </w:pPr>
                  </w:p>
                  <w:p w14:paraId="33641253" w14:textId="77777777" w:rsidR="004E6ADE" w:rsidRDefault="004E6ADE" w:rsidP="0040397E">
                    <w:pPr>
                      <w:rPr>
                        <w:b/>
                        <w:sz w:val="44"/>
                        <w:szCs w:val="44"/>
                      </w:rPr>
                    </w:pPr>
                  </w:p>
                  <w:p w14:paraId="33641254" w14:textId="77777777" w:rsidR="004E6ADE" w:rsidRDefault="004E6ADE" w:rsidP="0040397E">
                    <w:pPr>
                      <w:rPr>
                        <w:b/>
                        <w:sz w:val="44"/>
                        <w:szCs w:val="44"/>
                      </w:rPr>
                    </w:pPr>
                  </w:p>
                  <w:p w14:paraId="33641255" w14:textId="77777777" w:rsidR="004E6ADE" w:rsidRDefault="004E6ADE" w:rsidP="0040397E">
                    <w:pPr>
                      <w:rPr>
                        <w:b/>
                        <w:sz w:val="44"/>
                        <w:szCs w:val="44"/>
                      </w:rPr>
                    </w:pPr>
                  </w:p>
                  <w:p w14:paraId="33641256" w14:textId="77777777" w:rsidR="004E6ADE" w:rsidRDefault="004E6ADE" w:rsidP="0040397E">
                    <w:pPr>
                      <w:rPr>
                        <w:b/>
                        <w:sz w:val="44"/>
                        <w:szCs w:val="44"/>
                      </w:rPr>
                    </w:pPr>
                  </w:p>
                  <w:p w14:paraId="33641257" w14:textId="77777777" w:rsidR="004E6ADE" w:rsidRDefault="004E6ADE" w:rsidP="0040397E">
                    <w:pPr>
                      <w:rPr>
                        <w:b/>
                        <w:sz w:val="44"/>
                        <w:szCs w:val="44"/>
                      </w:rPr>
                    </w:pPr>
                  </w:p>
                  <w:p w14:paraId="33641258" w14:textId="77777777" w:rsidR="004E6ADE" w:rsidRDefault="004E6ADE" w:rsidP="0040397E">
                    <w:pPr>
                      <w:rPr>
                        <w:b/>
                        <w:sz w:val="44"/>
                        <w:szCs w:val="44"/>
                      </w:rPr>
                    </w:pPr>
                  </w:p>
                  <w:p w14:paraId="33641259" w14:textId="77777777" w:rsidR="004E6ADE" w:rsidRDefault="004E6ADE" w:rsidP="0040397E">
                    <w:pPr>
                      <w:rPr>
                        <w:b/>
                        <w:sz w:val="44"/>
                        <w:szCs w:val="44"/>
                      </w:rPr>
                    </w:pPr>
                  </w:p>
                  <w:p w14:paraId="3364125A" w14:textId="77777777" w:rsidR="004E6ADE" w:rsidRDefault="004E6ADE" w:rsidP="0040397E">
                    <w:pPr>
                      <w:rPr>
                        <w:b/>
                        <w:sz w:val="44"/>
                        <w:szCs w:val="44"/>
                      </w:rPr>
                    </w:pPr>
                  </w:p>
                  <w:p w14:paraId="3364125B" w14:textId="77777777" w:rsidR="004E6ADE" w:rsidRDefault="004E6ADE" w:rsidP="0040397E">
                    <w:pPr>
                      <w:rPr>
                        <w:b/>
                        <w:sz w:val="44"/>
                        <w:szCs w:val="44"/>
                      </w:rPr>
                    </w:pPr>
                  </w:p>
                  <w:p w14:paraId="3364125C" w14:textId="77777777" w:rsidR="004E6ADE" w:rsidRDefault="004E6ADE" w:rsidP="0040397E">
                    <w:pPr>
                      <w:rPr>
                        <w:b/>
                        <w:sz w:val="44"/>
                        <w:szCs w:val="44"/>
                      </w:rPr>
                    </w:pPr>
                  </w:p>
                  <w:p w14:paraId="3364125D" w14:textId="77777777" w:rsidR="004E6ADE" w:rsidRDefault="004E6ADE" w:rsidP="0040397E">
                    <w:pPr>
                      <w:rPr>
                        <w:b/>
                        <w:sz w:val="44"/>
                        <w:szCs w:val="44"/>
                      </w:rPr>
                    </w:pPr>
                  </w:p>
                  <w:p w14:paraId="3364125E" w14:textId="77777777" w:rsidR="004E6ADE" w:rsidRDefault="004E6ADE" w:rsidP="0040397E">
                    <w:pPr>
                      <w:rPr>
                        <w:b/>
                        <w:sz w:val="44"/>
                        <w:szCs w:val="44"/>
                      </w:rPr>
                    </w:pPr>
                  </w:p>
                  <w:p w14:paraId="3364125F" w14:textId="77777777" w:rsidR="004E6ADE" w:rsidRDefault="004E6ADE" w:rsidP="0040397E">
                    <w:pPr>
                      <w:rPr>
                        <w:b/>
                        <w:sz w:val="44"/>
                        <w:szCs w:val="44"/>
                      </w:rPr>
                    </w:pPr>
                  </w:p>
                  <w:p w14:paraId="33641260" w14:textId="77777777" w:rsidR="004E6ADE" w:rsidRDefault="004E6ADE" w:rsidP="0040397E">
                    <w:pPr>
                      <w:rPr>
                        <w:b/>
                        <w:sz w:val="44"/>
                        <w:szCs w:val="44"/>
                      </w:rPr>
                    </w:pPr>
                  </w:p>
                  <w:p w14:paraId="33641261" w14:textId="77777777" w:rsidR="004E6ADE" w:rsidRDefault="004E6ADE" w:rsidP="0040397E">
                    <w:pPr>
                      <w:rPr>
                        <w:b/>
                        <w:sz w:val="44"/>
                        <w:szCs w:val="44"/>
                      </w:rPr>
                    </w:pPr>
                  </w:p>
                  <w:p w14:paraId="33641262" w14:textId="77777777" w:rsidR="004E6ADE" w:rsidRDefault="004E6ADE" w:rsidP="0040397E">
                    <w:pPr>
                      <w:rPr>
                        <w:b/>
                        <w:sz w:val="44"/>
                        <w:szCs w:val="44"/>
                      </w:rPr>
                    </w:pPr>
                  </w:p>
                  <w:p w14:paraId="33641263" w14:textId="77777777" w:rsidR="004E6ADE" w:rsidRPr="00206B57" w:rsidRDefault="004E6ADE" w:rsidP="0040397E">
                    <w:pPr>
                      <w:rPr>
                        <w:b/>
                        <w:sz w:val="44"/>
                        <w:szCs w:val="44"/>
                      </w:rPr>
                    </w:pPr>
                  </w:p>
                </w:txbxContent>
              </v:textbox>
            </v:shape>
          </w:pict>
        </mc:Fallback>
      </mc:AlternateContent>
    </w:r>
    <w:r>
      <w:rPr>
        <w:rFonts w:ascii="Berylium" w:hAnsi="Berylium"/>
        <w:bCs/>
        <w:iCs/>
      </w:rPr>
      <w:t>Consejo Superior de la Judicatura</w:t>
    </w:r>
  </w:p>
  <w:p w14:paraId="33641236" w14:textId="77777777" w:rsidR="004E6ADE" w:rsidRPr="00764AC5" w:rsidRDefault="004E6ADE" w:rsidP="0040397E">
    <w:pPr>
      <w:pStyle w:val="Encabezado"/>
      <w:tabs>
        <w:tab w:val="left" w:pos="708"/>
      </w:tabs>
      <w:jc w:val="center"/>
      <w:rPr>
        <w:rFonts w:ascii="Berylium" w:hAnsi="Berylium"/>
        <w:bCs/>
        <w:iCs/>
      </w:rPr>
    </w:pPr>
    <w:r w:rsidRPr="00764AC5">
      <w:rPr>
        <w:rFonts w:ascii="Berylium" w:hAnsi="Berylium"/>
        <w:bCs/>
        <w:iCs/>
      </w:rPr>
      <w:t>Dirección Ejecutiva Seccional de Administración Judicial</w:t>
    </w:r>
  </w:p>
  <w:p w14:paraId="33641237" w14:textId="77777777" w:rsidR="004E6ADE" w:rsidRPr="004D52DE" w:rsidRDefault="004E6ADE" w:rsidP="0040397E">
    <w:pPr>
      <w:pStyle w:val="Encabezado"/>
      <w:tabs>
        <w:tab w:val="left" w:pos="708"/>
      </w:tabs>
      <w:jc w:val="center"/>
      <w:rPr>
        <w:b/>
        <w:bCs/>
        <w:i/>
        <w:iCs/>
      </w:rPr>
    </w:pPr>
    <w:r>
      <w:rPr>
        <w:rFonts w:ascii="Berylium" w:hAnsi="Berylium"/>
        <w:bCs/>
        <w:iCs/>
      </w:rPr>
      <w:t>Barranquilla – Atlántico</w:t>
    </w:r>
  </w:p>
  <w:p w14:paraId="33641238" w14:textId="77777777" w:rsidR="004E6ADE" w:rsidRDefault="004E6A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359B2"/>
    <w:multiLevelType w:val="hybridMultilevel"/>
    <w:tmpl w:val="DB421D34"/>
    <w:lvl w:ilvl="0" w:tplc="5B1A645E">
      <w:start w:val="5"/>
      <w:numFmt w:val="bullet"/>
      <w:lvlText w:val="-"/>
      <w:lvlJc w:val="left"/>
      <w:pPr>
        <w:ind w:left="720" w:hanging="360"/>
      </w:pPr>
      <w:rPr>
        <w:rFonts w:ascii="Arial" w:eastAsia="Calibr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47400F"/>
    <w:multiLevelType w:val="hybridMultilevel"/>
    <w:tmpl w:val="52DC1A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063EA2"/>
    <w:multiLevelType w:val="hybridMultilevel"/>
    <w:tmpl w:val="3C26F4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9FC048A"/>
    <w:multiLevelType w:val="hybridMultilevel"/>
    <w:tmpl w:val="9A2E59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BE01F86"/>
    <w:multiLevelType w:val="multilevel"/>
    <w:tmpl w:val="0176469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090709D"/>
    <w:multiLevelType w:val="hybridMultilevel"/>
    <w:tmpl w:val="0D863928"/>
    <w:lvl w:ilvl="0" w:tplc="240A0003">
      <w:start w:val="1"/>
      <w:numFmt w:val="bullet"/>
      <w:lvlText w:val="o"/>
      <w:lvlJc w:val="left"/>
      <w:pPr>
        <w:ind w:left="720" w:hanging="360"/>
      </w:pPr>
      <w:rPr>
        <w:rFonts w:ascii="Courier New" w:hAnsi="Courier New" w:cs="Courier New"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798380D"/>
    <w:multiLevelType w:val="hybridMultilevel"/>
    <w:tmpl w:val="52E6C2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D12B20"/>
    <w:multiLevelType w:val="hybridMultilevel"/>
    <w:tmpl w:val="6CBCE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C323F08"/>
    <w:multiLevelType w:val="hybridMultilevel"/>
    <w:tmpl w:val="193A188E"/>
    <w:lvl w:ilvl="0" w:tplc="0C0A0009">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2C741708"/>
    <w:multiLevelType w:val="hybridMultilevel"/>
    <w:tmpl w:val="9BD85C20"/>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33FF0920"/>
    <w:multiLevelType w:val="hybridMultilevel"/>
    <w:tmpl w:val="A68857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865384A"/>
    <w:multiLevelType w:val="hybridMultilevel"/>
    <w:tmpl w:val="792027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E7D7B35"/>
    <w:multiLevelType w:val="hybridMultilevel"/>
    <w:tmpl w:val="DF2420C4"/>
    <w:lvl w:ilvl="0" w:tplc="5B1A645E">
      <w:start w:val="5"/>
      <w:numFmt w:val="bullet"/>
      <w:lvlText w:val="-"/>
      <w:lvlJc w:val="left"/>
      <w:pPr>
        <w:ind w:left="720" w:hanging="360"/>
      </w:pPr>
      <w:rPr>
        <w:rFonts w:ascii="Arial" w:eastAsia="Calibr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07A3D15"/>
    <w:multiLevelType w:val="hybridMultilevel"/>
    <w:tmpl w:val="D8A02D30"/>
    <w:lvl w:ilvl="0" w:tplc="5B1A645E">
      <w:start w:val="5"/>
      <w:numFmt w:val="bullet"/>
      <w:lvlText w:val="-"/>
      <w:lvlJc w:val="left"/>
      <w:pPr>
        <w:ind w:left="720" w:hanging="360"/>
      </w:pPr>
      <w:rPr>
        <w:rFonts w:ascii="Arial" w:eastAsia="Calibri" w:hAnsi="Arial" w:cs="Arial"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69F0A6E"/>
    <w:multiLevelType w:val="hybridMultilevel"/>
    <w:tmpl w:val="908E076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99479B2"/>
    <w:multiLevelType w:val="hybridMultilevel"/>
    <w:tmpl w:val="8B804F7E"/>
    <w:lvl w:ilvl="0" w:tplc="4966374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B72201B"/>
    <w:multiLevelType w:val="hybridMultilevel"/>
    <w:tmpl w:val="97E017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04401F3"/>
    <w:multiLevelType w:val="hybridMultilevel"/>
    <w:tmpl w:val="DDE07AFA"/>
    <w:lvl w:ilvl="0" w:tplc="240A0003">
      <w:start w:val="1"/>
      <w:numFmt w:val="bullet"/>
      <w:lvlText w:val="o"/>
      <w:lvlJc w:val="left"/>
      <w:pPr>
        <w:ind w:left="720" w:hanging="360"/>
      </w:pPr>
      <w:rPr>
        <w:rFonts w:ascii="Courier New" w:hAnsi="Courier New" w:cs="Courier New"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2920262"/>
    <w:multiLevelType w:val="hybridMultilevel"/>
    <w:tmpl w:val="3956041E"/>
    <w:lvl w:ilvl="0" w:tplc="240A0003">
      <w:start w:val="1"/>
      <w:numFmt w:val="bullet"/>
      <w:lvlText w:val="o"/>
      <w:lvlJc w:val="left"/>
      <w:pPr>
        <w:ind w:left="720" w:hanging="360"/>
      </w:pPr>
      <w:rPr>
        <w:rFonts w:ascii="Courier New" w:hAnsi="Courier New" w:cs="Courier New"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5ED23DA"/>
    <w:multiLevelType w:val="hybridMultilevel"/>
    <w:tmpl w:val="3B10361C"/>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5F1E475E"/>
    <w:multiLevelType w:val="hybridMultilevel"/>
    <w:tmpl w:val="4272749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0346A7C"/>
    <w:multiLevelType w:val="hybridMultilevel"/>
    <w:tmpl w:val="B692745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64321606"/>
    <w:multiLevelType w:val="hybridMultilevel"/>
    <w:tmpl w:val="4FC23008"/>
    <w:lvl w:ilvl="0" w:tplc="240A0001">
      <w:start w:val="1"/>
      <w:numFmt w:val="bullet"/>
      <w:lvlText w:val=""/>
      <w:lvlJc w:val="left"/>
      <w:pPr>
        <w:ind w:left="797" w:hanging="360"/>
      </w:pPr>
      <w:rPr>
        <w:rFonts w:ascii="Symbol" w:hAnsi="Symbol" w:hint="default"/>
      </w:rPr>
    </w:lvl>
    <w:lvl w:ilvl="1" w:tplc="240A0003" w:tentative="1">
      <w:start w:val="1"/>
      <w:numFmt w:val="bullet"/>
      <w:lvlText w:val="o"/>
      <w:lvlJc w:val="left"/>
      <w:pPr>
        <w:ind w:left="1517" w:hanging="360"/>
      </w:pPr>
      <w:rPr>
        <w:rFonts w:ascii="Courier New" w:hAnsi="Courier New" w:cs="Courier New" w:hint="default"/>
      </w:rPr>
    </w:lvl>
    <w:lvl w:ilvl="2" w:tplc="240A0005" w:tentative="1">
      <w:start w:val="1"/>
      <w:numFmt w:val="bullet"/>
      <w:lvlText w:val=""/>
      <w:lvlJc w:val="left"/>
      <w:pPr>
        <w:ind w:left="2237" w:hanging="360"/>
      </w:pPr>
      <w:rPr>
        <w:rFonts w:ascii="Wingdings" w:hAnsi="Wingdings" w:hint="default"/>
      </w:rPr>
    </w:lvl>
    <w:lvl w:ilvl="3" w:tplc="240A0001" w:tentative="1">
      <w:start w:val="1"/>
      <w:numFmt w:val="bullet"/>
      <w:lvlText w:val=""/>
      <w:lvlJc w:val="left"/>
      <w:pPr>
        <w:ind w:left="2957" w:hanging="360"/>
      </w:pPr>
      <w:rPr>
        <w:rFonts w:ascii="Symbol" w:hAnsi="Symbol" w:hint="default"/>
      </w:rPr>
    </w:lvl>
    <w:lvl w:ilvl="4" w:tplc="240A0003" w:tentative="1">
      <w:start w:val="1"/>
      <w:numFmt w:val="bullet"/>
      <w:lvlText w:val="o"/>
      <w:lvlJc w:val="left"/>
      <w:pPr>
        <w:ind w:left="3677" w:hanging="360"/>
      </w:pPr>
      <w:rPr>
        <w:rFonts w:ascii="Courier New" w:hAnsi="Courier New" w:cs="Courier New" w:hint="default"/>
      </w:rPr>
    </w:lvl>
    <w:lvl w:ilvl="5" w:tplc="240A0005" w:tentative="1">
      <w:start w:val="1"/>
      <w:numFmt w:val="bullet"/>
      <w:lvlText w:val=""/>
      <w:lvlJc w:val="left"/>
      <w:pPr>
        <w:ind w:left="4397" w:hanging="360"/>
      </w:pPr>
      <w:rPr>
        <w:rFonts w:ascii="Wingdings" w:hAnsi="Wingdings" w:hint="default"/>
      </w:rPr>
    </w:lvl>
    <w:lvl w:ilvl="6" w:tplc="240A0001" w:tentative="1">
      <w:start w:val="1"/>
      <w:numFmt w:val="bullet"/>
      <w:lvlText w:val=""/>
      <w:lvlJc w:val="left"/>
      <w:pPr>
        <w:ind w:left="5117" w:hanging="360"/>
      </w:pPr>
      <w:rPr>
        <w:rFonts w:ascii="Symbol" w:hAnsi="Symbol" w:hint="default"/>
      </w:rPr>
    </w:lvl>
    <w:lvl w:ilvl="7" w:tplc="240A0003" w:tentative="1">
      <w:start w:val="1"/>
      <w:numFmt w:val="bullet"/>
      <w:lvlText w:val="o"/>
      <w:lvlJc w:val="left"/>
      <w:pPr>
        <w:ind w:left="5837" w:hanging="360"/>
      </w:pPr>
      <w:rPr>
        <w:rFonts w:ascii="Courier New" w:hAnsi="Courier New" w:cs="Courier New" w:hint="default"/>
      </w:rPr>
    </w:lvl>
    <w:lvl w:ilvl="8" w:tplc="240A0005" w:tentative="1">
      <w:start w:val="1"/>
      <w:numFmt w:val="bullet"/>
      <w:lvlText w:val=""/>
      <w:lvlJc w:val="left"/>
      <w:pPr>
        <w:ind w:left="6557" w:hanging="360"/>
      </w:pPr>
      <w:rPr>
        <w:rFonts w:ascii="Wingdings" w:hAnsi="Wingdings" w:hint="default"/>
      </w:rPr>
    </w:lvl>
  </w:abstractNum>
  <w:abstractNum w:abstractNumId="23" w15:restartNumberingAfterBreak="0">
    <w:nsid w:val="71C569DC"/>
    <w:multiLevelType w:val="hybridMultilevel"/>
    <w:tmpl w:val="C752158A"/>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6"/>
  </w:num>
  <w:num w:numId="2">
    <w:abstractNumId w:val="21"/>
  </w:num>
  <w:num w:numId="3">
    <w:abstractNumId w:val="9"/>
  </w:num>
  <w:num w:numId="4">
    <w:abstractNumId w:val="1"/>
  </w:num>
  <w:num w:numId="5">
    <w:abstractNumId w:val="20"/>
  </w:num>
  <w:num w:numId="6">
    <w:abstractNumId w:val="8"/>
  </w:num>
  <w:num w:numId="7">
    <w:abstractNumId w:val="22"/>
  </w:num>
  <w:num w:numId="8">
    <w:abstractNumId w:val="10"/>
  </w:num>
  <w:num w:numId="9">
    <w:abstractNumId w:val="7"/>
  </w:num>
  <w:num w:numId="10">
    <w:abstractNumId w:val="0"/>
  </w:num>
  <w:num w:numId="11">
    <w:abstractNumId w:val="14"/>
  </w:num>
  <w:num w:numId="12">
    <w:abstractNumId w:val="11"/>
  </w:num>
  <w:num w:numId="13">
    <w:abstractNumId w:val="2"/>
  </w:num>
  <w:num w:numId="14">
    <w:abstractNumId w:val="16"/>
  </w:num>
  <w:num w:numId="15">
    <w:abstractNumId w:val="4"/>
  </w:num>
  <w:num w:numId="16">
    <w:abstractNumId w:val="23"/>
  </w:num>
  <w:num w:numId="17">
    <w:abstractNumId w:val="19"/>
  </w:num>
  <w:num w:numId="18">
    <w:abstractNumId w:val="3"/>
  </w:num>
  <w:num w:numId="19">
    <w:abstractNumId w:val="18"/>
  </w:num>
  <w:num w:numId="20">
    <w:abstractNumId w:val="13"/>
  </w:num>
  <w:num w:numId="21">
    <w:abstractNumId w:val="5"/>
  </w:num>
  <w:num w:numId="22">
    <w:abstractNumId w:val="17"/>
  </w:num>
  <w:num w:numId="23">
    <w:abstractNumId w:val="1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mailMerge>
    <w:mainDocumentType w:val="formLetters"/>
    <w:linkToQuery/>
    <w:dataType w:val="native"/>
    <w:connectString w:val="Provider=Microsoft.ACE.OLEDB.12.0;User ID=Admin;Data Source=C:\Users\CSJ\OneDrive - Consejo Superior de la Judicatura\2ASISTENTE ADMINISTRATIVO\Access-correspondencia\Fuente origen base de datos para correspondencia-access macro pesosmn.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Estudio Previo$'`"/>
    <w:viewMergedData/>
    <w:activeRecord w:val="32"/>
    <w:odso>
      <w:udl w:val="Provider=Microsoft.ACE.OLEDB.12.0;User ID=Admin;Data Source=C:\Users\nroblesc\Desktop\Fuente origen base de datos para correspondencia-access macro pesosmn.xlsm;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Estudio Previo$'"/>
      <w:src r:id="rId1"/>
      <w:colDelim w:val="9"/>
      <w:type w:val="database"/>
      <w:fHdr/>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odso>
  </w:mailMerge>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A43"/>
    <w:rsid w:val="0000040C"/>
    <w:rsid w:val="00000D8D"/>
    <w:rsid w:val="0000334F"/>
    <w:rsid w:val="000037CB"/>
    <w:rsid w:val="000037F3"/>
    <w:rsid w:val="00030432"/>
    <w:rsid w:val="00030ED9"/>
    <w:rsid w:val="0003276C"/>
    <w:rsid w:val="00035CA3"/>
    <w:rsid w:val="00036E80"/>
    <w:rsid w:val="000406F4"/>
    <w:rsid w:val="00045766"/>
    <w:rsid w:val="00053869"/>
    <w:rsid w:val="000546EA"/>
    <w:rsid w:val="000556D0"/>
    <w:rsid w:val="00056749"/>
    <w:rsid w:val="000656F7"/>
    <w:rsid w:val="00066747"/>
    <w:rsid w:val="00066BDD"/>
    <w:rsid w:val="00070C72"/>
    <w:rsid w:val="0007354D"/>
    <w:rsid w:val="00077FDC"/>
    <w:rsid w:val="00081303"/>
    <w:rsid w:val="00082798"/>
    <w:rsid w:val="00085638"/>
    <w:rsid w:val="00086335"/>
    <w:rsid w:val="00091936"/>
    <w:rsid w:val="000921F5"/>
    <w:rsid w:val="0009269E"/>
    <w:rsid w:val="00093846"/>
    <w:rsid w:val="000A129C"/>
    <w:rsid w:val="000A3E84"/>
    <w:rsid w:val="000B428D"/>
    <w:rsid w:val="000B4DE2"/>
    <w:rsid w:val="000C24C1"/>
    <w:rsid w:val="000C54E9"/>
    <w:rsid w:val="000C60D8"/>
    <w:rsid w:val="000C6A3B"/>
    <w:rsid w:val="000E1DB3"/>
    <w:rsid w:val="000E36C3"/>
    <w:rsid w:val="000E36CF"/>
    <w:rsid w:val="000F28E2"/>
    <w:rsid w:val="000F4CEF"/>
    <w:rsid w:val="000F642C"/>
    <w:rsid w:val="000F6654"/>
    <w:rsid w:val="00101A54"/>
    <w:rsid w:val="00103C1A"/>
    <w:rsid w:val="00107A1E"/>
    <w:rsid w:val="0011407F"/>
    <w:rsid w:val="00114C37"/>
    <w:rsid w:val="001207E3"/>
    <w:rsid w:val="00123017"/>
    <w:rsid w:val="001234CD"/>
    <w:rsid w:val="00123F0A"/>
    <w:rsid w:val="00124F23"/>
    <w:rsid w:val="001255B3"/>
    <w:rsid w:val="00126BA9"/>
    <w:rsid w:val="00131410"/>
    <w:rsid w:val="00131534"/>
    <w:rsid w:val="00131786"/>
    <w:rsid w:val="00132003"/>
    <w:rsid w:val="00137D59"/>
    <w:rsid w:val="00140047"/>
    <w:rsid w:val="00145191"/>
    <w:rsid w:val="00150961"/>
    <w:rsid w:val="0016218D"/>
    <w:rsid w:val="001622D1"/>
    <w:rsid w:val="0016255A"/>
    <w:rsid w:val="001641E3"/>
    <w:rsid w:val="00167424"/>
    <w:rsid w:val="0017250F"/>
    <w:rsid w:val="00173B77"/>
    <w:rsid w:val="00175EE5"/>
    <w:rsid w:val="00177335"/>
    <w:rsid w:val="00181FA9"/>
    <w:rsid w:val="00184CEB"/>
    <w:rsid w:val="00185495"/>
    <w:rsid w:val="00185655"/>
    <w:rsid w:val="001903B5"/>
    <w:rsid w:val="00190682"/>
    <w:rsid w:val="0019120F"/>
    <w:rsid w:val="001912DE"/>
    <w:rsid w:val="00192453"/>
    <w:rsid w:val="001950A1"/>
    <w:rsid w:val="001A08A3"/>
    <w:rsid w:val="001A779A"/>
    <w:rsid w:val="001A7879"/>
    <w:rsid w:val="001B10DC"/>
    <w:rsid w:val="001B13C5"/>
    <w:rsid w:val="001B35BF"/>
    <w:rsid w:val="001B3D78"/>
    <w:rsid w:val="001B648E"/>
    <w:rsid w:val="001C37B7"/>
    <w:rsid w:val="001C6147"/>
    <w:rsid w:val="001C67FE"/>
    <w:rsid w:val="001C6ADB"/>
    <w:rsid w:val="001D116C"/>
    <w:rsid w:val="001D6CEE"/>
    <w:rsid w:val="001E0D0D"/>
    <w:rsid w:val="001E0F38"/>
    <w:rsid w:val="001E3E66"/>
    <w:rsid w:val="001F5D42"/>
    <w:rsid w:val="001F6CD6"/>
    <w:rsid w:val="00200055"/>
    <w:rsid w:val="00200444"/>
    <w:rsid w:val="00200B1E"/>
    <w:rsid w:val="00201EB4"/>
    <w:rsid w:val="00210B25"/>
    <w:rsid w:val="00211CDE"/>
    <w:rsid w:val="002148A6"/>
    <w:rsid w:val="0021544C"/>
    <w:rsid w:val="002170F2"/>
    <w:rsid w:val="002231B4"/>
    <w:rsid w:val="002247DA"/>
    <w:rsid w:val="002375AE"/>
    <w:rsid w:val="002427EB"/>
    <w:rsid w:val="002450BB"/>
    <w:rsid w:val="002467A7"/>
    <w:rsid w:val="002519CA"/>
    <w:rsid w:val="00251B0D"/>
    <w:rsid w:val="00252C42"/>
    <w:rsid w:val="002539AD"/>
    <w:rsid w:val="0025656A"/>
    <w:rsid w:val="00262DE9"/>
    <w:rsid w:val="00265181"/>
    <w:rsid w:val="002663C1"/>
    <w:rsid w:val="002708D5"/>
    <w:rsid w:val="0027360C"/>
    <w:rsid w:val="0028061B"/>
    <w:rsid w:val="00280B0C"/>
    <w:rsid w:val="00280CE0"/>
    <w:rsid w:val="00281D57"/>
    <w:rsid w:val="002933D2"/>
    <w:rsid w:val="00293E6F"/>
    <w:rsid w:val="0029492B"/>
    <w:rsid w:val="002B1FB7"/>
    <w:rsid w:val="002B32E5"/>
    <w:rsid w:val="002B61A1"/>
    <w:rsid w:val="002C2433"/>
    <w:rsid w:val="002C26F7"/>
    <w:rsid w:val="002C5C0E"/>
    <w:rsid w:val="002C7D38"/>
    <w:rsid w:val="002D13CF"/>
    <w:rsid w:val="002D2B69"/>
    <w:rsid w:val="002D7442"/>
    <w:rsid w:val="002E3BF5"/>
    <w:rsid w:val="002E7094"/>
    <w:rsid w:val="002F102E"/>
    <w:rsid w:val="002F677D"/>
    <w:rsid w:val="00302B7B"/>
    <w:rsid w:val="00302E68"/>
    <w:rsid w:val="003068C8"/>
    <w:rsid w:val="0030725B"/>
    <w:rsid w:val="00312B77"/>
    <w:rsid w:val="00334849"/>
    <w:rsid w:val="00335506"/>
    <w:rsid w:val="00335614"/>
    <w:rsid w:val="00335929"/>
    <w:rsid w:val="00341942"/>
    <w:rsid w:val="00344F1D"/>
    <w:rsid w:val="00345B44"/>
    <w:rsid w:val="00346988"/>
    <w:rsid w:val="003469D0"/>
    <w:rsid w:val="00350DBF"/>
    <w:rsid w:val="003564D8"/>
    <w:rsid w:val="00356A5F"/>
    <w:rsid w:val="00360F67"/>
    <w:rsid w:val="00374AC4"/>
    <w:rsid w:val="003752C2"/>
    <w:rsid w:val="0038055A"/>
    <w:rsid w:val="00380750"/>
    <w:rsid w:val="00381432"/>
    <w:rsid w:val="00384A6C"/>
    <w:rsid w:val="003853E4"/>
    <w:rsid w:val="00385440"/>
    <w:rsid w:val="00393A34"/>
    <w:rsid w:val="003A06F6"/>
    <w:rsid w:val="003A1D01"/>
    <w:rsid w:val="003A33C0"/>
    <w:rsid w:val="003A40F7"/>
    <w:rsid w:val="003B09B3"/>
    <w:rsid w:val="003B2906"/>
    <w:rsid w:val="003B6CBA"/>
    <w:rsid w:val="003C017F"/>
    <w:rsid w:val="003C056A"/>
    <w:rsid w:val="003C2E57"/>
    <w:rsid w:val="003C3DF8"/>
    <w:rsid w:val="003C4D3F"/>
    <w:rsid w:val="003D12A8"/>
    <w:rsid w:val="003D1BDE"/>
    <w:rsid w:val="003D2082"/>
    <w:rsid w:val="003D2097"/>
    <w:rsid w:val="003D2868"/>
    <w:rsid w:val="003D5D6A"/>
    <w:rsid w:val="003E31A6"/>
    <w:rsid w:val="003E31CC"/>
    <w:rsid w:val="003F2258"/>
    <w:rsid w:val="0040397E"/>
    <w:rsid w:val="00405169"/>
    <w:rsid w:val="00410FA0"/>
    <w:rsid w:val="004121B4"/>
    <w:rsid w:val="004167EE"/>
    <w:rsid w:val="00422E76"/>
    <w:rsid w:val="004253DE"/>
    <w:rsid w:val="00431395"/>
    <w:rsid w:val="004325A7"/>
    <w:rsid w:val="00432BCD"/>
    <w:rsid w:val="00435DEA"/>
    <w:rsid w:val="00443F45"/>
    <w:rsid w:val="004663A8"/>
    <w:rsid w:val="004720CB"/>
    <w:rsid w:val="0048326C"/>
    <w:rsid w:val="00483402"/>
    <w:rsid w:val="0048745F"/>
    <w:rsid w:val="00493B6D"/>
    <w:rsid w:val="004A0902"/>
    <w:rsid w:val="004A1CE2"/>
    <w:rsid w:val="004A5580"/>
    <w:rsid w:val="004A6B3F"/>
    <w:rsid w:val="004B1110"/>
    <w:rsid w:val="004B11C7"/>
    <w:rsid w:val="004B241F"/>
    <w:rsid w:val="004C36FD"/>
    <w:rsid w:val="004C4502"/>
    <w:rsid w:val="004C4843"/>
    <w:rsid w:val="004D3C1E"/>
    <w:rsid w:val="004D413F"/>
    <w:rsid w:val="004D4D4E"/>
    <w:rsid w:val="004D6727"/>
    <w:rsid w:val="004E0675"/>
    <w:rsid w:val="004E5E26"/>
    <w:rsid w:val="004E6ADE"/>
    <w:rsid w:val="004F3674"/>
    <w:rsid w:val="00500248"/>
    <w:rsid w:val="0050057E"/>
    <w:rsid w:val="005108EE"/>
    <w:rsid w:val="00510A6D"/>
    <w:rsid w:val="0051274A"/>
    <w:rsid w:val="005129D5"/>
    <w:rsid w:val="005150B6"/>
    <w:rsid w:val="00516355"/>
    <w:rsid w:val="005205F6"/>
    <w:rsid w:val="005221FD"/>
    <w:rsid w:val="005230F7"/>
    <w:rsid w:val="005256B6"/>
    <w:rsid w:val="005273F8"/>
    <w:rsid w:val="005331AC"/>
    <w:rsid w:val="0053613A"/>
    <w:rsid w:val="00537A98"/>
    <w:rsid w:val="005477D5"/>
    <w:rsid w:val="00550470"/>
    <w:rsid w:val="00551170"/>
    <w:rsid w:val="005523C4"/>
    <w:rsid w:val="00553B8A"/>
    <w:rsid w:val="005546C8"/>
    <w:rsid w:val="00555F97"/>
    <w:rsid w:val="00560E7B"/>
    <w:rsid w:val="00562AC9"/>
    <w:rsid w:val="005641C2"/>
    <w:rsid w:val="005725A8"/>
    <w:rsid w:val="00572811"/>
    <w:rsid w:val="00594559"/>
    <w:rsid w:val="00597335"/>
    <w:rsid w:val="005A4347"/>
    <w:rsid w:val="005A5009"/>
    <w:rsid w:val="005B0E44"/>
    <w:rsid w:val="005B0EE7"/>
    <w:rsid w:val="005B1C11"/>
    <w:rsid w:val="005B323E"/>
    <w:rsid w:val="005B3BB5"/>
    <w:rsid w:val="005C0245"/>
    <w:rsid w:val="005C09DA"/>
    <w:rsid w:val="005C0DB9"/>
    <w:rsid w:val="005C6564"/>
    <w:rsid w:val="005C6B64"/>
    <w:rsid w:val="005C6D62"/>
    <w:rsid w:val="005C712A"/>
    <w:rsid w:val="005E083F"/>
    <w:rsid w:val="005E0956"/>
    <w:rsid w:val="005E0D33"/>
    <w:rsid w:val="005E4180"/>
    <w:rsid w:val="005E47DF"/>
    <w:rsid w:val="005E5755"/>
    <w:rsid w:val="005E74F6"/>
    <w:rsid w:val="005F221F"/>
    <w:rsid w:val="005F40B1"/>
    <w:rsid w:val="005F4F82"/>
    <w:rsid w:val="00601548"/>
    <w:rsid w:val="006043B7"/>
    <w:rsid w:val="00606097"/>
    <w:rsid w:val="00611830"/>
    <w:rsid w:val="00612AFA"/>
    <w:rsid w:val="006136C0"/>
    <w:rsid w:val="00616DD2"/>
    <w:rsid w:val="006261EC"/>
    <w:rsid w:val="00633D6C"/>
    <w:rsid w:val="00640C2D"/>
    <w:rsid w:val="0064140A"/>
    <w:rsid w:val="00643777"/>
    <w:rsid w:val="00644DAA"/>
    <w:rsid w:val="00645153"/>
    <w:rsid w:val="00651E4A"/>
    <w:rsid w:val="00653C1C"/>
    <w:rsid w:val="006548A0"/>
    <w:rsid w:val="00654ED6"/>
    <w:rsid w:val="00654F17"/>
    <w:rsid w:val="00662295"/>
    <w:rsid w:val="006628C9"/>
    <w:rsid w:val="00663F75"/>
    <w:rsid w:val="00665601"/>
    <w:rsid w:val="00680B18"/>
    <w:rsid w:val="0068288A"/>
    <w:rsid w:val="00687A1A"/>
    <w:rsid w:val="006916DB"/>
    <w:rsid w:val="00695B67"/>
    <w:rsid w:val="006A775E"/>
    <w:rsid w:val="006B12D4"/>
    <w:rsid w:val="006B30F3"/>
    <w:rsid w:val="006B3402"/>
    <w:rsid w:val="006B437B"/>
    <w:rsid w:val="006B452F"/>
    <w:rsid w:val="006B4D60"/>
    <w:rsid w:val="006B5652"/>
    <w:rsid w:val="006B5C24"/>
    <w:rsid w:val="006B7BA8"/>
    <w:rsid w:val="006C13F8"/>
    <w:rsid w:val="006C1EF1"/>
    <w:rsid w:val="006D41F2"/>
    <w:rsid w:val="006D42B1"/>
    <w:rsid w:val="006D7C7D"/>
    <w:rsid w:val="006E0E77"/>
    <w:rsid w:val="006E5F7F"/>
    <w:rsid w:val="006E7546"/>
    <w:rsid w:val="006F1FCD"/>
    <w:rsid w:val="006F2240"/>
    <w:rsid w:val="006F2A78"/>
    <w:rsid w:val="006F3646"/>
    <w:rsid w:val="006F4EF1"/>
    <w:rsid w:val="006F75C2"/>
    <w:rsid w:val="00706FB8"/>
    <w:rsid w:val="0071378D"/>
    <w:rsid w:val="00720474"/>
    <w:rsid w:val="00721244"/>
    <w:rsid w:val="007213EA"/>
    <w:rsid w:val="007217BA"/>
    <w:rsid w:val="00722D62"/>
    <w:rsid w:val="00723304"/>
    <w:rsid w:val="00723CC5"/>
    <w:rsid w:val="00734EE4"/>
    <w:rsid w:val="00734EFA"/>
    <w:rsid w:val="0073578C"/>
    <w:rsid w:val="00745F84"/>
    <w:rsid w:val="0075237D"/>
    <w:rsid w:val="00760407"/>
    <w:rsid w:val="00760532"/>
    <w:rsid w:val="00760D0F"/>
    <w:rsid w:val="00762C2F"/>
    <w:rsid w:val="00770A27"/>
    <w:rsid w:val="00776C72"/>
    <w:rsid w:val="00780A1E"/>
    <w:rsid w:val="007811C0"/>
    <w:rsid w:val="0079113E"/>
    <w:rsid w:val="00791317"/>
    <w:rsid w:val="00797500"/>
    <w:rsid w:val="007A529C"/>
    <w:rsid w:val="007A72E4"/>
    <w:rsid w:val="007C0D85"/>
    <w:rsid w:val="007C1A43"/>
    <w:rsid w:val="007C2386"/>
    <w:rsid w:val="007C2803"/>
    <w:rsid w:val="007C2E5B"/>
    <w:rsid w:val="007C4942"/>
    <w:rsid w:val="007C53A9"/>
    <w:rsid w:val="007C549E"/>
    <w:rsid w:val="007C654A"/>
    <w:rsid w:val="007C6933"/>
    <w:rsid w:val="007D2AE5"/>
    <w:rsid w:val="007E0E25"/>
    <w:rsid w:val="007E619A"/>
    <w:rsid w:val="007E6B86"/>
    <w:rsid w:val="00803344"/>
    <w:rsid w:val="00803379"/>
    <w:rsid w:val="00803CC0"/>
    <w:rsid w:val="00805EE0"/>
    <w:rsid w:val="00813F3C"/>
    <w:rsid w:val="0081482C"/>
    <w:rsid w:val="00820460"/>
    <w:rsid w:val="008211E5"/>
    <w:rsid w:val="008214F0"/>
    <w:rsid w:val="008239F6"/>
    <w:rsid w:val="00831705"/>
    <w:rsid w:val="008342A3"/>
    <w:rsid w:val="00836705"/>
    <w:rsid w:val="008368AF"/>
    <w:rsid w:val="008404FE"/>
    <w:rsid w:val="0085037F"/>
    <w:rsid w:val="00854020"/>
    <w:rsid w:val="008618C7"/>
    <w:rsid w:val="00861B2E"/>
    <w:rsid w:val="0086238C"/>
    <w:rsid w:val="008623A5"/>
    <w:rsid w:val="00866DF3"/>
    <w:rsid w:val="00867FE8"/>
    <w:rsid w:val="00870090"/>
    <w:rsid w:val="0087389B"/>
    <w:rsid w:val="0088077D"/>
    <w:rsid w:val="00881C5C"/>
    <w:rsid w:val="008827CA"/>
    <w:rsid w:val="00887C93"/>
    <w:rsid w:val="00890BCF"/>
    <w:rsid w:val="008A2E5D"/>
    <w:rsid w:val="008A2EEF"/>
    <w:rsid w:val="008A35B6"/>
    <w:rsid w:val="008A3E6D"/>
    <w:rsid w:val="008A477C"/>
    <w:rsid w:val="008A5262"/>
    <w:rsid w:val="008B031E"/>
    <w:rsid w:val="008B092E"/>
    <w:rsid w:val="008B3B6E"/>
    <w:rsid w:val="008C058D"/>
    <w:rsid w:val="008D0B89"/>
    <w:rsid w:val="008D3BBD"/>
    <w:rsid w:val="008D5835"/>
    <w:rsid w:val="008E1941"/>
    <w:rsid w:val="008E3066"/>
    <w:rsid w:val="008E325F"/>
    <w:rsid w:val="008E43C4"/>
    <w:rsid w:val="008E6E4C"/>
    <w:rsid w:val="008E7EFC"/>
    <w:rsid w:val="008F2092"/>
    <w:rsid w:val="008F52CD"/>
    <w:rsid w:val="008F55DF"/>
    <w:rsid w:val="00900144"/>
    <w:rsid w:val="009038B1"/>
    <w:rsid w:val="00903975"/>
    <w:rsid w:val="00903F53"/>
    <w:rsid w:val="00904E91"/>
    <w:rsid w:val="0090519D"/>
    <w:rsid w:val="009078AB"/>
    <w:rsid w:val="00912A74"/>
    <w:rsid w:val="00913EC8"/>
    <w:rsid w:val="00916E4A"/>
    <w:rsid w:val="00921741"/>
    <w:rsid w:val="009237AD"/>
    <w:rsid w:val="00924B9F"/>
    <w:rsid w:val="0092623F"/>
    <w:rsid w:val="009312E4"/>
    <w:rsid w:val="0093180F"/>
    <w:rsid w:val="00935604"/>
    <w:rsid w:val="009359EE"/>
    <w:rsid w:val="00944B7D"/>
    <w:rsid w:val="00946178"/>
    <w:rsid w:val="0094673E"/>
    <w:rsid w:val="009527AF"/>
    <w:rsid w:val="00962D27"/>
    <w:rsid w:val="00963EF1"/>
    <w:rsid w:val="00964071"/>
    <w:rsid w:val="0096723A"/>
    <w:rsid w:val="0097387F"/>
    <w:rsid w:val="00982940"/>
    <w:rsid w:val="009841AF"/>
    <w:rsid w:val="009865E0"/>
    <w:rsid w:val="00995D9F"/>
    <w:rsid w:val="00995FF0"/>
    <w:rsid w:val="009A1E57"/>
    <w:rsid w:val="009A3E42"/>
    <w:rsid w:val="009A7822"/>
    <w:rsid w:val="009B0954"/>
    <w:rsid w:val="009B1031"/>
    <w:rsid w:val="009B5612"/>
    <w:rsid w:val="009C0D2F"/>
    <w:rsid w:val="009C4D6A"/>
    <w:rsid w:val="009C645F"/>
    <w:rsid w:val="009D2862"/>
    <w:rsid w:val="009E0050"/>
    <w:rsid w:val="009E2080"/>
    <w:rsid w:val="009E4CE0"/>
    <w:rsid w:val="009E5968"/>
    <w:rsid w:val="009E7913"/>
    <w:rsid w:val="009F1DC5"/>
    <w:rsid w:val="009F65FD"/>
    <w:rsid w:val="00A058C0"/>
    <w:rsid w:val="00A058D1"/>
    <w:rsid w:val="00A059EA"/>
    <w:rsid w:val="00A1555B"/>
    <w:rsid w:val="00A16D29"/>
    <w:rsid w:val="00A20747"/>
    <w:rsid w:val="00A224C8"/>
    <w:rsid w:val="00A3159C"/>
    <w:rsid w:val="00A31B28"/>
    <w:rsid w:val="00A36F6A"/>
    <w:rsid w:val="00A47704"/>
    <w:rsid w:val="00A517AC"/>
    <w:rsid w:val="00A552A1"/>
    <w:rsid w:val="00A5653E"/>
    <w:rsid w:val="00A56ECC"/>
    <w:rsid w:val="00A630B3"/>
    <w:rsid w:val="00A71331"/>
    <w:rsid w:val="00A7252F"/>
    <w:rsid w:val="00A733FD"/>
    <w:rsid w:val="00A74F89"/>
    <w:rsid w:val="00A76D4C"/>
    <w:rsid w:val="00A82982"/>
    <w:rsid w:val="00A9126F"/>
    <w:rsid w:val="00A91E69"/>
    <w:rsid w:val="00A93A8A"/>
    <w:rsid w:val="00A93D29"/>
    <w:rsid w:val="00AA085F"/>
    <w:rsid w:val="00AA672A"/>
    <w:rsid w:val="00AA7EA3"/>
    <w:rsid w:val="00AB0812"/>
    <w:rsid w:val="00AB2D0F"/>
    <w:rsid w:val="00AC1BF2"/>
    <w:rsid w:val="00AC24E8"/>
    <w:rsid w:val="00AC3648"/>
    <w:rsid w:val="00AC4A22"/>
    <w:rsid w:val="00AC74E9"/>
    <w:rsid w:val="00AD5B5C"/>
    <w:rsid w:val="00AE7A77"/>
    <w:rsid w:val="00AF0ED5"/>
    <w:rsid w:val="00AF353E"/>
    <w:rsid w:val="00AF4650"/>
    <w:rsid w:val="00AF5A25"/>
    <w:rsid w:val="00B00F32"/>
    <w:rsid w:val="00B01DC6"/>
    <w:rsid w:val="00B0373A"/>
    <w:rsid w:val="00B07229"/>
    <w:rsid w:val="00B122D9"/>
    <w:rsid w:val="00B132B3"/>
    <w:rsid w:val="00B15927"/>
    <w:rsid w:val="00B17498"/>
    <w:rsid w:val="00B336FF"/>
    <w:rsid w:val="00B3581C"/>
    <w:rsid w:val="00B37FD6"/>
    <w:rsid w:val="00B41EBE"/>
    <w:rsid w:val="00B45EAB"/>
    <w:rsid w:val="00B47354"/>
    <w:rsid w:val="00B5169E"/>
    <w:rsid w:val="00B51CDA"/>
    <w:rsid w:val="00B57649"/>
    <w:rsid w:val="00B600C5"/>
    <w:rsid w:val="00B60737"/>
    <w:rsid w:val="00B63A35"/>
    <w:rsid w:val="00B658AC"/>
    <w:rsid w:val="00B70F27"/>
    <w:rsid w:val="00B7751B"/>
    <w:rsid w:val="00B77D1B"/>
    <w:rsid w:val="00B80073"/>
    <w:rsid w:val="00B81D1D"/>
    <w:rsid w:val="00B83955"/>
    <w:rsid w:val="00B84559"/>
    <w:rsid w:val="00B866D4"/>
    <w:rsid w:val="00B9170A"/>
    <w:rsid w:val="00B95559"/>
    <w:rsid w:val="00B95CE9"/>
    <w:rsid w:val="00B968FC"/>
    <w:rsid w:val="00BA09A7"/>
    <w:rsid w:val="00BB0B5D"/>
    <w:rsid w:val="00BB168F"/>
    <w:rsid w:val="00BB2ED7"/>
    <w:rsid w:val="00BB62CB"/>
    <w:rsid w:val="00BC045F"/>
    <w:rsid w:val="00BC0F23"/>
    <w:rsid w:val="00BD046F"/>
    <w:rsid w:val="00BE153A"/>
    <w:rsid w:val="00BE39CD"/>
    <w:rsid w:val="00BE5FF2"/>
    <w:rsid w:val="00BE649C"/>
    <w:rsid w:val="00BE68D2"/>
    <w:rsid w:val="00BE75EC"/>
    <w:rsid w:val="00BE7803"/>
    <w:rsid w:val="00BF0BA2"/>
    <w:rsid w:val="00BF1734"/>
    <w:rsid w:val="00BF17BD"/>
    <w:rsid w:val="00BF2584"/>
    <w:rsid w:val="00BF534F"/>
    <w:rsid w:val="00BF6833"/>
    <w:rsid w:val="00C01E15"/>
    <w:rsid w:val="00C033C5"/>
    <w:rsid w:val="00C11CDF"/>
    <w:rsid w:val="00C12B7D"/>
    <w:rsid w:val="00C15FB6"/>
    <w:rsid w:val="00C22791"/>
    <w:rsid w:val="00C24BDA"/>
    <w:rsid w:val="00C3422B"/>
    <w:rsid w:val="00C435C9"/>
    <w:rsid w:val="00C525E5"/>
    <w:rsid w:val="00C56EE4"/>
    <w:rsid w:val="00C63AAC"/>
    <w:rsid w:val="00C6492B"/>
    <w:rsid w:val="00C70B32"/>
    <w:rsid w:val="00C72A1F"/>
    <w:rsid w:val="00C73480"/>
    <w:rsid w:val="00C74F3F"/>
    <w:rsid w:val="00C84BEE"/>
    <w:rsid w:val="00C924B4"/>
    <w:rsid w:val="00C9546B"/>
    <w:rsid w:val="00C967B2"/>
    <w:rsid w:val="00CA4B61"/>
    <w:rsid w:val="00CA732D"/>
    <w:rsid w:val="00CA7FE6"/>
    <w:rsid w:val="00CB135B"/>
    <w:rsid w:val="00CB3968"/>
    <w:rsid w:val="00CB42B0"/>
    <w:rsid w:val="00CB4DB8"/>
    <w:rsid w:val="00CB625D"/>
    <w:rsid w:val="00CC5D78"/>
    <w:rsid w:val="00CD10ED"/>
    <w:rsid w:val="00CD1D36"/>
    <w:rsid w:val="00CD26D1"/>
    <w:rsid w:val="00CD3084"/>
    <w:rsid w:val="00CD3243"/>
    <w:rsid w:val="00CD7175"/>
    <w:rsid w:val="00CE416A"/>
    <w:rsid w:val="00CF22E7"/>
    <w:rsid w:val="00CF2485"/>
    <w:rsid w:val="00CF2DCD"/>
    <w:rsid w:val="00CF2E77"/>
    <w:rsid w:val="00CF3BBB"/>
    <w:rsid w:val="00CF5CD7"/>
    <w:rsid w:val="00D053ED"/>
    <w:rsid w:val="00D064AB"/>
    <w:rsid w:val="00D06CC5"/>
    <w:rsid w:val="00D0763C"/>
    <w:rsid w:val="00D10DAA"/>
    <w:rsid w:val="00D13C99"/>
    <w:rsid w:val="00D21B3D"/>
    <w:rsid w:val="00D2231C"/>
    <w:rsid w:val="00D23A91"/>
    <w:rsid w:val="00D321E3"/>
    <w:rsid w:val="00D33BD7"/>
    <w:rsid w:val="00D350BF"/>
    <w:rsid w:val="00D37321"/>
    <w:rsid w:val="00D40443"/>
    <w:rsid w:val="00D40A75"/>
    <w:rsid w:val="00D4452F"/>
    <w:rsid w:val="00D44C77"/>
    <w:rsid w:val="00D51F87"/>
    <w:rsid w:val="00D52594"/>
    <w:rsid w:val="00D566D6"/>
    <w:rsid w:val="00D600CC"/>
    <w:rsid w:val="00D64E5A"/>
    <w:rsid w:val="00D7285D"/>
    <w:rsid w:val="00D77C9A"/>
    <w:rsid w:val="00D81D60"/>
    <w:rsid w:val="00D8213C"/>
    <w:rsid w:val="00D82BE1"/>
    <w:rsid w:val="00D82EEA"/>
    <w:rsid w:val="00D82EEC"/>
    <w:rsid w:val="00D8408F"/>
    <w:rsid w:val="00D87279"/>
    <w:rsid w:val="00D874CE"/>
    <w:rsid w:val="00D923AE"/>
    <w:rsid w:val="00D93DB4"/>
    <w:rsid w:val="00DA169A"/>
    <w:rsid w:val="00DA4C9A"/>
    <w:rsid w:val="00DB1118"/>
    <w:rsid w:val="00DB3B98"/>
    <w:rsid w:val="00DC0160"/>
    <w:rsid w:val="00DC2069"/>
    <w:rsid w:val="00DD02F2"/>
    <w:rsid w:val="00DD08C4"/>
    <w:rsid w:val="00DD6AF5"/>
    <w:rsid w:val="00DD7234"/>
    <w:rsid w:val="00DE2E3D"/>
    <w:rsid w:val="00DE4A16"/>
    <w:rsid w:val="00DE566C"/>
    <w:rsid w:val="00DF2329"/>
    <w:rsid w:val="00DF7597"/>
    <w:rsid w:val="00E005AF"/>
    <w:rsid w:val="00E0711F"/>
    <w:rsid w:val="00E1789A"/>
    <w:rsid w:val="00E17DC9"/>
    <w:rsid w:val="00E34646"/>
    <w:rsid w:val="00E37E80"/>
    <w:rsid w:val="00E406A1"/>
    <w:rsid w:val="00E41E44"/>
    <w:rsid w:val="00E435D3"/>
    <w:rsid w:val="00E44719"/>
    <w:rsid w:val="00E45D28"/>
    <w:rsid w:val="00E5164D"/>
    <w:rsid w:val="00E56559"/>
    <w:rsid w:val="00E57D0D"/>
    <w:rsid w:val="00E6320F"/>
    <w:rsid w:val="00E6394A"/>
    <w:rsid w:val="00E73A79"/>
    <w:rsid w:val="00E74A62"/>
    <w:rsid w:val="00E77033"/>
    <w:rsid w:val="00E82C86"/>
    <w:rsid w:val="00E82E75"/>
    <w:rsid w:val="00E86CAF"/>
    <w:rsid w:val="00E9439B"/>
    <w:rsid w:val="00EA0642"/>
    <w:rsid w:val="00EA1BBB"/>
    <w:rsid w:val="00EA5BE0"/>
    <w:rsid w:val="00EB47CA"/>
    <w:rsid w:val="00EB5470"/>
    <w:rsid w:val="00EB5EF3"/>
    <w:rsid w:val="00EB71DA"/>
    <w:rsid w:val="00EC21BA"/>
    <w:rsid w:val="00EC4900"/>
    <w:rsid w:val="00ED030F"/>
    <w:rsid w:val="00EE091D"/>
    <w:rsid w:val="00EE4E15"/>
    <w:rsid w:val="00EF0BA9"/>
    <w:rsid w:val="00EF737E"/>
    <w:rsid w:val="00EF7E8E"/>
    <w:rsid w:val="00F0490A"/>
    <w:rsid w:val="00F0525E"/>
    <w:rsid w:val="00F05EC8"/>
    <w:rsid w:val="00F06872"/>
    <w:rsid w:val="00F07435"/>
    <w:rsid w:val="00F13DD3"/>
    <w:rsid w:val="00F17A2C"/>
    <w:rsid w:val="00F24582"/>
    <w:rsid w:val="00F33569"/>
    <w:rsid w:val="00F415BB"/>
    <w:rsid w:val="00F4207F"/>
    <w:rsid w:val="00F46C63"/>
    <w:rsid w:val="00F472C5"/>
    <w:rsid w:val="00F50BA2"/>
    <w:rsid w:val="00F517AF"/>
    <w:rsid w:val="00F604EF"/>
    <w:rsid w:val="00F60AEB"/>
    <w:rsid w:val="00F61227"/>
    <w:rsid w:val="00F6159C"/>
    <w:rsid w:val="00F63751"/>
    <w:rsid w:val="00F74925"/>
    <w:rsid w:val="00F75004"/>
    <w:rsid w:val="00F86D24"/>
    <w:rsid w:val="00F86FE3"/>
    <w:rsid w:val="00F92A55"/>
    <w:rsid w:val="00F9427F"/>
    <w:rsid w:val="00FA2236"/>
    <w:rsid w:val="00FA35D9"/>
    <w:rsid w:val="00FA6A5C"/>
    <w:rsid w:val="00FA7A71"/>
    <w:rsid w:val="00FB189D"/>
    <w:rsid w:val="00FB4AB3"/>
    <w:rsid w:val="00FB612F"/>
    <w:rsid w:val="00FB69A9"/>
    <w:rsid w:val="00FB7623"/>
    <w:rsid w:val="00FC1AA3"/>
    <w:rsid w:val="00FC277A"/>
    <w:rsid w:val="00FC5D7D"/>
    <w:rsid w:val="00FD3CE2"/>
    <w:rsid w:val="00FD43B2"/>
    <w:rsid w:val="00FD4CDD"/>
    <w:rsid w:val="00FD5C58"/>
    <w:rsid w:val="00FD730B"/>
    <w:rsid w:val="00FE19B1"/>
    <w:rsid w:val="00FE52D0"/>
    <w:rsid w:val="00FF115E"/>
    <w:rsid w:val="00FF22AB"/>
    <w:rsid w:val="00FF2DAA"/>
    <w:rsid w:val="00FF53CF"/>
    <w:rsid w:val="00FF5A4B"/>
    <w:rsid w:val="00FF62EA"/>
    <w:rsid w:val="00FF71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36410C7"/>
  <w15:docId w15:val="{2F684B24-0CE5-4B30-BF7A-9C6D05FD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1A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1A43"/>
    <w:rPr>
      <w:rFonts w:ascii="Tahoma" w:hAnsi="Tahoma" w:cs="Tahoma"/>
      <w:sz w:val="16"/>
      <w:szCs w:val="16"/>
    </w:rPr>
  </w:style>
  <w:style w:type="table" w:styleId="Tablaconcuadrcula">
    <w:name w:val="Table Grid"/>
    <w:basedOn w:val="Tablanormal"/>
    <w:uiPriority w:val="59"/>
    <w:rsid w:val="00D82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11C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link w:val="PrrafodelistaCar"/>
    <w:uiPriority w:val="34"/>
    <w:qFormat/>
    <w:rsid w:val="003F2258"/>
    <w:pPr>
      <w:ind w:left="720"/>
      <w:contextualSpacing/>
    </w:pPr>
  </w:style>
  <w:style w:type="paragraph" w:styleId="Textoindependiente">
    <w:name w:val="Body Text"/>
    <w:aliases w:val="body text,bt"/>
    <w:basedOn w:val="Normal"/>
    <w:link w:val="TextoindependienteCar"/>
    <w:rsid w:val="00FF5A4B"/>
    <w:pPr>
      <w:spacing w:after="0" w:line="240" w:lineRule="auto"/>
      <w:jc w:val="both"/>
    </w:pPr>
    <w:rPr>
      <w:rFonts w:ascii="Arial" w:eastAsia="Times New Roman" w:hAnsi="Arial" w:cs="Arial"/>
      <w:sz w:val="24"/>
      <w:szCs w:val="24"/>
      <w:lang w:val="es-ES" w:eastAsia="es-ES"/>
    </w:rPr>
  </w:style>
  <w:style w:type="character" w:customStyle="1" w:styleId="TextoindependienteCar">
    <w:name w:val="Texto independiente Car"/>
    <w:aliases w:val="body text Car,bt Car"/>
    <w:basedOn w:val="Fuentedeprrafopredeter"/>
    <w:link w:val="Textoindependiente"/>
    <w:rsid w:val="00FF5A4B"/>
    <w:rPr>
      <w:rFonts w:ascii="Arial" w:eastAsia="Times New Roman" w:hAnsi="Arial" w:cs="Arial"/>
      <w:sz w:val="24"/>
      <w:szCs w:val="24"/>
      <w:lang w:val="es-ES" w:eastAsia="es-ES"/>
    </w:rPr>
  </w:style>
  <w:style w:type="paragraph" w:styleId="Lista">
    <w:name w:val="List"/>
    <w:basedOn w:val="Normal"/>
    <w:rsid w:val="008618C7"/>
    <w:pPr>
      <w:spacing w:after="0" w:line="240" w:lineRule="auto"/>
      <w:ind w:left="283" w:hanging="283"/>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618C7"/>
    <w:pPr>
      <w:ind w:left="566" w:hanging="283"/>
      <w:contextualSpacing/>
    </w:pPr>
  </w:style>
  <w:style w:type="table" w:customStyle="1" w:styleId="Tablaconcuadrcula1">
    <w:name w:val="Tabla con cuadrícula1"/>
    <w:uiPriority w:val="99"/>
    <w:rsid w:val="0016255A"/>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3A06F6"/>
    <w:rPr>
      <w:color w:val="0000FF" w:themeColor="hyperlink"/>
      <w:u w:val="single"/>
    </w:rPr>
  </w:style>
  <w:style w:type="paragraph" w:styleId="Sinespaciado">
    <w:name w:val="No Spacing"/>
    <w:uiPriority w:val="1"/>
    <w:qFormat/>
    <w:rsid w:val="00FD5C58"/>
    <w:pPr>
      <w:spacing w:after="0" w:line="240" w:lineRule="auto"/>
    </w:pPr>
  </w:style>
  <w:style w:type="character" w:customStyle="1" w:styleId="PrrafodelistaCar">
    <w:name w:val="Párrafo de lista Car"/>
    <w:basedOn w:val="Fuentedeprrafopredeter"/>
    <w:link w:val="Prrafodelista"/>
    <w:uiPriority w:val="34"/>
    <w:locked/>
    <w:rsid w:val="00B17498"/>
  </w:style>
  <w:style w:type="character" w:styleId="Refdecomentario">
    <w:name w:val="annotation reference"/>
    <w:basedOn w:val="Fuentedeprrafopredeter"/>
    <w:uiPriority w:val="99"/>
    <w:semiHidden/>
    <w:unhideWhenUsed/>
    <w:rsid w:val="009F1DC5"/>
    <w:rPr>
      <w:sz w:val="16"/>
      <w:szCs w:val="16"/>
    </w:rPr>
  </w:style>
  <w:style w:type="paragraph" w:styleId="Textocomentario">
    <w:name w:val="annotation text"/>
    <w:basedOn w:val="Normal"/>
    <w:link w:val="TextocomentarioCar"/>
    <w:uiPriority w:val="99"/>
    <w:semiHidden/>
    <w:unhideWhenUsed/>
    <w:rsid w:val="009F1DC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F1DC5"/>
    <w:rPr>
      <w:sz w:val="20"/>
      <w:szCs w:val="20"/>
    </w:rPr>
  </w:style>
  <w:style w:type="paragraph" w:styleId="Asuntodelcomentario">
    <w:name w:val="annotation subject"/>
    <w:basedOn w:val="Textocomentario"/>
    <w:next w:val="Textocomentario"/>
    <w:link w:val="AsuntodelcomentarioCar"/>
    <w:uiPriority w:val="99"/>
    <w:semiHidden/>
    <w:unhideWhenUsed/>
    <w:rsid w:val="009F1DC5"/>
    <w:rPr>
      <w:b/>
      <w:bCs/>
    </w:rPr>
  </w:style>
  <w:style w:type="character" w:customStyle="1" w:styleId="AsuntodelcomentarioCar">
    <w:name w:val="Asunto del comentario Car"/>
    <w:basedOn w:val="TextocomentarioCar"/>
    <w:link w:val="Asuntodelcomentario"/>
    <w:uiPriority w:val="99"/>
    <w:semiHidden/>
    <w:rsid w:val="009F1DC5"/>
    <w:rPr>
      <w:b/>
      <w:bCs/>
      <w:sz w:val="20"/>
      <w:szCs w:val="20"/>
    </w:rPr>
  </w:style>
  <w:style w:type="paragraph" w:styleId="Encabezado">
    <w:name w:val="header"/>
    <w:basedOn w:val="Normal"/>
    <w:link w:val="EncabezadoCar"/>
    <w:uiPriority w:val="99"/>
    <w:unhideWhenUsed/>
    <w:rsid w:val="004039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397E"/>
  </w:style>
  <w:style w:type="paragraph" w:styleId="Piedepgina">
    <w:name w:val="footer"/>
    <w:basedOn w:val="Normal"/>
    <w:link w:val="PiedepginaCar"/>
    <w:unhideWhenUsed/>
    <w:rsid w:val="0040397E"/>
    <w:pPr>
      <w:tabs>
        <w:tab w:val="center" w:pos="4419"/>
        <w:tab w:val="right" w:pos="8838"/>
      </w:tabs>
      <w:spacing w:after="0" w:line="240" w:lineRule="auto"/>
    </w:pPr>
  </w:style>
  <w:style w:type="character" w:customStyle="1" w:styleId="PiedepginaCar">
    <w:name w:val="Pie de página Car"/>
    <w:basedOn w:val="Fuentedeprrafopredeter"/>
    <w:link w:val="Piedepgina"/>
    <w:rsid w:val="0040397E"/>
  </w:style>
  <w:style w:type="character" w:styleId="Nmerodepgina">
    <w:name w:val="page number"/>
    <w:basedOn w:val="Fuentedeprrafopredeter"/>
    <w:uiPriority w:val="99"/>
    <w:unhideWhenUsed/>
    <w:rsid w:val="005B3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42821">
      <w:bodyDiv w:val="1"/>
      <w:marLeft w:val="0"/>
      <w:marRight w:val="0"/>
      <w:marTop w:val="0"/>
      <w:marBottom w:val="0"/>
      <w:divBdr>
        <w:top w:val="none" w:sz="0" w:space="0" w:color="auto"/>
        <w:left w:val="none" w:sz="0" w:space="0" w:color="auto"/>
        <w:bottom w:val="none" w:sz="0" w:space="0" w:color="auto"/>
        <w:right w:val="none" w:sz="0" w:space="0" w:color="auto"/>
      </w:divBdr>
    </w:div>
    <w:div w:id="133910553">
      <w:bodyDiv w:val="1"/>
      <w:marLeft w:val="0"/>
      <w:marRight w:val="0"/>
      <w:marTop w:val="0"/>
      <w:marBottom w:val="0"/>
      <w:divBdr>
        <w:top w:val="none" w:sz="0" w:space="0" w:color="auto"/>
        <w:left w:val="none" w:sz="0" w:space="0" w:color="auto"/>
        <w:bottom w:val="none" w:sz="0" w:space="0" w:color="auto"/>
        <w:right w:val="none" w:sz="0" w:space="0" w:color="auto"/>
      </w:divBdr>
    </w:div>
    <w:div w:id="150751796">
      <w:bodyDiv w:val="1"/>
      <w:marLeft w:val="0"/>
      <w:marRight w:val="0"/>
      <w:marTop w:val="0"/>
      <w:marBottom w:val="0"/>
      <w:divBdr>
        <w:top w:val="none" w:sz="0" w:space="0" w:color="auto"/>
        <w:left w:val="none" w:sz="0" w:space="0" w:color="auto"/>
        <w:bottom w:val="none" w:sz="0" w:space="0" w:color="auto"/>
        <w:right w:val="none" w:sz="0" w:space="0" w:color="auto"/>
      </w:divBdr>
    </w:div>
    <w:div w:id="215094057">
      <w:bodyDiv w:val="1"/>
      <w:marLeft w:val="0"/>
      <w:marRight w:val="0"/>
      <w:marTop w:val="0"/>
      <w:marBottom w:val="0"/>
      <w:divBdr>
        <w:top w:val="none" w:sz="0" w:space="0" w:color="auto"/>
        <w:left w:val="none" w:sz="0" w:space="0" w:color="auto"/>
        <w:bottom w:val="none" w:sz="0" w:space="0" w:color="auto"/>
        <w:right w:val="none" w:sz="0" w:space="0" w:color="auto"/>
      </w:divBdr>
    </w:div>
    <w:div w:id="296768405">
      <w:bodyDiv w:val="1"/>
      <w:marLeft w:val="0"/>
      <w:marRight w:val="0"/>
      <w:marTop w:val="0"/>
      <w:marBottom w:val="0"/>
      <w:divBdr>
        <w:top w:val="none" w:sz="0" w:space="0" w:color="auto"/>
        <w:left w:val="none" w:sz="0" w:space="0" w:color="auto"/>
        <w:bottom w:val="none" w:sz="0" w:space="0" w:color="auto"/>
        <w:right w:val="none" w:sz="0" w:space="0" w:color="auto"/>
      </w:divBdr>
    </w:div>
    <w:div w:id="299967565">
      <w:bodyDiv w:val="1"/>
      <w:marLeft w:val="0"/>
      <w:marRight w:val="0"/>
      <w:marTop w:val="0"/>
      <w:marBottom w:val="0"/>
      <w:divBdr>
        <w:top w:val="none" w:sz="0" w:space="0" w:color="auto"/>
        <w:left w:val="none" w:sz="0" w:space="0" w:color="auto"/>
        <w:bottom w:val="none" w:sz="0" w:space="0" w:color="auto"/>
        <w:right w:val="none" w:sz="0" w:space="0" w:color="auto"/>
      </w:divBdr>
    </w:div>
    <w:div w:id="319698373">
      <w:bodyDiv w:val="1"/>
      <w:marLeft w:val="0"/>
      <w:marRight w:val="0"/>
      <w:marTop w:val="0"/>
      <w:marBottom w:val="0"/>
      <w:divBdr>
        <w:top w:val="none" w:sz="0" w:space="0" w:color="auto"/>
        <w:left w:val="none" w:sz="0" w:space="0" w:color="auto"/>
        <w:bottom w:val="none" w:sz="0" w:space="0" w:color="auto"/>
        <w:right w:val="none" w:sz="0" w:space="0" w:color="auto"/>
      </w:divBdr>
    </w:div>
    <w:div w:id="328868705">
      <w:bodyDiv w:val="1"/>
      <w:marLeft w:val="0"/>
      <w:marRight w:val="0"/>
      <w:marTop w:val="0"/>
      <w:marBottom w:val="0"/>
      <w:divBdr>
        <w:top w:val="none" w:sz="0" w:space="0" w:color="auto"/>
        <w:left w:val="none" w:sz="0" w:space="0" w:color="auto"/>
        <w:bottom w:val="none" w:sz="0" w:space="0" w:color="auto"/>
        <w:right w:val="none" w:sz="0" w:space="0" w:color="auto"/>
      </w:divBdr>
    </w:div>
    <w:div w:id="351228589">
      <w:bodyDiv w:val="1"/>
      <w:marLeft w:val="0"/>
      <w:marRight w:val="0"/>
      <w:marTop w:val="0"/>
      <w:marBottom w:val="0"/>
      <w:divBdr>
        <w:top w:val="none" w:sz="0" w:space="0" w:color="auto"/>
        <w:left w:val="none" w:sz="0" w:space="0" w:color="auto"/>
        <w:bottom w:val="none" w:sz="0" w:space="0" w:color="auto"/>
        <w:right w:val="none" w:sz="0" w:space="0" w:color="auto"/>
      </w:divBdr>
    </w:div>
    <w:div w:id="414863748">
      <w:bodyDiv w:val="1"/>
      <w:marLeft w:val="0"/>
      <w:marRight w:val="0"/>
      <w:marTop w:val="0"/>
      <w:marBottom w:val="0"/>
      <w:divBdr>
        <w:top w:val="none" w:sz="0" w:space="0" w:color="auto"/>
        <w:left w:val="none" w:sz="0" w:space="0" w:color="auto"/>
        <w:bottom w:val="none" w:sz="0" w:space="0" w:color="auto"/>
        <w:right w:val="none" w:sz="0" w:space="0" w:color="auto"/>
      </w:divBdr>
    </w:div>
    <w:div w:id="527567186">
      <w:bodyDiv w:val="1"/>
      <w:marLeft w:val="0"/>
      <w:marRight w:val="0"/>
      <w:marTop w:val="0"/>
      <w:marBottom w:val="0"/>
      <w:divBdr>
        <w:top w:val="none" w:sz="0" w:space="0" w:color="auto"/>
        <w:left w:val="none" w:sz="0" w:space="0" w:color="auto"/>
        <w:bottom w:val="none" w:sz="0" w:space="0" w:color="auto"/>
        <w:right w:val="none" w:sz="0" w:space="0" w:color="auto"/>
      </w:divBdr>
    </w:div>
    <w:div w:id="603077743">
      <w:bodyDiv w:val="1"/>
      <w:marLeft w:val="0"/>
      <w:marRight w:val="0"/>
      <w:marTop w:val="0"/>
      <w:marBottom w:val="0"/>
      <w:divBdr>
        <w:top w:val="none" w:sz="0" w:space="0" w:color="auto"/>
        <w:left w:val="none" w:sz="0" w:space="0" w:color="auto"/>
        <w:bottom w:val="none" w:sz="0" w:space="0" w:color="auto"/>
        <w:right w:val="none" w:sz="0" w:space="0" w:color="auto"/>
      </w:divBdr>
    </w:div>
    <w:div w:id="839807070">
      <w:bodyDiv w:val="1"/>
      <w:marLeft w:val="0"/>
      <w:marRight w:val="0"/>
      <w:marTop w:val="0"/>
      <w:marBottom w:val="0"/>
      <w:divBdr>
        <w:top w:val="none" w:sz="0" w:space="0" w:color="auto"/>
        <w:left w:val="none" w:sz="0" w:space="0" w:color="auto"/>
        <w:bottom w:val="none" w:sz="0" w:space="0" w:color="auto"/>
        <w:right w:val="none" w:sz="0" w:space="0" w:color="auto"/>
      </w:divBdr>
    </w:div>
    <w:div w:id="912617512">
      <w:bodyDiv w:val="1"/>
      <w:marLeft w:val="0"/>
      <w:marRight w:val="0"/>
      <w:marTop w:val="0"/>
      <w:marBottom w:val="0"/>
      <w:divBdr>
        <w:top w:val="none" w:sz="0" w:space="0" w:color="auto"/>
        <w:left w:val="none" w:sz="0" w:space="0" w:color="auto"/>
        <w:bottom w:val="none" w:sz="0" w:space="0" w:color="auto"/>
        <w:right w:val="none" w:sz="0" w:space="0" w:color="auto"/>
      </w:divBdr>
    </w:div>
    <w:div w:id="959799157">
      <w:bodyDiv w:val="1"/>
      <w:marLeft w:val="0"/>
      <w:marRight w:val="0"/>
      <w:marTop w:val="0"/>
      <w:marBottom w:val="0"/>
      <w:divBdr>
        <w:top w:val="none" w:sz="0" w:space="0" w:color="auto"/>
        <w:left w:val="none" w:sz="0" w:space="0" w:color="auto"/>
        <w:bottom w:val="none" w:sz="0" w:space="0" w:color="auto"/>
        <w:right w:val="none" w:sz="0" w:space="0" w:color="auto"/>
      </w:divBdr>
    </w:div>
    <w:div w:id="981542760">
      <w:bodyDiv w:val="1"/>
      <w:marLeft w:val="0"/>
      <w:marRight w:val="0"/>
      <w:marTop w:val="0"/>
      <w:marBottom w:val="0"/>
      <w:divBdr>
        <w:top w:val="none" w:sz="0" w:space="0" w:color="auto"/>
        <w:left w:val="none" w:sz="0" w:space="0" w:color="auto"/>
        <w:bottom w:val="none" w:sz="0" w:space="0" w:color="auto"/>
        <w:right w:val="none" w:sz="0" w:space="0" w:color="auto"/>
      </w:divBdr>
    </w:div>
    <w:div w:id="1057162530">
      <w:bodyDiv w:val="1"/>
      <w:marLeft w:val="0"/>
      <w:marRight w:val="0"/>
      <w:marTop w:val="0"/>
      <w:marBottom w:val="0"/>
      <w:divBdr>
        <w:top w:val="none" w:sz="0" w:space="0" w:color="auto"/>
        <w:left w:val="none" w:sz="0" w:space="0" w:color="auto"/>
        <w:bottom w:val="none" w:sz="0" w:space="0" w:color="auto"/>
        <w:right w:val="none" w:sz="0" w:space="0" w:color="auto"/>
      </w:divBdr>
    </w:div>
    <w:div w:id="1090586436">
      <w:bodyDiv w:val="1"/>
      <w:marLeft w:val="0"/>
      <w:marRight w:val="0"/>
      <w:marTop w:val="0"/>
      <w:marBottom w:val="0"/>
      <w:divBdr>
        <w:top w:val="none" w:sz="0" w:space="0" w:color="auto"/>
        <w:left w:val="none" w:sz="0" w:space="0" w:color="auto"/>
        <w:bottom w:val="none" w:sz="0" w:space="0" w:color="auto"/>
        <w:right w:val="none" w:sz="0" w:space="0" w:color="auto"/>
      </w:divBdr>
    </w:div>
    <w:div w:id="1307054271">
      <w:bodyDiv w:val="1"/>
      <w:marLeft w:val="0"/>
      <w:marRight w:val="0"/>
      <w:marTop w:val="0"/>
      <w:marBottom w:val="0"/>
      <w:divBdr>
        <w:top w:val="none" w:sz="0" w:space="0" w:color="auto"/>
        <w:left w:val="none" w:sz="0" w:space="0" w:color="auto"/>
        <w:bottom w:val="none" w:sz="0" w:space="0" w:color="auto"/>
        <w:right w:val="none" w:sz="0" w:space="0" w:color="auto"/>
      </w:divBdr>
    </w:div>
    <w:div w:id="1342851590">
      <w:bodyDiv w:val="1"/>
      <w:marLeft w:val="0"/>
      <w:marRight w:val="0"/>
      <w:marTop w:val="0"/>
      <w:marBottom w:val="0"/>
      <w:divBdr>
        <w:top w:val="none" w:sz="0" w:space="0" w:color="auto"/>
        <w:left w:val="none" w:sz="0" w:space="0" w:color="auto"/>
        <w:bottom w:val="none" w:sz="0" w:space="0" w:color="auto"/>
        <w:right w:val="none" w:sz="0" w:space="0" w:color="auto"/>
      </w:divBdr>
    </w:div>
    <w:div w:id="1569223803">
      <w:bodyDiv w:val="1"/>
      <w:marLeft w:val="0"/>
      <w:marRight w:val="0"/>
      <w:marTop w:val="0"/>
      <w:marBottom w:val="0"/>
      <w:divBdr>
        <w:top w:val="none" w:sz="0" w:space="0" w:color="auto"/>
        <w:left w:val="none" w:sz="0" w:space="0" w:color="auto"/>
        <w:bottom w:val="none" w:sz="0" w:space="0" w:color="auto"/>
        <w:right w:val="none" w:sz="0" w:space="0" w:color="auto"/>
      </w:divBdr>
    </w:div>
    <w:div w:id="1765032687">
      <w:bodyDiv w:val="1"/>
      <w:marLeft w:val="0"/>
      <w:marRight w:val="0"/>
      <w:marTop w:val="0"/>
      <w:marBottom w:val="0"/>
      <w:divBdr>
        <w:top w:val="none" w:sz="0" w:space="0" w:color="auto"/>
        <w:left w:val="none" w:sz="0" w:space="0" w:color="auto"/>
        <w:bottom w:val="none" w:sz="0" w:space="0" w:color="auto"/>
        <w:right w:val="none" w:sz="0" w:space="0" w:color="auto"/>
      </w:divBdr>
    </w:div>
    <w:div w:id="1899390941">
      <w:bodyDiv w:val="1"/>
      <w:marLeft w:val="0"/>
      <w:marRight w:val="0"/>
      <w:marTop w:val="0"/>
      <w:marBottom w:val="0"/>
      <w:divBdr>
        <w:top w:val="none" w:sz="0" w:space="0" w:color="auto"/>
        <w:left w:val="none" w:sz="0" w:space="0" w:color="auto"/>
        <w:bottom w:val="none" w:sz="0" w:space="0" w:color="auto"/>
        <w:right w:val="none" w:sz="0" w:space="0" w:color="auto"/>
      </w:divBdr>
    </w:div>
    <w:div w:id="1919052157">
      <w:bodyDiv w:val="1"/>
      <w:marLeft w:val="0"/>
      <w:marRight w:val="0"/>
      <w:marTop w:val="0"/>
      <w:marBottom w:val="0"/>
      <w:divBdr>
        <w:top w:val="none" w:sz="0" w:space="0" w:color="auto"/>
        <w:left w:val="none" w:sz="0" w:space="0" w:color="auto"/>
        <w:bottom w:val="none" w:sz="0" w:space="0" w:color="auto"/>
        <w:right w:val="none" w:sz="0" w:space="0" w:color="auto"/>
      </w:divBdr>
    </w:div>
    <w:div w:id="2086370048">
      <w:bodyDiv w:val="1"/>
      <w:marLeft w:val="0"/>
      <w:marRight w:val="0"/>
      <w:marTop w:val="0"/>
      <w:marBottom w:val="0"/>
      <w:divBdr>
        <w:top w:val="none" w:sz="0" w:space="0" w:color="auto"/>
        <w:left w:val="none" w:sz="0" w:space="0" w:color="auto"/>
        <w:bottom w:val="none" w:sz="0" w:space="0" w:color="auto"/>
        <w:right w:val="none" w:sz="0" w:space="0" w:color="auto"/>
      </w:divBdr>
    </w:div>
    <w:div w:id="212842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mailMergeSource" Target="file:///C:\Users\nroblesc\Desktop\Fuente%20origen%20base%20de%20datos%20para%20correspondencia-access%20macro%20pesosmn.xlsm"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601D67-C09B-4083-9370-0BFD009EC34E}" type="doc">
      <dgm:prSet loTypeId="urn:microsoft.com/office/officeart/2005/8/layout/chevron1" loCatId="process" qsTypeId="urn:microsoft.com/office/officeart/2005/8/quickstyle/simple1" qsCatId="simple" csTypeId="urn:microsoft.com/office/officeart/2005/8/colors/colorful3" csCatId="colorful" phldr="1"/>
      <dgm:spPr/>
    </dgm:pt>
    <dgm:pt modelId="{2C9930FC-819E-4495-AF25-23EF7B6F5D1A}">
      <dgm:prSet phldrT="[Texto]"/>
      <dgm:spPr/>
      <dgm:t>
        <a:bodyPr/>
        <a:lstStyle/>
        <a:p>
          <a:r>
            <a:rPr lang="es-CO" b="1">
              <a:latin typeface="Times New Roman" panose="02020603050405020304" pitchFamily="18" charset="0"/>
              <a:cs typeface="Times New Roman" panose="02020603050405020304" pitchFamily="18" charset="0"/>
            </a:rPr>
            <a:t>µ</a:t>
          </a:r>
          <a:endParaRPr lang="es-CO" b="1"/>
        </a:p>
        <a:p>
          <a:r>
            <a:rPr lang="es-CO" b="1"/>
            <a:t>$23.812m</a:t>
          </a:r>
          <a:r>
            <a:rPr lang="es-CO" b="1" baseline="30000"/>
            <a:t>2</a:t>
          </a:r>
          <a:endParaRPr lang="es-CO" b="1"/>
        </a:p>
      </dgm:t>
    </dgm:pt>
    <dgm:pt modelId="{0771B727-6E97-4F6B-B09D-82710FC26BE8}" type="parTrans" cxnId="{07F339A5-D969-4EC1-AD80-CDDAFD1722B5}">
      <dgm:prSet/>
      <dgm:spPr/>
      <dgm:t>
        <a:bodyPr/>
        <a:lstStyle/>
        <a:p>
          <a:endParaRPr lang="es-CO"/>
        </a:p>
      </dgm:t>
    </dgm:pt>
    <dgm:pt modelId="{F5D7C3AE-A588-4005-9E85-4B26BFB3B8EF}" type="sibTrans" cxnId="{07F339A5-D969-4EC1-AD80-CDDAFD1722B5}">
      <dgm:prSet/>
      <dgm:spPr/>
      <dgm:t>
        <a:bodyPr/>
        <a:lstStyle/>
        <a:p>
          <a:endParaRPr lang="es-CO"/>
        </a:p>
      </dgm:t>
    </dgm:pt>
    <dgm:pt modelId="{E9B47DB2-E8AA-4514-9A79-56E80CDB7EFF}">
      <dgm:prSet phldrT="[Texto]"/>
      <dgm:spPr/>
      <dgm:t>
        <a:bodyPr/>
        <a:lstStyle/>
        <a:p>
          <a:r>
            <a:rPr lang="es-CO" b="1">
              <a:latin typeface="Times New Roman" panose="02020603050405020304" pitchFamily="18" charset="0"/>
              <a:cs typeface="Times New Roman" panose="02020603050405020304" pitchFamily="18" charset="0"/>
            </a:rPr>
            <a:t>µ + </a:t>
          </a:r>
          <a:r>
            <a:rPr lang="el-GR" b="1">
              <a:latin typeface="Times New Roman" panose="02020603050405020304" pitchFamily="18" charset="0"/>
              <a:cs typeface="Times New Roman" panose="02020603050405020304" pitchFamily="18" charset="0"/>
            </a:rPr>
            <a:t>σ</a:t>
          </a:r>
          <a:endParaRPr lang="es-CO" b="1">
            <a:latin typeface="Times New Roman" panose="02020603050405020304" pitchFamily="18" charset="0"/>
            <a:cs typeface="Times New Roman" panose="02020603050405020304" pitchFamily="18" charset="0"/>
          </a:endParaRPr>
        </a:p>
        <a:p>
          <a:r>
            <a:rPr lang="es-CO" b="1">
              <a:latin typeface="Times New Roman" panose="02020603050405020304" pitchFamily="18" charset="0"/>
              <a:cs typeface="Times New Roman" panose="02020603050405020304" pitchFamily="18" charset="0"/>
            </a:rPr>
            <a:t>≤ </a:t>
          </a:r>
          <a:r>
            <a:rPr lang="es-CO" b="1"/>
            <a:t>$28.257m</a:t>
          </a:r>
          <a:r>
            <a:rPr lang="es-CO" b="1" baseline="30000"/>
            <a:t>2</a:t>
          </a:r>
          <a:endParaRPr lang="es-CO" b="1"/>
        </a:p>
      </dgm:t>
    </dgm:pt>
    <dgm:pt modelId="{07AE990F-944C-451F-ABFC-B70E99B9C644}" type="parTrans" cxnId="{990221AC-18E9-4CDB-8E3D-EF7DA61E7D4A}">
      <dgm:prSet/>
      <dgm:spPr/>
      <dgm:t>
        <a:bodyPr/>
        <a:lstStyle/>
        <a:p>
          <a:endParaRPr lang="es-CO"/>
        </a:p>
      </dgm:t>
    </dgm:pt>
    <dgm:pt modelId="{76FA987A-E8CE-41E1-9DA5-59EB9D650697}" type="sibTrans" cxnId="{990221AC-18E9-4CDB-8E3D-EF7DA61E7D4A}">
      <dgm:prSet/>
      <dgm:spPr/>
      <dgm:t>
        <a:bodyPr/>
        <a:lstStyle/>
        <a:p>
          <a:endParaRPr lang="es-CO"/>
        </a:p>
      </dgm:t>
    </dgm:pt>
    <dgm:pt modelId="{EB762270-D2F8-44E3-8E9C-892D807796D5}">
      <dgm:prSet phldrT="[Texto]"/>
      <dgm:spPr/>
      <dgm:t>
        <a:bodyPr/>
        <a:lstStyle/>
        <a:p>
          <a:r>
            <a:rPr lang="es-CO" b="1"/>
            <a:t>Máx</a:t>
          </a:r>
        </a:p>
        <a:p>
          <a:r>
            <a:rPr lang="es-CO" b="1"/>
            <a:t>$36.891m</a:t>
          </a:r>
          <a:r>
            <a:rPr lang="es-CO" b="1" baseline="30000"/>
            <a:t>2</a:t>
          </a:r>
          <a:endParaRPr lang="es-CO" b="1"/>
        </a:p>
      </dgm:t>
    </dgm:pt>
    <dgm:pt modelId="{9E8C4ED0-6239-444D-8003-D5640794966F}" type="parTrans" cxnId="{7C5EBA5E-309E-4977-8577-B4548E24EC17}">
      <dgm:prSet/>
      <dgm:spPr/>
      <dgm:t>
        <a:bodyPr/>
        <a:lstStyle/>
        <a:p>
          <a:endParaRPr lang="es-CO"/>
        </a:p>
      </dgm:t>
    </dgm:pt>
    <dgm:pt modelId="{62411D45-1A94-494F-919F-0EF92E7C2664}" type="sibTrans" cxnId="{7C5EBA5E-309E-4977-8577-B4548E24EC17}">
      <dgm:prSet/>
      <dgm:spPr/>
      <dgm:t>
        <a:bodyPr/>
        <a:lstStyle/>
        <a:p>
          <a:endParaRPr lang="es-CO"/>
        </a:p>
      </dgm:t>
    </dgm:pt>
    <dgm:pt modelId="{E32FB23C-A4C8-4800-96C9-D915E8B229A5}" type="pres">
      <dgm:prSet presAssocID="{DB601D67-C09B-4083-9370-0BFD009EC34E}" presName="Name0" presStyleCnt="0">
        <dgm:presLayoutVars>
          <dgm:dir/>
          <dgm:animLvl val="lvl"/>
          <dgm:resizeHandles val="exact"/>
        </dgm:presLayoutVars>
      </dgm:prSet>
      <dgm:spPr/>
    </dgm:pt>
    <dgm:pt modelId="{7827E4CC-F078-4C84-B553-D7B412C5E338}" type="pres">
      <dgm:prSet presAssocID="{2C9930FC-819E-4495-AF25-23EF7B6F5D1A}" presName="parTxOnly" presStyleLbl="node1" presStyleIdx="0" presStyleCnt="3">
        <dgm:presLayoutVars>
          <dgm:chMax val="0"/>
          <dgm:chPref val="0"/>
          <dgm:bulletEnabled val="1"/>
        </dgm:presLayoutVars>
      </dgm:prSet>
      <dgm:spPr/>
    </dgm:pt>
    <dgm:pt modelId="{AD8D8B84-2905-451F-B5E0-2794AE813B70}" type="pres">
      <dgm:prSet presAssocID="{F5D7C3AE-A588-4005-9E85-4B26BFB3B8EF}" presName="parTxOnlySpace" presStyleCnt="0"/>
      <dgm:spPr/>
    </dgm:pt>
    <dgm:pt modelId="{9A05441A-2D92-46B4-AD44-6E9711C1D29A}" type="pres">
      <dgm:prSet presAssocID="{E9B47DB2-E8AA-4514-9A79-56E80CDB7EFF}" presName="parTxOnly" presStyleLbl="node1" presStyleIdx="1" presStyleCnt="3">
        <dgm:presLayoutVars>
          <dgm:chMax val="0"/>
          <dgm:chPref val="0"/>
          <dgm:bulletEnabled val="1"/>
        </dgm:presLayoutVars>
      </dgm:prSet>
      <dgm:spPr/>
    </dgm:pt>
    <dgm:pt modelId="{EA6F7C31-48FA-44B6-8472-13ECFA6B0B56}" type="pres">
      <dgm:prSet presAssocID="{76FA987A-E8CE-41E1-9DA5-59EB9D650697}" presName="parTxOnlySpace" presStyleCnt="0"/>
      <dgm:spPr/>
    </dgm:pt>
    <dgm:pt modelId="{00B84874-C889-4C2E-BAAF-122D59B304F4}" type="pres">
      <dgm:prSet presAssocID="{EB762270-D2F8-44E3-8E9C-892D807796D5}" presName="parTxOnly" presStyleLbl="node1" presStyleIdx="2" presStyleCnt="3">
        <dgm:presLayoutVars>
          <dgm:chMax val="0"/>
          <dgm:chPref val="0"/>
          <dgm:bulletEnabled val="1"/>
        </dgm:presLayoutVars>
      </dgm:prSet>
      <dgm:spPr/>
    </dgm:pt>
  </dgm:ptLst>
  <dgm:cxnLst>
    <dgm:cxn modelId="{5325990D-28C8-411D-9FB8-2F126BEF2B76}" type="presOf" srcId="{EB762270-D2F8-44E3-8E9C-892D807796D5}" destId="{00B84874-C889-4C2E-BAAF-122D59B304F4}" srcOrd="0" destOrd="0" presId="urn:microsoft.com/office/officeart/2005/8/layout/chevron1"/>
    <dgm:cxn modelId="{7EDBAD1A-C839-47D3-9A9F-4ABABF2DE709}" type="presOf" srcId="{E9B47DB2-E8AA-4514-9A79-56E80CDB7EFF}" destId="{9A05441A-2D92-46B4-AD44-6E9711C1D29A}" srcOrd="0" destOrd="0" presId="urn:microsoft.com/office/officeart/2005/8/layout/chevron1"/>
    <dgm:cxn modelId="{7C5EBA5E-309E-4977-8577-B4548E24EC17}" srcId="{DB601D67-C09B-4083-9370-0BFD009EC34E}" destId="{EB762270-D2F8-44E3-8E9C-892D807796D5}" srcOrd="2" destOrd="0" parTransId="{9E8C4ED0-6239-444D-8003-D5640794966F}" sibTransId="{62411D45-1A94-494F-919F-0EF92E7C2664}"/>
    <dgm:cxn modelId="{07F339A5-D969-4EC1-AD80-CDDAFD1722B5}" srcId="{DB601D67-C09B-4083-9370-0BFD009EC34E}" destId="{2C9930FC-819E-4495-AF25-23EF7B6F5D1A}" srcOrd="0" destOrd="0" parTransId="{0771B727-6E97-4F6B-B09D-82710FC26BE8}" sibTransId="{F5D7C3AE-A588-4005-9E85-4B26BFB3B8EF}"/>
    <dgm:cxn modelId="{990221AC-18E9-4CDB-8E3D-EF7DA61E7D4A}" srcId="{DB601D67-C09B-4083-9370-0BFD009EC34E}" destId="{E9B47DB2-E8AA-4514-9A79-56E80CDB7EFF}" srcOrd="1" destOrd="0" parTransId="{07AE990F-944C-451F-ABFC-B70E99B9C644}" sibTransId="{76FA987A-E8CE-41E1-9DA5-59EB9D650697}"/>
    <dgm:cxn modelId="{6C32EBDC-8AA9-495C-B28C-89AD38A3ECA0}" type="presOf" srcId="{DB601D67-C09B-4083-9370-0BFD009EC34E}" destId="{E32FB23C-A4C8-4800-96C9-D915E8B229A5}" srcOrd="0" destOrd="0" presId="urn:microsoft.com/office/officeart/2005/8/layout/chevron1"/>
    <dgm:cxn modelId="{218C05ED-C548-4C63-9235-3572A332A167}" type="presOf" srcId="{2C9930FC-819E-4495-AF25-23EF7B6F5D1A}" destId="{7827E4CC-F078-4C84-B553-D7B412C5E338}" srcOrd="0" destOrd="0" presId="urn:microsoft.com/office/officeart/2005/8/layout/chevron1"/>
    <dgm:cxn modelId="{64E440DA-A2D7-4CA8-A873-1D524C06DDDE}" type="presParOf" srcId="{E32FB23C-A4C8-4800-96C9-D915E8B229A5}" destId="{7827E4CC-F078-4C84-B553-D7B412C5E338}" srcOrd="0" destOrd="0" presId="urn:microsoft.com/office/officeart/2005/8/layout/chevron1"/>
    <dgm:cxn modelId="{8B53AF52-0D98-41EF-9C0F-D170088200C8}" type="presParOf" srcId="{E32FB23C-A4C8-4800-96C9-D915E8B229A5}" destId="{AD8D8B84-2905-451F-B5E0-2794AE813B70}" srcOrd="1" destOrd="0" presId="urn:microsoft.com/office/officeart/2005/8/layout/chevron1"/>
    <dgm:cxn modelId="{63627828-255A-42ED-B392-26568146D3A0}" type="presParOf" srcId="{E32FB23C-A4C8-4800-96C9-D915E8B229A5}" destId="{9A05441A-2D92-46B4-AD44-6E9711C1D29A}" srcOrd="2" destOrd="0" presId="urn:microsoft.com/office/officeart/2005/8/layout/chevron1"/>
    <dgm:cxn modelId="{2C1EB868-4D59-45C7-B037-BA0064995F2D}" type="presParOf" srcId="{E32FB23C-A4C8-4800-96C9-D915E8B229A5}" destId="{EA6F7C31-48FA-44B6-8472-13ECFA6B0B56}" srcOrd="3" destOrd="0" presId="urn:microsoft.com/office/officeart/2005/8/layout/chevron1"/>
    <dgm:cxn modelId="{F46A7C10-2AF1-4325-90F5-4568F480704A}" type="presParOf" srcId="{E32FB23C-A4C8-4800-96C9-D915E8B229A5}" destId="{00B84874-C889-4C2E-BAAF-122D59B304F4}" srcOrd="4"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27E4CC-F078-4C84-B553-D7B412C5E338}">
      <dsp:nvSpPr>
        <dsp:cNvPr id="0" name=""/>
        <dsp:cNvSpPr/>
      </dsp:nvSpPr>
      <dsp:spPr>
        <a:xfrm>
          <a:off x="1501" y="115194"/>
          <a:ext cx="1829088" cy="731635"/>
        </a:xfrm>
        <a:prstGeom prst="chevron">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008" tIns="20003" rIns="20003" bIns="20003" numCol="1" spcCol="1270" anchor="ctr" anchorCtr="0">
          <a:noAutofit/>
        </a:bodyPr>
        <a:lstStyle/>
        <a:p>
          <a:pPr marL="0" lvl="0" indent="0" algn="ctr" defTabSz="666750">
            <a:lnSpc>
              <a:spcPct val="90000"/>
            </a:lnSpc>
            <a:spcBef>
              <a:spcPct val="0"/>
            </a:spcBef>
            <a:spcAft>
              <a:spcPct val="35000"/>
            </a:spcAft>
            <a:buNone/>
          </a:pPr>
          <a:r>
            <a:rPr lang="es-CO" sz="1500" b="1" kern="1200">
              <a:latin typeface="Times New Roman" panose="02020603050405020304" pitchFamily="18" charset="0"/>
              <a:cs typeface="Times New Roman" panose="02020603050405020304" pitchFamily="18" charset="0"/>
            </a:rPr>
            <a:t>µ</a:t>
          </a:r>
          <a:endParaRPr lang="es-CO" sz="1500" b="1" kern="1200"/>
        </a:p>
        <a:p>
          <a:pPr marL="0" lvl="0" indent="0" algn="ctr" defTabSz="666750">
            <a:lnSpc>
              <a:spcPct val="90000"/>
            </a:lnSpc>
            <a:spcBef>
              <a:spcPct val="0"/>
            </a:spcBef>
            <a:spcAft>
              <a:spcPct val="35000"/>
            </a:spcAft>
            <a:buNone/>
          </a:pPr>
          <a:r>
            <a:rPr lang="es-CO" sz="1500" b="1" kern="1200"/>
            <a:t>$23.812m</a:t>
          </a:r>
          <a:r>
            <a:rPr lang="es-CO" sz="1500" b="1" kern="1200" baseline="30000"/>
            <a:t>2</a:t>
          </a:r>
          <a:endParaRPr lang="es-CO" sz="1500" b="1" kern="1200"/>
        </a:p>
      </dsp:txBody>
      <dsp:txXfrm>
        <a:off x="367319" y="115194"/>
        <a:ext cx="1097453" cy="731635"/>
      </dsp:txXfrm>
    </dsp:sp>
    <dsp:sp modelId="{9A05441A-2D92-46B4-AD44-6E9711C1D29A}">
      <dsp:nvSpPr>
        <dsp:cNvPr id="0" name=""/>
        <dsp:cNvSpPr/>
      </dsp:nvSpPr>
      <dsp:spPr>
        <a:xfrm>
          <a:off x="1647680" y="115194"/>
          <a:ext cx="1829088" cy="731635"/>
        </a:xfrm>
        <a:prstGeom prst="chevron">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008" tIns="20003" rIns="20003" bIns="20003" numCol="1" spcCol="1270" anchor="ctr" anchorCtr="0">
          <a:noAutofit/>
        </a:bodyPr>
        <a:lstStyle/>
        <a:p>
          <a:pPr marL="0" lvl="0" indent="0" algn="ctr" defTabSz="666750">
            <a:lnSpc>
              <a:spcPct val="90000"/>
            </a:lnSpc>
            <a:spcBef>
              <a:spcPct val="0"/>
            </a:spcBef>
            <a:spcAft>
              <a:spcPct val="35000"/>
            </a:spcAft>
            <a:buNone/>
          </a:pPr>
          <a:r>
            <a:rPr lang="es-CO" sz="1500" b="1" kern="1200">
              <a:latin typeface="Times New Roman" panose="02020603050405020304" pitchFamily="18" charset="0"/>
              <a:cs typeface="Times New Roman" panose="02020603050405020304" pitchFamily="18" charset="0"/>
            </a:rPr>
            <a:t>µ + </a:t>
          </a:r>
          <a:r>
            <a:rPr lang="el-GR" sz="1500" b="1" kern="1200">
              <a:latin typeface="Times New Roman" panose="02020603050405020304" pitchFamily="18" charset="0"/>
              <a:cs typeface="Times New Roman" panose="02020603050405020304" pitchFamily="18" charset="0"/>
            </a:rPr>
            <a:t>σ</a:t>
          </a:r>
          <a:endParaRPr lang="es-CO" sz="1500" b="1" kern="1200">
            <a:latin typeface="Times New Roman" panose="02020603050405020304" pitchFamily="18" charset="0"/>
            <a:cs typeface="Times New Roman" panose="02020603050405020304" pitchFamily="18" charset="0"/>
          </a:endParaRPr>
        </a:p>
        <a:p>
          <a:pPr marL="0" lvl="0" indent="0" algn="ctr" defTabSz="666750">
            <a:lnSpc>
              <a:spcPct val="90000"/>
            </a:lnSpc>
            <a:spcBef>
              <a:spcPct val="0"/>
            </a:spcBef>
            <a:spcAft>
              <a:spcPct val="35000"/>
            </a:spcAft>
            <a:buNone/>
          </a:pPr>
          <a:r>
            <a:rPr lang="es-CO" sz="1500" b="1" kern="1200">
              <a:latin typeface="Times New Roman" panose="02020603050405020304" pitchFamily="18" charset="0"/>
              <a:cs typeface="Times New Roman" panose="02020603050405020304" pitchFamily="18" charset="0"/>
            </a:rPr>
            <a:t>≤ </a:t>
          </a:r>
          <a:r>
            <a:rPr lang="es-CO" sz="1500" b="1" kern="1200"/>
            <a:t>$28.257m</a:t>
          </a:r>
          <a:r>
            <a:rPr lang="es-CO" sz="1500" b="1" kern="1200" baseline="30000"/>
            <a:t>2</a:t>
          </a:r>
          <a:endParaRPr lang="es-CO" sz="1500" b="1" kern="1200"/>
        </a:p>
      </dsp:txBody>
      <dsp:txXfrm>
        <a:off x="2013498" y="115194"/>
        <a:ext cx="1097453" cy="731635"/>
      </dsp:txXfrm>
    </dsp:sp>
    <dsp:sp modelId="{00B84874-C889-4C2E-BAAF-122D59B304F4}">
      <dsp:nvSpPr>
        <dsp:cNvPr id="0" name=""/>
        <dsp:cNvSpPr/>
      </dsp:nvSpPr>
      <dsp:spPr>
        <a:xfrm>
          <a:off x="3293860" y="115194"/>
          <a:ext cx="1829088" cy="731635"/>
        </a:xfrm>
        <a:prstGeom prst="chevron">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008" tIns="20003" rIns="20003" bIns="20003" numCol="1" spcCol="1270" anchor="ctr" anchorCtr="0">
          <a:noAutofit/>
        </a:bodyPr>
        <a:lstStyle/>
        <a:p>
          <a:pPr marL="0" lvl="0" indent="0" algn="ctr" defTabSz="666750">
            <a:lnSpc>
              <a:spcPct val="90000"/>
            </a:lnSpc>
            <a:spcBef>
              <a:spcPct val="0"/>
            </a:spcBef>
            <a:spcAft>
              <a:spcPct val="35000"/>
            </a:spcAft>
            <a:buNone/>
          </a:pPr>
          <a:r>
            <a:rPr lang="es-CO" sz="1500" b="1" kern="1200"/>
            <a:t>Máx</a:t>
          </a:r>
        </a:p>
        <a:p>
          <a:pPr marL="0" lvl="0" indent="0" algn="ctr" defTabSz="666750">
            <a:lnSpc>
              <a:spcPct val="90000"/>
            </a:lnSpc>
            <a:spcBef>
              <a:spcPct val="0"/>
            </a:spcBef>
            <a:spcAft>
              <a:spcPct val="35000"/>
            </a:spcAft>
            <a:buNone/>
          </a:pPr>
          <a:r>
            <a:rPr lang="es-CO" sz="1500" b="1" kern="1200"/>
            <a:t>$36.891m</a:t>
          </a:r>
          <a:r>
            <a:rPr lang="es-CO" sz="1500" b="1" kern="1200" baseline="30000"/>
            <a:t>2</a:t>
          </a:r>
          <a:endParaRPr lang="es-CO" sz="1500" b="1" kern="1200"/>
        </a:p>
      </dsp:txBody>
      <dsp:txXfrm>
        <a:off x="3659678" y="115194"/>
        <a:ext cx="1097453" cy="73163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56EC5-C608-4504-B9F7-1FC20210F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4699</Words>
  <Characters>25845</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INGENIERIA</dc:creator>
  <cp:lastModifiedBy>Nelson Emilio Robles Coronell</cp:lastModifiedBy>
  <cp:revision>2</cp:revision>
  <cp:lastPrinted>2019-09-02T19:52:00Z</cp:lastPrinted>
  <dcterms:created xsi:type="dcterms:W3CDTF">2020-09-28T16:41:00Z</dcterms:created>
  <dcterms:modified xsi:type="dcterms:W3CDTF">2020-09-28T16:41:00Z</dcterms:modified>
</cp:coreProperties>
</file>